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8152E" w14:textId="77777777" w:rsidR="00040C3A" w:rsidRPr="00512999" w:rsidRDefault="00D306D1" w:rsidP="00512999">
      <w:pPr>
        <w:jc w:val="both"/>
        <w:rPr>
          <w:rFonts w:asciiTheme="majorHAnsi" w:hAnsiTheme="majorHAnsi" w:cs="Univers"/>
          <w:b/>
          <w:bCs/>
          <w:sz w:val="20"/>
          <w:szCs w:val="20"/>
          <w:lang w:val="es-ES_tradnl"/>
        </w:rPr>
      </w:pPr>
      <w:r w:rsidRPr="00512999">
        <w:rPr>
          <w:rFonts w:asciiTheme="majorHAnsi" w:hAnsiTheme="majorHAnsi"/>
          <w:noProof/>
          <w:sz w:val="20"/>
          <w:szCs w:val="20"/>
          <w:lang w:val="en-US" w:eastAsia="en-US"/>
        </w:rPr>
        <mc:AlternateContent>
          <mc:Choice Requires="wps">
            <w:drawing>
              <wp:anchor distT="0" distB="0" distL="114300" distR="114300" simplePos="0" relativeHeight="251661311" behindDoc="0" locked="0" layoutInCell="1" allowOverlap="1" wp14:anchorId="5A9849B0" wp14:editId="1F4FD90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DC6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12999">
        <w:rPr>
          <w:rFonts w:asciiTheme="majorHAnsi" w:hAnsiTheme="majorHAnsi"/>
          <w:noProof/>
          <w:sz w:val="20"/>
          <w:szCs w:val="20"/>
          <w:lang w:val="en-US" w:eastAsia="en-US"/>
        </w:rPr>
        <mc:AlternateContent>
          <mc:Choice Requires="wps">
            <w:drawing>
              <wp:anchor distT="0" distB="0" distL="114300" distR="114300" simplePos="0" relativeHeight="251673600" behindDoc="0" locked="0" layoutInCell="1" allowOverlap="1" wp14:anchorId="5544BCB3" wp14:editId="490807D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EB494" w14:textId="77777777" w:rsidR="00CB2660" w:rsidRDefault="00AE5488" w:rsidP="00AE5488">
                            <w:r>
                              <w:rPr>
                                <w:noProof/>
                                <w:lang w:val="en-US" w:eastAsia="en-US"/>
                              </w:rPr>
                              <w:drawing>
                                <wp:inline distT="0" distB="0" distL="0" distR="0" wp14:anchorId="61DBCC84" wp14:editId="4841C79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44BCB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51EB494" w14:textId="77777777" w:rsidR="00CB2660" w:rsidRDefault="00AE5488" w:rsidP="00AE5488">
                      <w:r>
                        <w:rPr>
                          <w:noProof/>
                        </w:rPr>
                        <w:drawing>
                          <wp:inline distT="0" distB="0" distL="0" distR="0" wp14:anchorId="61DBCC84" wp14:editId="4841C79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512999">
        <w:rPr>
          <w:rFonts w:asciiTheme="majorHAnsi" w:hAnsiTheme="majorHAnsi" w:cs="Univers"/>
          <w:b/>
          <w:bCs/>
          <w:sz w:val="20"/>
          <w:szCs w:val="20"/>
          <w:lang w:val="es-ES_tradnl"/>
        </w:rPr>
        <w:t xml:space="preserve"> </w:t>
      </w:r>
    </w:p>
    <w:p w14:paraId="1731749C" w14:textId="77777777" w:rsidR="00040C3A" w:rsidRPr="00512999" w:rsidRDefault="00040C3A" w:rsidP="00512999">
      <w:pPr>
        <w:tabs>
          <w:tab w:val="center" w:pos="5400"/>
        </w:tabs>
        <w:suppressAutoHyphens/>
        <w:jc w:val="both"/>
        <w:rPr>
          <w:rFonts w:asciiTheme="majorHAnsi" w:hAnsiTheme="majorHAnsi"/>
          <w:sz w:val="20"/>
          <w:szCs w:val="20"/>
          <w:lang w:val="es-ES"/>
        </w:rPr>
      </w:pPr>
    </w:p>
    <w:p w14:paraId="5F53318D" w14:textId="77777777" w:rsidR="00040C3A" w:rsidRPr="00512999" w:rsidRDefault="00040C3A" w:rsidP="00512999">
      <w:pPr>
        <w:tabs>
          <w:tab w:val="center" w:pos="5400"/>
        </w:tabs>
        <w:suppressAutoHyphens/>
        <w:jc w:val="both"/>
        <w:rPr>
          <w:rFonts w:asciiTheme="majorHAnsi" w:hAnsiTheme="majorHAnsi"/>
          <w:sz w:val="20"/>
          <w:szCs w:val="20"/>
          <w:lang w:val="es-ES"/>
        </w:rPr>
      </w:pPr>
    </w:p>
    <w:p w14:paraId="15A0E6DC" w14:textId="77777777" w:rsidR="005128E4" w:rsidRPr="00512999" w:rsidRDefault="005128E4" w:rsidP="00512999">
      <w:pPr>
        <w:tabs>
          <w:tab w:val="center" w:pos="5400"/>
        </w:tabs>
        <w:suppressAutoHyphens/>
        <w:rPr>
          <w:rFonts w:asciiTheme="majorHAnsi" w:hAnsiTheme="majorHAnsi"/>
          <w:sz w:val="20"/>
          <w:szCs w:val="20"/>
          <w:lang w:val="es-ES_tradnl"/>
        </w:rPr>
      </w:pPr>
    </w:p>
    <w:p w14:paraId="58C54A55" w14:textId="77777777" w:rsidR="005128E4" w:rsidRPr="00512999" w:rsidRDefault="005128E4" w:rsidP="00512999">
      <w:pPr>
        <w:tabs>
          <w:tab w:val="center" w:pos="5400"/>
        </w:tabs>
        <w:suppressAutoHyphens/>
        <w:rPr>
          <w:rFonts w:asciiTheme="majorHAnsi" w:hAnsiTheme="majorHAnsi"/>
          <w:sz w:val="20"/>
          <w:szCs w:val="20"/>
          <w:lang w:val="es-ES_tradnl"/>
        </w:rPr>
      </w:pPr>
    </w:p>
    <w:p w14:paraId="23C17280" w14:textId="77777777" w:rsidR="005128E4" w:rsidRPr="00512999" w:rsidRDefault="005128E4" w:rsidP="00512999">
      <w:pPr>
        <w:tabs>
          <w:tab w:val="center" w:pos="5400"/>
        </w:tabs>
        <w:suppressAutoHyphens/>
        <w:rPr>
          <w:rFonts w:asciiTheme="majorHAnsi" w:hAnsiTheme="majorHAnsi"/>
          <w:sz w:val="20"/>
          <w:szCs w:val="20"/>
          <w:lang w:val="es-ES_tradnl"/>
        </w:rPr>
      </w:pPr>
    </w:p>
    <w:p w14:paraId="4F526740"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74FD86B"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3D2E565D" w14:textId="77777777" w:rsidR="005B52B0" w:rsidRPr="00512999" w:rsidRDefault="005B52B0" w:rsidP="00512999">
      <w:pPr>
        <w:tabs>
          <w:tab w:val="center" w:pos="5400"/>
        </w:tabs>
        <w:suppressAutoHyphens/>
        <w:jc w:val="center"/>
        <w:rPr>
          <w:rFonts w:asciiTheme="majorHAnsi" w:hAnsiTheme="majorHAnsi"/>
          <w:sz w:val="20"/>
          <w:szCs w:val="20"/>
          <w:lang w:val="es-ES_tradnl"/>
        </w:rPr>
      </w:pPr>
    </w:p>
    <w:p w14:paraId="35B4114A" w14:textId="77777777" w:rsidR="005B52B0" w:rsidRPr="00512999" w:rsidRDefault="005B52B0" w:rsidP="00512999">
      <w:pPr>
        <w:tabs>
          <w:tab w:val="center" w:pos="5400"/>
        </w:tabs>
        <w:suppressAutoHyphens/>
        <w:jc w:val="center"/>
        <w:rPr>
          <w:rFonts w:asciiTheme="majorHAnsi" w:hAnsiTheme="majorHAnsi"/>
          <w:sz w:val="20"/>
          <w:szCs w:val="20"/>
          <w:lang w:val="es-ES_tradnl"/>
        </w:rPr>
      </w:pPr>
    </w:p>
    <w:p w14:paraId="5808261D" w14:textId="77777777" w:rsidR="005B52B0" w:rsidRPr="00512999" w:rsidRDefault="005B52B0" w:rsidP="00512999">
      <w:pPr>
        <w:tabs>
          <w:tab w:val="center" w:pos="5400"/>
        </w:tabs>
        <w:suppressAutoHyphens/>
        <w:jc w:val="center"/>
        <w:rPr>
          <w:rFonts w:asciiTheme="majorHAnsi" w:hAnsiTheme="majorHAnsi"/>
          <w:sz w:val="20"/>
          <w:szCs w:val="20"/>
          <w:lang w:val="es-ES_tradnl"/>
        </w:rPr>
      </w:pPr>
      <w:bookmarkStart w:id="0" w:name="_GoBack"/>
      <w:bookmarkEnd w:id="0"/>
    </w:p>
    <w:p w14:paraId="4BAB0565"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7AFACBE1"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026C6EED" w14:textId="77777777" w:rsidR="00040C3A" w:rsidRPr="00512999" w:rsidRDefault="003D3BC2" w:rsidP="00512999">
      <w:pPr>
        <w:tabs>
          <w:tab w:val="center" w:pos="5400"/>
        </w:tabs>
        <w:suppressAutoHyphens/>
        <w:jc w:val="center"/>
        <w:rPr>
          <w:rFonts w:asciiTheme="majorHAnsi" w:hAnsiTheme="majorHAnsi"/>
          <w:sz w:val="20"/>
          <w:szCs w:val="20"/>
          <w:lang w:val="es-ES_tradnl"/>
        </w:rPr>
      </w:pPr>
      <w:r w:rsidRPr="00512999">
        <w:rPr>
          <w:rFonts w:asciiTheme="majorHAnsi" w:hAnsiTheme="majorHAnsi"/>
          <w:noProof/>
          <w:sz w:val="20"/>
          <w:szCs w:val="20"/>
          <w:lang w:val="en-US" w:eastAsia="en-US"/>
        </w:rPr>
        <mc:AlternateContent>
          <mc:Choice Requires="wps">
            <w:drawing>
              <wp:anchor distT="0" distB="0" distL="114300" distR="114300" simplePos="0" relativeHeight="251669504" behindDoc="0" locked="0" layoutInCell="1" allowOverlap="1" wp14:anchorId="54221474" wp14:editId="3A77935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750CF" w14:textId="1161E89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3BB5">
                              <w:rPr>
                                <w:rFonts w:asciiTheme="majorHAnsi" w:hAnsiTheme="majorHAnsi" w:cs="Arial"/>
                                <w:b/>
                                <w:bCs/>
                                <w:color w:val="0D0D0D" w:themeColor="text1" w:themeTint="F2"/>
                                <w:sz w:val="36"/>
                                <w:szCs w:val="22"/>
                                <w:lang w:val="es-ES_tradnl"/>
                              </w:rPr>
                              <w:t>128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43BB5">
                              <w:rPr>
                                <w:rFonts w:asciiTheme="majorHAnsi" w:hAnsiTheme="majorHAnsi" w:cs="Arial"/>
                                <w:b/>
                                <w:bCs/>
                                <w:color w:val="0D0D0D" w:themeColor="text1" w:themeTint="F2"/>
                                <w:sz w:val="36"/>
                                <w:szCs w:val="22"/>
                                <w:lang w:val="es-ES_tradnl"/>
                              </w:rPr>
                              <w:t>1</w:t>
                            </w:r>
                          </w:p>
                          <w:p w14:paraId="1CE3C502"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5A63">
                              <w:rPr>
                                <w:rFonts w:asciiTheme="majorHAnsi" w:hAnsiTheme="majorHAnsi" w:cs="Arial"/>
                                <w:b/>
                                <w:color w:val="0D0D0D" w:themeColor="text1" w:themeTint="F2"/>
                                <w:sz w:val="36"/>
                                <w:szCs w:val="22"/>
                                <w:lang w:val="es-ES_tradnl"/>
                              </w:rPr>
                              <w:t>331</w:t>
                            </w:r>
                            <w:r w:rsidR="00246D1F" w:rsidRPr="004E2649">
                              <w:rPr>
                                <w:rFonts w:asciiTheme="majorHAnsi" w:hAnsiTheme="majorHAnsi" w:cs="Arial"/>
                                <w:b/>
                                <w:color w:val="0D0D0D" w:themeColor="text1" w:themeTint="F2"/>
                                <w:sz w:val="36"/>
                                <w:szCs w:val="22"/>
                                <w:lang w:val="es-ES_tradnl"/>
                              </w:rPr>
                              <w:t>-</w:t>
                            </w:r>
                            <w:r w:rsidR="00BE5A6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69098CDB"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2E6D9111"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C62F50B" w14:textId="41A05D95" w:rsidR="005B52B0" w:rsidRPr="0010736F" w:rsidRDefault="00BE5A6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IRIS VICTORIA ADRIANO ROMERO Y OTROS</w:t>
                            </w:r>
                          </w:p>
                          <w:bookmarkEnd w:id="1"/>
                          <w:p w14:paraId="3B5F85DB" w14:textId="77777777" w:rsidR="005B52B0" w:rsidRPr="0010736F" w:rsidRDefault="00BE5A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A9EFAB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22147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AF750CF" w14:textId="1161E89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43BB5">
                        <w:rPr>
                          <w:rFonts w:asciiTheme="majorHAnsi" w:hAnsiTheme="majorHAnsi" w:cs="Arial"/>
                          <w:b/>
                          <w:bCs/>
                          <w:color w:val="0D0D0D" w:themeColor="text1" w:themeTint="F2"/>
                          <w:sz w:val="36"/>
                          <w:szCs w:val="22"/>
                          <w:lang w:val="es-ES_tradnl"/>
                        </w:rPr>
                        <w:t>128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43BB5">
                        <w:rPr>
                          <w:rFonts w:asciiTheme="majorHAnsi" w:hAnsiTheme="majorHAnsi" w:cs="Arial"/>
                          <w:b/>
                          <w:bCs/>
                          <w:color w:val="0D0D0D" w:themeColor="text1" w:themeTint="F2"/>
                          <w:sz w:val="36"/>
                          <w:szCs w:val="22"/>
                          <w:lang w:val="es-ES_tradnl"/>
                        </w:rPr>
                        <w:t>1</w:t>
                      </w:r>
                    </w:p>
                    <w:p w14:paraId="1CE3C502"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5A63">
                        <w:rPr>
                          <w:rFonts w:asciiTheme="majorHAnsi" w:hAnsiTheme="majorHAnsi" w:cs="Arial"/>
                          <w:b/>
                          <w:color w:val="0D0D0D" w:themeColor="text1" w:themeTint="F2"/>
                          <w:sz w:val="36"/>
                          <w:szCs w:val="22"/>
                          <w:lang w:val="es-ES_tradnl"/>
                        </w:rPr>
                        <w:t>331</w:t>
                      </w:r>
                      <w:r w:rsidR="00246D1F" w:rsidRPr="004E2649">
                        <w:rPr>
                          <w:rFonts w:asciiTheme="majorHAnsi" w:hAnsiTheme="majorHAnsi" w:cs="Arial"/>
                          <w:b/>
                          <w:color w:val="0D0D0D" w:themeColor="text1" w:themeTint="F2"/>
                          <w:sz w:val="36"/>
                          <w:szCs w:val="22"/>
                          <w:lang w:val="es-ES_tradnl"/>
                        </w:rPr>
                        <w:t>-</w:t>
                      </w:r>
                      <w:r w:rsidR="00BE5A6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69098CDB"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2E6D9111"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C62F50B" w14:textId="41A05D95" w:rsidR="005B52B0" w:rsidRPr="0010736F" w:rsidRDefault="00BE5A6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IRIS VICTORIA ADRIANO ROMERO Y OTROS</w:t>
                      </w:r>
                    </w:p>
                    <w:bookmarkEnd w:id="1"/>
                    <w:p w14:paraId="3B5F85DB" w14:textId="77777777" w:rsidR="005B52B0" w:rsidRPr="0010736F" w:rsidRDefault="00BE5A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A9EFABF" w14:textId="77777777" w:rsidR="005B52B0" w:rsidRPr="00AE5488" w:rsidRDefault="005B52B0" w:rsidP="007A5817">
                      <w:pPr>
                        <w:rPr>
                          <w:color w:val="0D0D0D" w:themeColor="text1" w:themeTint="F2"/>
                          <w:lang w:val="es-ES_tradnl"/>
                        </w:rPr>
                      </w:pPr>
                    </w:p>
                  </w:txbxContent>
                </v:textbox>
              </v:shape>
            </w:pict>
          </mc:Fallback>
        </mc:AlternateContent>
      </w:r>
      <w:r w:rsidR="004E2649" w:rsidRPr="00512999">
        <w:rPr>
          <w:rFonts w:asciiTheme="majorHAnsi" w:hAnsiTheme="majorHAnsi"/>
          <w:noProof/>
          <w:sz w:val="20"/>
          <w:szCs w:val="20"/>
          <w:lang w:val="en-US" w:eastAsia="en-US"/>
        </w:rPr>
        <mc:AlternateContent>
          <mc:Choice Requires="wps">
            <w:drawing>
              <wp:anchor distT="0" distB="0" distL="114300" distR="114300" simplePos="0" relativeHeight="251671552" behindDoc="0" locked="0" layoutInCell="1" allowOverlap="1" wp14:anchorId="185B307E" wp14:editId="7D600FB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CED5E" w14:textId="7430DFDB" w:rsidR="00627C9F" w:rsidRPr="00AD206C" w:rsidRDefault="00834D49" w:rsidP="007A5817">
                            <w:pPr>
                              <w:spacing w:line="276" w:lineRule="auto"/>
                              <w:jc w:val="right"/>
                              <w:rPr>
                                <w:rFonts w:asciiTheme="minorHAnsi" w:hAnsiTheme="minorHAnsi"/>
                                <w:color w:val="FFFFFF" w:themeColor="background1"/>
                                <w:sz w:val="22"/>
                                <w:lang w:val="es-419"/>
                              </w:rPr>
                            </w:pPr>
                            <w:r w:rsidRPr="00AD206C">
                              <w:rPr>
                                <w:rFonts w:asciiTheme="minorHAnsi" w:hAnsiTheme="minorHAnsi"/>
                                <w:color w:val="FFFFFF" w:themeColor="background1"/>
                                <w:sz w:val="22"/>
                                <w:lang w:val="es-419"/>
                              </w:rPr>
                              <w:t>OEA/Ser.L/V/II</w:t>
                            </w:r>
                          </w:p>
                          <w:p w14:paraId="57FAF521" w14:textId="701A3419" w:rsidR="00627C9F" w:rsidRPr="00AD206C" w:rsidRDefault="00627C9F" w:rsidP="007A5817">
                            <w:pPr>
                              <w:spacing w:line="276" w:lineRule="auto"/>
                              <w:jc w:val="right"/>
                              <w:rPr>
                                <w:rFonts w:asciiTheme="minorHAnsi" w:hAnsiTheme="minorHAnsi"/>
                                <w:color w:val="FFFFFF" w:themeColor="background1"/>
                                <w:sz w:val="22"/>
                                <w:lang w:val="es-419"/>
                              </w:rPr>
                            </w:pPr>
                            <w:r w:rsidRPr="00AD206C">
                              <w:rPr>
                                <w:rFonts w:asciiTheme="minorHAnsi" w:hAnsiTheme="minorHAnsi"/>
                                <w:color w:val="FFFFFF" w:themeColor="background1"/>
                                <w:sz w:val="22"/>
                                <w:lang w:val="es-419"/>
                              </w:rPr>
                              <w:t xml:space="preserve">Doc. </w:t>
                            </w:r>
                            <w:r w:rsidR="00843BB5" w:rsidRPr="00AD206C">
                              <w:rPr>
                                <w:rFonts w:asciiTheme="minorHAnsi" w:hAnsiTheme="minorHAnsi"/>
                                <w:color w:val="FFFFFF" w:themeColor="background1"/>
                                <w:sz w:val="22"/>
                                <w:lang w:val="es-419"/>
                              </w:rPr>
                              <w:t>136</w:t>
                            </w:r>
                          </w:p>
                          <w:p w14:paraId="519AE5DA" w14:textId="1354F9DE" w:rsidR="00627C9F" w:rsidRPr="00C25ADB" w:rsidRDefault="00843BB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3E70C77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5B307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10CED5E" w14:textId="7430DFDB" w:rsidR="00627C9F" w:rsidRPr="00AD206C" w:rsidRDefault="00834D49" w:rsidP="007A5817">
                      <w:pPr>
                        <w:spacing w:line="276" w:lineRule="auto"/>
                        <w:jc w:val="right"/>
                        <w:rPr>
                          <w:rFonts w:asciiTheme="minorHAnsi" w:hAnsiTheme="minorHAnsi"/>
                          <w:color w:val="FFFFFF" w:themeColor="background1"/>
                          <w:sz w:val="22"/>
                          <w:lang w:val="es-419"/>
                        </w:rPr>
                      </w:pPr>
                      <w:r w:rsidRPr="00AD206C">
                        <w:rPr>
                          <w:rFonts w:asciiTheme="minorHAnsi" w:hAnsiTheme="minorHAnsi"/>
                          <w:color w:val="FFFFFF" w:themeColor="background1"/>
                          <w:sz w:val="22"/>
                          <w:lang w:val="es-419"/>
                        </w:rPr>
                        <w:t>OEA/Ser.L/V/II</w:t>
                      </w:r>
                    </w:p>
                    <w:p w14:paraId="57FAF521" w14:textId="701A3419" w:rsidR="00627C9F" w:rsidRPr="00AD206C" w:rsidRDefault="00627C9F" w:rsidP="007A5817">
                      <w:pPr>
                        <w:spacing w:line="276" w:lineRule="auto"/>
                        <w:jc w:val="right"/>
                        <w:rPr>
                          <w:rFonts w:asciiTheme="minorHAnsi" w:hAnsiTheme="minorHAnsi"/>
                          <w:color w:val="FFFFFF" w:themeColor="background1"/>
                          <w:sz w:val="22"/>
                          <w:lang w:val="es-419"/>
                        </w:rPr>
                      </w:pPr>
                      <w:r w:rsidRPr="00AD206C">
                        <w:rPr>
                          <w:rFonts w:asciiTheme="minorHAnsi" w:hAnsiTheme="minorHAnsi"/>
                          <w:color w:val="FFFFFF" w:themeColor="background1"/>
                          <w:sz w:val="22"/>
                          <w:lang w:val="es-419"/>
                        </w:rPr>
                        <w:t xml:space="preserve">Doc. </w:t>
                      </w:r>
                      <w:r w:rsidR="00843BB5" w:rsidRPr="00AD206C">
                        <w:rPr>
                          <w:rFonts w:asciiTheme="minorHAnsi" w:hAnsiTheme="minorHAnsi"/>
                          <w:color w:val="FFFFFF" w:themeColor="background1"/>
                          <w:sz w:val="22"/>
                          <w:lang w:val="es-419"/>
                        </w:rPr>
                        <w:t>136</w:t>
                      </w:r>
                    </w:p>
                    <w:p w14:paraId="519AE5DA" w14:textId="1354F9DE" w:rsidR="00627C9F" w:rsidRPr="00C25ADB" w:rsidRDefault="00843BB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3E70C77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4E83B10"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C2E9ACD"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12F5679E" w14:textId="77777777" w:rsidR="00040C3A" w:rsidRPr="00512999" w:rsidRDefault="00040C3A" w:rsidP="00512999">
      <w:pPr>
        <w:tabs>
          <w:tab w:val="center" w:pos="5400"/>
        </w:tabs>
        <w:suppressAutoHyphens/>
        <w:jc w:val="center"/>
        <w:rPr>
          <w:rFonts w:asciiTheme="majorHAnsi" w:hAnsiTheme="majorHAnsi" w:cs="Arial"/>
          <w:sz w:val="20"/>
          <w:szCs w:val="20"/>
          <w:lang w:val="es-ES_tradnl"/>
        </w:rPr>
      </w:pPr>
    </w:p>
    <w:p w14:paraId="6B94D444"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47A01390"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631B53A7"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A650D6E"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01C0EDB0"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616B194E"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64B6B128"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4FB74AFC"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45C47E43" w14:textId="77777777" w:rsidR="005128E4" w:rsidRPr="00512999" w:rsidRDefault="005128E4" w:rsidP="00512999">
      <w:pPr>
        <w:tabs>
          <w:tab w:val="center" w:pos="5400"/>
        </w:tabs>
        <w:suppressAutoHyphens/>
        <w:jc w:val="center"/>
        <w:rPr>
          <w:rFonts w:asciiTheme="majorHAnsi" w:hAnsiTheme="majorHAnsi"/>
          <w:sz w:val="20"/>
          <w:szCs w:val="20"/>
          <w:lang w:val="es-ES_tradnl"/>
        </w:rPr>
      </w:pPr>
    </w:p>
    <w:p w14:paraId="1E2CAC94"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32E5743F" w14:textId="77777777" w:rsidR="00040C3A" w:rsidRPr="00512999" w:rsidRDefault="00040C3A" w:rsidP="00512999">
      <w:pPr>
        <w:tabs>
          <w:tab w:val="center" w:pos="5400"/>
        </w:tabs>
        <w:suppressAutoHyphens/>
        <w:jc w:val="center"/>
        <w:rPr>
          <w:rFonts w:asciiTheme="majorHAnsi" w:hAnsiTheme="majorHAnsi"/>
          <w:sz w:val="20"/>
          <w:szCs w:val="20"/>
          <w:lang w:val="es-ES_tradnl"/>
        </w:rPr>
      </w:pPr>
    </w:p>
    <w:p w14:paraId="27A95D7E"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277484FD"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3C1EAC10"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FBBA698"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CF30BAE"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313F2CA"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F5634C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0932B63F"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986321A"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2C3CF786"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39F08EB2"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C9F1349"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DB3C27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54374A9B"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6836092D" w14:textId="77777777" w:rsidR="00A50FCF" w:rsidRPr="00512999" w:rsidRDefault="0090270B" w:rsidP="00512999">
      <w:pPr>
        <w:tabs>
          <w:tab w:val="center" w:pos="5400"/>
        </w:tabs>
        <w:suppressAutoHyphens/>
        <w:jc w:val="center"/>
        <w:rPr>
          <w:rFonts w:asciiTheme="majorHAnsi" w:hAnsiTheme="majorHAnsi"/>
          <w:sz w:val="20"/>
          <w:szCs w:val="20"/>
          <w:lang w:val="es-ES_tradnl"/>
        </w:rPr>
      </w:pPr>
      <w:r w:rsidRPr="00512999">
        <w:rPr>
          <w:rFonts w:asciiTheme="majorHAnsi" w:hAnsiTheme="majorHAnsi"/>
          <w:noProof/>
          <w:sz w:val="20"/>
          <w:szCs w:val="20"/>
          <w:lang w:val="en-US" w:eastAsia="en-US"/>
        </w:rPr>
        <mc:AlternateContent>
          <mc:Choice Requires="wps">
            <w:drawing>
              <wp:anchor distT="0" distB="0" distL="114300" distR="114300" simplePos="0" relativeHeight="251670528" behindDoc="0" locked="0" layoutInCell="1" allowOverlap="1" wp14:anchorId="6948A7D0" wp14:editId="235AD4F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7D106" w14:textId="4B4C56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43BB5">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843BB5">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43BB5">
                              <w:rPr>
                                <w:rFonts w:asciiTheme="majorHAnsi" w:hAnsiTheme="majorHAnsi"/>
                                <w:color w:val="0D0D0D" w:themeColor="text1" w:themeTint="F2"/>
                                <w:sz w:val="18"/>
                                <w:szCs w:val="22"/>
                                <w:lang w:val="es-ES"/>
                              </w:rPr>
                              <w:t>1</w:t>
                            </w:r>
                            <w:r w:rsidR="00133039">
                              <w:rPr>
                                <w:rFonts w:asciiTheme="majorHAnsi" w:hAnsiTheme="majorHAnsi"/>
                                <w:color w:val="0D0D0D" w:themeColor="text1" w:themeTint="F2"/>
                                <w:sz w:val="18"/>
                                <w:szCs w:val="22"/>
                                <w:lang w:val="es-ES"/>
                              </w:rPr>
                              <w:t>.</w:t>
                            </w:r>
                          </w:p>
                          <w:p w14:paraId="199A901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996DC6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8A7D0"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277D106" w14:textId="4B4C56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43BB5">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843BB5">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43BB5">
                        <w:rPr>
                          <w:rFonts w:asciiTheme="majorHAnsi" w:hAnsiTheme="majorHAnsi"/>
                          <w:color w:val="0D0D0D" w:themeColor="text1" w:themeTint="F2"/>
                          <w:sz w:val="18"/>
                          <w:szCs w:val="22"/>
                          <w:lang w:val="es-ES"/>
                        </w:rPr>
                        <w:t>1</w:t>
                      </w:r>
                      <w:r w:rsidR="00133039">
                        <w:rPr>
                          <w:rFonts w:asciiTheme="majorHAnsi" w:hAnsiTheme="majorHAnsi"/>
                          <w:color w:val="0D0D0D" w:themeColor="text1" w:themeTint="F2"/>
                          <w:sz w:val="18"/>
                          <w:szCs w:val="22"/>
                          <w:lang w:val="es-ES"/>
                        </w:rPr>
                        <w:t>.</w:t>
                      </w:r>
                    </w:p>
                    <w:p w14:paraId="199A901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996DC6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C0B00A0"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4D23EEF0"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76924DEB"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65C41D5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2FA58A76" w14:textId="77777777" w:rsidR="00A50FCF" w:rsidRPr="00512999" w:rsidRDefault="0090270B" w:rsidP="00512999">
      <w:pPr>
        <w:tabs>
          <w:tab w:val="center" w:pos="5400"/>
        </w:tabs>
        <w:suppressAutoHyphens/>
        <w:jc w:val="center"/>
        <w:rPr>
          <w:rFonts w:asciiTheme="majorHAnsi" w:hAnsiTheme="majorHAnsi"/>
          <w:sz w:val="20"/>
          <w:szCs w:val="20"/>
          <w:lang w:val="es-ES_tradnl"/>
        </w:rPr>
      </w:pPr>
      <w:r w:rsidRPr="00512999">
        <w:rPr>
          <w:rFonts w:asciiTheme="majorHAnsi" w:hAnsiTheme="majorHAnsi"/>
          <w:noProof/>
          <w:sz w:val="20"/>
          <w:szCs w:val="20"/>
          <w:lang w:val="en-US" w:eastAsia="en-US"/>
        </w:rPr>
        <mc:AlternateContent>
          <mc:Choice Requires="wps">
            <w:drawing>
              <wp:anchor distT="0" distB="0" distL="114300" distR="114300" simplePos="0" relativeHeight="251678720" behindDoc="0" locked="0" layoutInCell="1" allowOverlap="1" wp14:anchorId="6EA8F1FA" wp14:editId="7CC71DE6">
                <wp:simplePos x="0" y="0"/>
                <wp:positionH relativeFrom="column">
                  <wp:posOffset>1333500</wp:posOffset>
                </wp:positionH>
                <wp:positionV relativeFrom="paragraph">
                  <wp:posOffset>7257</wp:posOffset>
                </wp:positionV>
                <wp:extent cx="4996543"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96543"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C966F" w14:textId="3426409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rPr>
                              <w:t>Citar como:</w:t>
                            </w:r>
                            <w:r w:rsidRPr="00890650">
                              <w:rPr>
                                <w:rFonts w:asciiTheme="majorHAnsi" w:hAnsiTheme="majorHAnsi"/>
                                <w:color w:val="595959" w:themeColor="text1" w:themeTint="A6"/>
                                <w:sz w:val="18"/>
                                <w:szCs w:val="18"/>
                              </w:rPr>
                              <w:t xml:space="preserve"> CIDH, Informe No. </w:t>
                            </w:r>
                            <w:r w:rsidR="00843BB5" w:rsidRPr="00843BB5">
                              <w:rPr>
                                <w:rFonts w:asciiTheme="majorHAnsi" w:hAnsiTheme="majorHAnsi"/>
                                <w:color w:val="595959" w:themeColor="text1" w:themeTint="A6"/>
                                <w:sz w:val="18"/>
                                <w:szCs w:val="18"/>
                              </w:rPr>
                              <w:t>128</w:t>
                            </w:r>
                            <w:r w:rsidR="007B05C4" w:rsidRPr="00843BB5">
                              <w:rPr>
                                <w:rFonts w:asciiTheme="majorHAnsi" w:hAnsiTheme="majorHAnsi"/>
                                <w:color w:val="595959" w:themeColor="text1" w:themeTint="A6"/>
                                <w:sz w:val="18"/>
                                <w:szCs w:val="18"/>
                              </w:rPr>
                              <w:t>/</w:t>
                            </w:r>
                            <w:r w:rsidR="00843BB5" w:rsidRPr="00843BB5">
                              <w:rPr>
                                <w:rFonts w:asciiTheme="majorHAnsi" w:hAnsiTheme="majorHAnsi"/>
                                <w:color w:val="595959" w:themeColor="text1" w:themeTint="A6"/>
                                <w:sz w:val="18"/>
                                <w:szCs w:val="18"/>
                              </w:rPr>
                              <w:t>21</w:t>
                            </w:r>
                            <w:r w:rsidRPr="00843BB5">
                              <w:rPr>
                                <w:rFonts w:asciiTheme="majorHAnsi" w:hAnsiTheme="majorHAnsi"/>
                                <w:color w:val="595959" w:themeColor="text1" w:themeTint="A6"/>
                                <w:sz w:val="18"/>
                                <w:szCs w:val="18"/>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43BB5">
                              <w:rPr>
                                <w:rFonts w:asciiTheme="majorHAnsi" w:hAnsiTheme="majorHAnsi"/>
                                <w:color w:val="595959" w:themeColor="text1" w:themeTint="A6"/>
                                <w:sz w:val="18"/>
                                <w:szCs w:val="18"/>
                                <w:lang w:val="es-ES"/>
                              </w:rPr>
                              <w:t>331</w:t>
                            </w:r>
                            <w:r w:rsidR="000433C9">
                              <w:rPr>
                                <w:rFonts w:asciiTheme="majorHAnsi" w:hAnsiTheme="majorHAnsi"/>
                                <w:color w:val="595959" w:themeColor="text1" w:themeTint="A6"/>
                                <w:sz w:val="18"/>
                                <w:szCs w:val="18"/>
                                <w:lang w:val="es-ES"/>
                              </w:rPr>
                              <w:t>-</w:t>
                            </w:r>
                            <w:r w:rsidR="00843BB5">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43BB5">
                              <w:rPr>
                                <w:rFonts w:asciiTheme="majorHAnsi" w:hAnsiTheme="majorHAnsi"/>
                                <w:color w:val="595959" w:themeColor="text1" w:themeTint="A6"/>
                                <w:sz w:val="18"/>
                                <w:szCs w:val="18"/>
                                <w:lang w:val="es-ES_tradnl"/>
                              </w:rPr>
                              <w:t>Iris Victoria Adriano Romero y otros. Perú. 13 de junio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A8F1FA" id="Text Box 10" o:spid="_x0000_s1030" type="#_x0000_t202" style="position:absolute;left:0;text-align:left;margin-left:105pt;margin-top:.55pt;width:393.4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" filled="f" stroked="f" strokeweight=".5pt">
                <v:textbox>
                  <w:txbxContent>
                    <w:p w14:paraId="0B6C966F" w14:textId="3426409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rPr>
                        <w:t>Citar como:</w:t>
                      </w:r>
                      <w:r w:rsidRPr="00890650">
                        <w:rPr>
                          <w:rFonts w:asciiTheme="majorHAnsi" w:hAnsiTheme="majorHAnsi"/>
                          <w:color w:val="595959" w:themeColor="text1" w:themeTint="A6"/>
                          <w:sz w:val="18"/>
                          <w:szCs w:val="18"/>
                        </w:rPr>
                        <w:t xml:space="preserve"> CIDH, Informe No. </w:t>
                      </w:r>
                      <w:r w:rsidR="00843BB5" w:rsidRPr="00843BB5">
                        <w:rPr>
                          <w:rFonts w:asciiTheme="majorHAnsi" w:hAnsiTheme="majorHAnsi"/>
                          <w:color w:val="595959" w:themeColor="text1" w:themeTint="A6"/>
                          <w:sz w:val="18"/>
                          <w:szCs w:val="18"/>
                        </w:rPr>
                        <w:t>128</w:t>
                      </w:r>
                      <w:r w:rsidR="007B05C4" w:rsidRPr="00843BB5">
                        <w:rPr>
                          <w:rFonts w:asciiTheme="majorHAnsi" w:hAnsiTheme="majorHAnsi"/>
                          <w:color w:val="595959" w:themeColor="text1" w:themeTint="A6"/>
                          <w:sz w:val="18"/>
                          <w:szCs w:val="18"/>
                        </w:rPr>
                        <w:t>/</w:t>
                      </w:r>
                      <w:r w:rsidR="00843BB5" w:rsidRPr="00843BB5">
                        <w:rPr>
                          <w:rFonts w:asciiTheme="majorHAnsi" w:hAnsiTheme="majorHAnsi"/>
                          <w:color w:val="595959" w:themeColor="text1" w:themeTint="A6"/>
                          <w:sz w:val="18"/>
                          <w:szCs w:val="18"/>
                        </w:rPr>
                        <w:t>21</w:t>
                      </w:r>
                      <w:r w:rsidRPr="00843BB5">
                        <w:rPr>
                          <w:rFonts w:asciiTheme="majorHAnsi" w:hAnsiTheme="majorHAnsi"/>
                          <w:color w:val="595959" w:themeColor="text1" w:themeTint="A6"/>
                          <w:sz w:val="18"/>
                          <w:szCs w:val="18"/>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843BB5">
                        <w:rPr>
                          <w:rFonts w:asciiTheme="majorHAnsi" w:hAnsiTheme="majorHAnsi"/>
                          <w:color w:val="595959" w:themeColor="text1" w:themeTint="A6"/>
                          <w:sz w:val="18"/>
                          <w:szCs w:val="18"/>
                          <w:lang w:val="es-ES"/>
                        </w:rPr>
                        <w:t>331</w:t>
                      </w:r>
                      <w:r w:rsidR="000433C9">
                        <w:rPr>
                          <w:rFonts w:asciiTheme="majorHAnsi" w:hAnsiTheme="majorHAnsi"/>
                          <w:color w:val="595959" w:themeColor="text1" w:themeTint="A6"/>
                          <w:sz w:val="18"/>
                          <w:szCs w:val="18"/>
                          <w:lang w:val="es-ES"/>
                        </w:rPr>
                        <w:t>-</w:t>
                      </w:r>
                      <w:r w:rsidR="00843BB5">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43BB5">
                        <w:rPr>
                          <w:rFonts w:asciiTheme="majorHAnsi" w:hAnsiTheme="majorHAnsi"/>
                          <w:color w:val="595959" w:themeColor="text1" w:themeTint="A6"/>
                          <w:sz w:val="18"/>
                          <w:szCs w:val="18"/>
                          <w:lang w:val="es-ES_tradnl"/>
                        </w:rPr>
                        <w:t>Iris Victoria Adriano Romero y otros. Perú. 13 de junio de 2021.</w:t>
                      </w:r>
                    </w:p>
                  </w:txbxContent>
                </v:textbox>
              </v:shape>
            </w:pict>
          </mc:Fallback>
        </mc:AlternateContent>
      </w:r>
    </w:p>
    <w:p w14:paraId="7CBDA921" w14:textId="77777777" w:rsidR="00A50FCF" w:rsidRPr="00512999" w:rsidRDefault="00A50FCF" w:rsidP="00512999">
      <w:pPr>
        <w:tabs>
          <w:tab w:val="center" w:pos="5400"/>
        </w:tabs>
        <w:suppressAutoHyphens/>
        <w:jc w:val="center"/>
        <w:rPr>
          <w:rFonts w:asciiTheme="majorHAnsi" w:hAnsiTheme="majorHAnsi"/>
          <w:sz w:val="20"/>
          <w:szCs w:val="20"/>
          <w:lang w:val="es-ES_tradnl"/>
        </w:rPr>
      </w:pPr>
    </w:p>
    <w:p w14:paraId="130E5625" w14:textId="4067EDE7" w:rsidR="0090270B" w:rsidRPr="00512999" w:rsidRDefault="00D306D1" w:rsidP="00512999">
      <w:pPr>
        <w:tabs>
          <w:tab w:val="center" w:pos="5400"/>
        </w:tabs>
        <w:suppressAutoHyphens/>
        <w:jc w:val="center"/>
        <w:rPr>
          <w:rFonts w:asciiTheme="majorHAnsi" w:hAnsiTheme="majorHAnsi"/>
          <w:b/>
          <w:sz w:val="20"/>
          <w:szCs w:val="20"/>
          <w:lang w:val="es-ES_tradnl"/>
        </w:rPr>
      </w:pPr>
      <w:r w:rsidRPr="00512999">
        <w:rPr>
          <w:rFonts w:asciiTheme="majorHAnsi" w:hAnsiTheme="majorHAnsi"/>
          <w:noProof/>
          <w:sz w:val="20"/>
          <w:szCs w:val="20"/>
          <w:lang w:val="en-US" w:eastAsia="en-US"/>
        </w:rPr>
        <mc:AlternateContent>
          <mc:Choice Requires="wps">
            <w:drawing>
              <wp:anchor distT="0" distB="0" distL="114300" distR="114300" simplePos="0" relativeHeight="251682816" behindDoc="0" locked="0" layoutInCell="1" allowOverlap="1" wp14:anchorId="3014DC98" wp14:editId="700962D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22D7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14DC98"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0E22D7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www.cidh.org</w:t>
                      </w:r>
                    </w:p>
                  </w:txbxContent>
                </v:textbox>
              </v:shape>
            </w:pict>
          </mc:Fallback>
        </mc:AlternateContent>
      </w:r>
    </w:p>
    <w:p w14:paraId="280B865C" w14:textId="6E1E8105" w:rsidR="0070697F" w:rsidRPr="00512999" w:rsidRDefault="00843BB5" w:rsidP="00512999">
      <w:pPr>
        <w:tabs>
          <w:tab w:val="center" w:pos="5400"/>
        </w:tabs>
        <w:suppressAutoHyphens/>
        <w:jc w:val="center"/>
        <w:rPr>
          <w:rFonts w:asciiTheme="majorHAnsi" w:hAnsiTheme="majorHAnsi"/>
          <w:b/>
          <w:sz w:val="20"/>
          <w:szCs w:val="20"/>
          <w:lang w:val="es-ES_tradnl"/>
        </w:rPr>
        <w:sectPr w:rsidR="0070697F" w:rsidRPr="00512999"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r w:rsidRPr="00512999">
        <w:rPr>
          <w:rFonts w:asciiTheme="majorHAnsi" w:hAnsiTheme="majorHAnsi"/>
          <w:noProof/>
          <w:sz w:val="20"/>
          <w:szCs w:val="20"/>
          <w:lang w:val="en-US" w:eastAsia="en-US"/>
        </w:rPr>
        <mc:AlternateContent>
          <mc:Choice Requires="wps">
            <w:drawing>
              <wp:anchor distT="0" distB="0" distL="114300" distR="114300" simplePos="0" relativeHeight="251680768" behindDoc="0" locked="0" layoutInCell="1" allowOverlap="1" wp14:anchorId="632108A3" wp14:editId="64871FA9">
                <wp:simplePos x="0" y="0"/>
                <wp:positionH relativeFrom="column">
                  <wp:posOffset>1318351</wp:posOffset>
                </wp:positionH>
                <wp:positionV relativeFrom="paragraph">
                  <wp:posOffset>537573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2ECBF" w14:textId="77777777" w:rsidR="00D72DC6" w:rsidRPr="00D72DC6" w:rsidRDefault="00DF6054" w:rsidP="00F02AD1">
                            <w:pPr>
                              <w:rPr>
                                <w:color w:val="FFFFFF" w:themeColor="background1"/>
                                <w14:textFill>
                                  <w14:noFill/>
                                </w14:textFill>
                              </w:rPr>
                            </w:pPr>
                            <w:r>
                              <w:rPr>
                                <w:noProof/>
                                <w:color w:val="FFFFFF" w:themeColor="background1"/>
                                <w:lang w:val="en-US" w:eastAsia="en-US"/>
                              </w:rPr>
                              <w:drawing>
                                <wp:inline distT="0" distB="0" distL="0" distR="0" wp14:anchorId="1E93757B" wp14:editId="1A0E9FF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108A3" id="Text Box 9" o:spid="_x0000_s1032" type="#_x0000_t202" style="position:absolute;left:0;text-align:left;margin-left:103.8pt;margin-top:42.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" fillcolor="white [3201]" stroked="f" strokeweight=".5pt">
                <v:textbox>
                  <w:txbxContent>
                    <w:p w14:paraId="5CD2ECBF" w14:textId="77777777" w:rsidR="00D72DC6" w:rsidRPr="00D72DC6" w:rsidRDefault="00DF6054" w:rsidP="00F02AD1">
                      <w:pPr>
                        <w:rPr>
                          <w:color w:val="FFFFFF" w:themeColor="background1"/>
                          <w14:textFill>
                            <w14:noFill/>
                          </w14:textFill>
                        </w:rPr>
                      </w:pPr>
                      <w:r>
                        <w:rPr>
                          <w:noProof/>
                          <w:color w:val="FFFFFF" w:themeColor="background1"/>
                        </w:rPr>
                        <w:drawing>
                          <wp:inline distT="0" distB="0" distL="0" distR="0" wp14:anchorId="1E93757B" wp14:editId="1A0E9FF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2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12999">
        <w:rPr>
          <w:rFonts w:asciiTheme="majorHAnsi" w:hAnsiTheme="majorHAnsi"/>
          <w:b/>
          <w:sz w:val="20"/>
          <w:szCs w:val="20"/>
          <w:lang w:val="es-ES_tradnl"/>
        </w:rPr>
        <w:tab/>
      </w:r>
    </w:p>
    <w:p w14:paraId="5D2E44BF" w14:textId="487B8C69" w:rsidR="003239B8" w:rsidRPr="00AD206C" w:rsidRDefault="003239B8" w:rsidP="00AD206C">
      <w:pPr>
        <w:pStyle w:val="ListParagraph"/>
        <w:numPr>
          <w:ilvl w:val="0"/>
          <w:numId w:val="60"/>
        </w:numPr>
        <w:jc w:val="both"/>
        <w:rPr>
          <w:rFonts w:asciiTheme="majorHAnsi" w:hAnsiTheme="majorHAnsi"/>
          <w:b/>
          <w:bCs/>
          <w:sz w:val="20"/>
          <w:szCs w:val="20"/>
          <w:lang w:val="es-ES"/>
        </w:rPr>
      </w:pPr>
      <w:r w:rsidRPr="00AD206C">
        <w:rPr>
          <w:rFonts w:asciiTheme="majorHAnsi" w:hAnsiTheme="majorHAnsi"/>
          <w:b/>
          <w:bCs/>
          <w:sz w:val="20"/>
          <w:szCs w:val="20"/>
          <w:lang w:val="es-ES"/>
        </w:rPr>
        <w:lastRenderedPageBreak/>
        <w:t xml:space="preserve">DATOS DE LA PETICIÓN </w:t>
      </w:r>
    </w:p>
    <w:p w14:paraId="32DFA2F6" w14:textId="77777777" w:rsidR="00AD206C" w:rsidRPr="00AD206C" w:rsidRDefault="00AD206C" w:rsidP="00AD206C">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00671" w14:paraId="4F01D80C" w14:textId="77777777" w:rsidTr="004A6A54">
        <w:tc>
          <w:tcPr>
            <w:tcW w:w="3600" w:type="dxa"/>
            <w:tcBorders>
              <w:top w:val="single" w:sz="4" w:space="0" w:color="auto"/>
              <w:bottom w:val="single" w:sz="6" w:space="0" w:color="auto"/>
            </w:tcBorders>
            <w:shd w:val="clear" w:color="auto" w:fill="386294"/>
            <w:vAlign w:val="center"/>
          </w:tcPr>
          <w:p w14:paraId="53103E9C"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Parte peticionaria:</w:t>
            </w:r>
          </w:p>
        </w:tc>
        <w:tc>
          <w:tcPr>
            <w:tcW w:w="5760" w:type="dxa"/>
            <w:vAlign w:val="center"/>
          </w:tcPr>
          <w:p w14:paraId="313EBDBD" w14:textId="6CB5BB05" w:rsidR="003239B8" w:rsidRPr="00843BB5" w:rsidRDefault="00BE5A63" w:rsidP="00512999">
            <w:pPr>
              <w:jc w:val="both"/>
              <w:rPr>
                <w:rFonts w:asciiTheme="majorHAnsi" w:hAnsiTheme="majorHAnsi"/>
                <w:bCs/>
                <w:sz w:val="20"/>
                <w:szCs w:val="20"/>
                <w:lang w:val="es-419"/>
              </w:rPr>
            </w:pPr>
            <w:r w:rsidRPr="00843BB5">
              <w:rPr>
                <w:rFonts w:asciiTheme="majorHAnsi" w:hAnsiTheme="majorHAnsi"/>
                <w:bCs/>
                <w:sz w:val="20"/>
                <w:szCs w:val="20"/>
                <w:lang w:val="es-419"/>
              </w:rPr>
              <w:t xml:space="preserve">Asociación Mutualista de Servidores y Ex-Servidores Civiles </w:t>
            </w:r>
            <w:r w:rsidR="00512999" w:rsidRPr="00843BB5">
              <w:rPr>
                <w:rFonts w:asciiTheme="majorHAnsi" w:hAnsiTheme="majorHAnsi"/>
                <w:bCs/>
                <w:sz w:val="20"/>
                <w:szCs w:val="20"/>
                <w:lang w:val="es-419"/>
              </w:rPr>
              <w:t>de la Marina “Almirante Miguel Grau Seminario”</w:t>
            </w:r>
          </w:p>
        </w:tc>
      </w:tr>
      <w:tr w:rsidR="003239B8" w:rsidRPr="00200671" w14:paraId="38A50DFF" w14:textId="77777777" w:rsidTr="004A6A54">
        <w:tc>
          <w:tcPr>
            <w:tcW w:w="3600" w:type="dxa"/>
            <w:tcBorders>
              <w:top w:val="single" w:sz="6" w:space="0" w:color="auto"/>
              <w:bottom w:val="single" w:sz="6" w:space="0" w:color="auto"/>
            </w:tcBorders>
            <w:shd w:val="clear" w:color="auto" w:fill="386294"/>
            <w:vAlign w:val="center"/>
          </w:tcPr>
          <w:p w14:paraId="14CA1CC7" w14:textId="77777777" w:rsidR="003239B8" w:rsidRPr="00512999" w:rsidRDefault="00B05ED0" w:rsidP="00512999">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12999">
                  <w:rPr>
                    <w:rFonts w:asciiTheme="majorHAnsi" w:hAnsiTheme="majorHAnsi"/>
                    <w:b/>
                    <w:bCs/>
                    <w:color w:val="FFFFFF" w:themeColor="background1"/>
                    <w:sz w:val="20"/>
                    <w:szCs w:val="20"/>
                  </w:rPr>
                  <w:t>Presunta víctima</w:t>
                </w:r>
              </w:sdtContent>
            </w:sdt>
            <w:r w:rsidR="003239B8" w:rsidRPr="00512999">
              <w:rPr>
                <w:rFonts w:asciiTheme="majorHAnsi" w:hAnsiTheme="majorHAnsi"/>
                <w:b/>
                <w:bCs/>
                <w:color w:val="FFFFFF" w:themeColor="background1"/>
                <w:sz w:val="20"/>
                <w:szCs w:val="20"/>
              </w:rPr>
              <w:t>:</w:t>
            </w:r>
          </w:p>
        </w:tc>
        <w:tc>
          <w:tcPr>
            <w:tcW w:w="5760" w:type="dxa"/>
            <w:vAlign w:val="center"/>
          </w:tcPr>
          <w:p w14:paraId="28BEBEA8" w14:textId="4014A210" w:rsidR="003239B8" w:rsidRPr="00512999" w:rsidRDefault="001347FC" w:rsidP="00512999">
            <w:pPr>
              <w:jc w:val="both"/>
              <w:rPr>
                <w:rFonts w:asciiTheme="majorHAnsi" w:hAnsiTheme="majorHAnsi"/>
                <w:bCs/>
                <w:sz w:val="20"/>
                <w:szCs w:val="20"/>
                <w:lang w:val="es-ES"/>
              </w:rPr>
            </w:pPr>
            <w:r>
              <w:rPr>
                <w:rFonts w:asciiTheme="majorHAnsi" w:hAnsiTheme="majorHAnsi"/>
                <w:bCs/>
                <w:sz w:val="20"/>
                <w:szCs w:val="20"/>
                <w:lang w:val="es-ES"/>
              </w:rPr>
              <w:t>Iris Victoria Adriano Romero y otr</w:t>
            </w:r>
            <w:r w:rsidR="00725BA4">
              <w:rPr>
                <w:rFonts w:asciiTheme="majorHAnsi" w:hAnsiTheme="majorHAnsi"/>
                <w:bCs/>
                <w:sz w:val="20"/>
                <w:szCs w:val="20"/>
                <w:lang w:val="es-ES"/>
              </w:rPr>
              <w:t>a</w:t>
            </w:r>
            <w:r>
              <w:rPr>
                <w:rFonts w:asciiTheme="majorHAnsi" w:hAnsiTheme="majorHAnsi"/>
                <w:bCs/>
                <w:sz w:val="20"/>
                <w:szCs w:val="20"/>
                <w:lang w:val="es-ES"/>
              </w:rPr>
              <w:t>s</w:t>
            </w:r>
            <w:r w:rsidR="00F6713E">
              <w:rPr>
                <w:rFonts w:asciiTheme="majorHAnsi" w:hAnsiTheme="majorHAnsi"/>
                <w:bCs/>
                <w:sz w:val="20"/>
                <w:szCs w:val="20"/>
                <w:lang w:val="es-ES"/>
              </w:rPr>
              <w:t xml:space="preserve"> 1023</w:t>
            </w:r>
            <w:r>
              <w:rPr>
                <w:rFonts w:asciiTheme="majorHAnsi" w:hAnsiTheme="majorHAnsi"/>
                <w:bCs/>
                <w:sz w:val="20"/>
                <w:szCs w:val="20"/>
                <w:lang w:val="es-ES"/>
              </w:rPr>
              <w:t xml:space="preserve"> </w:t>
            </w:r>
            <w:r w:rsidR="00725BA4">
              <w:rPr>
                <w:rFonts w:asciiTheme="majorHAnsi" w:hAnsiTheme="majorHAnsi"/>
                <w:bCs/>
                <w:sz w:val="20"/>
                <w:szCs w:val="20"/>
                <w:lang w:val="es-ES"/>
              </w:rPr>
              <w:t xml:space="preserve">personas </w:t>
            </w:r>
            <w:r w:rsidR="004B4645" w:rsidRPr="00512999">
              <w:rPr>
                <w:rFonts w:asciiTheme="majorHAnsi" w:hAnsiTheme="majorHAnsi"/>
                <w:bCs/>
                <w:sz w:val="20"/>
                <w:szCs w:val="20"/>
                <w:lang w:val="es-ES"/>
              </w:rPr>
              <w:t xml:space="preserve">integrantes de la </w:t>
            </w:r>
            <w:r w:rsidR="00512999" w:rsidRPr="00843BB5">
              <w:rPr>
                <w:rFonts w:asciiTheme="majorHAnsi" w:hAnsiTheme="majorHAnsi"/>
                <w:bCs/>
                <w:sz w:val="20"/>
                <w:szCs w:val="20"/>
                <w:lang w:val="es-419"/>
              </w:rPr>
              <w:t>Asociación Mutualista de Servidores y Ex-Servidores Civiles de la Marina “Almirante Miguel Grau Seminario”</w:t>
            </w:r>
          </w:p>
        </w:tc>
      </w:tr>
      <w:tr w:rsidR="003239B8" w:rsidRPr="00512999" w14:paraId="24BA6700" w14:textId="77777777" w:rsidTr="004A6A54">
        <w:tc>
          <w:tcPr>
            <w:tcW w:w="3600" w:type="dxa"/>
            <w:tcBorders>
              <w:top w:val="single" w:sz="6" w:space="0" w:color="auto"/>
              <w:bottom w:val="single" w:sz="6" w:space="0" w:color="auto"/>
            </w:tcBorders>
            <w:shd w:val="clear" w:color="auto" w:fill="386294"/>
            <w:vAlign w:val="center"/>
          </w:tcPr>
          <w:p w14:paraId="2F16B6BF"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Estado denunciado:</w:t>
            </w:r>
          </w:p>
        </w:tc>
        <w:tc>
          <w:tcPr>
            <w:tcW w:w="5760" w:type="dxa"/>
            <w:vAlign w:val="center"/>
          </w:tcPr>
          <w:p w14:paraId="156D7F54" w14:textId="77777777" w:rsidR="003239B8" w:rsidRPr="00512999" w:rsidRDefault="00BE5A63" w:rsidP="00512999">
            <w:pPr>
              <w:jc w:val="both"/>
              <w:rPr>
                <w:rFonts w:asciiTheme="majorHAnsi" w:hAnsiTheme="majorHAnsi"/>
                <w:bCs/>
                <w:sz w:val="20"/>
                <w:szCs w:val="20"/>
              </w:rPr>
            </w:pPr>
            <w:r w:rsidRPr="00512999">
              <w:rPr>
                <w:rFonts w:asciiTheme="majorHAnsi" w:hAnsiTheme="majorHAnsi"/>
                <w:bCs/>
                <w:sz w:val="20"/>
                <w:szCs w:val="20"/>
              </w:rPr>
              <w:t xml:space="preserve">Perú </w:t>
            </w:r>
            <w:r w:rsidR="004A6A54" w:rsidRPr="00512999">
              <w:rPr>
                <w:rStyle w:val="FootnoteReference"/>
                <w:rFonts w:asciiTheme="majorHAnsi" w:hAnsiTheme="majorHAnsi"/>
                <w:bCs/>
                <w:sz w:val="20"/>
                <w:szCs w:val="20"/>
              </w:rPr>
              <w:footnoteReference w:id="2"/>
            </w:r>
          </w:p>
        </w:tc>
      </w:tr>
      <w:tr w:rsidR="00223A29" w:rsidRPr="00200671" w14:paraId="6878BC56" w14:textId="77777777" w:rsidTr="004A6A54">
        <w:tc>
          <w:tcPr>
            <w:tcW w:w="3600" w:type="dxa"/>
            <w:tcBorders>
              <w:top w:val="single" w:sz="6" w:space="0" w:color="auto"/>
              <w:bottom w:val="single" w:sz="6" w:space="0" w:color="auto"/>
            </w:tcBorders>
            <w:shd w:val="clear" w:color="auto" w:fill="386294"/>
            <w:vAlign w:val="center"/>
          </w:tcPr>
          <w:p w14:paraId="1E0E284B" w14:textId="77777777" w:rsidR="00223A29" w:rsidRPr="00512999" w:rsidRDefault="001B3A00"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 xml:space="preserve">Derechos </w:t>
            </w:r>
            <w:r w:rsidR="00E4118C" w:rsidRPr="00512999">
              <w:rPr>
                <w:rFonts w:asciiTheme="majorHAnsi" w:hAnsiTheme="majorHAnsi"/>
                <w:b/>
                <w:bCs/>
                <w:color w:val="FFFFFF" w:themeColor="background1"/>
                <w:sz w:val="20"/>
                <w:szCs w:val="20"/>
              </w:rPr>
              <w:t>invocados</w:t>
            </w:r>
            <w:r w:rsidRPr="00512999">
              <w:rPr>
                <w:rFonts w:asciiTheme="majorHAnsi" w:hAnsiTheme="majorHAnsi"/>
                <w:b/>
                <w:bCs/>
                <w:color w:val="FFFFFF" w:themeColor="background1"/>
                <w:sz w:val="20"/>
                <w:szCs w:val="20"/>
              </w:rPr>
              <w:t>:</w:t>
            </w:r>
          </w:p>
        </w:tc>
        <w:tc>
          <w:tcPr>
            <w:tcW w:w="5760" w:type="dxa"/>
            <w:vAlign w:val="center"/>
          </w:tcPr>
          <w:p w14:paraId="202C8F0D" w14:textId="77777777" w:rsidR="00223A29" w:rsidRPr="00843BB5" w:rsidRDefault="0085765C" w:rsidP="00512999">
            <w:pPr>
              <w:jc w:val="both"/>
              <w:rPr>
                <w:rFonts w:asciiTheme="majorHAnsi" w:hAnsiTheme="majorHAnsi"/>
                <w:bCs/>
                <w:sz w:val="20"/>
                <w:szCs w:val="20"/>
                <w:lang w:val="es-419"/>
              </w:rPr>
            </w:pPr>
            <w:r w:rsidRPr="00843BB5">
              <w:rPr>
                <w:rFonts w:asciiTheme="majorHAnsi" w:hAnsiTheme="majorHAnsi"/>
                <w:bCs/>
                <w:sz w:val="20"/>
                <w:szCs w:val="20"/>
                <w:lang w:val="es-419"/>
              </w:rPr>
              <w:t>Artículos 25 (protección judicial) y 26 (derechos económicos, sociales y culturales) de la Convención Americana sobre Derechos Humanos</w:t>
            </w:r>
            <w:r w:rsidRPr="00512999">
              <w:rPr>
                <w:rStyle w:val="FootnoteReference"/>
                <w:rFonts w:asciiTheme="majorHAnsi" w:hAnsiTheme="majorHAnsi"/>
                <w:bCs/>
                <w:sz w:val="20"/>
                <w:szCs w:val="20"/>
              </w:rPr>
              <w:footnoteReference w:id="3"/>
            </w:r>
            <w:r w:rsidRPr="00843BB5">
              <w:rPr>
                <w:rFonts w:asciiTheme="majorHAnsi" w:hAnsiTheme="majorHAnsi"/>
                <w:bCs/>
                <w:sz w:val="20"/>
                <w:szCs w:val="20"/>
                <w:lang w:val="es-419"/>
              </w:rPr>
              <w:t xml:space="preserve"> </w:t>
            </w:r>
          </w:p>
        </w:tc>
      </w:tr>
    </w:tbl>
    <w:p w14:paraId="35AA0333" w14:textId="77777777" w:rsidR="00AD206C" w:rsidRDefault="00AD206C" w:rsidP="00512999">
      <w:pPr>
        <w:pBdr>
          <w:bottom w:val="nil"/>
        </w:pBdr>
        <w:ind w:firstLine="720"/>
        <w:jc w:val="both"/>
        <w:rPr>
          <w:rFonts w:asciiTheme="majorHAnsi" w:hAnsiTheme="majorHAnsi"/>
          <w:b/>
          <w:bCs/>
          <w:sz w:val="20"/>
          <w:szCs w:val="20"/>
          <w:lang w:val="es-ES"/>
        </w:rPr>
      </w:pPr>
    </w:p>
    <w:p w14:paraId="7ADE2E8B" w14:textId="467B75BC" w:rsidR="003239B8" w:rsidRPr="00AD206C" w:rsidRDefault="003239B8" w:rsidP="00AD206C">
      <w:pPr>
        <w:pStyle w:val="ListParagraph"/>
        <w:numPr>
          <w:ilvl w:val="0"/>
          <w:numId w:val="60"/>
        </w:numPr>
        <w:jc w:val="both"/>
        <w:rPr>
          <w:rFonts w:asciiTheme="majorHAnsi" w:hAnsiTheme="majorHAnsi"/>
          <w:b/>
          <w:bCs/>
          <w:sz w:val="20"/>
          <w:szCs w:val="20"/>
          <w:lang w:val="es-ES"/>
        </w:rPr>
      </w:pPr>
      <w:r w:rsidRPr="00AD206C">
        <w:rPr>
          <w:rFonts w:asciiTheme="majorHAnsi" w:hAnsiTheme="majorHAnsi"/>
          <w:b/>
          <w:bCs/>
          <w:sz w:val="20"/>
          <w:szCs w:val="20"/>
          <w:lang w:val="es-ES"/>
        </w:rPr>
        <w:t>TRÁMITE ANTE LA CIDH</w:t>
      </w:r>
      <w:r w:rsidR="008E3BFE" w:rsidRPr="00512999">
        <w:rPr>
          <w:rStyle w:val="FootnoteReference"/>
          <w:rFonts w:asciiTheme="majorHAnsi" w:hAnsiTheme="majorHAnsi"/>
          <w:b/>
          <w:sz w:val="20"/>
          <w:szCs w:val="20"/>
        </w:rPr>
        <w:footnoteReference w:id="4"/>
      </w:r>
    </w:p>
    <w:p w14:paraId="5D1709CC" w14:textId="77777777" w:rsidR="00AD206C" w:rsidRPr="00AD206C" w:rsidRDefault="00AD206C" w:rsidP="00AD206C">
      <w:pPr>
        <w:pStyle w:val="ListParagraph"/>
        <w:ind w:left="1440"/>
        <w:jc w:val="both"/>
        <w:rPr>
          <w:rFonts w:asciiTheme="majorHAnsi" w:hAnsiTheme="majorHAnsi"/>
          <w:b/>
          <w:bCs/>
          <w:sz w:val="20"/>
          <w:szCs w:val="20"/>
          <w:lang w:val="es-419"/>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12999" w14:paraId="1CFD3623" w14:textId="77777777" w:rsidTr="004A6A54">
        <w:tc>
          <w:tcPr>
            <w:tcW w:w="3600" w:type="dxa"/>
            <w:tcBorders>
              <w:top w:val="single" w:sz="6" w:space="0" w:color="auto"/>
              <w:bottom w:val="single" w:sz="6" w:space="0" w:color="auto"/>
            </w:tcBorders>
            <w:shd w:val="clear" w:color="auto" w:fill="386294"/>
            <w:vAlign w:val="center"/>
          </w:tcPr>
          <w:p w14:paraId="38AC7BA3" w14:textId="77777777" w:rsidR="004C2312" w:rsidRPr="00512999" w:rsidRDefault="004A6A54" w:rsidP="00512999">
            <w:pPr>
              <w:jc w:val="center"/>
              <w:rPr>
                <w:rFonts w:asciiTheme="majorHAnsi" w:hAnsiTheme="majorHAnsi"/>
                <w:b/>
                <w:bCs/>
                <w:color w:val="FFFFFF" w:themeColor="background1"/>
                <w:sz w:val="20"/>
                <w:szCs w:val="20"/>
                <w:lang w:val="es-ES"/>
              </w:rPr>
            </w:pPr>
            <w:r w:rsidRPr="00512999">
              <w:rPr>
                <w:rFonts w:asciiTheme="majorHAnsi" w:hAnsiTheme="majorHAnsi"/>
                <w:b/>
                <w:bCs/>
                <w:color w:val="FFFFFF" w:themeColor="background1"/>
                <w:sz w:val="20"/>
                <w:szCs w:val="20"/>
                <w:lang w:val="es-ES"/>
              </w:rPr>
              <w:t>P</w:t>
            </w:r>
            <w:r w:rsidR="004C2312" w:rsidRPr="00512999">
              <w:rPr>
                <w:rFonts w:asciiTheme="majorHAnsi" w:hAnsiTheme="majorHAnsi"/>
                <w:b/>
                <w:bCs/>
                <w:color w:val="FFFFFF" w:themeColor="background1"/>
                <w:sz w:val="20"/>
                <w:szCs w:val="20"/>
                <w:lang w:val="es-ES"/>
              </w:rPr>
              <w:t>resentación de la petición:</w:t>
            </w:r>
          </w:p>
        </w:tc>
        <w:tc>
          <w:tcPr>
            <w:tcW w:w="5760" w:type="dxa"/>
            <w:vAlign w:val="center"/>
          </w:tcPr>
          <w:p w14:paraId="4C1000D8" w14:textId="77777777" w:rsidR="004C2312" w:rsidRPr="00512999" w:rsidRDefault="008B2B11" w:rsidP="00512999">
            <w:pPr>
              <w:jc w:val="both"/>
              <w:rPr>
                <w:rFonts w:asciiTheme="majorHAnsi" w:hAnsiTheme="majorHAnsi"/>
                <w:bCs/>
                <w:sz w:val="20"/>
                <w:szCs w:val="20"/>
                <w:lang w:val="es-ES"/>
              </w:rPr>
            </w:pPr>
            <w:r w:rsidRPr="00512999">
              <w:rPr>
                <w:rFonts w:asciiTheme="majorHAnsi" w:hAnsiTheme="majorHAnsi"/>
                <w:bCs/>
                <w:sz w:val="20"/>
                <w:szCs w:val="20"/>
                <w:lang w:val="es-ES"/>
              </w:rPr>
              <w:t>23 de marzo de 2009</w:t>
            </w:r>
          </w:p>
        </w:tc>
      </w:tr>
      <w:tr w:rsidR="004C2312" w:rsidRPr="00512999" w14:paraId="7894F742" w14:textId="77777777" w:rsidTr="004A6A54">
        <w:tc>
          <w:tcPr>
            <w:tcW w:w="3600" w:type="dxa"/>
            <w:tcBorders>
              <w:top w:val="single" w:sz="6" w:space="0" w:color="auto"/>
              <w:bottom w:val="single" w:sz="6" w:space="0" w:color="auto"/>
            </w:tcBorders>
            <w:shd w:val="clear" w:color="auto" w:fill="386294"/>
            <w:vAlign w:val="center"/>
          </w:tcPr>
          <w:p w14:paraId="3912A41F" w14:textId="77777777" w:rsidR="004C2312" w:rsidRPr="00512999" w:rsidRDefault="004A6A54" w:rsidP="00512999">
            <w:pPr>
              <w:jc w:val="center"/>
              <w:rPr>
                <w:rFonts w:asciiTheme="majorHAnsi" w:hAnsiTheme="majorHAnsi"/>
                <w:b/>
                <w:bCs/>
                <w:color w:val="FFFFFF" w:themeColor="background1"/>
                <w:sz w:val="20"/>
                <w:szCs w:val="20"/>
                <w:lang w:val="es-ES"/>
              </w:rPr>
            </w:pPr>
            <w:r w:rsidRPr="00512999">
              <w:rPr>
                <w:rFonts w:asciiTheme="majorHAnsi" w:hAnsiTheme="majorHAnsi"/>
                <w:b/>
                <w:color w:val="FFFFFF" w:themeColor="background1"/>
                <w:sz w:val="20"/>
                <w:szCs w:val="20"/>
                <w:lang w:val="es-ES"/>
              </w:rPr>
              <w:t>N</w:t>
            </w:r>
            <w:r w:rsidR="004C2312" w:rsidRPr="00512999">
              <w:rPr>
                <w:rFonts w:asciiTheme="majorHAnsi" w:hAnsiTheme="majorHAnsi"/>
                <w:b/>
                <w:color w:val="FFFFFF" w:themeColor="background1"/>
                <w:sz w:val="20"/>
                <w:szCs w:val="20"/>
                <w:lang w:val="es-ES"/>
              </w:rPr>
              <w:t>otificación de la petición al Estado:</w:t>
            </w:r>
          </w:p>
        </w:tc>
        <w:tc>
          <w:tcPr>
            <w:tcW w:w="5760" w:type="dxa"/>
            <w:vAlign w:val="center"/>
          </w:tcPr>
          <w:p w14:paraId="1B2F1713" w14:textId="77777777" w:rsidR="004C2312" w:rsidRPr="00512999" w:rsidRDefault="008B2B11" w:rsidP="00512999">
            <w:pPr>
              <w:jc w:val="both"/>
              <w:rPr>
                <w:rFonts w:asciiTheme="majorHAnsi" w:hAnsiTheme="majorHAnsi"/>
                <w:bCs/>
                <w:sz w:val="20"/>
                <w:szCs w:val="20"/>
                <w:lang w:val="es-ES"/>
              </w:rPr>
            </w:pPr>
            <w:r w:rsidRPr="00512999">
              <w:rPr>
                <w:rFonts w:asciiTheme="majorHAnsi" w:hAnsiTheme="majorHAnsi"/>
                <w:bCs/>
                <w:sz w:val="20"/>
                <w:szCs w:val="20"/>
                <w:lang w:val="es-ES"/>
              </w:rPr>
              <w:t>19 de septiembre de 2017</w:t>
            </w:r>
          </w:p>
        </w:tc>
      </w:tr>
      <w:tr w:rsidR="004C2312" w:rsidRPr="00512999" w14:paraId="0204B33A" w14:textId="77777777" w:rsidTr="004A6A54">
        <w:tc>
          <w:tcPr>
            <w:tcW w:w="3600" w:type="dxa"/>
            <w:tcBorders>
              <w:top w:val="single" w:sz="6" w:space="0" w:color="auto"/>
              <w:bottom w:val="single" w:sz="6" w:space="0" w:color="auto"/>
            </w:tcBorders>
            <w:shd w:val="clear" w:color="auto" w:fill="386294"/>
            <w:vAlign w:val="center"/>
          </w:tcPr>
          <w:p w14:paraId="05DEAA7F" w14:textId="77777777" w:rsidR="004C2312" w:rsidRPr="00512999" w:rsidRDefault="004A6A54" w:rsidP="00512999">
            <w:pPr>
              <w:jc w:val="center"/>
              <w:rPr>
                <w:rFonts w:asciiTheme="majorHAnsi" w:hAnsiTheme="majorHAnsi"/>
                <w:b/>
                <w:bCs/>
                <w:color w:val="FFFFFF" w:themeColor="background1"/>
                <w:sz w:val="20"/>
                <w:szCs w:val="20"/>
                <w:lang w:val="es-ES"/>
              </w:rPr>
            </w:pPr>
            <w:r w:rsidRPr="00512999">
              <w:rPr>
                <w:rFonts w:asciiTheme="majorHAnsi" w:hAnsiTheme="majorHAnsi"/>
                <w:b/>
                <w:color w:val="FFFFFF" w:themeColor="background1"/>
                <w:sz w:val="20"/>
                <w:szCs w:val="20"/>
                <w:lang w:val="es-ES"/>
              </w:rPr>
              <w:t>P</w:t>
            </w:r>
            <w:r w:rsidR="004C2312" w:rsidRPr="00512999">
              <w:rPr>
                <w:rFonts w:asciiTheme="majorHAnsi" w:hAnsiTheme="majorHAnsi"/>
                <w:b/>
                <w:color w:val="FFFFFF" w:themeColor="background1"/>
                <w:sz w:val="20"/>
                <w:szCs w:val="20"/>
                <w:lang w:val="es-ES"/>
              </w:rPr>
              <w:t>rimera respuesta del Estado:</w:t>
            </w:r>
          </w:p>
        </w:tc>
        <w:tc>
          <w:tcPr>
            <w:tcW w:w="5760" w:type="dxa"/>
            <w:vAlign w:val="center"/>
          </w:tcPr>
          <w:p w14:paraId="4A3F8601" w14:textId="77777777" w:rsidR="004C2312" w:rsidRPr="00512999" w:rsidRDefault="00610175" w:rsidP="00512999">
            <w:pPr>
              <w:jc w:val="both"/>
              <w:rPr>
                <w:rFonts w:asciiTheme="majorHAnsi" w:hAnsiTheme="majorHAnsi"/>
                <w:bCs/>
                <w:sz w:val="20"/>
                <w:szCs w:val="20"/>
                <w:lang w:val="es-ES"/>
              </w:rPr>
            </w:pPr>
            <w:r w:rsidRPr="00512999">
              <w:rPr>
                <w:rFonts w:asciiTheme="majorHAnsi" w:hAnsiTheme="majorHAnsi"/>
                <w:bCs/>
                <w:sz w:val="20"/>
                <w:szCs w:val="20"/>
                <w:lang w:val="es-ES"/>
              </w:rPr>
              <w:t>29 de enero de 2018</w:t>
            </w:r>
          </w:p>
        </w:tc>
      </w:tr>
    </w:tbl>
    <w:p w14:paraId="293F33EF" w14:textId="77777777" w:rsidR="00AD206C" w:rsidRDefault="00AD206C" w:rsidP="00512999">
      <w:pPr>
        <w:ind w:firstLine="720"/>
        <w:jc w:val="both"/>
        <w:rPr>
          <w:rFonts w:asciiTheme="majorHAnsi" w:hAnsiTheme="majorHAnsi"/>
          <w:b/>
          <w:bCs/>
          <w:sz w:val="20"/>
          <w:szCs w:val="20"/>
          <w:lang w:val="es-ES"/>
        </w:rPr>
      </w:pPr>
    </w:p>
    <w:p w14:paraId="095C69E7" w14:textId="75DAF2C4" w:rsidR="003239B8" w:rsidRPr="00AD206C" w:rsidRDefault="003239B8" w:rsidP="00AD206C">
      <w:pPr>
        <w:pStyle w:val="ListParagraph"/>
        <w:numPr>
          <w:ilvl w:val="0"/>
          <w:numId w:val="60"/>
        </w:numPr>
        <w:jc w:val="both"/>
        <w:rPr>
          <w:rFonts w:asciiTheme="majorHAnsi" w:hAnsiTheme="majorHAnsi"/>
          <w:b/>
          <w:bCs/>
          <w:sz w:val="20"/>
          <w:szCs w:val="20"/>
          <w:lang w:val="es-ES"/>
        </w:rPr>
      </w:pPr>
      <w:r w:rsidRPr="00AD206C">
        <w:rPr>
          <w:rFonts w:asciiTheme="majorHAnsi" w:hAnsiTheme="majorHAnsi"/>
          <w:b/>
          <w:bCs/>
          <w:sz w:val="20"/>
          <w:szCs w:val="20"/>
          <w:lang w:val="es-ES"/>
        </w:rPr>
        <w:t>COMPETENCIA</w:t>
      </w:r>
      <w:r w:rsidR="00EE00E9" w:rsidRPr="00AD206C">
        <w:rPr>
          <w:rFonts w:asciiTheme="majorHAnsi" w:hAnsiTheme="majorHAnsi"/>
          <w:b/>
          <w:bCs/>
          <w:sz w:val="20"/>
          <w:szCs w:val="20"/>
          <w:lang w:val="es-ES"/>
        </w:rPr>
        <w:t xml:space="preserve"> </w:t>
      </w:r>
    </w:p>
    <w:p w14:paraId="4879706D" w14:textId="77777777" w:rsidR="00AD206C" w:rsidRPr="00AD206C" w:rsidRDefault="00AD206C" w:rsidP="00AD206C">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12999" w14:paraId="2847ED29" w14:textId="77777777" w:rsidTr="004A6A54">
        <w:trPr>
          <w:cantSplit/>
        </w:trPr>
        <w:tc>
          <w:tcPr>
            <w:tcW w:w="3600" w:type="dxa"/>
            <w:tcBorders>
              <w:top w:val="single" w:sz="4" w:space="0" w:color="auto"/>
              <w:bottom w:val="single" w:sz="6" w:space="0" w:color="auto"/>
            </w:tcBorders>
            <w:shd w:val="clear" w:color="auto" w:fill="386294"/>
            <w:vAlign w:val="center"/>
          </w:tcPr>
          <w:p w14:paraId="39576E61" w14:textId="77777777" w:rsidR="003239B8" w:rsidRPr="00512999" w:rsidRDefault="003239B8" w:rsidP="00512999">
            <w:pPr>
              <w:jc w:val="center"/>
              <w:rPr>
                <w:rFonts w:asciiTheme="majorHAnsi" w:hAnsiTheme="majorHAnsi"/>
                <w:b/>
                <w:bCs/>
                <w:i/>
                <w:color w:val="FFFFFF" w:themeColor="background1"/>
                <w:sz w:val="20"/>
                <w:szCs w:val="20"/>
              </w:rPr>
            </w:pPr>
            <w:r w:rsidRPr="00512999">
              <w:rPr>
                <w:rFonts w:asciiTheme="majorHAnsi" w:hAnsiTheme="majorHAnsi"/>
                <w:b/>
                <w:bCs/>
                <w:color w:val="FFFFFF" w:themeColor="background1"/>
                <w:sz w:val="20"/>
                <w:szCs w:val="20"/>
              </w:rPr>
              <w:t>Competencia</w:t>
            </w:r>
            <w:r w:rsidRPr="00512999">
              <w:rPr>
                <w:rFonts w:asciiTheme="majorHAnsi" w:hAnsiTheme="majorHAnsi"/>
                <w:b/>
                <w:bCs/>
                <w:i/>
                <w:color w:val="FFFFFF" w:themeColor="background1"/>
                <w:sz w:val="20"/>
                <w:szCs w:val="20"/>
              </w:rPr>
              <w:t xml:space="preserve"> Ratione personae:</w:t>
            </w:r>
          </w:p>
        </w:tc>
        <w:tc>
          <w:tcPr>
            <w:tcW w:w="5760" w:type="dxa"/>
            <w:vAlign w:val="center"/>
          </w:tcPr>
          <w:p w14:paraId="6A325731" w14:textId="77777777" w:rsidR="003239B8" w:rsidRPr="00512999" w:rsidRDefault="00A12F3F" w:rsidP="00512999">
            <w:pPr>
              <w:rPr>
                <w:rFonts w:asciiTheme="majorHAnsi" w:hAnsiTheme="majorHAnsi"/>
                <w:bCs/>
                <w:sz w:val="20"/>
                <w:szCs w:val="20"/>
              </w:rPr>
            </w:pPr>
            <w:r w:rsidRPr="00512999">
              <w:rPr>
                <w:rFonts w:asciiTheme="majorHAnsi" w:hAnsiTheme="majorHAnsi"/>
                <w:bCs/>
                <w:sz w:val="20"/>
                <w:szCs w:val="20"/>
              </w:rPr>
              <w:t>Sí</w:t>
            </w:r>
          </w:p>
        </w:tc>
      </w:tr>
      <w:tr w:rsidR="003239B8" w:rsidRPr="00512999" w14:paraId="2A0052CE" w14:textId="77777777" w:rsidTr="004A6A54">
        <w:trPr>
          <w:cantSplit/>
        </w:trPr>
        <w:tc>
          <w:tcPr>
            <w:tcW w:w="3600" w:type="dxa"/>
            <w:tcBorders>
              <w:top w:val="single" w:sz="6" w:space="0" w:color="auto"/>
              <w:bottom w:val="single" w:sz="6" w:space="0" w:color="auto"/>
            </w:tcBorders>
            <w:shd w:val="clear" w:color="auto" w:fill="386294"/>
            <w:vAlign w:val="center"/>
          </w:tcPr>
          <w:p w14:paraId="6A62091F"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Competencia</w:t>
            </w:r>
            <w:r w:rsidRPr="00512999">
              <w:rPr>
                <w:rFonts w:asciiTheme="majorHAnsi" w:hAnsiTheme="majorHAnsi"/>
                <w:b/>
                <w:bCs/>
                <w:i/>
                <w:color w:val="FFFFFF" w:themeColor="background1"/>
                <w:sz w:val="20"/>
                <w:szCs w:val="20"/>
              </w:rPr>
              <w:t xml:space="preserve"> Ratione loci</w:t>
            </w:r>
            <w:r w:rsidRPr="00512999">
              <w:rPr>
                <w:rFonts w:asciiTheme="majorHAnsi" w:hAnsiTheme="majorHAnsi"/>
                <w:b/>
                <w:bCs/>
                <w:color w:val="FFFFFF" w:themeColor="background1"/>
                <w:sz w:val="20"/>
                <w:szCs w:val="20"/>
              </w:rPr>
              <w:t>:</w:t>
            </w:r>
          </w:p>
        </w:tc>
        <w:tc>
          <w:tcPr>
            <w:tcW w:w="5760" w:type="dxa"/>
            <w:vAlign w:val="center"/>
          </w:tcPr>
          <w:p w14:paraId="4E04D230" w14:textId="77777777" w:rsidR="003239B8" w:rsidRPr="00512999" w:rsidRDefault="00A12F3F" w:rsidP="00512999">
            <w:pPr>
              <w:rPr>
                <w:rFonts w:asciiTheme="majorHAnsi" w:hAnsiTheme="majorHAnsi"/>
                <w:bCs/>
                <w:sz w:val="20"/>
                <w:szCs w:val="20"/>
              </w:rPr>
            </w:pPr>
            <w:r w:rsidRPr="00512999">
              <w:rPr>
                <w:rFonts w:asciiTheme="majorHAnsi" w:hAnsiTheme="majorHAnsi"/>
                <w:bCs/>
                <w:sz w:val="20"/>
                <w:szCs w:val="20"/>
              </w:rPr>
              <w:t>Sí</w:t>
            </w:r>
          </w:p>
        </w:tc>
      </w:tr>
      <w:tr w:rsidR="003239B8" w:rsidRPr="00512999" w14:paraId="1B7D074C" w14:textId="77777777" w:rsidTr="004A6A54">
        <w:trPr>
          <w:cantSplit/>
        </w:trPr>
        <w:tc>
          <w:tcPr>
            <w:tcW w:w="3600" w:type="dxa"/>
            <w:tcBorders>
              <w:top w:val="single" w:sz="6" w:space="0" w:color="auto"/>
              <w:bottom w:val="single" w:sz="6" w:space="0" w:color="auto"/>
            </w:tcBorders>
            <w:shd w:val="clear" w:color="auto" w:fill="386294"/>
            <w:vAlign w:val="center"/>
          </w:tcPr>
          <w:p w14:paraId="69757ABB"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Competencia</w:t>
            </w:r>
            <w:r w:rsidRPr="00512999">
              <w:rPr>
                <w:rFonts w:asciiTheme="majorHAnsi" w:hAnsiTheme="majorHAnsi"/>
                <w:b/>
                <w:bCs/>
                <w:i/>
                <w:color w:val="FFFFFF" w:themeColor="background1"/>
                <w:sz w:val="20"/>
                <w:szCs w:val="20"/>
              </w:rPr>
              <w:t xml:space="preserve"> Ratione temporis</w:t>
            </w:r>
            <w:r w:rsidRPr="00512999">
              <w:rPr>
                <w:rFonts w:asciiTheme="majorHAnsi" w:hAnsiTheme="majorHAnsi"/>
                <w:b/>
                <w:bCs/>
                <w:color w:val="FFFFFF" w:themeColor="background1"/>
                <w:sz w:val="20"/>
                <w:szCs w:val="20"/>
              </w:rPr>
              <w:t>:</w:t>
            </w:r>
          </w:p>
        </w:tc>
        <w:tc>
          <w:tcPr>
            <w:tcW w:w="5760" w:type="dxa"/>
            <w:vAlign w:val="center"/>
          </w:tcPr>
          <w:p w14:paraId="5AF2463A" w14:textId="77777777" w:rsidR="003239B8" w:rsidRPr="00512999" w:rsidRDefault="00A12F3F" w:rsidP="00512999">
            <w:pPr>
              <w:rPr>
                <w:rFonts w:asciiTheme="majorHAnsi" w:hAnsiTheme="majorHAnsi"/>
                <w:bCs/>
                <w:sz w:val="20"/>
                <w:szCs w:val="20"/>
              </w:rPr>
            </w:pPr>
            <w:r w:rsidRPr="00512999">
              <w:rPr>
                <w:rFonts w:asciiTheme="majorHAnsi" w:hAnsiTheme="majorHAnsi"/>
                <w:bCs/>
                <w:sz w:val="20"/>
                <w:szCs w:val="20"/>
              </w:rPr>
              <w:t>Sí</w:t>
            </w:r>
          </w:p>
        </w:tc>
      </w:tr>
      <w:tr w:rsidR="003239B8" w:rsidRPr="00200671" w14:paraId="0F5B4716" w14:textId="77777777" w:rsidTr="004A6A54">
        <w:trPr>
          <w:cantSplit/>
        </w:trPr>
        <w:tc>
          <w:tcPr>
            <w:tcW w:w="3600" w:type="dxa"/>
            <w:tcBorders>
              <w:top w:val="single" w:sz="6" w:space="0" w:color="auto"/>
              <w:bottom w:val="single" w:sz="6" w:space="0" w:color="auto"/>
            </w:tcBorders>
            <w:shd w:val="clear" w:color="auto" w:fill="386294"/>
            <w:vAlign w:val="center"/>
          </w:tcPr>
          <w:p w14:paraId="268DBB7D"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Competencia</w:t>
            </w:r>
            <w:r w:rsidRPr="00512999">
              <w:rPr>
                <w:rFonts w:asciiTheme="majorHAnsi" w:hAnsiTheme="majorHAnsi"/>
                <w:b/>
                <w:bCs/>
                <w:i/>
                <w:color w:val="FFFFFF" w:themeColor="background1"/>
                <w:sz w:val="20"/>
                <w:szCs w:val="20"/>
              </w:rPr>
              <w:t xml:space="preserve"> Ratione materia</w:t>
            </w:r>
            <w:r w:rsidR="00EE00E9" w:rsidRPr="00512999">
              <w:rPr>
                <w:rFonts w:asciiTheme="majorHAnsi" w:hAnsiTheme="majorHAnsi"/>
                <w:b/>
                <w:bCs/>
                <w:i/>
                <w:color w:val="FFFFFF" w:themeColor="background1"/>
                <w:sz w:val="20"/>
                <w:szCs w:val="20"/>
              </w:rPr>
              <w:t>e</w:t>
            </w:r>
            <w:r w:rsidRPr="00512999">
              <w:rPr>
                <w:rFonts w:asciiTheme="majorHAnsi" w:hAnsiTheme="majorHAnsi"/>
                <w:b/>
                <w:bCs/>
                <w:color w:val="FFFFFF" w:themeColor="background1"/>
                <w:sz w:val="20"/>
                <w:szCs w:val="20"/>
              </w:rPr>
              <w:t>:</w:t>
            </w:r>
          </w:p>
        </w:tc>
        <w:tc>
          <w:tcPr>
            <w:tcW w:w="5760" w:type="dxa"/>
            <w:vAlign w:val="center"/>
          </w:tcPr>
          <w:p w14:paraId="265E6BD3" w14:textId="77777777" w:rsidR="00A12F3F" w:rsidRPr="00512999" w:rsidRDefault="00A12F3F" w:rsidP="00512999">
            <w:pPr>
              <w:jc w:val="both"/>
              <w:rPr>
                <w:rFonts w:asciiTheme="majorHAnsi" w:hAnsiTheme="majorHAnsi"/>
                <w:bCs/>
                <w:sz w:val="20"/>
                <w:szCs w:val="20"/>
                <w:lang w:val="es-ES"/>
              </w:rPr>
            </w:pPr>
            <w:r w:rsidRPr="00512999">
              <w:rPr>
                <w:rFonts w:asciiTheme="majorHAnsi" w:hAnsiTheme="majorHAnsi"/>
                <w:bCs/>
                <w:sz w:val="20"/>
                <w:szCs w:val="20"/>
                <w:lang w:val="es-ES"/>
              </w:rPr>
              <w:t>Sí, Convención Americana (instrumento adoptado el 28 de julio de 1978)</w:t>
            </w:r>
          </w:p>
        </w:tc>
      </w:tr>
    </w:tbl>
    <w:p w14:paraId="361DBDDD" w14:textId="77777777" w:rsidR="00AD206C" w:rsidRDefault="00AD206C" w:rsidP="00512999">
      <w:pPr>
        <w:ind w:firstLine="720"/>
        <w:jc w:val="both"/>
        <w:rPr>
          <w:rFonts w:asciiTheme="majorHAnsi" w:hAnsiTheme="majorHAnsi"/>
          <w:b/>
          <w:bCs/>
          <w:sz w:val="20"/>
          <w:szCs w:val="20"/>
          <w:lang w:val="es-ES"/>
        </w:rPr>
      </w:pPr>
    </w:p>
    <w:p w14:paraId="3BC2CAC5" w14:textId="3EC098DD" w:rsidR="003239B8" w:rsidRPr="00AD206C" w:rsidRDefault="00EE00E9" w:rsidP="00AD206C">
      <w:pPr>
        <w:pStyle w:val="ListParagraph"/>
        <w:numPr>
          <w:ilvl w:val="0"/>
          <w:numId w:val="60"/>
        </w:numPr>
        <w:ind w:left="90" w:firstLine="720"/>
        <w:jc w:val="both"/>
        <w:rPr>
          <w:rFonts w:asciiTheme="majorHAnsi" w:hAnsiTheme="majorHAnsi"/>
          <w:b/>
          <w:sz w:val="20"/>
          <w:szCs w:val="20"/>
          <w:lang w:val="es-ES"/>
        </w:rPr>
      </w:pPr>
      <w:r w:rsidRPr="00AD206C">
        <w:rPr>
          <w:rFonts w:asciiTheme="majorHAnsi" w:hAnsiTheme="majorHAnsi"/>
          <w:b/>
          <w:bCs/>
          <w:sz w:val="20"/>
          <w:szCs w:val="20"/>
          <w:lang w:val="es-ES"/>
        </w:rPr>
        <w:t>DUPLICACIÓN</w:t>
      </w:r>
      <w:r w:rsidRPr="00AD206C">
        <w:rPr>
          <w:rFonts w:asciiTheme="majorHAnsi" w:hAnsiTheme="majorHAnsi"/>
          <w:b/>
          <w:bCs/>
          <w:color w:val="FFFFFF" w:themeColor="background1"/>
          <w:sz w:val="20"/>
          <w:szCs w:val="20"/>
          <w:lang w:val="es-ES"/>
        </w:rPr>
        <w:t xml:space="preserve"> </w:t>
      </w:r>
      <w:r w:rsidRPr="00AD206C">
        <w:rPr>
          <w:rFonts w:asciiTheme="majorHAnsi" w:hAnsiTheme="majorHAnsi"/>
          <w:b/>
          <w:bCs/>
          <w:sz w:val="20"/>
          <w:szCs w:val="20"/>
          <w:lang w:val="es-ES"/>
        </w:rPr>
        <w:t>DE PROCEDIMIENTOS Y COSA JUZGADA</w:t>
      </w:r>
      <w:r w:rsidRPr="00AD206C">
        <w:rPr>
          <w:rFonts w:asciiTheme="majorHAnsi" w:hAnsiTheme="majorHAnsi"/>
          <w:b/>
          <w:bCs/>
          <w:i/>
          <w:sz w:val="20"/>
          <w:szCs w:val="20"/>
          <w:lang w:val="es-ES"/>
        </w:rPr>
        <w:t xml:space="preserve"> </w:t>
      </w:r>
      <w:r w:rsidRPr="00AD206C">
        <w:rPr>
          <w:rFonts w:asciiTheme="majorHAnsi" w:hAnsiTheme="majorHAnsi"/>
          <w:b/>
          <w:bCs/>
          <w:sz w:val="20"/>
          <w:szCs w:val="20"/>
          <w:lang w:val="es-ES"/>
        </w:rPr>
        <w:t>INTERNACIONAL,</w:t>
      </w:r>
      <w:r w:rsidR="003239B8" w:rsidRPr="00AD206C">
        <w:rPr>
          <w:rFonts w:asciiTheme="majorHAnsi" w:hAnsiTheme="majorHAnsi"/>
          <w:b/>
          <w:bCs/>
          <w:sz w:val="20"/>
          <w:szCs w:val="20"/>
          <w:lang w:val="es-ES"/>
        </w:rPr>
        <w:t xml:space="preserve"> CARACTERIZACIÓN, </w:t>
      </w:r>
      <w:r w:rsidR="003239B8" w:rsidRPr="00AD206C">
        <w:rPr>
          <w:rFonts w:asciiTheme="majorHAnsi" w:hAnsiTheme="majorHAnsi"/>
          <w:b/>
          <w:sz w:val="20"/>
          <w:szCs w:val="20"/>
          <w:lang w:val="es-ES"/>
        </w:rPr>
        <w:t>AGOTAMIENTO DE LOS RECURSOS INTERNOS Y PLAZO DE PRESENTACIÓN</w:t>
      </w:r>
    </w:p>
    <w:p w14:paraId="43B62BF1" w14:textId="77777777" w:rsidR="00AD206C" w:rsidRPr="00AD206C" w:rsidRDefault="00AD206C" w:rsidP="00AD206C">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512999" w14:paraId="3D4230C1" w14:textId="77777777" w:rsidTr="004A6A54">
        <w:trPr>
          <w:cantSplit/>
        </w:trPr>
        <w:tc>
          <w:tcPr>
            <w:tcW w:w="3600" w:type="dxa"/>
            <w:tcBorders>
              <w:top w:val="single" w:sz="4" w:space="0" w:color="auto"/>
              <w:bottom w:val="single" w:sz="6" w:space="0" w:color="auto"/>
            </w:tcBorders>
            <w:shd w:val="clear" w:color="auto" w:fill="386294"/>
            <w:vAlign w:val="center"/>
          </w:tcPr>
          <w:p w14:paraId="3AE9AEC0" w14:textId="77777777" w:rsidR="00EE00E9" w:rsidRPr="00512999" w:rsidRDefault="00EE00E9" w:rsidP="00512999">
            <w:pPr>
              <w:jc w:val="center"/>
              <w:rPr>
                <w:rFonts w:asciiTheme="majorHAnsi" w:hAnsiTheme="majorHAnsi"/>
                <w:b/>
                <w:bCs/>
                <w:color w:val="FFFFFF" w:themeColor="background1"/>
                <w:sz w:val="20"/>
                <w:szCs w:val="20"/>
                <w:lang w:val="es-ES"/>
              </w:rPr>
            </w:pPr>
            <w:r w:rsidRPr="00512999">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31E1C4A8" w14:textId="77777777" w:rsidR="00EE00E9" w:rsidRPr="00512999" w:rsidRDefault="008B2B11" w:rsidP="00512999">
            <w:pPr>
              <w:jc w:val="both"/>
              <w:rPr>
                <w:rFonts w:asciiTheme="majorHAnsi" w:hAnsiTheme="majorHAnsi"/>
                <w:bCs/>
                <w:sz w:val="20"/>
                <w:szCs w:val="20"/>
                <w:lang w:val="es-ES"/>
              </w:rPr>
            </w:pPr>
            <w:r w:rsidRPr="00512999">
              <w:rPr>
                <w:rFonts w:asciiTheme="majorHAnsi" w:hAnsiTheme="majorHAnsi"/>
                <w:bCs/>
                <w:sz w:val="20"/>
                <w:szCs w:val="20"/>
                <w:lang w:val="es-ES"/>
              </w:rPr>
              <w:t>No</w:t>
            </w:r>
          </w:p>
        </w:tc>
      </w:tr>
      <w:tr w:rsidR="003239B8" w:rsidRPr="00200671" w14:paraId="03054E96" w14:textId="77777777" w:rsidTr="004A6A54">
        <w:trPr>
          <w:cantSplit/>
        </w:trPr>
        <w:tc>
          <w:tcPr>
            <w:tcW w:w="3600" w:type="dxa"/>
            <w:tcBorders>
              <w:top w:val="single" w:sz="4" w:space="0" w:color="auto"/>
              <w:bottom w:val="single" w:sz="6" w:space="0" w:color="auto"/>
            </w:tcBorders>
            <w:shd w:val="clear" w:color="auto" w:fill="386294"/>
            <w:vAlign w:val="center"/>
          </w:tcPr>
          <w:p w14:paraId="2F554025" w14:textId="77777777" w:rsidR="003239B8" w:rsidRPr="00512999" w:rsidRDefault="003239B8" w:rsidP="00512999">
            <w:pPr>
              <w:jc w:val="center"/>
              <w:rPr>
                <w:rFonts w:asciiTheme="majorHAnsi" w:hAnsiTheme="majorHAnsi"/>
                <w:b/>
                <w:bCs/>
                <w:i/>
                <w:color w:val="FFFFFF" w:themeColor="background1"/>
                <w:sz w:val="20"/>
                <w:szCs w:val="20"/>
              </w:rPr>
            </w:pPr>
            <w:r w:rsidRPr="00512999">
              <w:rPr>
                <w:rFonts w:asciiTheme="majorHAnsi" w:hAnsiTheme="majorHAnsi"/>
                <w:b/>
                <w:bCs/>
                <w:color w:val="FFFFFF" w:themeColor="background1"/>
                <w:sz w:val="20"/>
                <w:szCs w:val="20"/>
              </w:rPr>
              <w:t>Derechos declarados admisibles</w:t>
            </w:r>
            <w:r w:rsidRPr="00512999">
              <w:rPr>
                <w:rFonts w:asciiTheme="majorHAnsi" w:hAnsiTheme="majorHAnsi"/>
                <w:b/>
                <w:bCs/>
                <w:i/>
                <w:color w:val="FFFFFF" w:themeColor="background1"/>
                <w:sz w:val="20"/>
                <w:szCs w:val="20"/>
              </w:rPr>
              <w:t>:</w:t>
            </w:r>
          </w:p>
        </w:tc>
        <w:tc>
          <w:tcPr>
            <w:tcW w:w="5760" w:type="dxa"/>
            <w:vAlign w:val="center"/>
          </w:tcPr>
          <w:p w14:paraId="748A91B9" w14:textId="77777777" w:rsidR="003239B8" w:rsidRPr="00843BB5" w:rsidRDefault="00271D90" w:rsidP="00512999">
            <w:pPr>
              <w:jc w:val="both"/>
              <w:rPr>
                <w:rFonts w:asciiTheme="majorHAnsi" w:hAnsiTheme="majorHAnsi"/>
                <w:bCs/>
                <w:sz w:val="20"/>
                <w:szCs w:val="20"/>
                <w:lang w:val="es-419"/>
              </w:rPr>
            </w:pPr>
            <w:r w:rsidRPr="00843BB5">
              <w:rPr>
                <w:rFonts w:asciiTheme="majorHAnsi" w:hAnsiTheme="majorHAnsi"/>
                <w:bCs/>
                <w:sz w:val="20"/>
                <w:szCs w:val="20"/>
                <w:lang w:val="es-419"/>
              </w:rPr>
              <w:t>Artículos 8 (</w:t>
            </w:r>
            <w:proofErr w:type="spellStart"/>
            <w:r w:rsidRPr="00843BB5">
              <w:rPr>
                <w:rFonts w:asciiTheme="majorHAnsi" w:hAnsiTheme="majorHAnsi"/>
                <w:bCs/>
                <w:sz w:val="20"/>
                <w:szCs w:val="20"/>
                <w:lang w:val="es-419"/>
              </w:rPr>
              <w:t>garantias</w:t>
            </w:r>
            <w:proofErr w:type="spellEnd"/>
            <w:r w:rsidRPr="00843BB5">
              <w:rPr>
                <w:rFonts w:asciiTheme="majorHAnsi" w:hAnsiTheme="majorHAnsi"/>
                <w:bCs/>
                <w:sz w:val="20"/>
                <w:szCs w:val="20"/>
                <w:lang w:val="es-419"/>
              </w:rPr>
              <w:t xml:space="preserve"> judiciales),</w:t>
            </w:r>
            <w:r w:rsidR="008B2B11" w:rsidRPr="00843BB5">
              <w:rPr>
                <w:rFonts w:asciiTheme="majorHAnsi" w:hAnsiTheme="majorHAnsi"/>
                <w:bCs/>
                <w:sz w:val="20"/>
                <w:szCs w:val="20"/>
                <w:lang w:val="es-419"/>
              </w:rPr>
              <w:t xml:space="preserve"> 9 (principio de legalidad y retroactividad)</w:t>
            </w:r>
            <w:r w:rsidRPr="00843BB5">
              <w:rPr>
                <w:rFonts w:asciiTheme="majorHAnsi" w:hAnsiTheme="majorHAnsi"/>
                <w:bCs/>
                <w:sz w:val="20"/>
                <w:szCs w:val="20"/>
                <w:lang w:val="es-419"/>
              </w:rPr>
              <w:t xml:space="preserve"> 24 (igualdad ante la ley), 25 (protección judicial) y 26 (derechos económicos, sociales y culturales) de la Convención Americana en relación con los artículos 1.1 (obligación de respetar los derechos) y 2 (deber de adoptar disposiciones de derecho interno) del mismo tratado</w:t>
            </w:r>
          </w:p>
        </w:tc>
      </w:tr>
      <w:tr w:rsidR="003239B8" w:rsidRPr="00200671" w14:paraId="47502424" w14:textId="77777777" w:rsidTr="004A6A54">
        <w:trPr>
          <w:cantSplit/>
        </w:trPr>
        <w:tc>
          <w:tcPr>
            <w:tcW w:w="3600" w:type="dxa"/>
            <w:tcBorders>
              <w:top w:val="single" w:sz="6" w:space="0" w:color="auto"/>
              <w:bottom w:val="single" w:sz="6" w:space="0" w:color="auto"/>
            </w:tcBorders>
            <w:shd w:val="clear" w:color="auto" w:fill="386294"/>
            <w:vAlign w:val="center"/>
          </w:tcPr>
          <w:p w14:paraId="7DA48503" w14:textId="77777777" w:rsidR="003239B8" w:rsidRPr="00512999" w:rsidRDefault="003239B8" w:rsidP="00512999">
            <w:pPr>
              <w:jc w:val="center"/>
              <w:rPr>
                <w:rFonts w:asciiTheme="majorHAnsi" w:hAnsiTheme="majorHAnsi"/>
                <w:b/>
                <w:bCs/>
                <w:color w:val="FFFFFF" w:themeColor="background1"/>
                <w:sz w:val="20"/>
                <w:szCs w:val="20"/>
                <w:lang w:val="es-ES"/>
              </w:rPr>
            </w:pPr>
            <w:r w:rsidRPr="00512999">
              <w:rPr>
                <w:rFonts w:asciiTheme="majorHAnsi" w:hAnsiTheme="majorHAnsi"/>
                <w:b/>
                <w:bCs/>
                <w:color w:val="FFFFFF" w:themeColor="background1"/>
                <w:sz w:val="20"/>
                <w:szCs w:val="20"/>
                <w:lang w:val="es-ES"/>
              </w:rPr>
              <w:t>Agotamiento de recursos internos</w:t>
            </w:r>
            <w:r w:rsidR="00EE00E9" w:rsidRPr="00512999">
              <w:rPr>
                <w:rFonts w:asciiTheme="majorHAnsi" w:hAnsiTheme="majorHAnsi"/>
                <w:b/>
                <w:bCs/>
                <w:color w:val="FFFFFF" w:themeColor="background1"/>
                <w:sz w:val="20"/>
                <w:szCs w:val="20"/>
                <w:lang w:val="es-ES"/>
              </w:rPr>
              <w:t xml:space="preserve"> o procedencia de una excepción</w:t>
            </w:r>
            <w:r w:rsidRPr="00512999">
              <w:rPr>
                <w:rFonts w:asciiTheme="majorHAnsi" w:hAnsiTheme="majorHAnsi"/>
                <w:b/>
                <w:bCs/>
                <w:color w:val="FFFFFF" w:themeColor="background1"/>
                <w:sz w:val="20"/>
                <w:szCs w:val="20"/>
                <w:lang w:val="es-ES"/>
              </w:rPr>
              <w:t>:</w:t>
            </w:r>
          </w:p>
        </w:tc>
        <w:tc>
          <w:tcPr>
            <w:tcW w:w="5760" w:type="dxa"/>
            <w:vAlign w:val="center"/>
          </w:tcPr>
          <w:p w14:paraId="2B8FD0F5" w14:textId="77777777" w:rsidR="003239B8" w:rsidRPr="00512999" w:rsidRDefault="008B2B11" w:rsidP="00512999">
            <w:pPr>
              <w:rPr>
                <w:rFonts w:asciiTheme="majorHAnsi" w:hAnsiTheme="majorHAnsi"/>
                <w:bCs/>
                <w:sz w:val="20"/>
                <w:szCs w:val="20"/>
                <w:lang w:val="es-ES"/>
              </w:rPr>
            </w:pPr>
            <w:r w:rsidRPr="00512999">
              <w:rPr>
                <w:rFonts w:asciiTheme="majorHAnsi" w:hAnsiTheme="majorHAnsi"/>
                <w:bCs/>
                <w:sz w:val="20"/>
                <w:szCs w:val="20"/>
                <w:lang w:val="es-ES"/>
              </w:rPr>
              <w:t>Sí, en los términos de la Sección VI</w:t>
            </w:r>
          </w:p>
        </w:tc>
      </w:tr>
      <w:tr w:rsidR="003239B8" w:rsidRPr="00200671" w14:paraId="178C68BE" w14:textId="77777777" w:rsidTr="004A6A54">
        <w:trPr>
          <w:cantSplit/>
        </w:trPr>
        <w:tc>
          <w:tcPr>
            <w:tcW w:w="3600" w:type="dxa"/>
            <w:tcBorders>
              <w:top w:val="single" w:sz="6" w:space="0" w:color="auto"/>
              <w:bottom w:val="single" w:sz="6" w:space="0" w:color="auto"/>
            </w:tcBorders>
            <w:shd w:val="clear" w:color="auto" w:fill="386294"/>
            <w:vAlign w:val="center"/>
          </w:tcPr>
          <w:p w14:paraId="68874A73" w14:textId="77777777" w:rsidR="003239B8" w:rsidRPr="00512999" w:rsidRDefault="003239B8" w:rsidP="00512999">
            <w:pPr>
              <w:jc w:val="center"/>
              <w:rPr>
                <w:rFonts w:asciiTheme="majorHAnsi" w:hAnsiTheme="majorHAnsi"/>
                <w:b/>
                <w:bCs/>
                <w:color w:val="FFFFFF" w:themeColor="background1"/>
                <w:sz w:val="20"/>
                <w:szCs w:val="20"/>
              </w:rPr>
            </w:pPr>
            <w:r w:rsidRPr="00512999">
              <w:rPr>
                <w:rFonts w:asciiTheme="majorHAnsi" w:hAnsiTheme="majorHAnsi"/>
                <w:b/>
                <w:bCs/>
                <w:color w:val="FFFFFF" w:themeColor="background1"/>
                <w:sz w:val="20"/>
                <w:szCs w:val="20"/>
              </w:rPr>
              <w:t>Presentación dentro de plazo:</w:t>
            </w:r>
          </w:p>
        </w:tc>
        <w:tc>
          <w:tcPr>
            <w:tcW w:w="5760" w:type="dxa"/>
            <w:vAlign w:val="center"/>
          </w:tcPr>
          <w:p w14:paraId="294001A9" w14:textId="77777777" w:rsidR="003239B8" w:rsidRPr="00843BB5" w:rsidRDefault="008B2B11" w:rsidP="00512999">
            <w:pPr>
              <w:rPr>
                <w:rFonts w:asciiTheme="majorHAnsi" w:hAnsiTheme="majorHAnsi"/>
                <w:bCs/>
                <w:sz w:val="20"/>
                <w:szCs w:val="20"/>
                <w:lang w:val="es-419"/>
              </w:rPr>
            </w:pPr>
            <w:r w:rsidRPr="00512999">
              <w:rPr>
                <w:rFonts w:asciiTheme="majorHAnsi" w:hAnsiTheme="majorHAnsi"/>
                <w:bCs/>
                <w:sz w:val="20"/>
                <w:szCs w:val="20"/>
                <w:lang w:val="es-ES"/>
              </w:rPr>
              <w:t>Sí, en los términos de la Sección VI</w:t>
            </w:r>
          </w:p>
        </w:tc>
      </w:tr>
    </w:tbl>
    <w:p w14:paraId="1289872E" w14:textId="77777777" w:rsidR="00512999" w:rsidRDefault="00512999" w:rsidP="00512999">
      <w:pPr>
        <w:ind w:firstLine="720"/>
        <w:jc w:val="both"/>
        <w:rPr>
          <w:rFonts w:asciiTheme="majorHAnsi" w:hAnsiTheme="majorHAnsi"/>
          <w:b/>
          <w:sz w:val="20"/>
          <w:szCs w:val="20"/>
          <w:lang w:val="es-UY"/>
        </w:rPr>
      </w:pPr>
    </w:p>
    <w:p w14:paraId="009B0B48" w14:textId="7E0B4CAD" w:rsidR="003239B8" w:rsidRPr="00512999" w:rsidRDefault="00223A29" w:rsidP="00512999">
      <w:pPr>
        <w:ind w:firstLine="720"/>
        <w:jc w:val="both"/>
        <w:rPr>
          <w:rFonts w:asciiTheme="majorHAnsi" w:hAnsiTheme="majorHAnsi"/>
          <w:b/>
          <w:sz w:val="20"/>
          <w:szCs w:val="20"/>
          <w:lang w:val="es-UY"/>
        </w:rPr>
      </w:pPr>
      <w:r w:rsidRPr="00512999">
        <w:rPr>
          <w:rFonts w:asciiTheme="majorHAnsi" w:hAnsiTheme="majorHAnsi"/>
          <w:b/>
          <w:sz w:val="20"/>
          <w:szCs w:val="20"/>
          <w:lang w:val="es-UY"/>
        </w:rPr>
        <w:t xml:space="preserve">V. </w:t>
      </w:r>
      <w:r w:rsidRPr="00512999">
        <w:rPr>
          <w:rFonts w:asciiTheme="majorHAnsi" w:hAnsiTheme="majorHAnsi"/>
          <w:b/>
          <w:sz w:val="20"/>
          <w:szCs w:val="20"/>
          <w:lang w:val="es-UY"/>
        </w:rPr>
        <w:tab/>
      </w:r>
      <w:r w:rsidR="003239B8" w:rsidRPr="00512999">
        <w:rPr>
          <w:rFonts w:asciiTheme="majorHAnsi" w:hAnsiTheme="majorHAnsi"/>
          <w:b/>
          <w:sz w:val="20"/>
          <w:szCs w:val="20"/>
          <w:lang w:val="es-UY"/>
        </w:rPr>
        <w:t xml:space="preserve">HECHOS ALEGADOS </w:t>
      </w:r>
    </w:p>
    <w:p w14:paraId="2AD8298F" w14:textId="77777777" w:rsidR="00512999" w:rsidRDefault="00512999" w:rsidP="00512999">
      <w:pPr>
        <w:suppressAutoHyphens/>
        <w:ind w:left="720"/>
        <w:jc w:val="both"/>
        <w:rPr>
          <w:rFonts w:asciiTheme="majorHAnsi" w:hAnsiTheme="majorHAnsi"/>
          <w:color w:val="000000" w:themeColor="text1"/>
          <w:sz w:val="20"/>
          <w:szCs w:val="20"/>
          <w:lang w:val="es-419"/>
        </w:rPr>
      </w:pPr>
    </w:p>
    <w:p w14:paraId="570C7CDB" w14:textId="03DB2A76" w:rsidR="00271D90" w:rsidRDefault="00BE5A63" w:rsidP="00512999">
      <w:pPr>
        <w:numPr>
          <w:ilvl w:val="0"/>
          <w:numId w:val="59"/>
        </w:numPr>
        <w:suppressAutoHyphens/>
        <w:jc w:val="both"/>
        <w:rPr>
          <w:rFonts w:asciiTheme="majorHAnsi" w:hAnsiTheme="majorHAnsi"/>
          <w:color w:val="000000" w:themeColor="text1"/>
          <w:sz w:val="20"/>
          <w:szCs w:val="20"/>
          <w:lang w:val="es-419"/>
        </w:rPr>
      </w:pPr>
      <w:r w:rsidRPr="00512999">
        <w:rPr>
          <w:rFonts w:asciiTheme="majorHAnsi" w:hAnsiTheme="majorHAnsi"/>
          <w:color w:val="000000" w:themeColor="text1"/>
          <w:sz w:val="20"/>
          <w:szCs w:val="20"/>
          <w:lang w:val="es-419"/>
        </w:rPr>
        <w:t xml:space="preserve">La </w:t>
      </w:r>
      <w:r w:rsidR="00512999" w:rsidRPr="00843BB5">
        <w:rPr>
          <w:rFonts w:asciiTheme="majorHAnsi" w:hAnsiTheme="majorHAnsi"/>
          <w:bCs/>
          <w:sz w:val="20"/>
          <w:szCs w:val="20"/>
          <w:lang w:val="es-419"/>
        </w:rPr>
        <w:t xml:space="preserve">Asociación Mutualista de Servidores y Ex-Servidores Civiles de la Marina “Almirante Miguel Grau Seminario” (en adelante “la </w:t>
      </w:r>
      <w:r w:rsidRPr="00512999">
        <w:rPr>
          <w:rFonts w:asciiTheme="majorHAnsi" w:hAnsiTheme="majorHAnsi"/>
          <w:color w:val="000000" w:themeColor="text1"/>
          <w:sz w:val="20"/>
          <w:szCs w:val="20"/>
          <w:lang w:val="es-419"/>
        </w:rPr>
        <w:t>peticionaria</w:t>
      </w:r>
      <w:r w:rsidR="00512999" w:rsidRPr="00512999">
        <w:rPr>
          <w:rFonts w:asciiTheme="majorHAnsi" w:hAnsiTheme="majorHAnsi"/>
          <w:color w:val="000000" w:themeColor="text1"/>
          <w:sz w:val="20"/>
          <w:szCs w:val="20"/>
          <w:lang w:val="es-419"/>
        </w:rPr>
        <w:t>”)</w:t>
      </w:r>
      <w:r w:rsidRPr="00512999">
        <w:rPr>
          <w:rFonts w:asciiTheme="majorHAnsi" w:hAnsiTheme="majorHAnsi"/>
          <w:color w:val="000000" w:themeColor="text1"/>
          <w:sz w:val="20"/>
          <w:szCs w:val="20"/>
          <w:lang w:val="es-419"/>
        </w:rPr>
        <w:t xml:space="preserve"> afirma que el Estado </w:t>
      </w:r>
      <w:r w:rsidR="00512999" w:rsidRPr="00512999">
        <w:rPr>
          <w:rFonts w:asciiTheme="majorHAnsi" w:hAnsiTheme="majorHAnsi"/>
          <w:color w:val="000000" w:themeColor="text1"/>
          <w:sz w:val="20"/>
          <w:szCs w:val="20"/>
          <w:lang w:val="es-419"/>
        </w:rPr>
        <w:t>peruano</w:t>
      </w:r>
      <w:r w:rsidRPr="00512999">
        <w:rPr>
          <w:rFonts w:asciiTheme="majorHAnsi" w:hAnsiTheme="majorHAnsi"/>
          <w:color w:val="000000" w:themeColor="text1"/>
          <w:sz w:val="20"/>
          <w:szCs w:val="20"/>
          <w:lang w:val="es-419"/>
        </w:rPr>
        <w:t xml:space="preserve"> es responsable por la </w:t>
      </w:r>
      <w:r w:rsidR="00512999" w:rsidRPr="00512999">
        <w:rPr>
          <w:rFonts w:asciiTheme="majorHAnsi" w:hAnsiTheme="majorHAnsi"/>
          <w:color w:val="000000" w:themeColor="text1"/>
          <w:sz w:val="20"/>
          <w:szCs w:val="20"/>
          <w:lang w:val="es-419"/>
        </w:rPr>
        <w:t>violación</w:t>
      </w:r>
      <w:r w:rsidR="004B4645" w:rsidRPr="00512999">
        <w:rPr>
          <w:rFonts w:asciiTheme="majorHAnsi" w:hAnsiTheme="majorHAnsi"/>
          <w:color w:val="000000" w:themeColor="text1"/>
          <w:sz w:val="20"/>
          <w:szCs w:val="20"/>
          <w:lang w:val="es-419"/>
        </w:rPr>
        <w:t xml:space="preserve"> </w:t>
      </w:r>
      <w:r w:rsidR="00512999" w:rsidRPr="00512999">
        <w:rPr>
          <w:rFonts w:asciiTheme="majorHAnsi" w:hAnsiTheme="majorHAnsi"/>
          <w:color w:val="000000" w:themeColor="text1"/>
          <w:sz w:val="20"/>
          <w:szCs w:val="20"/>
          <w:lang w:val="es-419"/>
        </w:rPr>
        <w:t>de</w:t>
      </w:r>
      <w:r w:rsidR="004B4645" w:rsidRPr="00512999">
        <w:rPr>
          <w:rFonts w:asciiTheme="majorHAnsi" w:hAnsiTheme="majorHAnsi"/>
          <w:color w:val="000000" w:themeColor="text1"/>
          <w:sz w:val="20"/>
          <w:szCs w:val="20"/>
          <w:lang w:val="es-419"/>
        </w:rPr>
        <w:t xml:space="preserve">l derecho a </w:t>
      </w:r>
      <w:r w:rsidR="0085765C" w:rsidRPr="00512999">
        <w:rPr>
          <w:rFonts w:asciiTheme="majorHAnsi" w:hAnsiTheme="majorHAnsi"/>
          <w:color w:val="000000" w:themeColor="text1"/>
          <w:sz w:val="20"/>
          <w:szCs w:val="20"/>
          <w:lang w:val="es-419"/>
        </w:rPr>
        <w:t>la protección judicial</w:t>
      </w:r>
      <w:r w:rsidR="00512999" w:rsidRPr="00512999">
        <w:rPr>
          <w:rFonts w:asciiTheme="majorHAnsi" w:hAnsiTheme="majorHAnsi"/>
          <w:color w:val="000000" w:themeColor="text1"/>
          <w:sz w:val="20"/>
          <w:szCs w:val="20"/>
          <w:lang w:val="es-419"/>
        </w:rPr>
        <w:t xml:space="preserve"> de </w:t>
      </w:r>
      <w:r w:rsidR="00406C18">
        <w:rPr>
          <w:rFonts w:asciiTheme="majorHAnsi" w:hAnsiTheme="majorHAnsi"/>
          <w:bCs/>
          <w:sz w:val="20"/>
          <w:szCs w:val="20"/>
          <w:lang w:val="es-ES"/>
        </w:rPr>
        <w:t xml:space="preserve">Iris Victoria Adriano Romero y </w:t>
      </w:r>
      <w:r w:rsidR="0031262C">
        <w:rPr>
          <w:rFonts w:asciiTheme="majorHAnsi" w:hAnsiTheme="majorHAnsi"/>
          <w:bCs/>
          <w:sz w:val="20"/>
          <w:szCs w:val="20"/>
          <w:lang w:val="es-ES"/>
        </w:rPr>
        <w:t xml:space="preserve">otros </w:t>
      </w:r>
      <w:r w:rsidR="00F6713E">
        <w:rPr>
          <w:rFonts w:asciiTheme="majorHAnsi" w:hAnsiTheme="majorHAnsi"/>
          <w:bCs/>
          <w:sz w:val="20"/>
          <w:szCs w:val="20"/>
          <w:lang w:val="es-ES"/>
        </w:rPr>
        <w:t xml:space="preserve">1023 </w:t>
      </w:r>
      <w:r w:rsidR="00512999" w:rsidRPr="00512999">
        <w:rPr>
          <w:rFonts w:asciiTheme="majorHAnsi" w:hAnsiTheme="majorHAnsi"/>
          <w:color w:val="000000" w:themeColor="text1"/>
          <w:sz w:val="20"/>
          <w:szCs w:val="20"/>
          <w:lang w:val="es-419"/>
        </w:rPr>
        <w:t>integrantes de la referida asociación (en adelante “las presuntas víctimas”).</w:t>
      </w:r>
      <w:r w:rsidR="0085765C" w:rsidRPr="00512999">
        <w:rPr>
          <w:rFonts w:asciiTheme="majorHAnsi" w:hAnsiTheme="majorHAnsi"/>
          <w:color w:val="000000" w:themeColor="text1"/>
          <w:sz w:val="20"/>
          <w:szCs w:val="20"/>
          <w:lang w:val="es-419"/>
        </w:rPr>
        <w:t xml:space="preserve"> </w:t>
      </w:r>
      <w:r w:rsidR="00E30106">
        <w:rPr>
          <w:rFonts w:asciiTheme="majorHAnsi" w:hAnsiTheme="majorHAnsi"/>
          <w:color w:val="000000" w:themeColor="text1"/>
          <w:sz w:val="20"/>
          <w:szCs w:val="20"/>
          <w:lang w:val="es-419"/>
        </w:rPr>
        <w:t xml:space="preserve">La violación se debería al incumplimiento de </w:t>
      </w:r>
      <w:r w:rsidR="0085765C" w:rsidRPr="00512999">
        <w:rPr>
          <w:rFonts w:asciiTheme="majorHAnsi" w:hAnsiTheme="majorHAnsi"/>
          <w:color w:val="000000" w:themeColor="text1"/>
          <w:sz w:val="20"/>
          <w:szCs w:val="20"/>
          <w:lang w:val="es-419"/>
        </w:rPr>
        <w:t xml:space="preserve">la sentencia que determinó la promulgación de </w:t>
      </w:r>
      <w:r w:rsidR="00512999" w:rsidRPr="00512999">
        <w:rPr>
          <w:rFonts w:asciiTheme="majorHAnsi" w:hAnsiTheme="majorHAnsi"/>
          <w:color w:val="000000" w:themeColor="text1"/>
          <w:sz w:val="20"/>
          <w:szCs w:val="20"/>
          <w:lang w:val="es-419"/>
        </w:rPr>
        <w:t xml:space="preserve">una </w:t>
      </w:r>
      <w:r w:rsidR="0085765C" w:rsidRPr="00512999">
        <w:rPr>
          <w:rFonts w:asciiTheme="majorHAnsi" w:hAnsiTheme="majorHAnsi"/>
          <w:color w:val="000000" w:themeColor="text1"/>
          <w:sz w:val="20"/>
          <w:szCs w:val="20"/>
          <w:lang w:val="es-419"/>
        </w:rPr>
        <w:t xml:space="preserve">norma reglamentaria para garantizar </w:t>
      </w:r>
      <w:r w:rsidR="00512999" w:rsidRPr="00512999">
        <w:rPr>
          <w:rFonts w:asciiTheme="majorHAnsi" w:hAnsiTheme="majorHAnsi"/>
          <w:color w:val="000000" w:themeColor="text1"/>
          <w:sz w:val="20"/>
          <w:szCs w:val="20"/>
          <w:lang w:val="es-419"/>
        </w:rPr>
        <w:t>a</w:t>
      </w:r>
      <w:r w:rsidR="0085765C" w:rsidRPr="00512999">
        <w:rPr>
          <w:rFonts w:asciiTheme="majorHAnsi" w:hAnsiTheme="majorHAnsi"/>
          <w:color w:val="000000" w:themeColor="text1"/>
          <w:sz w:val="20"/>
          <w:szCs w:val="20"/>
          <w:lang w:val="es-419"/>
        </w:rPr>
        <w:t xml:space="preserve"> </w:t>
      </w:r>
      <w:r w:rsidR="00512999" w:rsidRPr="00512999">
        <w:rPr>
          <w:rFonts w:asciiTheme="majorHAnsi" w:hAnsiTheme="majorHAnsi"/>
          <w:color w:val="000000" w:themeColor="text1"/>
          <w:sz w:val="20"/>
          <w:szCs w:val="20"/>
          <w:lang w:val="es-419"/>
        </w:rPr>
        <w:t xml:space="preserve">las presuntas víctimas </w:t>
      </w:r>
      <w:r w:rsidR="0085765C" w:rsidRPr="00512999">
        <w:rPr>
          <w:rFonts w:asciiTheme="majorHAnsi" w:hAnsiTheme="majorHAnsi"/>
          <w:color w:val="000000" w:themeColor="text1"/>
          <w:sz w:val="20"/>
          <w:szCs w:val="20"/>
          <w:lang w:val="es-419"/>
        </w:rPr>
        <w:t xml:space="preserve">los mismos derechos </w:t>
      </w:r>
      <w:r w:rsidR="00512999" w:rsidRPr="00512999">
        <w:rPr>
          <w:rFonts w:asciiTheme="majorHAnsi" w:hAnsiTheme="majorHAnsi"/>
          <w:color w:val="000000" w:themeColor="text1"/>
          <w:sz w:val="20"/>
          <w:szCs w:val="20"/>
          <w:lang w:val="es-419"/>
        </w:rPr>
        <w:t xml:space="preserve">en el aspecto remunerativo </w:t>
      </w:r>
      <w:r w:rsidR="0085765C" w:rsidRPr="00512999">
        <w:rPr>
          <w:rFonts w:asciiTheme="majorHAnsi" w:hAnsiTheme="majorHAnsi"/>
          <w:color w:val="000000" w:themeColor="text1"/>
          <w:sz w:val="20"/>
          <w:szCs w:val="20"/>
          <w:lang w:val="es-419"/>
        </w:rPr>
        <w:t xml:space="preserve">que </w:t>
      </w:r>
      <w:r w:rsidR="00512999" w:rsidRPr="00512999">
        <w:rPr>
          <w:rFonts w:asciiTheme="majorHAnsi" w:hAnsiTheme="majorHAnsi"/>
          <w:color w:val="000000" w:themeColor="text1"/>
          <w:sz w:val="20"/>
          <w:szCs w:val="20"/>
          <w:lang w:val="es-419"/>
        </w:rPr>
        <w:t xml:space="preserve">corresponden a </w:t>
      </w:r>
      <w:r w:rsidR="0085765C" w:rsidRPr="00512999">
        <w:rPr>
          <w:rFonts w:asciiTheme="majorHAnsi" w:hAnsiTheme="majorHAnsi"/>
          <w:color w:val="000000" w:themeColor="text1"/>
          <w:sz w:val="20"/>
          <w:szCs w:val="20"/>
          <w:lang w:val="es-419"/>
        </w:rPr>
        <w:t xml:space="preserve">los servidores castrenses de las fuerzas armadas </w:t>
      </w:r>
      <w:r w:rsidR="00E30106">
        <w:rPr>
          <w:rFonts w:asciiTheme="majorHAnsi" w:hAnsiTheme="majorHAnsi"/>
          <w:color w:val="000000" w:themeColor="text1"/>
          <w:sz w:val="20"/>
          <w:szCs w:val="20"/>
          <w:lang w:val="es-419"/>
        </w:rPr>
        <w:t>por</w:t>
      </w:r>
      <w:r w:rsidR="0085765C" w:rsidRPr="00512999">
        <w:rPr>
          <w:rFonts w:asciiTheme="majorHAnsi" w:hAnsiTheme="majorHAnsi"/>
          <w:color w:val="000000" w:themeColor="text1"/>
          <w:sz w:val="20"/>
          <w:szCs w:val="20"/>
          <w:lang w:val="es-419"/>
        </w:rPr>
        <w:t xml:space="preserve"> las mismas actividades. Además, </w:t>
      </w:r>
      <w:r w:rsidR="004219D9">
        <w:rPr>
          <w:rFonts w:asciiTheme="majorHAnsi" w:hAnsiTheme="majorHAnsi"/>
          <w:color w:val="000000" w:themeColor="text1"/>
          <w:sz w:val="20"/>
          <w:szCs w:val="20"/>
          <w:lang w:val="es-419"/>
        </w:rPr>
        <w:t xml:space="preserve">la peticionaria </w:t>
      </w:r>
      <w:r w:rsidR="0085765C" w:rsidRPr="00512999">
        <w:rPr>
          <w:rFonts w:asciiTheme="majorHAnsi" w:hAnsiTheme="majorHAnsi"/>
          <w:color w:val="000000" w:themeColor="text1"/>
          <w:sz w:val="20"/>
          <w:szCs w:val="20"/>
          <w:lang w:val="es-419"/>
        </w:rPr>
        <w:t>afirma que el Estado es re</w:t>
      </w:r>
      <w:r w:rsidR="00271D90" w:rsidRPr="00512999">
        <w:rPr>
          <w:rFonts w:asciiTheme="majorHAnsi" w:hAnsiTheme="majorHAnsi"/>
          <w:color w:val="000000" w:themeColor="text1"/>
          <w:sz w:val="20"/>
          <w:szCs w:val="20"/>
          <w:lang w:val="es-419"/>
        </w:rPr>
        <w:t>s</w:t>
      </w:r>
      <w:r w:rsidR="0085765C" w:rsidRPr="00512999">
        <w:rPr>
          <w:rFonts w:asciiTheme="majorHAnsi" w:hAnsiTheme="majorHAnsi"/>
          <w:color w:val="000000" w:themeColor="text1"/>
          <w:sz w:val="20"/>
          <w:szCs w:val="20"/>
          <w:lang w:val="es-419"/>
        </w:rPr>
        <w:t xml:space="preserve">ponsable por la violación de los </w:t>
      </w:r>
      <w:r w:rsidR="0085765C" w:rsidRPr="00512999">
        <w:rPr>
          <w:rFonts w:asciiTheme="majorHAnsi" w:hAnsiTheme="majorHAnsi"/>
          <w:color w:val="000000" w:themeColor="text1"/>
          <w:sz w:val="20"/>
          <w:szCs w:val="20"/>
          <w:lang w:val="es-419"/>
        </w:rPr>
        <w:lastRenderedPageBreak/>
        <w:t xml:space="preserve">derechos económicos de las presuntas víctimas, toda vez que </w:t>
      </w:r>
      <w:r w:rsidR="00271D90" w:rsidRPr="00512999">
        <w:rPr>
          <w:rFonts w:asciiTheme="majorHAnsi" w:hAnsiTheme="majorHAnsi"/>
          <w:color w:val="000000" w:themeColor="text1"/>
          <w:sz w:val="20"/>
          <w:szCs w:val="20"/>
          <w:lang w:val="es-419"/>
        </w:rPr>
        <w:t xml:space="preserve">revocó la norma que </w:t>
      </w:r>
      <w:r w:rsidR="00E30106" w:rsidRPr="00512999">
        <w:rPr>
          <w:rFonts w:asciiTheme="majorHAnsi" w:hAnsiTheme="majorHAnsi"/>
          <w:color w:val="000000" w:themeColor="text1"/>
          <w:sz w:val="20"/>
          <w:szCs w:val="20"/>
          <w:lang w:val="es-419"/>
        </w:rPr>
        <w:t>reconocía</w:t>
      </w:r>
      <w:r w:rsidR="00271D90" w:rsidRPr="00512999">
        <w:rPr>
          <w:rFonts w:asciiTheme="majorHAnsi" w:hAnsiTheme="majorHAnsi"/>
          <w:color w:val="000000" w:themeColor="text1"/>
          <w:sz w:val="20"/>
          <w:szCs w:val="20"/>
          <w:lang w:val="es-419"/>
        </w:rPr>
        <w:t xml:space="preserve"> la necesidad de promulga</w:t>
      </w:r>
      <w:r w:rsidR="00E30106">
        <w:rPr>
          <w:rFonts w:asciiTheme="majorHAnsi" w:hAnsiTheme="majorHAnsi"/>
          <w:color w:val="000000" w:themeColor="text1"/>
          <w:sz w:val="20"/>
          <w:szCs w:val="20"/>
          <w:lang w:val="es-419"/>
        </w:rPr>
        <w:t>r</w:t>
      </w:r>
      <w:r w:rsidR="00271D90" w:rsidRPr="00512999">
        <w:rPr>
          <w:rFonts w:asciiTheme="majorHAnsi" w:hAnsiTheme="majorHAnsi"/>
          <w:color w:val="000000" w:themeColor="text1"/>
          <w:sz w:val="20"/>
          <w:szCs w:val="20"/>
          <w:lang w:val="es-419"/>
        </w:rPr>
        <w:t xml:space="preserve"> </w:t>
      </w:r>
      <w:r w:rsidR="00E30106">
        <w:rPr>
          <w:rFonts w:asciiTheme="majorHAnsi" w:hAnsiTheme="majorHAnsi"/>
          <w:color w:val="000000" w:themeColor="text1"/>
          <w:sz w:val="20"/>
          <w:szCs w:val="20"/>
          <w:lang w:val="es-419"/>
        </w:rPr>
        <w:t>una</w:t>
      </w:r>
      <w:r w:rsidR="00271D90" w:rsidRPr="00512999">
        <w:rPr>
          <w:rFonts w:asciiTheme="majorHAnsi" w:hAnsiTheme="majorHAnsi"/>
          <w:color w:val="000000" w:themeColor="text1"/>
          <w:sz w:val="20"/>
          <w:szCs w:val="20"/>
          <w:lang w:val="es-419"/>
        </w:rPr>
        <w:t xml:space="preserve"> ley reglamentaria que reconoc</w:t>
      </w:r>
      <w:r w:rsidR="00E30106">
        <w:rPr>
          <w:rFonts w:asciiTheme="majorHAnsi" w:hAnsiTheme="majorHAnsi"/>
          <w:color w:val="000000" w:themeColor="text1"/>
          <w:sz w:val="20"/>
          <w:szCs w:val="20"/>
          <w:lang w:val="es-419"/>
        </w:rPr>
        <w:t>i</w:t>
      </w:r>
      <w:r w:rsidR="00271D90" w:rsidRPr="00512999">
        <w:rPr>
          <w:rFonts w:asciiTheme="majorHAnsi" w:hAnsiTheme="majorHAnsi"/>
          <w:color w:val="000000" w:themeColor="text1"/>
          <w:sz w:val="20"/>
          <w:szCs w:val="20"/>
          <w:lang w:val="es-419"/>
        </w:rPr>
        <w:t xml:space="preserve">era dicha igualdad. </w:t>
      </w:r>
      <w:r w:rsidR="00E30106">
        <w:rPr>
          <w:rFonts w:asciiTheme="majorHAnsi" w:hAnsiTheme="majorHAnsi"/>
          <w:color w:val="000000" w:themeColor="text1"/>
          <w:sz w:val="20"/>
          <w:szCs w:val="20"/>
          <w:lang w:val="es-419"/>
        </w:rPr>
        <w:t xml:space="preserve">La peticionaria alega </w:t>
      </w:r>
      <w:r w:rsidR="00271D90" w:rsidRPr="00512999">
        <w:rPr>
          <w:rFonts w:asciiTheme="majorHAnsi" w:hAnsiTheme="majorHAnsi"/>
          <w:color w:val="000000" w:themeColor="text1"/>
          <w:sz w:val="20"/>
          <w:szCs w:val="20"/>
          <w:lang w:val="es-419"/>
        </w:rPr>
        <w:t xml:space="preserve">que </w:t>
      </w:r>
      <w:r w:rsidR="004B4645" w:rsidRPr="00512999">
        <w:rPr>
          <w:rFonts w:asciiTheme="majorHAnsi" w:hAnsiTheme="majorHAnsi"/>
          <w:color w:val="000000" w:themeColor="text1"/>
          <w:sz w:val="20"/>
          <w:szCs w:val="20"/>
          <w:lang w:val="es-419"/>
        </w:rPr>
        <w:t xml:space="preserve">las presuntas víctimas </w:t>
      </w:r>
      <w:r w:rsidR="004219D9">
        <w:rPr>
          <w:rFonts w:asciiTheme="majorHAnsi" w:hAnsiTheme="majorHAnsi"/>
          <w:color w:val="000000" w:themeColor="text1"/>
          <w:sz w:val="20"/>
          <w:szCs w:val="20"/>
          <w:lang w:val="es-419"/>
        </w:rPr>
        <w:t xml:space="preserve">se hallan en </w:t>
      </w:r>
      <w:r w:rsidR="004B4645" w:rsidRPr="00512999">
        <w:rPr>
          <w:rFonts w:asciiTheme="majorHAnsi" w:hAnsiTheme="majorHAnsi"/>
          <w:color w:val="000000" w:themeColor="text1"/>
          <w:sz w:val="20"/>
          <w:szCs w:val="20"/>
          <w:lang w:val="es-419"/>
        </w:rPr>
        <w:t xml:space="preserve">situación de postergación, </w:t>
      </w:r>
      <w:r w:rsidR="00E30106" w:rsidRPr="00512999">
        <w:rPr>
          <w:rFonts w:asciiTheme="majorHAnsi" w:hAnsiTheme="majorHAnsi"/>
          <w:color w:val="000000" w:themeColor="text1"/>
          <w:sz w:val="20"/>
          <w:szCs w:val="20"/>
          <w:lang w:val="es-419"/>
        </w:rPr>
        <w:t>desventaja</w:t>
      </w:r>
      <w:r w:rsidR="004B4645" w:rsidRPr="00512999">
        <w:rPr>
          <w:rFonts w:asciiTheme="majorHAnsi" w:hAnsiTheme="majorHAnsi"/>
          <w:color w:val="000000" w:themeColor="text1"/>
          <w:sz w:val="20"/>
          <w:szCs w:val="20"/>
          <w:lang w:val="es-419"/>
        </w:rPr>
        <w:t xml:space="preserve"> y desigualdad de trato </w:t>
      </w:r>
      <w:r w:rsidR="00E30106">
        <w:rPr>
          <w:rFonts w:asciiTheme="majorHAnsi" w:hAnsiTheme="majorHAnsi"/>
          <w:color w:val="000000" w:themeColor="text1"/>
          <w:sz w:val="20"/>
          <w:szCs w:val="20"/>
          <w:lang w:val="es-419"/>
        </w:rPr>
        <w:t xml:space="preserve">por su condición de </w:t>
      </w:r>
      <w:r w:rsidR="00E30106" w:rsidRPr="00512999">
        <w:rPr>
          <w:rFonts w:asciiTheme="majorHAnsi" w:hAnsiTheme="majorHAnsi"/>
          <w:color w:val="000000" w:themeColor="text1"/>
          <w:sz w:val="20"/>
          <w:szCs w:val="20"/>
          <w:lang w:val="es-419"/>
        </w:rPr>
        <w:t xml:space="preserve">civiles, pese a que ejercen las mismas actividades </w:t>
      </w:r>
      <w:r w:rsidR="00E30106">
        <w:rPr>
          <w:rFonts w:asciiTheme="majorHAnsi" w:hAnsiTheme="majorHAnsi"/>
          <w:color w:val="000000" w:themeColor="text1"/>
          <w:sz w:val="20"/>
          <w:szCs w:val="20"/>
          <w:lang w:val="es-419"/>
        </w:rPr>
        <w:t>que</w:t>
      </w:r>
      <w:r w:rsidR="004B4645" w:rsidRPr="00512999">
        <w:rPr>
          <w:rFonts w:asciiTheme="majorHAnsi" w:hAnsiTheme="majorHAnsi"/>
          <w:color w:val="000000" w:themeColor="text1"/>
          <w:sz w:val="20"/>
          <w:szCs w:val="20"/>
          <w:lang w:val="es-419"/>
        </w:rPr>
        <w:t xml:space="preserve"> los servidores castrenses de las fuerzas armadas. </w:t>
      </w:r>
    </w:p>
    <w:p w14:paraId="4DAEDD41" w14:textId="77777777" w:rsidR="00E30106" w:rsidRPr="00512999" w:rsidRDefault="00E30106" w:rsidP="00E30106">
      <w:pPr>
        <w:suppressAutoHyphens/>
        <w:jc w:val="both"/>
        <w:rPr>
          <w:rFonts w:asciiTheme="majorHAnsi" w:hAnsiTheme="majorHAnsi"/>
          <w:color w:val="000000" w:themeColor="text1"/>
          <w:sz w:val="20"/>
          <w:szCs w:val="20"/>
          <w:lang w:val="es-419"/>
        </w:rPr>
      </w:pPr>
    </w:p>
    <w:p w14:paraId="151EC424" w14:textId="1A2E4C2B" w:rsidR="00271D90" w:rsidRDefault="004219D9" w:rsidP="00512999">
      <w:pPr>
        <w:numPr>
          <w:ilvl w:val="0"/>
          <w:numId w:val="59"/>
        </w:numPr>
        <w:suppressAutoHyphens/>
        <w:jc w:val="both"/>
        <w:rPr>
          <w:rFonts w:asciiTheme="majorHAnsi" w:hAnsiTheme="majorHAnsi"/>
          <w:color w:val="000000" w:themeColor="text1"/>
          <w:sz w:val="20"/>
          <w:szCs w:val="20"/>
          <w:lang w:val="es-419"/>
        </w:rPr>
      </w:pPr>
      <w:r>
        <w:rPr>
          <w:rFonts w:asciiTheme="majorHAnsi" w:hAnsiTheme="majorHAnsi"/>
          <w:color w:val="000000" w:themeColor="text1"/>
          <w:sz w:val="20"/>
          <w:szCs w:val="20"/>
          <w:lang w:val="es-419"/>
        </w:rPr>
        <w:t>El</w:t>
      </w:r>
      <w:r w:rsidR="004B4645" w:rsidRPr="00512999">
        <w:rPr>
          <w:rFonts w:asciiTheme="majorHAnsi" w:hAnsiTheme="majorHAnsi"/>
          <w:color w:val="000000" w:themeColor="text1"/>
          <w:sz w:val="20"/>
          <w:szCs w:val="20"/>
          <w:lang w:val="es-419"/>
        </w:rPr>
        <w:t xml:space="preserve"> 10 de julio de 1990 se expidió el Decreto Legislativo No. 608, cuyo artículo 60 </w:t>
      </w:r>
      <w:r w:rsidR="009E35C4" w:rsidRPr="00512999">
        <w:rPr>
          <w:rFonts w:asciiTheme="majorHAnsi" w:hAnsiTheme="majorHAnsi"/>
          <w:color w:val="000000" w:themeColor="text1"/>
          <w:sz w:val="20"/>
          <w:szCs w:val="20"/>
          <w:lang w:val="es-419"/>
        </w:rPr>
        <w:t xml:space="preserve">determinó la incorporación del personal civil de los </w:t>
      </w:r>
      <w:r w:rsidRPr="00512999">
        <w:rPr>
          <w:rFonts w:asciiTheme="majorHAnsi" w:hAnsiTheme="majorHAnsi"/>
          <w:color w:val="000000" w:themeColor="text1"/>
          <w:sz w:val="20"/>
          <w:szCs w:val="20"/>
          <w:lang w:val="es-419"/>
        </w:rPr>
        <w:t>Ministerio</w:t>
      </w:r>
      <w:r>
        <w:rPr>
          <w:rFonts w:asciiTheme="majorHAnsi" w:hAnsiTheme="majorHAnsi"/>
          <w:color w:val="000000" w:themeColor="text1"/>
          <w:sz w:val="20"/>
          <w:szCs w:val="20"/>
          <w:lang w:val="es-419"/>
        </w:rPr>
        <w:t>s</w:t>
      </w:r>
      <w:r w:rsidR="009E35C4" w:rsidRPr="00512999">
        <w:rPr>
          <w:rFonts w:asciiTheme="majorHAnsi" w:hAnsiTheme="majorHAnsi"/>
          <w:color w:val="000000" w:themeColor="text1"/>
          <w:sz w:val="20"/>
          <w:szCs w:val="20"/>
          <w:lang w:val="es-419"/>
        </w:rPr>
        <w:t xml:space="preserve"> de Defensa y del Interior en la </w:t>
      </w:r>
      <w:r w:rsidRPr="00512999">
        <w:rPr>
          <w:rFonts w:asciiTheme="majorHAnsi" w:hAnsiTheme="majorHAnsi"/>
          <w:color w:val="000000" w:themeColor="text1"/>
          <w:sz w:val="20"/>
          <w:szCs w:val="20"/>
          <w:lang w:val="es-419"/>
        </w:rPr>
        <w:t>categoría</w:t>
      </w:r>
      <w:r w:rsidR="009E35C4" w:rsidRPr="00512999">
        <w:rPr>
          <w:rFonts w:asciiTheme="majorHAnsi" w:hAnsiTheme="majorHAnsi"/>
          <w:color w:val="000000" w:themeColor="text1"/>
          <w:sz w:val="20"/>
          <w:szCs w:val="20"/>
          <w:lang w:val="es-419"/>
        </w:rPr>
        <w:t xml:space="preserve"> remunerativa de </w:t>
      </w:r>
      <w:r>
        <w:rPr>
          <w:rFonts w:asciiTheme="majorHAnsi" w:hAnsiTheme="majorHAnsi"/>
          <w:color w:val="000000" w:themeColor="text1"/>
          <w:sz w:val="20"/>
          <w:szCs w:val="20"/>
          <w:lang w:val="es-419"/>
        </w:rPr>
        <w:t>o</w:t>
      </w:r>
      <w:r w:rsidR="009E35C4" w:rsidRPr="00512999">
        <w:rPr>
          <w:rFonts w:asciiTheme="majorHAnsi" w:hAnsiTheme="majorHAnsi"/>
          <w:color w:val="000000" w:themeColor="text1"/>
          <w:sz w:val="20"/>
          <w:szCs w:val="20"/>
          <w:lang w:val="es-419"/>
        </w:rPr>
        <w:t xml:space="preserve">ficiales y </w:t>
      </w:r>
      <w:r>
        <w:rPr>
          <w:rFonts w:asciiTheme="majorHAnsi" w:hAnsiTheme="majorHAnsi"/>
          <w:color w:val="000000" w:themeColor="text1"/>
          <w:sz w:val="20"/>
          <w:szCs w:val="20"/>
          <w:lang w:val="es-419"/>
        </w:rPr>
        <w:t>s</w:t>
      </w:r>
      <w:r w:rsidR="009E35C4" w:rsidRPr="00512999">
        <w:rPr>
          <w:rFonts w:asciiTheme="majorHAnsi" w:hAnsiTheme="majorHAnsi"/>
          <w:color w:val="000000" w:themeColor="text1"/>
          <w:sz w:val="20"/>
          <w:szCs w:val="20"/>
          <w:lang w:val="es-419"/>
        </w:rPr>
        <w:t>ubalternos</w:t>
      </w:r>
      <w:r>
        <w:rPr>
          <w:rFonts w:asciiTheme="majorHAnsi" w:hAnsiTheme="majorHAnsi"/>
          <w:color w:val="000000" w:themeColor="text1"/>
          <w:sz w:val="20"/>
          <w:szCs w:val="20"/>
          <w:lang w:val="es-419"/>
        </w:rPr>
        <w:t>;</w:t>
      </w:r>
      <w:r w:rsidR="009E35C4" w:rsidRPr="00512999">
        <w:rPr>
          <w:rFonts w:asciiTheme="majorHAnsi" w:hAnsiTheme="majorHAnsi"/>
          <w:color w:val="000000" w:themeColor="text1"/>
          <w:sz w:val="20"/>
          <w:szCs w:val="20"/>
          <w:lang w:val="es-419"/>
        </w:rPr>
        <w:t xml:space="preserve"> </w:t>
      </w:r>
      <w:r>
        <w:rPr>
          <w:rFonts w:asciiTheme="majorHAnsi" w:hAnsiTheme="majorHAnsi"/>
          <w:color w:val="000000" w:themeColor="text1"/>
          <w:sz w:val="20"/>
          <w:szCs w:val="20"/>
          <w:lang w:val="es-419"/>
        </w:rPr>
        <w:t xml:space="preserve">y fijó </w:t>
      </w:r>
      <w:r w:rsidR="009E35C4" w:rsidRPr="00512999">
        <w:rPr>
          <w:rFonts w:asciiTheme="majorHAnsi" w:hAnsiTheme="majorHAnsi"/>
          <w:color w:val="000000" w:themeColor="text1"/>
          <w:sz w:val="20"/>
          <w:szCs w:val="20"/>
          <w:lang w:val="es-419"/>
        </w:rPr>
        <w:t xml:space="preserve">su jerarquía </w:t>
      </w:r>
      <w:r w:rsidRPr="00512999">
        <w:rPr>
          <w:rFonts w:asciiTheme="majorHAnsi" w:hAnsiTheme="majorHAnsi"/>
          <w:color w:val="000000" w:themeColor="text1"/>
          <w:sz w:val="20"/>
          <w:szCs w:val="20"/>
          <w:lang w:val="es-419"/>
        </w:rPr>
        <w:t>de acuerdo con</w:t>
      </w:r>
      <w:r w:rsidR="009E35C4" w:rsidRPr="00512999">
        <w:rPr>
          <w:rFonts w:asciiTheme="majorHAnsi" w:hAnsiTheme="majorHAnsi"/>
          <w:color w:val="000000" w:themeColor="text1"/>
          <w:sz w:val="20"/>
          <w:szCs w:val="20"/>
          <w:lang w:val="es-419"/>
        </w:rPr>
        <w:t xml:space="preserve"> su nivel y </w:t>
      </w:r>
      <w:r w:rsidRPr="00512999">
        <w:rPr>
          <w:rFonts w:asciiTheme="majorHAnsi" w:hAnsiTheme="majorHAnsi"/>
          <w:color w:val="000000" w:themeColor="text1"/>
          <w:sz w:val="20"/>
          <w:szCs w:val="20"/>
          <w:lang w:val="es-419"/>
        </w:rPr>
        <w:t>categoría</w:t>
      </w:r>
      <w:r w:rsidR="009E35C4" w:rsidRPr="00512999">
        <w:rPr>
          <w:rFonts w:asciiTheme="majorHAnsi" w:hAnsiTheme="majorHAnsi"/>
          <w:color w:val="000000" w:themeColor="text1"/>
          <w:sz w:val="20"/>
          <w:szCs w:val="20"/>
          <w:lang w:val="es-419"/>
        </w:rPr>
        <w:t xml:space="preserve"> </w:t>
      </w:r>
      <w:r w:rsidRPr="00512999">
        <w:rPr>
          <w:rFonts w:asciiTheme="majorHAnsi" w:hAnsiTheme="majorHAnsi"/>
          <w:color w:val="000000" w:themeColor="text1"/>
          <w:sz w:val="20"/>
          <w:szCs w:val="20"/>
          <w:lang w:val="es-419"/>
        </w:rPr>
        <w:t>dentro</w:t>
      </w:r>
      <w:r w:rsidR="009E35C4" w:rsidRPr="00512999">
        <w:rPr>
          <w:rFonts w:asciiTheme="majorHAnsi" w:hAnsiTheme="majorHAnsi"/>
          <w:color w:val="000000" w:themeColor="text1"/>
          <w:sz w:val="20"/>
          <w:szCs w:val="20"/>
          <w:lang w:val="es-419"/>
        </w:rPr>
        <w:t xml:space="preserve"> del </w:t>
      </w:r>
      <w:r>
        <w:rPr>
          <w:rFonts w:asciiTheme="majorHAnsi" w:hAnsiTheme="majorHAnsi"/>
          <w:color w:val="000000" w:themeColor="text1"/>
          <w:sz w:val="20"/>
          <w:szCs w:val="20"/>
          <w:lang w:val="es-419"/>
        </w:rPr>
        <w:t>e</w:t>
      </w:r>
      <w:r w:rsidR="009E35C4" w:rsidRPr="00512999">
        <w:rPr>
          <w:rFonts w:asciiTheme="majorHAnsi" w:hAnsiTheme="majorHAnsi"/>
          <w:color w:val="000000" w:themeColor="text1"/>
          <w:sz w:val="20"/>
          <w:szCs w:val="20"/>
          <w:lang w:val="es-419"/>
        </w:rPr>
        <w:t xml:space="preserve">scalafón </w:t>
      </w:r>
      <w:r>
        <w:rPr>
          <w:rFonts w:asciiTheme="majorHAnsi" w:hAnsiTheme="majorHAnsi"/>
          <w:color w:val="000000" w:themeColor="text1"/>
          <w:sz w:val="20"/>
          <w:szCs w:val="20"/>
          <w:lang w:val="es-419"/>
        </w:rPr>
        <w:t>c</w:t>
      </w:r>
      <w:r w:rsidR="009E35C4" w:rsidRPr="00512999">
        <w:rPr>
          <w:rFonts w:asciiTheme="majorHAnsi" w:hAnsiTheme="majorHAnsi"/>
          <w:color w:val="000000" w:themeColor="text1"/>
          <w:sz w:val="20"/>
          <w:szCs w:val="20"/>
          <w:lang w:val="es-419"/>
        </w:rPr>
        <w:t>ivil. Según la referida legislación, la incorporación en el aspecto remunerativo debía ser reglamentada mediante</w:t>
      </w:r>
      <w:r>
        <w:rPr>
          <w:rFonts w:asciiTheme="majorHAnsi" w:hAnsiTheme="majorHAnsi"/>
          <w:color w:val="000000" w:themeColor="text1"/>
          <w:sz w:val="20"/>
          <w:szCs w:val="20"/>
          <w:lang w:val="es-419"/>
        </w:rPr>
        <w:t xml:space="preserve"> un</w:t>
      </w:r>
      <w:r w:rsidR="009E35C4" w:rsidRPr="00512999">
        <w:rPr>
          <w:rFonts w:asciiTheme="majorHAnsi" w:hAnsiTheme="majorHAnsi"/>
          <w:color w:val="000000" w:themeColor="text1"/>
          <w:sz w:val="20"/>
          <w:szCs w:val="20"/>
          <w:lang w:val="es-419"/>
        </w:rPr>
        <w:t xml:space="preserve"> </w:t>
      </w:r>
      <w:r>
        <w:rPr>
          <w:rFonts w:asciiTheme="majorHAnsi" w:hAnsiTheme="majorHAnsi"/>
          <w:color w:val="000000" w:themeColor="text1"/>
          <w:sz w:val="20"/>
          <w:szCs w:val="20"/>
          <w:lang w:val="es-419"/>
        </w:rPr>
        <w:t>d</w:t>
      </w:r>
      <w:r w:rsidR="009E35C4" w:rsidRPr="00512999">
        <w:rPr>
          <w:rFonts w:asciiTheme="majorHAnsi" w:hAnsiTheme="majorHAnsi"/>
          <w:color w:val="000000" w:themeColor="text1"/>
          <w:sz w:val="20"/>
          <w:szCs w:val="20"/>
          <w:lang w:val="es-419"/>
        </w:rPr>
        <w:t xml:space="preserve">ecreto </w:t>
      </w:r>
      <w:r>
        <w:rPr>
          <w:rFonts w:asciiTheme="majorHAnsi" w:hAnsiTheme="majorHAnsi"/>
          <w:color w:val="000000" w:themeColor="text1"/>
          <w:sz w:val="20"/>
          <w:szCs w:val="20"/>
          <w:lang w:val="es-419"/>
        </w:rPr>
        <w:t>s</w:t>
      </w:r>
      <w:r w:rsidR="009E35C4" w:rsidRPr="00512999">
        <w:rPr>
          <w:rFonts w:asciiTheme="majorHAnsi" w:hAnsiTheme="majorHAnsi"/>
          <w:color w:val="000000" w:themeColor="text1"/>
          <w:sz w:val="20"/>
          <w:szCs w:val="20"/>
          <w:lang w:val="es-419"/>
        </w:rPr>
        <w:t>upremo refrendado por los Ministros de Defe</w:t>
      </w:r>
      <w:r>
        <w:rPr>
          <w:rFonts w:asciiTheme="majorHAnsi" w:hAnsiTheme="majorHAnsi"/>
          <w:color w:val="000000" w:themeColor="text1"/>
          <w:sz w:val="20"/>
          <w:szCs w:val="20"/>
          <w:lang w:val="es-419"/>
        </w:rPr>
        <w:t>n</w:t>
      </w:r>
      <w:r w:rsidR="009E35C4" w:rsidRPr="00512999">
        <w:rPr>
          <w:rFonts w:asciiTheme="majorHAnsi" w:hAnsiTheme="majorHAnsi"/>
          <w:color w:val="000000" w:themeColor="text1"/>
          <w:sz w:val="20"/>
          <w:szCs w:val="20"/>
          <w:lang w:val="es-419"/>
        </w:rPr>
        <w:t xml:space="preserve">sa </w:t>
      </w:r>
      <w:r>
        <w:rPr>
          <w:rFonts w:asciiTheme="majorHAnsi" w:hAnsiTheme="majorHAnsi"/>
          <w:color w:val="000000" w:themeColor="text1"/>
          <w:sz w:val="20"/>
          <w:szCs w:val="20"/>
          <w:lang w:val="es-419"/>
        </w:rPr>
        <w:t xml:space="preserve">y del </w:t>
      </w:r>
      <w:r w:rsidR="009E35C4" w:rsidRPr="00512999">
        <w:rPr>
          <w:rFonts w:asciiTheme="majorHAnsi" w:hAnsiTheme="majorHAnsi"/>
          <w:color w:val="000000" w:themeColor="text1"/>
          <w:sz w:val="20"/>
          <w:szCs w:val="20"/>
          <w:lang w:val="es-419"/>
        </w:rPr>
        <w:t xml:space="preserve">Interior en un plazo de 90 días, </w:t>
      </w:r>
      <w:r>
        <w:rPr>
          <w:rFonts w:asciiTheme="majorHAnsi" w:hAnsiTheme="majorHAnsi"/>
          <w:color w:val="000000" w:themeColor="text1"/>
          <w:sz w:val="20"/>
          <w:szCs w:val="20"/>
          <w:lang w:val="es-419"/>
        </w:rPr>
        <w:t>que</w:t>
      </w:r>
      <w:r w:rsidR="009E35C4" w:rsidRPr="00512999">
        <w:rPr>
          <w:rFonts w:asciiTheme="majorHAnsi" w:hAnsiTheme="majorHAnsi"/>
          <w:color w:val="000000" w:themeColor="text1"/>
          <w:sz w:val="20"/>
          <w:szCs w:val="20"/>
          <w:lang w:val="es-419"/>
        </w:rPr>
        <w:t xml:space="preserve"> venció el 12 de diciembre de 1990. Según la peticionaria, la norma reglamentaria sólo fue expedida para los servidores civiles del Ministerio del Interior (</w:t>
      </w:r>
      <w:r w:rsidRPr="00512999">
        <w:rPr>
          <w:rFonts w:asciiTheme="majorHAnsi" w:hAnsiTheme="majorHAnsi"/>
          <w:color w:val="000000" w:themeColor="text1"/>
          <w:sz w:val="20"/>
          <w:szCs w:val="20"/>
          <w:lang w:val="es-419"/>
        </w:rPr>
        <w:t>Policía</w:t>
      </w:r>
      <w:r w:rsidR="009E35C4" w:rsidRPr="00512999">
        <w:rPr>
          <w:rFonts w:asciiTheme="majorHAnsi" w:hAnsiTheme="majorHAnsi"/>
          <w:color w:val="000000" w:themeColor="text1"/>
          <w:sz w:val="20"/>
          <w:szCs w:val="20"/>
          <w:lang w:val="es-419"/>
        </w:rPr>
        <w:t xml:space="preserve"> Nacional), no </w:t>
      </w:r>
      <w:r>
        <w:rPr>
          <w:rFonts w:asciiTheme="majorHAnsi" w:hAnsiTheme="majorHAnsi"/>
          <w:color w:val="000000" w:themeColor="text1"/>
          <w:sz w:val="20"/>
          <w:szCs w:val="20"/>
          <w:lang w:val="es-419"/>
        </w:rPr>
        <w:t xml:space="preserve">así </w:t>
      </w:r>
      <w:r w:rsidR="009E35C4" w:rsidRPr="00512999">
        <w:rPr>
          <w:rFonts w:asciiTheme="majorHAnsi" w:hAnsiTheme="majorHAnsi"/>
          <w:color w:val="000000" w:themeColor="text1"/>
          <w:sz w:val="20"/>
          <w:szCs w:val="20"/>
          <w:lang w:val="es-419"/>
        </w:rPr>
        <w:t xml:space="preserve">para los servidores civiles del Ministerio de Defensa (Marina, Fuerza Aérea y Ejército), lo que mantiene la </w:t>
      </w:r>
      <w:r w:rsidRPr="00512999">
        <w:rPr>
          <w:rFonts w:asciiTheme="majorHAnsi" w:hAnsiTheme="majorHAnsi"/>
          <w:color w:val="000000" w:themeColor="text1"/>
          <w:sz w:val="20"/>
          <w:szCs w:val="20"/>
          <w:lang w:val="es-419"/>
        </w:rPr>
        <w:t>situación</w:t>
      </w:r>
      <w:r w:rsidR="009E35C4" w:rsidRPr="00512999">
        <w:rPr>
          <w:rFonts w:asciiTheme="majorHAnsi" w:hAnsiTheme="majorHAnsi"/>
          <w:color w:val="000000" w:themeColor="text1"/>
          <w:sz w:val="20"/>
          <w:szCs w:val="20"/>
          <w:lang w:val="es-419"/>
        </w:rPr>
        <w:t xml:space="preserve"> de desigualdad.</w:t>
      </w:r>
      <w:r w:rsidR="00271D90" w:rsidRPr="00512999">
        <w:rPr>
          <w:rFonts w:asciiTheme="majorHAnsi" w:hAnsiTheme="majorHAnsi"/>
          <w:color w:val="000000" w:themeColor="text1"/>
          <w:sz w:val="20"/>
          <w:szCs w:val="20"/>
          <w:lang w:val="es-419"/>
        </w:rPr>
        <w:t xml:space="preserve"> </w:t>
      </w:r>
    </w:p>
    <w:p w14:paraId="1E93D5BD" w14:textId="77777777" w:rsidR="00E30106" w:rsidRPr="00512999" w:rsidRDefault="00E30106" w:rsidP="00E30106">
      <w:pPr>
        <w:suppressAutoHyphens/>
        <w:jc w:val="both"/>
        <w:rPr>
          <w:rFonts w:asciiTheme="majorHAnsi" w:hAnsiTheme="majorHAnsi"/>
          <w:color w:val="000000" w:themeColor="text1"/>
          <w:sz w:val="20"/>
          <w:szCs w:val="20"/>
          <w:lang w:val="es-419"/>
        </w:rPr>
      </w:pPr>
    </w:p>
    <w:p w14:paraId="58574B34" w14:textId="71ABB31A" w:rsidR="009E35C4" w:rsidRDefault="004219D9" w:rsidP="00512999">
      <w:pPr>
        <w:numPr>
          <w:ilvl w:val="0"/>
          <w:numId w:val="59"/>
        </w:numPr>
        <w:suppressAutoHyphens/>
        <w:jc w:val="both"/>
        <w:rPr>
          <w:rFonts w:asciiTheme="majorHAnsi" w:hAnsiTheme="majorHAnsi"/>
          <w:color w:val="000000" w:themeColor="text1"/>
          <w:sz w:val="20"/>
          <w:szCs w:val="20"/>
          <w:lang w:val="es-419"/>
        </w:rPr>
      </w:pPr>
      <w:r>
        <w:rPr>
          <w:rFonts w:asciiTheme="majorHAnsi" w:hAnsiTheme="majorHAnsi"/>
          <w:color w:val="000000" w:themeColor="text1"/>
          <w:sz w:val="20"/>
          <w:szCs w:val="20"/>
          <w:lang w:val="es-419"/>
        </w:rPr>
        <w:t xml:space="preserve">El </w:t>
      </w:r>
      <w:r w:rsidR="0085765C" w:rsidRPr="00512999">
        <w:rPr>
          <w:rFonts w:asciiTheme="majorHAnsi" w:hAnsiTheme="majorHAnsi"/>
          <w:color w:val="000000" w:themeColor="text1"/>
          <w:sz w:val="20"/>
          <w:szCs w:val="20"/>
          <w:lang w:val="es-419"/>
        </w:rPr>
        <w:t>6 de mayo de 2006</w:t>
      </w:r>
      <w:r>
        <w:rPr>
          <w:rFonts w:asciiTheme="majorHAnsi" w:hAnsiTheme="majorHAnsi"/>
          <w:color w:val="000000" w:themeColor="text1"/>
          <w:sz w:val="20"/>
          <w:szCs w:val="20"/>
          <w:lang w:val="es-419"/>
        </w:rPr>
        <w:t xml:space="preserve"> la peticionaria planteó un p</w:t>
      </w:r>
      <w:r w:rsidR="009E35C4" w:rsidRPr="00512999">
        <w:rPr>
          <w:rFonts w:asciiTheme="majorHAnsi" w:hAnsiTheme="majorHAnsi"/>
          <w:color w:val="000000" w:themeColor="text1"/>
          <w:sz w:val="20"/>
          <w:szCs w:val="20"/>
          <w:lang w:val="es-419"/>
        </w:rPr>
        <w:t xml:space="preserve">roceso </w:t>
      </w:r>
      <w:r>
        <w:rPr>
          <w:rFonts w:asciiTheme="majorHAnsi" w:hAnsiTheme="majorHAnsi"/>
          <w:color w:val="000000" w:themeColor="text1"/>
          <w:sz w:val="20"/>
          <w:szCs w:val="20"/>
          <w:lang w:val="es-419"/>
        </w:rPr>
        <w:t>c</w:t>
      </w:r>
      <w:r w:rsidR="009E35C4" w:rsidRPr="00512999">
        <w:rPr>
          <w:rFonts w:asciiTheme="majorHAnsi" w:hAnsiTheme="majorHAnsi"/>
          <w:color w:val="000000" w:themeColor="text1"/>
          <w:sz w:val="20"/>
          <w:szCs w:val="20"/>
          <w:lang w:val="es-419"/>
        </w:rPr>
        <w:t xml:space="preserve">onstitucional de </w:t>
      </w:r>
      <w:r>
        <w:rPr>
          <w:rFonts w:asciiTheme="majorHAnsi" w:hAnsiTheme="majorHAnsi"/>
          <w:color w:val="000000" w:themeColor="text1"/>
          <w:sz w:val="20"/>
          <w:szCs w:val="20"/>
          <w:lang w:val="es-419"/>
        </w:rPr>
        <w:t>c</w:t>
      </w:r>
      <w:r w:rsidR="009E35C4" w:rsidRPr="00512999">
        <w:rPr>
          <w:rFonts w:asciiTheme="majorHAnsi" w:hAnsiTheme="majorHAnsi"/>
          <w:color w:val="000000" w:themeColor="text1"/>
          <w:sz w:val="20"/>
          <w:szCs w:val="20"/>
          <w:lang w:val="es-419"/>
        </w:rPr>
        <w:t>umplimiento</w:t>
      </w:r>
      <w:r w:rsidR="009E35C4" w:rsidRPr="00843BB5">
        <w:rPr>
          <w:rFonts w:asciiTheme="majorHAnsi" w:hAnsiTheme="majorHAnsi"/>
          <w:color w:val="000000" w:themeColor="text1"/>
          <w:sz w:val="20"/>
          <w:szCs w:val="20"/>
          <w:lang w:val="es-419"/>
        </w:rPr>
        <w:t xml:space="preserve"> </w:t>
      </w:r>
      <w:r w:rsidR="009E35C4" w:rsidRPr="00512999">
        <w:rPr>
          <w:rFonts w:asciiTheme="majorHAnsi" w:hAnsiTheme="majorHAnsi"/>
          <w:color w:val="000000" w:themeColor="text1"/>
          <w:sz w:val="20"/>
          <w:szCs w:val="20"/>
          <w:lang w:val="es-419"/>
        </w:rPr>
        <w:t>al Presidente de la República y el Ministerio de Defensa</w:t>
      </w:r>
      <w:r>
        <w:rPr>
          <w:rFonts w:asciiTheme="majorHAnsi" w:hAnsiTheme="majorHAnsi"/>
          <w:color w:val="000000" w:themeColor="text1"/>
          <w:sz w:val="20"/>
          <w:szCs w:val="20"/>
          <w:lang w:val="es-419"/>
        </w:rPr>
        <w:t>,</w:t>
      </w:r>
      <w:r w:rsidR="009E35C4" w:rsidRPr="00512999">
        <w:rPr>
          <w:rFonts w:asciiTheme="majorHAnsi" w:hAnsiTheme="majorHAnsi"/>
          <w:color w:val="000000" w:themeColor="text1"/>
          <w:sz w:val="20"/>
          <w:szCs w:val="20"/>
          <w:lang w:val="es-419"/>
        </w:rPr>
        <w:t xml:space="preserve"> con fin de </w:t>
      </w:r>
      <w:r>
        <w:rPr>
          <w:rFonts w:asciiTheme="majorHAnsi" w:hAnsiTheme="majorHAnsi"/>
          <w:color w:val="000000" w:themeColor="text1"/>
          <w:sz w:val="20"/>
          <w:szCs w:val="20"/>
          <w:lang w:val="es-419"/>
        </w:rPr>
        <w:t>obligarles</w:t>
      </w:r>
      <w:r w:rsidR="009E35C4" w:rsidRPr="00512999">
        <w:rPr>
          <w:rFonts w:asciiTheme="majorHAnsi" w:hAnsiTheme="majorHAnsi"/>
          <w:color w:val="000000" w:themeColor="text1"/>
          <w:sz w:val="20"/>
          <w:szCs w:val="20"/>
          <w:lang w:val="es-419"/>
        </w:rPr>
        <w:t xml:space="preserve"> a expedir la norma reglamentaria</w:t>
      </w:r>
      <w:r w:rsidR="001A18B5" w:rsidRPr="00512999">
        <w:rPr>
          <w:rFonts w:asciiTheme="majorHAnsi" w:hAnsiTheme="majorHAnsi"/>
          <w:color w:val="000000" w:themeColor="text1"/>
          <w:sz w:val="20"/>
          <w:szCs w:val="20"/>
          <w:lang w:val="es-419"/>
        </w:rPr>
        <w:t xml:space="preserve"> </w:t>
      </w:r>
      <w:r>
        <w:rPr>
          <w:rFonts w:asciiTheme="majorHAnsi" w:hAnsiTheme="majorHAnsi"/>
          <w:color w:val="000000" w:themeColor="text1"/>
          <w:sz w:val="20"/>
          <w:szCs w:val="20"/>
          <w:lang w:val="es-419"/>
        </w:rPr>
        <w:t xml:space="preserve">prevista en el </w:t>
      </w:r>
      <w:r w:rsidR="001A18B5" w:rsidRPr="00512999">
        <w:rPr>
          <w:rFonts w:asciiTheme="majorHAnsi" w:hAnsiTheme="majorHAnsi"/>
          <w:color w:val="000000" w:themeColor="text1"/>
          <w:sz w:val="20"/>
          <w:szCs w:val="20"/>
          <w:lang w:val="es-419"/>
        </w:rPr>
        <w:t>Decreto Legislativo No</w:t>
      </w:r>
      <w:r>
        <w:rPr>
          <w:rFonts w:asciiTheme="majorHAnsi" w:hAnsiTheme="majorHAnsi"/>
          <w:color w:val="000000" w:themeColor="text1"/>
          <w:sz w:val="20"/>
          <w:szCs w:val="20"/>
          <w:lang w:val="es-419"/>
        </w:rPr>
        <w:t>.</w:t>
      </w:r>
      <w:r w:rsidR="001A18B5" w:rsidRPr="00512999">
        <w:rPr>
          <w:rFonts w:asciiTheme="majorHAnsi" w:hAnsiTheme="majorHAnsi"/>
          <w:color w:val="000000" w:themeColor="text1"/>
          <w:sz w:val="20"/>
          <w:szCs w:val="20"/>
          <w:lang w:val="es-419"/>
        </w:rPr>
        <w:t xml:space="preserve"> 608.</w:t>
      </w:r>
      <w:r w:rsidR="00271D90" w:rsidRPr="00512999">
        <w:rPr>
          <w:rFonts w:asciiTheme="majorHAnsi" w:hAnsiTheme="majorHAnsi"/>
          <w:color w:val="000000" w:themeColor="text1"/>
          <w:sz w:val="20"/>
          <w:szCs w:val="20"/>
          <w:lang w:val="es-419"/>
        </w:rPr>
        <w:t xml:space="preserve"> El 22 de julio de 200</w:t>
      </w:r>
      <w:r w:rsidR="008B2B11" w:rsidRPr="00512999">
        <w:rPr>
          <w:rFonts w:asciiTheme="majorHAnsi" w:hAnsiTheme="majorHAnsi"/>
          <w:color w:val="000000" w:themeColor="text1"/>
          <w:sz w:val="20"/>
          <w:szCs w:val="20"/>
          <w:lang w:val="es-419"/>
        </w:rPr>
        <w:t xml:space="preserve">6, el Sexagésimo Primer Juzgado Especializado en lo Civil de </w:t>
      </w:r>
      <w:r>
        <w:rPr>
          <w:rFonts w:asciiTheme="majorHAnsi" w:hAnsiTheme="majorHAnsi"/>
          <w:color w:val="000000" w:themeColor="text1"/>
          <w:sz w:val="20"/>
          <w:szCs w:val="20"/>
          <w:lang w:val="es-419"/>
        </w:rPr>
        <w:t>L</w:t>
      </w:r>
      <w:r w:rsidR="008B2B11" w:rsidRPr="00512999">
        <w:rPr>
          <w:rFonts w:asciiTheme="majorHAnsi" w:hAnsiTheme="majorHAnsi"/>
          <w:color w:val="000000" w:themeColor="text1"/>
          <w:sz w:val="20"/>
          <w:szCs w:val="20"/>
          <w:lang w:val="es-419"/>
        </w:rPr>
        <w:t>ima declaró fundada la demanda</w:t>
      </w:r>
      <w:r>
        <w:rPr>
          <w:rFonts w:asciiTheme="majorHAnsi" w:hAnsiTheme="majorHAnsi"/>
          <w:color w:val="000000" w:themeColor="text1"/>
          <w:sz w:val="20"/>
          <w:szCs w:val="20"/>
          <w:lang w:val="es-419"/>
        </w:rPr>
        <w:t xml:space="preserve"> y </w:t>
      </w:r>
      <w:r w:rsidR="001A18B5" w:rsidRPr="00512999">
        <w:rPr>
          <w:rFonts w:asciiTheme="majorHAnsi" w:hAnsiTheme="majorHAnsi"/>
          <w:color w:val="000000" w:themeColor="text1"/>
          <w:sz w:val="20"/>
          <w:szCs w:val="20"/>
          <w:lang w:val="es-419"/>
        </w:rPr>
        <w:t>orden</w:t>
      </w:r>
      <w:r>
        <w:rPr>
          <w:rFonts w:asciiTheme="majorHAnsi" w:hAnsiTheme="majorHAnsi"/>
          <w:color w:val="000000" w:themeColor="text1"/>
          <w:sz w:val="20"/>
          <w:szCs w:val="20"/>
          <w:lang w:val="es-419"/>
        </w:rPr>
        <w:t>ó</w:t>
      </w:r>
      <w:r w:rsidR="001A18B5" w:rsidRPr="00512999">
        <w:rPr>
          <w:rFonts w:asciiTheme="majorHAnsi" w:hAnsiTheme="majorHAnsi"/>
          <w:color w:val="000000" w:themeColor="text1"/>
          <w:sz w:val="20"/>
          <w:szCs w:val="20"/>
          <w:lang w:val="es-419"/>
        </w:rPr>
        <w:t xml:space="preserve"> la expedición de la norma reglamentaria.</w:t>
      </w:r>
      <w:r w:rsidR="00464636" w:rsidRPr="00512999">
        <w:rPr>
          <w:rFonts w:asciiTheme="majorHAnsi" w:hAnsiTheme="majorHAnsi"/>
          <w:color w:val="000000" w:themeColor="text1"/>
          <w:sz w:val="20"/>
          <w:szCs w:val="20"/>
          <w:lang w:val="es-419"/>
        </w:rPr>
        <w:t xml:space="preserve"> La sentencia fue recurrida y el 4 de julio de 2006</w:t>
      </w:r>
      <w:r>
        <w:rPr>
          <w:rFonts w:asciiTheme="majorHAnsi" w:hAnsiTheme="majorHAnsi"/>
          <w:color w:val="000000" w:themeColor="text1"/>
          <w:sz w:val="20"/>
          <w:szCs w:val="20"/>
          <w:lang w:val="es-419"/>
        </w:rPr>
        <w:t xml:space="preserve"> ante</w:t>
      </w:r>
      <w:r w:rsidR="00464636" w:rsidRPr="00512999">
        <w:rPr>
          <w:rFonts w:asciiTheme="majorHAnsi" w:hAnsiTheme="majorHAnsi"/>
          <w:color w:val="000000" w:themeColor="text1"/>
          <w:sz w:val="20"/>
          <w:szCs w:val="20"/>
          <w:lang w:val="es-419"/>
        </w:rPr>
        <w:t xml:space="preserve"> la Sexta Sala Civil de Lima</w:t>
      </w:r>
      <w:r>
        <w:rPr>
          <w:rFonts w:asciiTheme="majorHAnsi" w:hAnsiTheme="majorHAnsi"/>
          <w:color w:val="000000" w:themeColor="text1"/>
          <w:sz w:val="20"/>
          <w:szCs w:val="20"/>
          <w:lang w:val="es-419"/>
        </w:rPr>
        <w:t>, que</w:t>
      </w:r>
      <w:r w:rsidR="00464636" w:rsidRPr="00512999">
        <w:rPr>
          <w:rFonts w:asciiTheme="majorHAnsi" w:hAnsiTheme="majorHAnsi"/>
          <w:color w:val="000000" w:themeColor="text1"/>
          <w:sz w:val="20"/>
          <w:szCs w:val="20"/>
          <w:lang w:val="es-419"/>
        </w:rPr>
        <w:t xml:space="preserve"> confirmó la decisión.</w:t>
      </w:r>
      <w:r w:rsidR="001A18B5" w:rsidRPr="00512999">
        <w:rPr>
          <w:rFonts w:asciiTheme="majorHAnsi" w:hAnsiTheme="majorHAnsi"/>
          <w:color w:val="000000" w:themeColor="text1"/>
          <w:sz w:val="20"/>
          <w:szCs w:val="20"/>
          <w:lang w:val="es-419"/>
        </w:rPr>
        <w:t xml:space="preserve"> </w:t>
      </w:r>
      <w:r w:rsidR="008B2B11" w:rsidRPr="00512999">
        <w:rPr>
          <w:rFonts w:asciiTheme="majorHAnsi" w:hAnsiTheme="majorHAnsi"/>
          <w:color w:val="000000" w:themeColor="text1"/>
          <w:sz w:val="20"/>
          <w:szCs w:val="20"/>
          <w:lang w:val="es-419"/>
        </w:rPr>
        <w:t>El 23 de agosto de 2007 el Sexagésimo Primer Juzgado Especializado en lo Civil solicitó que el Estado cumpli</w:t>
      </w:r>
      <w:r w:rsidR="00E30106">
        <w:rPr>
          <w:rFonts w:asciiTheme="majorHAnsi" w:hAnsiTheme="majorHAnsi"/>
          <w:color w:val="000000" w:themeColor="text1"/>
          <w:sz w:val="20"/>
          <w:szCs w:val="20"/>
          <w:lang w:val="es-419"/>
        </w:rPr>
        <w:t>e</w:t>
      </w:r>
      <w:r w:rsidR="008B2B11" w:rsidRPr="00512999">
        <w:rPr>
          <w:rFonts w:asciiTheme="majorHAnsi" w:hAnsiTheme="majorHAnsi"/>
          <w:color w:val="000000" w:themeColor="text1"/>
          <w:sz w:val="20"/>
          <w:szCs w:val="20"/>
          <w:lang w:val="es-419"/>
        </w:rPr>
        <w:t xml:space="preserve">ra la decisión. </w:t>
      </w:r>
      <w:r>
        <w:rPr>
          <w:rFonts w:asciiTheme="majorHAnsi" w:hAnsiTheme="majorHAnsi"/>
          <w:color w:val="000000" w:themeColor="text1"/>
          <w:sz w:val="20"/>
          <w:szCs w:val="20"/>
          <w:lang w:val="es-419"/>
        </w:rPr>
        <w:t>La</w:t>
      </w:r>
      <w:r w:rsidR="008B2B11" w:rsidRPr="00512999">
        <w:rPr>
          <w:rFonts w:asciiTheme="majorHAnsi" w:hAnsiTheme="majorHAnsi"/>
          <w:color w:val="000000" w:themeColor="text1"/>
          <w:sz w:val="20"/>
          <w:szCs w:val="20"/>
          <w:lang w:val="es-419"/>
        </w:rPr>
        <w:t xml:space="preserve"> peticionaria </w:t>
      </w:r>
      <w:r>
        <w:rPr>
          <w:rFonts w:asciiTheme="majorHAnsi" w:hAnsiTheme="majorHAnsi"/>
          <w:color w:val="000000" w:themeColor="text1"/>
          <w:sz w:val="20"/>
          <w:szCs w:val="20"/>
          <w:lang w:val="es-419"/>
        </w:rPr>
        <w:t xml:space="preserve">sostiene </w:t>
      </w:r>
      <w:r w:rsidR="00A17AF3" w:rsidRPr="00512999">
        <w:rPr>
          <w:rFonts w:asciiTheme="majorHAnsi" w:hAnsiTheme="majorHAnsi"/>
          <w:color w:val="000000" w:themeColor="text1"/>
          <w:sz w:val="20"/>
          <w:szCs w:val="20"/>
          <w:lang w:val="es-419"/>
        </w:rPr>
        <w:t>que,</w:t>
      </w:r>
      <w:r w:rsidR="00005703" w:rsidRPr="00512999">
        <w:rPr>
          <w:rFonts w:asciiTheme="majorHAnsi" w:hAnsiTheme="majorHAnsi"/>
          <w:color w:val="000000" w:themeColor="text1"/>
          <w:sz w:val="20"/>
          <w:szCs w:val="20"/>
          <w:lang w:val="es-419"/>
        </w:rPr>
        <w:t xml:space="preserve"> ante los constantes requerimientos de Poder Judicial, el Ministerio de Defensa </w:t>
      </w:r>
      <w:r>
        <w:rPr>
          <w:rFonts w:asciiTheme="majorHAnsi" w:hAnsiTheme="majorHAnsi"/>
          <w:color w:val="000000" w:themeColor="text1"/>
          <w:sz w:val="20"/>
          <w:szCs w:val="20"/>
          <w:lang w:val="es-419"/>
        </w:rPr>
        <w:t xml:space="preserve">adoptó </w:t>
      </w:r>
      <w:r w:rsidR="00005703" w:rsidRPr="00512999">
        <w:rPr>
          <w:rFonts w:asciiTheme="majorHAnsi" w:hAnsiTheme="majorHAnsi"/>
          <w:color w:val="000000" w:themeColor="text1"/>
          <w:sz w:val="20"/>
          <w:szCs w:val="20"/>
          <w:lang w:val="es-419"/>
        </w:rPr>
        <w:t xml:space="preserve">la Resolución Ministerial No. 786-2007 DE/SG de 7 de septiembre de 2007, </w:t>
      </w:r>
      <w:r>
        <w:rPr>
          <w:rFonts w:asciiTheme="majorHAnsi" w:hAnsiTheme="majorHAnsi"/>
          <w:color w:val="000000" w:themeColor="text1"/>
          <w:sz w:val="20"/>
          <w:szCs w:val="20"/>
          <w:lang w:val="es-419"/>
        </w:rPr>
        <w:t xml:space="preserve">por la que </w:t>
      </w:r>
      <w:r w:rsidR="00CB2FCE" w:rsidRPr="00512999">
        <w:rPr>
          <w:rFonts w:asciiTheme="majorHAnsi" w:hAnsiTheme="majorHAnsi"/>
          <w:color w:val="000000" w:themeColor="text1"/>
          <w:sz w:val="20"/>
          <w:szCs w:val="20"/>
          <w:lang w:val="es-419"/>
        </w:rPr>
        <w:t xml:space="preserve">creó </w:t>
      </w:r>
      <w:r w:rsidR="00A17AF3">
        <w:rPr>
          <w:rFonts w:asciiTheme="majorHAnsi" w:hAnsiTheme="majorHAnsi"/>
          <w:color w:val="000000" w:themeColor="text1"/>
          <w:sz w:val="20"/>
          <w:szCs w:val="20"/>
          <w:lang w:val="es-419"/>
        </w:rPr>
        <w:t>una</w:t>
      </w:r>
      <w:r w:rsidR="00CB2FCE" w:rsidRPr="00512999">
        <w:rPr>
          <w:rFonts w:asciiTheme="majorHAnsi" w:hAnsiTheme="majorHAnsi"/>
          <w:color w:val="000000" w:themeColor="text1"/>
          <w:sz w:val="20"/>
          <w:szCs w:val="20"/>
          <w:lang w:val="es-419"/>
        </w:rPr>
        <w:t xml:space="preserve"> Sub</w:t>
      </w:r>
      <w:r w:rsidR="00A17AF3">
        <w:rPr>
          <w:rFonts w:asciiTheme="majorHAnsi" w:hAnsiTheme="majorHAnsi"/>
          <w:color w:val="000000" w:themeColor="text1"/>
          <w:sz w:val="20"/>
          <w:szCs w:val="20"/>
          <w:lang w:val="es-419"/>
        </w:rPr>
        <w:t>c</w:t>
      </w:r>
      <w:r w:rsidR="00CB2FCE" w:rsidRPr="00512999">
        <w:rPr>
          <w:rFonts w:asciiTheme="majorHAnsi" w:hAnsiTheme="majorHAnsi"/>
          <w:color w:val="000000" w:themeColor="text1"/>
          <w:sz w:val="20"/>
          <w:szCs w:val="20"/>
          <w:lang w:val="es-419"/>
        </w:rPr>
        <w:t xml:space="preserve">omisión para elaborar el </w:t>
      </w:r>
      <w:r w:rsidR="00A17AF3">
        <w:rPr>
          <w:rFonts w:asciiTheme="majorHAnsi" w:hAnsiTheme="majorHAnsi"/>
          <w:color w:val="000000" w:themeColor="text1"/>
          <w:sz w:val="20"/>
          <w:szCs w:val="20"/>
          <w:lang w:val="es-419"/>
        </w:rPr>
        <w:t xml:space="preserve">referido </w:t>
      </w:r>
      <w:r w:rsidR="00CB2FCE" w:rsidRPr="00512999">
        <w:rPr>
          <w:rFonts w:asciiTheme="majorHAnsi" w:hAnsiTheme="majorHAnsi"/>
          <w:color w:val="000000" w:themeColor="text1"/>
          <w:sz w:val="20"/>
          <w:szCs w:val="20"/>
          <w:lang w:val="es-419"/>
        </w:rPr>
        <w:t>reglamento</w:t>
      </w:r>
      <w:r w:rsidR="00A17AF3">
        <w:rPr>
          <w:rFonts w:asciiTheme="majorHAnsi" w:hAnsiTheme="majorHAnsi"/>
          <w:color w:val="000000" w:themeColor="text1"/>
          <w:sz w:val="20"/>
          <w:szCs w:val="20"/>
          <w:lang w:val="es-419"/>
        </w:rPr>
        <w:t>.</w:t>
      </w:r>
      <w:r w:rsidR="0085765C" w:rsidRPr="00512999">
        <w:rPr>
          <w:rFonts w:asciiTheme="majorHAnsi" w:hAnsiTheme="majorHAnsi"/>
          <w:color w:val="000000" w:themeColor="text1"/>
          <w:sz w:val="20"/>
          <w:szCs w:val="20"/>
          <w:lang w:val="es-419"/>
        </w:rPr>
        <w:t xml:space="preserve"> </w:t>
      </w:r>
      <w:r w:rsidR="00A17AF3">
        <w:rPr>
          <w:rFonts w:asciiTheme="majorHAnsi" w:hAnsiTheme="majorHAnsi"/>
          <w:color w:val="000000" w:themeColor="text1"/>
          <w:sz w:val="20"/>
          <w:szCs w:val="20"/>
          <w:lang w:val="es-419"/>
        </w:rPr>
        <w:t xml:space="preserve">Sin embargo, a pesar de que la Subcomisión elaboró un </w:t>
      </w:r>
      <w:r w:rsidR="0085765C" w:rsidRPr="00512999">
        <w:rPr>
          <w:rFonts w:asciiTheme="majorHAnsi" w:hAnsiTheme="majorHAnsi"/>
          <w:color w:val="000000" w:themeColor="text1"/>
          <w:sz w:val="20"/>
          <w:szCs w:val="20"/>
          <w:lang w:val="es-419"/>
        </w:rPr>
        <w:t xml:space="preserve">proyecto de reglamento, el Estado </w:t>
      </w:r>
      <w:r w:rsidR="00E30106" w:rsidRPr="00512999">
        <w:rPr>
          <w:rFonts w:asciiTheme="majorHAnsi" w:hAnsiTheme="majorHAnsi"/>
          <w:color w:val="000000" w:themeColor="text1"/>
          <w:sz w:val="20"/>
          <w:szCs w:val="20"/>
          <w:lang w:val="es-419"/>
        </w:rPr>
        <w:t>derogó</w:t>
      </w:r>
      <w:r w:rsidR="0085765C" w:rsidRPr="00512999">
        <w:rPr>
          <w:rFonts w:asciiTheme="majorHAnsi" w:hAnsiTheme="majorHAnsi"/>
          <w:color w:val="000000" w:themeColor="text1"/>
          <w:sz w:val="20"/>
          <w:szCs w:val="20"/>
          <w:lang w:val="es-419"/>
        </w:rPr>
        <w:t xml:space="preserve"> el artículo 60 del </w:t>
      </w:r>
      <w:r w:rsidR="00A17AF3">
        <w:rPr>
          <w:rFonts w:asciiTheme="majorHAnsi" w:hAnsiTheme="majorHAnsi"/>
          <w:color w:val="000000" w:themeColor="text1"/>
          <w:sz w:val="20"/>
          <w:szCs w:val="20"/>
          <w:lang w:val="es-419"/>
        </w:rPr>
        <w:t>referido d</w:t>
      </w:r>
      <w:r w:rsidR="0085765C" w:rsidRPr="00512999">
        <w:rPr>
          <w:rFonts w:asciiTheme="majorHAnsi" w:hAnsiTheme="majorHAnsi"/>
          <w:color w:val="000000" w:themeColor="text1"/>
          <w:sz w:val="20"/>
          <w:szCs w:val="20"/>
          <w:lang w:val="es-419"/>
        </w:rPr>
        <w:t xml:space="preserve">ecreto </w:t>
      </w:r>
      <w:r w:rsidR="00A17AF3">
        <w:rPr>
          <w:rFonts w:asciiTheme="majorHAnsi" w:hAnsiTheme="majorHAnsi"/>
          <w:color w:val="000000" w:themeColor="text1"/>
          <w:sz w:val="20"/>
          <w:szCs w:val="20"/>
          <w:lang w:val="es-419"/>
        </w:rPr>
        <w:t>l</w:t>
      </w:r>
      <w:r w:rsidR="0085765C" w:rsidRPr="00512999">
        <w:rPr>
          <w:rFonts w:asciiTheme="majorHAnsi" w:hAnsiTheme="majorHAnsi"/>
          <w:color w:val="000000" w:themeColor="text1"/>
          <w:sz w:val="20"/>
          <w:szCs w:val="20"/>
          <w:lang w:val="es-419"/>
        </w:rPr>
        <w:t xml:space="preserve">egislativo por medio de la Ley de Presupuestos del Sector Público para el año </w:t>
      </w:r>
      <w:r w:rsidR="00A17AF3">
        <w:rPr>
          <w:rFonts w:asciiTheme="majorHAnsi" w:hAnsiTheme="majorHAnsi"/>
          <w:color w:val="000000" w:themeColor="text1"/>
          <w:sz w:val="20"/>
          <w:szCs w:val="20"/>
          <w:lang w:val="es-419"/>
        </w:rPr>
        <w:t>f</w:t>
      </w:r>
      <w:r w:rsidR="0085765C" w:rsidRPr="00512999">
        <w:rPr>
          <w:rFonts w:asciiTheme="majorHAnsi" w:hAnsiTheme="majorHAnsi"/>
          <w:color w:val="000000" w:themeColor="text1"/>
          <w:sz w:val="20"/>
          <w:szCs w:val="20"/>
          <w:lang w:val="es-419"/>
        </w:rPr>
        <w:t>iscal 2009</w:t>
      </w:r>
      <w:r w:rsidR="00A17AF3">
        <w:rPr>
          <w:rFonts w:asciiTheme="majorHAnsi" w:hAnsiTheme="majorHAnsi"/>
          <w:color w:val="000000" w:themeColor="text1"/>
          <w:sz w:val="20"/>
          <w:szCs w:val="20"/>
          <w:lang w:val="es-419"/>
        </w:rPr>
        <w:t>;</w:t>
      </w:r>
      <w:r w:rsidR="0085765C" w:rsidRPr="00512999">
        <w:rPr>
          <w:rFonts w:asciiTheme="majorHAnsi" w:hAnsiTheme="majorHAnsi"/>
          <w:color w:val="000000" w:themeColor="text1"/>
          <w:sz w:val="20"/>
          <w:szCs w:val="20"/>
          <w:lang w:val="es-419"/>
        </w:rPr>
        <w:t xml:space="preserve"> </w:t>
      </w:r>
      <w:r w:rsidR="00A17AF3">
        <w:rPr>
          <w:rFonts w:asciiTheme="majorHAnsi" w:hAnsiTheme="majorHAnsi"/>
          <w:color w:val="000000" w:themeColor="text1"/>
          <w:sz w:val="20"/>
          <w:szCs w:val="20"/>
          <w:lang w:val="es-419"/>
        </w:rPr>
        <w:t xml:space="preserve">en consecuencia, </w:t>
      </w:r>
      <w:r w:rsidR="0085765C" w:rsidRPr="00512999">
        <w:rPr>
          <w:rFonts w:asciiTheme="majorHAnsi" w:hAnsiTheme="majorHAnsi"/>
          <w:color w:val="000000" w:themeColor="text1"/>
          <w:sz w:val="20"/>
          <w:szCs w:val="20"/>
          <w:lang w:val="es-419"/>
        </w:rPr>
        <w:t xml:space="preserve">eliminó la obligación de crear </w:t>
      </w:r>
      <w:r w:rsidR="00A17AF3">
        <w:rPr>
          <w:rFonts w:asciiTheme="majorHAnsi" w:hAnsiTheme="majorHAnsi"/>
          <w:color w:val="000000" w:themeColor="text1"/>
          <w:sz w:val="20"/>
          <w:szCs w:val="20"/>
          <w:lang w:val="es-419"/>
        </w:rPr>
        <w:t>la</w:t>
      </w:r>
      <w:r w:rsidR="0085765C" w:rsidRPr="00512999">
        <w:rPr>
          <w:rFonts w:asciiTheme="majorHAnsi" w:hAnsiTheme="majorHAnsi"/>
          <w:color w:val="000000" w:themeColor="text1"/>
          <w:sz w:val="20"/>
          <w:szCs w:val="20"/>
          <w:lang w:val="es-419"/>
        </w:rPr>
        <w:t xml:space="preserve"> norma </w:t>
      </w:r>
      <w:r w:rsidR="00E30106" w:rsidRPr="00512999">
        <w:rPr>
          <w:rFonts w:asciiTheme="majorHAnsi" w:hAnsiTheme="majorHAnsi"/>
          <w:color w:val="000000" w:themeColor="text1"/>
          <w:sz w:val="20"/>
          <w:szCs w:val="20"/>
          <w:lang w:val="es-419"/>
        </w:rPr>
        <w:t>reglamentaria</w:t>
      </w:r>
      <w:r w:rsidR="00A17AF3">
        <w:rPr>
          <w:rFonts w:asciiTheme="majorHAnsi" w:hAnsiTheme="majorHAnsi"/>
          <w:color w:val="000000" w:themeColor="text1"/>
          <w:sz w:val="20"/>
          <w:szCs w:val="20"/>
          <w:lang w:val="es-419"/>
        </w:rPr>
        <w:t xml:space="preserve"> conforme a dicha disposición</w:t>
      </w:r>
      <w:r w:rsidR="0085765C" w:rsidRPr="00512999">
        <w:rPr>
          <w:rFonts w:asciiTheme="majorHAnsi" w:hAnsiTheme="majorHAnsi"/>
          <w:color w:val="000000" w:themeColor="text1"/>
          <w:sz w:val="20"/>
          <w:szCs w:val="20"/>
          <w:lang w:val="es-419"/>
        </w:rPr>
        <w:t xml:space="preserve">. </w:t>
      </w:r>
      <w:r w:rsidR="00A17AF3">
        <w:rPr>
          <w:rFonts w:asciiTheme="majorHAnsi" w:hAnsiTheme="majorHAnsi"/>
          <w:color w:val="000000" w:themeColor="text1"/>
          <w:sz w:val="20"/>
          <w:szCs w:val="20"/>
          <w:lang w:val="es-419"/>
        </w:rPr>
        <w:t>La peticionaria a</w:t>
      </w:r>
      <w:r w:rsidR="00271D90" w:rsidRPr="00512999">
        <w:rPr>
          <w:rFonts w:asciiTheme="majorHAnsi" w:hAnsiTheme="majorHAnsi"/>
          <w:color w:val="000000" w:themeColor="text1"/>
          <w:sz w:val="20"/>
          <w:szCs w:val="20"/>
          <w:lang w:val="es-419"/>
        </w:rPr>
        <w:t>firma que las presuntas víctimas solicitaron en distintas oportunidades y de diversas maneras al órgano jurisdiccional competente que dictara las medidas necesarias para la ejecución de la sentencia.</w:t>
      </w:r>
    </w:p>
    <w:p w14:paraId="18463C83" w14:textId="77777777" w:rsidR="00E30106" w:rsidRPr="00512999" w:rsidRDefault="00E30106" w:rsidP="00A17AF3">
      <w:pPr>
        <w:suppressAutoHyphens/>
        <w:jc w:val="both"/>
        <w:rPr>
          <w:rFonts w:asciiTheme="majorHAnsi" w:hAnsiTheme="majorHAnsi"/>
          <w:color w:val="000000" w:themeColor="text1"/>
          <w:sz w:val="20"/>
          <w:szCs w:val="20"/>
          <w:lang w:val="es-419"/>
        </w:rPr>
      </w:pPr>
    </w:p>
    <w:p w14:paraId="27ECF796" w14:textId="54DFF897" w:rsidR="00BE5A63" w:rsidRDefault="00271D90" w:rsidP="00512999">
      <w:pPr>
        <w:numPr>
          <w:ilvl w:val="0"/>
          <w:numId w:val="59"/>
        </w:numPr>
        <w:suppressAutoHyphens/>
        <w:jc w:val="both"/>
        <w:rPr>
          <w:rFonts w:asciiTheme="majorHAnsi" w:hAnsiTheme="majorHAnsi"/>
          <w:color w:val="000000" w:themeColor="text1"/>
          <w:sz w:val="20"/>
          <w:szCs w:val="20"/>
          <w:lang w:val="es-419"/>
        </w:rPr>
      </w:pPr>
      <w:r w:rsidRPr="00512999">
        <w:rPr>
          <w:rFonts w:asciiTheme="majorHAnsi" w:hAnsiTheme="majorHAnsi"/>
          <w:color w:val="000000" w:themeColor="text1"/>
          <w:sz w:val="20"/>
          <w:szCs w:val="20"/>
          <w:lang w:val="es-419"/>
        </w:rPr>
        <w:t xml:space="preserve">Por su parte, el Estado </w:t>
      </w:r>
      <w:r w:rsidR="00E02365" w:rsidRPr="00512999">
        <w:rPr>
          <w:rFonts w:asciiTheme="majorHAnsi" w:hAnsiTheme="majorHAnsi"/>
          <w:color w:val="000000" w:themeColor="text1"/>
          <w:sz w:val="20"/>
          <w:szCs w:val="20"/>
          <w:lang w:val="es-419"/>
        </w:rPr>
        <w:t>afirma</w:t>
      </w:r>
      <w:r w:rsidR="00464636" w:rsidRPr="00512999">
        <w:rPr>
          <w:rFonts w:asciiTheme="majorHAnsi" w:hAnsiTheme="majorHAnsi"/>
          <w:color w:val="000000" w:themeColor="text1"/>
          <w:sz w:val="20"/>
          <w:szCs w:val="20"/>
          <w:lang w:val="es-419"/>
        </w:rPr>
        <w:t xml:space="preserve"> que el </w:t>
      </w:r>
      <w:r w:rsidR="00A17AF3">
        <w:rPr>
          <w:rFonts w:asciiTheme="majorHAnsi" w:hAnsiTheme="majorHAnsi"/>
          <w:color w:val="000000" w:themeColor="text1"/>
          <w:sz w:val="20"/>
          <w:szCs w:val="20"/>
          <w:lang w:val="es-419"/>
        </w:rPr>
        <w:t>P</w:t>
      </w:r>
      <w:r w:rsidR="00464636" w:rsidRPr="00512999">
        <w:rPr>
          <w:rFonts w:asciiTheme="majorHAnsi" w:hAnsiTheme="majorHAnsi"/>
          <w:color w:val="000000" w:themeColor="text1"/>
          <w:sz w:val="20"/>
          <w:szCs w:val="20"/>
          <w:lang w:val="es-419"/>
        </w:rPr>
        <w:t xml:space="preserve">oder </w:t>
      </w:r>
      <w:r w:rsidR="00A17AF3">
        <w:rPr>
          <w:rFonts w:asciiTheme="majorHAnsi" w:hAnsiTheme="majorHAnsi"/>
          <w:color w:val="000000" w:themeColor="text1"/>
          <w:sz w:val="20"/>
          <w:szCs w:val="20"/>
          <w:lang w:val="es-419"/>
        </w:rPr>
        <w:t>J</w:t>
      </w:r>
      <w:r w:rsidR="00464636" w:rsidRPr="00512999">
        <w:rPr>
          <w:rFonts w:asciiTheme="majorHAnsi" w:hAnsiTheme="majorHAnsi"/>
          <w:color w:val="000000" w:themeColor="text1"/>
          <w:sz w:val="20"/>
          <w:szCs w:val="20"/>
          <w:lang w:val="es-419"/>
        </w:rPr>
        <w:t>udicia</w:t>
      </w:r>
      <w:r w:rsidR="00A17AF3">
        <w:rPr>
          <w:rFonts w:asciiTheme="majorHAnsi" w:hAnsiTheme="majorHAnsi"/>
          <w:color w:val="000000" w:themeColor="text1"/>
          <w:sz w:val="20"/>
          <w:szCs w:val="20"/>
          <w:lang w:val="es-419"/>
        </w:rPr>
        <w:t>l</w:t>
      </w:r>
      <w:r w:rsidR="00464636" w:rsidRPr="00512999">
        <w:rPr>
          <w:rFonts w:asciiTheme="majorHAnsi" w:hAnsiTheme="majorHAnsi"/>
          <w:color w:val="000000" w:themeColor="text1"/>
          <w:sz w:val="20"/>
          <w:szCs w:val="20"/>
          <w:lang w:val="es-419"/>
        </w:rPr>
        <w:t xml:space="preserve"> decidió </w:t>
      </w:r>
      <w:r w:rsidR="00A17AF3" w:rsidRPr="00512999">
        <w:rPr>
          <w:rFonts w:asciiTheme="majorHAnsi" w:hAnsiTheme="majorHAnsi"/>
          <w:color w:val="000000" w:themeColor="text1"/>
          <w:sz w:val="20"/>
          <w:szCs w:val="20"/>
          <w:lang w:val="es-419"/>
        </w:rPr>
        <w:t>el 15 de abril de 2010</w:t>
      </w:r>
      <w:r w:rsidR="00A17AF3">
        <w:rPr>
          <w:rFonts w:asciiTheme="majorHAnsi" w:hAnsiTheme="majorHAnsi"/>
          <w:color w:val="000000" w:themeColor="text1"/>
          <w:sz w:val="20"/>
          <w:szCs w:val="20"/>
          <w:lang w:val="es-419"/>
        </w:rPr>
        <w:t xml:space="preserve"> </w:t>
      </w:r>
      <w:r w:rsidR="00464636" w:rsidRPr="00512999">
        <w:rPr>
          <w:rFonts w:asciiTheme="majorHAnsi" w:hAnsiTheme="majorHAnsi"/>
          <w:color w:val="000000" w:themeColor="text1"/>
          <w:sz w:val="20"/>
          <w:szCs w:val="20"/>
          <w:lang w:val="es-419"/>
        </w:rPr>
        <w:t xml:space="preserve">que la ejecución de la sentencia </w:t>
      </w:r>
      <w:r w:rsidR="00E30106" w:rsidRPr="00512999">
        <w:rPr>
          <w:rFonts w:asciiTheme="majorHAnsi" w:hAnsiTheme="majorHAnsi"/>
          <w:color w:val="000000" w:themeColor="text1"/>
          <w:sz w:val="20"/>
          <w:szCs w:val="20"/>
          <w:lang w:val="es-419"/>
        </w:rPr>
        <w:t>debería</w:t>
      </w:r>
      <w:r w:rsidR="00464636" w:rsidRPr="00512999">
        <w:rPr>
          <w:rFonts w:asciiTheme="majorHAnsi" w:hAnsiTheme="majorHAnsi"/>
          <w:color w:val="000000" w:themeColor="text1"/>
          <w:sz w:val="20"/>
          <w:szCs w:val="20"/>
          <w:lang w:val="es-419"/>
        </w:rPr>
        <w:t xml:space="preserve"> comprender la reglamentación del artículo 60 del Decreto Legislativo </w:t>
      </w:r>
      <w:r w:rsidR="00A17AF3">
        <w:rPr>
          <w:rFonts w:asciiTheme="majorHAnsi" w:hAnsiTheme="majorHAnsi"/>
          <w:color w:val="000000" w:themeColor="text1"/>
          <w:sz w:val="20"/>
          <w:szCs w:val="20"/>
          <w:lang w:val="es-419"/>
        </w:rPr>
        <w:t>N</w:t>
      </w:r>
      <w:r w:rsidR="00464636" w:rsidRPr="00512999">
        <w:rPr>
          <w:rFonts w:asciiTheme="majorHAnsi" w:hAnsiTheme="majorHAnsi"/>
          <w:color w:val="000000" w:themeColor="text1"/>
          <w:sz w:val="20"/>
          <w:szCs w:val="20"/>
          <w:lang w:val="es-419"/>
        </w:rPr>
        <w:t xml:space="preserve">o. 608 </w:t>
      </w:r>
      <w:r w:rsidR="00A17AF3" w:rsidRPr="00512999">
        <w:rPr>
          <w:rFonts w:asciiTheme="majorHAnsi" w:hAnsiTheme="majorHAnsi"/>
          <w:color w:val="000000" w:themeColor="text1"/>
          <w:sz w:val="20"/>
          <w:szCs w:val="20"/>
          <w:lang w:val="es-419"/>
        </w:rPr>
        <w:t xml:space="preserve">solo </w:t>
      </w:r>
      <w:r w:rsidR="00464636" w:rsidRPr="00512999">
        <w:rPr>
          <w:rFonts w:asciiTheme="majorHAnsi" w:hAnsiTheme="majorHAnsi"/>
          <w:color w:val="000000" w:themeColor="text1"/>
          <w:sz w:val="20"/>
          <w:szCs w:val="20"/>
          <w:lang w:val="es-419"/>
        </w:rPr>
        <w:t xml:space="preserve">desde su vigencia y hasta su derogación expresa. Dicha decisión fue confirma por la Sexta Sala Civil de Lima el 19 de agosto de 2011. Así, mediante </w:t>
      </w:r>
      <w:r w:rsidR="00A17AF3">
        <w:rPr>
          <w:rFonts w:asciiTheme="majorHAnsi" w:hAnsiTheme="majorHAnsi"/>
          <w:color w:val="000000" w:themeColor="text1"/>
          <w:sz w:val="20"/>
          <w:szCs w:val="20"/>
          <w:lang w:val="es-419"/>
        </w:rPr>
        <w:t>R</w:t>
      </w:r>
      <w:r w:rsidR="00464636" w:rsidRPr="00512999">
        <w:rPr>
          <w:rFonts w:asciiTheme="majorHAnsi" w:hAnsiTheme="majorHAnsi"/>
          <w:color w:val="000000" w:themeColor="text1"/>
          <w:sz w:val="20"/>
          <w:szCs w:val="20"/>
          <w:lang w:val="es-419"/>
        </w:rPr>
        <w:t xml:space="preserve">esolución No. 132 de 5 de marzo de 2012, el Estado hizo efectiva la multa equivalente a una unidad de referencia procesal contra el Presidente de la República y </w:t>
      </w:r>
      <w:r w:rsidR="00A17AF3">
        <w:rPr>
          <w:rFonts w:asciiTheme="majorHAnsi" w:hAnsiTheme="majorHAnsi"/>
          <w:color w:val="000000" w:themeColor="text1"/>
          <w:sz w:val="20"/>
          <w:szCs w:val="20"/>
          <w:lang w:val="es-419"/>
        </w:rPr>
        <w:t>e</w:t>
      </w:r>
      <w:r w:rsidR="00464636" w:rsidRPr="00512999">
        <w:rPr>
          <w:rFonts w:asciiTheme="majorHAnsi" w:hAnsiTheme="majorHAnsi"/>
          <w:color w:val="000000" w:themeColor="text1"/>
          <w:sz w:val="20"/>
          <w:szCs w:val="20"/>
          <w:lang w:val="es-419"/>
        </w:rPr>
        <w:t xml:space="preserve">l Ministro de Defensa. El 10 de abril de 2017 se informó al </w:t>
      </w:r>
      <w:r w:rsidR="00A17AF3">
        <w:rPr>
          <w:rFonts w:asciiTheme="majorHAnsi" w:hAnsiTheme="majorHAnsi"/>
          <w:color w:val="000000" w:themeColor="text1"/>
          <w:sz w:val="20"/>
          <w:szCs w:val="20"/>
          <w:lang w:val="es-419"/>
        </w:rPr>
        <w:t>j</w:t>
      </w:r>
      <w:r w:rsidR="00464636" w:rsidRPr="00512999">
        <w:rPr>
          <w:rFonts w:asciiTheme="majorHAnsi" w:hAnsiTheme="majorHAnsi"/>
          <w:color w:val="000000" w:themeColor="text1"/>
          <w:sz w:val="20"/>
          <w:szCs w:val="20"/>
          <w:lang w:val="es-419"/>
        </w:rPr>
        <w:t xml:space="preserve">uzgado que no se podría atribuir responsabilidad al Ministerio de Defensa debido a la jerarquía y competencia de los poderes. Asimismo, </w:t>
      </w:r>
      <w:r w:rsidR="00A17AF3">
        <w:rPr>
          <w:rFonts w:asciiTheme="majorHAnsi" w:hAnsiTheme="majorHAnsi"/>
          <w:color w:val="000000" w:themeColor="text1"/>
          <w:sz w:val="20"/>
          <w:szCs w:val="20"/>
          <w:lang w:val="es-419"/>
        </w:rPr>
        <w:t xml:space="preserve">el Estado </w:t>
      </w:r>
      <w:r w:rsidR="00464636" w:rsidRPr="00512999">
        <w:rPr>
          <w:rFonts w:asciiTheme="majorHAnsi" w:hAnsiTheme="majorHAnsi"/>
          <w:color w:val="000000" w:themeColor="text1"/>
          <w:sz w:val="20"/>
          <w:szCs w:val="20"/>
          <w:lang w:val="es-419"/>
        </w:rPr>
        <w:t>alega que el Ministerio de Defensa est</w:t>
      </w:r>
      <w:r w:rsidR="00A17AF3">
        <w:rPr>
          <w:rFonts w:asciiTheme="majorHAnsi" w:hAnsiTheme="majorHAnsi"/>
          <w:color w:val="000000" w:themeColor="text1"/>
          <w:sz w:val="20"/>
          <w:szCs w:val="20"/>
          <w:lang w:val="es-419"/>
        </w:rPr>
        <w:t>aba</w:t>
      </w:r>
      <w:r w:rsidR="00464636" w:rsidRPr="00512999">
        <w:rPr>
          <w:rFonts w:asciiTheme="majorHAnsi" w:hAnsiTheme="majorHAnsi"/>
          <w:color w:val="000000" w:themeColor="text1"/>
          <w:sz w:val="20"/>
          <w:szCs w:val="20"/>
          <w:lang w:val="es-419"/>
        </w:rPr>
        <w:t xml:space="preserve"> realizando todas las gestiones administrativas necesarias para el cumplimiento del </w:t>
      </w:r>
      <w:r w:rsidR="004219D9" w:rsidRPr="00512999">
        <w:rPr>
          <w:rFonts w:asciiTheme="majorHAnsi" w:hAnsiTheme="majorHAnsi"/>
          <w:color w:val="000000" w:themeColor="text1"/>
          <w:sz w:val="20"/>
          <w:szCs w:val="20"/>
          <w:lang w:val="es-419"/>
        </w:rPr>
        <w:t>mandato</w:t>
      </w:r>
      <w:r w:rsidR="00464636" w:rsidRPr="00512999">
        <w:rPr>
          <w:rFonts w:asciiTheme="majorHAnsi" w:hAnsiTheme="majorHAnsi"/>
          <w:color w:val="000000" w:themeColor="text1"/>
          <w:sz w:val="20"/>
          <w:szCs w:val="20"/>
          <w:lang w:val="es-419"/>
        </w:rPr>
        <w:t xml:space="preserve"> judicial, </w:t>
      </w:r>
      <w:r w:rsidR="00A17AF3">
        <w:rPr>
          <w:rFonts w:asciiTheme="majorHAnsi" w:hAnsiTheme="majorHAnsi"/>
          <w:color w:val="000000" w:themeColor="text1"/>
          <w:sz w:val="20"/>
          <w:szCs w:val="20"/>
          <w:lang w:val="es-419"/>
        </w:rPr>
        <w:t xml:space="preserve">así </w:t>
      </w:r>
      <w:r w:rsidR="00464636" w:rsidRPr="00512999">
        <w:rPr>
          <w:rFonts w:asciiTheme="majorHAnsi" w:hAnsiTheme="majorHAnsi"/>
          <w:color w:val="000000" w:themeColor="text1"/>
          <w:sz w:val="20"/>
          <w:szCs w:val="20"/>
          <w:lang w:val="es-419"/>
        </w:rPr>
        <w:t xml:space="preserve">como </w:t>
      </w:r>
      <w:r w:rsidR="00A17AF3">
        <w:rPr>
          <w:rFonts w:asciiTheme="majorHAnsi" w:hAnsiTheme="majorHAnsi"/>
          <w:color w:val="000000" w:themeColor="text1"/>
          <w:sz w:val="20"/>
          <w:szCs w:val="20"/>
          <w:lang w:val="es-419"/>
        </w:rPr>
        <w:t xml:space="preserve">para </w:t>
      </w:r>
      <w:r w:rsidR="00464636" w:rsidRPr="00512999">
        <w:rPr>
          <w:rFonts w:asciiTheme="majorHAnsi" w:hAnsiTheme="majorHAnsi"/>
          <w:color w:val="000000" w:themeColor="text1"/>
          <w:sz w:val="20"/>
          <w:szCs w:val="20"/>
          <w:lang w:val="es-419"/>
        </w:rPr>
        <w:t xml:space="preserve">la elaboración del </w:t>
      </w:r>
      <w:r w:rsidR="00A17AF3">
        <w:rPr>
          <w:rFonts w:asciiTheme="majorHAnsi" w:hAnsiTheme="majorHAnsi"/>
          <w:color w:val="000000" w:themeColor="text1"/>
          <w:sz w:val="20"/>
          <w:szCs w:val="20"/>
          <w:lang w:val="es-419"/>
        </w:rPr>
        <w:t xml:space="preserve">respectivo </w:t>
      </w:r>
      <w:r w:rsidR="00464636" w:rsidRPr="00512999">
        <w:rPr>
          <w:rFonts w:asciiTheme="majorHAnsi" w:hAnsiTheme="majorHAnsi"/>
          <w:color w:val="000000" w:themeColor="text1"/>
          <w:sz w:val="20"/>
          <w:szCs w:val="20"/>
          <w:lang w:val="es-419"/>
        </w:rPr>
        <w:t xml:space="preserve">proyecto de </w:t>
      </w:r>
      <w:r w:rsidR="00A17AF3">
        <w:rPr>
          <w:rFonts w:asciiTheme="majorHAnsi" w:hAnsiTheme="majorHAnsi"/>
          <w:color w:val="000000" w:themeColor="text1"/>
          <w:sz w:val="20"/>
          <w:szCs w:val="20"/>
          <w:lang w:val="es-419"/>
        </w:rPr>
        <w:t>d</w:t>
      </w:r>
      <w:r w:rsidR="00464636" w:rsidRPr="00512999">
        <w:rPr>
          <w:rFonts w:asciiTheme="majorHAnsi" w:hAnsiTheme="majorHAnsi"/>
          <w:color w:val="000000" w:themeColor="text1"/>
          <w:sz w:val="20"/>
          <w:szCs w:val="20"/>
          <w:lang w:val="es-419"/>
        </w:rPr>
        <w:t>ecreto</w:t>
      </w:r>
      <w:r w:rsidR="00A12F3F" w:rsidRPr="00512999">
        <w:rPr>
          <w:rFonts w:asciiTheme="majorHAnsi" w:hAnsiTheme="majorHAnsi"/>
          <w:color w:val="000000" w:themeColor="text1"/>
          <w:sz w:val="20"/>
          <w:szCs w:val="20"/>
          <w:lang w:val="es-419"/>
        </w:rPr>
        <w:t xml:space="preserve">. </w:t>
      </w:r>
      <w:r w:rsidR="00464636" w:rsidRPr="00512999">
        <w:rPr>
          <w:rFonts w:asciiTheme="majorHAnsi" w:hAnsiTheme="majorHAnsi"/>
          <w:color w:val="000000" w:themeColor="text1"/>
          <w:sz w:val="20"/>
          <w:szCs w:val="20"/>
          <w:lang w:val="es-419"/>
        </w:rPr>
        <w:t xml:space="preserve">En dicho sentido, sostiene que </w:t>
      </w:r>
      <w:r w:rsidR="00E02365" w:rsidRPr="00512999">
        <w:rPr>
          <w:rFonts w:asciiTheme="majorHAnsi" w:hAnsiTheme="majorHAnsi"/>
          <w:color w:val="000000" w:themeColor="text1"/>
          <w:sz w:val="20"/>
          <w:szCs w:val="20"/>
          <w:lang w:val="es-419"/>
        </w:rPr>
        <w:t>la petición no puede ser admit</w:t>
      </w:r>
      <w:r w:rsidR="00A17AF3">
        <w:rPr>
          <w:rFonts w:asciiTheme="majorHAnsi" w:hAnsiTheme="majorHAnsi"/>
          <w:color w:val="000000" w:themeColor="text1"/>
          <w:sz w:val="20"/>
          <w:szCs w:val="20"/>
          <w:lang w:val="es-419"/>
        </w:rPr>
        <w:t>id</w:t>
      </w:r>
      <w:r w:rsidR="00E02365" w:rsidRPr="00512999">
        <w:rPr>
          <w:rFonts w:asciiTheme="majorHAnsi" w:hAnsiTheme="majorHAnsi"/>
          <w:color w:val="000000" w:themeColor="text1"/>
          <w:sz w:val="20"/>
          <w:szCs w:val="20"/>
          <w:lang w:val="es-419"/>
        </w:rPr>
        <w:t xml:space="preserve">a, pues no fueron agotados los recursos internos y no se configura la violación de los derechos alegados. Sostiene </w:t>
      </w:r>
      <w:r w:rsidR="00A17AF3">
        <w:rPr>
          <w:rFonts w:asciiTheme="majorHAnsi" w:hAnsiTheme="majorHAnsi"/>
          <w:color w:val="000000" w:themeColor="text1"/>
          <w:sz w:val="20"/>
          <w:szCs w:val="20"/>
          <w:lang w:val="es-419"/>
        </w:rPr>
        <w:t xml:space="preserve">finalmente </w:t>
      </w:r>
      <w:r w:rsidR="00E02365" w:rsidRPr="00512999">
        <w:rPr>
          <w:rFonts w:asciiTheme="majorHAnsi" w:hAnsiTheme="majorHAnsi"/>
          <w:color w:val="000000" w:themeColor="text1"/>
          <w:sz w:val="20"/>
          <w:szCs w:val="20"/>
          <w:lang w:val="es-419"/>
        </w:rPr>
        <w:t xml:space="preserve">que la CIDH </w:t>
      </w:r>
      <w:r w:rsidR="004219D9" w:rsidRPr="00512999">
        <w:rPr>
          <w:rFonts w:asciiTheme="majorHAnsi" w:hAnsiTheme="majorHAnsi"/>
          <w:color w:val="000000" w:themeColor="text1"/>
          <w:sz w:val="20"/>
          <w:szCs w:val="20"/>
          <w:lang w:val="es-419"/>
        </w:rPr>
        <w:t>recibió</w:t>
      </w:r>
      <w:r w:rsidR="00E02365" w:rsidRPr="00512999">
        <w:rPr>
          <w:rFonts w:asciiTheme="majorHAnsi" w:hAnsiTheme="majorHAnsi"/>
          <w:color w:val="000000" w:themeColor="text1"/>
          <w:sz w:val="20"/>
          <w:szCs w:val="20"/>
          <w:lang w:val="es-419"/>
        </w:rPr>
        <w:t xml:space="preserve"> la</w:t>
      </w:r>
      <w:r w:rsidR="00A17AF3">
        <w:rPr>
          <w:rFonts w:asciiTheme="majorHAnsi" w:hAnsiTheme="majorHAnsi"/>
          <w:color w:val="000000" w:themeColor="text1"/>
          <w:sz w:val="20"/>
          <w:szCs w:val="20"/>
          <w:lang w:val="es-419"/>
        </w:rPr>
        <w:t xml:space="preserve"> petición </w:t>
      </w:r>
      <w:r w:rsidR="00E02365" w:rsidRPr="00512999">
        <w:rPr>
          <w:rFonts w:asciiTheme="majorHAnsi" w:hAnsiTheme="majorHAnsi"/>
          <w:color w:val="000000" w:themeColor="text1"/>
          <w:sz w:val="20"/>
          <w:szCs w:val="20"/>
          <w:lang w:val="es-419"/>
        </w:rPr>
        <w:t>mientras el proceso de ejecución de sentencia aún se encontraba pendiente</w:t>
      </w:r>
      <w:r w:rsidR="00464636" w:rsidRPr="00512999">
        <w:rPr>
          <w:rFonts w:asciiTheme="majorHAnsi" w:hAnsiTheme="majorHAnsi"/>
          <w:color w:val="000000" w:themeColor="text1"/>
          <w:sz w:val="20"/>
          <w:szCs w:val="20"/>
          <w:lang w:val="es-419"/>
        </w:rPr>
        <w:t xml:space="preserve">, lo </w:t>
      </w:r>
      <w:r w:rsidR="00A17AF3">
        <w:rPr>
          <w:rFonts w:asciiTheme="majorHAnsi" w:hAnsiTheme="majorHAnsi"/>
          <w:color w:val="000000" w:themeColor="text1"/>
          <w:sz w:val="20"/>
          <w:szCs w:val="20"/>
          <w:lang w:val="es-419"/>
        </w:rPr>
        <w:t xml:space="preserve">que </w:t>
      </w:r>
      <w:r w:rsidR="00464636" w:rsidRPr="00512999">
        <w:rPr>
          <w:rFonts w:asciiTheme="majorHAnsi" w:hAnsiTheme="majorHAnsi"/>
          <w:color w:val="000000" w:themeColor="text1"/>
          <w:sz w:val="20"/>
          <w:szCs w:val="20"/>
          <w:lang w:val="es-419"/>
        </w:rPr>
        <w:t>se confirma con las resoluciones judiciales expedidas posteriormente.</w:t>
      </w:r>
    </w:p>
    <w:p w14:paraId="7363F23D" w14:textId="77777777" w:rsidR="00E30106" w:rsidRPr="00512999" w:rsidRDefault="00E30106" w:rsidP="00A17AF3">
      <w:pPr>
        <w:suppressAutoHyphens/>
        <w:jc w:val="both"/>
        <w:rPr>
          <w:rFonts w:asciiTheme="majorHAnsi" w:hAnsiTheme="majorHAnsi"/>
          <w:color w:val="000000" w:themeColor="text1"/>
          <w:sz w:val="20"/>
          <w:szCs w:val="20"/>
          <w:lang w:val="es-419"/>
        </w:rPr>
      </w:pPr>
    </w:p>
    <w:p w14:paraId="48E30C55" w14:textId="77777777" w:rsidR="003239B8" w:rsidRPr="00512999" w:rsidRDefault="003239B8" w:rsidP="00512999">
      <w:pPr>
        <w:ind w:firstLine="720"/>
        <w:jc w:val="both"/>
        <w:rPr>
          <w:rFonts w:asciiTheme="majorHAnsi" w:eastAsia="Cambria" w:hAnsiTheme="majorHAnsi" w:cs="Cambria"/>
          <w:b/>
          <w:bCs/>
          <w:color w:val="000000"/>
          <w:sz w:val="20"/>
          <w:szCs w:val="20"/>
          <w:u w:color="000000"/>
          <w:lang w:val="es-ES" w:eastAsia="es-ES"/>
        </w:rPr>
      </w:pPr>
      <w:r w:rsidRPr="00512999">
        <w:rPr>
          <w:rFonts w:asciiTheme="majorHAnsi" w:eastAsia="Cambria" w:hAnsiTheme="majorHAnsi" w:cs="Cambria"/>
          <w:b/>
          <w:bCs/>
          <w:color w:val="000000"/>
          <w:sz w:val="20"/>
          <w:szCs w:val="20"/>
          <w:u w:color="000000"/>
          <w:lang w:val="es-ES" w:eastAsia="es-ES"/>
        </w:rPr>
        <w:t>VI.</w:t>
      </w:r>
      <w:r w:rsidRPr="00512999">
        <w:rPr>
          <w:rFonts w:asciiTheme="majorHAnsi" w:eastAsia="Cambria" w:hAnsiTheme="majorHAnsi" w:cs="Cambria"/>
          <w:b/>
          <w:bCs/>
          <w:color w:val="000000"/>
          <w:sz w:val="20"/>
          <w:szCs w:val="20"/>
          <w:u w:color="000000"/>
          <w:lang w:val="es-ES" w:eastAsia="es-ES"/>
        </w:rPr>
        <w:tab/>
      </w:r>
      <w:r w:rsidR="004A6A54" w:rsidRPr="00512999">
        <w:rPr>
          <w:rFonts w:asciiTheme="majorHAnsi" w:hAnsiTheme="majorHAnsi"/>
          <w:b/>
          <w:bCs/>
          <w:sz w:val="20"/>
          <w:szCs w:val="20"/>
          <w:lang w:val="es-ES_tradnl"/>
        </w:rPr>
        <w:t xml:space="preserve">ANÁLISIS DE </w:t>
      </w:r>
      <w:r w:rsidR="00C21FEF" w:rsidRPr="00512999">
        <w:rPr>
          <w:rFonts w:asciiTheme="majorHAnsi" w:hAnsiTheme="majorHAnsi"/>
          <w:b/>
          <w:sz w:val="20"/>
          <w:szCs w:val="20"/>
          <w:lang w:val="es-ES"/>
        </w:rPr>
        <w:t>AGOTAMIENTO DE LOS RECURSOS INTERNOS Y PLAZO DE PRESENTACIÓN</w:t>
      </w:r>
      <w:r w:rsidR="00C21FEF" w:rsidRPr="00512999">
        <w:rPr>
          <w:rFonts w:asciiTheme="majorHAnsi" w:eastAsia="Cambria" w:hAnsiTheme="majorHAnsi" w:cs="Cambria"/>
          <w:b/>
          <w:bCs/>
          <w:color w:val="000000"/>
          <w:sz w:val="20"/>
          <w:szCs w:val="20"/>
          <w:u w:color="000000"/>
          <w:lang w:val="es-ES" w:eastAsia="es-ES"/>
        </w:rPr>
        <w:t xml:space="preserve"> </w:t>
      </w:r>
    </w:p>
    <w:p w14:paraId="285C88AD" w14:textId="77777777" w:rsidR="00E30106" w:rsidRPr="00A17AF3" w:rsidRDefault="00E30106" w:rsidP="00A17AF3">
      <w:pPr>
        <w:contextualSpacing/>
        <w:jc w:val="both"/>
        <w:rPr>
          <w:rFonts w:asciiTheme="majorHAnsi" w:hAnsiTheme="majorHAnsi" w:cs="Calibri"/>
          <w:color w:val="000000" w:themeColor="text1"/>
          <w:sz w:val="20"/>
          <w:szCs w:val="20"/>
          <w:lang w:val="es-ES_tradnl"/>
        </w:rPr>
      </w:pPr>
    </w:p>
    <w:p w14:paraId="495D06B9" w14:textId="314A18AB" w:rsidR="00A12F3F" w:rsidRPr="00512999" w:rsidRDefault="00A12F3F" w:rsidP="00512999">
      <w:pPr>
        <w:pStyle w:val="ListParagraph"/>
        <w:numPr>
          <w:ilvl w:val="0"/>
          <w:numId w:val="59"/>
        </w:numPr>
        <w:contextualSpacing/>
        <w:jc w:val="both"/>
        <w:rPr>
          <w:rFonts w:asciiTheme="majorHAnsi" w:hAnsiTheme="majorHAnsi" w:cs="Calibri"/>
          <w:color w:val="000000" w:themeColor="text1"/>
          <w:sz w:val="20"/>
          <w:szCs w:val="20"/>
          <w:lang w:val="es-ES_tradnl"/>
        </w:rPr>
      </w:pPr>
      <w:r w:rsidRPr="00512999">
        <w:rPr>
          <w:rFonts w:asciiTheme="majorHAnsi" w:hAnsiTheme="majorHAnsi" w:cs="Calibri"/>
          <w:color w:val="000000" w:themeColor="text1"/>
          <w:sz w:val="20"/>
          <w:szCs w:val="20"/>
          <w:lang w:val="es-ES_tradnl"/>
        </w:rPr>
        <w:t xml:space="preserve">La peticionaria alega que </w:t>
      </w:r>
      <w:r w:rsidR="00551CE6">
        <w:rPr>
          <w:rFonts w:asciiTheme="majorHAnsi" w:hAnsiTheme="majorHAnsi" w:cs="Calibri"/>
          <w:color w:val="000000" w:themeColor="text1"/>
          <w:sz w:val="20"/>
          <w:szCs w:val="20"/>
          <w:lang w:val="es-ES_tradnl"/>
        </w:rPr>
        <w:t xml:space="preserve">las presuntas víctimas </w:t>
      </w:r>
      <w:r w:rsidRPr="00512999">
        <w:rPr>
          <w:rFonts w:asciiTheme="majorHAnsi" w:hAnsiTheme="majorHAnsi" w:cs="Calibri"/>
          <w:color w:val="000000" w:themeColor="text1"/>
          <w:sz w:val="20"/>
          <w:szCs w:val="20"/>
          <w:lang w:val="es-ES_tradnl"/>
        </w:rPr>
        <w:t>cuenta</w:t>
      </w:r>
      <w:r w:rsidR="00551CE6">
        <w:rPr>
          <w:rFonts w:asciiTheme="majorHAnsi" w:hAnsiTheme="majorHAnsi" w:cs="Calibri"/>
          <w:color w:val="000000" w:themeColor="text1"/>
          <w:sz w:val="20"/>
          <w:szCs w:val="20"/>
          <w:lang w:val="es-ES_tradnl"/>
        </w:rPr>
        <w:t>n</w:t>
      </w:r>
      <w:r w:rsidRPr="00512999">
        <w:rPr>
          <w:rFonts w:asciiTheme="majorHAnsi" w:hAnsiTheme="majorHAnsi" w:cs="Calibri"/>
          <w:color w:val="000000" w:themeColor="text1"/>
          <w:sz w:val="20"/>
          <w:szCs w:val="20"/>
          <w:lang w:val="es-ES_tradnl"/>
        </w:rPr>
        <w:t xml:space="preserve"> con una sentencia </w:t>
      </w:r>
      <w:r w:rsidR="00551CE6">
        <w:rPr>
          <w:rFonts w:asciiTheme="majorHAnsi" w:hAnsiTheme="majorHAnsi" w:cs="Calibri"/>
          <w:color w:val="000000" w:themeColor="text1"/>
          <w:sz w:val="20"/>
          <w:szCs w:val="20"/>
          <w:lang w:val="es-ES_tradnl"/>
        </w:rPr>
        <w:t xml:space="preserve">firme </w:t>
      </w:r>
      <w:r w:rsidRPr="00512999">
        <w:rPr>
          <w:rFonts w:asciiTheme="majorHAnsi" w:hAnsiTheme="majorHAnsi" w:cs="Calibri"/>
          <w:color w:val="000000" w:themeColor="text1"/>
          <w:sz w:val="20"/>
          <w:szCs w:val="20"/>
          <w:lang w:val="es-ES_tradnl"/>
        </w:rPr>
        <w:t>a su favor</w:t>
      </w:r>
      <w:r w:rsidR="00551CE6">
        <w:rPr>
          <w:rFonts w:asciiTheme="majorHAnsi" w:hAnsiTheme="majorHAnsi" w:cs="Calibri"/>
          <w:color w:val="000000" w:themeColor="text1"/>
          <w:sz w:val="20"/>
          <w:szCs w:val="20"/>
          <w:lang w:val="es-ES_tradnl"/>
        </w:rPr>
        <w:t>;</w:t>
      </w:r>
      <w:r w:rsidRPr="00512999">
        <w:rPr>
          <w:rFonts w:asciiTheme="majorHAnsi" w:hAnsiTheme="majorHAnsi" w:cs="Calibri"/>
          <w:color w:val="000000" w:themeColor="text1"/>
          <w:sz w:val="20"/>
          <w:szCs w:val="20"/>
          <w:lang w:val="es-ES_tradnl"/>
        </w:rPr>
        <w:t xml:space="preserve"> </w:t>
      </w:r>
      <w:r w:rsidR="00551CE6">
        <w:rPr>
          <w:rFonts w:asciiTheme="majorHAnsi" w:hAnsiTheme="majorHAnsi" w:cs="Calibri"/>
          <w:color w:val="000000" w:themeColor="text1"/>
          <w:sz w:val="20"/>
          <w:szCs w:val="20"/>
          <w:lang w:val="es-ES_tradnl"/>
        </w:rPr>
        <w:t>s</w:t>
      </w:r>
      <w:r w:rsidRPr="00512999">
        <w:rPr>
          <w:rFonts w:asciiTheme="majorHAnsi" w:hAnsiTheme="majorHAnsi" w:cs="Calibri"/>
          <w:color w:val="000000" w:themeColor="text1"/>
          <w:sz w:val="20"/>
          <w:szCs w:val="20"/>
          <w:lang w:val="es-ES_tradnl"/>
        </w:rPr>
        <w:t xml:space="preserve">in embargo, </w:t>
      </w:r>
      <w:r w:rsidR="00551CE6">
        <w:rPr>
          <w:rFonts w:asciiTheme="majorHAnsi" w:hAnsiTheme="majorHAnsi" w:cs="Calibri"/>
          <w:color w:val="000000" w:themeColor="text1"/>
          <w:sz w:val="20"/>
          <w:szCs w:val="20"/>
          <w:lang w:val="es-ES_tradnl"/>
        </w:rPr>
        <w:t xml:space="preserve">hasta </w:t>
      </w:r>
      <w:r w:rsidRPr="00512999">
        <w:rPr>
          <w:rFonts w:asciiTheme="majorHAnsi" w:hAnsiTheme="majorHAnsi" w:cs="Calibri"/>
          <w:color w:val="000000" w:themeColor="text1"/>
          <w:sz w:val="20"/>
          <w:szCs w:val="20"/>
          <w:lang w:val="es-ES_tradnl"/>
        </w:rPr>
        <w:t xml:space="preserve">la fecha no se le ha dado cumplimiento, </w:t>
      </w:r>
      <w:r w:rsidR="00551CE6">
        <w:rPr>
          <w:rFonts w:asciiTheme="majorHAnsi" w:hAnsiTheme="majorHAnsi" w:cs="Calibri"/>
          <w:color w:val="000000" w:themeColor="text1"/>
          <w:sz w:val="20"/>
          <w:szCs w:val="20"/>
          <w:lang w:val="es-ES_tradnl"/>
        </w:rPr>
        <w:t xml:space="preserve">a pesar de haberse </w:t>
      </w:r>
      <w:r w:rsidRPr="00512999">
        <w:rPr>
          <w:rFonts w:asciiTheme="majorHAnsi" w:hAnsiTheme="majorHAnsi" w:cs="Calibri"/>
          <w:color w:val="000000" w:themeColor="text1"/>
          <w:sz w:val="20"/>
          <w:szCs w:val="20"/>
          <w:lang w:val="es-ES_tradnl"/>
        </w:rPr>
        <w:t>tr</w:t>
      </w:r>
      <w:r w:rsidR="00551CE6">
        <w:rPr>
          <w:rFonts w:asciiTheme="majorHAnsi" w:hAnsiTheme="majorHAnsi" w:cs="Calibri"/>
          <w:color w:val="000000" w:themeColor="text1"/>
          <w:sz w:val="20"/>
          <w:szCs w:val="20"/>
          <w:lang w:val="es-ES_tradnl"/>
        </w:rPr>
        <w:t xml:space="preserve">amitado </w:t>
      </w:r>
      <w:r w:rsidRPr="00512999">
        <w:rPr>
          <w:rFonts w:asciiTheme="majorHAnsi" w:hAnsiTheme="majorHAnsi" w:cs="Calibri"/>
          <w:color w:val="000000" w:themeColor="text1"/>
          <w:sz w:val="20"/>
          <w:szCs w:val="20"/>
          <w:lang w:val="es-ES_tradnl"/>
        </w:rPr>
        <w:t>divers</w:t>
      </w:r>
      <w:r w:rsidR="00CD2F3F" w:rsidRPr="00512999">
        <w:rPr>
          <w:rFonts w:asciiTheme="majorHAnsi" w:hAnsiTheme="majorHAnsi" w:cs="Calibri"/>
          <w:color w:val="000000" w:themeColor="text1"/>
          <w:sz w:val="20"/>
          <w:szCs w:val="20"/>
          <w:lang w:val="es-ES_tradnl"/>
        </w:rPr>
        <w:t>a</w:t>
      </w:r>
      <w:r w:rsidRPr="00512999">
        <w:rPr>
          <w:rFonts w:asciiTheme="majorHAnsi" w:hAnsiTheme="majorHAnsi" w:cs="Calibri"/>
          <w:color w:val="000000" w:themeColor="text1"/>
          <w:sz w:val="20"/>
          <w:szCs w:val="20"/>
          <w:lang w:val="es-ES_tradnl"/>
        </w:rPr>
        <w:t xml:space="preserve">s </w:t>
      </w:r>
      <w:r w:rsidR="00CD2F3F" w:rsidRPr="00512999">
        <w:rPr>
          <w:rFonts w:asciiTheme="majorHAnsi" w:hAnsiTheme="majorHAnsi" w:cs="Calibri"/>
          <w:color w:val="000000" w:themeColor="text1"/>
          <w:sz w:val="20"/>
          <w:szCs w:val="20"/>
          <w:lang w:val="es-ES_tradnl"/>
        </w:rPr>
        <w:t xml:space="preserve">solicitudes y </w:t>
      </w:r>
      <w:r w:rsidR="00551CE6">
        <w:rPr>
          <w:rFonts w:asciiTheme="majorHAnsi" w:hAnsiTheme="majorHAnsi" w:cs="Calibri"/>
          <w:color w:val="000000" w:themeColor="text1"/>
          <w:sz w:val="20"/>
          <w:szCs w:val="20"/>
          <w:lang w:val="es-ES_tradnl"/>
        </w:rPr>
        <w:t xml:space="preserve">de la </w:t>
      </w:r>
      <w:r w:rsidR="00CD2F3F" w:rsidRPr="00512999">
        <w:rPr>
          <w:rFonts w:asciiTheme="majorHAnsi" w:hAnsiTheme="majorHAnsi" w:cs="Calibri"/>
          <w:color w:val="000000" w:themeColor="text1"/>
          <w:sz w:val="20"/>
          <w:szCs w:val="20"/>
          <w:lang w:val="es-ES_tradnl"/>
        </w:rPr>
        <w:t>publicación de resoluciones</w:t>
      </w:r>
      <w:r w:rsidR="00551CE6">
        <w:rPr>
          <w:rFonts w:asciiTheme="majorHAnsi" w:hAnsiTheme="majorHAnsi" w:cs="Calibri"/>
          <w:color w:val="000000" w:themeColor="text1"/>
          <w:sz w:val="20"/>
          <w:szCs w:val="20"/>
          <w:lang w:val="es-ES_tradnl"/>
        </w:rPr>
        <w:t xml:space="preserve"> al efecto</w:t>
      </w:r>
      <w:r w:rsidRPr="00512999">
        <w:rPr>
          <w:rFonts w:asciiTheme="majorHAnsi" w:hAnsiTheme="majorHAnsi" w:cs="Calibri"/>
          <w:color w:val="000000" w:themeColor="text1"/>
          <w:sz w:val="20"/>
          <w:szCs w:val="20"/>
          <w:lang w:val="es-ES_tradnl"/>
        </w:rPr>
        <w:t>. Por su parte, el Estado afirma que los recursos no se agotaron, pues la petición fue presentada ante la CIDH mientras el proceso se encontraba en fase de ejecución de sentencia.</w:t>
      </w:r>
    </w:p>
    <w:p w14:paraId="10D7CBFD" w14:textId="77777777" w:rsidR="00A12F3F" w:rsidRPr="00E30106" w:rsidRDefault="00A12F3F" w:rsidP="00512999">
      <w:pPr>
        <w:contextualSpacing/>
        <w:jc w:val="both"/>
        <w:rPr>
          <w:rFonts w:asciiTheme="majorHAnsi" w:hAnsiTheme="majorHAnsi" w:cs="Calibri"/>
          <w:sz w:val="20"/>
          <w:szCs w:val="20"/>
          <w:lang w:val="es-ES_tradnl"/>
        </w:rPr>
      </w:pPr>
    </w:p>
    <w:p w14:paraId="41B96826" w14:textId="1A143D2B" w:rsidR="00A12F3F" w:rsidRDefault="00551CE6" w:rsidP="00512999">
      <w:pPr>
        <w:pStyle w:val="ListParagraph"/>
        <w:numPr>
          <w:ilvl w:val="0"/>
          <w:numId w:val="59"/>
        </w:numPr>
        <w:contextualSpacing/>
        <w:jc w:val="both"/>
        <w:rPr>
          <w:rFonts w:asciiTheme="majorHAnsi" w:hAnsiTheme="majorHAnsi" w:cs="Calibri"/>
          <w:sz w:val="20"/>
          <w:szCs w:val="20"/>
          <w:lang w:val="es-ES_tradnl"/>
        </w:rPr>
      </w:pPr>
      <w:r>
        <w:rPr>
          <w:rFonts w:asciiTheme="majorHAnsi" w:hAnsiTheme="majorHAnsi" w:cs="Calibri"/>
          <w:sz w:val="20"/>
          <w:szCs w:val="20"/>
          <w:lang w:val="es-ES_tradnl"/>
        </w:rPr>
        <w:t>La</w:t>
      </w:r>
      <w:r w:rsidR="00A12F3F" w:rsidRPr="00512999">
        <w:rPr>
          <w:rFonts w:asciiTheme="majorHAnsi" w:hAnsiTheme="majorHAnsi" w:cs="Calibri"/>
          <w:sz w:val="20"/>
          <w:szCs w:val="20"/>
          <w:lang w:val="es-ES_tradnl"/>
        </w:rPr>
        <w:t xml:space="preserve"> Comisión </w:t>
      </w:r>
      <w:r>
        <w:rPr>
          <w:rFonts w:asciiTheme="majorHAnsi" w:hAnsiTheme="majorHAnsi" w:cs="Calibri"/>
          <w:sz w:val="20"/>
          <w:szCs w:val="20"/>
          <w:lang w:val="es-ES_tradnl"/>
        </w:rPr>
        <w:t xml:space="preserve">Interamericana </w:t>
      </w:r>
      <w:r w:rsidR="00A12F3F" w:rsidRPr="00512999">
        <w:rPr>
          <w:rFonts w:asciiTheme="majorHAnsi" w:hAnsiTheme="majorHAnsi" w:cs="Calibri"/>
          <w:sz w:val="20"/>
          <w:szCs w:val="20"/>
          <w:lang w:val="es-ES_tradnl"/>
        </w:rPr>
        <w:t xml:space="preserve">observa que, sin prejuicio del impulso procesal de ambas partes para dar cumplimiento a la sentencia, </w:t>
      </w:r>
      <w:r>
        <w:rPr>
          <w:rFonts w:asciiTheme="majorHAnsi" w:hAnsiTheme="majorHAnsi" w:cs="Calibri"/>
          <w:sz w:val="20"/>
          <w:szCs w:val="20"/>
          <w:lang w:val="es-ES_tradnl"/>
        </w:rPr>
        <w:t xml:space="preserve">esto no habría sucedido </w:t>
      </w:r>
      <w:r w:rsidR="00A12F3F" w:rsidRPr="00512999">
        <w:rPr>
          <w:rFonts w:asciiTheme="majorHAnsi" w:hAnsiTheme="majorHAnsi" w:cs="Calibri"/>
          <w:sz w:val="20"/>
          <w:szCs w:val="20"/>
          <w:lang w:val="es-ES_tradnl"/>
        </w:rPr>
        <w:t xml:space="preserve">más de </w:t>
      </w:r>
      <w:r w:rsidR="00CD2F3F" w:rsidRPr="00512999">
        <w:rPr>
          <w:rFonts w:asciiTheme="majorHAnsi" w:hAnsiTheme="majorHAnsi" w:cs="Calibri"/>
          <w:sz w:val="20"/>
          <w:szCs w:val="20"/>
          <w:lang w:val="es-ES_tradnl"/>
        </w:rPr>
        <w:t xml:space="preserve">catorce </w:t>
      </w:r>
      <w:r w:rsidR="00A12F3F" w:rsidRPr="00512999">
        <w:rPr>
          <w:rFonts w:asciiTheme="majorHAnsi" w:hAnsiTheme="majorHAnsi" w:cs="Calibri"/>
          <w:sz w:val="20"/>
          <w:szCs w:val="20"/>
          <w:lang w:val="es-ES_tradnl"/>
        </w:rPr>
        <w:t xml:space="preserve">años de haber sido dictada. Dadas </w:t>
      </w:r>
      <w:r w:rsidR="00A12F3F" w:rsidRPr="00512999">
        <w:rPr>
          <w:rFonts w:asciiTheme="majorHAnsi" w:hAnsiTheme="majorHAnsi" w:cs="Calibri"/>
          <w:sz w:val="20"/>
          <w:szCs w:val="20"/>
          <w:lang w:val="es-ES_tradnl"/>
        </w:rPr>
        <w:lastRenderedPageBreak/>
        <w:t>las características de la presente petición, la Comisión considera que es aplicable la excepción establecida en el artículo 46.2</w:t>
      </w:r>
      <w:r>
        <w:rPr>
          <w:rFonts w:asciiTheme="majorHAnsi" w:hAnsiTheme="majorHAnsi" w:cs="Calibri"/>
          <w:sz w:val="20"/>
          <w:szCs w:val="20"/>
          <w:lang w:val="es-ES_tradnl"/>
        </w:rPr>
        <w:t>(</w:t>
      </w:r>
      <w:r w:rsidR="00A12F3F" w:rsidRPr="00512999">
        <w:rPr>
          <w:rFonts w:asciiTheme="majorHAnsi" w:hAnsiTheme="majorHAnsi" w:cs="Calibri"/>
          <w:sz w:val="20"/>
          <w:szCs w:val="20"/>
          <w:lang w:val="es-ES_tradnl"/>
        </w:rPr>
        <w:t>c) de la Convención Americana</w:t>
      </w:r>
      <w:r w:rsidR="00A12F3F" w:rsidRPr="00512999">
        <w:rPr>
          <w:rStyle w:val="FootnoteReference"/>
          <w:rFonts w:asciiTheme="majorHAnsi" w:hAnsiTheme="majorHAnsi" w:cs="Calibri"/>
          <w:sz w:val="20"/>
          <w:szCs w:val="20"/>
        </w:rPr>
        <w:footnoteReference w:id="5"/>
      </w:r>
      <w:r w:rsidR="00A12F3F" w:rsidRPr="00512999">
        <w:rPr>
          <w:rFonts w:asciiTheme="majorHAnsi" w:hAnsiTheme="majorHAnsi" w:cs="Calibri"/>
          <w:sz w:val="20"/>
          <w:szCs w:val="20"/>
          <w:lang w:val="es-ES_tradnl"/>
        </w:rPr>
        <w:t>.</w:t>
      </w:r>
    </w:p>
    <w:p w14:paraId="78691130" w14:textId="77777777" w:rsidR="00551CE6" w:rsidRPr="00E30106" w:rsidRDefault="00551CE6" w:rsidP="00E30106">
      <w:pPr>
        <w:contextualSpacing/>
        <w:jc w:val="both"/>
        <w:rPr>
          <w:rFonts w:asciiTheme="majorHAnsi" w:hAnsiTheme="majorHAnsi" w:cs="Calibri"/>
          <w:sz w:val="20"/>
          <w:szCs w:val="20"/>
          <w:lang w:val="es-ES_tradnl"/>
        </w:rPr>
      </w:pPr>
    </w:p>
    <w:p w14:paraId="00DD5F56" w14:textId="77777777" w:rsidR="00CD2F3F" w:rsidRPr="00512999" w:rsidRDefault="003239B8" w:rsidP="00512999">
      <w:pPr>
        <w:pStyle w:val="ListParagraph"/>
        <w:jc w:val="both"/>
        <w:rPr>
          <w:rFonts w:asciiTheme="majorHAnsi" w:hAnsiTheme="majorHAnsi"/>
          <w:b/>
          <w:bCs/>
          <w:sz w:val="20"/>
          <w:szCs w:val="20"/>
          <w:lang w:val="es-UY"/>
        </w:rPr>
      </w:pPr>
      <w:r w:rsidRPr="00512999">
        <w:rPr>
          <w:rFonts w:asciiTheme="majorHAnsi" w:hAnsiTheme="majorHAnsi"/>
          <w:b/>
          <w:bCs/>
          <w:sz w:val="20"/>
          <w:szCs w:val="20"/>
          <w:lang w:val="es-ES"/>
        </w:rPr>
        <w:t>VII.</w:t>
      </w:r>
      <w:r w:rsidRPr="00512999">
        <w:rPr>
          <w:rFonts w:asciiTheme="majorHAnsi" w:hAnsiTheme="majorHAnsi"/>
          <w:b/>
          <w:bCs/>
          <w:sz w:val="20"/>
          <w:szCs w:val="20"/>
          <w:lang w:val="es-ES"/>
        </w:rPr>
        <w:tab/>
      </w:r>
      <w:r w:rsidR="004A6A54" w:rsidRPr="00512999">
        <w:rPr>
          <w:rFonts w:asciiTheme="majorHAnsi" w:hAnsiTheme="majorHAnsi"/>
          <w:b/>
          <w:bCs/>
          <w:sz w:val="20"/>
          <w:szCs w:val="20"/>
          <w:lang w:val="es-ES_tradnl"/>
        </w:rPr>
        <w:t xml:space="preserve">ANÁLISIS DE </w:t>
      </w:r>
      <w:r w:rsidR="00C21FEF" w:rsidRPr="00512999">
        <w:rPr>
          <w:rFonts w:asciiTheme="majorHAnsi" w:hAnsiTheme="majorHAnsi"/>
          <w:b/>
          <w:bCs/>
          <w:sz w:val="20"/>
          <w:szCs w:val="20"/>
          <w:lang w:val="es-ES"/>
        </w:rPr>
        <w:t xml:space="preserve">CARACTERIZACIÓN </w:t>
      </w:r>
      <w:r w:rsidR="00C21FEF" w:rsidRPr="00512999">
        <w:rPr>
          <w:rFonts w:asciiTheme="majorHAnsi" w:hAnsiTheme="majorHAnsi"/>
          <w:b/>
          <w:bCs/>
          <w:sz w:val="20"/>
          <w:szCs w:val="20"/>
          <w:lang w:val="es-UY"/>
        </w:rPr>
        <w:t>DE LOS HECHOS ALEGADOS</w:t>
      </w:r>
    </w:p>
    <w:p w14:paraId="48FDE26B" w14:textId="77777777" w:rsidR="00E30106" w:rsidRDefault="00E30106" w:rsidP="00E30106">
      <w:pPr>
        <w:pStyle w:val="ListParagraph"/>
        <w:contextualSpacing/>
        <w:jc w:val="both"/>
        <w:rPr>
          <w:rFonts w:asciiTheme="majorHAnsi" w:hAnsiTheme="majorHAnsi" w:cs="Calibri"/>
          <w:sz w:val="20"/>
          <w:szCs w:val="20"/>
          <w:lang w:val="es-ES_tradnl"/>
        </w:rPr>
      </w:pPr>
    </w:p>
    <w:p w14:paraId="479F1E70" w14:textId="6016C7EB" w:rsidR="00CD2F3F" w:rsidRPr="00512999" w:rsidRDefault="00CD2F3F" w:rsidP="00512999">
      <w:pPr>
        <w:pStyle w:val="ListParagraph"/>
        <w:numPr>
          <w:ilvl w:val="0"/>
          <w:numId w:val="59"/>
        </w:numPr>
        <w:contextualSpacing/>
        <w:jc w:val="both"/>
        <w:rPr>
          <w:rFonts w:asciiTheme="majorHAnsi" w:hAnsiTheme="majorHAnsi" w:cs="Calibri"/>
          <w:sz w:val="20"/>
          <w:szCs w:val="20"/>
          <w:lang w:val="es-ES_tradnl"/>
        </w:rPr>
      </w:pPr>
      <w:r w:rsidRPr="00512999">
        <w:rPr>
          <w:rFonts w:asciiTheme="majorHAnsi" w:hAnsiTheme="majorHAnsi" w:cs="Calibri"/>
          <w:sz w:val="20"/>
          <w:szCs w:val="20"/>
          <w:lang w:val="es-ES_tradnl"/>
        </w:rPr>
        <w:t xml:space="preserve">La </w:t>
      </w:r>
      <w:r w:rsidR="00551CE6">
        <w:rPr>
          <w:rFonts w:asciiTheme="majorHAnsi" w:hAnsiTheme="majorHAnsi" w:cs="Calibri"/>
          <w:sz w:val="20"/>
          <w:szCs w:val="20"/>
          <w:lang w:val="es-ES_tradnl"/>
        </w:rPr>
        <w:t xml:space="preserve">peticionaria alega la </w:t>
      </w:r>
      <w:r w:rsidRPr="00512999">
        <w:rPr>
          <w:rFonts w:asciiTheme="majorHAnsi" w:hAnsiTheme="majorHAnsi" w:cs="Calibri"/>
          <w:sz w:val="20"/>
          <w:szCs w:val="20"/>
          <w:lang w:val="es-ES_tradnl"/>
        </w:rPr>
        <w:t xml:space="preserve">falta de ejecución de </w:t>
      </w:r>
      <w:r w:rsidR="00551CE6">
        <w:rPr>
          <w:rFonts w:asciiTheme="majorHAnsi" w:hAnsiTheme="majorHAnsi" w:cs="Calibri"/>
          <w:sz w:val="20"/>
          <w:szCs w:val="20"/>
          <w:lang w:val="es-ES_tradnl"/>
        </w:rPr>
        <w:t xml:space="preserve">la </w:t>
      </w:r>
      <w:r w:rsidRPr="00512999">
        <w:rPr>
          <w:rFonts w:asciiTheme="majorHAnsi" w:hAnsiTheme="majorHAnsi" w:cs="Calibri"/>
          <w:sz w:val="20"/>
          <w:szCs w:val="20"/>
          <w:lang w:val="es-ES_tradnl"/>
        </w:rPr>
        <w:t xml:space="preserve">sentencia que determinó que </w:t>
      </w:r>
      <w:r w:rsidR="00551CE6">
        <w:rPr>
          <w:rFonts w:asciiTheme="majorHAnsi" w:hAnsiTheme="majorHAnsi" w:cs="Calibri"/>
          <w:sz w:val="20"/>
          <w:szCs w:val="20"/>
          <w:lang w:val="es-ES_tradnl"/>
        </w:rPr>
        <w:t>se</w:t>
      </w:r>
      <w:r w:rsidRPr="00512999">
        <w:rPr>
          <w:rFonts w:asciiTheme="majorHAnsi" w:hAnsiTheme="majorHAnsi" w:cs="Calibri"/>
          <w:sz w:val="20"/>
          <w:szCs w:val="20"/>
          <w:lang w:val="es-ES_tradnl"/>
        </w:rPr>
        <w:t xml:space="preserve"> dictara </w:t>
      </w:r>
      <w:r w:rsidR="00551CE6">
        <w:rPr>
          <w:rFonts w:asciiTheme="majorHAnsi" w:hAnsiTheme="majorHAnsi" w:cs="Calibri"/>
          <w:sz w:val="20"/>
          <w:szCs w:val="20"/>
          <w:lang w:val="es-ES_tradnl"/>
        </w:rPr>
        <w:t xml:space="preserve">una </w:t>
      </w:r>
      <w:r w:rsidRPr="00512999">
        <w:rPr>
          <w:rFonts w:asciiTheme="majorHAnsi" w:hAnsiTheme="majorHAnsi" w:cs="Calibri"/>
          <w:sz w:val="20"/>
          <w:szCs w:val="20"/>
          <w:lang w:val="es-ES_tradnl"/>
        </w:rPr>
        <w:t xml:space="preserve">norma reglamentaria para </w:t>
      </w:r>
      <w:r w:rsidR="00551CE6">
        <w:rPr>
          <w:rFonts w:asciiTheme="majorHAnsi" w:hAnsiTheme="majorHAnsi" w:cs="Calibri"/>
          <w:sz w:val="20"/>
          <w:szCs w:val="20"/>
          <w:lang w:val="es-ES_tradnl"/>
        </w:rPr>
        <w:t xml:space="preserve">asegurar </w:t>
      </w:r>
      <w:r w:rsidRPr="00512999">
        <w:rPr>
          <w:rFonts w:asciiTheme="majorHAnsi" w:hAnsiTheme="majorHAnsi" w:cs="Calibri"/>
          <w:sz w:val="20"/>
          <w:szCs w:val="20"/>
          <w:lang w:val="es-ES_tradnl"/>
        </w:rPr>
        <w:t xml:space="preserve">que los </w:t>
      </w:r>
      <w:r w:rsidRPr="00512999">
        <w:rPr>
          <w:rFonts w:asciiTheme="majorHAnsi" w:hAnsiTheme="majorHAnsi"/>
          <w:color w:val="000000" w:themeColor="text1"/>
          <w:sz w:val="20"/>
          <w:szCs w:val="20"/>
          <w:lang w:val="es-419"/>
        </w:rPr>
        <w:t xml:space="preserve">servidores civiles del </w:t>
      </w:r>
      <w:r w:rsidR="00551CE6">
        <w:rPr>
          <w:rFonts w:asciiTheme="majorHAnsi" w:hAnsiTheme="majorHAnsi"/>
          <w:color w:val="000000" w:themeColor="text1"/>
          <w:sz w:val="20"/>
          <w:szCs w:val="20"/>
          <w:lang w:val="es-419"/>
        </w:rPr>
        <w:t>E</w:t>
      </w:r>
      <w:r w:rsidR="00E30106" w:rsidRPr="00512999">
        <w:rPr>
          <w:rFonts w:asciiTheme="majorHAnsi" w:hAnsiTheme="majorHAnsi"/>
          <w:color w:val="000000" w:themeColor="text1"/>
          <w:sz w:val="20"/>
          <w:szCs w:val="20"/>
          <w:lang w:val="es-419"/>
        </w:rPr>
        <w:t>jército</w:t>
      </w:r>
      <w:r w:rsidRPr="00512999">
        <w:rPr>
          <w:rFonts w:asciiTheme="majorHAnsi" w:hAnsiTheme="majorHAnsi"/>
          <w:color w:val="000000" w:themeColor="text1"/>
          <w:sz w:val="20"/>
          <w:szCs w:val="20"/>
          <w:lang w:val="es-419"/>
        </w:rPr>
        <w:t xml:space="preserve">, </w:t>
      </w:r>
      <w:r w:rsidR="00551CE6">
        <w:rPr>
          <w:rFonts w:asciiTheme="majorHAnsi" w:hAnsiTheme="majorHAnsi"/>
          <w:color w:val="000000" w:themeColor="text1"/>
          <w:sz w:val="20"/>
          <w:szCs w:val="20"/>
          <w:lang w:val="es-419"/>
        </w:rPr>
        <w:t>M</w:t>
      </w:r>
      <w:r w:rsidRPr="00512999">
        <w:rPr>
          <w:rFonts w:asciiTheme="majorHAnsi" w:hAnsiTheme="majorHAnsi"/>
          <w:color w:val="000000" w:themeColor="text1"/>
          <w:sz w:val="20"/>
          <w:szCs w:val="20"/>
          <w:lang w:val="es-419"/>
        </w:rPr>
        <w:t xml:space="preserve">arina y </w:t>
      </w:r>
      <w:r w:rsidR="00551CE6">
        <w:rPr>
          <w:rFonts w:asciiTheme="majorHAnsi" w:hAnsiTheme="majorHAnsi"/>
          <w:color w:val="000000" w:themeColor="text1"/>
          <w:sz w:val="20"/>
          <w:szCs w:val="20"/>
          <w:lang w:val="es-419"/>
        </w:rPr>
        <w:t>F</w:t>
      </w:r>
      <w:r w:rsidRPr="00512999">
        <w:rPr>
          <w:rFonts w:asciiTheme="majorHAnsi" w:hAnsiTheme="majorHAnsi"/>
          <w:color w:val="000000" w:themeColor="text1"/>
          <w:sz w:val="20"/>
          <w:szCs w:val="20"/>
          <w:lang w:val="es-419"/>
        </w:rPr>
        <w:t xml:space="preserve">uerza </w:t>
      </w:r>
      <w:r w:rsidR="00551CE6">
        <w:rPr>
          <w:rFonts w:asciiTheme="majorHAnsi" w:hAnsiTheme="majorHAnsi"/>
          <w:color w:val="000000" w:themeColor="text1"/>
          <w:sz w:val="20"/>
          <w:szCs w:val="20"/>
          <w:lang w:val="es-419"/>
        </w:rPr>
        <w:t>A</w:t>
      </w:r>
      <w:r w:rsidR="00E30106" w:rsidRPr="00512999">
        <w:rPr>
          <w:rFonts w:asciiTheme="majorHAnsi" w:hAnsiTheme="majorHAnsi"/>
          <w:color w:val="000000" w:themeColor="text1"/>
          <w:sz w:val="20"/>
          <w:szCs w:val="20"/>
          <w:lang w:val="es-419"/>
        </w:rPr>
        <w:t>érea</w:t>
      </w:r>
      <w:r w:rsidRPr="00512999">
        <w:rPr>
          <w:rFonts w:asciiTheme="majorHAnsi" w:hAnsiTheme="majorHAnsi"/>
          <w:color w:val="000000" w:themeColor="text1"/>
          <w:sz w:val="20"/>
          <w:szCs w:val="20"/>
          <w:lang w:val="es-419"/>
        </w:rPr>
        <w:t xml:space="preserve"> </w:t>
      </w:r>
      <w:r w:rsidR="00551CE6">
        <w:rPr>
          <w:rFonts w:asciiTheme="majorHAnsi" w:hAnsiTheme="majorHAnsi"/>
          <w:color w:val="000000" w:themeColor="text1"/>
          <w:sz w:val="20"/>
          <w:szCs w:val="20"/>
          <w:lang w:val="es-419"/>
        </w:rPr>
        <w:t xml:space="preserve">tuvieran </w:t>
      </w:r>
      <w:r w:rsidRPr="00512999">
        <w:rPr>
          <w:rFonts w:asciiTheme="majorHAnsi" w:hAnsiTheme="majorHAnsi"/>
          <w:color w:val="000000" w:themeColor="text1"/>
          <w:sz w:val="20"/>
          <w:szCs w:val="20"/>
          <w:lang w:val="es-419"/>
        </w:rPr>
        <w:t xml:space="preserve">los mismos derechos </w:t>
      </w:r>
      <w:r w:rsidR="00551CE6" w:rsidRPr="00512999">
        <w:rPr>
          <w:rFonts w:asciiTheme="majorHAnsi" w:hAnsiTheme="majorHAnsi"/>
          <w:color w:val="000000" w:themeColor="text1"/>
          <w:sz w:val="20"/>
          <w:szCs w:val="20"/>
          <w:lang w:val="es-419"/>
        </w:rPr>
        <w:t xml:space="preserve">en el aspecto remunerativo </w:t>
      </w:r>
      <w:r w:rsidRPr="00512999">
        <w:rPr>
          <w:rFonts w:asciiTheme="majorHAnsi" w:hAnsiTheme="majorHAnsi"/>
          <w:color w:val="000000" w:themeColor="text1"/>
          <w:sz w:val="20"/>
          <w:szCs w:val="20"/>
          <w:lang w:val="es-419"/>
        </w:rPr>
        <w:t xml:space="preserve">que los servidores castrenses de las </w:t>
      </w:r>
      <w:r w:rsidR="00551CE6">
        <w:rPr>
          <w:rFonts w:asciiTheme="majorHAnsi" w:hAnsiTheme="majorHAnsi"/>
          <w:color w:val="000000" w:themeColor="text1"/>
          <w:sz w:val="20"/>
          <w:szCs w:val="20"/>
          <w:lang w:val="es-419"/>
        </w:rPr>
        <w:t>F</w:t>
      </w:r>
      <w:r w:rsidRPr="00512999">
        <w:rPr>
          <w:rFonts w:asciiTheme="majorHAnsi" w:hAnsiTheme="majorHAnsi"/>
          <w:color w:val="000000" w:themeColor="text1"/>
          <w:sz w:val="20"/>
          <w:szCs w:val="20"/>
          <w:lang w:val="es-419"/>
        </w:rPr>
        <w:t xml:space="preserve">uerzas </w:t>
      </w:r>
      <w:r w:rsidR="00551CE6">
        <w:rPr>
          <w:rFonts w:asciiTheme="majorHAnsi" w:hAnsiTheme="majorHAnsi"/>
          <w:color w:val="000000" w:themeColor="text1"/>
          <w:sz w:val="20"/>
          <w:szCs w:val="20"/>
          <w:lang w:val="es-419"/>
        </w:rPr>
        <w:t>A</w:t>
      </w:r>
      <w:r w:rsidRPr="00512999">
        <w:rPr>
          <w:rFonts w:asciiTheme="majorHAnsi" w:hAnsiTheme="majorHAnsi"/>
          <w:color w:val="000000" w:themeColor="text1"/>
          <w:sz w:val="20"/>
          <w:szCs w:val="20"/>
          <w:lang w:val="es-419"/>
        </w:rPr>
        <w:t>rmadas</w:t>
      </w:r>
      <w:r w:rsidR="00551CE6">
        <w:rPr>
          <w:rFonts w:asciiTheme="majorHAnsi" w:hAnsiTheme="majorHAnsi"/>
          <w:color w:val="000000" w:themeColor="text1"/>
          <w:sz w:val="20"/>
          <w:szCs w:val="20"/>
          <w:lang w:val="es-419"/>
        </w:rPr>
        <w:t>,</w:t>
      </w:r>
      <w:r w:rsidRPr="00512999">
        <w:rPr>
          <w:rFonts w:asciiTheme="majorHAnsi" w:hAnsiTheme="majorHAnsi"/>
          <w:color w:val="000000" w:themeColor="text1"/>
          <w:sz w:val="20"/>
          <w:szCs w:val="20"/>
          <w:lang w:val="es-419"/>
        </w:rPr>
        <w:t xml:space="preserve"> cuando </w:t>
      </w:r>
      <w:r w:rsidR="00E30106" w:rsidRPr="00512999">
        <w:rPr>
          <w:rFonts w:asciiTheme="majorHAnsi" w:hAnsiTheme="majorHAnsi"/>
          <w:color w:val="000000" w:themeColor="text1"/>
          <w:sz w:val="20"/>
          <w:szCs w:val="20"/>
          <w:lang w:val="es-419"/>
        </w:rPr>
        <w:t>ejer</w:t>
      </w:r>
      <w:r w:rsidR="00551CE6">
        <w:rPr>
          <w:rFonts w:asciiTheme="majorHAnsi" w:hAnsiTheme="majorHAnsi"/>
          <w:color w:val="000000" w:themeColor="text1"/>
          <w:sz w:val="20"/>
          <w:szCs w:val="20"/>
          <w:lang w:val="es-419"/>
        </w:rPr>
        <w:t>cieran</w:t>
      </w:r>
      <w:r w:rsidRPr="00512999">
        <w:rPr>
          <w:rFonts w:asciiTheme="majorHAnsi" w:hAnsiTheme="majorHAnsi"/>
          <w:color w:val="000000" w:themeColor="text1"/>
          <w:sz w:val="20"/>
          <w:szCs w:val="20"/>
          <w:lang w:val="es-419"/>
        </w:rPr>
        <w:t xml:space="preserve"> las mismas actividades. Además, </w:t>
      </w:r>
      <w:r w:rsidR="00551CE6">
        <w:rPr>
          <w:rFonts w:asciiTheme="majorHAnsi" w:hAnsiTheme="majorHAnsi"/>
          <w:color w:val="000000" w:themeColor="text1"/>
          <w:sz w:val="20"/>
          <w:szCs w:val="20"/>
          <w:lang w:val="es-419"/>
        </w:rPr>
        <w:t xml:space="preserve">se alega que </w:t>
      </w:r>
      <w:r w:rsidR="00551CE6" w:rsidRPr="00512999">
        <w:rPr>
          <w:rFonts w:asciiTheme="majorHAnsi" w:hAnsiTheme="majorHAnsi"/>
          <w:color w:val="000000" w:themeColor="text1"/>
          <w:sz w:val="20"/>
          <w:szCs w:val="20"/>
          <w:lang w:val="es-419"/>
        </w:rPr>
        <w:t xml:space="preserve">la aplicación retroactiva </w:t>
      </w:r>
      <w:r w:rsidR="00551CE6">
        <w:rPr>
          <w:rFonts w:asciiTheme="majorHAnsi" w:hAnsiTheme="majorHAnsi"/>
          <w:color w:val="000000" w:themeColor="text1"/>
          <w:sz w:val="20"/>
          <w:szCs w:val="20"/>
          <w:lang w:val="es-419"/>
        </w:rPr>
        <w:t xml:space="preserve">de la </w:t>
      </w:r>
      <w:r w:rsidR="00E30106" w:rsidRPr="00512999">
        <w:rPr>
          <w:rFonts w:asciiTheme="majorHAnsi" w:hAnsiTheme="majorHAnsi"/>
          <w:color w:val="000000" w:themeColor="text1"/>
          <w:sz w:val="20"/>
          <w:szCs w:val="20"/>
          <w:lang w:val="es-419"/>
        </w:rPr>
        <w:t>revocación</w:t>
      </w:r>
      <w:r w:rsidRPr="00512999">
        <w:rPr>
          <w:rFonts w:asciiTheme="majorHAnsi" w:hAnsiTheme="majorHAnsi"/>
          <w:color w:val="000000" w:themeColor="text1"/>
          <w:sz w:val="20"/>
          <w:szCs w:val="20"/>
          <w:lang w:val="es-419"/>
        </w:rPr>
        <w:t xml:space="preserve"> de</w:t>
      </w:r>
      <w:r w:rsidR="00551CE6">
        <w:rPr>
          <w:rFonts w:asciiTheme="majorHAnsi" w:hAnsiTheme="majorHAnsi"/>
          <w:color w:val="000000" w:themeColor="text1"/>
          <w:sz w:val="20"/>
          <w:szCs w:val="20"/>
          <w:lang w:val="es-419"/>
        </w:rPr>
        <w:t xml:space="preserve"> un d</w:t>
      </w:r>
      <w:r w:rsidRPr="00512999">
        <w:rPr>
          <w:rFonts w:asciiTheme="majorHAnsi" w:hAnsiTheme="majorHAnsi"/>
          <w:color w:val="000000" w:themeColor="text1"/>
          <w:sz w:val="20"/>
          <w:szCs w:val="20"/>
          <w:lang w:val="es-419"/>
        </w:rPr>
        <w:t xml:space="preserve">ecreto </w:t>
      </w:r>
      <w:r w:rsidR="00551CE6">
        <w:rPr>
          <w:rFonts w:asciiTheme="majorHAnsi" w:hAnsiTheme="majorHAnsi"/>
          <w:color w:val="000000" w:themeColor="text1"/>
          <w:sz w:val="20"/>
          <w:szCs w:val="20"/>
          <w:lang w:val="es-419"/>
        </w:rPr>
        <w:t>l</w:t>
      </w:r>
      <w:r w:rsidRPr="00512999">
        <w:rPr>
          <w:rFonts w:asciiTheme="majorHAnsi" w:hAnsiTheme="majorHAnsi"/>
          <w:color w:val="000000" w:themeColor="text1"/>
          <w:sz w:val="20"/>
          <w:szCs w:val="20"/>
          <w:lang w:val="es-419"/>
        </w:rPr>
        <w:t>egislativo</w:t>
      </w:r>
      <w:r w:rsidR="00551CE6">
        <w:rPr>
          <w:rFonts w:asciiTheme="majorHAnsi" w:hAnsiTheme="majorHAnsi"/>
          <w:color w:val="000000" w:themeColor="text1"/>
          <w:sz w:val="20"/>
          <w:szCs w:val="20"/>
          <w:lang w:val="es-419"/>
        </w:rPr>
        <w:t xml:space="preserve"> resultó en violación de los derechos de las presuntas víctimas</w:t>
      </w:r>
      <w:r w:rsidRPr="00512999">
        <w:rPr>
          <w:rFonts w:asciiTheme="majorHAnsi" w:hAnsiTheme="majorHAnsi"/>
          <w:color w:val="000000" w:themeColor="text1"/>
          <w:sz w:val="20"/>
          <w:szCs w:val="20"/>
          <w:lang w:val="es-419"/>
        </w:rPr>
        <w:t>.</w:t>
      </w:r>
    </w:p>
    <w:p w14:paraId="3E5F915F" w14:textId="77777777" w:rsidR="00CD2F3F" w:rsidRPr="00551CE6" w:rsidRDefault="00CD2F3F" w:rsidP="00512999">
      <w:pPr>
        <w:contextualSpacing/>
        <w:jc w:val="both"/>
        <w:rPr>
          <w:rFonts w:asciiTheme="majorHAnsi" w:hAnsiTheme="majorHAnsi" w:cs="Calibri"/>
          <w:sz w:val="20"/>
          <w:szCs w:val="20"/>
          <w:lang w:val="es-ES_tradnl"/>
        </w:rPr>
      </w:pPr>
    </w:p>
    <w:p w14:paraId="7358B0EA" w14:textId="50873D1E" w:rsidR="00CD2F3F" w:rsidRPr="00512999" w:rsidRDefault="008C5E2D" w:rsidP="00512999">
      <w:pPr>
        <w:pStyle w:val="ListParagraph"/>
        <w:numPr>
          <w:ilvl w:val="0"/>
          <w:numId w:val="59"/>
        </w:numPr>
        <w:contextualSpacing/>
        <w:jc w:val="both"/>
        <w:rPr>
          <w:rFonts w:asciiTheme="majorHAnsi" w:hAnsiTheme="majorHAnsi"/>
          <w:b/>
          <w:bCs/>
          <w:sz w:val="20"/>
          <w:szCs w:val="20"/>
          <w:lang w:val="es-ES"/>
        </w:rPr>
      </w:pPr>
      <w:r w:rsidRPr="00512999">
        <w:rPr>
          <w:rFonts w:asciiTheme="majorHAnsi" w:hAnsiTheme="majorHAnsi"/>
          <w:sz w:val="20"/>
          <w:szCs w:val="20"/>
          <w:lang w:val="es-ES"/>
        </w:rPr>
        <w:t>En aten</w:t>
      </w:r>
      <w:r w:rsidR="00C25ADB" w:rsidRPr="00512999">
        <w:rPr>
          <w:rFonts w:asciiTheme="majorHAnsi" w:hAnsiTheme="majorHAnsi"/>
          <w:sz w:val="20"/>
          <w:szCs w:val="20"/>
          <w:lang w:val="es-ES"/>
        </w:rPr>
        <w:t>ción a estas consideraciones</w:t>
      </w:r>
      <w:r w:rsidR="00551CE6">
        <w:rPr>
          <w:rFonts w:asciiTheme="majorHAnsi" w:hAnsiTheme="majorHAnsi"/>
          <w:sz w:val="20"/>
          <w:szCs w:val="20"/>
          <w:lang w:val="es-ES"/>
        </w:rPr>
        <w:t>,</w:t>
      </w:r>
      <w:r w:rsidR="00C25ADB" w:rsidRPr="00512999">
        <w:rPr>
          <w:rFonts w:asciiTheme="majorHAnsi" w:hAnsiTheme="majorHAnsi"/>
          <w:sz w:val="20"/>
          <w:szCs w:val="20"/>
          <w:lang w:val="es-ES"/>
        </w:rPr>
        <w:t xml:space="preserve"> y </w:t>
      </w:r>
      <w:r w:rsidRPr="00512999">
        <w:rPr>
          <w:rFonts w:asciiTheme="majorHAnsi" w:hAnsiTheme="majorHAnsi"/>
          <w:sz w:val="20"/>
          <w:szCs w:val="20"/>
          <w:lang w:val="es-ES"/>
        </w:rPr>
        <w:t>tras examinar los elementos de hecho y de derecho expuestos por las partes</w:t>
      </w:r>
      <w:r w:rsidR="00551CE6">
        <w:rPr>
          <w:rFonts w:asciiTheme="majorHAnsi" w:hAnsiTheme="majorHAnsi"/>
          <w:sz w:val="20"/>
          <w:szCs w:val="20"/>
          <w:lang w:val="es-ES"/>
        </w:rPr>
        <w:t>,</w:t>
      </w:r>
      <w:r w:rsidRPr="00512999">
        <w:rPr>
          <w:rFonts w:asciiTheme="majorHAnsi" w:hAnsiTheme="majorHAnsi"/>
          <w:sz w:val="20"/>
          <w:szCs w:val="20"/>
          <w:lang w:val="es-ES"/>
        </w:rPr>
        <w:t xml:space="preserve"> la Comisión estima que </w:t>
      </w:r>
      <w:r w:rsidR="00551CE6">
        <w:rPr>
          <w:rFonts w:asciiTheme="majorHAnsi" w:hAnsiTheme="majorHAnsi"/>
          <w:sz w:val="20"/>
          <w:szCs w:val="20"/>
          <w:lang w:val="es-ES"/>
        </w:rPr>
        <w:t xml:space="preserve">los alegatos </w:t>
      </w:r>
      <w:r w:rsidRPr="00512999">
        <w:rPr>
          <w:rFonts w:asciiTheme="majorHAnsi" w:hAnsiTheme="majorHAnsi"/>
          <w:sz w:val="20"/>
          <w:szCs w:val="20"/>
          <w:lang w:val="es-ES"/>
        </w:rPr>
        <w:t>de la peticionaria no resultan manifiestamente infundadas y requieren un estudio de fondo pues los hechos, de corroborarse como ciertos</w:t>
      </w:r>
      <w:r w:rsidR="00551CE6">
        <w:rPr>
          <w:rFonts w:asciiTheme="majorHAnsi" w:hAnsiTheme="majorHAnsi"/>
          <w:sz w:val="20"/>
          <w:szCs w:val="20"/>
          <w:lang w:val="es-ES"/>
        </w:rPr>
        <w:t>,</w:t>
      </w:r>
      <w:r w:rsidRPr="00512999">
        <w:rPr>
          <w:rFonts w:asciiTheme="majorHAnsi" w:hAnsiTheme="majorHAnsi"/>
          <w:sz w:val="20"/>
          <w:szCs w:val="20"/>
          <w:lang w:val="es-ES"/>
        </w:rPr>
        <w:t xml:space="preserve"> podrían </w:t>
      </w:r>
      <w:r w:rsidR="00551CE6">
        <w:rPr>
          <w:rFonts w:asciiTheme="majorHAnsi" w:hAnsiTheme="majorHAnsi"/>
          <w:sz w:val="20"/>
          <w:szCs w:val="20"/>
          <w:lang w:val="es-ES"/>
        </w:rPr>
        <w:t>constituir</w:t>
      </w:r>
      <w:r w:rsidR="004B421C" w:rsidRPr="00512999">
        <w:rPr>
          <w:rFonts w:asciiTheme="majorHAnsi" w:hAnsiTheme="majorHAnsi"/>
          <w:sz w:val="20"/>
          <w:szCs w:val="20"/>
          <w:lang w:val="es-ES"/>
        </w:rPr>
        <w:t xml:space="preserve"> violaciones </w:t>
      </w:r>
      <w:r w:rsidR="00551CE6">
        <w:rPr>
          <w:rFonts w:asciiTheme="majorHAnsi" w:hAnsiTheme="majorHAnsi"/>
          <w:sz w:val="20"/>
          <w:szCs w:val="20"/>
          <w:lang w:val="es-ES"/>
        </w:rPr>
        <w:t>de</w:t>
      </w:r>
      <w:r w:rsidR="004B421C" w:rsidRPr="00512999">
        <w:rPr>
          <w:rFonts w:asciiTheme="majorHAnsi" w:hAnsiTheme="majorHAnsi"/>
          <w:sz w:val="20"/>
          <w:szCs w:val="20"/>
          <w:lang w:val="es-ES"/>
        </w:rPr>
        <w:t xml:space="preserve"> los </w:t>
      </w:r>
      <w:r w:rsidR="00551CE6">
        <w:rPr>
          <w:rFonts w:asciiTheme="majorHAnsi" w:hAnsiTheme="majorHAnsi"/>
          <w:sz w:val="20"/>
          <w:szCs w:val="20"/>
          <w:lang w:val="es-ES"/>
        </w:rPr>
        <w:t xml:space="preserve">derechos reconocidos en los </w:t>
      </w:r>
      <w:r w:rsidR="004B421C" w:rsidRPr="00512999">
        <w:rPr>
          <w:rFonts w:asciiTheme="majorHAnsi" w:hAnsiTheme="majorHAnsi"/>
          <w:sz w:val="20"/>
          <w:szCs w:val="20"/>
          <w:lang w:val="es-ES"/>
        </w:rPr>
        <w:t>artículos</w:t>
      </w:r>
      <w:r w:rsidR="00CD2F3F" w:rsidRPr="00512999">
        <w:rPr>
          <w:rFonts w:asciiTheme="majorHAnsi" w:hAnsiTheme="majorHAnsi"/>
          <w:sz w:val="20"/>
          <w:szCs w:val="20"/>
          <w:lang w:val="es-ES"/>
        </w:rPr>
        <w:t xml:space="preserve"> </w:t>
      </w:r>
      <w:r w:rsidR="00CD2F3F" w:rsidRPr="00843BB5">
        <w:rPr>
          <w:rFonts w:asciiTheme="majorHAnsi" w:hAnsiTheme="majorHAnsi"/>
          <w:bCs/>
          <w:sz w:val="20"/>
          <w:szCs w:val="20"/>
          <w:lang w:val="es-419"/>
        </w:rPr>
        <w:t>8 (</w:t>
      </w:r>
      <w:proofErr w:type="spellStart"/>
      <w:r w:rsidR="00CD2F3F" w:rsidRPr="00843BB5">
        <w:rPr>
          <w:rFonts w:asciiTheme="majorHAnsi" w:hAnsiTheme="majorHAnsi"/>
          <w:bCs/>
          <w:sz w:val="20"/>
          <w:szCs w:val="20"/>
          <w:lang w:val="es-419"/>
        </w:rPr>
        <w:t>garantias</w:t>
      </w:r>
      <w:proofErr w:type="spellEnd"/>
      <w:r w:rsidR="00CD2F3F" w:rsidRPr="00843BB5">
        <w:rPr>
          <w:rFonts w:asciiTheme="majorHAnsi" w:hAnsiTheme="majorHAnsi"/>
          <w:bCs/>
          <w:sz w:val="20"/>
          <w:szCs w:val="20"/>
          <w:lang w:val="es-419"/>
        </w:rPr>
        <w:t xml:space="preserve"> judiciales), 9 (principio de legalidad y retroactividad) 24 (igualdad ante la ley), 25 (protección judicial) y 26 (derechos económicos, sociales y culturales) de la Convención Americana en relación con los artículos 1.1 (obligación de respetar los derechos) y 2 (deber de adoptar disposiciones de derecho interno) del mismo tratado.</w:t>
      </w:r>
    </w:p>
    <w:p w14:paraId="2C88052F" w14:textId="77777777" w:rsidR="00CD2F3F" w:rsidRPr="00551CE6" w:rsidRDefault="00CD2F3F" w:rsidP="00512999">
      <w:pPr>
        <w:contextualSpacing/>
        <w:jc w:val="both"/>
        <w:rPr>
          <w:rFonts w:asciiTheme="majorHAnsi" w:hAnsiTheme="majorHAnsi"/>
          <w:b/>
          <w:bCs/>
          <w:sz w:val="20"/>
          <w:szCs w:val="20"/>
          <w:lang w:val="es-ES"/>
        </w:rPr>
      </w:pPr>
    </w:p>
    <w:p w14:paraId="793B9F6E" w14:textId="48F362F5" w:rsidR="003239B8" w:rsidRDefault="003239B8" w:rsidP="00512999">
      <w:pPr>
        <w:pStyle w:val="ListParagraph"/>
        <w:contextualSpacing/>
        <w:jc w:val="both"/>
        <w:rPr>
          <w:rFonts w:asciiTheme="majorHAnsi" w:hAnsiTheme="majorHAnsi"/>
          <w:b/>
          <w:bCs/>
          <w:sz w:val="20"/>
          <w:szCs w:val="20"/>
          <w:lang w:val="es-ES"/>
        </w:rPr>
      </w:pPr>
      <w:r w:rsidRPr="00512999">
        <w:rPr>
          <w:rFonts w:asciiTheme="majorHAnsi" w:hAnsiTheme="majorHAnsi"/>
          <w:b/>
          <w:bCs/>
          <w:sz w:val="20"/>
          <w:szCs w:val="20"/>
          <w:lang w:val="es-ES"/>
        </w:rPr>
        <w:t xml:space="preserve">VIII. </w:t>
      </w:r>
      <w:r w:rsidRPr="00512999">
        <w:rPr>
          <w:rFonts w:asciiTheme="majorHAnsi" w:hAnsiTheme="majorHAnsi"/>
          <w:b/>
          <w:bCs/>
          <w:sz w:val="20"/>
          <w:szCs w:val="20"/>
          <w:lang w:val="es-ES"/>
        </w:rPr>
        <w:tab/>
        <w:t>DECISIÓN</w:t>
      </w:r>
    </w:p>
    <w:p w14:paraId="3C283050" w14:textId="77777777" w:rsidR="00E30106" w:rsidRPr="00E30106" w:rsidRDefault="00E30106" w:rsidP="00E30106">
      <w:pPr>
        <w:contextualSpacing/>
        <w:jc w:val="both"/>
        <w:rPr>
          <w:rFonts w:asciiTheme="majorHAnsi" w:hAnsiTheme="majorHAnsi"/>
          <w:b/>
          <w:bCs/>
          <w:sz w:val="20"/>
          <w:szCs w:val="20"/>
          <w:lang w:val="es-ES"/>
        </w:rPr>
      </w:pPr>
    </w:p>
    <w:p w14:paraId="7F604A79" w14:textId="6B6F1ED9" w:rsidR="003239B8" w:rsidRPr="00512999" w:rsidRDefault="003239B8" w:rsidP="00512999">
      <w:pPr>
        <w:numPr>
          <w:ilvl w:val="0"/>
          <w:numId w:val="55"/>
        </w:numPr>
        <w:suppressAutoHyphens/>
        <w:jc w:val="both"/>
        <w:rPr>
          <w:rFonts w:asciiTheme="majorHAnsi" w:hAnsiTheme="majorHAnsi"/>
          <w:sz w:val="20"/>
          <w:szCs w:val="20"/>
          <w:lang w:val="es-ES"/>
        </w:rPr>
      </w:pPr>
      <w:r w:rsidRPr="00512999">
        <w:rPr>
          <w:rFonts w:asciiTheme="majorHAnsi" w:hAnsiTheme="majorHAnsi"/>
          <w:sz w:val="20"/>
          <w:szCs w:val="20"/>
          <w:lang w:val="es-ES"/>
        </w:rPr>
        <w:t xml:space="preserve">Declarar admisible la presente petición en relación con </w:t>
      </w:r>
      <w:r w:rsidR="00A12F3F" w:rsidRPr="00512999">
        <w:rPr>
          <w:rFonts w:asciiTheme="majorHAnsi" w:hAnsiTheme="majorHAnsi"/>
          <w:sz w:val="20"/>
          <w:szCs w:val="20"/>
          <w:lang w:val="es-ES"/>
        </w:rPr>
        <w:t xml:space="preserve">a los </w:t>
      </w:r>
      <w:r w:rsidR="00A12F3F" w:rsidRPr="00843BB5">
        <w:rPr>
          <w:rFonts w:asciiTheme="majorHAnsi" w:hAnsiTheme="majorHAnsi"/>
          <w:bCs/>
          <w:sz w:val="20"/>
          <w:szCs w:val="20"/>
          <w:lang w:val="es-419"/>
        </w:rPr>
        <w:t>artículos 8</w:t>
      </w:r>
      <w:r w:rsidR="00551CE6" w:rsidRPr="00843BB5">
        <w:rPr>
          <w:rFonts w:asciiTheme="majorHAnsi" w:hAnsiTheme="majorHAnsi"/>
          <w:bCs/>
          <w:sz w:val="20"/>
          <w:szCs w:val="20"/>
          <w:lang w:val="es-419"/>
        </w:rPr>
        <w:t>,</w:t>
      </w:r>
      <w:r w:rsidR="00A12F3F" w:rsidRPr="00843BB5">
        <w:rPr>
          <w:rFonts w:asciiTheme="majorHAnsi" w:hAnsiTheme="majorHAnsi"/>
          <w:bCs/>
          <w:sz w:val="20"/>
          <w:szCs w:val="20"/>
          <w:lang w:val="es-419"/>
        </w:rPr>
        <w:t xml:space="preserve"> 9</w:t>
      </w:r>
      <w:r w:rsidR="00551CE6" w:rsidRPr="00843BB5">
        <w:rPr>
          <w:rFonts w:asciiTheme="majorHAnsi" w:hAnsiTheme="majorHAnsi"/>
          <w:bCs/>
          <w:sz w:val="20"/>
          <w:szCs w:val="20"/>
          <w:lang w:val="es-419"/>
        </w:rPr>
        <w:t>,</w:t>
      </w:r>
      <w:r w:rsidR="00A12F3F" w:rsidRPr="00843BB5">
        <w:rPr>
          <w:rFonts w:asciiTheme="majorHAnsi" w:hAnsiTheme="majorHAnsi"/>
          <w:bCs/>
          <w:sz w:val="20"/>
          <w:szCs w:val="20"/>
          <w:lang w:val="es-419"/>
        </w:rPr>
        <w:t xml:space="preserve"> 24</w:t>
      </w:r>
      <w:r w:rsidR="00551CE6" w:rsidRPr="00843BB5">
        <w:rPr>
          <w:rFonts w:asciiTheme="majorHAnsi" w:hAnsiTheme="majorHAnsi"/>
          <w:bCs/>
          <w:sz w:val="20"/>
          <w:szCs w:val="20"/>
          <w:lang w:val="es-419"/>
        </w:rPr>
        <w:t>,</w:t>
      </w:r>
      <w:r w:rsidR="00A12F3F" w:rsidRPr="00843BB5">
        <w:rPr>
          <w:rFonts w:asciiTheme="majorHAnsi" w:hAnsiTheme="majorHAnsi"/>
          <w:bCs/>
          <w:sz w:val="20"/>
          <w:szCs w:val="20"/>
          <w:lang w:val="es-419"/>
        </w:rPr>
        <w:t xml:space="preserve"> 25</w:t>
      </w:r>
      <w:r w:rsidR="00551CE6" w:rsidRPr="00843BB5">
        <w:rPr>
          <w:rFonts w:asciiTheme="majorHAnsi" w:hAnsiTheme="majorHAnsi"/>
          <w:bCs/>
          <w:sz w:val="20"/>
          <w:szCs w:val="20"/>
          <w:lang w:val="es-419"/>
        </w:rPr>
        <w:t xml:space="preserve"> </w:t>
      </w:r>
      <w:r w:rsidR="00A12F3F" w:rsidRPr="00843BB5">
        <w:rPr>
          <w:rFonts w:asciiTheme="majorHAnsi" w:hAnsiTheme="majorHAnsi"/>
          <w:bCs/>
          <w:sz w:val="20"/>
          <w:szCs w:val="20"/>
          <w:lang w:val="es-419"/>
        </w:rPr>
        <w:t>y 26 de la Convención Americana en relación con los artículos 1.1 y 2 del mismo tratado</w:t>
      </w:r>
      <w:r w:rsidR="00CD2F3F" w:rsidRPr="00843BB5">
        <w:rPr>
          <w:rFonts w:asciiTheme="majorHAnsi" w:hAnsiTheme="majorHAnsi"/>
          <w:bCs/>
          <w:sz w:val="20"/>
          <w:szCs w:val="20"/>
          <w:lang w:val="es-419"/>
        </w:rPr>
        <w:t>.</w:t>
      </w:r>
    </w:p>
    <w:p w14:paraId="2C160C8E" w14:textId="77777777" w:rsidR="000419AD" w:rsidRPr="00E30106" w:rsidRDefault="000419AD" w:rsidP="00512999">
      <w:pPr>
        <w:rPr>
          <w:rFonts w:asciiTheme="majorHAnsi" w:eastAsia="Arial Unicode MS" w:hAnsiTheme="majorHAnsi"/>
          <w:sz w:val="20"/>
          <w:szCs w:val="20"/>
          <w:lang w:val="es-ES" w:eastAsia="en-US"/>
        </w:rPr>
      </w:pPr>
    </w:p>
    <w:p w14:paraId="64EC5C28" w14:textId="66B2C258" w:rsidR="00722C9F" w:rsidRDefault="004A6A54" w:rsidP="00512999">
      <w:pPr>
        <w:numPr>
          <w:ilvl w:val="0"/>
          <w:numId w:val="55"/>
        </w:numPr>
        <w:suppressAutoHyphens/>
        <w:jc w:val="both"/>
        <w:rPr>
          <w:rFonts w:asciiTheme="majorHAnsi" w:hAnsiTheme="majorHAnsi"/>
          <w:sz w:val="20"/>
          <w:szCs w:val="20"/>
          <w:lang w:val="es-ES"/>
        </w:rPr>
      </w:pPr>
      <w:r w:rsidRPr="0051299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B4EE514" w14:textId="77777777" w:rsidR="00843BB5" w:rsidRDefault="00843BB5" w:rsidP="00843BB5">
      <w:pPr>
        <w:pStyle w:val="ListParagraph"/>
        <w:rPr>
          <w:rFonts w:asciiTheme="majorHAnsi" w:hAnsiTheme="majorHAnsi"/>
          <w:sz w:val="20"/>
          <w:szCs w:val="20"/>
          <w:lang w:val="es-ES"/>
        </w:rPr>
      </w:pPr>
    </w:p>
    <w:p w14:paraId="2E877FCC" w14:textId="0EB51CA1" w:rsidR="00843BB5" w:rsidRPr="00A37B82" w:rsidRDefault="00843BB5" w:rsidP="00843BB5">
      <w:pPr>
        <w:ind w:firstLine="720"/>
        <w:jc w:val="both"/>
        <w:rPr>
          <w:rFonts w:asciiTheme="majorHAnsi" w:hAnsiTheme="majorHAnsi" w:cs="Arial"/>
          <w:noProof/>
          <w:spacing w:val="-2"/>
          <w:sz w:val="20"/>
          <w:szCs w:val="20"/>
          <w:lang w:val="es-CL"/>
        </w:rPr>
      </w:pPr>
      <w:bookmarkStart w:id="2" w:name="_Hlk74671306"/>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2"/>
    <w:p w14:paraId="1F3E7015" w14:textId="77777777" w:rsidR="00843BB5" w:rsidRPr="00A37B82" w:rsidRDefault="00843BB5" w:rsidP="00133039">
      <w:pPr>
        <w:suppressAutoHyphens/>
        <w:jc w:val="both"/>
        <w:rPr>
          <w:rFonts w:asciiTheme="majorHAnsi" w:hAnsiTheme="majorHAnsi" w:cs="Arial"/>
          <w:noProof/>
          <w:spacing w:val="-2"/>
          <w:sz w:val="20"/>
          <w:szCs w:val="20"/>
          <w:lang w:val="es-CL"/>
        </w:rPr>
      </w:pPr>
    </w:p>
    <w:sectPr w:rsidR="00843BB5"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7CDEB" w14:textId="77777777" w:rsidR="00B05ED0" w:rsidRDefault="00B05ED0">
      <w:r>
        <w:separator/>
      </w:r>
    </w:p>
  </w:endnote>
  <w:endnote w:type="continuationSeparator" w:id="0">
    <w:p w14:paraId="3AA6118E" w14:textId="77777777" w:rsidR="00B05ED0" w:rsidRDefault="00B0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F0B0B" w14:textId="77777777" w:rsidR="00C837DB" w:rsidRDefault="00C83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E7BF7E1"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837DB">
          <w:rPr>
            <w:noProof/>
            <w:sz w:val="16"/>
            <w:szCs w:val="22"/>
          </w:rPr>
          <w:t>1</w:t>
        </w:r>
        <w:r w:rsidRPr="00934A2C">
          <w:rPr>
            <w:noProof/>
            <w:sz w:val="16"/>
            <w:szCs w:val="22"/>
          </w:rPr>
          <w:fldChar w:fldCharType="end"/>
        </w:r>
      </w:p>
    </w:sdtContent>
  </w:sdt>
  <w:p w14:paraId="24E164BE"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4C6C1" w14:textId="77777777" w:rsidR="0070697F" w:rsidRPr="00934A2C" w:rsidRDefault="0070697F">
    <w:pPr>
      <w:pStyle w:val="Footer"/>
      <w:jc w:val="center"/>
      <w:rPr>
        <w:sz w:val="16"/>
        <w:szCs w:val="22"/>
      </w:rPr>
    </w:pPr>
  </w:p>
  <w:p w14:paraId="3F2998FA"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6A6EA" w14:textId="77777777" w:rsidR="00B05ED0" w:rsidRPr="000F35ED" w:rsidRDefault="00B05E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CC0569" w14:textId="77777777" w:rsidR="00B05ED0" w:rsidRPr="000F35ED" w:rsidRDefault="00B05ED0" w:rsidP="000F35ED">
      <w:pPr>
        <w:rPr>
          <w:rFonts w:asciiTheme="majorHAnsi" w:hAnsiTheme="majorHAnsi"/>
          <w:sz w:val="16"/>
          <w:szCs w:val="16"/>
        </w:rPr>
      </w:pPr>
      <w:r w:rsidRPr="000F35ED">
        <w:rPr>
          <w:rFonts w:asciiTheme="majorHAnsi" w:hAnsiTheme="majorHAnsi"/>
          <w:sz w:val="16"/>
          <w:szCs w:val="16"/>
        </w:rPr>
        <w:separator/>
      </w:r>
    </w:p>
    <w:p w14:paraId="46F86DBA" w14:textId="77777777" w:rsidR="00B05ED0" w:rsidRPr="000F35ED" w:rsidRDefault="00B05ED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9AD8EC3" w14:textId="77777777" w:rsidR="00B05ED0" w:rsidRPr="000F35ED" w:rsidRDefault="00B05ED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1B1A39F" w14:textId="77777777" w:rsidR="004A6A54" w:rsidRPr="0085765C" w:rsidRDefault="004A6A54" w:rsidP="00AD206C">
      <w:pPr>
        <w:pStyle w:val="FootnoteText"/>
        <w:ind w:firstLine="720"/>
        <w:rPr>
          <w:rFonts w:ascii="Cambria" w:hAnsi="Cambria"/>
          <w:sz w:val="16"/>
          <w:szCs w:val="16"/>
          <w:lang w:val="es-ES"/>
        </w:rPr>
      </w:pPr>
      <w:r w:rsidRPr="0085765C">
        <w:rPr>
          <w:rStyle w:val="FootnoteReference"/>
          <w:rFonts w:ascii="Cambria" w:hAnsi="Cambria"/>
          <w:sz w:val="16"/>
          <w:szCs w:val="16"/>
        </w:rPr>
        <w:footnoteRef/>
      </w:r>
      <w:r w:rsidRPr="0085765C">
        <w:rPr>
          <w:rFonts w:ascii="Cambria" w:hAnsi="Cambria"/>
          <w:sz w:val="16"/>
          <w:szCs w:val="16"/>
          <w:lang w:val="es-ES"/>
        </w:rPr>
        <w:t xml:space="preserve"> Conforme a lo dispuesto en el artículo 17.2.a del Reglamento de la Comisión, </w:t>
      </w:r>
      <w:r w:rsidR="00BE5A63" w:rsidRPr="0085765C">
        <w:rPr>
          <w:rFonts w:ascii="Cambria" w:hAnsi="Cambria"/>
          <w:sz w:val="16"/>
          <w:szCs w:val="16"/>
          <w:lang w:val="es-ES"/>
        </w:rPr>
        <w:t xml:space="preserve">la </w:t>
      </w:r>
      <w:r w:rsidRPr="0085765C">
        <w:rPr>
          <w:rFonts w:ascii="Cambria" w:hAnsi="Cambria"/>
          <w:sz w:val="16"/>
          <w:szCs w:val="16"/>
          <w:lang w:val="es-ES"/>
        </w:rPr>
        <w:t>Comisionad</w:t>
      </w:r>
      <w:r w:rsidR="00BE5A63" w:rsidRPr="0085765C">
        <w:rPr>
          <w:rFonts w:ascii="Cambria" w:hAnsi="Cambria"/>
          <w:sz w:val="16"/>
          <w:szCs w:val="16"/>
          <w:lang w:val="es-ES"/>
        </w:rPr>
        <w:t>a Julissa Mantilla Falcón</w:t>
      </w:r>
      <w:r w:rsidRPr="0085765C">
        <w:rPr>
          <w:rFonts w:ascii="Cambria" w:hAnsi="Cambria"/>
          <w:sz w:val="16"/>
          <w:szCs w:val="16"/>
          <w:lang w:val="es-ES"/>
        </w:rPr>
        <w:t xml:space="preserve">, de nacionalidad </w:t>
      </w:r>
      <w:r w:rsidR="00BE5A63" w:rsidRPr="0085765C">
        <w:rPr>
          <w:rFonts w:ascii="Cambria" w:hAnsi="Cambria"/>
          <w:sz w:val="16"/>
          <w:szCs w:val="16"/>
          <w:lang w:val="es-ES"/>
        </w:rPr>
        <w:t>peruana</w:t>
      </w:r>
      <w:r w:rsidRPr="0085765C">
        <w:rPr>
          <w:rFonts w:ascii="Cambria" w:hAnsi="Cambria"/>
          <w:sz w:val="16"/>
          <w:szCs w:val="16"/>
          <w:lang w:val="es-ES"/>
        </w:rPr>
        <w:t>, no participó en el debate ni en la decisión del presente asunto.</w:t>
      </w:r>
    </w:p>
  </w:footnote>
  <w:footnote w:id="3">
    <w:p w14:paraId="66DECFEB" w14:textId="074B90AA" w:rsidR="0085765C" w:rsidRPr="00843BB5" w:rsidRDefault="0085765C" w:rsidP="00AD206C">
      <w:pPr>
        <w:pStyle w:val="FootnoteText"/>
        <w:ind w:firstLine="720"/>
        <w:jc w:val="both"/>
        <w:rPr>
          <w:rFonts w:ascii="Cambria" w:hAnsi="Cambria"/>
          <w:sz w:val="16"/>
          <w:szCs w:val="16"/>
          <w:lang w:val="es-419"/>
        </w:rPr>
      </w:pPr>
      <w:r w:rsidRPr="0085765C">
        <w:rPr>
          <w:rStyle w:val="FootnoteReference"/>
          <w:rFonts w:ascii="Cambria" w:hAnsi="Cambria"/>
          <w:sz w:val="16"/>
          <w:szCs w:val="16"/>
        </w:rPr>
        <w:footnoteRef/>
      </w:r>
      <w:r w:rsidRPr="00843BB5">
        <w:rPr>
          <w:rFonts w:ascii="Cambria" w:hAnsi="Cambria"/>
          <w:sz w:val="16"/>
          <w:szCs w:val="16"/>
          <w:lang w:val="es-419"/>
        </w:rPr>
        <w:t xml:space="preserve"> En adelante “Convención Americana</w:t>
      </w:r>
      <w:r w:rsidR="00E30106" w:rsidRPr="00843BB5">
        <w:rPr>
          <w:rFonts w:ascii="Cambria" w:hAnsi="Cambria"/>
          <w:sz w:val="16"/>
          <w:szCs w:val="16"/>
          <w:lang w:val="es-419"/>
        </w:rPr>
        <w:t>.</w:t>
      </w:r>
      <w:r w:rsidRPr="00843BB5">
        <w:rPr>
          <w:rFonts w:ascii="Cambria" w:hAnsi="Cambria"/>
          <w:sz w:val="16"/>
          <w:szCs w:val="16"/>
          <w:lang w:val="es-419"/>
        </w:rPr>
        <w:t>”</w:t>
      </w:r>
    </w:p>
  </w:footnote>
  <w:footnote w:id="4">
    <w:p w14:paraId="0CDB5D51" w14:textId="78F98BD7" w:rsidR="008E3BFE" w:rsidRPr="0085765C" w:rsidRDefault="008E3BFE" w:rsidP="00AD206C">
      <w:pPr>
        <w:pStyle w:val="FootnoteText"/>
        <w:ind w:firstLine="720"/>
        <w:jc w:val="both"/>
        <w:rPr>
          <w:rFonts w:ascii="Cambria" w:hAnsi="Cambria"/>
          <w:sz w:val="16"/>
          <w:szCs w:val="16"/>
          <w:lang w:val="es-ES"/>
        </w:rPr>
      </w:pPr>
      <w:r w:rsidRPr="0085765C">
        <w:rPr>
          <w:rStyle w:val="FootnoteReference"/>
          <w:rFonts w:ascii="Cambria" w:hAnsi="Cambria"/>
          <w:sz w:val="16"/>
          <w:szCs w:val="16"/>
        </w:rPr>
        <w:footnoteRef/>
      </w:r>
      <w:r w:rsidRPr="0085765C">
        <w:rPr>
          <w:rFonts w:ascii="Cambria" w:hAnsi="Cambria"/>
          <w:sz w:val="16"/>
          <w:szCs w:val="16"/>
          <w:lang w:val="es-ES"/>
        </w:rPr>
        <w:t xml:space="preserve"> Las observaciones de cada parte fueron debidamente trasladadas a la contraria.</w:t>
      </w:r>
    </w:p>
  </w:footnote>
  <w:footnote w:id="5">
    <w:p w14:paraId="569791F7" w14:textId="77777777" w:rsidR="00A12F3F" w:rsidRPr="006132CC" w:rsidRDefault="00A12F3F" w:rsidP="00AD206C">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18/17</w:t>
      </w:r>
      <w:r>
        <w:rPr>
          <w:rFonts w:ascii="Cambria" w:hAnsi="Cambria"/>
          <w:sz w:val="16"/>
          <w:szCs w:val="16"/>
          <w:lang w:val="es-ES"/>
        </w:rPr>
        <w:t>, Petición 267-07</w:t>
      </w:r>
      <w:r w:rsidRPr="006132CC">
        <w:rPr>
          <w:rFonts w:ascii="Cambria" w:hAnsi="Cambria"/>
          <w:sz w:val="16"/>
          <w:szCs w:val="16"/>
          <w:lang w:val="es-ES"/>
        </w:rPr>
        <w:t>. Admisibilidad. Ana Luisa Ontiveros López. México. 27 de enero de 2017, párrs. 6 y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3E7F0"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B5EB15"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DFC94"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55F965F" wp14:editId="7F18880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0DF891E" w14:textId="77777777" w:rsidR="00040C3A" w:rsidRPr="00EC7D62" w:rsidRDefault="00B05ED0" w:rsidP="00A50FCF">
    <w:pPr>
      <w:pStyle w:val="Header"/>
      <w:tabs>
        <w:tab w:val="clear" w:pos="4320"/>
        <w:tab w:val="clear" w:pos="8640"/>
      </w:tabs>
      <w:jc w:val="center"/>
      <w:rPr>
        <w:sz w:val="22"/>
        <w:szCs w:val="22"/>
      </w:rPr>
    </w:pPr>
    <w:r>
      <w:rPr>
        <w:noProof/>
        <w:sz w:val="22"/>
        <w:szCs w:val="22"/>
        <w:bdr w:val="nil"/>
      </w:rPr>
      <w:pict w14:anchorId="6B28A793">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F22B0" w14:textId="77777777" w:rsidR="00C837DB" w:rsidRDefault="00C83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BED80090"/>
    <w:lvl w:ilvl="0" w:tplc="B39E5754">
      <w:start w:val="1"/>
      <w:numFmt w:val="decimal"/>
      <w:lvlText w:val="%1."/>
      <w:lvlJc w:val="left"/>
      <w:pPr>
        <w:tabs>
          <w:tab w:val="num" w:pos="720"/>
        </w:tabs>
        <w:ind w:left="0" w:firstLine="720"/>
      </w:pPr>
      <w:rPr>
        <w:rFonts w:hint="default"/>
        <w:b w:val="0"/>
        <w:color w:val="auto"/>
        <w:sz w:val="19"/>
        <w:szCs w:val="19"/>
        <w:lang w:val="es-4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C546FD"/>
    <w:multiLevelType w:val="hybridMultilevel"/>
    <w:tmpl w:val="82EC2AF2"/>
    <w:lvl w:ilvl="0" w:tplc="87B21A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0"/>
  </w:num>
  <w:num w:numId="5">
    <w:abstractNumId w:val="48"/>
  </w:num>
  <w:num w:numId="6">
    <w:abstractNumId w:val="27"/>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2"/>
  </w:num>
  <w:num w:numId="53">
    <w:abstractNumId w:val="51"/>
  </w:num>
  <w:num w:numId="54">
    <w:abstractNumId w:val="46"/>
  </w:num>
  <w:num w:numId="55">
    <w:abstractNumId w:val="44"/>
  </w:num>
  <w:num w:numId="56">
    <w:abstractNumId w:val="26"/>
  </w:num>
  <w:num w:numId="57">
    <w:abstractNumId w:val="24"/>
  </w:num>
  <w:num w:numId="58">
    <w:abstractNumId w:val="37"/>
  </w:num>
  <w:num w:numId="59">
    <w:abstractNumId w:val="4"/>
  </w:num>
  <w:num w:numId="60">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703"/>
    <w:rsid w:val="00006E1F"/>
    <w:rsid w:val="000070D7"/>
    <w:rsid w:val="0001788C"/>
    <w:rsid w:val="000337EF"/>
    <w:rsid w:val="00040C3A"/>
    <w:rsid w:val="000419AD"/>
    <w:rsid w:val="000433C9"/>
    <w:rsid w:val="00071174"/>
    <w:rsid w:val="000716C5"/>
    <w:rsid w:val="00075E23"/>
    <w:rsid w:val="0009344A"/>
    <w:rsid w:val="000A392E"/>
    <w:rsid w:val="000A575F"/>
    <w:rsid w:val="000D05CB"/>
    <w:rsid w:val="000D10DB"/>
    <w:rsid w:val="000E5EB5"/>
    <w:rsid w:val="000F35ED"/>
    <w:rsid w:val="00107131"/>
    <w:rsid w:val="0010736F"/>
    <w:rsid w:val="00113F73"/>
    <w:rsid w:val="00121CC2"/>
    <w:rsid w:val="00131425"/>
    <w:rsid w:val="00133039"/>
    <w:rsid w:val="00133EE5"/>
    <w:rsid w:val="001347FC"/>
    <w:rsid w:val="00167A34"/>
    <w:rsid w:val="001A18B5"/>
    <w:rsid w:val="001A520D"/>
    <w:rsid w:val="001A7870"/>
    <w:rsid w:val="001B3A00"/>
    <w:rsid w:val="001C1B41"/>
    <w:rsid w:val="001D65EF"/>
    <w:rsid w:val="001E49E7"/>
    <w:rsid w:val="001F7201"/>
    <w:rsid w:val="00200671"/>
    <w:rsid w:val="00223A29"/>
    <w:rsid w:val="002250A3"/>
    <w:rsid w:val="00235217"/>
    <w:rsid w:val="00246D1F"/>
    <w:rsid w:val="00247403"/>
    <w:rsid w:val="00247542"/>
    <w:rsid w:val="00255D9A"/>
    <w:rsid w:val="00266B61"/>
    <w:rsid w:val="0026712A"/>
    <w:rsid w:val="002704DB"/>
    <w:rsid w:val="00271D90"/>
    <w:rsid w:val="002A0AAE"/>
    <w:rsid w:val="002A41A4"/>
    <w:rsid w:val="002A5820"/>
    <w:rsid w:val="002D2B26"/>
    <w:rsid w:val="002D7EA2"/>
    <w:rsid w:val="002E187C"/>
    <w:rsid w:val="00302733"/>
    <w:rsid w:val="00305835"/>
    <w:rsid w:val="00306F33"/>
    <w:rsid w:val="0031262C"/>
    <w:rsid w:val="00314078"/>
    <w:rsid w:val="0031535D"/>
    <w:rsid w:val="003239B8"/>
    <w:rsid w:val="0033169F"/>
    <w:rsid w:val="00344977"/>
    <w:rsid w:val="003469BD"/>
    <w:rsid w:val="00346C95"/>
    <w:rsid w:val="00356185"/>
    <w:rsid w:val="00360380"/>
    <w:rsid w:val="0037519E"/>
    <w:rsid w:val="00386CF0"/>
    <w:rsid w:val="003B70FB"/>
    <w:rsid w:val="003C676B"/>
    <w:rsid w:val="003D3BC2"/>
    <w:rsid w:val="003E6CA1"/>
    <w:rsid w:val="003F5154"/>
    <w:rsid w:val="00405F9C"/>
    <w:rsid w:val="004065A8"/>
    <w:rsid w:val="00406C18"/>
    <w:rsid w:val="004165C2"/>
    <w:rsid w:val="004219D9"/>
    <w:rsid w:val="00441ECB"/>
    <w:rsid w:val="00445193"/>
    <w:rsid w:val="00462C1B"/>
    <w:rsid w:val="00464636"/>
    <w:rsid w:val="00467B7E"/>
    <w:rsid w:val="00473BB4"/>
    <w:rsid w:val="00477592"/>
    <w:rsid w:val="00483C10"/>
    <w:rsid w:val="00486F1C"/>
    <w:rsid w:val="0049419D"/>
    <w:rsid w:val="004A6A54"/>
    <w:rsid w:val="004B421C"/>
    <w:rsid w:val="004B4645"/>
    <w:rsid w:val="004C20D2"/>
    <w:rsid w:val="004C2312"/>
    <w:rsid w:val="004C4B62"/>
    <w:rsid w:val="004C54C9"/>
    <w:rsid w:val="004D4ABA"/>
    <w:rsid w:val="004D6025"/>
    <w:rsid w:val="004E2649"/>
    <w:rsid w:val="004F626F"/>
    <w:rsid w:val="00501399"/>
    <w:rsid w:val="00504487"/>
    <w:rsid w:val="005047ED"/>
    <w:rsid w:val="0050633D"/>
    <w:rsid w:val="00507BC4"/>
    <w:rsid w:val="005128E4"/>
    <w:rsid w:val="00512999"/>
    <w:rsid w:val="005133DB"/>
    <w:rsid w:val="00514504"/>
    <w:rsid w:val="00521E1F"/>
    <w:rsid w:val="00525560"/>
    <w:rsid w:val="00544C49"/>
    <w:rsid w:val="005516A1"/>
    <w:rsid w:val="00551CE6"/>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10175"/>
    <w:rsid w:val="00627C9F"/>
    <w:rsid w:val="006311E9"/>
    <w:rsid w:val="00632354"/>
    <w:rsid w:val="00635421"/>
    <w:rsid w:val="00642810"/>
    <w:rsid w:val="00652333"/>
    <w:rsid w:val="0068009E"/>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25BA4"/>
    <w:rsid w:val="0073741F"/>
    <w:rsid w:val="0076643F"/>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3BB5"/>
    <w:rsid w:val="00844730"/>
    <w:rsid w:val="008457C2"/>
    <w:rsid w:val="0085765C"/>
    <w:rsid w:val="00857A82"/>
    <w:rsid w:val="00873836"/>
    <w:rsid w:val="00885737"/>
    <w:rsid w:val="00890650"/>
    <w:rsid w:val="008944DC"/>
    <w:rsid w:val="00897E12"/>
    <w:rsid w:val="008A7E0F"/>
    <w:rsid w:val="008B12F5"/>
    <w:rsid w:val="008B2B11"/>
    <w:rsid w:val="008C5E2D"/>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7BC5"/>
    <w:rsid w:val="00997FBB"/>
    <w:rsid w:val="009A4F41"/>
    <w:rsid w:val="009B381B"/>
    <w:rsid w:val="009D1753"/>
    <w:rsid w:val="009D7611"/>
    <w:rsid w:val="009E0B61"/>
    <w:rsid w:val="009E35C4"/>
    <w:rsid w:val="009E53DE"/>
    <w:rsid w:val="009E71F7"/>
    <w:rsid w:val="00A11212"/>
    <w:rsid w:val="00A11E44"/>
    <w:rsid w:val="00A12F3F"/>
    <w:rsid w:val="00A17AF3"/>
    <w:rsid w:val="00A30100"/>
    <w:rsid w:val="00A328B3"/>
    <w:rsid w:val="00A50FCF"/>
    <w:rsid w:val="00A528D1"/>
    <w:rsid w:val="00A610CD"/>
    <w:rsid w:val="00A758AA"/>
    <w:rsid w:val="00AA09A2"/>
    <w:rsid w:val="00AA7996"/>
    <w:rsid w:val="00AC19CB"/>
    <w:rsid w:val="00AD206C"/>
    <w:rsid w:val="00AE5488"/>
    <w:rsid w:val="00AE6F91"/>
    <w:rsid w:val="00AF5571"/>
    <w:rsid w:val="00AF7F39"/>
    <w:rsid w:val="00B05ED0"/>
    <w:rsid w:val="00B07341"/>
    <w:rsid w:val="00B30539"/>
    <w:rsid w:val="00B314DB"/>
    <w:rsid w:val="00B361F2"/>
    <w:rsid w:val="00B3718B"/>
    <w:rsid w:val="00B3745F"/>
    <w:rsid w:val="00B4632A"/>
    <w:rsid w:val="00B530F1"/>
    <w:rsid w:val="00B93D7F"/>
    <w:rsid w:val="00BA276C"/>
    <w:rsid w:val="00BB019D"/>
    <w:rsid w:val="00BB306F"/>
    <w:rsid w:val="00BD0FF5"/>
    <w:rsid w:val="00BD4B89"/>
    <w:rsid w:val="00BD5922"/>
    <w:rsid w:val="00BE5A63"/>
    <w:rsid w:val="00BF02CB"/>
    <w:rsid w:val="00BF6FD8"/>
    <w:rsid w:val="00C03680"/>
    <w:rsid w:val="00C054DF"/>
    <w:rsid w:val="00C21762"/>
    <w:rsid w:val="00C21FEF"/>
    <w:rsid w:val="00C23BA4"/>
    <w:rsid w:val="00C24543"/>
    <w:rsid w:val="00C256A2"/>
    <w:rsid w:val="00C25ADB"/>
    <w:rsid w:val="00C51515"/>
    <w:rsid w:val="00C5660B"/>
    <w:rsid w:val="00C66B72"/>
    <w:rsid w:val="00C837DB"/>
    <w:rsid w:val="00C87AC4"/>
    <w:rsid w:val="00C9567A"/>
    <w:rsid w:val="00CB212D"/>
    <w:rsid w:val="00CB2660"/>
    <w:rsid w:val="00CB2FCE"/>
    <w:rsid w:val="00CC5E90"/>
    <w:rsid w:val="00CD046C"/>
    <w:rsid w:val="00CD2F3F"/>
    <w:rsid w:val="00CE076C"/>
    <w:rsid w:val="00CE5199"/>
    <w:rsid w:val="00CE66D5"/>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3E87"/>
    <w:rsid w:val="00D876F9"/>
    <w:rsid w:val="00DA7B5F"/>
    <w:rsid w:val="00DB0F98"/>
    <w:rsid w:val="00DC11E7"/>
    <w:rsid w:val="00DC24E3"/>
    <w:rsid w:val="00DC7023"/>
    <w:rsid w:val="00DC769A"/>
    <w:rsid w:val="00DD3D86"/>
    <w:rsid w:val="00DD45E1"/>
    <w:rsid w:val="00DD4AD2"/>
    <w:rsid w:val="00DE2862"/>
    <w:rsid w:val="00DF1EC4"/>
    <w:rsid w:val="00DF6054"/>
    <w:rsid w:val="00E02365"/>
    <w:rsid w:val="00E0340B"/>
    <w:rsid w:val="00E04A90"/>
    <w:rsid w:val="00E0551F"/>
    <w:rsid w:val="00E219C7"/>
    <w:rsid w:val="00E30106"/>
    <w:rsid w:val="00E40496"/>
    <w:rsid w:val="00E4118C"/>
    <w:rsid w:val="00E43157"/>
    <w:rsid w:val="00E461CE"/>
    <w:rsid w:val="00E573E4"/>
    <w:rsid w:val="00E64C3D"/>
    <w:rsid w:val="00E720CA"/>
    <w:rsid w:val="00E84EB5"/>
    <w:rsid w:val="00E85662"/>
    <w:rsid w:val="00E8789F"/>
    <w:rsid w:val="00E97B71"/>
    <w:rsid w:val="00EA3D34"/>
    <w:rsid w:val="00EB454D"/>
    <w:rsid w:val="00EB727D"/>
    <w:rsid w:val="00ED549D"/>
    <w:rsid w:val="00ED5E10"/>
    <w:rsid w:val="00ED76BE"/>
    <w:rsid w:val="00EE00E9"/>
    <w:rsid w:val="00EF1AAA"/>
    <w:rsid w:val="00EF619B"/>
    <w:rsid w:val="00F00B55"/>
    <w:rsid w:val="00F02AD1"/>
    <w:rsid w:val="00F253CC"/>
    <w:rsid w:val="00F37106"/>
    <w:rsid w:val="00F44E25"/>
    <w:rsid w:val="00F519CF"/>
    <w:rsid w:val="00F56BA5"/>
    <w:rsid w:val="00F60E22"/>
    <w:rsid w:val="00F6713E"/>
    <w:rsid w:val="00F81395"/>
    <w:rsid w:val="00F81BB8"/>
    <w:rsid w:val="00F90C64"/>
    <w:rsid w:val="00F917D1"/>
    <w:rsid w:val="00F9653B"/>
    <w:rsid w:val="00FA0AF5"/>
    <w:rsid w:val="00FB15A5"/>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8B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F3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pt-BR" w:eastAsia="pt-BR"/>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eastAsia="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eastAsia="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eastAsia="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eastAsia="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eastAsia="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5A63"/>
    <w:rPr>
      <w:sz w:val="16"/>
      <w:szCs w:val="16"/>
    </w:rPr>
  </w:style>
  <w:style w:type="paragraph" w:styleId="CommentText">
    <w:name w:val="annotation text"/>
    <w:basedOn w:val="Normal"/>
    <w:link w:val="CommentTextChar"/>
    <w:uiPriority w:val="99"/>
    <w:unhideWhenUsed/>
    <w:rsid w:val="00BE5A63"/>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BE5A63"/>
    <w:rPr>
      <w:lang w:val="en-US" w:eastAsia="en-US"/>
    </w:rPr>
  </w:style>
  <w:style w:type="paragraph" w:styleId="Revision">
    <w:name w:val="Revision"/>
    <w:hidden/>
    <w:uiPriority w:val="99"/>
    <w:semiHidden/>
    <w:rsid w:val="009E35C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E35C4"/>
    <w:rPr>
      <w:b/>
      <w:bCs/>
    </w:rPr>
  </w:style>
  <w:style w:type="character" w:customStyle="1" w:styleId="CommentSubjectChar">
    <w:name w:val="Comment Subject Char"/>
    <w:basedOn w:val="CommentTextChar"/>
    <w:link w:val="CommentSubject"/>
    <w:uiPriority w:val="99"/>
    <w:semiHidden/>
    <w:rsid w:val="009E35C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040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9" Type="http://schemas.openxmlformats.org/officeDocument/2006/relationships/image" Target="media/image3.png"/><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5C22"/>
    <w:rsid w:val="00200821"/>
    <w:rsid w:val="0025245B"/>
    <w:rsid w:val="002A3923"/>
    <w:rsid w:val="003804DF"/>
    <w:rsid w:val="00394049"/>
    <w:rsid w:val="003B0C71"/>
    <w:rsid w:val="00485687"/>
    <w:rsid w:val="004B5BBB"/>
    <w:rsid w:val="004F2DF8"/>
    <w:rsid w:val="00517E2A"/>
    <w:rsid w:val="006F24A1"/>
    <w:rsid w:val="009A261B"/>
    <w:rsid w:val="00AA2E17"/>
    <w:rsid w:val="00AC15A4"/>
    <w:rsid w:val="00B0336C"/>
    <w:rsid w:val="00B1762F"/>
    <w:rsid w:val="00BD44FB"/>
    <w:rsid w:val="00BF7538"/>
    <w:rsid w:val="00D241E9"/>
    <w:rsid w:val="00D65116"/>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185E-D516-40C2-98A3-030DAC40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7918</Characters>
  <Application>Microsoft Office Word</Application>
  <DocSecurity>0</DocSecurity>
  <Lines>161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128/21</dc:title>
  <dc:creator/>
  <cp:lastModifiedBy/>
  <cp:revision>1</cp:revision>
  <dcterms:created xsi:type="dcterms:W3CDTF">2021-06-28T13:27:00Z</dcterms:created>
  <dcterms:modified xsi:type="dcterms:W3CDTF">2021-06-28T13:27:00Z</dcterms:modified>
</cp:coreProperties>
</file>