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55FE2"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A27F59" w:rsidRDefault="00A27F59"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A27F59" w:rsidRDefault="00A27F59"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490AA029" w:rsidR="00A27F59" w:rsidRPr="004E2649" w:rsidRDefault="00A27F59"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76300">
                              <w:rPr>
                                <w:rFonts w:asciiTheme="majorHAnsi" w:hAnsiTheme="majorHAnsi" w:cs="Arial"/>
                                <w:b/>
                                <w:bCs/>
                                <w:color w:val="0D0D0D" w:themeColor="text1" w:themeTint="F2"/>
                                <w:sz w:val="36"/>
                                <w:szCs w:val="22"/>
                                <w:lang w:val="es-ES_tradnl"/>
                              </w:rPr>
                              <w:t>440</w:t>
                            </w:r>
                            <w:r>
                              <w:rPr>
                                <w:rFonts w:asciiTheme="majorHAnsi" w:hAnsiTheme="majorHAnsi" w:cs="Arial"/>
                                <w:b/>
                                <w:bCs/>
                                <w:color w:val="0D0D0D" w:themeColor="text1" w:themeTint="F2"/>
                                <w:sz w:val="36"/>
                                <w:szCs w:val="22"/>
                                <w:lang w:val="es-ES_tradnl"/>
                              </w:rPr>
                              <w:t>/2</w:t>
                            </w:r>
                            <w:r w:rsidR="008163AE">
                              <w:rPr>
                                <w:rFonts w:asciiTheme="majorHAnsi" w:hAnsiTheme="majorHAnsi" w:cs="Arial"/>
                                <w:b/>
                                <w:bCs/>
                                <w:color w:val="0D0D0D" w:themeColor="text1" w:themeTint="F2"/>
                                <w:sz w:val="36"/>
                                <w:szCs w:val="22"/>
                                <w:lang w:val="es-ES_tradnl"/>
                              </w:rPr>
                              <w:t>1</w:t>
                            </w:r>
                          </w:p>
                          <w:p w14:paraId="3E93845E" w14:textId="17C183CE" w:rsidR="00A27F59" w:rsidRDefault="00A27F59"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3C49EBA1" w14:textId="1B34D80E" w:rsidR="00A27F59" w:rsidRPr="0010736F" w:rsidRDefault="00A27F59"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ADMISIBILIDAD </w:t>
                            </w:r>
                          </w:p>
                          <w:p w14:paraId="7AE16563" w14:textId="77777777" w:rsidR="00A27F59" w:rsidRPr="0010736F" w:rsidRDefault="00A27F59" w:rsidP="000673D0">
                            <w:pPr>
                              <w:spacing w:line="276" w:lineRule="auto"/>
                              <w:rPr>
                                <w:rFonts w:asciiTheme="majorHAnsi" w:hAnsiTheme="majorHAnsi" w:cs="Arial"/>
                                <w:color w:val="0D0D0D" w:themeColor="text1" w:themeTint="F2"/>
                                <w:szCs w:val="22"/>
                                <w:lang w:val="es-ES_tradnl"/>
                              </w:rPr>
                            </w:pPr>
                            <w:bookmarkStart w:id="0" w:name="_ftnref1"/>
                          </w:p>
                          <w:p w14:paraId="33FB885E" w14:textId="3D37B052" w:rsidR="00A27F59" w:rsidRPr="00CE775B" w:rsidRDefault="00A27F59"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DANIEL GARCÍA CHÁVEZ</w:t>
                            </w:r>
                          </w:p>
                          <w:bookmarkEnd w:id="0"/>
                          <w:p w14:paraId="53AB4C4C" w14:textId="495FC63C" w:rsidR="00A27F59" w:rsidRPr="0010736F" w:rsidRDefault="00A27F59" w:rsidP="000673D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6D9AEAC1" w14:textId="77777777" w:rsidR="00A27F59" w:rsidRPr="00AE5488" w:rsidRDefault="00A27F59"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490AA029" w:rsidR="00A27F59" w:rsidRPr="004E2649" w:rsidRDefault="00A27F59"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76300">
                        <w:rPr>
                          <w:rFonts w:asciiTheme="majorHAnsi" w:hAnsiTheme="majorHAnsi" w:cs="Arial"/>
                          <w:b/>
                          <w:bCs/>
                          <w:color w:val="0D0D0D" w:themeColor="text1" w:themeTint="F2"/>
                          <w:sz w:val="36"/>
                          <w:szCs w:val="22"/>
                          <w:lang w:val="es-ES_tradnl"/>
                        </w:rPr>
                        <w:t>440</w:t>
                      </w:r>
                      <w:r>
                        <w:rPr>
                          <w:rFonts w:asciiTheme="majorHAnsi" w:hAnsiTheme="majorHAnsi" w:cs="Arial"/>
                          <w:b/>
                          <w:bCs/>
                          <w:color w:val="0D0D0D" w:themeColor="text1" w:themeTint="F2"/>
                          <w:sz w:val="36"/>
                          <w:szCs w:val="22"/>
                          <w:lang w:val="es-ES_tradnl"/>
                        </w:rPr>
                        <w:t>/2</w:t>
                      </w:r>
                      <w:r w:rsidR="008163AE">
                        <w:rPr>
                          <w:rFonts w:asciiTheme="majorHAnsi" w:hAnsiTheme="majorHAnsi" w:cs="Arial"/>
                          <w:b/>
                          <w:bCs/>
                          <w:color w:val="0D0D0D" w:themeColor="text1" w:themeTint="F2"/>
                          <w:sz w:val="36"/>
                          <w:szCs w:val="22"/>
                          <w:lang w:val="es-ES_tradnl"/>
                        </w:rPr>
                        <w:t>1</w:t>
                      </w:r>
                    </w:p>
                    <w:p w14:paraId="3E93845E" w14:textId="17C183CE" w:rsidR="00A27F59" w:rsidRDefault="00A27F59"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3C49EBA1" w14:textId="1B34D80E" w:rsidR="00A27F59" w:rsidRPr="0010736F" w:rsidRDefault="00A27F59"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ADMISIBILIDAD </w:t>
                      </w:r>
                    </w:p>
                    <w:p w14:paraId="7AE16563" w14:textId="77777777" w:rsidR="00A27F59" w:rsidRPr="0010736F" w:rsidRDefault="00A27F59" w:rsidP="000673D0">
                      <w:pPr>
                        <w:spacing w:line="276" w:lineRule="auto"/>
                        <w:rPr>
                          <w:rFonts w:asciiTheme="majorHAnsi" w:hAnsiTheme="majorHAnsi" w:cs="Arial"/>
                          <w:color w:val="0D0D0D" w:themeColor="text1" w:themeTint="F2"/>
                          <w:szCs w:val="22"/>
                          <w:lang w:val="es-ES_tradnl"/>
                        </w:rPr>
                      </w:pPr>
                      <w:bookmarkStart w:id="1" w:name="_ftnref1"/>
                    </w:p>
                    <w:p w14:paraId="33FB885E" w14:textId="3D37B052" w:rsidR="00A27F59" w:rsidRPr="00CE775B" w:rsidRDefault="00A27F59"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DANIEL GARCÍA CHÁVEZ</w:t>
                      </w:r>
                    </w:p>
                    <w:bookmarkEnd w:id="1"/>
                    <w:p w14:paraId="53AB4C4C" w14:textId="495FC63C" w:rsidR="00A27F59" w:rsidRPr="0010736F" w:rsidRDefault="00A27F59" w:rsidP="000673D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6D9AEAC1" w14:textId="77777777" w:rsidR="00A27F59" w:rsidRPr="00AE5488" w:rsidRDefault="00A27F59"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666C6E34" w:rsidR="00A27F59" w:rsidRPr="004E2649" w:rsidRDefault="00A27F59"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7EAEDE61" w:rsidR="00A27F59" w:rsidRPr="004E2649" w:rsidRDefault="00A27F59"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F00ED">
                              <w:rPr>
                                <w:rFonts w:asciiTheme="minorHAnsi" w:hAnsiTheme="minorHAnsi"/>
                                <w:color w:val="FFFFFF" w:themeColor="background1"/>
                                <w:sz w:val="22"/>
                                <w:lang w:val="pt-BR"/>
                              </w:rPr>
                              <w:t>452</w:t>
                            </w:r>
                          </w:p>
                          <w:p w14:paraId="0BBD91A2" w14:textId="42874291" w:rsidR="00A27F59" w:rsidRPr="00C25ADB" w:rsidRDefault="0023202C"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A27F59" w:rsidRPr="00C25ADB">
                              <w:rPr>
                                <w:rFonts w:asciiTheme="minorHAnsi" w:hAnsiTheme="minorHAnsi"/>
                                <w:color w:val="FFFFFF" w:themeColor="background1"/>
                                <w:sz w:val="22"/>
                                <w:lang w:val="es-PA"/>
                              </w:rPr>
                              <w:t xml:space="preserve"> 202</w:t>
                            </w:r>
                            <w:r w:rsidR="008163AE">
                              <w:rPr>
                                <w:rFonts w:asciiTheme="minorHAnsi" w:hAnsiTheme="minorHAnsi"/>
                                <w:color w:val="FFFFFF" w:themeColor="background1"/>
                                <w:sz w:val="22"/>
                                <w:lang w:val="es-PA"/>
                              </w:rPr>
                              <w:t>1</w:t>
                            </w:r>
                          </w:p>
                          <w:p w14:paraId="0288BA97" w14:textId="77777777" w:rsidR="00A27F59" w:rsidRPr="00C25ADB" w:rsidRDefault="00A27F59"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666C6E34" w:rsidR="00A27F59" w:rsidRPr="004E2649" w:rsidRDefault="00A27F59"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7EAEDE61" w:rsidR="00A27F59" w:rsidRPr="004E2649" w:rsidRDefault="00A27F59"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F00ED">
                        <w:rPr>
                          <w:rFonts w:asciiTheme="minorHAnsi" w:hAnsiTheme="minorHAnsi"/>
                          <w:color w:val="FFFFFF" w:themeColor="background1"/>
                          <w:sz w:val="22"/>
                          <w:lang w:val="pt-BR"/>
                        </w:rPr>
                        <w:t>452</w:t>
                      </w:r>
                    </w:p>
                    <w:p w14:paraId="0BBD91A2" w14:textId="42874291" w:rsidR="00A27F59" w:rsidRPr="00C25ADB" w:rsidRDefault="0023202C"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A27F59" w:rsidRPr="00C25ADB">
                        <w:rPr>
                          <w:rFonts w:asciiTheme="minorHAnsi" w:hAnsiTheme="minorHAnsi"/>
                          <w:color w:val="FFFFFF" w:themeColor="background1"/>
                          <w:sz w:val="22"/>
                          <w:lang w:val="es-PA"/>
                        </w:rPr>
                        <w:t xml:space="preserve"> 202</w:t>
                      </w:r>
                      <w:r w:rsidR="008163AE">
                        <w:rPr>
                          <w:rFonts w:asciiTheme="minorHAnsi" w:hAnsiTheme="minorHAnsi"/>
                          <w:color w:val="FFFFFF" w:themeColor="background1"/>
                          <w:sz w:val="22"/>
                          <w:lang w:val="es-PA"/>
                        </w:rPr>
                        <w:t>1</w:t>
                      </w:r>
                    </w:p>
                    <w:p w14:paraId="0288BA97" w14:textId="77777777" w:rsidR="00A27F59" w:rsidRPr="00C25ADB" w:rsidRDefault="00A27F59"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7DCBA4A3" w:rsidR="00A27F59" w:rsidRPr="00890650" w:rsidRDefault="00A27F59"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3202C">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23202C">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3202C">
                              <w:rPr>
                                <w:rFonts w:asciiTheme="majorHAnsi" w:hAnsiTheme="majorHAnsi"/>
                                <w:color w:val="0D0D0D" w:themeColor="text1" w:themeTint="F2"/>
                                <w:sz w:val="18"/>
                                <w:szCs w:val="22"/>
                                <w:lang w:val="es-ES"/>
                              </w:rPr>
                              <w:t>1</w:t>
                            </w:r>
                            <w:r w:rsidR="00751AFB">
                              <w:rPr>
                                <w:rFonts w:asciiTheme="majorHAnsi" w:hAnsiTheme="majorHAnsi"/>
                                <w:color w:val="0D0D0D" w:themeColor="text1" w:themeTint="F2"/>
                                <w:sz w:val="18"/>
                                <w:szCs w:val="22"/>
                                <w:lang w:val="es-ES"/>
                              </w:rPr>
                              <w:t>.</w:t>
                            </w:r>
                          </w:p>
                          <w:p w14:paraId="4F6ABB5B" w14:textId="77777777" w:rsidR="00A27F59" w:rsidRPr="007A5817" w:rsidRDefault="00A27F59"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A27F59" w:rsidRPr="00167A34" w:rsidRDefault="00A27F59"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7DCBA4A3" w:rsidR="00A27F59" w:rsidRPr="00890650" w:rsidRDefault="00A27F59"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3202C">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23202C">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3202C">
                        <w:rPr>
                          <w:rFonts w:asciiTheme="majorHAnsi" w:hAnsiTheme="majorHAnsi"/>
                          <w:color w:val="0D0D0D" w:themeColor="text1" w:themeTint="F2"/>
                          <w:sz w:val="18"/>
                          <w:szCs w:val="22"/>
                          <w:lang w:val="es-ES"/>
                        </w:rPr>
                        <w:t>1</w:t>
                      </w:r>
                      <w:r w:rsidR="00751AFB">
                        <w:rPr>
                          <w:rFonts w:asciiTheme="majorHAnsi" w:hAnsiTheme="majorHAnsi"/>
                          <w:color w:val="0D0D0D" w:themeColor="text1" w:themeTint="F2"/>
                          <w:sz w:val="18"/>
                          <w:szCs w:val="22"/>
                          <w:lang w:val="es-ES"/>
                        </w:rPr>
                        <w:t>.</w:t>
                      </w:r>
                    </w:p>
                    <w:p w14:paraId="4F6ABB5B" w14:textId="77777777" w:rsidR="00A27F59" w:rsidRPr="007A5817" w:rsidRDefault="00A27F59"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A27F59" w:rsidRPr="00167A34" w:rsidRDefault="00A27F59"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57C97B03">
                <wp:simplePos x="0" y="0"/>
                <wp:positionH relativeFrom="column">
                  <wp:posOffset>1333500</wp:posOffset>
                </wp:positionH>
                <wp:positionV relativeFrom="paragraph">
                  <wp:posOffset>3901</wp:posOffset>
                </wp:positionV>
                <wp:extent cx="5072743"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72743"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362AAEA4" w:rsidR="00A27F59" w:rsidRPr="007B05C4" w:rsidRDefault="00A27F59"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3202C" w:rsidRPr="0023202C">
                              <w:rPr>
                                <w:rFonts w:asciiTheme="majorHAnsi" w:hAnsiTheme="majorHAnsi"/>
                                <w:color w:val="595959" w:themeColor="text1" w:themeTint="A6"/>
                                <w:sz w:val="18"/>
                                <w:szCs w:val="18"/>
                                <w:lang w:val="pt-BR"/>
                              </w:rPr>
                              <w:t>440</w:t>
                            </w:r>
                            <w:r w:rsidRPr="0023202C">
                              <w:rPr>
                                <w:rFonts w:asciiTheme="majorHAnsi" w:hAnsiTheme="majorHAnsi"/>
                                <w:color w:val="595959" w:themeColor="text1" w:themeTint="A6"/>
                                <w:sz w:val="18"/>
                                <w:szCs w:val="18"/>
                                <w:lang w:val="pt-BR"/>
                              </w:rPr>
                              <w:t>/2</w:t>
                            </w:r>
                            <w:r w:rsidR="0023202C">
                              <w:rPr>
                                <w:rFonts w:asciiTheme="majorHAnsi" w:hAnsiTheme="majorHAnsi"/>
                                <w:color w:val="595959" w:themeColor="text1" w:themeTint="A6"/>
                                <w:sz w:val="18"/>
                                <w:szCs w:val="18"/>
                                <w:lang w:val="pt-BR"/>
                              </w:rPr>
                              <w:t>1</w:t>
                            </w:r>
                            <w:r w:rsidRPr="0023202C">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
                              </w:rPr>
                              <w:t xml:space="preserve"> 55-08.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Daniel García Chávez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3202C">
                              <w:rPr>
                                <w:rFonts w:asciiTheme="majorHAnsi" w:hAnsiTheme="majorHAnsi"/>
                                <w:color w:val="595959" w:themeColor="text1" w:themeTint="A6"/>
                                <w:sz w:val="18"/>
                                <w:szCs w:val="18"/>
                                <w:lang w:val="es-ES"/>
                              </w:rPr>
                              <w:t>31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3pt;width:399.4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" filled="f" stroked="f" strokeweight=".5pt">
                <v:textbox>
                  <w:txbxContent>
                    <w:p w14:paraId="0CF2B52A" w14:textId="362AAEA4" w:rsidR="00A27F59" w:rsidRPr="007B05C4" w:rsidRDefault="00A27F59"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3202C" w:rsidRPr="0023202C">
                        <w:rPr>
                          <w:rFonts w:asciiTheme="majorHAnsi" w:hAnsiTheme="majorHAnsi"/>
                          <w:color w:val="595959" w:themeColor="text1" w:themeTint="A6"/>
                          <w:sz w:val="18"/>
                          <w:szCs w:val="18"/>
                          <w:lang w:val="pt-BR"/>
                        </w:rPr>
                        <w:t>440</w:t>
                      </w:r>
                      <w:r w:rsidRPr="0023202C">
                        <w:rPr>
                          <w:rFonts w:asciiTheme="majorHAnsi" w:hAnsiTheme="majorHAnsi"/>
                          <w:color w:val="595959" w:themeColor="text1" w:themeTint="A6"/>
                          <w:sz w:val="18"/>
                          <w:szCs w:val="18"/>
                          <w:lang w:val="pt-BR"/>
                        </w:rPr>
                        <w:t>/2</w:t>
                      </w:r>
                      <w:r w:rsidR="0023202C">
                        <w:rPr>
                          <w:rFonts w:asciiTheme="majorHAnsi" w:hAnsiTheme="majorHAnsi"/>
                          <w:color w:val="595959" w:themeColor="text1" w:themeTint="A6"/>
                          <w:sz w:val="18"/>
                          <w:szCs w:val="18"/>
                          <w:lang w:val="pt-BR"/>
                        </w:rPr>
                        <w:t>1</w:t>
                      </w:r>
                      <w:r w:rsidRPr="0023202C">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
                        </w:rPr>
                        <w:t xml:space="preserve"> 55-08.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Daniel García Chávez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3202C">
                        <w:rPr>
                          <w:rFonts w:asciiTheme="majorHAnsi" w:hAnsiTheme="majorHAnsi"/>
                          <w:color w:val="595959" w:themeColor="text1" w:themeTint="A6"/>
                          <w:sz w:val="18"/>
                          <w:szCs w:val="18"/>
                          <w:lang w:val="es-ES"/>
                        </w:rPr>
                        <w:t>31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B197F8E"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9D6633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A27F59" w:rsidRPr="004B7EB6" w:rsidRDefault="00A27F59"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A27F59" w:rsidRPr="004B7EB6" w:rsidRDefault="00A27F59"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1C3F7774" w:rsidR="000673D0" w:rsidRDefault="00EF5322" w:rsidP="000673D0">
      <w:pPr>
        <w:tabs>
          <w:tab w:val="center" w:pos="5400"/>
        </w:tabs>
        <w:suppressAutoHyphens/>
        <w:jc w:val="center"/>
        <w:rPr>
          <w:rFonts w:asciiTheme="majorHAnsi" w:hAnsiTheme="majorHAnsi"/>
          <w:b/>
          <w:sz w:val="20"/>
          <w:lang w:val="es-ES_tradnl"/>
        </w:rPr>
        <w:sectPr w:rsidR="000673D0"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557386AA">
                <wp:simplePos x="0" y="0"/>
                <wp:positionH relativeFrom="column">
                  <wp:posOffset>1329690</wp:posOffset>
                </wp:positionH>
                <wp:positionV relativeFrom="paragraph">
                  <wp:posOffset>581297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75B30DF2" w:rsidR="00A27F59" w:rsidRPr="00D72DC6" w:rsidRDefault="0020487B" w:rsidP="000673D0">
                            <w:pPr>
                              <w:rPr>
                                <w:color w:val="FFFFFF" w:themeColor="background1"/>
                                <w14:textFill>
                                  <w14:noFill/>
                                </w14:textFill>
                              </w:rPr>
                            </w:pPr>
                            <w:r>
                              <w:rPr>
                                <w:noProof/>
                                <w:color w:val="FFFFFF" w:themeColor="background1"/>
                              </w:rPr>
                              <w:drawing>
                                <wp:inline distT="0" distB="0" distL="0" distR="0" wp14:anchorId="712AFFBC" wp14:editId="19A1D532">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5.7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" fillcolor="white [3201]" stroked="f" strokeweight=".5pt">
                <v:textbox>
                  <w:txbxContent>
                    <w:p w14:paraId="561CB564" w14:textId="75B30DF2" w:rsidR="00A27F59" w:rsidRPr="00D72DC6" w:rsidRDefault="0020487B" w:rsidP="000673D0">
                      <w:pPr>
                        <w:rPr>
                          <w:color w:val="FFFFFF" w:themeColor="background1"/>
                          <w14:textFill>
                            <w14:noFill/>
                          </w14:textFill>
                        </w:rPr>
                      </w:pPr>
                      <w:r>
                        <w:rPr>
                          <w:noProof/>
                          <w:color w:val="FFFFFF" w:themeColor="background1"/>
                        </w:rPr>
                        <w:drawing>
                          <wp:inline distT="0" distB="0" distL="0" distR="0" wp14:anchorId="712AFFBC" wp14:editId="19A1D532">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0673D0" w14:paraId="325744E4" w14:textId="77777777" w:rsidTr="00850620">
        <w:tc>
          <w:tcPr>
            <w:tcW w:w="3600" w:type="dxa"/>
            <w:tcBorders>
              <w:top w:val="single" w:sz="4" w:space="0" w:color="auto"/>
              <w:bottom w:val="single" w:sz="6" w:space="0" w:color="auto"/>
            </w:tcBorders>
            <w:shd w:val="clear" w:color="auto" w:fill="386294"/>
            <w:vAlign w:val="center"/>
          </w:tcPr>
          <w:p w14:paraId="26710EBE" w14:textId="77777777" w:rsidR="000673D0" w:rsidRPr="000673D0" w:rsidRDefault="000673D0" w:rsidP="00850620">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Parte</w:t>
            </w:r>
            <w:proofErr w:type="spellEnd"/>
            <w:r w:rsidRPr="000673D0">
              <w:rPr>
                <w:rFonts w:ascii="Cambria" w:hAnsi="Cambria"/>
                <w:b/>
                <w:bCs/>
                <w:color w:val="FFFFFF" w:themeColor="background1"/>
                <w:sz w:val="20"/>
                <w:szCs w:val="20"/>
              </w:rPr>
              <w:t xml:space="preserve"> </w:t>
            </w:r>
            <w:proofErr w:type="spellStart"/>
            <w:r w:rsidRPr="000673D0">
              <w:rPr>
                <w:rFonts w:ascii="Cambria" w:hAnsi="Cambria"/>
                <w:b/>
                <w:bCs/>
                <w:color w:val="FFFFFF" w:themeColor="background1"/>
                <w:sz w:val="20"/>
                <w:szCs w:val="20"/>
              </w:rPr>
              <w:t>peticionaria</w:t>
            </w:r>
            <w:proofErr w:type="spellEnd"/>
            <w:r w:rsidRPr="000673D0">
              <w:rPr>
                <w:rFonts w:ascii="Cambria" w:hAnsi="Cambria"/>
                <w:b/>
                <w:bCs/>
                <w:color w:val="FFFFFF" w:themeColor="background1"/>
                <w:sz w:val="20"/>
                <w:szCs w:val="20"/>
              </w:rPr>
              <w:t>:</w:t>
            </w:r>
          </w:p>
        </w:tc>
        <w:tc>
          <w:tcPr>
            <w:tcW w:w="5760" w:type="dxa"/>
            <w:vAlign w:val="center"/>
          </w:tcPr>
          <w:p w14:paraId="5A4F615E" w14:textId="4D3DC6A2" w:rsidR="000673D0" w:rsidRPr="000673D0" w:rsidRDefault="00CE775B" w:rsidP="00850620">
            <w:pPr>
              <w:jc w:val="both"/>
              <w:rPr>
                <w:rFonts w:ascii="Cambria" w:hAnsi="Cambria"/>
                <w:bCs/>
                <w:sz w:val="20"/>
                <w:szCs w:val="20"/>
                <w:lang w:val="es-PA"/>
              </w:rPr>
            </w:pPr>
            <w:r>
              <w:rPr>
                <w:rFonts w:ascii="Cambria" w:hAnsi="Cambria"/>
                <w:bCs/>
                <w:sz w:val="20"/>
                <w:szCs w:val="20"/>
              </w:rPr>
              <w:t xml:space="preserve">Daniel García Chávez </w:t>
            </w:r>
          </w:p>
        </w:tc>
      </w:tr>
      <w:tr w:rsidR="000673D0" w:rsidRPr="000673D0" w14:paraId="79A5B539" w14:textId="77777777" w:rsidTr="00850620">
        <w:tc>
          <w:tcPr>
            <w:tcW w:w="3600" w:type="dxa"/>
            <w:tcBorders>
              <w:top w:val="single" w:sz="6" w:space="0" w:color="auto"/>
              <w:bottom w:val="single" w:sz="6" w:space="0" w:color="auto"/>
            </w:tcBorders>
            <w:shd w:val="clear" w:color="auto" w:fill="386294"/>
            <w:vAlign w:val="center"/>
          </w:tcPr>
          <w:p w14:paraId="58FAAE53" w14:textId="77777777" w:rsidR="000673D0" w:rsidRPr="000673D0" w:rsidRDefault="00E26682" w:rsidP="0085062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0673D0">
                  <w:rPr>
                    <w:rFonts w:ascii="Cambria" w:hAnsi="Cambria"/>
                    <w:b/>
                    <w:bCs/>
                    <w:color w:val="FFFFFF" w:themeColor="background1"/>
                    <w:sz w:val="20"/>
                    <w:szCs w:val="20"/>
                  </w:rPr>
                  <w:t>Presunta víctima</w:t>
                </w:r>
              </w:sdtContent>
            </w:sdt>
            <w:r w:rsidR="000673D0" w:rsidRPr="000673D0">
              <w:rPr>
                <w:rFonts w:ascii="Cambria" w:hAnsi="Cambria"/>
                <w:b/>
                <w:bCs/>
                <w:color w:val="FFFFFF" w:themeColor="background1"/>
                <w:sz w:val="20"/>
                <w:szCs w:val="20"/>
              </w:rPr>
              <w:t>:</w:t>
            </w:r>
          </w:p>
        </w:tc>
        <w:tc>
          <w:tcPr>
            <w:tcW w:w="5760" w:type="dxa"/>
            <w:vAlign w:val="center"/>
          </w:tcPr>
          <w:p w14:paraId="23FE9BA4" w14:textId="7394AF1E" w:rsidR="000673D0" w:rsidRPr="000673D0" w:rsidRDefault="00CE775B" w:rsidP="00850620">
            <w:pPr>
              <w:jc w:val="both"/>
              <w:rPr>
                <w:rFonts w:ascii="Cambria" w:hAnsi="Cambria"/>
                <w:bCs/>
                <w:sz w:val="20"/>
                <w:szCs w:val="20"/>
                <w:lang w:val="es-ES"/>
              </w:rPr>
            </w:pPr>
            <w:r>
              <w:rPr>
                <w:rFonts w:ascii="Cambria" w:hAnsi="Cambria"/>
                <w:bCs/>
                <w:sz w:val="20"/>
                <w:szCs w:val="20"/>
                <w:lang w:val="es-ES"/>
              </w:rPr>
              <w:t>Daniel García Chávez</w:t>
            </w:r>
          </w:p>
        </w:tc>
      </w:tr>
      <w:tr w:rsidR="000673D0" w:rsidRPr="000673D0" w14:paraId="45362DF7" w14:textId="77777777" w:rsidTr="00850620">
        <w:tc>
          <w:tcPr>
            <w:tcW w:w="3600" w:type="dxa"/>
            <w:tcBorders>
              <w:top w:val="single" w:sz="6" w:space="0" w:color="auto"/>
              <w:bottom w:val="single" w:sz="6" w:space="0" w:color="auto"/>
            </w:tcBorders>
            <w:shd w:val="clear" w:color="auto" w:fill="386294"/>
            <w:vAlign w:val="center"/>
          </w:tcPr>
          <w:p w14:paraId="652632F5" w14:textId="77777777" w:rsidR="000673D0" w:rsidRPr="000673D0" w:rsidRDefault="000673D0" w:rsidP="00850620">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 xml:space="preserve">Estado </w:t>
            </w:r>
            <w:proofErr w:type="spellStart"/>
            <w:r w:rsidRPr="000673D0">
              <w:rPr>
                <w:rFonts w:ascii="Cambria" w:hAnsi="Cambria"/>
                <w:b/>
                <w:bCs/>
                <w:color w:val="FFFFFF" w:themeColor="background1"/>
                <w:sz w:val="20"/>
                <w:szCs w:val="20"/>
              </w:rPr>
              <w:t>denunciado</w:t>
            </w:r>
            <w:proofErr w:type="spellEnd"/>
            <w:r w:rsidRPr="000673D0">
              <w:rPr>
                <w:rFonts w:ascii="Cambria" w:hAnsi="Cambria"/>
                <w:b/>
                <w:bCs/>
                <w:color w:val="FFFFFF" w:themeColor="background1"/>
                <w:sz w:val="20"/>
                <w:szCs w:val="20"/>
              </w:rPr>
              <w:t>:</w:t>
            </w:r>
          </w:p>
        </w:tc>
        <w:tc>
          <w:tcPr>
            <w:tcW w:w="5760" w:type="dxa"/>
            <w:vAlign w:val="center"/>
          </w:tcPr>
          <w:p w14:paraId="057DC689" w14:textId="5FC63727" w:rsidR="000673D0" w:rsidRPr="000673D0" w:rsidRDefault="00C1285C" w:rsidP="00850620">
            <w:pPr>
              <w:jc w:val="both"/>
              <w:rPr>
                <w:rFonts w:ascii="Cambria" w:hAnsi="Cambria"/>
                <w:bCs/>
                <w:sz w:val="20"/>
                <w:szCs w:val="20"/>
              </w:rPr>
            </w:pPr>
            <w:r>
              <w:rPr>
                <w:rFonts w:ascii="Cambria" w:hAnsi="Cambria"/>
                <w:bCs/>
                <w:sz w:val="20"/>
                <w:szCs w:val="20"/>
              </w:rPr>
              <w:t>Perú</w:t>
            </w:r>
            <w:r>
              <w:rPr>
                <w:rStyle w:val="FootnoteReference"/>
                <w:rFonts w:ascii="Cambria" w:hAnsi="Cambria"/>
                <w:bCs/>
                <w:sz w:val="20"/>
                <w:szCs w:val="20"/>
              </w:rPr>
              <w:footnoteReference w:id="2"/>
            </w:r>
          </w:p>
        </w:tc>
      </w:tr>
      <w:tr w:rsidR="000673D0" w:rsidRPr="00751AFB" w14:paraId="4329FE9B" w14:textId="77777777" w:rsidTr="00850620">
        <w:tc>
          <w:tcPr>
            <w:tcW w:w="3600" w:type="dxa"/>
            <w:tcBorders>
              <w:top w:val="single" w:sz="6" w:space="0" w:color="auto"/>
              <w:bottom w:val="single" w:sz="6" w:space="0" w:color="auto"/>
            </w:tcBorders>
            <w:shd w:val="clear" w:color="auto" w:fill="386294"/>
            <w:vAlign w:val="center"/>
          </w:tcPr>
          <w:p w14:paraId="4A8E3F69" w14:textId="77777777" w:rsidR="000673D0" w:rsidRPr="000673D0" w:rsidRDefault="000673D0" w:rsidP="00850620">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 xml:space="preserve">Derechos </w:t>
            </w:r>
            <w:proofErr w:type="spellStart"/>
            <w:r w:rsidRPr="000673D0">
              <w:rPr>
                <w:rFonts w:ascii="Cambria" w:hAnsi="Cambria"/>
                <w:b/>
                <w:bCs/>
                <w:color w:val="FFFFFF" w:themeColor="background1"/>
                <w:sz w:val="20"/>
                <w:szCs w:val="20"/>
              </w:rPr>
              <w:t>invocados</w:t>
            </w:r>
            <w:proofErr w:type="spellEnd"/>
            <w:r w:rsidRPr="000673D0">
              <w:rPr>
                <w:rFonts w:ascii="Cambria" w:hAnsi="Cambria"/>
                <w:b/>
                <w:bCs/>
                <w:color w:val="FFFFFF" w:themeColor="background1"/>
                <w:sz w:val="20"/>
                <w:szCs w:val="20"/>
              </w:rPr>
              <w:t>:</w:t>
            </w:r>
          </w:p>
        </w:tc>
        <w:tc>
          <w:tcPr>
            <w:tcW w:w="5760" w:type="dxa"/>
            <w:vAlign w:val="center"/>
          </w:tcPr>
          <w:p w14:paraId="4E238173" w14:textId="396FFEF9" w:rsidR="000673D0" w:rsidRPr="000673D0" w:rsidRDefault="00CE775B" w:rsidP="00850620">
            <w:pPr>
              <w:jc w:val="both"/>
              <w:rPr>
                <w:rFonts w:ascii="Cambria" w:hAnsi="Cambria"/>
                <w:bCs/>
                <w:sz w:val="20"/>
                <w:szCs w:val="20"/>
                <w:lang w:val="es-PA"/>
              </w:rPr>
            </w:pPr>
            <w:r>
              <w:rPr>
                <w:rFonts w:ascii="Cambria" w:hAnsi="Cambria"/>
                <w:bCs/>
                <w:sz w:val="20"/>
                <w:szCs w:val="20"/>
                <w:lang w:val="es-PA"/>
              </w:rPr>
              <w:t>Artículo 24 (igualdad ante la ley) de la Convención Americana sobre Derechos Humanos</w:t>
            </w:r>
            <w:r>
              <w:rPr>
                <w:rStyle w:val="FootnoteReference"/>
                <w:rFonts w:ascii="Cambria" w:hAnsi="Cambria"/>
                <w:bCs/>
                <w:sz w:val="20"/>
                <w:szCs w:val="20"/>
                <w:lang w:val="es-PA"/>
              </w:rPr>
              <w:footnoteReference w:id="3"/>
            </w:r>
            <w:r w:rsidR="00C13955">
              <w:rPr>
                <w:rFonts w:ascii="Cambria" w:hAnsi="Cambria"/>
                <w:bCs/>
                <w:sz w:val="20"/>
                <w:szCs w:val="20"/>
                <w:lang w:val="es-PA"/>
              </w:rPr>
              <w:t>;</w:t>
            </w:r>
            <w:r>
              <w:rPr>
                <w:rFonts w:ascii="Cambria" w:hAnsi="Cambria"/>
                <w:bCs/>
                <w:sz w:val="20"/>
                <w:szCs w:val="20"/>
                <w:lang w:val="es-PA"/>
              </w:rPr>
              <w:t xml:space="preserve"> </w:t>
            </w:r>
            <w:r w:rsidR="00546497">
              <w:rPr>
                <w:rFonts w:ascii="Cambria" w:hAnsi="Cambria"/>
                <w:bCs/>
                <w:sz w:val="20"/>
                <w:szCs w:val="20"/>
                <w:lang w:val="es-PA"/>
              </w:rPr>
              <w:t>y otros instrumentos internacionales</w:t>
            </w:r>
            <w:r w:rsidR="00C1285C">
              <w:rPr>
                <w:rStyle w:val="FootnoteReference"/>
                <w:rFonts w:ascii="Cambria" w:hAnsi="Cambria"/>
                <w:bCs/>
                <w:sz w:val="20"/>
                <w:szCs w:val="20"/>
                <w:lang w:val="es-PA"/>
              </w:rPr>
              <w:footnoteReference w:id="4"/>
            </w:r>
            <w:r w:rsidR="00C1285C">
              <w:rPr>
                <w:rFonts w:ascii="Cambria" w:hAnsi="Cambria"/>
                <w:bCs/>
                <w:sz w:val="20"/>
                <w:szCs w:val="20"/>
                <w:lang w:val="es-PA"/>
              </w:rPr>
              <w:t xml:space="preserve">. </w:t>
            </w:r>
          </w:p>
        </w:tc>
      </w:tr>
    </w:tbl>
    <w:p w14:paraId="3D195461" w14:textId="77777777" w:rsidR="000673D0" w:rsidRPr="000673D0" w:rsidRDefault="000673D0" w:rsidP="000673D0">
      <w:pPr>
        <w:spacing w:before="240"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t>II.</w:t>
      </w:r>
      <w:r w:rsidRPr="000673D0">
        <w:rPr>
          <w:rFonts w:asciiTheme="majorHAnsi" w:hAnsiTheme="majorHAnsi"/>
          <w:b/>
          <w:bCs/>
          <w:sz w:val="20"/>
          <w:szCs w:val="20"/>
          <w:lang w:val="es-ES"/>
        </w:rPr>
        <w:tab/>
        <w:t>TRÁMITE ANTE LA CIDH</w:t>
      </w:r>
      <w:r w:rsidRPr="000673D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5D3590" w14:paraId="6D778EBA" w14:textId="77777777" w:rsidTr="00850620">
        <w:tc>
          <w:tcPr>
            <w:tcW w:w="3600" w:type="dxa"/>
            <w:tcBorders>
              <w:top w:val="single" w:sz="6" w:space="0" w:color="auto"/>
              <w:bottom w:val="single" w:sz="6" w:space="0" w:color="auto"/>
            </w:tcBorders>
            <w:shd w:val="clear" w:color="auto" w:fill="386294"/>
            <w:vAlign w:val="center"/>
          </w:tcPr>
          <w:p w14:paraId="0FC6DF70" w14:textId="77777777" w:rsidR="000673D0" w:rsidRPr="000673D0" w:rsidRDefault="000673D0" w:rsidP="00850620">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Presentación de la petición:</w:t>
            </w:r>
          </w:p>
        </w:tc>
        <w:tc>
          <w:tcPr>
            <w:tcW w:w="5760" w:type="dxa"/>
            <w:vAlign w:val="center"/>
          </w:tcPr>
          <w:p w14:paraId="5B768921" w14:textId="500AB809" w:rsidR="000673D0" w:rsidRPr="000673D0" w:rsidRDefault="00EB72BC" w:rsidP="00977C8E">
            <w:pPr>
              <w:jc w:val="both"/>
              <w:rPr>
                <w:rFonts w:ascii="Cambria" w:hAnsi="Cambria"/>
                <w:bCs/>
                <w:sz w:val="20"/>
                <w:szCs w:val="20"/>
                <w:lang w:val="es-ES"/>
              </w:rPr>
            </w:pPr>
            <w:r>
              <w:rPr>
                <w:rFonts w:ascii="Cambria" w:hAnsi="Cambria"/>
                <w:bCs/>
                <w:sz w:val="20"/>
                <w:szCs w:val="20"/>
                <w:lang w:val="es-ES"/>
              </w:rPr>
              <w:t xml:space="preserve">9 de </w:t>
            </w:r>
            <w:r w:rsidR="00546497">
              <w:rPr>
                <w:rFonts w:ascii="Cambria" w:hAnsi="Cambria"/>
                <w:bCs/>
                <w:sz w:val="20"/>
                <w:szCs w:val="20"/>
                <w:lang w:val="es-ES"/>
              </w:rPr>
              <w:t xml:space="preserve">enero </w:t>
            </w:r>
            <w:r>
              <w:rPr>
                <w:rFonts w:ascii="Cambria" w:hAnsi="Cambria"/>
                <w:bCs/>
                <w:sz w:val="20"/>
                <w:szCs w:val="20"/>
                <w:lang w:val="es-ES"/>
              </w:rPr>
              <w:t>de 2008</w:t>
            </w:r>
          </w:p>
        </w:tc>
      </w:tr>
      <w:tr w:rsidR="005D3590" w:rsidRPr="00751AFB" w14:paraId="2E1B69B6" w14:textId="77777777" w:rsidTr="00850620">
        <w:tc>
          <w:tcPr>
            <w:tcW w:w="3600" w:type="dxa"/>
            <w:tcBorders>
              <w:top w:val="single" w:sz="6" w:space="0" w:color="auto"/>
              <w:bottom w:val="single" w:sz="6" w:space="0" w:color="auto"/>
            </w:tcBorders>
            <w:shd w:val="clear" w:color="auto" w:fill="386294"/>
          </w:tcPr>
          <w:p w14:paraId="314F4280" w14:textId="4815963C" w:rsidR="00FD5E04" w:rsidRPr="00FD5E04" w:rsidRDefault="005D3590" w:rsidP="00FD5E04">
            <w:pPr>
              <w:jc w:val="center"/>
              <w:rPr>
                <w:rFonts w:ascii="Cambria" w:hAnsi="Cambria"/>
                <w:b/>
                <w:bCs/>
                <w:color w:val="FFFFFF" w:themeColor="background1"/>
                <w:sz w:val="20"/>
                <w:szCs w:val="20"/>
                <w:lang w:val="es-ES"/>
              </w:rPr>
            </w:pPr>
            <w:r w:rsidRPr="00FE4622">
              <w:rPr>
                <w:rFonts w:ascii="Cambria" w:hAnsi="Cambria"/>
                <w:b/>
                <w:bCs/>
                <w:color w:val="FFFFFF" w:themeColor="background1"/>
                <w:sz w:val="20"/>
                <w:szCs w:val="20"/>
                <w:lang w:val="es-ES"/>
              </w:rPr>
              <w:t>Información adicional recibida durante la etapa de estudio:</w:t>
            </w:r>
          </w:p>
        </w:tc>
        <w:tc>
          <w:tcPr>
            <w:tcW w:w="5760" w:type="dxa"/>
          </w:tcPr>
          <w:p w14:paraId="48B6F680" w14:textId="0F11AA79" w:rsidR="005D3590" w:rsidRDefault="005D3590" w:rsidP="00FD5E04">
            <w:pPr>
              <w:jc w:val="both"/>
              <w:rPr>
                <w:rFonts w:ascii="Cambria" w:hAnsi="Cambria"/>
                <w:bCs/>
                <w:sz w:val="20"/>
                <w:szCs w:val="20"/>
                <w:lang w:val="es-ES"/>
              </w:rPr>
            </w:pPr>
            <w:r>
              <w:rPr>
                <w:rFonts w:ascii="Cambria" w:hAnsi="Cambria"/>
                <w:bCs/>
                <w:sz w:val="20"/>
                <w:szCs w:val="20"/>
                <w:lang w:val="es-ES"/>
              </w:rPr>
              <w:t>19 de abril de 2010;</w:t>
            </w:r>
            <w:r w:rsidR="00977C8E">
              <w:rPr>
                <w:rFonts w:ascii="Cambria" w:hAnsi="Cambria"/>
                <w:bCs/>
                <w:sz w:val="20"/>
                <w:szCs w:val="20"/>
                <w:lang w:val="es-ES"/>
              </w:rPr>
              <w:t xml:space="preserve"> 18 de enero</w:t>
            </w:r>
            <w:r w:rsidR="00023422">
              <w:rPr>
                <w:rFonts w:ascii="Cambria" w:hAnsi="Cambria"/>
                <w:bCs/>
                <w:sz w:val="20"/>
                <w:szCs w:val="20"/>
                <w:lang w:val="es-ES"/>
              </w:rPr>
              <w:t xml:space="preserve">, </w:t>
            </w:r>
            <w:r w:rsidR="00977C8E">
              <w:rPr>
                <w:rFonts w:ascii="Cambria" w:hAnsi="Cambria"/>
                <w:bCs/>
                <w:sz w:val="20"/>
                <w:szCs w:val="20"/>
                <w:lang w:val="es-ES"/>
              </w:rPr>
              <w:t>7 de mayo de 2012</w:t>
            </w:r>
            <w:r w:rsidR="00023422">
              <w:rPr>
                <w:rFonts w:ascii="Cambria" w:hAnsi="Cambria"/>
                <w:bCs/>
                <w:sz w:val="20"/>
                <w:szCs w:val="20"/>
                <w:lang w:val="es-ES"/>
              </w:rPr>
              <w:t xml:space="preserve"> y 20 de noviembre de 2012</w:t>
            </w:r>
            <w:r w:rsidR="00977C8E">
              <w:rPr>
                <w:rFonts w:ascii="Cambria" w:hAnsi="Cambria"/>
                <w:bCs/>
                <w:sz w:val="20"/>
                <w:szCs w:val="20"/>
                <w:lang w:val="es-ES"/>
              </w:rPr>
              <w:t>;</w:t>
            </w:r>
            <w:r w:rsidR="00B711EB">
              <w:rPr>
                <w:rFonts w:ascii="Cambria" w:hAnsi="Cambria"/>
                <w:bCs/>
                <w:sz w:val="20"/>
                <w:szCs w:val="20"/>
                <w:lang w:val="es-ES"/>
              </w:rPr>
              <w:t xml:space="preserve"> 7 de enero</w:t>
            </w:r>
            <w:r w:rsidR="00207F52">
              <w:rPr>
                <w:rFonts w:ascii="Cambria" w:hAnsi="Cambria"/>
                <w:bCs/>
                <w:sz w:val="20"/>
                <w:szCs w:val="20"/>
                <w:lang w:val="es-ES"/>
              </w:rPr>
              <w:t xml:space="preserve">, </w:t>
            </w:r>
            <w:r w:rsidR="00B711EB">
              <w:rPr>
                <w:rFonts w:ascii="Cambria" w:hAnsi="Cambria"/>
                <w:bCs/>
                <w:sz w:val="20"/>
                <w:szCs w:val="20"/>
                <w:lang w:val="es-ES"/>
              </w:rPr>
              <w:t>26 de abril</w:t>
            </w:r>
            <w:r w:rsidR="00207F52">
              <w:rPr>
                <w:rFonts w:ascii="Cambria" w:hAnsi="Cambria"/>
                <w:bCs/>
                <w:sz w:val="20"/>
                <w:szCs w:val="20"/>
                <w:lang w:val="es-ES"/>
              </w:rPr>
              <w:t>, 9 de julio</w:t>
            </w:r>
            <w:r w:rsidR="0064372C">
              <w:rPr>
                <w:rFonts w:ascii="Cambria" w:hAnsi="Cambria"/>
                <w:bCs/>
                <w:sz w:val="20"/>
                <w:szCs w:val="20"/>
                <w:lang w:val="es-ES"/>
              </w:rPr>
              <w:t>,</w:t>
            </w:r>
            <w:r w:rsidR="00207F52">
              <w:rPr>
                <w:rFonts w:ascii="Cambria" w:hAnsi="Cambria"/>
                <w:bCs/>
                <w:sz w:val="20"/>
                <w:szCs w:val="20"/>
                <w:lang w:val="es-ES"/>
              </w:rPr>
              <w:t xml:space="preserve"> 5 de noviembre</w:t>
            </w:r>
            <w:r w:rsidR="00B711EB">
              <w:rPr>
                <w:rFonts w:ascii="Cambria" w:hAnsi="Cambria"/>
                <w:bCs/>
                <w:sz w:val="20"/>
                <w:szCs w:val="20"/>
                <w:lang w:val="es-ES"/>
              </w:rPr>
              <w:t xml:space="preserve"> </w:t>
            </w:r>
            <w:r w:rsidR="0064372C">
              <w:rPr>
                <w:rFonts w:ascii="Cambria" w:hAnsi="Cambria"/>
                <w:bCs/>
                <w:sz w:val="20"/>
                <w:szCs w:val="20"/>
                <w:lang w:val="es-ES"/>
              </w:rPr>
              <w:t xml:space="preserve">y 2 de diciembre </w:t>
            </w:r>
            <w:r w:rsidR="00B711EB">
              <w:rPr>
                <w:rFonts w:ascii="Cambria" w:hAnsi="Cambria"/>
                <w:bCs/>
                <w:sz w:val="20"/>
                <w:szCs w:val="20"/>
                <w:lang w:val="es-ES"/>
              </w:rPr>
              <w:t xml:space="preserve">de 2013; </w:t>
            </w:r>
            <w:r w:rsidR="0064372C">
              <w:rPr>
                <w:rFonts w:ascii="Cambria" w:hAnsi="Cambria"/>
                <w:bCs/>
                <w:sz w:val="20"/>
                <w:szCs w:val="20"/>
                <w:lang w:val="es-ES"/>
              </w:rPr>
              <w:t>10 de diciembre de 201</w:t>
            </w:r>
            <w:r w:rsidR="00FD5E04">
              <w:rPr>
                <w:rFonts w:ascii="Cambria" w:hAnsi="Cambria"/>
                <w:bCs/>
                <w:sz w:val="20"/>
                <w:szCs w:val="20"/>
                <w:lang w:val="es-ES"/>
              </w:rPr>
              <w:t>5</w:t>
            </w:r>
            <w:r w:rsidRPr="00FE4622">
              <w:rPr>
                <w:rFonts w:ascii="Cambria" w:hAnsi="Cambria"/>
                <w:b/>
                <w:bCs/>
                <w:color w:val="FFFFFF" w:themeColor="background1"/>
                <w:sz w:val="20"/>
                <w:szCs w:val="20"/>
                <w:lang w:val="es-ES"/>
              </w:rPr>
              <w:t>etapa de estudio:</w:t>
            </w:r>
          </w:p>
        </w:tc>
      </w:tr>
      <w:tr w:rsidR="000673D0" w:rsidRPr="005D3590" w14:paraId="5511A9CE" w14:textId="77777777" w:rsidTr="00850620">
        <w:tc>
          <w:tcPr>
            <w:tcW w:w="3600" w:type="dxa"/>
            <w:tcBorders>
              <w:top w:val="single" w:sz="6" w:space="0" w:color="auto"/>
              <w:bottom w:val="single" w:sz="6" w:space="0" w:color="auto"/>
            </w:tcBorders>
            <w:shd w:val="clear" w:color="auto" w:fill="386294"/>
            <w:vAlign w:val="center"/>
          </w:tcPr>
          <w:p w14:paraId="1EAB6A50" w14:textId="77777777" w:rsidR="000673D0" w:rsidRPr="000673D0" w:rsidRDefault="000673D0" w:rsidP="00850620">
            <w:pPr>
              <w:jc w:val="center"/>
              <w:rPr>
                <w:rFonts w:ascii="Cambria" w:hAnsi="Cambria"/>
                <w:b/>
                <w:bCs/>
                <w:color w:val="FFFFFF" w:themeColor="background1"/>
                <w:sz w:val="20"/>
                <w:szCs w:val="20"/>
                <w:lang w:val="es-ES"/>
              </w:rPr>
            </w:pPr>
            <w:r w:rsidRPr="000673D0">
              <w:rPr>
                <w:rFonts w:ascii="Cambria" w:hAnsi="Cambria"/>
                <w:b/>
                <w:color w:val="FFFFFF" w:themeColor="background1"/>
                <w:sz w:val="20"/>
                <w:szCs w:val="20"/>
                <w:lang w:val="es-ES"/>
              </w:rPr>
              <w:t>Notificación de la petición al Estado:</w:t>
            </w:r>
          </w:p>
        </w:tc>
        <w:tc>
          <w:tcPr>
            <w:tcW w:w="5760" w:type="dxa"/>
            <w:vAlign w:val="center"/>
          </w:tcPr>
          <w:p w14:paraId="311A328A" w14:textId="1F6F024A" w:rsidR="000673D0" w:rsidRPr="000673D0" w:rsidRDefault="005D3590" w:rsidP="005D3590">
            <w:pPr>
              <w:jc w:val="both"/>
              <w:rPr>
                <w:rFonts w:ascii="Cambria" w:hAnsi="Cambria"/>
                <w:bCs/>
                <w:sz w:val="20"/>
                <w:szCs w:val="20"/>
                <w:lang w:val="es-ES"/>
              </w:rPr>
            </w:pPr>
            <w:r>
              <w:rPr>
                <w:rFonts w:ascii="Cambria" w:hAnsi="Cambria"/>
                <w:bCs/>
                <w:sz w:val="20"/>
                <w:szCs w:val="20"/>
                <w:lang w:val="es-ES"/>
              </w:rPr>
              <w:t>30 de</w:t>
            </w:r>
            <w:r w:rsidR="00D7212A">
              <w:rPr>
                <w:rFonts w:ascii="Cambria" w:hAnsi="Cambria"/>
                <w:bCs/>
                <w:sz w:val="20"/>
                <w:szCs w:val="20"/>
                <w:lang w:val="es-ES"/>
              </w:rPr>
              <w:t xml:space="preserve"> </w:t>
            </w:r>
            <w:r>
              <w:rPr>
                <w:rFonts w:ascii="Cambria" w:hAnsi="Cambria"/>
                <w:bCs/>
                <w:sz w:val="20"/>
                <w:szCs w:val="20"/>
                <w:lang w:val="es-ES"/>
              </w:rPr>
              <w:t>agosto de 2016</w:t>
            </w:r>
          </w:p>
        </w:tc>
      </w:tr>
      <w:tr w:rsidR="000673D0" w:rsidRPr="000673D0" w14:paraId="474D175D" w14:textId="77777777" w:rsidTr="00850620">
        <w:tc>
          <w:tcPr>
            <w:tcW w:w="3600" w:type="dxa"/>
            <w:tcBorders>
              <w:top w:val="single" w:sz="6" w:space="0" w:color="auto"/>
              <w:bottom w:val="single" w:sz="6" w:space="0" w:color="auto"/>
            </w:tcBorders>
            <w:shd w:val="clear" w:color="auto" w:fill="386294"/>
            <w:vAlign w:val="center"/>
          </w:tcPr>
          <w:p w14:paraId="21AC1D3A" w14:textId="77777777" w:rsidR="000673D0" w:rsidRPr="000673D0" w:rsidRDefault="000673D0" w:rsidP="00850620">
            <w:pPr>
              <w:jc w:val="center"/>
              <w:rPr>
                <w:rFonts w:ascii="Cambria" w:hAnsi="Cambria"/>
                <w:b/>
                <w:bCs/>
                <w:color w:val="FFFFFF" w:themeColor="background1"/>
                <w:sz w:val="20"/>
                <w:szCs w:val="20"/>
                <w:lang w:val="es-ES"/>
              </w:rPr>
            </w:pPr>
            <w:r w:rsidRPr="000673D0">
              <w:rPr>
                <w:rFonts w:ascii="Cambria" w:hAnsi="Cambria"/>
                <w:b/>
                <w:color w:val="FFFFFF" w:themeColor="background1"/>
                <w:sz w:val="20"/>
                <w:szCs w:val="20"/>
                <w:lang w:val="es-ES"/>
              </w:rPr>
              <w:t>Primera respuesta del Estado:</w:t>
            </w:r>
          </w:p>
        </w:tc>
        <w:tc>
          <w:tcPr>
            <w:tcW w:w="5760" w:type="dxa"/>
            <w:vAlign w:val="center"/>
          </w:tcPr>
          <w:p w14:paraId="62EA084B" w14:textId="322E7FF4" w:rsidR="000673D0" w:rsidRPr="000673D0" w:rsidRDefault="00922835" w:rsidP="00850620">
            <w:pPr>
              <w:jc w:val="both"/>
              <w:rPr>
                <w:rFonts w:ascii="Cambria" w:hAnsi="Cambria"/>
                <w:bCs/>
                <w:sz w:val="20"/>
                <w:szCs w:val="20"/>
                <w:lang w:val="es-ES"/>
              </w:rPr>
            </w:pPr>
            <w:r>
              <w:rPr>
                <w:rFonts w:ascii="Cambria" w:hAnsi="Cambria"/>
                <w:bCs/>
                <w:sz w:val="20"/>
                <w:szCs w:val="20"/>
                <w:lang w:val="es-ES"/>
              </w:rPr>
              <w:t>1 de diciembre de 2016</w:t>
            </w:r>
          </w:p>
        </w:tc>
      </w:tr>
      <w:tr w:rsidR="00922835" w:rsidRPr="00751AFB" w14:paraId="0A146F26" w14:textId="77777777" w:rsidTr="00850620">
        <w:tc>
          <w:tcPr>
            <w:tcW w:w="3600" w:type="dxa"/>
            <w:tcBorders>
              <w:top w:val="single" w:sz="6" w:space="0" w:color="auto"/>
              <w:bottom w:val="single" w:sz="6" w:space="0" w:color="auto"/>
            </w:tcBorders>
            <w:shd w:val="clear" w:color="auto" w:fill="386294"/>
            <w:vAlign w:val="center"/>
          </w:tcPr>
          <w:p w14:paraId="6C75EBB8" w14:textId="6DA4C376" w:rsidR="00922835" w:rsidRPr="000673D0" w:rsidRDefault="00922835" w:rsidP="00850620">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 xml:space="preserve">Observaciones adicionales de la </w:t>
            </w:r>
            <w:r w:rsidR="00D66827">
              <w:rPr>
                <w:rFonts w:ascii="Cambria" w:hAnsi="Cambria"/>
                <w:b/>
                <w:color w:val="FFFFFF" w:themeColor="background1"/>
                <w:sz w:val="20"/>
                <w:szCs w:val="20"/>
                <w:lang w:val="es-ES"/>
              </w:rPr>
              <w:t>parte peticionaria</w:t>
            </w:r>
          </w:p>
        </w:tc>
        <w:tc>
          <w:tcPr>
            <w:tcW w:w="5760" w:type="dxa"/>
            <w:vAlign w:val="center"/>
          </w:tcPr>
          <w:p w14:paraId="02E0EDEE" w14:textId="7E740833" w:rsidR="00922835" w:rsidRPr="00D66827" w:rsidRDefault="00D66827" w:rsidP="00850620">
            <w:pPr>
              <w:jc w:val="both"/>
              <w:rPr>
                <w:rFonts w:ascii="Cambria" w:hAnsi="Cambria"/>
                <w:bCs/>
                <w:sz w:val="20"/>
                <w:szCs w:val="20"/>
                <w:lang w:val="es-PA"/>
              </w:rPr>
            </w:pPr>
            <w:r w:rsidRPr="00C13955">
              <w:rPr>
                <w:rFonts w:ascii="Cambria" w:hAnsi="Cambria"/>
                <w:bCs/>
                <w:sz w:val="20"/>
                <w:szCs w:val="20"/>
                <w:lang w:val="es-ES"/>
              </w:rPr>
              <w:t>1 de agosto de 2018</w:t>
            </w:r>
            <w:r w:rsidRPr="00C13955">
              <w:rPr>
                <w:rFonts w:ascii="Cambria" w:hAnsi="Cambria"/>
                <w:bCs/>
                <w:sz w:val="20"/>
                <w:szCs w:val="20"/>
                <w:lang w:val="es-PA"/>
              </w:rPr>
              <w:t>; 15</w:t>
            </w:r>
            <w:r w:rsidR="002D1518" w:rsidRPr="00C13955">
              <w:rPr>
                <w:rFonts w:ascii="Cambria" w:hAnsi="Cambria"/>
                <w:bCs/>
                <w:sz w:val="20"/>
                <w:szCs w:val="20"/>
                <w:lang w:val="es-PA"/>
              </w:rPr>
              <w:t xml:space="preserve"> y 24</w:t>
            </w:r>
            <w:r w:rsidRPr="00C13955">
              <w:rPr>
                <w:rFonts w:ascii="Cambria" w:hAnsi="Cambria"/>
                <w:bCs/>
                <w:sz w:val="20"/>
                <w:szCs w:val="20"/>
                <w:lang w:val="es-PA"/>
              </w:rPr>
              <w:t xml:space="preserve"> de enero</w:t>
            </w:r>
            <w:r w:rsidR="002D1518" w:rsidRPr="00C13955">
              <w:rPr>
                <w:rFonts w:ascii="Cambria" w:hAnsi="Cambria"/>
                <w:bCs/>
                <w:sz w:val="20"/>
                <w:szCs w:val="20"/>
                <w:lang w:val="es-PA"/>
              </w:rPr>
              <w:t xml:space="preserve"> y 11 de diciembre</w:t>
            </w:r>
            <w:r w:rsidRPr="00C13955">
              <w:rPr>
                <w:rFonts w:ascii="Cambria" w:hAnsi="Cambria"/>
                <w:bCs/>
                <w:sz w:val="20"/>
                <w:szCs w:val="20"/>
                <w:lang w:val="es-PA"/>
              </w:rPr>
              <w:t xml:space="preserve"> de 2019</w:t>
            </w:r>
            <w:r w:rsidR="00003379" w:rsidRPr="00C13955">
              <w:rPr>
                <w:rFonts w:ascii="Cambria" w:hAnsi="Cambria"/>
                <w:bCs/>
                <w:sz w:val="20"/>
                <w:szCs w:val="20"/>
                <w:lang w:val="es-PA"/>
              </w:rPr>
              <w:t xml:space="preserve"> y 9 de marzo de 2021</w:t>
            </w:r>
          </w:p>
        </w:tc>
      </w:tr>
      <w:tr w:rsidR="00D7212A" w:rsidRPr="00751AFB" w14:paraId="6A27885D" w14:textId="77777777" w:rsidTr="00850620">
        <w:tc>
          <w:tcPr>
            <w:tcW w:w="3600" w:type="dxa"/>
            <w:tcBorders>
              <w:top w:val="single" w:sz="6" w:space="0" w:color="auto"/>
              <w:bottom w:val="single" w:sz="6" w:space="0" w:color="auto"/>
            </w:tcBorders>
            <w:shd w:val="clear" w:color="auto" w:fill="386294"/>
            <w:vAlign w:val="center"/>
          </w:tcPr>
          <w:p w14:paraId="5BA3DD0B" w14:textId="742D0A57" w:rsidR="00D7212A" w:rsidRPr="000673D0" w:rsidRDefault="00D7212A" w:rsidP="00D7212A">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3863DD24" w14:textId="1F2C7D8F" w:rsidR="00D7212A" w:rsidRPr="000673D0" w:rsidRDefault="002D1518" w:rsidP="00850620">
            <w:pPr>
              <w:jc w:val="both"/>
              <w:rPr>
                <w:rFonts w:ascii="Cambria" w:hAnsi="Cambria"/>
                <w:bCs/>
                <w:sz w:val="20"/>
                <w:szCs w:val="20"/>
                <w:lang w:val="es-ES"/>
              </w:rPr>
            </w:pPr>
            <w:r>
              <w:rPr>
                <w:rFonts w:ascii="Cambria" w:hAnsi="Cambria"/>
                <w:bCs/>
                <w:sz w:val="20"/>
                <w:szCs w:val="20"/>
                <w:lang w:val="es-ES"/>
              </w:rPr>
              <w:t>10 de octubre de 2019</w:t>
            </w:r>
            <w:r w:rsidR="00003379" w:rsidRPr="00C13955">
              <w:rPr>
                <w:rFonts w:ascii="Cambria" w:hAnsi="Cambria"/>
                <w:bCs/>
                <w:sz w:val="20"/>
                <w:szCs w:val="20"/>
                <w:lang w:val="es-ES"/>
              </w:rPr>
              <w:t>; y 21 de julio y 12 de noviembre de 2020</w:t>
            </w:r>
          </w:p>
        </w:tc>
      </w:tr>
    </w:tbl>
    <w:p w14:paraId="738616C2" w14:textId="77777777" w:rsidR="000673D0" w:rsidRPr="000673D0" w:rsidRDefault="000673D0" w:rsidP="0020487B">
      <w:pPr>
        <w:spacing w:before="240" w:after="240"/>
        <w:ind w:left="720"/>
        <w:jc w:val="both"/>
        <w:rPr>
          <w:rFonts w:asciiTheme="majorHAnsi" w:hAnsiTheme="majorHAnsi"/>
          <w:b/>
          <w:bCs/>
          <w:sz w:val="20"/>
          <w:szCs w:val="20"/>
          <w:lang w:val="es-ES"/>
        </w:rPr>
      </w:pPr>
      <w:r w:rsidRPr="000673D0">
        <w:rPr>
          <w:rFonts w:asciiTheme="majorHAnsi" w:hAnsiTheme="majorHAnsi"/>
          <w:b/>
          <w:bCs/>
          <w:sz w:val="20"/>
          <w:szCs w:val="20"/>
          <w:lang w:val="es-ES"/>
        </w:rPr>
        <w:t xml:space="preserve">III. </w:t>
      </w:r>
      <w:r w:rsidRPr="000673D0">
        <w:rPr>
          <w:rFonts w:asciiTheme="majorHAnsi" w:hAnsiTheme="majorHAnsi"/>
          <w:b/>
          <w:bCs/>
          <w:sz w:val="20"/>
          <w:szCs w:val="20"/>
          <w:lang w:val="es-ES"/>
        </w:rPr>
        <w:tab/>
        <w:t xml:space="preserve">COMPETENCIA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2"/>
        <w:gridCol w:w="5775"/>
      </w:tblGrid>
      <w:tr w:rsidR="000673D0" w:rsidRPr="000673D0" w14:paraId="3225DD29" w14:textId="77777777" w:rsidTr="00C13955">
        <w:trPr>
          <w:cantSplit/>
        </w:trPr>
        <w:tc>
          <w:tcPr>
            <w:tcW w:w="3562" w:type="dxa"/>
            <w:tcBorders>
              <w:top w:val="single" w:sz="4" w:space="0" w:color="auto"/>
              <w:bottom w:val="single" w:sz="6" w:space="0" w:color="auto"/>
            </w:tcBorders>
            <w:shd w:val="clear" w:color="auto" w:fill="386294"/>
            <w:vAlign w:val="center"/>
          </w:tcPr>
          <w:p w14:paraId="7A2417B8" w14:textId="77777777" w:rsidR="000673D0" w:rsidRPr="000673D0" w:rsidRDefault="000673D0" w:rsidP="00850620">
            <w:pPr>
              <w:jc w:val="center"/>
              <w:rPr>
                <w:rFonts w:ascii="Cambria" w:hAnsi="Cambria"/>
                <w:b/>
                <w:bCs/>
                <w:i/>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personae:</w:t>
            </w:r>
          </w:p>
        </w:tc>
        <w:tc>
          <w:tcPr>
            <w:tcW w:w="5775" w:type="dxa"/>
            <w:vAlign w:val="center"/>
          </w:tcPr>
          <w:p w14:paraId="55AEE8CD" w14:textId="77777777" w:rsidR="000673D0" w:rsidRPr="000673D0" w:rsidRDefault="000673D0" w:rsidP="00850620">
            <w:pPr>
              <w:rPr>
                <w:rFonts w:ascii="Cambria" w:hAnsi="Cambria"/>
                <w:bCs/>
                <w:sz w:val="20"/>
                <w:szCs w:val="20"/>
              </w:rPr>
            </w:pPr>
            <w:r w:rsidRPr="000673D0">
              <w:rPr>
                <w:rFonts w:ascii="Cambria" w:hAnsi="Cambria"/>
                <w:bCs/>
                <w:sz w:val="20"/>
                <w:szCs w:val="20"/>
              </w:rPr>
              <w:t>Sí</w:t>
            </w:r>
          </w:p>
        </w:tc>
      </w:tr>
      <w:tr w:rsidR="000673D0" w:rsidRPr="000673D0" w14:paraId="10BCE6F2" w14:textId="77777777" w:rsidTr="00C13955">
        <w:trPr>
          <w:cantSplit/>
        </w:trPr>
        <w:tc>
          <w:tcPr>
            <w:tcW w:w="3562" w:type="dxa"/>
            <w:tcBorders>
              <w:top w:val="single" w:sz="6" w:space="0" w:color="auto"/>
              <w:bottom w:val="single" w:sz="6" w:space="0" w:color="auto"/>
            </w:tcBorders>
            <w:shd w:val="clear" w:color="auto" w:fill="386294"/>
            <w:vAlign w:val="center"/>
          </w:tcPr>
          <w:p w14:paraId="71A23BD1" w14:textId="77777777" w:rsidR="000673D0" w:rsidRPr="000673D0" w:rsidRDefault="000673D0" w:rsidP="00850620">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loci</w:t>
            </w:r>
            <w:r w:rsidRPr="000673D0">
              <w:rPr>
                <w:rFonts w:ascii="Cambria" w:hAnsi="Cambria"/>
                <w:b/>
                <w:bCs/>
                <w:color w:val="FFFFFF" w:themeColor="background1"/>
                <w:sz w:val="20"/>
                <w:szCs w:val="20"/>
              </w:rPr>
              <w:t>:</w:t>
            </w:r>
          </w:p>
        </w:tc>
        <w:tc>
          <w:tcPr>
            <w:tcW w:w="5775" w:type="dxa"/>
            <w:vAlign w:val="center"/>
          </w:tcPr>
          <w:p w14:paraId="77DDBD87" w14:textId="77777777" w:rsidR="000673D0" w:rsidRPr="000673D0" w:rsidRDefault="000673D0" w:rsidP="00850620">
            <w:pPr>
              <w:rPr>
                <w:rFonts w:ascii="Cambria" w:hAnsi="Cambria"/>
                <w:bCs/>
                <w:sz w:val="20"/>
                <w:szCs w:val="20"/>
              </w:rPr>
            </w:pPr>
            <w:r w:rsidRPr="000673D0">
              <w:rPr>
                <w:rFonts w:ascii="Cambria" w:hAnsi="Cambria"/>
                <w:bCs/>
                <w:sz w:val="20"/>
                <w:szCs w:val="20"/>
              </w:rPr>
              <w:t>Sí</w:t>
            </w:r>
          </w:p>
        </w:tc>
      </w:tr>
      <w:tr w:rsidR="000673D0" w:rsidRPr="000673D0" w14:paraId="351D9A06" w14:textId="77777777" w:rsidTr="00C13955">
        <w:trPr>
          <w:cantSplit/>
        </w:trPr>
        <w:tc>
          <w:tcPr>
            <w:tcW w:w="3562" w:type="dxa"/>
            <w:tcBorders>
              <w:top w:val="single" w:sz="6" w:space="0" w:color="auto"/>
              <w:bottom w:val="single" w:sz="6" w:space="0" w:color="auto"/>
            </w:tcBorders>
            <w:shd w:val="clear" w:color="auto" w:fill="386294"/>
            <w:vAlign w:val="center"/>
          </w:tcPr>
          <w:p w14:paraId="39F491FA" w14:textId="77777777" w:rsidR="000673D0" w:rsidRPr="000673D0" w:rsidRDefault="000673D0" w:rsidP="00850620">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temporis</w:t>
            </w:r>
            <w:proofErr w:type="spellEnd"/>
            <w:r w:rsidRPr="000673D0">
              <w:rPr>
                <w:rFonts w:ascii="Cambria" w:hAnsi="Cambria"/>
                <w:b/>
                <w:bCs/>
                <w:color w:val="FFFFFF" w:themeColor="background1"/>
                <w:sz w:val="20"/>
                <w:szCs w:val="20"/>
              </w:rPr>
              <w:t>:</w:t>
            </w:r>
          </w:p>
        </w:tc>
        <w:tc>
          <w:tcPr>
            <w:tcW w:w="5775" w:type="dxa"/>
            <w:vAlign w:val="center"/>
          </w:tcPr>
          <w:p w14:paraId="76910945" w14:textId="77777777" w:rsidR="000673D0" w:rsidRPr="000673D0" w:rsidRDefault="000673D0" w:rsidP="00850620">
            <w:pPr>
              <w:rPr>
                <w:rFonts w:ascii="Cambria" w:hAnsi="Cambria"/>
                <w:bCs/>
                <w:sz w:val="20"/>
                <w:szCs w:val="20"/>
              </w:rPr>
            </w:pPr>
            <w:r w:rsidRPr="000673D0">
              <w:rPr>
                <w:rFonts w:ascii="Cambria" w:hAnsi="Cambria"/>
                <w:bCs/>
                <w:sz w:val="20"/>
                <w:szCs w:val="20"/>
              </w:rPr>
              <w:t>Sí</w:t>
            </w:r>
          </w:p>
        </w:tc>
      </w:tr>
      <w:tr w:rsidR="000673D0" w:rsidRPr="00751AFB" w14:paraId="160B34C2" w14:textId="77777777" w:rsidTr="00C13955">
        <w:trPr>
          <w:cantSplit/>
        </w:trPr>
        <w:tc>
          <w:tcPr>
            <w:tcW w:w="3562" w:type="dxa"/>
            <w:tcBorders>
              <w:top w:val="single" w:sz="6" w:space="0" w:color="auto"/>
              <w:bottom w:val="single" w:sz="6" w:space="0" w:color="auto"/>
            </w:tcBorders>
            <w:shd w:val="clear" w:color="auto" w:fill="386294"/>
            <w:vAlign w:val="center"/>
          </w:tcPr>
          <w:p w14:paraId="4BAA98B1" w14:textId="77777777" w:rsidR="000673D0" w:rsidRPr="000673D0" w:rsidRDefault="000673D0" w:rsidP="00850620">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materiae</w:t>
            </w:r>
            <w:proofErr w:type="spellEnd"/>
            <w:r w:rsidRPr="000673D0">
              <w:rPr>
                <w:rFonts w:ascii="Cambria" w:hAnsi="Cambria"/>
                <w:b/>
                <w:bCs/>
                <w:color w:val="FFFFFF" w:themeColor="background1"/>
                <w:sz w:val="20"/>
                <w:szCs w:val="20"/>
              </w:rPr>
              <w:t>:</w:t>
            </w:r>
          </w:p>
        </w:tc>
        <w:tc>
          <w:tcPr>
            <w:tcW w:w="5775" w:type="dxa"/>
            <w:vAlign w:val="center"/>
          </w:tcPr>
          <w:p w14:paraId="6AB0A733" w14:textId="62A13F17" w:rsidR="000673D0" w:rsidRPr="000673D0" w:rsidRDefault="006E0D53" w:rsidP="00850620">
            <w:pPr>
              <w:jc w:val="both"/>
              <w:rPr>
                <w:rFonts w:ascii="Cambria" w:hAnsi="Cambria"/>
                <w:bCs/>
                <w:sz w:val="20"/>
                <w:szCs w:val="20"/>
                <w:lang w:val="es-ES"/>
              </w:rPr>
            </w:pPr>
            <w:r w:rsidRPr="00F9093A">
              <w:rPr>
                <w:rFonts w:asciiTheme="majorHAnsi" w:hAnsiTheme="majorHAnsi"/>
                <w:bCs/>
                <w:sz w:val="19"/>
                <w:szCs w:val="19"/>
                <w:lang w:val="es-ES"/>
              </w:rPr>
              <w:t>Sí, Convención Americana (depósito del instrumento realizado el 28 de julio de 1978)</w:t>
            </w:r>
          </w:p>
        </w:tc>
      </w:tr>
    </w:tbl>
    <w:p w14:paraId="46F3B92A" w14:textId="595E4E07" w:rsidR="000673D0" w:rsidRPr="000673D0" w:rsidRDefault="000673D0" w:rsidP="0020487B">
      <w:pPr>
        <w:spacing w:before="240"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t xml:space="preserve">IV. </w:t>
      </w:r>
      <w:r w:rsidRPr="000673D0">
        <w:rPr>
          <w:rFonts w:asciiTheme="majorHAnsi" w:hAnsiTheme="majorHAnsi"/>
          <w:b/>
          <w:bCs/>
          <w:sz w:val="20"/>
          <w:szCs w:val="20"/>
          <w:lang w:val="es-ES"/>
        </w:rPr>
        <w:tab/>
        <w:t>DUPLICACIÓN</w:t>
      </w:r>
      <w:r w:rsidRPr="000673D0">
        <w:rPr>
          <w:rFonts w:asciiTheme="majorHAnsi" w:hAnsiTheme="majorHAnsi"/>
          <w:b/>
          <w:bCs/>
          <w:color w:val="FFFFFF" w:themeColor="background1"/>
          <w:sz w:val="20"/>
          <w:szCs w:val="20"/>
          <w:lang w:val="es-ES"/>
        </w:rPr>
        <w:t xml:space="preserve"> </w:t>
      </w:r>
      <w:r w:rsidRPr="000673D0">
        <w:rPr>
          <w:rFonts w:asciiTheme="majorHAnsi" w:hAnsiTheme="majorHAnsi"/>
          <w:b/>
          <w:bCs/>
          <w:sz w:val="20"/>
          <w:szCs w:val="20"/>
          <w:lang w:val="es-ES"/>
        </w:rPr>
        <w:t>DE PROCEDIMIENTOS Y COSA JUZGADA</w:t>
      </w:r>
      <w:r w:rsidRPr="000673D0">
        <w:rPr>
          <w:rFonts w:asciiTheme="majorHAnsi" w:hAnsiTheme="majorHAnsi"/>
          <w:b/>
          <w:bCs/>
          <w:i/>
          <w:sz w:val="20"/>
          <w:szCs w:val="20"/>
          <w:lang w:val="es-ES"/>
        </w:rPr>
        <w:t xml:space="preserve"> </w:t>
      </w:r>
      <w:r w:rsidR="00225D07" w:rsidRPr="000673D0">
        <w:rPr>
          <w:rFonts w:asciiTheme="majorHAnsi" w:hAnsiTheme="majorHAnsi"/>
          <w:b/>
          <w:bCs/>
          <w:sz w:val="20"/>
          <w:szCs w:val="20"/>
          <w:lang w:val="es-ES"/>
        </w:rPr>
        <w:t>INTERNACIONAL, CARACTERIZACIÓN</w:t>
      </w:r>
      <w:r w:rsidRPr="000673D0">
        <w:rPr>
          <w:rFonts w:asciiTheme="majorHAnsi" w:hAnsiTheme="majorHAnsi"/>
          <w:b/>
          <w:bCs/>
          <w:sz w:val="20"/>
          <w:szCs w:val="20"/>
          <w:lang w:val="es-ES"/>
        </w:rPr>
        <w:t xml:space="preserve">, </w:t>
      </w:r>
      <w:r w:rsidRPr="000673D0">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0673D0" w:rsidRPr="000673D0" w14:paraId="3755C687" w14:textId="77777777" w:rsidTr="00C13955">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0673D0" w:rsidRDefault="000673D0" w:rsidP="00850620">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Duplicación de procedimientos y cosa juzgada internacional:</w:t>
            </w:r>
          </w:p>
        </w:tc>
        <w:tc>
          <w:tcPr>
            <w:tcW w:w="5773" w:type="dxa"/>
            <w:vAlign w:val="center"/>
          </w:tcPr>
          <w:p w14:paraId="72801941" w14:textId="77777777" w:rsidR="000673D0" w:rsidRPr="000673D0" w:rsidRDefault="000673D0" w:rsidP="00850620">
            <w:pPr>
              <w:jc w:val="both"/>
              <w:rPr>
                <w:rFonts w:ascii="Cambria" w:hAnsi="Cambria"/>
                <w:bCs/>
                <w:sz w:val="20"/>
                <w:szCs w:val="20"/>
                <w:lang w:val="es-ES"/>
              </w:rPr>
            </w:pPr>
            <w:r w:rsidRPr="000673D0">
              <w:rPr>
                <w:rFonts w:ascii="Cambria" w:hAnsi="Cambria"/>
                <w:bCs/>
                <w:sz w:val="20"/>
                <w:szCs w:val="20"/>
                <w:lang w:val="es-ES"/>
              </w:rPr>
              <w:t>No</w:t>
            </w:r>
          </w:p>
        </w:tc>
      </w:tr>
      <w:tr w:rsidR="000673D0" w:rsidRPr="00751AFB" w14:paraId="5733AA78" w14:textId="77777777" w:rsidTr="00C13955">
        <w:trPr>
          <w:cantSplit/>
        </w:trPr>
        <w:tc>
          <w:tcPr>
            <w:tcW w:w="3564" w:type="dxa"/>
            <w:tcBorders>
              <w:top w:val="single" w:sz="4" w:space="0" w:color="auto"/>
              <w:bottom w:val="single" w:sz="6" w:space="0" w:color="auto"/>
            </w:tcBorders>
            <w:shd w:val="clear" w:color="auto" w:fill="386294"/>
            <w:vAlign w:val="center"/>
          </w:tcPr>
          <w:p w14:paraId="70AE02E1" w14:textId="77777777" w:rsidR="000673D0" w:rsidRPr="000673D0" w:rsidRDefault="000673D0" w:rsidP="00850620">
            <w:pPr>
              <w:jc w:val="center"/>
              <w:rPr>
                <w:rFonts w:ascii="Cambria" w:hAnsi="Cambria"/>
                <w:b/>
                <w:bCs/>
                <w:i/>
                <w:color w:val="FFFFFF" w:themeColor="background1"/>
                <w:sz w:val="20"/>
                <w:szCs w:val="20"/>
              </w:rPr>
            </w:pPr>
            <w:r w:rsidRPr="000673D0">
              <w:rPr>
                <w:rFonts w:ascii="Cambria" w:hAnsi="Cambria"/>
                <w:b/>
                <w:bCs/>
                <w:color w:val="FFFFFF" w:themeColor="background1"/>
                <w:sz w:val="20"/>
                <w:szCs w:val="20"/>
              </w:rPr>
              <w:t xml:space="preserve">Derechos </w:t>
            </w:r>
            <w:proofErr w:type="spellStart"/>
            <w:r w:rsidRPr="000673D0">
              <w:rPr>
                <w:rFonts w:ascii="Cambria" w:hAnsi="Cambria"/>
                <w:b/>
                <w:bCs/>
                <w:color w:val="FFFFFF" w:themeColor="background1"/>
                <w:sz w:val="20"/>
                <w:szCs w:val="20"/>
              </w:rPr>
              <w:t>declarados</w:t>
            </w:r>
            <w:proofErr w:type="spellEnd"/>
            <w:r w:rsidRPr="000673D0">
              <w:rPr>
                <w:rFonts w:ascii="Cambria" w:hAnsi="Cambria"/>
                <w:b/>
                <w:bCs/>
                <w:color w:val="FFFFFF" w:themeColor="background1"/>
                <w:sz w:val="20"/>
                <w:szCs w:val="20"/>
              </w:rPr>
              <w:t xml:space="preserve"> </w:t>
            </w:r>
            <w:proofErr w:type="spellStart"/>
            <w:r w:rsidRPr="000673D0">
              <w:rPr>
                <w:rFonts w:ascii="Cambria" w:hAnsi="Cambria"/>
                <w:b/>
                <w:bCs/>
                <w:color w:val="FFFFFF" w:themeColor="background1"/>
                <w:sz w:val="20"/>
                <w:szCs w:val="20"/>
              </w:rPr>
              <w:t>admisibles</w:t>
            </w:r>
            <w:proofErr w:type="spellEnd"/>
            <w:r w:rsidRPr="000673D0">
              <w:rPr>
                <w:rFonts w:ascii="Cambria" w:hAnsi="Cambria"/>
                <w:b/>
                <w:bCs/>
                <w:i/>
                <w:color w:val="FFFFFF" w:themeColor="background1"/>
                <w:sz w:val="20"/>
                <w:szCs w:val="20"/>
              </w:rPr>
              <w:t>:</w:t>
            </w:r>
          </w:p>
        </w:tc>
        <w:tc>
          <w:tcPr>
            <w:tcW w:w="5773" w:type="dxa"/>
            <w:vAlign w:val="center"/>
          </w:tcPr>
          <w:p w14:paraId="5EB169C6" w14:textId="466AC388" w:rsidR="000673D0" w:rsidRPr="002D1518" w:rsidRDefault="002D1518" w:rsidP="00850620">
            <w:pPr>
              <w:jc w:val="both"/>
              <w:rPr>
                <w:rFonts w:ascii="Cambria" w:hAnsi="Cambria"/>
                <w:bCs/>
                <w:sz w:val="20"/>
                <w:szCs w:val="20"/>
                <w:lang w:val="es-PA"/>
              </w:rPr>
            </w:pPr>
            <w:r w:rsidRPr="002D1518">
              <w:rPr>
                <w:rFonts w:ascii="Cambria" w:hAnsi="Cambria"/>
                <w:bCs/>
                <w:sz w:val="20"/>
                <w:szCs w:val="20"/>
                <w:lang w:val="es-PA"/>
              </w:rPr>
              <w:t>Artículos 8 (garantías judiciales), 23 (derechos pol</w:t>
            </w:r>
            <w:r>
              <w:rPr>
                <w:rFonts w:ascii="Cambria" w:hAnsi="Cambria"/>
                <w:bCs/>
                <w:sz w:val="20"/>
                <w:szCs w:val="20"/>
                <w:lang w:val="es-PA"/>
              </w:rPr>
              <w:t>íticos), 25 (pr</w:t>
            </w:r>
            <w:r w:rsidR="000D5C93">
              <w:rPr>
                <w:rFonts w:ascii="Cambria" w:hAnsi="Cambria"/>
                <w:bCs/>
                <w:sz w:val="20"/>
                <w:szCs w:val="20"/>
                <w:lang w:val="es-PA"/>
              </w:rPr>
              <w:t>otección judicial) y</w:t>
            </w:r>
            <w:r>
              <w:rPr>
                <w:rFonts w:ascii="Cambria" w:hAnsi="Cambria"/>
                <w:bCs/>
                <w:sz w:val="20"/>
                <w:szCs w:val="20"/>
                <w:lang w:val="es-PA"/>
              </w:rPr>
              <w:t xml:space="preserve"> 26 (derechos económicos, sociales y culturales) de la Convención Americana</w:t>
            </w:r>
            <w:r w:rsidR="00C13955">
              <w:rPr>
                <w:rFonts w:ascii="Cambria" w:hAnsi="Cambria"/>
                <w:bCs/>
                <w:sz w:val="20"/>
                <w:szCs w:val="20"/>
                <w:lang w:val="es-PA"/>
              </w:rPr>
              <w:t>,</w:t>
            </w:r>
            <w:r>
              <w:rPr>
                <w:rFonts w:ascii="Cambria" w:hAnsi="Cambria"/>
                <w:bCs/>
                <w:sz w:val="20"/>
                <w:szCs w:val="20"/>
                <w:lang w:val="es-PA"/>
              </w:rPr>
              <w:t xml:space="preserve"> en relación con sus artículos 1.1. (obligación de respetar los derechos) y 2 (deber de adoptar disposiciones de derecho interno)</w:t>
            </w:r>
          </w:p>
        </w:tc>
      </w:tr>
      <w:tr w:rsidR="000673D0" w:rsidRPr="00751AFB" w14:paraId="56C738B6" w14:textId="77777777" w:rsidTr="00C13955">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0673D0" w:rsidRDefault="000673D0" w:rsidP="00850620">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Agotamiento de recursos internos o procedencia de una excepción:</w:t>
            </w:r>
          </w:p>
        </w:tc>
        <w:tc>
          <w:tcPr>
            <w:tcW w:w="5773" w:type="dxa"/>
            <w:vAlign w:val="center"/>
          </w:tcPr>
          <w:p w14:paraId="7B5A6AFC" w14:textId="5681E2DD" w:rsidR="000673D0" w:rsidRPr="000673D0" w:rsidRDefault="002D1518" w:rsidP="00850620">
            <w:pPr>
              <w:rPr>
                <w:rFonts w:ascii="Cambria" w:hAnsi="Cambria"/>
                <w:bCs/>
                <w:sz w:val="20"/>
                <w:szCs w:val="20"/>
                <w:lang w:val="es-ES"/>
              </w:rPr>
            </w:pPr>
            <w:r>
              <w:rPr>
                <w:rFonts w:ascii="Cambria" w:hAnsi="Cambria"/>
                <w:bCs/>
                <w:sz w:val="20"/>
                <w:szCs w:val="20"/>
                <w:lang w:val="es-ES"/>
              </w:rPr>
              <w:t>Sí</w:t>
            </w:r>
            <w:r w:rsidR="006E0D53">
              <w:rPr>
                <w:rFonts w:ascii="Cambria" w:hAnsi="Cambria"/>
                <w:bCs/>
                <w:sz w:val="20"/>
                <w:szCs w:val="20"/>
                <w:lang w:val="es-ES"/>
              </w:rPr>
              <w:t>, en los términos de la Sección VI</w:t>
            </w:r>
          </w:p>
        </w:tc>
      </w:tr>
      <w:tr w:rsidR="000673D0" w:rsidRPr="00751AFB" w14:paraId="64377EF5" w14:textId="77777777" w:rsidTr="00C13955">
        <w:trPr>
          <w:cantSplit/>
        </w:trPr>
        <w:tc>
          <w:tcPr>
            <w:tcW w:w="3564" w:type="dxa"/>
            <w:tcBorders>
              <w:top w:val="single" w:sz="6" w:space="0" w:color="auto"/>
              <w:bottom w:val="single" w:sz="6" w:space="0" w:color="auto"/>
            </w:tcBorders>
            <w:shd w:val="clear" w:color="auto" w:fill="386294"/>
            <w:vAlign w:val="center"/>
          </w:tcPr>
          <w:p w14:paraId="33D77F00" w14:textId="77777777" w:rsidR="000673D0" w:rsidRPr="000673D0" w:rsidRDefault="000673D0" w:rsidP="00850620">
            <w:pPr>
              <w:jc w:val="center"/>
              <w:rPr>
                <w:rFonts w:ascii="Cambria" w:hAnsi="Cambria"/>
                <w:b/>
                <w:bCs/>
                <w:color w:val="FFFFFF" w:themeColor="background1"/>
                <w:sz w:val="20"/>
                <w:szCs w:val="20"/>
              </w:rPr>
            </w:pPr>
            <w:r w:rsidRPr="002D1518">
              <w:rPr>
                <w:rFonts w:ascii="Cambria" w:hAnsi="Cambria"/>
                <w:b/>
                <w:bCs/>
                <w:color w:val="FFFFFF" w:themeColor="background1"/>
                <w:sz w:val="20"/>
                <w:szCs w:val="20"/>
                <w:lang w:val="es-PA"/>
              </w:rPr>
              <w:t xml:space="preserve">Presentación </w:t>
            </w:r>
            <w:r w:rsidRPr="000673D0">
              <w:rPr>
                <w:rFonts w:ascii="Cambria" w:hAnsi="Cambria"/>
                <w:b/>
                <w:bCs/>
                <w:color w:val="FFFFFF" w:themeColor="background1"/>
                <w:sz w:val="20"/>
                <w:szCs w:val="20"/>
              </w:rPr>
              <w:t xml:space="preserve">dentro de </w:t>
            </w:r>
            <w:proofErr w:type="spellStart"/>
            <w:r w:rsidRPr="000673D0">
              <w:rPr>
                <w:rFonts w:ascii="Cambria" w:hAnsi="Cambria"/>
                <w:b/>
                <w:bCs/>
                <w:color w:val="FFFFFF" w:themeColor="background1"/>
                <w:sz w:val="20"/>
                <w:szCs w:val="20"/>
              </w:rPr>
              <w:t>plazo</w:t>
            </w:r>
            <w:proofErr w:type="spellEnd"/>
            <w:r w:rsidRPr="000673D0">
              <w:rPr>
                <w:rFonts w:ascii="Cambria" w:hAnsi="Cambria"/>
                <w:b/>
                <w:bCs/>
                <w:color w:val="FFFFFF" w:themeColor="background1"/>
                <w:sz w:val="20"/>
                <w:szCs w:val="20"/>
              </w:rPr>
              <w:t>:</w:t>
            </w:r>
          </w:p>
        </w:tc>
        <w:tc>
          <w:tcPr>
            <w:tcW w:w="5773" w:type="dxa"/>
            <w:vAlign w:val="center"/>
          </w:tcPr>
          <w:p w14:paraId="6D2FF784" w14:textId="27734BFE" w:rsidR="000673D0" w:rsidRPr="006E0D53" w:rsidRDefault="002D1518" w:rsidP="00850620">
            <w:pPr>
              <w:rPr>
                <w:rFonts w:ascii="Cambria" w:hAnsi="Cambria"/>
                <w:bCs/>
                <w:sz w:val="20"/>
                <w:szCs w:val="20"/>
                <w:lang w:val="es-PA"/>
              </w:rPr>
            </w:pPr>
            <w:r>
              <w:rPr>
                <w:rFonts w:ascii="Cambria" w:hAnsi="Cambria"/>
                <w:bCs/>
                <w:sz w:val="20"/>
                <w:szCs w:val="20"/>
                <w:lang w:val="es-PA"/>
              </w:rPr>
              <w:t>Sí</w:t>
            </w:r>
            <w:r w:rsidR="006E0D53" w:rsidRPr="006E0D53">
              <w:rPr>
                <w:rFonts w:ascii="Cambria" w:hAnsi="Cambria"/>
                <w:bCs/>
                <w:sz w:val="20"/>
                <w:szCs w:val="20"/>
                <w:lang w:val="es-PA"/>
              </w:rPr>
              <w:t xml:space="preserve">, en los términos de la </w:t>
            </w:r>
            <w:r w:rsidR="006E0D53">
              <w:rPr>
                <w:rFonts w:ascii="Cambria" w:hAnsi="Cambria"/>
                <w:bCs/>
                <w:sz w:val="20"/>
                <w:szCs w:val="20"/>
                <w:lang w:val="es-PA"/>
              </w:rPr>
              <w:t>Sección VI</w:t>
            </w:r>
          </w:p>
        </w:tc>
      </w:tr>
    </w:tbl>
    <w:p w14:paraId="1A1A1529" w14:textId="77777777" w:rsidR="001C0D8E" w:rsidRDefault="001C0D8E" w:rsidP="001C0D8E">
      <w:pPr>
        <w:ind w:firstLine="720"/>
        <w:jc w:val="both"/>
        <w:rPr>
          <w:rFonts w:asciiTheme="majorHAnsi" w:hAnsiTheme="majorHAnsi"/>
          <w:b/>
          <w:sz w:val="20"/>
          <w:szCs w:val="20"/>
          <w:lang w:val="es-ES_tradnl"/>
        </w:rPr>
      </w:pPr>
    </w:p>
    <w:p w14:paraId="4DBE1D44" w14:textId="77777777" w:rsidR="00D2248B" w:rsidRDefault="00D2248B" w:rsidP="001C0D8E">
      <w:pPr>
        <w:ind w:firstLine="720"/>
        <w:jc w:val="both"/>
        <w:rPr>
          <w:rFonts w:asciiTheme="majorHAnsi" w:hAnsiTheme="majorHAnsi"/>
          <w:b/>
          <w:sz w:val="20"/>
          <w:szCs w:val="20"/>
          <w:lang w:val="es-ES_tradnl"/>
        </w:rPr>
      </w:pPr>
    </w:p>
    <w:p w14:paraId="6914115C" w14:textId="77777777" w:rsidR="00D2248B" w:rsidRDefault="00D2248B" w:rsidP="001C0D8E">
      <w:pPr>
        <w:ind w:firstLine="720"/>
        <w:jc w:val="both"/>
        <w:rPr>
          <w:rFonts w:asciiTheme="majorHAnsi" w:hAnsiTheme="majorHAnsi"/>
          <w:b/>
          <w:sz w:val="20"/>
          <w:szCs w:val="20"/>
          <w:lang w:val="es-ES_tradnl"/>
        </w:rPr>
      </w:pPr>
    </w:p>
    <w:p w14:paraId="09DDAC4A" w14:textId="77777777" w:rsidR="0020487B" w:rsidRDefault="0020487B" w:rsidP="001C0D8E">
      <w:pPr>
        <w:ind w:firstLine="720"/>
        <w:jc w:val="both"/>
        <w:rPr>
          <w:rFonts w:asciiTheme="majorHAnsi" w:hAnsiTheme="majorHAnsi"/>
          <w:b/>
          <w:sz w:val="20"/>
          <w:szCs w:val="20"/>
          <w:lang w:val="es-ES_tradnl"/>
        </w:rPr>
      </w:pPr>
    </w:p>
    <w:p w14:paraId="18E6423B" w14:textId="70B5CF46" w:rsidR="003239B8" w:rsidRPr="00990634" w:rsidRDefault="00223A29" w:rsidP="001C0D8E">
      <w:pPr>
        <w:ind w:firstLine="720"/>
        <w:jc w:val="both"/>
        <w:rPr>
          <w:rFonts w:asciiTheme="majorHAnsi" w:hAnsiTheme="majorHAnsi"/>
          <w:b/>
          <w:sz w:val="20"/>
          <w:szCs w:val="20"/>
          <w:lang w:val="es-ES_tradnl"/>
        </w:rPr>
      </w:pPr>
      <w:r w:rsidRPr="00990634">
        <w:rPr>
          <w:rFonts w:asciiTheme="majorHAnsi" w:hAnsiTheme="majorHAnsi"/>
          <w:b/>
          <w:sz w:val="20"/>
          <w:szCs w:val="20"/>
          <w:lang w:val="es-ES_tradnl"/>
        </w:rPr>
        <w:lastRenderedPageBreak/>
        <w:t xml:space="preserve">V. </w:t>
      </w:r>
      <w:r w:rsidRPr="00990634">
        <w:rPr>
          <w:rFonts w:asciiTheme="majorHAnsi" w:hAnsiTheme="majorHAnsi"/>
          <w:b/>
          <w:sz w:val="20"/>
          <w:szCs w:val="20"/>
          <w:lang w:val="es-ES_tradnl"/>
        </w:rPr>
        <w:tab/>
      </w:r>
      <w:r w:rsidR="003239B8" w:rsidRPr="00990634">
        <w:rPr>
          <w:rFonts w:asciiTheme="majorHAnsi" w:hAnsiTheme="majorHAnsi"/>
          <w:b/>
          <w:sz w:val="20"/>
          <w:szCs w:val="20"/>
          <w:lang w:val="es-ES_tradnl"/>
        </w:rPr>
        <w:t xml:space="preserve">HECHOS ALEGADOS </w:t>
      </w:r>
    </w:p>
    <w:p w14:paraId="27DC84BD"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7153092" w14:textId="2839A091" w:rsidR="00057BB7" w:rsidRDefault="00057BB7"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El peticionario reclama que fue removido de un cargo que ocupaba en el Poder Judicial mediante una decisión arbitraria de no ratificación y que no ha tenido acceso a una protección judicial efectiva contra esa decisión. </w:t>
      </w:r>
      <w:r w:rsidR="00A97F63" w:rsidRPr="00990634">
        <w:rPr>
          <w:rFonts w:asciiTheme="majorHAnsi" w:hAnsiTheme="majorHAnsi"/>
          <w:sz w:val="20"/>
          <w:szCs w:val="20"/>
          <w:lang w:val="es-ES_tradnl"/>
        </w:rPr>
        <w:t>Adicionalmente</w:t>
      </w:r>
      <w:r w:rsidR="00FD5E04">
        <w:rPr>
          <w:rFonts w:asciiTheme="majorHAnsi" w:hAnsiTheme="majorHAnsi"/>
          <w:sz w:val="20"/>
          <w:szCs w:val="20"/>
          <w:lang w:val="es-ES_tradnl"/>
        </w:rPr>
        <w:t>,</w:t>
      </w:r>
      <w:r w:rsidR="00A97F63" w:rsidRPr="00990634">
        <w:rPr>
          <w:rFonts w:asciiTheme="majorHAnsi" w:hAnsiTheme="majorHAnsi"/>
          <w:sz w:val="20"/>
          <w:szCs w:val="20"/>
          <w:lang w:val="es-ES_tradnl"/>
        </w:rPr>
        <w:t xml:space="preserve"> alega que una sentencia emitida a su favor no ha sido cumplida</w:t>
      </w:r>
      <w:r w:rsidR="00FD5E04">
        <w:rPr>
          <w:rFonts w:asciiTheme="majorHAnsi" w:hAnsiTheme="majorHAnsi"/>
          <w:sz w:val="20"/>
          <w:szCs w:val="20"/>
          <w:lang w:val="es-ES_tradnl"/>
        </w:rPr>
        <w:t>;</w:t>
      </w:r>
      <w:r w:rsidR="00A97F63" w:rsidRPr="00990634">
        <w:rPr>
          <w:rFonts w:asciiTheme="majorHAnsi" w:hAnsiTheme="majorHAnsi"/>
          <w:sz w:val="20"/>
          <w:szCs w:val="20"/>
          <w:lang w:val="es-ES_tradnl"/>
        </w:rPr>
        <w:t xml:space="preserve"> que fue afiliado contra su voluntad a un régimen pensionario del cual no puede recibir beneficios</w:t>
      </w:r>
      <w:r w:rsidR="00FD5E04">
        <w:rPr>
          <w:rFonts w:asciiTheme="majorHAnsi" w:hAnsiTheme="majorHAnsi"/>
          <w:sz w:val="20"/>
          <w:szCs w:val="20"/>
          <w:lang w:val="es-ES_tradnl"/>
        </w:rPr>
        <w:t>;</w:t>
      </w:r>
      <w:r w:rsidR="00A97F63" w:rsidRPr="00990634">
        <w:rPr>
          <w:rFonts w:asciiTheme="majorHAnsi" w:hAnsiTheme="majorHAnsi"/>
          <w:sz w:val="20"/>
          <w:szCs w:val="20"/>
          <w:lang w:val="es-ES_tradnl"/>
        </w:rPr>
        <w:t xml:space="preserve"> y que el Estado se ha negado a reconocerle </w:t>
      </w:r>
      <w:r w:rsidR="0022538D" w:rsidRPr="00990634">
        <w:rPr>
          <w:rFonts w:asciiTheme="majorHAnsi" w:hAnsiTheme="majorHAnsi"/>
          <w:sz w:val="20"/>
          <w:szCs w:val="20"/>
          <w:lang w:val="es-ES_tradnl"/>
        </w:rPr>
        <w:t>una pensión y otros beneficios a los que tiene derecho.</w:t>
      </w:r>
    </w:p>
    <w:p w14:paraId="2712CFC4"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D6D5C92" w14:textId="216B98E7" w:rsidR="00834428" w:rsidRDefault="00FD5E04"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R</w:t>
      </w:r>
      <w:r w:rsidR="0022538D" w:rsidRPr="00990634">
        <w:rPr>
          <w:rFonts w:asciiTheme="majorHAnsi" w:hAnsiTheme="majorHAnsi"/>
          <w:sz w:val="20"/>
          <w:szCs w:val="20"/>
          <w:lang w:val="es-ES_tradnl"/>
        </w:rPr>
        <w:t xml:space="preserve">elata </w:t>
      </w:r>
      <w:r>
        <w:rPr>
          <w:rFonts w:asciiTheme="majorHAnsi" w:hAnsiTheme="majorHAnsi"/>
          <w:sz w:val="20"/>
          <w:szCs w:val="20"/>
          <w:lang w:val="es-ES_tradnl"/>
        </w:rPr>
        <w:t xml:space="preserve">que </w:t>
      </w:r>
      <w:r w:rsidR="00DB6123" w:rsidRPr="00990634">
        <w:rPr>
          <w:rFonts w:asciiTheme="majorHAnsi" w:hAnsiTheme="majorHAnsi"/>
          <w:sz w:val="20"/>
          <w:szCs w:val="20"/>
          <w:lang w:val="es-ES_tradnl"/>
        </w:rPr>
        <w:t>e</w:t>
      </w:r>
      <w:r w:rsidR="00873967" w:rsidRPr="00990634">
        <w:rPr>
          <w:rFonts w:asciiTheme="majorHAnsi" w:hAnsiTheme="majorHAnsi"/>
          <w:sz w:val="20"/>
          <w:szCs w:val="20"/>
          <w:lang w:val="es-ES_tradnl"/>
        </w:rPr>
        <w:t>l</w:t>
      </w:r>
      <w:r w:rsidR="00B50D93" w:rsidRPr="00990634">
        <w:rPr>
          <w:rFonts w:asciiTheme="majorHAnsi" w:hAnsiTheme="majorHAnsi"/>
          <w:sz w:val="20"/>
          <w:szCs w:val="20"/>
          <w:lang w:val="es-ES_tradnl"/>
        </w:rPr>
        <w:t xml:space="preserve"> 30 de octubre de 1996 fue designad</w:t>
      </w:r>
      <w:r w:rsidR="00DB6123" w:rsidRPr="00990634">
        <w:rPr>
          <w:rFonts w:asciiTheme="majorHAnsi" w:hAnsiTheme="majorHAnsi"/>
          <w:sz w:val="20"/>
          <w:szCs w:val="20"/>
          <w:lang w:val="es-ES_tradnl"/>
        </w:rPr>
        <w:t>o</w:t>
      </w:r>
      <w:r w:rsidR="00B50D93" w:rsidRPr="00990634">
        <w:rPr>
          <w:rFonts w:asciiTheme="majorHAnsi" w:hAnsiTheme="majorHAnsi"/>
          <w:sz w:val="20"/>
          <w:szCs w:val="20"/>
          <w:lang w:val="es-ES_tradnl"/>
        </w:rPr>
        <w:t xml:space="preserve"> Vocal Superior Titular del Distrito Judicial del Departamento de Ucayali tras haber sido seleccionado para una terna en un concurso</w:t>
      </w:r>
      <w:r w:rsidR="006E6941" w:rsidRPr="00990634">
        <w:rPr>
          <w:rFonts w:asciiTheme="majorHAnsi" w:hAnsiTheme="majorHAnsi"/>
          <w:sz w:val="20"/>
          <w:szCs w:val="20"/>
          <w:lang w:val="es-ES_tradnl"/>
        </w:rPr>
        <w:t xml:space="preserve"> público celebrado por el C</w:t>
      </w:r>
      <w:r w:rsidR="0022538D" w:rsidRPr="00990634">
        <w:rPr>
          <w:rFonts w:asciiTheme="majorHAnsi" w:hAnsiTheme="majorHAnsi"/>
          <w:sz w:val="20"/>
          <w:szCs w:val="20"/>
          <w:lang w:val="es-ES_tradnl"/>
        </w:rPr>
        <w:t xml:space="preserve">onsejo </w:t>
      </w:r>
      <w:r w:rsidR="006E6941" w:rsidRPr="00990634">
        <w:rPr>
          <w:rFonts w:asciiTheme="majorHAnsi" w:hAnsiTheme="majorHAnsi"/>
          <w:sz w:val="20"/>
          <w:szCs w:val="20"/>
          <w:lang w:val="es-ES_tradnl"/>
        </w:rPr>
        <w:t>N</w:t>
      </w:r>
      <w:r w:rsidR="0022538D" w:rsidRPr="00990634">
        <w:rPr>
          <w:rFonts w:asciiTheme="majorHAnsi" w:hAnsiTheme="majorHAnsi"/>
          <w:sz w:val="20"/>
          <w:szCs w:val="20"/>
          <w:lang w:val="es-ES_tradnl"/>
        </w:rPr>
        <w:t xml:space="preserve">acional de la </w:t>
      </w:r>
      <w:r w:rsidR="006E6941" w:rsidRPr="00990634">
        <w:rPr>
          <w:rFonts w:asciiTheme="majorHAnsi" w:hAnsiTheme="majorHAnsi"/>
          <w:sz w:val="20"/>
          <w:szCs w:val="20"/>
          <w:lang w:val="es-ES_tradnl"/>
        </w:rPr>
        <w:t>M</w:t>
      </w:r>
      <w:r w:rsidR="0022538D" w:rsidRPr="00990634">
        <w:rPr>
          <w:rFonts w:asciiTheme="majorHAnsi" w:hAnsiTheme="majorHAnsi"/>
          <w:sz w:val="20"/>
          <w:szCs w:val="20"/>
          <w:lang w:val="es-ES_tradnl"/>
        </w:rPr>
        <w:t>agistratura (“CNM”)</w:t>
      </w:r>
      <w:r w:rsidR="006E6941" w:rsidRPr="00990634">
        <w:rPr>
          <w:rFonts w:asciiTheme="majorHAnsi" w:hAnsiTheme="majorHAnsi"/>
          <w:sz w:val="20"/>
          <w:szCs w:val="20"/>
          <w:lang w:val="es-ES_tradnl"/>
        </w:rPr>
        <w:t>.</w:t>
      </w:r>
      <w:r w:rsidR="00066B88" w:rsidRPr="00990634">
        <w:rPr>
          <w:rFonts w:asciiTheme="majorHAnsi" w:hAnsiTheme="majorHAnsi"/>
          <w:sz w:val="20"/>
          <w:szCs w:val="20"/>
          <w:lang w:val="es-ES_tradnl"/>
        </w:rPr>
        <w:t xml:space="preserve"> </w:t>
      </w:r>
      <w:r w:rsidR="00834428" w:rsidRPr="00990634">
        <w:rPr>
          <w:rFonts w:asciiTheme="majorHAnsi" w:hAnsiTheme="majorHAnsi"/>
          <w:sz w:val="20"/>
          <w:szCs w:val="20"/>
          <w:lang w:val="es-ES_tradnl"/>
        </w:rPr>
        <w:t xml:space="preserve">Posteriormente </w:t>
      </w:r>
      <w:r w:rsidR="00066B88" w:rsidRPr="00990634">
        <w:rPr>
          <w:rFonts w:asciiTheme="majorHAnsi" w:hAnsiTheme="majorHAnsi"/>
          <w:sz w:val="20"/>
          <w:szCs w:val="20"/>
          <w:lang w:val="es-ES_tradnl"/>
        </w:rPr>
        <w:t>ocup</w:t>
      </w:r>
      <w:r>
        <w:rPr>
          <w:rFonts w:asciiTheme="majorHAnsi" w:hAnsiTheme="majorHAnsi"/>
          <w:sz w:val="20"/>
          <w:szCs w:val="20"/>
          <w:lang w:val="es-ES_tradnl"/>
        </w:rPr>
        <w:t>ó</w:t>
      </w:r>
      <w:r w:rsidR="00066B88" w:rsidRPr="00990634">
        <w:rPr>
          <w:rFonts w:asciiTheme="majorHAnsi" w:hAnsiTheme="majorHAnsi"/>
          <w:sz w:val="20"/>
          <w:szCs w:val="20"/>
          <w:lang w:val="es-ES_tradnl"/>
        </w:rPr>
        <w:t xml:space="preserve"> la </w:t>
      </w:r>
      <w:r w:rsidR="00873967" w:rsidRPr="00990634">
        <w:rPr>
          <w:rFonts w:asciiTheme="majorHAnsi" w:hAnsiTheme="majorHAnsi"/>
          <w:sz w:val="20"/>
          <w:szCs w:val="20"/>
          <w:lang w:val="es-ES_tradnl"/>
        </w:rPr>
        <w:t>P</w:t>
      </w:r>
      <w:r w:rsidR="00066B88" w:rsidRPr="00990634">
        <w:rPr>
          <w:rFonts w:asciiTheme="majorHAnsi" w:hAnsiTheme="majorHAnsi"/>
          <w:sz w:val="20"/>
          <w:szCs w:val="20"/>
          <w:lang w:val="es-ES_tradnl"/>
        </w:rPr>
        <w:t>residencia de la Corte Superior de Justicia de Ucayali</w:t>
      </w:r>
      <w:r>
        <w:rPr>
          <w:rFonts w:asciiTheme="majorHAnsi" w:hAnsiTheme="majorHAnsi"/>
          <w:sz w:val="20"/>
          <w:szCs w:val="20"/>
          <w:lang w:val="es-ES_tradnl"/>
        </w:rPr>
        <w:t>,</w:t>
      </w:r>
      <w:r w:rsidR="00834428" w:rsidRPr="00990634">
        <w:rPr>
          <w:rFonts w:asciiTheme="majorHAnsi" w:hAnsiTheme="majorHAnsi"/>
          <w:sz w:val="20"/>
          <w:szCs w:val="20"/>
          <w:lang w:val="es-ES_tradnl"/>
        </w:rPr>
        <w:t xml:space="preserve"> donde</w:t>
      </w:r>
      <w:r w:rsidR="00066B88" w:rsidRPr="00990634">
        <w:rPr>
          <w:rFonts w:asciiTheme="majorHAnsi" w:hAnsiTheme="majorHAnsi"/>
          <w:sz w:val="20"/>
          <w:szCs w:val="20"/>
          <w:lang w:val="es-ES_tradnl"/>
        </w:rPr>
        <w:t xml:space="preserve"> fue presionado ilícitamente por congresistas </w:t>
      </w:r>
      <w:r w:rsidR="00873967" w:rsidRPr="00990634">
        <w:rPr>
          <w:rFonts w:asciiTheme="majorHAnsi" w:hAnsiTheme="majorHAnsi"/>
          <w:sz w:val="20"/>
          <w:szCs w:val="20"/>
          <w:lang w:val="es-ES_tradnl"/>
        </w:rPr>
        <w:t>que</w:t>
      </w:r>
      <w:r w:rsidR="00066B88" w:rsidRPr="00990634">
        <w:rPr>
          <w:rFonts w:asciiTheme="majorHAnsi" w:hAnsiTheme="majorHAnsi"/>
          <w:sz w:val="20"/>
          <w:szCs w:val="20"/>
          <w:lang w:val="es-ES_tradnl"/>
        </w:rPr>
        <w:t xml:space="preserve"> pretendían incidir </w:t>
      </w:r>
      <w:r w:rsidR="00003379" w:rsidRPr="00990634">
        <w:rPr>
          <w:rFonts w:asciiTheme="majorHAnsi" w:hAnsiTheme="majorHAnsi"/>
          <w:sz w:val="20"/>
          <w:szCs w:val="20"/>
          <w:lang w:val="es-ES_tradnl"/>
        </w:rPr>
        <w:t>irregularmente</w:t>
      </w:r>
      <w:r w:rsidR="00066B88" w:rsidRPr="00990634">
        <w:rPr>
          <w:rFonts w:asciiTheme="majorHAnsi" w:hAnsiTheme="majorHAnsi"/>
          <w:sz w:val="20"/>
          <w:szCs w:val="20"/>
          <w:lang w:val="es-ES_tradnl"/>
        </w:rPr>
        <w:t xml:space="preserve"> en los fallos del </w:t>
      </w:r>
      <w:r>
        <w:rPr>
          <w:rFonts w:asciiTheme="majorHAnsi" w:hAnsiTheme="majorHAnsi"/>
          <w:sz w:val="20"/>
          <w:szCs w:val="20"/>
          <w:lang w:val="es-ES_tradnl"/>
        </w:rPr>
        <w:t>t</w:t>
      </w:r>
      <w:r w:rsidR="00066B88" w:rsidRPr="00990634">
        <w:rPr>
          <w:rFonts w:asciiTheme="majorHAnsi" w:hAnsiTheme="majorHAnsi"/>
          <w:sz w:val="20"/>
          <w:szCs w:val="20"/>
          <w:lang w:val="es-ES_tradnl"/>
        </w:rPr>
        <w:t xml:space="preserve">ribunal y en la designación de un Vocal Superior Suplente. </w:t>
      </w:r>
      <w:r>
        <w:rPr>
          <w:rFonts w:asciiTheme="majorHAnsi" w:hAnsiTheme="majorHAnsi"/>
          <w:sz w:val="20"/>
          <w:szCs w:val="20"/>
          <w:lang w:val="es-ES_tradnl"/>
        </w:rPr>
        <w:t>Alega que r</w:t>
      </w:r>
      <w:r w:rsidR="00066B88" w:rsidRPr="00990634">
        <w:rPr>
          <w:rFonts w:asciiTheme="majorHAnsi" w:hAnsiTheme="majorHAnsi"/>
          <w:sz w:val="20"/>
          <w:szCs w:val="20"/>
          <w:lang w:val="es-ES_tradnl"/>
        </w:rPr>
        <w:t xml:space="preserve">esistió </w:t>
      </w:r>
      <w:r>
        <w:rPr>
          <w:rFonts w:asciiTheme="majorHAnsi" w:hAnsiTheme="majorHAnsi"/>
          <w:sz w:val="20"/>
          <w:szCs w:val="20"/>
          <w:lang w:val="es-ES_tradnl"/>
        </w:rPr>
        <w:t xml:space="preserve">a </w:t>
      </w:r>
      <w:r w:rsidR="00066B88" w:rsidRPr="00990634">
        <w:rPr>
          <w:rFonts w:asciiTheme="majorHAnsi" w:hAnsiTheme="majorHAnsi"/>
          <w:sz w:val="20"/>
          <w:szCs w:val="20"/>
          <w:lang w:val="es-ES_tradnl"/>
        </w:rPr>
        <w:t xml:space="preserve">estas presiones </w:t>
      </w:r>
      <w:r>
        <w:rPr>
          <w:rFonts w:asciiTheme="majorHAnsi" w:hAnsiTheme="majorHAnsi"/>
          <w:sz w:val="20"/>
          <w:szCs w:val="20"/>
          <w:lang w:val="es-ES_tradnl"/>
        </w:rPr>
        <w:t xml:space="preserve">pero que, </w:t>
      </w:r>
      <w:r w:rsidR="00066B88" w:rsidRPr="00990634">
        <w:rPr>
          <w:rFonts w:asciiTheme="majorHAnsi" w:hAnsiTheme="majorHAnsi"/>
          <w:sz w:val="20"/>
          <w:szCs w:val="20"/>
          <w:lang w:val="es-ES_tradnl"/>
        </w:rPr>
        <w:t>en represalia</w:t>
      </w:r>
      <w:r w:rsidR="00E6505F" w:rsidRPr="00990634">
        <w:rPr>
          <w:rFonts w:asciiTheme="majorHAnsi" w:hAnsiTheme="majorHAnsi"/>
          <w:sz w:val="20"/>
          <w:szCs w:val="20"/>
          <w:lang w:val="es-ES_tradnl"/>
        </w:rPr>
        <w:t>,</w:t>
      </w:r>
      <w:r w:rsidR="00066B88" w:rsidRPr="00990634">
        <w:rPr>
          <w:rFonts w:asciiTheme="majorHAnsi" w:hAnsiTheme="majorHAnsi"/>
          <w:sz w:val="20"/>
          <w:szCs w:val="20"/>
          <w:lang w:val="es-ES_tradnl"/>
        </w:rPr>
        <w:t xml:space="preserve"> el CNM decidió el 7 de febrero de 2004 no ratificarlo en su cargo. </w:t>
      </w:r>
      <w:r w:rsidR="00834428" w:rsidRPr="00990634">
        <w:rPr>
          <w:rFonts w:asciiTheme="majorHAnsi" w:hAnsiTheme="majorHAnsi"/>
          <w:sz w:val="20"/>
          <w:szCs w:val="20"/>
          <w:lang w:val="es-ES_tradnl"/>
        </w:rPr>
        <w:t>Contra esta decisión</w:t>
      </w:r>
      <w:r w:rsidR="00E6505F" w:rsidRPr="00990634">
        <w:rPr>
          <w:rFonts w:asciiTheme="majorHAnsi" w:hAnsiTheme="majorHAnsi"/>
          <w:sz w:val="20"/>
          <w:szCs w:val="20"/>
          <w:lang w:val="es-ES_tradnl"/>
        </w:rPr>
        <w:t xml:space="preserve"> interpuso un proceso constitucional de amparo</w:t>
      </w:r>
      <w:r w:rsidR="00D474EB" w:rsidRPr="00990634">
        <w:rPr>
          <w:rFonts w:asciiTheme="majorHAnsi" w:hAnsiTheme="majorHAnsi"/>
          <w:sz w:val="20"/>
          <w:szCs w:val="20"/>
          <w:lang w:val="es-ES_tradnl"/>
        </w:rPr>
        <w:t>,</w:t>
      </w:r>
      <w:r w:rsidR="00E6505F" w:rsidRPr="00990634">
        <w:rPr>
          <w:rFonts w:asciiTheme="majorHAnsi" w:hAnsiTheme="majorHAnsi"/>
          <w:sz w:val="20"/>
          <w:szCs w:val="20"/>
          <w:lang w:val="es-ES_tradnl"/>
        </w:rPr>
        <w:t xml:space="preserve"> </w:t>
      </w:r>
      <w:r w:rsidR="00873967" w:rsidRPr="00990634">
        <w:rPr>
          <w:rFonts w:asciiTheme="majorHAnsi" w:hAnsiTheme="majorHAnsi"/>
          <w:sz w:val="20"/>
          <w:szCs w:val="20"/>
          <w:lang w:val="es-ES_tradnl"/>
        </w:rPr>
        <w:t>que</w:t>
      </w:r>
      <w:r w:rsidR="00E6505F" w:rsidRPr="00990634">
        <w:rPr>
          <w:rFonts w:asciiTheme="majorHAnsi" w:hAnsiTheme="majorHAnsi"/>
          <w:sz w:val="20"/>
          <w:szCs w:val="20"/>
          <w:lang w:val="es-ES_tradnl"/>
        </w:rPr>
        <w:t xml:space="preserve"> concluyó a su favor con una sentencia de segunda instancia que ordenó su reincorporación al cargo y que se le pagaran sus derechos laborales dejados de percibir. </w:t>
      </w:r>
    </w:p>
    <w:p w14:paraId="3CAF937C"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DD852BA" w14:textId="76684157" w:rsidR="00D474EB" w:rsidRDefault="00834428"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El peticionario fue</w:t>
      </w:r>
      <w:r w:rsidR="00E6505F" w:rsidRPr="00990634">
        <w:rPr>
          <w:rFonts w:asciiTheme="majorHAnsi" w:hAnsiTheme="majorHAnsi"/>
          <w:sz w:val="20"/>
          <w:szCs w:val="20"/>
          <w:lang w:val="es-ES_tradnl"/>
        </w:rPr>
        <w:t xml:space="preserve"> reincorpor</w:t>
      </w:r>
      <w:r w:rsidRPr="00990634">
        <w:rPr>
          <w:rFonts w:asciiTheme="majorHAnsi" w:hAnsiTheme="majorHAnsi"/>
          <w:sz w:val="20"/>
          <w:szCs w:val="20"/>
          <w:lang w:val="es-ES_tradnl"/>
        </w:rPr>
        <w:t>ado</w:t>
      </w:r>
      <w:r w:rsidR="00E6505F" w:rsidRPr="00990634">
        <w:rPr>
          <w:rFonts w:asciiTheme="majorHAnsi" w:hAnsiTheme="majorHAnsi"/>
          <w:sz w:val="20"/>
          <w:szCs w:val="20"/>
          <w:lang w:val="es-ES_tradnl"/>
        </w:rPr>
        <w:t xml:space="preserve"> a sus funciones el 19 de diciembre de 2006</w:t>
      </w:r>
      <w:r w:rsidRPr="00990634">
        <w:rPr>
          <w:rFonts w:asciiTheme="majorHAnsi" w:hAnsiTheme="majorHAnsi"/>
          <w:sz w:val="20"/>
          <w:szCs w:val="20"/>
          <w:lang w:val="es-ES_tradnl"/>
        </w:rPr>
        <w:t xml:space="preserve">. Sin embargo, </w:t>
      </w:r>
      <w:r w:rsidR="00D474EB" w:rsidRPr="00990634">
        <w:rPr>
          <w:rFonts w:asciiTheme="majorHAnsi" w:hAnsiTheme="majorHAnsi"/>
          <w:sz w:val="20"/>
          <w:szCs w:val="20"/>
          <w:lang w:val="es-ES_tradnl"/>
        </w:rPr>
        <w:t>el 12 de abril de 2007 el CNM decidió someterlo nuevamente a un proceso de evaluación y ratificación</w:t>
      </w:r>
      <w:r w:rsidR="00FD5E04">
        <w:rPr>
          <w:rFonts w:asciiTheme="majorHAnsi" w:hAnsiTheme="majorHAnsi"/>
          <w:sz w:val="20"/>
          <w:szCs w:val="20"/>
          <w:lang w:val="es-ES_tradnl"/>
        </w:rPr>
        <w:t>,</w:t>
      </w:r>
      <w:r w:rsidR="00D474EB" w:rsidRPr="00990634">
        <w:rPr>
          <w:rFonts w:asciiTheme="majorHAnsi" w:hAnsiTheme="majorHAnsi"/>
          <w:sz w:val="20"/>
          <w:szCs w:val="20"/>
          <w:lang w:val="es-ES_tradnl"/>
        </w:rPr>
        <w:t xml:space="preserve"> </w:t>
      </w:r>
      <w:r w:rsidR="00FD5E04">
        <w:rPr>
          <w:rFonts w:asciiTheme="majorHAnsi" w:hAnsiTheme="majorHAnsi"/>
          <w:sz w:val="20"/>
          <w:szCs w:val="20"/>
          <w:lang w:val="es-ES_tradnl"/>
        </w:rPr>
        <w:t>que</w:t>
      </w:r>
      <w:r w:rsidR="00873967" w:rsidRPr="00990634">
        <w:rPr>
          <w:rFonts w:asciiTheme="majorHAnsi" w:hAnsiTheme="majorHAnsi"/>
          <w:sz w:val="20"/>
          <w:szCs w:val="20"/>
          <w:lang w:val="es-ES_tradnl"/>
        </w:rPr>
        <w:t xml:space="preserve"> resultó en </w:t>
      </w:r>
      <w:r w:rsidR="00B97864" w:rsidRPr="00990634">
        <w:rPr>
          <w:rFonts w:asciiTheme="majorHAnsi" w:hAnsiTheme="majorHAnsi"/>
          <w:sz w:val="20"/>
          <w:szCs w:val="20"/>
          <w:lang w:val="es-ES_tradnl"/>
        </w:rPr>
        <w:t>una nueva decisión de no ratificación</w:t>
      </w:r>
      <w:r w:rsidRPr="00990634">
        <w:rPr>
          <w:rFonts w:asciiTheme="majorHAnsi" w:hAnsiTheme="majorHAnsi"/>
          <w:sz w:val="20"/>
          <w:szCs w:val="20"/>
          <w:lang w:val="es-ES_tradnl"/>
        </w:rPr>
        <w:t xml:space="preserve"> </w:t>
      </w:r>
      <w:r w:rsidR="00FD5E04">
        <w:rPr>
          <w:rFonts w:asciiTheme="majorHAnsi" w:hAnsiTheme="majorHAnsi"/>
          <w:sz w:val="20"/>
          <w:szCs w:val="20"/>
          <w:lang w:val="es-ES_tradnl"/>
        </w:rPr>
        <w:t xml:space="preserve">que le fue </w:t>
      </w:r>
      <w:r w:rsidR="00D474EB" w:rsidRPr="00990634">
        <w:rPr>
          <w:rFonts w:asciiTheme="majorHAnsi" w:hAnsiTheme="majorHAnsi"/>
          <w:sz w:val="20"/>
          <w:szCs w:val="20"/>
          <w:lang w:val="es-ES_tradnl"/>
        </w:rPr>
        <w:t xml:space="preserve">notificada </w:t>
      </w:r>
      <w:r w:rsidRPr="00990634">
        <w:rPr>
          <w:rFonts w:asciiTheme="majorHAnsi" w:hAnsiTheme="majorHAnsi"/>
          <w:sz w:val="20"/>
          <w:szCs w:val="20"/>
          <w:lang w:val="es-ES_tradnl"/>
        </w:rPr>
        <w:t>el</w:t>
      </w:r>
      <w:r w:rsidR="00D474EB" w:rsidRPr="00990634">
        <w:rPr>
          <w:rFonts w:asciiTheme="majorHAnsi" w:hAnsiTheme="majorHAnsi"/>
          <w:sz w:val="20"/>
          <w:szCs w:val="20"/>
          <w:lang w:val="es-ES_tradnl"/>
        </w:rPr>
        <w:t xml:space="preserve"> 20 de julio de 2007.</w:t>
      </w:r>
      <w:r w:rsidRPr="00990634">
        <w:rPr>
          <w:rFonts w:asciiTheme="majorHAnsi" w:hAnsiTheme="majorHAnsi"/>
          <w:sz w:val="20"/>
          <w:szCs w:val="20"/>
          <w:lang w:val="es-ES_tradnl"/>
        </w:rPr>
        <w:t xml:space="preserve"> Contra esa decisión interpuso</w:t>
      </w:r>
      <w:r w:rsidR="00B97864" w:rsidRPr="00990634">
        <w:rPr>
          <w:rFonts w:asciiTheme="majorHAnsi" w:hAnsiTheme="majorHAnsi"/>
          <w:sz w:val="20"/>
          <w:szCs w:val="20"/>
          <w:lang w:val="es-ES_tradnl"/>
        </w:rPr>
        <w:t xml:space="preserve"> un recurso extraordinario </w:t>
      </w:r>
      <w:r w:rsidR="00FD5E04">
        <w:rPr>
          <w:rFonts w:asciiTheme="majorHAnsi" w:hAnsiTheme="majorHAnsi"/>
          <w:sz w:val="20"/>
          <w:szCs w:val="20"/>
          <w:lang w:val="es-ES_tradnl"/>
        </w:rPr>
        <w:t xml:space="preserve">en que alegó </w:t>
      </w:r>
      <w:r w:rsidR="00B97864" w:rsidRPr="00990634">
        <w:rPr>
          <w:rFonts w:asciiTheme="majorHAnsi" w:hAnsiTheme="majorHAnsi"/>
          <w:sz w:val="20"/>
          <w:szCs w:val="20"/>
          <w:lang w:val="es-ES_tradnl"/>
        </w:rPr>
        <w:t>afectación del debido proceso</w:t>
      </w:r>
      <w:r w:rsidR="00F9787B" w:rsidRPr="00990634">
        <w:rPr>
          <w:rFonts w:asciiTheme="majorHAnsi" w:hAnsiTheme="majorHAnsi"/>
          <w:sz w:val="20"/>
          <w:szCs w:val="20"/>
          <w:lang w:val="es-ES_tradnl"/>
        </w:rPr>
        <w:t xml:space="preserve">. El recurso </w:t>
      </w:r>
      <w:r w:rsidR="00B97864" w:rsidRPr="00990634">
        <w:rPr>
          <w:rFonts w:asciiTheme="majorHAnsi" w:hAnsiTheme="majorHAnsi"/>
          <w:sz w:val="20"/>
          <w:szCs w:val="20"/>
          <w:lang w:val="es-ES_tradnl"/>
        </w:rPr>
        <w:t>fue declarado infundado por el CNM</w:t>
      </w:r>
      <w:r w:rsidR="00FD5E04">
        <w:rPr>
          <w:rFonts w:asciiTheme="majorHAnsi" w:hAnsiTheme="majorHAnsi"/>
          <w:sz w:val="20"/>
          <w:szCs w:val="20"/>
          <w:lang w:val="es-ES_tradnl"/>
        </w:rPr>
        <w:t>,</w:t>
      </w:r>
      <w:r w:rsidR="00B97864" w:rsidRPr="00990634">
        <w:rPr>
          <w:rFonts w:asciiTheme="majorHAnsi" w:hAnsiTheme="majorHAnsi"/>
          <w:sz w:val="20"/>
          <w:szCs w:val="20"/>
          <w:lang w:val="es-ES_tradnl"/>
        </w:rPr>
        <w:t xml:space="preserve"> decisión que le fue notificada el 24 de octubre de 2007.</w:t>
      </w:r>
    </w:p>
    <w:p w14:paraId="497EFBE8"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1C4FF35" w14:textId="08FFD0C8" w:rsidR="00F9787B" w:rsidRDefault="00FD5E04"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A</w:t>
      </w:r>
      <w:r w:rsidR="00F9787B" w:rsidRPr="00990634">
        <w:rPr>
          <w:rFonts w:asciiTheme="majorHAnsi" w:hAnsiTheme="majorHAnsi"/>
          <w:sz w:val="20"/>
          <w:szCs w:val="20"/>
          <w:lang w:val="es-ES_tradnl"/>
        </w:rPr>
        <w:t>lega</w:t>
      </w:r>
      <w:r w:rsidR="00E0282E" w:rsidRPr="00990634">
        <w:rPr>
          <w:rFonts w:asciiTheme="majorHAnsi" w:hAnsiTheme="majorHAnsi"/>
          <w:sz w:val="20"/>
          <w:szCs w:val="20"/>
          <w:lang w:val="es-ES_tradnl"/>
        </w:rPr>
        <w:t xml:space="preserve"> que la segunda decisión de no ratificación </w:t>
      </w:r>
      <w:r w:rsidR="00873967" w:rsidRPr="00990634">
        <w:rPr>
          <w:rFonts w:asciiTheme="majorHAnsi" w:hAnsiTheme="majorHAnsi"/>
          <w:sz w:val="20"/>
          <w:szCs w:val="20"/>
          <w:lang w:val="es-ES_tradnl"/>
        </w:rPr>
        <w:t>fue adoptada en</w:t>
      </w:r>
      <w:r w:rsidR="00E0282E" w:rsidRPr="00990634">
        <w:rPr>
          <w:rFonts w:asciiTheme="majorHAnsi" w:hAnsiTheme="majorHAnsi"/>
          <w:sz w:val="20"/>
          <w:szCs w:val="20"/>
          <w:lang w:val="es-ES_tradnl"/>
        </w:rPr>
        <w:t xml:space="preserve"> represalia por haber interpuesto un recurso exitoso contra la primera.</w:t>
      </w:r>
      <w:r w:rsidR="00F9787B" w:rsidRPr="00990634">
        <w:rPr>
          <w:rFonts w:asciiTheme="majorHAnsi" w:hAnsiTheme="majorHAnsi"/>
          <w:sz w:val="20"/>
          <w:szCs w:val="20"/>
          <w:lang w:val="es-ES_tradnl"/>
        </w:rPr>
        <w:t xml:space="preserve"> </w:t>
      </w:r>
      <w:r>
        <w:rPr>
          <w:rFonts w:asciiTheme="majorHAnsi" w:hAnsiTheme="majorHAnsi"/>
          <w:sz w:val="20"/>
          <w:szCs w:val="20"/>
          <w:lang w:val="es-ES_tradnl"/>
        </w:rPr>
        <w:t>R</w:t>
      </w:r>
      <w:r w:rsidR="00F9787B" w:rsidRPr="00990634">
        <w:rPr>
          <w:rFonts w:asciiTheme="majorHAnsi" w:hAnsiTheme="majorHAnsi"/>
          <w:sz w:val="20"/>
          <w:szCs w:val="20"/>
          <w:lang w:val="es-ES_tradnl"/>
        </w:rPr>
        <w:t>esalta</w:t>
      </w:r>
      <w:r w:rsidR="00E0282E" w:rsidRPr="00990634">
        <w:rPr>
          <w:rFonts w:asciiTheme="majorHAnsi" w:hAnsiTheme="majorHAnsi"/>
          <w:sz w:val="20"/>
          <w:szCs w:val="20"/>
          <w:lang w:val="es-ES_tradnl"/>
        </w:rPr>
        <w:t xml:space="preserve"> </w:t>
      </w:r>
      <w:r>
        <w:rPr>
          <w:rFonts w:asciiTheme="majorHAnsi" w:hAnsiTheme="majorHAnsi"/>
          <w:sz w:val="20"/>
          <w:szCs w:val="20"/>
          <w:lang w:val="es-ES_tradnl"/>
        </w:rPr>
        <w:t>en tal</w:t>
      </w:r>
      <w:r w:rsidRPr="00990634">
        <w:rPr>
          <w:rFonts w:asciiTheme="majorHAnsi" w:hAnsiTheme="majorHAnsi"/>
          <w:sz w:val="20"/>
          <w:szCs w:val="20"/>
          <w:lang w:val="es-ES_tradnl"/>
        </w:rPr>
        <w:t xml:space="preserve"> sentido </w:t>
      </w:r>
      <w:r w:rsidR="00873967" w:rsidRPr="00990634">
        <w:rPr>
          <w:rFonts w:asciiTheme="majorHAnsi" w:hAnsiTheme="majorHAnsi"/>
          <w:sz w:val="20"/>
          <w:szCs w:val="20"/>
          <w:lang w:val="es-ES_tradnl"/>
        </w:rPr>
        <w:t xml:space="preserve">que </w:t>
      </w:r>
      <w:r w:rsidR="00E0282E" w:rsidRPr="00990634">
        <w:rPr>
          <w:rFonts w:asciiTheme="majorHAnsi" w:hAnsiTheme="majorHAnsi"/>
          <w:sz w:val="20"/>
          <w:szCs w:val="20"/>
          <w:lang w:val="es-ES_tradnl"/>
        </w:rPr>
        <w:t xml:space="preserve">fue convocado al segundo proceso menos de </w:t>
      </w:r>
      <w:r w:rsidR="002514EB" w:rsidRPr="00990634">
        <w:rPr>
          <w:rFonts w:asciiTheme="majorHAnsi" w:hAnsiTheme="majorHAnsi"/>
          <w:sz w:val="20"/>
          <w:szCs w:val="20"/>
          <w:lang w:val="es-ES_tradnl"/>
        </w:rPr>
        <w:t>cuatro</w:t>
      </w:r>
      <w:r w:rsidR="00E0282E" w:rsidRPr="00990634">
        <w:rPr>
          <w:rFonts w:asciiTheme="majorHAnsi" w:hAnsiTheme="majorHAnsi"/>
          <w:sz w:val="20"/>
          <w:szCs w:val="20"/>
          <w:lang w:val="es-ES_tradnl"/>
        </w:rPr>
        <w:t xml:space="preserve"> meses desde su reincorporación, </w:t>
      </w:r>
      <w:r w:rsidR="008A4DE0" w:rsidRPr="00990634">
        <w:rPr>
          <w:rFonts w:asciiTheme="majorHAnsi" w:hAnsiTheme="majorHAnsi"/>
          <w:sz w:val="20"/>
          <w:szCs w:val="20"/>
          <w:lang w:val="es-ES_tradnl"/>
        </w:rPr>
        <w:t>lo que considera</w:t>
      </w:r>
      <w:r w:rsidR="00E0282E" w:rsidRPr="00990634">
        <w:rPr>
          <w:rFonts w:asciiTheme="majorHAnsi" w:hAnsiTheme="majorHAnsi"/>
          <w:sz w:val="20"/>
          <w:szCs w:val="20"/>
          <w:lang w:val="es-ES_tradnl"/>
        </w:rPr>
        <w:t xml:space="preserve"> inusitadamente rápido y discriminatorio</w:t>
      </w:r>
      <w:r w:rsidR="008A4DE0" w:rsidRPr="00990634">
        <w:rPr>
          <w:rFonts w:asciiTheme="majorHAnsi" w:hAnsiTheme="majorHAnsi"/>
          <w:sz w:val="20"/>
          <w:szCs w:val="20"/>
          <w:lang w:val="es-ES_tradnl"/>
        </w:rPr>
        <w:t>,</w:t>
      </w:r>
      <w:r w:rsidR="00E0282E" w:rsidRPr="00990634">
        <w:rPr>
          <w:rFonts w:asciiTheme="majorHAnsi" w:hAnsiTheme="majorHAnsi"/>
          <w:sz w:val="20"/>
          <w:szCs w:val="20"/>
          <w:lang w:val="es-ES_tradnl"/>
        </w:rPr>
        <w:t xml:space="preserve"> dado que otros magistrados que también habían sido reincorporados habrían ocupado sus cargos por más de un año sin haber sido llamados a un nuevo proceso de evaluación. También a</w:t>
      </w:r>
      <w:r w:rsidR="00145A08" w:rsidRPr="00990634">
        <w:rPr>
          <w:rFonts w:asciiTheme="majorHAnsi" w:hAnsiTheme="majorHAnsi"/>
          <w:sz w:val="20"/>
          <w:szCs w:val="20"/>
          <w:lang w:val="es-ES_tradnl"/>
        </w:rPr>
        <w:t>rgumenta</w:t>
      </w:r>
      <w:r w:rsidR="00E0282E" w:rsidRPr="00990634">
        <w:rPr>
          <w:rFonts w:asciiTheme="majorHAnsi" w:hAnsiTheme="majorHAnsi"/>
          <w:sz w:val="20"/>
          <w:szCs w:val="20"/>
          <w:lang w:val="es-ES_tradnl"/>
        </w:rPr>
        <w:t xml:space="preserve"> que el proceso fue ilegal</w:t>
      </w:r>
      <w:r w:rsidR="008A4DE0" w:rsidRPr="00990634">
        <w:rPr>
          <w:rFonts w:asciiTheme="majorHAnsi" w:hAnsiTheme="majorHAnsi"/>
          <w:sz w:val="20"/>
          <w:szCs w:val="20"/>
          <w:lang w:val="es-ES_tradnl"/>
        </w:rPr>
        <w:t>,</w:t>
      </w:r>
      <w:r w:rsidR="00E0282E" w:rsidRPr="00990634">
        <w:rPr>
          <w:rFonts w:asciiTheme="majorHAnsi" w:hAnsiTheme="majorHAnsi"/>
          <w:sz w:val="20"/>
          <w:szCs w:val="20"/>
          <w:lang w:val="es-ES_tradnl"/>
        </w:rPr>
        <w:t xml:space="preserve"> pues no había cumplido los </w:t>
      </w:r>
      <w:r w:rsidR="002514EB" w:rsidRPr="00990634">
        <w:rPr>
          <w:rFonts w:asciiTheme="majorHAnsi" w:hAnsiTheme="majorHAnsi"/>
          <w:sz w:val="20"/>
          <w:szCs w:val="20"/>
          <w:lang w:val="es-ES_tradnl"/>
        </w:rPr>
        <w:t>siete</w:t>
      </w:r>
      <w:r w:rsidR="00E0282E" w:rsidRPr="00990634">
        <w:rPr>
          <w:rFonts w:asciiTheme="majorHAnsi" w:hAnsiTheme="majorHAnsi"/>
          <w:sz w:val="20"/>
          <w:szCs w:val="20"/>
          <w:lang w:val="es-ES_tradnl"/>
        </w:rPr>
        <w:t xml:space="preserve"> años de ejercicio</w:t>
      </w:r>
      <w:r w:rsidR="004268D7" w:rsidRPr="00990634">
        <w:rPr>
          <w:rFonts w:asciiTheme="majorHAnsi" w:hAnsiTheme="majorHAnsi"/>
          <w:sz w:val="20"/>
          <w:szCs w:val="20"/>
          <w:lang w:val="es-ES_tradnl"/>
        </w:rPr>
        <w:t xml:space="preserve"> de función</w:t>
      </w:r>
      <w:r w:rsidR="00E0282E" w:rsidRPr="00990634">
        <w:rPr>
          <w:rFonts w:asciiTheme="majorHAnsi" w:hAnsiTheme="majorHAnsi"/>
          <w:sz w:val="20"/>
          <w:szCs w:val="20"/>
          <w:lang w:val="es-ES_tradnl"/>
        </w:rPr>
        <w:t xml:space="preserve"> jurisdiccional exigidos por la Constitución para que</w:t>
      </w:r>
      <w:r>
        <w:rPr>
          <w:rFonts w:asciiTheme="majorHAnsi" w:hAnsiTheme="majorHAnsi"/>
          <w:sz w:val="20"/>
          <w:szCs w:val="20"/>
          <w:lang w:val="es-ES_tradnl"/>
        </w:rPr>
        <w:t xml:space="preserve"> fuera</w:t>
      </w:r>
      <w:r w:rsidR="00E0282E" w:rsidRPr="00990634">
        <w:rPr>
          <w:rFonts w:asciiTheme="majorHAnsi" w:hAnsiTheme="majorHAnsi"/>
          <w:sz w:val="20"/>
          <w:szCs w:val="20"/>
          <w:lang w:val="es-ES_tradnl"/>
        </w:rPr>
        <w:t xml:space="preserve"> sometido a evaluación. </w:t>
      </w:r>
      <w:r>
        <w:rPr>
          <w:rFonts w:asciiTheme="majorHAnsi" w:hAnsiTheme="majorHAnsi"/>
          <w:sz w:val="20"/>
          <w:szCs w:val="20"/>
          <w:lang w:val="es-ES_tradnl"/>
        </w:rPr>
        <w:t>E</w:t>
      </w:r>
      <w:r w:rsidR="00F9787B" w:rsidRPr="00990634">
        <w:rPr>
          <w:rFonts w:asciiTheme="majorHAnsi" w:hAnsiTheme="majorHAnsi"/>
          <w:sz w:val="20"/>
          <w:szCs w:val="20"/>
          <w:lang w:val="es-ES_tradnl"/>
        </w:rPr>
        <w:t xml:space="preserve">xplica </w:t>
      </w:r>
      <w:r w:rsidR="0034036B" w:rsidRPr="00990634">
        <w:rPr>
          <w:rFonts w:asciiTheme="majorHAnsi" w:hAnsiTheme="majorHAnsi"/>
          <w:sz w:val="20"/>
          <w:szCs w:val="20"/>
          <w:lang w:val="es-ES_tradnl"/>
        </w:rPr>
        <w:t>que,</w:t>
      </w:r>
      <w:r w:rsidR="00F9787B" w:rsidRPr="00990634">
        <w:rPr>
          <w:rFonts w:asciiTheme="majorHAnsi" w:hAnsiTheme="majorHAnsi"/>
          <w:sz w:val="20"/>
          <w:szCs w:val="20"/>
          <w:lang w:val="es-ES_tradnl"/>
        </w:rPr>
        <w:t xml:space="preserve"> para</w:t>
      </w:r>
      <w:r w:rsidR="00E0282E" w:rsidRPr="00990634">
        <w:rPr>
          <w:rFonts w:asciiTheme="majorHAnsi" w:hAnsiTheme="majorHAnsi"/>
          <w:sz w:val="20"/>
          <w:szCs w:val="20"/>
          <w:lang w:val="es-ES_tradnl"/>
        </w:rPr>
        <w:t xml:space="preserve"> aparentar el cumpli</w:t>
      </w:r>
      <w:r w:rsidR="004268D7" w:rsidRPr="00990634">
        <w:rPr>
          <w:rFonts w:asciiTheme="majorHAnsi" w:hAnsiTheme="majorHAnsi"/>
          <w:sz w:val="20"/>
          <w:szCs w:val="20"/>
          <w:lang w:val="es-ES_tradnl"/>
        </w:rPr>
        <w:t>miento de</w:t>
      </w:r>
      <w:r w:rsidR="008A4DE0" w:rsidRPr="00990634">
        <w:rPr>
          <w:rFonts w:asciiTheme="majorHAnsi" w:hAnsiTheme="majorHAnsi"/>
          <w:sz w:val="20"/>
          <w:szCs w:val="20"/>
          <w:lang w:val="es-ES_tradnl"/>
        </w:rPr>
        <w:t xml:space="preserve"> dicho</w:t>
      </w:r>
      <w:r w:rsidR="004268D7" w:rsidRPr="00990634">
        <w:rPr>
          <w:rFonts w:asciiTheme="majorHAnsi" w:hAnsiTheme="majorHAnsi"/>
          <w:sz w:val="20"/>
          <w:szCs w:val="20"/>
          <w:lang w:val="es-ES_tradnl"/>
        </w:rPr>
        <w:t xml:space="preserve"> requisito</w:t>
      </w:r>
      <w:r w:rsidR="008A4DE0" w:rsidRPr="00990634">
        <w:rPr>
          <w:rFonts w:asciiTheme="majorHAnsi" w:hAnsiTheme="majorHAnsi"/>
          <w:sz w:val="20"/>
          <w:szCs w:val="20"/>
          <w:lang w:val="es-ES_tradnl"/>
        </w:rPr>
        <w:t>,</w:t>
      </w:r>
      <w:r w:rsidR="004268D7" w:rsidRPr="00990634">
        <w:rPr>
          <w:rFonts w:asciiTheme="majorHAnsi" w:hAnsiTheme="majorHAnsi"/>
          <w:sz w:val="20"/>
          <w:szCs w:val="20"/>
          <w:lang w:val="es-ES_tradnl"/>
        </w:rPr>
        <w:t xml:space="preserve"> el </w:t>
      </w:r>
      <w:r w:rsidR="0069263C" w:rsidRPr="00990634">
        <w:rPr>
          <w:rFonts w:asciiTheme="majorHAnsi" w:hAnsiTheme="majorHAnsi"/>
          <w:sz w:val="20"/>
          <w:szCs w:val="20"/>
          <w:lang w:val="es-ES_tradnl"/>
        </w:rPr>
        <w:t xml:space="preserve">CNM le computó el tiempo </w:t>
      </w:r>
      <w:r>
        <w:rPr>
          <w:rFonts w:asciiTheme="majorHAnsi" w:hAnsiTheme="majorHAnsi"/>
          <w:sz w:val="20"/>
          <w:szCs w:val="20"/>
          <w:lang w:val="es-ES_tradnl"/>
        </w:rPr>
        <w:t xml:space="preserve">durante el cual </w:t>
      </w:r>
      <w:r w:rsidR="0069263C" w:rsidRPr="00990634">
        <w:rPr>
          <w:rFonts w:asciiTheme="majorHAnsi" w:hAnsiTheme="majorHAnsi"/>
          <w:sz w:val="20"/>
          <w:szCs w:val="20"/>
          <w:lang w:val="es-ES_tradnl"/>
        </w:rPr>
        <w:t>prestó servicios para el Jurado Nacional de Elecciones, lo que era improcedente dado que dicha institución no pertenece al Poder Judicial</w:t>
      </w:r>
      <w:r w:rsidR="008A4DE0" w:rsidRPr="00990634">
        <w:rPr>
          <w:rFonts w:asciiTheme="majorHAnsi" w:hAnsiTheme="majorHAnsi"/>
          <w:sz w:val="20"/>
          <w:szCs w:val="20"/>
          <w:lang w:val="es-ES_tradnl"/>
        </w:rPr>
        <w:t>,</w:t>
      </w:r>
      <w:r w:rsidR="0069263C" w:rsidRPr="00990634">
        <w:rPr>
          <w:rFonts w:asciiTheme="majorHAnsi" w:hAnsiTheme="majorHAnsi"/>
          <w:sz w:val="20"/>
          <w:szCs w:val="20"/>
          <w:lang w:val="es-ES_tradnl"/>
        </w:rPr>
        <w:t xml:space="preserve"> y </w:t>
      </w:r>
      <w:r w:rsidR="0034036B">
        <w:rPr>
          <w:rFonts w:asciiTheme="majorHAnsi" w:hAnsiTheme="majorHAnsi"/>
          <w:sz w:val="20"/>
          <w:szCs w:val="20"/>
          <w:lang w:val="es-ES_tradnl"/>
        </w:rPr>
        <w:t xml:space="preserve">porque </w:t>
      </w:r>
      <w:r w:rsidR="0069263C" w:rsidRPr="00990634">
        <w:rPr>
          <w:rFonts w:asciiTheme="majorHAnsi" w:hAnsiTheme="majorHAnsi"/>
          <w:sz w:val="20"/>
          <w:szCs w:val="20"/>
          <w:lang w:val="es-ES_tradnl"/>
        </w:rPr>
        <w:t>se trataba de un cargo ad</w:t>
      </w:r>
      <w:r w:rsidR="00E208C6" w:rsidRPr="00990634">
        <w:rPr>
          <w:rFonts w:asciiTheme="majorHAnsi" w:hAnsiTheme="majorHAnsi"/>
          <w:sz w:val="20"/>
          <w:szCs w:val="20"/>
          <w:lang w:val="es-ES_tradnl"/>
        </w:rPr>
        <w:t>ministrativo y no jurisdiccional</w:t>
      </w:r>
      <w:r w:rsidR="0069263C" w:rsidRPr="00990634">
        <w:rPr>
          <w:rFonts w:asciiTheme="majorHAnsi" w:hAnsiTheme="majorHAnsi"/>
          <w:sz w:val="20"/>
          <w:szCs w:val="20"/>
          <w:lang w:val="es-ES_tradnl"/>
        </w:rPr>
        <w:t xml:space="preserve">. </w:t>
      </w:r>
      <w:r w:rsidR="00F9787B" w:rsidRPr="00990634">
        <w:rPr>
          <w:rFonts w:asciiTheme="majorHAnsi" w:hAnsiTheme="majorHAnsi"/>
          <w:sz w:val="20"/>
          <w:szCs w:val="20"/>
          <w:lang w:val="es-ES_tradnl"/>
        </w:rPr>
        <w:t>Agrega que el</w:t>
      </w:r>
      <w:r w:rsidR="0069263C" w:rsidRPr="00990634">
        <w:rPr>
          <w:rFonts w:asciiTheme="majorHAnsi" w:hAnsiTheme="majorHAnsi"/>
          <w:sz w:val="20"/>
          <w:szCs w:val="20"/>
          <w:lang w:val="es-ES_tradnl"/>
        </w:rPr>
        <w:t xml:space="preserve"> CNM no valoró que en el tiempo transcurrido entre su primera no ratificación y su reincorporación no pudo ejercer la función jurisdiccional.</w:t>
      </w:r>
      <w:r w:rsidR="00F9787B" w:rsidRPr="00990634">
        <w:rPr>
          <w:rFonts w:asciiTheme="majorHAnsi" w:hAnsiTheme="majorHAnsi"/>
          <w:sz w:val="20"/>
          <w:szCs w:val="20"/>
          <w:lang w:val="es-ES_tradnl"/>
        </w:rPr>
        <w:t xml:space="preserve"> Por lo tanto, </w:t>
      </w:r>
      <w:r w:rsidR="00145A08" w:rsidRPr="00990634">
        <w:rPr>
          <w:rFonts w:asciiTheme="majorHAnsi" w:hAnsiTheme="majorHAnsi"/>
          <w:sz w:val="20"/>
          <w:szCs w:val="20"/>
          <w:lang w:val="es-ES_tradnl"/>
        </w:rPr>
        <w:t xml:space="preserve">el peticionario asevera que, </w:t>
      </w:r>
      <w:r w:rsidR="0069263C" w:rsidRPr="00990634">
        <w:rPr>
          <w:rFonts w:asciiTheme="majorHAnsi" w:hAnsiTheme="majorHAnsi"/>
          <w:sz w:val="20"/>
          <w:szCs w:val="20"/>
          <w:lang w:val="es-ES_tradnl"/>
        </w:rPr>
        <w:t xml:space="preserve">de calcularse correctamente, su tiempo efectivo </w:t>
      </w:r>
      <w:r w:rsidR="008A4DE0" w:rsidRPr="00990634">
        <w:rPr>
          <w:rFonts w:asciiTheme="majorHAnsi" w:hAnsiTheme="majorHAnsi"/>
          <w:sz w:val="20"/>
          <w:szCs w:val="20"/>
          <w:lang w:val="es-ES_tradnl"/>
        </w:rPr>
        <w:t xml:space="preserve">de </w:t>
      </w:r>
      <w:r w:rsidR="0069263C" w:rsidRPr="00990634">
        <w:rPr>
          <w:rFonts w:asciiTheme="majorHAnsi" w:hAnsiTheme="majorHAnsi"/>
          <w:sz w:val="20"/>
          <w:szCs w:val="20"/>
          <w:lang w:val="es-ES_tradnl"/>
        </w:rPr>
        <w:t xml:space="preserve">ejercicio de </w:t>
      </w:r>
      <w:r w:rsidR="008A4DE0" w:rsidRPr="00990634">
        <w:rPr>
          <w:rFonts w:asciiTheme="majorHAnsi" w:hAnsiTheme="majorHAnsi"/>
          <w:sz w:val="20"/>
          <w:szCs w:val="20"/>
          <w:lang w:val="es-ES_tradnl"/>
        </w:rPr>
        <w:t>la f</w:t>
      </w:r>
      <w:r w:rsidR="0069263C" w:rsidRPr="00990634">
        <w:rPr>
          <w:rFonts w:asciiTheme="majorHAnsi" w:hAnsiTheme="majorHAnsi"/>
          <w:sz w:val="20"/>
          <w:szCs w:val="20"/>
          <w:lang w:val="es-ES_tradnl"/>
        </w:rPr>
        <w:t xml:space="preserve">unción jurisdiccional </w:t>
      </w:r>
      <w:r w:rsidR="0034036B">
        <w:rPr>
          <w:rFonts w:asciiTheme="majorHAnsi" w:hAnsiTheme="majorHAnsi"/>
          <w:sz w:val="20"/>
          <w:szCs w:val="20"/>
          <w:lang w:val="es-ES_tradnl"/>
        </w:rPr>
        <w:t xml:space="preserve">fue de </w:t>
      </w:r>
      <w:r w:rsidR="00613E7A" w:rsidRPr="00990634">
        <w:rPr>
          <w:rFonts w:asciiTheme="majorHAnsi" w:hAnsiTheme="majorHAnsi"/>
          <w:sz w:val="20"/>
          <w:szCs w:val="20"/>
          <w:lang w:val="es-ES_tradnl"/>
        </w:rPr>
        <w:t>cinco</w:t>
      </w:r>
      <w:r w:rsidR="0069263C" w:rsidRPr="00990634">
        <w:rPr>
          <w:rFonts w:asciiTheme="majorHAnsi" w:hAnsiTheme="majorHAnsi"/>
          <w:sz w:val="20"/>
          <w:szCs w:val="20"/>
          <w:lang w:val="es-ES_tradnl"/>
        </w:rPr>
        <w:t xml:space="preserve"> años y </w:t>
      </w:r>
      <w:r w:rsidR="00613E7A" w:rsidRPr="00990634">
        <w:rPr>
          <w:rFonts w:asciiTheme="majorHAnsi" w:hAnsiTheme="majorHAnsi"/>
          <w:sz w:val="20"/>
          <w:szCs w:val="20"/>
          <w:lang w:val="es-ES_tradnl"/>
        </w:rPr>
        <w:t>siete</w:t>
      </w:r>
      <w:r w:rsidR="0069263C" w:rsidRPr="00990634">
        <w:rPr>
          <w:rFonts w:asciiTheme="majorHAnsi" w:hAnsiTheme="majorHAnsi"/>
          <w:sz w:val="20"/>
          <w:szCs w:val="20"/>
          <w:lang w:val="es-ES_tradnl"/>
        </w:rPr>
        <w:t xml:space="preserve"> meses al momento en que fue llamado al proceso de evaluaci</w:t>
      </w:r>
      <w:r w:rsidR="00DA51AA" w:rsidRPr="00990634">
        <w:rPr>
          <w:rFonts w:asciiTheme="majorHAnsi" w:hAnsiTheme="majorHAnsi"/>
          <w:sz w:val="20"/>
          <w:szCs w:val="20"/>
          <w:lang w:val="es-ES_tradnl"/>
        </w:rPr>
        <w:t xml:space="preserve">ón. </w:t>
      </w:r>
    </w:p>
    <w:p w14:paraId="2BED443A"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1FDA826" w14:textId="4231E189" w:rsidR="00E0282E" w:rsidRDefault="00FA1AD7"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Conforme </w:t>
      </w:r>
      <w:r w:rsidR="00C8340D">
        <w:rPr>
          <w:rFonts w:asciiTheme="majorHAnsi" w:hAnsiTheme="majorHAnsi"/>
          <w:sz w:val="20"/>
          <w:szCs w:val="20"/>
          <w:lang w:val="es-ES_tradnl"/>
        </w:rPr>
        <w:t>al</w:t>
      </w:r>
      <w:r w:rsidRPr="00990634">
        <w:rPr>
          <w:rFonts w:asciiTheme="majorHAnsi" w:hAnsiTheme="majorHAnsi"/>
          <w:sz w:val="20"/>
          <w:szCs w:val="20"/>
          <w:lang w:val="es-ES_tradnl"/>
        </w:rPr>
        <w:t xml:space="preserve"> peticionario</w:t>
      </w:r>
      <w:r w:rsidR="00145A08" w:rsidRPr="00990634">
        <w:rPr>
          <w:rFonts w:asciiTheme="majorHAnsi" w:hAnsiTheme="majorHAnsi"/>
          <w:sz w:val="20"/>
          <w:szCs w:val="20"/>
          <w:lang w:val="es-ES_tradnl"/>
        </w:rPr>
        <w:t>,</w:t>
      </w:r>
      <w:r w:rsidR="00E208C6" w:rsidRPr="00990634">
        <w:rPr>
          <w:rFonts w:asciiTheme="majorHAnsi" w:hAnsiTheme="majorHAnsi"/>
          <w:sz w:val="20"/>
          <w:szCs w:val="20"/>
          <w:lang w:val="es-ES_tradnl"/>
        </w:rPr>
        <w:t xml:space="preserve"> para justificar su decisión de no ratifica</w:t>
      </w:r>
      <w:r w:rsidRPr="00990634">
        <w:rPr>
          <w:rFonts w:asciiTheme="majorHAnsi" w:hAnsiTheme="majorHAnsi"/>
          <w:sz w:val="20"/>
          <w:szCs w:val="20"/>
          <w:lang w:val="es-ES_tradnl"/>
        </w:rPr>
        <w:t>rlo</w:t>
      </w:r>
      <w:r w:rsidR="008A4DE0" w:rsidRPr="00990634">
        <w:rPr>
          <w:rFonts w:asciiTheme="majorHAnsi" w:hAnsiTheme="majorHAnsi"/>
          <w:sz w:val="20"/>
          <w:szCs w:val="20"/>
          <w:lang w:val="es-ES_tradnl"/>
        </w:rPr>
        <w:t>,</w:t>
      </w:r>
      <w:r w:rsidR="00E208C6" w:rsidRPr="00990634">
        <w:rPr>
          <w:rFonts w:asciiTheme="majorHAnsi" w:hAnsiTheme="majorHAnsi"/>
          <w:sz w:val="20"/>
          <w:szCs w:val="20"/>
          <w:lang w:val="es-ES_tradnl"/>
        </w:rPr>
        <w:t xml:space="preserve"> el CNM </w:t>
      </w:r>
      <w:r w:rsidR="008A4DE0" w:rsidRPr="00990634">
        <w:rPr>
          <w:rFonts w:asciiTheme="majorHAnsi" w:hAnsiTheme="majorHAnsi"/>
          <w:sz w:val="20"/>
          <w:szCs w:val="20"/>
          <w:lang w:val="es-ES_tradnl"/>
        </w:rPr>
        <w:t>resaltó</w:t>
      </w:r>
      <w:r w:rsidR="00E208C6" w:rsidRPr="00990634">
        <w:rPr>
          <w:rFonts w:asciiTheme="majorHAnsi" w:hAnsiTheme="majorHAnsi"/>
          <w:sz w:val="20"/>
          <w:szCs w:val="20"/>
          <w:lang w:val="es-ES_tradnl"/>
        </w:rPr>
        <w:t xml:space="preserve"> todas las quejas y denuncia</w:t>
      </w:r>
      <w:r w:rsidR="00AA7BBA" w:rsidRPr="00990634">
        <w:rPr>
          <w:rFonts w:asciiTheme="majorHAnsi" w:hAnsiTheme="majorHAnsi"/>
          <w:sz w:val="20"/>
          <w:szCs w:val="20"/>
          <w:lang w:val="es-ES_tradnl"/>
        </w:rPr>
        <w:t xml:space="preserve">s presentadas </w:t>
      </w:r>
      <w:r w:rsidR="008A4DE0" w:rsidRPr="00990634">
        <w:rPr>
          <w:rFonts w:asciiTheme="majorHAnsi" w:hAnsiTheme="majorHAnsi"/>
          <w:sz w:val="20"/>
          <w:szCs w:val="20"/>
          <w:lang w:val="es-ES_tradnl"/>
        </w:rPr>
        <w:t xml:space="preserve">en su </w:t>
      </w:r>
      <w:r w:rsidR="00AA7BBA" w:rsidRPr="00990634">
        <w:rPr>
          <w:rFonts w:asciiTheme="majorHAnsi" w:hAnsiTheme="majorHAnsi"/>
          <w:sz w:val="20"/>
          <w:szCs w:val="20"/>
          <w:lang w:val="es-ES_tradnl"/>
        </w:rPr>
        <w:t>contra</w:t>
      </w:r>
      <w:r w:rsidR="008A4DE0" w:rsidRPr="00990634">
        <w:rPr>
          <w:rFonts w:asciiTheme="majorHAnsi" w:hAnsiTheme="majorHAnsi"/>
          <w:sz w:val="20"/>
          <w:szCs w:val="20"/>
          <w:lang w:val="es-ES_tradnl"/>
        </w:rPr>
        <w:t>,</w:t>
      </w:r>
      <w:r w:rsidR="00AA7BBA" w:rsidRPr="00990634">
        <w:rPr>
          <w:rFonts w:asciiTheme="majorHAnsi" w:hAnsiTheme="majorHAnsi"/>
          <w:sz w:val="20"/>
          <w:szCs w:val="20"/>
          <w:lang w:val="es-ES_tradnl"/>
        </w:rPr>
        <w:t xml:space="preserve"> sin valorar que la gran mayoría habían sido archivadas o resultado en su absolución. </w:t>
      </w:r>
      <w:r w:rsidR="00145A08" w:rsidRPr="00990634">
        <w:rPr>
          <w:rFonts w:asciiTheme="majorHAnsi" w:hAnsiTheme="majorHAnsi"/>
          <w:sz w:val="20"/>
          <w:szCs w:val="20"/>
          <w:lang w:val="es-ES_tradnl"/>
        </w:rPr>
        <w:t>I</w:t>
      </w:r>
      <w:r w:rsidR="00AA7BBA" w:rsidRPr="00990634">
        <w:rPr>
          <w:rFonts w:asciiTheme="majorHAnsi" w:hAnsiTheme="majorHAnsi"/>
          <w:sz w:val="20"/>
          <w:szCs w:val="20"/>
          <w:lang w:val="es-ES_tradnl"/>
        </w:rPr>
        <w:t>ncluso en las poc</w:t>
      </w:r>
      <w:r w:rsidR="001232C4" w:rsidRPr="00990634">
        <w:rPr>
          <w:rFonts w:asciiTheme="majorHAnsi" w:hAnsiTheme="majorHAnsi"/>
          <w:sz w:val="20"/>
          <w:szCs w:val="20"/>
          <w:lang w:val="es-ES_tradnl"/>
        </w:rPr>
        <w:t xml:space="preserve">as </w:t>
      </w:r>
      <w:r w:rsidR="00C8340D">
        <w:rPr>
          <w:rFonts w:asciiTheme="majorHAnsi" w:hAnsiTheme="majorHAnsi"/>
          <w:sz w:val="20"/>
          <w:szCs w:val="20"/>
          <w:lang w:val="es-ES_tradnl"/>
        </w:rPr>
        <w:t xml:space="preserve">faltas </w:t>
      </w:r>
      <w:r w:rsidR="001232C4" w:rsidRPr="00990634">
        <w:rPr>
          <w:rFonts w:asciiTheme="majorHAnsi" w:hAnsiTheme="majorHAnsi"/>
          <w:sz w:val="20"/>
          <w:szCs w:val="20"/>
          <w:lang w:val="es-ES_tradnl"/>
        </w:rPr>
        <w:t xml:space="preserve">que concluyeron con una sanción, el CNM omitió valorar que </w:t>
      </w:r>
      <w:r w:rsidR="00C8340D">
        <w:rPr>
          <w:rFonts w:asciiTheme="majorHAnsi" w:hAnsiTheme="majorHAnsi"/>
          <w:sz w:val="20"/>
          <w:szCs w:val="20"/>
          <w:lang w:val="es-ES_tradnl"/>
        </w:rPr>
        <w:t xml:space="preserve">eran </w:t>
      </w:r>
      <w:r w:rsidR="001232C4" w:rsidRPr="00990634">
        <w:rPr>
          <w:rFonts w:asciiTheme="majorHAnsi" w:hAnsiTheme="majorHAnsi"/>
          <w:sz w:val="20"/>
          <w:szCs w:val="20"/>
          <w:lang w:val="es-ES_tradnl"/>
        </w:rPr>
        <w:t>de poca gravedad y que la ley expresamente disponía que el magistrado sancionado quedaba rehabilitado un año luego de cumplida la sanción</w:t>
      </w:r>
      <w:r w:rsidR="00145A08" w:rsidRPr="00990634">
        <w:rPr>
          <w:rFonts w:asciiTheme="majorHAnsi" w:hAnsiTheme="majorHAnsi"/>
          <w:sz w:val="20"/>
          <w:szCs w:val="20"/>
          <w:lang w:val="es-ES_tradnl"/>
        </w:rPr>
        <w:t xml:space="preserve">. </w:t>
      </w:r>
      <w:r w:rsidR="00C8340D">
        <w:rPr>
          <w:rFonts w:asciiTheme="majorHAnsi" w:hAnsiTheme="majorHAnsi"/>
          <w:sz w:val="20"/>
          <w:szCs w:val="20"/>
          <w:lang w:val="es-ES_tradnl"/>
        </w:rPr>
        <w:t>Sostiene asimismo que</w:t>
      </w:r>
      <w:r w:rsidR="001232C4" w:rsidRPr="00990634">
        <w:rPr>
          <w:rFonts w:asciiTheme="majorHAnsi" w:hAnsiTheme="majorHAnsi"/>
          <w:sz w:val="20"/>
          <w:szCs w:val="20"/>
          <w:lang w:val="es-ES_tradnl"/>
        </w:rPr>
        <w:t xml:space="preserve"> el CNM realizó una evaluaci</w:t>
      </w:r>
      <w:r w:rsidR="00563AAC" w:rsidRPr="00990634">
        <w:rPr>
          <w:rFonts w:asciiTheme="majorHAnsi" w:hAnsiTheme="majorHAnsi"/>
          <w:sz w:val="20"/>
          <w:szCs w:val="20"/>
          <w:lang w:val="es-ES_tradnl"/>
        </w:rPr>
        <w:t xml:space="preserve">ón negativa de su producción jurisdiccional </w:t>
      </w:r>
      <w:r w:rsidR="008A4DE0" w:rsidRPr="00990634">
        <w:rPr>
          <w:rFonts w:asciiTheme="majorHAnsi" w:hAnsiTheme="majorHAnsi"/>
          <w:sz w:val="20"/>
          <w:szCs w:val="20"/>
          <w:lang w:val="es-ES_tradnl"/>
        </w:rPr>
        <w:t xml:space="preserve">al </w:t>
      </w:r>
      <w:r w:rsidR="00563AAC" w:rsidRPr="00990634">
        <w:rPr>
          <w:rFonts w:asciiTheme="majorHAnsi" w:hAnsiTheme="majorHAnsi"/>
          <w:sz w:val="20"/>
          <w:szCs w:val="20"/>
          <w:lang w:val="es-ES_tradnl"/>
        </w:rPr>
        <w:t>indica</w:t>
      </w:r>
      <w:r w:rsidR="008A4DE0" w:rsidRPr="00990634">
        <w:rPr>
          <w:rFonts w:asciiTheme="majorHAnsi" w:hAnsiTheme="majorHAnsi"/>
          <w:sz w:val="20"/>
          <w:szCs w:val="20"/>
          <w:lang w:val="es-ES_tradnl"/>
        </w:rPr>
        <w:t>r</w:t>
      </w:r>
      <w:r w:rsidR="00563AAC" w:rsidRPr="00990634">
        <w:rPr>
          <w:rFonts w:asciiTheme="majorHAnsi" w:hAnsiTheme="majorHAnsi"/>
          <w:sz w:val="20"/>
          <w:szCs w:val="20"/>
          <w:lang w:val="es-ES_tradnl"/>
        </w:rPr>
        <w:t xml:space="preserve"> que sus resoluciones carecían de debida fundamentación, sin valorar que esto se </w:t>
      </w:r>
      <w:r w:rsidR="00C8340D">
        <w:rPr>
          <w:rFonts w:asciiTheme="majorHAnsi" w:hAnsiTheme="majorHAnsi"/>
          <w:sz w:val="20"/>
          <w:szCs w:val="20"/>
          <w:lang w:val="es-ES_tradnl"/>
        </w:rPr>
        <w:t xml:space="preserve">debía </w:t>
      </w:r>
      <w:r w:rsidR="00563AAC" w:rsidRPr="00990634">
        <w:rPr>
          <w:rFonts w:asciiTheme="majorHAnsi" w:hAnsiTheme="majorHAnsi"/>
          <w:sz w:val="20"/>
          <w:szCs w:val="20"/>
          <w:lang w:val="es-ES_tradnl"/>
        </w:rPr>
        <w:t xml:space="preserve">a que cuando se emitieron esas decisiones se exigía a los magistrados </w:t>
      </w:r>
      <w:r w:rsidR="008A4DE0" w:rsidRPr="00990634">
        <w:rPr>
          <w:rFonts w:asciiTheme="majorHAnsi" w:hAnsiTheme="majorHAnsi"/>
          <w:sz w:val="20"/>
          <w:szCs w:val="20"/>
          <w:lang w:val="es-ES_tradnl"/>
        </w:rPr>
        <w:t>que</w:t>
      </w:r>
      <w:r w:rsidR="00563AAC" w:rsidRPr="00990634">
        <w:rPr>
          <w:rFonts w:asciiTheme="majorHAnsi" w:hAnsiTheme="majorHAnsi"/>
          <w:sz w:val="20"/>
          <w:szCs w:val="20"/>
          <w:lang w:val="es-ES_tradnl"/>
        </w:rPr>
        <w:t xml:space="preserve"> </w:t>
      </w:r>
      <w:r w:rsidR="00C8340D">
        <w:rPr>
          <w:rFonts w:asciiTheme="majorHAnsi" w:hAnsiTheme="majorHAnsi"/>
          <w:sz w:val="20"/>
          <w:szCs w:val="20"/>
          <w:lang w:val="es-ES_tradnl"/>
        </w:rPr>
        <w:t xml:space="preserve">las </w:t>
      </w:r>
      <w:r w:rsidR="00563AAC" w:rsidRPr="00990634">
        <w:rPr>
          <w:rFonts w:asciiTheme="majorHAnsi" w:hAnsiTheme="majorHAnsi"/>
          <w:sz w:val="20"/>
          <w:szCs w:val="20"/>
          <w:lang w:val="es-ES_tradnl"/>
        </w:rPr>
        <w:t>ajustar</w:t>
      </w:r>
      <w:r w:rsidR="008A4DE0" w:rsidRPr="00990634">
        <w:rPr>
          <w:rFonts w:asciiTheme="majorHAnsi" w:hAnsiTheme="majorHAnsi"/>
          <w:sz w:val="20"/>
          <w:szCs w:val="20"/>
          <w:lang w:val="es-ES_tradnl"/>
        </w:rPr>
        <w:t>an</w:t>
      </w:r>
      <w:r w:rsidR="00563AAC" w:rsidRPr="00990634">
        <w:rPr>
          <w:rFonts w:asciiTheme="majorHAnsi" w:hAnsiTheme="majorHAnsi"/>
          <w:sz w:val="20"/>
          <w:szCs w:val="20"/>
          <w:lang w:val="es-ES_tradnl"/>
        </w:rPr>
        <w:t xml:space="preserve"> a una plantilla escueta. </w:t>
      </w:r>
      <w:r w:rsidR="00145A08" w:rsidRPr="00990634">
        <w:rPr>
          <w:rFonts w:asciiTheme="majorHAnsi" w:hAnsiTheme="majorHAnsi"/>
          <w:sz w:val="20"/>
          <w:szCs w:val="20"/>
          <w:lang w:val="es-ES_tradnl"/>
        </w:rPr>
        <w:t xml:space="preserve">El </w:t>
      </w:r>
      <w:r w:rsidRPr="00990634">
        <w:rPr>
          <w:rFonts w:asciiTheme="majorHAnsi" w:hAnsiTheme="majorHAnsi"/>
          <w:sz w:val="20"/>
          <w:szCs w:val="20"/>
          <w:lang w:val="es-ES_tradnl"/>
        </w:rPr>
        <w:t>CNM tampoco</w:t>
      </w:r>
      <w:r w:rsidR="00563AAC" w:rsidRPr="00990634">
        <w:rPr>
          <w:rFonts w:asciiTheme="majorHAnsi" w:hAnsiTheme="majorHAnsi"/>
          <w:sz w:val="20"/>
          <w:szCs w:val="20"/>
          <w:lang w:val="es-ES_tradnl"/>
        </w:rPr>
        <w:t xml:space="preserve"> valoró que sus resoluciones emitidas luego de que cayera en desuso la referida plantilla no adolecían de las mismas falencias</w:t>
      </w:r>
      <w:r w:rsidR="00C43B21" w:rsidRPr="00990634">
        <w:rPr>
          <w:rFonts w:asciiTheme="majorHAnsi" w:hAnsiTheme="majorHAnsi"/>
          <w:sz w:val="20"/>
          <w:szCs w:val="20"/>
          <w:lang w:val="es-ES_tradnl"/>
        </w:rPr>
        <w:t xml:space="preserve">; </w:t>
      </w:r>
      <w:r w:rsidR="00C8340D">
        <w:rPr>
          <w:rFonts w:asciiTheme="majorHAnsi" w:hAnsiTheme="majorHAnsi"/>
          <w:sz w:val="20"/>
          <w:szCs w:val="20"/>
          <w:lang w:val="es-ES_tradnl"/>
        </w:rPr>
        <w:t>ni</w:t>
      </w:r>
      <w:r w:rsidR="00C43B21" w:rsidRPr="00990634">
        <w:rPr>
          <w:rFonts w:asciiTheme="majorHAnsi" w:hAnsiTheme="majorHAnsi"/>
          <w:sz w:val="20"/>
          <w:szCs w:val="20"/>
          <w:lang w:val="es-ES_tradnl"/>
        </w:rPr>
        <w:t xml:space="preserve"> tuvo en cuenta</w:t>
      </w:r>
      <w:r w:rsidRPr="00990634">
        <w:rPr>
          <w:rFonts w:asciiTheme="majorHAnsi" w:hAnsiTheme="majorHAnsi"/>
          <w:sz w:val="20"/>
          <w:szCs w:val="20"/>
          <w:lang w:val="es-ES_tradnl"/>
        </w:rPr>
        <w:t xml:space="preserve"> </w:t>
      </w:r>
      <w:r w:rsidR="00563AAC" w:rsidRPr="00990634">
        <w:rPr>
          <w:rFonts w:asciiTheme="majorHAnsi" w:hAnsiTheme="majorHAnsi"/>
          <w:sz w:val="20"/>
          <w:szCs w:val="20"/>
          <w:lang w:val="es-ES_tradnl"/>
        </w:rPr>
        <w:t>los múltiples elementos que le hubieran podido favorecer en la evaluación</w:t>
      </w:r>
      <w:r w:rsidR="00C43B21" w:rsidRPr="00990634">
        <w:rPr>
          <w:rFonts w:asciiTheme="majorHAnsi" w:hAnsiTheme="majorHAnsi"/>
          <w:sz w:val="20"/>
          <w:szCs w:val="20"/>
          <w:lang w:val="es-ES_tradnl"/>
        </w:rPr>
        <w:t>,</w:t>
      </w:r>
      <w:r w:rsidR="00563AAC" w:rsidRPr="00990634">
        <w:rPr>
          <w:rFonts w:asciiTheme="majorHAnsi" w:hAnsiTheme="majorHAnsi"/>
          <w:sz w:val="20"/>
          <w:szCs w:val="20"/>
          <w:lang w:val="es-ES_tradnl"/>
        </w:rPr>
        <w:t xml:space="preserve"> tal</w:t>
      </w:r>
      <w:r w:rsidRPr="00990634">
        <w:rPr>
          <w:rFonts w:asciiTheme="majorHAnsi" w:hAnsiTheme="majorHAnsi"/>
          <w:sz w:val="20"/>
          <w:szCs w:val="20"/>
          <w:lang w:val="es-ES_tradnl"/>
        </w:rPr>
        <w:t>es</w:t>
      </w:r>
      <w:r w:rsidR="00563AAC" w:rsidRPr="00990634">
        <w:rPr>
          <w:rFonts w:asciiTheme="majorHAnsi" w:hAnsiTheme="majorHAnsi"/>
          <w:sz w:val="20"/>
          <w:szCs w:val="20"/>
          <w:lang w:val="es-ES_tradnl"/>
        </w:rPr>
        <w:t xml:space="preserve"> como sus logros y actividades académicas.</w:t>
      </w:r>
    </w:p>
    <w:p w14:paraId="0651211A"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E791B3D" w14:textId="0EFCBCCD" w:rsidR="00850620" w:rsidRPr="00990634" w:rsidRDefault="00C43B21"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El</w:t>
      </w:r>
      <w:r w:rsidR="00842E70" w:rsidRPr="00990634">
        <w:rPr>
          <w:rFonts w:asciiTheme="majorHAnsi" w:hAnsiTheme="majorHAnsi"/>
          <w:sz w:val="20"/>
          <w:szCs w:val="20"/>
          <w:lang w:val="es-ES_tradnl"/>
        </w:rPr>
        <w:t xml:space="preserve"> 7 de enero de 2008 </w:t>
      </w:r>
      <w:r w:rsidR="00FA1AD7" w:rsidRPr="00990634">
        <w:rPr>
          <w:rFonts w:asciiTheme="majorHAnsi" w:hAnsiTheme="majorHAnsi"/>
          <w:sz w:val="20"/>
          <w:szCs w:val="20"/>
          <w:lang w:val="es-ES_tradnl"/>
        </w:rPr>
        <w:t>el peticionario</w:t>
      </w:r>
      <w:r w:rsidRPr="00990634">
        <w:rPr>
          <w:rFonts w:asciiTheme="majorHAnsi" w:hAnsiTheme="majorHAnsi"/>
          <w:sz w:val="20"/>
          <w:szCs w:val="20"/>
          <w:lang w:val="es-ES_tradnl"/>
        </w:rPr>
        <w:t xml:space="preserve"> </w:t>
      </w:r>
      <w:r w:rsidR="00842E70" w:rsidRPr="00990634">
        <w:rPr>
          <w:rFonts w:asciiTheme="majorHAnsi" w:hAnsiTheme="majorHAnsi"/>
          <w:sz w:val="20"/>
          <w:szCs w:val="20"/>
          <w:lang w:val="es-ES_tradnl"/>
        </w:rPr>
        <w:t xml:space="preserve">interpuso un recurso de amparo contra el CNM </w:t>
      </w:r>
      <w:r w:rsidRPr="00990634">
        <w:rPr>
          <w:rFonts w:asciiTheme="majorHAnsi" w:hAnsiTheme="majorHAnsi"/>
          <w:sz w:val="20"/>
          <w:szCs w:val="20"/>
          <w:lang w:val="es-ES_tradnl"/>
        </w:rPr>
        <w:t xml:space="preserve">para </w:t>
      </w:r>
      <w:r w:rsidR="00842E70" w:rsidRPr="00990634">
        <w:rPr>
          <w:rFonts w:asciiTheme="majorHAnsi" w:hAnsiTheme="majorHAnsi"/>
          <w:sz w:val="20"/>
          <w:szCs w:val="20"/>
          <w:lang w:val="es-ES_tradnl"/>
        </w:rPr>
        <w:t>impugna</w:t>
      </w:r>
      <w:r w:rsidRPr="00990634">
        <w:rPr>
          <w:rFonts w:asciiTheme="majorHAnsi" w:hAnsiTheme="majorHAnsi"/>
          <w:sz w:val="20"/>
          <w:szCs w:val="20"/>
          <w:lang w:val="es-ES_tradnl"/>
        </w:rPr>
        <w:t>r</w:t>
      </w:r>
      <w:r w:rsidR="00842E70" w:rsidRPr="00990634">
        <w:rPr>
          <w:rFonts w:asciiTheme="majorHAnsi" w:hAnsiTheme="majorHAnsi"/>
          <w:sz w:val="20"/>
          <w:szCs w:val="20"/>
          <w:lang w:val="es-ES_tradnl"/>
        </w:rPr>
        <w:t xml:space="preserve"> la segunda resolución de no ratificación y el rechazo de su recurso extraordinario ante el Tercer Juzgado Especializado en lo Civil de Lima. </w:t>
      </w:r>
      <w:r w:rsidRPr="00990634">
        <w:rPr>
          <w:rFonts w:asciiTheme="majorHAnsi" w:hAnsiTheme="majorHAnsi"/>
          <w:sz w:val="20"/>
          <w:szCs w:val="20"/>
          <w:lang w:val="es-ES_tradnl"/>
        </w:rPr>
        <w:t xml:space="preserve">El </w:t>
      </w:r>
      <w:r w:rsidR="00754FB0" w:rsidRPr="00990634">
        <w:rPr>
          <w:rFonts w:asciiTheme="majorHAnsi" w:hAnsiTheme="majorHAnsi"/>
          <w:sz w:val="20"/>
          <w:szCs w:val="20"/>
          <w:lang w:val="es-ES_tradnl"/>
        </w:rPr>
        <w:t xml:space="preserve">juez consideró que el asunto correspondía a la jurisdicción contenciosa administrativa por lo que declaró la acción improcedente </w:t>
      </w:r>
      <w:r w:rsidRPr="00990634">
        <w:rPr>
          <w:rFonts w:asciiTheme="majorHAnsi" w:hAnsiTheme="majorHAnsi"/>
          <w:sz w:val="20"/>
          <w:szCs w:val="20"/>
          <w:lang w:val="es-ES_tradnl"/>
        </w:rPr>
        <w:t>y dejó</w:t>
      </w:r>
      <w:r w:rsidR="00754FB0" w:rsidRPr="00990634">
        <w:rPr>
          <w:rFonts w:asciiTheme="majorHAnsi" w:hAnsiTheme="majorHAnsi"/>
          <w:sz w:val="20"/>
          <w:szCs w:val="20"/>
          <w:lang w:val="es-ES_tradnl"/>
        </w:rPr>
        <w:t xml:space="preserve"> a salvo </w:t>
      </w:r>
      <w:r w:rsidRPr="00990634">
        <w:rPr>
          <w:rFonts w:asciiTheme="majorHAnsi" w:hAnsiTheme="majorHAnsi"/>
          <w:sz w:val="20"/>
          <w:szCs w:val="20"/>
          <w:lang w:val="es-ES_tradnl"/>
        </w:rPr>
        <w:t>el</w:t>
      </w:r>
      <w:r w:rsidR="00754FB0" w:rsidRPr="00990634">
        <w:rPr>
          <w:rFonts w:asciiTheme="majorHAnsi" w:hAnsiTheme="majorHAnsi"/>
          <w:sz w:val="20"/>
          <w:szCs w:val="20"/>
          <w:lang w:val="es-ES_tradnl"/>
        </w:rPr>
        <w:t xml:space="preserve"> derecho a acudir a la vía</w:t>
      </w:r>
      <w:r w:rsidR="00990173" w:rsidRPr="00990634">
        <w:rPr>
          <w:rFonts w:asciiTheme="majorHAnsi" w:hAnsiTheme="majorHAnsi"/>
          <w:sz w:val="20"/>
          <w:szCs w:val="20"/>
          <w:lang w:val="es-ES_tradnl"/>
        </w:rPr>
        <w:t xml:space="preserve"> contencioso</w:t>
      </w:r>
      <w:r w:rsidR="00F71E9A" w:rsidRPr="00990634">
        <w:rPr>
          <w:rFonts w:asciiTheme="majorHAnsi" w:hAnsiTheme="majorHAnsi"/>
          <w:sz w:val="20"/>
          <w:szCs w:val="20"/>
          <w:lang w:val="es-ES_tradnl"/>
        </w:rPr>
        <w:t>-</w:t>
      </w:r>
      <w:r w:rsidR="00754FB0" w:rsidRPr="00990634">
        <w:rPr>
          <w:rFonts w:asciiTheme="majorHAnsi" w:hAnsiTheme="majorHAnsi"/>
          <w:sz w:val="20"/>
          <w:szCs w:val="20"/>
          <w:lang w:val="es-ES_tradnl"/>
        </w:rPr>
        <w:t>administrativa</w:t>
      </w:r>
      <w:r w:rsidR="00C8340D">
        <w:rPr>
          <w:rFonts w:asciiTheme="majorHAnsi" w:hAnsiTheme="majorHAnsi"/>
          <w:sz w:val="20"/>
          <w:szCs w:val="20"/>
          <w:lang w:val="es-ES_tradnl"/>
        </w:rPr>
        <w:t xml:space="preserve">; la </w:t>
      </w:r>
      <w:proofErr w:type="gramStart"/>
      <w:r w:rsidR="00C8340D">
        <w:rPr>
          <w:rFonts w:asciiTheme="majorHAnsi" w:hAnsiTheme="majorHAnsi"/>
          <w:sz w:val="20"/>
          <w:szCs w:val="20"/>
          <w:lang w:val="es-ES_tradnl"/>
        </w:rPr>
        <w:t xml:space="preserve">respectiva </w:t>
      </w:r>
      <w:r w:rsidR="00754FB0" w:rsidRPr="00990634">
        <w:rPr>
          <w:rFonts w:asciiTheme="majorHAnsi" w:hAnsiTheme="majorHAnsi"/>
          <w:sz w:val="20"/>
          <w:szCs w:val="20"/>
          <w:lang w:val="es-ES_tradnl"/>
        </w:rPr>
        <w:t xml:space="preserve"> </w:t>
      </w:r>
      <w:r w:rsidR="00C8340D" w:rsidRPr="00990634">
        <w:rPr>
          <w:rFonts w:asciiTheme="majorHAnsi" w:hAnsiTheme="majorHAnsi"/>
          <w:sz w:val="20"/>
          <w:szCs w:val="20"/>
          <w:lang w:val="es-ES_tradnl"/>
        </w:rPr>
        <w:t>decisión</w:t>
      </w:r>
      <w:proofErr w:type="gramEnd"/>
      <w:r w:rsidR="00C8340D" w:rsidRPr="00990634">
        <w:rPr>
          <w:rFonts w:asciiTheme="majorHAnsi" w:hAnsiTheme="majorHAnsi"/>
          <w:sz w:val="20"/>
          <w:szCs w:val="20"/>
          <w:lang w:val="es-ES_tradnl"/>
        </w:rPr>
        <w:t xml:space="preserve"> </w:t>
      </w:r>
      <w:r w:rsidR="00C8340D">
        <w:rPr>
          <w:rFonts w:asciiTheme="majorHAnsi" w:hAnsiTheme="majorHAnsi"/>
          <w:sz w:val="20"/>
          <w:szCs w:val="20"/>
          <w:lang w:val="es-ES_tradnl"/>
        </w:rPr>
        <w:t xml:space="preserve">fue </w:t>
      </w:r>
      <w:r w:rsidR="00C8340D" w:rsidRPr="00990634">
        <w:rPr>
          <w:rFonts w:asciiTheme="majorHAnsi" w:hAnsiTheme="majorHAnsi"/>
          <w:sz w:val="20"/>
          <w:szCs w:val="20"/>
          <w:lang w:val="es-ES_tradnl"/>
        </w:rPr>
        <w:t>notificada el 4 de febrero de 2008</w:t>
      </w:r>
      <w:r w:rsidR="00C8340D">
        <w:rPr>
          <w:rFonts w:asciiTheme="majorHAnsi" w:hAnsiTheme="majorHAnsi"/>
          <w:sz w:val="20"/>
          <w:szCs w:val="20"/>
          <w:lang w:val="es-ES_tradnl"/>
        </w:rPr>
        <w:t>.</w:t>
      </w:r>
    </w:p>
    <w:p w14:paraId="5A53DF17" w14:textId="4690FE51" w:rsidR="00391DE2" w:rsidRPr="00990634" w:rsidRDefault="00FA1AD7"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lastRenderedPageBreak/>
        <w:t>El peticionario interpuso la</w:t>
      </w:r>
      <w:r w:rsidR="007F79F8" w:rsidRPr="00990634">
        <w:rPr>
          <w:rFonts w:asciiTheme="majorHAnsi" w:hAnsiTheme="majorHAnsi"/>
          <w:sz w:val="20"/>
          <w:szCs w:val="20"/>
          <w:lang w:val="es-ES_tradnl"/>
        </w:rPr>
        <w:t xml:space="preserve"> demanda en la vía contenciosa administrativa </w:t>
      </w:r>
      <w:r w:rsidR="00C43B21" w:rsidRPr="00990634">
        <w:rPr>
          <w:rFonts w:asciiTheme="majorHAnsi" w:hAnsiTheme="majorHAnsi"/>
          <w:sz w:val="20"/>
          <w:szCs w:val="20"/>
          <w:lang w:val="es-ES_tradnl"/>
        </w:rPr>
        <w:t>el 1º de abril de 2008</w:t>
      </w:r>
      <w:r w:rsidRPr="00990634">
        <w:rPr>
          <w:rFonts w:asciiTheme="majorHAnsi" w:hAnsiTheme="majorHAnsi"/>
          <w:sz w:val="20"/>
          <w:szCs w:val="20"/>
          <w:lang w:val="es-ES_tradnl"/>
        </w:rPr>
        <w:t xml:space="preserve">. Esta </w:t>
      </w:r>
      <w:r w:rsidR="000C32FB" w:rsidRPr="00990634">
        <w:rPr>
          <w:rFonts w:asciiTheme="majorHAnsi" w:hAnsiTheme="majorHAnsi"/>
          <w:sz w:val="20"/>
          <w:szCs w:val="20"/>
          <w:lang w:val="es-ES_tradnl"/>
        </w:rPr>
        <w:t>fue declarada improcedente en primera y segunda instancia y luego finalmente en grado de casación por la Sala de Derecho Constitucional y Social Transitoria de la Corte Suprema de Justicia</w:t>
      </w:r>
      <w:r w:rsidR="00BC7F21" w:rsidRPr="00990634">
        <w:rPr>
          <w:rFonts w:asciiTheme="majorHAnsi" w:hAnsiTheme="majorHAnsi"/>
          <w:sz w:val="20"/>
          <w:szCs w:val="20"/>
          <w:lang w:val="es-ES_tradnl"/>
        </w:rPr>
        <w:t xml:space="preserve"> en decisión que le fue notificada el 14 de junio de 2013</w:t>
      </w:r>
      <w:r w:rsidR="000C32FB" w:rsidRPr="00990634">
        <w:rPr>
          <w:rFonts w:asciiTheme="majorHAnsi" w:hAnsiTheme="majorHAnsi"/>
          <w:sz w:val="20"/>
          <w:szCs w:val="20"/>
          <w:lang w:val="es-ES_tradnl"/>
        </w:rPr>
        <w:t xml:space="preserve">. </w:t>
      </w:r>
      <w:r w:rsidR="00391DE2" w:rsidRPr="00990634">
        <w:rPr>
          <w:rFonts w:asciiTheme="majorHAnsi" w:hAnsiTheme="majorHAnsi"/>
          <w:sz w:val="20"/>
          <w:szCs w:val="20"/>
          <w:lang w:val="es-ES_tradnl"/>
        </w:rPr>
        <w:t>Según explica el peticionario, la</w:t>
      </w:r>
      <w:r w:rsidR="00BC7F21" w:rsidRPr="00990634">
        <w:rPr>
          <w:rFonts w:asciiTheme="majorHAnsi" w:hAnsiTheme="majorHAnsi"/>
          <w:sz w:val="20"/>
          <w:szCs w:val="20"/>
          <w:lang w:val="es-ES_tradnl"/>
        </w:rPr>
        <w:t xml:space="preserve"> supuesta improcedencia se fundamentó en que la demanda no había sido presentada dentro del </w:t>
      </w:r>
      <w:r w:rsidR="00C43B21" w:rsidRPr="00990634">
        <w:rPr>
          <w:rFonts w:asciiTheme="majorHAnsi" w:hAnsiTheme="majorHAnsi"/>
          <w:sz w:val="20"/>
          <w:szCs w:val="20"/>
          <w:lang w:val="es-ES_tradnl"/>
        </w:rPr>
        <w:t>plazo</w:t>
      </w:r>
      <w:r w:rsidR="00BC7F21" w:rsidRPr="00990634">
        <w:rPr>
          <w:rFonts w:asciiTheme="majorHAnsi" w:hAnsiTheme="majorHAnsi"/>
          <w:sz w:val="20"/>
          <w:szCs w:val="20"/>
          <w:lang w:val="es-ES_tradnl"/>
        </w:rPr>
        <w:t xml:space="preserve"> legal de 3 meses contados a partir de la notificación de la resolución impugnada</w:t>
      </w:r>
      <w:r w:rsidR="00C43B21" w:rsidRPr="00990634">
        <w:rPr>
          <w:rFonts w:asciiTheme="majorHAnsi" w:hAnsiTheme="majorHAnsi"/>
          <w:sz w:val="20"/>
          <w:szCs w:val="20"/>
          <w:lang w:val="es-ES_tradnl"/>
        </w:rPr>
        <w:t>,</w:t>
      </w:r>
      <w:r w:rsidR="00BC7F21" w:rsidRPr="00990634">
        <w:rPr>
          <w:rFonts w:asciiTheme="majorHAnsi" w:hAnsiTheme="majorHAnsi"/>
          <w:sz w:val="20"/>
          <w:szCs w:val="20"/>
          <w:lang w:val="es-ES_tradnl"/>
        </w:rPr>
        <w:t xml:space="preserve"> </w:t>
      </w:r>
      <w:r w:rsidR="00C43B21" w:rsidRPr="00990634">
        <w:rPr>
          <w:rFonts w:asciiTheme="majorHAnsi" w:hAnsiTheme="majorHAnsi"/>
          <w:sz w:val="20"/>
          <w:szCs w:val="20"/>
          <w:lang w:val="es-ES_tradnl"/>
        </w:rPr>
        <w:t xml:space="preserve">que expiraba el </w:t>
      </w:r>
      <w:r w:rsidR="00BC7F21" w:rsidRPr="00990634">
        <w:rPr>
          <w:rFonts w:asciiTheme="majorHAnsi" w:hAnsiTheme="majorHAnsi"/>
          <w:sz w:val="20"/>
          <w:szCs w:val="20"/>
          <w:lang w:val="es-ES_tradnl"/>
        </w:rPr>
        <w:t xml:space="preserve">24 de octubre de 2007. </w:t>
      </w:r>
      <w:r w:rsidR="00391DE2" w:rsidRPr="00990634">
        <w:rPr>
          <w:rFonts w:asciiTheme="majorHAnsi" w:hAnsiTheme="majorHAnsi"/>
          <w:sz w:val="20"/>
          <w:szCs w:val="20"/>
          <w:lang w:val="es-ES_tradnl"/>
        </w:rPr>
        <w:t xml:space="preserve">Al respecto </w:t>
      </w:r>
      <w:r w:rsidR="004D2738" w:rsidRPr="00990634">
        <w:rPr>
          <w:rFonts w:asciiTheme="majorHAnsi" w:hAnsiTheme="majorHAnsi"/>
          <w:sz w:val="20"/>
          <w:szCs w:val="20"/>
          <w:lang w:val="es-ES_tradnl"/>
        </w:rPr>
        <w:t xml:space="preserve">reclama </w:t>
      </w:r>
      <w:r w:rsidR="00C8340D" w:rsidRPr="00990634">
        <w:rPr>
          <w:rFonts w:asciiTheme="majorHAnsi" w:hAnsiTheme="majorHAnsi"/>
          <w:sz w:val="20"/>
          <w:szCs w:val="20"/>
          <w:lang w:val="es-ES_tradnl"/>
        </w:rPr>
        <w:t>que,</w:t>
      </w:r>
      <w:r w:rsidR="00C8340D">
        <w:rPr>
          <w:rFonts w:asciiTheme="majorHAnsi" w:hAnsiTheme="majorHAnsi"/>
          <w:sz w:val="20"/>
          <w:szCs w:val="20"/>
          <w:lang w:val="es-ES_tradnl"/>
        </w:rPr>
        <w:t xml:space="preserve"> al decidir </w:t>
      </w:r>
      <w:r w:rsidR="00212B9B" w:rsidRPr="00990634">
        <w:rPr>
          <w:rFonts w:asciiTheme="majorHAnsi" w:hAnsiTheme="majorHAnsi"/>
          <w:sz w:val="20"/>
          <w:szCs w:val="20"/>
          <w:lang w:val="es-ES_tradnl"/>
        </w:rPr>
        <w:t>la extemporaneidad</w:t>
      </w:r>
      <w:r w:rsidR="00C43B21" w:rsidRPr="00990634">
        <w:rPr>
          <w:rFonts w:asciiTheme="majorHAnsi" w:hAnsiTheme="majorHAnsi"/>
          <w:sz w:val="20"/>
          <w:szCs w:val="20"/>
          <w:lang w:val="es-ES_tradnl"/>
        </w:rPr>
        <w:t>,</w:t>
      </w:r>
      <w:r w:rsidR="00212B9B" w:rsidRPr="00990634">
        <w:rPr>
          <w:rFonts w:asciiTheme="majorHAnsi" w:hAnsiTheme="majorHAnsi"/>
          <w:sz w:val="20"/>
          <w:szCs w:val="20"/>
          <w:lang w:val="es-ES_tradnl"/>
        </w:rPr>
        <w:t xml:space="preserve"> </w:t>
      </w:r>
      <w:r w:rsidR="00850620" w:rsidRPr="00990634">
        <w:rPr>
          <w:rFonts w:asciiTheme="majorHAnsi" w:hAnsiTheme="majorHAnsi"/>
          <w:sz w:val="20"/>
          <w:szCs w:val="20"/>
          <w:lang w:val="es-ES_tradnl"/>
        </w:rPr>
        <w:t xml:space="preserve">los tribunales </w:t>
      </w:r>
      <w:r w:rsidR="00212B9B" w:rsidRPr="00990634">
        <w:rPr>
          <w:rFonts w:asciiTheme="majorHAnsi" w:hAnsiTheme="majorHAnsi"/>
          <w:sz w:val="20"/>
          <w:szCs w:val="20"/>
          <w:lang w:val="es-ES_tradnl"/>
        </w:rPr>
        <w:t>i</w:t>
      </w:r>
      <w:r w:rsidR="00850620" w:rsidRPr="00990634">
        <w:rPr>
          <w:rFonts w:asciiTheme="majorHAnsi" w:hAnsiTheme="majorHAnsi"/>
          <w:sz w:val="20"/>
          <w:szCs w:val="20"/>
          <w:lang w:val="es-ES_tradnl"/>
        </w:rPr>
        <w:t>gnoraron</w:t>
      </w:r>
      <w:r w:rsidR="00212B9B" w:rsidRPr="00990634">
        <w:rPr>
          <w:rFonts w:asciiTheme="majorHAnsi" w:hAnsiTheme="majorHAnsi"/>
          <w:sz w:val="20"/>
          <w:szCs w:val="20"/>
          <w:lang w:val="es-ES_tradnl"/>
        </w:rPr>
        <w:t xml:space="preserve"> </w:t>
      </w:r>
      <w:r w:rsidR="00C43B21" w:rsidRPr="00990634">
        <w:rPr>
          <w:rFonts w:asciiTheme="majorHAnsi" w:hAnsiTheme="majorHAnsi"/>
          <w:sz w:val="20"/>
          <w:szCs w:val="20"/>
          <w:lang w:val="es-ES_tradnl"/>
        </w:rPr>
        <w:t xml:space="preserve">la </w:t>
      </w:r>
      <w:r w:rsidR="00212B9B" w:rsidRPr="00990634">
        <w:rPr>
          <w:rFonts w:asciiTheme="majorHAnsi" w:hAnsiTheme="majorHAnsi"/>
          <w:sz w:val="20"/>
          <w:szCs w:val="20"/>
          <w:lang w:val="es-ES_tradnl"/>
        </w:rPr>
        <w:t xml:space="preserve">huelga general del </w:t>
      </w:r>
      <w:r w:rsidR="00C43B21" w:rsidRPr="00990634">
        <w:rPr>
          <w:rFonts w:asciiTheme="majorHAnsi" w:hAnsiTheme="majorHAnsi"/>
          <w:sz w:val="20"/>
          <w:szCs w:val="20"/>
          <w:lang w:val="es-ES_tradnl"/>
        </w:rPr>
        <w:t>P</w:t>
      </w:r>
      <w:r w:rsidR="00212B9B" w:rsidRPr="00990634">
        <w:rPr>
          <w:rFonts w:asciiTheme="majorHAnsi" w:hAnsiTheme="majorHAnsi"/>
          <w:sz w:val="20"/>
          <w:szCs w:val="20"/>
          <w:lang w:val="es-ES_tradnl"/>
        </w:rPr>
        <w:t xml:space="preserve">oder </w:t>
      </w:r>
      <w:r w:rsidR="00C43B21" w:rsidRPr="00990634">
        <w:rPr>
          <w:rFonts w:asciiTheme="majorHAnsi" w:hAnsiTheme="majorHAnsi"/>
          <w:sz w:val="20"/>
          <w:szCs w:val="20"/>
          <w:lang w:val="es-ES_tradnl"/>
        </w:rPr>
        <w:t>J</w:t>
      </w:r>
      <w:r w:rsidR="00212B9B" w:rsidRPr="00990634">
        <w:rPr>
          <w:rFonts w:asciiTheme="majorHAnsi" w:hAnsiTheme="majorHAnsi"/>
          <w:sz w:val="20"/>
          <w:szCs w:val="20"/>
          <w:lang w:val="es-ES_tradnl"/>
        </w:rPr>
        <w:t xml:space="preserve">udicial </w:t>
      </w:r>
      <w:r w:rsidR="00C43B21" w:rsidRPr="00990634">
        <w:rPr>
          <w:rFonts w:asciiTheme="majorHAnsi" w:hAnsiTheme="majorHAnsi"/>
          <w:sz w:val="20"/>
          <w:szCs w:val="20"/>
          <w:lang w:val="es-ES_tradnl"/>
        </w:rPr>
        <w:t xml:space="preserve">que tuvo lugar </w:t>
      </w:r>
      <w:r w:rsidR="00212B9B" w:rsidRPr="00990634">
        <w:rPr>
          <w:rFonts w:asciiTheme="majorHAnsi" w:hAnsiTheme="majorHAnsi"/>
          <w:sz w:val="20"/>
          <w:szCs w:val="20"/>
          <w:lang w:val="es-ES_tradnl"/>
        </w:rPr>
        <w:t>entre el 25 de noviembre de 2007 y 6 de enero de 2008</w:t>
      </w:r>
      <w:r w:rsidR="00ED45FD" w:rsidRPr="00990634">
        <w:rPr>
          <w:rFonts w:asciiTheme="majorHAnsi" w:hAnsiTheme="majorHAnsi"/>
          <w:sz w:val="20"/>
          <w:szCs w:val="20"/>
          <w:lang w:val="es-ES_tradnl"/>
        </w:rPr>
        <w:t>,</w:t>
      </w:r>
      <w:r w:rsidR="00212B9B" w:rsidRPr="00990634">
        <w:rPr>
          <w:rFonts w:asciiTheme="majorHAnsi" w:hAnsiTheme="majorHAnsi"/>
          <w:sz w:val="20"/>
          <w:szCs w:val="20"/>
          <w:lang w:val="es-ES_tradnl"/>
        </w:rPr>
        <w:t xml:space="preserve"> durante la cual no se podía presentar recurso </w:t>
      </w:r>
      <w:r w:rsidR="00ED45FD" w:rsidRPr="00990634">
        <w:rPr>
          <w:rFonts w:asciiTheme="majorHAnsi" w:hAnsiTheme="majorHAnsi"/>
          <w:sz w:val="20"/>
          <w:szCs w:val="20"/>
          <w:lang w:val="es-ES_tradnl"/>
        </w:rPr>
        <w:t>alguno</w:t>
      </w:r>
      <w:r w:rsidR="00391DE2" w:rsidRPr="00990634">
        <w:rPr>
          <w:rFonts w:asciiTheme="majorHAnsi" w:hAnsiTheme="majorHAnsi"/>
          <w:sz w:val="20"/>
          <w:szCs w:val="20"/>
          <w:lang w:val="es-ES_tradnl"/>
        </w:rPr>
        <w:t xml:space="preserve">. </w:t>
      </w:r>
      <w:r w:rsidR="00C8340D">
        <w:rPr>
          <w:rFonts w:asciiTheme="majorHAnsi" w:hAnsiTheme="majorHAnsi"/>
          <w:sz w:val="20"/>
          <w:szCs w:val="20"/>
          <w:lang w:val="es-ES_tradnl"/>
        </w:rPr>
        <w:t>Destaca que</w:t>
      </w:r>
      <w:r w:rsidR="00391DE2" w:rsidRPr="00990634">
        <w:rPr>
          <w:rFonts w:asciiTheme="majorHAnsi" w:hAnsiTheme="majorHAnsi"/>
          <w:sz w:val="20"/>
          <w:szCs w:val="20"/>
          <w:lang w:val="es-ES_tradnl"/>
        </w:rPr>
        <w:t xml:space="preserve"> </w:t>
      </w:r>
      <w:r w:rsidR="00850620" w:rsidRPr="00990634">
        <w:rPr>
          <w:rFonts w:asciiTheme="majorHAnsi" w:hAnsiTheme="majorHAnsi"/>
          <w:sz w:val="20"/>
          <w:szCs w:val="20"/>
          <w:lang w:val="es-ES_tradnl"/>
        </w:rPr>
        <w:t xml:space="preserve">la jurisprudencia constitucional </w:t>
      </w:r>
      <w:r w:rsidR="00391DE2" w:rsidRPr="00990634">
        <w:rPr>
          <w:rFonts w:asciiTheme="majorHAnsi" w:hAnsiTheme="majorHAnsi"/>
          <w:sz w:val="20"/>
          <w:szCs w:val="20"/>
          <w:lang w:val="es-ES_tradnl"/>
        </w:rPr>
        <w:t xml:space="preserve">había establecido que </w:t>
      </w:r>
      <w:r w:rsidR="004D2738" w:rsidRPr="00990634">
        <w:rPr>
          <w:rFonts w:asciiTheme="majorHAnsi" w:hAnsiTheme="majorHAnsi"/>
          <w:sz w:val="20"/>
          <w:szCs w:val="20"/>
          <w:lang w:val="es-ES_tradnl"/>
        </w:rPr>
        <w:t xml:space="preserve">en </w:t>
      </w:r>
      <w:r w:rsidR="00C8340D">
        <w:rPr>
          <w:rFonts w:asciiTheme="majorHAnsi" w:hAnsiTheme="majorHAnsi"/>
          <w:sz w:val="20"/>
          <w:szCs w:val="20"/>
          <w:lang w:val="es-ES_tradnl"/>
        </w:rPr>
        <w:t xml:space="preserve">casos </w:t>
      </w:r>
      <w:r w:rsidR="004D2738" w:rsidRPr="00990634">
        <w:rPr>
          <w:rFonts w:asciiTheme="majorHAnsi" w:hAnsiTheme="majorHAnsi"/>
          <w:sz w:val="20"/>
          <w:szCs w:val="20"/>
          <w:lang w:val="es-ES_tradnl"/>
        </w:rPr>
        <w:t xml:space="preserve">de huelga </w:t>
      </w:r>
      <w:r w:rsidR="00850620" w:rsidRPr="00990634">
        <w:rPr>
          <w:rFonts w:asciiTheme="majorHAnsi" w:hAnsiTheme="majorHAnsi"/>
          <w:sz w:val="20"/>
          <w:szCs w:val="20"/>
          <w:lang w:val="es-ES_tradnl"/>
        </w:rPr>
        <w:t>debía</w:t>
      </w:r>
      <w:r w:rsidR="00ED45FD" w:rsidRPr="00990634">
        <w:rPr>
          <w:rFonts w:asciiTheme="majorHAnsi" w:hAnsiTheme="majorHAnsi"/>
          <w:sz w:val="20"/>
          <w:szCs w:val="20"/>
          <w:lang w:val="es-ES_tradnl"/>
        </w:rPr>
        <w:t>n</w:t>
      </w:r>
      <w:r w:rsidR="00850620" w:rsidRPr="00990634">
        <w:rPr>
          <w:rFonts w:asciiTheme="majorHAnsi" w:hAnsiTheme="majorHAnsi"/>
          <w:sz w:val="20"/>
          <w:szCs w:val="20"/>
          <w:lang w:val="es-ES_tradnl"/>
        </w:rPr>
        <w:t xml:space="preserve"> suspender</w:t>
      </w:r>
      <w:r w:rsidR="00ED45FD" w:rsidRPr="00990634">
        <w:rPr>
          <w:rFonts w:asciiTheme="majorHAnsi" w:hAnsiTheme="majorHAnsi"/>
          <w:sz w:val="20"/>
          <w:szCs w:val="20"/>
          <w:lang w:val="es-ES_tradnl"/>
        </w:rPr>
        <w:t>se</w:t>
      </w:r>
      <w:r w:rsidR="00850620" w:rsidRPr="00990634">
        <w:rPr>
          <w:rFonts w:asciiTheme="majorHAnsi" w:hAnsiTheme="majorHAnsi"/>
          <w:sz w:val="20"/>
          <w:szCs w:val="20"/>
          <w:lang w:val="es-ES_tradnl"/>
        </w:rPr>
        <w:t xml:space="preserve"> los plazos de todos los procesos</w:t>
      </w:r>
      <w:r w:rsidR="00212B9B" w:rsidRPr="00990634">
        <w:rPr>
          <w:rFonts w:asciiTheme="majorHAnsi" w:hAnsiTheme="majorHAnsi"/>
          <w:sz w:val="20"/>
          <w:szCs w:val="20"/>
          <w:lang w:val="es-ES_tradnl"/>
        </w:rPr>
        <w:t xml:space="preserve">. </w:t>
      </w:r>
      <w:r w:rsidR="00C8340D">
        <w:rPr>
          <w:rFonts w:asciiTheme="majorHAnsi" w:hAnsiTheme="majorHAnsi"/>
          <w:sz w:val="20"/>
          <w:szCs w:val="20"/>
          <w:lang w:val="es-ES_tradnl"/>
        </w:rPr>
        <w:t>T</w:t>
      </w:r>
      <w:r w:rsidR="00391DE2" w:rsidRPr="00990634">
        <w:rPr>
          <w:rFonts w:asciiTheme="majorHAnsi" w:hAnsiTheme="majorHAnsi"/>
          <w:sz w:val="20"/>
          <w:szCs w:val="20"/>
          <w:lang w:val="es-ES_tradnl"/>
        </w:rPr>
        <w:t>ambién argumenta</w:t>
      </w:r>
      <w:r w:rsidR="00ED45FD" w:rsidRPr="00990634">
        <w:rPr>
          <w:rFonts w:asciiTheme="majorHAnsi" w:hAnsiTheme="majorHAnsi"/>
          <w:sz w:val="20"/>
          <w:szCs w:val="20"/>
          <w:lang w:val="es-ES_tradnl"/>
        </w:rPr>
        <w:t xml:space="preserve"> </w:t>
      </w:r>
      <w:r w:rsidR="00212B9B" w:rsidRPr="00990634">
        <w:rPr>
          <w:rFonts w:asciiTheme="majorHAnsi" w:hAnsiTheme="majorHAnsi"/>
          <w:sz w:val="20"/>
          <w:szCs w:val="20"/>
          <w:lang w:val="es-ES_tradnl"/>
        </w:rPr>
        <w:t xml:space="preserve">que los plazos debían </w:t>
      </w:r>
      <w:r w:rsidR="00391DE2" w:rsidRPr="00990634">
        <w:rPr>
          <w:rFonts w:asciiTheme="majorHAnsi" w:hAnsiTheme="majorHAnsi"/>
          <w:sz w:val="20"/>
          <w:szCs w:val="20"/>
          <w:lang w:val="es-ES_tradnl"/>
        </w:rPr>
        <w:t>haberse suspendido desde</w:t>
      </w:r>
      <w:r w:rsidR="00212B9B" w:rsidRPr="00990634">
        <w:rPr>
          <w:rFonts w:asciiTheme="majorHAnsi" w:hAnsiTheme="majorHAnsi"/>
          <w:sz w:val="20"/>
          <w:szCs w:val="20"/>
          <w:lang w:val="es-ES_tradnl"/>
        </w:rPr>
        <w:t xml:space="preserve"> la presentación de </w:t>
      </w:r>
      <w:r w:rsidR="00391DE2" w:rsidRPr="00990634">
        <w:rPr>
          <w:rFonts w:asciiTheme="majorHAnsi" w:hAnsiTheme="majorHAnsi"/>
          <w:sz w:val="20"/>
          <w:szCs w:val="20"/>
          <w:lang w:val="es-ES_tradnl"/>
        </w:rPr>
        <w:t>la</w:t>
      </w:r>
      <w:r w:rsidR="00212B9B" w:rsidRPr="00990634">
        <w:rPr>
          <w:rFonts w:asciiTheme="majorHAnsi" w:hAnsiTheme="majorHAnsi"/>
          <w:sz w:val="20"/>
          <w:szCs w:val="20"/>
          <w:lang w:val="es-ES_tradnl"/>
        </w:rPr>
        <w:t xml:space="preserve"> acción de amparo hasta que </w:t>
      </w:r>
      <w:r w:rsidR="00391DE2" w:rsidRPr="00990634">
        <w:rPr>
          <w:rFonts w:asciiTheme="majorHAnsi" w:hAnsiTheme="majorHAnsi"/>
          <w:sz w:val="20"/>
          <w:szCs w:val="20"/>
          <w:lang w:val="es-ES_tradnl"/>
        </w:rPr>
        <w:t>se notificó su improcedencia</w:t>
      </w:r>
      <w:r w:rsidR="00ED45FD" w:rsidRPr="00990634">
        <w:rPr>
          <w:rFonts w:asciiTheme="majorHAnsi" w:hAnsiTheme="majorHAnsi"/>
          <w:sz w:val="20"/>
          <w:szCs w:val="20"/>
          <w:lang w:val="es-ES_tradnl"/>
        </w:rPr>
        <w:t>, es decir del</w:t>
      </w:r>
      <w:r w:rsidR="00212B9B" w:rsidRPr="00990634">
        <w:rPr>
          <w:rFonts w:asciiTheme="majorHAnsi" w:hAnsiTheme="majorHAnsi"/>
          <w:sz w:val="20"/>
          <w:szCs w:val="20"/>
          <w:lang w:val="es-ES_tradnl"/>
        </w:rPr>
        <w:t xml:space="preserve"> </w:t>
      </w:r>
      <w:r w:rsidR="00850620" w:rsidRPr="00990634">
        <w:rPr>
          <w:rFonts w:asciiTheme="majorHAnsi" w:hAnsiTheme="majorHAnsi"/>
          <w:sz w:val="20"/>
          <w:szCs w:val="20"/>
          <w:lang w:val="es-ES_tradnl"/>
        </w:rPr>
        <w:t>7 de enero a</w:t>
      </w:r>
      <w:r w:rsidR="00ED45FD" w:rsidRPr="00990634">
        <w:rPr>
          <w:rFonts w:asciiTheme="majorHAnsi" w:hAnsiTheme="majorHAnsi"/>
          <w:sz w:val="20"/>
          <w:szCs w:val="20"/>
          <w:lang w:val="es-ES_tradnl"/>
        </w:rPr>
        <w:t>l</w:t>
      </w:r>
      <w:r w:rsidR="00850620" w:rsidRPr="00990634">
        <w:rPr>
          <w:rFonts w:asciiTheme="majorHAnsi" w:hAnsiTheme="majorHAnsi"/>
          <w:sz w:val="20"/>
          <w:szCs w:val="20"/>
          <w:lang w:val="es-ES_tradnl"/>
        </w:rPr>
        <w:t xml:space="preserve"> 4 de febrero de 2008</w:t>
      </w:r>
      <w:r w:rsidR="00391DE2" w:rsidRPr="00990634">
        <w:rPr>
          <w:rFonts w:asciiTheme="majorHAnsi" w:hAnsiTheme="majorHAnsi"/>
          <w:sz w:val="20"/>
          <w:szCs w:val="20"/>
          <w:lang w:val="es-ES_tradnl"/>
        </w:rPr>
        <w:t xml:space="preserve">; </w:t>
      </w:r>
      <w:r w:rsidR="00C8340D">
        <w:rPr>
          <w:rFonts w:asciiTheme="majorHAnsi" w:hAnsiTheme="majorHAnsi"/>
          <w:sz w:val="20"/>
          <w:szCs w:val="20"/>
          <w:lang w:val="es-ES_tradnl"/>
        </w:rPr>
        <w:t xml:space="preserve">sin embargo, esta </w:t>
      </w:r>
      <w:r w:rsidR="00391DE2" w:rsidRPr="00990634">
        <w:rPr>
          <w:rFonts w:asciiTheme="majorHAnsi" w:hAnsiTheme="majorHAnsi"/>
          <w:sz w:val="20"/>
          <w:szCs w:val="20"/>
          <w:lang w:val="es-ES_tradnl"/>
        </w:rPr>
        <w:t xml:space="preserve">circunstancia fue ignorada </w:t>
      </w:r>
      <w:r w:rsidR="005E4F04" w:rsidRPr="00990634">
        <w:rPr>
          <w:rFonts w:asciiTheme="majorHAnsi" w:hAnsiTheme="majorHAnsi"/>
          <w:sz w:val="20"/>
          <w:szCs w:val="20"/>
          <w:lang w:val="es-ES_tradnl"/>
        </w:rPr>
        <w:t>al decretarse la extemporaneidad</w:t>
      </w:r>
      <w:r w:rsidR="00850620" w:rsidRPr="00990634">
        <w:rPr>
          <w:rFonts w:asciiTheme="majorHAnsi" w:hAnsiTheme="majorHAnsi"/>
          <w:sz w:val="20"/>
          <w:szCs w:val="20"/>
          <w:lang w:val="es-ES_tradnl"/>
        </w:rPr>
        <w:t xml:space="preserve">. </w:t>
      </w:r>
    </w:p>
    <w:p w14:paraId="087E3041"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2285648" w14:textId="589BBE36" w:rsidR="00563AAC" w:rsidRDefault="00C8340D"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Alega asimismo </w:t>
      </w:r>
      <w:r w:rsidR="00850620" w:rsidRPr="00990634">
        <w:rPr>
          <w:rFonts w:asciiTheme="majorHAnsi" w:hAnsiTheme="majorHAnsi"/>
          <w:sz w:val="20"/>
          <w:szCs w:val="20"/>
          <w:lang w:val="es-ES_tradnl"/>
        </w:rPr>
        <w:t xml:space="preserve">que la jurisdicción contenciosa administrativa no está prevista en el ordenamiento </w:t>
      </w:r>
      <w:r>
        <w:rPr>
          <w:rFonts w:asciiTheme="majorHAnsi" w:hAnsiTheme="majorHAnsi"/>
          <w:sz w:val="20"/>
          <w:szCs w:val="20"/>
          <w:lang w:val="es-ES_tradnl"/>
        </w:rPr>
        <w:t xml:space="preserve">nacional </w:t>
      </w:r>
      <w:r w:rsidR="00850620" w:rsidRPr="00990634">
        <w:rPr>
          <w:rFonts w:asciiTheme="majorHAnsi" w:hAnsiTheme="majorHAnsi"/>
          <w:sz w:val="20"/>
          <w:szCs w:val="20"/>
          <w:lang w:val="es-ES_tradnl"/>
        </w:rPr>
        <w:t>como vía de impugnación contra decisiones del CNM</w:t>
      </w:r>
      <w:r w:rsidR="00C94CAB">
        <w:rPr>
          <w:rFonts w:asciiTheme="majorHAnsi" w:hAnsiTheme="majorHAnsi"/>
          <w:sz w:val="20"/>
          <w:szCs w:val="20"/>
          <w:lang w:val="es-ES_tradnl"/>
        </w:rPr>
        <w:t>.</w:t>
      </w:r>
      <w:r w:rsidR="00850620" w:rsidRPr="00990634">
        <w:rPr>
          <w:rFonts w:asciiTheme="majorHAnsi" w:hAnsiTheme="majorHAnsi"/>
          <w:sz w:val="20"/>
          <w:szCs w:val="20"/>
          <w:lang w:val="es-ES_tradnl"/>
        </w:rPr>
        <w:t xml:space="preserve"> </w:t>
      </w:r>
      <w:r w:rsidR="00C94CAB">
        <w:rPr>
          <w:rFonts w:asciiTheme="majorHAnsi" w:hAnsiTheme="majorHAnsi"/>
          <w:sz w:val="20"/>
          <w:szCs w:val="20"/>
          <w:lang w:val="es-ES_tradnl"/>
        </w:rPr>
        <w:t xml:space="preserve">Es decir, </w:t>
      </w:r>
      <w:r w:rsidR="00850620" w:rsidRPr="00990634">
        <w:rPr>
          <w:rFonts w:asciiTheme="majorHAnsi" w:hAnsiTheme="majorHAnsi"/>
          <w:sz w:val="20"/>
          <w:szCs w:val="20"/>
          <w:lang w:val="es-ES_tradnl"/>
        </w:rPr>
        <w:t>esta vía no estuvo habilitada sino hasta que la decisión del juez amparo indicó que</w:t>
      </w:r>
      <w:r w:rsidR="006A1029" w:rsidRPr="00990634">
        <w:rPr>
          <w:rFonts w:asciiTheme="majorHAnsi" w:hAnsiTheme="majorHAnsi"/>
          <w:sz w:val="20"/>
          <w:szCs w:val="20"/>
          <w:lang w:val="es-ES_tradnl"/>
        </w:rPr>
        <w:t xml:space="preserve"> el peticionario</w:t>
      </w:r>
      <w:r w:rsidR="00850620" w:rsidRPr="00990634">
        <w:rPr>
          <w:rFonts w:asciiTheme="majorHAnsi" w:hAnsiTheme="majorHAnsi"/>
          <w:sz w:val="20"/>
          <w:szCs w:val="20"/>
          <w:lang w:val="es-ES_tradnl"/>
        </w:rPr>
        <w:t xml:space="preserve"> debía acudir a ella</w:t>
      </w:r>
      <w:r w:rsidR="00C94CAB">
        <w:rPr>
          <w:rFonts w:asciiTheme="majorHAnsi" w:hAnsiTheme="majorHAnsi"/>
          <w:sz w:val="20"/>
          <w:szCs w:val="20"/>
          <w:lang w:val="es-ES_tradnl"/>
        </w:rPr>
        <w:t>,</w:t>
      </w:r>
      <w:r w:rsidR="006A1029" w:rsidRPr="00990634">
        <w:rPr>
          <w:rFonts w:asciiTheme="majorHAnsi" w:hAnsiTheme="majorHAnsi"/>
          <w:sz w:val="20"/>
          <w:szCs w:val="20"/>
          <w:lang w:val="es-ES_tradnl"/>
        </w:rPr>
        <w:t xml:space="preserve"> p</w:t>
      </w:r>
      <w:r w:rsidR="00850620" w:rsidRPr="00990634">
        <w:rPr>
          <w:rFonts w:asciiTheme="majorHAnsi" w:hAnsiTheme="majorHAnsi"/>
          <w:sz w:val="20"/>
          <w:szCs w:val="20"/>
          <w:lang w:val="es-ES_tradnl"/>
        </w:rPr>
        <w:t>or lo que los plazos deb</w:t>
      </w:r>
      <w:r w:rsidR="006A1029" w:rsidRPr="00990634">
        <w:rPr>
          <w:rFonts w:asciiTheme="majorHAnsi" w:hAnsiTheme="majorHAnsi"/>
          <w:sz w:val="20"/>
          <w:szCs w:val="20"/>
          <w:lang w:val="es-ES_tradnl"/>
        </w:rPr>
        <w:t>ieron</w:t>
      </w:r>
      <w:r w:rsidR="00850620" w:rsidRPr="00990634">
        <w:rPr>
          <w:rFonts w:asciiTheme="majorHAnsi" w:hAnsiTheme="majorHAnsi"/>
          <w:sz w:val="20"/>
          <w:szCs w:val="20"/>
          <w:lang w:val="es-ES_tradnl"/>
        </w:rPr>
        <w:t xml:space="preserve"> empezar a contarse</w:t>
      </w:r>
      <w:r w:rsidR="00CD5DE1" w:rsidRPr="00990634">
        <w:rPr>
          <w:rFonts w:asciiTheme="majorHAnsi" w:hAnsiTheme="majorHAnsi"/>
          <w:sz w:val="20"/>
          <w:szCs w:val="20"/>
          <w:lang w:val="es-ES_tradnl"/>
        </w:rPr>
        <w:t xml:space="preserve"> a partir</w:t>
      </w:r>
      <w:r w:rsidR="00850620" w:rsidRPr="00990634">
        <w:rPr>
          <w:rFonts w:asciiTheme="majorHAnsi" w:hAnsiTheme="majorHAnsi"/>
          <w:sz w:val="20"/>
          <w:szCs w:val="20"/>
          <w:lang w:val="es-ES_tradnl"/>
        </w:rPr>
        <w:t xml:space="preserve"> de ese momento. </w:t>
      </w:r>
      <w:r w:rsidR="006A1029" w:rsidRPr="00990634">
        <w:rPr>
          <w:rFonts w:asciiTheme="majorHAnsi" w:hAnsiTheme="majorHAnsi"/>
          <w:sz w:val="20"/>
          <w:szCs w:val="20"/>
          <w:lang w:val="es-ES_tradnl"/>
        </w:rPr>
        <w:t xml:space="preserve">A juicio del peticionario, </w:t>
      </w:r>
      <w:r w:rsidR="00CD5DE1" w:rsidRPr="00990634">
        <w:rPr>
          <w:rFonts w:asciiTheme="majorHAnsi" w:hAnsiTheme="majorHAnsi"/>
          <w:sz w:val="20"/>
          <w:szCs w:val="20"/>
          <w:lang w:val="es-ES_tradnl"/>
        </w:rPr>
        <w:t>si el juez de amparo consideraba que su jurisdicción no era la adecuada no debió declarar improcedente la demanda</w:t>
      </w:r>
      <w:r w:rsidR="00ED45FD" w:rsidRPr="00990634">
        <w:rPr>
          <w:rFonts w:asciiTheme="majorHAnsi" w:hAnsiTheme="majorHAnsi"/>
          <w:sz w:val="20"/>
          <w:szCs w:val="20"/>
          <w:lang w:val="es-ES_tradnl"/>
        </w:rPr>
        <w:t>,</w:t>
      </w:r>
      <w:r w:rsidR="00CD5DE1" w:rsidRPr="00990634">
        <w:rPr>
          <w:rFonts w:asciiTheme="majorHAnsi" w:hAnsiTheme="majorHAnsi"/>
          <w:sz w:val="20"/>
          <w:szCs w:val="20"/>
          <w:lang w:val="es-ES_tradnl"/>
        </w:rPr>
        <w:t xml:space="preserve"> sino derivarla a la autoridad que consideraba competente</w:t>
      </w:r>
      <w:r w:rsidR="006A1029" w:rsidRPr="00990634">
        <w:rPr>
          <w:rFonts w:asciiTheme="majorHAnsi" w:hAnsiTheme="majorHAnsi"/>
          <w:sz w:val="20"/>
          <w:szCs w:val="20"/>
          <w:lang w:val="es-ES_tradnl"/>
        </w:rPr>
        <w:t>. De haberlo hecho de esa forma</w:t>
      </w:r>
      <w:r w:rsidR="00CD5DE1" w:rsidRPr="00990634">
        <w:rPr>
          <w:rFonts w:asciiTheme="majorHAnsi" w:hAnsiTheme="majorHAnsi"/>
          <w:sz w:val="20"/>
          <w:szCs w:val="20"/>
          <w:lang w:val="es-ES_tradnl"/>
        </w:rPr>
        <w:t xml:space="preserve">, el plazo de presentación no </w:t>
      </w:r>
      <w:r w:rsidR="00ED45FD" w:rsidRPr="00990634">
        <w:rPr>
          <w:rFonts w:asciiTheme="majorHAnsi" w:hAnsiTheme="majorHAnsi"/>
          <w:sz w:val="20"/>
          <w:szCs w:val="20"/>
          <w:lang w:val="es-ES_tradnl"/>
        </w:rPr>
        <w:t xml:space="preserve">se </w:t>
      </w:r>
      <w:r w:rsidR="00CD5DE1" w:rsidRPr="00990634">
        <w:rPr>
          <w:rFonts w:asciiTheme="majorHAnsi" w:hAnsiTheme="majorHAnsi"/>
          <w:sz w:val="20"/>
          <w:szCs w:val="20"/>
          <w:lang w:val="es-ES_tradnl"/>
        </w:rPr>
        <w:t>habría aplicado.</w:t>
      </w:r>
      <w:r w:rsidR="00850620" w:rsidRPr="00990634">
        <w:rPr>
          <w:rFonts w:asciiTheme="majorHAnsi" w:hAnsiTheme="majorHAnsi"/>
          <w:sz w:val="20"/>
          <w:szCs w:val="20"/>
          <w:lang w:val="es-ES_tradnl"/>
        </w:rPr>
        <w:t xml:space="preserve"> </w:t>
      </w:r>
      <w:r w:rsidR="00C94CAB">
        <w:rPr>
          <w:rFonts w:asciiTheme="majorHAnsi" w:hAnsiTheme="majorHAnsi"/>
          <w:sz w:val="20"/>
          <w:szCs w:val="20"/>
          <w:lang w:val="es-ES_tradnl"/>
        </w:rPr>
        <w:t>T</w:t>
      </w:r>
      <w:r w:rsidR="006A1029" w:rsidRPr="00990634">
        <w:rPr>
          <w:rFonts w:asciiTheme="majorHAnsi" w:hAnsiTheme="majorHAnsi"/>
          <w:sz w:val="20"/>
          <w:szCs w:val="20"/>
          <w:lang w:val="es-ES_tradnl"/>
        </w:rPr>
        <w:t>ambién afirma</w:t>
      </w:r>
      <w:r w:rsidR="00ED45FD" w:rsidRPr="00990634">
        <w:rPr>
          <w:rFonts w:asciiTheme="majorHAnsi" w:hAnsiTheme="majorHAnsi"/>
          <w:sz w:val="20"/>
          <w:szCs w:val="20"/>
          <w:lang w:val="es-ES_tradnl"/>
        </w:rPr>
        <w:t xml:space="preserve"> que</w:t>
      </w:r>
      <w:r w:rsidR="000C32FB" w:rsidRPr="00990634">
        <w:rPr>
          <w:rFonts w:asciiTheme="majorHAnsi" w:hAnsiTheme="majorHAnsi"/>
          <w:sz w:val="20"/>
          <w:szCs w:val="20"/>
          <w:lang w:val="es-ES_tradnl"/>
        </w:rPr>
        <w:t xml:space="preserve"> la decisión final de casación</w:t>
      </w:r>
      <w:r w:rsidR="0088144F" w:rsidRPr="00990634">
        <w:rPr>
          <w:rFonts w:asciiTheme="majorHAnsi" w:hAnsiTheme="majorHAnsi"/>
          <w:sz w:val="20"/>
          <w:szCs w:val="20"/>
          <w:lang w:val="es-ES_tradnl"/>
        </w:rPr>
        <w:t xml:space="preserve"> fue adoptada de forma irregular</w:t>
      </w:r>
      <w:r w:rsidR="00ED45FD" w:rsidRPr="00990634">
        <w:rPr>
          <w:rFonts w:asciiTheme="majorHAnsi" w:hAnsiTheme="majorHAnsi"/>
          <w:sz w:val="20"/>
          <w:szCs w:val="20"/>
          <w:lang w:val="es-ES_tradnl"/>
        </w:rPr>
        <w:t>,</w:t>
      </w:r>
      <w:r w:rsidR="00BC7F21" w:rsidRPr="00990634">
        <w:rPr>
          <w:rFonts w:asciiTheme="majorHAnsi" w:hAnsiTheme="majorHAnsi"/>
          <w:sz w:val="20"/>
          <w:szCs w:val="20"/>
          <w:lang w:val="es-ES_tradnl"/>
        </w:rPr>
        <w:t xml:space="preserve"> pues los integrantes de la Sala habían declarado “visto la causa”</w:t>
      </w:r>
      <w:r w:rsidR="00CD5DE1" w:rsidRPr="00990634">
        <w:rPr>
          <w:rFonts w:asciiTheme="majorHAnsi" w:hAnsiTheme="majorHAnsi"/>
          <w:sz w:val="20"/>
          <w:szCs w:val="20"/>
          <w:lang w:val="es-ES_tradnl"/>
        </w:rPr>
        <w:t xml:space="preserve"> el 22 de diciembre de 2010</w:t>
      </w:r>
      <w:r w:rsidR="00C94CAB">
        <w:rPr>
          <w:rFonts w:asciiTheme="majorHAnsi" w:hAnsiTheme="majorHAnsi"/>
          <w:sz w:val="20"/>
          <w:szCs w:val="20"/>
          <w:lang w:val="es-ES_tradnl"/>
        </w:rPr>
        <w:t>,</w:t>
      </w:r>
      <w:r w:rsidR="00CD5DE1" w:rsidRPr="00990634">
        <w:rPr>
          <w:rFonts w:asciiTheme="majorHAnsi" w:hAnsiTheme="majorHAnsi"/>
          <w:sz w:val="20"/>
          <w:szCs w:val="20"/>
          <w:lang w:val="es-ES_tradnl"/>
        </w:rPr>
        <w:t xml:space="preserve"> </w:t>
      </w:r>
      <w:r w:rsidR="00ED45FD" w:rsidRPr="00990634">
        <w:rPr>
          <w:rFonts w:asciiTheme="majorHAnsi" w:hAnsiTheme="majorHAnsi"/>
          <w:sz w:val="20"/>
          <w:szCs w:val="20"/>
          <w:lang w:val="es-ES_tradnl"/>
        </w:rPr>
        <w:t>pero</w:t>
      </w:r>
      <w:r w:rsidR="00BC7F21" w:rsidRPr="00990634">
        <w:rPr>
          <w:rFonts w:asciiTheme="majorHAnsi" w:hAnsiTheme="majorHAnsi"/>
          <w:sz w:val="20"/>
          <w:szCs w:val="20"/>
          <w:lang w:val="es-ES_tradnl"/>
        </w:rPr>
        <w:t xml:space="preserve"> la decisión fue emitida </w:t>
      </w:r>
      <w:r w:rsidR="00F71E9A" w:rsidRPr="00990634">
        <w:rPr>
          <w:rFonts w:asciiTheme="majorHAnsi" w:hAnsiTheme="majorHAnsi"/>
          <w:sz w:val="20"/>
          <w:szCs w:val="20"/>
          <w:lang w:val="es-ES_tradnl"/>
        </w:rPr>
        <w:t>dos</w:t>
      </w:r>
      <w:r w:rsidR="00BC7F21" w:rsidRPr="00990634">
        <w:rPr>
          <w:rFonts w:asciiTheme="majorHAnsi" w:hAnsiTheme="majorHAnsi"/>
          <w:sz w:val="20"/>
          <w:szCs w:val="20"/>
          <w:lang w:val="es-ES_tradnl"/>
        </w:rPr>
        <w:t xml:space="preserve"> años y medio después por nuevos integrantes de la Sala</w:t>
      </w:r>
      <w:r w:rsidR="00ED45FD" w:rsidRPr="00990634">
        <w:rPr>
          <w:rFonts w:asciiTheme="majorHAnsi" w:hAnsiTheme="majorHAnsi"/>
          <w:sz w:val="20"/>
          <w:szCs w:val="20"/>
          <w:lang w:val="es-ES_tradnl"/>
        </w:rPr>
        <w:t>, que</w:t>
      </w:r>
      <w:r w:rsidR="00BC7F21" w:rsidRPr="00990634">
        <w:rPr>
          <w:rFonts w:asciiTheme="majorHAnsi" w:hAnsiTheme="majorHAnsi"/>
          <w:sz w:val="20"/>
          <w:szCs w:val="20"/>
          <w:lang w:val="es-ES_tradnl"/>
        </w:rPr>
        <w:t xml:space="preserve"> se vieron presionados a declarar la demanda improcedente</w:t>
      </w:r>
      <w:r w:rsidR="00CD5DE1" w:rsidRPr="00990634">
        <w:rPr>
          <w:rFonts w:asciiTheme="majorHAnsi" w:hAnsiTheme="majorHAnsi"/>
          <w:sz w:val="20"/>
          <w:szCs w:val="20"/>
          <w:lang w:val="es-ES_tradnl"/>
        </w:rPr>
        <w:t xml:space="preserve"> para evitar posibles responsabilidades por firmar una resolución extemporánea. </w:t>
      </w:r>
    </w:p>
    <w:p w14:paraId="6A8CAC05"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E35DF63" w14:textId="036B8893" w:rsidR="006A2906" w:rsidRDefault="006D0CED"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Por otra parte, el peticionario reclama </w:t>
      </w:r>
      <w:r w:rsidR="00576AA7" w:rsidRPr="00990634">
        <w:rPr>
          <w:rFonts w:asciiTheme="majorHAnsi" w:hAnsiTheme="majorHAnsi"/>
          <w:sz w:val="20"/>
          <w:szCs w:val="20"/>
          <w:lang w:val="es-ES_tradnl"/>
        </w:rPr>
        <w:t>que la sentencia de amparo que invalidó la primera decisión de no ratificarl</w:t>
      </w:r>
      <w:r w:rsidR="00405FBB" w:rsidRPr="00990634">
        <w:rPr>
          <w:rFonts w:asciiTheme="majorHAnsi" w:hAnsiTheme="majorHAnsi"/>
          <w:sz w:val="20"/>
          <w:szCs w:val="20"/>
          <w:lang w:val="es-ES_tradnl"/>
        </w:rPr>
        <w:t>o</w:t>
      </w:r>
      <w:r w:rsidR="00576AA7" w:rsidRPr="00990634">
        <w:rPr>
          <w:rFonts w:asciiTheme="majorHAnsi" w:hAnsiTheme="majorHAnsi"/>
          <w:sz w:val="20"/>
          <w:szCs w:val="20"/>
          <w:lang w:val="es-ES_tradnl"/>
        </w:rPr>
        <w:t xml:space="preserve"> no ha sido cumplida en </w:t>
      </w:r>
      <w:r w:rsidR="00ED45FD" w:rsidRPr="00990634">
        <w:rPr>
          <w:rFonts w:asciiTheme="majorHAnsi" w:hAnsiTheme="majorHAnsi"/>
          <w:sz w:val="20"/>
          <w:szCs w:val="20"/>
          <w:lang w:val="es-ES_tradnl"/>
        </w:rPr>
        <w:t>lo</w:t>
      </w:r>
      <w:r w:rsidR="00576AA7" w:rsidRPr="00990634">
        <w:rPr>
          <w:rFonts w:asciiTheme="majorHAnsi" w:hAnsiTheme="majorHAnsi"/>
          <w:sz w:val="20"/>
          <w:szCs w:val="20"/>
          <w:lang w:val="es-ES_tradnl"/>
        </w:rPr>
        <w:t xml:space="preserve"> referente al pago de sus derechos</w:t>
      </w:r>
      <w:r w:rsidR="006D4590" w:rsidRPr="00990634">
        <w:rPr>
          <w:rFonts w:asciiTheme="majorHAnsi" w:hAnsiTheme="majorHAnsi"/>
          <w:sz w:val="20"/>
          <w:szCs w:val="20"/>
          <w:lang w:val="es-ES_tradnl"/>
        </w:rPr>
        <w:t xml:space="preserve"> laborales dejados de percibir. </w:t>
      </w:r>
      <w:r w:rsidR="00C94CAB">
        <w:rPr>
          <w:rFonts w:asciiTheme="majorHAnsi" w:hAnsiTheme="majorHAnsi"/>
          <w:sz w:val="20"/>
          <w:szCs w:val="20"/>
          <w:lang w:val="es-ES_tradnl"/>
        </w:rPr>
        <w:t>E</w:t>
      </w:r>
      <w:r w:rsidRPr="00990634">
        <w:rPr>
          <w:rFonts w:asciiTheme="majorHAnsi" w:hAnsiTheme="majorHAnsi"/>
          <w:sz w:val="20"/>
          <w:szCs w:val="20"/>
          <w:lang w:val="es-ES_tradnl"/>
        </w:rPr>
        <w:t xml:space="preserve">xplica </w:t>
      </w:r>
      <w:r w:rsidR="00C94CAB">
        <w:rPr>
          <w:rFonts w:asciiTheme="majorHAnsi" w:hAnsiTheme="majorHAnsi"/>
          <w:sz w:val="20"/>
          <w:szCs w:val="20"/>
          <w:lang w:val="es-ES_tradnl"/>
        </w:rPr>
        <w:t xml:space="preserve">al respecto </w:t>
      </w:r>
      <w:r w:rsidRPr="00990634">
        <w:rPr>
          <w:rFonts w:asciiTheme="majorHAnsi" w:hAnsiTheme="majorHAnsi"/>
          <w:sz w:val="20"/>
          <w:szCs w:val="20"/>
          <w:lang w:val="es-ES_tradnl"/>
        </w:rPr>
        <w:t>que</w:t>
      </w:r>
      <w:r w:rsidR="00ED45FD" w:rsidRPr="00990634">
        <w:rPr>
          <w:rFonts w:asciiTheme="majorHAnsi" w:hAnsiTheme="majorHAnsi"/>
          <w:sz w:val="20"/>
          <w:szCs w:val="20"/>
          <w:lang w:val="es-ES_tradnl"/>
        </w:rPr>
        <w:t xml:space="preserve"> </w:t>
      </w:r>
      <w:r w:rsidR="007F484F" w:rsidRPr="00990634">
        <w:rPr>
          <w:rFonts w:asciiTheme="majorHAnsi" w:hAnsiTheme="majorHAnsi"/>
          <w:sz w:val="20"/>
          <w:szCs w:val="20"/>
          <w:lang w:val="es-ES_tradnl"/>
        </w:rPr>
        <w:t>solicitó al juez de primera instancia cumpli</w:t>
      </w:r>
      <w:r w:rsidR="00C94CAB">
        <w:rPr>
          <w:rFonts w:asciiTheme="majorHAnsi" w:hAnsiTheme="majorHAnsi"/>
          <w:sz w:val="20"/>
          <w:szCs w:val="20"/>
          <w:lang w:val="es-ES_tradnl"/>
        </w:rPr>
        <w:t>era</w:t>
      </w:r>
      <w:r w:rsidR="007F484F" w:rsidRPr="00990634">
        <w:rPr>
          <w:rFonts w:asciiTheme="majorHAnsi" w:hAnsiTheme="majorHAnsi"/>
          <w:sz w:val="20"/>
          <w:szCs w:val="20"/>
          <w:lang w:val="es-ES_tradnl"/>
        </w:rPr>
        <w:t xml:space="preserve"> la sentencia</w:t>
      </w:r>
      <w:r w:rsidRPr="00990634">
        <w:rPr>
          <w:rFonts w:asciiTheme="majorHAnsi" w:hAnsiTheme="majorHAnsi"/>
          <w:sz w:val="20"/>
          <w:szCs w:val="20"/>
          <w:lang w:val="es-ES_tradnl"/>
        </w:rPr>
        <w:t xml:space="preserve"> y</w:t>
      </w:r>
      <w:r w:rsidR="008A6242" w:rsidRPr="00990634">
        <w:rPr>
          <w:rFonts w:asciiTheme="majorHAnsi" w:hAnsiTheme="majorHAnsi"/>
          <w:sz w:val="20"/>
          <w:szCs w:val="20"/>
          <w:lang w:val="es-ES_tradnl"/>
        </w:rPr>
        <w:t xml:space="preserve"> aporta</w:t>
      </w:r>
      <w:r w:rsidR="00C94CAB">
        <w:rPr>
          <w:rFonts w:asciiTheme="majorHAnsi" w:hAnsiTheme="majorHAnsi"/>
          <w:sz w:val="20"/>
          <w:szCs w:val="20"/>
          <w:lang w:val="es-ES_tradnl"/>
        </w:rPr>
        <w:t>ra</w:t>
      </w:r>
      <w:r w:rsidR="008A6242" w:rsidRPr="00990634">
        <w:rPr>
          <w:rFonts w:asciiTheme="majorHAnsi" w:hAnsiTheme="majorHAnsi"/>
          <w:sz w:val="20"/>
          <w:szCs w:val="20"/>
          <w:lang w:val="es-ES_tradnl"/>
        </w:rPr>
        <w:t xml:space="preserve"> </w:t>
      </w:r>
      <w:r w:rsidR="00C94CAB">
        <w:rPr>
          <w:rFonts w:asciiTheme="majorHAnsi" w:hAnsiTheme="majorHAnsi"/>
          <w:sz w:val="20"/>
          <w:szCs w:val="20"/>
          <w:lang w:val="es-ES_tradnl"/>
        </w:rPr>
        <w:t xml:space="preserve">la </w:t>
      </w:r>
      <w:r w:rsidR="008A6242" w:rsidRPr="00990634">
        <w:rPr>
          <w:rFonts w:asciiTheme="majorHAnsi" w:hAnsiTheme="majorHAnsi"/>
          <w:sz w:val="20"/>
          <w:szCs w:val="20"/>
          <w:lang w:val="es-ES_tradnl"/>
        </w:rPr>
        <w:t>documentación que indica</w:t>
      </w:r>
      <w:r w:rsidR="00C94CAB">
        <w:rPr>
          <w:rFonts w:asciiTheme="majorHAnsi" w:hAnsiTheme="majorHAnsi"/>
          <w:sz w:val="20"/>
          <w:szCs w:val="20"/>
          <w:lang w:val="es-ES_tradnl"/>
        </w:rPr>
        <w:t>ba</w:t>
      </w:r>
      <w:r w:rsidR="008A6242" w:rsidRPr="00990634">
        <w:rPr>
          <w:rFonts w:asciiTheme="majorHAnsi" w:hAnsiTheme="majorHAnsi"/>
          <w:sz w:val="20"/>
          <w:szCs w:val="20"/>
          <w:lang w:val="es-ES_tradnl"/>
        </w:rPr>
        <w:t xml:space="preserve"> que el juez de ejecución ordenó al Poder Judicial que le </w:t>
      </w:r>
      <w:r w:rsidR="00ED45FD" w:rsidRPr="00990634">
        <w:rPr>
          <w:rFonts w:asciiTheme="majorHAnsi" w:hAnsiTheme="majorHAnsi"/>
          <w:sz w:val="20"/>
          <w:szCs w:val="20"/>
          <w:lang w:val="es-ES_tradnl"/>
        </w:rPr>
        <w:t>pagara</w:t>
      </w:r>
      <w:r w:rsidR="008A6242" w:rsidRPr="00990634">
        <w:rPr>
          <w:rFonts w:asciiTheme="majorHAnsi" w:hAnsiTheme="majorHAnsi"/>
          <w:sz w:val="20"/>
          <w:szCs w:val="20"/>
          <w:lang w:val="es-ES_tradnl"/>
        </w:rPr>
        <w:t xml:space="preserve"> los montos adeudados</w:t>
      </w:r>
      <w:r w:rsidR="00C94CAB">
        <w:rPr>
          <w:rFonts w:asciiTheme="majorHAnsi" w:hAnsiTheme="majorHAnsi"/>
          <w:sz w:val="20"/>
          <w:szCs w:val="20"/>
          <w:lang w:val="es-ES_tradnl"/>
        </w:rPr>
        <w:t>. Sin embargo</w:t>
      </w:r>
      <w:r w:rsidR="00ED45FD" w:rsidRPr="00990634">
        <w:rPr>
          <w:rFonts w:asciiTheme="majorHAnsi" w:hAnsiTheme="majorHAnsi"/>
          <w:sz w:val="20"/>
          <w:szCs w:val="20"/>
          <w:lang w:val="es-ES_tradnl"/>
        </w:rPr>
        <w:t xml:space="preserve">, </w:t>
      </w:r>
      <w:r w:rsidR="008A6242" w:rsidRPr="00990634">
        <w:rPr>
          <w:rFonts w:asciiTheme="majorHAnsi" w:hAnsiTheme="majorHAnsi"/>
          <w:sz w:val="20"/>
          <w:szCs w:val="20"/>
          <w:lang w:val="es-ES_tradnl"/>
        </w:rPr>
        <w:t>esta entidad impugnó dicha orden por considerar que no podía ser requerida en la fase de ejecución</w:t>
      </w:r>
      <w:r w:rsidR="00ED45FD" w:rsidRPr="00990634">
        <w:rPr>
          <w:rFonts w:asciiTheme="majorHAnsi" w:hAnsiTheme="majorHAnsi"/>
          <w:sz w:val="20"/>
          <w:szCs w:val="20"/>
          <w:lang w:val="es-ES_tradnl"/>
        </w:rPr>
        <w:t>, ya que</w:t>
      </w:r>
      <w:r w:rsidR="008A6242" w:rsidRPr="00990634">
        <w:rPr>
          <w:rFonts w:asciiTheme="majorHAnsi" w:hAnsiTheme="majorHAnsi"/>
          <w:sz w:val="20"/>
          <w:szCs w:val="20"/>
          <w:lang w:val="es-ES_tradnl"/>
        </w:rPr>
        <w:t xml:space="preserve"> no hab</w:t>
      </w:r>
      <w:r w:rsidR="00ED45FD" w:rsidRPr="00990634">
        <w:rPr>
          <w:rFonts w:asciiTheme="majorHAnsi" w:hAnsiTheme="majorHAnsi"/>
          <w:sz w:val="20"/>
          <w:szCs w:val="20"/>
          <w:lang w:val="es-ES_tradnl"/>
        </w:rPr>
        <w:t>ía</w:t>
      </w:r>
      <w:r w:rsidR="008A6242" w:rsidRPr="00990634">
        <w:rPr>
          <w:rFonts w:asciiTheme="majorHAnsi" w:hAnsiTheme="majorHAnsi"/>
          <w:sz w:val="20"/>
          <w:szCs w:val="20"/>
          <w:lang w:val="es-ES_tradnl"/>
        </w:rPr>
        <w:t xml:space="preserve"> sido parte del proceso amparo seguido contra el CNM. </w:t>
      </w:r>
    </w:p>
    <w:p w14:paraId="7E783AFF"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2ABCAED" w14:textId="49F386DD" w:rsidR="00576AA7" w:rsidRDefault="008A6242"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La impugnación interpuesta por el Poder Judicial fue concedida en segunda instancia</w:t>
      </w:r>
      <w:r w:rsidR="00ED45FD" w:rsidRPr="00990634">
        <w:rPr>
          <w:rFonts w:asciiTheme="majorHAnsi" w:hAnsiTheme="majorHAnsi"/>
          <w:sz w:val="20"/>
          <w:szCs w:val="20"/>
          <w:lang w:val="es-ES_tradnl"/>
        </w:rPr>
        <w:t>, por lo que</w:t>
      </w:r>
      <w:r w:rsidR="007F484F" w:rsidRPr="00990634">
        <w:rPr>
          <w:rFonts w:asciiTheme="majorHAnsi" w:hAnsiTheme="majorHAnsi"/>
          <w:sz w:val="20"/>
          <w:szCs w:val="20"/>
          <w:lang w:val="es-ES_tradnl"/>
        </w:rPr>
        <w:t xml:space="preserve"> el 12 de julio de 2011 el </w:t>
      </w:r>
      <w:r w:rsidRPr="00990634">
        <w:rPr>
          <w:rFonts w:asciiTheme="majorHAnsi" w:hAnsiTheme="majorHAnsi"/>
          <w:sz w:val="20"/>
          <w:szCs w:val="20"/>
          <w:lang w:val="es-ES_tradnl"/>
        </w:rPr>
        <w:t>juez de ejecución</w:t>
      </w:r>
      <w:r w:rsidR="007F484F" w:rsidRPr="00990634">
        <w:rPr>
          <w:rFonts w:asciiTheme="majorHAnsi" w:hAnsiTheme="majorHAnsi"/>
          <w:sz w:val="20"/>
          <w:szCs w:val="20"/>
          <w:lang w:val="es-ES_tradnl"/>
        </w:rPr>
        <w:t xml:space="preserve"> emiti</w:t>
      </w:r>
      <w:r w:rsidR="00ED45FD" w:rsidRPr="00990634">
        <w:rPr>
          <w:rFonts w:asciiTheme="majorHAnsi" w:hAnsiTheme="majorHAnsi"/>
          <w:sz w:val="20"/>
          <w:szCs w:val="20"/>
          <w:lang w:val="es-ES_tradnl"/>
        </w:rPr>
        <w:t>ó</w:t>
      </w:r>
      <w:r w:rsidRPr="00990634">
        <w:rPr>
          <w:rFonts w:asciiTheme="majorHAnsi" w:hAnsiTheme="majorHAnsi"/>
          <w:sz w:val="20"/>
          <w:szCs w:val="20"/>
          <w:lang w:val="es-ES_tradnl"/>
        </w:rPr>
        <w:t xml:space="preserve"> una nueva</w:t>
      </w:r>
      <w:r w:rsidR="007F484F" w:rsidRPr="00990634">
        <w:rPr>
          <w:rFonts w:asciiTheme="majorHAnsi" w:hAnsiTheme="majorHAnsi"/>
          <w:sz w:val="20"/>
          <w:szCs w:val="20"/>
          <w:lang w:val="es-ES_tradnl"/>
        </w:rPr>
        <w:t xml:space="preserve"> resolución </w:t>
      </w:r>
      <w:r w:rsidR="00ED45FD" w:rsidRPr="00990634">
        <w:rPr>
          <w:rFonts w:asciiTheme="majorHAnsi" w:hAnsiTheme="majorHAnsi"/>
          <w:sz w:val="20"/>
          <w:szCs w:val="20"/>
          <w:lang w:val="es-ES_tradnl"/>
        </w:rPr>
        <w:t xml:space="preserve">en la que </w:t>
      </w:r>
      <w:r w:rsidR="007F484F" w:rsidRPr="00990634">
        <w:rPr>
          <w:rFonts w:asciiTheme="majorHAnsi" w:hAnsiTheme="majorHAnsi"/>
          <w:sz w:val="20"/>
          <w:szCs w:val="20"/>
          <w:lang w:val="es-ES_tradnl"/>
        </w:rPr>
        <w:t>orden</w:t>
      </w:r>
      <w:r w:rsidR="00ED45FD" w:rsidRPr="00990634">
        <w:rPr>
          <w:rFonts w:asciiTheme="majorHAnsi" w:hAnsiTheme="majorHAnsi"/>
          <w:sz w:val="20"/>
          <w:szCs w:val="20"/>
          <w:lang w:val="es-ES_tradnl"/>
        </w:rPr>
        <w:t>ó</w:t>
      </w:r>
      <w:r w:rsidR="007F484F" w:rsidRPr="00990634">
        <w:rPr>
          <w:rFonts w:asciiTheme="majorHAnsi" w:hAnsiTheme="majorHAnsi"/>
          <w:sz w:val="20"/>
          <w:szCs w:val="20"/>
          <w:lang w:val="es-ES_tradnl"/>
        </w:rPr>
        <w:t xml:space="preserve"> al CNM </w:t>
      </w:r>
      <w:r w:rsidR="00ED45FD" w:rsidRPr="00990634">
        <w:rPr>
          <w:rFonts w:asciiTheme="majorHAnsi" w:hAnsiTheme="majorHAnsi"/>
          <w:sz w:val="20"/>
          <w:szCs w:val="20"/>
          <w:lang w:val="es-ES_tradnl"/>
        </w:rPr>
        <w:t>que pagara</w:t>
      </w:r>
      <w:r w:rsidR="007F484F" w:rsidRPr="00990634">
        <w:rPr>
          <w:rFonts w:asciiTheme="majorHAnsi" w:hAnsiTheme="majorHAnsi"/>
          <w:sz w:val="20"/>
          <w:szCs w:val="20"/>
          <w:lang w:val="es-ES_tradnl"/>
        </w:rPr>
        <w:t xml:space="preserve"> los montos adeudados</w:t>
      </w:r>
      <w:r w:rsidRPr="00990634">
        <w:rPr>
          <w:rFonts w:asciiTheme="majorHAnsi" w:hAnsiTheme="majorHAnsi"/>
          <w:sz w:val="20"/>
          <w:szCs w:val="20"/>
          <w:lang w:val="es-ES_tradnl"/>
        </w:rPr>
        <w:t xml:space="preserve"> a</w:t>
      </w:r>
      <w:r w:rsidR="00EC4E32" w:rsidRPr="00990634">
        <w:rPr>
          <w:rFonts w:asciiTheme="majorHAnsi" w:hAnsiTheme="majorHAnsi"/>
          <w:sz w:val="20"/>
          <w:szCs w:val="20"/>
          <w:lang w:val="es-ES_tradnl"/>
        </w:rPr>
        <w:t xml:space="preserve"> </w:t>
      </w:r>
      <w:r w:rsidRPr="00990634">
        <w:rPr>
          <w:rFonts w:asciiTheme="majorHAnsi" w:hAnsiTheme="majorHAnsi"/>
          <w:sz w:val="20"/>
          <w:szCs w:val="20"/>
          <w:lang w:val="es-ES_tradnl"/>
        </w:rPr>
        <w:t>l</w:t>
      </w:r>
      <w:r w:rsidR="00EC4E32" w:rsidRPr="00990634">
        <w:rPr>
          <w:rFonts w:asciiTheme="majorHAnsi" w:hAnsiTheme="majorHAnsi"/>
          <w:sz w:val="20"/>
          <w:szCs w:val="20"/>
          <w:lang w:val="es-ES_tradnl"/>
        </w:rPr>
        <w:t>a presunta víctima</w:t>
      </w:r>
      <w:r w:rsidRPr="00990634">
        <w:rPr>
          <w:rFonts w:asciiTheme="majorHAnsi" w:hAnsiTheme="majorHAnsi"/>
          <w:sz w:val="20"/>
          <w:szCs w:val="20"/>
          <w:lang w:val="es-ES_tradnl"/>
        </w:rPr>
        <w:t xml:space="preserve"> </w:t>
      </w:r>
      <w:r w:rsidR="00EC4E32" w:rsidRPr="00990634">
        <w:rPr>
          <w:rFonts w:asciiTheme="majorHAnsi" w:hAnsiTheme="majorHAnsi"/>
          <w:sz w:val="20"/>
          <w:szCs w:val="20"/>
          <w:lang w:val="es-ES_tradnl"/>
        </w:rPr>
        <w:t xml:space="preserve">y </w:t>
      </w:r>
      <w:r w:rsidRPr="00990634">
        <w:rPr>
          <w:rFonts w:asciiTheme="majorHAnsi" w:hAnsiTheme="majorHAnsi"/>
          <w:sz w:val="20"/>
          <w:szCs w:val="20"/>
          <w:lang w:val="es-ES_tradnl"/>
        </w:rPr>
        <w:t>dej</w:t>
      </w:r>
      <w:r w:rsidR="00EC4E32" w:rsidRPr="00990634">
        <w:rPr>
          <w:rFonts w:asciiTheme="majorHAnsi" w:hAnsiTheme="majorHAnsi"/>
          <w:sz w:val="20"/>
          <w:szCs w:val="20"/>
          <w:lang w:val="es-ES_tradnl"/>
        </w:rPr>
        <w:t>ó</w:t>
      </w:r>
      <w:r w:rsidRPr="00990634">
        <w:rPr>
          <w:rFonts w:asciiTheme="majorHAnsi" w:hAnsiTheme="majorHAnsi"/>
          <w:sz w:val="20"/>
          <w:szCs w:val="20"/>
          <w:lang w:val="es-ES_tradnl"/>
        </w:rPr>
        <w:t xml:space="preserve"> a salvo el derecho </w:t>
      </w:r>
      <w:r w:rsidR="00EC4E32" w:rsidRPr="00990634">
        <w:rPr>
          <w:rFonts w:asciiTheme="majorHAnsi" w:hAnsiTheme="majorHAnsi"/>
          <w:sz w:val="20"/>
          <w:szCs w:val="20"/>
          <w:lang w:val="es-ES_tradnl"/>
        </w:rPr>
        <w:t>de dicho órgano</w:t>
      </w:r>
      <w:r w:rsidRPr="00990634">
        <w:rPr>
          <w:rFonts w:asciiTheme="majorHAnsi" w:hAnsiTheme="majorHAnsi"/>
          <w:sz w:val="20"/>
          <w:szCs w:val="20"/>
          <w:lang w:val="es-ES_tradnl"/>
        </w:rPr>
        <w:t xml:space="preserve"> a repetir contra el Poder Judicial de considerarlo necesario</w:t>
      </w:r>
      <w:r w:rsidR="007F484F" w:rsidRPr="00990634">
        <w:rPr>
          <w:rFonts w:asciiTheme="majorHAnsi" w:hAnsiTheme="majorHAnsi"/>
          <w:sz w:val="20"/>
          <w:szCs w:val="20"/>
          <w:lang w:val="es-ES_tradnl"/>
        </w:rPr>
        <w:t xml:space="preserve">. El juez consideró </w:t>
      </w:r>
      <w:r w:rsidR="00EC4E32" w:rsidRPr="00990634">
        <w:rPr>
          <w:rFonts w:asciiTheme="majorHAnsi" w:hAnsiTheme="majorHAnsi"/>
          <w:sz w:val="20"/>
          <w:szCs w:val="20"/>
          <w:lang w:val="es-ES_tradnl"/>
        </w:rPr>
        <w:t>que,</w:t>
      </w:r>
      <w:r w:rsidR="007F484F" w:rsidRPr="00990634">
        <w:rPr>
          <w:rFonts w:asciiTheme="majorHAnsi" w:hAnsiTheme="majorHAnsi"/>
          <w:sz w:val="20"/>
          <w:szCs w:val="20"/>
          <w:lang w:val="es-ES_tradnl"/>
        </w:rPr>
        <w:t xml:space="preserve"> si bien el CNM </w:t>
      </w:r>
      <w:r w:rsidRPr="00990634">
        <w:rPr>
          <w:rFonts w:asciiTheme="majorHAnsi" w:hAnsiTheme="majorHAnsi"/>
          <w:sz w:val="20"/>
          <w:szCs w:val="20"/>
          <w:lang w:val="es-ES_tradnl"/>
        </w:rPr>
        <w:t>no era el empleador de</w:t>
      </w:r>
      <w:r w:rsidR="00EC4E32" w:rsidRPr="00990634">
        <w:rPr>
          <w:rFonts w:asciiTheme="majorHAnsi" w:hAnsiTheme="majorHAnsi"/>
          <w:sz w:val="20"/>
          <w:szCs w:val="20"/>
          <w:lang w:val="es-ES_tradnl"/>
        </w:rPr>
        <w:t xml:space="preserve"> </w:t>
      </w:r>
      <w:r w:rsidRPr="00990634">
        <w:rPr>
          <w:rFonts w:asciiTheme="majorHAnsi" w:hAnsiTheme="majorHAnsi"/>
          <w:sz w:val="20"/>
          <w:szCs w:val="20"/>
          <w:lang w:val="es-ES_tradnl"/>
        </w:rPr>
        <w:t>l</w:t>
      </w:r>
      <w:r w:rsidR="00EC4E32" w:rsidRPr="00990634">
        <w:rPr>
          <w:rFonts w:asciiTheme="majorHAnsi" w:hAnsiTheme="majorHAnsi"/>
          <w:sz w:val="20"/>
          <w:szCs w:val="20"/>
          <w:lang w:val="es-ES_tradnl"/>
        </w:rPr>
        <w:t>a presunta víctima</w:t>
      </w:r>
      <w:r w:rsidRPr="00990634">
        <w:rPr>
          <w:rFonts w:asciiTheme="majorHAnsi" w:hAnsiTheme="majorHAnsi"/>
          <w:sz w:val="20"/>
          <w:szCs w:val="20"/>
          <w:lang w:val="es-ES_tradnl"/>
        </w:rPr>
        <w:t xml:space="preserve">, la sentencia en su contra tenía calidad de cosa juzgada y </w:t>
      </w:r>
      <w:r w:rsidR="00EC4E32" w:rsidRPr="00990634">
        <w:rPr>
          <w:rFonts w:asciiTheme="majorHAnsi" w:hAnsiTheme="majorHAnsi"/>
          <w:sz w:val="20"/>
          <w:szCs w:val="20"/>
          <w:lang w:val="es-ES_tradnl"/>
        </w:rPr>
        <w:t>dicho órgano</w:t>
      </w:r>
      <w:r w:rsidRPr="00990634">
        <w:rPr>
          <w:rFonts w:asciiTheme="majorHAnsi" w:hAnsiTheme="majorHAnsi"/>
          <w:sz w:val="20"/>
          <w:szCs w:val="20"/>
          <w:lang w:val="es-ES_tradnl"/>
        </w:rPr>
        <w:t xml:space="preserve"> había omitido solicitar que se incluyera al Poder Judicial en la demanda como litis consorte pasivo. Sin embargo, esta decisión </w:t>
      </w:r>
      <w:r w:rsidR="00EC4E32" w:rsidRPr="00990634">
        <w:rPr>
          <w:rFonts w:asciiTheme="majorHAnsi" w:hAnsiTheme="majorHAnsi"/>
          <w:sz w:val="20"/>
          <w:szCs w:val="20"/>
          <w:lang w:val="es-ES_tradnl"/>
        </w:rPr>
        <w:t>fue</w:t>
      </w:r>
      <w:r w:rsidRPr="00990634">
        <w:rPr>
          <w:rFonts w:asciiTheme="majorHAnsi" w:hAnsiTheme="majorHAnsi"/>
          <w:sz w:val="20"/>
          <w:szCs w:val="20"/>
          <w:lang w:val="es-ES_tradnl"/>
        </w:rPr>
        <w:t xml:space="preserve"> apelada por </w:t>
      </w:r>
      <w:r w:rsidR="00EC4E32" w:rsidRPr="00990634">
        <w:rPr>
          <w:rFonts w:asciiTheme="majorHAnsi" w:hAnsiTheme="majorHAnsi"/>
          <w:sz w:val="20"/>
          <w:szCs w:val="20"/>
          <w:lang w:val="es-ES_tradnl"/>
        </w:rPr>
        <w:t xml:space="preserve">el </w:t>
      </w:r>
      <w:r w:rsidRPr="00990634">
        <w:rPr>
          <w:rFonts w:asciiTheme="majorHAnsi" w:hAnsiTheme="majorHAnsi"/>
          <w:sz w:val="20"/>
          <w:szCs w:val="20"/>
          <w:lang w:val="es-ES_tradnl"/>
        </w:rPr>
        <w:t>CNM</w:t>
      </w:r>
      <w:r w:rsidR="00405FBB" w:rsidRPr="00990634">
        <w:rPr>
          <w:rFonts w:asciiTheme="majorHAnsi" w:hAnsiTheme="majorHAnsi"/>
          <w:sz w:val="20"/>
          <w:szCs w:val="20"/>
          <w:lang w:val="es-ES_tradnl"/>
        </w:rPr>
        <w:t>,</w:t>
      </w:r>
      <w:r w:rsidRPr="00990634">
        <w:rPr>
          <w:rFonts w:asciiTheme="majorHAnsi" w:hAnsiTheme="majorHAnsi"/>
          <w:sz w:val="20"/>
          <w:szCs w:val="20"/>
          <w:lang w:val="es-ES_tradnl"/>
        </w:rPr>
        <w:t xml:space="preserve"> </w:t>
      </w:r>
      <w:r w:rsidR="00EC4E32" w:rsidRPr="00990634">
        <w:rPr>
          <w:rFonts w:asciiTheme="majorHAnsi" w:hAnsiTheme="majorHAnsi"/>
          <w:sz w:val="20"/>
          <w:szCs w:val="20"/>
          <w:lang w:val="es-ES_tradnl"/>
        </w:rPr>
        <w:t xml:space="preserve">y </w:t>
      </w:r>
      <w:r w:rsidR="00405FBB" w:rsidRPr="00990634">
        <w:rPr>
          <w:rFonts w:asciiTheme="majorHAnsi" w:hAnsiTheme="majorHAnsi"/>
          <w:sz w:val="20"/>
          <w:szCs w:val="20"/>
          <w:lang w:val="es-ES_tradnl"/>
        </w:rPr>
        <w:t>el</w:t>
      </w:r>
      <w:r w:rsidR="005C0B7E" w:rsidRPr="00990634">
        <w:rPr>
          <w:rFonts w:asciiTheme="majorHAnsi" w:hAnsiTheme="majorHAnsi"/>
          <w:sz w:val="20"/>
          <w:szCs w:val="20"/>
          <w:lang w:val="es-ES_tradnl"/>
        </w:rPr>
        <w:t xml:space="preserve"> 3 de noviembre de 2011 la Tercera Sala Civil de la Corte </w:t>
      </w:r>
      <w:r w:rsidR="00ED45FD" w:rsidRPr="00990634">
        <w:rPr>
          <w:rFonts w:asciiTheme="majorHAnsi" w:hAnsiTheme="majorHAnsi"/>
          <w:sz w:val="20"/>
          <w:szCs w:val="20"/>
          <w:lang w:val="es-ES_tradnl"/>
        </w:rPr>
        <w:t>Superior</w:t>
      </w:r>
      <w:r w:rsidR="005C0B7E" w:rsidRPr="00990634">
        <w:rPr>
          <w:rFonts w:asciiTheme="majorHAnsi" w:hAnsiTheme="majorHAnsi"/>
          <w:sz w:val="20"/>
          <w:szCs w:val="20"/>
          <w:lang w:val="es-ES_tradnl"/>
        </w:rPr>
        <w:t xml:space="preserve"> de Justicia de Lima invalid</w:t>
      </w:r>
      <w:r w:rsidR="00EC4E32" w:rsidRPr="00990634">
        <w:rPr>
          <w:rFonts w:asciiTheme="majorHAnsi" w:hAnsiTheme="majorHAnsi"/>
          <w:sz w:val="20"/>
          <w:szCs w:val="20"/>
          <w:lang w:val="es-ES_tradnl"/>
        </w:rPr>
        <w:t>ó</w:t>
      </w:r>
      <w:r w:rsidR="005C0B7E" w:rsidRPr="00990634">
        <w:rPr>
          <w:rFonts w:asciiTheme="majorHAnsi" w:hAnsiTheme="majorHAnsi"/>
          <w:sz w:val="20"/>
          <w:szCs w:val="20"/>
          <w:lang w:val="es-ES_tradnl"/>
        </w:rPr>
        <w:t xml:space="preserve"> el requerimiento de pago</w:t>
      </w:r>
      <w:r w:rsidR="004569BA" w:rsidRPr="00990634">
        <w:rPr>
          <w:rFonts w:asciiTheme="majorHAnsi" w:hAnsiTheme="majorHAnsi"/>
          <w:sz w:val="20"/>
          <w:szCs w:val="20"/>
          <w:lang w:val="es-ES_tradnl"/>
        </w:rPr>
        <w:t xml:space="preserve"> </w:t>
      </w:r>
      <w:r w:rsidR="00143820">
        <w:rPr>
          <w:rFonts w:asciiTheme="majorHAnsi" w:hAnsiTheme="majorHAnsi"/>
          <w:sz w:val="20"/>
          <w:szCs w:val="20"/>
          <w:lang w:val="es-ES_tradnl"/>
        </w:rPr>
        <w:t>por</w:t>
      </w:r>
      <w:r w:rsidR="00EC4E32" w:rsidRPr="00990634">
        <w:rPr>
          <w:rFonts w:asciiTheme="majorHAnsi" w:hAnsiTheme="majorHAnsi"/>
          <w:sz w:val="20"/>
          <w:szCs w:val="20"/>
          <w:lang w:val="es-ES_tradnl"/>
        </w:rPr>
        <w:t xml:space="preserve"> </w:t>
      </w:r>
      <w:r w:rsidR="004569BA" w:rsidRPr="00990634">
        <w:rPr>
          <w:rFonts w:asciiTheme="majorHAnsi" w:hAnsiTheme="majorHAnsi"/>
          <w:sz w:val="20"/>
          <w:szCs w:val="20"/>
          <w:lang w:val="es-ES_tradnl"/>
        </w:rPr>
        <w:t>conclu</w:t>
      </w:r>
      <w:r w:rsidR="00EC4E32" w:rsidRPr="00990634">
        <w:rPr>
          <w:rFonts w:asciiTheme="majorHAnsi" w:hAnsiTheme="majorHAnsi"/>
          <w:sz w:val="20"/>
          <w:szCs w:val="20"/>
          <w:lang w:val="es-ES_tradnl"/>
        </w:rPr>
        <w:t>ir</w:t>
      </w:r>
      <w:r w:rsidR="004569BA" w:rsidRPr="00990634">
        <w:rPr>
          <w:rFonts w:asciiTheme="majorHAnsi" w:hAnsiTheme="majorHAnsi"/>
          <w:sz w:val="20"/>
          <w:szCs w:val="20"/>
          <w:lang w:val="es-ES_tradnl"/>
        </w:rPr>
        <w:t xml:space="preserve"> que no era </w:t>
      </w:r>
      <w:r w:rsidR="00EC4E32" w:rsidRPr="00990634">
        <w:rPr>
          <w:rFonts w:asciiTheme="majorHAnsi" w:hAnsiTheme="majorHAnsi"/>
          <w:sz w:val="20"/>
          <w:szCs w:val="20"/>
          <w:lang w:val="es-ES_tradnl"/>
        </w:rPr>
        <w:t>viable</w:t>
      </w:r>
      <w:r w:rsidR="00143820">
        <w:rPr>
          <w:rFonts w:asciiTheme="majorHAnsi" w:hAnsiTheme="majorHAnsi"/>
          <w:sz w:val="20"/>
          <w:szCs w:val="20"/>
          <w:lang w:val="es-ES_tradnl"/>
        </w:rPr>
        <w:t>,</w:t>
      </w:r>
      <w:r w:rsidR="00EC4E32" w:rsidRPr="00990634">
        <w:rPr>
          <w:rFonts w:asciiTheme="majorHAnsi" w:hAnsiTheme="majorHAnsi"/>
          <w:sz w:val="20"/>
          <w:szCs w:val="20"/>
          <w:lang w:val="es-ES_tradnl"/>
        </w:rPr>
        <w:t xml:space="preserve"> pues no había </w:t>
      </w:r>
      <w:r w:rsidR="004569BA" w:rsidRPr="00990634">
        <w:rPr>
          <w:rFonts w:asciiTheme="majorHAnsi" w:hAnsiTheme="majorHAnsi"/>
          <w:sz w:val="20"/>
          <w:szCs w:val="20"/>
          <w:lang w:val="es-ES_tradnl"/>
        </w:rPr>
        <w:t xml:space="preserve">vínculo laboral entre </w:t>
      </w:r>
      <w:r w:rsidR="006A2906" w:rsidRPr="00990634">
        <w:rPr>
          <w:rFonts w:asciiTheme="majorHAnsi" w:hAnsiTheme="majorHAnsi"/>
          <w:sz w:val="20"/>
          <w:szCs w:val="20"/>
          <w:lang w:val="es-ES_tradnl"/>
        </w:rPr>
        <w:t>el CNM</w:t>
      </w:r>
      <w:r w:rsidR="004569BA" w:rsidRPr="00990634">
        <w:rPr>
          <w:rFonts w:asciiTheme="majorHAnsi" w:hAnsiTheme="majorHAnsi"/>
          <w:sz w:val="20"/>
          <w:szCs w:val="20"/>
          <w:lang w:val="es-ES_tradnl"/>
        </w:rPr>
        <w:t xml:space="preserve"> y </w:t>
      </w:r>
      <w:r w:rsidR="00EC4E32" w:rsidRPr="00990634">
        <w:rPr>
          <w:rFonts w:asciiTheme="majorHAnsi" w:hAnsiTheme="majorHAnsi"/>
          <w:sz w:val="20"/>
          <w:szCs w:val="20"/>
          <w:lang w:val="es-ES_tradnl"/>
        </w:rPr>
        <w:t xml:space="preserve">la presunta víctima; </w:t>
      </w:r>
      <w:r w:rsidR="004569BA" w:rsidRPr="00990634">
        <w:rPr>
          <w:rFonts w:asciiTheme="majorHAnsi" w:hAnsiTheme="majorHAnsi"/>
          <w:sz w:val="20"/>
          <w:szCs w:val="20"/>
          <w:lang w:val="es-ES_tradnl"/>
        </w:rPr>
        <w:t xml:space="preserve">y porque realizar el pago no </w:t>
      </w:r>
      <w:r w:rsidR="00EC4E32" w:rsidRPr="00990634">
        <w:rPr>
          <w:rFonts w:asciiTheme="majorHAnsi" w:hAnsiTheme="majorHAnsi"/>
          <w:sz w:val="20"/>
          <w:szCs w:val="20"/>
          <w:lang w:val="es-ES_tradnl"/>
        </w:rPr>
        <w:t>sería parte</w:t>
      </w:r>
      <w:r w:rsidR="004569BA" w:rsidRPr="00990634">
        <w:rPr>
          <w:rFonts w:asciiTheme="majorHAnsi" w:hAnsiTheme="majorHAnsi"/>
          <w:sz w:val="20"/>
          <w:szCs w:val="20"/>
          <w:lang w:val="es-ES_tradnl"/>
        </w:rPr>
        <w:t xml:space="preserve"> </w:t>
      </w:r>
      <w:r w:rsidR="00EC4E32" w:rsidRPr="00990634">
        <w:rPr>
          <w:rFonts w:asciiTheme="majorHAnsi" w:hAnsiTheme="majorHAnsi"/>
          <w:sz w:val="20"/>
          <w:szCs w:val="20"/>
          <w:lang w:val="es-ES_tradnl"/>
        </w:rPr>
        <w:t xml:space="preserve">de </w:t>
      </w:r>
      <w:r w:rsidR="004569BA" w:rsidRPr="00990634">
        <w:rPr>
          <w:rFonts w:asciiTheme="majorHAnsi" w:hAnsiTheme="majorHAnsi"/>
          <w:sz w:val="20"/>
          <w:szCs w:val="20"/>
          <w:lang w:val="es-ES_tradnl"/>
        </w:rPr>
        <w:t xml:space="preserve">las competencias que la ley otorga </w:t>
      </w:r>
      <w:r w:rsidR="006A2906" w:rsidRPr="00990634">
        <w:rPr>
          <w:rFonts w:asciiTheme="majorHAnsi" w:hAnsiTheme="majorHAnsi"/>
          <w:sz w:val="20"/>
          <w:szCs w:val="20"/>
          <w:lang w:val="es-ES_tradnl"/>
        </w:rPr>
        <w:t>a</w:t>
      </w:r>
      <w:r w:rsidR="00143820">
        <w:rPr>
          <w:rFonts w:asciiTheme="majorHAnsi" w:hAnsiTheme="majorHAnsi"/>
          <w:sz w:val="20"/>
          <w:szCs w:val="20"/>
          <w:lang w:val="es-ES_tradnl"/>
        </w:rPr>
        <w:t xml:space="preserve"> dicho órgano</w:t>
      </w:r>
      <w:r w:rsidR="004569BA" w:rsidRPr="00990634">
        <w:rPr>
          <w:rFonts w:asciiTheme="majorHAnsi" w:hAnsiTheme="majorHAnsi"/>
          <w:sz w:val="20"/>
          <w:szCs w:val="20"/>
          <w:lang w:val="es-ES_tradnl"/>
        </w:rPr>
        <w:t>. De igual manera</w:t>
      </w:r>
      <w:r w:rsidR="00EC4E32" w:rsidRPr="00990634">
        <w:rPr>
          <w:rFonts w:asciiTheme="majorHAnsi" w:hAnsiTheme="majorHAnsi"/>
          <w:sz w:val="20"/>
          <w:szCs w:val="20"/>
          <w:lang w:val="es-ES_tradnl"/>
        </w:rPr>
        <w:t>,</w:t>
      </w:r>
      <w:r w:rsidR="004569BA" w:rsidRPr="00990634">
        <w:rPr>
          <w:rFonts w:asciiTheme="majorHAnsi" w:hAnsiTheme="majorHAnsi"/>
          <w:sz w:val="20"/>
          <w:szCs w:val="20"/>
          <w:lang w:val="es-ES_tradnl"/>
        </w:rPr>
        <w:t xml:space="preserve"> consideró que no sería procedente requerir el pago al Poder Judicial</w:t>
      </w:r>
      <w:r w:rsidR="00143820">
        <w:rPr>
          <w:rFonts w:asciiTheme="majorHAnsi" w:hAnsiTheme="majorHAnsi"/>
          <w:sz w:val="20"/>
          <w:szCs w:val="20"/>
          <w:lang w:val="es-ES_tradnl"/>
        </w:rPr>
        <w:t>,</w:t>
      </w:r>
      <w:r w:rsidR="004569BA" w:rsidRPr="00990634">
        <w:rPr>
          <w:rFonts w:asciiTheme="majorHAnsi" w:hAnsiTheme="majorHAnsi"/>
          <w:sz w:val="20"/>
          <w:szCs w:val="20"/>
          <w:lang w:val="es-ES_tradnl"/>
        </w:rPr>
        <w:t xml:space="preserve"> por ser un tercero ajeno al proceso que dio lugar a la sentencia que se pretendía ejecutar. </w:t>
      </w:r>
    </w:p>
    <w:p w14:paraId="1641557B"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58E8871" w14:textId="15D19E35" w:rsidR="00F3278E" w:rsidRDefault="006A2906"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El peticionario</w:t>
      </w:r>
      <w:r w:rsidR="00F3278E" w:rsidRPr="00990634">
        <w:rPr>
          <w:rFonts w:asciiTheme="majorHAnsi" w:hAnsiTheme="majorHAnsi"/>
          <w:sz w:val="20"/>
          <w:szCs w:val="20"/>
          <w:lang w:val="es-ES_tradnl"/>
        </w:rPr>
        <w:t xml:space="preserve"> considera que la sentencia de la Tercera Sala Civil es inconstitucional y violatoria de sus derechos humanos</w:t>
      </w:r>
      <w:r w:rsidR="00EC4E32" w:rsidRPr="00990634">
        <w:rPr>
          <w:rFonts w:asciiTheme="majorHAnsi" w:hAnsiTheme="majorHAnsi"/>
          <w:sz w:val="20"/>
          <w:szCs w:val="20"/>
          <w:lang w:val="es-ES_tradnl"/>
        </w:rPr>
        <w:t>,</w:t>
      </w:r>
      <w:r w:rsidR="00F3278E" w:rsidRPr="00990634">
        <w:rPr>
          <w:rFonts w:asciiTheme="majorHAnsi" w:hAnsiTheme="majorHAnsi"/>
          <w:sz w:val="20"/>
          <w:szCs w:val="20"/>
          <w:lang w:val="es-ES_tradnl"/>
        </w:rPr>
        <w:t xml:space="preserve"> porque alter</w:t>
      </w:r>
      <w:r w:rsidR="00143820">
        <w:rPr>
          <w:rFonts w:asciiTheme="majorHAnsi" w:hAnsiTheme="majorHAnsi"/>
          <w:sz w:val="20"/>
          <w:szCs w:val="20"/>
          <w:lang w:val="es-ES_tradnl"/>
        </w:rPr>
        <w:t>ó</w:t>
      </w:r>
      <w:r w:rsidR="00F3278E" w:rsidRPr="00990634">
        <w:rPr>
          <w:rFonts w:asciiTheme="majorHAnsi" w:hAnsiTheme="majorHAnsi"/>
          <w:sz w:val="20"/>
          <w:szCs w:val="20"/>
          <w:lang w:val="es-ES_tradnl"/>
        </w:rPr>
        <w:t xml:space="preserve"> en fase de ejecución una sentencia </w:t>
      </w:r>
      <w:r w:rsidR="00143820">
        <w:rPr>
          <w:rFonts w:asciiTheme="majorHAnsi" w:hAnsiTheme="majorHAnsi"/>
          <w:sz w:val="20"/>
          <w:szCs w:val="20"/>
          <w:lang w:val="es-ES_tradnl"/>
        </w:rPr>
        <w:t xml:space="preserve">con </w:t>
      </w:r>
      <w:r w:rsidR="00F3278E" w:rsidRPr="00990634">
        <w:rPr>
          <w:rFonts w:asciiTheme="majorHAnsi" w:hAnsiTheme="majorHAnsi"/>
          <w:sz w:val="20"/>
          <w:szCs w:val="20"/>
          <w:lang w:val="es-ES_tradnl"/>
        </w:rPr>
        <w:t xml:space="preserve">calidad de cosa juzgada que amparaba sus derechos constitucionales, </w:t>
      </w:r>
      <w:r w:rsidR="00543E53" w:rsidRPr="00990634">
        <w:rPr>
          <w:rFonts w:asciiTheme="majorHAnsi" w:hAnsiTheme="majorHAnsi"/>
          <w:sz w:val="20"/>
          <w:szCs w:val="20"/>
          <w:lang w:val="es-ES_tradnl"/>
        </w:rPr>
        <w:t>y la v</w:t>
      </w:r>
      <w:r w:rsidR="00143820">
        <w:rPr>
          <w:rFonts w:asciiTheme="majorHAnsi" w:hAnsiTheme="majorHAnsi"/>
          <w:sz w:val="20"/>
          <w:szCs w:val="20"/>
          <w:lang w:val="es-ES_tradnl"/>
        </w:rPr>
        <w:t>olvió</w:t>
      </w:r>
      <w:r w:rsidR="00F3278E" w:rsidRPr="00990634">
        <w:rPr>
          <w:rFonts w:asciiTheme="majorHAnsi" w:hAnsiTheme="majorHAnsi"/>
          <w:sz w:val="20"/>
          <w:szCs w:val="20"/>
          <w:lang w:val="es-ES_tradnl"/>
        </w:rPr>
        <w:t xml:space="preserve"> inejecutable. Alega además que es práctica normal que las demandas de amparo se dirijan solo contra el CNM cuando esta entidad</w:t>
      </w:r>
      <w:r w:rsidR="006C5742" w:rsidRPr="00990634">
        <w:rPr>
          <w:rFonts w:asciiTheme="majorHAnsi" w:hAnsiTheme="majorHAnsi"/>
          <w:sz w:val="20"/>
          <w:szCs w:val="20"/>
          <w:lang w:val="es-ES_tradnl"/>
        </w:rPr>
        <w:t xml:space="preserve"> emite un acto agraviante</w:t>
      </w:r>
      <w:r w:rsidR="00543E53" w:rsidRPr="00990634">
        <w:rPr>
          <w:rFonts w:asciiTheme="majorHAnsi" w:hAnsiTheme="majorHAnsi"/>
          <w:sz w:val="20"/>
          <w:szCs w:val="20"/>
          <w:lang w:val="es-ES_tradnl"/>
        </w:rPr>
        <w:t>,</w:t>
      </w:r>
      <w:r w:rsidR="006C5742" w:rsidRPr="00990634">
        <w:rPr>
          <w:rFonts w:asciiTheme="majorHAnsi" w:hAnsiTheme="majorHAnsi"/>
          <w:sz w:val="20"/>
          <w:szCs w:val="20"/>
          <w:lang w:val="es-ES_tradnl"/>
        </w:rPr>
        <w:t xml:space="preserve"> y que</w:t>
      </w:r>
      <w:r w:rsidR="00F3278E" w:rsidRPr="00990634">
        <w:rPr>
          <w:rFonts w:asciiTheme="majorHAnsi" w:hAnsiTheme="majorHAnsi"/>
          <w:sz w:val="20"/>
          <w:szCs w:val="20"/>
          <w:lang w:val="es-ES_tradnl"/>
        </w:rPr>
        <w:t xml:space="preserve"> luego el Poder Judicial ejecute la reparación cuando proceda. Destaca además que ambas son instituciones del Estado y que es </w:t>
      </w:r>
      <w:r w:rsidR="00543E53" w:rsidRPr="00990634">
        <w:rPr>
          <w:rFonts w:asciiTheme="majorHAnsi" w:hAnsiTheme="majorHAnsi"/>
          <w:sz w:val="20"/>
          <w:szCs w:val="20"/>
          <w:lang w:val="es-ES_tradnl"/>
        </w:rPr>
        <w:t>éste</w:t>
      </w:r>
      <w:r w:rsidR="00F3278E" w:rsidRPr="00990634">
        <w:rPr>
          <w:rFonts w:asciiTheme="majorHAnsi" w:hAnsiTheme="majorHAnsi"/>
          <w:sz w:val="20"/>
          <w:szCs w:val="20"/>
          <w:lang w:val="es-ES_tradnl"/>
        </w:rPr>
        <w:t xml:space="preserve"> </w:t>
      </w:r>
      <w:r w:rsidR="00543E53" w:rsidRPr="00990634">
        <w:rPr>
          <w:rFonts w:asciiTheme="majorHAnsi" w:hAnsiTheme="majorHAnsi"/>
          <w:sz w:val="20"/>
          <w:szCs w:val="20"/>
          <w:lang w:val="es-ES_tradnl"/>
        </w:rPr>
        <w:t>el que</w:t>
      </w:r>
      <w:r w:rsidR="00F3278E" w:rsidRPr="00990634">
        <w:rPr>
          <w:rFonts w:asciiTheme="majorHAnsi" w:hAnsiTheme="majorHAnsi"/>
          <w:sz w:val="20"/>
          <w:szCs w:val="20"/>
          <w:lang w:val="es-ES_tradnl"/>
        </w:rPr>
        <w:t xml:space="preserve"> tiene que honrar la obligación de indemnizarle. Aporta copia de una demanda de ejecución de resolución que interpuso contra el Poder Judicial el 18 de enero de 2013 ante el Juez Especializado en lo Laboral de Lima</w:t>
      </w:r>
      <w:r w:rsidR="00147D60" w:rsidRPr="00990634">
        <w:rPr>
          <w:rFonts w:asciiTheme="majorHAnsi" w:hAnsiTheme="majorHAnsi"/>
          <w:sz w:val="20"/>
          <w:szCs w:val="20"/>
          <w:lang w:val="es-ES_tradnl"/>
        </w:rPr>
        <w:t xml:space="preserve"> </w:t>
      </w:r>
      <w:r w:rsidR="00543E53" w:rsidRPr="00990634">
        <w:rPr>
          <w:rFonts w:asciiTheme="majorHAnsi" w:hAnsiTheme="majorHAnsi"/>
          <w:sz w:val="20"/>
          <w:szCs w:val="20"/>
          <w:lang w:val="es-ES_tradnl"/>
        </w:rPr>
        <w:t xml:space="preserve">para </w:t>
      </w:r>
      <w:r w:rsidR="00147D60" w:rsidRPr="00990634">
        <w:rPr>
          <w:rFonts w:asciiTheme="majorHAnsi" w:hAnsiTheme="majorHAnsi"/>
          <w:sz w:val="20"/>
          <w:szCs w:val="20"/>
          <w:lang w:val="es-ES_tradnl"/>
        </w:rPr>
        <w:t>solicita</w:t>
      </w:r>
      <w:r w:rsidR="00543E53" w:rsidRPr="00990634">
        <w:rPr>
          <w:rFonts w:asciiTheme="majorHAnsi" w:hAnsiTheme="majorHAnsi"/>
          <w:sz w:val="20"/>
          <w:szCs w:val="20"/>
          <w:lang w:val="es-ES_tradnl"/>
        </w:rPr>
        <w:t>r</w:t>
      </w:r>
      <w:r w:rsidR="00147D60" w:rsidRPr="00990634">
        <w:rPr>
          <w:rFonts w:asciiTheme="majorHAnsi" w:hAnsiTheme="majorHAnsi"/>
          <w:sz w:val="20"/>
          <w:szCs w:val="20"/>
          <w:lang w:val="es-ES_tradnl"/>
        </w:rPr>
        <w:t xml:space="preserve"> el pago de las remuneraciones adeudadas; sin </w:t>
      </w:r>
      <w:r w:rsidR="00543E53" w:rsidRPr="00990634">
        <w:rPr>
          <w:rFonts w:asciiTheme="majorHAnsi" w:hAnsiTheme="majorHAnsi"/>
          <w:sz w:val="20"/>
          <w:szCs w:val="20"/>
          <w:lang w:val="es-ES_tradnl"/>
        </w:rPr>
        <w:t xml:space="preserve">embargo, no </w:t>
      </w:r>
      <w:r w:rsidR="00147D60" w:rsidRPr="00990634">
        <w:rPr>
          <w:rFonts w:asciiTheme="majorHAnsi" w:hAnsiTheme="majorHAnsi"/>
          <w:sz w:val="20"/>
          <w:szCs w:val="20"/>
          <w:lang w:val="es-ES_tradnl"/>
        </w:rPr>
        <w:t xml:space="preserve">da detalles sobre el resultado de </w:t>
      </w:r>
      <w:r w:rsidR="00543E53" w:rsidRPr="00990634">
        <w:rPr>
          <w:rFonts w:asciiTheme="majorHAnsi" w:hAnsiTheme="majorHAnsi"/>
          <w:sz w:val="20"/>
          <w:szCs w:val="20"/>
          <w:lang w:val="es-ES_tradnl"/>
        </w:rPr>
        <w:t>dicha</w:t>
      </w:r>
      <w:r w:rsidR="00147D60" w:rsidRPr="00990634">
        <w:rPr>
          <w:rFonts w:asciiTheme="majorHAnsi" w:hAnsiTheme="majorHAnsi"/>
          <w:sz w:val="20"/>
          <w:szCs w:val="20"/>
          <w:lang w:val="es-ES_tradnl"/>
        </w:rPr>
        <w:t xml:space="preserve"> acción</w:t>
      </w:r>
      <w:r w:rsidR="00F3278E" w:rsidRPr="00990634">
        <w:rPr>
          <w:rFonts w:asciiTheme="majorHAnsi" w:hAnsiTheme="majorHAnsi"/>
          <w:sz w:val="20"/>
          <w:szCs w:val="20"/>
          <w:lang w:val="es-ES_tradnl"/>
        </w:rPr>
        <w:t xml:space="preserve">. </w:t>
      </w:r>
    </w:p>
    <w:p w14:paraId="347B0D91"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AC8DFD9" w14:textId="3C43A34A" w:rsidR="0096262E" w:rsidRDefault="000D2393"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Por otra parte, </w:t>
      </w:r>
      <w:r w:rsidR="001A7631" w:rsidRPr="00990634">
        <w:rPr>
          <w:rFonts w:asciiTheme="majorHAnsi" w:hAnsiTheme="majorHAnsi"/>
          <w:sz w:val="20"/>
          <w:szCs w:val="20"/>
          <w:lang w:val="es-ES_tradnl"/>
        </w:rPr>
        <w:t>el peticionario</w:t>
      </w:r>
      <w:r w:rsidRPr="00990634">
        <w:rPr>
          <w:rFonts w:asciiTheme="majorHAnsi" w:hAnsiTheme="majorHAnsi"/>
          <w:sz w:val="20"/>
          <w:szCs w:val="20"/>
          <w:lang w:val="es-ES_tradnl"/>
        </w:rPr>
        <w:t xml:space="preserve"> relata que antes de ingresar al Poder Judicial en 1996 se encontraba adscrito al Régimen</w:t>
      </w:r>
      <w:r w:rsidR="00495CA3" w:rsidRPr="00990634">
        <w:rPr>
          <w:rFonts w:asciiTheme="majorHAnsi" w:hAnsiTheme="majorHAnsi"/>
          <w:sz w:val="20"/>
          <w:szCs w:val="20"/>
          <w:lang w:val="es-ES_tradnl"/>
        </w:rPr>
        <w:t xml:space="preserve"> de</w:t>
      </w:r>
      <w:r w:rsidRPr="00990634">
        <w:rPr>
          <w:rFonts w:asciiTheme="majorHAnsi" w:hAnsiTheme="majorHAnsi"/>
          <w:sz w:val="20"/>
          <w:szCs w:val="20"/>
          <w:lang w:val="es-ES_tradnl"/>
        </w:rPr>
        <w:t xml:space="preserve"> Pensiones y Compensaciones del Decreto Ley 20</w:t>
      </w:r>
      <w:r w:rsidR="00143820">
        <w:rPr>
          <w:rFonts w:asciiTheme="majorHAnsi" w:hAnsiTheme="majorHAnsi"/>
          <w:sz w:val="20"/>
          <w:szCs w:val="20"/>
          <w:lang w:val="es-ES_tradnl"/>
        </w:rPr>
        <w:t>.</w:t>
      </w:r>
      <w:r w:rsidRPr="00990634">
        <w:rPr>
          <w:rFonts w:asciiTheme="majorHAnsi" w:hAnsiTheme="majorHAnsi"/>
          <w:sz w:val="20"/>
          <w:szCs w:val="20"/>
          <w:lang w:val="es-ES_tradnl"/>
        </w:rPr>
        <w:t>530</w:t>
      </w:r>
      <w:r w:rsidR="00543E53" w:rsidRPr="00990634">
        <w:rPr>
          <w:rFonts w:asciiTheme="majorHAnsi" w:hAnsiTheme="majorHAnsi"/>
          <w:sz w:val="20"/>
          <w:szCs w:val="20"/>
          <w:lang w:val="es-ES_tradnl"/>
        </w:rPr>
        <w:t>, y que prestó</w:t>
      </w:r>
      <w:r w:rsidRPr="00990634">
        <w:rPr>
          <w:rFonts w:asciiTheme="majorHAnsi" w:hAnsiTheme="majorHAnsi"/>
          <w:sz w:val="20"/>
          <w:szCs w:val="20"/>
          <w:lang w:val="es-ES_tradnl"/>
        </w:rPr>
        <w:t xml:space="preserve"> </w:t>
      </w:r>
      <w:r w:rsidR="009B0A20" w:rsidRPr="00990634">
        <w:rPr>
          <w:rFonts w:asciiTheme="majorHAnsi" w:hAnsiTheme="majorHAnsi"/>
          <w:sz w:val="20"/>
          <w:szCs w:val="20"/>
          <w:lang w:val="es-ES_tradnl"/>
        </w:rPr>
        <w:lastRenderedPageBreak/>
        <w:t>veintinueve</w:t>
      </w:r>
      <w:r w:rsidRPr="00990634">
        <w:rPr>
          <w:rFonts w:asciiTheme="majorHAnsi" w:hAnsiTheme="majorHAnsi"/>
          <w:sz w:val="20"/>
          <w:szCs w:val="20"/>
          <w:lang w:val="es-ES_tradnl"/>
        </w:rPr>
        <w:t xml:space="preserve"> años, </w:t>
      </w:r>
      <w:r w:rsidR="009B0A20" w:rsidRPr="00990634">
        <w:rPr>
          <w:rFonts w:asciiTheme="majorHAnsi" w:hAnsiTheme="majorHAnsi"/>
          <w:sz w:val="20"/>
          <w:szCs w:val="20"/>
          <w:lang w:val="es-ES_tradnl"/>
        </w:rPr>
        <w:t>once</w:t>
      </w:r>
      <w:r w:rsidRPr="00990634">
        <w:rPr>
          <w:rFonts w:asciiTheme="majorHAnsi" w:hAnsiTheme="majorHAnsi"/>
          <w:sz w:val="20"/>
          <w:szCs w:val="20"/>
          <w:lang w:val="es-ES_tradnl"/>
        </w:rPr>
        <w:t xml:space="preserve"> meses y </w:t>
      </w:r>
      <w:r w:rsidR="009B0A20" w:rsidRPr="00990634">
        <w:rPr>
          <w:rFonts w:asciiTheme="majorHAnsi" w:hAnsiTheme="majorHAnsi"/>
          <w:sz w:val="20"/>
          <w:szCs w:val="20"/>
          <w:lang w:val="es-ES_tradnl"/>
        </w:rPr>
        <w:t>quince</w:t>
      </w:r>
      <w:r w:rsidRPr="00990634">
        <w:rPr>
          <w:rFonts w:asciiTheme="majorHAnsi" w:hAnsiTheme="majorHAnsi"/>
          <w:sz w:val="20"/>
          <w:szCs w:val="20"/>
          <w:lang w:val="es-ES_tradnl"/>
        </w:rPr>
        <w:t xml:space="preserve"> días de servicios a la Nación</w:t>
      </w:r>
      <w:r w:rsidR="009B0A20" w:rsidRPr="00990634">
        <w:rPr>
          <w:rFonts w:asciiTheme="majorHAnsi" w:hAnsiTheme="majorHAnsi"/>
          <w:sz w:val="20"/>
          <w:szCs w:val="20"/>
          <w:lang w:val="es-ES_tradnl"/>
        </w:rPr>
        <w:t>,</w:t>
      </w:r>
      <w:r w:rsidRPr="00990634">
        <w:rPr>
          <w:rFonts w:asciiTheme="majorHAnsi" w:hAnsiTheme="majorHAnsi"/>
          <w:sz w:val="20"/>
          <w:szCs w:val="20"/>
          <w:lang w:val="es-ES_tradnl"/>
        </w:rPr>
        <w:t xml:space="preserve"> según le fue reconocido en </w:t>
      </w:r>
      <w:r w:rsidR="00143820">
        <w:rPr>
          <w:rFonts w:asciiTheme="majorHAnsi" w:hAnsiTheme="majorHAnsi"/>
          <w:sz w:val="20"/>
          <w:szCs w:val="20"/>
          <w:lang w:val="es-ES_tradnl"/>
        </w:rPr>
        <w:t xml:space="preserve">una </w:t>
      </w:r>
      <w:r w:rsidRPr="00990634">
        <w:rPr>
          <w:rFonts w:asciiTheme="majorHAnsi" w:hAnsiTheme="majorHAnsi"/>
          <w:sz w:val="20"/>
          <w:szCs w:val="20"/>
          <w:lang w:val="es-ES_tradnl"/>
        </w:rPr>
        <w:t xml:space="preserve">resolución </w:t>
      </w:r>
      <w:r w:rsidR="00143820">
        <w:rPr>
          <w:rFonts w:asciiTheme="majorHAnsi" w:hAnsiTheme="majorHAnsi"/>
          <w:sz w:val="20"/>
          <w:szCs w:val="20"/>
          <w:lang w:val="es-ES_tradnl"/>
        </w:rPr>
        <w:t>d</w:t>
      </w:r>
      <w:r w:rsidRPr="00990634">
        <w:rPr>
          <w:rFonts w:asciiTheme="majorHAnsi" w:hAnsiTheme="majorHAnsi"/>
          <w:sz w:val="20"/>
          <w:szCs w:val="20"/>
          <w:lang w:val="es-ES_tradnl"/>
        </w:rPr>
        <w:t xml:space="preserve">el </w:t>
      </w:r>
      <w:proofErr w:type="gramStart"/>
      <w:r w:rsidRPr="00990634">
        <w:rPr>
          <w:rFonts w:asciiTheme="majorHAnsi" w:hAnsiTheme="majorHAnsi"/>
          <w:sz w:val="20"/>
          <w:szCs w:val="20"/>
          <w:lang w:val="es-ES_tradnl"/>
        </w:rPr>
        <w:t>Presidente</w:t>
      </w:r>
      <w:proofErr w:type="gramEnd"/>
      <w:r w:rsidRPr="00990634">
        <w:rPr>
          <w:rFonts w:asciiTheme="majorHAnsi" w:hAnsiTheme="majorHAnsi"/>
          <w:sz w:val="20"/>
          <w:szCs w:val="20"/>
          <w:lang w:val="es-ES_tradnl"/>
        </w:rPr>
        <w:t xml:space="preserve"> de la Cámara de Diputados. </w:t>
      </w:r>
      <w:r w:rsidR="0096262E" w:rsidRPr="00990634">
        <w:rPr>
          <w:rFonts w:asciiTheme="majorHAnsi" w:hAnsiTheme="majorHAnsi"/>
          <w:sz w:val="20"/>
          <w:szCs w:val="20"/>
          <w:lang w:val="es-ES_tradnl"/>
        </w:rPr>
        <w:t xml:space="preserve">Al </w:t>
      </w:r>
      <w:r w:rsidRPr="00990634">
        <w:rPr>
          <w:rFonts w:asciiTheme="majorHAnsi" w:hAnsiTheme="majorHAnsi"/>
          <w:sz w:val="20"/>
          <w:szCs w:val="20"/>
          <w:lang w:val="es-ES_tradnl"/>
        </w:rPr>
        <w:t>incorporarse al Poder Judicial</w:t>
      </w:r>
      <w:r w:rsidR="0071746F" w:rsidRPr="00990634">
        <w:rPr>
          <w:rFonts w:asciiTheme="majorHAnsi" w:hAnsiTheme="majorHAnsi"/>
          <w:sz w:val="20"/>
          <w:szCs w:val="20"/>
          <w:lang w:val="es-ES_tradnl"/>
        </w:rPr>
        <w:t xml:space="preserve"> suspendió el cobro de su pensión de cesantía y solicitó que se le incorporara en </w:t>
      </w:r>
      <w:r w:rsidR="00143820">
        <w:rPr>
          <w:rFonts w:asciiTheme="majorHAnsi" w:hAnsiTheme="majorHAnsi"/>
          <w:sz w:val="20"/>
          <w:szCs w:val="20"/>
          <w:lang w:val="es-ES_tradnl"/>
        </w:rPr>
        <w:t xml:space="preserve">las </w:t>
      </w:r>
      <w:r w:rsidR="0071746F" w:rsidRPr="00990634">
        <w:rPr>
          <w:rFonts w:asciiTheme="majorHAnsi" w:hAnsiTheme="majorHAnsi"/>
          <w:sz w:val="20"/>
          <w:szCs w:val="20"/>
          <w:lang w:val="es-ES_tradnl"/>
        </w:rPr>
        <w:t xml:space="preserve">planillas bajo el régimen al que ya pertenecía para continuar realizando </w:t>
      </w:r>
      <w:r w:rsidR="00543E53" w:rsidRPr="00990634">
        <w:rPr>
          <w:rFonts w:asciiTheme="majorHAnsi" w:hAnsiTheme="majorHAnsi"/>
          <w:sz w:val="20"/>
          <w:szCs w:val="20"/>
          <w:lang w:val="es-ES_tradnl"/>
        </w:rPr>
        <w:t xml:space="preserve">los correspondientes </w:t>
      </w:r>
      <w:r w:rsidR="0071746F" w:rsidRPr="00990634">
        <w:rPr>
          <w:rFonts w:asciiTheme="majorHAnsi" w:hAnsiTheme="majorHAnsi"/>
          <w:sz w:val="20"/>
          <w:szCs w:val="20"/>
          <w:lang w:val="es-ES_tradnl"/>
        </w:rPr>
        <w:t xml:space="preserve">aportes. </w:t>
      </w:r>
      <w:r w:rsidR="0096262E" w:rsidRPr="00990634">
        <w:rPr>
          <w:rFonts w:asciiTheme="majorHAnsi" w:hAnsiTheme="majorHAnsi"/>
          <w:sz w:val="20"/>
          <w:szCs w:val="20"/>
          <w:lang w:val="es-ES_tradnl"/>
        </w:rPr>
        <w:t>El</w:t>
      </w:r>
      <w:r w:rsidR="0071746F" w:rsidRPr="00990634">
        <w:rPr>
          <w:rFonts w:asciiTheme="majorHAnsi" w:hAnsiTheme="majorHAnsi"/>
          <w:sz w:val="20"/>
          <w:szCs w:val="20"/>
          <w:lang w:val="es-ES_tradnl"/>
        </w:rPr>
        <w:t xml:space="preserve"> P</w:t>
      </w:r>
      <w:r w:rsidR="00DF69F8" w:rsidRPr="00990634">
        <w:rPr>
          <w:rFonts w:asciiTheme="majorHAnsi" w:hAnsiTheme="majorHAnsi"/>
          <w:sz w:val="20"/>
          <w:szCs w:val="20"/>
          <w:lang w:val="es-ES_tradnl"/>
        </w:rPr>
        <w:t xml:space="preserve">oder </w:t>
      </w:r>
      <w:r w:rsidR="00543E53" w:rsidRPr="00990634">
        <w:rPr>
          <w:rFonts w:asciiTheme="majorHAnsi" w:hAnsiTheme="majorHAnsi"/>
          <w:sz w:val="20"/>
          <w:szCs w:val="20"/>
          <w:lang w:val="es-ES_tradnl"/>
        </w:rPr>
        <w:t>J</w:t>
      </w:r>
      <w:r w:rsidR="00DF69F8" w:rsidRPr="00990634">
        <w:rPr>
          <w:rFonts w:asciiTheme="majorHAnsi" w:hAnsiTheme="majorHAnsi"/>
          <w:sz w:val="20"/>
          <w:szCs w:val="20"/>
          <w:lang w:val="es-ES_tradnl"/>
        </w:rPr>
        <w:t xml:space="preserve">udicial le reconoció sus años de servicio prestados previamente en el Congreso de la </w:t>
      </w:r>
      <w:r w:rsidR="00143820" w:rsidRPr="00990634">
        <w:rPr>
          <w:rFonts w:asciiTheme="majorHAnsi" w:hAnsiTheme="majorHAnsi"/>
          <w:sz w:val="20"/>
          <w:szCs w:val="20"/>
          <w:lang w:val="es-ES_tradnl"/>
        </w:rPr>
        <w:t>República,</w:t>
      </w:r>
      <w:r w:rsidR="00DF69F8" w:rsidRPr="00990634">
        <w:rPr>
          <w:rFonts w:asciiTheme="majorHAnsi" w:hAnsiTheme="majorHAnsi"/>
          <w:sz w:val="20"/>
          <w:szCs w:val="20"/>
          <w:lang w:val="es-ES_tradnl"/>
        </w:rPr>
        <w:t xml:space="preserve"> </w:t>
      </w:r>
      <w:r w:rsidR="00143820">
        <w:rPr>
          <w:rFonts w:asciiTheme="majorHAnsi" w:hAnsiTheme="majorHAnsi"/>
          <w:sz w:val="20"/>
          <w:szCs w:val="20"/>
          <w:lang w:val="es-ES_tradnl"/>
        </w:rPr>
        <w:t>a pesar de lo cual</w:t>
      </w:r>
      <w:r w:rsidR="00DF69F8" w:rsidRPr="00990634">
        <w:rPr>
          <w:rFonts w:asciiTheme="majorHAnsi" w:hAnsiTheme="majorHAnsi"/>
          <w:sz w:val="20"/>
          <w:szCs w:val="20"/>
          <w:lang w:val="es-ES_tradnl"/>
        </w:rPr>
        <w:t xml:space="preserve"> le incorporó al régimen de pensiones del Decreto Ley</w:t>
      </w:r>
      <w:r w:rsidR="008E4584" w:rsidRPr="00990634">
        <w:rPr>
          <w:rFonts w:asciiTheme="majorHAnsi" w:hAnsiTheme="majorHAnsi"/>
          <w:sz w:val="20"/>
          <w:szCs w:val="20"/>
          <w:lang w:val="es-ES_tradnl"/>
        </w:rPr>
        <w:t xml:space="preserve"> </w:t>
      </w:r>
      <w:r w:rsidR="00DF69F8" w:rsidRPr="00990634">
        <w:rPr>
          <w:rFonts w:asciiTheme="majorHAnsi" w:hAnsiTheme="majorHAnsi"/>
          <w:sz w:val="20"/>
          <w:szCs w:val="20"/>
          <w:lang w:val="es-ES_tradnl"/>
        </w:rPr>
        <w:t>19</w:t>
      </w:r>
      <w:r w:rsidR="00143820">
        <w:rPr>
          <w:rFonts w:asciiTheme="majorHAnsi" w:hAnsiTheme="majorHAnsi"/>
          <w:sz w:val="20"/>
          <w:szCs w:val="20"/>
          <w:lang w:val="es-ES_tradnl"/>
        </w:rPr>
        <w:t>.</w:t>
      </w:r>
      <w:r w:rsidR="00DF69F8" w:rsidRPr="00990634">
        <w:rPr>
          <w:rFonts w:asciiTheme="majorHAnsi" w:hAnsiTheme="majorHAnsi"/>
          <w:sz w:val="20"/>
          <w:szCs w:val="20"/>
          <w:lang w:val="es-ES_tradnl"/>
        </w:rPr>
        <w:t>990</w:t>
      </w:r>
      <w:r w:rsidR="00D4477F" w:rsidRPr="00990634">
        <w:rPr>
          <w:rFonts w:asciiTheme="majorHAnsi" w:hAnsiTheme="majorHAnsi"/>
          <w:sz w:val="20"/>
          <w:szCs w:val="20"/>
          <w:lang w:val="es-ES_tradnl"/>
        </w:rPr>
        <w:t xml:space="preserve"> como si no hubiera prestado servicios al Estado. </w:t>
      </w:r>
      <w:r w:rsidR="00143820">
        <w:rPr>
          <w:rFonts w:asciiTheme="majorHAnsi" w:hAnsiTheme="majorHAnsi"/>
          <w:sz w:val="20"/>
          <w:szCs w:val="20"/>
          <w:lang w:val="es-ES_tradnl"/>
        </w:rPr>
        <w:t>S</w:t>
      </w:r>
      <w:r w:rsidR="0096262E" w:rsidRPr="00990634">
        <w:rPr>
          <w:rFonts w:asciiTheme="majorHAnsi" w:hAnsiTheme="majorHAnsi"/>
          <w:sz w:val="20"/>
          <w:szCs w:val="20"/>
          <w:lang w:val="es-ES_tradnl"/>
        </w:rPr>
        <w:t>ostiene</w:t>
      </w:r>
      <w:r w:rsidR="00D4477F" w:rsidRPr="00990634">
        <w:rPr>
          <w:rFonts w:asciiTheme="majorHAnsi" w:hAnsiTheme="majorHAnsi"/>
          <w:sz w:val="20"/>
          <w:szCs w:val="20"/>
          <w:lang w:val="es-ES_tradnl"/>
        </w:rPr>
        <w:t xml:space="preserve"> que su pertenencia al </w:t>
      </w:r>
      <w:r w:rsidR="00DB3FF4" w:rsidRPr="00990634">
        <w:rPr>
          <w:rFonts w:asciiTheme="majorHAnsi" w:hAnsiTheme="majorHAnsi"/>
          <w:sz w:val="20"/>
          <w:szCs w:val="20"/>
          <w:lang w:val="es-ES_tradnl"/>
        </w:rPr>
        <w:t>r</w:t>
      </w:r>
      <w:r w:rsidR="00D4477F" w:rsidRPr="00990634">
        <w:rPr>
          <w:rFonts w:asciiTheme="majorHAnsi" w:hAnsiTheme="majorHAnsi"/>
          <w:sz w:val="20"/>
          <w:szCs w:val="20"/>
          <w:lang w:val="es-ES_tradnl"/>
        </w:rPr>
        <w:t>égimen del Decreto No. 20530 constituía un derecho adquirido que le fue vulnerado</w:t>
      </w:r>
      <w:r w:rsidR="0096262E" w:rsidRPr="00990634">
        <w:rPr>
          <w:rFonts w:asciiTheme="majorHAnsi" w:hAnsiTheme="majorHAnsi"/>
          <w:sz w:val="20"/>
          <w:szCs w:val="20"/>
          <w:lang w:val="es-ES_tradnl"/>
        </w:rPr>
        <w:t xml:space="preserve">, con la consecuencia </w:t>
      </w:r>
      <w:r w:rsidR="00143820" w:rsidRPr="00990634">
        <w:rPr>
          <w:rFonts w:asciiTheme="majorHAnsi" w:hAnsiTheme="majorHAnsi"/>
          <w:sz w:val="20"/>
          <w:szCs w:val="20"/>
          <w:lang w:val="es-ES_tradnl"/>
        </w:rPr>
        <w:t>de que</w:t>
      </w:r>
      <w:r w:rsidR="008E4584" w:rsidRPr="00990634">
        <w:rPr>
          <w:rFonts w:asciiTheme="majorHAnsi" w:hAnsiTheme="majorHAnsi"/>
          <w:sz w:val="20"/>
          <w:szCs w:val="20"/>
          <w:lang w:val="es-ES_tradnl"/>
        </w:rPr>
        <w:t xml:space="preserve"> a su retiro </w:t>
      </w:r>
      <w:r w:rsidR="001A7631" w:rsidRPr="00990634">
        <w:rPr>
          <w:rFonts w:asciiTheme="majorHAnsi" w:hAnsiTheme="majorHAnsi"/>
          <w:sz w:val="20"/>
          <w:szCs w:val="20"/>
          <w:lang w:val="es-ES_tradnl"/>
        </w:rPr>
        <w:t xml:space="preserve">no </w:t>
      </w:r>
      <w:r w:rsidR="008E4584" w:rsidRPr="00990634">
        <w:rPr>
          <w:rFonts w:asciiTheme="majorHAnsi" w:hAnsiTheme="majorHAnsi"/>
          <w:sz w:val="20"/>
          <w:szCs w:val="20"/>
          <w:lang w:val="es-ES_tradnl"/>
        </w:rPr>
        <w:t xml:space="preserve">pudiera percibir una pensión conforme a su último salario y a la totalidad de sus años de servicio al Estado. </w:t>
      </w:r>
    </w:p>
    <w:p w14:paraId="5805622B" w14:textId="77777777" w:rsidR="001C0D8E" w:rsidRPr="00990634" w:rsidRDefault="001C0D8E" w:rsidP="0014382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3A8EF3E" w14:textId="19FD2507" w:rsidR="006C5742" w:rsidRDefault="00143820"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Explica </w:t>
      </w:r>
      <w:r w:rsidR="00BC18BC">
        <w:rPr>
          <w:rFonts w:asciiTheme="majorHAnsi" w:hAnsiTheme="majorHAnsi"/>
          <w:sz w:val="20"/>
          <w:szCs w:val="20"/>
          <w:lang w:val="es-ES_tradnl"/>
        </w:rPr>
        <w:t xml:space="preserve">el peticionario </w:t>
      </w:r>
      <w:r>
        <w:rPr>
          <w:rFonts w:asciiTheme="majorHAnsi" w:hAnsiTheme="majorHAnsi"/>
          <w:sz w:val="20"/>
          <w:szCs w:val="20"/>
          <w:lang w:val="es-ES_tradnl"/>
        </w:rPr>
        <w:t>que la</w:t>
      </w:r>
      <w:r w:rsidR="001A7631" w:rsidRPr="00990634">
        <w:rPr>
          <w:rFonts w:asciiTheme="majorHAnsi" w:hAnsiTheme="majorHAnsi"/>
          <w:sz w:val="20"/>
          <w:szCs w:val="20"/>
          <w:lang w:val="es-ES_tradnl"/>
        </w:rPr>
        <w:t xml:space="preserve"> </w:t>
      </w:r>
      <w:r w:rsidR="008E4584" w:rsidRPr="00990634">
        <w:rPr>
          <w:rFonts w:asciiTheme="majorHAnsi" w:hAnsiTheme="majorHAnsi"/>
          <w:sz w:val="20"/>
          <w:szCs w:val="20"/>
          <w:lang w:val="es-ES_tradnl"/>
        </w:rPr>
        <w:t>ley</w:t>
      </w:r>
      <w:r w:rsidR="001A7631" w:rsidRPr="00990634">
        <w:rPr>
          <w:rFonts w:asciiTheme="majorHAnsi" w:hAnsiTheme="majorHAnsi"/>
          <w:sz w:val="20"/>
          <w:szCs w:val="20"/>
          <w:lang w:val="es-ES_tradnl"/>
        </w:rPr>
        <w:t xml:space="preserve"> </w:t>
      </w:r>
      <w:r>
        <w:rPr>
          <w:rFonts w:asciiTheme="majorHAnsi" w:hAnsiTheme="majorHAnsi"/>
          <w:sz w:val="20"/>
          <w:szCs w:val="20"/>
          <w:lang w:val="es-ES_tradnl"/>
        </w:rPr>
        <w:t>interna</w:t>
      </w:r>
      <w:r w:rsidR="008E4584" w:rsidRPr="00990634">
        <w:rPr>
          <w:rFonts w:asciiTheme="majorHAnsi" w:hAnsiTheme="majorHAnsi"/>
          <w:sz w:val="20"/>
          <w:szCs w:val="20"/>
          <w:lang w:val="es-ES_tradnl"/>
        </w:rPr>
        <w:t xml:space="preserve"> proh</w:t>
      </w:r>
      <w:r w:rsidR="001A7631" w:rsidRPr="00990634">
        <w:rPr>
          <w:rFonts w:asciiTheme="majorHAnsi" w:hAnsiTheme="majorHAnsi"/>
          <w:sz w:val="20"/>
          <w:szCs w:val="20"/>
          <w:lang w:val="es-ES_tradnl"/>
        </w:rPr>
        <w:t>ibía</w:t>
      </w:r>
      <w:r w:rsidR="008E4584" w:rsidRPr="00990634">
        <w:rPr>
          <w:rFonts w:asciiTheme="majorHAnsi" w:hAnsiTheme="majorHAnsi"/>
          <w:sz w:val="20"/>
          <w:szCs w:val="20"/>
          <w:lang w:val="es-ES_tradnl"/>
        </w:rPr>
        <w:t xml:space="preserve"> percibir</w:t>
      </w:r>
      <w:r w:rsidR="001A7631" w:rsidRPr="00990634">
        <w:rPr>
          <w:rFonts w:asciiTheme="majorHAnsi" w:hAnsiTheme="majorHAnsi"/>
          <w:sz w:val="20"/>
          <w:szCs w:val="20"/>
          <w:lang w:val="es-ES_tradnl"/>
        </w:rPr>
        <w:t xml:space="preserve"> simultáneamente</w:t>
      </w:r>
      <w:r w:rsidR="008E4584" w:rsidRPr="00990634">
        <w:rPr>
          <w:rFonts w:asciiTheme="majorHAnsi" w:hAnsiTheme="majorHAnsi"/>
          <w:sz w:val="20"/>
          <w:szCs w:val="20"/>
          <w:lang w:val="es-ES_tradnl"/>
        </w:rPr>
        <w:t xml:space="preserve"> dos pensiones</w:t>
      </w:r>
      <w:r>
        <w:rPr>
          <w:rFonts w:asciiTheme="majorHAnsi" w:hAnsiTheme="majorHAnsi"/>
          <w:sz w:val="20"/>
          <w:szCs w:val="20"/>
          <w:lang w:val="es-ES_tradnl"/>
        </w:rPr>
        <w:t>, por lo que</w:t>
      </w:r>
      <w:r w:rsidR="001A7631" w:rsidRPr="00990634">
        <w:rPr>
          <w:rFonts w:asciiTheme="majorHAnsi" w:hAnsiTheme="majorHAnsi"/>
          <w:sz w:val="20"/>
          <w:szCs w:val="20"/>
          <w:lang w:val="es-ES_tradnl"/>
        </w:rPr>
        <w:t xml:space="preserve"> </w:t>
      </w:r>
      <w:r w:rsidR="008E4584" w:rsidRPr="00990634">
        <w:rPr>
          <w:rFonts w:asciiTheme="majorHAnsi" w:hAnsiTheme="majorHAnsi"/>
          <w:sz w:val="20"/>
          <w:szCs w:val="20"/>
          <w:lang w:val="es-ES_tradnl"/>
        </w:rPr>
        <w:t>su incorporación al régimen del Decreto 19</w:t>
      </w:r>
      <w:r w:rsidR="004C4E26">
        <w:rPr>
          <w:rFonts w:asciiTheme="majorHAnsi" w:hAnsiTheme="majorHAnsi"/>
          <w:sz w:val="20"/>
          <w:szCs w:val="20"/>
          <w:lang w:val="es-ES_tradnl"/>
        </w:rPr>
        <w:t>.</w:t>
      </w:r>
      <w:r w:rsidR="008E4584" w:rsidRPr="00990634">
        <w:rPr>
          <w:rFonts w:asciiTheme="majorHAnsi" w:hAnsiTheme="majorHAnsi"/>
          <w:sz w:val="20"/>
          <w:szCs w:val="20"/>
          <w:lang w:val="es-ES_tradnl"/>
        </w:rPr>
        <w:t xml:space="preserve">990 le forzó a contribuir a un sistema del </w:t>
      </w:r>
      <w:r w:rsidR="004C4E26">
        <w:rPr>
          <w:rFonts w:asciiTheme="majorHAnsi" w:hAnsiTheme="majorHAnsi"/>
          <w:sz w:val="20"/>
          <w:szCs w:val="20"/>
          <w:lang w:val="es-ES_tradnl"/>
        </w:rPr>
        <w:t>que</w:t>
      </w:r>
      <w:r w:rsidR="008E4584" w:rsidRPr="00990634">
        <w:rPr>
          <w:rFonts w:asciiTheme="majorHAnsi" w:hAnsiTheme="majorHAnsi"/>
          <w:sz w:val="20"/>
          <w:szCs w:val="20"/>
          <w:lang w:val="es-ES_tradnl"/>
        </w:rPr>
        <w:t xml:space="preserve"> no recibirá beneficio alguno. </w:t>
      </w:r>
      <w:r w:rsidR="00DB3FF4" w:rsidRPr="00990634">
        <w:rPr>
          <w:rFonts w:asciiTheme="majorHAnsi" w:hAnsiTheme="majorHAnsi"/>
          <w:sz w:val="20"/>
          <w:szCs w:val="20"/>
          <w:lang w:val="es-ES_tradnl"/>
        </w:rPr>
        <w:t>Según la documentación que aporta, su solicitud de incorporación al régimen del Decreto 20</w:t>
      </w:r>
      <w:r w:rsidR="004C4E26">
        <w:rPr>
          <w:rFonts w:asciiTheme="majorHAnsi" w:hAnsiTheme="majorHAnsi"/>
          <w:sz w:val="20"/>
          <w:szCs w:val="20"/>
          <w:lang w:val="es-ES_tradnl"/>
        </w:rPr>
        <w:t>.</w:t>
      </w:r>
      <w:r w:rsidR="00DB3FF4" w:rsidRPr="00990634">
        <w:rPr>
          <w:rFonts w:asciiTheme="majorHAnsi" w:hAnsiTheme="majorHAnsi"/>
          <w:sz w:val="20"/>
          <w:szCs w:val="20"/>
          <w:lang w:val="es-ES_tradnl"/>
        </w:rPr>
        <w:t xml:space="preserve">530 fue rechazada </w:t>
      </w:r>
      <w:r w:rsidR="00543E53" w:rsidRPr="00990634">
        <w:rPr>
          <w:rFonts w:asciiTheme="majorHAnsi" w:hAnsiTheme="majorHAnsi"/>
          <w:sz w:val="20"/>
          <w:szCs w:val="20"/>
          <w:lang w:val="es-ES_tradnl"/>
        </w:rPr>
        <w:t xml:space="preserve">el 22 de enero de 2007 </w:t>
      </w:r>
      <w:r w:rsidR="00DB3FF4" w:rsidRPr="00990634">
        <w:rPr>
          <w:rFonts w:asciiTheme="majorHAnsi" w:hAnsiTheme="majorHAnsi"/>
          <w:sz w:val="20"/>
          <w:szCs w:val="20"/>
          <w:lang w:val="es-ES_tradnl"/>
        </w:rPr>
        <w:t xml:space="preserve">mediante </w:t>
      </w:r>
      <w:r w:rsidR="004C4E26">
        <w:rPr>
          <w:rFonts w:asciiTheme="majorHAnsi" w:hAnsiTheme="majorHAnsi"/>
          <w:sz w:val="20"/>
          <w:szCs w:val="20"/>
          <w:lang w:val="es-ES_tradnl"/>
        </w:rPr>
        <w:t xml:space="preserve">una </w:t>
      </w:r>
      <w:r w:rsidR="00DB3FF4" w:rsidRPr="00990634">
        <w:rPr>
          <w:rFonts w:asciiTheme="majorHAnsi" w:hAnsiTheme="majorHAnsi"/>
          <w:sz w:val="20"/>
          <w:szCs w:val="20"/>
          <w:lang w:val="es-ES_tradnl"/>
        </w:rPr>
        <w:t>resolución de la Gerencia de Personal y Escalafón Judicial</w:t>
      </w:r>
      <w:r w:rsidR="004C4E26">
        <w:rPr>
          <w:rFonts w:asciiTheme="majorHAnsi" w:hAnsiTheme="majorHAnsi"/>
          <w:sz w:val="20"/>
          <w:szCs w:val="20"/>
          <w:lang w:val="es-ES_tradnl"/>
        </w:rPr>
        <w:t>,</w:t>
      </w:r>
      <w:r w:rsidR="00DB3FF4" w:rsidRPr="00990634">
        <w:rPr>
          <w:rFonts w:asciiTheme="majorHAnsi" w:hAnsiTheme="majorHAnsi"/>
          <w:sz w:val="20"/>
          <w:szCs w:val="20"/>
          <w:lang w:val="es-ES_tradnl"/>
        </w:rPr>
        <w:t xml:space="preserve"> y luego en grado de apelación por la Gerencia General del Poder Judicial el 23 de febrero de 2007. </w:t>
      </w:r>
      <w:r w:rsidR="004C4E26">
        <w:rPr>
          <w:rFonts w:asciiTheme="majorHAnsi" w:hAnsiTheme="majorHAnsi"/>
          <w:sz w:val="20"/>
          <w:szCs w:val="20"/>
          <w:lang w:val="es-ES_tradnl"/>
        </w:rPr>
        <w:t>El peticionario</w:t>
      </w:r>
      <w:r w:rsidR="00DB3FF4" w:rsidRPr="00990634">
        <w:rPr>
          <w:rFonts w:asciiTheme="majorHAnsi" w:hAnsiTheme="majorHAnsi"/>
          <w:sz w:val="20"/>
          <w:szCs w:val="20"/>
          <w:lang w:val="es-ES_tradnl"/>
        </w:rPr>
        <w:t xml:space="preserve"> hace referencia a </w:t>
      </w:r>
      <w:r w:rsidR="003218EF" w:rsidRPr="00990634">
        <w:rPr>
          <w:rFonts w:asciiTheme="majorHAnsi" w:hAnsiTheme="majorHAnsi"/>
          <w:sz w:val="20"/>
          <w:szCs w:val="20"/>
          <w:lang w:val="es-ES_tradnl"/>
        </w:rPr>
        <w:t>una “sentencia que pretende establecer la validez de dichas resoluciones administrativas” sin dar más detalles ni aportar copia.</w:t>
      </w:r>
    </w:p>
    <w:p w14:paraId="0582A741"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381B162" w14:textId="4134818C" w:rsidR="00B86669" w:rsidRDefault="00BC18BC"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R</w:t>
      </w:r>
      <w:r w:rsidR="001A7631" w:rsidRPr="00990634">
        <w:rPr>
          <w:rFonts w:asciiTheme="majorHAnsi" w:hAnsiTheme="majorHAnsi"/>
          <w:sz w:val="20"/>
          <w:szCs w:val="20"/>
          <w:lang w:val="es-ES_tradnl"/>
        </w:rPr>
        <w:t xml:space="preserve">elata </w:t>
      </w:r>
      <w:r w:rsidR="004C4E26">
        <w:rPr>
          <w:rFonts w:asciiTheme="majorHAnsi" w:hAnsiTheme="majorHAnsi"/>
          <w:sz w:val="20"/>
          <w:szCs w:val="20"/>
          <w:lang w:val="es-ES_tradnl"/>
        </w:rPr>
        <w:t xml:space="preserve">igualmente </w:t>
      </w:r>
      <w:r w:rsidR="001A7631" w:rsidRPr="00990634">
        <w:rPr>
          <w:rFonts w:asciiTheme="majorHAnsi" w:hAnsiTheme="majorHAnsi"/>
          <w:sz w:val="20"/>
          <w:szCs w:val="20"/>
          <w:lang w:val="es-ES_tradnl"/>
        </w:rPr>
        <w:t>que</w:t>
      </w:r>
      <w:r w:rsidR="003218EF" w:rsidRPr="00990634">
        <w:rPr>
          <w:rFonts w:asciiTheme="majorHAnsi" w:hAnsiTheme="majorHAnsi"/>
          <w:sz w:val="20"/>
          <w:szCs w:val="20"/>
          <w:lang w:val="es-ES_tradnl"/>
        </w:rPr>
        <w:t xml:space="preserve"> del 1</w:t>
      </w:r>
      <w:r w:rsidR="00543E53" w:rsidRPr="00990634">
        <w:rPr>
          <w:rFonts w:asciiTheme="majorHAnsi" w:hAnsiTheme="majorHAnsi"/>
          <w:sz w:val="20"/>
          <w:szCs w:val="20"/>
          <w:lang w:val="es-ES_tradnl"/>
        </w:rPr>
        <w:t xml:space="preserve">º </w:t>
      </w:r>
      <w:r w:rsidR="003218EF" w:rsidRPr="00990634">
        <w:rPr>
          <w:rFonts w:asciiTheme="majorHAnsi" w:hAnsiTheme="majorHAnsi"/>
          <w:sz w:val="20"/>
          <w:szCs w:val="20"/>
          <w:lang w:val="es-ES_tradnl"/>
        </w:rPr>
        <w:t>de marzo de 1966 al 1</w:t>
      </w:r>
      <w:r w:rsidR="00543E53" w:rsidRPr="00990634">
        <w:rPr>
          <w:rFonts w:asciiTheme="majorHAnsi" w:hAnsiTheme="majorHAnsi"/>
          <w:sz w:val="20"/>
          <w:szCs w:val="20"/>
          <w:lang w:val="es-ES_tradnl"/>
        </w:rPr>
        <w:t xml:space="preserve">º </w:t>
      </w:r>
      <w:r w:rsidR="003218EF" w:rsidRPr="00990634">
        <w:rPr>
          <w:rFonts w:asciiTheme="majorHAnsi" w:hAnsiTheme="majorHAnsi"/>
          <w:sz w:val="20"/>
          <w:szCs w:val="20"/>
          <w:lang w:val="es-ES_tradnl"/>
        </w:rPr>
        <w:t xml:space="preserve">de enero de 1988 perteneció a la Guardia Civil de Perú hasta que fue pasado a retiro por renovación </w:t>
      </w:r>
      <w:r w:rsidR="00543E53" w:rsidRPr="00990634">
        <w:rPr>
          <w:rFonts w:asciiTheme="majorHAnsi" w:hAnsiTheme="majorHAnsi"/>
          <w:sz w:val="20"/>
          <w:szCs w:val="20"/>
          <w:lang w:val="es-ES_tradnl"/>
        </w:rPr>
        <w:t>tras</w:t>
      </w:r>
      <w:r w:rsidR="003218EF" w:rsidRPr="00990634">
        <w:rPr>
          <w:rFonts w:asciiTheme="majorHAnsi" w:hAnsiTheme="majorHAnsi"/>
          <w:sz w:val="20"/>
          <w:szCs w:val="20"/>
          <w:lang w:val="es-ES_tradnl"/>
        </w:rPr>
        <w:t xml:space="preserve"> </w:t>
      </w:r>
      <w:r w:rsidR="004C4E26">
        <w:rPr>
          <w:rFonts w:asciiTheme="majorHAnsi" w:hAnsiTheme="majorHAnsi"/>
          <w:sz w:val="20"/>
          <w:szCs w:val="20"/>
          <w:lang w:val="es-ES_tradnl"/>
        </w:rPr>
        <w:t>21</w:t>
      </w:r>
      <w:r w:rsidR="00901284" w:rsidRPr="00990634">
        <w:rPr>
          <w:rFonts w:asciiTheme="majorHAnsi" w:hAnsiTheme="majorHAnsi"/>
          <w:sz w:val="20"/>
          <w:szCs w:val="20"/>
          <w:lang w:val="es-ES_tradnl"/>
        </w:rPr>
        <w:t xml:space="preserve"> y </w:t>
      </w:r>
      <w:r w:rsidR="004C4E26">
        <w:rPr>
          <w:rFonts w:asciiTheme="majorHAnsi" w:hAnsiTheme="majorHAnsi"/>
          <w:sz w:val="20"/>
          <w:szCs w:val="20"/>
          <w:lang w:val="es-ES_tradnl"/>
        </w:rPr>
        <w:t>10</w:t>
      </w:r>
      <w:r w:rsidR="00901284" w:rsidRPr="00990634">
        <w:rPr>
          <w:rFonts w:asciiTheme="majorHAnsi" w:hAnsiTheme="majorHAnsi"/>
          <w:sz w:val="20"/>
          <w:szCs w:val="20"/>
          <w:lang w:val="es-ES_tradnl"/>
        </w:rPr>
        <w:t xml:space="preserve"> meses de servicio. </w:t>
      </w:r>
      <w:r w:rsidR="004C4E26">
        <w:rPr>
          <w:rFonts w:asciiTheme="majorHAnsi" w:hAnsiTheme="majorHAnsi"/>
          <w:sz w:val="20"/>
          <w:szCs w:val="20"/>
          <w:lang w:val="es-ES_tradnl"/>
        </w:rPr>
        <w:t>E</w:t>
      </w:r>
      <w:r w:rsidR="001A7631" w:rsidRPr="00990634">
        <w:rPr>
          <w:rFonts w:asciiTheme="majorHAnsi" w:hAnsiTheme="majorHAnsi"/>
          <w:sz w:val="20"/>
          <w:szCs w:val="20"/>
          <w:lang w:val="es-ES_tradnl"/>
        </w:rPr>
        <w:t>xplica</w:t>
      </w:r>
      <w:r w:rsidR="004C4E26">
        <w:rPr>
          <w:rFonts w:asciiTheme="majorHAnsi" w:hAnsiTheme="majorHAnsi"/>
          <w:sz w:val="20"/>
          <w:szCs w:val="20"/>
          <w:lang w:val="es-ES_tradnl"/>
        </w:rPr>
        <w:t xml:space="preserve"> que</w:t>
      </w:r>
      <w:r w:rsidR="003218EF" w:rsidRPr="00990634">
        <w:rPr>
          <w:rFonts w:asciiTheme="majorHAnsi" w:hAnsiTheme="majorHAnsi"/>
          <w:sz w:val="20"/>
          <w:szCs w:val="20"/>
          <w:lang w:val="es-ES_tradnl"/>
        </w:rPr>
        <w:t xml:space="preserve"> el artículo 10(g) de la Ley de Pensiones Militar</w:t>
      </w:r>
      <w:r w:rsidR="004C4E26">
        <w:rPr>
          <w:rFonts w:asciiTheme="majorHAnsi" w:hAnsiTheme="majorHAnsi"/>
          <w:sz w:val="20"/>
          <w:szCs w:val="20"/>
          <w:lang w:val="es-ES_tradnl"/>
        </w:rPr>
        <w:t>-</w:t>
      </w:r>
      <w:r w:rsidR="003218EF" w:rsidRPr="00990634">
        <w:rPr>
          <w:rFonts w:asciiTheme="majorHAnsi" w:hAnsiTheme="majorHAnsi"/>
          <w:sz w:val="20"/>
          <w:szCs w:val="20"/>
          <w:lang w:val="es-ES_tradnl"/>
        </w:rPr>
        <w:t xml:space="preserve">Policial establece que quienes </w:t>
      </w:r>
      <w:r w:rsidR="004C4E26">
        <w:rPr>
          <w:rFonts w:asciiTheme="majorHAnsi" w:hAnsiTheme="majorHAnsi"/>
          <w:sz w:val="20"/>
          <w:szCs w:val="20"/>
          <w:lang w:val="es-ES_tradnl"/>
        </w:rPr>
        <w:t>fueran</w:t>
      </w:r>
      <w:r w:rsidR="003218EF" w:rsidRPr="00990634">
        <w:rPr>
          <w:rFonts w:asciiTheme="majorHAnsi" w:hAnsiTheme="majorHAnsi"/>
          <w:sz w:val="20"/>
          <w:szCs w:val="20"/>
          <w:lang w:val="es-ES_tradnl"/>
        </w:rPr>
        <w:t xml:space="preserve"> retirados bajo la causal de renovación de cuadros “tienen derecho a percibir como pensión mensual el íntegro de las remuneraciones pensionables correspondientes a las del grado inmediato superior en situación de actividad”</w:t>
      </w:r>
      <w:r w:rsidR="004601CB" w:rsidRPr="00990634">
        <w:rPr>
          <w:rFonts w:asciiTheme="majorHAnsi" w:hAnsiTheme="majorHAnsi"/>
          <w:sz w:val="20"/>
          <w:szCs w:val="20"/>
          <w:lang w:val="es-ES_tradnl"/>
        </w:rPr>
        <w:t>;</w:t>
      </w:r>
      <w:r w:rsidR="003218EF" w:rsidRPr="00990634">
        <w:rPr>
          <w:rFonts w:asciiTheme="majorHAnsi" w:hAnsiTheme="majorHAnsi"/>
          <w:sz w:val="20"/>
          <w:szCs w:val="20"/>
          <w:lang w:val="es-ES_tradnl"/>
        </w:rPr>
        <w:t xml:space="preserve"> y </w:t>
      </w:r>
      <w:r w:rsidR="004C4E26">
        <w:rPr>
          <w:rFonts w:asciiTheme="majorHAnsi" w:hAnsiTheme="majorHAnsi"/>
          <w:sz w:val="20"/>
          <w:szCs w:val="20"/>
          <w:lang w:val="es-ES_tradnl"/>
        </w:rPr>
        <w:t xml:space="preserve">que </w:t>
      </w:r>
      <w:r w:rsidR="003218EF" w:rsidRPr="00990634">
        <w:rPr>
          <w:rFonts w:asciiTheme="majorHAnsi" w:hAnsiTheme="majorHAnsi"/>
          <w:sz w:val="20"/>
          <w:szCs w:val="20"/>
          <w:lang w:val="es-ES_tradnl"/>
        </w:rPr>
        <w:t>el artículo 10(i) de la misma ley establece que quienes pas</w:t>
      </w:r>
      <w:r w:rsidR="004C4E26">
        <w:rPr>
          <w:rFonts w:asciiTheme="majorHAnsi" w:hAnsiTheme="majorHAnsi"/>
          <w:sz w:val="20"/>
          <w:szCs w:val="20"/>
          <w:lang w:val="es-ES_tradnl"/>
        </w:rPr>
        <w:t>e</w:t>
      </w:r>
      <w:r w:rsidR="003218EF" w:rsidRPr="00990634">
        <w:rPr>
          <w:rFonts w:asciiTheme="majorHAnsi" w:hAnsiTheme="majorHAnsi"/>
          <w:sz w:val="20"/>
          <w:szCs w:val="20"/>
          <w:lang w:val="es-ES_tradnl"/>
        </w:rPr>
        <w:t>n al retiro por renovación t</w:t>
      </w:r>
      <w:r>
        <w:rPr>
          <w:rFonts w:asciiTheme="majorHAnsi" w:hAnsiTheme="majorHAnsi"/>
          <w:sz w:val="20"/>
          <w:szCs w:val="20"/>
          <w:lang w:val="es-ES_tradnl"/>
        </w:rPr>
        <w:t>ienen</w:t>
      </w:r>
      <w:r w:rsidR="00901284" w:rsidRPr="00990634">
        <w:rPr>
          <w:rFonts w:asciiTheme="majorHAnsi" w:hAnsiTheme="majorHAnsi"/>
          <w:sz w:val="20"/>
          <w:szCs w:val="20"/>
          <w:lang w:val="es-ES_tradnl"/>
        </w:rPr>
        <w:t xml:space="preserve"> derecho “a los beneficios y otros goces no pensionables acordados a los de igual grado en situación de actividad”.</w:t>
      </w:r>
    </w:p>
    <w:p w14:paraId="3C9837B3"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8E64972" w14:textId="265B0FC4" w:rsidR="003218EF" w:rsidRDefault="00901284"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 </w:t>
      </w:r>
      <w:r w:rsidR="00B86669" w:rsidRPr="00990634">
        <w:rPr>
          <w:rFonts w:asciiTheme="majorHAnsi" w:hAnsiTheme="majorHAnsi"/>
          <w:sz w:val="20"/>
          <w:szCs w:val="20"/>
          <w:lang w:val="es-ES_tradnl"/>
        </w:rPr>
        <w:t>El peticionario sostiene</w:t>
      </w:r>
      <w:r w:rsidRPr="00990634">
        <w:rPr>
          <w:rFonts w:asciiTheme="majorHAnsi" w:hAnsiTheme="majorHAnsi"/>
          <w:sz w:val="20"/>
          <w:szCs w:val="20"/>
          <w:lang w:val="es-ES_tradnl"/>
        </w:rPr>
        <w:t xml:space="preserve"> que el 3 de noviembre de 1987 ascendió de </w:t>
      </w:r>
      <w:r w:rsidR="00543E53" w:rsidRPr="00990634">
        <w:rPr>
          <w:rFonts w:asciiTheme="majorHAnsi" w:hAnsiTheme="majorHAnsi"/>
          <w:sz w:val="20"/>
          <w:szCs w:val="20"/>
          <w:lang w:val="es-ES_tradnl"/>
        </w:rPr>
        <w:t>M</w:t>
      </w:r>
      <w:r w:rsidRPr="00990634">
        <w:rPr>
          <w:rFonts w:asciiTheme="majorHAnsi" w:hAnsiTheme="majorHAnsi"/>
          <w:sz w:val="20"/>
          <w:szCs w:val="20"/>
          <w:lang w:val="es-ES_tradnl"/>
        </w:rPr>
        <w:t xml:space="preserve">ayor a </w:t>
      </w:r>
      <w:proofErr w:type="gramStart"/>
      <w:r w:rsidR="00543E53" w:rsidRPr="00990634">
        <w:rPr>
          <w:rFonts w:asciiTheme="majorHAnsi" w:hAnsiTheme="majorHAnsi"/>
          <w:sz w:val="20"/>
          <w:szCs w:val="20"/>
          <w:lang w:val="es-ES_tradnl"/>
        </w:rPr>
        <w:t>C</w:t>
      </w:r>
      <w:r w:rsidRPr="00990634">
        <w:rPr>
          <w:rFonts w:asciiTheme="majorHAnsi" w:hAnsiTheme="majorHAnsi"/>
          <w:sz w:val="20"/>
          <w:szCs w:val="20"/>
          <w:lang w:val="es-ES_tradnl"/>
        </w:rPr>
        <w:t>omandante</w:t>
      </w:r>
      <w:proofErr w:type="gramEnd"/>
      <w:r w:rsidRPr="00990634">
        <w:rPr>
          <w:rFonts w:asciiTheme="majorHAnsi" w:hAnsiTheme="majorHAnsi"/>
          <w:sz w:val="20"/>
          <w:szCs w:val="20"/>
          <w:lang w:val="es-ES_tradnl"/>
        </w:rPr>
        <w:t xml:space="preserve"> luego de que su nombre apareciera en el cuadro de méritos oficiales superiores para el ascenso.  </w:t>
      </w:r>
      <w:r w:rsidR="00543E53" w:rsidRPr="00990634">
        <w:rPr>
          <w:rFonts w:asciiTheme="majorHAnsi" w:hAnsiTheme="majorHAnsi"/>
          <w:sz w:val="20"/>
          <w:szCs w:val="20"/>
          <w:lang w:val="es-ES_tradnl"/>
        </w:rPr>
        <w:t xml:space="preserve">El </w:t>
      </w:r>
      <w:r w:rsidRPr="00990634">
        <w:rPr>
          <w:rFonts w:asciiTheme="majorHAnsi" w:hAnsiTheme="majorHAnsi"/>
          <w:sz w:val="20"/>
          <w:szCs w:val="20"/>
          <w:lang w:val="es-ES_tradnl"/>
        </w:rPr>
        <w:t>3 de noviembre de 1987 se le invitó a pasar a retiro por causal de renovación</w:t>
      </w:r>
      <w:r w:rsidR="00543E53" w:rsidRPr="00990634">
        <w:rPr>
          <w:rFonts w:asciiTheme="majorHAnsi" w:hAnsiTheme="majorHAnsi"/>
          <w:sz w:val="20"/>
          <w:szCs w:val="20"/>
          <w:lang w:val="es-ES_tradnl"/>
        </w:rPr>
        <w:t>, que</w:t>
      </w:r>
      <w:r w:rsidRPr="00990634">
        <w:rPr>
          <w:rFonts w:asciiTheme="majorHAnsi" w:hAnsiTheme="majorHAnsi"/>
          <w:sz w:val="20"/>
          <w:szCs w:val="20"/>
          <w:lang w:val="es-ES_tradnl"/>
        </w:rPr>
        <w:t xml:space="preserve"> se ejecutó de forma diferida el 1</w:t>
      </w:r>
      <w:r w:rsidR="00543E53" w:rsidRPr="00990634">
        <w:rPr>
          <w:rFonts w:asciiTheme="majorHAnsi" w:hAnsiTheme="majorHAnsi"/>
          <w:sz w:val="20"/>
          <w:szCs w:val="20"/>
          <w:lang w:val="es-ES_tradnl"/>
        </w:rPr>
        <w:t xml:space="preserve">º </w:t>
      </w:r>
      <w:r w:rsidRPr="00990634">
        <w:rPr>
          <w:rFonts w:asciiTheme="majorHAnsi" w:hAnsiTheme="majorHAnsi"/>
          <w:sz w:val="20"/>
          <w:szCs w:val="20"/>
          <w:lang w:val="es-ES_tradnl"/>
        </w:rPr>
        <w:t>de enero de 1988</w:t>
      </w:r>
      <w:r w:rsidR="00543E53" w:rsidRPr="00990634">
        <w:rPr>
          <w:rFonts w:asciiTheme="majorHAnsi" w:hAnsiTheme="majorHAnsi"/>
          <w:sz w:val="20"/>
          <w:szCs w:val="20"/>
          <w:lang w:val="es-ES_tradnl"/>
        </w:rPr>
        <w:t>,</w:t>
      </w:r>
      <w:r w:rsidRPr="00990634">
        <w:rPr>
          <w:rFonts w:asciiTheme="majorHAnsi" w:hAnsiTheme="majorHAnsi"/>
          <w:sz w:val="20"/>
          <w:szCs w:val="20"/>
          <w:lang w:val="es-ES_tradnl"/>
        </w:rPr>
        <w:t xml:space="preserve"> cuando ya ocupaba el cargo de </w:t>
      </w:r>
      <w:proofErr w:type="gramStart"/>
      <w:r w:rsidR="00543E53" w:rsidRPr="00990634">
        <w:rPr>
          <w:rFonts w:asciiTheme="majorHAnsi" w:hAnsiTheme="majorHAnsi"/>
          <w:sz w:val="20"/>
          <w:szCs w:val="20"/>
          <w:lang w:val="es-ES_tradnl"/>
        </w:rPr>
        <w:t>C</w:t>
      </w:r>
      <w:r w:rsidRPr="00990634">
        <w:rPr>
          <w:rFonts w:asciiTheme="majorHAnsi" w:hAnsiTheme="majorHAnsi"/>
          <w:sz w:val="20"/>
          <w:szCs w:val="20"/>
          <w:lang w:val="es-ES_tradnl"/>
        </w:rPr>
        <w:t>omandante</w:t>
      </w:r>
      <w:proofErr w:type="gramEnd"/>
      <w:r w:rsidRPr="00990634">
        <w:rPr>
          <w:rFonts w:asciiTheme="majorHAnsi" w:hAnsiTheme="majorHAnsi"/>
          <w:sz w:val="20"/>
          <w:szCs w:val="20"/>
          <w:lang w:val="es-ES_tradnl"/>
        </w:rPr>
        <w:t xml:space="preserve"> de la Guardia Civil. Por esta razón, sostiene </w:t>
      </w:r>
      <w:r w:rsidR="001F6275" w:rsidRPr="00990634">
        <w:rPr>
          <w:rFonts w:asciiTheme="majorHAnsi" w:hAnsiTheme="majorHAnsi"/>
          <w:sz w:val="20"/>
          <w:szCs w:val="20"/>
          <w:lang w:val="es-ES_tradnl"/>
        </w:rPr>
        <w:t xml:space="preserve">que la pensión y </w:t>
      </w:r>
      <w:r w:rsidRPr="00990634">
        <w:rPr>
          <w:rFonts w:asciiTheme="majorHAnsi" w:hAnsiTheme="majorHAnsi"/>
          <w:sz w:val="20"/>
          <w:szCs w:val="20"/>
          <w:lang w:val="es-ES_tradnl"/>
        </w:rPr>
        <w:t xml:space="preserve">los beneficios y otros goces </w:t>
      </w:r>
      <w:r w:rsidR="001F6275" w:rsidRPr="00990634">
        <w:rPr>
          <w:rFonts w:asciiTheme="majorHAnsi" w:hAnsiTheme="majorHAnsi"/>
          <w:sz w:val="20"/>
          <w:szCs w:val="20"/>
          <w:lang w:val="es-ES_tradnl"/>
        </w:rPr>
        <w:t xml:space="preserve">no pensionables a los que tiene derecho por ley </w:t>
      </w:r>
      <w:r w:rsidR="00543E53" w:rsidRPr="00990634">
        <w:rPr>
          <w:rFonts w:asciiTheme="majorHAnsi" w:hAnsiTheme="majorHAnsi"/>
          <w:sz w:val="20"/>
          <w:szCs w:val="20"/>
          <w:lang w:val="es-ES_tradnl"/>
        </w:rPr>
        <w:t xml:space="preserve">se le </w:t>
      </w:r>
      <w:r w:rsidR="001F6275" w:rsidRPr="00990634">
        <w:rPr>
          <w:rFonts w:asciiTheme="majorHAnsi" w:hAnsiTheme="majorHAnsi"/>
          <w:sz w:val="20"/>
          <w:szCs w:val="20"/>
          <w:lang w:val="es-ES_tradnl"/>
        </w:rPr>
        <w:t>deben reconoc</w:t>
      </w:r>
      <w:r w:rsidR="00543E53" w:rsidRPr="00990634">
        <w:rPr>
          <w:rFonts w:asciiTheme="majorHAnsi" w:hAnsiTheme="majorHAnsi"/>
          <w:sz w:val="20"/>
          <w:szCs w:val="20"/>
          <w:lang w:val="es-ES_tradnl"/>
        </w:rPr>
        <w:t>er</w:t>
      </w:r>
      <w:r w:rsidR="001F6275" w:rsidRPr="00990634">
        <w:rPr>
          <w:rFonts w:asciiTheme="majorHAnsi" w:hAnsiTheme="majorHAnsi"/>
          <w:sz w:val="20"/>
          <w:szCs w:val="20"/>
          <w:lang w:val="es-ES_tradnl"/>
        </w:rPr>
        <w:t xml:space="preserve"> y </w:t>
      </w:r>
      <w:r w:rsidR="00543E53" w:rsidRPr="00990634">
        <w:rPr>
          <w:rFonts w:asciiTheme="majorHAnsi" w:hAnsiTheme="majorHAnsi"/>
          <w:sz w:val="20"/>
          <w:szCs w:val="20"/>
          <w:lang w:val="es-ES_tradnl"/>
        </w:rPr>
        <w:t>pagar</w:t>
      </w:r>
      <w:r w:rsidR="001F6275" w:rsidRPr="00990634">
        <w:rPr>
          <w:rFonts w:asciiTheme="majorHAnsi" w:hAnsiTheme="majorHAnsi"/>
          <w:sz w:val="20"/>
          <w:szCs w:val="20"/>
          <w:lang w:val="es-ES_tradnl"/>
        </w:rPr>
        <w:t xml:space="preserve"> en base al </w:t>
      </w:r>
      <w:r w:rsidRPr="00990634">
        <w:rPr>
          <w:rFonts w:asciiTheme="majorHAnsi" w:hAnsiTheme="majorHAnsi"/>
          <w:sz w:val="20"/>
          <w:szCs w:val="20"/>
          <w:lang w:val="es-ES_tradnl"/>
        </w:rPr>
        <w:t xml:space="preserve">grado de </w:t>
      </w:r>
      <w:proofErr w:type="gramStart"/>
      <w:r w:rsidR="00543E53" w:rsidRPr="00990634">
        <w:rPr>
          <w:rFonts w:asciiTheme="majorHAnsi" w:hAnsiTheme="majorHAnsi"/>
          <w:sz w:val="20"/>
          <w:szCs w:val="20"/>
          <w:lang w:val="es-ES_tradnl"/>
        </w:rPr>
        <w:t>C</w:t>
      </w:r>
      <w:r w:rsidRPr="00990634">
        <w:rPr>
          <w:rFonts w:asciiTheme="majorHAnsi" w:hAnsiTheme="majorHAnsi"/>
          <w:sz w:val="20"/>
          <w:szCs w:val="20"/>
          <w:lang w:val="es-ES_tradnl"/>
        </w:rPr>
        <w:t>oronel</w:t>
      </w:r>
      <w:proofErr w:type="gramEnd"/>
      <w:r w:rsidRPr="00990634">
        <w:rPr>
          <w:rFonts w:asciiTheme="majorHAnsi" w:hAnsiTheme="majorHAnsi"/>
          <w:sz w:val="20"/>
          <w:szCs w:val="20"/>
          <w:lang w:val="es-ES_tradnl"/>
        </w:rPr>
        <w:t xml:space="preserve">, por ser este el inmediatamente superior al de </w:t>
      </w:r>
      <w:r w:rsidR="00543E53" w:rsidRPr="00990634">
        <w:rPr>
          <w:rFonts w:asciiTheme="majorHAnsi" w:hAnsiTheme="majorHAnsi"/>
          <w:sz w:val="20"/>
          <w:szCs w:val="20"/>
          <w:lang w:val="es-ES_tradnl"/>
        </w:rPr>
        <w:t>C</w:t>
      </w:r>
      <w:r w:rsidRPr="00990634">
        <w:rPr>
          <w:rFonts w:asciiTheme="majorHAnsi" w:hAnsiTheme="majorHAnsi"/>
          <w:sz w:val="20"/>
          <w:szCs w:val="20"/>
          <w:lang w:val="es-ES_tradnl"/>
        </w:rPr>
        <w:t>omandante</w:t>
      </w:r>
      <w:r w:rsidR="001F6275" w:rsidRPr="00990634">
        <w:rPr>
          <w:rFonts w:asciiTheme="majorHAnsi" w:hAnsiTheme="majorHAnsi"/>
          <w:sz w:val="20"/>
          <w:szCs w:val="20"/>
          <w:lang w:val="es-ES_tradnl"/>
        </w:rPr>
        <w:t xml:space="preserve"> que ostentaba al momento de su retiro</w:t>
      </w:r>
      <w:r w:rsidRPr="00990634">
        <w:rPr>
          <w:rFonts w:asciiTheme="majorHAnsi" w:hAnsiTheme="majorHAnsi"/>
          <w:sz w:val="20"/>
          <w:szCs w:val="20"/>
          <w:lang w:val="es-ES_tradnl"/>
        </w:rPr>
        <w:t>.</w:t>
      </w:r>
      <w:r w:rsidR="001F6275" w:rsidRPr="00990634">
        <w:rPr>
          <w:rFonts w:asciiTheme="majorHAnsi" w:hAnsiTheme="majorHAnsi"/>
          <w:sz w:val="20"/>
          <w:szCs w:val="20"/>
          <w:lang w:val="es-ES_tradnl"/>
        </w:rPr>
        <w:t xml:space="preserve"> </w:t>
      </w:r>
      <w:r w:rsidR="00543E53" w:rsidRPr="00990634">
        <w:rPr>
          <w:rFonts w:asciiTheme="majorHAnsi" w:hAnsiTheme="majorHAnsi"/>
          <w:sz w:val="20"/>
          <w:szCs w:val="20"/>
          <w:lang w:val="es-ES_tradnl"/>
        </w:rPr>
        <w:t>S</w:t>
      </w:r>
      <w:r w:rsidR="001F6275" w:rsidRPr="00990634">
        <w:rPr>
          <w:rFonts w:asciiTheme="majorHAnsi" w:hAnsiTheme="majorHAnsi"/>
          <w:sz w:val="20"/>
          <w:szCs w:val="20"/>
          <w:lang w:val="es-ES_tradnl"/>
        </w:rPr>
        <w:t xml:space="preserve">in embargo, </w:t>
      </w:r>
      <w:r w:rsidR="00A338C9" w:rsidRPr="00990634">
        <w:rPr>
          <w:rFonts w:asciiTheme="majorHAnsi" w:hAnsiTheme="majorHAnsi"/>
          <w:sz w:val="20"/>
          <w:szCs w:val="20"/>
          <w:lang w:val="es-ES_tradnl"/>
        </w:rPr>
        <w:t xml:space="preserve">se le intentó pagar la pensión en grado de </w:t>
      </w:r>
      <w:r w:rsidR="008E3858" w:rsidRPr="00990634">
        <w:rPr>
          <w:rFonts w:asciiTheme="majorHAnsi" w:hAnsiTheme="majorHAnsi"/>
          <w:sz w:val="20"/>
          <w:szCs w:val="20"/>
          <w:lang w:val="es-ES_tradnl"/>
        </w:rPr>
        <w:t>M</w:t>
      </w:r>
      <w:r w:rsidR="00A338C9" w:rsidRPr="00990634">
        <w:rPr>
          <w:rFonts w:asciiTheme="majorHAnsi" w:hAnsiTheme="majorHAnsi"/>
          <w:sz w:val="20"/>
          <w:szCs w:val="20"/>
          <w:lang w:val="es-ES_tradnl"/>
        </w:rPr>
        <w:t xml:space="preserve">ayor, </w:t>
      </w:r>
      <w:r w:rsidR="00BC18BC">
        <w:rPr>
          <w:rFonts w:asciiTheme="majorHAnsi" w:hAnsiTheme="majorHAnsi"/>
          <w:sz w:val="20"/>
          <w:szCs w:val="20"/>
          <w:lang w:val="es-ES_tradnl"/>
        </w:rPr>
        <w:t>pero</w:t>
      </w:r>
      <w:r w:rsidR="00A338C9" w:rsidRPr="00990634">
        <w:rPr>
          <w:rFonts w:asciiTheme="majorHAnsi" w:hAnsiTheme="majorHAnsi"/>
          <w:sz w:val="20"/>
          <w:szCs w:val="20"/>
          <w:lang w:val="es-ES_tradnl"/>
        </w:rPr>
        <w:t xml:space="preserve"> se rehúso a cobrar</w:t>
      </w:r>
      <w:r w:rsidR="00BC18BC">
        <w:rPr>
          <w:rFonts w:asciiTheme="majorHAnsi" w:hAnsiTheme="majorHAnsi"/>
          <w:sz w:val="20"/>
          <w:szCs w:val="20"/>
          <w:lang w:val="es-ES_tradnl"/>
        </w:rPr>
        <w:t>la</w:t>
      </w:r>
      <w:r w:rsidR="00A338C9" w:rsidRPr="00990634">
        <w:rPr>
          <w:rFonts w:asciiTheme="majorHAnsi" w:hAnsiTheme="majorHAnsi"/>
          <w:sz w:val="20"/>
          <w:szCs w:val="20"/>
          <w:lang w:val="es-ES_tradnl"/>
        </w:rPr>
        <w:t xml:space="preserve"> por 3 meses luego de concretado su retiro</w:t>
      </w:r>
      <w:r w:rsidR="00BC18BC">
        <w:rPr>
          <w:rFonts w:asciiTheme="majorHAnsi" w:hAnsiTheme="majorHAnsi"/>
          <w:sz w:val="20"/>
          <w:szCs w:val="20"/>
          <w:lang w:val="es-ES_tradnl"/>
        </w:rPr>
        <w:t>,</w:t>
      </w:r>
      <w:r w:rsidR="00A338C9" w:rsidRPr="00990634">
        <w:rPr>
          <w:rFonts w:asciiTheme="majorHAnsi" w:hAnsiTheme="majorHAnsi"/>
          <w:sz w:val="20"/>
          <w:szCs w:val="20"/>
          <w:lang w:val="es-ES_tradnl"/>
        </w:rPr>
        <w:t xml:space="preserve"> por no ser la que le correspondía. </w:t>
      </w:r>
      <w:r w:rsidR="00B86669" w:rsidRPr="00990634">
        <w:rPr>
          <w:rFonts w:asciiTheme="majorHAnsi" w:hAnsiTheme="majorHAnsi"/>
          <w:sz w:val="20"/>
          <w:szCs w:val="20"/>
          <w:lang w:val="es-ES_tradnl"/>
        </w:rPr>
        <w:t>L</w:t>
      </w:r>
      <w:r w:rsidR="00A338C9" w:rsidRPr="00990634">
        <w:rPr>
          <w:rFonts w:asciiTheme="majorHAnsi" w:hAnsiTheme="majorHAnsi"/>
          <w:sz w:val="20"/>
          <w:szCs w:val="20"/>
          <w:lang w:val="es-ES_tradnl"/>
        </w:rPr>
        <w:t>uego de esos 3 meses se le suspendieron los pagos</w:t>
      </w:r>
      <w:r w:rsidR="00B86669" w:rsidRPr="00990634">
        <w:rPr>
          <w:rFonts w:asciiTheme="majorHAnsi" w:hAnsiTheme="majorHAnsi"/>
          <w:sz w:val="20"/>
          <w:szCs w:val="20"/>
          <w:lang w:val="es-ES_tradnl"/>
        </w:rPr>
        <w:t xml:space="preserve"> </w:t>
      </w:r>
      <w:r w:rsidR="00A338C9" w:rsidRPr="00990634">
        <w:rPr>
          <w:rFonts w:asciiTheme="majorHAnsi" w:hAnsiTheme="majorHAnsi"/>
          <w:sz w:val="20"/>
          <w:szCs w:val="20"/>
          <w:lang w:val="es-ES_tradnl"/>
        </w:rPr>
        <w:t xml:space="preserve">y </w:t>
      </w:r>
      <w:r w:rsidR="008E3858" w:rsidRPr="00990634">
        <w:rPr>
          <w:rFonts w:asciiTheme="majorHAnsi" w:hAnsiTheme="majorHAnsi"/>
          <w:sz w:val="20"/>
          <w:szCs w:val="20"/>
          <w:lang w:val="es-ES_tradnl"/>
        </w:rPr>
        <w:t xml:space="preserve">desde entonces </w:t>
      </w:r>
      <w:r w:rsidR="00A338C9" w:rsidRPr="00990634">
        <w:rPr>
          <w:rFonts w:asciiTheme="majorHAnsi" w:hAnsiTheme="majorHAnsi"/>
          <w:sz w:val="20"/>
          <w:szCs w:val="20"/>
          <w:lang w:val="es-ES_tradnl"/>
        </w:rPr>
        <w:t xml:space="preserve">no ha vuelto a recibir pensión. </w:t>
      </w:r>
      <w:r w:rsidR="00B86669" w:rsidRPr="00990634">
        <w:rPr>
          <w:rFonts w:asciiTheme="majorHAnsi" w:hAnsiTheme="majorHAnsi"/>
          <w:sz w:val="20"/>
          <w:szCs w:val="20"/>
          <w:lang w:val="es-ES_tradnl"/>
        </w:rPr>
        <w:t xml:space="preserve">También reclama que </w:t>
      </w:r>
      <w:r w:rsidR="00A338C9" w:rsidRPr="00990634">
        <w:rPr>
          <w:rFonts w:asciiTheme="majorHAnsi" w:hAnsiTheme="majorHAnsi"/>
          <w:sz w:val="20"/>
          <w:szCs w:val="20"/>
          <w:lang w:val="es-ES_tradnl"/>
        </w:rPr>
        <w:t xml:space="preserve">no </w:t>
      </w:r>
      <w:r w:rsidR="00AA7FE7" w:rsidRPr="00990634">
        <w:rPr>
          <w:rFonts w:asciiTheme="majorHAnsi" w:hAnsiTheme="majorHAnsi"/>
          <w:sz w:val="20"/>
          <w:szCs w:val="20"/>
          <w:lang w:val="es-ES_tradnl"/>
        </w:rPr>
        <w:t>le</w:t>
      </w:r>
      <w:r w:rsidR="00A338C9" w:rsidRPr="00990634">
        <w:rPr>
          <w:rFonts w:asciiTheme="majorHAnsi" w:hAnsiTheme="majorHAnsi"/>
          <w:sz w:val="20"/>
          <w:szCs w:val="20"/>
          <w:lang w:val="es-ES_tradnl"/>
        </w:rPr>
        <w:t xml:space="preserve"> han pagado los demás beneficios a que tiene derecho, excepto el </w:t>
      </w:r>
      <w:r w:rsidR="00AA7FE7" w:rsidRPr="00990634">
        <w:rPr>
          <w:rFonts w:asciiTheme="majorHAnsi" w:hAnsiTheme="majorHAnsi"/>
          <w:sz w:val="20"/>
          <w:szCs w:val="20"/>
          <w:lang w:val="es-ES_tradnl"/>
        </w:rPr>
        <w:t>de</w:t>
      </w:r>
      <w:r w:rsidR="00A338C9" w:rsidRPr="00990634">
        <w:rPr>
          <w:rFonts w:asciiTheme="majorHAnsi" w:hAnsiTheme="majorHAnsi"/>
          <w:sz w:val="20"/>
          <w:szCs w:val="20"/>
          <w:lang w:val="es-ES_tradnl"/>
        </w:rPr>
        <w:t xml:space="preserve"> gasolina </w:t>
      </w:r>
      <w:r w:rsidR="00BF7E96" w:rsidRPr="00990634">
        <w:rPr>
          <w:rFonts w:asciiTheme="majorHAnsi" w:hAnsiTheme="majorHAnsi"/>
          <w:sz w:val="20"/>
          <w:szCs w:val="20"/>
          <w:lang w:val="es-ES_tradnl"/>
        </w:rPr>
        <w:t xml:space="preserve">que </w:t>
      </w:r>
      <w:r w:rsidR="00AA7FE7" w:rsidRPr="00990634">
        <w:rPr>
          <w:rFonts w:asciiTheme="majorHAnsi" w:hAnsiTheme="majorHAnsi"/>
          <w:sz w:val="20"/>
          <w:szCs w:val="20"/>
          <w:lang w:val="es-ES_tradnl"/>
        </w:rPr>
        <w:t>ha recibido</w:t>
      </w:r>
      <w:r w:rsidR="00A338C9" w:rsidRPr="00990634">
        <w:rPr>
          <w:rFonts w:asciiTheme="majorHAnsi" w:hAnsiTheme="majorHAnsi"/>
          <w:sz w:val="20"/>
          <w:szCs w:val="20"/>
          <w:lang w:val="es-ES_tradnl"/>
        </w:rPr>
        <w:t xml:space="preserve"> intermitentemente.</w:t>
      </w:r>
      <w:r w:rsidR="00FC7AF4" w:rsidRPr="00990634">
        <w:rPr>
          <w:rFonts w:asciiTheme="majorHAnsi" w:hAnsiTheme="majorHAnsi"/>
          <w:sz w:val="20"/>
          <w:szCs w:val="20"/>
          <w:lang w:val="es-ES_tradnl"/>
        </w:rPr>
        <w:t xml:space="preserve"> </w:t>
      </w:r>
    </w:p>
    <w:p w14:paraId="35B6B6F3"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A284F00" w14:textId="0B2B88CF" w:rsidR="00E47FF8" w:rsidRDefault="00EF1D71"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El</w:t>
      </w:r>
      <w:r w:rsidR="00FC7AF4" w:rsidRPr="00990634">
        <w:rPr>
          <w:rFonts w:asciiTheme="majorHAnsi" w:hAnsiTheme="majorHAnsi"/>
          <w:sz w:val="20"/>
          <w:szCs w:val="20"/>
          <w:lang w:val="es-ES_tradnl"/>
        </w:rPr>
        <w:t xml:space="preserve"> 3 de septiembre de 2012 </w:t>
      </w:r>
      <w:r w:rsidR="00E47FF8" w:rsidRPr="00990634">
        <w:rPr>
          <w:rFonts w:asciiTheme="majorHAnsi" w:hAnsiTheme="majorHAnsi"/>
          <w:sz w:val="20"/>
          <w:szCs w:val="20"/>
          <w:lang w:val="es-ES_tradnl"/>
        </w:rPr>
        <w:t>el peticionario</w:t>
      </w:r>
      <w:r w:rsidR="00AA7FE7" w:rsidRPr="00990634">
        <w:rPr>
          <w:rFonts w:asciiTheme="majorHAnsi" w:hAnsiTheme="majorHAnsi"/>
          <w:sz w:val="20"/>
          <w:szCs w:val="20"/>
          <w:lang w:val="es-ES_tradnl"/>
        </w:rPr>
        <w:t xml:space="preserve"> </w:t>
      </w:r>
      <w:r w:rsidR="00A27F59" w:rsidRPr="00990634">
        <w:rPr>
          <w:rFonts w:asciiTheme="majorHAnsi" w:hAnsiTheme="majorHAnsi"/>
          <w:sz w:val="20"/>
          <w:szCs w:val="20"/>
          <w:lang w:val="es-ES_tradnl"/>
        </w:rPr>
        <w:t>solicitó</w:t>
      </w:r>
      <w:r w:rsidR="00FC7AF4" w:rsidRPr="00990634">
        <w:rPr>
          <w:rFonts w:asciiTheme="majorHAnsi" w:hAnsiTheme="majorHAnsi"/>
          <w:sz w:val="20"/>
          <w:szCs w:val="20"/>
          <w:lang w:val="es-ES_tradnl"/>
        </w:rPr>
        <w:t xml:space="preserve"> al </w:t>
      </w:r>
      <w:proofErr w:type="gramStart"/>
      <w:r w:rsidR="00FC7AF4" w:rsidRPr="00990634">
        <w:rPr>
          <w:rFonts w:asciiTheme="majorHAnsi" w:hAnsiTheme="majorHAnsi"/>
          <w:sz w:val="20"/>
          <w:szCs w:val="20"/>
          <w:lang w:val="es-ES_tradnl"/>
        </w:rPr>
        <w:t>Director</w:t>
      </w:r>
      <w:proofErr w:type="gramEnd"/>
      <w:r w:rsidR="00FC7AF4" w:rsidRPr="00990634">
        <w:rPr>
          <w:rFonts w:asciiTheme="majorHAnsi" w:hAnsiTheme="majorHAnsi"/>
          <w:sz w:val="20"/>
          <w:szCs w:val="20"/>
          <w:lang w:val="es-ES_tradnl"/>
        </w:rPr>
        <w:t xml:space="preserve"> de Recursos Humanos de la Policía Nacional de Perú el reconocimiento de su derecho a gozar de una pensión de cesantía en el grado de </w:t>
      </w:r>
      <w:r w:rsidR="00A27F59" w:rsidRPr="00990634">
        <w:rPr>
          <w:rFonts w:asciiTheme="majorHAnsi" w:hAnsiTheme="majorHAnsi"/>
          <w:sz w:val="20"/>
          <w:szCs w:val="20"/>
          <w:lang w:val="es-ES_tradnl"/>
        </w:rPr>
        <w:t>C</w:t>
      </w:r>
      <w:r w:rsidR="00FC7AF4" w:rsidRPr="00990634">
        <w:rPr>
          <w:rFonts w:asciiTheme="majorHAnsi" w:hAnsiTheme="majorHAnsi"/>
          <w:sz w:val="20"/>
          <w:szCs w:val="20"/>
          <w:lang w:val="es-ES_tradnl"/>
        </w:rPr>
        <w:t xml:space="preserve">oronel, </w:t>
      </w:r>
      <w:r w:rsidR="00495CA3" w:rsidRPr="00990634">
        <w:rPr>
          <w:rFonts w:asciiTheme="majorHAnsi" w:hAnsiTheme="majorHAnsi"/>
          <w:sz w:val="20"/>
          <w:szCs w:val="20"/>
          <w:lang w:val="es-ES_tradnl"/>
        </w:rPr>
        <w:t xml:space="preserve">solicitud </w:t>
      </w:r>
      <w:r w:rsidR="00FC7AF4" w:rsidRPr="00990634">
        <w:rPr>
          <w:rFonts w:asciiTheme="majorHAnsi" w:hAnsiTheme="majorHAnsi"/>
          <w:sz w:val="20"/>
          <w:szCs w:val="20"/>
          <w:lang w:val="es-ES_tradnl"/>
        </w:rPr>
        <w:t xml:space="preserve">que fue declarada inadmisible en decisión que le fue notificada el 18 de octubre de 2012. </w:t>
      </w:r>
      <w:r w:rsidR="00E47FF8" w:rsidRPr="00990634">
        <w:rPr>
          <w:rFonts w:asciiTheme="majorHAnsi" w:hAnsiTheme="majorHAnsi"/>
          <w:sz w:val="20"/>
          <w:szCs w:val="20"/>
          <w:lang w:val="es-ES_tradnl"/>
        </w:rPr>
        <w:t>El peticionario argumenta que</w:t>
      </w:r>
      <w:r w:rsidR="00FC7AF4" w:rsidRPr="00990634">
        <w:rPr>
          <w:rFonts w:asciiTheme="majorHAnsi" w:hAnsiTheme="majorHAnsi"/>
          <w:sz w:val="20"/>
          <w:szCs w:val="20"/>
          <w:lang w:val="es-ES_tradnl"/>
        </w:rPr>
        <w:t xml:space="preserve"> esta decisión fue inconstitucional por incumplir el requisito de motivación de los actos administrativos. </w:t>
      </w:r>
      <w:r w:rsidR="00BC18BC">
        <w:rPr>
          <w:rFonts w:asciiTheme="majorHAnsi" w:hAnsiTheme="majorHAnsi"/>
          <w:sz w:val="20"/>
          <w:szCs w:val="20"/>
          <w:lang w:val="es-ES_tradnl"/>
        </w:rPr>
        <w:t xml:space="preserve">Por lo tanto, </w:t>
      </w:r>
      <w:r w:rsidR="00E47FF8" w:rsidRPr="00990634">
        <w:rPr>
          <w:rFonts w:asciiTheme="majorHAnsi" w:hAnsiTheme="majorHAnsi"/>
          <w:sz w:val="20"/>
          <w:szCs w:val="20"/>
          <w:lang w:val="es-ES_tradnl"/>
        </w:rPr>
        <w:t>sostiene</w:t>
      </w:r>
      <w:r w:rsidR="00241640" w:rsidRPr="00990634">
        <w:rPr>
          <w:rFonts w:asciiTheme="majorHAnsi" w:hAnsiTheme="majorHAnsi"/>
          <w:sz w:val="20"/>
          <w:szCs w:val="20"/>
          <w:lang w:val="es-ES_tradnl"/>
        </w:rPr>
        <w:t xml:space="preserve"> que ha agotado la vía judicial y </w:t>
      </w:r>
      <w:r w:rsidR="00A27F59" w:rsidRPr="00990634">
        <w:rPr>
          <w:rFonts w:asciiTheme="majorHAnsi" w:hAnsiTheme="majorHAnsi"/>
          <w:sz w:val="20"/>
          <w:szCs w:val="20"/>
          <w:lang w:val="es-ES_tradnl"/>
        </w:rPr>
        <w:t xml:space="preserve">la </w:t>
      </w:r>
      <w:r w:rsidR="00241640" w:rsidRPr="00990634">
        <w:rPr>
          <w:rFonts w:asciiTheme="majorHAnsi" w:hAnsiTheme="majorHAnsi"/>
          <w:sz w:val="20"/>
          <w:szCs w:val="20"/>
          <w:lang w:val="es-ES_tradnl"/>
        </w:rPr>
        <w:t>administrativa</w:t>
      </w:r>
      <w:r w:rsidR="00A27F59" w:rsidRPr="00990634">
        <w:rPr>
          <w:rFonts w:asciiTheme="majorHAnsi" w:hAnsiTheme="majorHAnsi"/>
          <w:sz w:val="20"/>
          <w:szCs w:val="20"/>
          <w:lang w:val="es-ES_tradnl"/>
        </w:rPr>
        <w:t>,</w:t>
      </w:r>
      <w:r w:rsidR="00241640" w:rsidRPr="00990634">
        <w:rPr>
          <w:rFonts w:asciiTheme="majorHAnsi" w:hAnsiTheme="majorHAnsi"/>
          <w:sz w:val="20"/>
          <w:szCs w:val="20"/>
          <w:lang w:val="es-ES_tradnl"/>
        </w:rPr>
        <w:t xml:space="preserve"> sin obtener el reconocimiento ni el pago de la pensión y demás beneficios a los que tiene derecho. </w:t>
      </w:r>
    </w:p>
    <w:p w14:paraId="3C744948"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79D3355" w14:textId="598A5191" w:rsidR="001C0D8E" w:rsidRDefault="00E47FF8"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La petición a</w:t>
      </w:r>
      <w:r w:rsidR="00241640" w:rsidRPr="00990634">
        <w:rPr>
          <w:rFonts w:asciiTheme="majorHAnsi" w:hAnsiTheme="majorHAnsi"/>
          <w:sz w:val="20"/>
          <w:szCs w:val="20"/>
          <w:lang w:val="es-ES_tradnl"/>
        </w:rPr>
        <w:t>porta copia de una sentencia emitida el 1</w:t>
      </w:r>
      <w:r w:rsidR="00A27F59" w:rsidRPr="00990634">
        <w:rPr>
          <w:rFonts w:asciiTheme="majorHAnsi" w:hAnsiTheme="majorHAnsi"/>
          <w:sz w:val="20"/>
          <w:szCs w:val="20"/>
          <w:lang w:val="es-ES_tradnl"/>
        </w:rPr>
        <w:t xml:space="preserve">º </w:t>
      </w:r>
      <w:r w:rsidR="00241640" w:rsidRPr="00990634">
        <w:rPr>
          <w:rFonts w:asciiTheme="majorHAnsi" w:hAnsiTheme="majorHAnsi"/>
          <w:sz w:val="20"/>
          <w:szCs w:val="20"/>
          <w:lang w:val="es-ES_tradnl"/>
        </w:rPr>
        <w:t xml:space="preserve">de julio de 2013 por el 32° Juzgado Especializado </w:t>
      </w:r>
      <w:r w:rsidR="00C85F7F" w:rsidRPr="00990634">
        <w:rPr>
          <w:rFonts w:asciiTheme="majorHAnsi" w:hAnsiTheme="majorHAnsi"/>
          <w:sz w:val="20"/>
          <w:szCs w:val="20"/>
          <w:lang w:val="es-ES_tradnl"/>
        </w:rPr>
        <w:t xml:space="preserve">de Trabajo </w:t>
      </w:r>
      <w:r w:rsidR="00241640" w:rsidRPr="00990634">
        <w:rPr>
          <w:rFonts w:asciiTheme="majorHAnsi" w:hAnsiTheme="majorHAnsi"/>
          <w:sz w:val="20"/>
          <w:szCs w:val="20"/>
          <w:lang w:val="es-ES_tradnl"/>
        </w:rPr>
        <w:t xml:space="preserve">Permanente </w:t>
      </w:r>
      <w:r w:rsidR="00A27F59" w:rsidRPr="00990634">
        <w:rPr>
          <w:rFonts w:asciiTheme="majorHAnsi" w:hAnsiTheme="majorHAnsi"/>
          <w:sz w:val="20"/>
          <w:szCs w:val="20"/>
          <w:lang w:val="es-ES_tradnl"/>
        </w:rPr>
        <w:t xml:space="preserve">en la </w:t>
      </w:r>
      <w:r w:rsidR="00C85F7F" w:rsidRPr="00990634">
        <w:rPr>
          <w:rFonts w:asciiTheme="majorHAnsi" w:hAnsiTheme="majorHAnsi"/>
          <w:sz w:val="20"/>
          <w:szCs w:val="20"/>
          <w:lang w:val="es-ES_tradnl"/>
        </w:rPr>
        <w:t xml:space="preserve">demanda interpuesta por </w:t>
      </w:r>
      <w:r w:rsidR="003B79BE" w:rsidRPr="00990634">
        <w:rPr>
          <w:rFonts w:asciiTheme="majorHAnsi" w:hAnsiTheme="majorHAnsi"/>
          <w:sz w:val="20"/>
          <w:szCs w:val="20"/>
          <w:lang w:val="es-ES_tradnl"/>
        </w:rPr>
        <w:t>él</w:t>
      </w:r>
      <w:r w:rsidR="00C85F7F" w:rsidRPr="00990634">
        <w:rPr>
          <w:rFonts w:asciiTheme="majorHAnsi" w:hAnsiTheme="majorHAnsi"/>
          <w:sz w:val="20"/>
          <w:szCs w:val="20"/>
          <w:lang w:val="es-ES_tradnl"/>
        </w:rPr>
        <w:t xml:space="preserve"> contra la Policía Nacional </w:t>
      </w:r>
      <w:r w:rsidR="00A27F59" w:rsidRPr="00990634">
        <w:rPr>
          <w:rFonts w:asciiTheme="majorHAnsi" w:hAnsiTheme="majorHAnsi"/>
          <w:sz w:val="20"/>
          <w:szCs w:val="20"/>
          <w:lang w:val="es-ES_tradnl"/>
        </w:rPr>
        <w:t>para reclamar</w:t>
      </w:r>
      <w:r w:rsidR="00C85F7F" w:rsidRPr="00990634">
        <w:rPr>
          <w:rFonts w:asciiTheme="majorHAnsi" w:hAnsiTheme="majorHAnsi"/>
          <w:sz w:val="20"/>
          <w:szCs w:val="20"/>
          <w:lang w:val="es-ES_tradnl"/>
        </w:rPr>
        <w:t xml:space="preserve"> el reintegro por concepto de combustible en base al grado de </w:t>
      </w:r>
      <w:proofErr w:type="gramStart"/>
      <w:r w:rsidR="00C85F7F" w:rsidRPr="00990634">
        <w:rPr>
          <w:rFonts w:asciiTheme="majorHAnsi" w:hAnsiTheme="majorHAnsi"/>
          <w:sz w:val="20"/>
          <w:szCs w:val="20"/>
          <w:lang w:val="es-ES_tradnl"/>
        </w:rPr>
        <w:t>Comandante</w:t>
      </w:r>
      <w:proofErr w:type="gramEnd"/>
      <w:r w:rsidR="00C85F7F" w:rsidRPr="00990634">
        <w:rPr>
          <w:rFonts w:asciiTheme="majorHAnsi" w:hAnsiTheme="majorHAnsi"/>
          <w:sz w:val="20"/>
          <w:szCs w:val="20"/>
          <w:lang w:val="es-ES_tradnl"/>
        </w:rPr>
        <w:t xml:space="preserve"> desde 1988 a la fecha. El </w:t>
      </w:r>
      <w:r w:rsidR="00BC18BC">
        <w:rPr>
          <w:rFonts w:asciiTheme="majorHAnsi" w:hAnsiTheme="majorHAnsi"/>
          <w:sz w:val="20"/>
          <w:szCs w:val="20"/>
          <w:lang w:val="es-ES_tradnl"/>
        </w:rPr>
        <w:t>j</w:t>
      </w:r>
      <w:r w:rsidR="00C85F7F" w:rsidRPr="00990634">
        <w:rPr>
          <w:rFonts w:asciiTheme="majorHAnsi" w:hAnsiTheme="majorHAnsi"/>
          <w:sz w:val="20"/>
          <w:szCs w:val="20"/>
          <w:lang w:val="es-ES_tradnl"/>
        </w:rPr>
        <w:t>uzgado determinó que el beneficio de combustible era de carácter no pensionable</w:t>
      </w:r>
      <w:r w:rsidR="00A27F59" w:rsidRPr="00990634">
        <w:rPr>
          <w:rFonts w:asciiTheme="majorHAnsi" w:hAnsiTheme="majorHAnsi"/>
          <w:sz w:val="20"/>
          <w:szCs w:val="20"/>
          <w:lang w:val="es-ES_tradnl"/>
        </w:rPr>
        <w:t>, por lo que</w:t>
      </w:r>
      <w:r w:rsidR="00C85F7F" w:rsidRPr="00990634">
        <w:rPr>
          <w:rFonts w:asciiTheme="majorHAnsi" w:hAnsiTheme="majorHAnsi"/>
          <w:sz w:val="20"/>
          <w:szCs w:val="20"/>
          <w:lang w:val="es-ES_tradnl"/>
        </w:rPr>
        <w:t xml:space="preserve"> debía pagarse en base al grado que tenía</w:t>
      </w:r>
      <w:r w:rsidR="003B79BE" w:rsidRPr="00990634">
        <w:rPr>
          <w:rFonts w:asciiTheme="majorHAnsi" w:hAnsiTheme="majorHAnsi"/>
          <w:sz w:val="20"/>
          <w:szCs w:val="20"/>
          <w:lang w:val="es-ES_tradnl"/>
        </w:rPr>
        <w:t xml:space="preserve"> como</w:t>
      </w:r>
      <w:r w:rsidR="00C85F7F" w:rsidRPr="00990634">
        <w:rPr>
          <w:rFonts w:asciiTheme="majorHAnsi" w:hAnsiTheme="majorHAnsi"/>
          <w:sz w:val="20"/>
          <w:szCs w:val="20"/>
          <w:lang w:val="es-ES_tradnl"/>
        </w:rPr>
        <w:t xml:space="preserve"> beneficiario al momento de su retiro</w:t>
      </w:r>
      <w:r w:rsidR="00F56D66" w:rsidRPr="00990634">
        <w:rPr>
          <w:rFonts w:asciiTheme="majorHAnsi" w:hAnsiTheme="majorHAnsi"/>
          <w:sz w:val="20"/>
          <w:szCs w:val="20"/>
          <w:lang w:val="es-ES_tradnl"/>
        </w:rPr>
        <w:t xml:space="preserve"> </w:t>
      </w:r>
      <w:r w:rsidR="00B356CD">
        <w:rPr>
          <w:rFonts w:asciiTheme="majorHAnsi" w:hAnsiTheme="majorHAnsi"/>
          <w:sz w:val="20"/>
          <w:szCs w:val="20"/>
          <w:lang w:val="es-ES_tradnl"/>
        </w:rPr>
        <w:t>--</w:t>
      </w:r>
      <w:r w:rsidR="00F56D66" w:rsidRPr="00990634">
        <w:rPr>
          <w:rFonts w:asciiTheme="majorHAnsi" w:hAnsiTheme="majorHAnsi"/>
          <w:sz w:val="20"/>
          <w:szCs w:val="20"/>
          <w:lang w:val="es-ES_tradnl"/>
        </w:rPr>
        <w:t xml:space="preserve">que a juicio del juzgado era el de </w:t>
      </w:r>
      <w:r w:rsidR="00A27F59" w:rsidRPr="00990634">
        <w:rPr>
          <w:rFonts w:asciiTheme="majorHAnsi" w:hAnsiTheme="majorHAnsi"/>
          <w:sz w:val="20"/>
          <w:szCs w:val="20"/>
          <w:lang w:val="es-ES_tradnl"/>
        </w:rPr>
        <w:t>M</w:t>
      </w:r>
      <w:r w:rsidR="00F56D66" w:rsidRPr="00990634">
        <w:rPr>
          <w:rFonts w:asciiTheme="majorHAnsi" w:hAnsiTheme="majorHAnsi"/>
          <w:sz w:val="20"/>
          <w:szCs w:val="20"/>
          <w:lang w:val="es-ES_tradnl"/>
        </w:rPr>
        <w:t>ayor</w:t>
      </w:r>
      <w:r w:rsidR="00B356CD">
        <w:rPr>
          <w:rFonts w:asciiTheme="majorHAnsi" w:hAnsiTheme="majorHAnsi"/>
          <w:sz w:val="20"/>
          <w:szCs w:val="20"/>
          <w:lang w:val="es-ES_tradnl"/>
        </w:rPr>
        <w:t>--</w:t>
      </w:r>
      <w:r w:rsidR="00C85F7F" w:rsidRPr="00990634">
        <w:rPr>
          <w:rFonts w:asciiTheme="majorHAnsi" w:hAnsiTheme="majorHAnsi"/>
          <w:sz w:val="20"/>
          <w:szCs w:val="20"/>
          <w:lang w:val="es-ES_tradnl"/>
        </w:rPr>
        <w:t xml:space="preserve">, a diferencia de las pensiones que se pagan </w:t>
      </w:r>
      <w:r w:rsidR="00B356CD">
        <w:rPr>
          <w:rFonts w:asciiTheme="majorHAnsi" w:hAnsiTheme="majorHAnsi"/>
          <w:sz w:val="20"/>
          <w:szCs w:val="20"/>
          <w:lang w:val="es-ES_tradnl"/>
        </w:rPr>
        <w:t>con</w:t>
      </w:r>
      <w:r w:rsidR="00C85F7F" w:rsidRPr="00990634">
        <w:rPr>
          <w:rFonts w:asciiTheme="majorHAnsi" w:hAnsiTheme="majorHAnsi"/>
          <w:sz w:val="20"/>
          <w:szCs w:val="20"/>
          <w:lang w:val="es-ES_tradnl"/>
        </w:rPr>
        <w:t xml:space="preserve"> base </w:t>
      </w:r>
      <w:r w:rsidR="00B356CD">
        <w:rPr>
          <w:rFonts w:asciiTheme="majorHAnsi" w:hAnsiTheme="majorHAnsi"/>
          <w:sz w:val="20"/>
          <w:szCs w:val="20"/>
          <w:lang w:val="es-ES_tradnl"/>
        </w:rPr>
        <w:t>en e</w:t>
      </w:r>
      <w:r w:rsidR="00C85F7F" w:rsidRPr="00990634">
        <w:rPr>
          <w:rFonts w:asciiTheme="majorHAnsi" w:hAnsiTheme="majorHAnsi"/>
          <w:sz w:val="20"/>
          <w:szCs w:val="20"/>
          <w:lang w:val="es-ES_tradnl"/>
        </w:rPr>
        <w:t xml:space="preserve">l grado inmediatamente superior. </w:t>
      </w:r>
      <w:r w:rsidR="00B356CD">
        <w:rPr>
          <w:rFonts w:asciiTheme="majorHAnsi" w:hAnsiTheme="majorHAnsi"/>
          <w:sz w:val="20"/>
          <w:szCs w:val="20"/>
          <w:lang w:val="es-ES_tradnl"/>
        </w:rPr>
        <w:t>E</w:t>
      </w:r>
      <w:r w:rsidR="00C85F7F" w:rsidRPr="00990634">
        <w:rPr>
          <w:rFonts w:asciiTheme="majorHAnsi" w:hAnsiTheme="majorHAnsi"/>
          <w:sz w:val="20"/>
          <w:szCs w:val="20"/>
          <w:lang w:val="es-ES_tradnl"/>
        </w:rPr>
        <w:t xml:space="preserve">l </w:t>
      </w:r>
      <w:r w:rsidR="00B356CD">
        <w:rPr>
          <w:rFonts w:asciiTheme="majorHAnsi" w:hAnsiTheme="majorHAnsi"/>
          <w:sz w:val="20"/>
          <w:szCs w:val="20"/>
          <w:lang w:val="es-ES_tradnl"/>
        </w:rPr>
        <w:t>j</w:t>
      </w:r>
      <w:r w:rsidR="00C85F7F" w:rsidRPr="00990634">
        <w:rPr>
          <w:rFonts w:asciiTheme="majorHAnsi" w:hAnsiTheme="majorHAnsi"/>
          <w:sz w:val="20"/>
          <w:szCs w:val="20"/>
          <w:lang w:val="es-ES_tradnl"/>
        </w:rPr>
        <w:t>uzgado declaró infundada la demanda</w:t>
      </w:r>
      <w:r w:rsidR="00B356CD" w:rsidRPr="00B356CD">
        <w:rPr>
          <w:rFonts w:asciiTheme="majorHAnsi" w:hAnsiTheme="majorHAnsi"/>
          <w:sz w:val="20"/>
          <w:szCs w:val="20"/>
          <w:lang w:val="es-ES_tradnl"/>
        </w:rPr>
        <w:t xml:space="preserve"> </w:t>
      </w:r>
      <w:r w:rsidR="00B356CD">
        <w:rPr>
          <w:rFonts w:asciiTheme="majorHAnsi" w:hAnsiTheme="majorHAnsi"/>
          <w:sz w:val="20"/>
          <w:szCs w:val="20"/>
          <w:lang w:val="es-ES_tradnl"/>
        </w:rPr>
        <w:t xml:space="preserve">con base en </w:t>
      </w:r>
      <w:r w:rsidR="00B356CD" w:rsidRPr="00990634">
        <w:rPr>
          <w:rFonts w:asciiTheme="majorHAnsi" w:hAnsiTheme="majorHAnsi"/>
          <w:sz w:val="20"/>
          <w:szCs w:val="20"/>
          <w:lang w:val="es-ES_tradnl"/>
        </w:rPr>
        <w:t>esta razón</w:t>
      </w:r>
      <w:r w:rsidR="00C85F7F" w:rsidRPr="00990634">
        <w:rPr>
          <w:rFonts w:asciiTheme="majorHAnsi" w:hAnsiTheme="majorHAnsi"/>
          <w:sz w:val="20"/>
          <w:szCs w:val="20"/>
          <w:lang w:val="es-ES_tradnl"/>
        </w:rPr>
        <w:t xml:space="preserve">. </w:t>
      </w:r>
      <w:r w:rsidR="00A27F59" w:rsidRPr="00990634">
        <w:rPr>
          <w:rFonts w:asciiTheme="majorHAnsi" w:hAnsiTheme="majorHAnsi"/>
          <w:sz w:val="20"/>
          <w:szCs w:val="20"/>
          <w:lang w:val="es-ES_tradnl"/>
        </w:rPr>
        <w:t>La presunta víctima t</w:t>
      </w:r>
      <w:r w:rsidR="00C85F7F" w:rsidRPr="00990634">
        <w:rPr>
          <w:rFonts w:asciiTheme="majorHAnsi" w:hAnsiTheme="majorHAnsi"/>
          <w:sz w:val="20"/>
          <w:szCs w:val="20"/>
          <w:lang w:val="es-ES_tradnl"/>
        </w:rPr>
        <w:t>ambién aporta copia de una sentencia de 22 de junio de 2017 de la Primera Sala de Derecho Constitucional y Social Transitoria</w:t>
      </w:r>
      <w:r w:rsidR="00B356CD">
        <w:rPr>
          <w:rFonts w:asciiTheme="majorHAnsi" w:hAnsiTheme="majorHAnsi"/>
          <w:sz w:val="20"/>
          <w:szCs w:val="20"/>
          <w:lang w:val="es-ES_tradnl"/>
        </w:rPr>
        <w:t>,</w:t>
      </w:r>
      <w:r w:rsidR="00C85F7F" w:rsidRPr="00990634">
        <w:rPr>
          <w:rFonts w:asciiTheme="majorHAnsi" w:hAnsiTheme="majorHAnsi"/>
          <w:sz w:val="20"/>
          <w:szCs w:val="20"/>
          <w:lang w:val="es-ES_tradnl"/>
        </w:rPr>
        <w:t xml:space="preserve"> </w:t>
      </w:r>
      <w:r w:rsidR="00F56D66" w:rsidRPr="00990634">
        <w:rPr>
          <w:rFonts w:asciiTheme="majorHAnsi" w:hAnsiTheme="majorHAnsi"/>
          <w:sz w:val="20"/>
          <w:szCs w:val="20"/>
          <w:lang w:val="es-ES_tradnl"/>
        </w:rPr>
        <w:t>que declara improcedente un recurso de casación interpuesto contra una sentencia de segunda instancia que confirmó la referida decisión del 32° Juzgado Especializado de Trabajo Permanente.</w:t>
      </w:r>
    </w:p>
    <w:p w14:paraId="3D057D88" w14:textId="3B33A712" w:rsidR="00A338C9" w:rsidRPr="00990634" w:rsidRDefault="00F56D66"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 </w:t>
      </w:r>
    </w:p>
    <w:p w14:paraId="35616AF7" w14:textId="6C043556" w:rsidR="00627090" w:rsidRDefault="00627090"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lastRenderedPageBreak/>
        <w:t>El Estado, por su parte, considera que la petición debe ser inadmitida con fundamento en los artículos 46.1(a) y 47(b) de la Convención Americana</w:t>
      </w:r>
      <w:r w:rsidR="00A27F59" w:rsidRPr="00990634">
        <w:rPr>
          <w:rFonts w:asciiTheme="majorHAnsi" w:hAnsiTheme="majorHAnsi"/>
          <w:sz w:val="20"/>
          <w:szCs w:val="20"/>
          <w:lang w:val="es-ES_tradnl"/>
        </w:rPr>
        <w:t>,</w:t>
      </w:r>
      <w:r w:rsidRPr="00990634">
        <w:rPr>
          <w:rFonts w:asciiTheme="majorHAnsi" w:hAnsiTheme="majorHAnsi"/>
          <w:sz w:val="20"/>
          <w:szCs w:val="20"/>
          <w:lang w:val="es-ES_tradnl"/>
        </w:rPr>
        <w:t xml:space="preserve"> porque </w:t>
      </w:r>
      <w:r w:rsidR="00E47FF8" w:rsidRPr="00990634">
        <w:rPr>
          <w:rFonts w:asciiTheme="majorHAnsi" w:hAnsiTheme="majorHAnsi"/>
          <w:sz w:val="20"/>
          <w:szCs w:val="20"/>
          <w:lang w:val="es-ES_tradnl"/>
        </w:rPr>
        <w:t>el peticionario</w:t>
      </w:r>
      <w:r w:rsidRPr="00990634">
        <w:rPr>
          <w:rFonts w:asciiTheme="majorHAnsi" w:hAnsiTheme="majorHAnsi"/>
          <w:sz w:val="20"/>
          <w:szCs w:val="20"/>
          <w:lang w:val="es-ES_tradnl"/>
        </w:rPr>
        <w:t xml:space="preserve"> no agot</w:t>
      </w:r>
      <w:r w:rsidR="00B356CD">
        <w:rPr>
          <w:rFonts w:asciiTheme="majorHAnsi" w:hAnsiTheme="majorHAnsi"/>
          <w:sz w:val="20"/>
          <w:szCs w:val="20"/>
          <w:lang w:val="es-ES_tradnl"/>
        </w:rPr>
        <w:t>ó</w:t>
      </w:r>
      <w:r w:rsidRPr="00990634">
        <w:rPr>
          <w:rFonts w:asciiTheme="majorHAnsi" w:hAnsiTheme="majorHAnsi"/>
          <w:sz w:val="20"/>
          <w:szCs w:val="20"/>
          <w:lang w:val="es-ES_tradnl"/>
        </w:rPr>
        <w:t xml:space="preserve"> los recursos de la jurisdicción </w:t>
      </w:r>
      <w:r w:rsidR="00B356CD">
        <w:rPr>
          <w:rFonts w:asciiTheme="majorHAnsi" w:hAnsiTheme="majorHAnsi"/>
          <w:sz w:val="20"/>
          <w:szCs w:val="20"/>
          <w:lang w:val="es-ES_tradnl"/>
        </w:rPr>
        <w:t>interna</w:t>
      </w:r>
      <w:r w:rsidRPr="00990634">
        <w:rPr>
          <w:rFonts w:asciiTheme="majorHAnsi" w:hAnsiTheme="majorHAnsi"/>
          <w:sz w:val="20"/>
          <w:szCs w:val="20"/>
          <w:lang w:val="es-ES_tradnl"/>
        </w:rPr>
        <w:t xml:space="preserve"> y porque los hechos expuestos no caracterizan violaciones </w:t>
      </w:r>
      <w:r w:rsidR="00B356CD">
        <w:rPr>
          <w:rFonts w:asciiTheme="majorHAnsi" w:hAnsiTheme="majorHAnsi"/>
          <w:sz w:val="20"/>
          <w:szCs w:val="20"/>
          <w:lang w:val="es-ES_tradnl"/>
        </w:rPr>
        <w:t>de</w:t>
      </w:r>
      <w:r w:rsidRPr="00990634">
        <w:rPr>
          <w:rFonts w:asciiTheme="majorHAnsi" w:hAnsiTheme="majorHAnsi"/>
          <w:sz w:val="20"/>
          <w:szCs w:val="20"/>
          <w:lang w:val="es-ES_tradnl"/>
        </w:rPr>
        <w:t xml:space="preserve"> la Convención Americana. En adición</w:t>
      </w:r>
      <w:r w:rsidR="00A27F59" w:rsidRPr="00990634">
        <w:rPr>
          <w:rFonts w:asciiTheme="majorHAnsi" w:hAnsiTheme="majorHAnsi"/>
          <w:sz w:val="20"/>
          <w:szCs w:val="20"/>
          <w:lang w:val="es-ES_tradnl"/>
        </w:rPr>
        <w:t>,</w:t>
      </w:r>
      <w:r w:rsidRPr="00990634">
        <w:rPr>
          <w:rFonts w:asciiTheme="majorHAnsi" w:hAnsiTheme="majorHAnsi"/>
          <w:sz w:val="20"/>
          <w:szCs w:val="20"/>
          <w:lang w:val="es-ES_tradnl"/>
        </w:rPr>
        <w:t xml:space="preserve"> sostiene que la </w:t>
      </w:r>
      <w:r w:rsidR="00A27F59" w:rsidRPr="00990634">
        <w:rPr>
          <w:rFonts w:asciiTheme="majorHAnsi" w:hAnsiTheme="majorHAnsi"/>
          <w:sz w:val="20"/>
          <w:szCs w:val="20"/>
          <w:lang w:val="es-ES_tradnl"/>
        </w:rPr>
        <w:t>C</w:t>
      </w:r>
      <w:r w:rsidR="00B356CD">
        <w:rPr>
          <w:rFonts w:asciiTheme="majorHAnsi" w:hAnsiTheme="majorHAnsi"/>
          <w:sz w:val="20"/>
          <w:szCs w:val="20"/>
          <w:lang w:val="es-ES_tradnl"/>
        </w:rPr>
        <w:t>IDH</w:t>
      </w:r>
      <w:r w:rsidRPr="00990634">
        <w:rPr>
          <w:rFonts w:asciiTheme="majorHAnsi" w:hAnsiTheme="majorHAnsi"/>
          <w:sz w:val="20"/>
          <w:szCs w:val="20"/>
          <w:lang w:val="es-ES_tradnl"/>
        </w:rPr>
        <w:t xml:space="preserve"> carece de competencia </w:t>
      </w:r>
      <w:r w:rsidRPr="00990634">
        <w:rPr>
          <w:rFonts w:asciiTheme="majorHAnsi" w:hAnsiTheme="majorHAnsi"/>
          <w:i/>
          <w:sz w:val="20"/>
          <w:szCs w:val="20"/>
          <w:lang w:val="es-ES_tradnl"/>
        </w:rPr>
        <w:t xml:space="preserve">ratione materiae </w:t>
      </w:r>
      <w:r w:rsidRPr="00990634">
        <w:rPr>
          <w:rFonts w:asciiTheme="majorHAnsi" w:hAnsiTheme="majorHAnsi"/>
          <w:sz w:val="20"/>
          <w:szCs w:val="20"/>
          <w:lang w:val="es-ES_tradnl"/>
        </w:rPr>
        <w:t xml:space="preserve">para conocer la petición en </w:t>
      </w:r>
      <w:r w:rsidR="00A27F59" w:rsidRPr="00990634">
        <w:rPr>
          <w:rFonts w:asciiTheme="majorHAnsi" w:hAnsiTheme="majorHAnsi"/>
          <w:sz w:val="20"/>
          <w:szCs w:val="20"/>
          <w:lang w:val="es-ES_tradnl"/>
        </w:rPr>
        <w:t>lo</w:t>
      </w:r>
      <w:r w:rsidRPr="00990634">
        <w:rPr>
          <w:rFonts w:asciiTheme="majorHAnsi" w:hAnsiTheme="majorHAnsi"/>
          <w:sz w:val="20"/>
          <w:szCs w:val="20"/>
          <w:lang w:val="es-ES_tradnl"/>
        </w:rPr>
        <w:t xml:space="preserve"> referente a una posible violación </w:t>
      </w:r>
      <w:r w:rsidR="00A27F59" w:rsidRPr="00990634">
        <w:rPr>
          <w:rFonts w:asciiTheme="majorHAnsi" w:hAnsiTheme="majorHAnsi"/>
          <w:sz w:val="20"/>
          <w:szCs w:val="20"/>
          <w:lang w:val="es-ES_tradnl"/>
        </w:rPr>
        <w:t>del</w:t>
      </w:r>
      <w:r w:rsidRPr="00990634">
        <w:rPr>
          <w:rFonts w:asciiTheme="majorHAnsi" w:hAnsiTheme="majorHAnsi"/>
          <w:sz w:val="20"/>
          <w:szCs w:val="20"/>
          <w:lang w:val="es-ES_tradnl"/>
        </w:rPr>
        <w:t xml:space="preserve"> derecho al trabajo</w:t>
      </w:r>
      <w:r w:rsidR="00E47FF8" w:rsidRPr="00990634">
        <w:rPr>
          <w:rFonts w:asciiTheme="majorHAnsi" w:hAnsiTheme="majorHAnsi"/>
          <w:sz w:val="20"/>
          <w:szCs w:val="20"/>
          <w:lang w:val="es-ES_tradnl"/>
        </w:rPr>
        <w:t xml:space="preserve">; y </w:t>
      </w:r>
      <w:r w:rsidRPr="00990634">
        <w:rPr>
          <w:rFonts w:asciiTheme="majorHAnsi" w:hAnsiTheme="majorHAnsi"/>
          <w:sz w:val="20"/>
          <w:szCs w:val="20"/>
          <w:lang w:val="es-ES_tradnl"/>
        </w:rPr>
        <w:t xml:space="preserve">que la </w:t>
      </w:r>
      <w:r w:rsidR="00E47FF8" w:rsidRPr="00990634">
        <w:rPr>
          <w:rFonts w:asciiTheme="majorHAnsi" w:hAnsiTheme="majorHAnsi"/>
          <w:sz w:val="20"/>
          <w:szCs w:val="20"/>
          <w:lang w:val="es-ES_tradnl"/>
        </w:rPr>
        <w:t>petición preten</w:t>
      </w:r>
      <w:r w:rsidR="00457C82" w:rsidRPr="00990634">
        <w:rPr>
          <w:rFonts w:asciiTheme="majorHAnsi" w:hAnsiTheme="majorHAnsi"/>
          <w:sz w:val="20"/>
          <w:szCs w:val="20"/>
          <w:lang w:val="es-ES_tradnl"/>
        </w:rPr>
        <w:t>de</w:t>
      </w:r>
      <w:r w:rsidRPr="00990634">
        <w:rPr>
          <w:rFonts w:asciiTheme="majorHAnsi" w:hAnsiTheme="majorHAnsi"/>
          <w:sz w:val="20"/>
          <w:szCs w:val="20"/>
          <w:lang w:val="es-ES_tradnl"/>
        </w:rPr>
        <w:t xml:space="preserve"> que </w:t>
      </w:r>
      <w:r w:rsidR="00B356CD">
        <w:rPr>
          <w:rFonts w:asciiTheme="majorHAnsi" w:hAnsiTheme="majorHAnsi"/>
          <w:sz w:val="20"/>
          <w:szCs w:val="20"/>
          <w:lang w:val="es-ES_tradnl"/>
        </w:rPr>
        <w:t xml:space="preserve">este órgano </w:t>
      </w:r>
      <w:r w:rsidRPr="00990634">
        <w:rPr>
          <w:rFonts w:asciiTheme="majorHAnsi" w:hAnsiTheme="majorHAnsi"/>
          <w:sz w:val="20"/>
          <w:szCs w:val="20"/>
          <w:lang w:val="es-ES_tradnl"/>
        </w:rPr>
        <w:t>actúe improcedentemente como una cuarta instancia</w:t>
      </w:r>
      <w:r w:rsidR="00457C82" w:rsidRPr="00990634">
        <w:rPr>
          <w:rFonts w:asciiTheme="majorHAnsi" w:hAnsiTheme="majorHAnsi"/>
          <w:sz w:val="20"/>
          <w:szCs w:val="20"/>
          <w:lang w:val="es-ES_tradnl"/>
        </w:rPr>
        <w:t xml:space="preserve"> </w:t>
      </w:r>
      <w:r w:rsidR="00B356CD">
        <w:rPr>
          <w:rFonts w:asciiTheme="majorHAnsi" w:hAnsiTheme="majorHAnsi"/>
          <w:sz w:val="20"/>
          <w:szCs w:val="20"/>
          <w:lang w:val="es-ES_tradnl"/>
        </w:rPr>
        <w:t xml:space="preserve">para </w:t>
      </w:r>
      <w:r w:rsidR="00457C82" w:rsidRPr="00990634">
        <w:rPr>
          <w:rFonts w:asciiTheme="majorHAnsi" w:hAnsiTheme="majorHAnsi"/>
          <w:sz w:val="20"/>
          <w:szCs w:val="20"/>
          <w:lang w:val="es-ES_tradnl"/>
        </w:rPr>
        <w:t>revis</w:t>
      </w:r>
      <w:r w:rsidR="00B356CD">
        <w:rPr>
          <w:rFonts w:asciiTheme="majorHAnsi" w:hAnsiTheme="majorHAnsi"/>
          <w:sz w:val="20"/>
          <w:szCs w:val="20"/>
          <w:lang w:val="es-ES_tradnl"/>
        </w:rPr>
        <w:t>ar</w:t>
      </w:r>
      <w:r w:rsidR="00457C82" w:rsidRPr="00990634">
        <w:rPr>
          <w:rFonts w:asciiTheme="majorHAnsi" w:hAnsiTheme="majorHAnsi"/>
          <w:sz w:val="20"/>
          <w:szCs w:val="20"/>
          <w:lang w:val="es-ES_tradnl"/>
        </w:rPr>
        <w:t xml:space="preserve"> decisiones</w:t>
      </w:r>
      <w:r w:rsidRPr="00990634">
        <w:rPr>
          <w:rFonts w:asciiTheme="majorHAnsi" w:hAnsiTheme="majorHAnsi"/>
          <w:sz w:val="20"/>
          <w:szCs w:val="20"/>
          <w:lang w:val="es-ES_tradnl"/>
        </w:rPr>
        <w:t xml:space="preserve"> de la justicia </w:t>
      </w:r>
      <w:r w:rsidR="00B356CD">
        <w:rPr>
          <w:rFonts w:asciiTheme="majorHAnsi" w:hAnsiTheme="majorHAnsi"/>
          <w:sz w:val="20"/>
          <w:szCs w:val="20"/>
          <w:lang w:val="es-ES_tradnl"/>
        </w:rPr>
        <w:t>interna</w:t>
      </w:r>
      <w:r w:rsidRPr="00990634">
        <w:rPr>
          <w:rFonts w:asciiTheme="majorHAnsi" w:hAnsiTheme="majorHAnsi"/>
          <w:sz w:val="20"/>
          <w:szCs w:val="20"/>
          <w:lang w:val="es-ES_tradnl"/>
        </w:rPr>
        <w:t xml:space="preserve"> por su mera discrepancia con ellas. </w:t>
      </w:r>
    </w:p>
    <w:p w14:paraId="0E5D2DA0"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5515899" w14:textId="3071D58A" w:rsidR="00627090" w:rsidRDefault="00B356CD"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S</w:t>
      </w:r>
      <w:r w:rsidR="00262FD2" w:rsidRPr="00990634">
        <w:rPr>
          <w:rFonts w:asciiTheme="majorHAnsi" w:hAnsiTheme="majorHAnsi"/>
          <w:sz w:val="20"/>
          <w:szCs w:val="20"/>
          <w:lang w:val="es-ES_tradnl"/>
        </w:rPr>
        <w:t xml:space="preserve">ostiene </w:t>
      </w:r>
      <w:r>
        <w:rPr>
          <w:rFonts w:asciiTheme="majorHAnsi" w:hAnsiTheme="majorHAnsi"/>
          <w:sz w:val="20"/>
          <w:szCs w:val="20"/>
          <w:lang w:val="es-ES_tradnl"/>
        </w:rPr>
        <w:t xml:space="preserve">también el Estado </w:t>
      </w:r>
      <w:r w:rsidR="00627090" w:rsidRPr="00990634">
        <w:rPr>
          <w:rFonts w:asciiTheme="majorHAnsi" w:hAnsiTheme="majorHAnsi"/>
          <w:sz w:val="20"/>
          <w:szCs w:val="20"/>
          <w:lang w:val="es-ES_tradnl"/>
        </w:rPr>
        <w:t>que</w:t>
      </w:r>
      <w:r>
        <w:rPr>
          <w:rFonts w:asciiTheme="majorHAnsi" w:hAnsiTheme="majorHAnsi"/>
          <w:sz w:val="20"/>
          <w:szCs w:val="20"/>
          <w:lang w:val="es-ES_tradnl"/>
        </w:rPr>
        <w:t>,</w:t>
      </w:r>
      <w:r w:rsidR="00627090" w:rsidRPr="00990634">
        <w:rPr>
          <w:rFonts w:asciiTheme="majorHAnsi" w:hAnsiTheme="majorHAnsi"/>
          <w:sz w:val="20"/>
          <w:szCs w:val="20"/>
          <w:lang w:val="es-ES_tradnl"/>
        </w:rPr>
        <w:t xml:space="preserve"> si bien </w:t>
      </w:r>
      <w:r>
        <w:rPr>
          <w:rFonts w:asciiTheme="majorHAnsi" w:hAnsiTheme="majorHAnsi"/>
          <w:sz w:val="20"/>
          <w:szCs w:val="20"/>
          <w:lang w:val="es-ES_tradnl"/>
        </w:rPr>
        <w:t xml:space="preserve">el peticionario </w:t>
      </w:r>
      <w:r w:rsidR="00627090" w:rsidRPr="00990634">
        <w:rPr>
          <w:rFonts w:asciiTheme="majorHAnsi" w:hAnsiTheme="majorHAnsi"/>
          <w:sz w:val="20"/>
          <w:szCs w:val="20"/>
          <w:lang w:val="es-ES_tradnl"/>
        </w:rPr>
        <w:t xml:space="preserve">argumenta que algunas de las decisiones judiciales en su contra adolecen de falta de debida motivación, no ha detallado los errores que específicamente viciarían cada una de las resoluciones. </w:t>
      </w:r>
      <w:r w:rsidR="00A27F59" w:rsidRPr="00990634">
        <w:rPr>
          <w:rFonts w:asciiTheme="majorHAnsi" w:hAnsiTheme="majorHAnsi"/>
          <w:sz w:val="20"/>
          <w:szCs w:val="20"/>
          <w:lang w:val="es-ES_tradnl"/>
        </w:rPr>
        <w:t>En su opinión,</w:t>
      </w:r>
      <w:r w:rsidR="00627090" w:rsidRPr="00990634">
        <w:rPr>
          <w:rFonts w:asciiTheme="majorHAnsi" w:hAnsiTheme="majorHAnsi"/>
          <w:sz w:val="20"/>
          <w:szCs w:val="20"/>
          <w:lang w:val="es-ES_tradnl"/>
        </w:rPr>
        <w:t xml:space="preserve"> tampoco se verifica una vulneración del derecho de acceso a la justicia</w:t>
      </w:r>
      <w:r>
        <w:rPr>
          <w:rFonts w:asciiTheme="majorHAnsi" w:hAnsiTheme="majorHAnsi"/>
          <w:sz w:val="20"/>
          <w:szCs w:val="20"/>
          <w:lang w:val="es-ES_tradnl"/>
        </w:rPr>
        <w:t xml:space="preserve"> del peticionario</w:t>
      </w:r>
      <w:r w:rsidR="00A27F59" w:rsidRPr="00990634">
        <w:rPr>
          <w:rFonts w:asciiTheme="majorHAnsi" w:hAnsiTheme="majorHAnsi"/>
          <w:sz w:val="20"/>
          <w:szCs w:val="20"/>
          <w:lang w:val="es-ES_tradnl"/>
        </w:rPr>
        <w:t>,</w:t>
      </w:r>
      <w:r w:rsidR="00627090" w:rsidRPr="00990634">
        <w:rPr>
          <w:rFonts w:asciiTheme="majorHAnsi" w:hAnsiTheme="majorHAnsi"/>
          <w:sz w:val="20"/>
          <w:szCs w:val="20"/>
          <w:lang w:val="es-ES_tradnl"/>
        </w:rPr>
        <w:t xml:space="preserve"> dado que está probado que </w:t>
      </w:r>
      <w:r>
        <w:rPr>
          <w:rFonts w:asciiTheme="majorHAnsi" w:hAnsiTheme="majorHAnsi"/>
          <w:sz w:val="20"/>
          <w:szCs w:val="20"/>
          <w:lang w:val="es-ES_tradnl"/>
        </w:rPr>
        <w:t xml:space="preserve">tuvo </w:t>
      </w:r>
      <w:r w:rsidR="00627090" w:rsidRPr="00990634">
        <w:rPr>
          <w:rFonts w:asciiTheme="majorHAnsi" w:hAnsiTheme="majorHAnsi"/>
          <w:sz w:val="20"/>
          <w:szCs w:val="20"/>
          <w:lang w:val="es-ES_tradnl"/>
        </w:rPr>
        <w:t>la posibilidad de interponer diversos recursos y que continúa en el presente ejerciendo su derecho de acción. Respecto al alega</w:t>
      </w:r>
      <w:r w:rsidR="00495CA3" w:rsidRPr="00990634">
        <w:rPr>
          <w:rFonts w:asciiTheme="majorHAnsi" w:hAnsiTheme="majorHAnsi"/>
          <w:sz w:val="20"/>
          <w:szCs w:val="20"/>
          <w:lang w:val="es-ES_tradnl"/>
        </w:rPr>
        <w:t xml:space="preserve">to de </w:t>
      </w:r>
      <w:r>
        <w:rPr>
          <w:rFonts w:asciiTheme="majorHAnsi" w:hAnsiTheme="majorHAnsi"/>
          <w:sz w:val="20"/>
          <w:szCs w:val="20"/>
          <w:lang w:val="es-ES_tradnl"/>
        </w:rPr>
        <w:t xml:space="preserve">trato </w:t>
      </w:r>
      <w:r w:rsidR="00495CA3" w:rsidRPr="00990634">
        <w:rPr>
          <w:rFonts w:asciiTheme="majorHAnsi" w:hAnsiTheme="majorHAnsi"/>
          <w:sz w:val="20"/>
          <w:szCs w:val="20"/>
          <w:lang w:val="es-ES_tradnl"/>
        </w:rPr>
        <w:t xml:space="preserve">desigual </w:t>
      </w:r>
      <w:r>
        <w:rPr>
          <w:rFonts w:asciiTheme="majorHAnsi" w:hAnsiTheme="majorHAnsi"/>
          <w:sz w:val="20"/>
          <w:szCs w:val="20"/>
          <w:lang w:val="es-ES_tradnl"/>
        </w:rPr>
        <w:t xml:space="preserve">respecto </w:t>
      </w:r>
      <w:r w:rsidR="00495CA3" w:rsidRPr="00990634">
        <w:rPr>
          <w:rFonts w:asciiTheme="majorHAnsi" w:hAnsiTheme="majorHAnsi"/>
          <w:sz w:val="20"/>
          <w:szCs w:val="20"/>
          <w:lang w:val="es-ES_tradnl"/>
        </w:rPr>
        <w:t>a otros magistrados</w:t>
      </w:r>
      <w:r w:rsidR="00627090" w:rsidRPr="00990634">
        <w:rPr>
          <w:rFonts w:asciiTheme="majorHAnsi" w:hAnsiTheme="majorHAnsi"/>
          <w:sz w:val="20"/>
          <w:szCs w:val="20"/>
          <w:lang w:val="es-ES_tradnl"/>
        </w:rPr>
        <w:t>, indica que el procedimiento que devino en la destitución de</w:t>
      </w:r>
      <w:r>
        <w:rPr>
          <w:rFonts w:asciiTheme="majorHAnsi" w:hAnsiTheme="majorHAnsi"/>
          <w:sz w:val="20"/>
          <w:szCs w:val="20"/>
          <w:lang w:val="es-ES_tradnl"/>
        </w:rPr>
        <w:t>l peticionario</w:t>
      </w:r>
      <w:r w:rsidR="00627090" w:rsidRPr="00990634">
        <w:rPr>
          <w:rFonts w:asciiTheme="majorHAnsi" w:hAnsiTheme="majorHAnsi"/>
          <w:sz w:val="20"/>
          <w:szCs w:val="20"/>
          <w:lang w:val="es-ES_tradnl"/>
        </w:rPr>
        <w:t xml:space="preserve"> se inició </w:t>
      </w:r>
      <w:r w:rsidR="00A27F59" w:rsidRPr="00990634">
        <w:rPr>
          <w:rFonts w:asciiTheme="majorHAnsi" w:hAnsiTheme="majorHAnsi"/>
          <w:sz w:val="20"/>
          <w:szCs w:val="20"/>
          <w:lang w:val="es-ES_tradnl"/>
        </w:rPr>
        <w:t>con base en</w:t>
      </w:r>
      <w:r w:rsidR="00627090" w:rsidRPr="00990634">
        <w:rPr>
          <w:rFonts w:asciiTheme="majorHAnsi" w:hAnsiTheme="majorHAnsi"/>
          <w:sz w:val="20"/>
          <w:szCs w:val="20"/>
          <w:lang w:val="es-ES_tradnl"/>
        </w:rPr>
        <w:t xml:space="preserve"> diversas resoluciones, sanciones y quejas en las </w:t>
      </w:r>
      <w:r w:rsidR="00A27F59" w:rsidRPr="00990634">
        <w:rPr>
          <w:rFonts w:asciiTheme="majorHAnsi" w:hAnsiTheme="majorHAnsi"/>
          <w:sz w:val="20"/>
          <w:szCs w:val="20"/>
          <w:lang w:val="es-ES_tradnl"/>
        </w:rPr>
        <w:t>que</w:t>
      </w:r>
      <w:r w:rsidR="00627090" w:rsidRPr="00990634">
        <w:rPr>
          <w:rFonts w:asciiTheme="majorHAnsi" w:hAnsiTheme="majorHAnsi"/>
          <w:sz w:val="20"/>
          <w:szCs w:val="20"/>
          <w:lang w:val="es-ES_tradnl"/>
        </w:rPr>
        <w:t xml:space="preserve"> no tuvieron </w:t>
      </w:r>
      <w:r w:rsidR="00A27F59" w:rsidRPr="00990634">
        <w:rPr>
          <w:rFonts w:asciiTheme="majorHAnsi" w:hAnsiTheme="majorHAnsi"/>
          <w:sz w:val="20"/>
          <w:szCs w:val="20"/>
          <w:lang w:val="es-ES_tradnl"/>
        </w:rPr>
        <w:t>parte</w:t>
      </w:r>
      <w:r w:rsidR="00627090" w:rsidRPr="00990634">
        <w:rPr>
          <w:rFonts w:asciiTheme="majorHAnsi" w:hAnsiTheme="majorHAnsi"/>
          <w:sz w:val="20"/>
          <w:szCs w:val="20"/>
          <w:lang w:val="es-ES_tradnl"/>
        </w:rPr>
        <w:t xml:space="preserve"> los otros magistrados</w:t>
      </w:r>
      <w:r w:rsidR="00871848">
        <w:rPr>
          <w:rFonts w:asciiTheme="majorHAnsi" w:hAnsiTheme="majorHAnsi"/>
          <w:sz w:val="20"/>
          <w:szCs w:val="20"/>
          <w:lang w:val="es-ES_tradnl"/>
        </w:rPr>
        <w:t>,</w:t>
      </w:r>
      <w:r w:rsidR="00627090" w:rsidRPr="00990634">
        <w:rPr>
          <w:rFonts w:asciiTheme="majorHAnsi" w:hAnsiTheme="majorHAnsi"/>
          <w:sz w:val="20"/>
          <w:szCs w:val="20"/>
          <w:lang w:val="es-ES_tradnl"/>
        </w:rPr>
        <w:t xml:space="preserve"> por lo que las situaciones no son equiparables. </w:t>
      </w:r>
      <w:r w:rsidR="0053608E" w:rsidRPr="00990634">
        <w:rPr>
          <w:rFonts w:asciiTheme="majorHAnsi" w:hAnsiTheme="majorHAnsi"/>
          <w:sz w:val="20"/>
          <w:szCs w:val="20"/>
          <w:lang w:val="es-ES_tradnl"/>
        </w:rPr>
        <w:t xml:space="preserve">El Estado considera que el </w:t>
      </w:r>
      <w:r w:rsidR="00627090" w:rsidRPr="00990634">
        <w:rPr>
          <w:rFonts w:asciiTheme="majorHAnsi" w:hAnsiTheme="majorHAnsi"/>
          <w:sz w:val="20"/>
          <w:szCs w:val="20"/>
          <w:lang w:val="es-ES_tradnl"/>
        </w:rPr>
        <w:t xml:space="preserve">proceso contra </w:t>
      </w:r>
      <w:r w:rsidR="00871848">
        <w:rPr>
          <w:rFonts w:asciiTheme="majorHAnsi" w:hAnsiTheme="majorHAnsi"/>
          <w:sz w:val="20"/>
          <w:szCs w:val="20"/>
          <w:lang w:val="es-ES_tradnl"/>
        </w:rPr>
        <w:t xml:space="preserve">el peticionario </w:t>
      </w:r>
      <w:r w:rsidR="00627090" w:rsidRPr="00990634">
        <w:rPr>
          <w:rFonts w:asciiTheme="majorHAnsi" w:hAnsiTheme="majorHAnsi"/>
          <w:sz w:val="20"/>
          <w:szCs w:val="20"/>
          <w:lang w:val="es-ES_tradnl"/>
        </w:rPr>
        <w:t xml:space="preserve">que resultó en su destitución no implica por </w:t>
      </w:r>
      <w:r w:rsidR="0053608E" w:rsidRPr="00990634">
        <w:rPr>
          <w:rFonts w:asciiTheme="majorHAnsi" w:hAnsiTheme="majorHAnsi"/>
          <w:sz w:val="20"/>
          <w:szCs w:val="20"/>
          <w:lang w:val="es-ES_tradnl"/>
        </w:rPr>
        <w:t>sí</w:t>
      </w:r>
      <w:r w:rsidR="00627090" w:rsidRPr="00990634">
        <w:rPr>
          <w:rFonts w:asciiTheme="majorHAnsi" w:hAnsiTheme="majorHAnsi"/>
          <w:sz w:val="20"/>
          <w:szCs w:val="20"/>
          <w:lang w:val="es-ES_tradnl"/>
        </w:rPr>
        <w:t xml:space="preserve"> solo una violación a su derecho a la honra</w:t>
      </w:r>
      <w:r w:rsidR="00871848">
        <w:rPr>
          <w:rFonts w:asciiTheme="majorHAnsi" w:hAnsiTheme="majorHAnsi"/>
          <w:sz w:val="20"/>
          <w:szCs w:val="20"/>
          <w:lang w:val="es-ES_tradnl"/>
        </w:rPr>
        <w:t>;</w:t>
      </w:r>
      <w:r w:rsidR="00627090" w:rsidRPr="00990634">
        <w:rPr>
          <w:rFonts w:asciiTheme="majorHAnsi" w:hAnsiTheme="majorHAnsi"/>
          <w:sz w:val="20"/>
          <w:szCs w:val="20"/>
          <w:lang w:val="es-ES_tradnl"/>
        </w:rPr>
        <w:t xml:space="preserve"> y </w:t>
      </w:r>
      <w:r w:rsidR="00871848">
        <w:rPr>
          <w:rFonts w:asciiTheme="majorHAnsi" w:hAnsiTheme="majorHAnsi"/>
          <w:sz w:val="20"/>
          <w:szCs w:val="20"/>
          <w:lang w:val="es-ES_tradnl"/>
        </w:rPr>
        <w:t xml:space="preserve">que </w:t>
      </w:r>
      <w:r w:rsidR="0053608E" w:rsidRPr="00990634">
        <w:rPr>
          <w:rFonts w:asciiTheme="majorHAnsi" w:hAnsiTheme="majorHAnsi"/>
          <w:sz w:val="20"/>
          <w:szCs w:val="20"/>
          <w:lang w:val="es-ES_tradnl"/>
        </w:rPr>
        <w:t xml:space="preserve">además </w:t>
      </w:r>
      <w:r w:rsidR="00871848">
        <w:rPr>
          <w:rFonts w:asciiTheme="majorHAnsi" w:hAnsiTheme="majorHAnsi"/>
          <w:sz w:val="20"/>
          <w:szCs w:val="20"/>
          <w:lang w:val="es-ES_tradnl"/>
        </w:rPr>
        <w:t>e</w:t>
      </w:r>
      <w:r w:rsidR="0053608E" w:rsidRPr="00990634">
        <w:rPr>
          <w:rFonts w:asciiTheme="majorHAnsi" w:hAnsiTheme="majorHAnsi"/>
          <w:sz w:val="20"/>
          <w:szCs w:val="20"/>
          <w:lang w:val="es-ES_tradnl"/>
        </w:rPr>
        <w:t>st</w:t>
      </w:r>
      <w:r w:rsidR="00871848">
        <w:rPr>
          <w:rFonts w:asciiTheme="majorHAnsi" w:hAnsiTheme="majorHAnsi"/>
          <w:sz w:val="20"/>
          <w:szCs w:val="20"/>
          <w:lang w:val="es-ES_tradnl"/>
        </w:rPr>
        <w:t>e</w:t>
      </w:r>
      <w:r w:rsidR="00627090" w:rsidRPr="00990634">
        <w:rPr>
          <w:rFonts w:asciiTheme="majorHAnsi" w:hAnsiTheme="majorHAnsi"/>
          <w:sz w:val="20"/>
          <w:szCs w:val="20"/>
          <w:lang w:val="es-ES_tradnl"/>
        </w:rPr>
        <w:t xml:space="preserve"> no ha presentado </w:t>
      </w:r>
      <w:r w:rsidR="0053608E" w:rsidRPr="00990634">
        <w:rPr>
          <w:rFonts w:asciiTheme="majorHAnsi" w:hAnsiTheme="majorHAnsi"/>
          <w:sz w:val="20"/>
          <w:szCs w:val="20"/>
          <w:lang w:val="es-ES_tradnl"/>
        </w:rPr>
        <w:t>algún</w:t>
      </w:r>
      <w:r w:rsidR="00627090" w:rsidRPr="00990634">
        <w:rPr>
          <w:rFonts w:asciiTheme="majorHAnsi" w:hAnsiTheme="majorHAnsi"/>
          <w:sz w:val="20"/>
          <w:szCs w:val="20"/>
          <w:lang w:val="es-ES_tradnl"/>
        </w:rPr>
        <w:t xml:space="preserve"> otro elemento </w:t>
      </w:r>
      <w:r w:rsidR="0053608E" w:rsidRPr="00990634">
        <w:rPr>
          <w:rFonts w:asciiTheme="majorHAnsi" w:hAnsiTheme="majorHAnsi"/>
          <w:sz w:val="20"/>
          <w:szCs w:val="20"/>
          <w:lang w:val="es-ES_tradnl"/>
        </w:rPr>
        <w:t>para sustentarla</w:t>
      </w:r>
      <w:r w:rsidR="00627090" w:rsidRPr="00990634">
        <w:rPr>
          <w:rFonts w:asciiTheme="majorHAnsi" w:hAnsiTheme="majorHAnsi"/>
          <w:sz w:val="20"/>
          <w:szCs w:val="20"/>
          <w:lang w:val="es-ES_tradnl"/>
        </w:rPr>
        <w:t>.</w:t>
      </w:r>
    </w:p>
    <w:p w14:paraId="057D0896"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809138A" w14:textId="1CFF45F0" w:rsidR="00457C82" w:rsidRDefault="002C49BC"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Respecto a la supuesta </w:t>
      </w:r>
      <w:r w:rsidR="0053608E" w:rsidRPr="00990634">
        <w:rPr>
          <w:rFonts w:asciiTheme="majorHAnsi" w:hAnsiTheme="majorHAnsi"/>
          <w:sz w:val="20"/>
          <w:szCs w:val="20"/>
          <w:lang w:val="es-ES_tradnl"/>
        </w:rPr>
        <w:t xml:space="preserve">ilegalidad y arbitrariedad en la </w:t>
      </w:r>
      <w:r w:rsidR="00871848">
        <w:rPr>
          <w:rFonts w:asciiTheme="majorHAnsi" w:hAnsiTheme="majorHAnsi"/>
          <w:sz w:val="20"/>
          <w:szCs w:val="20"/>
          <w:lang w:val="es-ES_tradnl"/>
        </w:rPr>
        <w:t>falta de</w:t>
      </w:r>
      <w:r w:rsidRPr="00990634">
        <w:rPr>
          <w:rFonts w:asciiTheme="majorHAnsi" w:hAnsiTheme="majorHAnsi"/>
          <w:sz w:val="20"/>
          <w:szCs w:val="20"/>
          <w:lang w:val="es-ES_tradnl"/>
        </w:rPr>
        <w:t xml:space="preserve"> ratificaci</w:t>
      </w:r>
      <w:r w:rsidR="004F4207" w:rsidRPr="00990634">
        <w:rPr>
          <w:rFonts w:asciiTheme="majorHAnsi" w:hAnsiTheme="majorHAnsi"/>
          <w:sz w:val="20"/>
          <w:szCs w:val="20"/>
          <w:lang w:val="es-ES_tradnl"/>
        </w:rPr>
        <w:t xml:space="preserve">ón </w:t>
      </w:r>
      <w:r w:rsidR="0053608E" w:rsidRPr="00990634">
        <w:rPr>
          <w:rFonts w:asciiTheme="majorHAnsi" w:hAnsiTheme="majorHAnsi"/>
          <w:sz w:val="20"/>
          <w:szCs w:val="20"/>
          <w:lang w:val="es-ES_tradnl"/>
        </w:rPr>
        <w:t>de</w:t>
      </w:r>
      <w:r w:rsidR="00871848">
        <w:rPr>
          <w:rFonts w:asciiTheme="majorHAnsi" w:hAnsiTheme="majorHAnsi"/>
          <w:sz w:val="20"/>
          <w:szCs w:val="20"/>
          <w:lang w:val="es-ES_tradnl"/>
        </w:rPr>
        <w:t>l peticionario</w:t>
      </w:r>
      <w:r w:rsidR="004F4207" w:rsidRPr="00990634">
        <w:rPr>
          <w:rFonts w:asciiTheme="majorHAnsi" w:hAnsiTheme="majorHAnsi"/>
          <w:sz w:val="20"/>
          <w:szCs w:val="20"/>
          <w:lang w:val="es-ES_tradnl"/>
        </w:rPr>
        <w:t xml:space="preserve">, </w:t>
      </w:r>
      <w:r w:rsidR="00457C82" w:rsidRPr="00990634">
        <w:rPr>
          <w:rFonts w:asciiTheme="majorHAnsi" w:hAnsiTheme="majorHAnsi"/>
          <w:sz w:val="20"/>
          <w:szCs w:val="20"/>
          <w:lang w:val="es-ES_tradnl"/>
        </w:rPr>
        <w:t xml:space="preserve">el Estado </w:t>
      </w:r>
      <w:r w:rsidR="004F4207" w:rsidRPr="00990634">
        <w:rPr>
          <w:rFonts w:asciiTheme="majorHAnsi" w:hAnsiTheme="majorHAnsi"/>
          <w:sz w:val="20"/>
          <w:szCs w:val="20"/>
          <w:lang w:val="es-ES_tradnl"/>
        </w:rPr>
        <w:t xml:space="preserve">señala que </w:t>
      </w:r>
      <w:r w:rsidR="00871848">
        <w:rPr>
          <w:rFonts w:asciiTheme="majorHAnsi" w:hAnsiTheme="majorHAnsi"/>
          <w:sz w:val="20"/>
          <w:szCs w:val="20"/>
          <w:lang w:val="es-ES_tradnl"/>
        </w:rPr>
        <w:t>aquel</w:t>
      </w:r>
      <w:r w:rsidR="004F4207" w:rsidRPr="00990634">
        <w:rPr>
          <w:rFonts w:asciiTheme="majorHAnsi" w:hAnsiTheme="majorHAnsi"/>
          <w:sz w:val="20"/>
          <w:szCs w:val="20"/>
          <w:lang w:val="es-ES_tradnl"/>
        </w:rPr>
        <w:t xml:space="preserve"> apeló la decisión que declaró infundado su recurso de amparo contra el CNM</w:t>
      </w:r>
      <w:r w:rsidR="00871848">
        <w:rPr>
          <w:rFonts w:asciiTheme="majorHAnsi" w:hAnsiTheme="majorHAnsi"/>
          <w:sz w:val="20"/>
          <w:szCs w:val="20"/>
          <w:lang w:val="es-ES_tradnl"/>
        </w:rPr>
        <w:t>;</w:t>
      </w:r>
      <w:r w:rsidR="004F4207" w:rsidRPr="00990634">
        <w:rPr>
          <w:rFonts w:asciiTheme="majorHAnsi" w:hAnsiTheme="majorHAnsi"/>
          <w:sz w:val="20"/>
          <w:szCs w:val="20"/>
          <w:lang w:val="es-ES_tradnl"/>
        </w:rPr>
        <w:t xml:space="preserve"> </w:t>
      </w:r>
      <w:r w:rsidR="00871848">
        <w:rPr>
          <w:rFonts w:asciiTheme="majorHAnsi" w:hAnsiTheme="majorHAnsi"/>
          <w:sz w:val="20"/>
          <w:szCs w:val="20"/>
          <w:lang w:val="es-ES_tradnl"/>
        </w:rPr>
        <w:t xml:space="preserve">sin embargo, </w:t>
      </w:r>
      <w:r w:rsidR="004F4207" w:rsidRPr="00990634">
        <w:rPr>
          <w:rFonts w:asciiTheme="majorHAnsi" w:hAnsiTheme="majorHAnsi"/>
          <w:sz w:val="20"/>
          <w:szCs w:val="20"/>
          <w:lang w:val="es-ES_tradnl"/>
        </w:rPr>
        <w:t xml:space="preserve">no impugnó la decisión que rechazó esta apelación </w:t>
      </w:r>
      <w:r w:rsidR="0053608E" w:rsidRPr="00990634">
        <w:rPr>
          <w:rFonts w:asciiTheme="majorHAnsi" w:hAnsiTheme="majorHAnsi"/>
          <w:sz w:val="20"/>
          <w:szCs w:val="20"/>
          <w:lang w:val="es-ES_tradnl"/>
        </w:rPr>
        <w:t xml:space="preserve">y </w:t>
      </w:r>
      <w:r w:rsidR="004F4207" w:rsidRPr="00990634">
        <w:rPr>
          <w:rFonts w:asciiTheme="majorHAnsi" w:hAnsiTheme="majorHAnsi"/>
          <w:sz w:val="20"/>
          <w:szCs w:val="20"/>
          <w:lang w:val="es-ES_tradnl"/>
        </w:rPr>
        <w:t xml:space="preserve">en cambio </w:t>
      </w:r>
      <w:r w:rsidR="0053608E" w:rsidRPr="00990634">
        <w:rPr>
          <w:rFonts w:asciiTheme="majorHAnsi" w:hAnsiTheme="majorHAnsi"/>
          <w:sz w:val="20"/>
          <w:szCs w:val="20"/>
          <w:lang w:val="es-ES_tradnl"/>
        </w:rPr>
        <w:t xml:space="preserve">optó </w:t>
      </w:r>
      <w:r w:rsidR="004F4207" w:rsidRPr="00990634">
        <w:rPr>
          <w:rFonts w:asciiTheme="majorHAnsi" w:hAnsiTheme="majorHAnsi"/>
          <w:sz w:val="20"/>
          <w:szCs w:val="20"/>
          <w:lang w:val="es-ES_tradnl"/>
        </w:rPr>
        <w:t xml:space="preserve">por iniciar un nuevo proceso en la vía </w:t>
      </w:r>
      <w:r w:rsidR="00C32B6C" w:rsidRPr="00990634">
        <w:rPr>
          <w:rFonts w:asciiTheme="majorHAnsi" w:hAnsiTheme="majorHAnsi"/>
          <w:sz w:val="20"/>
          <w:szCs w:val="20"/>
          <w:lang w:val="es-ES_tradnl"/>
        </w:rPr>
        <w:t>contencioso-administrativa</w:t>
      </w:r>
      <w:r w:rsidR="004F4207" w:rsidRPr="00990634">
        <w:rPr>
          <w:rFonts w:asciiTheme="majorHAnsi" w:hAnsiTheme="majorHAnsi"/>
          <w:sz w:val="20"/>
          <w:szCs w:val="20"/>
          <w:lang w:val="es-ES_tradnl"/>
        </w:rPr>
        <w:t>.</w:t>
      </w:r>
      <w:r w:rsidR="00990173" w:rsidRPr="00990634">
        <w:rPr>
          <w:rFonts w:asciiTheme="majorHAnsi" w:hAnsiTheme="majorHAnsi"/>
          <w:sz w:val="20"/>
          <w:szCs w:val="20"/>
          <w:lang w:val="es-ES_tradnl"/>
        </w:rPr>
        <w:t xml:space="preserve"> </w:t>
      </w:r>
      <w:r w:rsidR="00871848">
        <w:rPr>
          <w:rFonts w:asciiTheme="majorHAnsi" w:hAnsiTheme="majorHAnsi"/>
          <w:sz w:val="20"/>
          <w:szCs w:val="20"/>
          <w:lang w:val="es-ES_tradnl"/>
        </w:rPr>
        <w:t>R</w:t>
      </w:r>
      <w:r w:rsidR="00990173" w:rsidRPr="00990634">
        <w:rPr>
          <w:rFonts w:asciiTheme="majorHAnsi" w:hAnsiTheme="majorHAnsi"/>
          <w:sz w:val="20"/>
          <w:szCs w:val="20"/>
          <w:lang w:val="es-ES_tradnl"/>
        </w:rPr>
        <w:t xml:space="preserve">esalta </w:t>
      </w:r>
      <w:r w:rsidR="00871848">
        <w:rPr>
          <w:rFonts w:asciiTheme="majorHAnsi" w:hAnsiTheme="majorHAnsi"/>
          <w:sz w:val="20"/>
          <w:szCs w:val="20"/>
          <w:lang w:val="es-ES_tradnl"/>
        </w:rPr>
        <w:t xml:space="preserve">asimismo </w:t>
      </w:r>
      <w:r w:rsidR="00990173" w:rsidRPr="00990634">
        <w:rPr>
          <w:rFonts w:asciiTheme="majorHAnsi" w:hAnsiTheme="majorHAnsi"/>
          <w:sz w:val="20"/>
          <w:szCs w:val="20"/>
          <w:lang w:val="es-ES_tradnl"/>
        </w:rPr>
        <w:t xml:space="preserve">que la demanda </w:t>
      </w:r>
      <w:r w:rsidR="00C32B6C" w:rsidRPr="00990634">
        <w:rPr>
          <w:rFonts w:asciiTheme="majorHAnsi" w:hAnsiTheme="majorHAnsi"/>
          <w:sz w:val="20"/>
          <w:szCs w:val="20"/>
          <w:lang w:val="es-ES_tradnl"/>
        </w:rPr>
        <w:t>contencioso-administrativa</w:t>
      </w:r>
      <w:r w:rsidR="00990173" w:rsidRPr="00990634">
        <w:rPr>
          <w:rFonts w:asciiTheme="majorHAnsi" w:hAnsiTheme="majorHAnsi"/>
          <w:sz w:val="20"/>
          <w:szCs w:val="20"/>
          <w:lang w:val="es-ES_tradnl"/>
        </w:rPr>
        <w:t xml:space="preserve"> fue declarada improcedente por no haber sido presentada dentro de los plazos previstos de la ley, lo que corresponde a una negligencia d</w:t>
      </w:r>
      <w:r w:rsidR="00871848">
        <w:rPr>
          <w:rFonts w:asciiTheme="majorHAnsi" w:hAnsiTheme="majorHAnsi"/>
          <w:sz w:val="20"/>
          <w:szCs w:val="20"/>
          <w:lang w:val="es-ES_tradnl"/>
        </w:rPr>
        <w:t xml:space="preserve">el peticionario </w:t>
      </w:r>
      <w:r w:rsidR="00990173" w:rsidRPr="00990634">
        <w:rPr>
          <w:rFonts w:asciiTheme="majorHAnsi" w:hAnsiTheme="majorHAnsi"/>
          <w:sz w:val="20"/>
          <w:szCs w:val="20"/>
          <w:lang w:val="es-ES_tradnl"/>
        </w:rPr>
        <w:t>y no es imputable al Estado.</w:t>
      </w:r>
      <w:r w:rsidR="004F4207" w:rsidRPr="00990634">
        <w:rPr>
          <w:rFonts w:asciiTheme="majorHAnsi" w:hAnsiTheme="majorHAnsi"/>
          <w:sz w:val="20"/>
          <w:szCs w:val="20"/>
          <w:lang w:val="es-ES_tradnl"/>
        </w:rPr>
        <w:t xml:space="preserve"> </w:t>
      </w:r>
    </w:p>
    <w:p w14:paraId="6C669585"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5E1D4EE" w14:textId="11567B70" w:rsidR="001C0D8E" w:rsidRDefault="004F4207"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En cuanto a la</w:t>
      </w:r>
      <w:r w:rsidR="00627090" w:rsidRPr="00990634">
        <w:rPr>
          <w:rFonts w:asciiTheme="majorHAnsi" w:hAnsiTheme="majorHAnsi"/>
          <w:sz w:val="20"/>
          <w:szCs w:val="20"/>
          <w:lang w:val="es-ES_tradnl"/>
        </w:rPr>
        <w:t xml:space="preserve"> </w:t>
      </w:r>
      <w:r w:rsidR="0053608E" w:rsidRPr="00990634">
        <w:rPr>
          <w:rFonts w:asciiTheme="majorHAnsi" w:hAnsiTheme="majorHAnsi"/>
          <w:sz w:val="20"/>
          <w:szCs w:val="20"/>
          <w:lang w:val="es-ES_tradnl"/>
        </w:rPr>
        <w:t xml:space="preserve">supuesta </w:t>
      </w:r>
      <w:r w:rsidR="00627090" w:rsidRPr="00990634">
        <w:rPr>
          <w:rFonts w:asciiTheme="majorHAnsi" w:hAnsiTheme="majorHAnsi"/>
          <w:sz w:val="20"/>
          <w:szCs w:val="20"/>
          <w:lang w:val="es-ES_tradnl"/>
        </w:rPr>
        <w:t>falta de ejecución de una sentencia favorable a</w:t>
      </w:r>
      <w:r w:rsidR="00871848">
        <w:rPr>
          <w:rFonts w:asciiTheme="majorHAnsi" w:hAnsiTheme="majorHAnsi"/>
          <w:sz w:val="20"/>
          <w:szCs w:val="20"/>
          <w:lang w:val="es-ES_tradnl"/>
        </w:rPr>
        <w:t>l peticionario,</w:t>
      </w:r>
      <w:r w:rsidR="00627090" w:rsidRPr="00990634">
        <w:rPr>
          <w:rFonts w:asciiTheme="majorHAnsi" w:hAnsiTheme="majorHAnsi"/>
          <w:sz w:val="20"/>
          <w:szCs w:val="20"/>
          <w:lang w:val="es-ES_tradnl"/>
        </w:rPr>
        <w:t xml:space="preserve"> que ordena el pago de </w:t>
      </w:r>
      <w:r w:rsidR="0053608E" w:rsidRPr="00990634">
        <w:rPr>
          <w:rFonts w:asciiTheme="majorHAnsi" w:hAnsiTheme="majorHAnsi"/>
          <w:sz w:val="20"/>
          <w:szCs w:val="20"/>
          <w:lang w:val="es-ES_tradnl"/>
        </w:rPr>
        <w:t xml:space="preserve">los </w:t>
      </w:r>
      <w:r w:rsidR="00627090" w:rsidRPr="00990634">
        <w:rPr>
          <w:rFonts w:asciiTheme="majorHAnsi" w:hAnsiTheme="majorHAnsi"/>
          <w:sz w:val="20"/>
          <w:szCs w:val="20"/>
          <w:lang w:val="es-ES_tradnl"/>
        </w:rPr>
        <w:t>derechos laborales dejados de percibir, señala que</w:t>
      </w:r>
      <w:r w:rsidR="00457C82" w:rsidRPr="00990634">
        <w:rPr>
          <w:rFonts w:asciiTheme="majorHAnsi" w:hAnsiTheme="majorHAnsi"/>
          <w:sz w:val="20"/>
          <w:szCs w:val="20"/>
          <w:lang w:val="es-ES_tradnl"/>
        </w:rPr>
        <w:t xml:space="preserve"> </w:t>
      </w:r>
      <w:r w:rsidR="00871848">
        <w:rPr>
          <w:rFonts w:asciiTheme="majorHAnsi" w:hAnsiTheme="majorHAnsi"/>
          <w:sz w:val="20"/>
          <w:szCs w:val="20"/>
          <w:lang w:val="es-ES_tradnl"/>
        </w:rPr>
        <w:t>este</w:t>
      </w:r>
      <w:r w:rsidR="00457C82" w:rsidRPr="00990634">
        <w:rPr>
          <w:rFonts w:asciiTheme="majorHAnsi" w:hAnsiTheme="majorHAnsi"/>
          <w:sz w:val="20"/>
          <w:szCs w:val="20"/>
          <w:lang w:val="es-ES_tradnl"/>
        </w:rPr>
        <w:t xml:space="preserve"> </w:t>
      </w:r>
      <w:r w:rsidR="00627090" w:rsidRPr="00990634">
        <w:rPr>
          <w:rFonts w:asciiTheme="majorHAnsi" w:hAnsiTheme="majorHAnsi"/>
          <w:sz w:val="20"/>
          <w:szCs w:val="20"/>
          <w:lang w:val="es-ES_tradnl"/>
        </w:rPr>
        <w:t>no impugnó dentro del propio proceso la decisión de la Tercera Sala Civil de la Corte Superior de Justicia de Lima que revocó y declaró improcedente el pedido de ejecución de sentencia</w:t>
      </w:r>
      <w:r w:rsidR="002430F4" w:rsidRPr="00990634">
        <w:rPr>
          <w:rFonts w:asciiTheme="majorHAnsi" w:hAnsiTheme="majorHAnsi"/>
          <w:sz w:val="20"/>
          <w:szCs w:val="20"/>
          <w:lang w:val="es-ES_tradnl"/>
        </w:rPr>
        <w:t>. E</w:t>
      </w:r>
      <w:r w:rsidR="00627090" w:rsidRPr="00990634">
        <w:rPr>
          <w:rFonts w:asciiTheme="majorHAnsi" w:hAnsiTheme="majorHAnsi"/>
          <w:sz w:val="20"/>
          <w:szCs w:val="20"/>
          <w:lang w:val="es-ES_tradnl"/>
        </w:rPr>
        <w:t>n cambio</w:t>
      </w:r>
      <w:r w:rsidR="00C32B6C" w:rsidRPr="00990634">
        <w:rPr>
          <w:rFonts w:asciiTheme="majorHAnsi" w:hAnsiTheme="majorHAnsi"/>
          <w:sz w:val="20"/>
          <w:szCs w:val="20"/>
          <w:lang w:val="es-ES_tradnl"/>
        </w:rPr>
        <w:t>,</w:t>
      </w:r>
      <w:r w:rsidR="00627090" w:rsidRPr="00990634">
        <w:rPr>
          <w:rFonts w:asciiTheme="majorHAnsi" w:hAnsiTheme="majorHAnsi"/>
          <w:sz w:val="20"/>
          <w:szCs w:val="20"/>
          <w:lang w:val="es-ES_tradnl"/>
        </w:rPr>
        <w:t xml:space="preserve"> </w:t>
      </w:r>
      <w:r w:rsidR="002430F4" w:rsidRPr="00990634">
        <w:rPr>
          <w:rFonts w:asciiTheme="majorHAnsi" w:hAnsiTheme="majorHAnsi"/>
          <w:sz w:val="20"/>
          <w:szCs w:val="20"/>
          <w:lang w:val="es-ES_tradnl"/>
        </w:rPr>
        <w:t xml:space="preserve">optó </w:t>
      </w:r>
      <w:r w:rsidR="00627090" w:rsidRPr="00990634">
        <w:rPr>
          <w:rFonts w:asciiTheme="majorHAnsi" w:hAnsiTheme="majorHAnsi"/>
          <w:sz w:val="20"/>
          <w:szCs w:val="20"/>
          <w:lang w:val="es-ES_tradnl"/>
        </w:rPr>
        <w:t xml:space="preserve">por interponer una demanda de amparo contra </w:t>
      </w:r>
      <w:r w:rsidR="002430F4" w:rsidRPr="00990634">
        <w:rPr>
          <w:rFonts w:asciiTheme="majorHAnsi" w:hAnsiTheme="majorHAnsi"/>
          <w:sz w:val="20"/>
          <w:szCs w:val="20"/>
          <w:lang w:val="es-ES_tradnl"/>
        </w:rPr>
        <w:t xml:space="preserve">aquella </w:t>
      </w:r>
      <w:r w:rsidR="00627090" w:rsidRPr="00990634">
        <w:rPr>
          <w:rFonts w:asciiTheme="majorHAnsi" w:hAnsiTheme="majorHAnsi"/>
          <w:sz w:val="20"/>
          <w:szCs w:val="20"/>
          <w:lang w:val="es-ES_tradnl"/>
        </w:rPr>
        <w:t xml:space="preserve">decisión ante el Primer Juzgado Especializado en lo Constitucional de Lima, </w:t>
      </w:r>
      <w:r w:rsidR="0053608E" w:rsidRPr="00990634">
        <w:rPr>
          <w:rFonts w:asciiTheme="majorHAnsi" w:hAnsiTheme="majorHAnsi"/>
          <w:sz w:val="20"/>
          <w:szCs w:val="20"/>
          <w:lang w:val="es-ES_tradnl"/>
        </w:rPr>
        <w:t>qu</w:t>
      </w:r>
      <w:r w:rsidR="00871848">
        <w:rPr>
          <w:rFonts w:asciiTheme="majorHAnsi" w:hAnsiTheme="majorHAnsi"/>
          <w:sz w:val="20"/>
          <w:szCs w:val="20"/>
          <w:lang w:val="es-ES_tradnl"/>
        </w:rPr>
        <w:t>e</w:t>
      </w:r>
      <w:r w:rsidR="002430F4" w:rsidRPr="00990634">
        <w:rPr>
          <w:rFonts w:asciiTheme="majorHAnsi" w:hAnsiTheme="majorHAnsi"/>
          <w:sz w:val="20"/>
          <w:szCs w:val="20"/>
          <w:lang w:val="es-ES_tradnl"/>
        </w:rPr>
        <w:t xml:space="preserve"> </w:t>
      </w:r>
      <w:r w:rsidR="00627090" w:rsidRPr="00990634">
        <w:rPr>
          <w:rFonts w:asciiTheme="majorHAnsi" w:hAnsiTheme="majorHAnsi"/>
          <w:sz w:val="20"/>
          <w:szCs w:val="20"/>
          <w:lang w:val="es-ES_tradnl"/>
        </w:rPr>
        <w:t xml:space="preserve">declaró improcedente la demanda el 27 de mayo de 2015. </w:t>
      </w:r>
      <w:r w:rsidR="0053608E" w:rsidRPr="00990634">
        <w:rPr>
          <w:rFonts w:asciiTheme="majorHAnsi" w:hAnsiTheme="majorHAnsi"/>
          <w:sz w:val="20"/>
          <w:szCs w:val="20"/>
          <w:lang w:val="es-ES_tradnl"/>
        </w:rPr>
        <w:t>Esta</w:t>
      </w:r>
      <w:r w:rsidR="00627090" w:rsidRPr="00990634">
        <w:rPr>
          <w:rFonts w:asciiTheme="majorHAnsi" w:hAnsiTheme="majorHAnsi"/>
          <w:sz w:val="20"/>
          <w:szCs w:val="20"/>
          <w:lang w:val="es-ES_tradnl"/>
        </w:rPr>
        <w:t xml:space="preserve"> decisión fue confirmada </w:t>
      </w:r>
      <w:r w:rsidR="0053608E" w:rsidRPr="00990634">
        <w:rPr>
          <w:rFonts w:asciiTheme="majorHAnsi" w:hAnsiTheme="majorHAnsi"/>
          <w:sz w:val="20"/>
          <w:szCs w:val="20"/>
          <w:lang w:val="es-ES_tradnl"/>
        </w:rPr>
        <w:t xml:space="preserve">el 13 de junio de 2016 </w:t>
      </w:r>
      <w:r w:rsidR="00627090" w:rsidRPr="00990634">
        <w:rPr>
          <w:rFonts w:asciiTheme="majorHAnsi" w:hAnsiTheme="majorHAnsi"/>
          <w:sz w:val="20"/>
          <w:szCs w:val="20"/>
          <w:lang w:val="es-ES_tradnl"/>
        </w:rPr>
        <w:t>en segunda instancia por la Quinta Sala Civil de la Corte Superior de Justicia de Lima. En su escrito de 1</w:t>
      </w:r>
      <w:r w:rsidR="0053608E" w:rsidRPr="00990634">
        <w:rPr>
          <w:rFonts w:asciiTheme="majorHAnsi" w:hAnsiTheme="majorHAnsi"/>
          <w:sz w:val="20"/>
          <w:szCs w:val="20"/>
          <w:lang w:val="es-ES_tradnl"/>
        </w:rPr>
        <w:t xml:space="preserve">º </w:t>
      </w:r>
      <w:r w:rsidR="00627090" w:rsidRPr="00990634">
        <w:rPr>
          <w:rFonts w:asciiTheme="majorHAnsi" w:hAnsiTheme="majorHAnsi"/>
          <w:sz w:val="20"/>
          <w:szCs w:val="20"/>
          <w:lang w:val="es-ES_tradnl"/>
        </w:rPr>
        <w:t>de diciembre de 2016</w:t>
      </w:r>
      <w:r w:rsidR="002430F4" w:rsidRPr="00990634">
        <w:rPr>
          <w:rFonts w:asciiTheme="majorHAnsi" w:hAnsiTheme="majorHAnsi"/>
          <w:sz w:val="20"/>
          <w:szCs w:val="20"/>
          <w:lang w:val="es-ES_tradnl"/>
        </w:rPr>
        <w:t>,</w:t>
      </w:r>
      <w:r w:rsidR="00627090" w:rsidRPr="00990634">
        <w:rPr>
          <w:rFonts w:asciiTheme="majorHAnsi" w:hAnsiTheme="majorHAnsi"/>
          <w:sz w:val="20"/>
          <w:szCs w:val="20"/>
          <w:lang w:val="es-ES_tradnl"/>
        </w:rPr>
        <w:t xml:space="preserve"> </w:t>
      </w:r>
      <w:r w:rsidR="0053608E" w:rsidRPr="00990634">
        <w:rPr>
          <w:rFonts w:asciiTheme="majorHAnsi" w:hAnsiTheme="majorHAnsi"/>
          <w:sz w:val="20"/>
          <w:szCs w:val="20"/>
          <w:lang w:val="es-ES_tradnl"/>
        </w:rPr>
        <w:t xml:space="preserve">el Estado </w:t>
      </w:r>
      <w:r w:rsidR="00627090" w:rsidRPr="00990634">
        <w:rPr>
          <w:rFonts w:asciiTheme="majorHAnsi" w:hAnsiTheme="majorHAnsi"/>
          <w:sz w:val="20"/>
          <w:szCs w:val="20"/>
          <w:lang w:val="es-ES_tradnl"/>
        </w:rPr>
        <w:t>indic</w:t>
      </w:r>
      <w:r w:rsidR="00871848">
        <w:rPr>
          <w:rFonts w:asciiTheme="majorHAnsi" w:hAnsiTheme="majorHAnsi"/>
          <w:sz w:val="20"/>
          <w:szCs w:val="20"/>
          <w:lang w:val="es-ES_tradnl"/>
        </w:rPr>
        <w:t>a</w:t>
      </w:r>
      <w:r w:rsidR="00627090" w:rsidRPr="00990634">
        <w:rPr>
          <w:rFonts w:asciiTheme="majorHAnsi" w:hAnsiTheme="majorHAnsi"/>
          <w:sz w:val="20"/>
          <w:szCs w:val="20"/>
          <w:lang w:val="es-ES_tradnl"/>
        </w:rPr>
        <w:t xml:space="preserve"> que dicha decisión de segunda instancia </w:t>
      </w:r>
      <w:r w:rsidR="0053608E" w:rsidRPr="00990634">
        <w:rPr>
          <w:rFonts w:asciiTheme="majorHAnsi" w:hAnsiTheme="majorHAnsi"/>
          <w:sz w:val="20"/>
          <w:szCs w:val="20"/>
          <w:lang w:val="es-ES_tradnl"/>
        </w:rPr>
        <w:t>fue</w:t>
      </w:r>
      <w:r w:rsidR="00627090" w:rsidRPr="00990634">
        <w:rPr>
          <w:rFonts w:asciiTheme="majorHAnsi" w:hAnsiTheme="majorHAnsi"/>
          <w:sz w:val="20"/>
          <w:szCs w:val="20"/>
          <w:lang w:val="es-ES_tradnl"/>
        </w:rPr>
        <w:t xml:space="preserve"> cuestionada por el peticionario ante el Tribunal Constitucional</w:t>
      </w:r>
      <w:r w:rsidR="0053608E" w:rsidRPr="00990634">
        <w:rPr>
          <w:rFonts w:asciiTheme="majorHAnsi" w:hAnsiTheme="majorHAnsi"/>
          <w:sz w:val="20"/>
          <w:szCs w:val="20"/>
          <w:lang w:val="es-ES_tradnl"/>
        </w:rPr>
        <w:t>,</w:t>
      </w:r>
      <w:r w:rsidR="00627090" w:rsidRPr="00990634">
        <w:rPr>
          <w:rFonts w:asciiTheme="majorHAnsi" w:hAnsiTheme="majorHAnsi"/>
          <w:sz w:val="20"/>
          <w:szCs w:val="20"/>
          <w:lang w:val="es-ES_tradnl"/>
        </w:rPr>
        <w:t xml:space="preserve"> </w:t>
      </w:r>
      <w:r w:rsidR="0053608E" w:rsidRPr="00990634">
        <w:rPr>
          <w:rFonts w:asciiTheme="majorHAnsi" w:hAnsiTheme="majorHAnsi"/>
          <w:sz w:val="20"/>
          <w:szCs w:val="20"/>
          <w:lang w:val="es-ES_tradnl"/>
        </w:rPr>
        <w:t xml:space="preserve">y que </w:t>
      </w:r>
      <w:r w:rsidR="00627090" w:rsidRPr="00990634">
        <w:rPr>
          <w:rFonts w:asciiTheme="majorHAnsi" w:hAnsiTheme="majorHAnsi"/>
          <w:sz w:val="20"/>
          <w:szCs w:val="20"/>
          <w:lang w:val="es-ES_tradnl"/>
        </w:rPr>
        <w:t>la resolución del recurso</w:t>
      </w:r>
      <w:r w:rsidR="0053608E" w:rsidRPr="00990634">
        <w:rPr>
          <w:rFonts w:asciiTheme="majorHAnsi" w:hAnsiTheme="majorHAnsi"/>
          <w:sz w:val="20"/>
          <w:szCs w:val="20"/>
          <w:lang w:val="es-ES_tradnl"/>
        </w:rPr>
        <w:t xml:space="preserve"> estaba pendiente.</w:t>
      </w:r>
      <w:r w:rsidR="00627090" w:rsidRPr="00990634">
        <w:rPr>
          <w:rFonts w:asciiTheme="majorHAnsi" w:hAnsiTheme="majorHAnsi"/>
          <w:sz w:val="20"/>
          <w:szCs w:val="20"/>
          <w:lang w:val="es-ES_tradnl"/>
        </w:rPr>
        <w:t xml:space="preserve"> </w:t>
      </w:r>
      <w:r w:rsidR="0053608E" w:rsidRPr="00990634">
        <w:rPr>
          <w:rFonts w:asciiTheme="majorHAnsi" w:hAnsiTheme="majorHAnsi"/>
          <w:sz w:val="20"/>
          <w:szCs w:val="20"/>
          <w:lang w:val="es-ES_tradnl"/>
        </w:rPr>
        <w:t xml:space="preserve">Por lo tanto, alega </w:t>
      </w:r>
      <w:r w:rsidR="00627090" w:rsidRPr="00990634">
        <w:rPr>
          <w:rFonts w:asciiTheme="majorHAnsi" w:hAnsiTheme="majorHAnsi"/>
          <w:sz w:val="20"/>
          <w:szCs w:val="20"/>
          <w:lang w:val="es-ES_tradnl"/>
        </w:rPr>
        <w:t xml:space="preserve">que los recursos internos no </w:t>
      </w:r>
      <w:r w:rsidR="002430F4" w:rsidRPr="00990634">
        <w:rPr>
          <w:rFonts w:asciiTheme="majorHAnsi" w:hAnsiTheme="majorHAnsi"/>
          <w:sz w:val="20"/>
          <w:szCs w:val="20"/>
          <w:lang w:val="es-ES_tradnl"/>
        </w:rPr>
        <w:t>fueron agotados</w:t>
      </w:r>
      <w:r w:rsidR="00627090" w:rsidRPr="00990634">
        <w:rPr>
          <w:rFonts w:asciiTheme="majorHAnsi" w:hAnsiTheme="majorHAnsi"/>
          <w:sz w:val="20"/>
          <w:szCs w:val="20"/>
          <w:lang w:val="es-ES_tradnl"/>
        </w:rPr>
        <w:t xml:space="preserve"> con respecto a este </w:t>
      </w:r>
      <w:r w:rsidR="0053608E" w:rsidRPr="00990634">
        <w:rPr>
          <w:rFonts w:asciiTheme="majorHAnsi" w:hAnsiTheme="majorHAnsi"/>
          <w:sz w:val="20"/>
          <w:szCs w:val="20"/>
          <w:lang w:val="es-ES_tradnl"/>
        </w:rPr>
        <w:t>reclamo</w:t>
      </w:r>
      <w:r w:rsidR="00627090" w:rsidRPr="00990634">
        <w:rPr>
          <w:rFonts w:asciiTheme="majorHAnsi" w:hAnsiTheme="majorHAnsi"/>
          <w:sz w:val="20"/>
          <w:szCs w:val="20"/>
          <w:lang w:val="es-ES_tradnl"/>
        </w:rPr>
        <w:t>.</w:t>
      </w:r>
    </w:p>
    <w:p w14:paraId="4CC0E1BD" w14:textId="59EC3609" w:rsidR="00627090" w:rsidRPr="00990634" w:rsidRDefault="002C49BC"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 </w:t>
      </w:r>
    </w:p>
    <w:p w14:paraId="6430B36A" w14:textId="71951BD2" w:rsidR="008F5709" w:rsidRPr="00990634" w:rsidRDefault="00627090"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En lo referente a las resoluciones administrativas que denegaron la solicitud </w:t>
      </w:r>
      <w:r w:rsidR="0053608E" w:rsidRPr="00990634">
        <w:rPr>
          <w:rFonts w:asciiTheme="majorHAnsi" w:hAnsiTheme="majorHAnsi"/>
          <w:sz w:val="20"/>
          <w:szCs w:val="20"/>
          <w:lang w:val="es-ES_tradnl"/>
        </w:rPr>
        <w:t>d</w:t>
      </w:r>
      <w:r w:rsidR="002430F4" w:rsidRPr="00990634">
        <w:rPr>
          <w:rFonts w:asciiTheme="majorHAnsi" w:hAnsiTheme="majorHAnsi"/>
          <w:sz w:val="20"/>
          <w:szCs w:val="20"/>
          <w:lang w:val="es-ES_tradnl"/>
        </w:rPr>
        <w:t xml:space="preserve">el peticionario </w:t>
      </w:r>
      <w:r w:rsidRPr="00990634">
        <w:rPr>
          <w:rFonts w:asciiTheme="majorHAnsi" w:hAnsiTheme="majorHAnsi"/>
          <w:sz w:val="20"/>
          <w:szCs w:val="20"/>
          <w:lang w:val="es-ES_tradnl"/>
        </w:rPr>
        <w:t>de ser incorporad</w:t>
      </w:r>
      <w:r w:rsidR="002430F4" w:rsidRPr="00990634">
        <w:rPr>
          <w:rFonts w:asciiTheme="majorHAnsi" w:hAnsiTheme="majorHAnsi"/>
          <w:sz w:val="20"/>
          <w:szCs w:val="20"/>
          <w:lang w:val="es-ES_tradnl"/>
        </w:rPr>
        <w:t>o</w:t>
      </w:r>
      <w:r w:rsidRPr="00990634">
        <w:rPr>
          <w:rFonts w:asciiTheme="majorHAnsi" w:hAnsiTheme="majorHAnsi"/>
          <w:sz w:val="20"/>
          <w:szCs w:val="20"/>
          <w:lang w:val="es-ES_tradnl"/>
        </w:rPr>
        <w:t xml:space="preserve"> al régimen pensionario del Decreto 20530, </w:t>
      </w:r>
      <w:r w:rsidR="0053608E" w:rsidRPr="00990634">
        <w:rPr>
          <w:rFonts w:asciiTheme="majorHAnsi" w:hAnsiTheme="majorHAnsi"/>
          <w:sz w:val="20"/>
          <w:szCs w:val="20"/>
          <w:lang w:val="es-ES_tradnl"/>
        </w:rPr>
        <w:t xml:space="preserve">el Estado </w:t>
      </w:r>
      <w:r w:rsidRPr="00990634">
        <w:rPr>
          <w:rFonts w:asciiTheme="majorHAnsi" w:hAnsiTheme="majorHAnsi"/>
          <w:sz w:val="20"/>
          <w:szCs w:val="20"/>
          <w:lang w:val="es-ES_tradnl"/>
        </w:rPr>
        <w:t xml:space="preserve">señala que </w:t>
      </w:r>
      <w:r w:rsidR="00871848">
        <w:rPr>
          <w:rFonts w:asciiTheme="majorHAnsi" w:hAnsiTheme="majorHAnsi"/>
          <w:sz w:val="20"/>
          <w:szCs w:val="20"/>
          <w:lang w:val="es-ES_tradnl"/>
        </w:rPr>
        <w:t xml:space="preserve">aquel </w:t>
      </w:r>
      <w:r w:rsidRPr="00990634">
        <w:rPr>
          <w:rFonts w:asciiTheme="majorHAnsi" w:hAnsiTheme="majorHAnsi"/>
          <w:sz w:val="20"/>
          <w:szCs w:val="20"/>
          <w:lang w:val="es-ES_tradnl"/>
        </w:rPr>
        <w:t>ha agotado la vía administrativa</w:t>
      </w:r>
      <w:r w:rsidR="0053608E" w:rsidRPr="00990634">
        <w:rPr>
          <w:rFonts w:asciiTheme="majorHAnsi" w:hAnsiTheme="majorHAnsi"/>
          <w:sz w:val="20"/>
          <w:szCs w:val="20"/>
          <w:lang w:val="es-ES_tradnl"/>
        </w:rPr>
        <w:t xml:space="preserve">, pero </w:t>
      </w:r>
      <w:r w:rsidR="00871848">
        <w:rPr>
          <w:rFonts w:asciiTheme="majorHAnsi" w:hAnsiTheme="majorHAnsi"/>
          <w:sz w:val="20"/>
          <w:szCs w:val="20"/>
          <w:lang w:val="es-ES_tradnl"/>
        </w:rPr>
        <w:t xml:space="preserve">que </w:t>
      </w:r>
      <w:r w:rsidRPr="00990634">
        <w:rPr>
          <w:rFonts w:asciiTheme="majorHAnsi" w:hAnsiTheme="majorHAnsi"/>
          <w:sz w:val="20"/>
          <w:szCs w:val="20"/>
          <w:lang w:val="es-ES_tradnl"/>
        </w:rPr>
        <w:t xml:space="preserve">no ha demostrado </w:t>
      </w:r>
      <w:r w:rsidR="00871848">
        <w:rPr>
          <w:rFonts w:asciiTheme="majorHAnsi" w:hAnsiTheme="majorHAnsi"/>
          <w:sz w:val="20"/>
          <w:szCs w:val="20"/>
          <w:lang w:val="es-ES_tradnl"/>
        </w:rPr>
        <w:t xml:space="preserve">lo mismo respecto a </w:t>
      </w:r>
      <w:r w:rsidRPr="00990634">
        <w:rPr>
          <w:rFonts w:asciiTheme="majorHAnsi" w:hAnsiTheme="majorHAnsi"/>
          <w:sz w:val="20"/>
          <w:szCs w:val="20"/>
          <w:lang w:val="es-ES_tradnl"/>
        </w:rPr>
        <w:t xml:space="preserve">los recursos judiciales. </w:t>
      </w:r>
      <w:r w:rsidR="008F5709" w:rsidRPr="00990634">
        <w:rPr>
          <w:rFonts w:asciiTheme="majorHAnsi" w:hAnsiTheme="majorHAnsi"/>
          <w:sz w:val="20"/>
          <w:szCs w:val="20"/>
          <w:lang w:val="es-ES_tradnl"/>
        </w:rPr>
        <w:t xml:space="preserve">También destaca </w:t>
      </w:r>
      <w:proofErr w:type="gramStart"/>
      <w:r w:rsidR="008F5709" w:rsidRPr="00990634">
        <w:rPr>
          <w:rFonts w:asciiTheme="majorHAnsi" w:hAnsiTheme="majorHAnsi"/>
          <w:sz w:val="20"/>
          <w:szCs w:val="20"/>
          <w:lang w:val="es-ES_tradnl"/>
        </w:rPr>
        <w:t>que</w:t>
      </w:r>
      <w:proofErr w:type="gramEnd"/>
      <w:r w:rsidR="008F5709" w:rsidRPr="00990634">
        <w:rPr>
          <w:rFonts w:asciiTheme="majorHAnsi" w:hAnsiTheme="majorHAnsi"/>
          <w:sz w:val="20"/>
          <w:szCs w:val="20"/>
          <w:lang w:val="es-ES_tradnl"/>
        </w:rPr>
        <w:t xml:space="preserve"> si la decisión administrativa fuera aceptada como decisión final, entonces la petición resultaría extemporánea en los términos del artículo 46.1(b) de la Convención Americana, pues fue presentada cerca de un año después de la decisión administrativa del Poder Judicial. </w:t>
      </w:r>
    </w:p>
    <w:p w14:paraId="413C2B7D"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0C252F7A" w14:textId="7F100F55" w:rsidR="00CD5DE1" w:rsidRDefault="00627090"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De igual manera, </w:t>
      </w:r>
      <w:r w:rsidR="008F5709" w:rsidRPr="00990634">
        <w:rPr>
          <w:rFonts w:asciiTheme="majorHAnsi" w:hAnsiTheme="majorHAnsi"/>
          <w:sz w:val="20"/>
          <w:szCs w:val="20"/>
          <w:lang w:val="es-ES_tradnl"/>
        </w:rPr>
        <w:t xml:space="preserve">el Estado </w:t>
      </w:r>
      <w:r w:rsidRPr="00990634">
        <w:rPr>
          <w:rFonts w:asciiTheme="majorHAnsi" w:hAnsiTheme="majorHAnsi"/>
          <w:sz w:val="20"/>
          <w:szCs w:val="20"/>
          <w:lang w:val="es-ES_tradnl"/>
        </w:rPr>
        <w:t xml:space="preserve">señala que </w:t>
      </w:r>
      <w:r w:rsidR="008F5709" w:rsidRPr="00990634">
        <w:rPr>
          <w:rFonts w:asciiTheme="majorHAnsi" w:hAnsiTheme="majorHAnsi"/>
          <w:sz w:val="20"/>
          <w:szCs w:val="20"/>
          <w:lang w:val="es-ES_tradnl"/>
        </w:rPr>
        <w:t xml:space="preserve">el peticionario </w:t>
      </w:r>
      <w:r w:rsidRPr="00990634">
        <w:rPr>
          <w:rFonts w:asciiTheme="majorHAnsi" w:hAnsiTheme="majorHAnsi"/>
          <w:sz w:val="20"/>
          <w:szCs w:val="20"/>
          <w:lang w:val="es-ES_tradnl"/>
        </w:rPr>
        <w:t>no acredita haber cuestionado el dictamen administrativo que declaró inadmisible su solicitud de reconocimiento de una pensión de cesant</w:t>
      </w:r>
      <w:r w:rsidR="002C49BC" w:rsidRPr="00990634">
        <w:rPr>
          <w:rFonts w:asciiTheme="majorHAnsi" w:hAnsiTheme="majorHAnsi"/>
          <w:sz w:val="20"/>
          <w:szCs w:val="20"/>
          <w:lang w:val="es-ES_tradnl"/>
        </w:rPr>
        <w:t xml:space="preserve">ía en grado de </w:t>
      </w:r>
      <w:proofErr w:type="gramStart"/>
      <w:r w:rsidR="0053608E" w:rsidRPr="00990634">
        <w:rPr>
          <w:rFonts w:asciiTheme="majorHAnsi" w:hAnsiTheme="majorHAnsi"/>
          <w:sz w:val="20"/>
          <w:szCs w:val="20"/>
          <w:lang w:val="es-ES_tradnl"/>
        </w:rPr>
        <w:t>C</w:t>
      </w:r>
      <w:r w:rsidR="002C49BC" w:rsidRPr="00990634">
        <w:rPr>
          <w:rFonts w:asciiTheme="majorHAnsi" w:hAnsiTheme="majorHAnsi"/>
          <w:sz w:val="20"/>
          <w:szCs w:val="20"/>
          <w:lang w:val="es-ES_tradnl"/>
        </w:rPr>
        <w:t>oronel</w:t>
      </w:r>
      <w:proofErr w:type="gramEnd"/>
      <w:r w:rsidR="008F5709" w:rsidRPr="00990634">
        <w:rPr>
          <w:rFonts w:asciiTheme="majorHAnsi" w:hAnsiTheme="majorHAnsi"/>
          <w:sz w:val="20"/>
          <w:szCs w:val="20"/>
          <w:lang w:val="es-ES_tradnl"/>
        </w:rPr>
        <w:t xml:space="preserve">, ni haber iniciado </w:t>
      </w:r>
      <w:r w:rsidR="00871848" w:rsidRPr="00990634">
        <w:rPr>
          <w:rFonts w:asciiTheme="majorHAnsi" w:hAnsiTheme="majorHAnsi"/>
          <w:sz w:val="20"/>
          <w:szCs w:val="20"/>
          <w:lang w:val="es-ES_tradnl"/>
        </w:rPr>
        <w:t xml:space="preserve">al respecto </w:t>
      </w:r>
      <w:r w:rsidR="008F5709" w:rsidRPr="00990634">
        <w:rPr>
          <w:rFonts w:asciiTheme="majorHAnsi" w:hAnsiTheme="majorHAnsi"/>
          <w:sz w:val="20"/>
          <w:szCs w:val="20"/>
          <w:lang w:val="es-ES_tradnl"/>
        </w:rPr>
        <w:t>proceso judicial alguno. En adición, de considerarse la decisión administrativa de la Policía Nacional como una decisión definitiva, la petición</w:t>
      </w:r>
      <w:r w:rsidR="004F4207" w:rsidRPr="00990634">
        <w:rPr>
          <w:rFonts w:asciiTheme="majorHAnsi" w:hAnsiTheme="majorHAnsi"/>
          <w:sz w:val="20"/>
          <w:szCs w:val="20"/>
          <w:lang w:val="es-ES_tradnl"/>
        </w:rPr>
        <w:t xml:space="preserve"> resultaría extemporánea</w:t>
      </w:r>
      <w:r w:rsidR="00FD1CF8">
        <w:rPr>
          <w:rFonts w:asciiTheme="majorHAnsi" w:hAnsiTheme="majorHAnsi"/>
          <w:sz w:val="20"/>
          <w:szCs w:val="20"/>
          <w:lang w:val="es-ES_tradnl"/>
        </w:rPr>
        <w:t>,</w:t>
      </w:r>
      <w:r w:rsidR="004F4207" w:rsidRPr="00990634">
        <w:rPr>
          <w:rFonts w:asciiTheme="majorHAnsi" w:hAnsiTheme="majorHAnsi"/>
          <w:sz w:val="20"/>
          <w:szCs w:val="20"/>
          <w:lang w:val="es-ES_tradnl"/>
        </w:rPr>
        <w:t xml:space="preserve"> </w:t>
      </w:r>
      <w:r w:rsidR="008F5709" w:rsidRPr="00990634">
        <w:rPr>
          <w:rFonts w:asciiTheme="majorHAnsi" w:hAnsiTheme="majorHAnsi"/>
          <w:sz w:val="20"/>
          <w:szCs w:val="20"/>
          <w:lang w:val="es-ES_tradnl"/>
        </w:rPr>
        <w:t>pues fue presentada tres años luego de esa decisión.</w:t>
      </w:r>
      <w:r w:rsidR="004F4207" w:rsidRPr="00990634">
        <w:rPr>
          <w:rFonts w:asciiTheme="majorHAnsi" w:hAnsiTheme="majorHAnsi"/>
          <w:sz w:val="20"/>
          <w:szCs w:val="20"/>
          <w:lang w:val="es-ES_tradnl"/>
        </w:rPr>
        <w:t xml:space="preserve"> </w:t>
      </w:r>
    </w:p>
    <w:p w14:paraId="5E627027"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BA4501E" w14:textId="354F591F" w:rsidR="00AB5693" w:rsidRDefault="00893B1E"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El Estado destaca que la mayoría de las decisiones judiciales relacionadas con </w:t>
      </w:r>
      <w:r w:rsidR="00FD1CF8">
        <w:rPr>
          <w:rFonts w:asciiTheme="majorHAnsi" w:hAnsiTheme="majorHAnsi"/>
          <w:sz w:val="20"/>
          <w:szCs w:val="20"/>
          <w:lang w:val="es-ES_tradnl"/>
        </w:rPr>
        <w:t xml:space="preserve">el </w:t>
      </w:r>
      <w:r w:rsidRPr="00990634">
        <w:rPr>
          <w:rFonts w:asciiTheme="majorHAnsi" w:hAnsiTheme="majorHAnsi"/>
          <w:sz w:val="20"/>
          <w:szCs w:val="20"/>
          <w:lang w:val="es-ES_tradnl"/>
        </w:rPr>
        <w:t xml:space="preserve">objeto de la petición son posteriores a </w:t>
      </w:r>
      <w:r w:rsidR="00FD1CF8">
        <w:rPr>
          <w:rFonts w:asciiTheme="majorHAnsi" w:hAnsiTheme="majorHAnsi"/>
          <w:sz w:val="20"/>
          <w:szCs w:val="20"/>
          <w:lang w:val="es-ES_tradnl"/>
        </w:rPr>
        <w:t>su</w:t>
      </w:r>
      <w:r w:rsidRPr="00990634">
        <w:rPr>
          <w:rFonts w:asciiTheme="majorHAnsi" w:hAnsiTheme="majorHAnsi"/>
          <w:sz w:val="20"/>
          <w:szCs w:val="20"/>
          <w:lang w:val="es-ES_tradnl"/>
        </w:rPr>
        <w:t xml:space="preserve"> </w:t>
      </w:r>
      <w:r w:rsidR="000120B9" w:rsidRPr="00990634">
        <w:rPr>
          <w:rFonts w:asciiTheme="majorHAnsi" w:hAnsiTheme="majorHAnsi"/>
          <w:sz w:val="20"/>
          <w:szCs w:val="20"/>
          <w:lang w:val="es-ES_tradnl"/>
        </w:rPr>
        <w:t>presentación;</w:t>
      </w:r>
      <w:r w:rsidRPr="00990634">
        <w:rPr>
          <w:rFonts w:asciiTheme="majorHAnsi" w:hAnsiTheme="majorHAnsi"/>
          <w:sz w:val="20"/>
          <w:szCs w:val="20"/>
          <w:lang w:val="es-ES_tradnl"/>
        </w:rPr>
        <w:t xml:space="preserve"> y que con respecto a varios de sus reclamos el peticionario no presentó recurso judicial alguno </w:t>
      </w:r>
      <w:r w:rsidR="00FD1CF8">
        <w:rPr>
          <w:rFonts w:asciiTheme="majorHAnsi" w:hAnsiTheme="majorHAnsi"/>
          <w:sz w:val="20"/>
          <w:szCs w:val="20"/>
          <w:lang w:val="es-ES_tradnl"/>
        </w:rPr>
        <w:t>en el ámbito interno</w:t>
      </w:r>
      <w:r w:rsidR="0055132C" w:rsidRPr="00990634">
        <w:rPr>
          <w:rFonts w:asciiTheme="majorHAnsi" w:hAnsiTheme="majorHAnsi"/>
          <w:sz w:val="20"/>
          <w:szCs w:val="20"/>
          <w:lang w:val="es-ES_tradnl"/>
        </w:rPr>
        <w:t>,</w:t>
      </w:r>
      <w:r w:rsidRPr="00990634">
        <w:rPr>
          <w:rFonts w:asciiTheme="majorHAnsi" w:hAnsiTheme="majorHAnsi"/>
          <w:sz w:val="20"/>
          <w:szCs w:val="20"/>
          <w:lang w:val="es-ES_tradnl"/>
        </w:rPr>
        <w:t xml:space="preserve"> sino hasta después de haber presentado su petición </w:t>
      </w:r>
      <w:r w:rsidR="00FD1CF8">
        <w:rPr>
          <w:rFonts w:asciiTheme="majorHAnsi" w:hAnsiTheme="majorHAnsi"/>
          <w:sz w:val="20"/>
          <w:szCs w:val="20"/>
          <w:lang w:val="es-ES_tradnl"/>
        </w:rPr>
        <w:t>a la CIDH</w:t>
      </w:r>
      <w:r w:rsidRPr="00990634">
        <w:rPr>
          <w:rFonts w:asciiTheme="majorHAnsi" w:hAnsiTheme="majorHAnsi"/>
          <w:sz w:val="20"/>
          <w:szCs w:val="20"/>
          <w:lang w:val="es-ES_tradnl"/>
        </w:rPr>
        <w:t xml:space="preserve">. </w:t>
      </w:r>
      <w:r w:rsidR="00BA2B33" w:rsidRPr="00990634">
        <w:rPr>
          <w:rFonts w:asciiTheme="majorHAnsi" w:hAnsiTheme="majorHAnsi"/>
          <w:sz w:val="20"/>
          <w:szCs w:val="20"/>
          <w:lang w:val="es-ES_tradnl"/>
        </w:rPr>
        <w:t>El Estado considera que los hechos relacionados con procesos judiciales iniciados con posterioridad a la presentación de la petición no deben ser admitidos n</w:t>
      </w:r>
      <w:r w:rsidR="0055132C" w:rsidRPr="00990634">
        <w:rPr>
          <w:rFonts w:asciiTheme="majorHAnsi" w:hAnsiTheme="majorHAnsi"/>
          <w:sz w:val="20"/>
          <w:szCs w:val="20"/>
          <w:lang w:val="es-ES_tradnl"/>
        </w:rPr>
        <w:t>i</w:t>
      </w:r>
      <w:r w:rsidR="00BA2B33" w:rsidRPr="00990634">
        <w:rPr>
          <w:rFonts w:asciiTheme="majorHAnsi" w:hAnsiTheme="majorHAnsi"/>
          <w:sz w:val="20"/>
          <w:szCs w:val="20"/>
          <w:lang w:val="es-ES_tradnl"/>
        </w:rPr>
        <w:t xml:space="preserve"> considerados como parte de </w:t>
      </w:r>
      <w:r w:rsidR="00FD1CF8">
        <w:rPr>
          <w:rFonts w:asciiTheme="majorHAnsi" w:hAnsiTheme="majorHAnsi"/>
          <w:sz w:val="20"/>
          <w:szCs w:val="20"/>
          <w:lang w:val="es-ES_tradnl"/>
        </w:rPr>
        <w:t>esta</w:t>
      </w:r>
      <w:r w:rsidR="00BA2B33" w:rsidRPr="00990634">
        <w:rPr>
          <w:rFonts w:asciiTheme="majorHAnsi" w:hAnsiTheme="majorHAnsi"/>
          <w:sz w:val="20"/>
          <w:szCs w:val="20"/>
          <w:lang w:val="es-ES_tradnl"/>
        </w:rPr>
        <w:t xml:space="preserve">. El Estado reconoce que </w:t>
      </w:r>
      <w:r w:rsidR="00BA2B33" w:rsidRPr="00990634">
        <w:rPr>
          <w:rFonts w:asciiTheme="majorHAnsi" w:hAnsiTheme="majorHAnsi"/>
          <w:sz w:val="20"/>
          <w:szCs w:val="20"/>
          <w:lang w:val="es-ES_tradnl"/>
        </w:rPr>
        <w:lastRenderedPageBreak/>
        <w:t xml:space="preserve">la Comisión </w:t>
      </w:r>
      <w:r w:rsidR="00FD1CF8">
        <w:rPr>
          <w:rFonts w:asciiTheme="majorHAnsi" w:hAnsiTheme="majorHAnsi"/>
          <w:sz w:val="20"/>
          <w:szCs w:val="20"/>
          <w:lang w:val="es-ES_tradnl"/>
        </w:rPr>
        <w:t xml:space="preserve">Interamericana </w:t>
      </w:r>
      <w:r w:rsidR="00BA2B33" w:rsidRPr="00990634">
        <w:rPr>
          <w:rFonts w:asciiTheme="majorHAnsi" w:hAnsiTheme="majorHAnsi"/>
          <w:sz w:val="20"/>
          <w:szCs w:val="20"/>
          <w:lang w:val="es-ES_tradnl"/>
        </w:rPr>
        <w:t xml:space="preserve">tiene como criterio brindar flexibilidad a las personas peticionarias y evaluar el agotamiento en base </w:t>
      </w:r>
      <w:r w:rsidR="00FD1CF8">
        <w:rPr>
          <w:rFonts w:asciiTheme="majorHAnsi" w:hAnsiTheme="majorHAnsi"/>
          <w:sz w:val="20"/>
          <w:szCs w:val="20"/>
          <w:lang w:val="es-ES_tradnl"/>
        </w:rPr>
        <w:t>en e</w:t>
      </w:r>
      <w:r w:rsidR="00BA2B33" w:rsidRPr="00990634">
        <w:rPr>
          <w:rFonts w:asciiTheme="majorHAnsi" w:hAnsiTheme="majorHAnsi"/>
          <w:sz w:val="20"/>
          <w:szCs w:val="20"/>
          <w:lang w:val="es-ES_tradnl"/>
        </w:rPr>
        <w:t>l momento en que realiza su examen de admisibilidad</w:t>
      </w:r>
      <w:r w:rsidR="00FD1CF8">
        <w:rPr>
          <w:rFonts w:asciiTheme="majorHAnsi" w:hAnsiTheme="majorHAnsi"/>
          <w:sz w:val="20"/>
          <w:szCs w:val="20"/>
          <w:lang w:val="es-ES_tradnl"/>
        </w:rPr>
        <w:t>,</w:t>
      </w:r>
      <w:r w:rsidR="00BA2B33" w:rsidRPr="00990634">
        <w:rPr>
          <w:rFonts w:asciiTheme="majorHAnsi" w:hAnsiTheme="majorHAnsi"/>
          <w:sz w:val="20"/>
          <w:szCs w:val="20"/>
          <w:lang w:val="es-ES_tradnl"/>
        </w:rPr>
        <w:t xml:space="preserve"> </w:t>
      </w:r>
      <w:r w:rsidR="00FD1CF8">
        <w:rPr>
          <w:rFonts w:asciiTheme="majorHAnsi" w:hAnsiTheme="majorHAnsi"/>
          <w:sz w:val="20"/>
          <w:szCs w:val="20"/>
          <w:lang w:val="es-ES_tradnl"/>
        </w:rPr>
        <w:t xml:space="preserve">y no cuando </w:t>
      </w:r>
      <w:r w:rsidR="00BA2B33" w:rsidRPr="00990634">
        <w:rPr>
          <w:rFonts w:asciiTheme="majorHAnsi" w:hAnsiTheme="majorHAnsi"/>
          <w:sz w:val="20"/>
          <w:szCs w:val="20"/>
          <w:lang w:val="es-ES_tradnl"/>
        </w:rPr>
        <w:t xml:space="preserve">la petición fue presentada. Sin embargo, argumenta que </w:t>
      </w:r>
      <w:r w:rsidR="00FD1CF8">
        <w:rPr>
          <w:rFonts w:asciiTheme="majorHAnsi" w:hAnsiTheme="majorHAnsi"/>
          <w:sz w:val="20"/>
          <w:szCs w:val="20"/>
          <w:lang w:val="es-ES_tradnl"/>
        </w:rPr>
        <w:t>tal</w:t>
      </w:r>
      <w:r w:rsidR="00BA2B33" w:rsidRPr="00990634">
        <w:rPr>
          <w:rFonts w:asciiTheme="majorHAnsi" w:hAnsiTheme="majorHAnsi"/>
          <w:sz w:val="20"/>
          <w:szCs w:val="20"/>
          <w:lang w:val="es-ES_tradnl"/>
        </w:rPr>
        <w:t xml:space="preserve"> flexibilidad no debe ser excesiva ni irrazonable</w:t>
      </w:r>
      <w:r w:rsidR="0024208C" w:rsidRPr="00990634">
        <w:rPr>
          <w:rFonts w:asciiTheme="majorHAnsi" w:hAnsiTheme="majorHAnsi"/>
          <w:sz w:val="20"/>
          <w:szCs w:val="20"/>
          <w:lang w:val="es-ES_tradnl"/>
        </w:rPr>
        <w:t>,</w:t>
      </w:r>
      <w:r w:rsidR="00BA2B33" w:rsidRPr="00990634">
        <w:rPr>
          <w:rFonts w:asciiTheme="majorHAnsi" w:hAnsiTheme="majorHAnsi"/>
          <w:sz w:val="20"/>
          <w:szCs w:val="20"/>
          <w:lang w:val="es-ES_tradnl"/>
        </w:rPr>
        <w:t xml:space="preserve"> y que no debe ser aplicada en un </w:t>
      </w:r>
      <w:r w:rsidR="00FD1CF8">
        <w:rPr>
          <w:rFonts w:asciiTheme="majorHAnsi" w:hAnsiTheme="majorHAnsi"/>
          <w:sz w:val="20"/>
          <w:szCs w:val="20"/>
          <w:lang w:val="es-ES_tradnl"/>
        </w:rPr>
        <w:t xml:space="preserve">asunto </w:t>
      </w:r>
      <w:r w:rsidR="00BA2B33" w:rsidRPr="00990634">
        <w:rPr>
          <w:rFonts w:asciiTheme="majorHAnsi" w:hAnsiTheme="majorHAnsi"/>
          <w:sz w:val="20"/>
          <w:szCs w:val="20"/>
          <w:lang w:val="es-ES_tradnl"/>
        </w:rPr>
        <w:t>como este en que han pasado varios años entre la presentación de la petición y el agotamiento de los recursos</w:t>
      </w:r>
      <w:r w:rsidR="00FD1CF8">
        <w:rPr>
          <w:rFonts w:asciiTheme="majorHAnsi" w:hAnsiTheme="majorHAnsi"/>
          <w:sz w:val="20"/>
          <w:szCs w:val="20"/>
          <w:lang w:val="es-ES_tradnl"/>
        </w:rPr>
        <w:t>;</w:t>
      </w:r>
      <w:r w:rsidR="00BA2B33" w:rsidRPr="00990634">
        <w:rPr>
          <w:rFonts w:asciiTheme="majorHAnsi" w:hAnsiTheme="majorHAnsi"/>
          <w:sz w:val="20"/>
          <w:szCs w:val="20"/>
          <w:lang w:val="es-ES_tradnl"/>
        </w:rPr>
        <w:t xml:space="preserve"> y en que el peticionario no acredita haber estado imposibilitado para presenta</w:t>
      </w:r>
      <w:r w:rsidR="00FD1CF8">
        <w:rPr>
          <w:rFonts w:asciiTheme="majorHAnsi" w:hAnsiTheme="majorHAnsi"/>
          <w:sz w:val="20"/>
          <w:szCs w:val="20"/>
          <w:lang w:val="es-ES_tradnl"/>
        </w:rPr>
        <w:t>rlos</w:t>
      </w:r>
      <w:r w:rsidR="00BA2B33" w:rsidRPr="00990634">
        <w:rPr>
          <w:rFonts w:asciiTheme="majorHAnsi" w:hAnsiTheme="majorHAnsi"/>
          <w:sz w:val="20"/>
          <w:szCs w:val="20"/>
          <w:lang w:val="es-ES_tradnl"/>
        </w:rPr>
        <w:t xml:space="preserve"> en sede interna.</w:t>
      </w:r>
    </w:p>
    <w:p w14:paraId="6ABCAEB9" w14:textId="77777777" w:rsidR="001C0D8E" w:rsidRPr="00990634"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6168A5B" w14:textId="31AEED7B" w:rsidR="00893B1E" w:rsidRPr="00990634" w:rsidRDefault="00BA2B33"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 </w:t>
      </w:r>
      <w:r w:rsidR="00365A85" w:rsidRPr="00990634">
        <w:rPr>
          <w:rFonts w:asciiTheme="majorHAnsi" w:hAnsiTheme="majorHAnsi"/>
          <w:sz w:val="20"/>
          <w:szCs w:val="20"/>
          <w:lang w:val="es-ES_tradnl"/>
        </w:rPr>
        <w:t xml:space="preserve">El Estado también manifiesta </w:t>
      </w:r>
      <w:r w:rsidR="00AB5693" w:rsidRPr="00990634">
        <w:rPr>
          <w:rFonts w:asciiTheme="majorHAnsi" w:hAnsiTheme="majorHAnsi"/>
          <w:sz w:val="20"/>
          <w:szCs w:val="20"/>
          <w:lang w:val="es-ES_tradnl"/>
        </w:rPr>
        <w:t>compartir</w:t>
      </w:r>
      <w:r w:rsidR="00365A85" w:rsidRPr="00990634">
        <w:rPr>
          <w:rFonts w:asciiTheme="majorHAnsi" w:hAnsiTheme="majorHAnsi"/>
          <w:sz w:val="20"/>
          <w:szCs w:val="20"/>
          <w:lang w:val="es-ES_tradnl"/>
        </w:rPr>
        <w:t xml:space="preserve"> el voto disidente </w:t>
      </w:r>
      <w:r w:rsidR="00FD1CF8">
        <w:rPr>
          <w:rFonts w:asciiTheme="majorHAnsi" w:hAnsiTheme="majorHAnsi"/>
          <w:sz w:val="20"/>
          <w:szCs w:val="20"/>
          <w:lang w:val="es-ES_tradnl"/>
        </w:rPr>
        <w:t xml:space="preserve">emitido en </w:t>
      </w:r>
      <w:r w:rsidR="00365A85" w:rsidRPr="00990634">
        <w:rPr>
          <w:rFonts w:asciiTheme="majorHAnsi" w:hAnsiTheme="majorHAnsi"/>
          <w:sz w:val="20"/>
          <w:szCs w:val="20"/>
          <w:lang w:val="es-ES_tradnl"/>
        </w:rPr>
        <w:t xml:space="preserve">la sentencia del </w:t>
      </w:r>
      <w:r w:rsidR="00FD1CF8">
        <w:rPr>
          <w:rFonts w:asciiTheme="majorHAnsi" w:hAnsiTheme="majorHAnsi"/>
          <w:sz w:val="20"/>
          <w:szCs w:val="20"/>
          <w:lang w:val="es-ES_tradnl"/>
        </w:rPr>
        <w:t>C</w:t>
      </w:r>
      <w:r w:rsidR="00365A85" w:rsidRPr="00990634">
        <w:rPr>
          <w:rFonts w:asciiTheme="majorHAnsi" w:hAnsiTheme="majorHAnsi"/>
          <w:sz w:val="20"/>
          <w:szCs w:val="20"/>
          <w:lang w:val="es-ES_tradnl"/>
        </w:rPr>
        <w:t xml:space="preserve">aso Comunidad Campesina de Santa Bárbara vs. Perú, </w:t>
      </w:r>
      <w:r w:rsidR="00FD1CF8">
        <w:rPr>
          <w:rFonts w:asciiTheme="majorHAnsi" w:hAnsiTheme="majorHAnsi"/>
          <w:sz w:val="20"/>
          <w:szCs w:val="20"/>
          <w:lang w:val="es-ES_tradnl"/>
        </w:rPr>
        <w:t xml:space="preserve">decidido por la </w:t>
      </w:r>
      <w:r w:rsidR="00D56266" w:rsidRPr="00990634">
        <w:rPr>
          <w:rFonts w:asciiTheme="majorHAnsi" w:hAnsiTheme="majorHAnsi" w:cs="Calibri"/>
          <w:sz w:val="20"/>
          <w:szCs w:val="20"/>
          <w:lang w:val="es-ES_tradnl"/>
        </w:rPr>
        <w:t>Corte Interamericana de Derechos Humanos</w:t>
      </w:r>
      <w:r w:rsidR="00FD1CF8">
        <w:rPr>
          <w:rFonts w:asciiTheme="majorHAnsi" w:hAnsiTheme="majorHAnsi"/>
          <w:sz w:val="20"/>
          <w:szCs w:val="20"/>
          <w:lang w:val="es-ES_tradnl"/>
        </w:rPr>
        <w:t>,</w:t>
      </w:r>
      <w:r w:rsidR="00FD1CF8" w:rsidRPr="00990634">
        <w:rPr>
          <w:rFonts w:asciiTheme="majorHAnsi" w:hAnsiTheme="majorHAnsi"/>
          <w:sz w:val="20"/>
          <w:szCs w:val="20"/>
          <w:lang w:val="es-ES_tradnl"/>
        </w:rPr>
        <w:t xml:space="preserve"> </w:t>
      </w:r>
      <w:r w:rsidR="00AB5693" w:rsidRPr="00990634">
        <w:rPr>
          <w:rFonts w:asciiTheme="majorHAnsi" w:hAnsiTheme="majorHAnsi"/>
          <w:sz w:val="20"/>
          <w:szCs w:val="20"/>
          <w:lang w:val="es-ES_tradnl"/>
        </w:rPr>
        <w:t xml:space="preserve">en el sentido de que el artículo 46.1(a) de la Convención Americana exige que las peticiones solo sean admitidas si los recursos internos se encontraban agotados al momento en que fueron presentadas. </w:t>
      </w:r>
    </w:p>
    <w:p w14:paraId="6D539AD1" w14:textId="77777777" w:rsidR="001C0D8E" w:rsidRDefault="001C0D8E" w:rsidP="00FD1C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Cambria" w:hAnsiTheme="majorHAnsi" w:cs="Cambria"/>
          <w:b/>
          <w:bCs/>
          <w:color w:val="000000"/>
          <w:sz w:val="20"/>
          <w:szCs w:val="20"/>
          <w:u w:color="000000"/>
          <w:lang w:val="es-ES_tradnl" w:eastAsia="es-ES"/>
        </w:rPr>
      </w:pPr>
    </w:p>
    <w:p w14:paraId="6F4D4171" w14:textId="6387D718" w:rsidR="003239B8" w:rsidRPr="00990634" w:rsidRDefault="003239B8"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Cambria" w:hAnsiTheme="majorHAnsi" w:cs="Cambria"/>
          <w:b/>
          <w:bCs/>
          <w:color w:val="000000"/>
          <w:sz w:val="20"/>
          <w:szCs w:val="20"/>
          <w:u w:color="000000"/>
          <w:lang w:val="es-ES_tradnl" w:eastAsia="es-ES"/>
        </w:rPr>
      </w:pPr>
      <w:r w:rsidRPr="00990634">
        <w:rPr>
          <w:rFonts w:asciiTheme="majorHAnsi" w:eastAsia="Cambria" w:hAnsiTheme="majorHAnsi" w:cs="Cambria"/>
          <w:b/>
          <w:bCs/>
          <w:color w:val="000000"/>
          <w:sz w:val="20"/>
          <w:szCs w:val="20"/>
          <w:u w:color="000000"/>
          <w:lang w:val="es-ES_tradnl" w:eastAsia="es-ES"/>
        </w:rPr>
        <w:t>VI.</w:t>
      </w:r>
      <w:r w:rsidRPr="00990634">
        <w:rPr>
          <w:rFonts w:asciiTheme="majorHAnsi" w:eastAsia="Cambria" w:hAnsiTheme="majorHAnsi" w:cs="Cambria"/>
          <w:b/>
          <w:bCs/>
          <w:color w:val="000000"/>
          <w:sz w:val="20"/>
          <w:szCs w:val="20"/>
          <w:u w:color="000000"/>
          <w:lang w:val="es-ES_tradnl" w:eastAsia="es-ES"/>
        </w:rPr>
        <w:tab/>
      </w:r>
      <w:r w:rsidR="004A6A54" w:rsidRPr="00990634">
        <w:rPr>
          <w:rFonts w:asciiTheme="majorHAnsi" w:hAnsiTheme="majorHAnsi"/>
          <w:b/>
          <w:bCs/>
          <w:sz w:val="20"/>
          <w:szCs w:val="20"/>
          <w:lang w:val="es-ES_tradnl"/>
        </w:rPr>
        <w:t xml:space="preserve">ANÁLISIS DE </w:t>
      </w:r>
      <w:r w:rsidR="00C21FEF" w:rsidRPr="00990634">
        <w:rPr>
          <w:rFonts w:asciiTheme="majorHAnsi" w:hAnsiTheme="majorHAnsi"/>
          <w:b/>
          <w:sz w:val="20"/>
          <w:szCs w:val="20"/>
          <w:lang w:val="es-ES_tradnl"/>
        </w:rPr>
        <w:t>AGOTAMIENTO DE LOS RECURSOS INTERNOS Y PLAZO DE PRESENTACIÓN</w:t>
      </w:r>
      <w:r w:rsidR="00C21FEF" w:rsidRPr="00990634">
        <w:rPr>
          <w:rFonts w:asciiTheme="majorHAnsi" w:eastAsia="Cambria" w:hAnsiTheme="majorHAnsi" w:cs="Cambria"/>
          <w:b/>
          <w:bCs/>
          <w:color w:val="000000"/>
          <w:sz w:val="20"/>
          <w:szCs w:val="20"/>
          <w:u w:color="000000"/>
          <w:lang w:val="es-ES_tradnl" w:eastAsia="es-ES"/>
        </w:rPr>
        <w:t xml:space="preserve"> </w:t>
      </w:r>
    </w:p>
    <w:p w14:paraId="03517BE1" w14:textId="77777777" w:rsidR="001C0D8E" w:rsidRDefault="001C0D8E" w:rsidP="00FD1C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37AF28A" w14:textId="09D9CBB9" w:rsidR="00B824B4" w:rsidRPr="00990634" w:rsidRDefault="00B824B4"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Preliminarmente</w:t>
      </w:r>
      <w:r w:rsidR="00FD1CF8">
        <w:rPr>
          <w:rFonts w:asciiTheme="majorHAnsi" w:hAnsiTheme="majorHAnsi"/>
          <w:sz w:val="20"/>
          <w:szCs w:val="20"/>
          <w:lang w:val="es-ES_tradnl"/>
        </w:rPr>
        <w:t>,</w:t>
      </w:r>
      <w:r w:rsidRPr="00990634">
        <w:rPr>
          <w:rFonts w:asciiTheme="majorHAnsi" w:hAnsiTheme="majorHAnsi"/>
          <w:sz w:val="20"/>
          <w:szCs w:val="20"/>
          <w:lang w:val="es-ES_tradnl"/>
        </w:rPr>
        <w:t xml:space="preserve"> </w:t>
      </w:r>
      <w:r w:rsidR="00FD1CF8">
        <w:rPr>
          <w:rFonts w:asciiTheme="majorHAnsi" w:hAnsiTheme="majorHAnsi"/>
          <w:sz w:val="20"/>
          <w:szCs w:val="20"/>
          <w:lang w:val="es-ES_tradnl"/>
        </w:rPr>
        <w:t>ante</w:t>
      </w:r>
      <w:r w:rsidRPr="00990634">
        <w:rPr>
          <w:rFonts w:asciiTheme="majorHAnsi" w:hAnsiTheme="majorHAnsi"/>
          <w:sz w:val="20"/>
          <w:szCs w:val="20"/>
          <w:lang w:val="es-ES_tradnl"/>
        </w:rPr>
        <w:t xml:space="preserve"> los argumentos planteados por el Estado, la Comisión </w:t>
      </w:r>
      <w:r w:rsidRPr="00990634">
        <w:rPr>
          <w:rFonts w:asciiTheme="majorHAnsi" w:hAnsiTheme="majorHAnsi" w:cs="Calibri"/>
          <w:sz w:val="20"/>
          <w:szCs w:val="20"/>
          <w:lang w:val="es-ES_tradnl"/>
        </w:rPr>
        <w:t>reitera su posición constante según la cual la situación que debe tenerse en cuenta para establecer si se han agotado los recursos de la jurisdicción interna es aquella existente al momento de decidir sobre la admisibilidad.</w:t>
      </w:r>
    </w:p>
    <w:p w14:paraId="645ABBA6"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Cambria" w:hAnsiTheme="majorHAnsi" w:cs="Cambria"/>
          <w:i/>
          <w:iCs/>
          <w:color w:val="000000"/>
          <w:sz w:val="20"/>
          <w:szCs w:val="20"/>
          <w:u w:color="000000"/>
          <w:lang w:val="es-ES_tradnl" w:eastAsia="es-ES"/>
        </w:rPr>
      </w:pPr>
    </w:p>
    <w:p w14:paraId="6229203E" w14:textId="631A8D77" w:rsidR="00F752D0" w:rsidRPr="00990634" w:rsidRDefault="005A66EA" w:rsidP="0091016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lang w:val="es-ES_tradnl"/>
        </w:rPr>
      </w:pPr>
      <w:r w:rsidRPr="0091016A">
        <w:rPr>
          <w:rFonts w:asciiTheme="majorHAnsi" w:hAnsiTheme="majorHAnsi"/>
          <w:i/>
          <w:iCs/>
          <w:sz w:val="20"/>
          <w:szCs w:val="20"/>
          <w:lang w:val="es-ES_tradnl"/>
        </w:rPr>
        <w:t xml:space="preserve">Reclamo relacionado con la </w:t>
      </w:r>
      <w:r w:rsidR="00AC4B11" w:rsidRPr="0091016A">
        <w:rPr>
          <w:rFonts w:asciiTheme="majorHAnsi" w:hAnsiTheme="majorHAnsi"/>
          <w:i/>
          <w:iCs/>
          <w:sz w:val="20"/>
          <w:szCs w:val="20"/>
          <w:lang w:val="es-ES_tradnl"/>
        </w:rPr>
        <w:t xml:space="preserve">segunda falta de </w:t>
      </w:r>
      <w:r w:rsidR="00F752D0" w:rsidRPr="0091016A">
        <w:rPr>
          <w:rFonts w:asciiTheme="majorHAnsi" w:hAnsiTheme="majorHAnsi"/>
          <w:i/>
          <w:iCs/>
          <w:sz w:val="20"/>
          <w:szCs w:val="20"/>
          <w:lang w:val="es-ES_tradnl"/>
        </w:rPr>
        <w:t>ratificación de</w:t>
      </w:r>
      <w:r w:rsidRPr="0091016A">
        <w:rPr>
          <w:rFonts w:asciiTheme="majorHAnsi" w:hAnsiTheme="majorHAnsi"/>
          <w:i/>
          <w:iCs/>
          <w:sz w:val="20"/>
          <w:szCs w:val="20"/>
          <w:lang w:val="es-ES_tradnl"/>
        </w:rPr>
        <w:t>l peticionario</w:t>
      </w:r>
      <w:r w:rsidRPr="00990634">
        <w:rPr>
          <w:rFonts w:asciiTheme="majorHAnsi" w:eastAsia="Cambria" w:hAnsiTheme="majorHAnsi" w:cs="Cambria"/>
          <w:i/>
          <w:iCs/>
          <w:color w:val="000000"/>
          <w:sz w:val="20"/>
          <w:szCs w:val="20"/>
          <w:u w:color="000000"/>
          <w:lang w:val="es-ES_tradnl" w:eastAsia="es-ES"/>
        </w:rPr>
        <w:t xml:space="preserve"> </w:t>
      </w:r>
    </w:p>
    <w:p w14:paraId="5EB73637"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bookmarkStart w:id="1" w:name="_Hlk88492250"/>
    </w:p>
    <w:p w14:paraId="2B22388E" w14:textId="37875A4B" w:rsidR="00B824B4" w:rsidRPr="00990634" w:rsidRDefault="00AC4B11"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El peticionario </w:t>
      </w:r>
      <w:r w:rsidR="00E04A9E" w:rsidRPr="00990634">
        <w:rPr>
          <w:rFonts w:asciiTheme="majorHAnsi" w:hAnsiTheme="majorHAnsi"/>
          <w:sz w:val="20"/>
          <w:szCs w:val="20"/>
          <w:lang w:val="es-ES_tradnl"/>
        </w:rPr>
        <w:t>indica que su demanda contencios</w:t>
      </w:r>
      <w:r w:rsidR="009B004B" w:rsidRPr="00990634">
        <w:rPr>
          <w:rFonts w:asciiTheme="majorHAnsi" w:hAnsiTheme="majorHAnsi"/>
          <w:sz w:val="20"/>
          <w:szCs w:val="20"/>
          <w:lang w:val="es-ES_tradnl"/>
        </w:rPr>
        <w:t>o-</w:t>
      </w:r>
      <w:r w:rsidR="00E04A9E" w:rsidRPr="00990634">
        <w:rPr>
          <w:rFonts w:asciiTheme="majorHAnsi" w:hAnsiTheme="majorHAnsi"/>
          <w:sz w:val="20"/>
          <w:szCs w:val="20"/>
          <w:lang w:val="es-ES_tradnl"/>
        </w:rPr>
        <w:t xml:space="preserve">administrativa contra la segunda decisión de no </w:t>
      </w:r>
      <w:r>
        <w:rPr>
          <w:rFonts w:asciiTheme="majorHAnsi" w:hAnsiTheme="majorHAnsi"/>
          <w:sz w:val="20"/>
          <w:szCs w:val="20"/>
          <w:lang w:val="es-ES_tradnl"/>
        </w:rPr>
        <w:t xml:space="preserve">ratificación </w:t>
      </w:r>
      <w:r w:rsidR="00E04A9E" w:rsidRPr="00990634">
        <w:rPr>
          <w:rFonts w:asciiTheme="majorHAnsi" w:hAnsiTheme="majorHAnsi"/>
          <w:sz w:val="20"/>
          <w:szCs w:val="20"/>
          <w:lang w:val="es-ES_tradnl"/>
        </w:rPr>
        <w:t>fue ilícitamente declarada extemporánea en última instancia</w:t>
      </w:r>
      <w:r w:rsidR="00F728DC" w:rsidRPr="00990634">
        <w:rPr>
          <w:rFonts w:asciiTheme="majorHAnsi" w:hAnsiTheme="majorHAnsi"/>
          <w:sz w:val="20"/>
          <w:szCs w:val="20"/>
          <w:lang w:val="es-ES_tradnl"/>
        </w:rPr>
        <w:t>. A su vez</w:t>
      </w:r>
      <w:r w:rsidR="00C91E7E" w:rsidRPr="00990634">
        <w:rPr>
          <w:rFonts w:asciiTheme="majorHAnsi" w:hAnsiTheme="majorHAnsi"/>
          <w:sz w:val="20"/>
          <w:szCs w:val="20"/>
          <w:lang w:val="es-ES_tradnl"/>
        </w:rPr>
        <w:t>,</w:t>
      </w:r>
      <w:r w:rsidR="009400A2" w:rsidRPr="00990634">
        <w:rPr>
          <w:rFonts w:asciiTheme="majorHAnsi" w:hAnsiTheme="majorHAnsi"/>
          <w:sz w:val="20"/>
          <w:szCs w:val="20"/>
          <w:lang w:val="es-ES_tradnl"/>
        </w:rPr>
        <w:t xml:space="preserve"> el Estado </w:t>
      </w:r>
      <w:r>
        <w:rPr>
          <w:rFonts w:asciiTheme="majorHAnsi" w:hAnsiTheme="majorHAnsi"/>
          <w:sz w:val="20"/>
          <w:szCs w:val="20"/>
          <w:lang w:val="es-ES_tradnl"/>
        </w:rPr>
        <w:t>alega</w:t>
      </w:r>
      <w:r w:rsidR="009400A2" w:rsidRPr="00990634">
        <w:rPr>
          <w:rFonts w:asciiTheme="majorHAnsi" w:hAnsiTheme="majorHAnsi"/>
          <w:sz w:val="20"/>
          <w:szCs w:val="20"/>
          <w:lang w:val="es-ES_tradnl"/>
        </w:rPr>
        <w:t xml:space="preserve"> que </w:t>
      </w:r>
      <w:r>
        <w:rPr>
          <w:rFonts w:asciiTheme="majorHAnsi" w:hAnsiTheme="majorHAnsi"/>
          <w:sz w:val="20"/>
          <w:szCs w:val="20"/>
          <w:lang w:val="es-ES_tradnl"/>
        </w:rPr>
        <w:t xml:space="preserve">aquel </w:t>
      </w:r>
      <w:r w:rsidR="009400A2" w:rsidRPr="00990634">
        <w:rPr>
          <w:rFonts w:asciiTheme="majorHAnsi" w:hAnsiTheme="majorHAnsi"/>
          <w:sz w:val="20"/>
          <w:szCs w:val="20"/>
          <w:lang w:val="es-ES_tradnl"/>
        </w:rPr>
        <w:t>no impugnó la decisión de segunda instancia que declaró improcedente el recurso de amparo que interpuso contra la segunda decisión de no ratificación</w:t>
      </w:r>
      <w:r w:rsidR="00F728DC" w:rsidRPr="00990634">
        <w:rPr>
          <w:rFonts w:asciiTheme="majorHAnsi" w:hAnsiTheme="majorHAnsi"/>
          <w:sz w:val="20"/>
          <w:szCs w:val="20"/>
          <w:lang w:val="es-ES_tradnl"/>
        </w:rPr>
        <w:t xml:space="preserve">. </w:t>
      </w:r>
    </w:p>
    <w:bookmarkEnd w:id="1"/>
    <w:p w14:paraId="7E9243F9"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DDC0624" w14:textId="48BC1AAE" w:rsidR="00B824B4" w:rsidRPr="00990634" w:rsidRDefault="00AC4B11"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L</w:t>
      </w:r>
      <w:r w:rsidR="00904BC6" w:rsidRPr="00990634">
        <w:rPr>
          <w:rFonts w:asciiTheme="majorHAnsi" w:hAnsiTheme="majorHAnsi"/>
          <w:sz w:val="20"/>
          <w:szCs w:val="20"/>
          <w:lang w:val="es-ES_tradnl"/>
        </w:rPr>
        <w:t xml:space="preserve">a Comisión </w:t>
      </w:r>
      <w:r>
        <w:rPr>
          <w:rFonts w:asciiTheme="majorHAnsi" w:hAnsiTheme="majorHAnsi"/>
          <w:sz w:val="20"/>
          <w:szCs w:val="20"/>
          <w:lang w:val="es-ES_tradnl"/>
        </w:rPr>
        <w:t>observa</w:t>
      </w:r>
      <w:r w:rsidR="00904BC6" w:rsidRPr="00990634">
        <w:rPr>
          <w:rFonts w:asciiTheme="majorHAnsi" w:hAnsiTheme="majorHAnsi"/>
          <w:sz w:val="20"/>
          <w:szCs w:val="20"/>
          <w:lang w:val="es-ES_tradnl"/>
        </w:rPr>
        <w:t xml:space="preserve"> los tribunales rechazaron la acción</w:t>
      </w:r>
      <w:r w:rsidR="00B824B4" w:rsidRPr="00990634">
        <w:rPr>
          <w:rFonts w:asciiTheme="majorHAnsi" w:hAnsiTheme="majorHAnsi"/>
          <w:sz w:val="20"/>
          <w:szCs w:val="20"/>
          <w:lang w:val="es-ES_tradnl"/>
        </w:rPr>
        <w:t xml:space="preserve"> contencioso-administrativa por </w:t>
      </w:r>
      <w:r w:rsidR="00904BC6" w:rsidRPr="00990634">
        <w:rPr>
          <w:rFonts w:asciiTheme="majorHAnsi" w:hAnsiTheme="majorHAnsi"/>
          <w:sz w:val="20"/>
          <w:szCs w:val="20"/>
          <w:lang w:val="es-ES_tradnl"/>
        </w:rPr>
        <w:t>extemporánea</w:t>
      </w:r>
      <w:r>
        <w:rPr>
          <w:rFonts w:asciiTheme="majorHAnsi" w:hAnsiTheme="majorHAnsi"/>
          <w:sz w:val="20"/>
          <w:szCs w:val="20"/>
          <w:lang w:val="es-ES_tradnl"/>
        </w:rPr>
        <w:t>, ante lo cual</w:t>
      </w:r>
      <w:r w:rsidR="00904BC6" w:rsidRPr="00990634">
        <w:rPr>
          <w:rFonts w:asciiTheme="majorHAnsi" w:hAnsiTheme="majorHAnsi"/>
          <w:sz w:val="20"/>
          <w:szCs w:val="20"/>
          <w:lang w:val="es-ES_tradnl"/>
        </w:rPr>
        <w:t xml:space="preserve"> considera pertinente recordar que</w:t>
      </w:r>
      <w:r w:rsidR="00A9499D" w:rsidRPr="00990634">
        <w:rPr>
          <w:rFonts w:asciiTheme="majorHAnsi" w:hAnsiTheme="majorHAnsi"/>
          <w:sz w:val="20"/>
          <w:szCs w:val="20"/>
          <w:lang w:val="es-ES_tradnl"/>
        </w:rPr>
        <w:t xml:space="preserve"> </w:t>
      </w:r>
      <w:r w:rsidR="00904BC6" w:rsidRPr="00990634">
        <w:rPr>
          <w:rFonts w:asciiTheme="majorHAnsi" w:hAnsiTheme="majorHAnsi"/>
          <w:sz w:val="20"/>
          <w:szCs w:val="20"/>
          <w:lang w:val="es-ES_tradnl"/>
        </w:rPr>
        <w:t>“</w:t>
      </w:r>
      <w:r w:rsidR="00904BC6" w:rsidRPr="00990634">
        <w:rPr>
          <w:rFonts w:asciiTheme="majorHAnsi" w:hAnsiTheme="majorHAnsi" w:cs="Calibri"/>
          <w:sz w:val="20"/>
          <w:szCs w:val="20"/>
          <w:lang w:val="es-ES_tradnl"/>
        </w:rPr>
        <w:t>[E]l peticionario debe agotar los recursos internos de conformidad con la legislación procesal interna</w:t>
      </w:r>
      <w:r>
        <w:rPr>
          <w:rFonts w:asciiTheme="majorHAnsi" w:hAnsiTheme="majorHAnsi" w:cs="Calibri"/>
          <w:sz w:val="20"/>
          <w:szCs w:val="20"/>
          <w:lang w:val="es-ES_tradnl"/>
        </w:rPr>
        <w:t>” y que “</w:t>
      </w:r>
      <w:r w:rsidR="00904BC6" w:rsidRPr="00990634">
        <w:rPr>
          <w:rFonts w:asciiTheme="majorHAnsi" w:hAnsiTheme="majorHAnsi" w:cs="Calibri"/>
          <w:sz w:val="20"/>
          <w:szCs w:val="20"/>
          <w:lang w:val="es-ES_tradnl"/>
        </w:rPr>
        <w:t>no puede considerar que el peticionario ha cumplido debidamente con el requisito del agotamiento previo de los recursos internos si los mismos han sido rechazados con fundamentos procesales razonables y no arbitrarios</w:t>
      </w:r>
      <w:r w:rsidRPr="00990634">
        <w:rPr>
          <w:rStyle w:val="FootnoteReference"/>
          <w:rFonts w:asciiTheme="majorHAnsi" w:hAnsiTheme="majorHAnsi" w:cs="Calibri"/>
          <w:sz w:val="20"/>
          <w:szCs w:val="20"/>
          <w:lang w:val="es-ES_tradnl"/>
        </w:rPr>
        <w:footnoteReference w:id="6"/>
      </w:r>
      <w:r w:rsidR="00904BC6" w:rsidRPr="00990634">
        <w:rPr>
          <w:rFonts w:asciiTheme="majorHAnsi" w:hAnsiTheme="majorHAnsi" w:cs="Calibri"/>
          <w:sz w:val="20"/>
          <w:szCs w:val="20"/>
          <w:lang w:val="es-ES_tradnl"/>
        </w:rPr>
        <w:t xml:space="preserve">”. </w:t>
      </w:r>
    </w:p>
    <w:p w14:paraId="4EAEC3BA"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FDA8B02" w14:textId="1E4F6601" w:rsidR="005A66EA" w:rsidRPr="00990634" w:rsidRDefault="00904BC6"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cs="Calibri"/>
          <w:sz w:val="20"/>
          <w:szCs w:val="20"/>
          <w:lang w:val="es-ES_tradnl"/>
        </w:rPr>
        <w:t>E</w:t>
      </w:r>
      <w:r w:rsidR="0072795F" w:rsidRPr="00990634">
        <w:rPr>
          <w:rFonts w:asciiTheme="majorHAnsi" w:hAnsiTheme="majorHAnsi" w:cs="Calibri"/>
          <w:sz w:val="20"/>
          <w:szCs w:val="20"/>
          <w:lang w:val="es-ES_tradnl"/>
        </w:rPr>
        <w:t xml:space="preserve">l </w:t>
      </w:r>
      <w:r w:rsidR="00AC4B11">
        <w:rPr>
          <w:rFonts w:asciiTheme="majorHAnsi" w:hAnsiTheme="majorHAnsi" w:cs="Calibri"/>
          <w:sz w:val="20"/>
          <w:szCs w:val="20"/>
          <w:lang w:val="es-ES_tradnl"/>
        </w:rPr>
        <w:t>peticionario</w:t>
      </w:r>
      <w:r w:rsidR="0072795F" w:rsidRPr="00990634">
        <w:rPr>
          <w:rFonts w:asciiTheme="majorHAnsi" w:hAnsiTheme="majorHAnsi" w:cs="Calibri"/>
          <w:sz w:val="20"/>
          <w:szCs w:val="20"/>
          <w:lang w:val="es-ES_tradnl"/>
        </w:rPr>
        <w:t xml:space="preserve"> argumenta que al decretar la extemporaneidad los tribunales omitieron valorar que los plazos debían suspenderse en el periodo en que el Poder Judicial se encontró en huelga, al igual que durante el tiempo que su demanda de amparo se encontró en trámite. </w:t>
      </w:r>
      <w:r w:rsidR="002E7756">
        <w:rPr>
          <w:rFonts w:asciiTheme="majorHAnsi" w:hAnsiTheme="majorHAnsi" w:cs="Calibri"/>
          <w:sz w:val="20"/>
          <w:szCs w:val="20"/>
          <w:lang w:val="es-ES_tradnl"/>
        </w:rPr>
        <w:t xml:space="preserve">Sostiene </w:t>
      </w:r>
      <w:r w:rsidR="00D30D2B" w:rsidRPr="00990634">
        <w:rPr>
          <w:rFonts w:asciiTheme="majorHAnsi" w:hAnsiTheme="majorHAnsi" w:cs="Calibri"/>
          <w:sz w:val="20"/>
          <w:szCs w:val="20"/>
          <w:lang w:val="es-ES_tradnl"/>
        </w:rPr>
        <w:t xml:space="preserve">igualmente </w:t>
      </w:r>
      <w:r w:rsidR="0072795F" w:rsidRPr="00990634">
        <w:rPr>
          <w:rFonts w:asciiTheme="majorHAnsi" w:hAnsiTheme="majorHAnsi" w:cs="Calibri"/>
          <w:sz w:val="20"/>
          <w:szCs w:val="20"/>
          <w:lang w:val="es-ES_tradnl"/>
        </w:rPr>
        <w:t xml:space="preserve">que la vía </w:t>
      </w:r>
      <w:r w:rsidR="00A9499D" w:rsidRPr="00990634">
        <w:rPr>
          <w:rFonts w:asciiTheme="majorHAnsi" w:hAnsiTheme="majorHAnsi" w:cs="Calibri"/>
          <w:sz w:val="20"/>
          <w:szCs w:val="20"/>
          <w:lang w:val="es-ES_tradnl"/>
        </w:rPr>
        <w:t>contencioso-administrativa</w:t>
      </w:r>
      <w:r w:rsidR="0072795F" w:rsidRPr="00990634">
        <w:rPr>
          <w:rFonts w:asciiTheme="majorHAnsi" w:hAnsiTheme="majorHAnsi" w:cs="Calibri"/>
          <w:sz w:val="20"/>
          <w:szCs w:val="20"/>
          <w:lang w:val="es-ES_tradnl"/>
        </w:rPr>
        <w:t xml:space="preserve"> no estaba claramente prevista en el ordenamiento interno como </w:t>
      </w:r>
      <w:r w:rsidR="00D30D2B" w:rsidRPr="00990634">
        <w:rPr>
          <w:rFonts w:asciiTheme="majorHAnsi" w:hAnsiTheme="majorHAnsi" w:cs="Calibri"/>
          <w:sz w:val="20"/>
          <w:szCs w:val="20"/>
          <w:lang w:val="es-ES_tradnl"/>
        </w:rPr>
        <w:t>mecanismo</w:t>
      </w:r>
      <w:r w:rsidR="0072795F" w:rsidRPr="00990634">
        <w:rPr>
          <w:rFonts w:asciiTheme="majorHAnsi" w:hAnsiTheme="majorHAnsi" w:cs="Calibri"/>
          <w:sz w:val="20"/>
          <w:szCs w:val="20"/>
          <w:lang w:val="es-ES_tradnl"/>
        </w:rPr>
        <w:t xml:space="preserve"> de impugnación contra las decisiones del CNM</w:t>
      </w:r>
      <w:r w:rsidR="00D47349" w:rsidRPr="00990634">
        <w:rPr>
          <w:rFonts w:asciiTheme="majorHAnsi" w:hAnsiTheme="majorHAnsi" w:cs="Calibri"/>
          <w:sz w:val="20"/>
          <w:szCs w:val="20"/>
          <w:lang w:val="es-ES_tradnl"/>
        </w:rPr>
        <w:t>,</w:t>
      </w:r>
      <w:r w:rsidR="0072795F" w:rsidRPr="00990634">
        <w:rPr>
          <w:rFonts w:asciiTheme="majorHAnsi" w:hAnsiTheme="majorHAnsi" w:cs="Calibri"/>
          <w:sz w:val="20"/>
          <w:szCs w:val="20"/>
          <w:lang w:val="es-ES_tradnl"/>
        </w:rPr>
        <w:t xml:space="preserve"> por lo que su posibilidad de acudir a </w:t>
      </w:r>
      <w:r w:rsidR="00D30D2B" w:rsidRPr="00990634">
        <w:rPr>
          <w:rFonts w:asciiTheme="majorHAnsi" w:hAnsiTheme="majorHAnsi" w:cs="Calibri"/>
          <w:sz w:val="20"/>
          <w:szCs w:val="20"/>
          <w:lang w:val="es-ES_tradnl"/>
        </w:rPr>
        <w:t>ella</w:t>
      </w:r>
      <w:r w:rsidR="0072795F" w:rsidRPr="00990634">
        <w:rPr>
          <w:rFonts w:asciiTheme="majorHAnsi" w:hAnsiTheme="majorHAnsi" w:cs="Calibri"/>
          <w:sz w:val="20"/>
          <w:szCs w:val="20"/>
          <w:lang w:val="es-ES_tradnl"/>
        </w:rPr>
        <w:t xml:space="preserve"> </w:t>
      </w:r>
      <w:r w:rsidR="00D30D2B" w:rsidRPr="00990634">
        <w:rPr>
          <w:rFonts w:asciiTheme="majorHAnsi" w:hAnsiTheme="majorHAnsi" w:cs="Calibri"/>
          <w:sz w:val="20"/>
          <w:szCs w:val="20"/>
          <w:lang w:val="es-ES_tradnl"/>
        </w:rPr>
        <w:t xml:space="preserve">se </w:t>
      </w:r>
      <w:r w:rsidR="0072795F" w:rsidRPr="00990634">
        <w:rPr>
          <w:rFonts w:asciiTheme="majorHAnsi" w:hAnsiTheme="majorHAnsi" w:cs="Calibri"/>
          <w:sz w:val="20"/>
          <w:szCs w:val="20"/>
          <w:lang w:val="es-ES_tradnl"/>
        </w:rPr>
        <w:t>inició a partir de la decisi</w:t>
      </w:r>
      <w:r w:rsidR="00240314" w:rsidRPr="00990634">
        <w:rPr>
          <w:rFonts w:asciiTheme="majorHAnsi" w:hAnsiTheme="majorHAnsi" w:cs="Calibri"/>
          <w:sz w:val="20"/>
          <w:szCs w:val="20"/>
          <w:lang w:val="es-ES_tradnl"/>
        </w:rPr>
        <w:t xml:space="preserve">ón del juez de amparo que </w:t>
      </w:r>
      <w:r w:rsidR="00D30D2B" w:rsidRPr="00990634">
        <w:rPr>
          <w:rFonts w:asciiTheme="majorHAnsi" w:hAnsiTheme="majorHAnsi" w:cs="Calibri"/>
          <w:sz w:val="20"/>
          <w:szCs w:val="20"/>
          <w:lang w:val="es-ES_tradnl"/>
        </w:rPr>
        <w:t xml:space="preserve">así lo </w:t>
      </w:r>
      <w:r w:rsidR="00240314" w:rsidRPr="00990634">
        <w:rPr>
          <w:rFonts w:asciiTheme="majorHAnsi" w:hAnsiTheme="majorHAnsi" w:cs="Calibri"/>
          <w:sz w:val="20"/>
          <w:szCs w:val="20"/>
          <w:lang w:val="es-ES_tradnl"/>
        </w:rPr>
        <w:t xml:space="preserve">determinó. </w:t>
      </w:r>
    </w:p>
    <w:p w14:paraId="4DBA0742"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1E88868" w14:textId="3DDACFE4" w:rsidR="00B824B4" w:rsidRPr="00990634" w:rsidRDefault="00D30D2B"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cs="Calibri"/>
          <w:sz w:val="20"/>
          <w:szCs w:val="20"/>
          <w:lang w:val="es-ES_tradnl"/>
        </w:rPr>
        <w:t>La</w:t>
      </w:r>
      <w:r w:rsidR="00240314" w:rsidRPr="00990634">
        <w:rPr>
          <w:rFonts w:asciiTheme="majorHAnsi" w:hAnsiTheme="majorHAnsi" w:cs="Calibri"/>
          <w:sz w:val="20"/>
          <w:szCs w:val="20"/>
          <w:lang w:val="es-ES_tradnl"/>
        </w:rPr>
        <w:t xml:space="preserve"> C</w:t>
      </w:r>
      <w:r w:rsidR="002E7756">
        <w:rPr>
          <w:rFonts w:asciiTheme="majorHAnsi" w:hAnsiTheme="majorHAnsi" w:cs="Calibri"/>
          <w:sz w:val="20"/>
          <w:szCs w:val="20"/>
          <w:lang w:val="es-ES_tradnl"/>
        </w:rPr>
        <w:t>IDH</w:t>
      </w:r>
      <w:r w:rsidR="00240314" w:rsidRPr="00990634">
        <w:rPr>
          <w:rFonts w:asciiTheme="majorHAnsi" w:hAnsiTheme="majorHAnsi" w:cs="Calibri"/>
          <w:sz w:val="20"/>
          <w:szCs w:val="20"/>
          <w:lang w:val="es-ES_tradnl"/>
        </w:rPr>
        <w:t xml:space="preserve"> </w:t>
      </w:r>
      <w:r w:rsidRPr="00990634">
        <w:rPr>
          <w:rFonts w:asciiTheme="majorHAnsi" w:hAnsiTheme="majorHAnsi" w:cs="Calibri"/>
          <w:sz w:val="20"/>
          <w:szCs w:val="20"/>
          <w:lang w:val="es-ES_tradnl"/>
        </w:rPr>
        <w:t>observa</w:t>
      </w:r>
      <w:r w:rsidR="00240314" w:rsidRPr="00990634">
        <w:rPr>
          <w:rFonts w:asciiTheme="majorHAnsi" w:hAnsiTheme="majorHAnsi" w:cs="Calibri"/>
          <w:sz w:val="20"/>
          <w:szCs w:val="20"/>
          <w:lang w:val="es-ES_tradnl"/>
        </w:rPr>
        <w:t xml:space="preserve"> que el Estado no presenta argumentos ni elementos para controvertir </w:t>
      </w:r>
      <w:r w:rsidR="00742E05" w:rsidRPr="00990634">
        <w:rPr>
          <w:rFonts w:asciiTheme="majorHAnsi" w:hAnsiTheme="majorHAnsi" w:cs="Calibri"/>
          <w:sz w:val="20"/>
          <w:szCs w:val="20"/>
          <w:lang w:val="es-ES_tradnl"/>
        </w:rPr>
        <w:t>lo aseverado por el peticionario respe</w:t>
      </w:r>
      <w:r w:rsidR="00D47349" w:rsidRPr="00990634">
        <w:rPr>
          <w:rFonts w:asciiTheme="majorHAnsi" w:hAnsiTheme="majorHAnsi" w:cs="Calibri"/>
          <w:sz w:val="20"/>
          <w:szCs w:val="20"/>
          <w:lang w:val="es-ES_tradnl"/>
        </w:rPr>
        <w:t>c</w:t>
      </w:r>
      <w:r w:rsidR="00742E05" w:rsidRPr="00990634">
        <w:rPr>
          <w:rFonts w:asciiTheme="majorHAnsi" w:hAnsiTheme="majorHAnsi" w:cs="Calibri"/>
          <w:sz w:val="20"/>
          <w:szCs w:val="20"/>
          <w:lang w:val="es-ES_tradnl"/>
        </w:rPr>
        <w:t xml:space="preserve">to a </w:t>
      </w:r>
      <w:r w:rsidRPr="00990634">
        <w:rPr>
          <w:rFonts w:asciiTheme="majorHAnsi" w:hAnsiTheme="majorHAnsi" w:cs="Calibri"/>
          <w:sz w:val="20"/>
          <w:szCs w:val="20"/>
          <w:lang w:val="es-ES_tradnl"/>
        </w:rPr>
        <w:t>la</w:t>
      </w:r>
      <w:r w:rsidR="00742E05" w:rsidRPr="00990634">
        <w:rPr>
          <w:rFonts w:asciiTheme="majorHAnsi" w:hAnsiTheme="majorHAnsi" w:cs="Calibri"/>
          <w:sz w:val="20"/>
          <w:szCs w:val="20"/>
          <w:lang w:val="es-ES_tradnl"/>
        </w:rPr>
        <w:t xml:space="preserve"> huelga </w:t>
      </w:r>
      <w:r w:rsidRPr="00990634">
        <w:rPr>
          <w:rFonts w:asciiTheme="majorHAnsi" w:hAnsiTheme="majorHAnsi" w:cs="Calibri"/>
          <w:sz w:val="20"/>
          <w:szCs w:val="20"/>
          <w:lang w:val="es-ES_tradnl"/>
        </w:rPr>
        <w:t xml:space="preserve">judicial </w:t>
      </w:r>
      <w:r w:rsidR="00742E05" w:rsidRPr="00990634">
        <w:rPr>
          <w:rFonts w:asciiTheme="majorHAnsi" w:hAnsiTheme="majorHAnsi" w:cs="Calibri"/>
          <w:sz w:val="20"/>
          <w:szCs w:val="20"/>
          <w:lang w:val="es-ES_tradnl"/>
        </w:rPr>
        <w:t xml:space="preserve">y </w:t>
      </w:r>
      <w:r w:rsidRPr="00990634">
        <w:rPr>
          <w:rFonts w:asciiTheme="majorHAnsi" w:hAnsiTheme="majorHAnsi" w:cs="Calibri"/>
          <w:sz w:val="20"/>
          <w:szCs w:val="20"/>
          <w:lang w:val="es-ES_tradnl"/>
        </w:rPr>
        <w:t xml:space="preserve">la falta de definición de </w:t>
      </w:r>
      <w:r w:rsidR="00742E05" w:rsidRPr="00990634">
        <w:rPr>
          <w:rFonts w:asciiTheme="majorHAnsi" w:hAnsiTheme="majorHAnsi" w:cs="Calibri"/>
          <w:sz w:val="20"/>
          <w:szCs w:val="20"/>
          <w:lang w:val="es-ES_tradnl"/>
        </w:rPr>
        <w:t>la vía contenciosa administrativa como la idónea para impugnar decisiones de no ratificación por parte del CN</w:t>
      </w:r>
      <w:r w:rsidR="00B824B4" w:rsidRPr="00990634">
        <w:rPr>
          <w:rFonts w:asciiTheme="majorHAnsi" w:hAnsiTheme="majorHAnsi" w:cs="Calibri"/>
          <w:sz w:val="20"/>
          <w:szCs w:val="20"/>
          <w:lang w:val="es-ES_tradnl"/>
        </w:rPr>
        <w:t xml:space="preserve">M. </w:t>
      </w:r>
      <w:r w:rsidR="002E7756">
        <w:rPr>
          <w:rFonts w:asciiTheme="majorHAnsi" w:hAnsiTheme="majorHAnsi" w:cs="Calibri"/>
          <w:sz w:val="20"/>
          <w:szCs w:val="20"/>
          <w:lang w:val="es-ES_tradnl"/>
        </w:rPr>
        <w:t>T</w:t>
      </w:r>
      <w:r w:rsidR="004D71BA" w:rsidRPr="00990634">
        <w:rPr>
          <w:rFonts w:asciiTheme="majorHAnsi" w:hAnsiTheme="majorHAnsi" w:cs="Calibri"/>
          <w:sz w:val="20"/>
          <w:szCs w:val="20"/>
          <w:lang w:val="es-ES_tradnl"/>
        </w:rPr>
        <w:t>ampoco controv</w:t>
      </w:r>
      <w:r w:rsidR="002E7756">
        <w:rPr>
          <w:rFonts w:asciiTheme="majorHAnsi" w:hAnsiTheme="majorHAnsi" w:cs="Calibri"/>
          <w:sz w:val="20"/>
          <w:szCs w:val="20"/>
          <w:lang w:val="es-ES_tradnl"/>
        </w:rPr>
        <w:t>ierte</w:t>
      </w:r>
      <w:r w:rsidR="004D71BA" w:rsidRPr="00990634">
        <w:rPr>
          <w:rFonts w:asciiTheme="majorHAnsi" w:hAnsiTheme="majorHAnsi" w:cs="Calibri"/>
          <w:sz w:val="20"/>
          <w:szCs w:val="20"/>
          <w:lang w:val="es-ES_tradnl"/>
        </w:rPr>
        <w:t xml:space="preserve"> que </w:t>
      </w:r>
      <w:r w:rsidR="00742E05" w:rsidRPr="00990634">
        <w:rPr>
          <w:rFonts w:asciiTheme="majorHAnsi" w:hAnsiTheme="majorHAnsi" w:cs="Calibri"/>
          <w:sz w:val="20"/>
          <w:szCs w:val="20"/>
          <w:lang w:val="es-ES_tradnl"/>
        </w:rPr>
        <w:t>un proceso de amparo contra una previa decisión de no ratificación</w:t>
      </w:r>
      <w:r w:rsidR="004D71BA" w:rsidRPr="00990634">
        <w:rPr>
          <w:rFonts w:asciiTheme="majorHAnsi" w:hAnsiTheme="majorHAnsi" w:cs="Calibri"/>
          <w:sz w:val="20"/>
          <w:szCs w:val="20"/>
          <w:lang w:val="es-ES_tradnl"/>
        </w:rPr>
        <w:t xml:space="preserve"> fue resuelto a favor de</w:t>
      </w:r>
      <w:r w:rsidR="002E7756">
        <w:rPr>
          <w:rFonts w:asciiTheme="majorHAnsi" w:hAnsiTheme="majorHAnsi" w:cs="Calibri"/>
          <w:sz w:val="20"/>
          <w:szCs w:val="20"/>
          <w:lang w:val="es-ES_tradnl"/>
        </w:rPr>
        <w:t>l peticionario</w:t>
      </w:r>
      <w:r w:rsidR="00742E05" w:rsidRPr="00990634">
        <w:rPr>
          <w:rFonts w:asciiTheme="majorHAnsi" w:hAnsiTheme="majorHAnsi" w:cs="Calibri"/>
          <w:sz w:val="20"/>
          <w:szCs w:val="20"/>
          <w:lang w:val="es-ES_tradnl"/>
        </w:rPr>
        <w:t xml:space="preserve">, </w:t>
      </w:r>
      <w:r w:rsidR="004D71BA" w:rsidRPr="00990634">
        <w:rPr>
          <w:rFonts w:asciiTheme="majorHAnsi" w:hAnsiTheme="majorHAnsi" w:cs="Calibri"/>
          <w:sz w:val="20"/>
          <w:szCs w:val="20"/>
          <w:lang w:val="es-ES_tradnl"/>
        </w:rPr>
        <w:t xml:space="preserve">lo </w:t>
      </w:r>
      <w:r w:rsidR="00742E05" w:rsidRPr="00990634">
        <w:rPr>
          <w:rFonts w:asciiTheme="majorHAnsi" w:hAnsiTheme="majorHAnsi" w:cs="Calibri"/>
          <w:sz w:val="20"/>
          <w:szCs w:val="20"/>
          <w:lang w:val="es-ES_tradnl"/>
        </w:rPr>
        <w:t xml:space="preserve">que </w:t>
      </w:r>
      <w:r w:rsidRPr="00990634">
        <w:rPr>
          <w:rFonts w:asciiTheme="majorHAnsi" w:hAnsiTheme="majorHAnsi" w:cs="Calibri"/>
          <w:sz w:val="20"/>
          <w:szCs w:val="20"/>
          <w:lang w:val="es-ES_tradnl"/>
        </w:rPr>
        <w:t>ha</w:t>
      </w:r>
      <w:r w:rsidR="004D71BA" w:rsidRPr="00990634">
        <w:rPr>
          <w:rFonts w:asciiTheme="majorHAnsi" w:hAnsiTheme="majorHAnsi" w:cs="Calibri"/>
          <w:sz w:val="20"/>
          <w:szCs w:val="20"/>
          <w:lang w:val="es-ES_tradnl"/>
        </w:rPr>
        <w:t>cía</w:t>
      </w:r>
      <w:r w:rsidRPr="00990634">
        <w:rPr>
          <w:rFonts w:asciiTheme="majorHAnsi" w:hAnsiTheme="majorHAnsi" w:cs="Calibri"/>
          <w:sz w:val="20"/>
          <w:szCs w:val="20"/>
          <w:lang w:val="es-ES_tradnl"/>
        </w:rPr>
        <w:t xml:space="preserve"> </w:t>
      </w:r>
      <w:r w:rsidR="00742E05" w:rsidRPr="00990634">
        <w:rPr>
          <w:rFonts w:asciiTheme="majorHAnsi" w:hAnsiTheme="majorHAnsi" w:cs="Calibri"/>
          <w:sz w:val="20"/>
          <w:szCs w:val="20"/>
          <w:lang w:val="es-ES_tradnl"/>
        </w:rPr>
        <w:t>razonable</w:t>
      </w:r>
      <w:r w:rsidR="004D71BA" w:rsidRPr="00990634">
        <w:rPr>
          <w:rFonts w:asciiTheme="majorHAnsi" w:hAnsiTheme="majorHAnsi" w:cs="Calibri"/>
          <w:sz w:val="20"/>
          <w:szCs w:val="20"/>
          <w:lang w:val="es-ES_tradnl"/>
        </w:rPr>
        <w:t xml:space="preserve"> </w:t>
      </w:r>
      <w:r w:rsidR="002E7756">
        <w:rPr>
          <w:rFonts w:asciiTheme="majorHAnsi" w:hAnsiTheme="majorHAnsi" w:cs="Calibri"/>
          <w:sz w:val="20"/>
          <w:szCs w:val="20"/>
          <w:lang w:val="es-ES_tradnl"/>
        </w:rPr>
        <w:t>que</w:t>
      </w:r>
      <w:r w:rsidR="004D71BA" w:rsidRPr="00990634">
        <w:rPr>
          <w:rFonts w:asciiTheme="majorHAnsi" w:hAnsiTheme="majorHAnsi" w:cs="Calibri"/>
          <w:sz w:val="20"/>
          <w:szCs w:val="20"/>
          <w:lang w:val="es-ES_tradnl"/>
        </w:rPr>
        <w:t xml:space="preserve"> este</w:t>
      </w:r>
      <w:r w:rsidR="00742E05" w:rsidRPr="00990634">
        <w:rPr>
          <w:rFonts w:asciiTheme="majorHAnsi" w:hAnsiTheme="majorHAnsi" w:cs="Calibri"/>
          <w:sz w:val="20"/>
          <w:szCs w:val="20"/>
          <w:lang w:val="es-ES_tradnl"/>
        </w:rPr>
        <w:t xml:space="preserve"> acudi</w:t>
      </w:r>
      <w:r w:rsidR="002E7756">
        <w:rPr>
          <w:rFonts w:asciiTheme="majorHAnsi" w:hAnsiTheme="majorHAnsi" w:cs="Calibri"/>
          <w:sz w:val="20"/>
          <w:szCs w:val="20"/>
          <w:lang w:val="es-ES_tradnl"/>
        </w:rPr>
        <w:t>e</w:t>
      </w:r>
      <w:r w:rsidRPr="00990634">
        <w:rPr>
          <w:rFonts w:asciiTheme="majorHAnsi" w:hAnsiTheme="majorHAnsi" w:cs="Calibri"/>
          <w:sz w:val="20"/>
          <w:szCs w:val="20"/>
          <w:lang w:val="es-ES_tradnl"/>
        </w:rPr>
        <w:t>r</w:t>
      </w:r>
      <w:r w:rsidR="002E7756">
        <w:rPr>
          <w:rFonts w:asciiTheme="majorHAnsi" w:hAnsiTheme="majorHAnsi" w:cs="Calibri"/>
          <w:sz w:val="20"/>
          <w:szCs w:val="20"/>
          <w:lang w:val="es-ES_tradnl"/>
        </w:rPr>
        <w:t>a</w:t>
      </w:r>
      <w:r w:rsidR="00742E05" w:rsidRPr="00990634">
        <w:rPr>
          <w:rFonts w:asciiTheme="majorHAnsi" w:hAnsiTheme="majorHAnsi" w:cs="Calibri"/>
          <w:sz w:val="20"/>
          <w:szCs w:val="20"/>
          <w:lang w:val="es-ES_tradnl"/>
        </w:rPr>
        <w:t xml:space="preserve"> primero a </w:t>
      </w:r>
      <w:r w:rsidRPr="00990634">
        <w:rPr>
          <w:rFonts w:asciiTheme="majorHAnsi" w:hAnsiTheme="majorHAnsi" w:cs="Calibri"/>
          <w:sz w:val="20"/>
          <w:szCs w:val="20"/>
          <w:lang w:val="es-ES_tradnl"/>
        </w:rPr>
        <w:t>dicha</w:t>
      </w:r>
      <w:r w:rsidR="00742E05" w:rsidRPr="00990634">
        <w:rPr>
          <w:rFonts w:asciiTheme="majorHAnsi" w:hAnsiTheme="majorHAnsi" w:cs="Calibri"/>
          <w:sz w:val="20"/>
          <w:szCs w:val="20"/>
          <w:lang w:val="es-ES_tradnl"/>
        </w:rPr>
        <w:t xml:space="preserve"> vía procesal.</w:t>
      </w:r>
      <w:r w:rsidR="00996878" w:rsidRPr="00990634">
        <w:rPr>
          <w:rFonts w:asciiTheme="majorHAnsi" w:hAnsiTheme="majorHAnsi" w:cs="Calibri"/>
          <w:sz w:val="20"/>
          <w:szCs w:val="20"/>
          <w:lang w:val="es-ES_tradnl"/>
        </w:rPr>
        <w:t xml:space="preserve"> Por lo tanto</w:t>
      </w:r>
      <w:r w:rsidR="002E7756">
        <w:rPr>
          <w:rFonts w:asciiTheme="majorHAnsi" w:hAnsiTheme="majorHAnsi" w:cs="Calibri"/>
          <w:sz w:val="20"/>
          <w:szCs w:val="20"/>
          <w:lang w:val="es-ES_tradnl"/>
        </w:rPr>
        <w:t>,</w:t>
      </w:r>
      <w:r w:rsidR="00996878" w:rsidRPr="00990634">
        <w:rPr>
          <w:rFonts w:asciiTheme="majorHAnsi" w:hAnsiTheme="majorHAnsi" w:cs="Calibri"/>
          <w:sz w:val="20"/>
          <w:szCs w:val="20"/>
          <w:lang w:val="es-ES_tradnl"/>
        </w:rPr>
        <w:t xml:space="preserve"> la Comisión </w:t>
      </w:r>
      <w:r w:rsidR="002E7756">
        <w:rPr>
          <w:rFonts w:asciiTheme="majorHAnsi" w:hAnsiTheme="majorHAnsi" w:cs="Calibri"/>
          <w:sz w:val="20"/>
          <w:szCs w:val="20"/>
          <w:lang w:val="es-ES_tradnl"/>
        </w:rPr>
        <w:t xml:space="preserve">Interamericana </w:t>
      </w:r>
      <w:r w:rsidR="00996878" w:rsidRPr="00990634">
        <w:rPr>
          <w:rFonts w:asciiTheme="majorHAnsi" w:hAnsiTheme="majorHAnsi" w:cs="Calibri"/>
          <w:sz w:val="20"/>
          <w:szCs w:val="20"/>
          <w:lang w:val="es-ES_tradnl"/>
        </w:rPr>
        <w:t xml:space="preserve">considera que </w:t>
      </w:r>
      <w:r w:rsidR="002E7756">
        <w:rPr>
          <w:rFonts w:asciiTheme="majorHAnsi" w:hAnsiTheme="majorHAnsi" w:cs="Calibri"/>
          <w:sz w:val="20"/>
          <w:szCs w:val="20"/>
          <w:lang w:val="es-ES_tradnl"/>
        </w:rPr>
        <w:t xml:space="preserve">no hay </w:t>
      </w:r>
      <w:r w:rsidR="00996878" w:rsidRPr="00990634">
        <w:rPr>
          <w:rFonts w:asciiTheme="majorHAnsi" w:hAnsiTheme="majorHAnsi" w:cs="Calibri"/>
          <w:sz w:val="20"/>
          <w:szCs w:val="20"/>
          <w:lang w:val="es-ES_tradnl"/>
        </w:rPr>
        <w:t>claridad necesaria para establecer que se produjo un agotamiento indebido de los recursos internos.</w:t>
      </w:r>
    </w:p>
    <w:p w14:paraId="68BD36D9"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6CEAFE35" w14:textId="16441D5F" w:rsidR="005A66EA" w:rsidRPr="00990634" w:rsidRDefault="002E7756"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cs="Calibri"/>
          <w:sz w:val="20"/>
          <w:szCs w:val="20"/>
          <w:lang w:val="es-ES_tradnl"/>
        </w:rPr>
        <w:t xml:space="preserve">El </w:t>
      </w:r>
      <w:r w:rsidR="005A66EA" w:rsidRPr="00990634">
        <w:rPr>
          <w:rFonts w:asciiTheme="majorHAnsi" w:hAnsiTheme="majorHAnsi" w:cs="Calibri"/>
          <w:sz w:val="20"/>
          <w:szCs w:val="20"/>
          <w:lang w:val="es-ES_tradnl"/>
        </w:rPr>
        <w:t>Estado argumenta que</w:t>
      </w:r>
      <w:r>
        <w:rPr>
          <w:rFonts w:asciiTheme="majorHAnsi" w:hAnsiTheme="majorHAnsi" w:cs="Calibri"/>
          <w:sz w:val="20"/>
          <w:szCs w:val="20"/>
          <w:lang w:val="es-ES_tradnl"/>
        </w:rPr>
        <w:t xml:space="preserve"> el peticionario</w:t>
      </w:r>
      <w:r w:rsidR="005A66EA" w:rsidRPr="00990634">
        <w:rPr>
          <w:rFonts w:asciiTheme="majorHAnsi" w:hAnsiTheme="majorHAnsi" w:cs="Calibri"/>
          <w:sz w:val="20"/>
          <w:szCs w:val="20"/>
          <w:lang w:val="es-ES_tradnl"/>
        </w:rPr>
        <w:t xml:space="preserve"> no impugnó la decisión de segunda instancia que declaró improcedente su acción amparo, y que en cambio optó por iniciar un nuevo proceso en la vía contencioso-administrativa. Al respecto, la C</w:t>
      </w:r>
      <w:r>
        <w:rPr>
          <w:rFonts w:asciiTheme="majorHAnsi" w:hAnsiTheme="majorHAnsi" w:cs="Calibri"/>
          <w:sz w:val="20"/>
          <w:szCs w:val="20"/>
          <w:lang w:val="es-ES_tradnl"/>
        </w:rPr>
        <w:t>IDH</w:t>
      </w:r>
      <w:r w:rsidR="005A66EA" w:rsidRPr="00990634">
        <w:rPr>
          <w:rFonts w:asciiTheme="majorHAnsi" w:hAnsiTheme="majorHAnsi" w:cs="Calibri"/>
          <w:sz w:val="20"/>
          <w:szCs w:val="20"/>
          <w:lang w:val="es-ES_tradnl"/>
        </w:rPr>
        <w:t xml:space="preserve"> ha establecido anteriormente que “el requisito de agotamiento de los recursos internos no significa que las presuntas víctimas tengan necesariamente la obligación de agotar todos los recursos que tengan disponibles</w:t>
      </w:r>
      <w:r>
        <w:rPr>
          <w:rFonts w:asciiTheme="majorHAnsi" w:hAnsiTheme="majorHAnsi" w:cs="Calibri"/>
          <w:sz w:val="20"/>
          <w:szCs w:val="20"/>
          <w:lang w:val="es-ES_tradnl"/>
        </w:rPr>
        <w:t>” y que</w:t>
      </w:r>
      <w:r w:rsidR="005A66EA" w:rsidRPr="00990634">
        <w:rPr>
          <w:rFonts w:asciiTheme="majorHAnsi" w:hAnsiTheme="majorHAnsi" w:cs="Calibri"/>
          <w:sz w:val="20"/>
          <w:szCs w:val="20"/>
          <w:lang w:val="es-ES_tradnl"/>
        </w:rPr>
        <w:t xml:space="preserve"> </w:t>
      </w:r>
      <w:r>
        <w:rPr>
          <w:rFonts w:asciiTheme="majorHAnsi" w:hAnsiTheme="majorHAnsi" w:cs="Calibri"/>
          <w:sz w:val="20"/>
          <w:szCs w:val="20"/>
          <w:lang w:val="es-ES_tradnl"/>
        </w:rPr>
        <w:t>“e</w:t>
      </w:r>
      <w:r w:rsidR="005A66EA" w:rsidRPr="00990634">
        <w:rPr>
          <w:rFonts w:asciiTheme="majorHAnsi" w:hAnsiTheme="majorHAnsi" w:cs="Calibri"/>
          <w:sz w:val="20"/>
          <w:szCs w:val="20"/>
          <w:lang w:val="es-ES_tradnl"/>
        </w:rPr>
        <w:t xml:space="preserve">n consecuencia, si la presunta víctima planteó la cuestión </w:t>
      </w:r>
      <w:r w:rsidR="005A66EA" w:rsidRPr="00990634">
        <w:rPr>
          <w:rFonts w:asciiTheme="majorHAnsi" w:hAnsiTheme="majorHAnsi" w:cs="Calibri"/>
          <w:sz w:val="20"/>
          <w:szCs w:val="20"/>
          <w:lang w:val="es-ES_tradnl"/>
        </w:rPr>
        <w:lastRenderedPageBreak/>
        <w:t>por alguna de las alternativas válidas y adecuadas según el ordenamiento jurídico interno y el Estado tuvo la oportunidad de remediar la cuestión en su jurisdicción, la finalidad de la norma internacional está cumplida”</w:t>
      </w:r>
      <w:r w:rsidR="005A66EA" w:rsidRPr="00990634">
        <w:rPr>
          <w:rStyle w:val="FootnoteReference"/>
          <w:rFonts w:asciiTheme="majorHAnsi" w:hAnsiTheme="majorHAnsi" w:cs="Calibri"/>
          <w:sz w:val="20"/>
          <w:szCs w:val="20"/>
          <w:lang w:val="es-ES_tradnl"/>
        </w:rPr>
        <w:footnoteReference w:id="7"/>
      </w:r>
      <w:r w:rsidR="005A66EA" w:rsidRPr="00990634">
        <w:rPr>
          <w:rFonts w:asciiTheme="majorHAnsi" w:hAnsiTheme="majorHAnsi" w:cs="Calibri"/>
          <w:sz w:val="20"/>
          <w:szCs w:val="20"/>
          <w:lang w:val="es-ES_tradnl"/>
        </w:rPr>
        <w:t>.</w:t>
      </w:r>
    </w:p>
    <w:p w14:paraId="6FF18DE9"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7912FAF" w14:textId="24E78DF0" w:rsidR="00B6372B" w:rsidRPr="00990634" w:rsidRDefault="00742E05"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cs="Calibri"/>
          <w:sz w:val="20"/>
          <w:szCs w:val="20"/>
          <w:lang w:val="es-ES_tradnl"/>
        </w:rPr>
        <w:t xml:space="preserve">Por </w:t>
      </w:r>
      <w:r w:rsidR="002E7756">
        <w:rPr>
          <w:rFonts w:asciiTheme="majorHAnsi" w:hAnsiTheme="majorHAnsi" w:cs="Calibri"/>
          <w:sz w:val="20"/>
          <w:szCs w:val="20"/>
          <w:lang w:val="es-ES_tradnl"/>
        </w:rPr>
        <w:t>tal</w:t>
      </w:r>
      <w:r w:rsidRPr="00990634">
        <w:rPr>
          <w:rFonts w:asciiTheme="majorHAnsi" w:hAnsiTheme="majorHAnsi" w:cs="Calibri"/>
          <w:sz w:val="20"/>
          <w:szCs w:val="20"/>
          <w:lang w:val="es-ES_tradnl"/>
        </w:rPr>
        <w:t>e</w:t>
      </w:r>
      <w:r w:rsidR="00B824B4" w:rsidRPr="00990634">
        <w:rPr>
          <w:rFonts w:asciiTheme="majorHAnsi" w:hAnsiTheme="majorHAnsi" w:cs="Calibri"/>
          <w:sz w:val="20"/>
          <w:szCs w:val="20"/>
          <w:lang w:val="es-ES_tradnl"/>
        </w:rPr>
        <w:t>s</w:t>
      </w:r>
      <w:r w:rsidRPr="00990634">
        <w:rPr>
          <w:rFonts w:asciiTheme="majorHAnsi" w:hAnsiTheme="majorHAnsi" w:cs="Calibri"/>
          <w:sz w:val="20"/>
          <w:szCs w:val="20"/>
          <w:lang w:val="es-ES_tradnl"/>
        </w:rPr>
        <w:t xml:space="preserve"> razones, la Comisión </w:t>
      </w:r>
      <w:r w:rsidR="002E7756">
        <w:rPr>
          <w:rFonts w:asciiTheme="majorHAnsi" w:hAnsiTheme="majorHAnsi" w:cs="Calibri"/>
          <w:sz w:val="20"/>
          <w:szCs w:val="20"/>
          <w:lang w:val="es-ES_tradnl"/>
        </w:rPr>
        <w:t xml:space="preserve">Interamericana </w:t>
      </w:r>
      <w:r w:rsidRPr="00990634">
        <w:rPr>
          <w:rFonts w:asciiTheme="majorHAnsi" w:hAnsiTheme="majorHAnsi" w:cs="Calibri"/>
          <w:sz w:val="20"/>
          <w:szCs w:val="20"/>
          <w:lang w:val="es-ES_tradnl"/>
        </w:rPr>
        <w:t>considera</w:t>
      </w:r>
      <w:r w:rsidR="002E7756">
        <w:rPr>
          <w:rFonts w:asciiTheme="majorHAnsi" w:hAnsiTheme="majorHAnsi" w:cs="Calibri"/>
          <w:sz w:val="20"/>
          <w:szCs w:val="20"/>
          <w:lang w:val="es-ES_tradnl"/>
        </w:rPr>
        <w:t xml:space="preserve"> </w:t>
      </w:r>
      <w:r w:rsidR="00996878" w:rsidRPr="00990634">
        <w:rPr>
          <w:rFonts w:asciiTheme="majorHAnsi" w:hAnsiTheme="majorHAnsi" w:cs="Calibri"/>
          <w:sz w:val="20"/>
          <w:szCs w:val="20"/>
          <w:lang w:val="es-ES_tradnl"/>
        </w:rPr>
        <w:t xml:space="preserve">que </w:t>
      </w:r>
      <w:r w:rsidR="00D47349" w:rsidRPr="00990634">
        <w:rPr>
          <w:rFonts w:asciiTheme="majorHAnsi" w:hAnsiTheme="majorHAnsi" w:cs="Calibri"/>
          <w:sz w:val="20"/>
          <w:szCs w:val="20"/>
          <w:lang w:val="es-ES_tradnl"/>
        </w:rPr>
        <w:t xml:space="preserve">el peticionario cumplió con </w:t>
      </w:r>
      <w:r w:rsidR="00A9499D" w:rsidRPr="00990634">
        <w:rPr>
          <w:rFonts w:asciiTheme="majorHAnsi" w:hAnsiTheme="majorHAnsi" w:cs="Calibri"/>
          <w:sz w:val="20"/>
          <w:szCs w:val="20"/>
          <w:lang w:val="es-ES_tradnl"/>
        </w:rPr>
        <w:t>el</w:t>
      </w:r>
      <w:r w:rsidR="00D47349" w:rsidRPr="00990634">
        <w:rPr>
          <w:rFonts w:asciiTheme="majorHAnsi" w:hAnsiTheme="majorHAnsi" w:cs="Calibri"/>
          <w:sz w:val="20"/>
          <w:szCs w:val="20"/>
          <w:lang w:val="es-ES_tradnl"/>
        </w:rPr>
        <w:t xml:space="preserve"> requisito del artículo 46.1(a) de la Convención Americana al llevar el proceso contencioso administrativo hasta su última instancia. Dado que la decisi</w:t>
      </w:r>
      <w:r w:rsidR="00B6372B" w:rsidRPr="00990634">
        <w:rPr>
          <w:rFonts w:asciiTheme="majorHAnsi" w:hAnsiTheme="majorHAnsi" w:cs="Calibri"/>
          <w:sz w:val="20"/>
          <w:szCs w:val="20"/>
          <w:lang w:val="es-ES_tradnl"/>
        </w:rPr>
        <w:t xml:space="preserve">ón definitiva </w:t>
      </w:r>
      <w:r w:rsidR="002E7756">
        <w:rPr>
          <w:rFonts w:asciiTheme="majorHAnsi" w:hAnsiTheme="majorHAnsi" w:cs="Calibri"/>
          <w:sz w:val="20"/>
          <w:szCs w:val="20"/>
          <w:lang w:val="es-ES_tradnl"/>
        </w:rPr>
        <w:t xml:space="preserve">le </w:t>
      </w:r>
      <w:r w:rsidR="00B6372B" w:rsidRPr="00990634">
        <w:rPr>
          <w:rFonts w:asciiTheme="majorHAnsi" w:hAnsiTheme="majorHAnsi" w:cs="Calibri"/>
          <w:sz w:val="20"/>
          <w:szCs w:val="20"/>
          <w:lang w:val="es-ES_tradnl"/>
        </w:rPr>
        <w:t xml:space="preserve">fue notificada el 14 de junio de 2013 y la petición </w:t>
      </w:r>
      <w:r w:rsidR="002E7756">
        <w:rPr>
          <w:rFonts w:asciiTheme="majorHAnsi" w:hAnsiTheme="majorHAnsi" w:cs="Calibri"/>
          <w:sz w:val="20"/>
          <w:szCs w:val="20"/>
          <w:lang w:val="es-ES_tradnl"/>
        </w:rPr>
        <w:t xml:space="preserve">fue </w:t>
      </w:r>
      <w:r w:rsidR="00B6372B" w:rsidRPr="00990634">
        <w:rPr>
          <w:rFonts w:asciiTheme="majorHAnsi" w:hAnsiTheme="majorHAnsi" w:cs="Calibri"/>
          <w:sz w:val="20"/>
          <w:szCs w:val="20"/>
          <w:lang w:val="es-ES_tradnl"/>
        </w:rPr>
        <w:t xml:space="preserve">presentada el 9 de enero de 2008, también </w:t>
      </w:r>
      <w:r w:rsidR="002E7756">
        <w:rPr>
          <w:rFonts w:asciiTheme="majorHAnsi" w:hAnsiTheme="majorHAnsi" w:cs="Calibri"/>
          <w:sz w:val="20"/>
          <w:szCs w:val="20"/>
          <w:lang w:val="es-ES_tradnl"/>
        </w:rPr>
        <w:t xml:space="preserve">se </w:t>
      </w:r>
      <w:r w:rsidR="00B6372B" w:rsidRPr="00990634">
        <w:rPr>
          <w:rFonts w:asciiTheme="majorHAnsi" w:hAnsiTheme="majorHAnsi" w:cs="Calibri"/>
          <w:sz w:val="20"/>
          <w:szCs w:val="20"/>
          <w:lang w:val="es-ES_tradnl"/>
        </w:rPr>
        <w:t xml:space="preserve">cumple </w:t>
      </w:r>
      <w:r w:rsidR="00A9499D" w:rsidRPr="00990634">
        <w:rPr>
          <w:rFonts w:asciiTheme="majorHAnsi" w:hAnsiTheme="majorHAnsi" w:cs="Calibri"/>
          <w:sz w:val="20"/>
          <w:szCs w:val="20"/>
          <w:lang w:val="es-ES_tradnl"/>
        </w:rPr>
        <w:t>el</w:t>
      </w:r>
      <w:r w:rsidR="00B6372B" w:rsidRPr="00990634">
        <w:rPr>
          <w:rFonts w:asciiTheme="majorHAnsi" w:hAnsiTheme="majorHAnsi" w:cs="Calibri"/>
          <w:sz w:val="20"/>
          <w:szCs w:val="20"/>
          <w:lang w:val="es-ES_tradnl"/>
        </w:rPr>
        <w:t xml:space="preserve"> requisito del artículo 46.1(b) de </w:t>
      </w:r>
      <w:r w:rsidR="002E7756">
        <w:rPr>
          <w:rFonts w:asciiTheme="majorHAnsi" w:hAnsiTheme="majorHAnsi" w:cs="Calibri"/>
          <w:sz w:val="20"/>
          <w:szCs w:val="20"/>
          <w:lang w:val="es-ES_tradnl"/>
        </w:rPr>
        <w:t>dicho tratado</w:t>
      </w:r>
      <w:r w:rsidR="00B6372B" w:rsidRPr="00990634">
        <w:rPr>
          <w:rFonts w:asciiTheme="majorHAnsi" w:hAnsiTheme="majorHAnsi" w:cs="Calibri"/>
          <w:sz w:val="20"/>
          <w:szCs w:val="20"/>
          <w:lang w:val="es-ES_tradnl"/>
        </w:rPr>
        <w:t>.</w:t>
      </w:r>
    </w:p>
    <w:p w14:paraId="6FDC5E74"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Calibri"/>
          <w:i/>
          <w:iCs/>
          <w:sz w:val="20"/>
          <w:szCs w:val="20"/>
          <w:lang w:val="es-ES_tradnl"/>
        </w:rPr>
      </w:pPr>
    </w:p>
    <w:p w14:paraId="46AB011B" w14:textId="54FC822C" w:rsidR="00996878" w:rsidRPr="00990634" w:rsidRDefault="00996878" w:rsidP="0091016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lang w:val="es-ES_tradnl"/>
        </w:rPr>
      </w:pPr>
      <w:r w:rsidRPr="0091016A">
        <w:rPr>
          <w:rFonts w:asciiTheme="majorHAnsi" w:hAnsiTheme="majorHAnsi"/>
          <w:i/>
          <w:iCs/>
          <w:sz w:val="20"/>
          <w:szCs w:val="20"/>
          <w:lang w:val="es-ES_tradnl"/>
        </w:rPr>
        <w:t>Reclamo relacionado con la falta de ejecución de la sentencia que ordenó el pago de derechos laborales dejados de percibir</w:t>
      </w:r>
    </w:p>
    <w:p w14:paraId="1FF5F6D1"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2F342179" w14:textId="7E15F7F4" w:rsidR="00096DFB" w:rsidRPr="00990634" w:rsidRDefault="00096DFB"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El peticionario sostiene </w:t>
      </w:r>
      <w:r w:rsidR="002E7756">
        <w:rPr>
          <w:rFonts w:asciiTheme="majorHAnsi" w:hAnsiTheme="majorHAnsi"/>
          <w:sz w:val="20"/>
          <w:szCs w:val="20"/>
          <w:lang w:val="es-ES_tradnl"/>
        </w:rPr>
        <w:t xml:space="preserve">que </w:t>
      </w:r>
      <w:r w:rsidRPr="00990634">
        <w:rPr>
          <w:rFonts w:asciiTheme="majorHAnsi" w:hAnsiTheme="majorHAnsi"/>
          <w:sz w:val="20"/>
          <w:szCs w:val="20"/>
          <w:lang w:val="es-ES_tradnl"/>
        </w:rPr>
        <w:t>la sentencia de amparo a su favor que ordenó el pago de derechos laborales dejados de percibir se ha tornado inejecutable a raíz de la decisión de la Tercera Sala Civil de la Corte Superior de Justicia de Lima. Por su parte, el Estado señala que el peticionario ha interpuesto un proceso constitucional contra la decisión que revocó la orden de ejecución de la sentencia que ordenaba el pago de sus derechos laborales dejados de percibir, y que los recursos internos no se encuentran agotados porque ese proceso se encuentra pendiente de decisión final del Tribunal Constitucional</w:t>
      </w:r>
    </w:p>
    <w:p w14:paraId="3EF85109" w14:textId="77777777" w:rsidR="001C0D8E" w:rsidRPr="001C0D8E" w:rsidRDefault="001C0D8E" w:rsidP="002E775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7AC769E" w14:textId="738C633E" w:rsidR="00EF7C83" w:rsidRPr="00990634" w:rsidRDefault="00096DFB"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cs="Calibri"/>
          <w:sz w:val="20"/>
          <w:szCs w:val="20"/>
          <w:lang w:val="es-ES_tradnl"/>
        </w:rPr>
        <w:t>La Comisión</w:t>
      </w:r>
      <w:r w:rsidR="002E7756">
        <w:rPr>
          <w:rFonts w:asciiTheme="majorHAnsi" w:hAnsiTheme="majorHAnsi" w:cs="Calibri"/>
          <w:sz w:val="20"/>
          <w:szCs w:val="20"/>
          <w:lang w:val="es-ES_tradnl"/>
        </w:rPr>
        <w:t xml:space="preserve"> Interamericana</w:t>
      </w:r>
      <w:r w:rsidRPr="00990634">
        <w:rPr>
          <w:rFonts w:asciiTheme="majorHAnsi" w:hAnsiTheme="majorHAnsi" w:cs="Calibri"/>
          <w:sz w:val="20"/>
          <w:szCs w:val="20"/>
          <w:lang w:val="es-ES_tradnl"/>
        </w:rPr>
        <w:t xml:space="preserve"> observa que </w:t>
      </w:r>
      <w:r w:rsidR="007F18FE" w:rsidRPr="00990634">
        <w:rPr>
          <w:rFonts w:asciiTheme="majorHAnsi" w:hAnsiTheme="majorHAnsi" w:cs="Calibri"/>
          <w:sz w:val="20"/>
          <w:szCs w:val="20"/>
          <w:lang w:val="es-ES_tradnl"/>
        </w:rPr>
        <w:t xml:space="preserve">la sentencia de amparo que ordenó el pago de </w:t>
      </w:r>
      <w:r w:rsidR="00D30D2B" w:rsidRPr="00990634">
        <w:rPr>
          <w:rFonts w:asciiTheme="majorHAnsi" w:hAnsiTheme="majorHAnsi" w:cs="Calibri"/>
          <w:sz w:val="20"/>
          <w:szCs w:val="20"/>
          <w:lang w:val="es-ES_tradnl"/>
        </w:rPr>
        <w:t xml:space="preserve">los </w:t>
      </w:r>
      <w:r w:rsidR="007F18FE" w:rsidRPr="00990634">
        <w:rPr>
          <w:rFonts w:asciiTheme="majorHAnsi" w:hAnsiTheme="majorHAnsi" w:cs="Calibri"/>
          <w:sz w:val="20"/>
          <w:szCs w:val="20"/>
          <w:lang w:val="es-ES_tradnl"/>
        </w:rPr>
        <w:t>derechos laborales dejados de percibir</w:t>
      </w:r>
      <w:r w:rsidRPr="00990634">
        <w:rPr>
          <w:rFonts w:asciiTheme="majorHAnsi" w:hAnsiTheme="majorHAnsi" w:cs="Calibri"/>
          <w:sz w:val="20"/>
          <w:szCs w:val="20"/>
          <w:lang w:val="es-ES_tradnl"/>
        </w:rPr>
        <w:t xml:space="preserve"> </w:t>
      </w:r>
      <w:r w:rsidR="003558FF" w:rsidRPr="00990634">
        <w:rPr>
          <w:rFonts w:asciiTheme="majorHAnsi" w:hAnsiTheme="majorHAnsi" w:cs="Calibri"/>
          <w:sz w:val="20"/>
          <w:szCs w:val="20"/>
          <w:lang w:val="es-ES_tradnl"/>
        </w:rPr>
        <w:t xml:space="preserve">se </w:t>
      </w:r>
      <w:r w:rsidR="00D56266">
        <w:rPr>
          <w:rFonts w:asciiTheme="majorHAnsi" w:hAnsiTheme="majorHAnsi" w:cs="Calibri"/>
          <w:sz w:val="20"/>
          <w:szCs w:val="20"/>
          <w:lang w:val="es-ES_tradnl"/>
        </w:rPr>
        <w:t xml:space="preserve">emitió </w:t>
      </w:r>
      <w:r w:rsidR="003558FF" w:rsidRPr="00990634">
        <w:rPr>
          <w:rFonts w:asciiTheme="majorHAnsi" w:hAnsiTheme="majorHAnsi" w:cs="Calibri"/>
          <w:sz w:val="20"/>
          <w:szCs w:val="20"/>
          <w:lang w:val="es-ES_tradnl"/>
        </w:rPr>
        <w:t>en 2006</w:t>
      </w:r>
      <w:r w:rsidR="00D56266">
        <w:rPr>
          <w:rFonts w:asciiTheme="majorHAnsi" w:hAnsiTheme="majorHAnsi" w:cs="Calibri"/>
          <w:sz w:val="20"/>
          <w:szCs w:val="20"/>
          <w:lang w:val="es-ES_tradnl"/>
        </w:rPr>
        <w:t>;</w:t>
      </w:r>
      <w:r w:rsidRPr="00990634">
        <w:rPr>
          <w:rFonts w:asciiTheme="majorHAnsi" w:hAnsiTheme="majorHAnsi" w:cs="Calibri"/>
          <w:sz w:val="20"/>
          <w:szCs w:val="20"/>
          <w:lang w:val="es-ES_tradnl"/>
        </w:rPr>
        <w:t xml:space="preserve"> y </w:t>
      </w:r>
      <w:r w:rsidR="00B758AB" w:rsidRPr="00990634">
        <w:rPr>
          <w:rFonts w:asciiTheme="majorHAnsi" w:hAnsiTheme="majorHAnsi" w:cs="Calibri"/>
          <w:sz w:val="20"/>
          <w:szCs w:val="20"/>
          <w:lang w:val="es-ES_tradnl"/>
        </w:rPr>
        <w:t>que</w:t>
      </w:r>
      <w:r w:rsidR="00EF7C83" w:rsidRPr="00990634">
        <w:rPr>
          <w:rFonts w:asciiTheme="majorHAnsi" w:hAnsiTheme="majorHAnsi" w:cs="Calibri"/>
          <w:sz w:val="20"/>
          <w:szCs w:val="20"/>
          <w:lang w:val="es-ES_tradnl"/>
        </w:rPr>
        <w:t xml:space="preserve"> surge del expediente que adquirió grado de cosa juzgada conforme al ordenamiento </w:t>
      </w:r>
      <w:r w:rsidR="00D56266">
        <w:rPr>
          <w:rFonts w:asciiTheme="majorHAnsi" w:hAnsiTheme="majorHAnsi" w:cs="Calibri"/>
          <w:sz w:val="20"/>
          <w:szCs w:val="20"/>
          <w:lang w:val="es-ES_tradnl"/>
        </w:rPr>
        <w:t>interno</w:t>
      </w:r>
      <w:r w:rsidR="00EF7C83" w:rsidRPr="00990634">
        <w:rPr>
          <w:rFonts w:asciiTheme="majorHAnsi" w:hAnsiTheme="majorHAnsi" w:cs="Calibri"/>
          <w:sz w:val="20"/>
          <w:szCs w:val="20"/>
          <w:lang w:val="es-ES_tradnl"/>
        </w:rPr>
        <w:t>. En consecuencia</w:t>
      </w:r>
      <w:r w:rsidR="00FD0E76" w:rsidRPr="00990634">
        <w:rPr>
          <w:rFonts w:asciiTheme="majorHAnsi" w:hAnsiTheme="majorHAnsi" w:cs="Calibri"/>
          <w:sz w:val="20"/>
          <w:szCs w:val="20"/>
          <w:lang w:val="es-ES_tradnl"/>
        </w:rPr>
        <w:t>,</w:t>
      </w:r>
      <w:r w:rsidR="00B758AB" w:rsidRPr="00990634">
        <w:rPr>
          <w:rFonts w:asciiTheme="majorHAnsi" w:hAnsiTheme="majorHAnsi" w:cs="Calibri"/>
          <w:sz w:val="20"/>
          <w:szCs w:val="20"/>
          <w:lang w:val="es-ES_tradnl"/>
        </w:rPr>
        <w:t xml:space="preserve"> </w:t>
      </w:r>
      <w:r w:rsidR="00B43EEA" w:rsidRPr="00990634">
        <w:rPr>
          <w:rFonts w:asciiTheme="majorHAnsi" w:hAnsiTheme="majorHAnsi" w:cs="Calibri"/>
          <w:sz w:val="20"/>
          <w:szCs w:val="20"/>
          <w:lang w:val="es-ES_tradnl"/>
        </w:rPr>
        <w:t>la autoridad competente ordenó que se ejecutara el pago. Sin embargo</w:t>
      </w:r>
      <w:r w:rsidR="00D56266">
        <w:rPr>
          <w:rFonts w:asciiTheme="majorHAnsi" w:hAnsiTheme="majorHAnsi" w:cs="Calibri"/>
          <w:sz w:val="20"/>
          <w:szCs w:val="20"/>
          <w:lang w:val="es-ES_tradnl"/>
        </w:rPr>
        <w:t>,</w:t>
      </w:r>
      <w:r w:rsidR="00B43EEA" w:rsidRPr="00990634">
        <w:rPr>
          <w:rFonts w:asciiTheme="majorHAnsi" w:hAnsiTheme="majorHAnsi" w:cs="Calibri"/>
          <w:sz w:val="20"/>
          <w:szCs w:val="20"/>
          <w:lang w:val="es-ES_tradnl"/>
        </w:rPr>
        <w:t xml:space="preserve"> tras una serie de recursos interpuestos</w:t>
      </w:r>
      <w:r w:rsidR="00EF7C83" w:rsidRPr="00990634">
        <w:rPr>
          <w:rFonts w:asciiTheme="majorHAnsi" w:hAnsiTheme="majorHAnsi" w:cs="Calibri"/>
          <w:sz w:val="20"/>
          <w:szCs w:val="20"/>
          <w:lang w:val="es-ES_tradnl"/>
        </w:rPr>
        <w:t xml:space="preserve"> en fase de ejecución</w:t>
      </w:r>
      <w:r w:rsidR="00B43EEA" w:rsidRPr="00990634">
        <w:rPr>
          <w:rFonts w:asciiTheme="majorHAnsi" w:hAnsiTheme="majorHAnsi" w:cs="Calibri"/>
          <w:sz w:val="20"/>
          <w:szCs w:val="20"/>
          <w:lang w:val="es-ES_tradnl"/>
        </w:rPr>
        <w:t xml:space="preserve"> por el Poder Judicial y el CNM, </w:t>
      </w:r>
      <w:r w:rsidR="00B43EEA" w:rsidRPr="00990634">
        <w:rPr>
          <w:rFonts w:asciiTheme="majorHAnsi" w:hAnsiTheme="majorHAnsi"/>
          <w:sz w:val="20"/>
          <w:szCs w:val="20"/>
          <w:lang w:val="es-ES_tradnl"/>
        </w:rPr>
        <w:t xml:space="preserve">el 3 de noviembre de 2011 la Tercera Sala Civil de la Corte Superior de Justicia de Lima invalidó la orden de pago y determinó que ninguna de las dos instituciones podía ser obligada a realizar el pago. </w:t>
      </w:r>
      <w:r w:rsidR="00B43EEA" w:rsidRPr="00990634">
        <w:rPr>
          <w:rFonts w:asciiTheme="majorHAnsi" w:hAnsiTheme="majorHAnsi" w:cs="Calibri"/>
          <w:sz w:val="20"/>
          <w:szCs w:val="20"/>
          <w:lang w:val="es-ES_tradnl"/>
        </w:rPr>
        <w:t xml:space="preserve">El </w:t>
      </w:r>
      <w:r w:rsidR="003558FF" w:rsidRPr="00990634">
        <w:rPr>
          <w:rFonts w:asciiTheme="majorHAnsi" w:hAnsiTheme="majorHAnsi" w:cs="Calibri"/>
          <w:sz w:val="20"/>
          <w:szCs w:val="20"/>
          <w:lang w:val="es-ES_tradnl"/>
        </w:rPr>
        <w:t xml:space="preserve">Estado indica que </w:t>
      </w:r>
      <w:r w:rsidR="00E6609E" w:rsidRPr="00990634">
        <w:rPr>
          <w:rFonts w:asciiTheme="majorHAnsi" w:hAnsiTheme="majorHAnsi" w:cs="Calibri"/>
          <w:sz w:val="20"/>
          <w:szCs w:val="20"/>
          <w:lang w:val="es-ES_tradnl"/>
        </w:rPr>
        <w:t>el peticionario</w:t>
      </w:r>
      <w:r w:rsidR="003558FF" w:rsidRPr="00990634">
        <w:rPr>
          <w:rFonts w:asciiTheme="majorHAnsi" w:hAnsiTheme="majorHAnsi" w:cs="Calibri"/>
          <w:sz w:val="20"/>
          <w:szCs w:val="20"/>
          <w:lang w:val="es-ES_tradnl"/>
        </w:rPr>
        <w:t xml:space="preserve"> interpuso un proceso constitucional contra la decisión que </w:t>
      </w:r>
      <w:r w:rsidR="00821716" w:rsidRPr="00990634">
        <w:rPr>
          <w:rFonts w:asciiTheme="majorHAnsi" w:hAnsiTheme="majorHAnsi" w:cs="Calibri"/>
          <w:sz w:val="20"/>
          <w:szCs w:val="20"/>
          <w:lang w:val="es-ES_tradnl"/>
        </w:rPr>
        <w:t>declaró improcedente el pedido de ejecución de la sentencia</w:t>
      </w:r>
      <w:r w:rsidR="00E6609E" w:rsidRPr="00990634">
        <w:rPr>
          <w:rFonts w:asciiTheme="majorHAnsi" w:hAnsiTheme="majorHAnsi" w:cs="Calibri"/>
          <w:sz w:val="20"/>
          <w:szCs w:val="20"/>
          <w:lang w:val="es-ES_tradnl"/>
        </w:rPr>
        <w:t xml:space="preserve">; y </w:t>
      </w:r>
      <w:r w:rsidR="00416B93" w:rsidRPr="00990634">
        <w:rPr>
          <w:rFonts w:asciiTheme="majorHAnsi" w:hAnsiTheme="majorHAnsi" w:cs="Calibri"/>
          <w:sz w:val="20"/>
          <w:szCs w:val="20"/>
          <w:lang w:val="es-ES_tradnl"/>
        </w:rPr>
        <w:t xml:space="preserve">que </w:t>
      </w:r>
      <w:r w:rsidR="00821716" w:rsidRPr="00990634">
        <w:rPr>
          <w:rFonts w:asciiTheme="majorHAnsi" w:hAnsiTheme="majorHAnsi" w:cs="Calibri"/>
          <w:sz w:val="20"/>
          <w:szCs w:val="20"/>
          <w:lang w:val="es-ES_tradnl"/>
        </w:rPr>
        <w:t>estaría pendiente de decisión definitiva por parte del Tribunal Constitucional</w:t>
      </w:r>
      <w:r w:rsidR="00EF7C83" w:rsidRPr="00990634">
        <w:rPr>
          <w:rFonts w:asciiTheme="majorHAnsi" w:hAnsiTheme="majorHAnsi" w:cs="Calibri"/>
          <w:sz w:val="20"/>
          <w:szCs w:val="20"/>
          <w:lang w:val="es-ES_tradnl"/>
        </w:rPr>
        <w:t xml:space="preserve"> sobre </w:t>
      </w:r>
      <w:r w:rsidR="00D56266">
        <w:rPr>
          <w:rFonts w:asciiTheme="majorHAnsi" w:hAnsiTheme="majorHAnsi" w:cs="Calibri"/>
          <w:sz w:val="20"/>
          <w:szCs w:val="20"/>
          <w:lang w:val="es-ES_tradnl"/>
        </w:rPr>
        <w:t>tal</w:t>
      </w:r>
      <w:r w:rsidR="00EF7C83" w:rsidRPr="00990634">
        <w:rPr>
          <w:rFonts w:asciiTheme="majorHAnsi" w:hAnsiTheme="majorHAnsi" w:cs="Calibri"/>
          <w:sz w:val="20"/>
          <w:szCs w:val="20"/>
          <w:lang w:val="es-ES_tradnl"/>
        </w:rPr>
        <w:t xml:space="preserve"> proceso.</w:t>
      </w:r>
      <w:r w:rsidR="00416B93" w:rsidRPr="00990634">
        <w:rPr>
          <w:rFonts w:asciiTheme="majorHAnsi" w:hAnsiTheme="majorHAnsi" w:cs="Calibri"/>
          <w:sz w:val="20"/>
          <w:szCs w:val="20"/>
          <w:lang w:val="es-ES_tradnl"/>
        </w:rPr>
        <w:t xml:space="preserve"> </w:t>
      </w:r>
    </w:p>
    <w:p w14:paraId="3BF541D9"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6489994" w14:textId="3FB4C0BE" w:rsidR="00821716" w:rsidRDefault="00EF7C83"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cs="Calibri"/>
          <w:sz w:val="20"/>
          <w:szCs w:val="20"/>
          <w:lang w:val="es-ES_tradnl"/>
        </w:rPr>
        <w:t>La</w:t>
      </w:r>
      <w:r w:rsidR="00821716" w:rsidRPr="00990634">
        <w:rPr>
          <w:rFonts w:asciiTheme="majorHAnsi" w:hAnsiTheme="majorHAnsi" w:cs="Calibri"/>
          <w:sz w:val="20"/>
          <w:szCs w:val="20"/>
          <w:lang w:val="es-ES_tradnl"/>
        </w:rPr>
        <w:t xml:space="preserve"> Corte Interamericana ha mantenido que la regla del previo agotamiento nunca debe “conducir a que se detenga o se demore hasta la inutilidad la actuación internacional en auxilio de la víctima indefensa”</w:t>
      </w:r>
      <w:r w:rsidR="00821716" w:rsidRPr="00990634">
        <w:rPr>
          <w:rStyle w:val="FootnoteReference"/>
          <w:rFonts w:asciiTheme="majorHAnsi" w:hAnsiTheme="majorHAnsi" w:cs="Calibri"/>
          <w:sz w:val="20"/>
          <w:szCs w:val="20"/>
          <w:lang w:val="es-ES_tradnl"/>
        </w:rPr>
        <w:footnoteReference w:id="8"/>
      </w:r>
      <w:r w:rsidR="00821716" w:rsidRPr="00990634">
        <w:rPr>
          <w:rFonts w:asciiTheme="majorHAnsi" w:hAnsiTheme="majorHAnsi" w:cs="Calibri"/>
          <w:sz w:val="20"/>
          <w:szCs w:val="20"/>
          <w:lang w:val="es-ES_tradnl"/>
        </w:rPr>
        <w:t>.</w:t>
      </w:r>
      <w:r w:rsidRPr="00990634">
        <w:rPr>
          <w:rFonts w:asciiTheme="majorHAnsi" w:hAnsiTheme="majorHAnsi"/>
          <w:sz w:val="20"/>
          <w:szCs w:val="20"/>
          <w:lang w:val="es-ES_tradnl"/>
        </w:rPr>
        <w:t xml:space="preserve"> </w:t>
      </w:r>
      <w:r w:rsidR="00821716" w:rsidRPr="00990634">
        <w:rPr>
          <w:rFonts w:asciiTheme="majorHAnsi" w:hAnsiTheme="majorHAnsi" w:cs="Calibri"/>
          <w:sz w:val="20"/>
          <w:szCs w:val="20"/>
          <w:lang w:val="es-ES_tradnl"/>
        </w:rPr>
        <w:t>Por esta raz</w:t>
      </w:r>
      <w:r w:rsidRPr="00990634">
        <w:rPr>
          <w:rFonts w:asciiTheme="majorHAnsi" w:hAnsiTheme="majorHAnsi" w:cs="Calibri"/>
          <w:sz w:val="20"/>
          <w:szCs w:val="20"/>
          <w:lang w:val="es-ES_tradnl"/>
        </w:rPr>
        <w:t>ón</w:t>
      </w:r>
      <w:r w:rsidR="00821716" w:rsidRPr="00990634">
        <w:rPr>
          <w:rFonts w:asciiTheme="majorHAnsi" w:hAnsiTheme="majorHAnsi" w:cs="Calibri"/>
          <w:sz w:val="20"/>
          <w:szCs w:val="20"/>
          <w:lang w:val="es-ES_tradnl"/>
        </w:rPr>
        <w:t xml:space="preserve">, y </w:t>
      </w:r>
      <w:r w:rsidR="00416B93" w:rsidRPr="00990634">
        <w:rPr>
          <w:rFonts w:asciiTheme="majorHAnsi" w:hAnsiTheme="majorHAnsi" w:cs="Calibri"/>
          <w:sz w:val="20"/>
          <w:szCs w:val="20"/>
          <w:lang w:val="es-ES_tradnl"/>
        </w:rPr>
        <w:t xml:space="preserve">visto que </w:t>
      </w:r>
      <w:r w:rsidR="00FD0E76" w:rsidRPr="00990634">
        <w:rPr>
          <w:rFonts w:asciiTheme="majorHAnsi" w:hAnsiTheme="majorHAnsi" w:cs="Calibri"/>
          <w:sz w:val="20"/>
          <w:szCs w:val="20"/>
          <w:lang w:val="es-ES_tradnl"/>
        </w:rPr>
        <w:t>la sentencia en cuestión permanecería incumplida más de 14 años luego de su emisión</w:t>
      </w:r>
      <w:r w:rsidR="00821716" w:rsidRPr="00990634">
        <w:rPr>
          <w:rFonts w:asciiTheme="majorHAnsi" w:hAnsiTheme="majorHAnsi" w:cs="Calibri"/>
          <w:sz w:val="20"/>
          <w:szCs w:val="20"/>
          <w:lang w:val="es-ES_tradnl"/>
        </w:rPr>
        <w:t>, la C</w:t>
      </w:r>
      <w:r w:rsidR="00D56266">
        <w:rPr>
          <w:rFonts w:asciiTheme="majorHAnsi" w:hAnsiTheme="majorHAnsi" w:cs="Calibri"/>
          <w:sz w:val="20"/>
          <w:szCs w:val="20"/>
          <w:lang w:val="es-ES_tradnl"/>
        </w:rPr>
        <w:t>IDH</w:t>
      </w:r>
      <w:r w:rsidR="00821716" w:rsidRPr="00990634">
        <w:rPr>
          <w:rFonts w:asciiTheme="majorHAnsi" w:hAnsiTheme="majorHAnsi" w:cs="Calibri"/>
          <w:sz w:val="20"/>
          <w:szCs w:val="20"/>
          <w:lang w:val="es-ES_tradnl"/>
        </w:rPr>
        <w:t xml:space="preserve"> </w:t>
      </w:r>
      <w:r w:rsidR="00D56266">
        <w:rPr>
          <w:rFonts w:asciiTheme="majorHAnsi" w:hAnsiTheme="majorHAnsi" w:cs="Calibri"/>
          <w:sz w:val="20"/>
          <w:szCs w:val="20"/>
          <w:lang w:val="es-ES_tradnl"/>
        </w:rPr>
        <w:t xml:space="preserve">decide </w:t>
      </w:r>
      <w:r w:rsidR="00FD0E76" w:rsidRPr="00990634">
        <w:rPr>
          <w:rFonts w:asciiTheme="majorHAnsi" w:hAnsiTheme="majorHAnsi"/>
          <w:sz w:val="20"/>
          <w:szCs w:val="20"/>
          <w:lang w:val="es-ES_tradnl"/>
        </w:rPr>
        <w:t>aplicar a este extremo de la petición</w:t>
      </w:r>
      <w:r w:rsidR="0086432B" w:rsidRPr="00990634">
        <w:rPr>
          <w:rFonts w:asciiTheme="majorHAnsi" w:hAnsiTheme="majorHAnsi"/>
          <w:sz w:val="20"/>
          <w:szCs w:val="20"/>
          <w:lang w:val="es-ES_tradnl"/>
        </w:rPr>
        <w:t xml:space="preserve"> la excepción al</w:t>
      </w:r>
      <w:r w:rsidR="00FD0E76" w:rsidRPr="00990634">
        <w:rPr>
          <w:rFonts w:asciiTheme="majorHAnsi" w:hAnsiTheme="majorHAnsi"/>
          <w:sz w:val="20"/>
          <w:szCs w:val="20"/>
          <w:lang w:val="es-ES_tradnl"/>
        </w:rPr>
        <w:t xml:space="preserve"> requisito</w:t>
      </w:r>
      <w:r w:rsidR="0086432B" w:rsidRPr="00990634">
        <w:rPr>
          <w:rFonts w:asciiTheme="majorHAnsi" w:hAnsiTheme="majorHAnsi"/>
          <w:sz w:val="20"/>
          <w:szCs w:val="20"/>
          <w:lang w:val="es-ES_tradnl"/>
        </w:rPr>
        <w:t xml:space="preserve"> agotamiento de recursos internos contemplada en el artículo 46.2</w:t>
      </w:r>
      <w:r w:rsidR="00D56266">
        <w:rPr>
          <w:rFonts w:asciiTheme="majorHAnsi" w:hAnsiTheme="majorHAnsi"/>
          <w:sz w:val="20"/>
          <w:szCs w:val="20"/>
          <w:lang w:val="es-ES_tradnl"/>
        </w:rPr>
        <w:t>(</w:t>
      </w:r>
      <w:r w:rsidR="0086432B" w:rsidRPr="00990634">
        <w:rPr>
          <w:rFonts w:asciiTheme="majorHAnsi" w:hAnsiTheme="majorHAnsi"/>
          <w:sz w:val="20"/>
          <w:szCs w:val="20"/>
          <w:lang w:val="es-ES_tradnl"/>
        </w:rPr>
        <w:t>c</w:t>
      </w:r>
      <w:r w:rsidR="00E6609E" w:rsidRPr="00990634">
        <w:rPr>
          <w:rFonts w:asciiTheme="majorHAnsi" w:hAnsiTheme="majorHAnsi"/>
          <w:sz w:val="20"/>
          <w:szCs w:val="20"/>
          <w:lang w:val="es-ES_tradnl"/>
        </w:rPr>
        <w:t>)</w:t>
      </w:r>
      <w:r w:rsidR="0086432B" w:rsidRPr="00990634">
        <w:rPr>
          <w:rFonts w:asciiTheme="majorHAnsi" w:hAnsiTheme="majorHAnsi"/>
          <w:sz w:val="20"/>
          <w:szCs w:val="20"/>
          <w:lang w:val="es-ES_tradnl"/>
        </w:rPr>
        <w:t xml:space="preserve"> de la Convención Americana</w:t>
      </w:r>
      <w:r w:rsidR="00416B93" w:rsidRPr="00990634">
        <w:rPr>
          <w:rFonts w:asciiTheme="majorHAnsi" w:hAnsiTheme="majorHAnsi"/>
          <w:sz w:val="20"/>
          <w:szCs w:val="20"/>
          <w:lang w:val="es-ES_tradnl"/>
        </w:rPr>
        <w:t xml:space="preserve">, como ha hecho en otros </w:t>
      </w:r>
      <w:r w:rsidR="00D56266">
        <w:rPr>
          <w:rFonts w:asciiTheme="majorHAnsi" w:hAnsiTheme="majorHAnsi"/>
          <w:sz w:val="20"/>
          <w:szCs w:val="20"/>
          <w:lang w:val="es-ES_tradnl"/>
        </w:rPr>
        <w:t>asuntos</w:t>
      </w:r>
      <w:r w:rsidR="00416B93" w:rsidRPr="00990634">
        <w:rPr>
          <w:rFonts w:asciiTheme="majorHAnsi" w:hAnsiTheme="majorHAnsi"/>
          <w:sz w:val="20"/>
          <w:szCs w:val="20"/>
          <w:lang w:val="es-ES_tradnl"/>
        </w:rPr>
        <w:t xml:space="preserve"> en que se alega una demora injustificada en el cumplimiento de una sentencia judicial</w:t>
      </w:r>
      <w:r w:rsidR="0086432B" w:rsidRPr="00990634">
        <w:rPr>
          <w:rStyle w:val="FootnoteReference"/>
          <w:rFonts w:asciiTheme="majorHAnsi" w:hAnsiTheme="majorHAnsi"/>
          <w:sz w:val="20"/>
          <w:szCs w:val="20"/>
          <w:lang w:val="es-ES_tradnl"/>
        </w:rPr>
        <w:footnoteReference w:id="9"/>
      </w:r>
      <w:r w:rsidR="00E6609E" w:rsidRPr="00990634">
        <w:rPr>
          <w:rFonts w:asciiTheme="majorHAnsi" w:hAnsiTheme="majorHAnsi"/>
          <w:sz w:val="20"/>
          <w:szCs w:val="20"/>
          <w:lang w:val="es-ES_tradnl"/>
        </w:rPr>
        <w:t>.</w:t>
      </w:r>
      <w:r w:rsidR="0086432B" w:rsidRPr="00990634">
        <w:rPr>
          <w:rFonts w:asciiTheme="majorHAnsi" w:hAnsiTheme="majorHAnsi"/>
          <w:sz w:val="20"/>
          <w:szCs w:val="20"/>
          <w:lang w:val="es-ES_tradnl"/>
        </w:rPr>
        <w:t xml:space="preserve"> Dado que la petición se presentó </w:t>
      </w:r>
      <w:r w:rsidR="00416B93" w:rsidRPr="00990634">
        <w:rPr>
          <w:rFonts w:asciiTheme="majorHAnsi" w:hAnsiTheme="majorHAnsi"/>
          <w:sz w:val="20"/>
          <w:szCs w:val="20"/>
          <w:lang w:val="es-ES_tradnl"/>
        </w:rPr>
        <w:t>mientras estaba</w:t>
      </w:r>
      <w:r w:rsidR="0086432B" w:rsidRPr="00990634">
        <w:rPr>
          <w:rFonts w:asciiTheme="majorHAnsi" w:hAnsiTheme="majorHAnsi"/>
          <w:sz w:val="20"/>
          <w:szCs w:val="20"/>
          <w:lang w:val="es-ES_tradnl"/>
        </w:rPr>
        <w:t xml:space="preserve"> vigente el agravio que </w:t>
      </w:r>
      <w:r w:rsidR="00D56266">
        <w:rPr>
          <w:rFonts w:asciiTheme="majorHAnsi" w:hAnsiTheme="majorHAnsi"/>
          <w:sz w:val="20"/>
          <w:szCs w:val="20"/>
          <w:lang w:val="es-ES_tradnl"/>
        </w:rPr>
        <w:t xml:space="preserve">le </w:t>
      </w:r>
      <w:r w:rsidR="0086432B" w:rsidRPr="00990634">
        <w:rPr>
          <w:rFonts w:asciiTheme="majorHAnsi" w:hAnsiTheme="majorHAnsi"/>
          <w:sz w:val="20"/>
          <w:szCs w:val="20"/>
          <w:lang w:val="es-ES_tradnl"/>
        </w:rPr>
        <w:t>dio lugar</w:t>
      </w:r>
      <w:r w:rsidR="00416B93" w:rsidRPr="00990634">
        <w:rPr>
          <w:rFonts w:asciiTheme="majorHAnsi" w:hAnsiTheme="majorHAnsi"/>
          <w:sz w:val="20"/>
          <w:szCs w:val="20"/>
          <w:lang w:val="es-ES_tradnl"/>
        </w:rPr>
        <w:t>,</w:t>
      </w:r>
      <w:r w:rsidR="0086432B" w:rsidRPr="00990634">
        <w:rPr>
          <w:rFonts w:asciiTheme="majorHAnsi" w:hAnsiTheme="majorHAnsi"/>
          <w:sz w:val="20"/>
          <w:szCs w:val="20"/>
          <w:lang w:val="es-ES_tradnl"/>
        </w:rPr>
        <w:t xml:space="preserve"> la Comisión </w:t>
      </w:r>
      <w:r w:rsidR="00D56266">
        <w:rPr>
          <w:rFonts w:asciiTheme="majorHAnsi" w:hAnsiTheme="majorHAnsi"/>
          <w:sz w:val="20"/>
          <w:szCs w:val="20"/>
          <w:lang w:val="es-ES_tradnl"/>
        </w:rPr>
        <w:t xml:space="preserve">Interamericana </w:t>
      </w:r>
      <w:r w:rsidR="0086432B" w:rsidRPr="00990634">
        <w:rPr>
          <w:rFonts w:asciiTheme="majorHAnsi" w:hAnsiTheme="majorHAnsi"/>
          <w:sz w:val="20"/>
          <w:szCs w:val="20"/>
          <w:lang w:val="es-ES_tradnl"/>
        </w:rPr>
        <w:t xml:space="preserve">concluye </w:t>
      </w:r>
      <w:r w:rsidR="00416B93" w:rsidRPr="00990634">
        <w:rPr>
          <w:rFonts w:asciiTheme="majorHAnsi" w:hAnsiTheme="majorHAnsi"/>
          <w:sz w:val="20"/>
          <w:szCs w:val="20"/>
          <w:lang w:val="es-ES_tradnl"/>
        </w:rPr>
        <w:t xml:space="preserve">igualmente </w:t>
      </w:r>
      <w:r w:rsidR="0086432B" w:rsidRPr="00990634">
        <w:rPr>
          <w:rFonts w:asciiTheme="majorHAnsi" w:hAnsiTheme="majorHAnsi"/>
          <w:sz w:val="20"/>
          <w:szCs w:val="20"/>
          <w:lang w:val="es-ES_tradnl"/>
        </w:rPr>
        <w:t xml:space="preserve">que fue presentada dentro de plazo razonable en los términos del artículo 32.2 de su </w:t>
      </w:r>
      <w:r w:rsidR="00416B93" w:rsidRPr="00990634">
        <w:rPr>
          <w:rFonts w:asciiTheme="majorHAnsi" w:hAnsiTheme="majorHAnsi"/>
          <w:sz w:val="20"/>
          <w:szCs w:val="20"/>
          <w:lang w:val="es-ES_tradnl"/>
        </w:rPr>
        <w:t>R</w:t>
      </w:r>
      <w:r w:rsidR="0086432B" w:rsidRPr="00990634">
        <w:rPr>
          <w:rFonts w:asciiTheme="majorHAnsi" w:hAnsiTheme="majorHAnsi"/>
          <w:sz w:val="20"/>
          <w:szCs w:val="20"/>
          <w:lang w:val="es-ES_tradnl"/>
        </w:rPr>
        <w:t>eglamento.</w:t>
      </w:r>
    </w:p>
    <w:p w14:paraId="6F07AF7E" w14:textId="77777777" w:rsidR="00D56266" w:rsidRPr="00990634" w:rsidRDefault="00D56266" w:rsidP="00D5626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5E477C6" w14:textId="1C96DD4D" w:rsidR="00FD0E76" w:rsidRPr="00990634" w:rsidRDefault="00FD0E76" w:rsidP="0091016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lang w:val="es-ES_tradnl"/>
        </w:rPr>
      </w:pPr>
      <w:r w:rsidRPr="00990634">
        <w:rPr>
          <w:rFonts w:asciiTheme="majorHAnsi" w:hAnsiTheme="majorHAnsi"/>
          <w:i/>
          <w:iCs/>
          <w:sz w:val="20"/>
          <w:szCs w:val="20"/>
          <w:lang w:val="es-ES_tradnl"/>
        </w:rPr>
        <w:t>Reclamo relacionado con la denegatoria de incorporación del peticionario al régimen pensionario del Decreto 20</w:t>
      </w:r>
      <w:r w:rsidR="00D56266">
        <w:rPr>
          <w:rFonts w:asciiTheme="majorHAnsi" w:hAnsiTheme="majorHAnsi"/>
          <w:i/>
          <w:iCs/>
          <w:sz w:val="20"/>
          <w:szCs w:val="20"/>
          <w:lang w:val="es-ES_tradnl"/>
        </w:rPr>
        <w:t>.</w:t>
      </w:r>
      <w:r w:rsidRPr="00990634">
        <w:rPr>
          <w:rFonts w:asciiTheme="majorHAnsi" w:hAnsiTheme="majorHAnsi"/>
          <w:i/>
          <w:iCs/>
          <w:sz w:val="20"/>
          <w:szCs w:val="20"/>
          <w:lang w:val="es-ES_tradnl"/>
        </w:rPr>
        <w:t>530</w:t>
      </w:r>
    </w:p>
    <w:p w14:paraId="10751CA3"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E3135CA" w14:textId="62B48EEA" w:rsidR="00B52870" w:rsidRPr="00990634" w:rsidRDefault="00B52870"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El peticionario señala que una sentencia ha pretendido dar validez a las resoluciones administrativas del Poder Judicial que niegan su incorporación al régimen pensionario del Decreto 20</w:t>
      </w:r>
      <w:r w:rsidR="002B1545">
        <w:rPr>
          <w:rFonts w:asciiTheme="majorHAnsi" w:hAnsiTheme="majorHAnsi"/>
          <w:sz w:val="20"/>
          <w:szCs w:val="20"/>
          <w:lang w:val="es-ES_tradnl"/>
        </w:rPr>
        <w:t>.</w:t>
      </w:r>
      <w:r w:rsidRPr="00990634">
        <w:rPr>
          <w:rFonts w:asciiTheme="majorHAnsi" w:hAnsiTheme="majorHAnsi"/>
          <w:sz w:val="20"/>
          <w:szCs w:val="20"/>
          <w:lang w:val="es-ES_tradnl"/>
        </w:rPr>
        <w:t xml:space="preserve">530. A su vez, el Estado señala que el peticionario que no ha demostrado el agotamiento de los recursos judiciales contra las decisiones administrativas que negaron su incorporación </w:t>
      </w:r>
      <w:r w:rsidR="00937D73" w:rsidRPr="00990634">
        <w:rPr>
          <w:rFonts w:asciiTheme="majorHAnsi" w:hAnsiTheme="majorHAnsi"/>
          <w:sz w:val="20"/>
          <w:szCs w:val="20"/>
          <w:lang w:val="es-ES_tradnl"/>
        </w:rPr>
        <w:t>a ese régimen.</w:t>
      </w:r>
    </w:p>
    <w:p w14:paraId="3F2E3D8B"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0136BDC6" w14:textId="1492319B" w:rsidR="00937D73" w:rsidRDefault="00A612BA"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La C</w:t>
      </w:r>
      <w:r w:rsidR="002B1545">
        <w:rPr>
          <w:rFonts w:asciiTheme="majorHAnsi" w:hAnsiTheme="majorHAnsi"/>
          <w:sz w:val="20"/>
          <w:szCs w:val="20"/>
          <w:lang w:val="es-ES_tradnl"/>
        </w:rPr>
        <w:t>IDH</w:t>
      </w:r>
      <w:r w:rsidRPr="00990634">
        <w:rPr>
          <w:rFonts w:asciiTheme="majorHAnsi" w:hAnsiTheme="majorHAnsi"/>
          <w:sz w:val="20"/>
          <w:szCs w:val="20"/>
          <w:lang w:val="es-ES_tradnl"/>
        </w:rPr>
        <w:t xml:space="preserve"> observa que e</w:t>
      </w:r>
      <w:r w:rsidR="00937D73" w:rsidRPr="00990634">
        <w:rPr>
          <w:rFonts w:asciiTheme="majorHAnsi" w:hAnsiTheme="majorHAnsi"/>
          <w:sz w:val="20"/>
          <w:szCs w:val="20"/>
          <w:lang w:val="es-ES_tradnl"/>
        </w:rPr>
        <w:t xml:space="preserve">l peticionario ha hecho referencia una sentencia judicial relacionada con </w:t>
      </w:r>
      <w:r w:rsidR="002B1545">
        <w:rPr>
          <w:rFonts w:asciiTheme="majorHAnsi" w:hAnsiTheme="majorHAnsi"/>
          <w:sz w:val="20"/>
          <w:szCs w:val="20"/>
          <w:lang w:val="es-ES_tradnl"/>
        </w:rPr>
        <w:t xml:space="preserve">dicho </w:t>
      </w:r>
      <w:r w:rsidR="00937D73" w:rsidRPr="00990634">
        <w:rPr>
          <w:rFonts w:asciiTheme="majorHAnsi" w:hAnsiTheme="majorHAnsi"/>
          <w:sz w:val="20"/>
          <w:szCs w:val="20"/>
          <w:lang w:val="es-ES_tradnl"/>
        </w:rPr>
        <w:t>reclam</w:t>
      </w:r>
      <w:r w:rsidR="002B1545">
        <w:rPr>
          <w:rFonts w:asciiTheme="majorHAnsi" w:hAnsiTheme="majorHAnsi"/>
          <w:sz w:val="20"/>
          <w:szCs w:val="20"/>
          <w:lang w:val="es-ES_tradnl"/>
        </w:rPr>
        <w:t>o;</w:t>
      </w:r>
      <w:r w:rsidRPr="00990634">
        <w:rPr>
          <w:rFonts w:asciiTheme="majorHAnsi" w:hAnsiTheme="majorHAnsi"/>
          <w:sz w:val="20"/>
          <w:szCs w:val="20"/>
          <w:lang w:val="es-ES_tradnl"/>
        </w:rPr>
        <w:t xml:space="preserve"> </w:t>
      </w:r>
      <w:r w:rsidR="002B1545">
        <w:rPr>
          <w:rFonts w:asciiTheme="majorHAnsi" w:hAnsiTheme="majorHAnsi"/>
          <w:sz w:val="20"/>
          <w:szCs w:val="20"/>
          <w:lang w:val="es-ES_tradnl"/>
        </w:rPr>
        <w:t>s</w:t>
      </w:r>
      <w:r w:rsidRPr="00990634">
        <w:rPr>
          <w:rFonts w:asciiTheme="majorHAnsi" w:hAnsiTheme="majorHAnsi"/>
          <w:sz w:val="20"/>
          <w:szCs w:val="20"/>
          <w:lang w:val="es-ES_tradnl"/>
        </w:rPr>
        <w:t xml:space="preserve">in embargo, no ha presentado </w:t>
      </w:r>
      <w:r w:rsidR="002B1545">
        <w:rPr>
          <w:rFonts w:asciiTheme="majorHAnsi" w:hAnsiTheme="majorHAnsi"/>
          <w:sz w:val="20"/>
          <w:szCs w:val="20"/>
          <w:lang w:val="es-ES_tradnl"/>
        </w:rPr>
        <w:t>--</w:t>
      </w:r>
      <w:r w:rsidRPr="00990634">
        <w:rPr>
          <w:rFonts w:asciiTheme="majorHAnsi" w:hAnsiTheme="majorHAnsi"/>
          <w:sz w:val="20"/>
          <w:szCs w:val="20"/>
          <w:lang w:val="es-ES_tradnl"/>
        </w:rPr>
        <w:t>ni surge del expediente</w:t>
      </w:r>
      <w:r w:rsidR="002B1545">
        <w:rPr>
          <w:rFonts w:asciiTheme="majorHAnsi" w:hAnsiTheme="majorHAnsi"/>
          <w:sz w:val="20"/>
          <w:szCs w:val="20"/>
          <w:lang w:val="es-ES_tradnl"/>
        </w:rPr>
        <w:t>--</w:t>
      </w:r>
      <w:r w:rsidRPr="00990634">
        <w:rPr>
          <w:rFonts w:asciiTheme="majorHAnsi" w:hAnsiTheme="majorHAnsi"/>
          <w:sz w:val="20"/>
          <w:szCs w:val="20"/>
          <w:lang w:val="es-ES_tradnl"/>
        </w:rPr>
        <w:t xml:space="preserve"> información clara y ordenada que permita a la Comisión </w:t>
      </w:r>
      <w:r w:rsidR="002B1545">
        <w:rPr>
          <w:rFonts w:asciiTheme="majorHAnsi" w:hAnsiTheme="majorHAnsi"/>
          <w:sz w:val="20"/>
          <w:szCs w:val="20"/>
          <w:lang w:val="es-ES_tradnl"/>
        </w:rPr>
        <w:t xml:space="preserve">determinar </w:t>
      </w:r>
      <w:r w:rsidRPr="00990634">
        <w:rPr>
          <w:rFonts w:asciiTheme="majorHAnsi" w:hAnsiTheme="majorHAnsi"/>
          <w:sz w:val="20"/>
          <w:szCs w:val="20"/>
          <w:lang w:val="es-ES_tradnl"/>
        </w:rPr>
        <w:t>si los recursos internos fueron agotados en relación con la denegatoria de incorporación al régimen pensionario del Decreto 20</w:t>
      </w:r>
      <w:r w:rsidR="002B1545">
        <w:rPr>
          <w:rFonts w:asciiTheme="majorHAnsi" w:hAnsiTheme="majorHAnsi"/>
          <w:sz w:val="20"/>
          <w:szCs w:val="20"/>
          <w:lang w:val="es-ES_tradnl"/>
        </w:rPr>
        <w:t>.</w:t>
      </w:r>
      <w:r w:rsidRPr="00990634">
        <w:rPr>
          <w:rFonts w:asciiTheme="majorHAnsi" w:hAnsiTheme="majorHAnsi"/>
          <w:sz w:val="20"/>
          <w:szCs w:val="20"/>
          <w:lang w:val="es-ES_tradnl"/>
        </w:rPr>
        <w:t xml:space="preserve">5030. En consecuencia, la Comisión </w:t>
      </w:r>
      <w:r w:rsidR="002B1545">
        <w:rPr>
          <w:rFonts w:asciiTheme="majorHAnsi" w:hAnsiTheme="majorHAnsi"/>
          <w:sz w:val="20"/>
          <w:szCs w:val="20"/>
          <w:lang w:val="es-ES_tradnl"/>
        </w:rPr>
        <w:t xml:space="preserve">Interamericana </w:t>
      </w:r>
      <w:r w:rsidRPr="00990634">
        <w:rPr>
          <w:rFonts w:asciiTheme="majorHAnsi" w:hAnsiTheme="majorHAnsi"/>
          <w:sz w:val="20"/>
          <w:szCs w:val="20"/>
          <w:lang w:val="es-ES_tradnl"/>
        </w:rPr>
        <w:lastRenderedPageBreak/>
        <w:t>considera que este extremo de la petición resulta inadmisible por no poder verificarse el cumplimiento del requisito del artículo 46.</w:t>
      </w:r>
      <w:r w:rsidR="00311E4A" w:rsidRPr="00990634">
        <w:rPr>
          <w:rFonts w:asciiTheme="majorHAnsi" w:hAnsiTheme="majorHAnsi"/>
          <w:sz w:val="20"/>
          <w:szCs w:val="20"/>
          <w:lang w:val="es-ES_tradnl"/>
        </w:rPr>
        <w:t xml:space="preserve">1(a) de la Convención </w:t>
      </w:r>
      <w:r w:rsidR="002B1545">
        <w:rPr>
          <w:rFonts w:asciiTheme="majorHAnsi" w:hAnsiTheme="majorHAnsi"/>
          <w:sz w:val="20"/>
          <w:szCs w:val="20"/>
          <w:lang w:val="es-ES_tradnl"/>
        </w:rPr>
        <w:t>Americana.</w:t>
      </w:r>
    </w:p>
    <w:p w14:paraId="3724D40E"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i/>
          <w:iCs/>
          <w:sz w:val="20"/>
          <w:szCs w:val="20"/>
          <w:lang w:val="es-ES_tradnl"/>
        </w:rPr>
      </w:pPr>
    </w:p>
    <w:p w14:paraId="0410AA55" w14:textId="56897B71" w:rsidR="00311E4A" w:rsidRPr="00990634" w:rsidRDefault="00311E4A" w:rsidP="0091016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lang w:val="es-ES_tradnl"/>
        </w:rPr>
      </w:pPr>
      <w:r w:rsidRPr="00990634">
        <w:rPr>
          <w:rFonts w:asciiTheme="majorHAnsi" w:hAnsiTheme="majorHAnsi"/>
          <w:i/>
          <w:iCs/>
          <w:sz w:val="20"/>
          <w:szCs w:val="20"/>
          <w:lang w:val="es-ES_tradnl"/>
        </w:rPr>
        <w:t>Reclamo relacionado con derechos pensionarios y beneficios a lo</w:t>
      </w:r>
      <w:r w:rsidR="002B1545">
        <w:rPr>
          <w:rFonts w:asciiTheme="majorHAnsi" w:hAnsiTheme="majorHAnsi"/>
          <w:i/>
          <w:iCs/>
          <w:sz w:val="20"/>
          <w:szCs w:val="20"/>
          <w:lang w:val="es-ES_tradnl"/>
        </w:rPr>
        <w:t>s</w:t>
      </w:r>
      <w:r w:rsidRPr="00990634">
        <w:rPr>
          <w:rFonts w:asciiTheme="majorHAnsi" w:hAnsiTheme="majorHAnsi"/>
          <w:i/>
          <w:iCs/>
          <w:sz w:val="20"/>
          <w:szCs w:val="20"/>
          <w:lang w:val="es-ES_tradnl"/>
        </w:rPr>
        <w:t xml:space="preserve"> que el peticionario habría </w:t>
      </w:r>
      <w:r w:rsidR="002B1545">
        <w:rPr>
          <w:rFonts w:asciiTheme="majorHAnsi" w:hAnsiTheme="majorHAnsi"/>
          <w:i/>
          <w:iCs/>
          <w:sz w:val="20"/>
          <w:szCs w:val="20"/>
          <w:lang w:val="es-ES_tradnl"/>
        </w:rPr>
        <w:t>t</w:t>
      </w:r>
      <w:r w:rsidRPr="00990634">
        <w:rPr>
          <w:rFonts w:asciiTheme="majorHAnsi" w:hAnsiTheme="majorHAnsi"/>
          <w:i/>
          <w:iCs/>
          <w:sz w:val="20"/>
          <w:szCs w:val="20"/>
          <w:lang w:val="es-ES_tradnl"/>
        </w:rPr>
        <w:t xml:space="preserve">enido derecho luego de ser cesado de la Policía Nacional </w:t>
      </w:r>
    </w:p>
    <w:p w14:paraId="0693682A"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657A1F4A" w14:textId="4182A994" w:rsidR="00B96FF8" w:rsidRPr="00990634" w:rsidRDefault="00311E4A"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 xml:space="preserve">El peticionario sostiene haber agotado todas las vías judiciales y administrativas para </w:t>
      </w:r>
      <w:r w:rsidR="003A5B7C" w:rsidRPr="00990634">
        <w:rPr>
          <w:rFonts w:asciiTheme="majorHAnsi" w:hAnsiTheme="majorHAnsi"/>
          <w:sz w:val="20"/>
          <w:szCs w:val="20"/>
          <w:lang w:val="es-ES_tradnl"/>
        </w:rPr>
        <w:t>hacer valer</w:t>
      </w:r>
      <w:r w:rsidRPr="00990634">
        <w:rPr>
          <w:rFonts w:asciiTheme="majorHAnsi" w:hAnsiTheme="majorHAnsi"/>
          <w:sz w:val="20"/>
          <w:szCs w:val="20"/>
          <w:lang w:val="es-ES_tradnl"/>
        </w:rPr>
        <w:t xml:space="preserve"> su derecho a obtener una pensión de cesantía en grado de </w:t>
      </w:r>
      <w:proofErr w:type="gramStart"/>
      <w:r w:rsidRPr="00990634">
        <w:rPr>
          <w:rFonts w:asciiTheme="majorHAnsi" w:hAnsiTheme="majorHAnsi"/>
          <w:sz w:val="20"/>
          <w:szCs w:val="20"/>
          <w:lang w:val="es-ES_tradnl"/>
        </w:rPr>
        <w:t>Coronel</w:t>
      </w:r>
      <w:proofErr w:type="gramEnd"/>
      <w:r w:rsidRPr="00990634">
        <w:rPr>
          <w:rFonts w:asciiTheme="majorHAnsi" w:hAnsiTheme="majorHAnsi"/>
          <w:sz w:val="20"/>
          <w:szCs w:val="20"/>
          <w:lang w:val="es-ES_tradnl"/>
        </w:rPr>
        <w:t xml:space="preserve"> por parte de la Policía Nacional. </w:t>
      </w:r>
      <w:r w:rsidR="00714789" w:rsidRPr="00990634">
        <w:rPr>
          <w:rFonts w:asciiTheme="majorHAnsi" w:hAnsiTheme="majorHAnsi"/>
          <w:sz w:val="20"/>
          <w:szCs w:val="20"/>
          <w:lang w:val="es-ES_tradnl"/>
        </w:rPr>
        <w:t xml:space="preserve">Por su parte, el Estado manifiesta que </w:t>
      </w:r>
      <w:r w:rsidR="002B1545">
        <w:rPr>
          <w:rFonts w:asciiTheme="majorHAnsi" w:hAnsiTheme="majorHAnsi"/>
          <w:sz w:val="20"/>
          <w:szCs w:val="20"/>
          <w:lang w:val="es-ES_tradnl"/>
        </w:rPr>
        <w:t>aqu</w:t>
      </w:r>
      <w:r w:rsidR="00714789" w:rsidRPr="00990634">
        <w:rPr>
          <w:rFonts w:asciiTheme="majorHAnsi" w:hAnsiTheme="majorHAnsi"/>
          <w:sz w:val="20"/>
          <w:szCs w:val="20"/>
          <w:lang w:val="es-ES_tradnl"/>
        </w:rPr>
        <w:t xml:space="preserve">el no ha demostrado haber agotado los recursos </w:t>
      </w:r>
      <w:r w:rsidR="002B1545">
        <w:rPr>
          <w:rFonts w:asciiTheme="majorHAnsi" w:hAnsiTheme="majorHAnsi"/>
          <w:sz w:val="20"/>
          <w:szCs w:val="20"/>
          <w:lang w:val="es-ES_tradnl"/>
        </w:rPr>
        <w:t>internos</w:t>
      </w:r>
      <w:r w:rsidR="00714789" w:rsidRPr="00990634">
        <w:rPr>
          <w:rFonts w:asciiTheme="majorHAnsi" w:hAnsiTheme="majorHAnsi"/>
          <w:sz w:val="20"/>
          <w:szCs w:val="20"/>
          <w:lang w:val="es-ES_tradnl"/>
        </w:rPr>
        <w:t xml:space="preserve"> contra la decisión </w:t>
      </w:r>
      <w:r w:rsidR="00B96FF8" w:rsidRPr="00990634">
        <w:rPr>
          <w:rFonts w:asciiTheme="majorHAnsi" w:hAnsiTheme="majorHAnsi"/>
          <w:sz w:val="20"/>
          <w:szCs w:val="20"/>
          <w:lang w:val="es-ES_tradnl"/>
        </w:rPr>
        <w:t xml:space="preserve">administrativa de la Policía Nacional que le negó el reconocimiento de la pensión </w:t>
      </w:r>
      <w:r w:rsidR="002B1545">
        <w:rPr>
          <w:rFonts w:asciiTheme="majorHAnsi" w:hAnsiTheme="majorHAnsi"/>
          <w:sz w:val="20"/>
          <w:szCs w:val="20"/>
          <w:lang w:val="es-ES_tradnl"/>
        </w:rPr>
        <w:t>en tal</w:t>
      </w:r>
      <w:r w:rsidR="00B96FF8" w:rsidRPr="00990634">
        <w:rPr>
          <w:rFonts w:asciiTheme="majorHAnsi" w:hAnsiTheme="majorHAnsi"/>
          <w:sz w:val="20"/>
          <w:szCs w:val="20"/>
          <w:lang w:val="es-ES_tradnl"/>
        </w:rPr>
        <w:t xml:space="preserve"> grado.</w:t>
      </w:r>
    </w:p>
    <w:p w14:paraId="57003AB6"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6B5D545" w14:textId="3D401E3D" w:rsidR="001D42A7" w:rsidRPr="00990634" w:rsidRDefault="00B96FF8"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L</w:t>
      </w:r>
      <w:r w:rsidR="0086432B" w:rsidRPr="00990634">
        <w:rPr>
          <w:rFonts w:asciiTheme="majorHAnsi" w:hAnsiTheme="majorHAnsi"/>
          <w:sz w:val="20"/>
          <w:szCs w:val="20"/>
          <w:lang w:val="es-ES_tradnl"/>
        </w:rPr>
        <w:t xml:space="preserve">a Comisión </w:t>
      </w:r>
      <w:r w:rsidR="002B1545">
        <w:rPr>
          <w:rFonts w:asciiTheme="majorHAnsi" w:hAnsiTheme="majorHAnsi"/>
          <w:sz w:val="20"/>
          <w:szCs w:val="20"/>
          <w:lang w:val="es-ES_tradnl"/>
        </w:rPr>
        <w:t xml:space="preserve">Interamericana </w:t>
      </w:r>
      <w:r w:rsidR="0086432B" w:rsidRPr="00990634">
        <w:rPr>
          <w:rFonts w:asciiTheme="majorHAnsi" w:hAnsiTheme="majorHAnsi"/>
          <w:sz w:val="20"/>
          <w:szCs w:val="20"/>
          <w:lang w:val="es-ES_tradnl"/>
        </w:rPr>
        <w:t xml:space="preserve">observa que </w:t>
      </w:r>
      <w:r w:rsidRPr="00990634">
        <w:rPr>
          <w:rFonts w:asciiTheme="majorHAnsi" w:hAnsiTheme="majorHAnsi"/>
          <w:sz w:val="20"/>
          <w:szCs w:val="20"/>
          <w:lang w:val="es-ES_tradnl"/>
        </w:rPr>
        <w:t>el peticionario</w:t>
      </w:r>
      <w:r w:rsidR="00690E24" w:rsidRPr="00990634">
        <w:rPr>
          <w:rFonts w:asciiTheme="majorHAnsi" w:hAnsiTheme="majorHAnsi"/>
          <w:sz w:val="20"/>
          <w:szCs w:val="20"/>
          <w:lang w:val="es-ES_tradnl"/>
        </w:rPr>
        <w:t xml:space="preserve"> </w:t>
      </w:r>
      <w:r w:rsidR="00416B93" w:rsidRPr="00990634">
        <w:rPr>
          <w:rFonts w:asciiTheme="majorHAnsi" w:hAnsiTheme="majorHAnsi"/>
          <w:sz w:val="20"/>
          <w:szCs w:val="20"/>
          <w:lang w:val="es-ES_tradnl"/>
        </w:rPr>
        <w:t>sólo</w:t>
      </w:r>
      <w:r w:rsidR="00690E24" w:rsidRPr="00990634">
        <w:rPr>
          <w:rFonts w:asciiTheme="majorHAnsi" w:hAnsiTheme="majorHAnsi"/>
          <w:sz w:val="20"/>
          <w:szCs w:val="20"/>
          <w:lang w:val="es-ES_tradnl"/>
        </w:rPr>
        <w:t xml:space="preserve"> ha aportado documentación relativa a un proceso judicial relativo al pago del beneficio de combustible. </w:t>
      </w:r>
      <w:r w:rsidR="001D42A7" w:rsidRPr="00990634">
        <w:rPr>
          <w:rFonts w:asciiTheme="majorHAnsi" w:hAnsiTheme="majorHAnsi"/>
          <w:sz w:val="20"/>
          <w:szCs w:val="20"/>
          <w:lang w:val="es-ES_tradnl"/>
        </w:rPr>
        <w:t xml:space="preserve">Por lo tanto, </w:t>
      </w:r>
      <w:r w:rsidR="00690E24" w:rsidRPr="00990634">
        <w:rPr>
          <w:rFonts w:asciiTheme="majorHAnsi" w:hAnsiTheme="majorHAnsi" w:cs="Tahoma"/>
          <w:sz w:val="20"/>
          <w:szCs w:val="20"/>
          <w:shd w:val="clear" w:color="auto" w:fill="FFFFFF"/>
          <w:lang w:val="es-ES_tradnl"/>
        </w:rPr>
        <w:t xml:space="preserve">la información aportada por </w:t>
      </w:r>
      <w:r w:rsidR="001D42A7" w:rsidRPr="00990634">
        <w:rPr>
          <w:rFonts w:asciiTheme="majorHAnsi" w:hAnsiTheme="majorHAnsi" w:cs="Tahoma"/>
          <w:sz w:val="20"/>
          <w:szCs w:val="20"/>
          <w:shd w:val="clear" w:color="auto" w:fill="FFFFFF"/>
          <w:lang w:val="es-ES_tradnl"/>
        </w:rPr>
        <w:t>el peticionario</w:t>
      </w:r>
      <w:r w:rsidR="00690E24" w:rsidRPr="00990634">
        <w:rPr>
          <w:rFonts w:asciiTheme="majorHAnsi" w:hAnsiTheme="majorHAnsi" w:cs="Tahoma"/>
          <w:sz w:val="20"/>
          <w:szCs w:val="20"/>
          <w:shd w:val="clear" w:color="auto" w:fill="FFFFFF"/>
          <w:lang w:val="es-ES_tradnl"/>
        </w:rPr>
        <w:t xml:space="preserve"> </w:t>
      </w:r>
      <w:r w:rsidR="002B1545">
        <w:rPr>
          <w:rFonts w:asciiTheme="majorHAnsi" w:hAnsiTheme="majorHAnsi" w:cs="Tahoma"/>
          <w:sz w:val="20"/>
          <w:szCs w:val="20"/>
          <w:shd w:val="clear" w:color="auto" w:fill="FFFFFF"/>
          <w:lang w:val="es-ES_tradnl"/>
        </w:rPr>
        <w:t>--</w:t>
      </w:r>
      <w:r w:rsidR="001D42A7" w:rsidRPr="00990634">
        <w:rPr>
          <w:rFonts w:asciiTheme="majorHAnsi" w:hAnsiTheme="majorHAnsi" w:cs="Tahoma"/>
          <w:sz w:val="20"/>
          <w:szCs w:val="20"/>
          <w:shd w:val="clear" w:color="auto" w:fill="FFFFFF"/>
          <w:lang w:val="es-ES_tradnl"/>
        </w:rPr>
        <w:t>y la que surge del expediente</w:t>
      </w:r>
      <w:r w:rsidR="002B1545">
        <w:rPr>
          <w:rFonts w:asciiTheme="majorHAnsi" w:hAnsiTheme="majorHAnsi" w:cs="Tahoma"/>
          <w:sz w:val="20"/>
          <w:szCs w:val="20"/>
          <w:shd w:val="clear" w:color="auto" w:fill="FFFFFF"/>
          <w:lang w:val="es-ES_tradnl"/>
        </w:rPr>
        <w:t>--</w:t>
      </w:r>
      <w:r w:rsidR="001D42A7" w:rsidRPr="00990634">
        <w:rPr>
          <w:rFonts w:asciiTheme="majorHAnsi" w:hAnsiTheme="majorHAnsi" w:cs="Tahoma"/>
          <w:sz w:val="20"/>
          <w:szCs w:val="20"/>
          <w:shd w:val="clear" w:color="auto" w:fill="FFFFFF"/>
          <w:lang w:val="es-ES_tradnl"/>
        </w:rPr>
        <w:t xml:space="preserve"> </w:t>
      </w:r>
      <w:r w:rsidR="00914D70" w:rsidRPr="00990634">
        <w:rPr>
          <w:rFonts w:asciiTheme="majorHAnsi" w:hAnsiTheme="majorHAnsi" w:cs="Tahoma"/>
          <w:sz w:val="20"/>
          <w:szCs w:val="20"/>
          <w:shd w:val="clear" w:color="auto" w:fill="FFFFFF"/>
          <w:lang w:val="es-ES_tradnl"/>
        </w:rPr>
        <w:t xml:space="preserve">resulta insuficiente para evaluar si </w:t>
      </w:r>
      <w:r w:rsidR="000414F2" w:rsidRPr="00990634">
        <w:rPr>
          <w:rFonts w:asciiTheme="majorHAnsi" w:hAnsiTheme="majorHAnsi" w:cs="Tahoma"/>
          <w:sz w:val="20"/>
          <w:szCs w:val="20"/>
          <w:shd w:val="clear" w:color="auto" w:fill="FFFFFF"/>
          <w:lang w:val="es-ES_tradnl"/>
        </w:rPr>
        <w:t xml:space="preserve">ha cumplido </w:t>
      </w:r>
      <w:r w:rsidR="00914D70" w:rsidRPr="00990634">
        <w:rPr>
          <w:rFonts w:asciiTheme="majorHAnsi" w:hAnsiTheme="majorHAnsi" w:cs="Tahoma"/>
          <w:sz w:val="20"/>
          <w:szCs w:val="20"/>
          <w:shd w:val="clear" w:color="auto" w:fill="FFFFFF"/>
          <w:lang w:val="es-ES_tradnl"/>
        </w:rPr>
        <w:t xml:space="preserve">con el requisito de </w:t>
      </w:r>
      <w:r w:rsidR="000414F2" w:rsidRPr="00990634">
        <w:rPr>
          <w:rFonts w:asciiTheme="majorHAnsi" w:hAnsiTheme="majorHAnsi" w:cs="Tahoma"/>
          <w:sz w:val="20"/>
          <w:szCs w:val="20"/>
          <w:shd w:val="clear" w:color="auto" w:fill="FFFFFF"/>
          <w:lang w:val="es-ES_tradnl"/>
        </w:rPr>
        <w:t xml:space="preserve">agotamiento de </w:t>
      </w:r>
      <w:r w:rsidR="00914D70" w:rsidRPr="00990634">
        <w:rPr>
          <w:rFonts w:asciiTheme="majorHAnsi" w:hAnsiTheme="majorHAnsi" w:cs="Tahoma"/>
          <w:sz w:val="20"/>
          <w:szCs w:val="20"/>
          <w:shd w:val="clear" w:color="auto" w:fill="FFFFFF"/>
          <w:lang w:val="es-ES_tradnl"/>
        </w:rPr>
        <w:t>los recursos internos</w:t>
      </w:r>
      <w:r w:rsidR="000414F2" w:rsidRPr="00990634">
        <w:rPr>
          <w:rFonts w:asciiTheme="majorHAnsi" w:hAnsiTheme="majorHAnsi" w:cs="Tahoma"/>
          <w:sz w:val="20"/>
          <w:szCs w:val="20"/>
          <w:shd w:val="clear" w:color="auto" w:fill="FFFFFF"/>
          <w:lang w:val="es-ES_tradnl"/>
        </w:rPr>
        <w:t xml:space="preserve"> en lo referente a sus reclamos contra la Policía Nacional, excepto lo relativo al pago del beneficio de combustible</w:t>
      </w:r>
      <w:r w:rsidR="00914D70" w:rsidRPr="00990634">
        <w:rPr>
          <w:rFonts w:asciiTheme="majorHAnsi" w:hAnsiTheme="majorHAnsi" w:cs="Tahoma"/>
          <w:sz w:val="20"/>
          <w:szCs w:val="20"/>
          <w:shd w:val="clear" w:color="auto" w:fill="FFFFFF"/>
          <w:lang w:val="es-ES_tradnl"/>
        </w:rPr>
        <w:t xml:space="preserve">. Por esta razón, </w:t>
      </w:r>
      <w:r w:rsidR="002B1545">
        <w:rPr>
          <w:rFonts w:asciiTheme="majorHAnsi" w:hAnsiTheme="majorHAnsi" w:cs="Tahoma"/>
          <w:sz w:val="20"/>
          <w:szCs w:val="20"/>
          <w:shd w:val="clear" w:color="auto" w:fill="FFFFFF"/>
          <w:lang w:val="es-ES_tradnl"/>
        </w:rPr>
        <w:t xml:space="preserve">los </w:t>
      </w:r>
      <w:r w:rsidR="002B1545" w:rsidRPr="00990634">
        <w:rPr>
          <w:rFonts w:asciiTheme="majorHAnsi" w:hAnsiTheme="majorHAnsi" w:cs="Tahoma"/>
          <w:sz w:val="20"/>
          <w:szCs w:val="20"/>
          <w:shd w:val="clear" w:color="auto" w:fill="FFFFFF"/>
          <w:lang w:val="es-ES_tradnl"/>
        </w:rPr>
        <w:t>reclamos relacionados</w:t>
      </w:r>
      <w:r w:rsidR="001D42A7" w:rsidRPr="00990634">
        <w:rPr>
          <w:rFonts w:asciiTheme="majorHAnsi" w:hAnsiTheme="majorHAnsi" w:cs="Tahoma"/>
          <w:sz w:val="20"/>
          <w:szCs w:val="20"/>
          <w:shd w:val="clear" w:color="auto" w:fill="FFFFFF"/>
          <w:lang w:val="es-ES_tradnl"/>
        </w:rPr>
        <w:t xml:space="preserve"> con otros beneficios</w:t>
      </w:r>
      <w:r w:rsidR="0084275D" w:rsidRPr="00990634">
        <w:rPr>
          <w:rFonts w:asciiTheme="majorHAnsi" w:hAnsiTheme="majorHAnsi" w:cs="Tahoma"/>
          <w:sz w:val="20"/>
          <w:szCs w:val="20"/>
          <w:shd w:val="clear" w:color="auto" w:fill="FFFFFF"/>
          <w:lang w:val="es-ES_tradnl"/>
        </w:rPr>
        <w:t xml:space="preserve"> </w:t>
      </w:r>
      <w:r w:rsidR="00914D70" w:rsidRPr="00990634">
        <w:rPr>
          <w:rFonts w:asciiTheme="majorHAnsi" w:hAnsiTheme="majorHAnsi" w:cs="Tahoma"/>
          <w:sz w:val="20"/>
          <w:szCs w:val="20"/>
          <w:shd w:val="clear" w:color="auto" w:fill="FFFFFF"/>
          <w:lang w:val="es-ES_tradnl"/>
        </w:rPr>
        <w:t>resultan inadmisibles</w:t>
      </w:r>
      <w:r w:rsidR="002B1545">
        <w:rPr>
          <w:rFonts w:asciiTheme="majorHAnsi" w:hAnsiTheme="majorHAnsi" w:cs="Tahoma"/>
          <w:sz w:val="20"/>
          <w:szCs w:val="20"/>
          <w:shd w:val="clear" w:color="auto" w:fill="FFFFFF"/>
          <w:lang w:val="es-ES_tradnl"/>
        </w:rPr>
        <w:t>,</w:t>
      </w:r>
      <w:r w:rsidR="00914D70" w:rsidRPr="00990634">
        <w:rPr>
          <w:rFonts w:asciiTheme="majorHAnsi" w:hAnsiTheme="majorHAnsi" w:cs="Tahoma"/>
          <w:sz w:val="20"/>
          <w:szCs w:val="20"/>
          <w:shd w:val="clear" w:color="auto" w:fill="FFFFFF"/>
          <w:lang w:val="es-ES_tradnl"/>
        </w:rPr>
        <w:t xml:space="preserve"> por no poder verificarse </w:t>
      </w:r>
      <w:r w:rsidR="002B1545">
        <w:rPr>
          <w:rFonts w:asciiTheme="majorHAnsi" w:hAnsiTheme="majorHAnsi" w:cs="Tahoma"/>
          <w:sz w:val="20"/>
          <w:szCs w:val="20"/>
          <w:shd w:val="clear" w:color="auto" w:fill="FFFFFF"/>
          <w:lang w:val="es-ES_tradnl"/>
        </w:rPr>
        <w:t xml:space="preserve">si </w:t>
      </w:r>
      <w:r w:rsidR="00914D70" w:rsidRPr="00990634">
        <w:rPr>
          <w:rFonts w:asciiTheme="majorHAnsi" w:hAnsiTheme="majorHAnsi" w:cs="Tahoma"/>
          <w:sz w:val="20"/>
          <w:szCs w:val="20"/>
          <w:shd w:val="clear" w:color="auto" w:fill="FFFFFF"/>
          <w:lang w:val="es-ES_tradnl"/>
        </w:rPr>
        <w:t>cumpl</w:t>
      </w:r>
      <w:r w:rsidR="001D42A7" w:rsidRPr="00990634">
        <w:rPr>
          <w:rFonts w:asciiTheme="majorHAnsi" w:hAnsiTheme="majorHAnsi" w:cs="Tahoma"/>
          <w:sz w:val="20"/>
          <w:szCs w:val="20"/>
          <w:shd w:val="clear" w:color="auto" w:fill="FFFFFF"/>
          <w:lang w:val="es-ES_tradnl"/>
        </w:rPr>
        <w:t>en</w:t>
      </w:r>
      <w:r w:rsidR="00914D70" w:rsidRPr="00990634">
        <w:rPr>
          <w:rFonts w:asciiTheme="majorHAnsi" w:hAnsiTheme="majorHAnsi" w:cs="Tahoma"/>
          <w:sz w:val="20"/>
          <w:szCs w:val="20"/>
          <w:shd w:val="clear" w:color="auto" w:fill="FFFFFF"/>
          <w:lang w:val="es-ES_tradnl"/>
        </w:rPr>
        <w:t xml:space="preserve"> </w:t>
      </w:r>
      <w:r w:rsidR="001D42A7" w:rsidRPr="00990634">
        <w:rPr>
          <w:rFonts w:asciiTheme="majorHAnsi" w:hAnsiTheme="majorHAnsi" w:cs="Tahoma"/>
          <w:sz w:val="20"/>
          <w:szCs w:val="20"/>
          <w:shd w:val="clear" w:color="auto" w:fill="FFFFFF"/>
          <w:lang w:val="es-ES_tradnl"/>
        </w:rPr>
        <w:t>con el</w:t>
      </w:r>
      <w:r w:rsidR="00914D70" w:rsidRPr="00990634">
        <w:rPr>
          <w:rFonts w:asciiTheme="majorHAnsi" w:hAnsiTheme="majorHAnsi" w:cs="Tahoma"/>
          <w:sz w:val="20"/>
          <w:szCs w:val="20"/>
          <w:shd w:val="clear" w:color="auto" w:fill="FFFFFF"/>
          <w:lang w:val="es-ES_tradnl"/>
        </w:rPr>
        <w:t xml:space="preserve"> requi</w:t>
      </w:r>
      <w:r w:rsidR="001D42A7" w:rsidRPr="00990634">
        <w:rPr>
          <w:rFonts w:asciiTheme="majorHAnsi" w:hAnsiTheme="majorHAnsi" w:cs="Tahoma"/>
          <w:sz w:val="20"/>
          <w:szCs w:val="20"/>
          <w:shd w:val="clear" w:color="auto" w:fill="FFFFFF"/>
          <w:lang w:val="es-ES_tradnl"/>
        </w:rPr>
        <w:t>sito</w:t>
      </w:r>
      <w:r w:rsidR="00914D70" w:rsidRPr="00990634">
        <w:rPr>
          <w:rFonts w:asciiTheme="majorHAnsi" w:hAnsiTheme="majorHAnsi" w:cs="Tahoma"/>
          <w:sz w:val="20"/>
          <w:szCs w:val="20"/>
          <w:shd w:val="clear" w:color="auto" w:fill="FFFFFF"/>
          <w:lang w:val="es-ES_tradnl"/>
        </w:rPr>
        <w:t xml:space="preserve"> del artículo 46.1(a) de la Convención Americana. </w:t>
      </w:r>
    </w:p>
    <w:p w14:paraId="2EB74628"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364E220" w14:textId="171A94F7" w:rsidR="00B6372B" w:rsidRPr="00990634" w:rsidRDefault="00914D70"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cs="Tahoma"/>
          <w:sz w:val="20"/>
          <w:szCs w:val="20"/>
          <w:shd w:val="clear" w:color="auto" w:fill="FFFFFF"/>
          <w:lang w:val="es-ES_tradnl"/>
        </w:rPr>
        <w:t>En cuanto a</w:t>
      </w:r>
      <w:r w:rsidR="00BF671C" w:rsidRPr="00990634">
        <w:rPr>
          <w:rFonts w:asciiTheme="majorHAnsi" w:hAnsiTheme="majorHAnsi" w:cs="Tahoma"/>
          <w:sz w:val="20"/>
          <w:szCs w:val="20"/>
          <w:shd w:val="clear" w:color="auto" w:fill="FFFFFF"/>
          <w:lang w:val="es-ES_tradnl"/>
        </w:rPr>
        <w:t xml:space="preserve"> la </w:t>
      </w:r>
      <w:r w:rsidR="002B1545">
        <w:rPr>
          <w:rFonts w:asciiTheme="majorHAnsi" w:hAnsiTheme="majorHAnsi" w:cs="Tahoma"/>
          <w:sz w:val="20"/>
          <w:szCs w:val="20"/>
          <w:shd w:val="clear" w:color="auto" w:fill="FFFFFF"/>
          <w:lang w:val="es-ES_tradnl"/>
        </w:rPr>
        <w:t>supuesta</w:t>
      </w:r>
      <w:r w:rsidR="00BF671C" w:rsidRPr="00990634">
        <w:rPr>
          <w:rFonts w:asciiTheme="majorHAnsi" w:hAnsiTheme="majorHAnsi" w:cs="Tahoma"/>
          <w:sz w:val="20"/>
          <w:szCs w:val="20"/>
          <w:shd w:val="clear" w:color="auto" w:fill="FFFFFF"/>
          <w:lang w:val="es-ES_tradnl"/>
        </w:rPr>
        <w:t xml:space="preserve"> </w:t>
      </w:r>
      <w:r w:rsidR="0084275D" w:rsidRPr="00990634">
        <w:rPr>
          <w:rFonts w:asciiTheme="majorHAnsi" w:hAnsiTheme="majorHAnsi" w:cs="Tahoma"/>
          <w:sz w:val="20"/>
          <w:szCs w:val="20"/>
          <w:shd w:val="clear" w:color="auto" w:fill="FFFFFF"/>
          <w:lang w:val="es-ES_tradnl"/>
        </w:rPr>
        <w:t>falta de</w:t>
      </w:r>
      <w:r w:rsidRPr="00990634">
        <w:rPr>
          <w:rFonts w:asciiTheme="majorHAnsi" w:hAnsiTheme="majorHAnsi" w:cs="Tahoma"/>
          <w:sz w:val="20"/>
          <w:szCs w:val="20"/>
          <w:shd w:val="clear" w:color="auto" w:fill="FFFFFF"/>
          <w:lang w:val="es-ES_tradnl"/>
        </w:rPr>
        <w:t xml:space="preserve"> pago de</w:t>
      </w:r>
      <w:r w:rsidR="0084275D" w:rsidRPr="00990634">
        <w:rPr>
          <w:rFonts w:asciiTheme="majorHAnsi" w:hAnsiTheme="majorHAnsi" w:cs="Tahoma"/>
          <w:sz w:val="20"/>
          <w:szCs w:val="20"/>
          <w:shd w:val="clear" w:color="auto" w:fill="FFFFFF"/>
          <w:lang w:val="es-ES_tradnl"/>
        </w:rPr>
        <w:t>l</w:t>
      </w:r>
      <w:r w:rsidRPr="00990634">
        <w:rPr>
          <w:rFonts w:asciiTheme="majorHAnsi" w:hAnsiTheme="majorHAnsi" w:cs="Tahoma"/>
          <w:sz w:val="20"/>
          <w:szCs w:val="20"/>
          <w:shd w:val="clear" w:color="auto" w:fill="FFFFFF"/>
          <w:lang w:val="es-ES_tradnl"/>
        </w:rPr>
        <w:t xml:space="preserve"> beneficio de combustible, </w:t>
      </w:r>
      <w:r w:rsidR="00BF671C" w:rsidRPr="00990634">
        <w:rPr>
          <w:rFonts w:asciiTheme="majorHAnsi" w:hAnsiTheme="majorHAnsi" w:cs="Tahoma"/>
          <w:sz w:val="20"/>
          <w:szCs w:val="20"/>
          <w:shd w:val="clear" w:color="auto" w:fill="FFFFFF"/>
          <w:lang w:val="es-ES_tradnl"/>
        </w:rPr>
        <w:t xml:space="preserve">surge del expediente que el peticionario presentó este reclamo mediante acción contencioso-administrativa rechazada en primera instancia por el 32° Juzgado Especializado de Trabajo Permanente. </w:t>
      </w:r>
      <w:r w:rsidR="002B1545">
        <w:rPr>
          <w:rFonts w:asciiTheme="majorHAnsi" w:hAnsiTheme="majorHAnsi" w:cs="Tahoma"/>
          <w:sz w:val="20"/>
          <w:szCs w:val="20"/>
          <w:shd w:val="clear" w:color="auto" w:fill="FFFFFF"/>
          <w:lang w:val="es-ES_tradnl"/>
        </w:rPr>
        <w:t>L</w:t>
      </w:r>
      <w:r w:rsidR="00BF671C" w:rsidRPr="00990634">
        <w:rPr>
          <w:rFonts w:asciiTheme="majorHAnsi" w:hAnsiTheme="majorHAnsi" w:cs="Tahoma"/>
          <w:sz w:val="20"/>
          <w:szCs w:val="20"/>
          <w:shd w:val="clear" w:color="auto" w:fill="FFFFFF"/>
          <w:lang w:val="es-ES_tradnl"/>
        </w:rPr>
        <w:t>a decisión fue luego confirmada en grado de apelación</w:t>
      </w:r>
      <w:r w:rsidR="002B1545">
        <w:rPr>
          <w:rFonts w:asciiTheme="majorHAnsi" w:hAnsiTheme="majorHAnsi" w:cs="Tahoma"/>
          <w:sz w:val="20"/>
          <w:szCs w:val="20"/>
          <w:shd w:val="clear" w:color="auto" w:fill="FFFFFF"/>
          <w:lang w:val="es-ES_tradnl"/>
        </w:rPr>
        <w:t>.</w:t>
      </w:r>
      <w:r w:rsidR="00BF671C" w:rsidRPr="00990634">
        <w:rPr>
          <w:rFonts w:asciiTheme="majorHAnsi" w:hAnsiTheme="majorHAnsi" w:cs="Tahoma"/>
          <w:sz w:val="20"/>
          <w:szCs w:val="20"/>
          <w:shd w:val="clear" w:color="auto" w:fill="FFFFFF"/>
          <w:lang w:val="es-ES_tradnl"/>
        </w:rPr>
        <w:t xml:space="preserve"> </w:t>
      </w:r>
      <w:r w:rsidR="00834A83" w:rsidRPr="00990634">
        <w:rPr>
          <w:rFonts w:asciiTheme="majorHAnsi" w:hAnsiTheme="majorHAnsi" w:cs="Tahoma"/>
          <w:sz w:val="20"/>
          <w:szCs w:val="20"/>
          <w:shd w:val="clear" w:color="auto" w:fill="FFFFFF"/>
          <w:lang w:val="es-ES_tradnl"/>
        </w:rPr>
        <w:t xml:space="preserve">Finalmente, el peticionario recurrió </w:t>
      </w:r>
      <w:r w:rsidR="00A26994" w:rsidRPr="00990634">
        <w:rPr>
          <w:rFonts w:asciiTheme="majorHAnsi" w:hAnsiTheme="majorHAnsi" w:cs="Tahoma"/>
          <w:sz w:val="20"/>
          <w:szCs w:val="20"/>
          <w:shd w:val="clear" w:color="auto" w:fill="FFFFFF"/>
          <w:lang w:val="es-ES_tradnl"/>
        </w:rPr>
        <w:t xml:space="preserve">esa confirmación mediante </w:t>
      </w:r>
      <w:r w:rsidR="002B1545">
        <w:rPr>
          <w:rFonts w:asciiTheme="majorHAnsi" w:hAnsiTheme="majorHAnsi" w:cs="Tahoma"/>
          <w:sz w:val="20"/>
          <w:szCs w:val="20"/>
          <w:shd w:val="clear" w:color="auto" w:fill="FFFFFF"/>
          <w:lang w:val="es-ES_tradnl"/>
        </w:rPr>
        <w:t xml:space="preserve">un </w:t>
      </w:r>
      <w:r w:rsidR="00A26994" w:rsidRPr="00990634">
        <w:rPr>
          <w:rFonts w:asciiTheme="majorHAnsi" w:hAnsiTheme="majorHAnsi" w:cs="Tahoma"/>
          <w:sz w:val="20"/>
          <w:szCs w:val="20"/>
          <w:shd w:val="clear" w:color="auto" w:fill="FFFFFF"/>
          <w:lang w:val="es-ES_tradnl"/>
        </w:rPr>
        <w:t xml:space="preserve">recurso de casación, </w:t>
      </w:r>
      <w:r w:rsidR="002B1545">
        <w:rPr>
          <w:rFonts w:asciiTheme="majorHAnsi" w:hAnsiTheme="majorHAnsi" w:cs="Tahoma"/>
          <w:sz w:val="20"/>
          <w:szCs w:val="20"/>
          <w:shd w:val="clear" w:color="auto" w:fill="FFFFFF"/>
          <w:lang w:val="es-ES_tradnl"/>
        </w:rPr>
        <w:t xml:space="preserve">que fue </w:t>
      </w:r>
      <w:r w:rsidR="00A26994" w:rsidRPr="00990634">
        <w:rPr>
          <w:rFonts w:asciiTheme="majorHAnsi" w:hAnsiTheme="majorHAnsi" w:cs="Tahoma"/>
          <w:sz w:val="20"/>
          <w:szCs w:val="20"/>
          <w:shd w:val="clear" w:color="auto" w:fill="FFFFFF"/>
          <w:lang w:val="es-ES_tradnl"/>
        </w:rPr>
        <w:t>declarado improcedente por la Primera Sala de Derecho Constitucional y Social Transitoria de la Corte Suprema de Justicia. L</w:t>
      </w:r>
      <w:r w:rsidR="00834A83" w:rsidRPr="00990634">
        <w:rPr>
          <w:rFonts w:asciiTheme="majorHAnsi" w:hAnsiTheme="majorHAnsi" w:cs="Tahoma"/>
          <w:sz w:val="20"/>
          <w:szCs w:val="20"/>
          <w:shd w:val="clear" w:color="auto" w:fill="FFFFFF"/>
          <w:lang w:val="es-ES_tradnl"/>
        </w:rPr>
        <w:t xml:space="preserve">a Comisión </w:t>
      </w:r>
      <w:r w:rsidR="00E0227C">
        <w:rPr>
          <w:rFonts w:asciiTheme="majorHAnsi" w:hAnsiTheme="majorHAnsi" w:cs="Tahoma"/>
          <w:sz w:val="20"/>
          <w:szCs w:val="20"/>
          <w:shd w:val="clear" w:color="auto" w:fill="FFFFFF"/>
          <w:lang w:val="es-ES_tradnl"/>
        </w:rPr>
        <w:t xml:space="preserve">Interamericana </w:t>
      </w:r>
      <w:r w:rsidR="00834A83" w:rsidRPr="00990634">
        <w:rPr>
          <w:rFonts w:asciiTheme="majorHAnsi" w:hAnsiTheme="majorHAnsi" w:cs="Tahoma"/>
          <w:sz w:val="20"/>
          <w:szCs w:val="20"/>
          <w:shd w:val="clear" w:color="auto" w:fill="FFFFFF"/>
          <w:lang w:val="es-ES_tradnl"/>
        </w:rPr>
        <w:t xml:space="preserve">estima que la </w:t>
      </w:r>
      <w:r w:rsidRPr="00990634">
        <w:rPr>
          <w:rFonts w:asciiTheme="majorHAnsi" w:hAnsiTheme="majorHAnsi" w:cs="Tahoma"/>
          <w:sz w:val="20"/>
          <w:szCs w:val="20"/>
          <w:shd w:val="clear" w:color="auto" w:fill="FFFFFF"/>
          <w:lang w:val="es-ES_tradnl"/>
        </w:rPr>
        <w:t>decisión</w:t>
      </w:r>
      <w:r w:rsidR="00A26994" w:rsidRPr="00990634">
        <w:rPr>
          <w:rFonts w:asciiTheme="majorHAnsi" w:hAnsiTheme="majorHAnsi" w:cs="Tahoma"/>
          <w:sz w:val="20"/>
          <w:szCs w:val="20"/>
          <w:shd w:val="clear" w:color="auto" w:fill="FFFFFF"/>
          <w:lang w:val="es-ES_tradnl"/>
        </w:rPr>
        <w:t xml:space="preserve"> que declaró improcedente el recurso de casación resulta </w:t>
      </w:r>
      <w:r w:rsidR="00E0227C">
        <w:rPr>
          <w:rFonts w:asciiTheme="majorHAnsi" w:hAnsiTheme="majorHAnsi" w:cs="Tahoma"/>
          <w:sz w:val="20"/>
          <w:szCs w:val="20"/>
          <w:shd w:val="clear" w:color="auto" w:fill="FFFFFF"/>
          <w:lang w:val="es-ES_tradnl"/>
        </w:rPr>
        <w:t xml:space="preserve">ser </w:t>
      </w:r>
      <w:r w:rsidR="00A26994" w:rsidRPr="00990634">
        <w:rPr>
          <w:rFonts w:asciiTheme="majorHAnsi" w:hAnsiTheme="majorHAnsi" w:cs="Tahoma"/>
          <w:sz w:val="20"/>
          <w:szCs w:val="20"/>
          <w:shd w:val="clear" w:color="auto" w:fill="FFFFFF"/>
          <w:lang w:val="es-ES_tradnl"/>
        </w:rPr>
        <w:t>la decisión</w:t>
      </w:r>
      <w:r w:rsidRPr="00990634">
        <w:rPr>
          <w:rFonts w:asciiTheme="majorHAnsi" w:hAnsiTheme="majorHAnsi" w:cs="Tahoma"/>
          <w:sz w:val="20"/>
          <w:szCs w:val="20"/>
          <w:shd w:val="clear" w:color="auto" w:fill="FFFFFF"/>
          <w:lang w:val="es-ES_tradnl"/>
        </w:rPr>
        <w:t xml:space="preserve"> definitiva</w:t>
      </w:r>
      <w:r w:rsidR="00A26994" w:rsidRPr="00990634">
        <w:rPr>
          <w:rFonts w:asciiTheme="majorHAnsi" w:hAnsiTheme="majorHAnsi" w:cs="Tahoma"/>
          <w:sz w:val="20"/>
          <w:szCs w:val="20"/>
          <w:shd w:val="clear" w:color="auto" w:fill="FFFFFF"/>
          <w:lang w:val="es-ES_tradnl"/>
        </w:rPr>
        <w:t xml:space="preserve"> de la justicia </w:t>
      </w:r>
      <w:r w:rsidR="00E0227C">
        <w:rPr>
          <w:rFonts w:asciiTheme="majorHAnsi" w:hAnsiTheme="majorHAnsi" w:cs="Tahoma"/>
          <w:sz w:val="20"/>
          <w:szCs w:val="20"/>
          <w:shd w:val="clear" w:color="auto" w:fill="FFFFFF"/>
          <w:lang w:val="es-ES_tradnl"/>
        </w:rPr>
        <w:t>interna</w:t>
      </w:r>
      <w:r w:rsidR="00A26994" w:rsidRPr="00990634">
        <w:rPr>
          <w:rFonts w:asciiTheme="majorHAnsi" w:hAnsiTheme="majorHAnsi" w:cs="Tahoma"/>
          <w:sz w:val="20"/>
          <w:szCs w:val="20"/>
          <w:shd w:val="clear" w:color="auto" w:fill="FFFFFF"/>
          <w:lang w:val="es-ES_tradnl"/>
        </w:rPr>
        <w:t xml:space="preserve"> en lo que respecta a</w:t>
      </w:r>
      <w:r w:rsidR="00834A83" w:rsidRPr="00990634">
        <w:rPr>
          <w:rFonts w:asciiTheme="majorHAnsi" w:hAnsiTheme="majorHAnsi" w:cs="Tahoma"/>
          <w:sz w:val="20"/>
          <w:szCs w:val="20"/>
          <w:shd w:val="clear" w:color="auto" w:fill="FFFFFF"/>
          <w:lang w:val="es-ES_tradnl"/>
        </w:rPr>
        <w:t xml:space="preserve"> </w:t>
      </w:r>
      <w:r w:rsidR="00A26994" w:rsidRPr="00990634">
        <w:rPr>
          <w:rFonts w:asciiTheme="majorHAnsi" w:hAnsiTheme="majorHAnsi" w:cs="Tahoma"/>
          <w:sz w:val="20"/>
          <w:szCs w:val="20"/>
          <w:shd w:val="clear" w:color="auto" w:fill="FFFFFF"/>
          <w:lang w:val="es-ES_tradnl"/>
        </w:rPr>
        <w:t>este reclamo.</w:t>
      </w:r>
      <w:r w:rsidRPr="00990634">
        <w:rPr>
          <w:rFonts w:asciiTheme="majorHAnsi" w:hAnsiTheme="majorHAnsi"/>
          <w:sz w:val="20"/>
          <w:szCs w:val="20"/>
          <w:lang w:val="es-ES_tradnl"/>
        </w:rPr>
        <w:t xml:space="preserve"> Dicha decisión definitiva se emitió el 22 de junio de 2017</w:t>
      </w:r>
      <w:r w:rsidR="00E0227C">
        <w:rPr>
          <w:rFonts w:asciiTheme="majorHAnsi" w:hAnsiTheme="majorHAnsi"/>
          <w:sz w:val="20"/>
          <w:szCs w:val="20"/>
          <w:lang w:val="es-ES_tradnl"/>
        </w:rPr>
        <w:t>,</w:t>
      </w:r>
      <w:r w:rsidRPr="00990634">
        <w:rPr>
          <w:rFonts w:asciiTheme="majorHAnsi" w:hAnsiTheme="majorHAnsi"/>
          <w:sz w:val="20"/>
          <w:szCs w:val="20"/>
          <w:lang w:val="es-ES_tradnl"/>
        </w:rPr>
        <w:t xml:space="preserve"> y la situación fue puesta en conocimiento de la C</w:t>
      </w:r>
      <w:r w:rsidR="00E0227C">
        <w:rPr>
          <w:rFonts w:asciiTheme="majorHAnsi" w:hAnsiTheme="majorHAnsi"/>
          <w:sz w:val="20"/>
          <w:szCs w:val="20"/>
          <w:lang w:val="es-ES_tradnl"/>
        </w:rPr>
        <w:t>IDH</w:t>
      </w:r>
      <w:r w:rsidRPr="00990634">
        <w:rPr>
          <w:rFonts w:asciiTheme="majorHAnsi" w:hAnsiTheme="majorHAnsi"/>
          <w:sz w:val="20"/>
          <w:szCs w:val="20"/>
          <w:lang w:val="es-ES_tradnl"/>
        </w:rPr>
        <w:t xml:space="preserve"> el 10 de diciembre de 2015</w:t>
      </w:r>
      <w:r w:rsidR="00154E0A" w:rsidRPr="00990634">
        <w:rPr>
          <w:rFonts w:asciiTheme="majorHAnsi" w:hAnsiTheme="majorHAnsi"/>
          <w:sz w:val="20"/>
          <w:szCs w:val="20"/>
          <w:lang w:val="es-ES_tradnl"/>
        </w:rPr>
        <w:t xml:space="preserve">, </w:t>
      </w:r>
      <w:r w:rsidR="0084275D" w:rsidRPr="00990634">
        <w:rPr>
          <w:rFonts w:asciiTheme="majorHAnsi" w:hAnsiTheme="majorHAnsi"/>
          <w:sz w:val="20"/>
          <w:szCs w:val="20"/>
          <w:lang w:val="es-ES_tradnl"/>
        </w:rPr>
        <w:t xml:space="preserve">por lo que </w:t>
      </w:r>
      <w:r w:rsidR="00154E0A" w:rsidRPr="00990634">
        <w:rPr>
          <w:rFonts w:asciiTheme="majorHAnsi" w:hAnsiTheme="majorHAnsi"/>
          <w:sz w:val="20"/>
          <w:szCs w:val="20"/>
          <w:lang w:val="es-ES_tradnl"/>
        </w:rPr>
        <w:t xml:space="preserve">este punto de la petición cumple con </w:t>
      </w:r>
      <w:r w:rsidR="00A26994" w:rsidRPr="00990634">
        <w:rPr>
          <w:rFonts w:asciiTheme="majorHAnsi" w:hAnsiTheme="majorHAnsi"/>
          <w:sz w:val="20"/>
          <w:szCs w:val="20"/>
          <w:lang w:val="es-ES_tradnl"/>
        </w:rPr>
        <w:t>el requisito</w:t>
      </w:r>
      <w:r w:rsidR="00154E0A" w:rsidRPr="00990634">
        <w:rPr>
          <w:rFonts w:asciiTheme="majorHAnsi" w:hAnsiTheme="majorHAnsi"/>
          <w:sz w:val="20"/>
          <w:szCs w:val="20"/>
          <w:lang w:val="es-ES_tradnl"/>
        </w:rPr>
        <w:t xml:space="preserve"> del artículo 46.1(a)</w:t>
      </w:r>
      <w:r w:rsidR="00A26994" w:rsidRPr="00990634">
        <w:rPr>
          <w:rFonts w:asciiTheme="majorHAnsi" w:hAnsiTheme="majorHAnsi"/>
          <w:sz w:val="20"/>
          <w:szCs w:val="20"/>
          <w:lang w:val="es-ES_tradnl"/>
        </w:rPr>
        <w:t xml:space="preserve"> de la Convención Americana, al igual que el del artículo 46.1</w:t>
      </w:r>
      <w:r w:rsidR="00154E0A" w:rsidRPr="00990634">
        <w:rPr>
          <w:rFonts w:asciiTheme="majorHAnsi" w:hAnsiTheme="majorHAnsi"/>
          <w:sz w:val="20"/>
          <w:szCs w:val="20"/>
          <w:lang w:val="es-ES_tradnl"/>
        </w:rPr>
        <w:t xml:space="preserve"> (b) </w:t>
      </w:r>
      <w:r w:rsidR="00A26994" w:rsidRPr="00990634">
        <w:rPr>
          <w:rFonts w:asciiTheme="majorHAnsi" w:hAnsiTheme="majorHAnsi"/>
          <w:sz w:val="20"/>
          <w:szCs w:val="20"/>
          <w:lang w:val="es-ES_tradnl"/>
        </w:rPr>
        <w:t>del mismo instrumento.</w:t>
      </w:r>
    </w:p>
    <w:p w14:paraId="742735B7" w14:textId="77777777" w:rsidR="001C0D8E" w:rsidRDefault="001C0D8E" w:rsidP="001C0D8E">
      <w:pPr>
        <w:pStyle w:val="ListParagraph"/>
        <w:jc w:val="both"/>
        <w:rPr>
          <w:rFonts w:asciiTheme="majorHAnsi" w:hAnsiTheme="majorHAnsi"/>
          <w:b/>
          <w:bCs/>
          <w:sz w:val="20"/>
          <w:szCs w:val="20"/>
          <w:lang w:val="es-ES_tradnl"/>
        </w:rPr>
      </w:pPr>
    </w:p>
    <w:p w14:paraId="4FFBE378" w14:textId="480B4A1E" w:rsidR="003239B8" w:rsidRPr="00990634" w:rsidRDefault="003239B8" w:rsidP="001C0D8E">
      <w:pPr>
        <w:pStyle w:val="ListParagraph"/>
        <w:jc w:val="both"/>
        <w:rPr>
          <w:rFonts w:asciiTheme="majorHAnsi" w:hAnsiTheme="majorHAnsi"/>
          <w:b/>
          <w:sz w:val="20"/>
          <w:szCs w:val="20"/>
          <w:lang w:val="es-ES_tradnl"/>
        </w:rPr>
      </w:pPr>
      <w:r w:rsidRPr="00990634">
        <w:rPr>
          <w:rFonts w:asciiTheme="majorHAnsi" w:hAnsiTheme="majorHAnsi"/>
          <w:b/>
          <w:bCs/>
          <w:sz w:val="20"/>
          <w:szCs w:val="20"/>
          <w:lang w:val="es-ES_tradnl"/>
        </w:rPr>
        <w:t>VII.</w:t>
      </w:r>
      <w:r w:rsidRPr="00990634">
        <w:rPr>
          <w:rFonts w:asciiTheme="majorHAnsi" w:hAnsiTheme="majorHAnsi"/>
          <w:b/>
          <w:bCs/>
          <w:sz w:val="20"/>
          <w:szCs w:val="20"/>
          <w:lang w:val="es-ES_tradnl"/>
        </w:rPr>
        <w:tab/>
      </w:r>
      <w:r w:rsidR="004A6A54" w:rsidRPr="00990634">
        <w:rPr>
          <w:rFonts w:asciiTheme="majorHAnsi" w:hAnsiTheme="majorHAnsi"/>
          <w:b/>
          <w:bCs/>
          <w:sz w:val="20"/>
          <w:szCs w:val="20"/>
          <w:lang w:val="es-ES_tradnl"/>
        </w:rPr>
        <w:t xml:space="preserve">ANÁLISIS DE </w:t>
      </w:r>
      <w:r w:rsidR="00C21FEF" w:rsidRPr="00990634">
        <w:rPr>
          <w:rFonts w:asciiTheme="majorHAnsi" w:hAnsiTheme="majorHAnsi"/>
          <w:b/>
          <w:bCs/>
          <w:sz w:val="20"/>
          <w:szCs w:val="20"/>
          <w:lang w:val="es-ES_tradnl"/>
        </w:rPr>
        <w:t>CARACTERIZACIÓN DE LOS HECHOS ALEGADOS</w:t>
      </w:r>
    </w:p>
    <w:p w14:paraId="26947DAC" w14:textId="77777777" w:rsidR="001C0D8E" w:rsidRDefault="001C0D8E" w:rsidP="001C0D8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1635A20" w14:textId="2172C800" w:rsidR="009D6B6E" w:rsidRPr="00990634" w:rsidRDefault="00E0227C" w:rsidP="001C0D8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D</w:t>
      </w:r>
      <w:r w:rsidR="009D6B6E" w:rsidRPr="00990634">
        <w:rPr>
          <w:rFonts w:asciiTheme="majorHAnsi" w:hAnsiTheme="majorHAnsi"/>
          <w:sz w:val="20"/>
          <w:szCs w:val="20"/>
          <w:lang w:val="es-ES_tradnl"/>
        </w:rPr>
        <w:t xml:space="preserve">ado que el Estado presenta argumentos relacionados con la </w:t>
      </w:r>
      <w:r>
        <w:rPr>
          <w:rFonts w:asciiTheme="majorHAnsi" w:hAnsiTheme="majorHAnsi"/>
          <w:sz w:val="20"/>
          <w:szCs w:val="20"/>
          <w:lang w:val="es-ES_tradnl"/>
        </w:rPr>
        <w:t>llamada</w:t>
      </w:r>
      <w:r w:rsidR="009D6B6E" w:rsidRPr="00990634">
        <w:rPr>
          <w:rFonts w:asciiTheme="majorHAnsi" w:hAnsiTheme="majorHAnsi"/>
          <w:sz w:val="20"/>
          <w:szCs w:val="20"/>
          <w:lang w:val="es-ES_tradnl"/>
        </w:rPr>
        <w:t xml:space="preserve"> </w:t>
      </w:r>
      <w:r>
        <w:rPr>
          <w:rFonts w:asciiTheme="majorHAnsi" w:hAnsiTheme="majorHAnsi"/>
          <w:sz w:val="20"/>
          <w:szCs w:val="20"/>
          <w:lang w:val="es-ES_tradnl"/>
        </w:rPr>
        <w:t>“</w:t>
      </w:r>
      <w:r w:rsidR="009D6B6E" w:rsidRPr="00990634">
        <w:rPr>
          <w:rFonts w:asciiTheme="majorHAnsi" w:hAnsiTheme="majorHAnsi"/>
          <w:sz w:val="20"/>
          <w:szCs w:val="20"/>
          <w:lang w:val="es-ES_tradnl"/>
        </w:rPr>
        <w:t xml:space="preserve">fórmula de la cuarta instancia” la Comisión </w:t>
      </w:r>
      <w:r>
        <w:rPr>
          <w:rFonts w:asciiTheme="majorHAnsi" w:hAnsiTheme="majorHAnsi"/>
          <w:sz w:val="20"/>
          <w:szCs w:val="20"/>
          <w:lang w:val="es-ES_tradnl"/>
        </w:rPr>
        <w:t xml:space="preserve">Interamericana </w:t>
      </w:r>
      <w:r w:rsidR="009D6B6E" w:rsidRPr="00990634">
        <w:rPr>
          <w:rFonts w:asciiTheme="majorHAnsi" w:hAnsiTheme="majorHAnsi"/>
          <w:sz w:val="20"/>
          <w:szCs w:val="20"/>
          <w:lang w:val="es-ES_tradnl"/>
        </w:rPr>
        <w:t>reitera que, para los efectos de la admisibilidad, debe decidir si los hechos alegados pueden caracterizar una violación de derechos, según lo estipulado en el artículo 47(b) de la Convención Americana</w:t>
      </w:r>
      <w:r>
        <w:rPr>
          <w:rFonts w:asciiTheme="majorHAnsi" w:hAnsiTheme="majorHAnsi"/>
          <w:sz w:val="20"/>
          <w:szCs w:val="20"/>
          <w:lang w:val="es-ES_tradnl"/>
        </w:rPr>
        <w:t>;</w:t>
      </w:r>
      <w:r w:rsidR="009D6B6E" w:rsidRPr="00990634">
        <w:rPr>
          <w:rFonts w:asciiTheme="majorHAnsi" w:hAnsiTheme="majorHAnsi"/>
          <w:sz w:val="20"/>
          <w:szCs w:val="20"/>
          <w:lang w:val="es-ES_tradnl"/>
        </w:rPr>
        <w:t xml:space="preserve"> o si la petición es manifiestamente infundada o es evidente su total improcedencia, conforme al inciso (c) de dicho artículo. El criterio de evaluación de </w:t>
      </w:r>
      <w:r>
        <w:rPr>
          <w:rFonts w:asciiTheme="majorHAnsi" w:hAnsiTheme="majorHAnsi"/>
          <w:sz w:val="20"/>
          <w:szCs w:val="20"/>
          <w:lang w:val="es-ES_tradnl"/>
        </w:rPr>
        <w:t>dichos</w:t>
      </w:r>
      <w:r w:rsidR="009D6B6E" w:rsidRPr="00990634">
        <w:rPr>
          <w:rFonts w:asciiTheme="majorHAnsi" w:hAnsiTheme="majorHAnsi"/>
          <w:sz w:val="20"/>
          <w:szCs w:val="20"/>
          <w:lang w:val="es-ES_tradnl"/>
        </w:rPr>
        <w:t xml:space="preserve"> requisitos difiere del que se utiliza para pronunciarse sobre el fondo de una petición. Asimismo, dentro del marco de su mandato</w:t>
      </w:r>
      <w:r>
        <w:rPr>
          <w:rFonts w:asciiTheme="majorHAnsi" w:hAnsiTheme="majorHAnsi"/>
          <w:sz w:val="20"/>
          <w:szCs w:val="20"/>
          <w:lang w:val="es-ES_tradnl"/>
        </w:rPr>
        <w:t>, la CIDH</w:t>
      </w:r>
      <w:r w:rsidR="009D6B6E" w:rsidRPr="00990634">
        <w:rPr>
          <w:rFonts w:asciiTheme="majorHAnsi" w:hAnsiTheme="majorHAnsi"/>
          <w:sz w:val="20"/>
          <w:szCs w:val="20"/>
          <w:lang w:val="es-ES_tradnl"/>
        </w:rPr>
        <w:t xml:space="preserve">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w:t>
      </w:r>
      <w:r>
        <w:rPr>
          <w:rFonts w:asciiTheme="majorHAnsi" w:hAnsiTheme="majorHAnsi"/>
          <w:sz w:val="20"/>
          <w:szCs w:val="20"/>
          <w:lang w:val="es-ES_tradnl"/>
        </w:rPr>
        <w:t>que</w:t>
      </w:r>
      <w:r w:rsidR="009D6B6E" w:rsidRPr="00990634">
        <w:rPr>
          <w:rFonts w:asciiTheme="majorHAnsi" w:hAnsiTheme="majorHAnsi"/>
          <w:sz w:val="20"/>
          <w:szCs w:val="20"/>
          <w:lang w:val="es-ES_tradnl"/>
        </w:rPr>
        <w:t xml:space="preserve"> se refieren a elementos que, de ser ciertos, podrían constituir </w:t>
      </w:r>
      <w:r w:rsidR="009D6B6E" w:rsidRPr="00E0227C">
        <w:rPr>
          <w:rFonts w:asciiTheme="majorHAnsi" w:hAnsiTheme="majorHAnsi"/>
          <w:i/>
          <w:iCs/>
          <w:sz w:val="20"/>
          <w:szCs w:val="20"/>
          <w:lang w:val="es-ES_tradnl"/>
        </w:rPr>
        <w:t>prima facie</w:t>
      </w:r>
      <w:r w:rsidR="009D6B6E" w:rsidRPr="00990634">
        <w:rPr>
          <w:rFonts w:asciiTheme="majorHAnsi" w:hAnsiTheme="majorHAnsi"/>
          <w:sz w:val="20"/>
          <w:szCs w:val="20"/>
          <w:lang w:val="es-ES_tradnl"/>
        </w:rPr>
        <w:t xml:space="preserve"> violaciones </w:t>
      </w:r>
      <w:r>
        <w:rPr>
          <w:rFonts w:asciiTheme="majorHAnsi" w:hAnsiTheme="majorHAnsi"/>
          <w:sz w:val="20"/>
          <w:szCs w:val="20"/>
          <w:lang w:val="es-ES_tradnl"/>
        </w:rPr>
        <w:t>de</w:t>
      </w:r>
      <w:r w:rsidR="009D6B6E" w:rsidRPr="00990634">
        <w:rPr>
          <w:rFonts w:asciiTheme="majorHAnsi" w:hAnsiTheme="majorHAnsi"/>
          <w:sz w:val="20"/>
          <w:szCs w:val="20"/>
          <w:lang w:val="es-ES_tradnl"/>
        </w:rPr>
        <w:t xml:space="preserve"> la Convención Americana”</w:t>
      </w:r>
      <w:r w:rsidR="009D6B6E" w:rsidRPr="00990634">
        <w:rPr>
          <w:rStyle w:val="FootnoteReference"/>
          <w:rFonts w:asciiTheme="majorHAnsi" w:hAnsiTheme="majorHAnsi" w:cs="Calibri"/>
          <w:sz w:val="20"/>
          <w:szCs w:val="20"/>
          <w:lang w:val="es-ES_tradnl"/>
        </w:rPr>
        <w:footnoteReference w:id="10"/>
      </w:r>
      <w:r w:rsidR="009D6B6E" w:rsidRPr="00990634">
        <w:rPr>
          <w:rFonts w:asciiTheme="majorHAnsi" w:hAnsiTheme="majorHAnsi"/>
          <w:sz w:val="20"/>
          <w:szCs w:val="20"/>
          <w:lang w:val="es-ES_tradnl"/>
        </w:rPr>
        <w:t>.</w:t>
      </w:r>
    </w:p>
    <w:p w14:paraId="5D4B5A2A" w14:textId="77777777" w:rsidR="001C0D8E" w:rsidRDefault="001C0D8E" w:rsidP="001C0D8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iCs/>
          <w:sz w:val="20"/>
          <w:szCs w:val="20"/>
          <w:lang w:val="es-ES_tradnl"/>
        </w:rPr>
      </w:pPr>
    </w:p>
    <w:p w14:paraId="128BDF33" w14:textId="1FAACF1D" w:rsidR="009D6B6E" w:rsidRPr="00990634" w:rsidRDefault="009D6B6E" w:rsidP="0091016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Calibri"/>
          <w:i/>
          <w:iCs/>
          <w:sz w:val="20"/>
          <w:szCs w:val="20"/>
          <w:lang w:val="es-ES_tradnl"/>
        </w:rPr>
      </w:pPr>
      <w:r w:rsidRPr="00990634">
        <w:rPr>
          <w:rFonts w:asciiTheme="majorHAnsi" w:hAnsiTheme="majorHAnsi"/>
          <w:i/>
          <w:iCs/>
          <w:sz w:val="20"/>
          <w:szCs w:val="20"/>
          <w:lang w:val="es-ES_tradnl"/>
        </w:rPr>
        <w:t>Reclamo</w:t>
      </w:r>
      <w:r w:rsidR="00056B45" w:rsidRPr="00990634">
        <w:rPr>
          <w:rFonts w:asciiTheme="majorHAnsi" w:hAnsiTheme="majorHAnsi"/>
          <w:i/>
          <w:iCs/>
          <w:sz w:val="20"/>
          <w:szCs w:val="20"/>
          <w:lang w:val="es-ES_tradnl"/>
        </w:rPr>
        <w:t>s</w:t>
      </w:r>
      <w:r w:rsidRPr="00990634">
        <w:rPr>
          <w:rFonts w:asciiTheme="majorHAnsi" w:hAnsiTheme="majorHAnsi"/>
          <w:i/>
          <w:iCs/>
          <w:sz w:val="20"/>
          <w:szCs w:val="20"/>
          <w:lang w:val="es-ES_tradnl"/>
        </w:rPr>
        <w:t xml:space="preserve"> relacionado</w:t>
      </w:r>
      <w:r w:rsidR="00056B45" w:rsidRPr="00990634">
        <w:rPr>
          <w:rFonts w:asciiTheme="majorHAnsi" w:hAnsiTheme="majorHAnsi"/>
          <w:i/>
          <w:iCs/>
          <w:sz w:val="20"/>
          <w:szCs w:val="20"/>
          <w:lang w:val="es-ES_tradnl"/>
        </w:rPr>
        <w:t>s</w:t>
      </w:r>
      <w:r w:rsidRPr="00990634">
        <w:rPr>
          <w:rFonts w:asciiTheme="majorHAnsi" w:hAnsiTheme="majorHAnsi"/>
          <w:i/>
          <w:iCs/>
          <w:sz w:val="20"/>
          <w:szCs w:val="20"/>
          <w:lang w:val="es-ES_tradnl"/>
        </w:rPr>
        <w:t xml:space="preserve"> con la </w:t>
      </w:r>
      <w:r w:rsidR="00E0227C">
        <w:rPr>
          <w:rFonts w:asciiTheme="majorHAnsi" w:hAnsiTheme="majorHAnsi"/>
          <w:i/>
          <w:iCs/>
          <w:sz w:val="20"/>
          <w:szCs w:val="20"/>
          <w:lang w:val="es-ES_tradnl"/>
        </w:rPr>
        <w:t>segunda falta de</w:t>
      </w:r>
      <w:r w:rsidRPr="00990634">
        <w:rPr>
          <w:rFonts w:asciiTheme="majorHAnsi" w:hAnsiTheme="majorHAnsi"/>
          <w:i/>
          <w:iCs/>
          <w:sz w:val="20"/>
          <w:szCs w:val="20"/>
          <w:lang w:val="es-ES_tradnl"/>
        </w:rPr>
        <w:t xml:space="preserve"> ratificación del peticionario</w:t>
      </w:r>
      <w:r w:rsidR="00056B45" w:rsidRPr="00990634">
        <w:rPr>
          <w:rFonts w:asciiTheme="majorHAnsi" w:hAnsiTheme="majorHAnsi"/>
          <w:i/>
          <w:iCs/>
          <w:sz w:val="20"/>
          <w:szCs w:val="20"/>
          <w:lang w:val="es-ES_tradnl"/>
        </w:rPr>
        <w:t xml:space="preserve">, y </w:t>
      </w:r>
      <w:r w:rsidR="00E0227C">
        <w:rPr>
          <w:rFonts w:asciiTheme="majorHAnsi" w:hAnsiTheme="majorHAnsi"/>
          <w:i/>
          <w:iCs/>
          <w:sz w:val="20"/>
          <w:szCs w:val="20"/>
          <w:lang w:val="es-ES_tradnl"/>
        </w:rPr>
        <w:t xml:space="preserve">con </w:t>
      </w:r>
      <w:r w:rsidR="00056B45" w:rsidRPr="00990634">
        <w:rPr>
          <w:rFonts w:asciiTheme="majorHAnsi" w:hAnsiTheme="majorHAnsi" w:cs="Calibri"/>
          <w:i/>
          <w:iCs/>
          <w:sz w:val="20"/>
          <w:szCs w:val="20"/>
          <w:lang w:val="es-ES_tradnl"/>
        </w:rPr>
        <w:t>la falta de ejecución de la sentencia que ordenó el pago de derechos laborales dejados de percibir</w:t>
      </w:r>
    </w:p>
    <w:p w14:paraId="53C4E1B9"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FF0000"/>
          <w:sz w:val="20"/>
          <w:szCs w:val="20"/>
          <w:lang w:val="es-ES_tradnl"/>
        </w:rPr>
      </w:pPr>
      <w:bookmarkStart w:id="2" w:name="_Hlk88530916"/>
    </w:p>
    <w:p w14:paraId="2A1B4A4B" w14:textId="04F74B00" w:rsidR="00B94BE7" w:rsidRPr="0011337F" w:rsidRDefault="00E0227C" w:rsidP="009135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sidRPr="0011337F">
        <w:rPr>
          <w:rFonts w:asciiTheme="majorHAnsi" w:hAnsiTheme="majorHAnsi"/>
          <w:sz w:val="20"/>
          <w:szCs w:val="20"/>
          <w:lang w:val="es-ES_tradnl"/>
        </w:rPr>
        <w:t xml:space="preserve">El peticionario </w:t>
      </w:r>
      <w:r w:rsidR="00F03227" w:rsidRPr="0011337F">
        <w:rPr>
          <w:rFonts w:asciiTheme="majorHAnsi" w:hAnsiTheme="majorHAnsi"/>
          <w:sz w:val="20"/>
          <w:szCs w:val="20"/>
          <w:lang w:val="es-ES_tradnl"/>
        </w:rPr>
        <w:t xml:space="preserve">alega </w:t>
      </w:r>
      <w:r w:rsidR="0084275D" w:rsidRPr="0011337F">
        <w:rPr>
          <w:rFonts w:asciiTheme="majorHAnsi" w:hAnsiTheme="majorHAnsi"/>
          <w:sz w:val="20"/>
          <w:szCs w:val="20"/>
          <w:lang w:val="es-ES_tradnl"/>
        </w:rPr>
        <w:t>que</w:t>
      </w:r>
      <w:r w:rsidR="00F03227" w:rsidRPr="0011337F">
        <w:rPr>
          <w:rFonts w:asciiTheme="majorHAnsi" w:hAnsiTheme="majorHAnsi"/>
          <w:sz w:val="20"/>
          <w:szCs w:val="20"/>
          <w:lang w:val="es-ES_tradnl"/>
        </w:rPr>
        <w:t xml:space="preserve"> fue separado de un cargo de operador de justicia </w:t>
      </w:r>
      <w:r w:rsidR="00A55F3E" w:rsidRPr="0011337F">
        <w:rPr>
          <w:rFonts w:asciiTheme="majorHAnsi" w:hAnsiTheme="majorHAnsi"/>
          <w:sz w:val="20"/>
          <w:szCs w:val="20"/>
          <w:lang w:val="es-ES_tradnl"/>
        </w:rPr>
        <w:t xml:space="preserve">mediante una decisión </w:t>
      </w:r>
      <w:r w:rsidR="00282DF6" w:rsidRPr="0011337F">
        <w:rPr>
          <w:rFonts w:asciiTheme="majorHAnsi" w:hAnsiTheme="majorHAnsi"/>
          <w:sz w:val="20"/>
          <w:szCs w:val="20"/>
          <w:lang w:val="es-ES_tradnl"/>
        </w:rPr>
        <w:t xml:space="preserve">de no ratificación </w:t>
      </w:r>
      <w:r w:rsidR="00A55F3E" w:rsidRPr="0011337F">
        <w:rPr>
          <w:rFonts w:asciiTheme="majorHAnsi" w:hAnsiTheme="majorHAnsi"/>
          <w:sz w:val="20"/>
          <w:szCs w:val="20"/>
          <w:lang w:val="es-ES_tradnl"/>
        </w:rPr>
        <w:t>sustent</w:t>
      </w:r>
      <w:r w:rsidR="0084275D" w:rsidRPr="0011337F">
        <w:rPr>
          <w:rFonts w:asciiTheme="majorHAnsi" w:hAnsiTheme="majorHAnsi"/>
          <w:sz w:val="20"/>
          <w:szCs w:val="20"/>
          <w:lang w:val="es-ES_tradnl"/>
        </w:rPr>
        <w:t>ada</w:t>
      </w:r>
      <w:r w:rsidR="00A55F3E" w:rsidRPr="0011337F">
        <w:rPr>
          <w:rFonts w:asciiTheme="majorHAnsi" w:hAnsiTheme="majorHAnsi"/>
          <w:sz w:val="20"/>
          <w:szCs w:val="20"/>
          <w:lang w:val="es-ES_tradnl"/>
        </w:rPr>
        <w:t xml:space="preserve"> </w:t>
      </w:r>
      <w:r w:rsidRPr="0011337F">
        <w:rPr>
          <w:rFonts w:asciiTheme="majorHAnsi" w:hAnsiTheme="majorHAnsi"/>
          <w:sz w:val="20"/>
          <w:szCs w:val="20"/>
          <w:lang w:val="es-ES_tradnl"/>
        </w:rPr>
        <w:t>--</w:t>
      </w:r>
      <w:r w:rsidR="00A55F3E" w:rsidRPr="0011337F">
        <w:rPr>
          <w:rFonts w:asciiTheme="majorHAnsi" w:hAnsiTheme="majorHAnsi"/>
          <w:sz w:val="20"/>
          <w:szCs w:val="20"/>
          <w:lang w:val="es-ES_tradnl"/>
        </w:rPr>
        <w:t>entre otras cosas</w:t>
      </w:r>
      <w:r w:rsidRPr="0011337F">
        <w:rPr>
          <w:rFonts w:asciiTheme="majorHAnsi" w:hAnsiTheme="majorHAnsi"/>
          <w:sz w:val="20"/>
          <w:szCs w:val="20"/>
          <w:lang w:val="es-ES_tradnl"/>
        </w:rPr>
        <w:t>--</w:t>
      </w:r>
      <w:r w:rsidR="00A55F3E" w:rsidRPr="0011337F">
        <w:rPr>
          <w:rFonts w:asciiTheme="majorHAnsi" w:hAnsiTheme="majorHAnsi"/>
          <w:sz w:val="20"/>
          <w:szCs w:val="20"/>
          <w:lang w:val="es-ES_tradnl"/>
        </w:rPr>
        <w:t xml:space="preserve"> en la evaluación cualitativa de su producción jurisdiccional</w:t>
      </w:r>
      <w:r w:rsidRPr="0011337F">
        <w:rPr>
          <w:rFonts w:asciiTheme="majorHAnsi" w:hAnsiTheme="majorHAnsi"/>
          <w:sz w:val="20"/>
          <w:szCs w:val="20"/>
          <w:lang w:val="es-ES_tradnl"/>
        </w:rPr>
        <w:t>,</w:t>
      </w:r>
      <w:r w:rsidR="00A55F3E" w:rsidRPr="0011337F">
        <w:rPr>
          <w:rFonts w:asciiTheme="majorHAnsi" w:hAnsiTheme="majorHAnsi"/>
          <w:sz w:val="20"/>
          <w:szCs w:val="20"/>
          <w:lang w:val="es-ES_tradnl"/>
        </w:rPr>
        <w:t xml:space="preserve"> </w:t>
      </w:r>
      <w:r w:rsidR="00282DF6" w:rsidRPr="0011337F">
        <w:rPr>
          <w:rFonts w:asciiTheme="majorHAnsi" w:hAnsiTheme="majorHAnsi"/>
          <w:sz w:val="20"/>
          <w:szCs w:val="20"/>
          <w:lang w:val="es-ES_tradnl"/>
        </w:rPr>
        <w:t>así como en la</w:t>
      </w:r>
      <w:r w:rsidR="00A55F3E" w:rsidRPr="0011337F">
        <w:rPr>
          <w:rFonts w:asciiTheme="majorHAnsi" w:hAnsiTheme="majorHAnsi"/>
          <w:sz w:val="20"/>
          <w:szCs w:val="20"/>
          <w:lang w:val="es-ES_tradnl"/>
        </w:rPr>
        <w:t xml:space="preserve"> en la valoración de quejas y denuncias interpuestas en su contra por las que ya había sido previamente absuelt</w:t>
      </w:r>
      <w:r w:rsidR="00282DF6" w:rsidRPr="0011337F">
        <w:rPr>
          <w:rFonts w:asciiTheme="majorHAnsi" w:hAnsiTheme="majorHAnsi"/>
          <w:sz w:val="20"/>
          <w:szCs w:val="20"/>
          <w:lang w:val="es-ES_tradnl"/>
        </w:rPr>
        <w:t>o.</w:t>
      </w:r>
      <w:r w:rsidRPr="0011337F">
        <w:rPr>
          <w:rFonts w:asciiTheme="majorHAnsi" w:hAnsiTheme="majorHAnsi"/>
          <w:sz w:val="20"/>
          <w:szCs w:val="20"/>
          <w:lang w:val="es-ES_tradnl"/>
        </w:rPr>
        <w:t xml:space="preserve"> Al respecto, cabe destacar que la </w:t>
      </w:r>
      <w:bookmarkEnd w:id="2"/>
      <w:r w:rsidR="00A55F3E" w:rsidRPr="0011337F">
        <w:rPr>
          <w:rFonts w:asciiTheme="majorHAnsi" w:hAnsiTheme="majorHAnsi"/>
          <w:sz w:val="20"/>
          <w:szCs w:val="20"/>
          <w:lang w:val="es-ES_tradnl"/>
        </w:rPr>
        <w:t>C</w:t>
      </w:r>
      <w:r w:rsidRPr="0011337F">
        <w:rPr>
          <w:rFonts w:asciiTheme="majorHAnsi" w:hAnsiTheme="majorHAnsi"/>
          <w:sz w:val="20"/>
          <w:szCs w:val="20"/>
          <w:lang w:val="es-ES_tradnl"/>
        </w:rPr>
        <w:t>IDH</w:t>
      </w:r>
      <w:r w:rsidR="00A55F3E" w:rsidRPr="0011337F">
        <w:rPr>
          <w:rFonts w:asciiTheme="majorHAnsi" w:hAnsiTheme="majorHAnsi"/>
          <w:sz w:val="20"/>
          <w:szCs w:val="20"/>
          <w:lang w:val="es-ES_tradnl"/>
        </w:rPr>
        <w:t xml:space="preserve"> </w:t>
      </w:r>
      <w:r w:rsidR="00A55F3E" w:rsidRPr="0011337F">
        <w:rPr>
          <w:rFonts w:asciiTheme="majorHAnsi" w:eastAsia="Times New Roman" w:hAnsiTheme="majorHAnsi"/>
          <w:sz w:val="20"/>
          <w:szCs w:val="20"/>
          <w:lang w:val="es-ES_tradnl"/>
        </w:rPr>
        <w:t xml:space="preserve">ha concluido </w:t>
      </w:r>
      <w:r w:rsidR="0084275D" w:rsidRPr="0011337F">
        <w:rPr>
          <w:rFonts w:asciiTheme="majorHAnsi" w:eastAsia="Times New Roman" w:hAnsiTheme="majorHAnsi"/>
          <w:sz w:val="20"/>
          <w:szCs w:val="20"/>
          <w:lang w:val="es-ES_tradnl"/>
        </w:rPr>
        <w:t xml:space="preserve">anteriormente en casos </w:t>
      </w:r>
      <w:r w:rsidR="0084275D" w:rsidRPr="0011337F">
        <w:rPr>
          <w:rFonts w:asciiTheme="majorHAnsi" w:eastAsia="Times New Roman" w:hAnsiTheme="majorHAnsi"/>
          <w:sz w:val="20"/>
          <w:szCs w:val="20"/>
          <w:lang w:val="es-ES_tradnl"/>
        </w:rPr>
        <w:lastRenderedPageBreak/>
        <w:t xml:space="preserve">análogos </w:t>
      </w:r>
      <w:r w:rsidR="00A55F3E" w:rsidRPr="0011337F">
        <w:rPr>
          <w:rFonts w:asciiTheme="majorHAnsi" w:eastAsia="Times New Roman" w:hAnsiTheme="majorHAnsi"/>
          <w:sz w:val="20"/>
          <w:szCs w:val="20"/>
          <w:lang w:val="es-ES_tradnl"/>
        </w:rPr>
        <w:t>que “está prohibido por el derecho internacional establecer como causal disciplinaria actuaciones relacionadas con el juicio o criterio jurídico desarrollen las y los operadores de justicia en alguna resolución”</w:t>
      </w:r>
      <w:r w:rsidR="00AF3CD4" w:rsidRPr="00990634">
        <w:rPr>
          <w:rStyle w:val="FootnoteReference"/>
          <w:rFonts w:asciiTheme="majorHAnsi" w:eastAsia="Times New Roman" w:hAnsiTheme="majorHAnsi"/>
          <w:sz w:val="20"/>
          <w:szCs w:val="20"/>
          <w:lang w:val="es-ES_tradnl"/>
        </w:rPr>
        <w:footnoteReference w:id="11"/>
      </w:r>
      <w:r w:rsidR="00282DF6" w:rsidRPr="0011337F">
        <w:rPr>
          <w:rFonts w:asciiTheme="majorHAnsi" w:eastAsia="Times New Roman" w:hAnsiTheme="majorHAnsi"/>
          <w:sz w:val="20"/>
          <w:szCs w:val="20"/>
          <w:lang w:val="es-ES_tradnl"/>
        </w:rPr>
        <w:t>.</w:t>
      </w:r>
    </w:p>
    <w:p w14:paraId="0EA063BF"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FF0000"/>
          <w:sz w:val="20"/>
          <w:szCs w:val="20"/>
          <w:lang w:val="es-ES_tradnl"/>
        </w:rPr>
      </w:pPr>
    </w:p>
    <w:p w14:paraId="7AB8415F" w14:textId="240A37E8" w:rsidR="00B94BE7" w:rsidRPr="0011337F" w:rsidRDefault="00B94BE7" w:rsidP="00CE61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sidRPr="0011337F">
        <w:rPr>
          <w:rFonts w:asciiTheme="majorHAnsi" w:hAnsiTheme="majorHAnsi"/>
          <w:sz w:val="20"/>
          <w:szCs w:val="20"/>
          <w:lang w:val="es-ES_tradnl"/>
        </w:rPr>
        <w:t>Asimismo,</w:t>
      </w:r>
      <w:r w:rsidR="00E0227C" w:rsidRPr="0011337F">
        <w:rPr>
          <w:rFonts w:asciiTheme="majorHAnsi" w:hAnsiTheme="majorHAnsi"/>
          <w:sz w:val="20"/>
          <w:szCs w:val="20"/>
          <w:lang w:val="es-ES_tradnl"/>
        </w:rPr>
        <w:t xml:space="preserve"> el peticionario</w:t>
      </w:r>
      <w:r w:rsidRPr="0011337F">
        <w:rPr>
          <w:rFonts w:asciiTheme="majorHAnsi" w:hAnsiTheme="majorHAnsi"/>
          <w:sz w:val="20"/>
          <w:szCs w:val="20"/>
          <w:lang w:val="es-ES_tradnl"/>
        </w:rPr>
        <w:t xml:space="preserve"> alega que la sentencia que ordena el pago de derechos laborales dejados de percibir permanece incumplida</w:t>
      </w:r>
      <w:r w:rsidR="00E0227C" w:rsidRPr="0011337F">
        <w:rPr>
          <w:rFonts w:asciiTheme="majorHAnsi" w:hAnsiTheme="majorHAnsi"/>
          <w:sz w:val="20"/>
          <w:szCs w:val="20"/>
          <w:lang w:val="es-ES_tradnl"/>
        </w:rPr>
        <w:t>,</w:t>
      </w:r>
      <w:r w:rsidRPr="0011337F">
        <w:rPr>
          <w:rFonts w:asciiTheme="majorHAnsi" w:hAnsiTheme="majorHAnsi"/>
          <w:sz w:val="20"/>
          <w:szCs w:val="20"/>
          <w:lang w:val="es-ES_tradnl"/>
        </w:rPr>
        <w:t xml:space="preserve"> pese a haber transcurrido más de catorce años desde su emisión</w:t>
      </w:r>
      <w:r w:rsidR="00E0227C" w:rsidRPr="0011337F">
        <w:rPr>
          <w:rFonts w:asciiTheme="majorHAnsi" w:hAnsiTheme="majorHAnsi"/>
          <w:sz w:val="20"/>
          <w:szCs w:val="20"/>
          <w:lang w:val="es-ES_tradnl"/>
        </w:rPr>
        <w:t>;</w:t>
      </w:r>
      <w:r w:rsidRPr="0011337F">
        <w:rPr>
          <w:rFonts w:asciiTheme="majorHAnsi" w:hAnsiTheme="majorHAnsi"/>
          <w:sz w:val="20"/>
          <w:szCs w:val="20"/>
          <w:lang w:val="es-ES_tradnl"/>
        </w:rPr>
        <w:t xml:space="preserve"> y que se ha emitido una decisión judicial que ha tornado la decisión inejecutable en la práctica. La Comisión </w:t>
      </w:r>
      <w:r w:rsidR="0011337F">
        <w:rPr>
          <w:rFonts w:asciiTheme="majorHAnsi" w:hAnsiTheme="majorHAnsi"/>
          <w:sz w:val="20"/>
          <w:szCs w:val="20"/>
          <w:lang w:val="es-ES_tradnl"/>
        </w:rPr>
        <w:t xml:space="preserve">Interamericana </w:t>
      </w:r>
      <w:r w:rsidRPr="0011337F">
        <w:rPr>
          <w:rFonts w:asciiTheme="majorHAnsi" w:hAnsiTheme="majorHAnsi"/>
          <w:sz w:val="20"/>
          <w:szCs w:val="20"/>
          <w:lang w:val="es-ES_tradnl"/>
        </w:rPr>
        <w:t>ha determinado anteriormente que el derecho a la protección judicial implica la obligación del Estado de garantizar el cumplimiento de las decisiones en que se haya estimado procedente un recurso</w:t>
      </w:r>
      <w:r w:rsidR="0011337F">
        <w:rPr>
          <w:rFonts w:asciiTheme="majorHAnsi" w:hAnsiTheme="majorHAnsi"/>
          <w:sz w:val="20"/>
          <w:szCs w:val="20"/>
          <w:lang w:val="es-ES_tradnl"/>
        </w:rPr>
        <w:t>,</w:t>
      </w:r>
      <w:r w:rsidRPr="0011337F">
        <w:rPr>
          <w:rFonts w:asciiTheme="majorHAnsi" w:hAnsiTheme="majorHAnsi"/>
          <w:sz w:val="20"/>
          <w:szCs w:val="20"/>
          <w:lang w:val="es-ES_tradnl"/>
        </w:rPr>
        <w:t xml:space="preserve"> y que “cuando un órgano del Estado no quiere cumplir con una sentencia judicial que le ha sido desfavorable puede tratar de desconocer el mandato judicial mediante su inobservancia pura y simple, u optar por métodos más o menos elaborados que conduzcan al mismo objetivo de incumplir la sentencia, pero tratando de darle cierta apariencia de validez formal a su proceder”</w:t>
      </w:r>
      <w:r w:rsidRPr="00990634">
        <w:rPr>
          <w:rStyle w:val="FootnoteReference"/>
          <w:rFonts w:asciiTheme="majorHAnsi" w:hAnsiTheme="majorHAnsi"/>
          <w:sz w:val="20"/>
          <w:szCs w:val="20"/>
          <w:lang w:val="es-ES_tradnl"/>
        </w:rPr>
        <w:footnoteReference w:id="12"/>
      </w:r>
      <w:r w:rsidRPr="0011337F">
        <w:rPr>
          <w:rFonts w:asciiTheme="majorHAnsi" w:hAnsiTheme="majorHAnsi"/>
          <w:sz w:val="20"/>
          <w:szCs w:val="20"/>
          <w:lang w:val="es-ES_tradnl"/>
        </w:rPr>
        <w:t>.</w:t>
      </w:r>
    </w:p>
    <w:p w14:paraId="3C740CA9"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FF0000"/>
          <w:sz w:val="20"/>
          <w:szCs w:val="20"/>
          <w:lang w:val="es-ES_tradnl"/>
        </w:rPr>
      </w:pPr>
    </w:p>
    <w:p w14:paraId="38387768" w14:textId="15CC502F" w:rsidR="009D6B6E" w:rsidRPr="00990634" w:rsidRDefault="009D6B6E"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sidRPr="00990634">
        <w:rPr>
          <w:rFonts w:asciiTheme="majorHAnsi" w:hAnsiTheme="majorHAnsi"/>
          <w:sz w:val="20"/>
          <w:szCs w:val="20"/>
          <w:lang w:val="es-ES_tradnl"/>
        </w:rPr>
        <w:t>En consecuencia, y tras examinar los elementos de hecho y de derecho expuestos por la</w:t>
      </w:r>
      <w:r w:rsidR="001C0D8E">
        <w:rPr>
          <w:rFonts w:asciiTheme="majorHAnsi" w:hAnsiTheme="majorHAnsi"/>
          <w:sz w:val="20"/>
          <w:szCs w:val="20"/>
          <w:lang w:val="es-ES_tradnl"/>
        </w:rPr>
        <w:t>s</w:t>
      </w:r>
      <w:r w:rsidRPr="00990634">
        <w:rPr>
          <w:rFonts w:asciiTheme="majorHAnsi" w:hAnsiTheme="majorHAnsi"/>
          <w:sz w:val="20"/>
          <w:szCs w:val="20"/>
          <w:lang w:val="es-ES_tradnl"/>
        </w:rPr>
        <w:t xml:space="preserve"> parte</w:t>
      </w:r>
      <w:r w:rsidR="001C0D8E">
        <w:rPr>
          <w:rFonts w:asciiTheme="majorHAnsi" w:hAnsiTheme="majorHAnsi"/>
          <w:sz w:val="20"/>
          <w:szCs w:val="20"/>
          <w:lang w:val="es-ES_tradnl"/>
        </w:rPr>
        <w:t>s</w:t>
      </w:r>
      <w:r w:rsidRPr="00990634">
        <w:rPr>
          <w:rFonts w:asciiTheme="majorHAnsi" w:hAnsiTheme="majorHAnsi"/>
          <w:sz w:val="20"/>
          <w:szCs w:val="20"/>
          <w:lang w:val="es-ES_tradnl"/>
        </w:rPr>
        <w:t>, la C</w:t>
      </w:r>
      <w:r w:rsidR="0011337F">
        <w:rPr>
          <w:rFonts w:asciiTheme="majorHAnsi" w:hAnsiTheme="majorHAnsi"/>
          <w:sz w:val="20"/>
          <w:szCs w:val="20"/>
          <w:lang w:val="es-ES_tradnl"/>
        </w:rPr>
        <w:t>IDH</w:t>
      </w:r>
      <w:r w:rsidRPr="00990634">
        <w:rPr>
          <w:rFonts w:asciiTheme="majorHAnsi" w:hAnsiTheme="majorHAnsi"/>
          <w:sz w:val="20"/>
          <w:szCs w:val="20"/>
          <w:lang w:val="es-ES_tradnl"/>
        </w:rPr>
        <w:t xml:space="preserve"> estima que est</w:t>
      </w:r>
      <w:r w:rsidR="0011337F">
        <w:rPr>
          <w:rFonts w:asciiTheme="majorHAnsi" w:hAnsiTheme="majorHAnsi"/>
          <w:sz w:val="20"/>
          <w:szCs w:val="20"/>
          <w:lang w:val="es-ES_tradnl"/>
        </w:rPr>
        <w:t>e</w:t>
      </w:r>
      <w:r w:rsidRPr="00990634">
        <w:rPr>
          <w:rFonts w:asciiTheme="majorHAnsi" w:hAnsiTheme="majorHAnsi"/>
          <w:sz w:val="20"/>
          <w:szCs w:val="20"/>
          <w:lang w:val="es-ES_tradnl"/>
        </w:rPr>
        <w:t xml:space="preserve"> reclam</w:t>
      </w:r>
      <w:r w:rsidR="0011337F">
        <w:rPr>
          <w:rFonts w:asciiTheme="majorHAnsi" w:hAnsiTheme="majorHAnsi"/>
          <w:sz w:val="20"/>
          <w:szCs w:val="20"/>
          <w:lang w:val="es-ES_tradnl"/>
        </w:rPr>
        <w:t>o</w:t>
      </w:r>
      <w:r w:rsidRPr="00990634">
        <w:rPr>
          <w:rFonts w:asciiTheme="majorHAnsi" w:hAnsiTheme="majorHAnsi"/>
          <w:sz w:val="20"/>
          <w:szCs w:val="20"/>
          <w:lang w:val="es-ES_tradnl"/>
        </w:rPr>
        <w:t xml:space="preserve"> no resulta manifiestamente infundad</w:t>
      </w:r>
      <w:r w:rsidR="0011337F">
        <w:rPr>
          <w:rFonts w:asciiTheme="majorHAnsi" w:hAnsiTheme="majorHAnsi"/>
          <w:sz w:val="20"/>
          <w:szCs w:val="20"/>
          <w:lang w:val="es-ES_tradnl"/>
        </w:rPr>
        <w:t>o</w:t>
      </w:r>
      <w:r w:rsidRPr="00990634">
        <w:rPr>
          <w:rFonts w:asciiTheme="majorHAnsi" w:hAnsiTheme="majorHAnsi"/>
          <w:sz w:val="20"/>
          <w:szCs w:val="20"/>
          <w:lang w:val="es-ES_tradnl"/>
        </w:rPr>
        <w:t xml:space="preserve"> y requiere </w:t>
      </w:r>
      <w:r w:rsidR="0011337F">
        <w:rPr>
          <w:rFonts w:asciiTheme="majorHAnsi" w:hAnsiTheme="majorHAnsi"/>
          <w:sz w:val="20"/>
          <w:szCs w:val="20"/>
          <w:lang w:val="es-ES_tradnl"/>
        </w:rPr>
        <w:t xml:space="preserve">de </w:t>
      </w:r>
      <w:r w:rsidR="00F03227" w:rsidRPr="00990634">
        <w:rPr>
          <w:rFonts w:asciiTheme="majorHAnsi" w:hAnsiTheme="majorHAnsi"/>
          <w:sz w:val="20"/>
          <w:szCs w:val="20"/>
          <w:lang w:val="es-ES_tradnl"/>
        </w:rPr>
        <w:t>un estudio de fondo, pues lo</w:t>
      </w:r>
      <w:r w:rsidR="0011337F">
        <w:rPr>
          <w:rFonts w:asciiTheme="majorHAnsi" w:hAnsiTheme="majorHAnsi"/>
          <w:sz w:val="20"/>
          <w:szCs w:val="20"/>
          <w:lang w:val="es-ES_tradnl"/>
        </w:rPr>
        <w:t>s</w:t>
      </w:r>
      <w:r w:rsidR="00F03227" w:rsidRPr="00990634">
        <w:rPr>
          <w:rFonts w:asciiTheme="majorHAnsi" w:hAnsiTheme="majorHAnsi"/>
          <w:sz w:val="20"/>
          <w:szCs w:val="20"/>
          <w:lang w:val="es-ES_tradnl"/>
        </w:rPr>
        <w:t xml:space="preserve"> </w:t>
      </w:r>
      <w:r w:rsidR="0011337F">
        <w:rPr>
          <w:rFonts w:asciiTheme="majorHAnsi" w:hAnsiTheme="majorHAnsi"/>
          <w:sz w:val="20"/>
          <w:szCs w:val="20"/>
          <w:lang w:val="es-ES_tradnl"/>
        </w:rPr>
        <w:t xml:space="preserve">hechos </w:t>
      </w:r>
      <w:r w:rsidR="00F03227" w:rsidRPr="00990634">
        <w:rPr>
          <w:rFonts w:asciiTheme="majorHAnsi" w:hAnsiTheme="majorHAnsi"/>
          <w:sz w:val="20"/>
          <w:szCs w:val="20"/>
          <w:lang w:val="es-ES_tradnl"/>
        </w:rPr>
        <w:t>alegado</w:t>
      </w:r>
      <w:r w:rsidR="0011337F">
        <w:rPr>
          <w:rFonts w:asciiTheme="majorHAnsi" w:hAnsiTheme="majorHAnsi"/>
          <w:sz w:val="20"/>
          <w:szCs w:val="20"/>
          <w:lang w:val="es-ES_tradnl"/>
        </w:rPr>
        <w:t>s</w:t>
      </w:r>
      <w:r w:rsidR="00F03227" w:rsidRPr="00990634">
        <w:rPr>
          <w:rFonts w:asciiTheme="majorHAnsi" w:hAnsiTheme="majorHAnsi"/>
          <w:sz w:val="20"/>
          <w:szCs w:val="20"/>
          <w:lang w:val="es-ES_tradnl"/>
        </w:rPr>
        <w:t>, de corroborarse como cierto</w:t>
      </w:r>
      <w:r w:rsidR="0011337F">
        <w:rPr>
          <w:rFonts w:asciiTheme="majorHAnsi" w:hAnsiTheme="majorHAnsi"/>
          <w:sz w:val="20"/>
          <w:szCs w:val="20"/>
          <w:lang w:val="es-ES_tradnl"/>
        </w:rPr>
        <w:t>s,</w:t>
      </w:r>
      <w:r w:rsidR="00F03227" w:rsidRPr="00990634">
        <w:rPr>
          <w:rFonts w:asciiTheme="majorHAnsi" w:hAnsiTheme="majorHAnsi"/>
          <w:sz w:val="20"/>
          <w:szCs w:val="20"/>
          <w:lang w:val="es-ES_tradnl"/>
        </w:rPr>
        <w:t xml:space="preserve"> podría</w:t>
      </w:r>
      <w:r w:rsidR="0011337F">
        <w:rPr>
          <w:rFonts w:asciiTheme="majorHAnsi" w:hAnsiTheme="majorHAnsi"/>
          <w:sz w:val="20"/>
          <w:szCs w:val="20"/>
          <w:lang w:val="es-ES_tradnl"/>
        </w:rPr>
        <w:t>n</w:t>
      </w:r>
      <w:r w:rsidR="00F03227" w:rsidRPr="00990634">
        <w:rPr>
          <w:rFonts w:asciiTheme="majorHAnsi" w:hAnsiTheme="majorHAnsi"/>
          <w:sz w:val="20"/>
          <w:szCs w:val="20"/>
          <w:lang w:val="es-ES_tradnl"/>
        </w:rPr>
        <w:t xml:space="preserve"> c</w:t>
      </w:r>
      <w:r w:rsidR="0011337F">
        <w:rPr>
          <w:rFonts w:asciiTheme="majorHAnsi" w:hAnsiTheme="majorHAnsi"/>
          <w:sz w:val="20"/>
          <w:szCs w:val="20"/>
          <w:lang w:val="es-ES_tradnl"/>
        </w:rPr>
        <w:t>onstituir</w:t>
      </w:r>
      <w:r w:rsidR="00F03227" w:rsidRPr="00990634">
        <w:rPr>
          <w:rFonts w:asciiTheme="majorHAnsi" w:hAnsiTheme="majorHAnsi"/>
          <w:sz w:val="20"/>
          <w:szCs w:val="20"/>
          <w:lang w:val="es-ES_tradnl"/>
        </w:rPr>
        <w:t xml:space="preserve"> violaciones a los artículos 8 (garantías judiciales), 23 (derechos políticos), 25 (protección judicial) y 26 (derechos económicos, sociales y culturales) de la Convención Americana en relación con sus artículos 1.1 (obligación de respetar los derechos) y 2 (deber de adoptar disposiciones de derecho interno)</w:t>
      </w:r>
      <w:r w:rsidR="00F1510D" w:rsidRPr="00990634">
        <w:rPr>
          <w:rFonts w:asciiTheme="majorHAnsi" w:hAnsiTheme="majorHAnsi"/>
          <w:sz w:val="20"/>
          <w:szCs w:val="20"/>
          <w:lang w:val="es-ES_tradnl"/>
        </w:rPr>
        <w:t xml:space="preserve"> en perjuicio de</w:t>
      </w:r>
      <w:r w:rsidR="0011337F">
        <w:rPr>
          <w:rFonts w:asciiTheme="majorHAnsi" w:hAnsiTheme="majorHAnsi"/>
          <w:sz w:val="20"/>
          <w:szCs w:val="20"/>
          <w:lang w:val="es-ES_tradnl"/>
        </w:rPr>
        <w:t>l peticionario</w:t>
      </w:r>
      <w:r w:rsidR="00F03227" w:rsidRPr="00990634">
        <w:rPr>
          <w:rFonts w:asciiTheme="majorHAnsi" w:hAnsiTheme="majorHAnsi"/>
          <w:sz w:val="20"/>
          <w:szCs w:val="20"/>
          <w:lang w:val="es-ES_tradnl"/>
        </w:rPr>
        <w:t>.</w:t>
      </w:r>
    </w:p>
    <w:p w14:paraId="38E0E863" w14:textId="77777777" w:rsid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i/>
          <w:iCs/>
          <w:sz w:val="20"/>
          <w:szCs w:val="20"/>
          <w:lang w:val="es-ES_tradnl"/>
        </w:rPr>
      </w:pPr>
    </w:p>
    <w:p w14:paraId="4BB4FD1D" w14:textId="0496B70D" w:rsidR="00F1510D" w:rsidRPr="00990634" w:rsidRDefault="00F1510D" w:rsidP="0091016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color w:val="FF0000"/>
          <w:sz w:val="20"/>
          <w:szCs w:val="20"/>
          <w:lang w:val="es-ES_tradnl"/>
        </w:rPr>
      </w:pPr>
      <w:r w:rsidRPr="00990634">
        <w:rPr>
          <w:rFonts w:asciiTheme="majorHAnsi" w:hAnsiTheme="majorHAnsi"/>
          <w:i/>
          <w:iCs/>
          <w:sz w:val="20"/>
          <w:szCs w:val="20"/>
          <w:lang w:val="es-ES_tradnl"/>
        </w:rPr>
        <w:t xml:space="preserve">Reclamo relacionado con la falta de pago de un beneficio de combustible al </w:t>
      </w:r>
      <w:r w:rsidR="0011337F">
        <w:rPr>
          <w:rFonts w:asciiTheme="majorHAnsi" w:hAnsiTheme="majorHAnsi"/>
          <w:i/>
          <w:iCs/>
          <w:sz w:val="20"/>
          <w:szCs w:val="20"/>
          <w:lang w:val="es-ES_tradnl"/>
        </w:rPr>
        <w:t>que</w:t>
      </w:r>
      <w:r w:rsidRPr="00990634">
        <w:rPr>
          <w:rFonts w:asciiTheme="majorHAnsi" w:hAnsiTheme="majorHAnsi"/>
          <w:i/>
          <w:iCs/>
          <w:sz w:val="20"/>
          <w:szCs w:val="20"/>
          <w:lang w:val="es-ES_tradnl"/>
        </w:rPr>
        <w:t xml:space="preserve"> tendría derecho a raíz de su cese de la Policía Nacional</w:t>
      </w:r>
    </w:p>
    <w:p w14:paraId="59608A8B"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FF0000"/>
          <w:sz w:val="20"/>
          <w:szCs w:val="20"/>
          <w:lang w:val="es-ES_tradnl"/>
        </w:rPr>
      </w:pPr>
    </w:p>
    <w:p w14:paraId="609022ED" w14:textId="4251309D" w:rsidR="003A40B3" w:rsidRPr="0011337F" w:rsidRDefault="003A40B3" w:rsidP="00AF2C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sidRPr="0011337F">
        <w:rPr>
          <w:rFonts w:asciiTheme="majorHAnsi" w:hAnsiTheme="majorHAnsi"/>
          <w:sz w:val="20"/>
          <w:szCs w:val="20"/>
          <w:lang w:val="es-ES_tradnl"/>
        </w:rPr>
        <w:t xml:space="preserve">La Comisión observa que el peticionario planteó </w:t>
      </w:r>
      <w:r w:rsidR="002A035F" w:rsidRPr="0011337F">
        <w:rPr>
          <w:rFonts w:asciiTheme="majorHAnsi" w:hAnsiTheme="majorHAnsi"/>
          <w:sz w:val="20"/>
          <w:szCs w:val="20"/>
          <w:lang w:val="es-ES_tradnl"/>
        </w:rPr>
        <w:t>este reclamo</w:t>
      </w:r>
      <w:r w:rsidRPr="0011337F">
        <w:rPr>
          <w:rFonts w:asciiTheme="majorHAnsi" w:hAnsiTheme="majorHAnsi"/>
          <w:sz w:val="20"/>
          <w:szCs w:val="20"/>
          <w:lang w:val="es-ES_tradnl"/>
        </w:rPr>
        <w:t xml:space="preserve"> ante los tribunales </w:t>
      </w:r>
      <w:r w:rsidR="0011337F">
        <w:rPr>
          <w:rFonts w:asciiTheme="majorHAnsi" w:hAnsiTheme="majorHAnsi"/>
          <w:sz w:val="20"/>
          <w:szCs w:val="20"/>
          <w:lang w:val="es-ES_tradnl"/>
        </w:rPr>
        <w:t xml:space="preserve">internos, </w:t>
      </w:r>
      <w:r w:rsidRPr="0011337F">
        <w:rPr>
          <w:rFonts w:asciiTheme="majorHAnsi" w:hAnsiTheme="majorHAnsi"/>
          <w:sz w:val="20"/>
          <w:szCs w:val="20"/>
          <w:lang w:val="es-ES_tradnl"/>
        </w:rPr>
        <w:t>qu</w:t>
      </w:r>
      <w:r w:rsidR="0011337F">
        <w:rPr>
          <w:rFonts w:asciiTheme="majorHAnsi" w:hAnsiTheme="majorHAnsi"/>
          <w:sz w:val="20"/>
          <w:szCs w:val="20"/>
          <w:lang w:val="es-ES_tradnl"/>
        </w:rPr>
        <w:t>e</w:t>
      </w:r>
      <w:r w:rsidRPr="0011337F">
        <w:rPr>
          <w:rFonts w:asciiTheme="majorHAnsi" w:hAnsiTheme="majorHAnsi"/>
          <w:sz w:val="20"/>
          <w:szCs w:val="20"/>
          <w:lang w:val="es-ES_tradnl"/>
        </w:rPr>
        <w:t xml:space="preserve"> finalmente resolvieron </w:t>
      </w:r>
      <w:r w:rsidR="007F0C51" w:rsidRPr="0011337F">
        <w:rPr>
          <w:rFonts w:asciiTheme="majorHAnsi" w:hAnsiTheme="majorHAnsi"/>
          <w:sz w:val="20"/>
          <w:szCs w:val="20"/>
          <w:lang w:val="es-ES_tradnl"/>
        </w:rPr>
        <w:t xml:space="preserve">que debía pagarse en el grado de Mayor y no el de </w:t>
      </w:r>
      <w:proofErr w:type="gramStart"/>
      <w:r w:rsidR="007F0C51" w:rsidRPr="0011337F">
        <w:rPr>
          <w:rFonts w:asciiTheme="majorHAnsi" w:hAnsiTheme="majorHAnsi"/>
          <w:sz w:val="20"/>
          <w:szCs w:val="20"/>
          <w:lang w:val="es-ES_tradnl"/>
        </w:rPr>
        <w:t>Comandante</w:t>
      </w:r>
      <w:proofErr w:type="gramEnd"/>
      <w:r w:rsidR="007F0C51" w:rsidRPr="0011337F">
        <w:rPr>
          <w:rFonts w:asciiTheme="majorHAnsi" w:hAnsiTheme="majorHAnsi"/>
          <w:sz w:val="20"/>
          <w:szCs w:val="20"/>
          <w:lang w:val="es-ES_tradnl"/>
        </w:rPr>
        <w:t xml:space="preserve">. </w:t>
      </w:r>
      <w:r w:rsidR="003B13C9" w:rsidRPr="0011337F">
        <w:rPr>
          <w:rFonts w:asciiTheme="majorHAnsi" w:hAnsiTheme="majorHAnsi"/>
          <w:sz w:val="20"/>
          <w:szCs w:val="20"/>
          <w:lang w:val="es-ES_tradnl"/>
        </w:rPr>
        <w:t xml:space="preserve">El peticionario ha </w:t>
      </w:r>
      <w:r w:rsidR="003C6FB8" w:rsidRPr="0011337F">
        <w:rPr>
          <w:rFonts w:asciiTheme="majorHAnsi" w:hAnsiTheme="majorHAnsi"/>
          <w:sz w:val="20"/>
          <w:szCs w:val="20"/>
          <w:lang w:val="es-ES_tradnl"/>
        </w:rPr>
        <w:t>expuesto las razones por las qu</w:t>
      </w:r>
      <w:r w:rsidR="00AA260D" w:rsidRPr="0011337F">
        <w:rPr>
          <w:rFonts w:asciiTheme="majorHAnsi" w:hAnsiTheme="majorHAnsi"/>
          <w:sz w:val="20"/>
          <w:szCs w:val="20"/>
          <w:lang w:val="es-ES_tradnl"/>
        </w:rPr>
        <w:t>e, según su interpretación d</w:t>
      </w:r>
      <w:r w:rsidR="003C6FB8" w:rsidRPr="0011337F">
        <w:rPr>
          <w:rFonts w:asciiTheme="majorHAnsi" w:hAnsiTheme="majorHAnsi"/>
          <w:sz w:val="20"/>
          <w:szCs w:val="20"/>
          <w:lang w:val="es-ES_tradnl"/>
        </w:rPr>
        <w:t xml:space="preserve">el derecho interno aplicable, todos los beneficios que le corresponden a raíz de su cese </w:t>
      </w:r>
      <w:r w:rsidR="00AA260D" w:rsidRPr="0011337F">
        <w:rPr>
          <w:rFonts w:asciiTheme="majorHAnsi" w:hAnsiTheme="majorHAnsi"/>
          <w:sz w:val="20"/>
          <w:szCs w:val="20"/>
          <w:lang w:val="es-ES_tradnl"/>
        </w:rPr>
        <w:t xml:space="preserve">de la Policía Nacional le deben ser pagados en base al grado de </w:t>
      </w:r>
      <w:proofErr w:type="gramStart"/>
      <w:r w:rsidR="00AA260D" w:rsidRPr="0011337F">
        <w:rPr>
          <w:rFonts w:asciiTheme="majorHAnsi" w:hAnsiTheme="majorHAnsi"/>
          <w:sz w:val="20"/>
          <w:szCs w:val="20"/>
          <w:lang w:val="es-ES_tradnl"/>
        </w:rPr>
        <w:t>Coronel</w:t>
      </w:r>
      <w:proofErr w:type="gramEnd"/>
      <w:r w:rsidR="000F75AB" w:rsidRPr="0011337F">
        <w:rPr>
          <w:rFonts w:asciiTheme="majorHAnsi" w:hAnsiTheme="majorHAnsi"/>
          <w:sz w:val="20"/>
          <w:szCs w:val="20"/>
          <w:lang w:val="es-ES_tradnl"/>
        </w:rPr>
        <w:t>.</w:t>
      </w:r>
      <w:r w:rsidR="003C6FB8" w:rsidRPr="0011337F">
        <w:rPr>
          <w:rFonts w:asciiTheme="majorHAnsi" w:hAnsiTheme="majorHAnsi"/>
          <w:sz w:val="20"/>
          <w:szCs w:val="20"/>
          <w:lang w:val="es-ES_tradnl"/>
        </w:rPr>
        <w:t xml:space="preserve"> </w:t>
      </w:r>
      <w:r w:rsidR="003B13C9" w:rsidRPr="0011337F">
        <w:rPr>
          <w:rFonts w:asciiTheme="majorHAnsi" w:hAnsiTheme="majorHAnsi"/>
          <w:sz w:val="20"/>
          <w:szCs w:val="20"/>
          <w:lang w:val="es-ES_tradnl"/>
        </w:rPr>
        <w:t xml:space="preserve">Sin embargo, </w:t>
      </w:r>
      <w:r w:rsidR="00161D23" w:rsidRPr="0011337F">
        <w:rPr>
          <w:rFonts w:asciiTheme="majorHAnsi" w:hAnsiTheme="majorHAnsi"/>
          <w:sz w:val="20"/>
          <w:szCs w:val="20"/>
          <w:lang w:val="es-ES_tradnl"/>
        </w:rPr>
        <w:t xml:space="preserve">no ha explicado claramente </w:t>
      </w:r>
      <w:r w:rsidR="0011337F">
        <w:rPr>
          <w:rFonts w:asciiTheme="majorHAnsi" w:hAnsiTheme="majorHAnsi"/>
          <w:sz w:val="20"/>
          <w:szCs w:val="20"/>
          <w:lang w:val="es-ES_tradnl"/>
        </w:rPr>
        <w:t>--</w:t>
      </w:r>
      <w:r w:rsidR="00161D23" w:rsidRPr="0011337F">
        <w:rPr>
          <w:rFonts w:asciiTheme="majorHAnsi" w:hAnsiTheme="majorHAnsi"/>
          <w:sz w:val="20"/>
          <w:szCs w:val="20"/>
          <w:lang w:val="es-ES_tradnl"/>
        </w:rPr>
        <w:t>ni surge del expediente</w:t>
      </w:r>
      <w:r w:rsidR="0011337F">
        <w:rPr>
          <w:rFonts w:asciiTheme="majorHAnsi" w:hAnsiTheme="majorHAnsi"/>
          <w:sz w:val="20"/>
          <w:szCs w:val="20"/>
          <w:lang w:val="es-ES_tradnl"/>
        </w:rPr>
        <w:t>--</w:t>
      </w:r>
      <w:r w:rsidR="00161D23" w:rsidRPr="0011337F">
        <w:rPr>
          <w:rFonts w:asciiTheme="majorHAnsi" w:hAnsiTheme="majorHAnsi"/>
          <w:sz w:val="20"/>
          <w:szCs w:val="20"/>
          <w:lang w:val="es-ES_tradnl"/>
        </w:rPr>
        <w:t xml:space="preserve"> la forma en que la</w:t>
      </w:r>
      <w:r w:rsidR="00AA260D" w:rsidRPr="0011337F">
        <w:rPr>
          <w:rFonts w:asciiTheme="majorHAnsi" w:hAnsiTheme="majorHAnsi"/>
          <w:sz w:val="20"/>
          <w:szCs w:val="20"/>
          <w:lang w:val="es-ES_tradnl"/>
        </w:rPr>
        <w:t xml:space="preserve">s autoridades domésticas </w:t>
      </w:r>
      <w:r w:rsidR="0011337F">
        <w:rPr>
          <w:rFonts w:asciiTheme="majorHAnsi" w:hAnsiTheme="majorHAnsi"/>
          <w:sz w:val="20"/>
          <w:szCs w:val="20"/>
          <w:lang w:val="es-ES_tradnl"/>
        </w:rPr>
        <w:t xml:space="preserve">podrían </w:t>
      </w:r>
      <w:r w:rsidR="00AA260D" w:rsidRPr="0011337F">
        <w:rPr>
          <w:rFonts w:asciiTheme="majorHAnsi" w:hAnsiTheme="majorHAnsi"/>
          <w:sz w:val="20"/>
          <w:szCs w:val="20"/>
          <w:lang w:val="es-ES_tradnl"/>
        </w:rPr>
        <w:t>haber vulnerado</w:t>
      </w:r>
      <w:r w:rsidR="000F75AB" w:rsidRPr="0011337F">
        <w:rPr>
          <w:rFonts w:asciiTheme="majorHAnsi" w:hAnsiTheme="majorHAnsi"/>
          <w:sz w:val="20"/>
          <w:szCs w:val="20"/>
          <w:lang w:val="es-ES_tradnl"/>
        </w:rPr>
        <w:t xml:space="preserve"> procesal o materialmente </w:t>
      </w:r>
      <w:r w:rsidR="00AA260D" w:rsidRPr="0011337F">
        <w:rPr>
          <w:rFonts w:asciiTheme="majorHAnsi" w:hAnsiTheme="majorHAnsi"/>
          <w:sz w:val="20"/>
          <w:szCs w:val="20"/>
          <w:lang w:val="es-ES_tradnl"/>
        </w:rPr>
        <w:t xml:space="preserve">sus derechos amparados por el </w:t>
      </w:r>
      <w:r w:rsidR="0011337F">
        <w:rPr>
          <w:rFonts w:asciiTheme="majorHAnsi" w:hAnsiTheme="majorHAnsi"/>
          <w:sz w:val="20"/>
          <w:szCs w:val="20"/>
          <w:lang w:val="es-ES_tradnl"/>
        </w:rPr>
        <w:t>s</w:t>
      </w:r>
      <w:r w:rsidR="00AA260D" w:rsidRPr="0011337F">
        <w:rPr>
          <w:rFonts w:asciiTheme="majorHAnsi" w:hAnsiTheme="majorHAnsi"/>
          <w:sz w:val="20"/>
          <w:szCs w:val="20"/>
          <w:lang w:val="es-ES_tradnl"/>
        </w:rPr>
        <w:t xml:space="preserve">istema </w:t>
      </w:r>
      <w:r w:rsidR="0011337F">
        <w:rPr>
          <w:rFonts w:asciiTheme="majorHAnsi" w:hAnsiTheme="majorHAnsi"/>
          <w:sz w:val="20"/>
          <w:szCs w:val="20"/>
          <w:lang w:val="es-ES_tradnl"/>
        </w:rPr>
        <w:t>i</w:t>
      </w:r>
      <w:r w:rsidR="00AA260D" w:rsidRPr="0011337F">
        <w:rPr>
          <w:rFonts w:asciiTheme="majorHAnsi" w:hAnsiTheme="majorHAnsi"/>
          <w:sz w:val="20"/>
          <w:szCs w:val="20"/>
          <w:lang w:val="es-ES_tradnl"/>
        </w:rPr>
        <w:t xml:space="preserve">nteramericano. </w:t>
      </w:r>
    </w:p>
    <w:p w14:paraId="55F5F5C2"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FF0000"/>
          <w:sz w:val="20"/>
          <w:szCs w:val="20"/>
          <w:lang w:val="es-ES_tradnl"/>
        </w:rPr>
      </w:pPr>
    </w:p>
    <w:p w14:paraId="13C6F22B" w14:textId="077FFDAE" w:rsidR="001C0D8E" w:rsidRPr="001C0D8E" w:rsidRDefault="0011337F"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Pr>
          <w:rFonts w:asciiTheme="majorHAnsi" w:hAnsiTheme="majorHAnsi"/>
          <w:sz w:val="20"/>
          <w:szCs w:val="20"/>
          <w:lang w:val="es-ES_tradnl"/>
        </w:rPr>
        <w:t xml:space="preserve">Con base en lo anterior, </w:t>
      </w:r>
      <w:r w:rsidR="00BD62DE" w:rsidRPr="00990634">
        <w:rPr>
          <w:rFonts w:asciiTheme="majorHAnsi" w:hAnsiTheme="majorHAnsi"/>
          <w:sz w:val="20"/>
          <w:szCs w:val="20"/>
          <w:lang w:val="es-ES_tradnl"/>
        </w:rPr>
        <w:t>la C</w:t>
      </w:r>
      <w:r>
        <w:rPr>
          <w:rFonts w:asciiTheme="majorHAnsi" w:hAnsiTheme="majorHAnsi"/>
          <w:sz w:val="20"/>
          <w:szCs w:val="20"/>
          <w:lang w:val="es-ES_tradnl"/>
        </w:rPr>
        <w:t>IDH</w:t>
      </w:r>
      <w:r w:rsidR="00BD62DE" w:rsidRPr="00990634">
        <w:rPr>
          <w:rFonts w:asciiTheme="majorHAnsi" w:hAnsiTheme="majorHAnsi"/>
          <w:sz w:val="20"/>
          <w:szCs w:val="20"/>
          <w:lang w:val="es-ES_tradnl"/>
        </w:rPr>
        <w:t xml:space="preserve"> concluye que </w:t>
      </w:r>
      <w:r>
        <w:rPr>
          <w:rFonts w:asciiTheme="majorHAnsi" w:hAnsiTheme="majorHAnsi"/>
          <w:sz w:val="20"/>
          <w:szCs w:val="20"/>
          <w:lang w:val="es-ES_tradnl"/>
        </w:rPr>
        <w:t xml:space="preserve">el reclamo de </w:t>
      </w:r>
      <w:r w:rsidR="00BD62DE" w:rsidRPr="00990634">
        <w:rPr>
          <w:rFonts w:asciiTheme="majorHAnsi" w:hAnsiTheme="majorHAnsi"/>
          <w:sz w:val="20"/>
          <w:szCs w:val="20"/>
          <w:lang w:val="es-ES_tradnl"/>
        </w:rPr>
        <w:t>supuesta falta de pago del beneficio de combustible</w:t>
      </w:r>
      <w:r w:rsidR="000F75AB" w:rsidRPr="00990634">
        <w:rPr>
          <w:rFonts w:asciiTheme="majorHAnsi" w:hAnsiTheme="majorHAnsi"/>
          <w:sz w:val="20"/>
          <w:szCs w:val="20"/>
          <w:lang w:val="es-ES_tradnl"/>
        </w:rPr>
        <w:t xml:space="preserve"> </w:t>
      </w:r>
      <w:r w:rsidR="00BD62DE" w:rsidRPr="00990634">
        <w:rPr>
          <w:rFonts w:asciiTheme="majorHAnsi" w:hAnsiTheme="majorHAnsi"/>
          <w:sz w:val="20"/>
          <w:szCs w:val="20"/>
          <w:lang w:val="es-ES_tradnl"/>
        </w:rPr>
        <w:t>no expone hechos que caractericen p</w:t>
      </w:r>
      <w:r w:rsidR="00BD62DE" w:rsidRPr="00990634">
        <w:rPr>
          <w:rFonts w:asciiTheme="majorHAnsi" w:hAnsiTheme="majorHAnsi"/>
          <w:i/>
          <w:iCs/>
          <w:sz w:val="20"/>
          <w:szCs w:val="20"/>
          <w:lang w:val="es-ES_tradnl"/>
        </w:rPr>
        <w:t xml:space="preserve">rima facie </w:t>
      </w:r>
      <w:r w:rsidR="00BD62DE" w:rsidRPr="00990634">
        <w:rPr>
          <w:rFonts w:asciiTheme="majorHAnsi" w:hAnsiTheme="majorHAnsi"/>
          <w:sz w:val="20"/>
          <w:szCs w:val="20"/>
          <w:lang w:val="es-ES_tradnl"/>
        </w:rPr>
        <w:t xml:space="preserve">posibles violaciones </w:t>
      </w:r>
      <w:r>
        <w:rPr>
          <w:rFonts w:asciiTheme="majorHAnsi" w:hAnsiTheme="majorHAnsi"/>
          <w:sz w:val="20"/>
          <w:szCs w:val="20"/>
          <w:lang w:val="es-ES_tradnl"/>
        </w:rPr>
        <w:t>de</w:t>
      </w:r>
      <w:r w:rsidR="00BD62DE" w:rsidRPr="00990634">
        <w:rPr>
          <w:rFonts w:asciiTheme="majorHAnsi" w:hAnsiTheme="majorHAnsi"/>
          <w:sz w:val="20"/>
          <w:szCs w:val="20"/>
          <w:lang w:val="es-ES_tradnl"/>
        </w:rPr>
        <w:t xml:space="preserve"> la Convención Americana</w:t>
      </w:r>
      <w:r w:rsidR="003C6FB8" w:rsidRPr="00990634">
        <w:rPr>
          <w:rFonts w:asciiTheme="majorHAnsi" w:hAnsiTheme="majorHAnsi"/>
          <w:sz w:val="20"/>
          <w:szCs w:val="20"/>
          <w:lang w:val="es-ES_tradnl"/>
        </w:rPr>
        <w:t xml:space="preserve">. En consecuencia, </w:t>
      </w:r>
      <w:r w:rsidR="000F75AB" w:rsidRPr="00990634">
        <w:rPr>
          <w:rFonts w:asciiTheme="majorHAnsi" w:hAnsiTheme="majorHAnsi"/>
          <w:sz w:val="20"/>
          <w:szCs w:val="20"/>
          <w:lang w:val="es-ES_tradnl"/>
        </w:rPr>
        <w:t xml:space="preserve">este extremo de la petición resulta inadmisible conforme a lo dispuesto en el artículo 47(b) de </w:t>
      </w:r>
      <w:r>
        <w:rPr>
          <w:rFonts w:asciiTheme="majorHAnsi" w:hAnsiTheme="majorHAnsi"/>
          <w:sz w:val="20"/>
          <w:szCs w:val="20"/>
          <w:lang w:val="es-ES_tradnl"/>
        </w:rPr>
        <w:t>dicho tratado</w:t>
      </w:r>
      <w:r w:rsidR="000F75AB" w:rsidRPr="00990634">
        <w:rPr>
          <w:rFonts w:asciiTheme="majorHAnsi" w:hAnsiTheme="majorHAnsi"/>
          <w:sz w:val="20"/>
          <w:szCs w:val="20"/>
          <w:lang w:val="es-ES_tradnl"/>
        </w:rPr>
        <w:t>.</w:t>
      </w:r>
    </w:p>
    <w:p w14:paraId="484EC8A7" w14:textId="57E1FD80" w:rsidR="00BD62DE" w:rsidRPr="00990634" w:rsidRDefault="000F75AB"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sidRPr="00990634">
        <w:rPr>
          <w:rFonts w:asciiTheme="majorHAnsi" w:hAnsiTheme="majorHAnsi"/>
          <w:sz w:val="20"/>
          <w:szCs w:val="20"/>
          <w:lang w:val="es-ES_tradnl"/>
        </w:rPr>
        <w:t xml:space="preserve">  </w:t>
      </w:r>
    </w:p>
    <w:p w14:paraId="045D0B26" w14:textId="13AC325E" w:rsidR="000F75AB" w:rsidRPr="00990634" w:rsidRDefault="0011337F" w:rsidP="0091016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i/>
          <w:iCs/>
          <w:color w:val="FF0000"/>
          <w:sz w:val="20"/>
          <w:szCs w:val="20"/>
          <w:lang w:val="es-ES_tradnl"/>
        </w:rPr>
      </w:pPr>
      <w:r>
        <w:rPr>
          <w:rFonts w:asciiTheme="majorHAnsi" w:hAnsiTheme="majorHAnsi"/>
          <w:i/>
          <w:iCs/>
          <w:sz w:val="20"/>
          <w:szCs w:val="20"/>
          <w:lang w:val="es-ES_tradnl"/>
        </w:rPr>
        <w:t xml:space="preserve">Supuestas </w:t>
      </w:r>
      <w:r w:rsidR="000F75AB" w:rsidRPr="00990634">
        <w:rPr>
          <w:rFonts w:asciiTheme="majorHAnsi" w:hAnsiTheme="majorHAnsi"/>
          <w:i/>
          <w:iCs/>
          <w:sz w:val="20"/>
          <w:szCs w:val="20"/>
          <w:lang w:val="es-ES_tradnl"/>
        </w:rPr>
        <w:t xml:space="preserve">violaciones </w:t>
      </w:r>
      <w:r>
        <w:rPr>
          <w:rFonts w:asciiTheme="majorHAnsi" w:hAnsiTheme="majorHAnsi"/>
          <w:i/>
          <w:iCs/>
          <w:sz w:val="20"/>
          <w:szCs w:val="20"/>
          <w:lang w:val="es-ES_tradnl"/>
        </w:rPr>
        <w:t>de</w:t>
      </w:r>
      <w:r w:rsidR="000F75AB" w:rsidRPr="00990634">
        <w:rPr>
          <w:rFonts w:asciiTheme="majorHAnsi" w:hAnsiTheme="majorHAnsi"/>
          <w:i/>
          <w:iCs/>
          <w:sz w:val="20"/>
          <w:szCs w:val="20"/>
          <w:lang w:val="es-ES_tradnl"/>
        </w:rPr>
        <w:t xml:space="preserve"> instrumentos ajenos al </w:t>
      </w:r>
      <w:r>
        <w:rPr>
          <w:rFonts w:asciiTheme="majorHAnsi" w:hAnsiTheme="majorHAnsi"/>
          <w:i/>
          <w:iCs/>
          <w:sz w:val="20"/>
          <w:szCs w:val="20"/>
          <w:lang w:val="es-ES_tradnl"/>
        </w:rPr>
        <w:t>s</w:t>
      </w:r>
      <w:r w:rsidR="000F75AB" w:rsidRPr="00990634">
        <w:rPr>
          <w:rFonts w:asciiTheme="majorHAnsi" w:hAnsiTheme="majorHAnsi"/>
          <w:i/>
          <w:iCs/>
          <w:sz w:val="20"/>
          <w:szCs w:val="20"/>
          <w:lang w:val="es-ES_tradnl"/>
        </w:rPr>
        <w:t xml:space="preserve">istema </w:t>
      </w:r>
      <w:r>
        <w:rPr>
          <w:rFonts w:asciiTheme="majorHAnsi" w:hAnsiTheme="majorHAnsi"/>
          <w:i/>
          <w:iCs/>
          <w:sz w:val="20"/>
          <w:szCs w:val="20"/>
          <w:lang w:val="es-ES_tradnl"/>
        </w:rPr>
        <w:t>i</w:t>
      </w:r>
      <w:r w:rsidR="000F75AB" w:rsidRPr="00990634">
        <w:rPr>
          <w:rFonts w:asciiTheme="majorHAnsi" w:hAnsiTheme="majorHAnsi"/>
          <w:i/>
          <w:iCs/>
          <w:sz w:val="20"/>
          <w:szCs w:val="20"/>
          <w:lang w:val="es-ES_tradnl"/>
        </w:rPr>
        <w:t xml:space="preserve">nteramericano </w:t>
      </w:r>
    </w:p>
    <w:p w14:paraId="48985C88" w14:textId="77777777" w:rsidR="001C0D8E" w:rsidRPr="001C0D8E" w:rsidRDefault="001C0D8E" w:rsidP="001C0D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FF0000"/>
          <w:sz w:val="20"/>
          <w:szCs w:val="20"/>
          <w:lang w:val="es-ES_tradnl"/>
        </w:rPr>
      </w:pPr>
    </w:p>
    <w:p w14:paraId="71F9108B" w14:textId="2E2330FD" w:rsidR="00F721F8" w:rsidRPr="00990634" w:rsidRDefault="00F721F8" w:rsidP="001C0D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sidRPr="00990634">
        <w:rPr>
          <w:rFonts w:asciiTheme="majorHAnsi" w:hAnsiTheme="majorHAnsi"/>
          <w:bCs/>
          <w:sz w:val="20"/>
          <w:szCs w:val="20"/>
          <w:lang w:val="es-ES_tradnl"/>
        </w:rPr>
        <w:t xml:space="preserve">Respecto a las </w:t>
      </w:r>
      <w:r w:rsidR="009F7B4C" w:rsidRPr="00990634">
        <w:rPr>
          <w:rFonts w:asciiTheme="majorHAnsi" w:hAnsiTheme="majorHAnsi"/>
          <w:bCs/>
          <w:sz w:val="20"/>
          <w:szCs w:val="20"/>
          <w:lang w:val="es-ES_tradnl"/>
        </w:rPr>
        <w:t>supuestas</w:t>
      </w:r>
      <w:r w:rsidRPr="00990634">
        <w:rPr>
          <w:rFonts w:asciiTheme="majorHAnsi" w:hAnsiTheme="majorHAnsi"/>
          <w:bCs/>
          <w:sz w:val="20"/>
          <w:szCs w:val="20"/>
          <w:lang w:val="es-ES_tradnl"/>
        </w:rPr>
        <w:t xml:space="preserve"> violaciones </w:t>
      </w:r>
      <w:r w:rsidR="009F7B4C" w:rsidRPr="00990634">
        <w:rPr>
          <w:rFonts w:asciiTheme="majorHAnsi" w:hAnsiTheme="majorHAnsi"/>
          <w:bCs/>
          <w:sz w:val="20"/>
          <w:szCs w:val="20"/>
          <w:lang w:val="es-ES_tradnl"/>
        </w:rPr>
        <w:t>del</w:t>
      </w:r>
      <w:r w:rsidRPr="00990634">
        <w:rPr>
          <w:rFonts w:asciiTheme="majorHAnsi" w:hAnsiTheme="majorHAnsi"/>
          <w:bCs/>
          <w:sz w:val="20"/>
          <w:szCs w:val="20"/>
          <w:lang w:val="es-ES_tradnl"/>
        </w:rPr>
        <w:t xml:space="preserve"> Pacto Internacional de </w:t>
      </w:r>
      <w:r w:rsidR="009F7B4C" w:rsidRPr="00990634">
        <w:rPr>
          <w:rFonts w:asciiTheme="majorHAnsi" w:hAnsiTheme="majorHAnsi"/>
          <w:bCs/>
          <w:sz w:val="20"/>
          <w:szCs w:val="20"/>
          <w:lang w:val="es-ES_tradnl"/>
        </w:rPr>
        <w:t>D</w:t>
      </w:r>
      <w:r w:rsidRPr="00990634">
        <w:rPr>
          <w:rFonts w:asciiTheme="majorHAnsi" w:hAnsiTheme="majorHAnsi"/>
          <w:bCs/>
          <w:sz w:val="20"/>
          <w:szCs w:val="20"/>
          <w:lang w:val="es-ES_tradnl"/>
        </w:rPr>
        <w:t xml:space="preserve">erechos Civiles y Políticos, el Pacto Internacional de Derechos Económicos Sociales y Culturales, y la Declaración Universal de los Derechos </w:t>
      </w:r>
      <w:r w:rsidR="009F7B4C" w:rsidRPr="00990634">
        <w:rPr>
          <w:rFonts w:asciiTheme="majorHAnsi" w:hAnsiTheme="majorHAnsi"/>
          <w:bCs/>
          <w:sz w:val="20"/>
          <w:szCs w:val="20"/>
          <w:lang w:val="es-ES_tradnl"/>
        </w:rPr>
        <w:t>H</w:t>
      </w:r>
      <w:r w:rsidRPr="00990634">
        <w:rPr>
          <w:rFonts w:asciiTheme="majorHAnsi" w:hAnsiTheme="majorHAnsi"/>
          <w:bCs/>
          <w:sz w:val="20"/>
          <w:szCs w:val="20"/>
          <w:lang w:val="es-ES_tradnl"/>
        </w:rPr>
        <w:t xml:space="preserve">umanos, </w:t>
      </w:r>
      <w:r w:rsidRPr="00990634">
        <w:rPr>
          <w:rFonts w:asciiTheme="majorHAnsi" w:hAnsiTheme="majorHAnsi" w:cs="Calibri"/>
          <w:sz w:val="20"/>
          <w:szCs w:val="20"/>
          <w:lang w:val="es-ES_tradnl"/>
        </w:rPr>
        <w:t xml:space="preserve">la Comisión </w:t>
      </w:r>
      <w:r w:rsidR="0011337F">
        <w:rPr>
          <w:rFonts w:asciiTheme="majorHAnsi" w:hAnsiTheme="majorHAnsi" w:cs="Calibri"/>
          <w:sz w:val="20"/>
          <w:szCs w:val="20"/>
          <w:lang w:val="es-ES_tradnl"/>
        </w:rPr>
        <w:t xml:space="preserve">Interamericana </w:t>
      </w:r>
      <w:r w:rsidRPr="00990634">
        <w:rPr>
          <w:rFonts w:asciiTheme="majorHAnsi" w:hAnsiTheme="majorHAnsi" w:cs="Calibri"/>
          <w:sz w:val="20"/>
          <w:szCs w:val="20"/>
          <w:lang w:val="es-ES_tradnl"/>
        </w:rPr>
        <w:t>carece de competencia</w:t>
      </w:r>
      <w:r w:rsidR="0011337F">
        <w:rPr>
          <w:rFonts w:asciiTheme="majorHAnsi" w:hAnsiTheme="majorHAnsi" w:cs="Calibri"/>
          <w:sz w:val="20"/>
          <w:szCs w:val="20"/>
          <w:lang w:val="es-ES_tradnl"/>
        </w:rPr>
        <w:t>. S</w:t>
      </w:r>
      <w:r w:rsidRPr="00990634">
        <w:rPr>
          <w:rFonts w:asciiTheme="majorHAnsi" w:hAnsiTheme="majorHAnsi" w:cs="Calibri"/>
          <w:sz w:val="20"/>
          <w:szCs w:val="20"/>
          <w:lang w:val="es-ES_tradnl"/>
        </w:rPr>
        <w:t xml:space="preserve">in perjuicio de </w:t>
      </w:r>
      <w:r w:rsidR="0011337F">
        <w:rPr>
          <w:rFonts w:asciiTheme="majorHAnsi" w:hAnsiTheme="majorHAnsi" w:cs="Calibri"/>
          <w:sz w:val="20"/>
          <w:szCs w:val="20"/>
          <w:lang w:val="es-ES_tradnl"/>
        </w:rPr>
        <w:t>el</w:t>
      </w:r>
      <w:r w:rsidRPr="00990634">
        <w:rPr>
          <w:rFonts w:asciiTheme="majorHAnsi" w:hAnsiTheme="majorHAnsi" w:cs="Calibri"/>
          <w:sz w:val="20"/>
          <w:szCs w:val="20"/>
          <w:lang w:val="es-ES_tradnl"/>
        </w:rPr>
        <w:t>lo</w:t>
      </w:r>
      <w:r w:rsidR="0011337F">
        <w:rPr>
          <w:rFonts w:asciiTheme="majorHAnsi" w:hAnsiTheme="majorHAnsi" w:cs="Calibri"/>
          <w:sz w:val="20"/>
          <w:szCs w:val="20"/>
          <w:lang w:val="es-ES_tradnl"/>
        </w:rPr>
        <w:t>,</w:t>
      </w:r>
      <w:r w:rsidRPr="00990634">
        <w:rPr>
          <w:rFonts w:asciiTheme="majorHAnsi" w:hAnsiTheme="majorHAnsi" w:cs="Calibri"/>
          <w:sz w:val="20"/>
          <w:szCs w:val="20"/>
          <w:lang w:val="es-ES_tradnl"/>
        </w:rPr>
        <w:t xml:space="preserve"> podrá tomarl</w:t>
      </w:r>
      <w:r w:rsidR="009F7B4C" w:rsidRPr="00990634">
        <w:rPr>
          <w:rFonts w:asciiTheme="majorHAnsi" w:hAnsiTheme="majorHAnsi" w:cs="Calibri"/>
          <w:sz w:val="20"/>
          <w:szCs w:val="20"/>
          <w:lang w:val="es-ES_tradnl"/>
        </w:rPr>
        <w:t>as</w:t>
      </w:r>
      <w:r w:rsidRPr="00990634">
        <w:rPr>
          <w:rFonts w:asciiTheme="majorHAnsi" w:hAnsiTheme="majorHAnsi" w:cs="Calibri"/>
          <w:sz w:val="20"/>
          <w:szCs w:val="20"/>
          <w:lang w:val="es-ES_tradnl"/>
        </w:rPr>
        <w:t xml:space="preserve"> en cuenta como parte de su ejercicio interpretativo de las normas de la Convención Americana en la etapa de fondo del presente caso, en los términos del artículo 29 de</w:t>
      </w:r>
      <w:r w:rsidR="009F7B4C" w:rsidRPr="00990634">
        <w:rPr>
          <w:rFonts w:asciiTheme="majorHAnsi" w:hAnsiTheme="majorHAnsi" w:cs="Calibri"/>
          <w:sz w:val="20"/>
          <w:szCs w:val="20"/>
          <w:lang w:val="es-ES_tradnl"/>
        </w:rPr>
        <w:t xml:space="preserve"> dicho tratado</w:t>
      </w:r>
      <w:r w:rsidRPr="00990634">
        <w:rPr>
          <w:rFonts w:asciiTheme="majorHAnsi" w:hAnsiTheme="majorHAnsi" w:cs="Calibri"/>
          <w:sz w:val="20"/>
          <w:szCs w:val="20"/>
          <w:lang w:val="es-ES_tradnl"/>
        </w:rPr>
        <w:t>.</w:t>
      </w:r>
    </w:p>
    <w:p w14:paraId="024C2686" w14:textId="77777777" w:rsidR="001C0D8E" w:rsidRDefault="001C0D8E" w:rsidP="001C0D8E">
      <w:pPr>
        <w:pStyle w:val="ListParagraph"/>
        <w:jc w:val="both"/>
        <w:rPr>
          <w:rFonts w:asciiTheme="majorHAnsi" w:hAnsiTheme="majorHAnsi"/>
          <w:b/>
          <w:bCs/>
          <w:sz w:val="20"/>
          <w:szCs w:val="20"/>
          <w:lang w:val="es-ES_tradnl"/>
        </w:rPr>
      </w:pPr>
    </w:p>
    <w:p w14:paraId="29BB41F5" w14:textId="182298C9" w:rsidR="003239B8" w:rsidRPr="00990634" w:rsidRDefault="003239B8" w:rsidP="001C0D8E">
      <w:pPr>
        <w:pStyle w:val="ListParagraph"/>
        <w:jc w:val="both"/>
        <w:rPr>
          <w:rFonts w:asciiTheme="majorHAnsi" w:hAnsiTheme="majorHAnsi"/>
          <w:b/>
          <w:bCs/>
          <w:sz w:val="20"/>
          <w:szCs w:val="20"/>
          <w:lang w:val="es-ES_tradnl"/>
        </w:rPr>
      </w:pPr>
      <w:r w:rsidRPr="00990634">
        <w:rPr>
          <w:rFonts w:asciiTheme="majorHAnsi" w:hAnsiTheme="majorHAnsi"/>
          <w:b/>
          <w:bCs/>
          <w:sz w:val="20"/>
          <w:szCs w:val="20"/>
          <w:lang w:val="es-ES_tradnl"/>
        </w:rPr>
        <w:t xml:space="preserve">VIII. </w:t>
      </w:r>
      <w:r w:rsidRPr="00990634">
        <w:rPr>
          <w:rFonts w:asciiTheme="majorHAnsi" w:hAnsiTheme="majorHAnsi"/>
          <w:b/>
          <w:bCs/>
          <w:sz w:val="20"/>
          <w:szCs w:val="20"/>
          <w:lang w:val="es-ES_tradnl"/>
        </w:rPr>
        <w:tab/>
        <w:t>DECISIÓN</w:t>
      </w:r>
    </w:p>
    <w:p w14:paraId="31E840B3" w14:textId="77777777" w:rsidR="001C0D8E" w:rsidRDefault="001C0D8E" w:rsidP="001C0D8E">
      <w:pPr>
        <w:pStyle w:val="ListParagraph"/>
        <w:jc w:val="both"/>
        <w:rPr>
          <w:rFonts w:asciiTheme="majorHAnsi" w:eastAsia="Arial Unicode MS" w:hAnsiTheme="majorHAnsi" w:cs="Times New Roman"/>
          <w:color w:val="auto"/>
          <w:sz w:val="20"/>
          <w:szCs w:val="20"/>
          <w:lang w:val="es-ES_tradnl" w:eastAsia="en-US"/>
        </w:rPr>
      </w:pPr>
    </w:p>
    <w:p w14:paraId="570DA61C" w14:textId="2A9EAC1B" w:rsidR="000419AD" w:rsidRPr="00990634" w:rsidRDefault="000419AD" w:rsidP="001C0D8E">
      <w:pPr>
        <w:pStyle w:val="ListParagraph"/>
        <w:numPr>
          <w:ilvl w:val="0"/>
          <w:numId w:val="109"/>
        </w:numPr>
        <w:jc w:val="both"/>
        <w:rPr>
          <w:rFonts w:asciiTheme="majorHAnsi" w:eastAsia="Arial Unicode MS" w:hAnsiTheme="majorHAnsi" w:cs="Times New Roman"/>
          <w:color w:val="auto"/>
          <w:sz w:val="20"/>
          <w:szCs w:val="20"/>
          <w:lang w:val="es-ES_tradnl" w:eastAsia="en-US"/>
        </w:rPr>
      </w:pPr>
      <w:r w:rsidRPr="00990634">
        <w:rPr>
          <w:rFonts w:asciiTheme="majorHAnsi" w:eastAsia="Arial Unicode MS" w:hAnsiTheme="majorHAnsi" w:cs="Times New Roman"/>
          <w:color w:val="auto"/>
          <w:sz w:val="20"/>
          <w:szCs w:val="20"/>
          <w:lang w:val="es-ES_tradnl" w:eastAsia="en-US"/>
        </w:rPr>
        <w:t xml:space="preserve">Declarar </w:t>
      </w:r>
      <w:r w:rsidRPr="00990634">
        <w:rPr>
          <w:rFonts w:asciiTheme="majorHAnsi" w:eastAsia="Arial Unicode MS" w:hAnsiTheme="majorHAnsi" w:cs="Times New Roman"/>
          <w:color w:val="000000" w:themeColor="text1"/>
          <w:sz w:val="20"/>
          <w:szCs w:val="20"/>
          <w:lang w:val="es-ES_tradnl" w:eastAsia="en-US"/>
        </w:rPr>
        <w:t>admisible</w:t>
      </w:r>
      <w:r w:rsidRPr="00990634">
        <w:rPr>
          <w:rFonts w:asciiTheme="majorHAnsi" w:eastAsia="Arial Unicode MS" w:hAnsiTheme="majorHAnsi" w:cs="Times New Roman"/>
          <w:color w:val="FF0000"/>
          <w:sz w:val="20"/>
          <w:szCs w:val="20"/>
          <w:lang w:val="es-ES_tradnl" w:eastAsia="en-US"/>
        </w:rPr>
        <w:t xml:space="preserve"> </w:t>
      </w:r>
      <w:r w:rsidRPr="00990634">
        <w:rPr>
          <w:rFonts w:asciiTheme="majorHAnsi" w:eastAsia="Arial Unicode MS" w:hAnsiTheme="majorHAnsi" w:cs="Times New Roman"/>
          <w:color w:val="auto"/>
          <w:sz w:val="20"/>
          <w:szCs w:val="20"/>
          <w:lang w:val="es-ES_tradnl" w:eastAsia="en-US"/>
        </w:rPr>
        <w:t xml:space="preserve">la presente petición </w:t>
      </w:r>
      <w:r w:rsidR="00F721F8" w:rsidRPr="00990634">
        <w:rPr>
          <w:rFonts w:asciiTheme="majorHAnsi" w:eastAsia="Arial Unicode MS" w:hAnsiTheme="majorHAnsi" w:cs="Times New Roman"/>
          <w:color w:val="auto"/>
          <w:sz w:val="20"/>
          <w:szCs w:val="20"/>
          <w:lang w:val="es-ES_tradnl" w:eastAsia="en-US"/>
        </w:rPr>
        <w:t>en relación con los artículos 8, 23,</w:t>
      </w:r>
      <w:r w:rsidR="000F75AB" w:rsidRPr="00990634">
        <w:rPr>
          <w:rFonts w:asciiTheme="majorHAnsi" w:eastAsia="Arial Unicode MS" w:hAnsiTheme="majorHAnsi" w:cs="Times New Roman"/>
          <w:color w:val="auto"/>
          <w:sz w:val="20"/>
          <w:szCs w:val="20"/>
          <w:lang w:val="es-ES_tradnl" w:eastAsia="en-US"/>
        </w:rPr>
        <w:t xml:space="preserve"> 24,</w:t>
      </w:r>
      <w:r w:rsidR="00F721F8" w:rsidRPr="00990634">
        <w:rPr>
          <w:rFonts w:asciiTheme="majorHAnsi" w:eastAsia="Arial Unicode MS" w:hAnsiTheme="majorHAnsi" w:cs="Times New Roman"/>
          <w:color w:val="auto"/>
          <w:sz w:val="20"/>
          <w:szCs w:val="20"/>
          <w:lang w:val="es-ES_tradnl" w:eastAsia="en-US"/>
        </w:rPr>
        <w:t xml:space="preserve"> 25 y 26 de la Convención Americana en </w:t>
      </w:r>
      <w:r w:rsidR="00751AFB">
        <w:rPr>
          <w:rFonts w:asciiTheme="majorHAnsi" w:eastAsia="Arial Unicode MS" w:hAnsiTheme="majorHAnsi" w:cs="Times New Roman"/>
          <w:color w:val="auto"/>
          <w:sz w:val="20"/>
          <w:szCs w:val="20"/>
          <w:lang w:val="es-ES_tradnl" w:eastAsia="en-US"/>
        </w:rPr>
        <w:t>concordancia</w:t>
      </w:r>
      <w:r w:rsidR="00F721F8" w:rsidRPr="00990634">
        <w:rPr>
          <w:rFonts w:asciiTheme="majorHAnsi" w:eastAsia="Arial Unicode MS" w:hAnsiTheme="majorHAnsi" w:cs="Times New Roman"/>
          <w:color w:val="auto"/>
          <w:sz w:val="20"/>
          <w:szCs w:val="20"/>
          <w:lang w:val="es-ES_tradnl" w:eastAsia="en-US"/>
        </w:rPr>
        <w:t xml:space="preserve"> con sus artículos 1.1 y 2</w:t>
      </w:r>
      <w:r w:rsidR="004A7235">
        <w:rPr>
          <w:rFonts w:asciiTheme="majorHAnsi" w:eastAsia="Arial Unicode MS" w:hAnsiTheme="majorHAnsi" w:cs="Times New Roman"/>
          <w:color w:val="auto"/>
          <w:sz w:val="20"/>
          <w:szCs w:val="20"/>
          <w:lang w:val="es-ES_tradnl" w:eastAsia="en-US"/>
        </w:rPr>
        <w:t>;</w:t>
      </w:r>
    </w:p>
    <w:p w14:paraId="6988F8F2" w14:textId="77777777" w:rsidR="00F721F8" w:rsidRPr="00990634" w:rsidRDefault="00F721F8" w:rsidP="001C0D8E">
      <w:pPr>
        <w:pStyle w:val="ListParagraph"/>
        <w:rPr>
          <w:rFonts w:asciiTheme="majorHAnsi" w:eastAsia="Arial Unicode MS" w:hAnsiTheme="majorHAnsi" w:cs="Times New Roman"/>
          <w:color w:val="auto"/>
          <w:sz w:val="20"/>
          <w:szCs w:val="20"/>
          <w:lang w:val="es-ES_tradnl" w:eastAsia="en-US"/>
        </w:rPr>
      </w:pPr>
    </w:p>
    <w:p w14:paraId="2CA3EAC9" w14:textId="7469A6F6" w:rsidR="00F721F8" w:rsidRPr="00990634" w:rsidRDefault="00F721F8" w:rsidP="001C0D8E">
      <w:pPr>
        <w:pStyle w:val="ListParagraph"/>
        <w:numPr>
          <w:ilvl w:val="0"/>
          <w:numId w:val="109"/>
        </w:numPr>
        <w:jc w:val="both"/>
        <w:rPr>
          <w:rFonts w:asciiTheme="majorHAnsi" w:eastAsia="Arial Unicode MS" w:hAnsiTheme="majorHAnsi" w:cs="Times New Roman"/>
          <w:color w:val="auto"/>
          <w:sz w:val="20"/>
          <w:szCs w:val="20"/>
          <w:lang w:val="es-ES_tradnl" w:eastAsia="en-US"/>
        </w:rPr>
      </w:pPr>
      <w:r w:rsidRPr="00990634">
        <w:rPr>
          <w:rFonts w:asciiTheme="majorHAnsi" w:eastAsia="Arial Unicode MS" w:hAnsiTheme="majorHAnsi" w:cs="Times New Roman"/>
          <w:color w:val="auto"/>
          <w:sz w:val="20"/>
          <w:szCs w:val="20"/>
          <w:lang w:val="es-ES_tradnl" w:eastAsia="en-US"/>
        </w:rPr>
        <w:t xml:space="preserve">Declarar inadmisible la presente petición </w:t>
      </w:r>
      <w:r w:rsidR="002A035F" w:rsidRPr="00990634">
        <w:rPr>
          <w:rFonts w:asciiTheme="majorHAnsi" w:eastAsia="Arial Unicode MS" w:hAnsiTheme="majorHAnsi" w:cs="Times New Roman"/>
          <w:color w:val="auto"/>
          <w:sz w:val="20"/>
          <w:szCs w:val="20"/>
          <w:lang w:val="es-ES_tradnl" w:eastAsia="en-US"/>
        </w:rPr>
        <w:t xml:space="preserve">en relación con </w:t>
      </w:r>
      <w:r w:rsidR="00CF7CDF">
        <w:rPr>
          <w:rFonts w:asciiTheme="majorHAnsi" w:eastAsia="Arial Unicode MS" w:hAnsiTheme="majorHAnsi" w:cs="Times New Roman"/>
          <w:color w:val="auto"/>
          <w:sz w:val="20"/>
          <w:szCs w:val="20"/>
          <w:lang w:val="es-ES_tradnl" w:eastAsia="en-US"/>
        </w:rPr>
        <w:t>l</w:t>
      </w:r>
      <w:r w:rsidR="002A035F" w:rsidRPr="00990634">
        <w:rPr>
          <w:rFonts w:asciiTheme="majorHAnsi" w:eastAsia="Arial Unicode MS" w:hAnsiTheme="majorHAnsi" w:cs="Times New Roman"/>
          <w:color w:val="auto"/>
          <w:sz w:val="20"/>
          <w:szCs w:val="20"/>
          <w:lang w:val="es-ES_tradnl" w:eastAsia="en-US"/>
        </w:rPr>
        <w:t xml:space="preserve">os extremos que </w:t>
      </w:r>
      <w:r w:rsidR="00CF7CDF" w:rsidRPr="00990634">
        <w:rPr>
          <w:rFonts w:asciiTheme="majorHAnsi" w:eastAsia="Arial Unicode MS" w:hAnsiTheme="majorHAnsi" w:cs="Times New Roman"/>
          <w:color w:val="auto"/>
          <w:sz w:val="20"/>
          <w:szCs w:val="20"/>
          <w:lang w:val="es-ES_tradnl" w:eastAsia="en-US"/>
        </w:rPr>
        <w:t>no cumplen con los requisitos de admisibilidad establecidos en los artículos 46 y 47 de la Convención Americana</w:t>
      </w:r>
      <w:r w:rsidR="00CF7CDF">
        <w:rPr>
          <w:rFonts w:asciiTheme="majorHAnsi" w:eastAsia="Arial Unicode MS" w:hAnsiTheme="majorHAnsi" w:cs="Times New Roman"/>
          <w:color w:val="auto"/>
          <w:sz w:val="20"/>
          <w:szCs w:val="20"/>
          <w:lang w:val="es-ES_tradnl" w:eastAsia="en-US"/>
        </w:rPr>
        <w:t>,</w:t>
      </w:r>
      <w:r w:rsidR="00CF7CDF" w:rsidRPr="00990634">
        <w:rPr>
          <w:rFonts w:asciiTheme="majorHAnsi" w:eastAsia="Arial Unicode MS" w:hAnsiTheme="majorHAnsi" w:cs="Times New Roman"/>
          <w:color w:val="auto"/>
          <w:sz w:val="20"/>
          <w:szCs w:val="20"/>
          <w:lang w:val="es-ES_tradnl" w:eastAsia="en-US"/>
        </w:rPr>
        <w:t xml:space="preserve"> </w:t>
      </w:r>
      <w:r w:rsidR="002A035F" w:rsidRPr="00990634">
        <w:rPr>
          <w:rFonts w:asciiTheme="majorHAnsi" w:eastAsia="Arial Unicode MS" w:hAnsiTheme="majorHAnsi" w:cs="Times New Roman"/>
          <w:color w:val="auto"/>
          <w:sz w:val="20"/>
          <w:szCs w:val="20"/>
          <w:lang w:val="es-ES_tradnl" w:eastAsia="en-US"/>
        </w:rPr>
        <w:t xml:space="preserve">de conformidad con lo expuesto en </w:t>
      </w:r>
      <w:r w:rsidR="000F75AB" w:rsidRPr="00990634">
        <w:rPr>
          <w:rFonts w:asciiTheme="majorHAnsi" w:eastAsia="Arial Unicode MS" w:hAnsiTheme="majorHAnsi" w:cs="Times New Roman"/>
          <w:color w:val="auto"/>
          <w:sz w:val="20"/>
          <w:szCs w:val="20"/>
          <w:lang w:val="es-ES_tradnl" w:eastAsia="en-US"/>
        </w:rPr>
        <w:t>las secciones VI y VII del presente informe</w:t>
      </w:r>
      <w:r w:rsidR="004A7235">
        <w:rPr>
          <w:rFonts w:asciiTheme="majorHAnsi" w:eastAsia="Arial Unicode MS" w:hAnsiTheme="majorHAnsi" w:cs="Times New Roman"/>
          <w:color w:val="auto"/>
          <w:sz w:val="20"/>
          <w:szCs w:val="20"/>
          <w:lang w:val="es-ES_tradnl" w:eastAsia="en-US"/>
        </w:rPr>
        <w:t>, y;</w:t>
      </w:r>
    </w:p>
    <w:p w14:paraId="41AA5BF6" w14:textId="77777777" w:rsidR="000419AD" w:rsidRDefault="000419AD" w:rsidP="001C0D8E">
      <w:pPr>
        <w:pStyle w:val="ListParagraph"/>
        <w:rPr>
          <w:rFonts w:asciiTheme="majorHAnsi" w:eastAsia="Arial Unicode MS" w:hAnsiTheme="majorHAnsi" w:cs="Times New Roman"/>
          <w:color w:val="auto"/>
          <w:sz w:val="20"/>
          <w:szCs w:val="20"/>
          <w:lang w:val="es-ES_tradnl" w:eastAsia="en-US"/>
        </w:rPr>
      </w:pPr>
    </w:p>
    <w:p w14:paraId="3478DEE6" w14:textId="77777777" w:rsidR="004B2135" w:rsidRPr="00990634" w:rsidRDefault="004B2135" w:rsidP="001C0D8E">
      <w:pPr>
        <w:pStyle w:val="ListParagraph"/>
        <w:rPr>
          <w:rFonts w:asciiTheme="majorHAnsi" w:eastAsia="Arial Unicode MS" w:hAnsiTheme="majorHAnsi" w:cs="Times New Roman"/>
          <w:color w:val="auto"/>
          <w:sz w:val="20"/>
          <w:szCs w:val="20"/>
          <w:lang w:val="es-ES_tradnl" w:eastAsia="en-US"/>
        </w:rPr>
      </w:pPr>
    </w:p>
    <w:p w14:paraId="12A7002C" w14:textId="26A2512E" w:rsidR="004A6A54" w:rsidRDefault="004A6A54" w:rsidP="001C0D8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990634">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601B90F7" w14:textId="77777777" w:rsidR="00247BE2" w:rsidRDefault="00247BE2" w:rsidP="00247BE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67890046" w14:textId="1F175782" w:rsidR="0063580A" w:rsidRPr="00A37B82" w:rsidRDefault="0063580A" w:rsidP="00751AFB">
      <w:pPr>
        <w:ind w:firstLine="720"/>
        <w:jc w:val="both"/>
        <w:rPr>
          <w:rFonts w:asciiTheme="majorHAnsi" w:hAnsiTheme="majorHAnsi" w:cs="Arial"/>
          <w:noProof/>
          <w:spacing w:val="-2"/>
          <w:sz w:val="20"/>
          <w:szCs w:val="20"/>
          <w:lang w:val="es-CL"/>
        </w:rPr>
      </w:pPr>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3"/>
    </w:p>
    <w:sectPr w:rsidR="0063580A" w:rsidRPr="00A37B82"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9B63" w14:textId="77777777" w:rsidR="00E26682" w:rsidRDefault="00E26682">
      <w:r>
        <w:separator/>
      </w:r>
    </w:p>
  </w:endnote>
  <w:endnote w:type="continuationSeparator" w:id="0">
    <w:p w14:paraId="22A00B34" w14:textId="77777777" w:rsidR="00E26682" w:rsidRDefault="00E2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A27F59" w:rsidRPr="00934A2C" w:rsidRDefault="00A27F5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A27F59" w:rsidRDefault="00A27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A27F59" w:rsidRPr="00934A2C" w:rsidRDefault="00A27F59">
    <w:pPr>
      <w:pStyle w:val="Footer"/>
      <w:jc w:val="center"/>
      <w:rPr>
        <w:sz w:val="16"/>
        <w:szCs w:val="22"/>
      </w:rPr>
    </w:pPr>
  </w:p>
  <w:p w14:paraId="4EA5439C" w14:textId="77777777" w:rsidR="00A27F59" w:rsidRDefault="00A27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8F7C1FB" w:rsidR="00A27F59" w:rsidRPr="00934A2C" w:rsidRDefault="00A27F5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F7B4C">
          <w:rPr>
            <w:noProof/>
            <w:sz w:val="16"/>
            <w:szCs w:val="22"/>
          </w:rPr>
          <w:t>8</w:t>
        </w:r>
        <w:r w:rsidRPr="00934A2C">
          <w:rPr>
            <w:noProof/>
            <w:sz w:val="16"/>
            <w:szCs w:val="22"/>
          </w:rPr>
          <w:fldChar w:fldCharType="end"/>
        </w:r>
      </w:p>
    </w:sdtContent>
  </w:sdt>
  <w:p w14:paraId="68530E6A" w14:textId="77777777" w:rsidR="00A27F59" w:rsidRDefault="00A27F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A27F59" w:rsidRPr="00934A2C" w:rsidRDefault="00A27F59">
    <w:pPr>
      <w:pStyle w:val="Footer"/>
      <w:jc w:val="center"/>
      <w:rPr>
        <w:sz w:val="16"/>
        <w:szCs w:val="22"/>
      </w:rPr>
    </w:pPr>
  </w:p>
  <w:p w14:paraId="49059CE3" w14:textId="77777777" w:rsidR="00A27F59" w:rsidRDefault="00A2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E840" w14:textId="77777777" w:rsidR="00E26682" w:rsidRPr="000F35ED" w:rsidRDefault="00E2668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65B948" w14:textId="77777777" w:rsidR="00E26682" w:rsidRPr="000F35ED" w:rsidRDefault="00E26682" w:rsidP="000F35ED">
      <w:pPr>
        <w:rPr>
          <w:rFonts w:asciiTheme="majorHAnsi" w:hAnsiTheme="majorHAnsi"/>
          <w:sz w:val="16"/>
          <w:szCs w:val="16"/>
        </w:rPr>
      </w:pPr>
      <w:r w:rsidRPr="000F35ED">
        <w:rPr>
          <w:rFonts w:asciiTheme="majorHAnsi" w:hAnsiTheme="majorHAnsi"/>
          <w:sz w:val="16"/>
          <w:szCs w:val="16"/>
        </w:rPr>
        <w:separator/>
      </w:r>
    </w:p>
    <w:p w14:paraId="1F820727" w14:textId="77777777" w:rsidR="00E26682" w:rsidRPr="000F35ED" w:rsidRDefault="00E2668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AAEDC9C" w14:textId="77777777" w:rsidR="00E26682" w:rsidRPr="000F35ED" w:rsidRDefault="00E2668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23EBBEB" w14:textId="3D734ED0" w:rsidR="00A27F59" w:rsidRPr="004E288E" w:rsidRDefault="00A27F59" w:rsidP="004A7235">
      <w:pPr>
        <w:pStyle w:val="FootnoteText"/>
        <w:ind w:firstLine="720"/>
        <w:jc w:val="both"/>
        <w:rPr>
          <w:rFonts w:asciiTheme="majorHAnsi" w:hAnsiTheme="majorHAnsi"/>
          <w:sz w:val="16"/>
          <w:szCs w:val="16"/>
          <w:lang w:val="es-PA"/>
        </w:rPr>
      </w:pPr>
      <w:r w:rsidRPr="004E288E">
        <w:rPr>
          <w:rStyle w:val="FootnoteReference"/>
          <w:rFonts w:asciiTheme="majorHAnsi" w:hAnsiTheme="majorHAnsi"/>
          <w:sz w:val="16"/>
          <w:szCs w:val="16"/>
        </w:rPr>
        <w:footnoteRef/>
      </w:r>
      <w:r w:rsidRPr="004E288E">
        <w:rPr>
          <w:rFonts w:asciiTheme="majorHAnsi" w:hAnsiTheme="majorHAnsi"/>
          <w:sz w:val="16"/>
          <w:szCs w:val="16"/>
          <w:lang w:val="es-PA"/>
        </w:rPr>
        <w:t xml:space="preserve"> </w:t>
      </w:r>
      <w:r w:rsidRPr="004E288E">
        <w:rPr>
          <w:rFonts w:asciiTheme="majorHAnsi" w:hAnsiTheme="majorHAnsi"/>
          <w:sz w:val="16"/>
          <w:szCs w:val="16"/>
          <w:lang w:val="es-ES"/>
        </w:rPr>
        <w:t>Conforme a lo dispuesto en el artículo 17.2.a del Reglamento de la C</w:t>
      </w:r>
      <w:r w:rsidR="00FD5E04">
        <w:rPr>
          <w:rFonts w:asciiTheme="majorHAnsi" w:hAnsiTheme="majorHAnsi"/>
          <w:sz w:val="16"/>
          <w:szCs w:val="16"/>
          <w:lang w:val="es-ES"/>
        </w:rPr>
        <w:t>IDH</w:t>
      </w:r>
      <w:r w:rsidRPr="004E288E">
        <w:rPr>
          <w:rFonts w:asciiTheme="majorHAnsi" w:hAnsiTheme="majorHAnsi"/>
          <w:sz w:val="16"/>
          <w:szCs w:val="16"/>
          <w:lang w:val="es-ES"/>
        </w:rPr>
        <w:t xml:space="preserve">, </w:t>
      </w:r>
      <w:r w:rsidRPr="004E288E">
        <w:rPr>
          <w:rFonts w:asciiTheme="majorHAnsi" w:hAnsiTheme="majorHAnsi"/>
          <w:color w:val="auto"/>
          <w:sz w:val="16"/>
          <w:szCs w:val="16"/>
          <w:lang w:val="es-ES"/>
        </w:rPr>
        <w:t xml:space="preserve">la Comisionada </w:t>
      </w:r>
      <w:r w:rsidRPr="004E288E">
        <w:rPr>
          <w:rFonts w:asciiTheme="majorHAnsi" w:hAnsiTheme="majorHAnsi"/>
          <w:color w:val="000000" w:themeColor="text1"/>
          <w:sz w:val="16"/>
          <w:szCs w:val="16"/>
          <w:lang w:val="es-ES"/>
        </w:rPr>
        <w:t>Julissa Mantilla Falcón</w:t>
      </w:r>
      <w:r w:rsidRPr="004E288E">
        <w:rPr>
          <w:rFonts w:asciiTheme="majorHAnsi" w:hAnsiTheme="majorHAnsi"/>
          <w:sz w:val="16"/>
          <w:szCs w:val="16"/>
          <w:lang w:val="es-ES"/>
        </w:rPr>
        <w:t xml:space="preserve">, de </w:t>
      </w:r>
      <w:r w:rsidRPr="004E288E">
        <w:rPr>
          <w:rFonts w:asciiTheme="majorHAnsi" w:hAnsiTheme="majorHAnsi"/>
          <w:color w:val="auto"/>
          <w:sz w:val="16"/>
          <w:szCs w:val="16"/>
          <w:lang w:val="es-ES"/>
        </w:rPr>
        <w:t>nacionalidad peruana, no participó en el debate ni en la decisión del presente asunto.</w:t>
      </w:r>
    </w:p>
  </w:footnote>
  <w:footnote w:id="3">
    <w:p w14:paraId="7C439633" w14:textId="2229A8CC" w:rsidR="00A27F59" w:rsidRPr="004E288E" w:rsidRDefault="00A27F59" w:rsidP="004A7235">
      <w:pPr>
        <w:pStyle w:val="FootnoteText"/>
        <w:ind w:firstLine="720"/>
        <w:jc w:val="both"/>
        <w:rPr>
          <w:rFonts w:asciiTheme="majorHAnsi" w:hAnsiTheme="majorHAnsi"/>
          <w:sz w:val="16"/>
          <w:szCs w:val="16"/>
          <w:lang w:val="es-PA"/>
        </w:rPr>
      </w:pPr>
      <w:r w:rsidRPr="004E288E">
        <w:rPr>
          <w:rStyle w:val="FootnoteReference"/>
          <w:rFonts w:asciiTheme="majorHAnsi" w:hAnsiTheme="majorHAnsi"/>
          <w:sz w:val="16"/>
          <w:szCs w:val="16"/>
        </w:rPr>
        <w:footnoteRef/>
      </w:r>
      <w:r w:rsidRPr="004E288E">
        <w:rPr>
          <w:rFonts w:asciiTheme="majorHAnsi" w:hAnsiTheme="majorHAnsi"/>
          <w:sz w:val="16"/>
          <w:szCs w:val="16"/>
          <w:lang w:val="es-PA"/>
        </w:rPr>
        <w:t xml:space="preserve"> En adelante, “la Convención Americana”.</w:t>
      </w:r>
    </w:p>
  </w:footnote>
  <w:footnote w:id="4">
    <w:p w14:paraId="37F82A69" w14:textId="5DBE6255" w:rsidR="00A27F59" w:rsidRPr="004E288E" w:rsidRDefault="00A27F59" w:rsidP="004A7235">
      <w:pPr>
        <w:pStyle w:val="FootnoteText"/>
        <w:ind w:firstLine="720"/>
        <w:jc w:val="both"/>
        <w:rPr>
          <w:rFonts w:asciiTheme="majorHAnsi" w:hAnsiTheme="majorHAnsi"/>
          <w:sz w:val="16"/>
          <w:szCs w:val="16"/>
          <w:lang w:val="es-PA"/>
        </w:rPr>
      </w:pPr>
      <w:r w:rsidRPr="004E288E">
        <w:rPr>
          <w:rStyle w:val="FootnoteReference"/>
          <w:rFonts w:asciiTheme="majorHAnsi" w:hAnsiTheme="majorHAnsi"/>
          <w:sz w:val="16"/>
          <w:szCs w:val="16"/>
        </w:rPr>
        <w:footnoteRef/>
      </w:r>
      <w:r w:rsidRPr="004E288E">
        <w:rPr>
          <w:rFonts w:asciiTheme="majorHAnsi" w:hAnsiTheme="majorHAnsi"/>
          <w:sz w:val="16"/>
          <w:szCs w:val="16"/>
          <w:lang w:val="es-PA"/>
        </w:rPr>
        <w:t xml:space="preserve">Artículos 14 y 26 del Pacto Internacional de Derechos Civiles y Políticos; </w:t>
      </w:r>
      <w:r w:rsidR="004E288E">
        <w:rPr>
          <w:rFonts w:asciiTheme="majorHAnsi" w:hAnsiTheme="majorHAnsi"/>
          <w:sz w:val="16"/>
          <w:szCs w:val="16"/>
          <w:lang w:val="es-PA"/>
        </w:rPr>
        <w:t>a</w:t>
      </w:r>
      <w:r w:rsidRPr="004E288E">
        <w:rPr>
          <w:rFonts w:asciiTheme="majorHAnsi" w:hAnsiTheme="majorHAnsi"/>
          <w:sz w:val="16"/>
          <w:szCs w:val="16"/>
          <w:lang w:val="es-PA"/>
        </w:rPr>
        <w:t xml:space="preserve">rtículos 6 y 7 del Pacto Internacional de Derechos Económicos, Sociales y Culturales; y </w:t>
      </w:r>
      <w:r w:rsidR="004E288E">
        <w:rPr>
          <w:rFonts w:asciiTheme="majorHAnsi" w:hAnsiTheme="majorHAnsi"/>
          <w:sz w:val="16"/>
          <w:szCs w:val="16"/>
          <w:lang w:val="es-PA"/>
        </w:rPr>
        <w:t>a</w:t>
      </w:r>
      <w:r w:rsidRPr="004E288E">
        <w:rPr>
          <w:rFonts w:asciiTheme="majorHAnsi" w:hAnsiTheme="majorHAnsi"/>
          <w:sz w:val="16"/>
          <w:szCs w:val="16"/>
          <w:lang w:val="es-PA"/>
        </w:rPr>
        <w:t xml:space="preserve">rtículos 7 y 23 de la Declaración Universal de Derechos Humanos. </w:t>
      </w:r>
    </w:p>
  </w:footnote>
  <w:footnote w:id="5">
    <w:p w14:paraId="08CD6656" w14:textId="77777777" w:rsidR="00A27F59" w:rsidRPr="004E288E" w:rsidRDefault="00A27F59" w:rsidP="004A7235">
      <w:pPr>
        <w:pStyle w:val="FootnoteText"/>
        <w:ind w:firstLine="720"/>
        <w:jc w:val="both"/>
        <w:rPr>
          <w:rFonts w:asciiTheme="majorHAnsi" w:hAnsiTheme="majorHAnsi"/>
          <w:sz w:val="16"/>
          <w:szCs w:val="16"/>
          <w:lang w:val="es-ES"/>
        </w:rPr>
      </w:pPr>
      <w:r w:rsidRPr="004E288E">
        <w:rPr>
          <w:rStyle w:val="FootnoteReference"/>
          <w:rFonts w:asciiTheme="majorHAnsi" w:hAnsiTheme="majorHAnsi"/>
          <w:sz w:val="16"/>
          <w:szCs w:val="16"/>
        </w:rPr>
        <w:footnoteRef/>
      </w:r>
      <w:r w:rsidRPr="004E288E">
        <w:rPr>
          <w:rFonts w:asciiTheme="majorHAnsi" w:hAnsiTheme="majorHAnsi"/>
          <w:sz w:val="16"/>
          <w:szCs w:val="16"/>
          <w:lang w:val="es-ES"/>
        </w:rPr>
        <w:t xml:space="preserve"> Las observaciones de cada parte fueron debidamente trasladadas a la parte contraria.</w:t>
      </w:r>
    </w:p>
  </w:footnote>
  <w:footnote w:id="6">
    <w:p w14:paraId="73586A24" w14:textId="77777777" w:rsidR="00AC4B11" w:rsidRPr="004E288E" w:rsidRDefault="00AC4B11" w:rsidP="004A7235">
      <w:pPr>
        <w:pStyle w:val="FootnoteText"/>
        <w:ind w:firstLine="720"/>
        <w:jc w:val="both"/>
        <w:rPr>
          <w:rFonts w:asciiTheme="majorHAnsi" w:hAnsiTheme="majorHAnsi"/>
          <w:sz w:val="16"/>
          <w:szCs w:val="16"/>
          <w:lang w:val="es-ES"/>
        </w:rPr>
      </w:pPr>
      <w:r w:rsidRPr="004E288E">
        <w:rPr>
          <w:rStyle w:val="FootnoteReference"/>
          <w:rFonts w:asciiTheme="majorHAnsi" w:hAnsiTheme="majorHAnsi"/>
          <w:sz w:val="16"/>
          <w:szCs w:val="16"/>
        </w:rPr>
        <w:footnoteRef/>
      </w:r>
      <w:r w:rsidRPr="004E288E">
        <w:rPr>
          <w:rFonts w:asciiTheme="majorHAnsi" w:hAnsiTheme="majorHAnsi"/>
          <w:sz w:val="16"/>
          <w:szCs w:val="16"/>
          <w:lang w:val="es-ES"/>
        </w:rPr>
        <w:t xml:space="preserve"> </w:t>
      </w:r>
      <w:r w:rsidRPr="004E288E">
        <w:rPr>
          <w:rFonts w:asciiTheme="majorHAnsi" w:hAnsiTheme="majorHAnsi"/>
          <w:sz w:val="16"/>
          <w:szCs w:val="16"/>
          <w:lang w:val="es-ES_tradnl"/>
        </w:rPr>
        <w:t>CIDH, Informe No. 90/03, Petición 0581/1999. Inadmisibilidad. Gustavo Trujillo González. Perú. 22 de octubre de 2003, párr. 32.</w:t>
      </w:r>
    </w:p>
  </w:footnote>
  <w:footnote w:id="7">
    <w:p w14:paraId="0E5F99AB" w14:textId="77777777" w:rsidR="005A66EA" w:rsidRPr="004E288E" w:rsidRDefault="005A66EA" w:rsidP="004A7235">
      <w:pPr>
        <w:pStyle w:val="FootnoteText"/>
        <w:jc w:val="both"/>
        <w:rPr>
          <w:rFonts w:asciiTheme="majorHAnsi" w:hAnsiTheme="majorHAnsi"/>
          <w:sz w:val="16"/>
          <w:szCs w:val="16"/>
          <w:lang w:val="es-ES"/>
        </w:rPr>
      </w:pPr>
      <w:r w:rsidRPr="004E288E">
        <w:rPr>
          <w:rFonts w:asciiTheme="majorHAnsi" w:hAnsiTheme="majorHAnsi"/>
          <w:sz w:val="16"/>
          <w:szCs w:val="16"/>
          <w:lang w:val="es-ES"/>
        </w:rPr>
        <w:tab/>
      </w:r>
      <w:r w:rsidRPr="004E288E">
        <w:rPr>
          <w:rStyle w:val="FootnoteReference"/>
          <w:rFonts w:asciiTheme="majorHAnsi" w:hAnsiTheme="majorHAnsi"/>
          <w:sz w:val="16"/>
          <w:szCs w:val="16"/>
        </w:rPr>
        <w:footnoteRef/>
      </w:r>
      <w:r w:rsidRPr="004E288E">
        <w:rPr>
          <w:rFonts w:asciiTheme="majorHAnsi" w:hAnsiTheme="majorHAnsi"/>
          <w:sz w:val="16"/>
          <w:szCs w:val="16"/>
          <w:lang w:val="es-ES"/>
        </w:rPr>
        <w:t xml:space="preserve"> CIDH, Informe No. 16/18, Petición 884-07. Admisibilidad. Victoria Piedad Palacios Tejada de Saavedra. Perú. 24 de febrero de 2018, párr. 12.</w:t>
      </w:r>
    </w:p>
  </w:footnote>
  <w:footnote w:id="8">
    <w:p w14:paraId="7A387809" w14:textId="77777777" w:rsidR="00A27F59" w:rsidRPr="004E288E" w:rsidRDefault="00A27F59" w:rsidP="004A7235">
      <w:pPr>
        <w:ind w:firstLine="720"/>
        <w:contextualSpacing/>
        <w:jc w:val="both"/>
        <w:rPr>
          <w:rFonts w:asciiTheme="majorHAnsi" w:hAnsiTheme="majorHAnsi" w:cs="Calibri"/>
          <w:sz w:val="16"/>
          <w:szCs w:val="16"/>
          <w:lang w:val="es-ES_tradnl"/>
        </w:rPr>
      </w:pPr>
      <w:r w:rsidRPr="004E288E">
        <w:rPr>
          <w:rStyle w:val="FootnoteReference"/>
          <w:rFonts w:asciiTheme="majorHAnsi" w:hAnsiTheme="majorHAnsi" w:cs="Calibri"/>
          <w:sz w:val="16"/>
          <w:szCs w:val="16"/>
        </w:rPr>
        <w:footnoteRef/>
      </w:r>
      <w:r w:rsidRPr="004E288E">
        <w:rPr>
          <w:rFonts w:asciiTheme="majorHAnsi" w:hAnsiTheme="majorHAnsi" w:cs="Calibri"/>
          <w:sz w:val="16"/>
          <w:szCs w:val="16"/>
          <w:lang w:val="es-ES"/>
        </w:rPr>
        <w:t xml:space="preserve"> </w:t>
      </w:r>
      <w:r w:rsidRPr="004E288E">
        <w:rPr>
          <w:rFonts w:asciiTheme="majorHAnsi" w:hAnsiTheme="majorHAnsi" w:cs="Calibri"/>
          <w:sz w:val="16"/>
          <w:szCs w:val="16"/>
          <w:lang w:val="es-ES_tradnl"/>
        </w:rPr>
        <w:t>CIDH, Informe No. 71/12, Petición 1073-05. Admisibilidad. Habitantes del conjunto habitacional “Barão de Mauá”. Brasil, 17 de julio de 2012, párr. 22.</w:t>
      </w:r>
    </w:p>
  </w:footnote>
  <w:footnote w:id="9">
    <w:p w14:paraId="0F7F777D" w14:textId="77777777" w:rsidR="00A27F59" w:rsidRPr="004E288E" w:rsidRDefault="00A27F59" w:rsidP="004A7235">
      <w:pPr>
        <w:pStyle w:val="FootnoteText"/>
        <w:ind w:firstLine="720"/>
        <w:jc w:val="both"/>
        <w:rPr>
          <w:rFonts w:asciiTheme="majorHAnsi" w:hAnsiTheme="majorHAnsi"/>
          <w:sz w:val="16"/>
          <w:szCs w:val="16"/>
          <w:lang w:val="es-PA"/>
        </w:rPr>
      </w:pPr>
      <w:r w:rsidRPr="004E288E">
        <w:rPr>
          <w:rStyle w:val="FootnoteReference"/>
          <w:rFonts w:asciiTheme="majorHAnsi" w:hAnsiTheme="majorHAnsi"/>
          <w:sz w:val="16"/>
          <w:szCs w:val="16"/>
        </w:rPr>
        <w:footnoteRef/>
      </w:r>
      <w:r w:rsidRPr="004E288E">
        <w:rPr>
          <w:rFonts w:asciiTheme="majorHAnsi" w:hAnsiTheme="majorHAnsi"/>
          <w:sz w:val="16"/>
          <w:szCs w:val="16"/>
          <w:lang w:val="es-PA"/>
        </w:rPr>
        <w:t xml:space="preserve"> </w:t>
      </w:r>
      <w:r w:rsidRPr="004E288E">
        <w:rPr>
          <w:rFonts w:asciiTheme="majorHAnsi" w:hAnsiTheme="majorHAnsi"/>
          <w:sz w:val="16"/>
          <w:szCs w:val="16"/>
          <w:lang w:val="es-ES"/>
        </w:rPr>
        <w:t>CIDH, Informe No. 18/17, Petición 267-07. Admisibilidad. Ana Luisa Ontiveros López. México. 27 de enero de 2017, párrs. 6 y 7.</w:t>
      </w:r>
    </w:p>
  </w:footnote>
  <w:footnote w:id="10">
    <w:p w14:paraId="133EEF5E" w14:textId="77777777" w:rsidR="009D6B6E" w:rsidRPr="0012346A" w:rsidRDefault="009D6B6E" w:rsidP="004A7235">
      <w:pPr>
        <w:pStyle w:val="FootnoteText"/>
        <w:ind w:firstLine="720"/>
        <w:jc w:val="both"/>
        <w:rPr>
          <w:rFonts w:asciiTheme="majorHAnsi" w:hAnsiTheme="majorHAnsi"/>
          <w:sz w:val="16"/>
          <w:szCs w:val="16"/>
          <w:lang w:val="es-ES"/>
        </w:rPr>
      </w:pPr>
      <w:r w:rsidRPr="00844E48">
        <w:rPr>
          <w:rStyle w:val="FootnoteReference"/>
          <w:rFonts w:asciiTheme="majorHAnsi" w:hAnsiTheme="majorHAnsi"/>
          <w:sz w:val="16"/>
          <w:szCs w:val="16"/>
        </w:rPr>
        <w:footnoteRef/>
      </w:r>
      <w:r w:rsidRPr="00844E48">
        <w:rPr>
          <w:rFonts w:asciiTheme="majorHAnsi" w:hAnsiTheme="majorHAnsi"/>
          <w:sz w:val="16"/>
          <w:szCs w:val="16"/>
          <w:lang w:val="es-ES"/>
        </w:rPr>
        <w:t xml:space="preserve"> CIDH, Informe No. 143/18, Petición 940-08. Admisibilidad. Luis Américo Ayala Gonzales. Perú. 4 de diciembre de 2018, párr. 12.</w:t>
      </w:r>
    </w:p>
  </w:footnote>
  <w:footnote w:id="11">
    <w:p w14:paraId="0E272C02" w14:textId="2D27A250" w:rsidR="00A27F59" w:rsidRPr="004E288E" w:rsidRDefault="00A27F59" w:rsidP="004A7235">
      <w:pPr>
        <w:pStyle w:val="FootnoteText"/>
        <w:ind w:firstLine="720"/>
        <w:jc w:val="both"/>
        <w:rPr>
          <w:rFonts w:asciiTheme="majorHAnsi" w:hAnsiTheme="majorHAnsi"/>
          <w:sz w:val="16"/>
          <w:szCs w:val="16"/>
          <w:lang w:val="es-PA"/>
        </w:rPr>
      </w:pPr>
      <w:r w:rsidRPr="004E288E">
        <w:rPr>
          <w:rStyle w:val="FootnoteReference"/>
          <w:rFonts w:asciiTheme="majorHAnsi" w:hAnsiTheme="majorHAnsi"/>
          <w:sz w:val="16"/>
          <w:szCs w:val="16"/>
        </w:rPr>
        <w:footnoteRef/>
      </w:r>
      <w:r w:rsidRPr="004E288E">
        <w:rPr>
          <w:rFonts w:asciiTheme="majorHAnsi" w:hAnsiTheme="majorHAnsi"/>
          <w:sz w:val="16"/>
          <w:szCs w:val="16"/>
          <w:lang w:val="es-PA"/>
        </w:rPr>
        <w:t xml:space="preserve"> </w:t>
      </w:r>
      <w:r w:rsidRPr="004E288E">
        <w:rPr>
          <w:rFonts w:asciiTheme="majorHAnsi" w:hAnsiTheme="majorHAnsi"/>
          <w:sz w:val="16"/>
          <w:szCs w:val="16"/>
          <w:lang w:val="es-ES"/>
        </w:rPr>
        <w:t>CIDH</w:t>
      </w:r>
      <w:r w:rsidR="00DE5A58">
        <w:rPr>
          <w:rFonts w:asciiTheme="majorHAnsi" w:hAnsiTheme="majorHAnsi"/>
          <w:sz w:val="16"/>
          <w:szCs w:val="16"/>
          <w:lang w:val="es-ES"/>
        </w:rPr>
        <w:t>,</w:t>
      </w:r>
      <w:r w:rsidRPr="004E288E">
        <w:rPr>
          <w:rFonts w:asciiTheme="majorHAnsi" w:hAnsiTheme="majorHAnsi"/>
          <w:sz w:val="16"/>
          <w:szCs w:val="16"/>
          <w:lang w:val="es-ES"/>
        </w:rPr>
        <w:t xml:space="preserve"> </w:t>
      </w:r>
      <w:r w:rsidRPr="004E288E">
        <w:rPr>
          <w:rFonts w:asciiTheme="majorHAnsi" w:hAnsiTheme="majorHAnsi"/>
          <w:sz w:val="16"/>
          <w:szCs w:val="16"/>
          <w:lang w:val="es-AR"/>
        </w:rPr>
        <w:t>Garant</w:t>
      </w:r>
      <w:r w:rsidRPr="004E288E">
        <w:rPr>
          <w:rFonts w:asciiTheme="majorHAnsi" w:hAnsiTheme="majorHAnsi"/>
          <w:sz w:val="16"/>
          <w:szCs w:val="16"/>
          <w:lang w:val="es-PA"/>
        </w:rPr>
        <w:t>ías para la Independencia de las y los Operadores de Justicia</w:t>
      </w:r>
      <w:r w:rsidRPr="004E288E">
        <w:rPr>
          <w:rFonts w:asciiTheme="majorHAnsi" w:hAnsiTheme="majorHAnsi"/>
          <w:sz w:val="16"/>
          <w:szCs w:val="16"/>
          <w:lang w:val="es-ES"/>
        </w:rPr>
        <w:t>. OEA/Ser.L/V/II.Doc. 44/13 párr 216.</w:t>
      </w:r>
    </w:p>
  </w:footnote>
  <w:footnote w:id="12">
    <w:p w14:paraId="19923B71" w14:textId="77777777" w:rsidR="00B94BE7" w:rsidRPr="004E288E" w:rsidRDefault="00B94BE7" w:rsidP="004A7235">
      <w:pPr>
        <w:pStyle w:val="FootnoteText"/>
        <w:ind w:firstLine="720"/>
        <w:jc w:val="both"/>
        <w:rPr>
          <w:rFonts w:asciiTheme="majorHAnsi" w:hAnsiTheme="majorHAnsi"/>
          <w:sz w:val="16"/>
          <w:szCs w:val="16"/>
          <w:lang w:val="es-PA"/>
        </w:rPr>
      </w:pPr>
      <w:r w:rsidRPr="004E288E">
        <w:rPr>
          <w:rStyle w:val="FootnoteReference"/>
          <w:rFonts w:asciiTheme="majorHAnsi" w:hAnsiTheme="majorHAnsi"/>
          <w:sz w:val="16"/>
          <w:szCs w:val="16"/>
        </w:rPr>
        <w:footnoteRef/>
      </w:r>
      <w:r w:rsidRPr="004E288E">
        <w:rPr>
          <w:rFonts w:asciiTheme="majorHAnsi" w:hAnsiTheme="majorHAnsi"/>
          <w:sz w:val="16"/>
          <w:szCs w:val="16"/>
          <w:lang w:val="es-PA"/>
        </w:rPr>
        <w:t xml:space="preserve"> CIDH, Informe N° 110/00 (fondo), Caso 11.800, César Cabrejos Bernuy, Perú, 4 de diciembre de 2000, párr.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A27F59" w:rsidRDefault="00A27F59" w:rsidP="0085062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A27F59" w:rsidRDefault="00A27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A27F59" w:rsidRDefault="00A27F59"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A27F59" w:rsidRPr="00EC7D62" w:rsidRDefault="00E26682"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A27F59" w:rsidRDefault="00A27F59" w:rsidP="0085062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27F59" w:rsidRDefault="00A27F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27F59" w:rsidRDefault="00A27F5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27F59" w:rsidRPr="00EC7D62" w:rsidRDefault="00E26682"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379"/>
    <w:rsid w:val="00006E1F"/>
    <w:rsid w:val="000070D7"/>
    <w:rsid w:val="000120B9"/>
    <w:rsid w:val="00015955"/>
    <w:rsid w:val="0001788C"/>
    <w:rsid w:val="00023422"/>
    <w:rsid w:val="000337EF"/>
    <w:rsid w:val="00040C3A"/>
    <w:rsid w:val="000414F2"/>
    <w:rsid w:val="000419AD"/>
    <w:rsid w:val="000433C9"/>
    <w:rsid w:val="000562C9"/>
    <w:rsid w:val="00056B45"/>
    <w:rsid w:val="00057BB7"/>
    <w:rsid w:val="00066B88"/>
    <w:rsid w:val="000673D0"/>
    <w:rsid w:val="000716C5"/>
    <w:rsid w:val="00075E23"/>
    <w:rsid w:val="0009344A"/>
    <w:rsid w:val="000945D4"/>
    <w:rsid w:val="00096DFB"/>
    <w:rsid w:val="000A392E"/>
    <w:rsid w:val="000A575F"/>
    <w:rsid w:val="000B04D4"/>
    <w:rsid w:val="000C32FB"/>
    <w:rsid w:val="000D05CB"/>
    <w:rsid w:val="000D10DB"/>
    <w:rsid w:val="000D2393"/>
    <w:rsid w:val="000D5C93"/>
    <w:rsid w:val="000E5EB5"/>
    <w:rsid w:val="000E7F7E"/>
    <w:rsid w:val="000F00ED"/>
    <w:rsid w:val="000F35ED"/>
    <w:rsid w:val="000F75AB"/>
    <w:rsid w:val="00100A05"/>
    <w:rsid w:val="00104635"/>
    <w:rsid w:val="00107131"/>
    <w:rsid w:val="0010736F"/>
    <w:rsid w:val="0011337F"/>
    <w:rsid w:val="00113F73"/>
    <w:rsid w:val="00117B6F"/>
    <w:rsid w:val="00121CC2"/>
    <w:rsid w:val="001232C4"/>
    <w:rsid w:val="00131425"/>
    <w:rsid w:val="00133EE5"/>
    <w:rsid w:val="001401BA"/>
    <w:rsid w:val="00143820"/>
    <w:rsid w:val="00145A08"/>
    <w:rsid w:val="00147D60"/>
    <w:rsid w:val="00154E0A"/>
    <w:rsid w:val="001550D0"/>
    <w:rsid w:val="00161D23"/>
    <w:rsid w:val="00167A34"/>
    <w:rsid w:val="00193C70"/>
    <w:rsid w:val="001A095F"/>
    <w:rsid w:val="001A433E"/>
    <w:rsid w:val="001A7631"/>
    <w:rsid w:val="001A7870"/>
    <w:rsid w:val="001B3A00"/>
    <w:rsid w:val="001C0D8E"/>
    <w:rsid w:val="001C1B41"/>
    <w:rsid w:val="001D42A7"/>
    <w:rsid w:val="001D65EF"/>
    <w:rsid w:val="001E49E7"/>
    <w:rsid w:val="001F6275"/>
    <w:rsid w:val="001F7201"/>
    <w:rsid w:val="0020487B"/>
    <w:rsid w:val="00207F52"/>
    <w:rsid w:val="00212B9B"/>
    <w:rsid w:val="00223A29"/>
    <w:rsid w:val="002250A3"/>
    <w:rsid w:val="0022538D"/>
    <w:rsid w:val="00225D07"/>
    <w:rsid w:val="0023202C"/>
    <w:rsid w:val="00235217"/>
    <w:rsid w:val="00240314"/>
    <w:rsid w:val="00241640"/>
    <w:rsid w:val="0024208C"/>
    <w:rsid w:val="002430F4"/>
    <w:rsid w:val="00246D1F"/>
    <w:rsid w:val="00246DFE"/>
    <w:rsid w:val="00247403"/>
    <w:rsid w:val="00247542"/>
    <w:rsid w:val="00247BE2"/>
    <w:rsid w:val="002514EB"/>
    <w:rsid w:val="00262FD2"/>
    <w:rsid w:val="00266B61"/>
    <w:rsid w:val="0026712A"/>
    <w:rsid w:val="002704DB"/>
    <w:rsid w:val="00276300"/>
    <w:rsid w:val="00282DF6"/>
    <w:rsid w:val="002931A3"/>
    <w:rsid w:val="002A035F"/>
    <w:rsid w:val="002A0AAE"/>
    <w:rsid w:val="002A5820"/>
    <w:rsid w:val="002A6330"/>
    <w:rsid w:val="002B0971"/>
    <w:rsid w:val="002B1545"/>
    <w:rsid w:val="002C49BC"/>
    <w:rsid w:val="002D1518"/>
    <w:rsid w:val="002D2B26"/>
    <w:rsid w:val="002D7EA2"/>
    <w:rsid w:val="002E187C"/>
    <w:rsid w:val="002E7756"/>
    <w:rsid w:val="002F4E02"/>
    <w:rsid w:val="00302733"/>
    <w:rsid w:val="00310594"/>
    <w:rsid w:val="00311E4A"/>
    <w:rsid w:val="00314078"/>
    <w:rsid w:val="0031535D"/>
    <w:rsid w:val="003218EF"/>
    <w:rsid w:val="00322155"/>
    <w:rsid w:val="003239B8"/>
    <w:rsid w:val="0032599E"/>
    <w:rsid w:val="0033169F"/>
    <w:rsid w:val="0034036B"/>
    <w:rsid w:val="00344977"/>
    <w:rsid w:val="00346C95"/>
    <w:rsid w:val="003558FF"/>
    <w:rsid w:val="00356185"/>
    <w:rsid w:val="00360380"/>
    <w:rsid w:val="00362DF7"/>
    <w:rsid w:val="00365A37"/>
    <w:rsid w:val="00365A85"/>
    <w:rsid w:val="0037519E"/>
    <w:rsid w:val="00386CF0"/>
    <w:rsid w:val="00391DE2"/>
    <w:rsid w:val="003A40B3"/>
    <w:rsid w:val="003A46E1"/>
    <w:rsid w:val="003A5B7C"/>
    <w:rsid w:val="003A6984"/>
    <w:rsid w:val="003B13C9"/>
    <w:rsid w:val="003B70FB"/>
    <w:rsid w:val="003B79BE"/>
    <w:rsid w:val="003C676B"/>
    <w:rsid w:val="003C6FB8"/>
    <w:rsid w:val="003C7488"/>
    <w:rsid w:val="003D1C06"/>
    <w:rsid w:val="003D3BC2"/>
    <w:rsid w:val="003D43E9"/>
    <w:rsid w:val="003E6CA1"/>
    <w:rsid w:val="004052E1"/>
    <w:rsid w:val="00405FBB"/>
    <w:rsid w:val="004065A8"/>
    <w:rsid w:val="004165C2"/>
    <w:rsid w:val="00416B93"/>
    <w:rsid w:val="00425310"/>
    <w:rsid w:val="004268D7"/>
    <w:rsid w:val="00426D27"/>
    <w:rsid w:val="00432511"/>
    <w:rsid w:val="00441ECB"/>
    <w:rsid w:val="00445193"/>
    <w:rsid w:val="004569BA"/>
    <w:rsid w:val="00457C82"/>
    <w:rsid w:val="004601CB"/>
    <w:rsid w:val="00462C1B"/>
    <w:rsid w:val="00467B7E"/>
    <w:rsid w:val="00473BB4"/>
    <w:rsid w:val="00477592"/>
    <w:rsid w:val="00486F1C"/>
    <w:rsid w:val="0049419D"/>
    <w:rsid w:val="00495CA3"/>
    <w:rsid w:val="004A6A54"/>
    <w:rsid w:val="004A7235"/>
    <w:rsid w:val="004B2135"/>
    <w:rsid w:val="004B734F"/>
    <w:rsid w:val="004B7532"/>
    <w:rsid w:val="004C20D2"/>
    <w:rsid w:val="004C2312"/>
    <w:rsid w:val="004C4B62"/>
    <w:rsid w:val="004C4E26"/>
    <w:rsid w:val="004C54C9"/>
    <w:rsid w:val="004D2738"/>
    <w:rsid w:val="004D3508"/>
    <w:rsid w:val="004D4ABA"/>
    <w:rsid w:val="004D6025"/>
    <w:rsid w:val="004D71BA"/>
    <w:rsid w:val="004E2649"/>
    <w:rsid w:val="004E288E"/>
    <w:rsid w:val="004F0266"/>
    <w:rsid w:val="004F4207"/>
    <w:rsid w:val="004F626F"/>
    <w:rsid w:val="00501399"/>
    <w:rsid w:val="0050633D"/>
    <w:rsid w:val="00507BC4"/>
    <w:rsid w:val="005128E4"/>
    <w:rsid w:val="005133DB"/>
    <w:rsid w:val="00514504"/>
    <w:rsid w:val="00525560"/>
    <w:rsid w:val="0053608E"/>
    <w:rsid w:val="00543E53"/>
    <w:rsid w:val="00544C49"/>
    <w:rsid w:val="00546497"/>
    <w:rsid w:val="0055132C"/>
    <w:rsid w:val="005516A1"/>
    <w:rsid w:val="005559EF"/>
    <w:rsid w:val="00563557"/>
    <w:rsid w:val="00563AAC"/>
    <w:rsid w:val="0057402A"/>
    <w:rsid w:val="00576AA7"/>
    <w:rsid w:val="005771D0"/>
    <w:rsid w:val="0059191A"/>
    <w:rsid w:val="005921FF"/>
    <w:rsid w:val="005A24ED"/>
    <w:rsid w:val="005A66EA"/>
    <w:rsid w:val="005A6D0E"/>
    <w:rsid w:val="005B52B0"/>
    <w:rsid w:val="005B6806"/>
    <w:rsid w:val="005C0B7E"/>
    <w:rsid w:val="005C4225"/>
    <w:rsid w:val="005D3590"/>
    <w:rsid w:val="005E4F04"/>
    <w:rsid w:val="005F0DAD"/>
    <w:rsid w:val="005F0F33"/>
    <w:rsid w:val="005F7A8D"/>
    <w:rsid w:val="00600DEB"/>
    <w:rsid w:val="00601F26"/>
    <w:rsid w:val="00607435"/>
    <w:rsid w:val="006079F3"/>
    <w:rsid w:val="00613E7A"/>
    <w:rsid w:val="00627090"/>
    <w:rsid w:val="00627C9F"/>
    <w:rsid w:val="006311E9"/>
    <w:rsid w:val="00632354"/>
    <w:rsid w:val="00635421"/>
    <w:rsid w:val="0063580A"/>
    <w:rsid w:val="00635C44"/>
    <w:rsid w:val="00642810"/>
    <w:rsid w:val="0064372C"/>
    <w:rsid w:val="006507C3"/>
    <w:rsid w:val="00652333"/>
    <w:rsid w:val="0068009E"/>
    <w:rsid w:val="00682149"/>
    <w:rsid w:val="00690E24"/>
    <w:rsid w:val="00691C65"/>
    <w:rsid w:val="00692219"/>
    <w:rsid w:val="0069263C"/>
    <w:rsid w:val="006A1029"/>
    <w:rsid w:val="006A17D2"/>
    <w:rsid w:val="006A2906"/>
    <w:rsid w:val="006A73E6"/>
    <w:rsid w:val="006B2D5C"/>
    <w:rsid w:val="006C4EB1"/>
    <w:rsid w:val="006C5742"/>
    <w:rsid w:val="006D0CED"/>
    <w:rsid w:val="006D4590"/>
    <w:rsid w:val="006E0166"/>
    <w:rsid w:val="006E0D53"/>
    <w:rsid w:val="006E2FFB"/>
    <w:rsid w:val="006E6941"/>
    <w:rsid w:val="006E7B34"/>
    <w:rsid w:val="0070697F"/>
    <w:rsid w:val="00714789"/>
    <w:rsid w:val="0071746F"/>
    <w:rsid w:val="0072199C"/>
    <w:rsid w:val="00722C9F"/>
    <w:rsid w:val="007253B8"/>
    <w:rsid w:val="0072795F"/>
    <w:rsid w:val="0073741F"/>
    <w:rsid w:val="00742AA1"/>
    <w:rsid w:val="00742E05"/>
    <w:rsid w:val="00751AFB"/>
    <w:rsid w:val="00754FB0"/>
    <w:rsid w:val="00764181"/>
    <w:rsid w:val="0076643F"/>
    <w:rsid w:val="00777F63"/>
    <w:rsid w:val="007A5817"/>
    <w:rsid w:val="007A7E7A"/>
    <w:rsid w:val="007B05C4"/>
    <w:rsid w:val="007B60E9"/>
    <w:rsid w:val="007B6CC3"/>
    <w:rsid w:val="007B76D3"/>
    <w:rsid w:val="007C3334"/>
    <w:rsid w:val="007D2B98"/>
    <w:rsid w:val="007E21BC"/>
    <w:rsid w:val="007E4142"/>
    <w:rsid w:val="007E7C82"/>
    <w:rsid w:val="007F0C51"/>
    <w:rsid w:val="007F18FE"/>
    <w:rsid w:val="007F2AA1"/>
    <w:rsid w:val="007F484F"/>
    <w:rsid w:val="007F588D"/>
    <w:rsid w:val="007F79F8"/>
    <w:rsid w:val="00803F1C"/>
    <w:rsid w:val="0080600E"/>
    <w:rsid w:val="008135D0"/>
    <w:rsid w:val="00814688"/>
    <w:rsid w:val="008163AE"/>
    <w:rsid w:val="00817612"/>
    <w:rsid w:val="00821716"/>
    <w:rsid w:val="008217E8"/>
    <w:rsid w:val="008338A4"/>
    <w:rsid w:val="00834428"/>
    <w:rsid w:val="00834A83"/>
    <w:rsid w:val="00834D49"/>
    <w:rsid w:val="008351F2"/>
    <w:rsid w:val="00837C45"/>
    <w:rsid w:val="0084275D"/>
    <w:rsid w:val="00842E70"/>
    <w:rsid w:val="00844730"/>
    <w:rsid w:val="008457C2"/>
    <w:rsid w:val="00850620"/>
    <w:rsid w:val="00857A82"/>
    <w:rsid w:val="0086432B"/>
    <w:rsid w:val="008646A0"/>
    <w:rsid w:val="00871848"/>
    <w:rsid w:val="00873836"/>
    <w:rsid w:val="00873967"/>
    <w:rsid w:val="0088144F"/>
    <w:rsid w:val="00883142"/>
    <w:rsid w:val="00885737"/>
    <w:rsid w:val="00886A61"/>
    <w:rsid w:val="00890650"/>
    <w:rsid w:val="00893B1E"/>
    <w:rsid w:val="00897E12"/>
    <w:rsid w:val="008A4DE0"/>
    <w:rsid w:val="008A6242"/>
    <w:rsid w:val="008A7E0F"/>
    <w:rsid w:val="008B12F5"/>
    <w:rsid w:val="008B7990"/>
    <w:rsid w:val="008C5E2D"/>
    <w:rsid w:val="008D768D"/>
    <w:rsid w:val="008E3759"/>
    <w:rsid w:val="008E3858"/>
    <w:rsid w:val="008E3BFE"/>
    <w:rsid w:val="008E4584"/>
    <w:rsid w:val="008F1912"/>
    <w:rsid w:val="008F5709"/>
    <w:rsid w:val="00901284"/>
    <w:rsid w:val="0090270B"/>
    <w:rsid w:val="009041DC"/>
    <w:rsid w:val="00904BC6"/>
    <w:rsid w:val="0091016A"/>
    <w:rsid w:val="00912D32"/>
    <w:rsid w:val="00914D70"/>
    <w:rsid w:val="00917B5A"/>
    <w:rsid w:val="00920A58"/>
    <w:rsid w:val="00920A8C"/>
    <w:rsid w:val="00922835"/>
    <w:rsid w:val="00934A2C"/>
    <w:rsid w:val="00937D73"/>
    <w:rsid w:val="009400A2"/>
    <w:rsid w:val="0096262E"/>
    <w:rsid w:val="0096706E"/>
    <w:rsid w:val="00974491"/>
    <w:rsid w:val="00975C4E"/>
    <w:rsid w:val="00977C8E"/>
    <w:rsid w:val="00981FBA"/>
    <w:rsid w:val="00990173"/>
    <w:rsid w:val="00990634"/>
    <w:rsid w:val="00996878"/>
    <w:rsid w:val="00997BC5"/>
    <w:rsid w:val="009A4F41"/>
    <w:rsid w:val="009B004B"/>
    <w:rsid w:val="009B0A20"/>
    <w:rsid w:val="009B2BBA"/>
    <w:rsid w:val="009B381B"/>
    <w:rsid w:val="009D1753"/>
    <w:rsid w:val="009D2811"/>
    <w:rsid w:val="009D6B6E"/>
    <w:rsid w:val="009D7611"/>
    <w:rsid w:val="009E0B61"/>
    <w:rsid w:val="009E53DE"/>
    <w:rsid w:val="009F7B4C"/>
    <w:rsid w:val="00A11212"/>
    <w:rsid w:val="00A11E44"/>
    <w:rsid w:val="00A26994"/>
    <w:rsid w:val="00A27F59"/>
    <w:rsid w:val="00A30100"/>
    <w:rsid w:val="00A328B3"/>
    <w:rsid w:val="00A338C9"/>
    <w:rsid w:val="00A50FCF"/>
    <w:rsid w:val="00A528D1"/>
    <w:rsid w:val="00A55F3E"/>
    <w:rsid w:val="00A610CD"/>
    <w:rsid w:val="00A612BA"/>
    <w:rsid w:val="00A758AA"/>
    <w:rsid w:val="00A90EDC"/>
    <w:rsid w:val="00A9499D"/>
    <w:rsid w:val="00A97F63"/>
    <w:rsid w:val="00AA09A2"/>
    <w:rsid w:val="00AA260D"/>
    <w:rsid w:val="00AA64C5"/>
    <w:rsid w:val="00AA7996"/>
    <w:rsid w:val="00AA7BBA"/>
    <w:rsid w:val="00AA7FE7"/>
    <w:rsid w:val="00AB5693"/>
    <w:rsid w:val="00AC19CB"/>
    <w:rsid w:val="00AC4B11"/>
    <w:rsid w:val="00AE5488"/>
    <w:rsid w:val="00AE6F91"/>
    <w:rsid w:val="00AF3CD4"/>
    <w:rsid w:val="00AF3D4F"/>
    <w:rsid w:val="00AF5571"/>
    <w:rsid w:val="00B07341"/>
    <w:rsid w:val="00B10511"/>
    <w:rsid w:val="00B1153E"/>
    <w:rsid w:val="00B13010"/>
    <w:rsid w:val="00B30539"/>
    <w:rsid w:val="00B314DB"/>
    <w:rsid w:val="00B356CD"/>
    <w:rsid w:val="00B361F2"/>
    <w:rsid w:val="00B3718B"/>
    <w:rsid w:val="00B3745F"/>
    <w:rsid w:val="00B43EEA"/>
    <w:rsid w:val="00B4632A"/>
    <w:rsid w:val="00B4723D"/>
    <w:rsid w:val="00B50D93"/>
    <w:rsid w:val="00B52870"/>
    <w:rsid w:val="00B530F1"/>
    <w:rsid w:val="00B565C2"/>
    <w:rsid w:val="00B6372B"/>
    <w:rsid w:val="00B65611"/>
    <w:rsid w:val="00B711EB"/>
    <w:rsid w:val="00B758AB"/>
    <w:rsid w:val="00B824B4"/>
    <w:rsid w:val="00B86669"/>
    <w:rsid w:val="00B94BE7"/>
    <w:rsid w:val="00B96FF8"/>
    <w:rsid w:val="00B97864"/>
    <w:rsid w:val="00BA276C"/>
    <w:rsid w:val="00BA2B33"/>
    <w:rsid w:val="00BB306F"/>
    <w:rsid w:val="00BB4418"/>
    <w:rsid w:val="00BC18BC"/>
    <w:rsid w:val="00BC7F21"/>
    <w:rsid w:val="00BD4B89"/>
    <w:rsid w:val="00BD5341"/>
    <w:rsid w:val="00BD5922"/>
    <w:rsid w:val="00BD62DE"/>
    <w:rsid w:val="00BF02CB"/>
    <w:rsid w:val="00BF671C"/>
    <w:rsid w:val="00BF6FD8"/>
    <w:rsid w:val="00BF7E96"/>
    <w:rsid w:val="00C03680"/>
    <w:rsid w:val="00C054DF"/>
    <w:rsid w:val="00C1285C"/>
    <w:rsid w:val="00C13955"/>
    <w:rsid w:val="00C21762"/>
    <w:rsid w:val="00C21FEF"/>
    <w:rsid w:val="00C23BA4"/>
    <w:rsid w:val="00C24543"/>
    <w:rsid w:val="00C256A2"/>
    <w:rsid w:val="00C25ADB"/>
    <w:rsid w:val="00C32B6C"/>
    <w:rsid w:val="00C43B21"/>
    <w:rsid w:val="00C51515"/>
    <w:rsid w:val="00C5660B"/>
    <w:rsid w:val="00C66B72"/>
    <w:rsid w:val="00C8340D"/>
    <w:rsid w:val="00C85F7F"/>
    <w:rsid w:val="00C87AC4"/>
    <w:rsid w:val="00C90C12"/>
    <w:rsid w:val="00C91E7E"/>
    <w:rsid w:val="00C94CAB"/>
    <w:rsid w:val="00C9567A"/>
    <w:rsid w:val="00CA2384"/>
    <w:rsid w:val="00CB212D"/>
    <w:rsid w:val="00CB2660"/>
    <w:rsid w:val="00CC5E90"/>
    <w:rsid w:val="00CD046C"/>
    <w:rsid w:val="00CD5DE1"/>
    <w:rsid w:val="00CE076C"/>
    <w:rsid w:val="00CE5199"/>
    <w:rsid w:val="00CE66D5"/>
    <w:rsid w:val="00CE775B"/>
    <w:rsid w:val="00CF637A"/>
    <w:rsid w:val="00CF7CDF"/>
    <w:rsid w:val="00D059DE"/>
    <w:rsid w:val="00D05ABD"/>
    <w:rsid w:val="00D13FCE"/>
    <w:rsid w:val="00D2248B"/>
    <w:rsid w:val="00D27020"/>
    <w:rsid w:val="00D306D1"/>
    <w:rsid w:val="00D30800"/>
    <w:rsid w:val="00D30D2B"/>
    <w:rsid w:val="00D34786"/>
    <w:rsid w:val="00D37BFC"/>
    <w:rsid w:val="00D4477F"/>
    <w:rsid w:val="00D47349"/>
    <w:rsid w:val="00D474EB"/>
    <w:rsid w:val="00D47A8E"/>
    <w:rsid w:val="00D51E4D"/>
    <w:rsid w:val="00D52D14"/>
    <w:rsid w:val="00D56266"/>
    <w:rsid w:val="00D66827"/>
    <w:rsid w:val="00D712D3"/>
    <w:rsid w:val="00D71422"/>
    <w:rsid w:val="00D7212A"/>
    <w:rsid w:val="00D72DC6"/>
    <w:rsid w:val="00D7558D"/>
    <w:rsid w:val="00D81D92"/>
    <w:rsid w:val="00D876F9"/>
    <w:rsid w:val="00DA51AA"/>
    <w:rsid w:val="00DA7B5F"/>
    <w:rsid w:val="00DB3FF4"/>
    <w:rsid w:val="00DB6123"/>
    <w:rsid w:val="00DC11E7"/>
    <w:rsid w:val="00DC24E3"/>
    <w:rsid w:val="00DC7023"/>
    <w:rsid w:val="00DC769A"/>
    <w:rsid w:val="00DD3D86"/>
    <w:rsid w:val="00DD4AD2"/>
    <w:rsid w:val="00DE5A58"/>
    <w:rsid w:val="00DF1EC4"/>
    <w:rsid w:val="00DF69F8"/>
    <w:rsid w:val="00E0227C"/>
    <w:rsid w:val="00E0282E"/>
    <w:rsid w:val="00E0340B"/>
    <w:rsid w:val="00E04A90"/>
    <w:rsid w:val="00E04A9E"/>
    <w:rsid w:val="00E0551F"/>
    <w:rsid w:val="00E208C6"/>
    <w:rsid w:val="00E219C7"/>
    <w:rsid w:val="00E2253C"/>
    <w:rsid w:val="00E26682"/>
    <w:rsid w:val="00E33833"/>
    <w:rsid w:val="00E4118C"/>
    <w:rsid w:val="00E43157"/>
    <w:rsid w:val="00E461CE"/>
    <w:rsid w:val="00E47FF8"/>
    <w:rsid w:val="00E53A0D"/>
    <w:rsid w:val="00E573E4"/>
    <w:rsid w:val="00E6505F"/>
    <w:rsid w:val="00E6609E"/>
    <w:rsid w:val="00E67702"/>
    <w:rsid w:val="00E71A23"/>
    <w:rsid w:val="00E720CA"/>
    <w:rsid w:val="00E84EB5"/>
    <w:rsid w:val="00E85662"/>
    <w:rsid w:val="00E8789F"/>
    <w:rsid w:val="00E97B71"/>
    <w:rsid w:val="00EA3D34"/>
    <w:rsid w:val="00EB454D"/>
    <w:rsid w:val="00EB72BC"/>
    <w:rsid w:val="00EC4E32"/>
    <w:rsid w:val="00ED45FD"/>
    <w:rsid w:val="00ED549D"/>
    <w:rsid w:val="00ED76BE"/>
    <w:rsid w:val="00EE00E9"/>
    <w:rsid w:val="00EF1AAA"/>
    <w:rsid w:val="00EF1D71"/>
    <w:rsid w:val="00EF327F"/>
    <w:rsid w:val="00EF5322"/>
    <w:rsid w:val="00EF619B"/>
    <w:rsid w:val="00EF7C83"/>
    <w:rsid w:val="00F00B55"/>
    <w:rsid w:val="00F02AD1"/>
    <w:rsid w:val="00F03227"/>
    <w:rsid w:val="00F1510D"/>
    <w:rsid w:val="00F23E0E"/>
    <w:rsid w:val="00F253CC"/>
    <w:rsid w:val="00F3278E"/>
    <w:rsid w:val="00F37106"/>
    <w:rsid w:val="00F44E25"/>
    <w:rsid w:val="00F519CF"/>
    <w:rsid w:val="00F56BA5"/>
    <w:rsid w:val="00F56D66"/>
    <w:rsid w:val="00F60E22"/>
    <w:rsid w:val="00F71E9A"/>
    <w:rsid w:val="00F721F8"/>
    <w:rsid w:val="00F728DC"/>
    <w:rsid w:val="00F73F5C"/>
    <w:rsid w:val="00F752D0"/>
    <w:rsid w:val="00F81395"/>
    <w:rsid w:val="00F81BB8"/>
    <w:rsid w:val="00F90C64"/>
    <w:rsid w:val="00F917D1"/>
    <w:rsid w:val="00F9653B"/>
    <w:rsid w:val="00F9787B"/>
    <w:rsid w:val="00FA1AD7"/>
    <w:rsid w:val="00FB5158"/>
    <w:rsid w:val="00FB62CF"/>
    <w:rsid w:val="00FC7AF4"/>
    <w:rsid w:val="00FD0E76"/>
    <w:rsid w:val="00FD1CF8"/>
    <w:rsid w:val="00FD3C3B"/>
    <w:rsid w:val="00FD5E04"/>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04D4"/>
    <w:rPr>
      <w:sz w:val="16"/>
      <w:szCs w:val="16"/>
    </w:rPr>
  </w:style>
  <w:style w:type="paragraph" w:styleId="CommentText">
    <w:name w:val="annotation text"/>
    <w:basedOn w:val="Normal"/>
    <w:link w:val="CommentTextChar"/>
    <w:uiPriority w:val="99"/>
    <w:semiHidden/>
    <w:unhideWhenUsed/>
    <w:rsid w:val="000B04D4"/>
    <w:rPr>
      <w:sz w:val="20"/>
      <w:szCs w:val="20"/>
    </w:rPr>
  </w:style>
  <w:style w:type="character" w:customStyle="1" w:styleId="CommentTextChar">
    <w:name w:val="Comment Text Char"/>
    <w:basedOn w:val="DefaultParagraphFont"/>
    <w:link w:val="CommentText"/>
    <w:uiPriority w:val="99"/>
    <w:semiHidden/>
    <w:rsid w:val="000B04D4"/>
    <w:rPr>
      <w:lang w:val="en-US" w:eastAsia="en-US"/>
    </w:rPr>
  </w:style>
  <w:style w:type="paragraph" w:styleId="CommentSubject">
    <w:name w:val="annotation subject"/>
    <w:basedOn w:val="CommentText"/>
    <w:next w:val="CommentText"/>
    <w:link w:val="CommentSubjectChar"/>
    <w:uiPriority w:val="99"/>
    <w:semiHidden/>
    <w:unhideWhenUsed/>
    <w:rsid w:val="000B04D4"/>
    <w:rPr>
      <w:b/>
      <w:bCs/>
    </w:rPr>
  </w:style>
  <w:style w:type="character" w:customStyle="1" w:styleId="CommentSubjectChar">
    <w:name w:val="Comment Subject Char"/>
    <w:basedOn w:val="CommentTextChar"/>
    <w:link w:val="CommentSubject"/>
    <w:uiPriority w:val="99"/>
    <w:semiHidden/>
    <w:rsid w:val="000B04D4"/>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A55F3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D5C9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D30D2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F6DC0"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0E54"/>
    <w:rsid w:val="000B344D"/>
    <w:rsid w:val="0014517A"/>
    <w:rsid w:val="00200821"/>
    <w:rsid w:val="0025245B"/>
    <w:rsid w:val="003126EE"/>
    <w:rsid w:val="00322BE4"/>
    <w:rsid w:val="00354D03"/>
    <w:rsid w:val="00394049"/>
    <w:rsid w:val="00473B8F"/>
    <w:rsid w:val="004B5BBB"/>
    <w:rsid w:val="004E2A36"/>
    <w:rsid w:val="004F2DF8"/>
    <w:rsid w:val="0054678D"/>
    <w:rsid w:val="00546BD9"/>
    <w:rsid w:val="00550E64"/>
    <w:rsid w:val="005F4403"/>
    <w:rsid w:val="006E31F1"/>
    <w:rsid w:val="006F24A1"/>
    <w:rsid w:val="00765DD5"/>
    <w:rsid w:val="008145A6"/>
    <w:rsid w:val="009A261B"/>
    <w:rsid w:val="00AA2E17"/>
    <w:rsid w:val="00AC15A4"/>
    <w:rsid w:val="00B0336C"/>
    <w:rsid w:val="00BF1209"/>
    <w:rsid w:val="00C35B5F"/>
    <w:rsid w:val="00C4173D"/>
    <w:rsid w:val="00CF6DC0"/>
    <w:rsid w:val="00D121B1"/>
    <w:rsid w:val="00D241E9"/>
    <w:rsid w:val="00D7750D"/>
    <w:rsid w:val="00D85E3F"/>
    <w:rsid w:val="00EA4700"/>
    <w:rsid w:val="00EA7380"/>
    <w:rsid w:val="00F00D2F"/>
    <w:rsid w:val="00F128DF"/>
    <w:rsid w:val="00F56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5F5D-67A0-41C5-938D-AF658E3C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6141</Words>
  <Characters>32120</Characters>
  <Application>Microsoft Office Word</Application>
  <DocSecurity>0</DocSecurity>
  <Lines>617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440/21</dc:title>
  <dc:creator/>
  <cp:lastModifiedBy/>
  <cp:revision>1</cp:revision>
  <dcterms:created xsi:type="dcterms:W3CDTF">2022-02-16T19:13:00Z</dcterms:created>
  <dcterms:modified xsi:type="dcterms:W3CDTF">2022-02-16T19:14:00Z</dcterms:modified>
</cp:coreProperties>
</file>