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FC2F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AA131A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336D2">
                              <w:rPr>
                                <w:rFonts w:asciiTheme="majorHAnsi" w:hAnsiTheme="majorHAnsi" w:cs="Arial"/>
                                <w:b/>
                                <w:bCs/>
                                <w:color w:val="0D0D0D" w:themeColor="text1" w:themeTint="F2"/>
                                <w:sz w:val="36"/>
                                <w:szCs w:val="22"/>
                                <w:lang w:val="es-ES_tradnl"/>
                              </w:rPr>
                              <w:t>352</w:t>
                            </w:r>
                            <w:r w:rsidR="007B05C4">
                              <w:rPr>
                                <w:rFonts w:asciiTheme="majorHAnsi" w:hAnsiTheme="majorHAnsi" w:cs="Arial"/>
                                <w:b/>
                                <w:bCs/>
                                <w:color w:val="0D0D0D" w:themeColor="text1" w:themeTint="F2"/>
                                <w:sz w:val="36"/>
                                <w:szCs w:val="22"/>
                                <w:lang w:val="es-ES_tradnl"/>
                              </w:rPr>
                              <w:t>/</w:t>
                            </w:r>
                            <w:r w:rsidR="00A777B4">
                              <w:rPr>
                                <w:rFonts w:asciiTheme="majorHAnsi" w:hAnsiTheme="majorHAnsi" w:cs="Arial"/>
                                <w:b/>
                                <w:bCs/>
                                <w:color w:val="0D0D0D" w:themeColor="text1" w:themeTint="F2"/>
                                <w:sz w:val="36"/>
                                <w:szCs w:val="22"/>
                                <w:lang w:val="es-ES_tradnl"/>
                              </w:rPr>
                              <w:t>21</w:t>
                            </w:r>
                            <w:r w:rsidR="00A777B4">
                              <w:rPr>
                                <w:rFonts w:asciiTheme="majorHAnsi" w:hAnsiTheme="majorHAnsi" w:cs="Arial"/>
                                <w:b/>
                                <w:bCs/>
                                <w:color w:val="0D0D0D" w:themeColor="text1" w:themeTint="F2"/>
                                <w:sz w:val="36"/>
                                <w:szCs w:val="22"/>
                                <w:lang w:val="es-ES_tradnl"/>
                              </w:rPr>
                              <w:tab/>
                            </w:r>
                          </w:p>
                          <w:p w14:paraId="7E880A8B" w14:textId="7D37CA6D" w:rsidR="00CC395D" w:rsidRDefault="00CC395D" w:rsidP="00CC395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636E9">
                              <w:rPr>
                                <w:rFonts w:asciiTheme="majorHAnsi" w:hAnsiTheme="majorHAnsi" w:cs="Arial"/>
                                <w:b/>
                                <w:color w:val="0D0D0D" w:themeColor="text1" w:themeTint="F2"/>
                                <w:sz w:val="36"/>
                                <w:szCs w:val="22"/>
                                <w:lang w:val="es-ES_tradnl"/>
                              </w:rPr>
                              <w:t>90-14</w:t>
                            </w:r>
                          </w:p>
                          <w:p w14:paraId="44097965" w14:textId="3021C8C5" w:rsidR="00CC395D" w:rsidRPr="0010736F" w:rsidRDefault="00CC395D" w:rsidP="00CC395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2636E9">
                              <w:rPr>
                                <w:rFonts w:asciiTheme="majorHAnsi" w:hAnsiTheme="majorHAnsi" w:cs="Arial"/>
                                <w:color w:val="0D0D0D" w:themeColor="text1" w:themeTint="F2"/>
                                <w:szCs w:val="22"/>
                                <w:lang w:val="es-ES_tradnl"/>
                              </w:rPr>
                              <w:t xml:space="preserve">ADMISIBILIDAD </w:t>
                            </w:r>
                            <w:r w:rsidRPr="0010736F">
                              <w:rPr>
                                <w:rFonts w:asciiTheme="majorHAnsi" w:hAnsiTheme="majorHAnsi" w:cs="Arial"/>
                                <w:color w:val="0D0D0D" w:themeColor="text1" w:themeTint="F2"/>
                                <w:szCs w:val="22"/>
                                <w:lang w:val="es-ES_tradnl"/>
                              </w:rPr>
                              <w:t xml:space="preserve"> </w:t>
                            </w:r>
                          </w:p>
                          <w:p w14:paraId="3A82FE1E" w14:textId="77777777" w:rsidR="00CC395D" w:rsidRPr="0010736F" w:rsidRDefault="00CC395D" w:rsidP="00CC395D">
                            <w:pPr>
                              <w:spacing w:line="276" w:lineRule="auto"/>
                              <w:rPr>
                                <w:rFonts w:asciiTheme="majorHAnsi" w:hAnsiTheme="majorHAnsi" w:cs="Arial"/>
                                <w:color w:val="0D0D0D" w:themeColor="text1" w:themeTint="F2"/>
                                <w:szCs w:val="22"/>
                                <w:lang w:val="es-ES_tradnl"/>
                              </w:rPr>
                            </w:pPr>
                            <w:bookmarkStart w:id="0" w:name="_ftnref1"/>
                          </w:p>
                          <w:p w14:paraId="4E5BAA5A" w14:textId="241E7422" w:rsidR="00CC395D" w:rsidRPr="002636E9" w:rsidRDefault="002636E9" w:rsidP="00CC395D">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N</w:t>
                            </w:r>
                            <w:r w:rsidR="00C43E4C">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STOR MARCOS MART</w:t>
                            </w:r>
                            <w:r>
                              <w:rPr>
                                <w:rFonts w:asciiTheme="majorHAnsi" w:hAnsiTheme="majorHAnsi" w:cs="Arial"/>
                                <w:color w:val="0D0D0D" w:themeColor="text1" w:themeTint="F2"/>
                                <w:szCs w:val="22"/>
                                <w:lang w:val="es-PA"/>
                              </w:rPr>
                              <w:t>ÍNEZ ROLÓN</w:t>
                            </w:r>
                            <w:r w:rsidR="0071528E">
                              <w:rPr>
                                <w:rFonts w:asciiTheme="majorHAnsi" w:hAnsiTheme="majorHAnsi" w:cs="Arial"/>
                                <w:color w:val="0D0D0D" w:themeColor="text1" w:themeTint="F2"/>
                                <w:szCs w:val="22"/>
                                <w:lang w:val="es-PA"/>
                              </w:rPr>
                              <w:t xml:space="preserve"> Y FAMILIARES</w:t>
                            </w:r>
                          </w:p>
                          <w:bookmarkEnd w:id="0"/>
                          <w:p w14:paraId="2DA3164A" w14:textId="77777777" w:rsidR="00CC395D" w:rsidRPr="0010736F" w:rsidRDefault="00CC395D" w:rsidP="00CC395D">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PARAGUAY</w:t>
                            </w:r>
                            <w:r>
                              <w:rPr>
                                <w:rFonts w:asciiTheme="majorHAnsi" w:hAnsiTheme="majorHAnsi" w:cs="Arial"/>
                                <w:color w:val="0D0D0D" w:themeColor="text1" w:themeTint="F2"/>
                                <w:szCs w:val="22"/>
                                <w:lang w:val="es-ES_tradnl"/>
                              </w:rPr>
                              <w:tab/>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AA131A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336D2">
                        <w:rPr>
                          <w:rFonts w:asciiTheme="majorHAnsi" w:hAnsiTheme="majorHAnsi" w:cs="Arial"/>
                          <w:b/>
                          <w:bCs/>
                          <w:color w:val="0D0D0D" w:themeColor="text1" w:themeTint="F2"/>
                          <w:sz w:val="36"/>
                          <w:szCs w:val="22"/>
                          <w:lang w:val="es-ES_tradnl"/>
                        </w:rPr>
                        <w:t>352</w:t>
                      </w:r>
                      <w:r w:rsidR="007B05C4">
                        <w:rPr>
                          <w:rFonts w:asciiTheme="majorHAnsi" w:hAnsiTheme="majorHAnsi" w:cs="Arial"/>
                          <w:b/>
                          <w:bCs/>
                          <w:color w:val="0D0D0D" w:themeColor="text1" w:themeTint="F2"/>
                          <w:sz w:val="36"/>
                          <w:szCs w:val="22"/>
                          <w:lang w:val="es-ES_tradnl"/>
                        </w:rPr>
                        <w:t>/</w:t>
                      </w:r>
                      <w:r w:rsidR="00A777B4">
                        <w:rPr>
                          <w:rFonts w:asciiTheme="majorHAnsi" w:hAnsiTheme="majorHAnsi" w:cs="Arial"/>
                          <w:b/>
                          <w:bCs/>
                          <w:color w:val="0D0D0D" w:themeColor="text1" w:themeTint="F2"/>
                          <w:sz w:val="36"/>
                          <w:szCs w:val="22"/>
                          <w:lang w:val="es-ES_tradnl"/>
                        </w:rPr>
                        <w:t>21</w:t>
                      </w:r>
                      <w:r w:rsidR="00A777B4">
                        <w:rPr>
                          <w:rFonts w:asciiTheme="majorHAnsi" w:hAnsiTheme="majorHAnsi" w:cs="Arial"/>
                          <w:b/>
                          <w:bCs/>
                          <w:color w:val="0D0D0D" w:themeColor="text1" w:themeTint="F2"/>
                          <w:sz w:val="36"/>
                          <w:szCs w:val="22"/>
                          <w:lang w:val="es-ES_tradnl"/>
                        </w:rPr>
                        <w:tab/>
                      </w:r>
                    </w:p>
                    <w:p w14:paraId="7E880A8B" w14:textId="7D37CA6D" w:rsidR="00CC395D" w:rsidRDefault="00CC395D" w:rsidP="00CC395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636E9">
                        <w:rPr>
                          <w:rFonts w:asciiTheme="majorHAnsi" w:hAnsiTheme="majorHAnsi" w:cs="Arial"/>
                          <w:b/>
                          <w:color w:val="0D0D0D" w:themeColor="text1" w:themeTint="F2"/>
                          <w:sz w:val="36"/>
                          <w:szCs w:val="22"/>
                          <w:lang w:val="es-ES_tradnl"/>
                        </w:rPr>
                        <w:t>90-14</w:t>
                      </w:r>
                    </w:p>
                    <w:p w14:paraId="44097965" w14:textId="3021C8C5" w:rsidR="00CC395D" w:rsidRPr="0010736F" w:rsidRDefault="00CC395D" w:rsidP="00CC395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2636E9">
                        <w:rPr>
                          <w:rFonts w:asciiTheme="majorHAnsi" w:hAnsiTheme="majorHAnsi" w:cs="Arial"/>
                          <w:color w:val="0D0D0D" w:themeColor="text1" w:themeTint="F2"/>
                          <w:szCs w:val="22"/>
                          <w:lang w:val="es-ES_tradnl"/>
                        </w:rPr>
                        <w:t xml:space="preserve">ADMISIBILIDAD </w:t>
                      </w:r>
                      <w:r w:rsidRPr="0010736F">
                        <w:rPr>
                          <w:rFonts w:asciiTheme="majorHAnsi" w:hAnsiTheme="majorHAnsi" w:cs="Arial"/>
                          <w:color w:val="0D0D0D" w:themeColor="text1" w:themeTint="F2"/>
                          <w:szCs w:val="22"/>
                          <w:lang w:val="es-ES_tradnl"/>
                        </w:rPr>
                        <w:t xml:space="preserve"> </w:t>
                      </w:r>
                    </w:p>
                    <w:p w14:paraId="3A82FE1E" w14:textId="77777777" w:rsidR="00CC395D" w:rsidRPr="0010736F" w:rsidRDefault="00CC395D" w:rsidP="00CC395D">
                      <w:pPr>
                        <w:spacing w:line="276" w:lineRule="auto"/>
                        <w:rPr>
                          <w:rFonts w:asciiTheme="majorHAnsi" w:hAnsiTheme="majorHAnsi" w:cs="Arial"/>
                          <w:color w:val="0D0D0D" w:themeColor="text1" w:themeTint="F2"/>
                          <w:szCs w:val="22"/>
                          <w:lang w:val="es-ES_tradnl"/>
                        </w:rPr>
                      </w:pPr>
                      <w:bookmarkStart w:id="1" w:name="_ftnref1"/>
                    </w:p>
                    <w:p w14:paraId="4E5BAA5A" w14:textId="241E7422" w:rsidR="00CC395D" w:rsidRPr="002636E9" w:rsidRDefault="002636E9" w:rsidP="00CC395D">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N</w:t>
                      </w:r>
                      <w:r w:rsidR="00C43E4C">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STOR MARCOS MART</w:t>
                      </w:r>
                      <w:r>
                        <w:rPr>
                          <w:rFonts w:asciiTheme="majorHAnsi" w:hAnsiTheme="majorHAnsi" w:cs="Arial"/>
                          <w:color w:val="0D0D0D" w:themeColor="text1" w:themeTint="F2"/>
                          <w:szCs w:val="22"/>
                          <w:lang w:val="es-PA"/>
                        </w:rPr>
                        <w:t>ÍNEZ ROLÓN</w:t>
                      </w:r>
                      <w:r w:rsidR="0071528E">
                        <w:rPr>
                          <w:rFonts w:asciiTheme="majorHAnsi" w:hAnsiTheme="majorHAnsi" w:cs="Arial"/>
                          <w:color w:val="0D0D0D" w:themeColor="text1" w:themeTint="F2"/>
                          <w:szCs w:val="22"/>
                          <w:lang w:val="es-PA"/>
                        </w:rPr>
                        <w:t xml:space="preserve"> Y FAMILIARES</w:t>
                      </w:r>
                    </w:p>
                    <w:bookmarkEnd w:id="1"/>
                    <w:p w14:paraId="2DA3164A" w14:textId="77777777" w:rsidR="00CC395D" w:rsidRPr="0010736F" w:rsidRDefault="00CC395D" w:rsidP="00CC395D">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PARAGUAY</w:t>
                      </w:r>
                      <w:r>
                        <w:rPr>
                          <w:rFonts w:asciiTheme="majorHAnsi" w:hAnsiTheme="majorHAnsi" w:cs="Arial"/>
                          <w:color w:val="0D0D0D" w:themeColor="text1" w:themeTint="F2"/>
                          <w:szCs w:val="22"/>
                          <w:lang w:val="es-ES_tradnl"/>
                        </w:rPr>
                        <w:tab/>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7E38990"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59B18839"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D336D2">
                              <w:rPr>
                                <w:rFonts w:asciiTheme="minorHAnsi" w:hAnsiTheme="minorHAnsi"/>
                                <w:color w:val="FFFFFF" w:themeColor="background1"/>
                                <w:sz w:val="22"/>
                                <w:lang w:val="pt-BR"/>
                              </w:rPr>
                              <w:t>362</w:t>
                            </w:r>
                          </w:p>
                          <w:p w14:paraId="69373ED2" w14:textId="41353A7C" w:rsidR="00627C9F" w:rsidRPr="001B4C00" w:rsidRDefault="00D336D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22 noviembre</w:t>
                            </w:r>
                            <w:r w:rsidR="00627C9F" w:rsidRPr="001B4C00">
                              <w:rPr>
                                <w:rFonts w:asciiTheme="minorHAnsi" w:hAnsiTheme="minorHAnsi"/>
                                <w:color w:val="FFFFFF" w:themeColor="background1"/>
                                <w:sz w:val="22"/>
                                <w:lang w:val="es-ES"/>
                              </w:rPr>
                              <w:t xml:space="preserve"> 20</w:t>
                            </w:r>
                            <w:r w:rsidR="00DE13DA">
                              <w:rPr>
                                <w:rFonts w:asciiTheme="minorHAnsi" w:hAnsiTheme="minorHAnsi"/>
                                <w:color w:val="FFFFFF" w:themeColor="background1"/>
                                <w:sz w:val="22"/>
                                <w:lang w:val="es-ES"/>
                              </w:rPr>
                              <w:t>21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7E38990"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59B18839"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D336D2">
                        <w:rPr>
                          <w:rFonts w:asciiTheme="minorHAnsi" w:hAnsiTheme="minorHAnsi"/>
                          <w:color w:val="FFFFFF" w:themeColor="background1"/>
                          <w:sz w:val="22"/>
                          <w:lang w:val="pt-BR"/>
                        </w:rPr>
                        <w:t>362</w:t>
                      </w:r>
                    </w:p>
                    <w:p w14:paraId="69373ED2" w14:textId="41353A7C" w:rsidR="00627C9F" w:rsidRPr="001B4C00" w:rsidRDefault="00D336D2"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22 noviembre</w:t>
                      </w:r>
                      <w:r w:rsidR="00627C9F" w:rsidRPr="001B4C00">
                        <w:rPr>
                          <w:rFonts w:asciiTheme="minorHAnsi" w:hAnsiTheme="minorHAnsi"/>
                          <w:color w:val="FFFFFF" w:themeColor="background1"/>
                          <w:sz w:val="22"/>
                          <w:lang w:val="es-ES"/>
                        </w:rPr>
                        <w:t xml:space="preserve"> 20</w:t>
                      </w:r>
                      <w:r w:rsidR="00DE13DA">
                        <w:rPr>
                          <w:rFonts w:asciiTheme="minorHAnsi" w:hAnsiTheme="minorHAnsi"/>
                          <w:color w:val="FFFFFF" w:themeColor="background1"/>
                          <w:sz w:val="22"/>
                          <w:lang w:val="es-ES"/>
                        </w:rPr>
                        <w:t>21</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D7D4AD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336D2">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D336D2">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777B4">
                              <w:rPr>
                                <w:rFonts w:asciiTheme="majorHAnsi" w:hAnsiTheme="majorHAnsi"/>
                                <w:color w:val="0D0D0D" w:themeColor="text1" w:themeTint="F2"/>
                                <w:sz w:val="18"/>
                                <w:szCs w:val="22"/>
                                <w:lang w:val="es-ES"/>
                              </w:rPr>
                              <w:t>21</w:t>
                            </w:r>
                            <w:r w:rsidR="00841833">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2D7D4AD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336D2">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D336D2">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777B4">
                        <w:rPr>
                          <w:rFonts w:asciiTheme="majorHAnsi" w:hAnsiTheme="majorHAnsi"/>
                          <w:color w:val="0D0D0D" w:themeColor="text1" w:themeTint="F2"/>
                          <w:sz w:val="18"/>
                          <w:szCs w:val="22"/>
                          <w:lang w:val="es-ES"/>
                        </w:rPr>
                        <w:t>21</w:t>
                      </w:r>
                      <w:r w:rsidR="00841833">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0055EEB1">
                <wp:simplePos x="0" y="0"/>
                <wp:positionH relativeFrom="column">
                  <wp:posOffset>1333500</wp:posOffset>
                </wp:positionH>
                <wp:positionV relativeFrom="paragraph">
                  <wp:posOffset>3901</wp:posOffset>
                </wp:positionV>
                <wp:extent cx="5083629"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083629"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8CA830C" w:rsidR="00113F73" w:rsidRPr="007B05C4" w:rsidRDefault="00113F73" w:rsidP="00D336D2">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336D2" w:rsidRPr="00D336D2">
                              <w:rPr>
                                <w:rFonts w:asciiTheme="majorHAnsi" w:hAnsiTheme="majorHAnsi"/>
                                <w:color w:val="595959" w:themeColor="text1" w:themeTint="A6"/>
                                <w:sz w:val="18"/>
                                <w:szCs w:val="18"/>
                                <w:lang w:val="pt-BR"/>
                              </w:rPr>
                              <w:t>352</w:t>
                            </w:r>
                            <w:r w:rsidR="007B05C4" w:rsidRPr="00D336D2">
                              <w:rPr>
                                <w:rFonts w:asciiTheme="majorHAnsi" w:hAnsiTheme="majorHAnsi"/>
                                <w:color w:val="595959" w:themeColor="text1" w:themeTint="A6"/>
                                <w:sz w:val="18"/>
                                <w:szCs w:val="18"/>
                                <w:lang w:val="pt-BR"/>
                              </w:rPr>
                              <w:t>/</w:t>
                            </w:r>
                            <w:r w:rsidR="00A777B4" w:rsidRPr="00D336D2">
                              <w:rPr>
                                <w:rFonts w:asciiTheme="majorHAnsi" w:hAnsiTheme="majorHAnsi"/>
                                <w:color w:val="595959" w:themeColor="text1" w:themeTint="A6"/>
                                <w:sz w:val="18"/>
                                <w:szCs w:val="18"/>
                                <w:lang w:val="pt-BR"/>
                              </w:rPr>
                              <w:t>21</w:t>
                            </w:r>
                            <w:r w:rsidRPr="00D336D2">
                              <w:rPr>
                                <w:rFonts w:asciiTheme="majorHAnsi" w:hAnsiTheme="majorHAnsi"/>
                                <w:color w:val="595959" w:themeColor="text1" w:themeTint="A6"/>
                                <w:sz w:val="18"/>
                                <w:szCs w:val="18"/>
                                <w:lang w:val="pt-BR"/>
                              </w:rPr>
                              <w:t xml:space="preserve">. </w:t>
                            </w:r>
                            <w:r w:rsidR="00841833">
                              <w:rPr>
                                <w:rFonts w:asciiTheme="majorHAnsi" w:hAnsiTheme="majorHAnsi"/>
                                <w:color w:val="595959" w:themeColor="text1" w:themeTint="A6"/>
                                <w:sz w:val="18"/>
                                <w:szCs w:val="18"/>
                                <w:lang w:val="pt-BR"/>
                              </w:rPr>
                              <w:t xml:space="preserve">Petición 90-14. </w:t>
                            </w:r>
                            <w:r w:rsidR="00D336D2" w:rsidRPr="00D336D2">
                              <w:rPr>
                                <w:rFonts w:asciiTheme="majorHAnsi" w:hAnsiTheme="majorHAnsi"/>
                                <w:color w:val="595959" w:themeColor="text1" w:themeTint="A6"/>
                                <w:sz w:val="18"/>
                                <w:szCs w:val="18"/>
                                <w:lang w:val="es-419"/>
                              </w:rPr>
                              <w:t>A</w:t>
                            </w:r>
                            <w:proofErr w:type="spellStart"/>
                            <w:r w:rsidRPr="00890650">
                              <w:rPr>
                                <w:rFonts w:asciiTheme="majorHAnsi" w:hAnsiTheme="majorHAnsi"/>
                                <w:color w:val="595959" w:themeColor="text1" w:themeTint="A6"/>
                                <w:sz w:val="18"/>
                                <w:szCs w:val="18"/>
                                <w:lang w:val="es-ES_tradnl"/>
                              </w:rPr>
                              <w:t>dmisibilidad</w:t>
                            </w:r>
                            <w:proofErr w:type="spellEnd"/>
                            <w:r w:rsidRPr="00890650">
                              <w:rPr>
                                <w:rFonts w:asciiTheme="majorHAnsi" w:hAnsiTheme="majorHAnsi"/>
                                <w:color w:val="595959" w:themeColor="text1" w:themeTint="A6"/>
                                <w:sz w:val="18"/>
                                <w:szCs w:val="18"/>
                                <w:lang w:val="es-ES_tradnl"/>
                              </w:rPr>
                              <w:t xml:space="preserve">. </w:t>
                            </w:r>
                            <w:r w:rsidR="00D336D2">
                              <w:rPr>
                                <w:rFonts w:asciiTheme="majorHAnsi" w:hAnsiTheme="majorHAnsi"/>
                                <w:color w:val="595959" w:themeColor="text1" w:themeTint="A6"/>
                                <w:sz w:val="18"/>
                                <w:szCs w:val="18"/>
                                <w:lang w:val="es-ES_tradnl"/>
                              </w:rPr>
                              <w:t>Néstor Marcos Martínez Rolón y familiares</w:t>
                            </w:r>
                            <w:r w:rsidRPr="00890650">
                              <w:rPr>
                                <w:rFonts w:asciiTheme="majorHAnsi" w:hAnsiTheme="majorHAnsi"/>
                                <w:color w:val="595959" w:themeColor="text1" w:themeTint="A6"/>
                                <w:sz w:val="18"/>
                                <w:szCs w:val="18"/>
                                <w:lang w:val="es-ES_tradnl"/>
                              </w:rPr>
                              <w:t xml:space="preserve">. </w:t>
                            </w:r>
                            <w:r w:rsidR="00D336D2">
                              <w:rPr>
                                <w:rFonts w:asciiTheme="majorHAnsi" w:hAnsiTheme="majorHAnsi"/>
                                <w:color w:val="595959" w:themeColor="text1" w:themeTint="A6"/>
                                <w:sz w:val="18"/>
                                <w:szCs w:val="18"/>
                                <w:lang w:val="es-ES"/>
                              </w:rPr>
                              <w:t>22 de noviembre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3pt;width:400.3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N+bQIAAEQFAAAOAAAAZHJzL2Uyb0RvYy54bWysVN9v2jAQfp+0/8Hy+xqg0LWooWJUnSZV&#10;bTU69dk4NkRzfJ59kLC/vmcnAdTtpdNekrPv8+f78Z2vb5rKsJ3yoQSb8+HZgDNlJRSlXef8x/Pd&#10;p0vOAgpbCANW5XyvAr+ZffxwXbupGsEGTKE8IxIbprXL+QbRTbMsyI2qRDgDpyw5NfhKIC39Oiu8&#10;qIm9MtloMLjIavCF8yBVCLR72zr5LPFrrSQ+ah0UMpNzig3T16fvKn6z2bWYrr1wm1J2YYh/iKIS&#10;paVLD1S3AgXb+vIPqqqUHgJoPJNQZaB1KVXKgbIZDt5ks9wIp1IuVJzgDmUK/49WPuyW7skzbL5A&#10;Qw2MBaldmAbajPk02lfxT5Ey8lMJ94eyqQaZpM3J4PL8YnTFmSTfxeTzaDSJNNnxtPMBvyqoWDRy&#10;7qktqVpidx+whfaQeJmFu9KY1BpjWU2k55NBOnDwELmxEatSkzuaY+TJwr1REWPsd6VZWaQE4kaS&#10;l1oYz3aChCGkVBZT7omX0BGlKYj3HOzwx6jec7jNo78ZLB4OV6UFn7J/E3bxsw9Zt3iq+Une0cRm&#10;1VDiOR/3jV1Bsad+e2hHITh5V1JT7kXAJ+FJ+9Rimmd8pI82QMWHzuJsA/733/YjniRJXs5qmqWc&#10;h19b4RVn5pslsV4Nx+M4fGkxJoHQwp96Vqceu60WQF0Z0svhZDIjHk1vag/VC439PN5KLmEl3Z1z&#10;7M0FthNOz4ZU83kC0bg5gfd26WSkjk2KkntuXoR3nS6RFP0A/dSJ6Rt5tth40sJ8i6DLpN1Y57aq&#10;Xf1pVJP6u2clvgWn64Q6Pn6zVwAAAP//AwBQSwMEFAAGAAgAAAAhAHMMMBHeAAAACQEAAA8AAABk&#10;cnMvZG93bnJldi54bWxMj0FLw0AQhe+C/2EZwZvdTdBSYjalBIogemjtxdskO02C2dmY3bbRX+/m&#10;ZG9veI8338vXk+3FmUbfOdaQLBQI4tqZjhsNh4/twwqED8gGe8ek4Yc8rIvbmxwz4y68o/M+NCKW&#10;sM9QQxvCkEnp65Ys+oUbiKN3dKPFEM+xkWbESyy3vUyVWkqLHccPLQ5UtlR/7U9Ww2u5fcddldrV&#10;b1++vB03w/fh80nr+7tp8wwi0BT+wzDjR3QoIlPlTmy86DWkiYpbgoYliNlWiYqqmtVjArLI5fWC&#10;4g8AAP//AwBQSwECLQAUAAYACAAAACEAtoM4kv4AAADhAQAAEwAAAAAAAAAAAAAAAAAAAAAAW0Nv&#10;bnRlbnRfVHlwZXNdLnhtbFBLAQItABQABgAIAAAAIQA4/SH/1gAAAJQBAAALAAAAAAAAAAAAAAAA&#10;AC8BAABfcmVscy8ucmVsc1BLAQItABQABgAIAAAAIQAKksN+bQIAAEQFAAAOAAAAAAAAAAAAAAAA&#10;AC4CAABkcnMvZTJvRG9jLnhtbFBLAQItABQABgAIAAAAIQBzDDAR3gAAAAkBAAAPAAAAAAAAAAAA&#10;AAAAAMcEAABkcnMvZG93bnJldi54bWxQSwUGAAAAAAQABADzAAAA0gUAAAAA&#10;" filled="f" stroked="f" strokeweight=".5pt">
                <v:textbox>
                  <w:txbxContent>
                    <w:p w14:paraId="0D1B22CF" w14:textId="38CA830C" w:rsidR="00113F73" w:rsidRPr="007B05C4" w:rsidRDefault="00113F73" w:rsidP="00D336D2">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336D2" w:rsidRPr="00D336D2">
                        <w:rPr>
                          <w:rFonts w:asciiTheme="majorHAnsi" w:hAnsiTheme="majorHAnsi"/>
                          <w:color w:val="595959" w:themeColor="text1" w:themeTint="A6"/>
                          <w:sz w:val="18"/>
                          <w:szCs w:val="18"/>
                          <w:lang w:val="pt-BR"/>
                        </w:rPr>
                        <w:t>352</w:t>
                      </w:r>
                      <w:r w:rsidR="007B05C4" w:rsidRPr="00D336D2">
                        <w:rPr>
                          <w:rFonts w:asciiTheme="majorHAnsi" w:hAnsiTheme="majorHAnsi"/>
                          <w:color w:val="595959" w:themeColor="text1" w:themeTint="A6"/>
                          <w:sz w:val="18"/>
                          <w:szCs w:val="18"/>
                          <w:lang w:val="pt-BR"/>
                        </w:rPr>
                        <w:t>/</w:t>
                      </w:r>
                      <w:r w:rsidR="00A777B4" w:rsidRPr="00D336D2">
                        <w:rPr>
                          <w:rFonts w:asciiTheme="majorHAnsi" w:hAnsiTheme="majorHAnsi"/>
                          <w:color w:val="595959" w:themeColor="text1" w:themeTint="A6"/>
                          <w:sz w:val="18"/>
                          <w:szCs w:val="18"/>
                          <w:lang w:val="pt-BR"/>
                        </w:rPr>
                        <w:t>21</w:t>
                      </w:r>
                      <w:r w:rsidRPr="00D336D2">
                        <w:rPr>
                          <w:rFonts w:asciiTheme="majorHAnsi" w:hAnsiTheme="majorHAnsi"/>
                          <w:color w:val="595959" w:themeColor="text1" w:themeTint="A6"/>
                          <w:sz w:val="18"/>
                          <w:szCs w:val="18"/>
                          <w:lang w:val="pt-BR"/>
                        </w:rPr>
                        <w:t xml:space="preserve">. </w:t>
                      </w:r>
                      <w:r w:rsidR="00841833">
                        <w:rPr>
                          <w:rFonts w:asciiTheme="majorHAnsi" w:hAnsiTheme="majorHAnsi"/>
                          <w:color w:val="595959" w:themeColor="text1" w:themeTint="A6"/>
                          <w:sz w:val="18"/>
                          <w:szCs w:val="18"/>
                          <w:lang w:val="pt-BR"/>
                        </w:rPr>
                        <w:t xml:space="preserve">Petición 90-14. </w:t>
                      </w:r>
                      <w:r w:rsidR="00D336D2" w:rsidRPr="00D336D2">
                        <w:rPr>
                          <w:rFonts w:asciiTheme="majorHAnsi" w:hAnsiTheme="majorHAnsi"/>
                          <w:color w:val="595959" w:themeColor="text1" w:themeTint="A6"/>
                          <w:sz w:val="18"/>
                          <w:szCs w:val="18"/>
                          <w:lang w:val="es-419"/>
                        </w:rPr>
                        <w:t>A</w:t>
                      </w:r>
                      <w:proofErr w:type="spellStart"/>
                      <w:r w:rsidRPr="00890650">
                        <w:rPr>
                          <w:rFonts w:asciiTheme="majorHAnsi" w:hAnsiTheme="majorHAnsi"/>
                          <w:color w:val="595959" w:themeColor="text1" w:themeTint="A6"/>
                          <w:sz w:val="18"/>
                          <w:szCs w:val="18"/>
                          <w:lang w:val="es-ES_tradnl"/>
                        </w:rPr>
                        <w:t>dmisibilidad</w:t>
                      </w:r>
                      <w:proofErr w:type="spellEnd"/>
                      <w:r w:rsidRPr="00890650">
                        <w:rPr>
                          <w:rFonts w:asciiTheme="majorHAnsi" w:hAnsiTheme="majorHAnsi"/>
                          <w:color w:val="595959" w:themeColor="text1" w:themeTint="A6"/>
                          <w:sz w:val="18"/>
                          <w:szCs w:val="18"/>
                          <w:lang w:val="es-ES_tradnl"/>
                        </w:rPr>
                        <w:t xml:space="preserve">. </w:t>
                      </w:r>
                      <w:r w:rsidR="00D336D2">
                        <w:rPr>
                          <w:rFonts w:asciiTheme="majorHAnsi" w:hAnsiTheme="majorHAnsi"/>
                          <w:color w:val="595959" w:themeColor="text1" w:themeTint="A6"/>
                          <w:sz w:val="18"/>
                          <w:szCs w:val="18"/>
                          <w:lang w:val="es-ES_tradnl"/>
                        </w:rPr>
                        <w:t>Néstor Marcos Martínez Rolón y familiares</w:t>
                      </w:r>
                      <w:r w:rsidRPr="00890650">
                        <w:rPr>
                          <w:rFonts w:asciiTheme="majorHAnsi" w:hAnsiTheme="majorHAnsi"/>
                          <w:color w:val="595959" w:themeColor="text1" w:themeTint="A6"/>
                          <w:sz w:val="18"/>
                          <w:szCs w:val="18"/>
                          <w:lang w:val="es-ES_tradnl"/>
                        </w:rPr>
                        <w:t xml:space="preserve">. </w:t>
                      </w:r>
                      <w:r w:rsidR="00D336D2">
                        <w:rPr>
                          <w:rFonts w:asciiTheme="majorHAnsi" w:hAnsiTheme="majorHAnsi"/>
                          <w:color w:val="595959" w:themeColor="text1" w:themeTint="A6"/>
                          <w:sz w:val="18"/>
                          <w:szCs w:val="18"/>
                          <w:lang w:val="es-ES"/>
                        </w:rPr>
                        <w:t>22 de noviembre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02FBB36B"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0DA645F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0D1EC54C" w:rsidR="0070697F" w:rsidRPr="00006B74" w:rsidRDefault="00D336D2" w:rsidP="005516A1">
      <w:pPr>
        <w:tabs>
          <w:tab w:val="center" w:pos="5400"/>
        </w:tabs>
        <w:suppressAutoHyphens/>
        <w:jc w:val="center"/>
        <w:rPr>
          <w:rFonts w:asciiTheme="majorHAnsi" w:hAnsiTheme="majorHAnsi"/>
          <w:b/>
          <w:sz w:val="20"/>
          <w:lang w:val="es-ES"/>
        </w:rPr>
        <w:sectPr w:rsidR="0070697F" w:rsidRPr="00006B7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30103B7">
                <wp:simplePos x="0" y="0"/>
                <wp:positionH relativeFrom="column">
                  <wp:posOffset>1327785</wp:posOffset>
                </wp:positionH>
                <wp:positionV relativeFrom="paragraph">
                  <wp:posOffset>531223</wp:posOffset>
                </wp:positionV>
                <wp:extent cx="4096385" cy="631371"/>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313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55pt;margin-top:41.85pt;width:322.55pt;height:49.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46jAIAAJEFAAAOAAAAZHJzL2Uyb0RvYy54bWysVMFuGyEQvVfqPyDuzdqOncSW15GbKFWl&#10;KImaVDljFmJUYChg77pf34Hdtd00l1S97ALzZoZ5vJn5ZWM02QofFNiSDk8GlAjLoVL2paTfn24+&#10;XVASIrMV02BFSXci0MvFxw/z2s3ECNagK+EJBrFhVruSrmN0s6IIfC0MCyfghEWjBG9YxK1/KSrP&#10;aoxudDEaDM6KGnzlPHARAp5et0a6yPGlFDzeSxlEJLqkeLeYvz5/V+lbLOZs9uKZWyveXYP9wy0M&#10;UxaT7kNds8jIxqu/QhnFPQSQ8YSDKUBKxUWuAasZDl5V87hmTuRakJzg9jSF/xeW320fPFFVSaeU&#10;WGbwiZ5EE8lnaMg0sVO7MEPQo0NYbPAYX7k/D3iYim6kN+mP5RC0I8+7PbcpGMfD8WB6dnoxoYSj&#10;7ex0eHqewxQHb+dD/CLAkLQoqce3y5Sy7W2IeBOE9pCULIBW1Y3SOm+SXsSV9mTL8KV17IP/gdKW&#10;1Cn5ZJADW0jubWRtUxiRFdOlS5W3FeZV3GmRMNp+ExIZy4W+kZtxLuw+f0YnlMRU73Hs8Idbvce5&#10;rQM9cmawce9slAWfq88tdqCs+tFTJls8En5Ud1rGZtVkqUx6Aayg2qEuPLR9FRy/Ufh4tyzEB+ax&#10;kVAKOBziPX6kBiQfuhUla/C/3jpPeNQ3WimpsTFLGn5umBeU6K8WlT8djsepk/NmPDkf4cYfW1bH&#10;FrsxV4CKGOIYcjwvEz7qfik9mGecIcuUFU3Mcsxd0tgvr2I7LnAGcbFcZhD2rmPx1j46nkInlpM0&#10;n5pn5l2n34jKv4O+hdnslYxbbPK0sNxEkCprPPHcstrxj32fpd/NqDRYjvcZdZiki98AAAD//wMA&#10;UEsDBBQABgAIAAAAIQA7YPiO4QAAAAoBAAAPAAAAZHJzL2Rvd25yZXYueG1sTI/LTsMwEEX3SPyD&#10;NUhsEHUelIYQp0KIh8SOhofYufGQRMTjKHaT8PcMK1iO7tG9Z4rtYnsx4eg7RwriVQQCqXamo0bB&#10;S3V/noHwQZPRvSNU8I0etuXxUaFz42Z6xmkXGsEl5HOtoA1hyKX0dYtW+5UbkDj7dKPVgc+xkWbU&#10;M5fbXiZRdCmt7ogXWj3gbYv11+5gFXycNe9Pfnl4ndN1Otw9TtXmzVRKnZ4sN9cgAi7hD4ZffVaH&#10;kp327kDGi15BEl3FjCrI0g0IBrL1RQJiz2SWxiDLQv5/ofwBAAD//wMAUEsBAi0AFAAGAAgAAAAh&#10;ALaDOJL+AAAA4QEAABMAAAAAAAAAAAAAAAAAAAAAAFtDb250ZW50X1R5cGVzXS54bWxQSwECLQAU&#10;AAYACAAAACEAOP0h/9YAAACUAQAACwAAAAAAAAAAAAAAAAAvAQAAX3JlbHMvLnJlbHNQSwECLQAU&#10;AAYACAAAACEArxRuOowCAACRBQAADgAAAAAAAAAAAAAAAAAuAgAAZHJzL2Uyb0RvYy54bWxQSwEC&#10;LQAUAAYACAAAACEAO2D4juEAAAAKAQAADwAAAAAAAAAAAAAAAADmBAAAZHJzL2Rvd25yZXYueG1s&#10;UEsFBgAAAAAEAAQA8wAAAPQFA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C43E4C"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r>
      <w:r w:rsidRPr="00C43E4C">
        <w:rPr>
          <w:rFonts w:asciiTheme="majorHAnsi" w:hAnsiTheme="majorHAnsi"/>
          <w:b/>
          <w:bCs/>
          <w:sz w:val="20"/>
          <w:szCs w:val="20"/>
          <w:lang w:val="es-ES"/>
        </w:rPr>
        <w:t xml:space="preserve">DATOS DE LA PETICIÓN </w:t>
      </w:r>
    </w:p>
    <w:tbl>
      <w:tblPr>
        <w:tblStyle w:val="TableGrid"/>
        <w:tblW w:w="9157" w:type="dxa"/>
        <w:jc w:val="center"/>
        <w:tblBorders>
          <w:insideH w:val="single" w:sz="6" w:space="0" w:color="auto"/>
          <w:insideV w:val="single" w:sz="6" w:space="0" w:color="auto"/>
        </w:tblBorders>
        <w:tblLook w:val="04A0" w:firstRow="1" w:lastRow="0" w:firstColumn="1" w:lastColumn="0" w:noHBand="0" w:noVBand="1"/>
      </w:tblPr>
      <w:tblGrid>
        <w:gridCol w:w="3577"/>
        <w:gridCol w:w="5580"/>
      </w:tblGrid>
      <w:tr w:rsidR="003239B8" w:rsidRPr="00D32D96" w14:paraId="5A79D1F7" w14:textId="77777777" w:rsidTr="009212F6">
        <w:trPr>
          <w:jc w:val="center"/>
        </w:trPr>
        <w:tc>
          <w:tcPr>
            <w:tcW w:w="3577" w:type="dxa"/>
            <w:tcBorders>
              <w:top w:val="single" w:sz="4" w:space="0" w:color="auto"/>
              <w:bottom w:val="single" w:sz="6" w:space="0" w:color="auto"/>
            </w:tcBorders>
            <w:shd w:val="clear" w:color="auto" w:fill="386294"/>
            <w:vAlign w:val="center"/>
          </w:tcPr>
          <w:p w14:paraId="0CB2A43B" w14:textId="6FB89BFC" w:rsidR="003239B8" w:rsidRPr="00C43E4C" w:rsidRDefault="00D77503" w:rsidP="008D2290">
            <w:pPr>
              <w:jc w:val="center"/>
              <w:rPr>
                <w:rFonts w:asciiTheme="majorHAnsi" w:hAnsiTheme="majorHAnsi"/>
                <w:b/>
                <w:color w:val="FFFFFF" w:themeColor="background1"/>
                <w:sz w:val="20"/>
                <w:szCs w:val="20"/>
                <w:lang w:val="es-ES"/>
              </w:rPr>
            </w:pPr>
            <w:r w:rsidRPr="00C43E4C">
              <w:rPr>
                <w:rFonts w:asciiTheme="majorHAnsi" w:hAnsiTheme="majorHAnsi"/>
                <w:b/>
                <w:color w:val="FFFFFF" w:themeColor="background1"/>
                <w:sz w:val="20"/>
                <w:szCs w:val="20"/>
                <w:lang w:val="es-ES"/>
              </w:rPr>
              <w:t>Parte peticionaria</w:t>
            </w:r>
          </w:p>
        </w:tc>
        <w:tc>
          <w:tcPr>
            <w:tcW w:w="5580" w:type="dxa"/>
            <w:vAlign w:val="center"/>
          </w:tcPr>
          <w:p w14:paraId="3C5315D8" w14:textId="5A80AEB8" w:rsidR="003239B8" w:rsidRPr="00C43E4C" w:rsidRDefault="002636E9" w:rsidP="008D2290">
            <w:pPr>
              <w:jc w:val="both"/>
              <w:rPr>
                <w:rFonts w:asciiTheme="majorHAnsi" w:hAnsiTheme="majorHAnsi"/>
                <w:bCs/>
                <w:sz w:val="20"/>
                <w:szCs w:val="20"/>
                <w:lang w:val="es-PA"/>
              </w:rPr>
            </w:pPr>
            <w:r w:rsidRPr="00C43E4C">
              <w:rPr>
                <w:rFonts w:asciiTheme="majorHAnsi" w:hAnsiTheme="majorHAnsi"/>
                <w:bCs/>
                <w:sz w:val="20"/>
                <w:szCs w:val="20"/>
                <w:lang w:val="es-PA"/>
              </w:rPr>
              <w:t xml:space="preserve">Rossana Ferreira Martínez y </w:t>
            </w:r>
            <w:proofErr w:type="spellStart"/>
            <w:r w:rsidRPr="00C43E4C">
              <w:rPr>
                <w:rFonts w:asciiTheme="majorHAnsi" w:hAnsiTheme="majorHAnsi"/>
                <w:bCs/>
                <w:sz w:val="20"/>
                <w:szCs w:val="20"/>
                <w:lang w:val="es-PA"/>
              </w:rPr>
              <w:t>Noyme</w:t>
            </w:r>
            <w:proofErr w:type="spellEnd"/>
            <w:r w:rsidRPr="00C43E4C">
              <w:rPr>
                <w:rFonts w:asciiTheme="majorHAnsi" w:hAnsiTheme="majorHAnsi"/>
                <w:bCs/>
                <w:sz w:val="20"/>
                <w:szCs w:val="20"/>
                <w:lang w:val="es-PA"/>
              </w:rPr>
              <w:t xml:space="preserve"> </w:t>
            </w:r>
            <w:proofErr w:type="spellStart"/>
            <w:r w:rsidRPr="00C43E4C">
              <w:rPr>
                <w:rFonts w:asciiTheme="majorHAnsi" w:hAnsiTheme="majorHAnsi"/>
                <w:bCs/>
                <w:sz w:val="20"/>
                <w:szCs w:val="20"/>
                <w:lang w:val="es-PA"/>
              </w:rPr>
              <w:t>Yore</w:t>
            </w:r>
            <w:proofErr w:type="spellEnd"/>
            <w:r w:rsidRPr="00C43E4C">
              <w:rPr>
                <w:rFonts w:asciiTheme="majorHAnsi" w:hAnsiTheme="majorHAnsi"/>
                <w:bCs/>
                <w:sz w:val="20"/>
                <w:szCs w:val="20"/>
                <w:lang w:val="es-PA"/>
              </w:rPr>
              <w:t xml:space="preserve"> Ismael</w:t>
            </w:r>
          </w:p>
        </w:tc>
      </w:tr>
      <w:tr w:rsidR="003239B8" w:rsidRPr="00D32D96" w14:paraId="593A7E45" w14:textId="77777777" w:rsidTr="009212F6">
        <w:trPr>
          <w:jc w:val="center"/>
        </w:trPr>
        <w:tc>
          <w:tcPr>
            <w:tcW w:w="3577" w:type="dxa"/>
            <w:tcBorders>
              <w:top w:val="single" w:sz="6" w:space="0" w:color="auto"/>
              <w:bottom w:val="single" w:sz="6" w:space="0" w:color="auto"/>
            </w:tcBorders>
            <w:shd w:val="clear" w:color="auto" w:fill="386294"/>
            <w:vAlign w:val="center"/>
          </w:tcPr>
          <w:p w14:paraId="0E78CA0C" w14:textId="6191E4A1" w:rsidR="003239B8" w:rsidRPr="00C43E4C" w:rsidRDefault="002355A9" w:rsidP="008D2290">
            <w:pPr>
              <w:jc w:val="center"/>
              <w:rPr>
                <w:rFonts w:asciiTheme="majorHAnsi" w:hAnsiTheme="majorHAnsi"/>
                <w:b/>
                <w:color w:val="FFFFFF" w:themeColor="background1"/>
                <w:sz w:val="20"/>
                <w:szCs w:val="20"/>
                <w:lang w:val="es-ES"/>
              </w:rPr>
            </w:pPr>
            <w:r w:rsidRPr="00C43E4C">
              <w:rPr>
                <w:rFonts w:asciiTheme="majorHAnsi" w:hAnsiTheme="majorHAnsi"/>
                <w:b/>
                <w:color w:val="FFFFFF" w:themeColor="background1"/>
                <w:sz w:val="20"/>
                <w:szCs w:val="20"/>
                <w:lang w:val="es-ES"/>
              </w:rPr>
              <w:t>Presunta víctima</w:t>
            </w:r>
          </w:p>
        </w:tc>
        <w:tc>
          <w:tcPr>
            <w:tcW w:w="5580" w:type="dxa"/>
            <w:vAlign w:val="center"/>
          </w:tcPr>
          <w:p w14:paraId="4AEBF59E" w14:textId="2827A33D" w:rsidR="003239B8" w:rsidRPr="00C43E4C" w:rsidRDefault="002636E9" w:rsidP="005B6D22">
            <w:pPr>
              <w:jc w:val="both"/>
              <w:rPr>
                <w:rFonts w:asciiTheme="majorHAnsi" w:hAnsiTheme="majorHAnsi"/>
                <w:bCs/>
                <w:sz w:val="20"/>
                <w:szCs w:val="20"/>
                <w:lang w:val="es-ES"/>
              </w:rPr>
            </w:pPr>
            <w:r w:rsidRPr="00C43E4C">
              <w:rPr>
                <w:rFonts w:asciiTheme="majorHAnsi" w:hAnsiTheme="majorHAnsi"/>
                <w:bCs/>
                <w:sz w:val="20"/>
                <w:szCs w:val="20"/>
                <w:lang w:val="es-ES"/>
              </w:rPr>
              <w:t>N</w:t>
            </w:r>
            <w:r w:rsidR="00C43E4C" w:rsidRPr="00C43E4C">
              <w:rPr>
                <w:rFonts w:asciiTheme="majorHAnsi" w:hAnsiTheme="majorHAnsi"/>
                <w:bCs/>
                <w:sz w:val="20"/>
                <w:szCs w:val="20"/>
                <w:lang w:val="es-ES"/>
              </w:rPr>
              <w:t>é</w:t>
            </w:r>
            <w:r w:rsidRPr="00C43E4C">
              <w:rPr>
                <w:rFonts w:asciiTheme="majorHAnsi" w:hAnsiTheme="majorHAnsi"/>
                <w:bCs/>
                <w:sz w:val="20"/>
                <w:szCs w:val="20"/>
                <w:lang w:val="es-ES"/>
              </w:rPr>
              <w:t xml:space="preserve">stor Marcos Martínez Rolón y </w:t>
            </w:r>
            <w:r w:rsidR="005604CB" w:rsidRPr="00C43E4C">
              <w:rPr>
                <w:rFonts w:asciiTheme="majorHAnsi" w:hAnsiTheme="majorHAnsi"/>
                <w:bCs/>
                <w:sz w:val="20"/>
                <w:szCs w:val="20"/>
                <w:lang w:val="es-ES"/>
              </w:rPr>
              <w:t>familiares</w:t>
            </w:r>
            <w:r w:rsidR="005604CB" w:rsidRPr="00C43E4C">
              <w:rPr>
                <w:rStyle w:val="FootnoteReference"/>
                <w:rFonts w:asciiTheme="majorHAnsi" w:hAnsiTheme="majorHAnsi"/>
                <w:bCs/>
                <w:sz w:val="20"/>
                <w:szCs w:val="20"/>
                <w:lang w:val="es-ES"/>
              </w:rPr>
              <w:footnoteReference w:id="2"/>
            </w:r>
          </w:p>
        </w:tc>
      </w:tr>
      <w:tr w:rsidR="003239B8" w:rsidRPr="00C43E4C" w14:paraId="3E62E1D3" w14:textId="77777777" w:rsidTr="009212F6">
        <w:trPr>
          <w:jc w:val="center"/>
        </w:trPr>
        <w:tc>
          <w:tcPr>
            <w:tcW w:w="3577" w:type="dxa"/>
            <w:tcBorders>
              <w:top w:val="single" w:sz="6" w:space="0" w:color="auto"/>
              <w:bottom w:val="single" w:sz="6" w:space="0" w:color="auto"/>
            </w:tcBorders>
            <w:shd w:val="clear" w:color="auto" w:fill="386294"/>
            <w:vAlign w:val="center"/>
          </w:tcPr>
          <w:p w14:paraId="340B0F09" w14:textId="16C11299" w:rsidR="003239B8" w:rsidRPr="00C43E4C" w:rsidRDefault="00D77503" w:rsidP="008D2290">
            <w:pPr>
              <w:jc w:val="center"/>
              <w:rPr>
                <w:rFonts w:asciiTheme="majorHAnsi" w:hAnsiTheme="majorHAnsi"/>
                <w:b/>
                <w:color w:val="FFFFFF" w:themeColor="background1"/>
                <w:sz w:val="20"/>
                <w:szCs w:val="20"/>
                <w:lang w:val="es-ES"/>
              </w:rPr>
            </w:pPr>
            <w:r w:rsidRPr="00C43E4C">
              <w:rPr>
                <w:rFonts w:asciiTheme="majorHAnsi" w:hAnsiTheme="majorHAnsi"/>
                <w:b/>
                <w:color w:val="FFFFFF" w:themeColor="background1"/>
                <w:sz w:val="20"/>
                <w:szCs w:val="20"/>
                <w:lang w:val="es-ES"/>
              </w:rPr>
              <w:t>Estado denunciado</w:t>
            </w:r>
          </w:p>
        </w:tc>
        <w:tc>
          <w:tcPr>
            <w:tcW w:w="5580" w:type="dxa"/>
            <w:vAlign w:val="center"/>
          </w:tcPr>
          <w:p w14:paraId="274C8A50" w14:textId="42056916" w:rsidR="003239B8" w:rsidRPr="00C43E4C" w:rsidRDefault="00CC395D" w:rsidP="008D2290">
            <w:pPr>
              <w:jc w:val="both"/>
              <w:rPr>
                <w:rFonts w:asciiTheme="majorHAnsi" w:hAnsiTheme="majorHAnsi"/>
                <w:bCs/>
                <w:sz w:val="20"/>
                <w:szCs w:val="20"/>
                <w:lang w:val="es-ES"/>
              </w:rPr>
            </w:pPr>
            <w:r w:rsidRPr="00C43E4C">
              <w:rPr>
                <w:rFonts w:asciiTheme="majorHAnsi" w:hAnsiTheme="majorHAnsi"/>
                <w:bCs/>
                <w:sz w:val="20"/>
                <w:szCs w:val="20"/>
                <w:lang w:val="es-ES"/>
              </w:rPr>
              <w:t>Paraguay</w:t>
            </w:r>
          </w:p>
        </w:tc>
      </w:tr>
      <w:tr w:rsidR="00223A29" w:rsidRPr="00D32D96" w14:paraId="632511BC" w14:textId="77777777" w:rsidTr="009212F6">
        <w:trPr>
          <w:jc w:val="center"/>
        </w:trPr>
        <w:tc>
          <w:tcPr>
            <w:tcW w:w="3577" w:type="dxa"/>
            <w:tcBorders>
              <w:top w:val="single" w:sz="6" w:space="0" w:color="auto"/>
              <w:bottom w:val="single" w:sz="6" w:space="0" w:color="auto"/>
            </w:tcBorders>
            <w:shd w:val="clear" w:color="auto" w:fill="386294"/>
            <w:vAlign w:val="center"/>
          </w:tcPr>
          <w:p w14:paraId="727E2F6B" w14:textId="1D86EADA" w:rsidR="00223A29" w:rsidRPr="00C43E4C" w:rsidRDefault="001B3A00" w:rsidP="00E4118C">
            <w:pPr>
              <w:jc w:val="center"/>
              <w:rPr>
                <w:rFonts w:asciiTheme="majorHAnsi" w:hAnsiTheme="majorHAnsi"/>
                <w:b/>
                <w:color w:val="FFFFFF" w:themeColor="background1"/>
                <w:sz w:val="20"/>
                <w:szCs w:val="20"/>
                <w:lang w:val="es-ES"/>
              </w:rPr>
            </w:pPr>
            <w:r w:rsidRPr="00C43E4C">
              <w:rPr>
                <w:rFonts w:asciiTheme="majorHAnsi" w:hAnsiTheme="majorHAnsi"/>
                <w:b/>
                <w:color w:val="FFFFFF" w:themeColor="background1"/>
                <w:sz w:val="20"/>
                <w:szCs w:val="20"/>
                <w:lang w:val="es-ES"/>
              </w:rPr>
              <w:t xml:space="preserve">Derechos </w:t>
            </w:r>
            <w:r w:rsidR="00E4118C" w:rsidRPr="00C43E4C">
              <w:rPr>
                <w:rFonts w:asciiTheme="majorHAnsi" w:hAnsiTheme="majorHAnsi"/>
                <w:b/>
                <w:color w:val="FFFFFF" w:themeColor="background1"/>
                <w:sz w:val="20"/>
                <w:szCs w:val="20"/>
                <w:lang w:val="es-ES"/>
              </w:rPr>
              <w:t>invocados</w:t>
            </w:r>
          </w:p>
        </w:tc>
        <w:tc>
          <w:tcPr>
            <w:tcW w:w="5580" w:type="dxa"/>
            <w:vAlign w:val="center"/>
          </w:tcPr>
          <w:p w14:paraId="6DEE1EEB" w14:textId="2FB95B45" w:rsidR="00223A29" w:rsidRPr="00C43E4C" w:rsidRDefault="00BC6A2C" w:rsidP="0034224A">
            <w:pPr>
              <w:jc w:val="both"/>
              <w:rPr>
                <w:rFonts w:asciiTheme="majorHAnsi" w:hAnsiTheme="majorHAnsi"/>
                <w:bCs/>
                <w:sz w:val="20"/>
                <w:szCs w:val="20"/>
                <w:lang w:val="es-ES"/>
              </w:rPr>
            </w:pPr>
            <w:r w:rsidRPr="00C43E4C">
              <w:rPr>
                <w:rFonts w:asciiTheme="majorHAnsi" w:hAnsiTheme="majorHAnsi"/>
                <w:bCs/>
                <w:sz w:val="20"/>
                <w:szCs w:val="20"/>
                <w:lang w:val="es-PA"/>
              </w:rPr>
              <w:t>Artículos</w:t>
            </w:r>
            <w:r w:rsidR="002636E9" w:rsidRPr="00C43E4C">
              <w:rPr>
                <w:rFonts w:asciiTheme="majorHAnsi" w:hAnsiTheme="majorHAnsi"/>
                <w:bCs/>
                <w:sz w:val="20"/>
                <w:szCs w:val="20"/>
                <w:lang w:val="es-PA"/>
              </w:rPr>
              <w:t xml:space="preserve"> 5 (integridad personal), 7 (libertad personal),</w:t>
            </w:r>
            <w:r w:rsidRPr="00C43E4C">
              <w:rPr>
                <w:rFonts w:asciiTheme="majorHAnsi" w:hAnsiTheme="majorHAnsi"/>
                <w:bCs/>
                <w:sz w:val="20"/>
                <w:szCs w:val="20"/>
                <w:lang w:val="es-PA"/>
              </w:rPr>
              <w:t xml:space="preserve"> 8 (garantías judiciales), </w:t>
            </w:r>
            <w:r w:rsidR="002636E9" w:rsidRPr="00C43E4C">
              <w:rPr>
                <w:rFonts w:asciiTheme="majorHAnsi" w:hAnsiTheme="majorHAnsi"/>
                <w:bCs/>
                <w:sz w:val="20"/>
                <w:szCs w:val="20"/>
                <w:lang w:val="es-PA"/>
              </w:rPr>
              <w:t>24 (igualdad ante la ley)</w:t>
            </w:r>
            <w:r w:rsidRPr="00C43E4C">
              <w:rPr>
                <w:rFonts w:asciiTheme="majorHAnsi" w:hAnsiTheme="majorHAnsi"/>
                <w:bCs/>
                <w:sz w:val="20"/>
                <w:szCs w:val="20"/>
                <w:lang w:val="es-PA"/>
              </w:rPr>
              <w:t xml:space="preserve"> y 25 (protección judicial) de la Convención Americana sobre Derechos Humanos</w:t>
            </w:r>
            <w:r w:rsidRPr="00C43E4C">
              <w:rPr>
                <w:rStyle w:val="FootnoteReference"/>
                <w:rFonts w:asciiTheme="majorHAnsi" w:hAnsiTheme="majorHAnsi"/>
                <w:bCs/>
                <w:sz w:val="20"/>
                <w:szCs w:val="20"/>
                <w:lang w:val="es-PA"/>
              </w:rPr>
              <w:footnoteReference w:id="3"/>
            </w:r>
            <w:r w:rsidR="0055275F">
              <w:rPr>
                <w:rFonts w:asciiTheme="majorHAnsi" w:hAnsiTheme="majorHAnsi"/>
                <w:bCs/>
                <w:sz w:val="20"/>
                <w:szCs w:val="20"/>
                <w:lang w:val="es-PA"/>
              </w:rPr>
              <w:t>,</w:t>
            </w:r>
            <w:r w:rsidR="002636E9" w:rsidRPr="00C43E4C">
              <w:rPr>
                <w:rFonts w:asciiTheme="majorHAnsi" w:hAnsiTheme="majorHAnsi"/>
                <w:bCs/>
                <w:sz w:val="20"/>
                <w:szCs w:val="20"/>
                <w:lang w:val="es-PA"/>
              </w:rPr>
              <w:t xml:space="preserve"> en relación con sus artículos 1.1. (obligación de respetar los derechos y 2 (deber de adoptar disposiciones de derecho interno)</w:t>
            </w:r>
          </w:p>
        </w:tc>
      </w:tr>
    </w:tbl>
    <w:p w14:paraId="20263696" w14:textId="4C873868" w:rsidR="003239B8" w:rsidRPr="00C43E4C" w:rsidRDefault="002636E9" w:rsidP="007C402A">
      <w:pPr>
        <w:spacing w:before="120" w:after="120"/>
        <w:ind w:firstLine="720"/>
        <w:jc w:val="both"/>
        <w:rPr>
          <w:rFonts w:asciiTheme="majorHAnsi" w:hAnsiTheme="majorHAnsi"/>
          <w:b/>
          <w:bCs/>
          <w:sz w:val="20"/>
          <w:szCs w:val="20"/>
          <w:lang w:val="es-ES"/>
        </w:rPr>
      </w:pPr>
      <w:r w:rsidRPr="00C43E4C">
        <w:rPr>
          <w:rFonts w:asciiTheme="majorHAnsi" w:hAnsiTheme="majorHAnsi"/>
          <w:b/>
          <w:bCs/>
          <w:sz w:val="20"/>
          <w:szCs w:val="20"/>
          <w:lang w:val="es-ES"/>
        </w:rPr>
        <w:t xml:space="preserve"> </w:t>
      </w:r>
      <w:r w:rsidR="003239B8" w:rsidRPr="00C43E4C">
        <w:rPr>
          <w:rFonts w:asciiTheme="majorHAnsi" w:hAnsiTheme="majorHAnsi"/>
          <w:b/>
          <w:bCs/>
          <w:sz w:val="20"/>
          <w:szCs w:val="20"/>
          <w:lang w:val="es-ES"/>
        </w:rPr>
        <w:t>II.</w:t>
      </w:r>
      <w:r w:rsidR="003239B8" w:rsidRPr="00C43E4C">
        <w:rPr>
          <w:rFonts w:asciiTheme="majorHAnsi" w:hAnsiTheme="majorHAnsi"/>
          <w:b/>
          <w:bCs/>
          <w:sz w:val="20"/>
          <w:szCs w:val="20"/>
          <w:lang w:val="es-ES"/>
        </w:rPr>
        <w:tab/>
        <w:t>TRÁMITE ANTE LA CIDH</w:t>
      </w:r>
      <w:r w:rsidR="008E3BFE" w:rsidRPr="00C43E4C">
        <w:rPr>
          <w:rStyle w:val="FootnoteReference"/>
          <w:rFonts w:asciiTheme="majorHAnsi" w:hAnsiTheme="majorHAnsi"/>
          <w:b/>
          <w:sz w:val="20"/>
          <w:szCs w:val="20"/>
          <w:lang w:val="es-ES"/>
        </w:rPr>
        <w:footnoteReference w:id="4"/>
      </w:r>
    </w:p>
    <w:tbl>
      <w:tblPr>
        <w:tblStyle w:val="TableGrid"/>
        <w:tblW w:w="9157" w:type="dxa"/>
        <w:jc w:val="center"/>
        <w:tblBorders>
          <w:insideH w:val="single" w:sz="6" w:space="0" w:color="auto"/>
          <w:insideV w:val="single" w:sz="6" w:space="0" w:color="auto"/>
        </w:tblBorders>
        <w:tblLook w:val="04A0" w:firstRow="1" w:lastRow="0" w:firstColumn="1" w:lastColumn="0" w:noHBand="0" w:noVBand="1"/>
      </w:tblPr>
      <w:tblGrid>
        <w:gridCol w:w="3577"/>
        <w:gridCol w:w="5580"/>
      </w:tblGrid>
      <w:tr w:rsidR="004C2312" w:rsidRPr="00C43E4C" w14:paraId="306EFCB0" w14:textId="77777777" w:rsidTr="009212F6">
        <w:trPr>
          <w:jc w:val="center"/>
        </w:trPr>
        <w:tc>
          <w:tcPr>
            <w:tcW w:w="3577" w:type="dxa"/>
            <w:tcBorders>
              <w:top w:val="single" w:sz="6" w:space="0" w:color="auto"/>
              <w:bottom w:val="single" w:sz="6" w:space="0" w:color="auto"/>
            </w:tcBorders>
            <w:shd w:val="clear" w:color="auto" w:fill="386294"/>
            <w:vAlign w:val="center"/>
          </w:tcPr>
          <w:p w14:paraId="7508D16F" w14:textId="2A4C7FC3" w:rsidR="004C2312" w:rsidRPr="00C43E4C" w:rsidRDefault="000C1C69" w:rsidP="004A6A54">
            <w:pPr>
              <w:jc w:val="center"/>
              <w:rPr>
                <w:rFonts w:asciiTheme="majorHAnsi" w:hAnsiTheme="majorHAnsi"/>
                <w:b/>
                <w:color w:val="FFFFFF" w:themeColor="background1"/>
                <w:sz w:val="20"/>
                <w:szCs w:val="20"/>
                <w:lang w:val="es-ES"/>
              </w:rPr>
            </w:pPr>
            <w:r w:rsidRPr="00C43E4C">
              <w:rPr>
                <w:rFonts w:asciiTheme="majorHAnsi" w:hAnsiTheme="majorHAnsi"/>
                <w:b/>
                <w:color w:val="FFFFFF" w:themeColor="background1"/>
                <w:sz w:val="20"/>
                <w:szCs w:val="20"/>
                <w:lang w:val="es-ES"/>
              </w:rPr>
              <w:t>Recepción</w:t>
            </w:r>
            <w:r w:rsidR="00D77503" w:rsidRPr="00C43E4C">
              <w:rPr>
                <w:rFonts w:asciiTheme="majorHAnsi" w:hAnsiTheme="majorHAnsi"/>
                <w:b/>
                <w:color w:val="FFFFFF" w:themeColor="background1"/>
                <w:sz w:val="20"/>
                <w:szCs w:val="20"/>
                <w:lang w:val="es-ES"/>
              </w:rPr>
              <w:t xml:space="preserve"> de la petición</w:t>
            </w:r>
          </w:p>
        </w:tc>
        <w:tc>
          <w:tcPr>
            <w:tcW w:w="5580" w:type="dxa"/>
            <w:vAlign w:val="center"/>
          </w:tcPr>
          <w:p w14:paraId="6E579153" w14:textId="40F2F915" w:rsidR="004C2312" w:rsidRPr="00C43E4C" w:rsidRDefault="002636E9" w:rsidP="002625EA">
            <w:pPr>
              <w:jc w:val="both"/>
              <w:rPr>
                <w:rFonts w:asciiTheme="majorHAnsi" w:hAnsiTheme="majorHAnsi"/>
                <w:bCs/>
                <w:sz w:val="20"/>
                <w:szCs w:val="20"/>
                <w:lang w:val="es-ES"/>
              </w:rPr>
            </w:pPr>
            <w:r w:rsidRPr="00C43E4C">
              <w:rPr>
                <w:rFonts w:asciiTheme="majorHAnsi" w:hAnsiTheme="majorHAnsi"/>
                <w:bCs/>
                <w:sz w:val="20"/>
                <w:szCs w:val="20"/>
                <w:lang w:val="es-ES"/>
              </w:rPr>
              <w:t xml:space="preserve">17 de enero de 2014 </w:t>
            </w:r>
          </w:p>
        </w:tc>
      </w:tr>
      <w:tr w:rsidR="006E772A" w:rsidRPr="00C43E4C" w14:paraId="68F509DA" w14:textId="77777777" w:rsidTr="009212F6">
        <w:trPr>
          <w:jc w:val="center"/>
        </w:trPr>
        <w:tc>
          <w:tcPr>
            <w:tcW w:w="3577" w:type="dxa"/>
            <w:tcBorders>
              <w:top w:val="single" w:sz="6" w:space="0" w:color="auto"/>
              <w:bottom w:val="single" w:sz="6" w:space="0" w:color="auto"/>
            </w:tcBorders>
            <w:shd w:val="clear" w:color="auto" w:fill="386294"/>
            <w:vAlign w:val="center"/>
          </w:tcPr>
          <w:p w14:paraId="62C9F91B" w14:textId="65F3AB1A" w:rsidR="006E772A" w:rsidRPr="00C43E4C" w:rsidRDefault="006E772A" w:rsidP="004A6A54">
            <w:pPr>
              <w:jc w:val="center"/>
              <w:rPr>
                <w:rFonts w:asciiTheme="majorHAnsi" w:hAnsiTheme="majorHAnsi"/>
                <w:b/>
                <w:color w:val="FFFFFF" w:themeColor="background1"/>
                <w:sz w:val="20"/>
                <w:szCs w:val="20"/>
                <w:lang w:val="es-ES"/>
              </w:rPr>
            </w:pPr>
            <w:r w:rsidRPr="00C43E4C">
              <w:rPr>
                <w:rFonts w:asciiTheme="majorHAnsi" w:hAnsiTheme="majorHAnsi"/>
                <w:b/>
                <w:color w:val="FFFFFF" w:themeColor="background1"/>
                <w:sz w:val="20"/>
                <w:szCs w:val="20"/>
                <w:lang w:val="es-ES"/>
              </w:rPr>
              <w:t xml:space="preserve">Información adicional </w:t>
            </w:r>
            <w:r w:rsidR="002355A9" w:rsidRPr="00C43E4C">
              <w:rPr>
                <w:rFonts w:asciiTheme="majorHAnsi" w:hAnsiTheme="majorHAnsi"/>
                <w:b/>
                <w:color w:val="FFFFFF" w:themeColor="background1"/>
                <w:sz w:val="20"/>
                <w:szCs w:val="20"/>
                <w:lang w:val="es-ES"/>
              </w:rPr>
              <w:t>recibida en la etapa de estudio</w:t>
            </w:r>
          </w:p>
        </w:tc>
        <w:tc>
          <w:tcPr>
            <w:tcW w:w="5580" w:type="dxa"/>
            <w:vAlign w:val="center"/>
          </w:tcPr>
          <w:p w14:paraId="796669C8" w14:textId="067CCBCC" w:rsidR="006E772A" w:rsidRPr="00C43E4C" w:rsidRDefault="002636E9" w:rsidP="002625EA">
            <w:pPr>
              <w:jc w:val="both"/>
              <w:rPr>
                <w:rFonts w:asciiTheme="majorHAnsi" w:hAnsiTheme="majorHAnsi"/>
                <w:bCs/>
                <w:sz w:val="20"/>
                <w:szCs w:val="20"/>
                <w:lang w:val="es-ES"/>
              </w:rPr>
            </w:pPr>
            <w:r w:rsidRPr="00C43E4C">
              <w:rPr>
                <w:rFonts w:asciiTheme="majorHAnsi" w:hAnsiTheme="majorHAnsi"/>
                <w:bCs/>
                <w:sz w:val="20"/>
                <w:szCs w:val="20"/>
                <w:lang w:val="es-ES"/>
              </w:rPr>
              <w:t>20 de julio de 2020</w:t>
            </w:r>
          </w:p>
        </w:tc>
      </w:tr>
      <w:tr w:rsidR="004C2312" w:rsidRPr="00C43E4C" w14:paraId="1BDCD5C6" w14:textId="77777777" w:rsidTr="009212F6">
        <w:trPr>
          <w:jc w:val="center"/>
        </w:trPr>
        <w:tc>
          <w:tcPr>
            <w:tcW w:w="3577" w:type="dxa"/>
            <w:tcBorders>
              <w:top w:val="single" w:sz="6" w:space="0" w:color="auto"/>
              <w:bottom w:val="single" w:sz="6" w:space="0" w:color="auto"/>
            </w:tcBorders>
            <w:shd w:val="clear" w:color="auto" w:fill="386294"/>
            <w:vAlign w:val="center"/>
          </w:tcPr>
          <w:p w14:paraId="7A18664F" w14:textId="53CE1B14" w:rsidR="004C2312" w:rsidRPr="00C43E4C" w:rsidRDefault="004A6A54" w:rsidP="000C1C69">
            <w:pPr>
              <w:jc w:val="center"/>
              <w:rPr>
                <w:rFonts w:asciiTheme="majorHAnsi" w:hAnsiTheme="majorHAnsi"/>
                <w:b/>
                <w:color w:val="FFFFFF" w:themeColor="background1"/>
                <w:sz w:val="20"/>
                <w:szCs w:val="20"/>
                <w:lang w:val="es-ES"/>
              </w:rPr>
            </w:pPr>
            <w:r w:rsidRPr="00C43E4C">
              <w:rPr>
                <w:rFonts w:asciiTheme="majorHAnsi" w:hAnsiTheme="majorHAnsi"/>
                <w:b/>
                <w:color w:val="FFFFFF" w:themeColor="background1"/>
                <w:sz w:val="20"/>
                <w:szCs w:val="20"/>
                <w:lang w:val="es-ES"/>
              </w:rPr>
              <w:t>N</w:t>
            </w:r>
            <w:r w:rsidR="004C2312" w:rsidRPr="00C43E4C">
              <w:rPr>
                <w:rFonts w:asciiTheme="majorHAnsi" w:hAnsiTheme="majorHAnsi"/>
                <w:b/>
                <w:color w:val="FFFFFF" w:themeColor="background1"/>
                <w:sz w:val="20"/>
                <w:szCs w:val="20"/>
                <w:lang w:val="es-ES"/>
              </w:rPr>
              <w:t>otificación de la petición</w:t>
            </w:r>
          </w:p>
        </w:tc>
        <w:tc>
          <w:tcPr>
            <w:tcW w:w="5580" w:type="dxa"/>
            <w:vAlign w:val="center"/>
          </w:tcPr>
          <w:p w14:paraId="1519DA6A" w14:textId="5CF0441B" w:rsidR="004C2312" w:rsidRPr="00C43E4C" w:rsidRDefault="002636E9" w:rsidP="008D2290">
            <w:pPr>
              <w:jc w:val="both"/>
              <w:rPr>
                <w:rFonts w:asciiTheme="majorHAnsi" w:hAnsiTheme="majorHAnsi"/>
                <w:bCs/>
                <w:sz w:val="20"/>
                <w:szCs w:val="20"/>
                <w:lang w:val="es-ES"/>
              </w:rPr>
            </w:pPr>
            <w:r w:rsidRPr="00C43E4C">
              <w:rPr>
                <w:rFonts w:asciiTheme="majorHAnsi" w:hAnsiTheme="majorHAnsi"/>
                <w:bCs/>
                <w:sz w:val="20"/>
                <w:szCs w:val="20"/>
                <w:lang w:val="es-ES"/>
              </w:rPr>
              <w:t>12 de noviembre de 2020</w:t>
            </w:r>
          </w:p>
        </w:tc>
      </w:tr>
      <w:tr w:rsidR="00F06354" w:rsidRPr="00C43E4C" w14:paraId="6147A8D5" w14:textId="77777777" w:rsidTr="009212F6">
        <w:trPr>
          <w:jc w:val="center"/>
        </w:trPr>
        <w:tc>
          <w:tcPr>
            <w:tcW w:w="3577" w:type="dxa"/>
            <w:tcBorders>
              <w:top w:val="single" w:sz="6" w:space="0" w:color="auto"/>
              <w:bottom w:val="single" w:sz="6" w:space="0" w:color="auto"/>
            </w:tcBorders>
            <w:shd w:val="clear" w:color="auto" w:fill="386294"/>
            <w:vAlign w:val="center"/>
          </w:tcPr>
          <w:p w14:paraId="0201C86D" w14:textId="678B514E" w:rsidR="00F06354" w:rsidRPr="00C43E4C" w:rsidRDefault="00D77503" w:rsidP="00F06354">
            <w:pPr>
              <w:jc w:val="center"/>
              <w:rPr>
                <w:rFonts w:asciiTheme="majorHAnsi" w:hAnsiTheme="majorHAnsi"/>
                <w:b/>
                <w:color w:val="FFFFFF" w:themeColor="background1"/>
                <w:sz w:val="20"/>
                <w:szCs w:val="20"/>
                <w:lang w:val="es-ES"/>
              </w:rPr>
            </w:pPr>
            <w:r w:rsidRPr="00C43E4C">
              <w:rPr>
                <w:rFonts w:asciiTheme="majorHAnsi" w:hAnsiTheme="majorHAnsi"/>
                <w:b/>
                <w:color w:val="FFFFFF" w:themeColor="background1"/>
                <w:sz w:val="20"/>
                <w:szCs w:val="20"/>
                <w:lang w:val="es-ES"/>
              </w:rPr>
              <w:t>Primera respuesta del Estado</w:t>
            </w:r>
          </w:p>
        </w:tc>
        <w:tc>
          <w:tcPr>
            <w:tcW w:w="5580" w:type="dxa"/>
            <w:vAlign w:val="center"/>
          </w:tcPr>
          <w:p w14:paraId="1972B99E" w14:textId="0779947D" w:rsidR="00F06354" w:rsidRPr="00C43E4C" w:rsidRDefault="002636E9" w:rsidP="00F06354">
            <w:pPr>
              <w:jc w:val="both"/>
              <w:rPr>
                <w:rFonts w:asciiTheme="majorHAnsi" w:hAnsiTheme="majorHAnsi"/>
                <w:bCs/>
                <w:sz w:val="20"/>
                <w:szCs w:val="20"/>
                <w:lang w:val="es-ES"/>
              </w:rPr>
            </w:pPr>
            <w:r w:rsidRPr="00C43E4C">
              <w:rPr>
                <w:rFonts w:asciiTheme="majorHAnsi" w:hAnsiTheme="majorHAnsi"/>
                <w:bCs/>
                <w:sz w:val="20"/>
                <w:szCs w:val="20"/>
                <w:lang w:val="es-ES"/>
              </w:rPr>
              <w:t>6 de marzo de 2021</w:t>
            </w:r>
          </w:p>
        </w:tc>
      </w:tr>
      <w:tr w:rsidR="006855F2" w:rsidRPr="006855F2" w14:paraId="159331D8" w14:textId="77777777" w:rsidTr="009212F6">
        <w:trPr>
          <w:jc w:val="center"/>
        </w:trPr>
        <w:tc>
          <w:tcPr>
            <w:tcW w:w="3577" w:type="dxa"/>
            <w:tcBorders>
              <w:top w:val="single" w:sz="6" w:space="0" w:color="auto"/>
              <w:bottom w:val="single" w:sz="6" w:space="0" w:color="auto"/>
            </w:tcBorders>
            <w:shd w:val="clear" w:color="auto" w:fill="386294"/>
            <w:vAlign w:val="center"/>
          </w:tcPr>
          <w:p w14:paraId="3EFD5030" w14:textId="015567E3" w:rsidR="006855F2" w:rsidRPr="00C43E4C" w:rsidRDefault="006855F2" w:rsidP="00F06354">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Observaciones adicionales de la parte peticionaria</w:t>
            </w:r>
          </w:p>
        </w:tc>
        <w:tc>
          <w:tcPr>
            <w:tcW w:w="5580" w:type="dxa"/>
            <w:vAlign w:val="center"/>
          </w:tcPr>
          <w:p w14:paraId="16FA2612" w14:textId="678B9A0A" w:rsidR="006855F2" w:rsidRPr="00C43E4C" w:rsidRDefault="006855F2" w:rsidP="00F06354">
            <w:pPr>
              <w:jc w:val="both"/>
              <w:rPr>
                <w:rFonts w:asciiTheme="majorHAnsi" w:hAnsiTheme="majorHAnsi"/>
                <w:bCs/>
                <w:sz w:val="20"/>
                <w:szCs w:val="20"/>
                <w:lang w:val="es-ES"/>
              </w:rPr>
            </w:pPr>
            <w:r>
              <w:rPr>
                <w:rFonts w:asciiTheme="majorHAnsi" w:hAnsiTheme="majorHAnsi"/>
                <w:bCs/>
                <w:sz w:val="20"/>
                <w:szCs w:val="20"/>
                <w:lang w:val="es-ES"/>
              </w:rPr>
              <w:t>30 de junio de 2021</w:t>
            </w:r>
          </w:p>
        </w:tc>
      </w:tr>
    </w:tbl>
    <w:p w14:paraId="21DAA666" w14:textId="5065046E" w:rsidR="003239B8" w:rsidRPr="00C43E4C" w:rsidRDefault="003239B8" w:rsidP="007C402A">
      <w:pPr>
        <w:spacing w:before="120" w:after="120"/>
        <w:ind w:firstLine="720"/>
        <w:jc w:val="both"/>
        <w:rPr>
          <w:rFonts w:asciiTheme="majorHAnsi" w:hAnsiTheme="majorHAnsi"/>
          <w:b/>
          <w:bCs/>
          <w:sz w:val="20"/>
          <w:szCs w:val="20"/>
          <w:lang w:val="es-ES"/>
        </w:rPr>
      </w:pPr>
      <w:r w:rsidRPr="00C43E4C">
        <w:rPr>
          <w:rFonts w:asciiTheme="majorHAnsi" w:hAnsiTheme="majorHAnsi"/>
          <w:b/>
          <w:bCs/>
          <w:sz w:val="20"/>
          <w:szCs w:val="20"/>
          <w:lang w:val="es-ES"/>
        </w:rPr>
        <w:t xml:space="preserve">III. </w:t>
      </w:r>
      <w:r w:rsidRPr="00C43E4C">
        <w:rPr>
          <w:rFonts w:asciiTheme="majorHAnsi" w:hAnsiTheme="majorHAnsi"/>
          <w:b/>
          <w:bCs/>
          <w:sz w:val="20"/>
          <w:szCs w:val="20"/>
          <w:lang w:val="es-ES"/>
        </w:rPr>
        <w:tab/>
        <w:t>COMPETENCIA</w:t>
      </w:r>
      <w:r w:rsidR="00EE00E9" w:rsidRPr="00C43E4C">
        <w:rPr>
          <w:rFonts w:asciiTheme="majorHAnsi" w:hAnsiTheme="majorHAnsi"/>
          <w:b/>
          <w:bCs/>
          <w:sz w:val="20"/>
          <w:szCs w:val="20"/>
          <w:lang w:val="es-ES"/>
        </w:rPr>
        <w:t xml:space="preserve"> </w:t>
      </w: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3577"/>
        <w:gridCol w:w="5665"/>
      </w:tblGrid>
      <w:tr w:rsidR="003239B8" w:rsidRPr="00C43E4C" w14:paraId="072532AD" w14:textId="77777777" w:rsidTr="009212F6">
        <w:trPr>
          <w:cantSplit/>
          <w:jc w:val="center"/>
        </w:trPr>
        <w:tc>
          <w:tcPr>
            <w:tcW w:w="3577" w:type="dxa"/>
            <w:tcBorders>
              <w:top w:val="single" w:sz="4" w:space="0" w:color="auto"/>
              <w:bottom w:val="single" w:sz="6" w:space="0" w:color="auto"/>
            </w:tcBorders>
            <w:shd w:val="clear" w:color="auto" w:fill="386294"/>
            <w:vAlign w:val="center"/>
          </w:tcPr>
          <w:p w14:paraId="5C2E4B34" w14:textId="7281AAF8" w:rsidR="003239B8" w:rsidRPr="00C43E4C" w:rsidRDefault="00D77503" w:rsidP="008D2290">
            <w:pPr>
              <w:jc w:val="center"/>
              <w:rPr>
                <w:rFonts w:asciiTheme="majorHAnsi" w:hAnsiTheme="majorHAnsi"/>
                <w:b/>
                <w:i/>
                <w:color w:val="FFFFFF" w:themeColor="background1"/>
                <w:sz w:val="20"/>
                <w:szCs w:val="20"/>
                <w:lang w:val="es-ES"/>
              </w:rPr>
            </w:pPr>
            <w:r w:rsidRPr="00C43E4C">
              <w:rPr>
                <w:rFonts w:asciiTheme="majorHAnsi" w:hAnsiTheme="majorHAnsi"/>
                <w:b/>
                <w:i/>
                <w:color w:val="FFFFFF" w:themeColor="background1"/>
                <w:sz w:val="20"/>
                <w:szCs w:val="20"/>
                <w:lang w:val="es-ES"/>
              </w:rPr>
              <w:t>Ratione personae</w:t>
            </w:r>
          </w:p>
        </w:tc>
        <w:tc>
          <w:tcPr>
            <w:tcW w:w="5665" w:type="dxa"/>
            <w:vAlign w:val="center"/>
          </w:tcPr>
          <w:p w14:paraId="7707F3E9" w14:textId="5413C97E" w:rsidR="003239B8" w:rsidRPr="00C43E4C" w:rsidRDefault="00253195" w:rsidP="008D2290">
            <w:pPr>
              <w:rPr>
                <w:rFonts w:asciiTheme="majorHAnsi" w:hAnsiTheme="majorHAnsi"/>
                <w:bCs/>
                <w:sz w:val="20"/>
                <w:szCs w:val="20"/>
                <w:lang w:val="es-ES"/>
              </w:rPr>
            </w:pPr>
            <w:r w:rsidRPr="00C43E4C">
              <w:rPr>
                <w:rFonts w:asciiTheme="majorHAnsi" w:hAnsiTheme="majorHAnsi"/>
                <w:bCs/>
                <w:sz w:val="20"/>
                <w:szCs w:val="20"/>
                <w:lang w:val="es-ES"/>
              </w:rPr>
              <w:t>Sí</w:t>
            </w:r>
          </w:p>
        </w:tc>
      </w:tr>
      <w:tr w:rsidR="003239B8" w:rsidRPr="00C43E4C" w14:paraId="4B8802DA" w14:textId="77777777" w:rsidTr="009212F6">
        <w:trPr>
          <w:cantSplit/>
          <w:jc w:val="center"/>
        </w:trPr>
        <w:tc>
          <w:tcPr>
            <w:tcW w:w="3577" w:type="dxa"/>
            <w:tcBorders>
              <w:top w:val="single" w:sz="6" w:space="0" w:color="auto"/>
              <w:bottom w:val="single" w:sz="6" w:space="0" w:color="auto"/>
            </w:tcBorders>
            <w:shd w:val="clear" w:color="auto" w:fill="386294"/>
            <w:vAlign w:val="center"/>
          </w:tcPr>
          <w:p w14:paraId="3915C23B" w14:textId="629F623D" w:rsidR="003239B8" w:rsidRPr="00C43E4C" w:rsidRDefault="003239B8" w:rsidP="00D77503">
            <w:pPr>
              <w:jc w:val="center"/>
              <w:rPr>
                <w:rFonts w:asciiTheme="majorHAnsi" w:hAnsiTheme="majorHAnsi"/>
                <w:b/>
                <w:color w:val="FFFFFF" w:themeColor="background1"/>
                <w:sz w:val="20"/>
                <w:szCs w:val="20"/>
                <w:lang w:val="es-ES"/>
              </w:rPr>
            </w:pPr>
            <w:r w:rsidRPr="00C43E4C">
              <w:rPr>
                <w:rFonts w:asciiTheme="majorHAnsi" w:hAnsiTheme="majorHAnsi"/>
                <w:b/>
                <w:i/>
                <w:color w:val="FFFFFF" w:themeColor="background1"/>
                <w:sz w:val="20"/>
                <w:szCs w:val="20"/>
                <w:lang w:val="es-ES"/>
              </w:rPr>
              <w:t>Ratione loci</w:t>
            </w:r>
          </w:p>
        </w:tc>
        <w:tc>
          <w:tcPr>
            <w:tcW w:w="5665" w:type="dxa"/>
            <w:vAlign w:val="center"/>
          </w:tcPr>
          <w:p w14:paraId="12C931CB" w14:textId="40C87F4E" w:rsidR="003239B8" w:rsidRPr="00C43E4C" w:rsidRDefault="00253195" w:rsidP="008D2290">
            <w:pPr>
              <w:rPr>
                <w:rFonts w:asciiTheme="majorHAnsi" w:hAnsiTheme="majorHAnsi"/>
                <w:bCs/>
                <w:sz w:val="20"/>
                <w:szCs w:val="20"/>
                <w:lang w:val="es-ES"/>
              </w:rPr>
            </w:pPr>
            <w:r w:rsidRPr="00C43E4C">
              <w:rPr>
                <w:rFonts w:asciiTheme="majorHAnsi" w:hAnsiTheme="majorHAnsi"/>
                <w:bCs/>
                <w:sz w:val="20"/>
                <w:szCs w:val="20"/>
                <w:lang w:val="es-ES"/>
              </w:rPr>
              <w:t>Sí</w:t>
            </w:r>
          </w:p>
        </w:tc>
      </w:tr>
      <w:tr w:rsidR="003239B8" w:rsidRPr="00C43E4C" w14:paraId="4362FDF3" w14:textId="77777777" w:rsidTr="009212F6">
        <w:trPr>
          <w:cantSplit/>
          <w:jc w:val="center"/>
        </w:trPr>
        <w:tc>
          <w:tcPr>
            <w:tcW w:w="3577" w:type="dxa"/>
            <w:tcBorders>
              <w:top w:val="single" w:sz="6" w:space="0" w:color="auto"/>
              <w:bottom w:val="single" w:sz="6" w:space="0" w:color="auto"/>
            </w:tcBorders>
            <w:shd w:val="clear" w:color="auto" w:fill="386294"/>
            <w:vAlign w:val="center"/>
          </w:tcPr>
          <w:p w14:paraId="3BE23153" w14:textId="1788B5D3" w:rsidR="003239B8" w:rsidRPr="00C43E4C" w:rsidRDefault="003239B8" w:rsidP="008D2290">
            <w:pPr>
              <w:jc w:val="center"/>
              <w:rPr>
                <w:rFonts w:asciiTheme="majorHAnsi" w:hAnsiTheme="majorHAnsi"/>
                <w:b/>
                <w:color w:val="FFFFFF" w:themeColor="background1"/>
                <w:sz w:val="20"/>
                <w:szCs w:val="20"/>
                <w:lang w:val="es-ES"/>
              </w:rPr>
            </w:pPr>
            <w:r w:rsidRPr="00C43E4C">
              <w:rPr>
                <w:rFonts w:asciiTheme="majorHAnsi" w:hAnsiTheme="majorHAnsi"/>
                <w:b/>
                <w:i/>
                <w:color w:val="FFFFFF" w:themeColor="background1"/>
                <w:sz w:val="20"/>
                <w:szCs w:val="20"/>
                <w:lang w:val="es-ES"/>
              </w:rPr>
              <w:t>Ratione temporis</w:t>
            </w:r>
          </w:p>
        </w:tc>
        <w:tc>
          <w:tcPr>
            <w:tcW w:w="5665" w:type="dxa"/>
            <w:vAlign w:val="center"/>
          </w:tcPr>
          <w:p w14:paraId="6F8B059B" w14:textId="3897AC54" w:rsidR="003239B8" w:rsidRPr="00C43E4C" w:rsidRDefault="00253195" w:rsidP="008D2290">
            <w:pPr>
              <w:rPr>
                <w:rFonts w:asciiTheme="majorHAnsi" w:hAnsiTheme="majorHAnsi"/>
                <w:bCs/>
                <w:sz w:val="20"/>
                <w:szCs w:val="20"/>
                <w:lang w:val="es-ES"/>
              </w:rPr>
            </w:pPr>
            <w:r w:rsidRPr="00C43E4C">
              <w:rPr>
                <w:rFonts w:asciiTheme="majorHAnsi" w:hAnsiTheme="majorHAnsi"/>
                <w:bCs/>
                <w:sz w:val="20"/>
                <w:szCs w:val="20"/>
                <w:lang w:val="es-ES"/>
              </w:rPr>
              <w:t>Sí</w:t>
            </w:r>
          </w:p>
        </w:tc>
      </w:tr>
      <w:tr w:rsidR="003239B8" w:rsidRPr="00D32D96" w14:paraId="30ABEC3E" w14:textId="77777777" w:rsidTr="009212F6">
        <w:trPr>
          <w:cantSplit/>
          <w:jc w:val="center"/>
        </w:trPr>
        <w:tc>
          <w:tcPr>
            <w:tcW w:w="3577" w:type="dxa"/>
            <w:tcBorders>
              <w:top w:val="single" w:sz="6" w:space="0" w:color="auto"/>
              <w:bottom w:val="single" w:sz="6" w:space="0" w:color="auto"/>
            </w:tcBorders>
            <w:shd w:val="clear" w:color="auto" w:fill="386294"/>
            <w:vAlign w:val="center"/>
          </w:tcPr>
          <w:p w14:paraId="47B529D2" w14:textId="72B41633" w:rsidR="003239B8" w:rsidRPr="00C43E4C" w:rsidRDefault="003239B8" w:rsidP="008D2290">
            <w:pPr>
              <w:jc w:val="center"/>
              <w:rPr>
                <w:rFonts w:asciiTheme="majorHAnsi" w:hAnsiTheme="majorHAnsi"/>
                <w:b/>
                <w:color w:val="FFFFFF" w:themeColor="background1"/>
                <w:sz w:val="20"/>
                <w:szCs w:val="20"/>
                <w:lang w:val="es-ES"/>
              </w:rPr>
            </w:pPr>
            <w:r w:rsidRPr="00C43E4C">
              <w:rPr>
                <w:rFonts w:asciiTheme="majorHAnsi" w:hAnsiTheme="majorHAnsi"/>
                <w:b/>
                <w:i/>
                <w:color w:val="FFFFFF" w:themeColor="background1"/>
                <w:sz w:val="20"/>
                <w:szCs w:val="20"/>
                <w:lang w:val="es-ES"/>
              </w:rPr>
              <w:t>Ratione materia</w:t>
            </w:r>
            <w:r w:rsidR="00EE00E9" w:rsidRPr="00C43E4C">
              <w:rPr>
                <w:rFonts w:asciiTheme="majorHAnsi" w:hAnsiTheme="majorHAnsi"/>
                <w:b/>
                <w:i/>
                <w:color w:val="FFFFFF" w:themeColor="background1"/>
                <w:sz w:val="20"/>
                <w:szCs w:val="20"/>
                <w:lang w:val="es-ES"/>
              </w:rPr>
              <w:t>e</w:t>
            </w:r>
          </w:p>
        </w:tc>
        <w:tc>
          <w:tcPr>
            <w:tcW w:w="5665" w:type="dxa"/>
            <w:vAlign w:val="center"/>
          </w:tcPr>
          <w:p w14:paraId="0C122F44" w14:textId="62534590" w:rsidR="003239B8" w:rsidRPr="00C43E4C" w:rsidRDefault="00253195" w:rsidP="008D2290">
            <w:pPr>
              <w:jc w:val="both"/>
              <w:rPr>
                <w:rFonts w:asciiTheme="majorHAnsi" w:hAnsiTheme="majorHAnsi"/>
                <w:bCs/>
                <w:sz w:val="20"/>
                <w:szCs w:val="20"/>
                <w:lang w:val="es-ES"/>
              </w:rPr>
            </w:pPr>
            <w:r w:rsidRPr="00C43E4C">
              <w:rPr>
                <w:rFonts w:asciiTheme="majorHAnsi" w:hAnsiTheme="majorHAnsi"/>
                <w:bCs/>
                <w:sz w:val="20"/>
                <w:szCs w:val="20"/>
                <w:lang w:val="es-ES"/>
              </w:rPr>
              <w:t>Sí, Convención Americana (depósito del instrumento</w:t>
            </w:r>
            <w:r w:rsidR="00C43E4C">
              <w:rPr>
                <w:rFonts w:asciiTheme="majorHAnsi" w:hAnsiTheme="majorHAnsi"/>
                <w:bCs/>
                <w:sz w:val="20"/>
                <w:szCs w:val="20"/>
                <w:lang w:val="es-ES"/>
              </w:rPr>
              <w:t xml:space="preserve"> de ratificación</w:t>
            </w:r>
            <w:r w:rsidRPr="00C43E4C">
              <w:rPr>
                <w:rFonts w:asciiTheme="majorHAnsi" w:hAnsiTheme="majorHAnsi"/>
                <w:bCs/>
                <w:sz w:val="20"/>
                <w:szCs w:val="20"/>
                <w:lang w:val="es-ES"/>
              </w:rPr>
              <w:t xml:space="preserve"> realizado el 24 de agosto </w:t>
            </w:r>
            <w:r w:rsidR="00B84C70" w:rsidRPr="00C43E4C">
              <w:rPr>
                <w:rFonts w:asciiTheme="majorHAnsi" w:hAnsiTheme="majorHAnsi"/>
                <w:bCs/>
                <w:sz w:val="20"/>
                <w:szCs w:val="20"/>
                <w:lang w:val="es-ES"/>
              </w:rPr>
              <w:t>de 1989)</w:t>
            </w:r>
          </w:p>
        </w:tc>
      </w:tr>
    </w:tbl>
    <w:p w14:paraId="4E92C444" w14:textId="5F85D9AF" w:rsidR="003239B8" w:rsidRPr="00C43E4C" w:rsidRDefault="003239B8" w:rsidP="007C402A">
      <w:pPr>
        <w:spacing w:before="120" w:after="120"/>
        <w:ind w:firstLine="720"/>
        <w:jc w:val="both"/>
        <w:rPr>
          <w:rFonts w:asciiTheme="majorHAnsi" w:hAnsiTheme="majorHAnsi"/>
          <w:b/>
          <w:bCs/>
          <w:sz w:val="20"/>
          <w:szCs w:val="20"/>
          <w:lang w:val="es-ES"/>
        </w:rPr>
      </w:pPr>
      <w:r w:rsidRPr="00C43E4C">
        <w:rPr>
          <w:rFonts w:asciiTheme="majorHAnsi" w:hAnsiTheme="majorHAnsi"/>
          <w:b/>
          <w:bCs/>
          <w:sz w:val="20"/>
          <w:szCs w:val="20"/>
          <w:lang w:val="es-ES"/>
        </w:rPr>
        <w:t xml:space="preserve">IV. </w:t>
      </w:r>
      <w:r w:rsidRPr="00C43E4C">
        <w:rPr>
          <w:rFonts w:asciiTheme="majorHAnsi" w:hAnsiTheme="majorHAnsi"/>
          <w:b/>
          <w:bCs/>
          <w:sz w:val="20"/>
          <w:szCs w:val="20"/>
          <w:lang w:val="es-ES"/>
        </w:rPr>
        <w:tab/>
      </w:r>
      <w:r w:rsidR="00EE00E9" w:rsidRPr="00C43E4C">
        <w:rPr>
          <w:rFonts w:asciiTheme="majorHAnsi" w:hAnsiTheme="majorHAnsi"/>
          <w:b/>
          <w:bCs/>
          <w:sz w:val="20"/>
          <w:szCs w:val="20"/>
          <w:lang w:val="es-ES"/>
        </w:rPr>
        <w:t>DUPLICACIÓN</w:t>
      </w:r>
      <w:r w:rsidR="00EE00E9" w:rsidRPr="00C43E4C">
        <w:rPr>
          <w:rFonts w:asciiTheme="majorHAnsi" w:hAnsiTheme="majorHAnsi"/>
          <w:b/>
          <w:bCs/>
          <w:color w:val="FFFFFF" w:themeColor="background1"/>
          <w:sz w:val="20"/>
          <w:szCs w:val="20"/>
          <w:lang w:val="es-ES"/>
        </w:rPr>
        <w:t xml:space="preserve"> </w:t>
      </w:r>
      <w:r w:rsidR="00EE00E9" w:rsidRPr="00C43E4C">
        <w:rPr>
          <w:rFonts w:asciiTheme="majorHAnsi" w:hAnsiTheme="majorHAnsi"/>
          <w:b/>
          <w:bCs/>
          <w:sz w:val="20"/>
          <w:szCs w:val="20"/>
          <w:lang w:val="es-ES"/>
        </w:rPr>
        <w:t>DE PROCEDIMIENTOS Y COSA JUZGADA</w:t>
      </w:r>
      <w:r w:rsidR="00EE00E9" w:rsidRPr="00C43E4C">
        <w:rPr>
          <w:rFonts w:asciiTheme="majorHAnsi" w:hAnsiTheme="majorHAnsi"/>
          <w:b/>
          <w:bCs/>
          <w:i/>
          <w:sz w:val="20"/>
          <w:szCs w:val="20"/>
          <w:lang w:val="es-ES"/>
        </w:rPr>
        <w:t xml:space="preserve"> </w:t>
      </w:r>
      <w:r w:rsidR="00C43E4C" w:rsidRPr="00C43E4C">
        <w:rPr>
          <w:rFonts w:asciiTheme="majorHAnsi" w:hAnsiTheme="majorHAnsi"/>
          <w:b/>
          <w:bCs/>
          <w:sz w:val="20"/>
          <w:szCs w:val="20"/>
          <w:lang w:val="es-ES"/>
        </w:rPr>
        <w:t>INTERNACIONAL, CARACTERIZACIÓN</w:t>
      </w:r>
      <w:r w:rsidRPr="00C43E4C">
        <w:rPr>
          <w:rFonts w:asciiTheme="majorHAnsi" w:hAnsiTheme="majorHAnsi"/>
          <w:b/>
          <w:bCs/>
          <w:sz w:val="20"/>
          <w:szCs w:val="20"/>
          <w:lang w:val="es-ES"/>
        </w:rPr>
        <w:t xml:space="preserve">, </w:t>
      </w:r>
      <w:r w:rsidRPr="00C43E4C">
        <w:rPr>
          <w:rFonts w:asciiTheme="majorHAnsi" w:hAnsiTheme="majorHAnsi"/>
          <w:b/>
          <w:sz w:val="20"/>
          <w:szCs w:val="20"/>
          <w:lang w:val="es-ES"/>
        </w:rPr>
        <w:t>AGOTAMIENTO DE LOS RECURSOS INTERNOS Y PLAZO DE PRESENTACIÓN</w:t>
      </w: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3577"/>
        <w:gridCol w:w="5665"/>
      </w:tblGrid>
      <w:tr w:rsidR="00EE00E9" w:rsidRPr="00C43E4C" w14:paraId="1231C988" w14:textId="77777777" w:rsidTr="009212F6">
        <w:trPr>
          <w:cantSplit/>
          <w:jc w:val="center"/>
        </w:trPr>
        <w:tc>
          <w:tcPr>
            <w:tcW w:w="3577" w:type="dxa"/>
            <w:tcBorders>
              <w:top w:val="single" w:sz="4" w:space="0" w:color="auto"/>
              <w:bottom w:val="single" w:sz="6" w:space="0" w:color="auto"/>
            </w:tcBorders>
            <w:shd w:val="clear" w:color="auto" w:fill="386294"/>
            <w:vAlign w:val="center"/>
          </w:tcPr>
          <w:p w14:paraId="6F8031F4" w14:textId="03D8D2D1" w:rsidR="00EE00E9" w:rsidRPr="0055275F" w:rsidRDefault="00EE00E9" w:rsidP="00954B82">
            <w:pPr>
              <w:jc w:val="center"/>
              <w:rPr>
                <w:rFonts w:asciiTheme="majorHAnsi" w:hAnsiTheme="majorHAnsi"/>
                <w:b/>
                <w:color w:val="FFFFFF" w:themeColor="background1"/>
                <w:sz w:val="20"/>
                <w:szCs w:val="20"/>
                <w:lang w:val="es-ES"/>
              </w:rPr>
            </w:pPr>
            <w:r w:rsidRPr="0055275F">
              <w:rPr>
                <w:rFonts w:asciiTheme="majorHAnsi" w:hAnsiTheme="majorHAnsi"/>
                <w:b/>
                <w:color w:val="FFFFFF" w:themeColor="background1"/>
                <w:sz w:val="20"/>
                <w:szCs w:val="20"/>
                <w:lang w:val="es-ES"/>
              </w:rPr>
              <w:t xml:space="preserve">Duplicación </w:t>
            </w:r>
            <w:r w:rsidR="00D77503" w:rsidRPr="0055275F">
              <w:rPr>
                <w:rFonts w:asciiTheme="majorHAnsi" w:hAnsiTheme="majorHAnsi"/>
                <w:b/>
                <w:color w:val="FFFFFF" w:themeColor="background1"/>
                <w:sz w:val="20"/>
                <w:szCs w:val="20"/>
                <w:lang w:val="es-ES"/>
              </w:rPr>
              <w:t>y cosa juzgada internacional</w:t>
            </w:r>
          </w:p>
        </w:tc>
        <w:tc>
          <w:tcPr>
            <w:tcW w:w="5665" w:type="dxa"/>
            <w:vAlign w:val="center"/>
          </w:tcPr>
          <w:p w14:paraId="240941E6" w14:textId="6C8799BB" w:rsidR="00EE00E9" w:rsidRPr="00C43E4C" w:rsidRDefault="00B84C70" w:rsidP="008D2290">
            <w:pPr>
              <w:jc w:val="both"/>
              <w:rPr>
                <w:rFonts w:asciiTheme="majorHAnsi" w:hAnsiTheme="majorHAnsi"/>
                <w:bCs/>
                <w:sz w:val="20"/>
                <w:szCs w:val="20"/>
                <w:lang w:val="es-ES"/>
              </w:rPr>
            </w:pPr>
            <w:r w:rsidRPr="00C43E4C">
              <w:rPr>
                <w:rFonts w:asciiTheme="majorHAnsi" w:hAnsiTheme="majorHAnsi"/>
                <w:bCs/>
                <w:sz w:val="20"/>
                <w:szCs w:val="20"/>
                <w:lang w:val="es-ES"/>
              </w:rPr>
              <w:t>No</w:t>
            </w:r>
          </w:p>
        </w:tc>
      </w:tr>
      <w:tr w:rsidR="003239B8" w:rsidRPr="00D32D96" w14:paraId="15FAA7D1" w14:textId="77777777" w:rsidTr="009212F6">
        <w:trPr>
          <w:cantSplit/>
          <w:jc w:val="center"/>
        </w:trPr>
        <w:tc>
          <w:tcPr>
            <w:tcW w:w="3577" w:type="dxa"/>
            <w:tcBorders>
              <w:top w:val="single" w:sz="4" w:space="0" w:color="auto"/>
              <w:bottom w:val="single" w:sz="6" w:space="0" w:color="auto"/>
            </w:tcBorders>
            <w:shd w:val="clear" w:color="auto" w:fill="386294"/>
            <w:vAlign w:val="center"/>
          </w:tcPr>
          <w:p w14:paraId="1B0D29FF" w14:textId="4FE01870" w:rsidR="003239B8" w:rsidRPr="0055275F" w:rsidRDefault="003239B8" w:rsidP="00954B82">
            <w:pPr>
              <w:jc w:val="center"/>
              <w:rPr>
                <w:rFonts w:asciiTheme="majorHAnsi" w:hAnsiTheme="majorHAnsi"/>
                <w:b/>
                <w:i/>
                <w:color w:val="FFFFFF" w:themeColor="background1"/>
                <w:sz w:val="20"/>
                <w:szCs w:val="20"/>
                <w:lang w:val="es-ES"/>
              </w:rPr>
            </w:pPr>
            <w:r w:rsidRPr="0055275F">
              <w:rPr>
                <w:rFonts w:asciiTheme="majorHAnsi" w:hAnsiTheme="majorHAnsi"/>
                <w:b/>
                <w:color w:val="FFFFFF" w:themeColor="background1"/>
                <w:sz w:val="20"/>
                <w:szCs w:val="20"/>
                <w:lang w:val="es-ES"/>
              </w:rPr>
              <w:t>Derechos admi</w:t>
            </w:r>
            <w:r w:rsidR="00954B82" w:rsidRPr="0055275F">
              <w:rPr>
                <w:rFonts w:asciiTheme="majorHAnsi" w:hAnsiTheme="majorHAnsi"/>
                <w:b/>
                <w:color w:val="FFFFFF" w:themeColor="background1"/>
                <w:sz w:val="20"/>
                <w:szCs w:val="20"/>
                <w:lang w:val="es-ES"/>
              </w:rPr>
              <w:t>tidos</w:t>
            </w:r>
          </w:p>
        </w:tc>
        <w:tc>
          <w:tcPr>
            <w:tcW w:w="5665" w:type="dxa"/>
            <w:vAlign w:val="center"/>
          </w:tcPr>
          <w:p w14:paraId="6310C8F7" w14:textId="737C676F" w:rsidR="003239B8" w:rsidRPr="00C43E4C" w:rsidRDefault="00E37026" w:rsidP="001479C0">
            <w:pPr>
              <w:jc w:val="both"/>
              <w:rPr>
                <w:rFonts w:asciiTheme="majorHAnsi" w:hAnsiTheme="majorHAnsi"/>
                <w:bCs/>
                <w:sz w:val="20"/>
                <w:szCs w:val="20"/>
                <w:lang w:val="es-ES"/>
              </w:rPr>
            </w:pPr>
            <w:r w:rsidRPr="00C43E4C">
              <w:rPr>
                <w:rFonts w:asciiTheme="majorHAnsi" w:hAnsiTheme="majorHAnsi"/>
                <w:bCs/>
                <w:sz w:val="20"/>
                <w:szCs w:val="20"/>
                <w:lang w:val="es-ES"/>
              </w:rPr>
              <w:t>Artículos 5 (integridad personal), 7 (libertad personal), 8 (garantías judiciales), 24 (igualdad ante la ley</w:t>
            </w:r>
            <w:r w:rsidR="00410C2C">
              <w:rPr>
                <w:rFonts w:asciiTheme="majorHAnsi" w:hAnsiTheme="majorHAnsi"/>
                <w:bCs/>
                <w:sz w:val="20"/>
                <w:szCs w:val="20"/>
                <w:lang w:val="es-ES"/>
              </w:rPr>
              <w:t>,</w:t>
            </w:r>
            <w:r w:rsidRPr="00C43E4C">
              <w:rPr>
                <w:rFonts w:asciiTheme="majorHAnsi" w:hAnsiTheme="majorHAnsi"/>
                <w:bCs/>
                <w:sz w:val="20"/>
                <w:szCs w:val="20"/>
                <w:lang w:val="es-ES"/>
              </w:rPr>
              <w:t xml:space="preserve"> 25 (protección judicial) </w:t>
            </w:r>
            <w:r w:rsidR="00410C2C">
              <w:rPr>
                <w:rFonts w:asciiTheme="majorHAnsi" w:hAnsiTheme="majorHAnsi"/>
                <w:bCs/>
                <w:sz w:val="20"/>
                <w:szCs w:val="20"/>
                <w:lang w:val="es-ES"/>
              </w:rPr>
              <w:t xml:space="preserve">y 26 (DESCA) </w:t>
            </w:r>
            <w:r w:rsidRPr="00C43E4C">
              <w:rPr>
                <w:rFonts w:asciiTheme="majorHAnsi" w:hAnsiTheme="majorHAnsi"/>
                <w:bCs/>
                <w:sz w:val="20"/>
                <w:szCs w:val="20"/>
                <w:lang w:val="es-ES"/>
              </w:rPr>
              <w:t>de la Convención Americana</w:t>
            </w:r>
            <w:r w:rsidR="0055275F">
              <w:rPr>
                <w:rFonts w:asciiTheme="majorHAnsi" w:hAnsiTheme="majorHAnsi"/>
                <w:bCs/>
                <w:sz w:val="20"/>
                <w:szCs w:val="20"/>
                <w:lang w:val="es-ES"/>
              </w:rPr>
              <w:t>,</w:t>
            </w:r>
            <w:r w:rsidRPr="00C43E4C">
              <w:rPr>
                <w:rFonts w:asciiTheme="majorHAnsi" w:hAnsiTheme="majorHAnsi"/>
                <w:bCs/>
                <w:sz w:val="20"/>
                <w:szCs w:val="20"/>
                <w:lang w:val="es-ES"/>
              </w:rPr>
              <w:t xml:space="preserve"> en relación con sus artículos 1.1 (obligación de respetar los derechos) y 2 (deber de adoptar disposiciones de derecho interno</w:t>
            </w:r>
          </w:p>
        </w:tc>
      </w:tr>
      <w:tr w:rsidR="003239B8" w:rsidRPr="00D32D96" w14:paraId="4EFD141E" w14:textId="77777777" w:rsidTr="009212F6">
        <w:trPr>
          <w:cantSplit/>
          <w:jc w:val="center"/>
        </w:trPr>
        <w:tc>
          <w:tcPr>
            <w:tcW w:w="3577" w:type="dxa"/>
            <w:tcBorders>
              <w:top w:val="single" w:sz="6" w:space="0" w:color="auto"/>
              <w:bottom w:val="single" w:sz="6" w:space="0" w:color="auto"/>
            </w:tcBorders>
            <w:shd w:val="clear" w:color="auto" w:fill="386294"/>
            <w:vAlign w:val="center"/>
          </w:tcPr>
          <w:p w14:paraId="4C04A89C" w14:textId="058482B9" w:rsidR="003239B8" w:rsidRPr="0055275F" w:rsidRDefault="003239B8" w:rsidP="006775AB">
            <w:pPr>
              <w:jc w:val="center"/>
              <w:rPr>
                <w:rFonts w:asciiTheme="majorHAnsi" w:hAnsiTheme="majorHAnsi"/>
                <w:b/>
                <w:color w:val="FFFFFF" w:themeColor="background1"/>
                <w:sz w:val="20"/>
                <w:szCs w:val="20"/>
                <w:lang w:val="es-ES"/>
              </w:rPr>
            </w:pPr>
            <w:r w:rsidRPr="0055275F">
              <w:rPr>
                <w:rFonts w:asciiTheme="majorHAnsi" w:hAnsiTheme="majorHAnsi"/>
                <w:b/>
                <w:color w:val="FFFFFF" w:themeColor="background1"/>
                <w:sz w:val="20"/>
                <w:szCs w:val="20"/>
                <w:lang w:val="es-ES"/>
              </w:rPr>
              <w:t>Agotamiento de</w:t>
            </w:r>
            <w:r w:rsidR="0069402E" w:rsidRPr="0055275F">
              <w:rPr>
                <w:rFonts w:asciiTheme="majorHAnsi" w:hAnsiTheme="majorHAnsi"/>
                <w:b/>
                <w:color w:val="FFFFFF" w:themeColor="background1"/>
                <w:sz w:val="20"/>
                <w:szCs w:val="20"/>
                <w:lang w:val="es-ES"/>
              </w:rPr>
              <w:t xml:space="preserve"> </w:t>
            </w:r>
            <w:r w:rsidRPr="0055275F">
              <w:rPr>
                <w:rFonts w:asciiTheme="majorHAnsi" w:hAnsiTheme="majorHAnsi"/>
                <w:b/>
                <w:color w:val="FFFFFF" w:themeColor="background1"/>
                <w:sz w:val="20"/>
                <w:szCs w:val="20"/>
                <w:lang w:val="es-ES"/>
              </w:rPr>
              <w:t xml:space="preserve">recursos </w:t>
            </w:r>
            <w:r w:rsidR="00D77503" w:rsidRPr="0055275F">
              <w:rPr>
                <w:rFonts w:asciiTheme="majorHAnsi" w:hAnsiTheme="majorHAnsi"/>
                <w:b/>
                <w:color w:val="FFFFFF" w:themeColor="background1"/>
                <w:sz w:val="20"/>
                <w:szCs w:val="20"/>
                <w:lang w:val="es-ES"/>
              </w:rPr>
              <w:t>o procedencia de una excepción</w:t>
            </w:r>
          </w:p>
        </w:tc>
        <w:tc>
          <w:tcPr>
            <w:tcW w:w="5665" w:type="dxa"/>
            <w:vAlign w:val="center"/>
          </w:tcPr>
          <w:p w14:paraId="69C53E8A" w14:textId="6888DFEA" w:rsidR="003239B8" w:rsidRPr="00C43E4C" w:rsidRDefault="00E37026" w:rsidP="00BB3FBD">
            <w:pPr>
              <w:rPr>
                <w:rFonts w:asciiTheme="majorHAnsi" w:hAnsiTheme="majorHAnsi"/>
                <w:bCs/>
                <w:sz w:val="20"/>
                <w:szCs w:val="20"/>
                <w:lang w:val="es-ES"/>
              </w:rPr>
            </w:pPr>
            <w:r w:rsidRPr="00C43E4C">
              <w:rPr>
                <w:rFonts w:asciiTheme="majorHAnsi" w:hAnsiTheme="majorHAnsi"/>
                <w:bCs/>
                <w:sz w:val="20"/>
                <w:szCs w:val="20"/>
                <w:lang w:val="es-ES"/>
              </w:rPr>
              <w:t>Sí, en los términos de la sección VI</w:t>
            </w:r>
          </w:p>
        </w:tc>
      </w:tr>
      <w:tr w:rsidR="003239B8" w:rsidRPr="00D32D96" w14:paraId="52B5BA17" w14:textId="77777777" w:rsidTr="009212F6">
        <w:trPr>
          <w:cantSplit/>
          <w:jc w:val="center"/>
        </w:trPr>
        <w:tc>
          <w:tcPr>
            <w:tcW w:w="3577" w:type="dxa"/>
            <w:tcBorders>
              <w:top w:val="single" w:sz="6" w:space="0" w:color="auto"/>
              <w:bottom w:val="single" w:sz="6" w:space="0" w:color="auto"/>
            </w:tcBorders>
            <w:shd w:val="clear" w:color="auto" w:fill="386294"/>
            <w:vAlign w:val="center"/>
          </w:tcPr>
          <w:p w14:paraId="5DF99086" w14:textId="392A0ECF" w:rsidR="003239B8" w:rsidRPr="0055275F" w:rsidRDefault="00D77503" w:rsidP="008D2290">
            <w:pPr>
              <w:jc w:val="center"/>
              <w:rPr>
                <w:rFonts w:asciiTheme="majorHAnsi" w:hAnsiTheme="majorHAnsi"/>
                <w:b/>
                <w:color w:val="FFFFFF" w:themeColor="background1"/>
                <w:sz w:val="20"/>
                <w:szCs w:val="20"/>
                <w:lang w:val="es-ES"/>
              </w:rPr>
            </w:pPr>
            <w:r w:rsidRPr="0055275F">
              <w:rPr>
                <w:rFonts w:asciiTheme="majorHAnsi" w:hAnsiTheme="majorHAnsi"/>
                <w:b/>
                <w:color w:val="FFFFFF" w:themeColor="background1"/>
                <w:sz w:val="20"/>
                <w:szCs w:val="20"/>
                <w:lang w:val="es-ES"/>
              </w:rPr>
              <w:t>Presentación dentro de plazo</w:t>
            </w:r>
          </w:p>
        </w:tc>
        <w:tc>
          <w:tcPr>
            <w:tcW w:w="5665" w:type="dxa"/>
            <w:vAlign w:val="center"/>
          </w:tcPr>
          <w:p w14:paraId="4A2A4569" w14:textId="50EB080B" w:rsidR="003239B8" w:rsidRPr="00C43E4C" w:rsidRDefault="00E37026" w:rsidP="008D2290">
            <w:pPr>
              <w:rPr>
                <w:rFonts w:asciiTheme="majorHAnsi" w:hAnsiTheme="majorHAnsi"/>
                <w:bCs/>
                <w:sz w:val="20"/>
                <w:szCs w:val="20"/>
                <w:lang w:val="es-US"/>
              </w:rPr>
            </w:pPr>
            <w:r w:rsidRPr="00C43E4C">
              <w:rPr>
                <w:rFonts w:asciiTheme="majorHAnsi" w:hAnsiTheme="majorHAnsi"/>
                <w:bCs/>
                <w:sz w:val="20"/>
                <w:szCs w:val="20"/>
                <w:lang w:val="es-ES"/>
              </w:rPr>
              <w:t>Sí, en los términos de la sección VI</w:t>
            </w:r>
          </w:p>
        </w:tc>
      </w:tr>
    </w:tbl>
    <w:p w14:paraId="71B1A5F5" w14:textId="77777777" w:rsidR="00C43E4C" w:rsidRPr="0055275F" w:rsidRDefault="00C43E4C" w:rsidP="0055275F">
      <w:pPr>
        <w:ind w:firstLine="720"/>
        <w:jc w:val="both"/>
        <w:rPr>
          <w:rFonts w:asciiTheme="majorHAnsi" w:hAnsiTheme="majorHAnsi"/>
          <w:b/>
          <w:sz w:val="20"/>
          <w:szCs w:val="20"/>
          <w:lang w:val="es-ES"/>
        </w:rPr>
      </w:pPr>
    </w:p>
    <w:p w14:paraId="18E6423B" w14:textId="06D20C32" w:rsidR="003239B8" w:rsidRPr="00353757" w:rsidRDefault="00223A29" w:rsidP="0055275F">
      <w:pPr>
        <w:ind w:firstLine="720"/>
        <w:jc w:val="both"/>
        <w:rPr>
          <w:rFonts w:asciiTheme="majorHAnsi" w:hAnsiTheme="majorHAnsi"/>
          <w:b/>
          <w:sz w:val="20"/>
          <w:szCs w:val="20"/>
          <w:lang w:val="es-ES_tradnl"/>
        </w:rPr>
      </w:pPr>
      <w:r w:rsidRPr="00353757">
        <w:rPr>
          <w:rFonts w:asciiTheme="majorHAnsi" w:hAnsiTheme="majorHAnsi"/>
          <w:b/>
          <w:sz w:val="20"/>
          <w:szCs w:val="20"/>
          <w:lang w:val="es-ES_tradnl"/>
        </w:rPr>
        <w:t xml:space="preserve">V. </w:t>
      </w:r>
      <w:r w:rsidRPr="00353757">
        <w:rPr>
          <w:rFonts w:asciiTheme="majorHAnsi" w:hAnsiTheme="majorHAnsi"/>
          <w:b/>
          <w:sz w:val="20"/>
          <w:szCs w:val="20"/>
          <w:lang w:val="es-ES_tradnl"/>
        </w:rPr>
        <w:tab/>
      </w:r>
      <w:r w:rsidR="0034224A" w:rsidRPr="00353757">
        <w:rPr>
          <w:rFonts w:asciiTheme="majorHAnsi" w:hAnsiTheme="majorHAnsi"/>
          <w:b/>
          <w:sz w:val="20"/>
          <w:szCs w:val="20"/>
          <w:lang w:val="es-ES_tradnl"/>
        </w:rPr>
        <w:t>RESUMEN DE LOS HECHOS ALEGADOS</w:t>
      </w:r>
    </w:p>
    <w:p w14:paraId="432A9E59" w14:textId="77777777" w:rsidR="0055275F" w:rsidRPr="00353757" w:rsidRDefault="0055275F" w:rsidP="0055275F">
      <w:pPr>
        <w:ind w:firstLine="720"/>
        <w:jc w:val="both"/>
        <w:rPr>
          <w:rFonts w:asciiTheme="majorHAnsi" w:hAnsiTheme="majorHAnsi"/>
          <w:b/>
          <w:sz w:val="20"/>
          <w:szCs w:val="20"/>
          <w:lang w:val="es-ES_tradnl"/>
        </w:rPr>
      </w:pPr>
    </w:p>
    <w:p w14:paraId="248F0EFF" w14:textId="5E954871" w:rsidR="00245650" w:rsidRPr="00353757" w:rsidRDefault="0055275F" w:rsidP="005527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353757">
        <w:rPr>
          <w:rFonts w:asciiTheme="majorHAnsi" w:hAnsiTheme="majorHAnsi"/>
          <w:sz w:val="20"/>
          <w:szCs w:val="20"/>
          <w:lang w:val="es-ES_tradnl"/>
        </w:rPr>
        <w:t>Las peticionarias</w:t>
      </w:r>
      <w:r w:rsidR="00EC095B" w:rsidRPr="00353757">
        <w:rPr>
          <w:rFonts w:asciiTheme="majorHAnsi" w:hAnsiTheme="majorHAnsi"/>
          <w:sz w:val="20"/>
          <w:szCs w:val="20"/>
          <w:lang w:val="es-ES_tradnl"/>
        </w:rPr>
        <w:t xml:space="preserve"> denuncian </w:t>
      </w:r>
      <w:r w:rsidR="00573713" w:rsidRPr="00353757">
        <w:rPr>
          <w:rFonts w:asciiTheme="majorHAnsi" w:hAnsiTheme="majorHAnsi"/>
          <w:sz w:val="20"/>
          <w:szCs w:val="20"/>
          <w:lang w:val="es-ES_tradnl"/>
        </w:rPr>
        <w:t>que</w:t>
      </w:r>
      <w:r w:rsidR="00EC095B" w:rsidRPr="00353757">
        <w:rPr>
          <w:rFonts w:asciiTheme="majorHAnsi" w:hAnsiTheme="majorHAnsi"/>
          <w:sz w:val="20"/>
          <w:szCs w:val="20"/>
          <w:lang w:val="es-ES_tradnl"/>
        </w:rPr>
        <w:t xml:space="preserve"> N</w:t>
      </w:r>
      <w:r w:rsidRPr="00353757">
        <w:rPr>
          <w:rFonts w:asciiTheme="majorHAnsi" w:hAnsiTheme="majorHAnsi"/>
          <w:sz w:val="20"/>
          <w:szCs w:val="20"/>
          <w:lang w:val="es-ES_tradnl"/>
        </w:rPr>
        <w:t>é</w:t>
      </w:r>
      <w:r w:rsidR="00EC095B" w:rsidRPr="00353757">
        <w:rPr>
          <w:rFonts w:asciiTheme="majorHAnsi" w:hAnsiTheme="majorHAnsi"/>
          <w:sz w:val="20"/>
          <w:szCs w:val="20"/>
          <w:lang w:val="es-ES_tradnl"/>
        </w:rPr>
        <w:t>stor Marcos Martínez Rolón</w:t>
      </w:r>
      <w:r w:rsidR="00763D0D" w:rsidRPr="00353757">
        <w:rPr>
          <w:rFonts w:asciiTheme="majorHAnsi" w:hAnsiTheme="majorHAnsi"/>
          <w:sz w:val="20"/>
          <w:szCs w:val="20"/>
          <w:lang w:val="es-ES_tradnl"/>
        </w:rPr>
        <w:t xml:space="preserve"> </w:t>
      </w:r>
      <w:r w:rsidR="00F16C10">
        <w:rPr>
          <w:rFonts w:asciiTheme="majorHAnsi" w:hAnsiTheme="majorHAnsi"/>
          <w:sz w:val="20"/>
          <w:szCs w:val="20"/>
          <w:lang w:val="es-ES_tradnl"/>
        </w:rPr>
        <w:t xml:space="preserve">(en adelante “la presunta víctima”) fue </w:t>
      </w:r>
      <w:r w:rsidR="00A30DC2" w:rsidRPr="00353757">
        <w:rPr>
          <w:rFonts w:asciiTheme="majorHAnsi" w:hAnsiTheme="majorHAnsi"/>
          <w:sz w:val="20"/>
          <w:szCs w:val="20"/>
          <w:lang w:val="es-ES_tradnl"/>
        </w:rPr>
        <w:t>procesado penalmente</w:t>
      </w:r>
      <w:r w:rsidR="0008314D" w:rsidRPr="00353757">
        <w:rPr>
          <w:rFonts w:asciiTheme="majorHAnsi" w:hAnsiTheme="majorHAnsi"/>
          <w:sz w:val="20"/>
          <w:szCs w:val="20"/>
          <w:lang w:val="es-ES_tradnl"/>
        </w:rPr>
        <w:t xml:space="preserve"> por homicidio</w:t>
      </w:r>
      <w:r w:rsidR="00990E18" w:rsidRPr="00353757">
        <w:rPr>
          <w:rFonts w:asciiTheme="majorHAnsi" w:hAnsiTheme="majorHAnsi"/>
          <w:sz w:val="20"/>
          <w:szCs w:val="20"/>
          <w:lang w:val="es-ES_tradnl"/>
        </w:rPr>
        <w:t xml:space="preserve"> y sometido a prisión preventiva,</w:t>
      </w:r>
      <w:r w:rsidR="00A30DC2" w:rsidRPr="00353757">
        <w:rPr>
          <w:rFonts w:asciiTheme="majorHAnsi" w:hAnsiTheme="majorHAnsi"/>
          <w:sz w:val="20"/>
          <w:szCs w:val="20"/>
          <w:lang w:val="es-ES_tradnl"/>
        </w:rPr>
        <w:t xml:space="preserve"> </w:t>
      </w:r>
      <w:r w:rsidR="00763D0D" w:rsidRPr="00353757">
        <w:rPr>
          <w:rFonts w:asciiTheme="majorHAnsi" w:hAnsiTheme="majorHAnsi"/>
          <w:sz w:val="20"/>
          <w:szCs w:val="20"/>
          <w:lang w:val="es-ES_tradnl"/>
        </w:rPr>
        <w:t xml:space="preserve">sin </w:t>
      </w:r>
      <w:r w:rsidR="00F16C10">
        <w:rPr>
          <w:rFonts w:asciiTheme="majorHAnsi" w:hAnsiTheme="majorHAnsi"/>
          <w:sz w:val="20"/>
          <w:szCs w:val="20"/>
          <w:lang w:val="es-ES_tradnl"/>
        </w:rPr>
        <w:t xml:space="preserve">consideración de </w:t>
      </w:r>
      <w:r w:rsidR="00763D0D" w:rsidRPr="00353757">
        <w:rPr>
          <w:rFonts w:asciiTheme="majorHAnsi" w:hAnsiTheme="majorHAnsi"/>
          <w:sz w:val="20"/>
          <w:szCs w:val="20"/>
          <w:lang w:val="es-ES_tradnl"/>
        </w:rPr>
        <w:t xml:space="preserve">las necesidades especiales de su condición </w:t>
      </w:r>
      <w:r w:rsidR="00F16C10">
        <w:rPr>
          <w:rFonts w:asciiTheme="majorHAnsi" w:hAnsiTheme="majorHAnsi"/>
          <w:sz w:val="20"/>
          <w:szCs w:val="20"/>
          <w:lang w:val="es-ES_tradnl"/>
        </w:rPr>
        <w:t>de</w:t>
      </w:r>
      <w:r w:rsidR="00763D0D" w:rsidRPr="00353757">
        <w:rPr>
          <w:rFonts w:asciiTheme="majorHAnsi" w:hAnsiTheme="majorHAnsi"/>
          <w:sz w:val="20"/>
          <w:szCs w:val="20"/>
          <w:lang w:val="es-ES_tradnl"/>
        </w:rPr>
        <w:t xml:space="preserve"> persona con esquizofrenia paranoide</w:t>
      </w:r>
      <w:r w:rsidR="00990E18" w:rsidRPr="00353757">
        <w:rPr>
          <w:rFonts w:asciiTheme="majorHAnsi" w:hAnsiTheme="majorHAnsi"/>
          <w:sz w:val="20"/>
          <w:szCs w:val="20"/>
          <w:lang w:val="es-ES_tradnl"/>
        </w:rPr>
        <w:t xml:space="preserve">. </w:t>
      </w:r>
    </w:p>
    <w:p w14:paraId="6322101C" w14:textId="77777777" w:rsidR="00C26DEE" w:rsidRPr="00353757" w:rsidRDefault="00C26DEE" w:rsidP="003039E3">
      <w:pPr>
        <w:rPr>
          <w:rFonts w:asciiTheme="majorHAnsi" w:hAnsiTheme="majorHAnsi"/>
          <w:sz w:val="20"/>
          <w:szCs w:val="20"/>
          <w:lang w:val="es-ES_tradnl"/>
        </w:rPr>
      </w:pPr>
    </w:p>
    <w:p w14:paraId="52FE9A7F" w14:textId="314BF9BB" w:rsidR="00B477C1" w:rsidRPr="00353757" w:rsidRDefault="00F16C10" w:rsidP="00C26DE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Pr>
          <w:rFonts w:asciiTheme="majorHAnsi" w:hAnsiTheme="majorHAnsi"/>
          <w:sz w:val="20"/>
          <w:szCs w:val="20"/>
          <w:lang w:val="es-ES_tradnl"/>
        </w:rPr>
        <w:t>N</w:t>
      </w:r>
      <w:r w:rsidR="003039E3" w:rsidRPr="00353757">
        <w:rPr>
          <w:rFonts w:asciiTheme="majorHAnsi" w:hAnsiTheme="majorHAnsi"/>
          <w:sz w:val="20"/>
          <w:szCs w:val="20"/>
          <w:lang w:val="es-ES_tradnl"/>
        </w:rPr>
        <w:t>arran que e</w:t>
      </w:r>
      <w:r w:rsidR="00C26DEE" w:rsidRPr="00353757">
        <w:rPr>
          <w:rFonts w:asciiTheme="majorHAnsi" w:hAnsiTheme="majorHAnsi"/>
          <w:sz w:val="20"/>
          <w:szCs w:val="20"/>
          <w:lang w:val="es-ES_tradnl"/>
        </w:rPr>
        <w:t>n el marco del proceso</w:t>
      </w:r>
      <w:r w:rsidR="00952834" w:rsidRPr="00353757">
        <w:rPr>
          <w:rFonts w:asciiTheme="majorHAnsi" w:hAnsiTheme="majorHAnsi"/>
          <w:sz w:val="20"/>
          <w:szCs w:val="20"/>
          <w:lang w:val="es-ES_tradnl"/>
        </w:rPr>
        <w:t xml:space="preserve"> </w:t>
      </w:r>
      <w:r w:rsidR="008453B1" w:rsidRPr="00353757">
        <w:rPr>
          <w:rFonts w:asciiTheme="majorHAnsi" w:hAnsiTheme="majorHAnsi"/>
          <w:sz w:val="20"/>
          <w:szCs w:val="20"/>
          <w:lang w:val="es-ES_tradnl"/>
        </w:rPr>
        <w:t>se</w:t>
      </w:r>
      <w:r w:rsidR="00216A99" w:rsidRPr="00353757">
        <w:rPr>
          <w:rFonts w:asciiTheme="majorHAnsi" w:hAnsiTheme="majorHAnsi"/>
          <w:sz w:val="20"/>
          <w:szCs w:val="20"/>
          <w:lang w:val="es-ES_tradnl"/>
        </w:rPr>
        <w:t xml:space="preserve"> convocó a una audiencia </w:t>
      </w:r>
      <w:r w:rsidR="00EE5B7B" w:rsidRPr="00353757">
        <w:rPr>
          <w:rFonts w:asciiTheme="majorHAnsi" w:hAnsiTheme="majorHAnsi"/>
          <w:sz w:val="20"/>
          <w:szCs w:val="20"/>
          <w:lang w:val="es-ES_tradnl"/>
        </w:rPr>
        <w:t>sobre medidas cautelares en que la Defensa Pública presentó</w:t>
      </w:r>
      <w:r w:rsidR="00C26DEE" w:rsidRPr="00353757">
        <w:rPr>
          <w:rFonts w:asciiTheme="majorHAnsi" w:hAnsiTheme="majorHAnsi"/>
          <w:sz w:val="20"/>
          <w:szCs w:val="20"/>
          <w:lang w:val="es-ES_tradnl"/>
        </w:rPr>
        <w:t xml:space="preserve"> una</w:t>
      </w:r>
      <w:r w:rsidR="00EE5B7B" w:rsidRPr="00353757">
        <w:rPr>
          <w:rFonts w:asciiTheme="majorHAnsi" w:hAnsiTheme="majorHAnsi"/>
          <w:sz w:val="20"/>
          <w:szCs w:val="20"/>
          <w:lang w:val="es-ES_tradnl"/>
        </w:rPr>
        <w:t xml:space="preserve"> evaluación de la salud mental de la presunta víctima realizada por </w:t>
      </w:r>
      <w:r>
        <w:rPr>
          <w:rFonts w:asciiTheme="majorHAnsi" w:hAnsiTheme="majorHAnsi"/>
          <w:sz w:val="20"/>
          <w:szCs w:val="20"/>
          <w:lang w:val="es-ES_tradnl"/>
        </w:rPr>
        <w:t>su</w:t>
      </w:r>
      <w:r w:rsidR="00EE5B7B" w:rsidRPr="00353757">
        <w:rPr>
          <w:rFonts w:asciiTheme="majorHAnsi" w:hAnsiTheme="majorHAnsi"/>
          <w:sz w:val="20"/>
          <w:szCs w:val="20"/>
          <w:lang w:val="es-ES_tradnl"/>
        </w:rPr>
        <w:t xml:space="preserve"> </w:t>
      </w:r>
      <w:r w:rsidR="00EE5B7B" w:rsidRPr="00353757">
        <w:rPr>
          <w:rFonts w:asciiTheme="majorHAnsi" w:hAnsiTheme="majorHAnsi"/>
          <w:sz w:val="20"/>
          <w:szCs w:val="20"/>
          <w:lang w:val="es-ES_tradnl"/>
        </w:rPr>
        <w:lastRenderedPageBreak/>
        <w:t>médico psiquiatra</w:t>
      </w:r>
      <w:r w:rsidR="0080537B" w:rsidRPr="00353757">
        <w:rPr>
          <w:rFonts w:asciiTheme="majorHAnsi" w:hAnsiTheme="majorHAnsi"/>
          <w:sz w:val="20"/>
          <w:szCs w:val="20"/>
          <w:lang w:val="es-ES_tradnl"/>
        </w:rPr>
        <w:t>;</w:t>
      </w:r>
      <w:r w:rsidR="00EE5B7B" w:rsidRPr="00353757">
        <w:rPr>
          <w:rFonts w:asciiTheme="majorHAnsi" w:hAnsiTheme="majorHAnsi"/>
          <w:sz w:val="20"/>
          <w:szCs w:val="20"/>
          <w:lang w:val="es-ES_tradnl"/>
        </w:rPr>
        <w:t xml:space="preserve"> y </w:t>
      </w:r>
      <w:r>
        <w:rPr>
          <w:rFonts w:asciiTheme="majorHAnsi" w:hAnsiTheme="majorHAnsi"/>
          <w:sz w:val="20"/>
          <w:szCs w:val="20"/>
          <w:lang w:val="es-ES_tradnl"/>
        </w:rPr>
        <w:t xml:space="preserve">que </w:t>
      </w:r>
      <w:r w:rsidR="00EE5B7B" w:rsidRPr="00353757">
        <w:rPr>
          <w:rFonts w:asciiTheme="majorHAnsi" w:hAnsiTheme="majorHAnsi"/>
          <w:sz w:val="20"/>
          <w:szCs w:val="20"/>
          <w:lang w:val="es-ES_tradnl"/>
        </w:rPr>
        <w:t xml:space="preserve">solicitó la aplicación de la medida de internación en </w:t>
      </w:r>
      <w:r>
        <w:rPr>
          <w:rFonts w:asciiTheme="majorHAnsi" w:hAnsiTheme="majorHAnsi"/>
          <w:sz w:val="20"/>
          <w:szCs w:val="20"/>
          <w:lang w:val="es-ES_tradnl"/>
        </w:rPr>
        <w:t xml:space="preserve">un </w:t>
      </w:r>
      <w:r w:rsidR="00EE5B7B" w:rsidRPr="00353757">
        <w:rPr>
          <w:rFonts w:asciiTheme="majorHAnsi" w:hAnsiTheme="majorHAnsi"/>
          <w:sz w:val="20"/>
          <w:szCs w:val="20"/>
          <w:lang w:val="es-ES_tradnl"/>
        </w:rPr>
        <w:t>establecimiento asistencial, contemplada en el artículo 255 del Código Procesal Penal</w:t>
      </w:r>
      <w:r w:rsidR="008453B1" w:rsidRPr="00353757">
        <w:rPr>
          <w:rFonts w:asciiTheme="majorHAnsi" w:hAnsiTheme="majorHAnsi"/>
          <w:sz w:val="20"/>
          <w:szCs w:val="20"/>
          <w:lang w:val="es-ES_tradnl"/>
        </w:rPr>
        <w:t xml:space="preserve">. Sin embargo, la solicitud fue </w:t>
      </w:r>
      <w:r w:rsidR="00F82C18" w:rsidRPr="00353757">
        <w:rPr>
          <w:rFonts w:asciiTheme="majorHAnsi" w:hAnsiTheme="majorHAnsi"/>
          <w:sz w:val="20"/>
          <w:szCs w:val="20"/>
          <w:lang w:val="es-ES_tradnl"/>
        </w:rPr>
        <w:t>rechazada el 1</w:t>
      </w:r>
      <w:r>
        <w:rPr>
          <w:rFonts w:asciiTheme="majorHAnsi" w:hAnsiTheme="majorHAnsi"/>
          <w:sz w:val="20"/>
          <w:szCs w:val="20"/>
          <w:lang w:val="es-ES_tradnl"/>
        </w:rPr>
        <w:t xml:space="preserve">º </w:t>
      </w:r>
      <w:r w:rsidR="00F82C18" w:rsidRPr="00353757">
        <w:rPr>
          <w:rFonts w:asciiTheme="majorHAnsi" w:hAnsiTheme="majorHAnsi"/>
          <w:sz w:val="20"/>
          <w:szCs w:val="20"/>
          <w:lang w:val="es-ES_tradnl"/>
        </w:rPr>
        <w:t>de septiembre de 2011 por el Juzgado Penal de Sentencia No. 2 de Cordillera</w:t>
      </w:r>
      <w:r w:rsidR="00524473" w:rsidRPr="00353757">
        <w:rPr>
          <w:rFonts w:asciiTheme="majorHAnsi" w:hAnsiTheme="majorHAnsi"/>
          <w:sz w:val="20"/>
          <w:szCs w:val="20"/>
          <w:lang w:val="es-ES_tradnl"/>
        </w:rPr>
        <w:t xml:space="preserve"> (en adelante “Juzgado N</w:t>
      </w:r>
      <w:r>
        <w:rPr>
          <w:rFonts w:asciiTheme="majorHAnsi" w:hAnsiTheme="majorHAnsi"/>
          <w:sz w:val="20"/>
          <w:szCs w:val="20"/>
          <w:lang w:val="es-ES_tradnl"/>
        </w:rPr>
        <w:t>º</w:t>
      </w:r>
      <w:r w:rsidRPr="00353757">
        <w:rPr>
          <w:rFonts w:asciiTheme="majorHAnsi" w:hAnsiTheme="majorHAnsi"/>
          <w:sz w:val="20"/>
          <w:szCs w:val="20"/>
          <w:lang w:val="es-ES_tradnl"/>
        </w:rPr>
        <w:t xml:space="preserve"> </w:t>
      </w:r>
      <w:r w:rsidR="00524473" w:rsidRPr="00353757">
        <w:rPr>
          <w:rFonts w:asciiTheme="majorHAnsi" w:hAnsiTheme="majorHAnsi"/>
          <w:sz w:val="20"/>
          <w:szCs w:val="20"/>
          <w:lang w:val="es-ES_tradnl"/>
        </w:rPr>
        <w:t>2”)</w:t>
      </w:r>
      <w:r>
        <w:rPr>
          <w:rFonts w:asciiTheme="majorHAnsi" w:hAnsiTheme="majorHAnsi"/>
          <w:sz w:val="20"/>
          <w:szCs w:val="20"/>
          <w:lang w:val="es-ES_tradnl"/>
        </w:rPr>
        <w:t>,</w:t>
      </w:r>
      <w:r w:rsidR="00952834" w:rsidRPr="00353757">
        <w:rPr>
          <w:rFonts w:asciiTheme="majorHAnsi" w:hAnsiTheme="majorHAnsi"/>
          <w:sz w:val="20"/>
          <w:szCs w:val="20"/>
          <w:lang w:val="es-ES_tradnl"/>
        </w:rPr>
        <w:t xml:space="preserve"> </w:t>
      </w:r>
      <w:r>
        <w:rPr>
          <w:rFonts w:asciiTheme="majorHAnsi" w:hAnsiTheme="majorHAnsi"/>
          <w:sz w:val="20"/>
          <w:szCs w:val="20"/>
          <w:lang w:val="es-ES_tradnl"/>
        </w:rPr>
        <w:t xml:space="preserve">que ordenó </w:t>
      </w:r>
      <w:r w:rsidR="00952834" w:rsidRPr="00353757">
        <w:rPr>
          <w:rFonts w:asciiTheme="majorHAnsi" w:hAnsiTheme="majorHAnsi"/>
          <w:sz w:val="20"/>
          <w:szCs w:val="20"/>
          <w:lang w:val="es-ES_tradnl"/>
        </w:rPr>
        <w:t>la prisión preventiva en un centro penitenciario común.</w:t>
      </w:r>
      <w:r w:rsidR="008453B1" w:rsidRPr="00353757">
        <w:rPr>
          <w:rFonts w:asciiTheme="majorHAnsi" w:hAnsiTheme="majorHAnsi"/>
          <w:sz w:val="20"/>
          <w:szCs w:val="20"/>
          <w:lang w:val="es-ES_tradnl"/>
        </w:rPr>
        <w:t xml:space="preserve"> </w:t>
      </w:r>
      <w:r w:rsidR="003C436D" w:rsidRPr="00353757">
        <w:rPr>
          <w:rFonts w:asciiTheme="majorHAnsi" w:hAnsiTheme="majorHAnsi"/>
          <w:sz w:val="20"/>
          <w:szCs w:val="20"/>
          <w:lang w:val="es-ES_tradnl"/>
        </w:rPr>
        <w:t>E</w:t>
      </w:r>
      <w:r w:rsidR="00952834" w:rsidRPr="00353757">
        <w:rPr>
          <w:rFonts w:asciiTheme="majorHAnsi" w:hAnsiTheme="majorHAnsi"/>
          <w:sz w:val="20"/>
          <w:szCs w:val="20"/>
          <w:lang w:val="es-ES_tradnl"/>
        </w:rPr>
        <w:t>l tribunal estimó que el</w:t>
      </w:r>
      <w:r w:rsidR="00EC1605" w:rsidRPr="00353757">
        <w:rPr>
          <w:rFonts w:asciiTheme="majorHAnsi" w:hAnsiTheme="majorHAnsi"/>
          <w:sz w:val="20"/>
          <w:szCs w:val="20"/>
          <w:lang w:val="es-ES_tradnl"/>
        </w:rPr>
        <w:t xml:space="preserve"> informe psiquiátrico aportado por la defensa era insuficiente para considerar al imputado como </w:t>
      </w:r>
      <w:r w:rsidR="006855F2">
        <w:rPr>
          <w:rFonts w:asciiTheme="majorHAnsi" w:hAnsiTheme="majorHAnsi"/>
          <w:sz w:val="20"/>
          <w:szCs w:val="20"/>
          <w:lang w:val="es-ES_tradnl"/>
        </w:rPr>
        <w:t>“</w:t>
      </w:r>
      <w:r w:rsidR="00EC1605" w:rsidRPr="00353757">
        <w:rPr>
          <w:rFonts w:asciiTheme="majorHAnsi" w:hAnsiTheme="majorHAnsi"/>
          <w:sz w:val="20"/>
          <w:szCs w:val="20"/>
          <w:lang w:val="es-ES_tradnl"/>
        </w:rPr>
        <w:t>enfermo mental</w:t>
      </w:r>
      <w:r w:rsidR="006855F2">
        <w:rPr>
          <w:rFonts w:asciiTheme="majorHAnsi" w:hAnsiTheme="majorHAnsi"/>
          <w:sz w:val="20"/>
          <w:szCs w:val="20"/>
          <w:lang w:val="es-ES_tradnl"/>
        </w:rPr>
        <w:t>”</w:t>
      </w:r>
      <w:r>
        <w:rPr>
          <w:rFonts w:asciiTheme="majorHAnsi" w:hAnsiTheme="majorHAnsi"/>
          <w:sz w:val="20"/>
          <w:szCs w:val="20"/>
          <w:lang w:val="es-ES_tradnl"/>
        </w:rPr>
        <w:t>, lo que</w:t>
      </w:r>
      <w:r w:rsidR="00EC1605" w:rsidRPr="00353757">
        <w:rPr>
          <w:rFonts w:asciiTheme="majorHAnsi" w:hAnsiTheme="majorHAnsi"/>
          <w:sz w:val="20"/>
          <w:szCs w:val="20"/>
          <w:lang w:val="es-ES_tradnl"/>
        </w:rPr>
        <w:t xml:space="preserve"> </w:t>
      </w:r>
      <w:r>
        <w:rPr>
          <w:rFonts w:asciiTheme="majorHAnsi" w:hAnsiTheme="majorHAnsi"/>
          <w:sz w:val="20"/>
          <w:szCs w:val="20"/>
          <w:lang w:val="es-ES_tradnl"/>
        </w:rPr>
        <w:t>a</w:t>
      </w:r>
      <w:r w:rsidR="00952834" w:rsidRPr="00353757">
        <w:rPr>
          <w:rFonts w:asciiTheme="majorHAnsi" w:hAnsiTheme="majorHAnsi"/>
          <w:sz w:val="20"/>
          <w:szCs w:val="20"/>
          <w:lang w:val="es-ES_tradnl"/>
        </w:rPr>
        <w:t>legan</w:t>
      </w:r>
      <w:r w:rsidR="00EC1605" w:rsidRPr="00353757">
        <w:rPr>
          <w:rFonts w:asciiTheme="majorHAnsi" w:hAnsiTheme="majorHAnsi"/>
          <w:sz w:val="20"/>
          <w:szCs w:val="20"/>
          <w:lang w:val="es-ES_tradnl"/>
        </w:rPr>
        <w:t xml:space="preserve"> incumplió el deber de motivación</w:t>
      </w:r>
      <w:r w:rsidR="0080537B" w:rsidRPr="00353757">
        <w:rPr>
          <w:rFonts w:asciiTheme="majorHAnsi" w:hAnsiTheme="majorHAnsi"/>
          <w:sz w:val="20"/>
          <w:szCs w:val="20"/>
          <w:lang w:val="es-ES_tradnl"/>
        </w:rPr>
        <w:t>,</w:t>
      </w:r>
      <w:r w:rsidR="00EC1605" w:rsidRPr="00353757">
        <w:rPr>
          <w:rFonts w:asciiTheme="majorHAnsi" w:hAnsiTheme="majorHAnsi"/>
          <w:sz w:val="20"/>
          <w:szCs w:val="20"/>
          <w:lang w:val="es-ES_tradnl"/>
        </w:rPr>
        <w:t xml:space="preserve"> pues</w:t>
      </w:r>
      <w:r w:rsidR="00952834" w:rsidRPr="00353757">
        <w:rPr>
          <w:rFonts w:asciiTheme="majorHAnsi" w:hAnsiTheme="majorHAnsi"/>
          <w:sz w:val="20"/>
          <w:szCs w:val="20"/>
          <w:lang w:val="es-ES_tradnl"/>
        </w:rPr>
        <w:t xml:space="preserve">to que </w:t>
      </w:r>
      <w:r>
        <w:rPr>
          <w:rFonts w:asciiTheme="majorHAnsi" w:hAnsiTheme="majorHAnsi"/>
          <w:sz w:val="20"/>
          <w:szCs w:val="20"/>
          <w:lang w:val="es-ES_tradnl"/>
        </w:rPr>
        <w:t>no se</w:t>
      </w:r>
      <w:r w:rsidR="00EC1605" w:rsidRPr="00353757">
        <w:rPr>
          <w:rFonts w:asciiTheme="majorHAnsi" w:hAnsiTheme="majorHAnsi"/>
          <w:sz w:val="20"/>
          <w:szCs w:val="20"/>
          <w:lang w:val="es-ES_tradnl"/>
        </w:rPr>
        <w:t xml:space="preserve"> explicar</w:t>
      </w:r>
      <w:r>
        <w:rPr>
          <w:rFonts w:asciiTheme="majorHAnsi" w:hAnsiTheme="majorHAnsi"/>
          <w:sz w:val="20"/>
          <w:szCs w:val="20"/>
          <w:lang w:val="es-ES_tradnl"/>
        </w:rPr>
        <w:t xml:space="preserve">on </w:t>
      </w:r>
      <w:r w:rsidR="00EC1605" w:rsidRPr="00353757">
        <w:rPr>
          <w:rFonts w:asciiTheme="majorHAnsi" w:hAnsiTheme="majorHAnsi"/>
          <w:sz w:val="20"/>
          <w:szCs w:val="20"/>
          <w:lang w:val="es-ES_tradnl"/>
        </w:rPr>
        <w:t xml:space="preserve">los </w:t>
      </w:r>
      <w:r>
        <w:rPr>
          <w:rFonts w:asciiTheme="majorHAnsi" w:hAnsiTheme="majorHAnsi"/>
          <w:sz w:val="20"/>
          <w:szCs w:val="20"/>
          <w:lang w:val="es-ES_tradnl"/>
        </w:rPr>
        <w:t xml:space="preserve">correspondientes </w:t>
      </w:r>
      <w:r w:rsidR="00EC1605" w:rsidRPr="00353757">
        <w:rPr>
          <w:rFonts w:asciiTheme="majorHAnsi" w:hAnsiTheme="majorHAnsi"/>
          <w:sz w:val="20"/>
          <w:szCs w:val="20"/>
          <w:lang w:val="es-ES_tradnl"/>
        </w:rPr>
        <w:t>fundamentos de hecho y de derecho</w:t>
      </w:r>
      <w:r w:rsidR="0080537B" w:rsidRPr="00353757">
        <w:rPr>
          <w:rFonts w:asciiTheme="majorHAnsi" w:hAnsiTheme="majorHAnsi"/>
          <w:sz w:val="20"/>
          <w:szCs w:val="20"/>
          <w:lang w:val="es-ES_tradnl"/>
        </w:rPr>
        <w:t>.</w:t>
      </w:r>
      <w:r w:rsidR="00EC1605" w:rsidRPr="00353757">
        <w:rPr>
          <w:rFonts w:asciiTheme="majorHAnsi" w:hAnsiTheme="majorHAnsi"/>
          <w:sz w:val="20"/>
          <w:szCs w:val="20"/>
          <w:lang w:val="es-ES_tradnl"/>
        </w:rPr>
        <w:t xml:space="preserve"> </w:t>
      </w:r>
      <w:r w:rsidR="00952834" w:rsidRPr="00353757">
        <w:rPr>
          <w:rFonts w:asciiTheme="majorHAnsi" w:hAnsiTheme="majorHAnsi"/>
          <w:sz w:val="20"/>
          <w:szCs w:val="20"/>
          <w:lang w:val="es-ES_tradnl"/>
        </w:rPr>
        <w:t xml:space="preserve">También </w:t>
      </w:r>
      <w:r w:rsidR="0080537B" w:rsidRPr="00353757">
        <w:rPr>
          <w:rFonts w:asciiTheme="majorHAnsi" w:hAnsiTheme="majorHAnsi"/>
          <w:sz w:val="20"/>
          <w:szCs w:val="20"/>
          <w:lang w:val="es-ES_tradnl"/>
        </w:rPr>
        <w:t>aducen</w:t>
      </w:r>
      <w:r w:rsidR="00952834" w:rsidRPr="00353757">
        <w:rPr>
          <w:rFonts w:asciiTheme="majorHAnsi" w:hAnsiTheme="majorHAnsi"/>
          <w:sz w:val="20"/>
          <w:szCs w:val="20"/>
          <w:lang w:val="es-ES_tradnl"/>
        </w:rPr>
        <w:t xml:space="preserve"> que la </w:t>
      </w:r>
      <w:r w:rsidR="00B477C1" w:rsidRPr="00353757">
        <w:rPr>
          <w:rFonts w:asciiTheme="majorHAnsi" w:hAnsiTheme="majorHAnsi"/>
          <w:sz w:val="20"/>
          <w:szCs w:val="20"/>
          <w:lang w:val="es-ES_tradnl"/>
        </w:rPr>
        <w:t>detención</w:t>
      </w:r>
      <w:r w:rsidR="00952834" w:rsidRPr="00353757">
        <w:rPr>
          <w:rFonts w:asciiTheme="majorHAnsi" w:hAnsiTheme="majorHAnsi"/>
          <w:sz w:val="20"/>
          <w:szCs w:val="20"/>
          <w:lang w:val="es-ES_tradnl"/>
        </w:rPr>
        <w:t xml:space="preserve"> preventiva </w:t>
      </w:r>
      <w:r w:rsidR="00B477C1" w:rsidRPr="00353757">
        <w:rPr>
          <w:rFonts w:asciiTheme="majorHAnsi" w:hAnsiTheme="majorHAnsi"/>
          <w:sz w:val="20"/>
          <w:szCs w:val="20"/>
          <w:lang w:val="es-ES_tradnl"/>
        </w:rPr>
        <w:t>de</w:t>
      </w:r>
      <w:r>
        <w:rPr>
          <w:rFonts w:asciiTheme="majorHAnsi" w:hAnsiTheme="majorHAnsi"/>
          <w:sz w:val="20"/>
          <w:szCs w:val="20"/>
          <w:lang w:val="es-ES_tradnl"/>
        </w:rPr>
        <w:t xml:space="preserve"> la presunta víctima</w:t>
      </w:r>
      <w:r w:rsidR="00952834" w:rsidRPr="00353757">
        <w:rPr>
          <w:rFonts w:asciiTheme="majorHAnsi" w:hAnsiTheme="majorHAnsi"/>
          <w:sz w:val="20"/>
          <w:szCs w:val="20"/>
          <w:lang w:val="es-ES_tradnl"/>
        </w:rPr>
        <w:t xml:space="preserve"> en </w:t>
      </w:r>
      <w:r w:rsidR="00B477C1" w:rsidRPr="00353757">
        <w:rPr>
          <w:rFonts w:asciiTheme="majorHAnsi" w:hAnsiTheme="majorHAnsi"/>
          <w:sz w:val="20"/>
          <w:szCs w:val="20"/>
          <w:lang w:val="es-ES_tradnl"/>
        </w:rPr>
        <w:t>una cárcel</w:t>
      </w:r>
      <w:r w:rsidR="00952834" w:rsidRPr="00353757">
        <w:rPr>
          <w:rFonts w:asciiTheme="majorHAnsi" w:hAnsiTheme="majorHAnsi"/>
          <w:sz w:val="20"/>
          <w:szCs w:val="20"/>
          <w:lang w:val="es-ES_tradnl"/>
        </w:rPr>
        <w:t xml:space="preserve"> común impidió que recibiera el tratamiento requerido </w:t>
      </w:r>
      <w:r w:rsidR="003F1374" w:rsidRPr="00353757">
        <w:rPr>
          <w:rFonts w:asciiTheme="majorHAnsi" w:hAnsiTheme="majorHAnsi"/>
          <w:sz w:val="20"/>
          <w:szCs w:val="20"/>
          <w:lang w:val="es-ES_tradnl"/>
        </w:rPr>
        <w:t>para</w:t>
      </w:r>
      <w:r w:rsidR="00952834" w:rsidRPr="00353757">
        <w:rPr>
          <w:rFonts w:asciiTheme="majorHAnsi" w:hAnsiTheme="majorHAnsi"/>
          <w:sz w:val="20"/>
          <w:szCs w:val="20"/>
          <w:lang w:val="es-ES_tradnl"/>
        </w:rPr>
        <w:t xml:space="preserve"> su condición</w:t>
      </w:r>
      <w:r w:rsidR="003F1374" w:rsidRPr="00353757">
        <w:rPr>
          <w:rFonts w:asciiTheme="majorHAnsi" w:hAnsiTheme="majorHAnsi"/>
          <w:sz w:val="20"/>
          <w:szCs w:val="20"/>
          <w:lang w:val="es-ES_tradnl"/>
        </w:rPr>
        <w:t>,</w:t>
      </w:r>
      <w:r w:rsidR="00952834" w:rsidRPr="00353757">
        <w:rPr>
          <w:rFonts w:asciiTheme="majorHAnsi" w:hAnsiTheme="majorHAnsi"/>
          <w:sz w:val="20"/>
          <w:szCs w:val="20"/>
          <w:lang w:val="es-ES_tradnl"/>
        </w:rPr>
        <w:t xml:space="preserve"> con la consecuencia de que su salud mental se viera aún más deteriorada. </w:t>
      </w:r>
    </w:p>
    <w:p w14:paraId="382AB67A" w14:textId="77777777" w:rsidR="00B477C1" w:rsidRPr="00353757" w:rsidRDefault="00B477C1" w:rsidP="00F16C1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1FE3AA53" w14:textId="36705A55" w:rsidR="00216A99" w:rsidRPr="00353757" w:rsidRDefault="00952834" w:rsidP="00C26DE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353757">
        <w:rPr>
          <w:rFonts w:asciiTheme="majorHAnsi" w:hAnsiTheme="majorHAnsi"/>
          <w:sz w:val="20"/>
          <w:szCs w:val="20"/>
          <w:lang w:val="es-ES_tradnl"/>
        </w:rPr>
        <w:t xml:space="preserve">La decisión de </w:t>
      </w:r>
      <w:r w:rsidR="00EE4D21" w:rsidRPr="00353757">
        <w:rPr>
          <w:rFonts w:asciiTheme="majorHAnsi" w:hAnsiTheme="majorHAnsi"/>
          <w:sz w:val="20"/>
          <w:szCs w:val="20"/>
          <w:lang w:val="es-ES_tradnl"/>
        </w:rPr>
        <w:t xml:space="preserve">prisión preventiva </w:t>
      </w:r>
      <w:r w:rsidR="003F1374" w:rsidRPr="00353757">
        <w:rPr>
          <w:rFonts w:asciiTheme="majorHAnsi" w:hAnsiTheme="majorHAnsi"/>
          <w:sz w:val="20"/>
          <w:szCs w:val="20"/>
          <w:lang w:val="es-ES_tradnl"/>
        </w:rPr>
        <w:t>fue</w:t>
      </w:r>
      <w:r w:rsidR="00EE4D21" w:rsidRPr="00353757">
        <w:rPr>
          <w:rFonts w:asciiTheme="majorHAnsi" w:hAnsiTheme="majorHAnsi"/>
          <w:sz w:val="20"/>
          <w:szCs w:val="20"/>
          <w:lang w:val="es-ES_tradnl"/>
        </w:rPr>
        <w:t xml:space="preserve"> apelada por la Defensa Pública</w:t>
      </w:r>
      <w:r w:rsidR="00F16C10">
        <w:rPr>
          <w:rFonts w:asciiTheme="majorHAnsi" w:hAnsiTheme="majorHAnsi"/>
          <w:sz w:val="20"/>
          <w:szCs w:val="20"/>
          <w:lang w:val="es-ES_tradnl"/>
        </w:rPr>
        <w:t>,</w:t>
      </w:r>
      <w:r w:rsidR="00EE4D21" w:rsidRPr="00353757">
        <w:rPr>
          <w:rFonts w:asciiTheme="majorHAnsi" w:hAnsiTheme="majorHAnsi"/>
          <w:sz w:val="20"/>
          <w:szCs w:val="20"/>
          <w:lang w:val="es-ES_tradnl"/>
        </w:rPr>
        <w:t xml:space="preserve"> </w:t>
      </w:r>
      <w:r w:rsidR="00F16C10">
        <w:rPr>
          <w:rFonts w:asciiTheme="majorHAnsi" w:hAnsiTheme="majorHAnsi"/>
          <w:sz w:val="20"/>
          <w:szCs w:val="20"/>
          <w:lang w:val="es-ES_tradnl"/>
        </w:rPr>
        <w:t>pero luego</w:t>
      </w:r>
      <w:r w:rsidR="00EE4D21" w:rsidRPr="00353757">
        <w:rPr>
          <w:rFonts w:asciiTheme="majorHAnsi" w:hAnsiTheme="majorHAnsi"/>
          <w:sz w:val="20"/>
          <w:szCs w:val="20"/>
          <w:lang w:val="es-ES_tradnl"/>
        </w:rPr>
        <w:t xml:space="preserve"> confirmada por el Tribunal de Apelaciones</w:t>
      </w:r>
      <w:r w:rsidR="00F82C18" w:rsidRPr="00353757">
        <w:rPr>
          <w:rFonts w:asciiTheme="majorHAnsi" w:hAnsiTheme="majorHAnsi"/>
          <w:sz w:val="20"/>
          <w:szCs w:val="20"/>
          <w:lang w:val="es-ES_tradnl"/>
        </w:rPr>
        <w:t xml:space="preserve"> de la correspondiente circunscripción</w:t>
      </w:r>
      <w:r w:rsidR="00EE4D21" w:rsidRPr="00353757">
        <w:rPr>
          <w:rFonts w:asciiTheme="majorHAnsi" w:hAnsiTheme="majorHAnsi"/>
          <w:sz w:val="20"/>
          <w:szCs w:val="20"/>
          <w:lang w:val="es-ES_tradnl"/>
        </w:rPr>
        <w:t xml:space="preserve">. </w:t>
      </w:r>
      <w:r w:rsidR="00151AB0" w:rsidRPr="00353757">
        <w:rPr>
          <w:rFonts w:asciiTheme="majorHAnsi" w:hAnsiTheme="majorHAnsi"/>
          <w:sz w:val="20"/>
          <w:szCs w:val="20"/>
          <w:lang w:val="es-ES_tradnl"/>
        </w:rPr>
        <w:t>Las peticionarias alegan</w:t>
      </w:r>
      <w:r w:rsidR="00EE4D21" w:rsidRPr="00353757">
        <w:rPr>
          <w:rFonts w:asciiTheme="majorHAnsi" w:hAnsiTheme="majorHAnsi"/>
          <w:sz w:val="20"/>
          <w:szCs w:val="20"/>
          <w:lang w:val="es-ES_tradnl"/>
        </w:rPr>
        <w:t xml:space="preserve"> que el Tribunal de Apelaciones no permitió que la Defensa Pública presentara pruebas para acreditar la condición de salud mental de la presunta víctima</w:t>
      </w:r>
      <w:r w:rsidR="00F16C10">
        <w:rPr>
          <w:rFonts w:asciiTheme="majorHAnsi" w:hAnsiTheme="majorHAnsi"/>
          <w:sz w:val="20"/>
          <w:szCs w:val="20"/>
          <w:lang w:val="es-ES_tradnl"/>
        </w:rPr>
        <w:t>;</w:t>
      </w:r>
      <w:r w:rsidR="00EE4D21" w:rsidRPr="00353757">
        <w:rPr>
          <w:rFonts w:asciiTheme="majorHAnsi" w:hAnsiTheme="majorHAnsi"/>
          <w:sz w:val="20"/>
          <w:szCs w:val="20"/>
          <w:lang w:val="es-ES_tradnl"/>
        </w:rPr>
        <w:t xml:space="preserve"> </w:t>
      </w:r>
      <w:r w:rsidR="00F16C10">
        <w:rPr>
          <w:rFonts w:asciiTheme="majorHAnsi" w:hAnsiTheme="majorHAnsi"/>
          <w:sz w:val="20"/>
          <w:szCs w:val="20"/>
          <w:lang w:val="es-ES_tradnl"/>
        </w:rPr>
        <w:t xml:space="preserve">que </w:t>
      </w:r>
      <w:r w:rsidR="00EE4D21" w:rsidRPr="00353757">
        <w:rPr>
          <w:rFonts w:asciiTheme="majorHAnsi" w:hAnsiTheme="majorHAnsi"/>
          <w:sz w:val="20"/>
          <w:szCs w:val="20"/>
          <w:lang w:val="es-ES_tradnl"/>
        </w:rPr>
        <w:t>interpret</w:t>
      </w:r>
      <w:r w:rsidR="00F16C10">
        <w:rPr>
          <w:rFonts w:asciiTheme="majorHAnsi" w:hAnsiTheme="majorHAnsi"/>
          <w:sz w:val="20"/>
          <w:szCs w:val="20"/>
          <w:lang w:val="es-ES_tradnl"/>
        </w:rPr>
        <w:t>ó</w:t>
      </w:r>
      <w:r w:rsidR="00EE4D21" w:rsidRPr="00353757">
        <w:rPr>
          <w:rFonts w:asciiTheme="majorHAnsi" w:hAnsiTheme="majorHAnsi"/>
          <w:sz w:val="20"/>
          <w:szCs w:val="20"/>
          <w:lang w:val="es-ES_tradnl"/>
        </w:rPr>
        <w:t xml:space="preserve"> erróneamente las normas procesales aplicables</w:t>
      </w:r>
      <w:r w:rsidR="00F16C10">
        <w:rPr>
          <w:rFonts w:asciiTheme="majorHAnsi" w:hAnsiTheme="majorHAnsi"/>
          <w:sz w:val="20"/>
          <w:szCs w:val="20"/>
          <w:lang w:val="es-ES_tradnl"/>
        </w:rPr>
        <w:t>;</w:t>
      </w:r>
      <w:r w:rsidR="00EE4D21" w:rsidRPr="00353757">
        <w:rPr>
          <w:rFonts w:asciiTheme="majorHAnsi" w:hAnsiTheme="majorHAnsi"/>
          <w:sz w:val="20"/>
          <w:szCs w:val="20"/>
          <w:lang w:val="es-ES_tradnl"/>
        </w:rPr>
        <w:t xml:space="preserve"> </w:t>
      </w:r>
      <w:r w:rsidR="00F16C10">
        <w:rPr>
          <w:rFonts w:asciiTheme="majorHAnsi" w:hAnsiTheme="majorHAnsi"/>
          <w:sz w:val="20"/>
          <w:szCs w:val="20"/>
          <w:lang w:val="es-ES_tradnl"/>
        </w:rPr>
        <w:t>y qu</w:t>
      </w:r>
      <w:r w:rsidR="00EE4D21" w:rsidRPr="00353757">
        <w:rPr>
          <w:rFonts w:asciiTheme="majorHAnsi" w:hAnsiTheme="majorHAnsi"/>
          <w:sz w:val="20"/>
          <w:szCs w:val="20"/>
          <w:lang w:val="es-ES_tradnl"/>
        </w:rPr>
        <w:t>e ignor</w:t>
      </w:r>
      <w:r w:rsidR="00F16C10">
        <w:rPr>
          <w:rFonts w:asciiTheme="majorHAnsi" w:hAnsiTheme="majorHAnsi"/>
          <w:sz w:val="20"/>
          <w:szCs w:val="20"/>
          <w:lang w:val="es-ES_tradnl"/>
        </w:rPr>
        <w:t>ó</w:t>
      </w:r>
      <w:r w:rsidR="00EE4D21" w:rsidRPr="00353757">
        <w:rPr>
          <w:rFonts w:asciiTheme="majorHAnsi" w:hAnsiTheme="majorHAnsi"/>
          <w:sz w:val="20"/>
          <w:szCs w:val="20"/>
          <w:lang w:val="es-ES_tradnl"/>
        </w:rPr>
        <w:t xml:space="preserve"> normas superiores como la Constitución </w:t>
      </w:r>
      <w:r w:rsidR="00F16C10">
        <w:rPr>
          <w:rFonts w:asciiTheme="majorHAnsi" w:hAnsiTheme="majorHAnsi"/>
          <w:sz w:val="20"/>
          <w:szCs w:val="20"/>
          <w:lang w:val="es-ES_tradnl"/>
        </w:rPr>
        <w:t xml:space="preserve">Nacional </w:t>
      </w:r>
      <w:r w:rsidR="00EE4D21" w:rsidRPr="00353757">
        <w:rPr>
          <w:rFonts w:asciiTheme="majorHAnsi" w:hAnsiTheme="majorHAnsi"/>
          <w:sz w:val="20"/>
          <w:szCs w:val="20"/>
          <w:lang w:val="es-ES_tradnl"/>
        </w:rPr>
        <w:t xml:space="preserve">o la Convención Americana. </w:t>
      </w:r>
      <w:r w:rsidR="00B541D1">
        <w:rPr>
          <w:rFonts w:asciiTheme="majorHAnsi" w:hAnsiTheme="majorHAnsi"/>
          <w:sz w:val="20"/>
          <w:szCs w:val="20"/>
          <w:lang w:val="es-ES_tradnl"/>
        </w:rPr>
        <w:t xml:space="preserve"> </w:t>
      </w:r>
    </w:p>
    <w:p w14:paraId="5336C904" w14:textId="77777777" w:rsidR="00C26DEE" w:rsidRPr="00353757" w:rsidRDefault="00C26DEE" w:rsidP="00C26DE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5C57DE5E" w14:textId="24095194" w:rsidR="00EE4D21" w:rsidRPr="00353757" w:rsidRDefault="008D6978" w:rsidP="005527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353757">
        <w:rPr>
          <w:rFonts w:asciiTheme="majorHAnsi" w:hAnsiTheme="majorHAnsi"/>
          <w:sz w:val="20"/>
          <w:szCs w:val="20"/>
          <w:lang w:val="es-ES_tradnl"/>
        </w:rPr>
        <w:t xml:space="preserve">Tras el rechazo de </w:t>
      </w:r>
      <w:r w:rsidR="00F16C10">
        <w:rPr>
          <w:rFonts w:asciiTheme="majorHAnsi" w:hAnsiTheme="majorHAnsi"/>
          <w:sz w:val="20"/>
          <w:szCs w:val="20"/>
          <w:lang w:val="es-ES_tradnl"/>
        </w:rPr>
        <w:t>la</w:t>
      </w:r>
      <w:r w:rsidRPr="00353757">
        <w:rPr>
          <w:rFonts w:asciiTheme="majorHAnsi" w:hAnsiTheme="majorHAnsi"/>
          <w:sz w:val="20"/>
          <w:szCs w:val="20"/>
          <w:lang w:val="es-ES_tradnl"/>
        </w:rPr>
        <w:t xml:space="preserve"> apelación, la Defensa Pública solicitó al</w:t>
      </w:r>
      <w:r w:rsidR="00524473" w:rsidRPr="00353757">
        <w:rPr>
          <w:rFonts w:asciiTheme="majorHAnsi" w:hAnsiTheme="majorHAnsi"/>
          <w:sz w:val="20"/>
          <w:szCs w:val="20"/>
          <w:lang w:val="es-ES_tradnl"/>
        </w:rPr>
        <w:t xml:space="preserve"> Juzgado N</w:t>
      </w:r>
      <w:r w:rsidR="00F16C10">
        <w:rPr>
          <w:rFonts w:asciiTheme="majorHAnsi" w:hAnsiTheme="majorHAnsi"/>
          <w:sz w:val="20"/>
          <w:szCs w:val="20"/>
          <w:lang w:val="es-ES_tradnl"/>
        </w:rPr>
        <w:t>º</w:t>
      </w:r>
      <w:r w:rsidR="00F16C10" w:rsidRPr="00353757">
        <w:rPr>
          <w:rFonts w:asciiTheme="majorHAnsi" w:hAnsiTheme="majorHAnsi"/>
          <w:sz w:val="20"/>
          <w:szCs w:val="20"/>
          <w:lang w:val="es-ES_tradnl"/>
        </w:rPr>
        <w:t xml:space="preserve"> </w:t>
      </w:r>
      <w:r w:rsidR="00524473" w:rsidRPr="00353757">
        <w:rPr>
          <w:rFonts w:asciiTheme="majorHAnsi" w:hAnsiTheme="majorHAnsi"/>
          <w:sz w:val="20"/>
          <w:szCs w:val="20"/>
          <w:lang w:val="es-ES_tradnl"/>
        </w:rPr>
        <w:t xml:space="preserve">2 la </w:t>
      </w:r>
      <w:r w:rsidRPr="00353757">
        <w:rPr>
          <w:rFonts w:asciiTheme="majorHAnsi" w:hAnsiTheme="majorHAnsi"/>
          <w:sz w:val="20"/>
          <w:szCs w:val="20"/>
          <w:lang w:val="es-ES_tradnl"/>
        </w:rPr>
        <w:t>internación de la presunta víctima a fin de que fuera examinado y evaluado por especialistas en salud mental; siendo la solicitud rechazada</w:t>
      </w:r>
      <w:r w:rsidR="00524473" w:rsidRPr="00353757">
        <w:rPr>
          <w:rFonts w:asciiTheme="majorHAnsi" w:hAnsiTheme="majorHAnsi"/>
          <w:sz w:val="20"/>
          <w:szCs w:val="20"/>
          <w:lang w:val="es-ES_tradnl"/>
        </w:rPr>
        <w:t xml:space="preserve"> el 20 de septiembre de 2011</w:t>
      </w:r>
      <w:r w:rsidRPr="00353757">
        <w:rPr>
          <w:rFonts w:asciiTheme="majorHAnsi" w:hAnsiTheme="majorHAnsi"/>
          <w:sz w:val="20"/>
          <w:szCs w:val="20"/>
          <w:lang w:val="es-ES_tradnl"/>
        </w:rPr>
        <w:t xml:space="preserve"> en base a un dictamen del Médico Legista del Poder Judicial</w:t>
      </w:r>
      <w:r w:rsidR="00DF3C36" w:rsidRPr="00353757">
        <w:rPr>
          <w:rFonts w:asciiTheme="majorHAnsi" w:hAnsiTheme="majorHAnsi"/>
          <w:sz w:val="20"/>
          <w:szCs w:val="20"/>
          <w:lang w:val="es-ES_tradnl"/>
        </w:rPr>
        <w:t>,</w:t>
      </w:r>
      <w:r w:rsidRPr="00353757">
        <w:rPr>
          <w:rFonts w:asciiTheme="majorHAnsi" w:hAnsiTheme="majorHAnsi"/>
          <w:sz w:val="20"/>
          <w:szCs w:val="20"/>
          <w:lang w:val="es-ES_tradnl"/>
        </w:rPr>
        <w:t xml:space="preserve"> según el cual se requerían estudios adicionales antes de poder realizar un diagnóstico de esquizofrenia. </w:t>
      </w:r>
      <w:r w:rsidR="00610A4C" w:rsidRPr="00353757">
        <w:rPr>
          <w:rFonts w:asciiTheme="majorHAnsi" w:hAnsiTheme="majorHAnsi"/>
          <w:sz w:val="20"/>
          <w:szCs w:val="20"/>
          <w:lang w:val="es-ES_tradnl"/>
        </w:rPr>
        <w:t>La Defensa Pública también solicitó</w:t>
      </w:r>
      <w:r w:rsidR="00524473" w:rsidRPr="00353757">
        <w:rPr>
          <w:rFonts w:asciiTheme="majorHAnsi" w:hAnsiTheme="majorHAnsi"/>
          <w:sz w:val="20"/>
          <w:szCs w:val="20"/>
          <w:lang w:val="es-ES_tradnl"/>
        </w:rPr>
        <w:t xml:space="preserve"> al </w:t>
      </w:r>
      <w:r w:rsidR="00F16C10" w:rsidRPr="00353757">
        <w:rPr>
          <w:rFonts w:asciiTheme="majorHAnsi" w:hAnsiTheme="majorHAnsi"/>
          <w:sz w:val="20"/>
          <w:szCs w:val="20"/>
          <w:lang w:val="es-ES_tradnl"/>
        </w:rPr>
        <w:t>Juzgado N</w:t>
      </w:r>
      <w:r w:rsidR="00F16C10">
        <w:rPr>
          <w:rFonts w:asciiTheme="majorHAnsi" w:hAnsiTheme="majorHAnsi"/>
          <w:sz w:val="20"/>
          <w:szCs w:val="20"/>
          <w:lang w:val="es-ES_tradnl"/>
        </w:rPr>
        <w:t>º</w:t>
      </w:r>
      <w:r w:rsidR="00F16C10" w:rsidRPr="00353757">
        <w:rPr>
          <w:rFonts w:asciiTheme="majorHAnsi" w:hAnsiTheme="majorHAnsi"/>
          <w:sz w:val="20"/>
          <w:szCs w:val="20"/>
          <w:lang w:val="es-ES_tradnl"/>
        </w:rPr>
        <w:t xml:space="preserve"> 2 </w:t>
      </w:r>
      <w:r w:rsidR="00610A4C" w:rsidRPr="00353757">
        <w:rPr>
          <w:rFonts w:asciiTheme="majorHAnsi" w:hAnsiTheme="majorHAnsi"/>
          <w:sz w:val="20"/>
          <w:szCs w:val="20"/>
          <w:lang w:val="es-ES_tradnl"/>
        </w:rPr>
        <w:t>la realización de pericias psicológicas y psiquiátricas a la presunta víctima</w:t>
      </w:r>
      <w:r w:rsidR="00524473" w:rsidRPr="00353757">
        <w:rPr>
          <w:rFonts w:asciiTheme="majorHAnsi" w:hAnsiTheme="majorHAnsi"/>
          <w:sz w:val="20"/>
          <w:szCs w:val="20"/>
          <w:lang w:val="es-ES_tradnl"/>
        </w:rPr>
        <w:t>, quien rechazó la solicitud indicando</w:t>
      </w:r>
      <w:r w:rsidR="00610A4C" w:rsidRPr="00353757">
        <w:rPr>
          <w:rFonts w:asciiTheme="majorHAnsi" w:hAnsiTheme="majorHAnsi"/>
          <w:sz w:val="20"/>
          <w:szCs w:val="20"/>
          <w:lang w:val="es-ES_tradnl"/>
        </w:rPr>
        <w:t xml:space="preserve"> que el requerimiento </w:t>
      </w:r>
      <w:r w:rsidR="00524473" w:rsidRPr="00353757">
        <w:rPr>
          <w:rFonts w:asciiTheme="majorHAnsi" w:hAnsiTheme="majorHAnsi"/>
          <w:sz w:val="20"/>
          <w:szCs w:val="20"/>
          <w:lang w:val="es-ES_tradnl"/>
        </w:rPr>
        <w:t>debía ser</w:t>
      </w:r>
      <w:r w:rsidR="00610A4C" w:rsidRPr="00353757">
        <w:rPr>
          <w:rFonts w:asciiTheme="majorHAnsi" w:hAnsiTheme="majorHAnsi"/>
          <w:sz w:val="20"/>
          <w:szCs w:val="20"/>
          <w:lang w:val="es-ES_tradnl"/>
        </w:rPr>
        <w:t xml:space="preserve"> planteado al Ministerio Público.</w:t>
      </w:r>
      <w:r w:rsidR="00361DF2" w:rsidRPr="00353757">
        <w:rPr>
          <w:rFonts w:asciiTheme="majorHAnsi" w:hAnsiTheme="majorHAnsi"/>
          <w:sz w:val="20"/>
          <w:szCs w:val="20"/>
          <w:lang w:val="es-ES_tradnl"/>
        </w:rPr>
        <w:t xml:space="preserve"> Posteriormente, </w:t>
      </w:r>
      <w:r w:rsidR="00776B37" w:rsidRPr="00353757">
        <w:rPr>
          <w:rFonts w:asciiTheme="majorHAnsi" w:hAnsiTheme="majorHAnsi"/>
          <w:sz w:val="20"/>
          <w:szCs w:val="20"/>
          <w:lang w:val="es-ES_tradnl"/>
        </w:rPr>
        <w:t>la Defensa Pública solicitó al</w:t>
      </w:r>
      <w:r w:rsidR="00524473" w:rsidRPr="00353757">
        <w:rPr>
          <w:rFonts w:asciiTheme="majorHAnsi" w:hAnsiTheme="majorHAnsi"/>
          <w:sz w:val="20"/>
          <w:szCs w:val="20"/>
          <w:lang w:val="es-ES_tradnl"/>
        </w:rPr>
        <w:t xml:space="preserve"> </w:t>
      </w:r>
      <w:r w:rsidR="00F16C10" w:rsidRPr="00353757">
        <w:rPr>
          <w:rFonts w:asciiTheme="majorHAnsi" w:hAnsiTheme="majorHAnsi"/>
          <w:sz w:val="20"/>
          <w:szCs w:val="20"/>
          <w:lang w:val="es-ES_tradnl"/>
        </w:rPr>
        <w:t>Juzgado N</w:t>
      </w:r>
      <w:r w:rsidR="00F16C10">
        <w:rPr>
          <w:rFonts w:asciiTheme="majorHAnsi" w:hAnsiTheme="majorHAnsi"/>
          <w:sz w:val="20"/>
          <w:szCs w:val="20"/>
          <w:lang w:val="es-ES_tradnl"/>
        </w:rPr>
        <w:t>º</w:t>
      </w:r>
      <w:r w:rsidR="00F16C10" w:rsidRPr="00353757">
        <w:rPr>
          <w:rFonts w:asciiTheme="majorHAnsi" w:hAnsiTheme="majorHAnsi"/>
          <w:sz w:val="20"/>
          <w:szCs w:val="20"/>
          <w:lang w:val="es-ES_tradnl"/>
        </w:rPr>
        <w:t xml:space="preserve"> 2 </w:t>
      </w:r>
      <w:r w:rsidR="00776B37" w:rsidRPr="00353757">
        <w:rPr>
          <w:rFonts w:asciiTheme="majorHAnsi" w:hAnsiTheme="majorHAnsi"/>
          <w:sz w:val="20"/>
          <w:szCs w:val="20"/>
          <w:lang w:val="es-ES_tradnl"/>
        </w:rPr>
        <w:t xml:space="preserve">un examen mental de la presunta víctima, </w:t>
      </w:r>
      <w:r w:rsidR="00CC74A4">
        <w:rPr>
          <w:rFonts w:asciiTheme="majorHAnsi" w:hAnsiTheme="majorHAnsi"/>
          <w:sz w:val="20"/>
          <w:szCs w:val="20"/>
          <w:lang w:val="es-ES_tradnl"/>
        </w:rPr>
        <w:t>que fue</w:t>
      </w:r>
      <w:r w:rsidR="00776B37" w:rsidRPr="00353757">
        <w:rPr>
          <w:rFonts w:asciiTheme="majorHAnsi" w:hAnsiTheme="majorHAnsi"/>
          <w:sz w:val="20"/>
          <w:szCs w:val="20"/>
          <w:lang w:val="es-ES_tradnl"/>
        </w:rPr>
        <w:t xml:space="preserve"> negada</w:t>
      </w:r>
      <w:r w:rsidR="00524473" w:rsidRPr="00353757">
        <w:rPr>
          <w:rFonts w:asciiTheme="majorHAnsi" w:hAnsiTheme="majorHAnsi"/>
          <w:sz w:val="20"/>
          <w:szCs w:val="20"/>
          <w:lang w:val="es-ES_tradnl"/>
        </w:rPr>
        <w:t xml:space="preserve"> con la indicación de que </w:t>
      </w:r>
      <w:r w:rsidR="00CC74A4">
        <w:rPr>
          <w:rFonts w:asciiTheme="majorHAnsi" w:hAnsiTheme="majorHAnsi"/>
          <w:sz w:val="20"/>
          <w:szCs w:val="20"/>
          <w:lang w:val="es-ES_tradnl"/>
        </w:rPr>
        <w:t>aquella</w:t>
      </w:r>
      <w:r w:rsidR="00524473" w:rsidRPr="00353757">
        <w:rPr>
          <w:rFonts w:asciiTheme="majorHAnsi" w:hAnsiTheme="majorHAnsi"/>
          <w:sz w:val="20"/>
          <w:szCs w:val="20"/>
          <w:lang w:val="es-ES_tradnl"/>
        </w:rPr>
        <w:t xml:space="preserve"> debía </w:t>
      </w:r>
      <w:r w:rsidR="00A754EB" w:rsidRPr="00353757">
        <w:rPr>
          <w:rFonts w:asciiTheme="majorHAnsi" w:hAnsiTheme="majorHAnsi"/>
          <w:sz w:val="20"/>
          <w:szCs w:val="20"/>
          <w:lang w:val="es-ES_tradnl"/>
        </w:rPr>
        <w:t>atenerse</w:t>
      </w:r>
      <w:r w:rsidR="00524473" w:rsidRPr="00353757">
        <w:rPr>
          <w:rFonts w:asciiTheme="majorHAnsi" w:hAnsiTheme="majorHAnsi"/>
          <w:sz w:val="20"/>
          <w:szCs w:val="20"/>
          <w:lang w:val="es-ES_tradnl"/>
        </w:rPr>
        <w:t xml:space="preserve"> a lo ordenado por el Ministerio Público</w:t>
      </w:r>
      <w:r w:rsidR="00776B37" w:rsidRPr="00353757">
        <w:rPr>
          <w:rFonts w:asciiTheme="majorHAnsi" w:hAnsiTheme="majorHAnsi"/>
          <w:sz w:val="20"/>
          <w:szCs w:val="20"/>
          <w:lang w:val="es-ES_tradnl"/>
        </w:rPr>
        <w:t>.</w:t>
      </w:r>
      <w:r w:rsidR="00610A4C" w:rsidRPr="00353757">
        <w:rPr>
          <w:rFonts w:asciiTheme="majorHAnsi" w:hAnsiTheme="majorHAnsi"/>
          <w:sz w:val="20"/>
          <w:szCs w:val="20"/>
          <w:lang w:val="es-ES_tradnl"/>
        </w:rPr>
        <w:t xml:space="preserve"> A juicio de las peticionarias,</w:t>
      </w:r>
      <w:r w:rsidR="00361DF2" w:rsidRPr="00353757">
        <w:rPr>
          <w:rFonts w:asciiTheme="majorHAnsi" w:hAnsiTheme="majorHAnsi"/>
          <w:sz w:val="20"/>
          <w:szCs w:val="20"/>
          <w:lang w:val="es-ES_tradnl"/>
        </w:rPr>
        <w:t xml:space="preserve"> la realización de las pericias no podía quedar subordinada a la voluntad del Ministerio Público</w:t>
      </w:r>
      <w:r w:rsidR="00A77539" w:rsidRPr="00353757">
        <w:rPr>
          <w:rFonts w:asciiTheme="majorHAnsi" w:hAnsiTheme="majorHAnsi"/>
          <w:sz w:val="20"/>
          <w:szCs w:val="20"/>
          <w:lang w:val="es-ES_tradnl"/>
        </w:rPr>
        <w:t>,</w:t>
      </w:r>
      <w:r w:rsidR="0010368C" w:rsidRPr="00353757">
        <w:rPr>
          <w:rFonts w:asciiTheme="majorHAnsi" w:hAnsiTheme="majorHAnsi"/>
          <w:sz w:val="20"/>
          <w:szCs w:val="20"/>
          <w:lang w:val="es-ES_tradnl"/>
        </w:rPr>
        <w:t xml:space="preserve"> </w:t>
      </w:r>
      <w:r w:rsidR="00A77539" w:rsidRPr="00353757">
        <w:rPr>
          <w:rFonts w:asciiTheme="majorHAnsi" w:hAnsiTheme="majorHAnsi"/>
          <w:sz w:val="20"/>
          <w:szCs w:val="20"/>
          <w:lang w:val="es-ES_tradnl"/>
        </w:rPr>
        <w:t>ya que frente a</w:t>
      </w:r>
      <w:r w:rsidR="00361DF2" w:rsidRPr="00353757">
        <w:rPr>
          <w:rFonts w:asciiTheme="majorHAnsi" w:hAnsiTheme="majorHAnsi"/>
          <w:sz w:val="20"/>
          <w:szCs w:val="20"/>
          <w:lang w:val="es-ES_tradnl"/>
        </w:rPr>
        <w:t xml:space="preserve"> indicios de enfermedad mental era obligación del juez realizar </w:t>
      </w:r>
      <w:r w:rsidR="00CC74A4">
        <w:rPr>
          <w:rFonts w:asciiTheme="majorHAnsi" w:hAnsiTheme="majorHAnsi"/>
          <w:sz w:val="20"/>
          <w:szCs w:val="20"/>
          <w:lang w:val="es-ES_tradnl"/>
        </w:rPr>
        <w:t>tales pruebas</w:t>
      </w:r>
      <w:r w:rsidR="00361DF2" w:rsidRPr="00353757">
        <w:rPr>
          <w:rFonts w:asciiTheme="majorHAnsi" w:hAnsiTheme="majorHAnsi"/>
          <w:sz w:val="20"/>
          <w:szCs w:val="20"/>
          <w:lang w:val="es-ES_tradnl"/>
        </w:rPr>
        <w:t xml:space="preserve"> de oficio o instancia de parte.</w:t>
      </w:r>
      <w:r w:rsidR="0010368C" w:rsidRPr="00353757">
        <w:rPr>
          <w:rFonts w:asciiTheme="majorHAnsi" w:hAnsiTheme="majorHAnsi"/>
          <w:sz w:val="20"/>
          <w:szCs w:val="20"/>
          <w:lang w:val="es-ES_tradnl"/>
        </w:rPr>
        <w:t xml:space="preserve"> </w:t>
      </w:r>
      <w:r w:rsidR="00CC74A4">
        <w:rPr>
          <w:rFonts w:asciiTheme="majorHAnsi" w:hAnsiTheme="majorHAnsi"/>
          <w:sz w:val="20"/>
          <w:szCs w:val="20"/>
          <w:lang w:val="es-ES_tradnl"/>
        </w:rPr>
        <w:t xml:space="preserve">Lo anterior se debe a </w:t>
      </w:r>
      <w:r w:rsidR="00361DF2" w:rsidRPr="00353757">
        <w:rPr>
          <w:rFonts w:asciiTheme="majorHAnsi" w:hAnsiTheme="majorHAnsi"/>
          <w:sz w:val="20"/>
          <w:szCs w:val="20"/>
          <w:lang w:val="es-ES_tradnl"/>
        </w:rPr>
        <w:t xml:space="preserve">que los resultados de tales pericias </w:t>
      </w:r>
      <w:r w:rsidR="00CC74A4">
        <w:rPr>
          <w:rFonts w:asciiTheme="majorHAnsi" w:hAnsiTheme="majorHAnsi"/>
          <w:sz w:val="20"/>
          <w:szCs w:val="20"/>
          <w:lang w:val="es-ES_tradnl"/>
        </w:rPr>
        <w:t xml:space="preserve">determinarían </w:t>
      </w:r>
      <w:r w:rsidR="00361DF2" w:rsidRPr="00353757">
        <w:rPr>
          <w:rFonts w:asciiTheme="majorHAnsi" w:hAnsiTheme="majorHAnsi"/>
          <w:sz w:val="20"/>
          <w:szCs w:val="20"/>
          <w:lang w:val="es-ES_tradnl"/>
        </w:rPr>
        <w:t>la continuidad del proceso</w:t>
      </w:r>
      <w:r w:rsidR="00CC74A4">
        <w:rPr>
          <w:rFonts w:asciiTheme="majorHAnsi" w:hAnsiTheme="majorHAnsi"/>
          <w:sz w:val="20"/>
          <w:szCs w:val="20"/>
          <w:lang w:val="es-ES_tradnl"/>
        </w:rPr>
        <w:t xml:space="preserve">, si su </w:t>
      </w:r>
      <w:r w:rsidR="00361DF2" w:rsidRPr="00353757">
        <w:rPr>
          <w:rFonts w:asciiTheme="majorHAnsi" w:hAnsiTheme="majorHAnsi"/>
          <w:sz w:val="20"/>
          <w:szCs w:val="20"/>
          <w:lang w:val="es-ES_tradnl"/>
        </w:rPr>
        <w:t xml:space="preserve">naturaleza </w:t>
      </w:r>
      <w:r w:rsidR="00CC74A4">
        <w:rPr>
          <w:rFonts w:asciiTheme="majorHAnsi" w:hAnsiTheme="majorHAnsi"/>
          <w:sz w:val="20"/>
          <w:szCs w:val="20"/>
          <w:lang w:val="es-ES_tradnl"/>
        </w:rPr>
        <w:t xml:space="preserve">sería </w:t>
      </w:r>
      <w:r w:rsidR="00361DF2" w:rsidRPr="00353757">
        <w:rPr>
          <w:rFonts w:asciiTheme="majorHAnsi" w:hAnsiTheme="majorHAnsi"/>
          <w:sz w:val="20"/>
          <w:szCs w:val="20"/>
          <w:lang w:val="es-ES_tradnl"/>
        </w:rPr>
        <w:t>especial</w:t>
      </w:r>
      <w:r w:rsidR="00CC74A4">
        <w:rPr>
          <w:rFonts w:asciiTheme="majorHAnsi" w:hAnsiTheme="majorHAnsi"/>
          <w:sz w:val="20"/>
          <w:szCs w:val="20"/>
          <w:lang w:val="es-ES_tradnl"/>
        </w:rPr>
        <w:t>,</w:t>
      </w:r>
      <w:r w:rsidR="00361DF2" w:rsidRPr="00353757">
        <w:rPr>
          <w:rFonts w:asciiTheme="majorHAnsi" w:hAnsiTheme="majorHAnsi"/>
          <w:sz w:val="20"/>
          <w:szCs w:val="20"/>
          <w:lang w:val="es-ES_tradnl"/>
        </w:rPr>
        <w:t xml:space="preserve"> y la validez de los actos que realizara el imputado dentro de</w:t>
      </w:r>
      <w:r w:rsidR="00CC74A4">
        <w:rPr>
          <w:rFonts w:asciiTheme="majorHAnsi" w:hAnsiTheme="majorHAnsi"/>
          <w:sz w:val="20"/>
          <w:szCs w:val="20"/>
          <w:lang w:val="es-ES_tradnl"/>
        </w:rPr>
        <w:t xml:space="preserve"> aque</w:t>
      </w:r>
      <w:r w:rsidR="00361DF2" w:rsidRPr="00353757">
        <w:rPr>
          <w:rFonts w:asciiTheme="majorHAnsi" w:hAnsiTheme="majorHAnsi"/>
          <w:sz w:val="20"/>
          <w:szCs w:val="20"/>
          <w:lang w:val="es-ES_tradnl"/>
        </w:rPr>
        <w:t xml:space="preserve">l.  </w:t>
      </w:r>
    </w:p>
    <w:p w14:paraId="4F19FF62" w14:textId="77777777" w:rsidR="00177726" w:rsidRPr="00353757" w:rsidRDefault="00177726" w:rsidP="00CC74A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23818AFD" w14:textId="4A7EF707" w:rsidR="009F1414" w:rsidRPr="00353757" w:rsidRDefault="0010368C" w:rsidP="005527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353757">
        <w:rPr>
          <w:rFonts w:asciiTheme="majorHAnsi" w:hAnsiTheme="majorHAnsi"/>
          <w:sz w:val="20"/>
          <w:szCs w:val="20"/>
          <w:lang w:val="es-ES_tradnl"/>
        </w:rPr>
        <w:t>El 4 de enero de 2012</w:t>
      </w:r>
      <w:r w:rsidR="009F1414" w:rsidRPr="00353757">
        <w:rPr>
          <w:rFonts w:asciiTheme="majorHAnsi" w:hAnsiTheme="majorHAnsi"/>
          <w:sz w:val="20"/>
          <w:szCs w:val="20"/>
          <w:lang w:val="es-ES_tradnl"/>
        </w:rPr>
        <w:t xml:space="preserve"> la Defensa Pública presentó un incidente solicitando la revisión de la medida cautelar de prisión preventiva y requiriendo la internación de la presunta víctima en el Hospital Neuropsiquiátrico. Al resolverse este incidente se valoraron pericias que fueron realizadas por el Ministerio Público. Sin embargo, </w:t>
      </w:r>
      <w:r w:rsidR="00217E3F" w:rsidRPr="00353757">
        <w:rPr>
          <w:rFonts w:asciiTheme="majorHAnsi" w:hAnsiTheme="majorHAnsi"/>
          <w:sz w:val="20"/>
          <w:szCs w:val="20"/>
          <w:lang w:val="es-ES_tradnl"/>
        </w:rPr>
        <w:t>el incidente fue rechazado</w:t>
      </w:r>
      <w:r w:rsidRPr="00353757">
        <w:rPr>
          <w:rFonts w:asciiTheme="majorHAnsi" w:hAnsiTheme="majorHAnsi"/>
          <w:sz w:val="20"/>
          <w:szCs w:val="20"/>
          <w:lang w:val="es-ES_tradnl"/>
        </w:rPr>
        <w:t xml:space="preserve"> el 6 de enero de 2012 por el </w:t>
      </w:r>
      <w:r w:rsidR="00F16C10" w:rsidRPr="00353757">
        <w:rPr>
          <w:rFonts w:asciiTheme="majorHAnsi" w:hAnsiTheme="majorHAnsi"/>
          <w:sz w:val="20"/>
          <w:szCs w:val="20"/>
          <w:lang w:val="es-ES_tradnl"/>
        </w:rPr>
        <w:t>Juzgado N</w:t>
      </w:r>
      <w:r w:rsidR="00F16C10">
        <w:rPr>
          <w:rFonts w:asciiTheme="majorHAnsi" w:hAnsiTheme="majorHAnsi"/>
          <w:sz w:val="20"/>
          <w:szCs w:val="20"/>
          <w:lang w:val="es-ES_tradnl"/>
        </w:rPr>
        <w:t>º</w:t>
      </w:r>
      <w:r w:rsidR="00F16C10" w:rsidRPr="00353757">
        <w:rPr>
          <w:rFonts w:asciiTheme="majorHAnsi" w:hAnsiTheme="majorHAnsi"/>
          <w:sz w:val="20"/>
          <w:szCs w:val="20"/>
          <w:lang w:val="es-ES_tradnl"/>
        </w:rPr>
        <w:t xml:space="preserve"> 2</w:t>
      </w:r>
      <w:r w:rsidR="005A17A6" w:rsidRPr="00353757">
        <w:rPr>
          <w:rFonts w:asciiTheme="majorHAnsi" w:hAnsiTheme="majorHAnsi"/>
          <w:sz w:val="20"/>
          <w:szCs w:val="20"/>
          <w:lang w:val="es-ES_tradnl"/>
        </w:rPr>
        <w:t>,</w:t>
      </w:r>
      <w:r w:rsidR="0041158A" w:rsidRPr="00353757">
        <w:rPr>
          <w:rFonts w:asciiTheme="majorHAnsi" w:hAnsiTheme="majorHAnsi"/>
          <w:sz w:val="20"/>
          <w:szCs w:val="20"/>
          <w:lang w:val="es-ES_tradnl"/>
        </w:rPr>
        <w:t xml:space="preserve"> </w:t>
      </w:r>
      <w:r w:rsidR="004F7DFC" w:rsidRPr="00353757">
        <w:rPr>
          <w:rFonts w:asciiTheme="majorHAnsi" w:hAnsiTheme="majorHAnsi"/>
          <w:sz w:val="20"/>
          <w:szCs w:val="20"/>
          <w:lang w:val="es-ES_tradnl"/>
        </w:rPr>
        <w:t>con fundamento en</w:t>
      </w:r>
      <w:r w:rsidR="00217E3F" w:rsidRPr="00353757">
        <w:rPr>
          <w:rFonts w:asciiTheme="majorHAnsi" w:hAnsiTheme="majorHAnsi"/>
          <w:sz w:val="20"/>
          <w:szCs w:val="20"/>
          <w:lang w:val="es-ES_tradnl"/>
        </w:rPr>
        <w:t xml:space="preserve"> la existencia de contradicciones en las pericias realizadas</w:t>
      </w:r>
      <w:r w:rsidR="00B13FA4" w:rsidRPr="00353757">
        <w:rPr>
          <w:rFonts w:asciiTheme="majorHAnsi" w:hAnsiTheme="majorHAnsi"/>
          <w:sz w:val="20"/>
          <w:szCs w:val="20"/>
          <w:lang w:val="es-ES_tradnl"/>
        </w:rPr>
        <w:t>;</w:t>
      </w:r>
      <w:r w:rsidR="00217E3F" w:rsidRPr="00353757">
        <w:rPr>
          <w:rFonts w:asciiTheme="majorHAnsi" w:hAnsiTheme="majorHAnsi"/>
          <w:sz w:val="20"/>
          <w:szCs w:val="20"/>
          <w:lang w:val="es-ES_tradnl"/>
        </w:rPr>
        <w:t xml:space="preserve"> </w:t>
      </w:r>
      <w:r w:rsidR="00B13FA4" w:rsidRPr="00353757">
        <w:rPr>
          <w:rFonts w:asciiTheme="majorHAnsi" w:hAnsiTheme="majorHAnsi"/>
          <w:sz w:val="20"/>
          <w:szCs w:val="20"/>
          <w:lang w:val="es-ES_tradnl"/>
        </w:rPr>
        <w:t xml:space="preserve">y </w:t>
      </w:r>
      <w:r w:rsidR="00217E3F" w:rsidRPr="00353757">
        <w:rPr>
          <w:rFonts w:asciiTheme="majorHAnsi" w:hAnsiTheme="majorHAnsi"/>
          <w:sz w:val="20"/>
          <w:szCs w:val="20"/>
          <w:lang w:val="es-ES_tradnl"/>
        </w:rPr>
        <w:t>que la ley No. 4431/11</w:t>
      </w:r>
      <w:r w:rsidR="00B13FA4" w:rsidRPr="00353757">
        <w:rPr>
          <w:rFonts w:asciiTheme="majorHAnsi" w:hAnsiTheme="majorHAnsi"/>
          <w:sz w:val="20"/>
          <w:szCs w:val="20"/>
          <w:lang w:val="es-ES_tradnl"/>
        </w:rPr>
        <w:t>,</w:t>
      </w:r>
      <w:r w:rsidR="00E574FB" w:rsidRPr="00353757">
        <w:rPr>
          <w:rFonts w:asciiTheme="majorHAnsi" w:hAnsiTheme="majorHAnsi"/>
          <w:sz w:val="20"/>
          <w:szCs w:val="20"/>
          <w:lang w:val="es-ES_tradnl"/>
        </w:rPr>
        <w:t xml:space="preserve"> que modificó un artículo del Código Procesal Penal relacionado con medidas de prisión preventiva</w:t>
      </w:r>
      <w:r w:rsidR="00B13FA4" w:rsidRPr="00353757">
        <w:rPr>
          <w:rFonts w:asciiTheme="majorHAnsi" w:hAnsiTheme="majorHAnsi"/>
          <w:sz w:val="20"/>
          <w:szCs w:val="20"/>
          <w:lang w:val="es-ES_tradnl"/>
        </w:rPr>
        <w:t>,</w:t>
      </w:r>
      <w:r w:rsidR="00217E3F" w:rsidRPr="00353757">
        <w:rPr>
          <w:rFonts w:asciiTheme="majorHAnsi" w:hAnsiTheme="majorHAnsi"/>
          <w:sz w:val="20"/>
          <w:szCs w:val="20"/>
          <w:lang w:val="es-ES_tradnl"/>
        </w:rPr>
        <w:t xml:space="preserve"> prohibía el otorgamiento de medidas alternativas y la modificación de la prisión preventivas en casos </w:t>
      </w:r>
      <w:r w:rsidR="00717132" w:rsidRPr="00353757">
        <w:rPr>
          <w:rFonts w:asciiTheme="majorHAnsi" w:hAnsiTheme="majorHAnsi"/>
          <w:sz w:val="20"/>
          <w:szCs w:val="20"/>
          <w:lang w:val="es-ES_tradnl"/>
        </w:rPr>
        <w:t>relacionados con presuntos delitos contra la vida de naturaleza dolosa o presuntos hechos tipificados como crímenes. Las peticionarias consideran que esta norma es contraria al principio de presunción de inocencia</w:t>
      </w:r>
      <w:r w:rsidR="005A17A6" w:rsidRPr="00353757">
        <w:rPr>
          <w:rFonts w:asciiTheme="majorHAnsi" w:hAnsiTheme="majorHAnsi"/>
          <w:sz w:val="20"/>
          <w:szCs w:val="20"/>
          <w:lang w:val="es-ES_tradnl"/>
        </w:rPr>
        <w:t>, y otros derechos, porque</w:t>
      </w:r>
      <w:r w:rsidR="00717132" w:rsidRPr="00353757">
        <w:rPr>
          <w:rFonts w:asciiTheme="majorHAnsi" w:hAnsiTheme="majorHAnsi"/>
          <w:sz w:val="20"/>
          <w:szCs w:val="20"/>
          <w:lang w:val="es-ES_tradnl"/>
        </w:rPr>
        <w:t xml:space="preserve"> </w:t>
      </w:r>
      <w:r w:rsidR="005A17A6" w:rsidRPr="00353757">
        <w:rPr>
          <w:rFonts w:asciiTheme="majorHAnsi" w:hAnsiTheme="majorHAnsi"/>
          <w:sz w:val="20"/>
          <w:szCs w:val="20"/>
          <w:lang w:val="es-ES_tradnl"/>
        </w:rPr>
        <w:t>excluye</w:t>
      </w:r>
      <w:r w:rsidR="00517766" w:rsidRPr="00353757">
        <w:rPr>
          <w:rFonts w:asciiTheme="majorHAnsi" w:hAnsiTheme="majorHAnsi"/>
          <w:sz w:val="20"/>
          <w:szCs w:val="20"/>
          <w:lang w:val="es-ES_tradnl"/>
        </w:rPr>
        <w:t xml:space="preserve"> a priori</w:t>
      </w:r>
      <w:r w:rsidR="005A17A6" w:rsidRPr="00353757">
        <w:rPr>
          <w:rFonts w:asciiTheme="majorHAnsi" w:hAnsiTheme="majorHAnsi"/>
          <w:sz w:val="20"/>
          <w:szCs w:val="20"/>
          <w:lang w:val="es-ES_tradnl"/>
        </w:rPr>
        <w:t xml:space="preserve"> </w:t>
      </w:r>
      <w:r w:rsidR="00717132" w:rsidRPr="00353757">
        <w:rPr>
          <w:rFonts w:asciiTheme="majorHAnsi" w:hAnsiTheme="majorHAnsi"/>
          <w:sz w:val="20"/>
          <w:szCs w:val="20"/>
          <w:lang w:val="es-ES_tradnl"/>
        </w:rPr>
        <w:t xml:space="preserve">a un gran segmento </w:t>
      </w:r>
      <w:r w:rsidR="00517766" w:rsidRPr="00353757">
        <w:rPr>
          <w:rFonts w:asciiTheme="majorHAnsi" w:hAnsiTheme="majorHAnsi"/>
          <w:sz w:val="20"/>
          <w:szCs w:val="20"/>
          <w:lang w:val="es-ES_tradnl"/>
        </w:rPr>
        <w:t>de los acusados penalmente</w:t>
      </w:r>
      <w:r w:rsidR="00717132" w:rsidRPr="00353757">
        <w:rPr>
          <w:rFonts w:asciiTheme="majorHAnsi" w:hAnsiTheme="majorHAnsi"/>
          <w:sz w:val="20"/>
          <w:szCs w:val="20"/>
          <w:lang w:val="es-ES_tradnl"/>
        </w:rPr>
        <w:t xml:space="preserve"> de la posibilidad de obtener medidas sustitutivas a la prisión preventiva</w:t>
      </w:r>
      <w:r w:rsidR="00517766" w:rsidRPr="00353757">
        <w:rPr>
          <w:rFonts w:asciiTheme="majorHAnsi" w:hAnsiTheme="majorHAnsi"/>
          <w:sz w:val="20"/>
          <w:szCs w:val="20"/>
          <w:lang w:val="es-ES_tradnl"/>
        </w:rPr>
        <w:t>.</w:t>
      </w:r>
      <w:r w:rsidR="00717132" w:rsidRPr="00353757">
        <w:rPr>
          <w:rFonts w:asciiTheme="majorHAnsi" w:hAnsiTheme="majorHAnsi"/>
          <w:sz w:val="20"/>
          <w:szCs w:val="20"/>
          <w:lang w:val="es-ES_tradnl"/>
        </w:rPr>
        <w:t xml:space="preserve"> </w:t>
      </w:r>
      <w:r w:rsidR="00517766" w:rsidRPr="00353757">
        <w:rPr>
          <w:rFonts w:asciiTheme="majorHAnsi" w:hAnsiTheme="majorHAnsi"/>
          <w:sz w:val="20"/>
          <w:szCs w:val="20"/>
          <w:lang w:val="es-ES_tradnl"/>
        </w:rPr>
        <w:t>Reclaman</w:t>
      </w:r>
      <w:r w:rsidR="00717132" w:rsidRPr="00353757">
        <w:rPr>
          <w:rFonts w:asciiTheme="majorHAnsi" w:hAnsiTheme="majorHAnsi"/>
          <w:sz w:val="20"/>
          <w:szCs w:val="20"/>
          <w:lang w:val="es-ES_tradnl"/>
        </w:rPr>
        <w:t xml:space="preserve"> además que el tribunal selectivamente se ampar</w:t>
      </w:r>
      <w:r w:rsidR="006B2340" w:rsidRPr="00353757">
        <w:rPr>
          <w:rFonts w:asciiTheme="majorHAnsi" w:hAnsiTheme="majorHAnsi"/>
          <w:sz w:val="20"/>
          <w:szCs w:val="20"/>
          <w:lang w:val="es-ES_tradnl"/>
        </w:rPr>
        <w:t>ó</w:t>
      </w:r>
      <w:r w:rsidR="00717132" w:rsidRPr="00353757">
        <w:rPr>
          <w:rFonts w:asciiTheme="majorHAnsi" w:hAnsiTheme="majorHAnsi"/>
          <w:sz w:val="20"/>
          <w:szCs w:val="20"/>
          <w:lang w:val="es-ES_tradnl"/>
        </w:rPr>
        <w:t xml:space="preserve"> en que las pericias no coincidían respecto al diagnóstico de “retraso mental”</w:t>
      </w:r>
      <w:r w:rsidR="00C606B4" w:rsidRPr="00353757">
        <w:rPr>
          <w:rFonts w:asciiTheme="majorHAnsi" w:hAnsiTheme="majorHAnsi"/>
          <w:sz w:val="20"/>
          <w:szCs w:val="20"/>
          <w:lang w:val="es-ES_tradnl"/>
        </w:rPr>
        <w:t>,</w:t>
      </w:r>
      <w:r w:rsidR="00717132" w:rsidRPr="00353757">
        <w:rPr>
          <w:rFonts w:asciiTheme="majorHAnsi" w:hAnsiTheme="majorHAnsi"/>
          <w:sz w:val="20"/>
          <w:szCs w:val="20"/>
          <w:lang w:val="es-ES_tradnl"/>
        </w:rPr>
        <w:t xml:space="preserve"> desconociendo que s</w:t>
      </w:r>
      <w:r w:rsidR="00C606B4" w:rsidRPr="00353757">
        <w:rPr>
          <w:rFonts w:asciiTheme="majorHAnsi" w:hAnsiTheme="majorHAnsi"/>
          <w:sz w:val="20"/>
          <w:szCs w:val="20"/>
          <w:lang w:val="es-ES_tradnl"/>
        </w:rPr>
        <w:t>í</w:t>
      </w:r>
      <w:r w:rsidR="00717132" w:rsidRPr="00353757">
        <w:rPr>
          <w:rFonts w:asciiTheme="majorHAnsi" w:hAnsiTheme="majorHAnsi"/>
          <w:sz w:val="20"/>
          <w:szCs w:val="20"/>
          <w:lang w:val="es-ES_tradnl"/>
        </w:rPr>
        <w:t xml:space="preserve"> lo hacían respecto a</w:t>
      </w:r>
      <w:r w:rsidR="00F10C7E" w:rsidRPr="00353757">
        <w:rPr>
          <w:rFonts w:asciiTheme="majorHAnsi" w:hAnsiTheme="majorHAnsi"/>
          <w:sz w:val="20"/>
          <w:szCs w:val="20"/>
          <w:lang w:val="es-ES_tradnl"/>
        </w:rPr>
        <w:t xml:space="preserve"> por lo menos la existencia de indicios</w:t>
      </w:r>
      <w:r w:rsidR="00717132" w:rsidRPr="00353757">
        <w:rPr>
          <w:rFonts w:asciiTheme="majorHAnsi" w:hAnsiTheme="majorHAnsi"/>
          <w:sz w:val="20"/>
          <w:szCs w:val="20"/>
          <w:lang w:val="es-ES_tradnl"/>
        </w:rPr>
        <w:t xml:space="preserve"> de “esquizofrenia paranoide”</w:t>
      </w:r>
      <w:r w:rsidR="00F10C7E" w:rsidRPr="00353757">
        <w:rPr>
          <w:rFonts w:asciiTheme="majorHAnsi" w:hAnsiTheme="majorHAnsi"/>
          <w:sz w:val="20"/>
          <w:szCs w:val="20"/>
          <w:lang w:val="es-ES_tradnl"/>
        </w:rPr>
        <w:t xml:space="preserve">. </w:t>
      </w:r>
      <w:r w:rsidR="00535722" w:rsidRPr="00353757">
        <w:rPr>
          <w:rFonts w:asciiTheme="majorHAnsi" w:hAnsiTheme="majorHAnsi"/>
          <w:sz w:val="20"/>
          <w:szCs w:val="20"/>
          <w:lang w:val="es-ES_tradnl"/>
        </w:rPr>
        <w:t>Al</w:t>
      </w:r>
      <w:r w:rsidR="00F10C7E" w:rsidRPr="00353757">
        <w:rPr>
          <w:rFonts w:asciiTheme="majorHAnsi" w:hAnsiTheme="majorHAnsi"/>
          <w:sz w:val="20"/>
          <w:szCs w:val="20"/>
          <w:lang w:val="es-ES_tradnl"/>
        </w:rPr>
        <w:t xml:space="preserve"> rechazar el incidente </w:t>
      </w:r>
      <w:r w:rsidR="001557CE" w:rsidRPr="00353757">
        <w:rPr>
          <w:rFonts w:asciiTheme="majorHAnsi" w:hAnsiTheme="majorHAnsi"/>
          <w:sz w:val="20"/>
          <w:szCs w:val="20"/>
          <w:lang w:val="es-ES_tradnl"/>
        </w:rPr>
        <w:t xml:space="preserve">el </w:t>
      </w:r>
      <w:r w:rsidR="00C606B4" w:rsidRPr="00353757">
        <w:rPr>
          <w:rFonts w:asciiTheme="majorHAnsi" w:hAnsiTheme="majorHAnsi"/>
          <w:sz w:val="20"/>
          <w:szCs w:val="20"/>
          <w:lang w:val="es-ES_tradnl"/>
        </w:rPr>
        <w:t>j</w:t>
      </w:r>
      <w:r w:rsidR="001557CE" w:rsidRPr="00353757">
        <w:rPr>
          <w:rFonts w:asciiTheme="majorHAnsi" w:hAnsiTheme="majorHAnsi"/>
          <w:sz w:val="20"/>
          <w:szCs w:val="20"/>
          <w:lang w:val="es-ES_tradnl"/>
        </w:rPr>
        <w:t xml:space="preserve">uzgado </w:t>
      </w:r>
      <w:r w:rsidR="00F10C7E" w:rsidRPr="00353757">
        <w:rPr>
          <w:rFonts w:asciiTheme="majorHAnsi" w:hAnsiTheme="majorHAnsi"/>
          <w:sz w:val="20"/>
          <w:szCs w:val="20"/>
          <w:lang w:val="es-ES_tradnl"/>
        </w:rPr>
        <w:t xml:space="preserve">indicó a las partes que estas podían solicitar pericias más concluyentes, pese a todas las solicitudes de pericias que ya habían sido presentadas y rechazadas. La decisión sobre el referido incidente fue luego confirmada en grado de apelación. </w:t>
      </w:r>
    </w:p>
    <w:p w14:paraId="3DD88255" w14:textId="77777777" w:rsidR="00535722" w:rsidRPr="00353757" w:rsidRDefault="00535722" w:rsidP="0053572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1DB18ADD" w14:textId="4B859A94" w:rsidR="00717132" w:rsidRPr="00353757" w:rsidRDefault="007D07C3" w:rsidP="005527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353757">
        <w:rPr>
          <w:rFonts w:asciiTheme="majorHAnsi" w:hAnsiTheme="majorHAnsi"/>
          <w:sz w:val="20"/>
          <w:szCs w:val="20"/>
          <w:lang w:val="es-ES_tradnl"/>
        </w:rPr>
        <w:t>Paralelamente a lo anterior, la Defensa Pública había solicitado la declaración de incapacidad del imputado</w:t>
      </w:r>
      <w:r w:rsidR="004B54C3" w:rsidRPr="00353757">
        <w:rPr>
          <w:rFonts w:asciiTheme="majorHAnsi" w:hAnsiTheme="majorHAnsi"/>
          <w:sz w:val="20"/>
          <w:szCs w:val="20"/>
          <w:lang w:val="es-ES_tradnl"/>
        </w:rPr>
        <w:t xml:space="preserve">; luego, </w:t>
      </w:r>
      <w:r w:rsidRPr="00353757">
        <w:rPr>
          <w:rFonts w:asciiTheme="majorHAnsi" w:hAnsiTheme="majorHAnsi"/>
          <w:sz w:val="20"/>
          <w:szCs w:val="20"/>
          <w:lang w:val="es-ES_tradnl"/>
        </w:rPr>
        <w:t xml:space="preserve">el Ministerio Público, oponiéndose a la parte querellante, también solicitó que se declarara la incapacidad de la presunta víctima. Pese a ello, el </w:t>
      </w:r>
      <w:r w:rsidR="00397443" w:rsidRPr="00353757">
        <w:rPr>
          <w:rFonts w:asciiTheme="majorHAnsi" w:hAnsiTheme="majorHAnsi"/>
          <w:sz w:val="20"/>
          <w:szCs w:val="20"/>
          <w:lang w:val="es-ES_tradnl"/>
        </w:rPr>
        <w:t>juez de la causa</w:t>
      </w:r>
      <w:r w:rsidRPr="00353757">
        <w:rPr>
          <w:rFonts w:asciiTheme="majorHAnsi" w:hAnsiTheme="majorHAnsi"/>
          <w:sz w:val="20"/>
          <w:szCs w:val="20"/>
          <w:lang w:val="es-ES_tradnl"/>
        </w:rPr>
        <w:t xml:space="preserve"> optó por no resolver estas solicitudes </w:t>
      </w:r>
      <w:r w:rsidR="00397443" w:rsidRPr="00353757">
        <w:rPr>
          <w:rFonts w:asciiTheme="majorHAnsi" w:hAnsiTheme="majorHAnsi"/>
          <w:sz w:val="20"/>
          <w:szCs w:val="20"/>
          <w:lang w:val="es-ES_tradnl"/>
        </w:rPr>
        <w:t>difiriendo</w:t>
      </w:r>
      <w:r w:rsidRPr="00353757">
        <w:rPr>
          <w:rFonts w:asciiTheme="majorHAnsi" w:hAnsiTheme="majorHAnsi"/>
          <w:sz w:val="20"/>
          <w:szCs w:val="20"/>
          <w:lang w:val="es-ES_tradnl"/>
        </w:rPr>
        <w:t xml:space="preserve"> la decisión sobre el asunto hasta la audiencia preliminar. </w:t>
      </w:r>
      <w:r w:rsidR="00E574FB" w:rsidRPr="00353757">
        <w:rPr>
          <w:rFonts w:asciiTheme="majorHAnsi" w:hAnsiTheme="majorHAnsi"/>
          <w:sz w:val="20"/>
          <w:szCs w:val="20"/>
          <w:lang w:val="es-ES_tradnl"/>
        </w:rPr>
        <w:t>La parte peticionaria</w:t>
      </w:r>
      <w:r w:rsidRPr="00353757">
        <w:rPr>
          <w:rFonts w:asciiTheme="majorHAnsi" w:hAnsiTheme="majorHAnsi"/>
          <w:sz w:val="20"/>
          <w:szCs w:val="20"/>
          <w:lang w:val="es-ES_tradnl"/>
        </w:rPr>
        <w:t xml:space="preserve"> reclama qu</w:t>
      </w:r>
      <w:r w:rsidR="002D778E" w:rsidRPr="00353757">
        <w:rPr>
          <w:rFonts w:asciiTheme="majorHAnsi" w:hAnsiTheme="majorHAnsi"/>
          <w:sz w:val="20"/>
          <w:szCs w:val="20"/>
          <w:lang w:val="es-ES_tradnl"/>
        </w:rPr>
        <w:t>e al asumir que ocurriría una audiencia preliminar, el juez vaticinó prematuramente que el Ministerio Público presentaría acusación y que el proceso no terminaría con un acto conclusivo distinto. El</w:t>
      </w:r>
      <w:r w:rsidR="00EA2B62" w:rsidRPr="00353757">
        <w:rPr>
          <w:rFonts w:asciiTheme="majorHAnsi" w:hAnsiTheme="majorHAnsi"/>
          <w:sz w:val="20"/>
          <w:szCs w:val="20"/>
          <w:lang w:val="es-ES_tradnl"/>
        </w:rPr>
        <w:t xml:space="preserve"> </w:t>
      </w:r>
      <w:r w:rsidR="002D778E" w:rsidRPr="00353757">
        <w:rPr>
          <w:rFonts w:asciiTheme="majorHAnsi" w:hAnsiTheme="majorHAnsi"/>
          <w:sz w:val="20"/>
          <w:szCs w:val="20"/>
          <w:lang w:val="es-ES_tradnl"/>
        </w:rPr>
        <w:t>Ministerio Público efectivamente presentó la acusación</w:t>
      </w:r>
      <w:r w:rsidR="00EA2B62" w:rsidRPr="00353757">
        <w:rPr>
          <w:rFonts w:asciiTheme="majorHAnsi" w:hAnsiTheme="majorHAnsi"/>
          <w:sz w:val="20"/>
          <w:szCs w:val="20"/>
          <w:lang w:val="es-ES_tradnl"/>
        </w:rPr>
        <w:t xml:space="preserve"> el 28 de febrero de 2012</w:t>
      </w:r>
      <w:r w:rsidR="00397443" w:rsidRPr="00353757">
        <w:rPr>
          <w:rFonts w:asciiTheme="majorHAnsi" w:hAnsiTheme="majorHAnsi"/>
          <w:sz w:val="20"/>
          <w:szCs w:val="20"/>
          <w:lang w:val="es-ES_tradnl"/>
        </w:rPr>
        <w:t>,</w:t>
      </w:r>
      <w:r w:rsidR="002D778E" w:rsidRPr="00353757">
        <w:rPr>
          <w:rFonts w:asciiTheme="majorHAnsi" w:hAnsiTheme="majorHAnsi"/>
          <w:sz w:val="20"/>
          <w:szCs w:val="20"/>
          <w:lang w:val="es-ES_tradnl"/>
        </w:rPr>
        <w:t xml:space="preserve"> pero solicitando la aplicación de “medidas de mejoramiento” </w:t>
      </w:r>
      <w:r w:rsidR="00E506C2" w:rsidRPr="00353757">
        <w:rPr>
          <w:rFonts w:asciiTheme="majorHAnsi" w:hAnsiTheme="majorHAnsi"/>
          <w:sz w:val="20"/>
          <w:szCs w:val="20"/>
          <w:lang w:val="es-ES_tradnl"/>
        </w:rPr>
        <w:t xml:space="preserve">(estas consisten en privación de libertad en un hospital psiquiátrico o en centro de desintoxicación) </w:t>
      </w:r>
      <w:r w:rsidR="002D778E" w:rsidRPr="00353757">
        <w:rPr>
          <w:rFonts w:asciiTheme="majorHAnsi" w:hAnsiTheme="majorHAnsi"/>
          <w:sz w:val="20"/>
          <w:szCs w:val="20"/>
          <w:lang w:val="es-ES_tradnl"/>
        </w:rPr>
        <w:t xml:space="preserve">por razón de la </w:t>
      </w:r>
      <w:r w:rsidR="00E506C2" w:rsidRPr="00353757">
        <w:rPr>
          <w:rFonts w:asciiTheme="majorHAnsi" w:hAnsiTheme="majorHAnsi"/>
          <w:sz w:val="20"/>
          <w:szCs w:val="20"/>
          <w:lang w:val="es-ES_tradnl"/>
        </w:rPr>
        <w:t>condición</w:t>
      </w:r>
      <w:r w:rsidR="002D778E" w:rsidRPr="00353757">
        <w:rPr>
          <w:rFonts w:asciiTheme="majorHAnsi" w:hAnsiTheme="majorHAnsi"/>
          <w:sz w:val="20"/>
          <w:szCs w:val="20"/>
          <w:lang w:val="es-ES_tradnl"/>
        </w:rPr>
        <w:t xml:space="preserve"> mental </w:t>
      </w:r>
      <w:r w:rsidR="003E1070">
        <w:rPr>
          <w:rFonts w:asciiTheme="majorHAnsi" w:hAnsiTheme="majorHAnsi"/>
          <w:sz w:val="20"/>
          <w:szCs w:val="20"/>
          <w:lang w:val="es-ES_tradnl"/>
        </w:rPr>
        <w:t xml:space="preserve">de </w:t>
      </w:r>
      <w:r w:rsidR="003E1070" w:rsidRPr="00353757">
        <w:rPr>
          <w:rFonts w:asciiTheme="majorHAnsi" w:hAnsiTheme="majorHAnsi"/>
          <w:sz w:val="20"/>
          <w:szCs w:val="20"/>
          <w:lang w:val="es-ES_tradnl"/>
        </w:rPr>
        <w:t>l</w:t>
      </w:r>
      <w:r w:rsidR="003E1070">
        <w:rPr>
          <w:rFonts w:asciiTheme="majorHAnsi" w:hAnsiTheme="majorHAnsi"/>
          <w:sz w:val="20"/>
          <w:szCs w:val="20"/>
          <w:lang w:val="es-ES_tradnl"/>
        </w:rPr>
        <w:t>a presunta víctima</w:t>
      </w:r>
      <w:r w:rsidR="002D778E" w:rsidRPr="00353757">
        <w:rPr>
          <w:rFonts w:asciiTheme="majorHAnsi" w:hAnsiTheme="majorHAnsi"/>
          <w:sz w:val="20"/>
          <w:szCs w:val="20"/>
          <w:lang w:val="es-ES_tradnl"/>
        </w:rPr>
        <w:t>. A su vez, la Defensa Pública requirió la declaración de incapacidad</w:t>
      </w:r>
      <w:r w:rsidR="00E506C2" w:rsidRPr="00353757">
        <w:rPr>
          <w:rFonts w:asciiTheme="majorHAnsi" w:hAnsiTheme="majorHAnsi"/>
          <w:sz w:val="20"/>
          <w:szCs w:val="20"/>
          <w:lang w:val="es-ES_tradnl"/>
        </w:rPr>
        <w:t>;</w:t>
      </w:r>
      <w:r w:rsidR="002D778E" w:rsidRPr="00353757">
        <w:rPr>
          <w:rFonts w:asciiTheme="majorHAnsi" w:hAnsiTheme="majorHAnsi"/>
          <w:sz w:val="20"/>
          <w:szCs w:val="20"/>
          <w:lang w:val="es-ES_tradnl"/>
        </w:rPr>
        <w:t xml:space="preserve"> la suspensión del proceso</w:t>
      </w:r>
      <w:r w:rsidR="00E506C2" w:rsidRPr="00353757">
        <w:rPr>
          <w:rFonts w:asciiTheme="majorHAnsi" w:hAnsiTheme="majorHAnsi"/>
          <w:sz w:val="20"/>
          <w:szCs w:val="20"/>
          <w:lang w:val="es-ES_tradnl"/>
        </w:rPr>
        <w:t>;</w:t>
      </w:r>
      <w:r w:rsidR="002D778E" w:rsidRPr="00353757">
        <w:rPr>
          <w:rFonts w:asciiTheme="majorHAnsi" w:hAnsiTheme="majorHAnsi"/>
          <w:sz w:val="20"/>
          <w:szCs w:val="20"/>
          <w:lang w:val="es-ES_tradnl"/>
        </w:rPr>
        <w:t xml:space="preserve"> la internación de la presunta víctima en el Hospital </w:t>
      </w:r>
      <w:r w:rsidR="00397443" w:rsidRPr="00353757">
        <w:rPr>
          <w:rFonts w:asciiTheme="majorHAnsi" w:hAnsiTheme="majorHAnsi"/>
          <w:sz w:val="20"/>
          <w:szCs w:val="20"/>
          <w:lang w:val="es-ES_tradnl"/>
        </w:rPr>
        <w:t>Neuropsiquiátrico</w:t>
      </w:r>
      <w:r w:rsidR="00E506C2" w:rsidRPr="00353757">
        <w:rPr>
          <w:rFonts w:asciiTheme="majorHAnsi" w:hAnsiTheme="majorHAnsi"/>
          <w:sz w:val="20"/>
          <w:szCs w:val="20"/>
          <w:lang w:val="es-ES_tradnl"/>
        </w:rPr>
        <w:t>;</w:t>
      </w:r>
      <w:r w:rsidR="002D778E" w:rsidRPr="00353757">
        <w:rPr>
          <w:rFonts w:asciiTheme="majorHAnsi" w:hAnsiTheme="majorHAnsi"/>
          <w:sz w:val="20"/>
          <w:szCs w:val="20"/>
          <w:lang w:val="es-ES_tradnl"/>
        </w:rPr>
        <w:t xml:space="preserve"> </w:t>
      </w:r>
      <w:r w:rsidR="002D778E" w:rsidRPr="00353757">
        <w:rPr>
          <w:rFonts w:asciiTheme="majorHAnsi" w:hAnsiTheme="majorHAnsi"/>
          <w:sz w:val="20"/>
          <w:szCs w:val="20"/>
          <w:lang w:val="es-ES_tradnl"/>
        </w:rPr>
        <w:lastRenderedPageBreak/>
        <w:t xml:space="preserve">y la revisión de la medida cautelar de prisión preventiva. </w:t>
      </w:r>
      <w:r w:rsidR="00F95D41" w:rsidRPr="00353757">
        <w:rPr>
          <w:rFonts w:asciiTheme="majorHAnsi" w:hAnsiTheme="majorHAnsi"/>
          <w:sz w:val="20"/>
          <w:szCs w:val="20"/>
          <w:lang w:val="es-ES_tradnl"/>
        </w:rPr>
        <w:t>S</w:t>
      </w:r>
      <w:r w:rsidR="002D778E" w:rsidRPr="00353757">
        <w:rPr>
          <w:rFonts w:asciiTheme="majorHAnsi" w:hAnsiTheme="majorHAnsi"/>
          <w:sz w:val="20"/>
          <w:szCs w:val="20"/>
          <w:lang w:val="es-ES_tradnl"/>
        </w:rPr>
        <w:t>in embargo,</w:t>
      </w:r>
      <w:r w:rsidR="00F95D41" w:rsidRPr="00353757">
        <w:rPr>
          <w:rFonts w:asciiTheme="majorHAnsi" w:hAnsiTheme="majorHAnsi"/>
          <w:sz w:val="20"/>
          <w:szCs w:val="20"/>
          <w:lang w:val="es-ES_tradnl"/>
        </w:rPr>
        <w:t xml:space="preserve"> el 23 de abril de 2012 el </w:t>
      </w:r>
      <w:r w:rsidR="00F16C10">
        <w:rPr>
          <w:rFonts w:asciiTheme="majorHAnsi" w:hAnsiTheme="majorHAnsi"/>
          <w:sz w:val="20"/>
          <w:szCs w:val="20"/>
          <w:lang w:val="es-ES_tradnl"/>
        </w:rPr>
        <w:t>j</w:t>
      </w:r>
      <w:r w:rsidR="00F16C10" w:rsidRPr="00353757">
        <w:rPr>
          <w:rFonts w:asciiTheme="majorHAnsi" w:hAnsiTheme="majorHAnsi"/>
          <w:sz w:val="20"/>
          <w:szCs w:val="20"/>
          <w:lang w:val="es-ES_tradnl"/>
        </w:rPr>
        <w:t>uzgado decidió</w:t>
      </w:r>
      <w:r w:rsidR="002D778E" w:rsidRPr="00353757">
        <w:rPr>
          <w:rFonts w:asciiTheme="majorHAnsi" w:hAnsiTheme="majorHAnsi"/>
          <w:sz w:val="20"/>
          <w:szCs w:val="20"/>
          <w:lang w:val="es-ES_tradnl"/>
        </w:rPr>
        <w:t xml:space="preserve"> mantener la prisión preventiva y rechazó todas las solicitudes de la defensa</w:t>
      </w:r>
      <w:r w:rsidR="003713D8" w:rsidRPr="00353757">
        <w:rPr>
          <w:rFonts w:asciiTheme="majorHAnsi" w:hAnsiTheme="majorHAnsi"/>
          <w:sz w:val="20"/>
          <w:szCs w:val="20"/>
          <w:lang w:val="es-ES_tradnl"/>
        </w:rPr>
        <w:t>,</w:t>
      </w:r>
      <w:r w:rsidR="002D778E" w:rsidRPr="00353757">
        <w:rPr>
          <w:rFonts w:asciiTheme="majorHAnsi" w:hAnsiTheme="majorHAnsi"/>
          <w:sz w:val="20"/>
          <w:szCs w:val="20"/>
          <w:lang w:val="es-ES_tradnl"/>
        </w:rPr>
        <w:t xml:space="preserve"> al igual que la propuesta del Ministerio Público </w:t>
      </w:r>
      <w:r w:rsidR="001749F8" w:rsidRPr="00353757">
        <w:rPr>
          <w:rFonts w:asciiTheme="majorHAnsi" w:hAnsiTheme="majorHAnsi"/>
          <w:sz w:val="20"/>
          <w:szCs w:val="20"/>
          <w:lang w:val="es-ES_tradnl"/>
        </w:rPr>
        <w:t>para</w:t>
      </w:r>
      <w:r w:rsidR="002D778E" w:rsidRPr="00353757">
        <w:rPr>
          <w:rFonts w:asciiTheme="majorHAnsi" w:hAnsiTheme="majorHAnsi"/>
          <w:sz w:val="20"/>
          <w:szCs w:val="20"/>
          <w:lang w:val="es-ES_tradnl"/>
        </w:rPr>
        <w:t xml:space="preserve"> la aplicación de medidas de mejoramiento. </w:t>
      </w:r>
      <w:r w:rsidR="001E5DB2" w:rsidRPr="00353757">
        <w:rPr>
          <w:rFonts w:asciiTheme="majorHAnsi" w:hAnsiTheme="majorHAnsi"/>
          <w:sz w:val="20"/>
          <w:szCs w:val="20"/>
          <w:lang w:val="es-ES_tradnl"/>
        </w:rPr>
        <w:t xml:space="preserve">Las peticionarias </w:t>
      </w:r>
      <w:r w:rsidR="00F92968" w:rsidRPr="00353757">
        <w:rPr>
          <w:rFonts w:asciiTheme="majorHAnsi" w:hAnsiTheme="majorHAnsi"/>
          <w:sz w:val="20"/>
          <w:szCs w:val="20"/>
          <w:lang w:val="es-ES_tradnl"/>
        </w:rPr>
        <w:t>alegan</w:t>
      </w:r>
      <w:r w:rsidR="001E5DB2" w:rsidRPr="00353757">
        <w:rPr>
          <w:rFonts w:asciiTheme="majorHAnsi" w:hAnsiTheme="majorHAnsi"/>
          <w:sz w:val="20"/>
          <w:szCs w:val="20"/>
          <w:lang w:val="es-ES_tradnl"/>
        </w:rPr>
        <w:t xml:space="preserve"> que</w:t>
      </w:r>
      <w:r w:rsidR="00F92968" w:rsidRPr="00353757">
        <w:rPr>
          <w:rFonts w:asciiTheme="majorHAnsi" w:hAnsiTheme="majorHAnsi"/>
          <w:sz w:val="20"/>
          <w:szCs w:val="20"/>
          <w:lang w:val="es-ES_tradnl"/>
        </w:rPr>
        <w:t>,</w:t>
      </w:r>
      <w:r w:rsidR="001D6768" w:rsidRPr="00353757">
        <w:rPr>
          <w:rFonts w:asciiTheme="majorHAnsi" w:hAnsiTheme="majorHAnsi"/>
          <w:sz w:val="20"/>
          <w:szCs w:val="20"/>
          <w:lang w:val="es-ES_tradnl"/>
        </w:rPr>
        <w:t xml:space="preserve"> contrario a lo actuado</w:t>
      </w:r>
      <w:r w:rsidR="00F92968" w:rsidRPr="00353757">
        <w:rPr>
          <w:rFonts w:asciiTheme="majorHAnsi" w:hAnsiTheme="majorHAnsi"/>
          <w:sz w:val="20"/>
          <w:szCs w:val="20"/>
          <w:lang w:val="es-ES_tradnl"/>
        </w:rPr>
        <w:t>,</w:t>
      </w:r>
      <w:r w:rsidR="00AB1103" w:rsidRPr="00353757">
        <w:rPr>
          <w:rFonts w:asciiTheme="majorHAnsi" w:hAnsiTheme="majorHAnsi"/>
          <w:sz w:val="20"/>
          <w:szCs w:val="20"/>
          <w:lang w:val="es-ES_tradnl"/>
        </w:rPr>
        <w:t xml:space="preserve"> </w:t>
      </w:r>
      <w:r w:rsidR="00FB6727" w:rsidRPr="00353757">
        <w:rPr>
          <w:rFonts w:asciiTheme="majorHAnsi" w:hAnsiTheme="majorHAnsi"/>
          <w:sz w:val="20"/>
          <w:szCs w:val="20"/>
          <w:lang w:val="es-ES_tradnl"/>
        </w:rPr>
        <w:t xml:space="preserve">las normas procesales aplicables </w:t>
      </w:r>
      <w:r w:rsidR="001D6768" w:rsidRPr="00353757">
        <w:rPr>
          <w:rFonts w:asciiTheme="majorHAnsi" w:hAnsiTheme="majorHAnsi"/>
          <w:sz w:val="20"/>
          <w:szCs w:val="20"/>
          <w:lang w:val="es-ES_tradnl"/>
        </w:rPr>
        <w:t xml:space="preserve">requerían que se determinara </w:t>
      </w:r>
      <w:r w:rsidR="00E75525" w:rsidRPr="00353757">
        <w:rPr>
          <w:rFonts w:asciiTheme="majorHAnsi" w:hAnsiTheme="majorHAnsi"/>
          <w:sz w:val="20"/>
          <w:szCs w:val="20"/>
          <w:lang w:val="es-ES_tradnl"/>
        </w:rPr>
        <w:t>si la presunta víctima sufría una enfermedad mental y</w:t>
      </w:r>
      <w:r w:rsidR="007B361D" w:rsidRPr="00353757">
        <w:rPr>
          <w:rFonts w:asciiTheme="majorHAnsi" w:hAnsiTheme="majorHAnsi"/>
          <w:sz w:val="20"/>
          <w:szCs w:val="20"/>
          <w:lang w:val="es-ES_tradnl"/>
        </w:rPr>
        <w:t xml:space="preserve"> a</w:t>
      </w:r>
      <w:r w:rsidR="00E75525" w:rsidRPr="00353757">
        <w:rPr>
          <w:rFonts w:asciiTheme="majorHAnsi" w:hAnsiTheme="majorHAnsi"/>
          <w:sz w:val="20"/>
          <w:szCs w:val="20"/>
          <w:lang w:val="es-ES_tradnl"/>
        </w:rPr>
        <w:t xml:space="preserve"> si se seguiría un proceso especial antes</w:t>
      </w:r>
      <w:r w:rsidR="00BE26FE" w:rsidRPr="00353757">
        <w:rPr>
          <w:rFonts w:asciiTheme="majorHAnsi" w:hAnsiTheme="majorHAnsi"/>
          <w:sz w:val="20"/>
          <w:szCs w:val="20"/>
          <w:lang w:val="es-ES_tradnl"/>
        </w:rPr>
        <w:t xml:space="preserve"> de </w:t>
      </w:r>
      <w:r w:rsidR="00FE6353" w:rsidRPr="00353757">
        <w:rPr>
          <w:rFonts w:asciiTheme="majorHAnsi" w:hAnsiTheme="majorHAnsi"/>
          <w:sz w:val="20"/>
          <w:szCs w:val="20"/>
          <w:lang w:val="es-ES_tradnl"/>
        </w:rPr>
        <w:t xml:space="preserve">realizada la </w:t>
      </w:r>
      <w:r w:rsidR="00BE26FE" w:rsidRPr="00353757">
        <w:rPr>
          <w:rFonts w:asciiTheme="majorHAnsi" w:hAnsiTheme="majorHAnsi"/>
          <w:sz w:val="20"/>
          <w:szCs w:val="20"/>
          <w:lang w:val="es-ES_tradnl"/>
        </w:rPr>
        <w:t xml:space="preserve">acusación. </w:t>
      </w:r>
      <w:r w:rsidR="00C026A2" w:rsidRPr="00353757">
        <w:rPr>
          <w:rFonts w:asciiTheme="majorHAnsi" w:hAnsiTheme="majorHAnsi"/>
          <w:sz w:val="20"/>
          <w:szCs w:val="20"/>
          <w:lang w:val="es-ES_tradnl"/>
        </w:rPr>
        <w:tab/>
      </w:r>
    </w:p>
    <w:p w14:paraId="0DEDFB9D" w14:textId="77777777" w:rsidR="00397443" w:rsidRPr="00353757" w:rsidRDefault="00397443" w:rsidP="0039744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2EB9F6FD" w14:textId="2C96511F" w:rsidR="003713D8" w:rsidRPr="00353757" w:rsidRDefault="00F95D41" w:rsidP="005527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353757">
        <w:rPr>
          <w:rFonts w:asciiTheme="majorHAnsi" w:hAnsiTheme="majorHAnsi"/>
          <w:sz w:val="20"/>
          <w:szCs w:val="20"/>
          <w:lang w:val="es-ES_tradnl"/>
        </w:rPr>
        <w:t>El ocho de mayo de 2012,</w:t>
      </w:r>
      <w:r w:rsidR="0068288D" w:rsidRPr="00353757">
        <w:rPr>
          <w:rFonts w:asciiTheme="majorHAnsi" w:hAnsiTheme="majorHAnsi"/>
          <w:sz w:val="20"/>
          <w:szCs w:val="20"/>
          <w:lang w:val="es-ES_tradnl"/>
        </w:rPr>
        <w:t xml:space="preserve"> tras observar que la </w:t>
      </w:r>
      <w:r w:rsidR="007753FC" w:rsidRPr="00353757">
        <w:rPr>
          <w:rFonts w:asciiTheme="majorHAnsi" w:hAnsiTheme="majorHAnsi"/>
          <w:sz w:val="20"/>
          <w:szCs w:val="20"/>
          <w:lang w:val="es-ES_tradnl"/>
        </w:rPr>
        <w:t xml:space="preserve">salud </w:t>
      </w:r>
      <w:r w:rsidR="00F92968" w:rsidRPr="00353757">
        <w:rPr>
          <w:rFonts w:asciiTheme="majorHAnsi" w:hAnsiTheme="majorHAnsi"/>
          <w:sz w:val="20"/>
          <w:szCs w:val="20"/>
          <w:lang w:val="es-ES_tradnl"/>
        </w:rPr>
        <w:t>de</w:t>
      </w:r>
      <w:r w:rsidR="00CC74A4">
        <w:rPr>
          <w:rFonts w:asciiTheme="majorHAnsi" w:hAnsiTheme="majorHAnsi"/>
          <w:sz w:val="20"/>
          <w:szCs w:val="20"/>
          <w:lang w:val="es-ES_tradnl"/>
        </w:rPr>
        <w:t xml:space="preserve"> </w:t>
      </w:r>
      <w:r w:rsidR="00F92968" w:rsidRPr="00353757">
        <w:rPr>
          <w:rFonts w:asciiTheme="majorHAnsi" w:hAnsiTheme="majorHAnsi"/>
          <w:sz w:val="20"/>
          <w:szCs w:val="20"/>
          <w:lang w:val="es-ES_tradnl"/>
        </w:rPr>
        <w:t>l</w:t>
      </w:r>
      <w:r w:rsidR="00CC74A4">
        <w:rPr>
          <w:rFonts w:asciiTheme="majorHAnsi" w:hAnsiTheme="majorHAnsi"/>
          <w:sz w:val="20"/>
          <w:szCs w:val="20"/>
          <w:lang w:val="es-ES_tradnl"/>
        </w:rPr>
        <w:t>a presunta víctima</w:t>
      </w:r>
      <w:r w:rsidR="007753FC" w:rsidRPr="00353757">
        <w:rPr>
          <w:rFonts w:asciiTheme="majorHAnsi" w:hAnsiTheme="majorHAnsi"/>
          <w:sz w:val="20"/>
          <w:szCs w:val="20"/>
          <w:lang w:val="es-ES_tradnl"/>
        </w:rPr>
        <w:t xml:space="preserve"> se deterioraba por esta</w:t>
      </w:r>
      <w:r w:rsidR="00397443" w:rsidRPr="00353757">
        <w:rPr>
          <w:rFonts w:asciiTheme="majorHAnsi" w:hAnsiTheme="majorHAnsi"/>
          <w:sz w:val="20"/>
          <w:szCs w:val="20"/>
          <w:lang w:val="es-ES_tradnl"/>
        </w:rPr>
        <w:t>r</w:t>
      </w:r>
      <w:r w:rsidR="007753FC" w:rsidRPr="00353757">
        <w:rPr>
          <w:rFonts w:asciiTheme="majorHAnsi" w:hAnsiTheme="majorHAnsi"/>
          <w:sz w:val="20"/>
          <w:szCs w:val="20"/>
          <w:lang w:val="es-ES_tradnl"/>
        </w:rPr>
        <w:t xml:space="preserve"> recluido en un calabozo, la Defensa Pública presentó otra solicitud de revisión de la medida </w:t>
      </w:r>
      <w:r w:rsidR="003C45DC" w:rsidRPr="00353757">
        <w:rPr>
          <w:rFonts w:asciiTheme="majorHAnsi" w:hAnsiTheme="majorHAnsi"/>
          <w:sz w:val="20"/>
          <w:szCs w:val="20"/>
          <w:lang w:val="es-ES_tradnl"/>
        </w:rPr>
        <w:t>de prisión preventiva</w:t>
      </w:r>
      <w:r w:rsidR="00397443" w:rsidRPr="00353757">
        <w:rPr>
          <w:rFonts w:asciiTheme="majorHAnsi" w:hAnsiTheme="majorHAnsi"/>
          <w:sz w:val="20"/>
          <w:szCs w:val="20"/>
          <w:lang w:val="es-ES_tradnl"/>
        </w:rPr>
        <w:t>,</w:t>
      </w:r>
      <w:r w:rsidR="00E3582A" w:rsidRPr="00353757">
        <w:rPr>
          <w:rFonts w:asciiTheme="majorHAnsi" w:hAnsiTheme="majorHAnsi"/>
          <w:sz w:val="20"/>
          <w:szCs w:val="20"/>
          <w:lang w:val="es-ES_tradnl"/>
        </w:rPr>
        <w:t xml:space="preserve"> para que la presunta víctima fuera trasladado al hospital Neuropsiquiátrico. </w:t>
      </w:r>
      <w:r w:rsidR="00832331" w:rsidRPr="00353757">
        <w:rPr>
          <w:rFonts w:asciiTheme="majorHAnsi" w:hAnsiTheme="majorHAnsi"/>
          <w:sz w:val="20"/>
          <w:szCs w:val="20"/>
          <w:lang w:val="es-ES_tradnl"/>
        </w:rPr>
        <w:t xml:space="preserve">La solicitud fue rechazada en base </w:t>
      </w:r>
      <w:r w:rsidR="00397443" w:rsidRPr="00353757">
        <w:rPr>
          <w:rFonts w:asciiTheme="majorHAnsi" w:hAnsiTheme="majorHAnsi"/>
          <w:sz w:val="20"/>
          <w:szCs w:val="20"/>
          <w:lang w:val="es-ES_tradnl"/>
        </w:rPr>
        <w:t>en</w:t>
      </w:r>
      <w:r w:rsidR="00BA307D" w:rsidRPr="00353757">
        <w:rPr>
          <w:rFonts w:asciiTheme="majorHAnsi" w:hAnsiTheme="majorHAnsi"/>
          <w:sz w:val="20"/>
          <w:szCs w:val="20"/>
          <w:lang w:val="es-ES_tradnl"/>
        </w:rPr>
        <w:t xml:space="preserve"> que el hospital </w:t>
      </w:r>
      <w:r w:rsidR="00EC5840" w:rsidRPr="00353757">
        <w:rPr>
          <w:rFonts w:asciiTheme="majorHAnsi" w:hAnsiTheme="majorHAnsi"/>
          <w:sz w:val="20"/>
          <w:szCs w:val="20"/>
          <w:lang w:val="es-ES_tradnl"/>
        </w:rPr>
        <w:t xml:space="preserve">indicó que no contaba con salas especiales ni guardia policial para alojar </w:t>
      </w:r>
      <w:r w:rsidR="00C639E7" w:rsidRPr="00353757">
        <w:rPr>
          <w:rFonts w:asciiTheme="majorHAnsi" w:hAnsiTheme="majorHAnsi"/>
          <w:sz w:val="20"/>
          <w:szCs w:val="20"/>
          <w:lang w:val="es-ES_tradnl"/>
        </w:rPr>
        <w:t>reclusos</w:t>
      </w:r>
      <w:r w:rsidR="00EC5840" w:rsidRPr="00353757">
        <w:rPr>
          <w:rFonts w:asciiTheme="majorHAnsi" w:hAnsiTheme="majorHAnsi"/>
          <w:sz w:val="20"/>
          <w:szCs w:val="20"/>
          <w:lang w:val="es-ES_tradnl"/>
        </w:rPr>
        <w:t xml:space="preserve">, </w:t>
      </w:r>
      <w:r w:rsidR="00DE4071" w:rsidRPr="00353757">
        <w:rPr>
          <w:rFonts w:asciiTheme="majorHAnsi" w:hAnsiTheme="majorHAnsi"/>
          <w:sz w:val="20"/>
          <w:szCs w:val="20"/>
          <w:lang w:val="es-ES_tradnl"/>
        </w:rPr>
        <w:t xml:space="preserve">ignorándose sin </w:t>
      </w:r>
      <w:r w:rsidR="00BB1E43" w:rsidRPr="00353757">
        <w:rPr>
          <w:rFonts w:asciiTheme="majorHAnsi" w:hAnsiTheme="majorHAnsi"/>
          <w:sz w:val="20"/>
          <w:szCs w:val="20"/>
          <w:lang w:val="es-ES_tradnl"/>
        </w:rPr>
        <w:t>motivación</w:t>
      </w:r>
      <w:r w:rsidR="00DE4071" w:rsidRPr="00353757">
        <w:rPr>
          <w:rFonts w:asciiTheme="majorHAnsi" w:hAnsiTheme="majorHAnsi"/>
          <w:sz w:val="20"/>
          <w:szCs w:val="20"/>
          <w:lang w:val="es-ES_tradnl"/>
        </w:rPr>
        <w:t xml:space="preserve"> </w:t>
      </w:r>
      <w:r w:rsidR="00EC5840" w:rsidRPr="00353757">
        <w:rPr>
          <w:rFonts w:asciiTheme="majorHAnsi" w:hAnsiTheme="majorHAnsi"/>
          <w:sz w:val="20"/>
          <w:szCs w:val="20"/>
          <w:lang w:val="es-ES_tradnl"/>
        </w:rPr>
        <w:t xml:space="preserve">que el hospital también había indicado que </w:t>
      </w:r>
      <w:r w:rsidR="007B7C9F" w:rsidRPr="00353757">
        <w:rPr>
          <w:rFonts w:asciiTheme="majorHAnsi" w:hAnsiTheme="majorHAnsi"/>
          <w:sz w:val="20"/>
          <w:szCs w:val="20"/>
          <w:lang w:val="es-ES_tradnl"/>
        </w:rPr>
        <w:t xml:space="preserve">la presunta víctima podía ser recluido en la sala de internación y que se podía gestionar ante las autoridades penitenciarias </w:t>
      </w:r>
      <w:r w:rsidR="00892CA4" w:rsidRPr="00353757">
        <w:rPr>
          <w:rFonts w:asciiTheme="majorHAnsi" w:hAnsiTheme="majorHAnsi"/>
          <w:sz w:val="20"/>
          <w:szCs w:val="20"/>
          <w:lang w:val="es-ES_tradnl"/>
        </w:rPr>
        <w:t xml:space="preserve">para que proporcionaran el personal de guardia. </w:t>
      </w:r>
      <w:r w:rsidR="00397443" w:rsidRPr="00353757">
        <w:rPr>
          <w:rFonts w:asciiTheme="majorHAnsi" w:hAnsiTheme="majorHAnsi"/>
          <w:sz w:val="20"/>
          <w:szCs w:val="20"/>
          <w:lang w:val="es-ES_tradnl"/>
        </w:rPr>
        <w:t>La Defensa Pública apeló el rechazo de la solicitud; p</w:t>
      </w:r>
      <w:r w:rsidR="00341A40" w:rsidRPr="00353757">
        <w:rPr>
          <w:rFonts w:asciiTheme="majorHAnsi" w:hAnsiTheme="majorHAnsi"/>
          <w:sz w:val="20"/>
          <w:szCs w:val="20"/>
          <w:lang w:val="es-ES_tradnl"/>
        </w:rPr>
        <w:t>ero el Tribunal de Apelaciones confirmó la decisión</w:t>
      </w:r>
      <w:r w:rsidR="000D18F9" w:rsidRPr="00353757">
        <w:rPr>
          <w:rFonts w:asciiTheme="majorHAnsi" w:hAnsiTheme="majorHAnsi"/>
          <w:sz w:val="20"/>
          <w:szCs w:val="20"/>
          <w:lang w:val="es-ES_tradnl"/>
        </w:rPr>
        <w:t xml:space="preserve"> el 5 de junio de 2012</w:t>
      </w:r>
      <w:r w:rsidR="003E1070">
        <w:rPr>
          <w:rFonts w:asciiTheme="majorHAnsi" w:hAnsiTheme="majorHAnsi"/>
          <w:sz w:val="20"/>
          <w:szCs w:val="20"/>
          <w:lang w:val="es-ES_tradnl"/>
        </w:rPr>
        <w:t>;</w:t>
      </w:r>
      <w:r w:rsidR="0058187C" w:rsidRPr="00353757">
        <w:rPr>
          <w:rFonts w:asciiTheme="majorHAnsi" w:hAnsiTheme="majorHAnsi"/>
          <w:sz w:val="20"/>
          <w:szCs w:val="20"/>
          <w:lang w:val="es-ES_tradnl"/>
        </w:rPr>
        <w:t xml:space="preserve"> </w:t>
      </w:r>
      <w:r w:rsidR="003E1070">
        <w:rPr>
          <w:rFonts w:asciiTheme="majorHAnsi" w:hAnsiTheme="majorHAnsi"/>
          <w:sz w:val="20"/>
          <w:szCs w:val="20"/>
          <w:lang w:val="es-ES_tradnl"/>
        </w:rPr>
        <w:t xml:space="preserve">aunque </w:t>
      </w:r>
      <w:r w:rsidR="003E1070" w:rsidRPr="00353757">
        <w:rPr>
          <w:rFonts w:asciiTheme="majorHAnsi" w:hAnsiTheme="majorHAnsi"/>
          <w:sz w:val="20"/>
          <w:szCs w:val="20"/>
          <w:lang w:val="es-ES_tradnl"/>
        </w:rPr>
        <w:t>reconoció</w:t>
      </w:r>
      <w:r w:rsidR="0058187C" w:rsidRPr="00353757">
        <w:rPr>
          <w:rFonts w:asciiTheme="majorHAnsi" w:hAnsiTheme="majorHAnsi"/>
          <w:sz w:val="20"/>
          <w:szCs w:val="20"/>
          <w:lang w:val="es-ES_tradnl"/>
        </w:rPr>
        <w:t xml:space="preserve"> que la presunta víctima padecía una enfermedad mental</w:t>
      </w:r>
      <w:r w:rsidR="00397443" w:rsidRPr="00353757">
        <w:rPr>
          <w:rFonts w:asciiTheme="majorHAnsi" w:hAnsiTheme="majorHAnsi"/>
          <w:sz w:val="20"/>
          <w:szCs w:val="20"/>
          <w:lang w:val="es-ES_tradnl"/>
        </w:rPr>
        <w:t>,</w:t>
      </w:r>
      <w:r w:rsidR="0058187C" w:rsidRPr="00353757">
        <w:rPr>
          <w:rFonts w:asciiTheme="majorHAnsi" w:hAnsiTheme="majorHAnsi"/>
          <w:sz w:val="20"/>
          <w:szCs w:val="20"/>
          <w:lang w:val="es-ES_tradnl"/>
        </w:rPr>
        <w:t xml:space="preserve"> </w:t>
      </w:r>
      <w:r w:rsidR="00341A40" w:rsidRPr="00353757">
        <w:rPr>
          <w:rFonts w:asciiTheme="majorHAnsi" w:hAnsiTheme="majorHAnsi"/>
          <w:sz w:val="20"/>
          <w:szCs w:val="20"/>
          <w:lang w:val="es-ES_tradnl"/>
        </w:rPr>
        <w:t>indic</w:t>
      </w:r>
      <w:r w:rsidR="003E1070">
        <w:rPr>
          <w:rFonts w:asciiTheme="majorHAnsi" w:hAnsiTheme="majorHAnsi"/>
          <w:sz w:val="20"/>
          <w:szCs w:val="20"/>
          <w:lang w:val="es-ES_tradnl"/>
        </w:rPr>
        <w:t>ó</w:t>
      </w:r>
      <w:r w:rsidR="00341A40" w:rsidRPr="00353757">
        <w:rPr>
          <w:rFonts w:asciiTheme="majorHAnsi" w:hAnsiTheme="majorHAnsi"/>
          <w:sz w:val="20"/>
          <w:szCs w:val="20"/>
          <w:lang w:val="es-ES_tradnl"/>
        </w:rPr>
        <w:t xml:space="preserve"> que</w:t>
      </w:r>
      <w:r w:rsidR="009F5FB3" w:rsidRPr="00353757">
        <w:rPr>
          <w:rFonts w:asciiTheme="majorHAnsi" w:hAnsiTheme="majorHAnsi"/>
          <w:sz w:val="20"/>
          <w:szCs w:val="20"/>
          <w:lang w:val="es-ES_tradnl"/>
        </w:rPr>
        <w:t xml:space="preserve"> </w:t>
      </w:r>
      <w:r w:rsidR="00341A40" w:rsidRPr="00353757">
        <w:rPr>
          <w:rFonts w:asciiTheme="majorHAnsi" w:hAnsiTheme="majorHAnsi"/>
          <w:sz w:val="20"/>
          <w:szCs w:val="20"/>
          <w:lang w:val="es-ES_tradnl"/>
        </w:rPr>
        <w:t>el centro penitenciario en que se encontraba contaba con un pabellón psiquiátrico</w:t>
      </w:r>
      <w:r w:rsidR="003E1070">
        <w:rPr>
          <w:rFonts w:asciiTheme="majorHAnsi" w:hAnsiTheme="majorHAnsi"/>
          <w:sz w:val="20"/>
          <w:szCs w:val="20"/>
          <w:lang w:val="es-ES_tradnl"/>
        </w:rPr>
        <w:t>,</w:t>
      </w:r>
      <w:r w:rsidR="00341A40" w:rsidRPr="00353757">
        <w:rPr>
          <w:rFonts w:asciiTheme="majorHAnsi" w:hAnsiTheme="majorHAnsi"/>
          <w:sz w:val="20"/>
          <w:szCs w:val="20"/>
          <w:lang w:val="es-ES_tradnl"/>
        </w:rPr>
        <w:t xml:space="preserve"> </w:t>
      </w:r>
      <w:r w:rsidR="009F5FB3" w:rsidRPr="00353757">
        <w:rPr>
          <w:rFonts w:asciiTheme="majorHAnsi" w:hAnsiTheme="majorHAnsi"/>
          <w:sz w:val="20"/>
          <w:szCs w:val="20"/>
          <w:lang w:val="es-ES_tradnl"/>
        </w:rPr>
        <w:t xml:space="preserve">y que </w:t>
      </w:r>
      <w:r w:rsidR="003E1070">
        <w:rPr>
          <w:rFonts w:asciiTheme="majorHAnsi" w:hAnsiTheme="majorHAnsi"/>
          <w:sz w:val="20"/>
          <w:szCs w:val="20"/>
          <w:lang w:val="es-ES_tradnl"/>
        </w:rPr>
        <w:t xml:space="preserve">había </w:t>
      </w:r>
      <w:r w:rsidR="00257104" w:rsidRPr="00353757">
        <w:rPr>
          <w:rFonts w:asciiTheme="majorHAnsi" w:hAnsiTheme="majorHAnsi"/>
          <w:sz w:val="20"/>
          <w:szCs w:val="20"/>
          <w:lang w:val="es-ES_tradnl"/>
        </w:rPr>
        <w:t xml:space="preserve">servicios ambulatorios para la ayuda y tratamiento </w:t>
      </w:r>
      <w:r w:rsidR="003E1070">
        <w:rPr>
          <w:rFonts w:asciiTheme="majorHAnsi" w:hAnsiTheme="majorHAnsi"/>
          <w:sz w:val="20"/>
          <w:szCs w:val="20"/>
          <w:lang w:val="es-ES_tradnl"/>
        </w:rPr>
        <w:t>correspondiente</w:t>
      </w:r>
      <w:r w:rsidR="00257104" w:rsidRPr="00353757">
        <w:rPr>
          <w:rFonts w:asciiTheme="majorHAnsi" w:hAnsiTheme="majorHAnsi"/>
          <w:sz w:val="20"/>
          <w:szCs w:val="20"/>
          <w:lang w:val="es-ES_tradnl"/>
        </w:rPr>
        <w:t xml:space="preserve">. </w:t>
      </w:r>
      <w:r w:rsidR="001F590D" w:rsidRPr="00353757">
        <w:rPr>
          <w:rFonts w:asciiTheme="majorHAnsi" w:hAnsiTheme="majorHAnsi"/>
          <w:sz w:val="20"/>
          <w:szCs w:val="20"/>
          <w:lang w:val="es-ES_tradnl"/>
        </w:rPr>
        <w:t>La</w:t>
      </w:r>
      <w:r w:rsidR="003E1070">
        <w:rPr>
          <w:rFonts w:asciiTheme="majorHAnsi" w:hAnsiTheme="majorHAnsi"/>
          <w:sz w:val="20"/>
          <w:szCs w:val="20"/>
          <w:lang w:val="es-ES_tradnl"/>
        </w:rPr>
        <w:t>s</w:t>
      </w:r>
      <w:r w:rsidR="001F590D" w:rsidRPr="00353757">
        <w:rPr>
          <w:rFonts w:asciiTheme="majorHAnsi" w:hAnsiTheme="majorHAnsi"/>
          <w:sz w:val="20"/>
          <w:szCs w:val="20"/>
          <w:lang w:val="es-ES_tradnl"/>
        </w:rPr>
        <w:t xml:space="preserve"> </w:t>
      </w:r>
      <w:r w:rsidR="003E1070">
        <w:rPr>
          <w:rFonts w:asciiTheme="majorHAnsi" w:hAnsiTheme="majorHAnsi"/>
          <w:sz w:val="20"/>
          <w:szCs w:val="20"/>
          <w:lang w:val="es-ES_tradnl"/>
        </w:rPr>
        <w:t xml:space="preserve">peticionarias </w:t>
      </w:r>
      <w:r w:rsidR="006D5A2C" w:rsidRPr="00353757">
        <w:rPr>
          <w:rFonts w:asciiTheme="majorHAnsi" w:hAnsiTheme="majorHAnsi"/>
          <w:sz w:val="20"/>
          <w:szCs w:val="20"/>
          <w:lang w:val="es-ES_tradnl"/>
        </w:rPr>
        <w:t>denuncia</w:t>
      </w:r>
      <w:r w:rsidR="003E1070">
        <w:rPr>
          <w:rFonts w:asciiTheme="majorHAnsi" w:hAnsiTheme="majorHAnsi"/>
          <w:sz w:val="20"/>
          <w:szCs w:val="20"/>
          <w:lang w:val="es-ES_tradnl"/>
        </w:rPr>
        <w:t>n</w:t>
      </w:r>
      <w:r w:rsidR="006D5A2C" w:rsidRPr="00353757">
        <w:rPr>
          <w:rFonts w:asciiTheme="majorHAnsi" w:hAnsiTheme="majorHAnsi"/>
          <w:sz w:val="20"/>
          <w:szCs w:val="20"/>
          <w:lang w:val="es-ES_tradnl"/>
        </w:rPr>
        <w:t xml:space="preserve"> que en el referido pabellón psiquiátrico</w:t>
      </w:r>
      <w:r w:rsidR="00397443" w:rsidRPr="00353757">
        <w:rPr>
          <w:rFonts w:asciiTheme="majorHAnsi" w:hAnsiTheme="majorHAnsi"/>
          <w:sz w:val="20"/>
          <w:szCs w:val="20"/>
          <w:lang w:val="es-ES_tradnl"/>
        </w:rPr>
        <w:t>,</w:t>
      </w:r>
      <w:r w:rsidR="006D5A2C" w:rsidRPr="00353757">
        <w:rPr>
          <w:rFonts w:asciiTheme="majorHAnsi" w:hAnsiTheme="majorHAnsi"/>
          <w:sz w:val="20"/>
          <w:szCs w:val="20"/>
          <w:lang w:val="es-ES_tradnl"/>
        </w:rPr>
        <w:t xml:space="preserve"> donde se alojó a la presunta víctima durante su prisión preventiva</w:t>
      </w:r>
      <w:r w:rsidR="00397443" w:rsidRPr="00353757">
        <w:rPr>
          <w:rFonts w:asciiTheme="majorHAnsi" w:hAnsiTheme="majorHAnsi"/>
          <w:sz w:val="20"/>
          <w:szCs w:val="20"/>
          <w:lang w:val="es-ES_tradnl"/>
        </w:rPr>
        <w:t>,</w:t>
      </w:r>
      <w:r w:rsidR="006D5A2C" w:rsidRPr="00353757">
        <w:rPr>
          <w:rFonts w:asciiTheme="majorHAnsi" w:hAnsiTheme="majorHAnsi"/>
          <w:sz w:val="20"/>
          <w:szCs w:val="20"/>
          <w:lang w:val="es-ES_tradnl"/>
        </w:rPr>
        <w:t xml:space="preserve"> no se garantizaba la separación entre </w:t>
      </w:r>
      <w:r w:rsidR="00C639E7" w:rsidRPr="00353757">
        <w:rPr>
          <w:rFonts w:asciiTheme="majorHAnsi" w:hAnsiTheme="majorHAnsi"/>
          <w:sz w:val="20"/>
          <w:szCs w:val="20"/>
          <w:lang w:val="es-ES_tradnl"/>
        </w:rPr>
        <w:t>procesados y condenados</w:t>
      </w:r>
      <w:r w:rsidR="006D5A2C" w:rsidRPr="00353757">
        <w:rPr>
          <w:rFonts w:asciiTheme="majorHAnsi" w:hAnsiTheme="majorHAnsi"/>
          <w:sz w:val="20"/>
          <w:szCs w:val="20"/>
          <w:lang w:val="es-ES_tradnl"/>
        </w:rPr>
        <w:t xml:space="preserve">. </w:t>
      </w:r>
    </w:p>
    <w:p w14:paraId="1043FDF8" w14:textId="77777777" w:rsidR="00397443" w:rsidRPr="00353757" w:rsidRDefault="00397443" w:rsidP="0039744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16E6D1D6" w14:textId="612F8CFF" w:rsidR="00AC4B78" w:rsidRPr="00353757" w:rsidRDefault="003E1070" w:rsidP="005527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Pr>
          <w:rFonts w:asciiTheme="majorHAnsi" w:hAnsiTheme="majorHAnsi"/>
          <w:sz w:val="20"/>
          <w:szCs w:val="20"/>
          <w:lang w:val="es-ES_tradnl"/>
        </w:rPr>
        <w:t>R</w:t>
      </w:r>
      <w:r w:rsidR="00AC4B78" w:rsidRPr="00353757">
        <w:rPr>
          <w:rFonts w:asciiTheme="majorHAnsi" w:hAnsiTheme="majorHAnsi"/>
          <w:sz w:val="20"/>
          <w:szCs w:val="20"/>
          <w:lang w:val="es-ES_tradnl"/>
        </w:rPr>
        <w:t xml:space="preserve">eclaman </w:t>
      </w:r>
      <w:r>
        <w:rPr>
          <w:rFonts w:asciiTheme="majorHAnsi" w:hAnsiTheme="majorHAnsi"/>
          <w:sz w:val="20"/>
          <w:szCs w:val="20"/>
          <w:lang w:val="es-ES_tradnl"/>
        </w:rPr>
        <w:t xml:space="preserve">asimismo </w:t>
      </w:r>
      <w:r w:rsidR="00AC4B78" w:rsidRPr="00353757">
        <w:rPr>
          <w:rFonts w:asciiTheme="majorHAnsi" w:hAnsiTheme="majorHAnsi"/>
          <w:sz w:val="20"/>
          <w:szCs w:val="20"/>
          <w:lang w:val="es-ES_tradnl"/>
        </w:rPr>
        <w:t xml:space="preserve">que </w:t>
      </w:r>
      <w:r w:rsidR="00700435" w:rsidRPr="00353757">
        <w:rPr>
          <w:rFonts w:asciiTheme="majorHAnsi" w:hAnsiTheme="majorHAnsi"/>
          <w:sz w:val="20"/>
          <w:szCs w:val="20"/>
          <w:lang w:val="es-ES_tradnl"/>
        </w:rPr>
        <w:t xml:space="preserve">durante </w:t>
      </w:r>
      <w:r w:rsidRPr="00353757">
        <w:rPr>
          <w:rFonts w:asciiTheme="majorHAnsi" w:hAnsiTheme="majorHAnsi"/>
          <w:sz w:val="20"/>
          <w:szCs w:val="20"/>
          <w:lang w:val="es-ES_tradnl"/>
        </w:rPr>
        <w:t xml:space="preserve">casi dos años </w:t>
      </w:r>
      <w:r w:rsidR="00700435" w:rsidRPr="00353757">
        <w:rPr>
          <w:rFonts w:asciiTheme="majorHAnsi" w:hAnsiTheme="majorHAnsi"/>
          <w:sz w:val="20"/>
          <w:szCs w:val="20"/>
          <w:lang w:val="es-ES_tradnl"/>
        </w:rPr>
        <w:t>se vulneraron los derechos de la presunta víctima en su calidad de persona con discapacidad mental</w:t>
      </w:r>
      <w:r w:rsidR="00397443" w:rsidRPr="00353757">
        <w:rPr>
          <w:rFonts w:asciiTheme="majorHAnsi" w:hAnsiTheme="majorHAnsi"/>
          <w:sz w:val="20"/>
          <w:szCs w:val="20"/>
          <w:lang w:val="es-ES_tradnl"/>
        </w:rPr>
        <w:t>,</w:t>
      </w:r>
      <w:r w:rsidR="00700435" w:rsidRPr="00353757">
        <w:rPr>
          <w:rFonts w:asciiTheme="majorHAnsi" w:hAnsiTheme="majorHAnsi"/>
          <w:sz w:val="20"/>
          <w:szCs w:val="20"/>
          <w:lang w:val="es-ES_tradnl"/>
        </w:rPr>
        <w:t xml:space="preserve"> </w:t>
      </w:r>
      <w:r w:rsidR="00860490" w:rsidRPr="00353757">
        <w:rPr>
          <w:rFonts w:asciiTheme="majorHAnsi" w:hAnsiTheme="majorHAnsi"/>
          <w:sz w:val="20"/>
          <w:szCs w:val="20"/>
          <w:lang w:val="es-ES_tradnl"/>
        </w:rPr>
        <w:t>al mantenerl</w:t>
      </w:r>
      <w:r>
        <w:rPr>
          <w:rFonts w:asciiTheme="majorHAnsi" w:hAnsiTheme="majorHAnsi"/>
          <w:sz w:val="20"/>
          <w:szCs w:val="20"/>
          <w:lang w:val="es-ES_tradnl"/>
        </w:rPr>
        <w:t>a</w:t>
      </w:r>
      <w:r w:rsidR="00860490" w:rsidRPr="00353757">
        <w:rPr>
          <w:rFonts w:asciiTheme="majorHAnsi" w:hAnsiTheme="majorHAnsi"/>
          <w:sz w:val="20"/>
          <w:szCs w:val="20"/>
          <w:lang w:val="es-ES_tradnl"/>
        </w:rPr>
        <w:t xml:space="preserve"> sometid</w:t>
      </w:r>
      <w:r>
        <w:rPr>
          <w:rFonts w:asciiTheme="majorHAnsi" w:hAnsiTheme="majorHAnsi"/>
          <w:sz w:val="20"/>
          <w:szCs w:val="20"/>
          <w:lang w:val="es-ES_tradnl"/>
        </w:rPr>
        <w:t>a</w:t>
      </w:r>
      <w:r w:rsidR="00860490" w:rsidRPr="00353757">
        <w:rPr>
          <w:rFonts w:asciiTheme="majorHAnsi" w:hAnsiTheme="majorHAnsi"/>
          <w:sz w:val="20"/>
          <w:szCs w:val="20"/>
          <w:lang w:val="es-ES_tradnl"/>
        </w:rPr>
        <w:t xml:space="preserve"> a u</w:t>
      </w:r>
      <w:r w:rsidR="00487A48" w:rsidRPr="00353757">
        <w:rPr>
          <w:rFonts w:asciiTheme="majorHAnsi" w:hAnsiTheme="majorHAnsi"/>
          <w:sz w:val="20"/>
          <w:szCs w:val="20"/>
          <w:lang w:val="es-ES_tradnl"/>
        </w:rPr>
        <w:t xml:space="preserve">n proceso penal en que no se respetaron </w:t>
      </w:r>
      <w:r>
        <w:rPr>
          <w:rFonts w:asciiTheme="majorHAnsi" w:hAnsiTheme="majorHAnsi"/>
          <w:sz w:val="20"/>
          <w:szCs w:val="20"/>
          <w:lang w:val="es-ES_tradnl"/>
        </w:rPr>
        <w:t xml:space="preserve">sus </w:t>
      </w:r>
      <w:r w:rsidR="00487A48" w:rsidRPr="00353757">
        <w:rPr>
          <w:rFonts w:asciiTheme="majorHAnsi" w:hAnsiTheme="majorHAnsi"/>
          <w:sz w:val="20"/>
          <w:szCs w:val="20"/>
          <w:lang w:val="es-ES_tradnl"/>
        </w:rPr>
        <w:t xml:space="preserve">necesidades especiales, </w:t>
      </w:r>
      <w:r w:rsidR="00815D38" w:rsidRPr="00353757">
        <w:rPr>
          <w:rFonts w:asciiTheme="majorHAnsi" w:hAnsiTheme="majorHAnsi"/>
          <w:sz w:val="20"/>
          <w:szCs w:val="20"/>
          <w:lang w:val="es-ES_tradnl"/>
        </w:rPr>
        <w:t>al</w:t>
      </w:r>
      <w:r w:rsidR="00F533A2" w:rsidRPr="00353757">
        <w:rPr>
          <w:rFonts w:asciiTheme="majorHAnsi" w:hAnsiTheme="majorHAnsi"/>
          <w:sz w:val="20"/>
          <w:szCs w:val="20"/>
          <w:lang w:val="es-ES_tradnl"/>
        </w:rPr>
        <w:t xml:space="preserve"> no ha</w:t>
      </w:r>
      <w:r w:rsidR="00860490" w:rsidRPr="00353757">
        <w:rPr>
          <w:rFonts w:asciiTheme="majorHAnsi" w:hAnsiTheme="majorHAnsi"/>
          <w:sz w:val="20"/>
          <w:szCs w:val="20"/>
          <w:lang w:val="es-ES_tradnl"/>
        </w:rPr>
        <w:t xml:space="preserve"> </w:t>
      </w:r>
      <w:r w:rsidR="004D1458" w:rsidRPr="00353757">
        <w:rPr>
          <w:rFonts w:asciiTheme="majorHAnsi" w:hAnsiTheme="majorHAnsi"/>
          <w:sz w:val="20"/>
          <w:szCs w:val="20"/>
          <w:lang w:val="es-ES_tradnl"/>
        </w:rPr>
        <w:t>proveer</w:t>
      </w:r>
      <w:r w:rsidR="00815D38" w:rsidRPr="00353757">
        <w:rPr>
          <w:rFonts w:asciiTheme="majorHAnsi" w:hAnsiTheme="majorHAnsi"/>
          <w:sz w:val="20"/>
          <w:szCs w:val="20"/>
          <w:lang w:val="es-ES_tradnl"/>
        </w:rPr>
        <w:t>le</w:t>
      </w:r>
      <w:r w:rsidR="004D1458" w:rsidRPr="00353757">
        <w:rPr>
          <w:rFonts w:asciiTheme="majorHAnsi" w:hAnsiTheme="majorHAnsi"/>
          <w:sz w:val="20"/>
          <w:szCs w:val="20"/>
          <w:lang w:val="es-ES_tradnl"/>
        </w:rPr>
        <w:t xml:space="preserve"> el tratamiento calificado requerido por </w:t>
      </w:r>
      <w:r w:rsidR="00815D38" w:rsidRPr="00353757">
        <w:rPr>
          <w:rFonts w:asciiTheme="majorHAnsi" w:hAnsiTheme="majorHAnsi"/>
          <w:sz w:val="20"/>
          <w:szCs w:val="20"/>
          <w:lang w:val="es-ES_tradnl"/>
        </w:rPr>
        <w:t>su condición de salud mental</w:t>
      </w:r>
      <w:r w:rsidR="004D1458" w:rsidRPr="00353757">
        <w:rPr>
          <w:rFonts w:asciiTheme="majorHAnsi" w:hAnsiTheme="majorHAnsi"/>
          <w:sz w:val="20"/>
          <w:szCs w:val="20"/>
          <w:lang w:val="es-ES_tradnl"/>
        </w:rPr>
        <w:t xml:space="preserve">. </w:t>
      </w:r>
      <w:r w:rsidR="00397443" w:rsidRPr="00353757">
        <w:rPr>
          <w:rFonts w:asciiTheme="majorHAnsi" w:hAnsiTheme="majorHAnsi"/>
          <w:sz w:val="20"/>
          <w:szCs w:val="20"/>
          <w:lang w:val="es-ES_tradnl"/>
        </w:rPr>
        <w:t>Alegan</w:t>
      </w:r>
      <w:r w:rsidR="006B2515" w:rsidRPr="00353757">
        <w:rPr>
          <w:rFonts w:asciiTheme="majorHAnsi" w:hAnsiTheme="majorHAnsi"/>
          <w:sz w:val="20"/>
          <w:szCs w:val="20"/>
          <w:lang w:val="es-ES_tradnl"/>
        </w:rPr>
        <w:t xml:space="preserve"> que durante el tiempo que </w:t>
      </w:r>
      <w:r w:rsidRPr="00353757">
        <w:rPr>
          <w:rFonts w:asciiTheme="majorHAnsi" w:hAnsiTheme="majorHAnsi"/>
          <w:sz w:val="20"/>
          <w:szCs w:val="20"/>
          <w:lang w:val="es-ES_tradnl"/>
        </w:rPr>
        <w:t>l</w:t>
      </w:r>
      <w:r>
        <w:rPr>
          <w:rFonts w:asciiTheme="majorHAnsi" w:hAnsiTheme="majorHAnsi"/>
          <w:sz w:val="20"/>
          <w:szCs w:val="20"/>
          <w:lang w:val="es-ES_tradnl"/>
        </w:rPr>
        <w:t>a presunta víctima</w:t>
      </w:r>
      <w:r w:rsidRPr="00353757">
        <w:rPr>
          <w:rFonts w:asciiTheme="majorHAnsi" w:hAnsiTheme="majorHAnsi"/>
          <w:sz w:val="20"/>
          <w:szCs w:val="20"/>
          <w:lang w:val="es-ES_tradnl"/>
        </w:rPr>
        <w:t xml:space="preserve"> </w:t>
      </w:r>
      <w:r w:rsidR="006B2515" w:rsidRPr="00353757">
        <w:rPr>
          <w:rFonts w:asciiTheme="majorHAnsi" w:hAnsiTheme="majorHAnsi"/>
          <w:sz w:val="20"/>
          <w:szCs w:val="20"/>
          <w:lang w:val="es-ES_tradnl"/>
        </w:rPr>
        <w:t xml:space="preserve">estuvo </w:t>
      </w:r>
      <w:r w:rsidR="001366AA" w:rsidRPr="00353757">
        <w:rPr>
          <w:rFonts w:asciiTheme="majorHAnsi" w:hAnsiTheme="majorHAnsi"/>
          <w:sz w:val="20"/>
          <w:szCs w:val="20"/>
          <w:lang w:val="es-ES_tradnl"/>
        </w:rPr>
        <w:t>en prisión preventiva</w:t>
      </w:r>
      <w:r>
        <w:rPr>
          <w:rFonts w:asciiTheme="majorHAnsi" w:hAnsiTheme="majorHAnsi"/>
          <w:sz w:val="20"/>
          <w:szCs w:val="20"/>
          <w:lang w:val="es-ES_tradnl"/>
        </w:rPr>
        <w:t>,</w:t>
      </w:r>
      <w:r w:rsidR="001366AA" w:rsidRPr="00353757">
        <w:rPr>
          <w:rFonts w:asciiTheme="majorHAnsi" w:hAnsiTheme="majorHAnsi"/>
          <w:sz w:val="20"/>
          <w:szCs w:val="20"/>
          <w:lang w:val="es-ES_tradnl"/>
        </w:rPr>
        <w:t xml:space="preserve"> las autoridades competentes no realizaron </w:t>
      </w:r>
      <w:r w:rsidR="00117AE2" w:rsidRPr="00353757">
        <w:rPr>
          <w:rFonts w:asciiTheme="majorHAnsi" w:hAnsiTheme="majorHAnsi"/>
          <w:sz w:val="20"/>
          <w:szCs w:val="20"/>
          <w:lang w:val="es-ES_tradnl"/>
        </w:rPr>
        <w:t xml:space="preserve">en momento </w:t>
      </w:r>
      <w:r>
        <w:rPr>
          <w:rFonts w:asciiTheme="majorHAnsi" w:hAnsiTheme="majorHAnsi"/>
          <w:sz w:val="20"/>
          <w:szCs w:val="20"/>
          <w:lang w:val="es-ES_tradnl"/>
        </w:rPr>
        <w:t xml:space="preserve">alguno </w:t>
      </w:r>
      <w:r w:rsidR="00117AE2" w:rsidRPr="00353757">
        <w:rPr>
          <w:rFonts w:asciiTheme="majorHAnsi" w:hAnsiTheme="majorHAnsi"/>
          <w:sz w:val="20"/>
          <w:szCs w:val="20"/>
          <w:lang w:val="es-ES_tradnl"/>
        </w:rPr>
        <w:t>la</w:t>
      </w:r>
      <w:r w:rsidR="001366AA" w:rsidRPr="00353757">
        <w:rPr>
          <w:rFonts w:asciiTheme="majorHAnsi" w:hAnsiTheme="majorHAnsi"/>
          <w:sz w:val="20"/>
          <w:szCs w:val="20"/>
          <w:lang w:val="es-ES_tradnl"/>
        </w:rPr>
        <w:t xml:space="preserve"> revisión oficios</w:t>
      </w:r>
      <w:r w:rsidR="00117AE2" w:rsidRPr="00353757">
        <w:rPr>
          <w:rFonts w:asciiTheme="majorHAnsi" w:hAnsiTheme="majorHAnsi"/>
          <w:sz w:val="20"/>
          <w:szCs w:val="20"/>
          <w:lang w:val="es-ES_tradnl"/>
        </w:rPr>
        <w:t xml:space="preserve">a </w:t>
      </w:r>
      <w:r w:rsidR="00A94503" w:rsidRPr="00353757">
        <w:rPr>
          <w:rFonts w:asciiTheme="majorHAnsi" w:hAnsiTheme="majorHAnsi"/>
          <w:sz w:val="20"/>
          <w:szCs w:val="20"/>
          <w:lang w:val="es-ES_tradnl"/>
        </w:rPr>
        <w:t xml:space="preserve">sobre </w:t>
      </w:r>
      <w:r w:rsidR="009E4F65" w:rsidRPr="00353757">
        <w:rPr>
          <w:rFonts w:asciiTheme="majorHAnsi" w:hAnsiTheme="majorHAnsi"/>
          <w:sz w:val="20"/>
          <w:szCs w:val="20"/>
          <w:lang w:val="es-ES_tradnl"/>
        </w:rPr>
        <w:t>la necesida</w:t>
      </w:r>
      <w:r w:rsidR="00A94503" w:rsidRPr="00353757">
        <w:rPr>
          <w:rFonts w:asciiTheme="majorHAnsi" w:hAnsiTheme="majorHAnsi"/>
          <w:sz w:val="20"/>
          <w:szCs w:val="20"/>
          <w:lang w:val="es-ES_tradnl"/>
        </w:rPr>
        <w:t>d</w:t>
      </w:r>
      <w:r w:rsidR="009E4F65" w:rsidRPr="00353757">
        <w:rPr>
          <w:rFonts w:asciiTheme="majorHAnsi" w:hAnsiTheme="majorHAnsi"/>
          <w:sz w:val="20"/>
          <w:szCs w:val="20"/>
          <w:lang w:val="es-ES_tradnl"/>
        </w:rPr>
        <w:t xml:space="preserve"> </w:t>
      </w:r>
      <w:r w:rsidR="007547F5" w:rsidRPr="00353757">
        <w:rPr>
          <w:rFonts w:asciiTheme="majorHAnsi" w:hAnsiTheme="majorHAnsi"/>
          <w:sz w:val="20"/>
          <w:szCs w:val="20"/>
          <w:lang w:val="es-ES_tradnl"/>
        </w:rPr>
        <w:t>de mantener la medida</w:t>
      </w:r>
      <w:r>
        <w:rPr>
          <w:rFonts w:asciiTheme="majorHAnsi" w:hAnsiTheme="majorHAnsi"/>
          <w:sz w:val="20"/>
          <w:szCs w:val="20"/>
          <w:lang w:val="es-ES_tradnl"/>
        </w:rPr>
        <w:t>,</w:t>
      </w:r>
      <w:r w:rsidR="00C531F6" w:rsidRPr="00353757">
        <w:rPr>
          <w:rFonts w:asciiTheme="majorHAnsi" w:hAnsiTheme="majorHAnsi"/>
          <w:sz w:val="20"/>
          <w:szCs w:val="20"/>
          <w:lang w:val="es-ES_tradnl"/>
        </w:rPr>
        <w:t xml:space="preserve"> </w:t>
      </w:r>
      <w:r>
        <w:rPr>
          <w:rFonts w:asciiTheme="majorHAnsi" w:hAnsiTheme="majorHAnsi"/>
          <w:sz w:val="20"/>
          <w:szCs w:val="20"/>
          <w:lang w:val="es-ES_tradnl"/>
        </w:rPr>
        <w:t xml:space="preserve">lo </w:t>
      </w:r>
      <w:r w:rsidR="00C531F6" w:rsidRPr="00353757">
        <w:rPr>
          <w:rFonts w:asciiTheme="majorHAnsi" w:hAnsiTheme="majorHAnsi"/>
          <w:sz w:val="20"/>
          <w:szCs w:val="20"/>
          <w:lang w:val="es-ES_tradnl"/>
        </w:rPr>
        <w:t xml:space="preserve">que </w:t>
      </w:r>
      <w:r w:rsidR="00427118" w:rsidRPr="00353757">
        <w:rPr>
          <w:rFonts w:asciiTheme="majorHAnsi" w:hAnsiTheme="majorHAnsi"/>
          <w:sz w:val="20"/>
          <w:szCs w:val="20"/>
          <w:lang w:val="es-ES_tradnl"/>
        </w:rPr>
        <w:t>les era exigid</w:t>
      </w:r>
      <w:r>
        <w:rPr>
          <w:rFonts w:asciiTheme="majorHAnsi" w:hAnsiTheme="majorHAnsi"/>
          <w:sz w:val="20"/>
          <w:szCs w:val="20"/>
          <w:lang w:val="es-ES_tradnl"/>
        </w:rPr>
        <w:t>o</w:t>
      </w:r>
      <w:r w:rsidR="00427118" w:rsidRPr="00353757">
        <w:rPr>
          <w:rFonts w:asciiTheme="majorHAnsi" w:hAnsiTheme="majorHAnsi"/>
          <w:sz w:val="20"/>
          <w:szCs w:val="20"/>
          <w:lang w:val="es-ES_tradnl"/>
        </w:rPr>
        <w:t xml:space="preserve"> </w:t>
      </w:r>
      <w:r w:rsidR="007547F5" w:rsidRPr="00353757">
        <w:rPr>
          <w:rFonts w:asciiTheme="majorHAnsi" w:hAnsiTheme="majorHAnsi"/>
          <w:sz w:val="20"/>
          <w:szCs w:val="20"/>
          <w:lang w:val="es-ES_tradnl"/>
        </w:rPr>
        <w:t>por los estándares internacionales en materia de derechos de personas privadas de libertad</w:t>
      </w:r>
      <w:r w:rsidR="00DA31DC" w:rsidRPr="00353757">
        <w:rPr>
          <w:rStyle w:val="FootnoteReference"/>
          <w:rFonts w:asciiTheme="majorHAnsi" w:hAnsiTheme="majorHAnsi"/>
          <w:sz w:val="20"/>
          <w:szCs w:val="20"/>
          <w:lang w:val="es-ES_tradnl"/>
        </w:rPr>
        <w:footnoteReference w:id="5"/>
      </w:r>
      <w:r w:rsidR="007547F5" w:rsidRPr="00353757">
        <w:rPr>
          <w:rFonts w:asciiTheme="majorHAnsi" w:hAnsiTheme="majorHAnsi"/>
          <w:sz w:val="20"/>
          <w:szCs w:val="20"/>
          <w:lang w:val="es-ES_tradnl"/>
        </w:rPr>
        <w:t>.</w:t>
      </w:r>
      <w:r w:rsidR="00427118" w:rsidRPr="00353757">
        <w:rPr>
          <w:rFonts w:asciiTheme="majorHAnsi" w:hAnsiTheme="majorHAnsi"/>
          <w:sz w:val="20"/>
          <w:szCs w:val="20"/>
          <w:lang w:val="es-ES_tradnl"/>
        </w:rPr>
        <w:t xml:space="preserve"> </w:t>
      </w:r>
      <w:r w:rsidR="007547F5" w:rsidRPr="00353757">
        <w:rPr>
          <w:rFonts w:asciiTheme="majorHAnsi" w:hAnsiTheme="majorHAnsi"/>
          <w:sz w:val="20"/>
          <w:szCs w:val="20"/>
          <w:lang w:val="es-ES_tradnl"/>
        </w:rPr>
        <w:t xml:space="preserve"> </w:t>
      </w:r>
    </w:p>
    <w:p w14:paraId="7D9C5683" w14:textId="77777777" w:rsidR="00397443" w:rsidRPr="00353757" w:rsidRDefault="00397443" w:rsidP="0039744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24E2B3AD" w14:textId="797996E3" w:rsidR="002B0B82" w:rsidRPr="00353757" w:rsidRDefault="0025482D" w:rsidP="005527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353757">
        <w:rPr>
          <w:rFonts w:asciiTheme="majorHAnsi" w:hAnsiTheme="majorHAnsi"/>
          <w:sz w:val="20"/>
          <w:szCs w:val="20"/>
          <w:lang w:val="es-ES_tradnl"/>
        </w:rPr>
        <w:t>Posteriormente, e</w:t>
      </w:r>
      <w:r w:rsidR="00F24C9B" w:rsidRPr="00353757">
        <w:rPr>
          <w:rFonts w:asciiTheme="majorHAnsi" w:hAnsiTheme="majorHAnsi"/>
          <w:sz w:val="20"/>
          <w:szCs w:val="20"/>
          <w:lang w:val="es-ES_tradnl"/>
        </w:rPr>
        <w:t xml:space="preserve">l </w:t>
      </w:r>
      <w:r w:rsidR="000B188C" w:rsidRPr="00353757">
        <w:rPr>
          <w:rFonts w:asciiTheme="majorHAnsi" w:hAnsiTheme="majorHAnsi"/>
          <w:sz w:val="20"/>
          <w:szCs w:val="20"/>
          <w:lang w:val="es-ES_tradnl"/>
        </w:rPr>
        <w:t xml:space="preserve">16 de abril de 2013 </w:t>
      </w:r>
      <w:r w:rsidR="00DA31DC" w:rsidRPr="00353757">
        <w:rPr>
          <w:rFonts w:asciiTheme="majorHAnsi" w:hAnsiTheme="majorHAnsi"/>
          <w:sz w:val="20"/>
          <w:szCs w:val="20"/>
          <w:lang w:val="es-ES_tradnl"/>
        </w:rPr>
        <w:t>un</w:t>
      </w:r>
      <w:r w:rsidR="000B188C" w:rsidRPr="00353757">
        <w:rPr>
          <w:rFonts w:asciiTheme="majorHAnsi" w:hAnsiTheme="majorHAnsi"/>
          <w:sz w:val="20"/>
          <w:szCs w:val="20"/>
          <w:lang w:val="es-ES_tradnl"/>
        </w:rPr>
        <w:t xml:space="preserve"> Tribunal Colegiado de Sentencia</w:t>
      </w:r>
      <w:r w:rsidR="00DA31DC" w:rsidRPr="00353757">
        <w:rPr>
          <w:rFonts w:asciiTheme="majorHAnsi" w:hAnsiTheme="majorHAnsi"/>
          <w:sz w:val="20"/>
          <w:szCs w:val="20"/>
          <w:lang w:val="es-ES_tradnl"/>
        </w:rPr>
        <w:t xml:space="preserve"> constituido en Caacupé</w:t>
      </w:r>
      <w:r w:rsidR="000B188C" w:rsidRPr="00353757">
        <w:rPr>
          <w:rFonts w:asciiTheme="majorHAnsi" w:hAnsiTheme="majorHAnsi"/>
          <w:sz w:val="20"/>
          <w:szCs w:val="20"/>
          <w:lang w:val="es-ES_tradnl"/>
        </w:rPr>
        <w:t xml:space="preserve"> emitió </w:t>
      </w:r>
      <w:r w:rsidR="003E1070">
        <w:rPr>
          <w:rFonts w:asciiTheme="majorHAnsi" w:hAnsiTheme="majorHAnsi"/>
          <w:sz w:val="20"/>
          <w:szCs w:val="20"/>
          <w:lang w:val="es-ES_tradnl"/>
        </w:rPr>
        <w:t xml:space="preserve">la </w:t>
      </w:r>
      <w:r w:rsidR="000B188C" w:rsidRPr="00353757">
        <w:rPr>
          <w:rFonts w:asciiTheme="majorHAnsi" w:hAnsiTheme="majorHAnsi"/>
          <w:sz w:val="20"/>
          <w:szCs w:val="20"/>
          <w:lang w:val="es-ES_tradnl"/>
        </w:rPr>
        <w:t>sentenc</w:t>
      </w:r>
      <w:r w:rsidR="001D3523" w:rsidRPr="00353757">
        <w:rPr>
          <w:rFonts w:asciiTheme="majorHAnsi" w:hAnsiTheme="majorHAnsi"/>
          <w:sz w:val="20"/>
          <w:szCs w:val="20"/>
          <w:lang w:val="es-ES_tradnl"/>
        </w:rPr>
        <w:t xml:space="preserve">ia </w:t>
      </w:r>
      <w:r w:rsidR="003E1070">
        <w:rPr>
          <w:rFonts w:asciiTheme="majorHAnsi" w:hAnsiTheme="majorHAnsi"/>
          <w:sz w:val="20"/>
          <w:szCs w:val="20"/>
          <w:lang w:val="es-ES_tradnl"/>
        </w:rPr>
        <w:t xml:space="preserve">en que </w:t>
      </w:r>
      <w:r w:rsidR="001D3523" w:rsidRPr="00353757">
        <w:rPr>
          <w:rFonts w:asciiTheme="majorHAnsi" w:hAnsiTheme="majorHAnsi"/>
          <w:sz w:val="20"/>
          <w:szCs w:val="20"/>
          <w:lang w:val="es-ES_tradnl"/>
        </w:rPr>
        <w:t>declar</w:t>
      </w:r>
      <w:r w:rsidR="003E1070">
        <w:rPr>
          <w:rFonts w:asciiTheme="majorHAnsi" w:hAnsiTheme="majorHAnsi"/>
          <w:sz w:val="20"/>
          <w:szCs w:val="20"/>
          <w:lang w:val="es-ES_tradnl"/>
        </w:rPr>
        <w:t>ó</w:t>
      </w:r>
      <w:r w:rsidR="001D3523" w:rsidRPr="00353757">
        <w:rPr>
          <w:rFonts w:asciiTheme="majorHAnsi" w:hAnsiTheme="majorHAnsi"/>
          <w:sz w:val="20"/>
          <w:szCs w:val="20"/>
          <w:lang w:val="es-ES_tradnl"/>
        </w:rPr>
        <w:t xml:space="preserve"> a la presunta víctima autor</w:t>
      </w:r>
      <w:r w:rsidR="00DE6D97" w:rsidRPr="00353757">
        <w:rPr>
          <w:rFonts w:asciiTheme="majorHAnsi" w:hAnsiTheme="majorHAnsi"/>
          <w:sz w:val="20"/>
          <w:szCs w:val="20"/>
          <w:lang w:val="es-ES_tradnl"/>
        </w:rPr>
        <w:t xml:space="preserve"> </w:t>
      </w:r>
      <w:r w:rsidR="001D3523" w:rsidRPr="00353757">
        <w:rPr>
          <w:rFonts w:asciiTheme="majorHAnsi" w:hAnsiTheme="majorHAnsi"/>
          <w:sz w:val="20"/>
          <w:szCs w:val="20"/>
          <w:lang w:val="es-ES_tradnl"/>
        </w:rPr>
        <w:t>del hecho punible de homicidio dolo</w:t>
      </w:r>
      <w:r w:rsidR="00DE6D97" w:rsidRPr="00353757">
        <w:rPr>
          <w:rFonts w:asciiTheme="majorHAnsi" w:hAnsiTheme="majorHAnsi"/>
          <w:sz w:val="20"/>
          <w:szCs w:val="20"/>
          <w:lang w:val="es-ES_tradnl"/>
        </w:rPr>
        <w:t>s</w:t>
      </w:r>
      <w:r w:rsidR="00F23377" w:rsidRPr="00353757">
        <w:rPr>
          <w:rFonts w:asciiTheme="majorHAnsi" w:hAnsiTheme="majorHAnsi"/>
          <w:sz w:val="20"/>
          <w:szCs w:val="20"/>
          <w:lang w:val="es-ES_tradnl"/>
        </w:rPr>
        <w:t>o</w:t>
      </w:r>
      <w:r w:rsidR="00C531F6" w:rsidRPr="00353757">
        <w:rPr>
          <w:rFonts w:asciiTheme="majorHAnsi" w:hAnsiTheme="majorHAnsi"/>
          <w:sz w:val="20"/>
          <w:szCs w:val="20"/>
          <w:lang w:val="es-ES_tradnl"/>
        </w:rPr>
        <w:t>;</w:t>
      </w:r>
      <w:r w:rsidR="00F23377" w:rsidRPr="00353757">
        <w:rPr>
          <w:rFonts w:asciiTheme="majorHAnsi" w:hAnsiTheme="majorHAnsi"/>
          <w:sz w:val="20"/>
          <w:szCs w:val="20"/>
          <w:lang w:val="es-ES_tradnl"/>
        </w:rPr>
        <w:t xml:space="preserve"> </w:t>
      </w:r>
      <w:r w:rsidR="003E1070">
        <w:rPr>
          <w:rFonts w:asciiTheme="majorHAnsi" w:hAnsiTheme="majorHAnsi"/>
          <w:sz w:val="20"/>
          <w:szCs w:val="20"/>
          <w:lang w:val="es-ES_tradnl"/>
        </w:rPr>
        <w:t xml:space="preserve">asimismo, </w:t>
      </w:r>
      <w:r w:rsidR="00F23377" w:rsidRPr="00353757">
        <w:rPr>
          <w:rFonts w:asciiTheme="majorHAnsi" w:hAnsiTheme="majorHAnsi"/>
          <w:sz w:val="20"/>
          <w:szCs w:val="20"/>
          <w:lang w:val="es-ES_tradnl"/>
        </w:rPr>
        <w:t>declar</w:t>
      </w:r>
      <w:r w:rsidR="003E1070">
        <w:rPr>
          <w:rFonts w:asciiTheme="majorHAnsi" w:hAnsiTheme="majorHAnsi"/>
          <w:sz w:val="20"/>
          <w:szCs w:val="20"/>
          <w:lang w:val="es-ES_tradnl"/>
        </w:rPr>
        <w:t>ó</w:t>
      </w:r>
      <w:r w:rsidR="00F23377" w:rsidRPr="00353757">
        <w:rPr>
          <w:rFonts w:asciiTheme="majorHAnsi" w:hAnsiTheme="majorHAnsi"/>
          <w:sz w:val="20"/>
          <w:szCs w:val="20"/>
          <w:lang w:val="es-ES_tradnl"/>
        </w:rPr>
        <w:t xml:space="preserve"> su irreprochabilidad por el hecho, y </w:t>
      </w:r>
      <w:r w:rsidR="003E1070">
        <w:rPr>
          <w:rFonts w:asciiTheme="majorHAnsi" w:hAnsiTheme="majorHAnsi"/>
          <w:sz w:val="20"/>
          <w:szCs w:val="20"/>
          <w:lang w:val="es-ES_tradnl"/>
        </w:rPr>
        <w:t xml:space="preserve">le </w:t>
      </w:r>
      <w:r w:rsidR="00F23377" w:rsidRPr="00353757">
        <w:rPr>
          <w:rFonts w:asciiTheme="majorHAnsi" w:hAnsiTheme="majorHAnsi"/>
          <w:sz w:val="20"/>
          <w:szCs w:val="20"/>
          <w:lang w:val="es-ES_tradnl"/>
        </w:rPr>
        <w:t>conden</w:t>
      </w:r>
      <w:r w:rsidR="003E1070">
        <w:rPr>
          <w:rFonts w:asciiTheme="majorHAnsi" w:hAnsiTheme="majorHAnsi"/>
          <w:sz w:val="20"/>
          <w:szCs w:val="20"/>
          <w:lang w:val="es-ES_tradnl"/>
        </w:rPr>
        <w:t>ó</w:t>
      </w:r>
      <w:r w:rsidR="00F23377" w:rsidRPr="00353757">
        <w:rPr>
          <w:rFonts w:asciiTheme="majorHAnsi" w:hAnsiTheme="majorHAnsi"/>
          <w:sz w:val="20"/>
          <w:szCs w:val="20"/>
          <w:lang w:val="es-ES_tradnl"/>
        </w:rPr>
        <w:t xml:space="preserve"> </w:t>
      </w:r>
      <w:r w:rsidR="00C9533E" w:rsidRPr="00353757">
        <w:rPr>
          <w:rFonts w:asciiTheme="majorHAnsi" w:hAnsiTheme="majorHAnsi"/>
          <w:sz w:val="20"/>
          <w:szCs w:val="20"/>
          <w:lang w:val="es-ES_tradnl"/>
        </w:rPr>
        <w:t xml:space="preserve">a sufrir medidas de mejoramiento de internación en el Pabellón </w:t>
      </w:r>
      <w:r w:rsidR="004E34FA" w:rsidRPr="00353757">
        <w:rPr>
          <w:rFonts w:asciiTheme="majorHAnsi" w:hAnsiTheme="majorHAnsi"/>
          <w:sz w:val="20"/>
          <w:szCs w:val="20"/>
          <w:lang w:val="es-ES_tradnl"/>
        </w:rPr>
        <w:t xml:space="preserve">Psiquiátrico de la Penitenciaria Nacional de Tacumbú por de </w:t>
      </w:r>
      <w:r w:rsidR="00C531F6" w:rsidRPr="00353757">
        <w:rPr>
          <w:rFonts w:asciiTheme="majorHAnsi" w:hAnsiTheme="majorHAnsi"/>
          <w:sz w:val="20"/>
          <w:szCs w:val="20"/>
          <w:lang w:val="es-ES_tradnl"/>
        </w:rPr>
        <w:t>cinco</w:t>
      </w:r>
      <w:r w:rsidR="004E34FA" w:rsidRPr="00353757">
        <w:rPr>
          <w:rFonts w:asciiTheme="majorHAnsi" w:hAnsiTheme="majorHAnsi"/>
          <w:sz w:val="20"/>
          <w:szCs w:val="20"/>
          <w:lang w:val="es-ES_tradnl"/>
        </w:rPr>
        <w:t xml:space="preserve"> años. </w:t>
      </w:r>
      <w:r w:rsidR="003E1070">
        <w:rPr>
          <w:rFonts w:asciiTheme="majorHAnsi" w:hAnsiTheme="majorHAnsi"/>
          <w:sz w:val="20"/>
          <w:szCs w:val="20"/>
          <w:lang w:val="es-ES_tradnl"/>
        </w:rPr>
        <w:t xml:space="preserve">La </w:t>
      </w:r>
      <w:r w:rsidR="00C531F6" w:rsidRPr="00353757">
        <w:rPr>
          <w:rFonts w:asciiTheme="majorHAnsi" w:hAnsiTheme="majorHAnsi"/>
          <w:sz w:val="20"/>
          <w:szCs w:val="20"/>
          <w:lang w:val="es-ES_tradnl"/>
        </w:rPr>
        <w:t>defensa</w:t>
      </w:r>
      <w:r w:rsidR="00BD5573" w:rsidRPr="00353757">
        <w:rPr>
          <w:rFonts w:asciiTheme="majorHAnsi" w:hAnsiTheme="majorHAnsi"/>
          <w:sz w:val="20"/>
          <w:szCs w:val="20"/>
          <w:lang w:val="es-ES_tradnl"/>
        </w:rPr>
        <w:t xml:space="preserve"> presentó un recurso de apelación especial</w:t>
      </w:r>
      <w:r w:rsidR="003E1070">
        <w:rPr>
          <w:rFonts w:asciiTheme="majorHAnsi" w:hAnsiTheme="majorHAnsi"/>
          <w:sz w:val="20"/>
          <w:szCs w:val="20"/>
          <w:lang w:val="es-ES_tradnl"/>
        </w:rPr>
        <w:t xml:space="preserve">, pero </w:t>
      </w:r>
      <w:r w:rsidR="00B97AAE" w:rsidRPr="00353757">
        <w:rPr>
          <w:rFonts w:asciiTheme="majorHAnsi" w:hAnsiTheme="majorHAnsi"/>
          <w:sz w:val="20"/>
          <w:szCs w:val="20"/>
          <w:lang w:val="es-ES_tradnl"/>
        </w:rPr>
        <w:t xml:space="preserve">el 9 de julio de 2013 </w:t>
      </w:r>
      <w:r w:rsidR="005604CB" w:rsidRPr="00353757">
        <w:rPr>
          <w:rFonts w:asciiTheme="majorHAnsi" w:hAnsiTheme="majorHAnsi"/>
          <w:sz w:val="20"/>
          <w:szCs w:val="20"/>
          <w:lang w:val="es-ES_tradnl"/>
        </w:rPr>
        <w:t>el Tribunal de Apelaciones</w:t>
      </w:r>
      <w:r w:rsidR="001972A2" w:rsidRPr="00353757">
        <w:rPr>
          <w:rFonts w:asciiTheme="majorHAnsi" w:hAnsiTheme="majorHAnsi"/>
          <w:sz w:val="20"/>
          <w:szCs w:val="20"/>
          <w:lang w:val="es-ES_tradnl"/>
        </w:rPr>
        <w:t xml:space="preserve"> de </w:t>
      </w:r>
      <w:r w:rsidR="00F16C10" w:rsidRPr="00353757">
        <w:rPr>
          <w:rFonts w:asciiTheme="majorHAnsi" w:hAnsiTheme="majorHAnsi"/>
          <w:sz w:val="20"/>
          <w:szCs w:val="20"/>
          <w:lang w:val="es-ES_tradnl"/>
        </w:rPr>
        <w:t>Cordillera confirm</w:t>
      </w:r>
      <w:r w:rsidR="003E1070">
        <w:rPr>
          <w:rFonts w:asciiTheme="majorHAnsi" w:hAnsiTheme="majorHAnsi"/>
          <w:sz w:val="20"/>
          <w:szCs w:val="20"/>
          <w:lang w:val="es-ES_tradnl"/>
        </w:rPr>
        <w:t>ó</w:t>
      </w:r>
      <w:r w:rsidR="00B97AAE" w:rsidRPr="00353757">
        <w:rPr>
          <w:rFonts w:asciiTheme="majorHAnsi" w:hAnsiTheme="majorHAnsi"/>
          <w:sz w:val="20"/>
          <w:szCs w:val="20"/>
          <w:lang w:val="es-ES_tradnl"/>
        </w:rPr>
        <w:t xml:space="preserve"> l</w:t>
      </w:r>
      <w:r w:rsidR="00CD1EBA" w:rsidRPr="00353757">
        <w:rPr>
          <w:rFonts w:asciiTheme="majorHAnsi" w:hAnsiTheme="majorHAnsi"/>
          <w:sz w:val="20"/>
          <w:szCs w:val="20"/>
          <w:lang w:val="es-ES_tradnl"/>
        </w:rPr>
        <w:t xml:space="preserve">a </w:t>
      </w:r>
      <w:r w:rsidR="000642AD" w:rsidRPr="00353757">
        <w:rPr>
          <w:rFonts w:asciiTheme="majorHAnsi" w:hAnsiTheme="majorHAnsi"/>
          <w:sz w:val="20"/>
          <w:szCs w:val="20"/>
          <w:lang w:val="es-ES_tradnl"/>
        </w:rPr>
        <w:t xml:space="preserve">decisión. </w:t>
      </w:r>
    </w:p>
    <w:p w14:paraId="2813C54C" w14:textId="77777777" w:rsidR="002B0B82" w:rsidRPr="00353757" w:rsidRDefault="002B0B82" w:rsidP="002B0B82">
      <w:pPr>
        <w:pStyle w:val="ListParagraph"/>
        <w:rPr>
          <w:rFonts w:asciiTheme="majorHAnsi" w:hAnsiTheme="majorHAnsi"/>
          <w:color w:val="auto"/>
          <w:sz w:val="20"/>
          <w:szCs w:val="20"/>
          <w:lang w:val="es-ES_tradnl"/>
        </w:rPr>
      </w:pPr>
    </w:p>
    <w:p w14:paraId="475C2AB1" w14:textId="0267F37F" w:rsidR="00AC669F" w:rsidRPr="00353757" w:rsidRDefault="002B0B82" w:rsidP="005527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353757">
        <w:rPr>
          <w:rFonts w:asciiTheme="majorHAnsi" w:hAnsiTheme="majorHAnsi"/>
          <w:sz w:val="20"/>
          <w:szCs w:val="20"/>
          <w:lang w:val="es-ES_tradnl"/>
        </w:rPr>
        <w:t>Las peticionarias r</w:t>
      </w:r>
      <w:r w:rsidR="000642AD" w:rsidRPr="00353757">
        <w:rPr>
          <w:rFonts w:asciiTheme="majorHAnsi" w:hAnsiTheme="majorHAnsi"/>
          <w:sz w:val="20"/>
          <w:szCs w:val="20"/>
          <w:lang w:val="es-ES_tradnl"/>
        </w:rPr>
        <w:t>eclama</w:t>
      </w:r>
      <w:r w:rsidRPr="00353757">
        <w:rPr>
          <w:rFonts w:asciiTheme="majorHAnsi" w:hAnsiTheme="majorHAnsi"/>
          <w:sz w:val="20"/>
          <w:szCs w:val="20"/>
          <w:lang w:val="es-ES_tradnl"/>
        </w:rPr>
        <w:t>n</w:t>
      </w:r>
      <w:r w:rsidR="000642AD" w:rsidRPr="00353757">
        <w:rPr>
          <w:rFonts w:asciiTheme="majorHAnsi" w:hAnsiTheme="majorHAnsi"/>
          <w:sz w:val="20"/>
          <w:szCs w:val="20"/>
          <w:lang w:val="es-ES_tradnl"/>
        </w:rPr>
        <w:t xml:space="preserve"> que el recurso de apelación especial </w:t>
      </w:r>
      <w:r w:rsidR="001124F3" w:rsidRPr="00353757">
        <w:rPr>
          <w:rFonts w:asciiTheme="majorHAnsi" w:hAnsiTheme="majorHAnsi"/>
          <w:sz w:val="20"/>
          <w:szCs w:val="20"/>
          <w:lang w:val="es-ES_tradnl"/>
        </w:rPr>
        <w:t xml:space="preserve">previsto por las leyes </w:t>
      </w:r>
      <w:r w:rsidR="00746C24" w:rsidRPr="00353757">
        <w:rPr>
          <w:rFonts w:asciiTheme="majorHAnsi" w:hAnsiTheme="majorHAnsi"/>
          <w:sz w:val="20"/>
          <w:szCs w:val="20"/>
          <w:lang w:val="es-ES_tradnl"/>
        </w:rPr>
        <w:t>p</w:t>
      </w:r>
      <w:r w:rsidR="001124F3" w:rsidRPr="00353757">
        <w:rPr>
          <w:rFonts w:asciiTheme="majorHAnsi" w:hAnsiTheme="majorHAnsi"/>
          <w:sz w:val="20"/>
          <w:szCs w:val="20"/>
          <w:lang w:val="es-ES_tradnl"/>
        </w:rPr>
        <w:t>araguayas no satisface el derecho a recurrir el fallo condenatorio en los términos de la Convención Americana</w:t>
      </w:r>
      <w:r w:rsidRPr="00353757">
        <w:rPr>
          <w:rFonts w:asciiTheme="majorHAnsi" w:hAnsiTheme="majorHAnsi"/>
          <w:sz w:val="20"/>
          <w:szCs w:val="20"/>
          <w:lang w:val="es-ES_tradnl"/>
        </w:rPr>
        <w:t>,</w:t>
      </w:r>
      <w:r w:rsidR="001124F3" w:rsidRPr="00353757">
        <w:rPr>
          <w:rFonts w:asciiTheme="majorHAnsi" w:hAnsiTheme="majorHAnsi"/>
          <w:sz w:val="20"/>
          <w:szCs w:val="20"/>
          <w:lang w:val="es-ES_tradnl"/>
        </w:rPr>
        <w:t xml:space="preserve"> pues </w:t>
      </w:r>
      <w:r w:rsidR="00011C3B" w:rsidRPr="00353757">
        <w:rPr>
          <w:rFonts w:asciiTheme="majorHAnsi" w:hAnsiTheme="majorHAnsi"/>
          <w:sz w:val="20"/>
          <w:szCs w:val="20"/>
          <w:lang w:val="es-ES_tradnl"/>
        </w:rPr>
        <w:t>limita las competencias del tribunal de alzada a la revisión de asuntos de derecho</w:t>
      </w:r>
      <w:r w:rsidR="003E1070">
        <w:rPr>
          <w:rFonts w:asciiTheme="majorHAnsi" w:hAnsiTheme="majorHAnsi"/>
          <w:sz w:val="20"/>
          <w:szCs w:val="20"/>
          <w:lang w:val="es-ES_tradnl"/>
        </w:rPr>
        <w:t>,</w:t>
      </w:r>
      <w:r w:rsidR="00011C3B" w:rsidRPr="00353757">
        <w:rPr>
          <w:rFonts w:asciiTheme="majorHAnsi" w:hAnsiTheme="majorHAnsi"/>
          <w:sz w:val="20"/>
          <w:szCs w:val="20"/>
          <w:lang w:val="es-ES_tradnl"/>
        </w:rPr>
        <w:t xml:space="preserve"> </w:t>
      </w:r>
      <w:r w:rsidR="003E1070">
        <w:rPr>
          <w:rFonts w:asciiTheme="majorHAnsi" w:hAnsiTheme="majorHAnsi"/>
          <w:sz w:val="20"/>
          <w:szCs w:val="20"/>
          <w:lang w:val="es-ES_tradnl"/>
        </w:rPr>
        <w:t xml:space="preserve">y </w:t>
      </w:r>
      <w:r w:rsidR="00011C3B" w:rsidRPr="00353757">
        <w:rPr>
          <w:rFonts w:asciiTheme="majorHAnsi" w:hAnsiTheme="majorHAnsi"/>
          <w:sz w:val="20"/>
          <w:szCs w:val="20"/>
          <w:lang w:val="es-ES_tradnl"/>
        </w:rPr>
        <w:t xml:space="preserve">excluye </w:t>
      </w:r>
      <w:r w:rsidR="00746C24" w:rsidRPr="00353757">
        <w:rPr>
          <w:rFonts w:asciiTheme="majorHAnsi" w:hAnsiTheme="majorHAnsi"/>
          <w:sz w:val="20"/>
          <w:szCs w:val="20"/>
          <w:lang w:val="es-ES_tradnl"/>
        </w:rPr>
        <w:t>el examen de cuestiones fácticas o la revalorización de la prueba.</w:t>
      </w:r>
      <w:r w:rsidR="005604CB" w:rsidRPr="00353757">
        <w:rPr>
          <w:rFonts w:asciiTheme="majorHAnsi" w:hAnsiTheme="majorHAnsi"/>
          <w:sz w:val="20"/>
          <w:szCs w:val="20"/>
          <w:lang w:val="es-ES_tradnl"/>
        </w:rPr>
        <w:t xml:space="preserve"> </w:t>
      </w:r>
      <w:r w:rsidR="003E1070">
        <w:rPr>
          <w:rFonts w:asciiTheme="majorHAnsi" w:hAnsiTheme="majorHAnsi"/>
          <w:sz w:val="20"/>
          <w:szCs w:val="20"/>
          <w:lang w:val="es-ES_tradnl"/>
        </w:rPr>
        <w:t>S</w:t>
      </w:r>
      <w:r w:rsidR="005604CB" w:rsidRPr="00353757">
        <w:rPr>
          <w:rFonts w:asciiTheme="majorHAnsi" w:hAnsiTheme="majorHAnsi"/>
          <w:sz w:val="20"/>
          <w:szCs w:val="20"/>
          <w:lang w:val="es-ES_tradnl"/>
        </w:rPr>
        <w:t xml:space="preserve">eñalan que los recursos de la jurisdicción </w:t>
      </w:r>
      <w:r w:rsidR="003E1070">
        <w:rPr>
          <w:rFonts w:asciiTheme="majorHAnsi" w:hAnsiTheme="majorHAnsi"/>
          <w:sz w:val="20"/>
          <w:szCs w:val="20"/>
          <w:lang w:val="es-ES_tradnl"/>
        </w:rPr>
        <w:t>interna</w:t>
      </w:r>
      <w:r w:rsidR="005604CB" w:rsidRPr="00353757">
        <w:rPr>
          <w:rFonts w:asciiTheme="majorHAnsi" w:hAnsiTheme="majorHAnsi"/>
          <w:sz w:val="20"/>
          <w:szCs w:val="20"/>
          <w:lang w:val="es-ES_tradnl"/>
        </w:rPr>
        <w:t xml:space="preserve"> quedaron agotados con la confirmación de la sentencia condenatoria</w:t>
      </w:r>
      <w:r w:rsidR="003E1070">
        <w:rPr>
          <w:rFonts w:asciiTheme="majorHAnsi" w:hAnsiTheme="majorHAnsi"/>
          <w:sz w:val="20"/>
          <w:szCs w:val="20"/>
          <w:lang w:val="es-ES_tradnl"/>
        </w:rPr>
        <w:t xml:space="preserve">, que </w:t>
      </w:r>
      <w:r w:rsidR="00131663" w:rsidRPr="00353757">
        <w:rPr>
          <w:rFonts w:asciiTheme="majorHAnsi" w:hAnsiTheme="majorHAnsi"/>
          <w:sz w:val="20"/>
          <w:szCs w:val="20"/>
          <w:lang w:val="es-ES_tradnl"/>
        </w:rPr>
        <w:t xml:space="preserve">fue notificada a la </w:t>
      </w:r>
      <w:r w:rsidR="003E1070">
        <w:rPr>
          <w:rFonts w:asciiTheme="majorHAnsi" w:hAnsiTheme="majorHAnsi"/>
          <w:sz w:val="20"/>
          <w:szCs w:val="20"/>
          <w:lang w:val="es-ES_tradnl"/>
        </w:rPr>
        <w:t>D</w:t>
      </w:r>
      <w:r w:rsidR="00131663" w:rsidRPr="00353757">
        <w:rPr>
          <w:rFonts w:asciiTheme="majorHAnsi" w:hAnsiTheme="majorHAnsi"/>
          <w:sz w:val="20"/>
          <w:szCs w:val="20"/>
          <w:lang w:val="es-ES_tradnl"/>
        </w:rPr>
        <w:t>efensa Pública el 18 de julio de 2013</w:t>
      </w:r>
      <w:r w:rsidR="005604CB" w:rsidRPr="00353757">
        <w:rPr>
          <w:rFonts w:asciiTheme="majorHAnsi" w:hAnsiTheme="majorHAnsi"/>
          <w:sz w:val="20"/>
          <w:szCs w:val="20"/>
          <w:lang w:val="es-ES_tradnl"/>
        </w:rPr>
        <w:t xml:space="preserve">. </w:t>
      </w:r>
      <w:r w:rsidRPr="00353757">
        <w:rPr>
          <w:rFonts w:asciiTheme="majorHAnsi" w:hAnsiTheme="majorHAnsi"/>
          <w:sz w:val="20"/>
          <w:szCs w:val="20"/>
          <w:lang w:val="es-ES_tradnl"/>
        </w:rPr>
        <w:t>En</w:t>
      </w:r>
      <w:r w:rsidR="005604CB" w:rsidRPr="00353757">
        <w:rPr>
          <w:rFonts w:asciiTheme="majorHAnsi" w:hAnsiTheme="majorHAnsi"/>
          <w:sz w:val="20"/>
          <w:szCs w:val="20"/>
          <w:lang w:val="es-ES_tradnl"/>
        </w:rPr>
        <w:t xml:space="preserve"> comunicación del 20 de julio de 2020 las peticionarias informaron </w:t>
      </w:r>
      <w:r w:rsidRPr="00353757">
        <w:rPr>
          <w:rFonts w:asciiTheme="majorHAnsi" w:hAnsiTheme="majorHAnsi"/>
          <w:sz w:val="20"/>
          <w:szCs w:val="20"/>
          <w:lang w:val="es-ES_tradnl"/>
        </w:rPr>
        <w:t xml:space="preserve">a la CIDH que </w:t>
      </w:r>
      <w:r w:rsidR="00CC74A4" w:rsidRPr="00353757">
        <w:rPr>
          <w:rFonts w:asciiTheme="majorHAnsi" w:hAnsiTheme="majorHAnsi"/>
          <w:sz w:val="20"/>
          <w:szCs w:val="20"/>
          <w:lang w:val="es-ES_tradnl"/>
        </w:rPr>
        <w:t>l</w:t>
      </w:r>
      <w:r w:rsidR="00CC74A4">
        <w:rPr>
          <w:rFonts w:asciiTheme="majorHAnsi" w:hAnsiTheme="majorHAnsi"/>
          <w:sz w:val="20"/>
          <w:szCs w:val="20"/>
          <w:lang w:val="es-ES_tradnl"/>
        </w:rPr>
        <w:t>a presunta víctima</w:t>
      </w:r>
      <w:r w:rsidR="00CC74A4" w:rsidRPr="00353757">
        <w:rPr>
          <w:rFonts w:asciiTheme="majorHAnsi" w:hAnsiTheme="majorHAnsi"/>
          <w:sz w:val="20"/>
          <w:szCs w:val="20"/>
          <w:lang w:val="es-ES_tradnl"/>
        </w:rPr>
        <w:t xml:space="preserve"> </w:t>
      </w:r>
      <w:r w:rsidR="001972A2" w:rsidRPr="00353757">
        <w:rPr>
          <w:rFonts w:asciiTheme="majorHAnsi" w:hAnsiTheme="majorHAnsi"/>
          <w:sz w:val="20"/>
          <w:szCs w:val="20"/>
          <w:lang w:val="es-ES_tradnl"/>
        </w:rPr>
        <w:t xml:space="preserve">falleció </w:t>
      </w:r>
      <w:r w:rsidR="005604CB" w:rsidRPr="00353757">
        <w:rPr>
          <w:rFonts w:asciiTheme="majorHAnsi" w:hAnsiTheme="majorHAnsi"/>
          <w:sz w:val="20"/>
          <w:szCs w:val="20"/>
          <w:lang w:val="es-ES_tradnl"/>
        </w:rPr>
        <w:t>tiempo después de haber recuperado la libertad.</w:t>
      </w:r>
    </w:p>
    <w:p w14:paraId="35DEA7C3" w14:textId="77777777" w:rsidR="00AC669F" w:rsidRPr="003E1070" w:rsidRDefault="00AC669F" w:rsidP="00AC669F">
      <w:pPr>
        <w:rPr>
          <w:rFonts w:asciiTheme="majorHAnsi" w:hAnsiTheme="majorHAnsi"/>
          <w:sz w:val="20"/>
          <w:szCs w:val="20"/>
          <w:lang w:val="es-ES_tradnl"/>
        </w:rPr>
      </w:pPr>
    </w:p>
    <w:p w14:paraId="44392E61" w14:textId="27A93559" w:rsidR="002B0B82" w:rsidRPr="00353757" w:rsidRDefault="00AC669F" w:rsidP="005527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353757">
        <w:rPr>
          <w:rFonts w:asciiTheme="majorHAnsi" w:hAnsiTheme="majorHAnsi"/>
          <w:sz w:val="20"/>
          <w:szCs w:val="20"/>
          <w:lang w:val="es-ES_tradnl"/>
        </w:rPr>
        <w:t>En su última comunicación</w:t>
      </w:r>
      <w:r w:rsidR="006855F2">
        <w:rPr>
          <w:rFonts w:asciiTheme="majorHAnsi" w:hAnsiTheme="majorHAnsi"/>
          <w:sz w:val="20"/>
          <w:szCs w:val="20"/>
          <w:lang w:val="es-ES_tradnl"/>
        </w:rPr>
        <w:t xml:space="preserve"> fechada</w:t>
      </w:r>
      <w:r w:rsidRPr="00353757">
        <w:rPr>
          <w:rFonts w:asciiTheme="majorHAnsi" w:hAnsiTheme="majorHAnsi"/>
          <w:sz w:val="20"/>
          <w:szCs w:val="20"/>
          <w:lang w:val="es-ES_tradnl"/>
        </w:rPr>
        <w:t xml:space="preserve"> 29 de junio de 2021</w:t>
      </w:r>
      <w:r w:rsidR="00DD407F" w:rsidRPr="00353757">
        <w:rPr>
          <w:rFonts w:asciiTheme="majorHAnsi" w:hAnsiTheme="majorHAnsi"/>
          <w:sz w:val="20"/>
          <w:szCs w:val="20"/>
          <w:lang w:val="es-ES_tradnl"/>
        </w:rPr>
        <w:t>,</w:t>
      </w:r>
      <w:r w:rsidRPr="00353757">
        <w:rPr>
          <w:rFonts w:asciiTheme="majorHAnsi" w:hAnsiTheme="majorHAnsi"/>
          <w:sz w:val="20"/>
          <w:szCs w:val="20"/>
          <w:lang w:val="es-ES_tradnl"/>
        </w:rPr>
        <w:t xml:space="preserve"> las peticionarias </w:t>
      </w:r>
      <w:r w:rsidR="00DD407F" w:rsidRPr="00353757">
        <w:rPr>
          <w:rFonts w:asciiTheme="majorHAnsi" w:hAnsiTheme="majorHAnsi"/>
          <w:sz w:val="20"/>
          <w:szCs w:val="20"/>
          <w:lang w:val="es-ES_tradnl"/>
        </w:rPr>
        <w:t>aducen</w:t>
      </w:r>
      <w:r w:rsidRPr="00353757">
        <w:rPr>
          <w:rFonts w:asciiTheme="majorHAnsi" w:hAnsiTheme="majorHAnsi"/>
          <w:sz w:val="20"/>
          <w:szCs w:val="20"/>
          <w:lang w:val="es-ES_tradnl"/>
        </w:rPr>
        <w:t xml:space="preserve"> que </w:t>
      </w:r>
      <w:r w:rsidR="003E1070">
        <w:rPr>
          <w:rFonts w:asciiTheme="majorHAnsi" w:hAnsiTheme="majorHAnsi"/>
          <w:sz w:val="20"/>
          <w:szCs w:val="20"/>
          <w:lang w:val="es-ES_tradnl"/>
        </w:rPr>
        <w:t>la presunta víctima</w:t>
      </w:r>
      <w:r w:rsidRPr="00353757">
        <w:rPr>
          <w:rFonts w:asciiTheme="majorHAnsi" w:hAnsiTheme="majorHAnsi"/>
          <w:sz w:val="20"/>
          <w:szCs w:val="20"/>
          <w:lang w:val="es-ES_tradnl"/>
        </w:rPr>
        <w:t xml:space="preserve"> estuvo privad</w:t>
      </w:r>
      <w:r w:rsidR="003E1070">
        <w:rPr>
          <w:rFonts w:asciiTheme="majorHAnsi" w:hAnsiTheme="majorHAnsi"/>
          <w:sz w:val="20"/>
          <w:szCs w:val="20"/>
          <w:lang w:val="es-ES_tradnl"/>
        </w:rPr>
        <w:t>a</w:t>
      </w:r>
      <w:r w:rsidRPr="00353757">
        <w:rPr>
          <w:rFonts w:asciiTheme="majorHAnsi" w:hAnsiTheme="majorHAnsi"/>
          <w:sz w:val="20"/>
          <w:szCs w:val="20"/>
          <w:lang w:val="es-ES_tradnl"/>
        </w:rPr>
        <w:t xml:space="preserve"> de libertad por </w:t>
      </w:r>
      <w:r w:rsidR="00DD407F" w:rsidRPr="00353757">
        <w:rPr>
          <w:rFonts w:asciiTheme="majorHAnsi" w:hAnsiTheme="majorHAnsi"/>
          <w:sz w:val="20"/>
          <w:szCs w:val="20"/>
          <w:lang w:val="es-ES_tradnl"/>
        </w:rPr>
        <w:t>tres</w:t>
      </w:r>
      <w:r w:rsidRPr="00353757">
        <w:rPr>
          <w:rFonts w:asciiTheme="majorHAnsi" w:hAnsiTheme="majorHAnsi"/>
          <w:sz w:val="20"/>
          <w:szCs w:val="20"/>
          <w:lang w:val="es-ES_tradnl"/>
        </w:rPr>
        <w:t xml:space="preserve"> años</w:t>
      </w:r>
      <w:r w:rsidR="00DD407F" w:rsidRPr="00353757">
        <w:rPr>
          <w:rFonts w:asciiTheme="majorHAnsi" w:hAnsiTheme="majorHAnsi"/>
          <w:sz w:val="20"/>
          <w:szCs w:val="20"/>
          <w:lang w:val="es-ES_tradnl"/>
        </w:rPr>
        <w:t>,</w:t>
      </w:r>
      <w:r w:rsidRPr="00353757">
        <w:rPr>
          <w:rFonts w:asciiTheme="majorHAnsi" w:hAnsiTheme="majorHAnsi"/>
          <w:sz w:val="20"/>
          <w:szCs w:val="20"/>
          <w:lang w:val="es-ES_tradnl"/>
        </w:rPr>
        <w:t xml:space="preserve"> durante los cuales su familia debió realizar </w:t>
      </w:r>
      <w:r w:rsidR="00DD407F" w:rsidRPr="00353757">
        <w:rPr>
          <w:rFonts w:asciiTheme="majorHAnsi" w:hAnsiTheme="majorHAnsi"/>
          <w:sz w:val="20"/>
          <w:szCs w:val="20"/>
          <w:lang w:val="es-ES_tradnl"/>
        </w:rPr>
        <w:t xml:space="preserve">importantes </w:t>
      </w:r>
      <w:r w:rsidRPr="00353757">
        <w:rPr>
          <w:rFonts w:asciiTheme="majorHAnsi" w:hAnsiTheme="majorHAnsi"/>
          <w:sz w:val="20"/>
          <w:szCs w:val="20"/>
          <w:lang w:val="es-ES_tradnl"/>
        </w:rPr>
        <w:t xml:space="preserve">gastos para intentar </w:t>
      </w:r>
      <w:r w:rsidR="003E1070">
        <w:rPr>
          <w:rFonts w:asciiTheme="majorHAnsi" w:hAnsiTheme="majorHAnsi"/>
          <w:sz w:val="20"/>
          <w:szCs w:val="20"/>
          <w:lang w:val="es-ES_tradnl"/>
        </w:rPr>
        <w:t>--</w:t>
      </w:r>
      <w:r w:rsidRPr="00353757">
        <w:rPr>
          <w:rFonts w:asciiTheme="majorHAnsi" w:hAnsiTheme="majorHAnsi"/>
          <w:sz w:val="20"/>
          <w:szCs w:val="20"/>
          <w:lang w:val="es-ES_tradnl"/>
        </w:rPr>
        <w:t>sin éxito</w:t>
      </w:r>
      <w:r w:rsidR="003E1070">
        <w:rPr>
          <w:rFonts w:asciiTheme="majorHAnsi" w:hAnsiTheme="majorHAnsi"/>
          <w:sz w:val="20"/>
          <w:szCs w:val="20"/>
          <w:lang w:val="es-ES_tradnl"/>
        </w:rPr>
        <w:t>--</w:t>
      </w:r>
      <w:r w:rsidRPr="00353757">
        <w:rPr>
          <w:rFonts w:asciiTheme="majorHAnsi" w:hAnsiTheme="majorHAnsi"/>
          <w:sz w:val="20"/>
          <w:szCs w:val="20"/>
          <w:lang w:val="es-ES_tradnl"/>
        </w:rPr>
        <w:t xml:space="preserve"> que recibiera la atención que necesitaba y que el Estado no le proporcionaba. </w:t>
      </w:r>
      <w:r w:rsidR="00DD407F" w:rsidRPr="00353757">
        <w:rPr>
          <w:rFonts w:asciiTheme="majorHAnsi" w:hAnsiTheme="majorHAnsi"/>
          <w:sz w:val="20"/>
          <w:szCs w:val="20"/>
          <w:lang w:val="es-ES_tradnl"/>
        </w:rPr>
        <w:t>E</w:t>
      </w:r>
      <w:r w:rsidRPr="00353757">
        <w:rPr>
          <w:rFonts w:asciiTheme="majorHAnsi" w:hAnsiTheme="majorHAnsi"/>
          <w:sz w:val="20"/>
          <w:szCs w:val="20"/>
          <w:lang w:val="es-ES_tradnl"/>
        </w:rPr>
        <w:t>xplica</w:t>
      </w:r>
      <w:r w:rsidR="00DD407F" w:rsidRPr="00353757">
        <w:rPr>
          <w:rFonts w:asciiTheme="majorHAnsi" w:hAnsiTheme="majorHAnsi"/>
          <w:sz w:val="20"/>
          <w:szCs w:val="20"/>
          <w:lang w:val="es-ES_tradnl"/>
        </w:rPr>
        <w:t>n</w:t>
      </w:r>
      <w:r w:rsidRPr="00353757">
        <w:rPr>
          <w:rFonts w:asciiTheme="majorHAnsi" w:hAnsiTheme="majorHAnsi"/>
          <w:sz w:val="20"/>
          <w:szCs w:val="20"/>
          <w:lang w:val="es-ES_tradnl"/>
        </w:rPr>
        <w:t xml:space="preserve"> que </w:t>
      </w:r>
      <w:r w:rsidR="00DD407F" w:rsidRPr="00353757">
        <w:rPr>
          <w:rFonts w:asciiTheme="majorHAnsi" w:hAnsiTheme="majorHAnsi"/>
          <w:sz w:val="20"/>
          <w:szCs w:val="20"/>
          <w:lang w:val="es-ES_tradnl"/>
        </w:rPr>
        <w:t>los</w:t>
      </w:r>
      <w:r w:rsidRPr="00353757">
        <w:rPr>
          <w:rFonts w:asciiTheme="majorHAnsi" w:hAnsiTheme="majorHAnsi"/>
          <w:sz w:val="20"/>
          <w:szCs w:val="20"/>
          <w:lang w:val="es-ES_tradnl"/>
        </w:rPr>
        <w:t xml:space="preserve"> familiares de la presunta víctima recurrieron a préstamos para comprar medicinas y pagar a un cuidador del penal para que se las suministrara. Pese a ello, no lograron que </w:t>
      </w:r>
      <w:r w:rsidR="003E1070">
        <w:rPr>
          <w:rFonts w:asciiTheme="majorHAnsi" w:hAnsiTheme="majorHAnsi"/>
          <w:sz w:val="20"/>
          <w:szCs w:val="20"/>
          <w:lang w:val="es-ES_tradnl"/>
        </w:rPr>
        <w:t xml:space="preserve">la presunta víctima </w:t>
      </w:r>
      <w:r w:rsidRPr="00353757">
        <w:rPr>
          <w:rFonts w:asciiTheme="majorHAnsi" w:hAnsiTheme="majorHAnsi"/>
          <w:sz w:val="20"/>
          <w:szCs w:val="20"/>
          <w:lang w:val="es-ES_tradnl"/>
        </w:rPr>
        <w:t>las tomara consistentemente</w:t>
      </w:r>
      <w:r w:rsidR="003E1070">
        <w:rPr>
          <w:rFonts w:asciiTheme="majorHAnsi" w:hAnsiTheme="majorHAnsi"/>
          <w:sz w:val="20"/>
          <w:szCs w:val="20"/>
          <w:lang w:val="es-ES_tradnl"/>
        </w:rPr>
        <w:t>,</w:t>
      </w:r>
      <w:r w:rsidR="00F25B02" w:rsidRPr="00353757">
        <w:rPr>
          <w:rFonts w:asciiTheme="majorHAnsi" w:hAnsiTheme="majorHAnsi"/>
          <w:sz w:val="20"/>
          <w:szCs w:val="20"/>
          <w:lang w:val="es-ES_tradnl"/>
        </w:rPr>
        <w:t xml:space="preserve"> lo que </w:t>
      </w:r>
      <w:r w:rsidR="00DD407F" w:rsidRPr="00353757">
        <w:rPr>
          <w:rFonts w:asciiTheme="majorHAnsi" w:hAnsiTheme="majorHAnsi"/>
          <w:sz w:val="20"/>
          <w:szCs w:val="20"/>
          <w:lang w:val="es-ES_tradnl"/>
        </w:rPr>
        <w:t>c</w:t>
      </w:r>
      <w:r w:rsidR="00F25B02" w:rsidRPr="00353757">
        <w:rPr>
          <w:rFonts w:asciiTheme="majorHAnsi" w:hAnsiTheme="majorHAnsi"/>
          <w:sz w:val="20"/>
          <w:szCs w:val="20"/>
          <w:lang w:val="es-ES_tradnl"/>
        </w:rPr>
        <w:t>onsidera</w:t>
      </w:r>
      <w:r w:rsidR="00DD407F" w:rsidRPr="00353757">
        <w:rPr>
          <w:rFonts w:asciiTheme="majorHAnsi" w:hAnsiTheme="majorHAnsi"/>
          <w:sz w:val="20"/>
          <w:szCs w:val="20"/>
          <w:lang w:val="es-ES_tradnl"/>
        </w:rPr>
        <w:t>n las peticionarias como</w:t>
      </w:r>
      <w:r w:rsidR="00F25B02" w:rsidRPr="00353757">
        <w:rPr>
          <w:rFonts w:asciiTheme="majorHAnsi" w:hAnsiTheme="majorHAnsi"/>
          <w:sz w:val="20"/>
          <w:szCs w:val="20"/>
          <w:lang w:val="es-ES_tradnl"/>
        </w:rPr>
        <w:t xml:space="preserve"> evidencia de que requería estar en un </w:t>
      </w:r>
      <w:r w:rsidR="00DD407F" w:rsidRPr="00353757">
        <w:rPr>
          <w:rFonts w:asciiTheme="majorHAnsi" w:hAnsiTheme="majorHAnsi"/>
          <w:sz w:val="20"/>
          <w:szCs w:val="20"/>
          <w:lang w:val="es-ES_tradnl"/>
        </w:rPr>
        <w:t xml:space="preserve">hospital </w:t>
      </w:r>
      <w:r w:rsidR="00F25B02" w:rsidRPr="00353757">
        <w:rPr>
          <w:rFonts w:asciiTheme="majorHAnsi" w:hAnsiTheme="majorHAnsi"/>
          <w:sz w:val="20"/>
          <w:szCs w:val="20"/>
          <w:lang w:val="es-ES_tradnl"/>
        </w:rPr>
        <w:t xml:space="preserve">psiquiátrico. En la misma comunicación también </w:t>
      </w:r>
      <w:r w:rsidR="00DD407F" w:rsidRPr="00353757">
        <w:rPr>
          <w:rFonts w:asciiTheme="majorHAnsi" w:hAnsiTheme="majorHAnsi"/>
          <w:sz w:val="20"/>
          <w:szCs w:val="20"/>
          <w:lang w:val="es-ES_tradnl"/>
        </w:rPr>
        <w:t>indican</w:t>
      </w:r>
      <w:r w:rsidR="00F25B02" w:rsidRPr="00353757">
        <w:rPr>
          <w:rFonts w:asciiTheme="majorHAnsi" w:hAnsiTheme="majorHAnsi"/>
          <w:sz w:val="20"/>
          <w:szCs w:val="20"/>
          <w:lang w:val="es-ES_tradnl"/>
        </w:rPr>
        <w:t xml:space="preserve"> que el Mecanismo Nacional para la Prevención de la Tortura emitió en 2020 un “Informe Especial Sobre Salud en la Penitenciaría Nacional de Tacumbú”, </w:t>
      </w:r>
      <w:r w:rsidR="003E1070">
        <w:rPr>
          <w:rFonts w:asciiTheme="majorHAnsi" w:hAnsiTheme="majorHAnsi"/>
          <w:sz w:val="20"/>
          <w:szCs w:val="20"/>
          <w:lang w:val="es-ES_tradnl"/>
        </w:rPr>
        <w:t xml:space="preserve">en el que </w:t>
      </w:r>
      <w:r w:rsidR="00F25B02" w:rsidRPr="00353757">
        <w:rPr>
          <w:rFonts w:asciiTheme="majorHAnsi" w:hAnsiTheme="majorHAnsi"/>
          <w:sz w:val="20"/>
          <w:szCs w:val="20"/>
          <w:lang w:val="es-ES_tradnl"/>
        </w:rPr>
        <w:t xml:space="preserve">concluye que </w:t>
      </w:r>
      <w:r w:rsidR="003E1070">
        <w:rPr>
          <w:rFonts w:asciiTheme="majorHAnsi" w:hAnsiTheme="majorHAnsi"/>
          <w:sz w:val="20"/>
          <w:szCs w:val="20"/>
          <w:lang w:val="es-ES_tradnl"/>
        </w:rPr>
        <w:t xml:space="preserve">dicho </w:t>
      </w:r>
      <w:r w:rsidR="00F25B02" w:rsidRPr="00353757">
        <w:rPr>
          <w:rFonts w:asciiTheme="majorHAnsi" w:hAnsiTheme="majorHAnsi"/>
          <w:sz w:val="20"/>
          <w:szCs w:val="20"/>
          <w:lang w:val="es-ES_tradnl"/>
        </w:rPr>
        <w:t xml:space="preserve">penal adolecía de múltiples deficiencias en lo relacionado con la salud de </w:t>
      </w:r>
      <w:r w:rsidR="00353757">
        <w:rPr>
          <w:rFonts w:asciiTheme="majorHAnsi" w:hAnsiTheme="majorHAnsi"/>
          <w:sz w:val="20"/>
          <w:szCs w:val="20"/>
          <w:lang w:val="es-ES_tradnl"/>
        </w:rPr>
        <w:t>los reclusos</w:t>
      </w:r>
      <w:r w:rsidR="00F25B02" w:rsidRPr="00353757">
        <w:rPr>
          <w:rFonts w:asciiTheme="majorHAnsi" w:hAnsiTheme="majorHAnsi"/>
          <w:sz w:val="20"/>
          <w:szCs w:val="20"/>
          <w:lang w:val="es-ES_tradnl"/>
        </w:rPr>
        <w:t>.</w:t>
      </w:r>
    </w:p>
    <w:p w14:paraId="7C6C9203" w14:textId="37C21D36" w:rsidR="00F24C9B" w:rsidRPr="00353757" w:rsidRDefault="00F24C9B" w:rsidP="002B0B8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5C2D2A6C" w14:textId="21B806D3" w:rsidR="005604CB" w:rsidRPr="00353757" w:rsidRDefault="005604CB" w:rsidP="005527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353757">
        <w:rPr>
          <w:rFonts w:asciiTheme="majorHAnsi" w:hAnsiTheme="majorHAnsi"/>
          <w:sz w:val="20"/>
          <w:szCs w:val="20"/>
          <w:lang w:val="es-ES_tradnl"/>
        </w:rPr>
        <w:t>El Estado</w:t>
      </w:r>
      <w:r w:rsidR="00110BB1" w:rsidRPr="00353757">
        <w:rPr>
          <w:rFonts w:asciiTheme="majorHAnsi" w:hAnsiTheme="majorHAnsi"/>
          <w:sz w:val="20"/>
          <w:szCs w:val="20"/>
          <w:lang w:val="es-ES_tradnl"/>
        </w:rPr>
        <w:t xml:space="preserve"> paraguayo</w:t>
      </w:r>
      <w:r w:rsidRPr="00353757">
        <w:rPr>
          <w:rFonts w:asciiTheme="majorHAnsi" w:hAnsiTheme="majorHAnsi"/>
          <w:sz w:val="20"/>
          <w:szCs w:val="20"/>
          <w:lang w:val="es-ES_tradnl"/>
        </w:rPr>
        <w:t>, por su parte,</w:t>
      </w:r>
      <w:r w:rsidR="003E6C0C" w:rsidRPr="00353757">
        <w:rPr>
          <w:rFonts w:asciiTheme="majorHAnsi" w:hAnsiTheme="majorHAnsi"/>
          <w:sz w:val="20"/>
          <w:szCs w:val="20"/>
          <w:lang w:val="es-ES_tradnl"/>
        </w:rPr>
        <w:t xml:space="preserve"> solicita que la petición sea inadmitida con fundamente en el artículo 47(b) y (c) de la Convención Americana,</w:t>
      </w:r>
      <w:r w:rsidRPr="00353757">
        <w:rPr>
          <w:rFonts w:asciiTheme="majorHAnsi" w:hAnsiTheme="majorHAnsi"/>
          <w:sz w:val="20"/>
          <w:szCs w:val="20"/>
          <w:lang w:val="es-ES_tradnl"/>
        </w:rPr>
        <w:t xml:space="preserve"> </w:t>
      </w:r>
      <w:r w:rsidR="003E1070">
        <w:rPr>
          <w:rFonts w:asciiTheme="majorHAnsi" w:hAnsiTheme="majorHAnsi"/>
          <w:sz w:val="20"/>
          <w:szCs w:val="20"/>
          <w:lang w:val="es-ES_tradnl"/>
        </w:rPr>
        <w:t xml:space="preserve">pues sostiene </w:t>
      </w:r>
      <w:r w:rsidR="003E6C0C" w:rsidRPr="00353757">
        <w:rPr>
          <w:rFonts w:asciiTheme="majorHAnsi" w:hAnsiTheme="majorHAnsi"/>
          <w:sz w:val="20"/>
          <w:szCs w:val="20"/>
          <w:lang w:val="es-ES_tradnl"/>
        </w:rPr>
        <w:t xml:space="preserve">que no ha vulnerado los derechos de la presunta víctima y que le ha garantizado a este todos </w:t>
      </w:r>
      <w:r w:rsidR="003E1070">
        <w:rPr>
          <w:rFonts w:asciiTheme="majorHAnsi" w:hAnsiTheme="majorHAnsi"/>
          <w:sz w:val="20"/>
          <w:szCs w:val="20"/>
          <w:lang w:val="es-ES_tradnl"/>
        </w:rPr>
        <w:t>sus</w:t>
      </w:r>
      <w:r w:rsidR="003E6C0C" w:rsidRPr="00353757">
        <w:rPr>
          <w:rFonts w:asciiTheme="majorHAnsi" w:hAnsiTheme="majorHAnsi"/>
          <w:sz w:val="20"/>
          <w:szCs w:val="20"/>
          <w:lang w:val="es-ES_tradnl"/>
        </w:rPr>
        <w:t xml:space="preserve"> derechos.</w:t>
      </w:r>
    </w:p>
    <w:p w14:paraId="5AA84C71" w14:textId="77777777" w:rsidR="002B0B82" w:rsidRPr="00353757" w:rsidRDefault="002B0B82" w:rsidP="002B0B8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146F58A2" w14:textId="06322C52" w:rsidR="00404974" w:rsidRPr="006700E5" w:rsidRDefault="003E6C0C" w:rsidP="005527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353757">
        <w:rPr>
          <w:rFonts w:asciiTheme="majorHAnsi" w:hAnsiTheme="majorHAnsi"/>
          <w:sz w:val="20"/>
          <w:szCs w:val="20"/>
          <w:lang w:val="es-ES_tradnl"/>
        </w:rPr>
        <w:t xml:space="preserve">El Estado </w:t>
      </w:r>
      <w:r w:rsidR="00110BB1" w:rsidRPr="00353757">
        <w:rPr>
          <w:rFonts w:asciiTheme="majorHAnsi" w:hAnsiTheme="majorHAnsi"/>
          <w:sz w:val="20"/>
          <w:szCs w:val="20"/>
          <w:lang w:val="es-ES_tradnl"/>
        </w:rPr>
        <w:t>explica</w:t>
      </w:r>
      <w:r w:rsidRPr="00353757">
        <w:rPr>
          <w:rFonts w:asciiTheme="majorHAnsi" w:hAnsiTheme="majorHAnsi"/>
          <w:sz w:val="20"/>
          <w:szCs w:val="20"/>
          <w:lang w:val="es-ES_tradnl"/>
        </w:rPr>
        <w:t xml:space="preserve"> que el Ministerio Público solicitó prisión preventiva </w:t>
      </w:r>
      <w:r w:rsidR="00CC74A4" w:rsidRPr="00353757">
        <w:rPr>
          <w:rFonts w:asciiTheme="majorHAnsi" w:hAnsiTheme="majorHAnsi"/>
          <w:sz w:val="20"/>
          <w:szCs w:val="20"/>
          <w:lang w:val="es-ES_tradnl"/>
        </w:rPr>
        <w:t>de</w:t>
      </w:r>
      <w:r w:rsidR="00CC74A4">
        <w:rPr>
          <w:rFonts w:asciiTheme="majorHAnsi" w:hAnsiTheme="majorHAnsi"/>
          <w:sz w:val="20"/>
          <w:szCs w:val="20"/>
          <w:lang w:val="es-ES_tradnl"/>
        </w:rPr>
        <w:t xml:space="preserve"> </w:t>
      </w:r>
      <w:r w:rsidR="00CC74A4" w:rsidRPr="00353757">
        <w:rPr>
          <w:rFonts w:asciiTheme="majorHAnsi" w:hAnsiTheme="majorHAnsi"/>
          <w:sz w:val="20"/>
          <w:szCs w:val="20"/>
          <w:lang w:val="es-ES_tradnl"/>
        </w:rPr>
        <w:t>l</w:t>
      </w:r>
      <w:r w:rsidR="00CC74A4">
        <w:rPr>
          <w:rFonts w:asciiTheme="majorHAnsi" w:hAnsiTheme="majorHAnsi"/>
          <w:sz w:val="20"/>
          <w:szCs w:val="20"/>
          <w:lang w:val="es-ES_tradnl"/>
        </w:rPr>
        <w:t>a presunta víctima</w:t>
      </w:r>
      <w:r w:rsidR="003E1070">
        <w:rPr>
          <w:rFonts w:asciiTheme="majorHAnsi" w:hAnsiTheme="majorHAnsi"/>
          <w:sz w:val="20"/>
          <w:szCs w:val="20"/>
          <w:lang w:val="es-ES_tradnl"/>
        </w:rPr>
        <w:t xml:space="preserve"> con </w:t>
      </w:r>
      <w:r w:rsidRPr="00353757">
        <w:rPr>
          <w:rFonts w:asciiTheme="majorHAnsi" w:hAnsiTheme="majorHAnsi"/>
          <w:sz w:val="20"/>
          <w:szCs w:val="20"/>
          <w:lang w:val="es-ES_tradnl"/>
        </w:rPr>
        <w:t xml:space="preserve">base </w:t>
      </w:r>
      <w:r w:rsidR="003E1070">
        <w:rPr>
          <w:rFonts w:asciiTheme="majorHAnsi" w:hAnsiTheme="majorHAnsi"/>
          <w:sz w:val="20"/>
          <w:szCs w:val="20"/>
          <w:lang w:val="es-ES_tradnl"/>
        </w:rPr>
        <w:t>en</w:t>
      </w:r>
      <w:r w:rsidRPr="00353757">
        <w:rPr>
          <w:rFonts w:asciiTheme="majorHAnsi" w:hAnsiTheme="majorHAnsi"/>
          <w:sz w:val="20"/>
          <w:szCs w:val="20"/>
          <w:lang w:val="es-ES_tradnl"/>
        </w:rPr>
        <w:t xml:space="preserve"> la gravedad del hecho que revestía las características de crimen </w:t>
      </w:r>
      <w:r w:rsidR="003E1070">
        <w:rPr>
          <w:rFonts w:asciiTheme="majorHAnsi" w:hAnsiTheme="majorHAnsi"/>
          <w:sz w:val="20"/>
          <w:szCs w:val="20"/>
          <w:lang w:val="es-ES_tradnl"/>
        </w:rPr>
        <w:t xml:space="preserve">de homicidio </w:t>
      </w:r>
      <w:r w:rsidRPr="00353757">
        <w:rPr>
          <w:rFonts w:asciiTheme="majorHAnsi" w:hAnsiTheme="majorHAnsi"/>
          <w:sz w:val="20"/>
          <w:szCs w:val="20"/>
          <w:lang w:val="es-ES_tradnl"/>
        </w:rPr>
        <w:t>según la legislación nacional</w:t>
      </w:r>
      <w:r w:rsidR="003E1070">
        <w:rPr>
          <w:rFonts w:asciiTheme="majorHAnsi" w:hAnsiTheme="majorHAnsi"/>
          <w:sz w:val="20"/>
          <w:szCs w:val="20"/>
          <w:lang w:val="es-ES_tradnl"/>
        </w:rPr>
        <w:t xml:space="preserve">; </w:t>
      </w:r>
      <w:r w:rsidRPr="00353757">
        <w:rPr>
          <w:rFonts w:asciiTheme="majorHAnsi" w:hAnsiTheme="majorHAnsi"/>
          <w:sz w:val="20"/>
          <w:szCs w:val="20"/>
          <w:lang w:val="es-ES_tradnl"/>
        </w:rPr>
        <w:t>por</w:t>
      </w:r>
      <w:r w:rsidR="00B05E3A" w:rsidRPr="00353757">
        <w:rPr>
          <w:rFonts w:asciiTheme="majorHAnsi" w:hAnsiTheme="majorHAnsi"/>
          <w:sz w:val="20"/>
          <w:szCs w:val="20"/>
          <w:lang w:val="es-ES_tradnl"/>
        </w:rPr>
        <w:t xml:space="preserve">que </w:t>
      </w:r>
      <w:r w:rsidR="006700E5">
        <w:rPr>
          <w:rFonts w:asciiTheme="majorHAnsi" w:hAnsiTheme="majorHAnsi"/>
          <w:sz w:val="20"/>
          <w:szCs w:val="20"/>
          <w:lang w:val="es-ES_tradnl"/>
        </w:rPr>
        <w:t xml:space="preserve">aquella </w:t>
      </w:r>
      <w:r w:rsidRPr="00353757">
        <w:rPr>
          <w:rFonts w:asciiTheme="majorHAnsi" w:hAnsiTheme="majorHAnsi"/>
          <w:sz w:val="20"/>
          <w:szCs w:val="20"/>
          <w:lang w:val="es-ES_tradnl"/>
        </w:rPr>
        <w:t>carecía de domicilio fijo</w:t>
      </w:r>
      <w:r w:rsidR="00B05E3A" w:rsidRPr="00353757">
        <w:rPr>
          <w:rFonts w:asciiTheme="majorHAnsi" w:hAnsiTheme="majorHAnsi"/>
          <w:sz w:val="20"/>
          <w:szCs w:val="20"/>
          <w:lang w:val="es-ES_tradnl"/>
        </w:rPr>
        <w:t>;</w:t>
      </w:r>
      <w:r w:rsidR="002C0D2D" w:rsidRPr="00353757">
        <w:rPr>
          <w:rFonts w:asciiTheme="majorHAnsi" w:hAnsiTheme="majorHAnsi"/>
          <w:sz w:val="20"/>
          <w:szCs w:val="20"/>
          <w:lang w:val="es-ES_tradnl"/>
        </w:rPr>
        <w:t xml:space="preserve"> y porque la </w:t>
      </w:r>
      <w:r w:rsidR="006700E5">
        <w:rPr>
          <w:rFonts w:asciiTheme="majorHAnsi" w:hAnsiTheme="majorHAnsi"/>
          <w:sz w:val="20"/>
          <w:szCs w:val="20"/>
          <w:lang w:val="es-ES_tradnl"/>
        </w:rPr>
        <w:t>L</w:t>
      </w:r>
      <w:r w:rsidR="002C0D2D" w:rsidRPr="00353757">
        <w:rPr>
          <w:rFonts w:asciiTheme="majorHAnsi" w:hAnsiTheme="majorHAnsi"/>
          <w:sz w:val="20"/>
          <w:szCs w:val="20"/>
          <w:lang w:val="es-ES_tradnl"/>
        </w:rPr>
        <w:t xml:space="preserve">ey 4431/11 prohibía el otorgamiento de medidas alternativas a la prisión preventiva en caso de comisión de hechos punibles tipificados como crímenes. </w:t>
      </w:r>
      <w:r w:rsidR="006700E5">
        <w:rPr>
          <w:rFonts w:asciiTheme="majorHAnsi" w:hAnsiTheme="majorHAnsi"/>
          <w:sz w:val="20"/>
          <w:szCs w:val="20"/>
          <w:lang w:val="es-ES_tradnl"/>
        </w:rPr>
        <w:t>Relata que</w:t>
      </w:r>
      <w:r w:rsidR="00110BB1" w:rsidRPr="00353757">
        <w:rPr>
          <w:rFonts w:asciiTheme="majorHAnsi" w:hAnsiTheme="majorHAnsi"/>
          <w:sz w:val="20"/>
          <w:szCs w:val="20"/>
          <w:lang w:val="es-ES_tradnl"/>
        </w:rPr>
        <w:t xml:space="preserve"> e</w:t>
      </w:r>
      <w:r w:rsidR="002C0D2D" w:rsidRPr="00353757">
        <w:rPr>
          <w:rFonts w:asciiTheme="majorHAnsi" w:hAnsiTheme="majorHAnsi"/>
          <w:sz w:val="20"/>
          <w:szCs w:val="20"/>
          <w:lang w:val="es-ES_tradnl"/>
        </w:rPr>
        <w:t xml:space="preserve">l Juzgado Penal de Garantías dispuso la prisión preventiva </w:t>
      </w:r>
      <w:r w:rsidR="006700E5">
        <w:rPr>
          <w:rFonts w:asciiTheme="majorHAnsi" w:hAnsiTheme="majorHAnsi"/>
          <w:sz w:val="20"/>
          <w:szCs w:val="20"/>
          <w:lang w:val="es-ES_tradnl"/>
        </w:rPr>
        <w:t>de la presunta víctima</w:t>
      </w:r>
      <w:r w:rsidR="002C0D2D" w:rsidRPr="00353757">
        <w:rPr>
          <w:rFonts w:asciiTheme="majorHAnsi" w:hAnsiTheme="majorHAnsi"/>
          <w:sz w:val="20"/>
          <w:szCs w:val="20"/>
          <w:lang w:val="es-ES_tradnl"/>
        </w:rPr>
        <w:t xml:space="preserve"> con fundamento en la falta de elementos que acreditasen de manera fehaciente la enfermedad mental que había sido alegada por la defensa. </w:t>
      </w:r>
      <w:r w:rsidR="00B05E3A" w:rsidRPr="00353757">
        <w:rPr>
          <w:rFonts w:asciiTheme="majorHAnsi" w:hAnsiTheme="majorHAnsi"/>
          <w:sz w:val="20"/>
          <w:szCs w:val="20"/>
          <w:lang w:val="es-ES_tradnl"/>
        </w:rPr>
        <w:t>Esta medida fue</w:t>
      </w:r>
      <w:r w:rsidR="002C0D2D" w:rsidRPr="00353757">
        <w:rPr>
          <w:rFonts w:asciiTheme="majorHAnsi" w:hAnsiTheme="majorHAnsi"/>
          <w:sz w:val="20"/>
          <w:szCs w:val="20"/>
          <w:lang w:val="es-ES_tradnl"/>
        </w:rPr>
        <w:t xml:space="preserve"> confirmada por el Tribunal de Apelaciones</w:t>
      </w:r>
      <w:r w:rsidR="006700E5">
        <w:rPr>
          <w:rFonts w:asciiTheme="majorHAnsi" w:hAnsiTheme="majorHAnsi"/>
          <w:sz w:val="20"/>
          <w:szCs w:val="20"/>
          <w:lang w:val="es-ES_tradnl"/>
        </w:rPr>
        <w:t>,</w:t>
      </w:r>
      <w:r w:rsidR="002C0D2D" w:rsidRPr="00353757">
        <w:rPr>
          <w:rFonts w:asciiTheme="majorHAnsi" w:hAnsiTheme="majorHAnsi"/>
          <w:sz w:val="20"/>
          <w:szCs w:val="20"/>
          <w:lang w:val="es-ES_tradnl"/>
        </w:rPr>
        <w:t xml:space="preserve"> </w:t>
      </w:r>
      <w:r w:rsidR="006700E5">
        <w:rPr>
          <w:rFonts w:asciiTheme="majorHAnsi" w:hAnsiTheme="majorHAnsi"/>
          <w:sz w:val="20"/>
          <w:szCs w:val="20"/>
          <w:lang w:val="es-ES_tradnl"/>
        </w:rPr>
        <w:t xml:space="preserve">que </w:t>
      </w:r>
      <w:r w:rsidR="00B05E3A" w:rsidRPr="00353757">
        <w:rPr>
          <w:rFonts w:asciiTheme="majorHAnsi" w:hAnsiTheme="majorHAnsi"/>
          <w:sz w:val="20"/>
          <w:szCs w:val="20"/>
          <w:lang w:val="es-ES_tradnl"/>
        </w:rPr>
        <w:t>consideró</w:t>
      </w:r>
      <w:r w:rsidR="002C0D2D" w:rsidRPr="00353757">
        <w:rPr>
          <w:rFonts w:asciiTheme="majorHAnsi" w:hAnsiTheme="majorHAnsi"/>
          <w:sz w:val="20"/>
          <w:szCs w:val="20"/>
          <w:lang w:val="es-ES_tradnl"/>
        </w:rPr>
        <w:t xml:space="preserve"> que </w:t>
      </w:r>
      <w:r w:rsidR="002C0D2D" w:rsidRPr="006700E5">
        <w:rPr>
          <w:rFonts w:asciiTheme="majorHAnsi" w:hAnsiTheme="majorHAnsi"/>
          <w:sz w:val="20"/>
          <w:szCs w:val="20"/>
          <w:lang w:val="es-ES_tradnl"/>
        </w:rPr>
        <w:t>“ante la carencia de un informe pericial, donde se concluya que el imputado sufre una grave alteración o insuficiencia de sus facultades mentales, que determine que su peligrosidad se base en ese desequilibrio, tanto para s</w:t>
      </w:r>
      <w:r w:rsidR="00B05E3A" w:rsidRPr="006700E5">
        <w:rPr>
          <w:rFonts w:asciiTheme="majorHAnsi" w:hAnsiTheme="majorHAnsi"/>
          <w:sz w:val="20"/>
          <w:szCs w:val="20"/>
          <w:lang w:val="es-ES_tradnl"/>
        </w:rPr>
        <w:t>í</w:t>
      </w:r>
      <w:r w:rsidR="002C0D2D" w:rsidRPr="006700E5">
        <w:rPr>
          <w:rFonts w:asciiTheme="majorHAnsi" w:hAnsiTheme="majorHAnsi"/>
          <w:sz w:val="20"/>
          <w:szCs w:val="20"/>
          <w:lang w:val="es-ES_tradnl"/>
        </w:rPr>
        <w:t xml:space="preserve"> como para terceros, no resulta posible la aplicación de la medida de internación”.</w:t>
      </w:r>
    </w:p>
    <w:p w14:paraId="07E4F87C" w14:textId="77777777" w:rsidR="00B05E3A" w:rsidRPr="00353757" w:rsidRDefault="00B05E3A" w:rsidP="00B05E3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6091DD0E" w14:textId="69BA9042" w:rsidR="003E6C0C" w:rsidRPr="00353757" w:rsidRDefault="000B6F6D" w:rsidP="005527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353757">
        <w:rPr>
          <w:rFonts w:asciiTheme="majorHAnsi" w:hAnsiTheme="majorHAnsi"/>
          <w:sz w:val="20"/>
          <w:szCs w:val="20"/>
          <w:lang w:val="es-ES_tradnl"/>
        </w:rPr>
        <w:t>A</w:t>
      </w:r>
      <w:r w:rsidR="00404974" w:rsidRPr="00353757">
        <w:rPr>
          <w:rFonts w:asciiTheme="majorHAnsi" w:hAnsiTheme="majorHAnsi"/>
          <w:sz w:val="20"/>
          <w:szCs w:val="20"/>
          <w:lang w:val="es-ES_tradnl"/>
        </w:rPr>
        <w:t xml:space="preserve">l iniciarse la etapa preparatoria del proceso no se contaba con declaración judicial </w:t>
      </w:r>
      <w:r w:rsidR="006700E5">
        <w:rPr>
          <w:rFonts w:asciiTheme="majorHAnsi" w:hAnsiTheme="majorHAnsi"/>
          <w:sz w:val="20"/>
          <w:szCs w:val="20"/>
          <w:lang w:val="es-ES_tradnl"/>
        </w:rPr>
        <w:t xml:space="preserve">alguna </w:t>
      </w:r>
      <w:r w:rsidR="00404974" w:rsidRPr="00353757">
        <w:rPr>
          <w:rFonts w:asciiTheme="majorHAnsi" w:hAnsiTheme="majorHAnsi"/>
          <w:sz w:val="20"/>
          <w:szCs w:val="20"/>
          <w:lang w:val="es-ES_tradnl"/>
        </w:rPr>
        <w:t xml:space="preserve">que determinara que </w:t>
      </w:r>
      <w:r w:rsidR="00CC74A4" w:rsidRPr="00353757">
        <w:rPr>
          <w:rFonts w:asciiTheme="majorHAnsi" w:hAnsiTheme="majorHAnsi"/>
          <w:sz w:val="20"/>
          <w:szCs w:val="20"/>
          <w:lang w:val="es-ES_tradnl"/>
        </w:rPr>
        <w:t>l</w:t>
      </w:r>
      <w:r w:rsidR="00CC74A4">
        <w:rPr>
          <w:rFonts w:asciiTheme="majorHAnsi" w:hAnsiTheme="majorHAnsi"/>
          <w:sz w:val="20"/>
          <w:szCs w:val="20"/>
          <w:lang w:val="es-ES_tradnl"/>
        </w:rPr>
        <w:t>a presunta víctima</w:t>
      </w:r>
      <w:r w:rsidR="00CC74A4" w:rsidRPr="00353757">
        <w:rPr>
          <w:rFonts w:asciiTheme="majorHAnsi" w:hAnsiTheme="majorHAnsi"/>
          <w:sz w:val="20"/>
          <w:szCs w:val="20"/>
          <w:lang w:val="es-ES_tradnl"/>
        </w:rPr>
        <w:t xml:space="preserve"> </w:t>
      </w:r>
      <w:r w:rsidR="00404974" w:rsidRPr="00353757">
        <w:rPr>
          <w:rFonts w:asciiTheme="majorHAnsi" w:hAnsiTheme="majorHAnsi"/>
          <w:sz w:val="20"/>
          <w:szCs w:val="20"/>
          <w:lang w:val="es-ES_tradnl"/>
        </w:rPr>
        <w:t xml:space="preserve">careciera de capacidad. </w:t>
      </w:r>
      <w:r w:rsidR="004660CD" w:rsidRPr="00353757">
        <w:rPr>
          <w:rFonts w:asciiTheme="majorHAnsi" w:hAnsiTheme="majorHAnsi"/>
          <w:sz w:val="20"/>
          <w:szCs w:val="20"/>
          <w:lang w:val="es-ES_tradnl"/>
        </w:rPr>
        <w:t xml:space="preserve">Sin embargo, en el desarrollo del proceso se realizaron las diligencias oportunas para probar la </w:t>
      </w:r>
      <w:r w:rsidR="006700E5">
        <w:rPr>
          <w:rFonts w:asciiTheme="majorHAnsi" w:hAnsiTheme="majorHAnsi"/>
          <w:sz w:val="20"/>
          <w:szCs w:val="20"/>
          <w:lang w:val="es-ES_tradnl"/>
        </w:rPr>
        <w:t xml:space="preserve">comisión </w:t>
      </w:r>
      <w:r w:rsidR="004660CD" w:rsidRPr="00353757">
        <w:rPr>
          <w:rFonts w:asciiTheme="majorHAnsi" w:hAnsiTheme="majorHAnsi"/>
          <w:sz w:val="20"/>
          <w:szCs w:val="20"/>
          <w:lang w:val="es-ES_tradnl"/>
        </w:rPr>
        <w:t xml:space="preserve">y antijuricidad del hecho y corroborar el estado de salud mental del incoado. </w:t>
      </w:r>
      <w:r w:rsidR="00583784" w:rsidRPr="00353757">
        <w:rPr>
          <w:rFonts w:asciiTheme="majorHAnsi" w:hAnsiTheme="majorHAnsi"/>
          <w:sz w:val="20"/>
          <w:szCs w:val="20"/>
          <w:lang w:val="es-ES_tradnl"/>
        </w:rPr>
        <w:t>El Ministerio Público lograría posteriormente</w:t>
      </w:r>
      <w:r w:rsidR="00404974" w:rsidRPr="00353757">
        <w:rPr>
          <w:rFonts w:asciiTheme="majorHAnsi" w:hAnsiTheme="majorHAnsi"/>
          <w:sz w:val="20"/>
          <w:szCs w:val="20"/>
          <w:lang w:val="es-ES_tradnl"/>
        </w:rPr>
        <w:t xml:space="preserve"> corroborar esa circunstancia</w:t>
      </w:r>
      <w:r w:rsidR="00583784" w:rsidRPr="00353757">
        <w:rPr>
          <w:rFonts w:asciiTheme="majorHAnsi" w:hAnsiTheme="majorHAnsi"/>
          <w:sz w:val="20"/>
          <w:szCs w:val="20"/>
          <w:lang w:val="es-ES_tradnl"/>
        </w:rPr>
        <w:t>,</w:t>
      </w:r>
      <w:r w:rsidR="00404974" w:rsidRPr="00353757">
        <w:rPr>
          <w:rFonts w:asciiTheme="majorHAnsi" w:hAnsiTheme="majorHAnsi"/>
          <w:sz w:val="20"/>
          <w:szCs w:val="20"/>
          <w:lang w:val="es-ES_tradnl"/>
        </w:rPr>
        <w:t xml:space="preserve"> por lo que se allanó a las solicitudes de la defensa en el sentido de revocar la prisión preventiva y modificarla por una medida de mejoramiento consistente en la internación en </w:t>
      </w:r>
      <w:r w:rsidR="00DD5A55" w:rsidRPr="00353757">
        <w:rPr>
          <w:rFonts w:asciiTheme="majorHAnsi" w:hAnsiTheme="majorHAnsi"/>
          <w:sz w:val="20"/>
          <w:szCs w:val="20"/>
          <w:lang w:val="es-ES_tradnl"/>
        </w:rPr>
        <w:t xml:space="preserve">el </w:t>
      </w:r>
      <w:r w:rsidR="00404974" w:rsidRPr="00353757">
        <w:rPr>
          <w:rFonts w:asciiTheme="majorHAnsi" w:hAnsiTheme="majorHAnsi"/>
          <w:sz w:val="20"/>
          <w:szCs w:val="20"/>
          <w:lang w:val="es-ES_tradnl"/>
        </w:rPr>
        <w:t>Hospital Neurosiquiátrico</w:t>
      </w:r>
      <w:r w:rsidR="00583784" w:rsidRPr="00353757">
        <w:rPr>
          <w:rFonts w:asciiTheme="majorHAnsi" w:hAnsiTheme="majorHAnsi"/>
          <w:sz w:val="20"/>
          <w:szCs w:val="20"/>
          <w:lang w:val="es-ES_tradnl"/>
        </w:rPr>
        <w:t xml:space="preserve">. Sin embargo, el Tribunal de Apelaciones </w:t>
      </w:r>
      <w:r w:rsidR="00DD5A55" w:rsidRPr="00353757">
        <w:rPr>
          <w:rFonts w:asciiTheme="majorHAnsi" w:hAnsiTheme="majorHAnsi"/>
          <w:sz w:val="20"/>
          <w:szCs w:val="20"/>
          <w:lang w:val="es-ES_tradnl"/>
        </w:rPr>
        <w:t>rechazó</w:t>
      </w:r>
      <w:r w:rsidR="00583784" w:rsidRPr="00353757">
        <w:rPr>
          <w:rFonts w:asciiTheme="majorHAnsi" w:hAnsiTheme="majorHAnsi"/>
          <w:sz w:val="20"/>
          <w:szCs w:val="20"/>
          <w:lang w:val="es-ES_tradnl"/>
        </w:rPr>
        <w:t xml:space="preserve"> es</w:t>
      </w:r>
      <w:r w:rsidR="00DD5A55" w:rsidRPr="00353757">
        <w:rPr>
          <w:rFonts w:asciiTheme="majorHAnsi" w:hAnsiTheme="majorHAnsi"/>
          <w:sz w:val="20"/>
          <w:szCs w:val="20"/>
          <w:lang w:val="es-ES_tradnl"/>
        </w:rPr>
        <w:t>ta</w:t>
      </w:r>
      <w:r w:rsidR="00583784" w:rsidRPr="00353757">
        <w:rPr>
          <w:rFonts w:asciiTheme="majorHAnsi" w:hAnsiTheme="majorHAnsi"/>
          <w:sz w:val="20"/>
          <w:szCs w:val="20"/>
          <w:lang w:val="es-ES_tradnl"/>
        </w:rPr>
        <w:t xml:space="preserve"> solicitud </w:t>
      </w:r>
      <w:r w:rsidR="006700E5">
        <w:rPr>
          <w:rFonts w:asciiTheme="majorHAnsi" w:hAnsiTheme="majorHAnsi"/>
          <w:sz w:val="20"/>
          <w:szCs w:val="20"/>
          <w:lang w:val="es-ES_tradnl"/>
        </w:rPr>
        <w:t xml:space="preserve">pues consideró </w:t>
      </w:r>
      <w:r w:rsidR="00583784" w:rsidRPr="00353757">
        <w:rPr>
          <w:rFonts w:asciiTheme="majorHAnsi" w:hAnsiTheme="majorHAnsi"/>
          <w:sz w:val="20"/>
          <w:szCs w:val="20"/>
          <w:lang w:val="es-ES_tradnl"/>
        </w:rPr>
        <w:t xml:space="preserve">que </w:t>
      </w:r>
      <w:r w:rsidR="00583784" w:rsidRPr="006700E5">
        <w:rPr>
          <w:rFonts w:asciiTheme="majorHAnsi" w:hAnsiTheme="majorHAnsi"/>
          <w:sz w:val="20"/>
          <w:szCs w:val="20"/>
          <w:lang w:val="es-ES_tradnl"/>
        </w:rPr>
        <w:t xml:space="preserve">“si bien los informes psiquiátricos y psicológicos insinúan que el mismo adolecería de una alteración de sus facultades mentales, sin embargo no surge de los mismos que ese trastorno constituya a la fecha un peligro para sí o para terceros que amerite la modificación de su lugar de reclusión”. </w:t>
      </w:r>
      <w:r w:rsidR="006700E5">
        <w:rPr>
          <w:rFonts w:asciiTheme="majorHAnsi" w:hAnsiTheme="majorHAnsi"/>
          <w:sz w:val="20"/>
          <w:szCs w:val="20"/>
          <w:lang w:val="es-ES_tradnl"/>
        </w:rPr>
        <w:t>Dicho</w:t>
      </w:r>
      <w:r w:rsidR="00583784" w:rsidRPr="00353757">
        <w:rPr>
          <w:rFonts w:asciiTheme="majorHAnsi" w:hAnsiTheme="majorHAnsi"/>
          <w:sz w:val="20"/>
          <w:szCs w:val="20"/>
          <w:lang w:val="es-ES_tradnl"/>
        </w:rPr>
        <w:t xml:space="preserve"> </w:t>
      </w:r>
      <w:r w:rsidRPr="00353757">
        <w:rPr>
          <w:rFonts w:asciiTheme="majorHAnsi" w:hAnsiTheme="majorHAnsi"/>
          <w:sz w:val="20"/>
          <w:szCs w:val="20"/>
          <w:lang w:val="es-ES_tradnl"/>
        </w:rPr>
        <w:t>t</w:t>
      </w:r>
      <w:r w:rsidR="00583784" w:rsidRPr="00353757">
        <w:rPr>
          <w:rFonts w:asciiTheme="majorHAnsi" w:hAnsiTheme="majorHAnsi"/>
          <w:sz w:val="20"/>
          <w:szCs w:val="20"/>
          <w:lang w:val="es-ES_tradnl"/>
        </w:rPr>
        <w:t xml:space="preserve">ribunal también destacó que </w:t>
      </w:r>
      <w:r w:rsidR="006700E5">
        <w:rPr>
          <w:rFonts w:asciiTheme="majorHAnsi" w:hAnsiTheme="majorHAnsi"/>
          <w:sz w:val="20"/>
          <w:szCs w:val="20"/>
          <w:lang w:val="es-ES_tradnl"/>
        </w:rPr>
        <w:t>la presunta víctima</w:t>
      </w:r>
      <w:r w:rsidR="00FA1FC2" w:rsidRPr="00353757">
        <w:rPr>
          <w:rFonts w:asciiTheme="majorHAnsi" w:hAnsiTheme="majorHAnsi"/>
          <w:sz w:val="20"/>
          <w:szCs w:val="20"/>
          <w:lang w:val="es-ES_tradnl"/>
        </w:rPr>
        <w:t xml:space="preserve"> </w:t>
      </w:r>
      <w:r w:rsidR="00583784" w:rsidRPr="00353757">
        <w:rPr>
          <w:rFonts w:asciiTheme="majorHAnsi" w:hAnsiTheme="majorHAnsi"/>
          <w:sz w:val="20"/>
          <w:szCs w:val="20"/>
          <w:lang w:val="es-ES_tradnl"/>
        </w:rPr>
        <w:t>había demostrado una conducta regular en el centro penitenciario donde se encontraba detenido preventivamente</w:t>
      </w:r>
      <w:r w:rsidR="00DD5A55" w:rsidRPr="00353757">
        <w:rPr>
          <w:rFonts w:asciiTheme="majorHAnsi" w:hAnsiTheme="majorHAnsi"/>
          <w:sz w:val="20"/>
          <w:szCs w:val="20"/>
          <w:lang w:val="es-ES_tradnl"/>
        </w:rPr>
        <w:t>;</w:t>
      </w:r>
      <w:r w:rsidR="00583784" w:rsidRPr="00353757">
        <w:rPr>
          <w:rFonts w:asciiTheme="majorHAnsi" w:hAnsiTheme="majorHAnsi"/>
          <w:sz w:val="20"/>
          <w:szCs w:val="20"/>
          <w:lang w:val="es-ES_tradnl"/>
        </w:rPr>
        <w:t xml:space="preserve"> que </w:t>
      </w:r>
      <w:r w:rsidR="006700E5">
        <w:rPr>
          <w:rFonts w:asciiTheme="majorHAnsi" w:hAnsiTheme="majorHAnsi"/>
          <w:sz w:val="20"/>
          <w:szCs w:val="20"/>
          <w:lang w:val="es-ES_tradnl"/>
        </w:rPr>
        <w:t xml:space="preserve">dicho </w:t>
      </w:r>
      <w:r w:rsidR="00583784" w:rsidRPr="00353757">
        <w:rPr>
          <w:rFonts w:asciiTheme="majorHAnsi" w:hAnsiTheme="majorHAnsi"/>
          <w:sz w:val="20"/>
          <w:szCs w:val="20"/>
          <w:lang w:val="es-ES_tradnl"/>
        </w:rPr>
        <w:t xml:space="preserve">centro contaba con un </w:t>
      </w:r>
      <w:r w:rsidR="006700E5">
        <w:rPr>
          <w:rFonts w:asciiTheme="majorHAnsi" w:hAnsiTheme="majorHAnsi"/>
          <w:sz w:val="20"/>
          <w:szCs w:val="20"/>
          <w:lang w:val="es-ES_tradnl"/>
        </w:rPr>
        <w:t>p</w:t>
      </w:r>
      <w:r w:rsidR="00583784" w:rsidRPr="00353757">
        <w:rPr>
          <w:rFonts w:asciiTheme="majorHAnsi" w:hAnsiTheme="majorHAnsi"/>
          <w:sz w:val="20"/>
          <w:szCs w:val="20"/>
          <w:lang w:val="es-ES_tradnl"/>
        </w:rPr>
        <w:t xml:space="preserve">abellón </w:t>
      </w:r>
      <w:r w:rsidR="006700E5">
        <w:rPr>
          <w:rFonts w:asciiTheme="majorHAnsi" w:hAnsiTheme="majorHAnsi"/>
          <w:sz w:val="20"/>
          <w:szCs w:val="20"/>
          <w:lang w:val="es-ES_tradnl"/>
        </w:rPr>
        <w:t>p</w:t>
      </w:r>
      <w:r w:rsidR="00583784" w:rsidRPr="00353757">
        <w:rPr>
          <w:rFonts w:asciiTheme="majorHAnsi" w:hAnsiTheme="majorHAnsi"/>
          <w:sz w:val="20"/>
          <w:szCs w:val="20"/>
          <w:lang w:val="es-ES_tradnl"/>
        </w:rPr>
        <w:t>siquiátrico donde se podía brindar asistencia a las personas que padecen algún tipo de enfermedad mental</w:t>
      </w:r>
      <w:r w:rsidR="006700E5">
        <w:rPr>
          <w:rFonts w:asciiTheme="majorHAnsi" w:hAnsiTheme="majorHAnsi"/>
          <w:sz w:val="20"/>
          <w:szCs w:val="20"/>
          <w:lang w:val="es-ES_tradnl"/>
        </w:rPr>
        <w:t>;</w:t>
      </w:r>
      <w:r w:rsidR="00583784" w:rsidRPr="00353757">
        <w:rPr>
          <w:rFonts w:asciiTheme="majorHAnsi" w:hAnsiTheme="majorHAnsi"/>
          <w:sz w:val="20"/>
          <w:szCs w:val="20"/>
          <w:lang w:val="es-ES_tradnl"/>
        </w:rPr>
        <w:t xml:space="preserve"> y que hab</w:t>
      </w:r>
      <w:r w:rsidR="006700E5">
        <w:rPr>
          <w:rFonts w:asciiTheme="majorHAnsi" w:hAnsiTheme="majorHAnsi"/>
          <w:sz w:val="20"/>
          <w:szCs w:val="20"/>
          <w:lang w:val="es-ES_tradnl"/>
        </w:rPr>
        <w:t>r</w:t>
      </w:r>
      <w:r w:rsidR="00583784" w:rsidRPr="00353757">
        <w:rPr>
          <w:rFonts w:asciiTheme="majorHAnsi" w:hAnsiTheme="majorHAnsi"/>
          <w:sz w:val="20"/>
          <w:szCs w:val="20"/>
          <w:lang w:val="es-ES_tradnl"/>
        </w:rPr>
        <w:t>ía podido contener cualquier tipo de conducta peligrosa o agresiva del imputado.</w:t>
      </w:r>
    </w:p>
    <w:p w14:paraId="47B4DC94" w14:textId="77777777" w:rsidR="00DD5A55" w:rsidRPr="00353757" w:rsidRDefault="00DD5A55" w:rsidP="00DD5A5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59803C98" w14:textId="16F528DD" w:rsidR="004660CD" w:rsidRPr="00353757" w:rsidRDefault="004660CD" w:rsidP="005527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353757">
        <w:rPr>
          <w:rFonts w:asciiTheme="majorHAnsi" w:hAnsiTheme="majorHAnsi"/>
          <w:sz w:val="20"/>
          <w:szCs w:val="20"/>
          <w:lang w:val="es-ES_tradnl"/>
        </w:rPr>
        <w:t xml:space="preserve">También relata el Estado que, si bien </w:t>
      </w:r>
      <w:r w:rsidR="00CC74A4" w:rsidRPr="00353757">
        <w:rPr>
          <w:rFonts w:asciiTheme="majorHAnsi" w:hAnsiTheme="majorHAnsi"/>
          <w:sz w:val="20"/>
          <w:szCs w:val="20"/>
          <w:lang w:val="es-ES_tradnl"/>
        </w:rPr>
        <w:t>l</w:t>
      </w:r>
      <w:r w:rsidR="00CC74A4">
        <w:rPr>
          <w:rFonts w:asciiTheme="majorHAnsi" w:hAnsiTheme="majorHAnsi"/>
          <w:sz w:val="20"/>
          <w:szCs w:val="20"/>
          <w:lang w:val="es-ES_tradnl"/>
        </w:rPr>
        <w:t>a presunta víctima</w:t>
      </w:r>
      <w:r w:rsidR="00CC74A4" w:rsidRPr="00353757">
        <w:rPr>
          <w:rFonts w:asciiTheme="majorHAnsi" w:hAnsiTheme="majorHAnsi"/>
          <w:sz w:val="20"/>
          <w:szCs w:val="20"/>
          <w:lang w:val="es-ES_tradnl"/>
        </w:rPr>
        <w:t xml:space="preserve"> </w:t>
      </w:r>
      <w:r w:rsidR="006700E5">
        <w:rPr>
          <w:rFonts w:asciiTheme="majorHAnsi" w:hAnsiTheme="majorHAnsi"/>
          <w:sz w:val="20"/>
          <w:szCs w:val="20"/>
          <w:lang w:val="es-ES_tradnl"/>
        </w:rPr>
        <w:t xml:space="preserve">fue </w:t>
      </w:r>
      <w:r w:rsidRPr="00353757">
        <w:rPr>
          <w:rFonts w:asciiTheme="majorHAnsi" w:hAnsiTheme="majorHAnsi"/>
          <w:sz w:val="20"/>
          <w:szCs w:val="20"/>
          <w:lang w:val="es-ES_tradnl"/>
        </w:rPr>
        <w:t>condenad</w:t>
      </w:r>
      <w:r w:rsidR="00CC74A4">
        <w:rPr>
          <w:rFonts w:asciiTheme="majorHAnsi" w:hAnsiTheme="majorHAnsi"/>
          <w:sz w:val="20"/>
          <w:szCs w:val="20"/>
          <w:lang w:val="es-ES_tradnl"/>
        </w:rPr>
        <w:t>a</w:t>
      </w:r>
      <w:r w:rsidRPr="00353757">
        <w:rPr>
          <w:rFonts w:asciiTheme="majorHAnsi" w:hAnsiTheme="majorHAnsi"/>
          <w:sz w:val="20"/>
          <w:szCs w:val="20"/>
          <w:lang w:val="es-ES_tradnl"/>
        </w:rPr>
        <w:t xml:space="preserve"> en 2012 </w:t>
      </w:r>
      <w:r w:rsidR="00FA1FC2" w:rsidRPr="00353757">
        <w:rPr>
          <w:rFonts w:asciiTheme="majorHAnsi" w:hAnsiTheme="majorHAnsi"/>
          <w:sz w:val="20"/>
          <w:szCs w:val="20"/>
          <w:lang w:val="es-ES_tradnl"/>
        </w:rPr>
        <w:t>a</w:t>
      </w:r>
      <w:r w:rsidRPr="00353757">
        <w:rPr>
          <w:rFonts w:asciiTheme="majorHAnsi" w:hAnsiTheme="majorHAnsi"/>
          <w:sz w:val="20"/>
          <w:szCs w:val="20"/>
          <w:lang w:val="es-ES_tradnl"/>
        </w:rPr>
        <w:t xml:space="preserve"> una sanción de medida de mejoramiento por </w:t>
      </w:r>
      <w:r w:rsidR="00FA1FC2" w:rsidRPr="00353757">
        <w:rPr>
          <w:rFonts w:asciiTheme="majorHAnsi" w:hAnsiTheme="majorHAnsi"/>
          <w:sz w:val="20"/>
          <w:szCs w:val="20"/>
          <w:lang w:val="es-ES_tradnl"/>
        </w:rPr>
        <w:t>cinco</w:t>
      </w:r>
      <w:r w:rsidRPr="00353757">
        <w:rPr>
          <w:rFonts w:asciiTheme="majorHAnsi" w:hAnsiTheme="majorHAnsi"/>
          <w:sz w:val="20"/>
          <w:szCs w:val="20"/>
          <w:lang w:val="es-ES_tradnl"/>
        </w:rPr>
        <w:t xml:space="preserve"> años, el 29 de abril de 2016 el Juzgado Penal de Ejecución ordenó la suspensión a prueba de </w:t>
      </w:r>
      <w:r w:rsidR="006700E5">
        <w:rPr>
          <w:rFonts w:asciiTheme="majorHAnsi" w:hAnsiTheme="majorHAnsi"/>
          <w:sz w:val="20"/>
          <w:szCs w:val="20"/>
          <w:lang w:val="es-ES_tradnl"/>
        </w:rPr>
        <w:t>tal</w:t>
      </w:r>
      <w:r w:rsidRPr="00353757">
        <w:rPr>
          <w:rFonts w:asciiTheme="majorHAnsi" w:hAnsiTheme="majorHAnsi"/>
          <w:sz w:val="20"/>
          <w:szCs w:val="20"/>
          <w:lang w:val="es-ES_tradnl"/>
        </w:rPr>
        <w:t xml:space="preserve"> medida</w:t>
      </w:r>
      <w:r w:rsidR="006700E5">
        <w:rPr>
          <w:rFonts w:asciiTheme="majorHAnsi" w:hAnsiTheme="majorHAnsi"/>
          <w:sz w:val="20"/>
          <w:szCs w:val="20"/>
          <w:lang w:val="es-ES_tradnl"/>
        </w:rPr>
        <w:t>; y que</w:t>
      </w:r>
      <w:r w:rsidRPr="00353757">
        <w:rPr>
          <w:rFonts w:asciiTheme="majorHAnsi" w:hAnsiTheme="majorHAnsi"/>
          <w:sz w:val="20"/>
          <w:szCs w:val="20"/>
          <w:lang w:val="es-ES_tradnl"/>
        </w:rPr>
        <w:t xml:space="preserve"> el 14 de septiembre de 2016 se declaró extinta la pena. </w:t>
      </w:r>
      <w:r w:rsidR="00FA1FC2" w:rsidRPr="00353757">
        <w:rPr>
          <w:rFonts w:asciiTheme="majorHAnsi" w:hAnsiTheme="majorHAnsi"/>
          <w:sz w:val="20"/>
          <w:szCs w:val="20"/>
          <w:lang w:val="es-ES_tradnl"/>
        </w:rPr>
        <w:t>Según indica el</w:t>
      </w:r>
      <w:r w:rsidRPr="00353757">
        <w:rPr>
          <w:rFonts w:asciiTheme="majorHAnsi" w:hAnsiTheme="majorHAnsi"/>
          <w:sz w:val="20"/>
          <w:szCs w:val="20"/>
          <w:lang w:val="es-ES_tradnl"/>
        </w:rPr>
        <w:t xml:space="preserve"> Estado</w:t>
      </w:r>
      <w:r w:rsidR="00FA1FC2" w:rsidRPr="00353757">
        <w:rPr>
          <w:rFonts w:asciiTheme="majorHAnsi" w:hAnsiTheme="majorHAnsi"/>
          <w:sz w:val="20"/>
          <w:szCs w:val="20"/>
          <w:lang w:val="es-ES_tradnl"/>
        </w:rPr>
        <w:t>,</w:t>
      </w:r>
      <w:r w:rsidRPr="00353757">
        <w:rPr>
          <w:rFonts w:asciiTheme="majorHAnsi" w:hAnsiTheme="majorHAnsi"/>
          <w:sz w:val="20"/>
          <w:szCs w:val="20"/>
          <w:lang w:val="es-ES_tradnl"/>
        </w:rPr>
        <w:t xml:space="preserve"> mientras se encontró sometid</w:t>
      </w:r>
      <w:r w:rsidR="006700E5">
        <w:rPr>
          <w:rFonts w:asciiTheme="majorHAnsi" w:hAnsiTheme="majorHAnsi"/>
          <w:sz w:val="20"/>
          <w:szCs w:val="20"/>
          <w:lang w:val="es-ES_tradnl"/>
        </w:rPr>
        <w:t>a</w:t>
      </w:r>
      <w:r w:rsidRPr="00353757">
        <w:rPr>
          <w:rFonts w:asciiTheme="majorHAnsi" w:hAnsiTheme="majorHAnsi"/>
          <w:sz w:val="20"/>
          <w:szCs w:val="20"/>
          <w:lang w:val="es-ES_tradnl"/>
        </w:rPr>
        <w:t xml:space="preserve"> a medida de mejoramiento</w:t>
      </w:r>
      <w:r w:rsidR="006700E5">
        <w:rPr>
          <w:rFonts w:asciiTheme="majorHAnsi" w:hAnsiTheme="majorHAnsi"/>
          <w:sz w:val="20"/>
          <w:szCs w:val="20"/>
          <w:lang w:val="es-ES_tradnl"/>
        </w:rPr>
        <w:t>,</w:t>
      </w:r>
      <w:r w:rsidRPr="00353757">
        <w:rPr>
          <w:rFonts w:asciiTheme="majorHAnsi" w:hAnsiTheme="majorHAnsi"/>
          <w:sz w:val="20"/>
          <w:szCs w:val="20"/>
          <w:lang w:val="es-ES_tradnl"/>
        </w:rPr>
        <w:t xml:space="preserve"> </w:t>
      </w:r>
      <w:r w:rsidR="00CC74A4" w:rsidRPr="00353757">
        <w:rPr>
          <w:rFonts w:asciiTheme="majorHAnsi" w:hAnsiTheme="majorHAnsi"/>
          <w:sz w:val="20"/>
          <w:szCs w:val="20"/>
          <w:lang w:val="es-ES_tradnl"/>
        </w:rPr>
        <w:t>l</w:t>
      </w:r>
      <w:r w:rsidR="00CC74A4">
        <w:rPr>
          <w:rFonts w:asciiTheme="majorHAnsi" w:hAnsiTheme="majorHAnsi"/>
          <w:sz w:val="20"/>
          <w:szCs w:val="20"/>
          <w:lang w:val="es-ES_tradnl"/>
        </w:rPr>
        <w:t>a presunta víctima</w:t>
      </w:r>
      <w:r w:rsidR="00CC74A4" w:rsidRPr="00353757">
        <w:rPr>
          <w:rFonts w:asciiTheme="majorHAnsi" w:hAnsiTheme="majorHAnsi"/>
          <w:sz w:val="20"/>
          <w:szCs w:val="20"/>
          <w:lang w:val="es-ES_tradnl"/>
        </w:rPr>
        <w:t xml:space="preserve"> </w:t>
      </w:r>
      <w:r w:rsidRPr="00353757">
        <w:rPr>
          <w:rFonts w:asciiTheme="majorHAnsi" w:hAnsiTheme="majorHAnsi"/>
          <w:sz w:val="20"/>
          <w:szCs w:val="20"/>
          <w:lang w:val="es-ES_tradnl"/>
        </w:rPr>
        <w:t>recibió tratamiento médico por disposición del Juzgado de Ejecución</w:t>
      </w:r>
      <w:r w:rsidR="006700E5">
        <w:rPr>
          <w:rFonts w:asciiTheme="majorHAnsi" w:hAnsiTheme="majorHAnsi"/>
          <w:sz w:val="20"/>
          <w:szCs w:val="20"/>
          <w:lang w:val="es-ES_tradnl"/>
        </w:rPr>
        <w:t xml:space="preserve">. Agrega que </w:t>
      </w:r>
      <w:r w:rsidR="00F924F8" w:rsidRPr="00353757">
        <w:rPr>
          <w:rFonts w:asciiTheme="majorHAnsi" w:hAnsiTheme="majorHAnsi"/>
          <w:sz w:val="20"/>
          <w:szCs w:val="20"/>
          <w:lang w:val="es-ES_tradnl"/>
        </w:rPr>
        <w:t xml:space="preserve">una vez </w:t>
      </w:r>
      <w:r w:rsidR="00CC74A4">
        <w:rPr>
          <w:rFonts w:asciiTheme="majorHAnsi" w:hAnsiTheme="majorHAnsi"/>
          <w:sz w:val="20"/>
          <w:szCs w:val="20"/>
          <w:lang w:val="es-ES_tradnl"/>
        </w:rPr>
        <w:t>que</w:t>
      </w:r>
      <w:r w:rsidR="00F924F8" w:rsidRPr="00353757">
        <w:rPr>
          <w:rFonts w:asciiTheme="majorHAnsi" w:hAnsiTheme="majorHAnsi"/>
          <w:sz w:val="20"/>
          <w:szCs w:val="20"/>
          <w:lang w:val="es-ES_tradnl"/>
        </w:rPr>
        <w:t xml:space="preserve"> empezó el cumplimiento de la pena privativa de libertad</w:t>
      </w:r>
      <w:r w:rsidR="006700E5">
        <w:rPr>
          <w:rFonts w:asciiTheme="majorHAnsi" w:hAnsiTheme="majorHAnsi"/>
          <w:sz w:val="20"/>
          <w:szCs w:val="20"/>
          <w:lang w:val="es-ES_tradnl"/>
        </w:rPr>
        <w:t>,</w:t>
      </w:r>
      <w:r w:rsidR="00F924F8" w:rsidRPr="00353757">
        <w:rPr>
          <w:rFonts w:asciiTheme="majorHAnsi" w:hAnsiTheme="majorHAnsi"/>
          <w:sz w:val="20"/>
          <w:szCs w:val="20"/>
          <w:lang w:val="es-ES_tradnl"/>
        </w:rPr>
        <w:t xml:space="preserve"> fue asistid</w:t>
      </w:r>
      <w:r w:rsidR="006700E5">
        <w:rPr>
          <w:rFonts w:asciiTheme="majorHAnsi" w:hAnsiTheme="majorHAnsi"/>
          <w:sz w:val="20"/>
          <w:szCs w:val="20"/>
          <w:lang w:val="es-ES_tradnl"/>
        </w:rPr>
        <w:t>a</w:t>
      </w:r>
      <w:r w:rsidR="00F924F8" w:rsidRPr="00353757">
        <w:rPr>
          <w:rFonts w:asciiTheme="majorHAnsi" w:hAnsiTheme="majorHAnsi"/>
          <w:sz w:val="20"/>
          <w:szCs w:val="20"/>
          <w:lang w:val="es-ES_tradnl"/>
        </w:rPr>
        <w:t xml:space="preserve"> por profesionales calificados en consideración a su condición</w:t>
      </w:r>
      <w:r w:rsidR="006700E5">
        <w:rPr>
          <w:rFonts w:asciiTheme="majorHAnsi" w:hAnsiTheme="majorHAnsi"/>
          <w:sz w:val="20"/>
          <w:szCs w:val="20"/>
          <w:lang w:val="es-ES_tradnl"/>
        </w:rPr>
        <w:t xml:space="preserve">, y además </w:t>
      </w:r>
      <w:r w:rsidR="00F924F8" w:rsidRPr="00353757">
        <w:rPr>
          <w:rFonts w:asciiTheme="majorHAnsi" w:hAnsiTheme="majorHAnsi"/>
          <w:sz w:val="20"/>
          <w:szCs w:val="20"/>
          <w:lang w:val="es-ES_tradnl"/>
        </w:rPr>
        <w:t>trasladad</w:t>
      </w:r>
      <w:r w:rsidR="006700E5">
        <w:rPr>
          <w:rFonts w:asciiTheme="majorHAnsi" w:hAnsiTheme="majorHAnsi"/>
          <w:sz w:val="20"/>
          <w:szCs w:val="20"/>
          <w:lang w:val="es-ES_tradnl"/>
        </w:rPr>
        <w:t>a</w:t>
      </w:r>
      <w:r w:rsidR="00F924F8" w:rsidRPr="00353757">
        <w:rPr>
          <w:rFonts w:asciiTheme="majorHAnsi" w:hAnsiTheme="majorHAnsi"/>
          <w:sz w:val="20"/>
          <w:szCs w:val="20"/>
          <w:lang w:val="es-ES_tradnl"/>
        </w:rPr>
        <w:t xml:space="preserve"> regularmente a la Facultad de Ciencias Médicas de la Universidad Nacional </w:t>
      </w:r>
      <w:r w:rsidR="006700E5">
        <w:rPr>
          <w:rFonts w:asciiTheme="majorHAnsi" w:hAnsiTheme="majorHAnsi"/>
          <w:sz w:val="20"/>
          <w:szCs w:val="20"/>
          <w:lang w:val="es-ES_tradnl"/>
        </w:rPr>
        <w:t xml:space="preserve">de Asunción </w:t>
      </w:r>
      <w:r w:rsidR="00F924F8" w:rsidRPr="00353757">
        <w:rPr>
          <w:rFonts w:asciiTheme="majorHAnsi" w:hAnsiTheme="majorHAnsi"/>
          <w:sz w:val="20"/>
          <w:szCs w:val="20"/>
          <w:lang w:val="es-ES_tradnl"/>
        </w:rPr>
        <w:t>para consultas con psiquiatras. El Estado además destaca que brindó acompañamiento permanente a la presunta víctima a través de</w:t>
      </w:r>
      <w:r w:rsidR="006700E5">
        <w:rPr>
          <w:rFonts w:asciiTheme="majorHAnsi" w:hAnsiTheme="majorHAnsi"/>
          <w:sz w:val="20"/>
          <w:szCs w:val="20"/>
          <w:lang w:val="es-ES_tradnl"/>
        </w:rPr>
        <w:t>l</w:t>
      </w:r>
      <w:r w:rsidR="00F924F8" w:rsidRPr="00353757">
        <w:rPr>
          <w:rFonts w:asciiTheme="majorHAnsi" w:hAnsiTheme="majorHAnsi"/>
          <w:sz w:val="20"/>
          <w:szCs w:val="20"/>
          <w:lang w:val="es-ES_tradnl"/>
        </w:rPr>
        <w:t xml:space="preserve"> Ministerio de la Defensa Pública y de los institutos penales estatales. </w:t>
      </w:r>
    </w:p>
    <w:p w14:paraId="004A0471" w14:textId="77777777" w:rsidR="006B6333" w:rsidRPr="00353757" w:rsidRDefault="006B6333" w:rsidP="006B633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3FE6F5AE" w14:textId="274EE331" w:rsidR="004C616A" w:rsidRPr="00353757" w:rsidRDefault="004C616A" w:rsidP="0055275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r w:rsidRPr="00353757">
        <w:rPr>
          <w:rFonts w:asciiTheme="majorHAnsi" w:hAnsiTheme="majorHAnsi"/>
          <w:b/>
          <w:bCs/>
          <w:sz w:val="20"/>
          <w:szCs w:val="20"/>
          <w:lang w:val="es-ES_tradnl"/>
        </w:rPr>
        <w:t xml:space="preserve">VI. </w:t>
      </w:r>
      <w:r w:rsidR="00464346" w:rsidRPr="00353757">
        <w:rPr>
          <w:rFonts w:asciiTheme="majorHAnsi" w:hAnsiTheme="majorHAnsi"/>
          <w:b/>
          <w:bCs/>
          <w:sz w:val="20"/>
          <w:szCs w:val="20"/>
          <w:lang w:val="es-ES_tradnl"/>
        </w:rPr>
        <w:t xml:space="preserve">  </w:t>
      </w:r>
      <w:r w:rsidR="006700E5">
        <w:rPr>
          <w:rFonts w:asciiTheme="majorHAnsi" w:hAnsiTheme="majorHAnsi"/>
          <w:b/>
          <w:bCs/>
          <w:sz w:val="20"/>
          <w:szCs w:val="20"/>
          <w:lang w:val="es-ES_tradnl"/>
        </w:rPr>
        <w:tab/>
      </w:r>
      <w:r w:rsidRPr="00353757">
        <w:rPr>
          <w:rFonts w:asciiTheme="majorHAnsi" w:hAnsiTheme="majorHAnsi"/>
          <w:b/>
          <w:bCs/>
          <w:sz w:val="20"/>
          <w:szCs w:val="20"/>
          <w:lang w:val="es-ES_tradnl"/>
        </w:rPr>
        <w:t>AGOTAMIENTO DE RECURSOS INTERNOS Y PLAZO DE PRESENTACIÓN</w:t>
      </w:r>
    </w:p>
    <w:p w14:paraId="4E0FE27D" w14:textId="77777777" w:rsidR="006B6333" w:rsidRPr="00353757" w:rsidRDefault="006B6333" w:rsidP="0055275F">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_tradnl"/>
        </w:rPr>
      </w:pPr>
    </w:p>
    <w:p w14:paraId="30A7D1EF" w14:textId="6175408F" w:rsidR="008A5E22" w:rsidRPr="00353757" w:rsidRDefault="0055234F" w:rsidP="005527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353757">
        <w:rPr>
          <w:rFonts w:asciiTheme="majorHAnsi" w:hAnsiTheme="majorHAnsi"/>
          <w:sz w:val="20"/>
          <w:szCs w:val="20"/>
          <w:lang w:val="es-ES_tradnl"/>
        </w:rPr>
        <w:t>L</w:t>
      </w:r>
      <w:r w:rsidR="00464346" w:rsidRPr="00353757">
        <w:rPr>
          <w:rFonts w:asciiTheme="majorHAnsi" w:hAnsiTheme="majorHAnsi"/>
          <w:sz w:val="20"/>
          <w:szCs w:val="20"/>
          <w:lang w:val="es-ES_tradnl"/>
        </w:rPr>
        <w:t xml:space="preserve">as peticionarias consideran que los recursos internos quedaron agotados con la decisión del Tribunal de Apelaciones que confirmó la condena proferida contra la presunta víctima. Por </w:t>
      </w:r>
      <w:r w:rsidR="006700E5">
        <w:rPr>
          <w:rFonts w:asciiTheme="majorHAnsi" w:hAnsiTheme="majorHAnsi"/>
          <w:sz w:val="20"/>
          <w:szCs w:val="20"/>
          <w:lang w:val="es-ES_tradnl"/>
        </w:rPr>
        <w:t>su</w:t>
      </w:r>
      <w:r w:rsidR="00464346" w:rsidRPr="00353757">
        <w:rPr>
          <w:rFonts w:asciiTheme="majorHAnsi" w:hAnsiTheme="majorHAnsi"/>
          <w:sz w:val="20"/>
          <w:szCs w:val="20"/>
          <w:lang w:val="es-ES_tradnl"/>
        </w:rPr>
        <w:t xml:space="preserve"> parte, el Estado no ha presentado observaciones respecto a</w:t>
      </w:r>
      <w:r w:rsidR="006700E5">
        <w:rPr>
          <w:rFonts w:asciiTheme="majorHAnsi" w:hAnsiTheme="majorHAnsi"/>
          <w:sz w:val="20"/>
          <w:szCs w:val="20"/>
          <w:lang w:val="es-ES_tradnl"/>
        </w:rPr>
        <w:t xml:space="preserve">l cumplimiento de </w:t>
      </w:r>
      <w:r w:rsidR="00464346" w:rsidRPr="00353757">
        <w:rPr>
          <w:rFonts w:asciiTheme="majorHAnsi" w:hAnsiTheme="majorHAnsi"/>
          <w:sz w:val="20"/>
          <w:szCs w:val="20"/>
          <w:lang w:val="es-ES_tradnl"/>
        </w:rPr>
        <w:t xml:space="preserve">los requisitos de agotamiento de los recursos internos y presentación dentro de plazo. </w:t>
      </w:r>
    </w:p>
    <w:p w14:paraId="463130BE" w14:textId="77777777" w:rsidR="006B6333" w:rsidRPr="00353757" w:rsidRDefault="006B6333" w:rsidP="006B633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4BEB265B" w14:textId="48435D9A" w:rsidR="00464346" w:rsidRPr="00353757" w:rsidRDefault="00131663" w:rsidP="005527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353757">
        <w:rPr>
          <w:rFonts w:asciiTheme="majorHAnsi" w:hAnsiTheme="majorHAnsi"/>
          <w:sz w:val="20"/>
          <w:szCs w:val="20"/>
          <w:lang w:val="es-ES_tradnl"/>
        </w:rPr>
        <w:t xml:space="preserve">Las peticionarias han informado sobre múltiples recursos interpuestos para solicitar </w:t>
      </w:r>
      <w:r w:rsidR="00D365D9" w:rsidRPr="00353757">
        <w:rPr>
          <w:rFonts w:asciiTheme="majorHAnsi" w:hAnsiTheme="majorHAnsi"/>
          <w:sz w:val="20"/>
          <w:szCs w:val="20"/>
          <w:lang w:val="es-ES_tradnl"/>
        </w:rPr>
        <w:t>la revisión o modificación de la medida de prisión preventiva dictada contra la presunta víctima, y para lograr el reconocimiento de su enfermedad mental y los correspondientes ajustes al proceso penal. Luego de la condena contra la presunta víctima</w:t>
      </w:r>
      <w:r w:rsidR="006700E5">
        <w:rPr>
          <w:rFonts w:asciiTheme="majorHAnsi" w:hAnsiTheme="majorHAnsi"/>
          <w:sz w:val="20"/>
          <w:szCs w:val="20"/>
          <w:lang w:val="es-ES_tradnl"/>
        </w:rPr>
        <w:t>,</w:t>
      </w:r>
      <w:r w:rsidR="00D365D9" w:rsidRPr="00353757">
        <w:rPr>
          <w:rFonts w:asciiTheme="majorHAnsi" w:hAnsiTheme="majorHAnsi"/>
          <w:sz w:val="20"/>
          <w:szCs w:val="20"/>
          <w:lang w:val="es-ES_tradnl"/>
        </w:rPr>
        <w:t xml:space="preserve"> presentaron </w:t>
      </w:r>
      <w:r w:rsidR="006700E5">
        <w:rPr>
          <w:rFonts w:asciiTheme="majorHAnsi" w:hAnsiTheme="majorHAnsi"/>
          <w:sz w:val="20"/>
          <w:szCs w:val="20"/>
          <w:lang w:val="es-ES_tradnl"/>
        </w:rPr>
        <w:t>un</w:t>
      </w:r>
      <w:r w:rsidR="00D365D9" w:rsidRPr="00353757">
        <w:rPr>
          <w:rFonts w:asciiTheme="majorHAnsi" w:hAnsiTheme="majorHAnsi"/>
          <w:sz w:val="20"/>
          <w:szCs w:val="20"/>
          <w:lang w:val="es-ES_tradnl"/>
        </w:rPr>
        <w:t xml:space="preserve"> recurso de apelación especial. </w:t>
      </w:r>
      <w:r w:rsidR="006700E5">
        <w:rPr>
          <w:rFonts w:asciiTheme="majorHAnsi" w:hAnsiTheme="majorHAnsi"/>
          <w:sz w:val="20"/>
          <w:szCs w:val="20"/>
          <w:lang w:val="es-ES_tradnl"/>
        </w:rPr>
        <w:t>La</w:t>
      </w:r>
      <w:r w:rsidR="00464346" w:rsidRPr="00353757">
        <w:rPr>
          <w:rFonts w:asciiTheme="majorHAnsi" w:hAnsiTheme="majorHAnsi"/>
          <w:sz w:val="20"/>
          <w:szCs w:val="20"/>
          <w:lang w:val="es-ES_tradnl"/>
        </w:rPr>
        <w:t xml:space="preserve"> decisión del Tribunal de Apelaciones fue notificada a la representación de la presunta víctima el 18 de julio de 2013</w:t>
      </w:r>
      <w:r w:rsidR="006700E5">
        <w:rPr>
          <w:rFonts w:asciiTheme="majorHAnsi" w:hAnsiTheme="majorHAnsi"/>
          <w:sz w:val="20"/>
          <w:szCs w:val="20"/>
          <w:lang w:val="es-ES_tradnl"/>
        </w:rPr>
        <w:t>,</w:t>
      </w:r>
      <w:r w:rsidR="00464346" w:rsidRPr="00353757">
        <w:rPr>
          <w:rFonts w:asciiTheme="majorHAnsi" w:hAnsiTheme="majorHAnsi"/>
          <w:sz w:val="20"/>
          <w:szCs w:val="20"/>
          <w:lang w:val="es-ES_tradnl"/>
        </w:rPr>
        <w:t xml:space="preserve"> y la petición fue presentada el 17 de enero de 2014</w:t>
      </w:r>
      <w:r w:rsidRPr="00353757">
        <w:rPr>
          <w:rFonts w:asciiTheme="majorHAnsi" w:hAnsiTheme="majorHAnsi"/>
          <w:sz w:val="20"/>
          <w:szCs w:val="20"/>
          <w:lang w:val="es-ES_tradnl"/>
        </w:rPr>
        <w:t xml:space="preserve">, </w:t>
      </w:r>
      <w:r w:rsidR="006700E5">
        <w:rPr>
          <w:rFonts w:asciiTheme="majorHAnsi" w:hAnsiTheme="majorHAnsi"/>
          <w:sz w:val="20"/>
          <w:szCs w:val="20"/>
          <w:lang w:val="es-ES_tradnl"/>
        </w:rPr>
        <w:t xml:space="preserve">por lo que </w:t>
      </w:r>
      <w:r w:rsidRPr="00353757">
        <w:rPr>
          <w:rFonts w:asciiTheme="majorHAnsi" w:hAnsiTheme="majorHAnsi"/>
          <w:sz w:val="20"/>
          <w:szCs w:val="20"/>
          <w:lang w:val="es-ES_tradnl"/>
        </w:rPr>
        <w:t>la C</w:t>
      </w:r>
      <w:r w:rsidR="006700E5">
        <w:rPr>
          <w:rFonts w:asciiTheme="majorHAnsi" w:hAnsiTheme="majorHAnsi"/>
          <w:sz w:val="20"/>
          <w:szCs w:val="20"/>
          <w:lang w:val="es-ES_tradnl"/>
        </w:rPr>
        <w:t>IDH</w:t>
      </w:r>
      <w:r w:rsidRPr="00353757">
        <w:rPr>
          <w:rFonts w:asciiTheme="majorHAnsi" w:hAnsiTheme="majorHAnsi"/>
          <w:sz w:val="20"/>
          <w:szCs w:val="20"/>
          <w:lang w:val="es-ES_tradnl"/>
        </w:rPr>
        <w:t xml:space="preserve"> concluye que la petición cumple con los requisitos de</w:t>
      </w:r>
      <w:r w:rsidR="006B6333" w:rsidRPr="00353757">
        <w:rPr>
          <w:rFonts w:asciiTheme="majorHAnsi" w:hAnsiTheme="majorHAnsi"/>
          <w:sz w:val="20"/>
          <w:szCs w:val="20"/>
          <w:lang w:val="es-ES_tradnl"/>
        </w:rPr>
        <w:t xml:space="preserve"> los a</w:t>
      </w:r>
      <w:r w:rsidRPr="00353757">
        <w:rPr>
          <w:rFonts w:asciiTheme="majorHAnsi" w:hAnsiTheme="majorHAnsi"/>
          <w:sz w:val="20"/>
          <w:szCs w:val="20"/>
          <w:lang w:val="es-ES_tradnl"/>
        </w:rPr>
        <w:t>rtículo</w:t>
      </w:r>
      <w:r w:rsidR="006B6333" w:rsidRPr="00353757">
        <w:rPr>
          <w:rFonts w:asciiTheme="majorHAnsi" w:hAnsiTheme="majorHAnsi"/>
          <w:sz w:val="20"/>
          <w:szCs w:val="20"/>
          <w:lang w:val="es-ES_tradnl"/>
        </w:rPr>
        <w:t>s</w:t>
      </w:r>
      <w:r w:rsidRPr="00353757">
        <w:rPr>
          <w:rFonts w:asciiTheme="majorHAnsi" w:hAnsiTheme="majorHAnsi"/>
          <w:sz w:val="20"/>
          <w:szCs w:val="20"/>
          <w:lang w:val="es-ES_tradnl"/>
        </w:rPr>
        <w:t xml:space="preserve"> 46.1</w:t>
      </w:r>
      <w:r w:rsidR="006B6333" w:rsidRPr="00353757">
        <w:rPr>
          <w:rFonts w:asciiTheme="majorHAnsi" w:hAnsiTheme="majorHAnsi"/>
          <w:sz w:val="20"/>
          <w:szCs w:val="20"/>
          <w:lang w:val="es-ES_tradnl"/>
        </w:rPr>
        <w:t>(</w:t>
      </w:r>
      <w:r w:rsidRPr="00353757">
        <w:rPr>
          <w:rFonts w:asciiTheme="majorHAnsi" w:hAnsiTheme="majorHAnsi"/>
          <w:sz w:val="20"/>
          <w:szCs w:val="20"/>
          <w:lang w:val="es-ES_tradnl"/>
        </w:rPr>
        <w:t xml:space="preserve">a) y (b) de la Convención Americana. </w:t>
      </w:r>
    </w:p>
    <w:p w14:paraId="21AEAF8B" w14:textId="77777777" w:rsidR="006B6333" w:rsidRPr="00353757" w:rsidRDefault="006B6333" w:rsidP="006B633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090A929" w14:textId="0B6EEDDE" w:rsidR="00F04591" w:rsidRPr="00353757" w:rsidRDefault="00F04591" w:rsidP="0055275F">
      <w:pPr>
        <w:pStyle w:val="ListParagraph"/>
        <w:jc w:val="both"/>
        <w:rPr>
          <w:rFonts w:asciiTheme="majorHAnsi" w:hAnsiTheme="majorHAnsi"/>
          <w:b/>
          <w:bCs/>
          <w:color w:val="auto"/>
          <w:sz w:val="20"/>
          <w:szCs w:val="20"/>
          <w:lang w:val="es-ES_tradnl"/>
        </w:rPr>
      </w:pPr>
      <w:r w:rsidRPr="00353757">
        <w:rPr>
          <w:rFonts w:asciiTheme="majorHAnsi" w:hAnsiTheme="majorHAnsi"/>
          <w:b/>
          <w:bCs/>
          <w:color w:val="auto"/>
          <w:sz w:val="20"/>
          <w:szCs w:val="20"/>
          <w:lang w:val="es-ES_tradnl"/>
        </w:rPr>
        <w:t>V</w:t>
      </w:r>
      <w:r w:rsidR="000E2789" w:rsidRPr="00353757">
        <w:rPr>
          <w:rFonts w:asciiTheme="majorHAnsi" w:hAnsiTheme="majorHAnsi"/>
          <w:b/>
          <w:bCs/>
          <w:color w:val="auto"/>
          <w:sz w:val="20"/>
          <w:szCs w:val="20"/>
          <w:lang w:val="es-ES_tradnl"/>
        </w:rPr>
        <w:t>I</w:t>
      </w:r>
      <w:r w:rsidRPr="00353757">
        <w:rPr>
          <w:rFonts w:asciiTheme="majorHAnsi" w:hAnsiTheme="majorHAnsi"/>
          <w:b/>
          <w:bCs/>
          <w:color w:val="auto"/>
          <w:sz w:val="20"/>
          <w:szCs w:val="20"/>
          <w:lang w:val="es-ES_tradnl"/>
        </w:rPr>
        <w:t xml:space="preserve">I. </w:t>
      </w:r>
      <w:r w:rsidRPr="00353757">
        <w:rPr>
          <w:rFonts w:asciiTheme="majorHAnsi" w:hAnsiTheme="majorHAnsi"/>
          <w:b/>
          <w:bCs/>
          <w:color w:val="auto"/>
          <w:sz w:val="20"/>
          <w:szCs w:val="20"/>
          <w:lang w:val="es-ES_tradnl"/>
        </w:rPr>
        <w:tab/>
        <w:t>CARACTERIZACIÓN</w:t>
      </w:r>
    </w:p>
    <w:p w14:paraId="39A82009" w14:textId="77777777" w:rsidR="006B6333" w:rsidRPr="00353757" w:rsidRDefault="006B6333" w:rsidP="0055275F">
      <w:pPr>
        <w:pStyle w:val="ListParagraph"/>
        <w:jc w:val="both"/>
        <w:rPr>
          <w:rFonts w:asciiTheme="majorHAnsi" w:hAnsiTheme="majorHAnsi"/>
          <w:b/>
          <w:bCs/>
          <w:color w:val="auto"/>
          <w:sz w:val="20"/>
          <w:szCs w:val="20"/>
          <w:lang w:val="es-ES_tradnl"/>
        </w:rPr>
      </w:pPr>
    </w:p>
    <w:p w14:paraId="405DFEDE" w14:textId="3A349C97" w:rsidR="00006B74" w:rsidRPr="00353757" w:rsidRDefault="006700E5" w:rsidP="005527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 xml:space="preserve">Las peticionarias alegan que la </w:t>
      </w:r>
      <w:r w:rsidR="00D365D9" w:rsidRPr="00353757">
        <w:rPr>
          <w:rFonts w:asciiTheme="majorHAnsi" w:hAnsiTheme="majorHAnsi"/>
          <w:sz w:val="20"/>
          <w:szCs w:val="20"/>
          <w:lang w:val="es-ES_tradnl"/>
        </w:rPr>
        <w:t xml:space="preserve">presunta víctima </w:t>
      </w:r>
      <w:r>
        <w:rPr>
          <w:rFonts w:asciiTheme="majorHAnsi" w:hAnsiTheme="majorHAnsi"/>
          <w:sz w:val="20"/>
          <w:szCs w:val="20"/>
          <w:lang w:val="es-ES_tradnl"/>
        </w:rPr>
        <w:t>fue</w:t>
      </w:r>
      <w:r w:rsidR="00745B54" w:rsidRPr="00353757">
        <w:rPr>
          <w:rFonts w:asciiTheme="majorHAnsi" w:hAnsiTheme="majorHAnsi"/>
          <w:sz w:val="20"/>
          <w:szCs w:val="20"/>
          <w:lang w:val="es-ES_tradnl"/>
        </w:rPr>
        <w:t xml:space="preserve"> </w:t>
      </w:r>
      <w:r w:rsidR="00D365D9" w:rsidRPr="00353757">
        <w:rPr>
          <w:rFonts w:asciiTheme="majorHAnsi" w:hAnsiTheme="majorHAnsi"/>
          <w:sz w:val="20"/>
          <w:szCs w:val="20"/>
          <w:lang w:val="es-ES_tradnl"/>
        </w:rPr>
        <w:t>sometid</w:t>
      </w:r>
      <w:r>
        <w:rPr>
          <w:rFonts w:asciiTheme="majorHAnsi" w:hAnsiTheme="majorHAnsi"/>
          <w:sz w:val="20"/>
          <w:szCs w:val="20"/>
          <w:lang w:val="es-ES_tradnl"/>
        </w:rPr>
        <w:t>a</w:t>
      </w:r>
      <w:r w:rsidR="00D365D9" w:rsidRPr="00353757">
        <w:rPr>
          <w:rFonts w:asciiTheme="majorHAnsi" w:hAnsiTheme="majorHAnsi"/>
          <w:sz w:val="20"/>
          <w:szCs w:val="20"/>
          <w:lang w:val="es-ES_tradnl"/>
        </w:rPr>
        <w:t xml:space="preserve"> a un régimen de prisión preventiva de forma y en condiciones incompatibles con su condición de salud mental</w:t>
      </w:r>
      <w:r w:rsidR="00745B54" w:rsidRPr="00353757">
        <w:rPr>
          <w:rFonts w:asciiTheme="majorHAnsi" w:hAnsiTheme="majorHAnsi"/>
          <w:sz w:val="20"/>
          <w:szCs w:val="20"/>
          <w:lang w:val="es-ES_tradnl"/>
        </w:rPr>
        <w:t xml:space="preserve">, y </w:t>
      </w:r>
      <w:r>
        <w:rPr>
          <w:rFonts w:asciiTheme="majorHAnsi" w:hAnsiTheme="majorHAnsi"/>
          <w:sz w:val="20"/>
          <w:szCs w:val="20"/>
          <w:lang w:val="es-ES_tradnl"/>
        </w:rPr>
        <w:t xml:space="preserve">con </w:t>
      </w:r>
      <w:r w:rsidR="00AD3294" w:rsidRPr="00353757">
        <w:rPr>
          <w:rFonts w:asciiTheme="majorHAnsi" w:hAnsiTheme="majorHAnsi"/>
          <w:sz w:val="20"/>
          <w:szCs w:val="20"/>
          <w:lang w:val="es-ES_tradnl"/>
        </w:rPr>
        <w:t xml:space="preserve">el principio de separación entre </w:t>
      </w:r>
      <w:r w:rsidR="00C639E7" w:rsidRPr="00353757">
        <w:rPr>
          <w:rFonts w:asciiTheme="majorHAnsi" w:hAnsiTheme="majorHAnsi"/>
          <w:sz w:val="20"/>
          <w:szCs w:val="20"/>
          <w:lang w:val="es-ES_tradnl"/>
        </w:rPr>
        <w:t>procesados y condenados</w:t>
      </w:r>
      <w:r w:rsidR="00745B54" w:rsidRPr="00353757">
        <w:rPr>
          <w:rFonts w:asciiTheme="majorHAnsi" w:hAnsiTheme="majorHAnsi"/>
          <w:sz w:val="20"/>
          <w:szCs w:val="20"/>
          <w:lang w:val="es-ES_tradnl"/>
        </w:rPr>
        <w:t>. D</w:t>
      </w:r>
      <w:r w:rsidR="00D365D9" w:rsidRPr="00353757">
        <w:rPr>
          <w:rFonts w:asciiTheme="majorHAnsi" w:hAnsiTheme="majorHAnsi"/>
          <w:sz w:val="20"/>
          <w:szCs w:val="20"/>
          <w:lang w:val="es-ES_tradnl"/>
        </w:rPr>
        <w:t xml:space="preserve">urante gran parte del desarrollo del proceso penal las autoridades judiciales se </w:t>
      </w:r>
      <w:r w:rsidR="00745B54" w:rsidRPr="00353757">
        <w:rPr>
          <w:rFonts w:asciiTheme="majorHAnsi" w:hAnsiTheme="majorHAnsi"/>
          <w:sz w:val="20"/>
          <w:szCs w:val="20"/>
          <w:lang w:val="es-ES_tradnl"/>
        </w:rPr>
        <w:t>habrían negado</w:t>
      </w:r>
      <w:r w:rsidR="00D365D9" w:rsidRPr="00353757">
        <w:rPr>
          <w:rFonts w:asciiTheme="majorHAnsi" w:hAnsiTheme="majorHAnsi"/>
          <w:sz w:val="20"/>
          <w:szCs w:val="20"/>
          <w:lang w:val="es-ES_tradnl"/>
        </w:rPr>
        <w:t xml:space="preserve"> injustificadamente a reconocer su condición de persona con discapacidad mental</w:t>
      </w:r>
      <w:r w:rsidR="00745B54" w:rsidRPr="00353757">
        <w:rPr>
          <w:rFonts w:asciiTheme="majorHAnsi" w:hAnsiTheme="majorHAnsi"/>
          <w:sz w:val="20"/>
          <w:szCs w:val="20"/>
          <w:lang w:val="es-ES_tradnl"/>
        </w:rPr>
        <w:t>, con las consecuencias procesales</w:t>
      </w:r>
      <w:r>
        <w:rPr>
          <w:rFonts w:asciiTheme="majorHAnsi" w:hAnsiTheme="majorHAnsi"/>
          <w:sz w:val="20"/>
          <w:szCs w:val="20"/>
          <w:lang w:val="es-ES_tradnl"/>
        </w:rPr>
        <w:t xml:space="preserve"> correspondientes</w:t>
      </w:r>
      <w:r w:rsidR="00745B54" w:rsidRPr="00353757">
        <w:rPr>
          <w:rFonts w:asciiTheme="majorHAnsi" w:hAnsiTheme="majorHAnsi"/>
          <w:sz w:val="20"/>
          <w:szCs w:val="20"/>
          <w:lang w:val="es-ES_tradnl"/>
        </w:rPr>
        <w:t>. Además,</w:t>
      </w:r>
      <w:r w:rsidR="00AD3294" w:rsidRPr="00353757">
        <w:rPr>
          <w:rFonts w:asciiTheme="majorHAnsi" w:hAnsiTheme="majorHAnsi"/>
          <w:sz w:val="20"/>
          <w:szCs w:val="20"/>
          <w:lang w:val="es-ES_tradnl"/>
        </w:rPr>
        <w:t xml:space="preserve"> la presunta víctima no </w:t>
      </w:r>
      <w:r w:rsidR="00745B54" w:rsidRPr="00353757">
        <w:rPr>
          <w:rFonts w:asciiTheme="majorHAnsi" w:hAnsiTheme="majorHAnsi"/>
          <w:sz w:val="20"/>
          <w:szCs w:val="20"/>
          <w:lang w:val="es-ES_tradnl"/>
        </w:rPr>
        <w:t>habría tenido</w:t>
      </w:r>
      <w:r w:rsidR="00AD3294" w:rsidRPr="00353757">
        <w:rPr>
          <w:rFonts w:asciiTheme="majorHAnsi" w:hAnsiTheme="majorHAnsi"/>
          <w:sz w:val="20"/>
          <w:szCs w:val="20"/>
          <w:lang w:val="es-ES_tradnl"/>
        </w:rPr>
        <w:t xml:space="preserve"> acceso a un recurso efectivo que permitiera la revisión integral de la sentencia condenatoria; y la prisión preventiva </w:t>
      </w:r>
      <w:r w:rsidR="00745B54" w:rsidRPr="00353757">
        <w:rPr>
          <w:rFonts w:asciiTheme="majorHAnsi" w:hAnsiTheme="majorHAnsi"/>
          <w:sz w:val="20"/>
          <w:szCs w:val="20"/>
          <w:lang w:val="es-ES_tradnl"/>
        </w:rPr>
        <w:t>impuesta</w:t>
      </w:r>
      <w:r w:rsidR="00AD3294" w:rsidRPr="00353757">
        <w:rPr>
          <w:rFonts w:asciiTheme="majorHAnsi" w:hAnsiTheme="majorHAnsi"/>
          <w:sz w:val="20"/>
          <w:szCs w:val="20"/>
          <w:lang w:val="es-ES_tradnl"/>
        </w:rPr>
        <w:t xml:space="preserve"> se </w:t>
      </w:r>
      <w:r>
        <w:rPr>
          <w:rFonts w:asciiTheme="majorHAnsi" w:hAnsiTheme="majorHAnsi"/>
          <w:sz w:val="20"/>
          <w:szCs w:val="20"/>
          <w:lang w:val="es-ES_tradnl"/>
        </w:rPr>
        <w:t xml:space="preserve">habría </w:t>
      </w:r>
      <w:r w:rsidR="00AD3294" w:rsidRPr="00353757">
        <w:rPr>
          <w:rFonts w:asciiTheme="majorHAnsi" w:hAnsiTheme="majorHAnsi"/>
          <w:sz w:val="20"/>
          <w:szCs w:val="20"/>
          <w:lang w:val="es-ES_tradnl"/>
        </w:rPr>
        <w:t>fundament</w:t>
      </w:r>
      <w:r>
        <w:rPr>
          <w:rFonts w:asciiTheme="majorHAnsi" w:hAnsiTheme="majorHAnsi"/>
          <w:sz w:val="20"/>
          <w:szCs w:val="20"/>
          <w:lang w:val="es-ES_tradnl"/>
        </w:rPr>
        <w:t>ado</w:t>
      </w:r>
      <w:r w:rsidR="00AD3294" w:rsidRPr="00353757">
        <w:rPr>
          <w:rFonts w:asciiTheme="majorHAnsi" w:hAnsiTheme="majorHAnsi"/>
          <w:sz w:val="20"/>
          <w:szCs w:val="20"/>
          <w:lang w:val="es-ES_tradnl"/>
        </w:rPr>
        <w:t xml:space="preserve"> en una norma que la hacía obligatoria por la sola razón del hecho punible que se le imputaba.</w:t>
      </w:r>
    </w:p>
    <w:p w14:paraId="3877DA38" w14:textId="77777777" w:rsidR="000B13EB" w:rsidRPr="00353757" w:rsidRDefault="000B13EB" w:rsidP="000B13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6BB7AFDC" w14:textId="2D0C198B" w:rsidR="00846782" w:rsidRPr="00353757" w:rsidRDefault="005A2770" w:rsidP="00846782">
      <w:pPr>
        <w:pStyle w:val="ListParagraph"/>
        <w:numPr>
          <w:ilvl w:val="0"/>
          <w:numId w:val="55"/>
        </w:numPr>
        <w:jc w:val="both"/>
        <w:rPr>
          <w:rFonts w:asciiTheme="majorHAnsi" w:hAnsiTheme="majorHAnsi"/>
          <w:color w:val="auto"/>
          <w:sz w:val="20"/>
          <w:szCs w:val="20"/>
          <w:lang w:val="es-ES_tradnl"/>
        </w:rPr>
      </w:pPr>
      <w:r w:rsidRPr="00353757">
        <w:rPr>
          <w:rFonts w:asciiTheme="majorHAnsi" w:hAnsiTheme="majorHAnsi"/>
          <w:color w:val="auto"/>
          <w:sz w:val="20"/>
          <w:szCs w:val="20"/>
          <w:lang w:val="es-ES_tradnl"/>
        </w:rPr>
        <w:t xml:space="preserve">A efectos del análisis de caracterización </w:t>
      </w:r>
      <w:r w:rsidRPr="00353757">
        <w:rPr>
          <w:rFonts w:asciiTheme="majorHAnsi" w:hAnsiTheme="majorHAnsi"/>
          <w:i/>
          <w:iCs/>
          <w:color w:val="auto"/>
          <w:sz w:val="20"/>
          <w:szCs w:val="20"/>
          <w:lang w:val="es-ES_tradnl"/>
        </w:rPr>
        <w:t>prima facie</w:t>
      </w:r>
      <w:r w:rsidRPr="00353757">
        <w:rPr>
          <w:rFonts w:asciiTheme="majorHAnsi" w:hAnsiTheme="majorHAnsi"/>
          <w:color w:val="auto"/>
          <w:sz w:val="20"/>
          <w:szCs w:val="20"/>
          <w:lang w:val="es-ES_tradnl"/>
        </w:rPr>
        <w:t xml:space="preserve"> del presente asunto, </w:t>
      </w:r>
      <w:r w:rsidR="00DC3BFD" w:rsidRPr="00353757">
        <w:rPr>
          <w:rFonts w:asciiTheme="majorHAnsi" w:hAnsiTheme="majorHAnsi"/>
          <w:color w:val="auto"/>
          <w:sz w:val="20"/>
          <w:szCs w:val="20"/>
          <w:lang w:val="es-ES_tradnl"/>
        </w:rPr>
        <w:t>es</w:t>
      </w:r>
      <w:r w:rsidRPr="00353757">
        <w:rPr>
          <w:rFonts w:asciiTheme="majorHAnsi" w:hAnsiTheme="majorHAnsi"/>
          <w:color w:val="auto"/>
          <w:sz w:val="20"/>
          <w:szCs w:val="20"/>
          <w:lang w:val="es-ES_tradnl"/>
        </w:rPr>
        <w:t xml:space="preserve"> pertinente </w:t>
      </w:r>
      <w:r w:rsidR="00DC3BFD" w:rsidRPr="00353757">
        <w:rPr>
          <w:rFonts w:asciiTheme="majorHAnsi" w:hAnsiTheme="majorHAnsi"/>
          <w:color w:val="auto"/>
          <w:sz w:val="20"/>
          <w:szCs w:val="20"/>
          <w:lang w:val="es-ES_tradnl"/>
        </w:rPr>
        <w:t>considerar</w:t>
      </w:r>
      <w:r w:rsidRPr="00353757">
        <w:rPr>
          <w:rFonts w:asciiTheme="majorHAnsi" w:hAnsiTheme="majorHAnsi"/>
          <w:color w:val="auto"/>
          <w:sz w:val="20"/>
          <w:szCs w:val="20"/>
          <w:lang w:val="es-ES_tradnl"/>
        </w:rPr>
        <w:t xml:space="preserve"> que l</w:t>
      </w:r>
      <w:r w:rsidR="00FD0D9D" w:rsidRPr="00353757">
        <w:rPr>
          <w:rFonts w:asciiTheme="majorHAnsi" w:hAnsiTheme="majorHAnsi"/>
          <w:color w:val="auto"/>
          <w:sz w:val="20"/>
          <w:szCs w:val="20"/>
          <w:lang w:val="es-ES_tradnl"/>
        </w:rPr>
        <w:t xml:space="preserve">as </w:t>
      </w:r>
      <w:r w:rsidR="00F76C1C" w:rsidRPr="00353757">
        <w:rPr>
          <w:rFonts w:asciiTheme="majorHAnsi" w:hAnsiTheme="majorHAnsi"/>
          <w:color w:val="auto"/>
          <w:sz w:val="20"/>
          <w:szCs w:val="20"/>
          <w:lang w:val="es-ES_tradnl"/>
        </w:rPr>
        <w:t xml:space="preserve">Reglas Mínimas de las Naciones Unidas para el Tratamiento de los Reclusos </w:t>
      </w:r>
      <w:r w:rsidR="006700E5" w:rsidRPr="00353757">
        <w:rPr>
          <w:rFonts w:asciiTheme="majorHAnsi" w:hAnsiTheme="majorHAnsi"/>
          <w:color w:val="auto"/>
          <w:sz w:val="20"/>
          <w:szCs w:val="20"/>
          <w:lang w:val="es-ES_tradnl"/>
        </w:rPr>
        <w:t xml:space="preserve">de 2015 </w:t>
      </w:r>
      <w:r w:rsidR="00F76C1C" w:rsidRPr="00353757">
        <w:rPr>
          <w:rFonts w:asciiTheme="majorHAnsi" w:hAnsiTheme="majorHAnsi"/>
          <w:color w:val="auto"/>
          <w:sz w:val="20"/>
          <w:szCs w:val="20"/>
          <w:lang w:val="es-ES_tradnl"/>
        </w:rPr>
        <w:t xml:space="preserve">(Reglas de Nelson Mandela) disponen como criterio general en su sección </w:t>
      </w:r>
      <w:r w:rsidR="00180A9B" w:rsidRPr="00353757">
        <w:rPr>
          <w:rFonts w:asciiTheme="majorHAnsi" w:hAnsiTheme="majorHAnsi"/>
          <w:color w:val="auto"/>
          <w:sz w:val="20"/>
          <w:szCs w:val="20"/>
          <w:lang w:val="es-ES_tradnl"/>
        </w:rPr>
        <w:t>sobre</w:t>
      </w:r>
      <w:r w:rsidR="00F76C1C" w:rsidRPr="00353757">
        <w:rPr>
          <w:rFonts w:asciiTheme="majorHAnsi" w:hAnsiTheme="majorHAnsi"/>
          <w:color w:val="auto"/>
          <w:sz w:val="20"/>
          <w:szCs w:val="20"/>
          <w:lang w:val="es-ES_tradnl"/>
        </w:rPr>
        <w:t xml:space="preserve"> reclusos con discapacidades o enfermedades mentales, que </w:t>
      </w:r>
      <w:r w:rsidR="00353757">
        <w:rPr>
          <w:rFonts w:asciiTheme="majorHAnsi" w:hAnsiTheme="majorHAnsi"/>
          <w:color w:val="auto"/>
          <w:sz w:val="20"/>
          <w:szCs w:val="20"/>
          <w:lang w:val="es-ES_tradnl"/>
        </w:rPr>
        <w:t>estos</w:t>
      </w:r>
      <w:r w:rsidR="00F76C1C" w:rsidRPr="00353757">
        <w:rPr>
          <w:rFonts w:asciiTheme="majorHAnsi" w:hAnsiTheme="majorHAnsi"/>
          <w:color w:val="auto"/>
          <w:sz w:val="20"/>
          <w:szCs w:val="20"/>
          <w:lang w:val="es-ES_tradnl"/>
        </w:rPr>
        <w:t xml:space="preserve"> </w:t>
      </w:r>
      <w:r w:rsidR="00F76C1C" w:rsidRPr="006700E5">
        <w:rPr>
          <w:rFonts w:asciiTheme="majorHAnsi" w:hAnsiTheme="majorHAnsi"/>
          <w:color w:val="auto"/>
          <w:sz w:val="20"/>
          <w:szCs w:val="20"/>
          <w:lang w:val="es-ES_tradnl"/>
        </w:rPr>
        <w:t>“[n]o deberán permanecer en prisión […] a quienes se diagnostique una discapacidad o enfermedad mental grave, cuyo estado pudiera agravarse en prisión, y se procurará trasladar a esas personas a centros de salud mental lo antes posible”</w:t>
      </w:r>
      <w:r w:rsidR="00F76C1C" w:rsidRPr="00353757">
        <w:rPr>
          <w:rFonts w:asciiTheme="majorHAnsi" w:hAnsiTheme="majorHAnsi"/>
          <w:color w:val="auto"/>
          <w:sz w:val="20"/>
          <w:szCs w:val="20"/>
          <w:lang w:val="es-ES_tradnl"/>
        </w:rPr>
        <w:t xml:space="preserve"> (Regla 109</w:t>
      </w:r>
      <w:r w:rsidR="00DC3BFD" w:rsidRPr="00353757">
        <w:rPr>
          <w:rFonts w:asciiTheme="majorHAnsi" w:hAnsiTheme="majorHAnsi"/>
          <w:color w:val="auto"/>
          <w:sz w:val="20"/>
          <w:szCs w:val="20"/>
          <w:lang w:val="es-ES_tradnl"/>
        </w:rPr>
        <w:t>.1</w:t>
      </w:r>
      <w:r w:rsidR="00F76C1C" w:rsidRPr="00353757">
        <w:rPr>
          <w:rFonts w:asciiTheme="majorHAnsi" w:hAnsiTheme="majorHAnsi"/>
          <w:color w:val="auto"/>
          <w:sz w:val="20"/>
          <w:szCs w:val="20"/>
          <w:lang w:val="es-ES_tradnl"/>
        </w:rPr>
        <w:t>).</w:t>
      </w:r>
    </w:p>
    <w:p w14:paraId="3E5A40D7" w14:textId="77777777" w:rsidR="00CB6F93" w:rsidRPr="00353757" w:rsidRDefault="00CB6F93" w:rsidP="0055275F">
      <w:pPr>
        <w:jc w:val="both"/>
        <w:rPr>
          <w:rFonts w:asciiTheme="majorHAnsi" w:hAnsiTheme="majorHAnsi"/>
          <w:sz w:val="20"/>
          <w:szCs w:val="20"/>
          <w:lang w:val="es-ES_tradnl"/>
        </w:rPr>
      </w:pPr>
    </w:p>
    <w:p w14:paraId="78233AD4" w14:textId="18BB89D7" w:rsidR="00CB6F93" w:rsidRPr="00353757" w:rsidRDefault="003A129A" w:rsidP="005527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353757">
        <w:rPr>
          <w:rFonts w:asciiTheme="majorHAnsi" w:hAnsiTheme="majorHAnsi"/>
          <w:sz w:val="20"/>
          <w:szCs w:val="20"/>
          <w:lang w:val="es-ES_tradnl"/>
        </w:rPr>
        <w:t xml:space="preserve">Por otra parte, la Comisión ha determinado </w:t>
      </w:r>
      <w:r w:rsidR="00177669">
        <w:rPr>
          <w:rFonts w:asciiTheme="majorHAnsi" w:hAnsiTheme="majorHAnsi"/>
          <w:sz w:val="20"/>
          <w:szCs w:val="20"/>
          <w:lang w:val="es-ES_tradnl"/>
        </w:rPr>
        <w:t xml:space="preserve">anteriormente </w:t>
      </w:r>
      <w:r w:rsidRPr="00353757">
        <w:rPr>
          <w:rFonts w:asciiTheme="majorHAnsi" w:hAnsiTheme="majorHAnsi"/>
          <w:sz w:val="20"/>
          <w:szCs w:val="20"/>
          <w:lang w:val="es-ES_tradnl"/>
        </w:rPr>
        <w:t>que el derecho a recurrir del fallo ante juez o tribunal superior contemplado en el artículo 8.2(h) de la Convención Americana exige “</w:t>
      </w:r>
      <w:r w:rsidRPr="00177669">
        <w:rPr>
          <w:rFonts w:asciiTheme="majorHAnsi" w:hAnsiTheme="majorHAnsi"/>
          <w:sz w:val="20"/>
          <w:szCs w:val="20"/>
          <w:lang w:val="es-ES_tradnl"/>
        </w:rPr>
        <w:t>la posibilidad de señalar y obtener respuestas sobre errores que hubiera podido cometer el juez o tribunal, sin excluir a prior ciertas categorías como los hechos y la valoración y recepción de la prueba”</w:t>
      </w:r>
      <w:r w:rsidRPr="00353757">
        <w:rPr>
          <w:rStyle w:val="FootnoteReference"/>
          <w:rFonts w:asciiTheme="majorHAnsi" w:hAnsiTheme="majorHAnsi"/>
          <w:sz w:val="20"/>
          <w:szCs w:val="20"/>
          <w:lang w:val="es-ES_tradnl"/>
        </w:rPr>
        <w:footnoteReference w:id="6"/>
      </w:r>
      <w:r w:rsidRPr="00353757">
        <w:rPr>
          <w:rFonts w:asciiTheme="majorHAnsi" w:hAnsiTheme="majorHAnsi"/>
          <w:sz w:val="20"/>
          <w:szCs w:val="20"/>
          <w:lang w:val="es-ES_tradnl"/>
        </w:rPr>
        <w:t>.</w:t>
      </w:r>
      <w:r w:rsidR="00CD063F" w:rsidRPr="00353757">
        <w:rPr>
          <w:rFonts w:asciiTheme="majorHAnsi" w:hAnsiTheme="majorHAnsi"/>
          <w:sz w:val="20"/>
          <w:szCs w:val="20"/>
          <w:lang w:val="es-ES_tradnl"/>
        </w:rPr>
        <w:t xml:space="preserve"> La Comisión también ha señalado que </w:t>
      </w:r>
      <w:r w:rsidR="00CD063F" w:rsidRPr="00177669">
        <w:rPr>
          <w:rFonts w:asciiTheme="majorHAnsi" w:hAnsiTheme="majorHAnsi"/>
          <w:sz w:val="20"/>
          <w:szCs w:val="20"/>
          <w:lang w:val="es-ES_tradnl"/>
        </w:rPr>
        <w:t>“en ningún caso la ley podrá disponer que algún tipo de delito quede excluido del régimen establecido para el cese de prisión preventiva o que determinados delitos reciban un tratamiento distinto respecto de los otros en materia de libertad durante el proceso, sin base en criterios objetivos y legítimos de discriminación”</w:t>
      </w:r>
      <w:r w:rsidR="00CB6F93" w:rsidRPr="00177669">
        <w:rPr>
          <w:rStyle w:val="FootnoteReference"/>
          <w:rFonts w:asciiTheme="majorHAnsi" w:hAnsiTheme="majorHAnsi"/>
          <w:sz w:val="20"/>
          <w:szCs w:val="20"/>
          <w:lang w:val="es-ES_tradnl"/>
        </w:rPr>
        <w:footnoteReference w:id="7"/>
      </w:r>
      <w:r w:rsidR="00CB6F93" w:rsidRPr="00177669">
        <w:rPr>
          <w:rFonts w:asciiTheme="majorHAnsi" w:hAnsiTheme="majorHAnsi"/>
          <w:sz w:val="20"/>
          <w:szCs w:val="20"/>
          <w:lang w:val="es-ES_tradnl"/>
        </w:rPr>
        <w:t>.</w:t>
      </w:r>
      <w:r w:rsidR="00CB6F93" w:rsidRPr="00353757">
        <w:rPr>
          <w:rFonts w:asciiTheme="majorHAnsi" w:hAnsiTheme="majorHAnsi"/>
          <w:sz w:val="20"/>
          <w:szCs w:val="20"/>
          <w:lang w:val="es-ES_tradnl"/>
        </w:rPr>
        <w:t xml:space="preserve">  </w:t>
      </w:r>
    </w:p>
    <w:p w14:paraId="4C67D68A" w14:textId="77777777" w:rsidR="000B13EB" w:rsidRPr="00353757" w:rsidRDefault="000B13EB" w:rsidP="000B13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009197B" w14:textId="5B11E019" w:rsidR="00CB6F93" w:rsidRPr="00353757" w:rsidRDefault="00177669" w:rsidP="0055275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Pr>
          <w:rFonts w:asciiTheme="majorHAnsi" w:hAnsiTheme="majorHAnsi"/>
          <w:sz w:val="20"/>
          <w:szCs w:val="20"/>
          <w:lang w:val="es-ES_tradnl"/>
        </w:rPr>
        <w:t>T</w:t>
      </w:r>
      <w:r w:rsidR="00CB6F93" w:rsidRPr="00353757">
        <w:rPr>
          <w:rFonts w:asciiTheme="majorHAnsi" w:hAnsiTheme="majorHAnsi"/>
          <w:sz w:val="20"/>
          <w:szCs w:val="20"/>
          <w:lang w:val="es-ES_tradnl"/>
        </w:rPr>
        <w:t>ras examinar los elementos de hecho y de derecho expuestos por las partes</w:t>
      </w:r>
      <w:r>
        <w:rPr>
          <w:rFonts w:asciiTheme="majorHAnsi" w:hAnsiTheme="majorHAnsi"/>
          <w:sz w:val="20"/>
          <w:szCs w:val="20"/>
          <w:lang w:val="es-ES_tradnl"/>
        </w:rPr>
        <w:t>,</w:t>
      </w:r>
      <w:r w:rsidR="00CB6F93" w:rsidRPr="00353757">
        <w:rPr>
          <w:rFonts w:asciiTheme="majorHAnsi" w:hAnsiTheme="majorHAnsi"/>
          <w:sz w:val="20"/>
          <w:szCs w:val="20"/>
          <w:lang w:val="es-ES_tradnl"/>
        </w:rPr>
        <w:t xml:space="preserve"> la Comisión </w:t>
      </w:r>
      <w:r>
        <w:rPr>
          <w:rFonts w:asciiTheme="majorHAnsi" w:hAnsiTheme="majorHAnsi"/>
          <w:sz w:val="20"/>
          <w:szCs w:val="20"/>
          <w:lang w:val="es-ES_tradnl"/>
        </w:rPr>
        <w:t xml:space="preserve">Interamericana </w:t>
      </w:r>
      <w:r w:rsidR="00CB6F93" w:rsidRPr="00353757">
        <w:rPr>
          <w:rFonts w:asciiTheme="majorHAnsi" w:hAnsiTheme="majorHAnsi"/>
          <w:sz w:val="20"/>
          <w:szCs w:val="20"/>
          <w:lang w:val="es-ES_tradnl"/>
        </w:rPr>
        <w:t xml:space="preserve">estima que </w:t>
      </w:r>
      <w:r>
        <w:rPr>
          <w:rFonts w:asciiTheme="majorHAnsi" w:hAnsiTheme="majorHAnsi"/>
          <w:sz w:val="20"/>
          <w:szCs w:val="20"/>
          <w:lang w:val="es-ES_tradnl"/>
        </w:rPr>
        <w:t>los alegatos de las</w:t>
      </w:r>
      <w:r w:rsidR="00CB6F93" w:rsidRPr="00353757">
        <w:rPr>
          <w:rFonts w:asciiTheme="majorHAnsi" w:hAnsiTheme="majorHAnsi"/>
          <w:sz w:val="20"/>
          <w:szCs w:val="20"/>
          <w:lang w:val="es-ES_tradnl"/>
        </w:rPr>
        <w:t xml:space="preserve"> peticionaria</w:t>
      </w:r>
      <w:r>
        <w:rPr>
          <w:rFonts w:asciiTheme="majorHAnsi" w:hAnsiTheme="majorHAnsi"/>
          <w:sz w:val="20"/>
          <w:szCs w:val="20"/>
          <w:lang w:val="es-ES_tradnl"/>
        </w:rPr>
        <w:t>s</w:t>
      </w:r>
      <w:r w:rsidR="00CB6F93" w:rsidRPr="00353757">
        <w:rPr>
          <w:rFonts w:asciiTheme="majorHAnsi" w:hAnsiTheme="majorHAnsi"/>
          <w:sz w:val="20"/>
          <w:szCs w:val="20"/>
          <w:lang w:val="es-ES_tradnl"/>
        </w:rPr>
        <w:t xml:space="preserve"> no resultan manifiestamente </w:t>
      </w:r>
      <w:r w:rsidRPr="00353757">
        <w:rPr>
          <w:rFonts w:asciiTheme="majorHAnsi" w:hAnsiTheme="majorHAnsi"/>
          <w:sz w:val="20"/>
          <w:szCs w:val="20"/>
          <w:lang w:val="es-ES_tradnl"/>
        </w:rPr>
        <w:t>infundad</w:t>
      </w:r>
      <w:r>
        <w:rPr>
          <w:rFonts w:asciiTheme="majorHAnsi" w:hAnsiTheme="majorHAnsi"/>
          <w:sz w:val="20"/>
          <w:szCs w:val="20"/>
          <w:lang w:val="es-ES_tradnl"/>
        </w:rPr>
        <w:t>os</w:t>
      </w:r>
      <w:r w:rsidR="00CB6F93" w:rsidRPr="00353757">
        <w:rPr>
          <w:rFonts w:asciiTheme="majorHAnsi" w:hAnsiTheme="majorHAnsi"/>
          <w:sz w:val="20"/>
          <w:szCs w:val="20"/>
          <w:lang w:val="es-ES_tradnl"/>
        </w:rPr>
        <w:t xml:space="preserve"> y requieren un estudio de fondo pues los hechos, de corroborarse como ciertos</w:t>
      </w:r>
      <w:r>
        <w:rPr>
          <w:rFonts w:asciiTheme="majorHAnsi" w:hAnsiTheme="majorHAnsi"/>
          <w:sz w:val="20"/>
          <w:szCs w:val="20"/>
          <w:lang w:val="es-ES_tradnl"/>
        </w:rPr>
        <w:t>,</w:t>
      </w:r>
      <w:r w:rsidR="00CB6F93" w:rsidRPr="00353757">
        <w:rPr>
          <w:rFonts w:asciiTheme="majorHAnsi" w:hAnsiTheme="majorHAnsi"/>
          <w:sz w:val="20"/>
          <w:szCs w:val="20"/>
          <w:lang w:val="es-ES_tradnl"/>
        </w:rPr>
        <w:t xml:space="preserve"> podrían </w:t>
      </w:r>
      <w:r w:rsidR="00846782" w:rsidRPr="00353757">
        <w:rPr>
          <w:rFonts w:asciiTheme="majorHAnsi" w:hAnsiTheme="majorHAnsi"/>
          <w:sz w:val="20"/>
          <w:szCs w:val="20"/>
          <w:lang w:val="es-ES_tradnl"/>
        </w:rPr>
        <w:t>constituir</w:t>
      </w:r>
      <w:r w:rsidR="00CB6F93" w:rsidRPr="00353757">
        <w:rPr>
          <w:rFonts w:asciiTheme="majorHAnsi" w:hAnsiTheme="majorHAnsi"/>
          <w:sz w:val="20"/>
          <w:szCs w:val="20"/>
          <w:lang w:val="es-ES_tradnl"/>
        </w:rPr>
        <w:t xml:space="preserve"> violaciones </w:t>
      </w:r>
      <w:r>
        <w:rPr>
          <w:rFonts w:asciiTheme="majorHAnsi" w:hAnsiTheme="majorHAnsi"/>
          <w:sz w:val="20"/>
          <w:szCs w:val="20"/>
          <w:lang w:val="es-ES_tradnl"/>
        </w:rPr>
        <w:t>de</w:t>
      </w:r>
      <w:r w:rsidR="00CB6F93" w:rsidRPr="00353757">
        <w:rPr>
          <w:rFonts w:asciiTheme="majorHAnsi" w:hAnsiTheme="majorHAnsi"/>
          <w:sz w:val="20"/>
          <w:szCs w:val="20"/>
          <w:lang w:val="es-ES_tradnl"/>
        </w:rPr>
        <w:t xml:space="preserve"> los </w:t>
      </w:r>
      <w:r w:rsidR="00846782" w:rsidRPr="00353757">
        <w:rPr>
          <w:rFonts w:asciiTheme="majorHAnsi" w:hAnsiTheme="majorHAnsi"/>
          <w:sz w:val="20"/>
          <w:szCs w:val="20"/>
          <w:lang w:val="es-ES_tradnl"/>
        </w:rPr>
        <w:t xml:space="preserve">derechos </w:t>
      </w:r>
      <w:r>
        <w:rPr>
          <w:rFonts w:asciiTheme="majorHAnsi" w:hAnsiTheme="majorHAnsi"/>
          <w:sz w:val="20"/>
          <w:szCs w:val="20"/>
          <w:lang w:val="es-ES_tradnl"/>
        </w:rPr>
        <w:t xml:space="preserve">reconocidos </w:t>
      </w:r>
      <w:r w:rsidR="00846782" w:rsidRPr="00353757">
        <w:rPr>
          <w:rFonts w:asciiTheme="majorHAnsi" w:hAnsiTheme="majorHAnsi"/>
          <w:sz w:val="20"/>
          <w:szCs w:val="20"/>
          <w:lang w:val="es-ES_tradnl"/>
        </w:rPr>
        <w:t xml:space="preserve">en los </w:t>
      </w:r>
      <w:r w:rsidR="00CB6F93" w:rsidRPr="00353757">
        <w:rPr>
          <w:rFonts w:asciiTheme="majorHAnsi" w:hAnsiTheme="majorHAnsi"/>
          <w:sz w:val="20"/>
          <w:szCs w:val="20"/>
          <w:lang w:val="es-ES_tradnl"/>
        </w:rPr>
        <w:t xml:space="preserve">artículos </w:t>
      </w:r>
      <w:r w:rsidR="00CB6F93" w:rsidRPr="00353757">
        <w:rPr>
          <w:rFonts w:asciiTheme="majorHAnsi" w:hAnsiTheme="majorHAnsi"/>
          <w:bCs/>
          <w:sz w:val="20"/>
          <w:szCs w:val="20"/>
          <w:lang w:val="es-ES_tradnl"/>
        </w:rPr>
        <w:t>5 (integridad personal), 7 (libertad personal), 8 (garantías judiciales), 24 (igualdad ante la ley)</w:t>
      </w:r>
      <w:r w:rsidR="00846782" w:rsidRPr="00353757">
        <w:rPr>
          <w:rFonts w:asciiTheme="majorHAnsi" w:hAnsiTheme="majorHAnsi"/>
          <w:bCs/>
          <w:sz w:val="20"/>
          <w:szCs w:val="20"/>
          <w:lang w:val="es-ES_tradnl"/>
        </w:rPr>
        <w:t>,</w:t>
      </w:r>
      <w:r w:rsidR="00CB6F93" w:rsidRPr="00353757">
        <w:rPr>
          <w:rFonts w:asciiTheme="majorHAnsi" w:hAnsiTheme="majorHAnsi"/>
          <w:bCs/>
          <w:sz w:val="20"/>
          <w:szCs w:val="20"/>
          <w:lang w:val="es-ES_tradnl"/>
        </w:rPr>
        <w:t xml:space="preserve"> 25 (protección judicial) </w:t>
      </w:r>
      <w:r w:rsidR="00846782" w:rsidRPr="00353757">
        <w:rPr>
          <w:rFonts w:asciiTheme="majorHAnsi" w:hAnsiTheme="majorHAnsi"/>
          <w:bCs/>
          <w:sz w:val="20"/>
          <w:szCs w:val="20"/>
          <w:lang w:val="es-ES_tradnl"/>
        </w:rPr>
        <w:t xml:space="preserve">y 26 (derechos económicos, sociales y culturales) </w:t>
      </w:r>
      <w:r w:rsidR="00CB6F93" w:rsidRPr="00353757">
        <w:rPr>
          <w:rFonts w:asciiTheme="majorHAnsi" w:hAnsiTheme="majorHAnsi"/>
          <w:bCs/>
          <w:sz w:val="20"/>
          <w:szCs w:val="20"/>
          <w:lang w:val="es-ES_tradnl"/>
        </w:rPr>
        <w:t>de la Convención Americana</w:t>
      </w:r>
      <w:r w:rsidR="00846782" w:rsidRPr="00353757">
        <w:rPr>
          <w:rFonts w:asciiTheme="majorHAnsi" w:hAnsiTheme="majorHAnsi"/>
          <w:bCs/>
          <w:sz w:val="20"/>
          <w:szCs w:val="20"/>
          <w:lang w:val="es-ES_tradnl"/>
        </w:rPr>
        <w:t>,</w:t>
      </w:r>
      <w:r w:rsidR="00CB6F93" w:rsidRPr="00353757">
        <w:rPr>
          <w:rFonts w:asciiTheme="majorHAnsi" w:hAnsiTheme="majorHAnsi"/>
          <w:bCs/>
          <w:sz w:val="20"/>
          <w:szCs w:val="20"/>
          <w:lang w:val="es-ES_tradnl"/>
        </w:rPr>
        <w:t xml:space="preserve"> en relación con sus artículos 1.1 (obligación de respetar los derechos) y 2 (deber de adoptar disposiciones de derecho interno)</w:t>
      </w:r>
      <w:r w:rsidR="00846782" w:rsidRPr="00353757">
        <w:rPr>
          <w:rFonts w:asciiTheme="majorHAnsi" w:hAnsiTheme="majorHAnsi"/>
          <w:bCs/>
          <w:sz w:val="20"/>
          <w:szCs w:val="20"/>
          <w:lang w:val="es-ES_tradnl"/>
        </w:rPr>
        <w:t>, en perjuicio d</w:t>
      </w:r>
      <w:r w:rsidR="00CC74A4">
        <w:rPr>
          <w:rFonts w:asciiTheme="majorHAnsi" w:hAnsiTheme="majorHAnsi"/>
          <w:bCs/>
          <w:sz w:val="20"/>
          <w:szCs w:val="20"/>
          <w:lang w:val="es-ES_tradnl"/>
        </w:rPr>
        <w:t xml:space="preserve">e </w:t>
      </w:r>
      <w:r w:rsidR="00CC74A4" w:rsidRPr="00353757">
        <w:rPr>
          <w:rFonts w:asciiTheme="majorHAnsi" w:hAnsiTheme="majorHAnsi"/>
          <w:sz w:val="20"/>
          <w:szCs w:val="20"/>
          <w:lang w:val="es-ES_tradnl"/>
        </w:rPr>
        <w:t>l</w:t>
      </w:r>
      <w:r w:rsidR="00CC74A4">
        <w:rPr>
          <w:rFonts w:asciiTheme="majorHAnsi" w:hAnsiTheme="majorHAnsi"/>
          <w:sz w:val="20"/>
          <w:szCs w:val="20"/>
          <w:lang w:val="es-ES_tradnl"/>
        </w:rPr>
        <w:t>a presunta víctima</w:t>
      </w:r>
      <w:r w:rsidR="00846782" w:rsidRPr="00353757">
        <w:rPr>
          <w:rFonts w:asciiTheme="majorHAnsi" w:hAnsiTheme="majorHAnsi"/>
          <w:bCs/>
          <w:sz w:val="20"/>
          <w:szCs w:val="20"/>
          <w:lang w:val="es-ES_tradnl"/>
        </w:rPr>
        <w:t xml:space="preserve">. </w:t>
      </w:r>
    </w:p>
    <w:p w14:paraId="63521B9F" w14:textId="77777777" w:rsidR="00846782" w:rsidRPr="00353757" w:rsidRDefault="00846782" w:rsidP="0084678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29BB41F5" w14:textId="0783B8B8" w:rsidR="003239B8" w:rsidRPr="00353757" w:rsidRDefault="00EC72AB" w:rsidP="0055275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353757">
        <w:rPr>
          <w:rFonts w:asciiTheme="majorHAnsi" w:hAnsiTheme="majorHAnsi"/>
          <w:b/>
          <w:bCs/>
          <w:sz w:val="20"/>
          <w:szCs w:val="20"/>
          <w:lang w:val="es-ES_tradnl"/>
        </w:rPr>
        <w:t>VI</w:t>
      </w:r>
      <w:r w:rsidR="00F04591" w:rsidRPr="00353757">
        <w:rPr>
          <w:rFonts w:asciiTheme="majorHAnsi" w:hAnsiTheme="majorHAnsi"/>
          <w:b/>
          <w:bCs/>
          <w:sz w:val="20"/>
          <w:szCs w:val="20"/>
          <w:lang w:val="es-ES_tradnl"/>
        </w:rPr>
        <w:t>II</w:t>
      </w:r>
      <w:r w:rsidR="003239B8" w:rsidRPr="00353757">
        <w:rPr>
          <w:rFonts w:asciiTheme="majorHAnsi" w:hAnsiTheme="majorHAnsi"/>
          <w:b/>
          <w:bCs/>
          <w:sz w:val="20"/>
          <w:szCs w:val="20"/>
          <w:lang w:val="es-ES_tradnl"/>
        </w:rPr>
        <w:t xml:space="preserve">. </w:t>
      </w:r>
      <w:r w:rsidR="003239B8" w:rsidRPr="00353757">
        <w:rPr>
          <w:rFonts w:asciiTheme="majorHAnsi" w:hAnsiTheme="majorHAnsi"/>
          <w:b/>
          <w:bCs/>
          <w:sz w:val="20"/>
          <w:szCs w:val="20"/>
          <w:lang w:val="es-ES_tradnl"/>
        </w:rPr>
        <w:tab/>
        <w:t>DECISIÓN</w:t>
      </w:r>
    </w:p>
    <w:p w14:paraId="6DACFC8E" w14:textId="77777777" w:rsidR="000B13EB" w:rsidRPr="00353757" w:rsidRDefault="000B13EB" w:rsidP="0055275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0FDE1D10" w14:textId="3D053464" w:rsidR="003239B8" w:rsidRPr="00353757" w:rsidRDefault="003239B8" w:rsidP="0055275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353757">
        <w:rPr>
          <w:rFonts w:asciiTheme="majorHAnsi" w:hAnsiTheme="majorHAnsi"/>
          <w:sz w:val="20"/>
          <w:szCs w:val="20"/>
          <w:lang w:val="es-ES_tradnl"/>
        </w:rPr>
        <w:t xml:space="preserve">Declarar </w:t>
      </w:r>
      <w:r w:rsidR="00586230" w:rsidRPr="00353757">
        <w:rPr>
          <w:rFonts w:asciiTheme="majorHAnsi" w:hAnsiTheme="majorHAnsi"/>
          <w:sz w:val="20"/>
          <w:szCs w:val="20"/>
          <w:lang w:val="es-ES_tradnl"/>
        </w:rPr>
        <w:t xml:space="preserve">admisible la presente petición </w:t>
      </w:r>
      <w:r w:rsidR="00CB6F93" w:rsidRPr="00353757">
        <w:rPr>
          <w:rFonts w:asciiTheme="majorHAnsi" w:hAnsiTheme="majorHAnsi"/>
          <w:sz w:val="20"/>
          <w:szCs w:val="20"/>
          <w:lang w:val="es-ES_tradnl"/>
        </w:rPr>
        <w:t>en relación con los artículos 5, 7, 8, 24</w:t>
      </w:r>
      <w:r w:rsidR="00846782" w:rsidRPr="00353757">
        <w:rPr>
          <w:rFonts w:asciiTheme="majorHAnsi" w:hAnsiTheme="majorHAnsi"/>
          <w:sz w:val="20"/>
          <w:szCs w:val="20"/>
          <w:lang w:val="es-ES_tradnl"/>
        </w:rPr>
        <w:t>,</w:t>
      </w:r>
      <w:r w:rsidR="00CB6F93" w:rsidRPr="00353757">
        <w:rPr>
          <w:rFonts w:asciiTheme="majorHAnsi" w:hAnsiTheme="majorHAnsi"/>
          <w:sz w:val="20"/>
          <w:szCs w:val="20"/>
          <w:lang w:val="es-ES_tradnl"/>
        </w:rPr>
        <w:t xml:space="preserve"> 25 </w:t>
      </w:r>
      <w:r w:rsidR="00846782" w:rsidRPr="00353757">
        <w:rPr>
          <w:rFonts w:asciiTheme="majorHAnsi" w:hAnsiTheme="majorHAnsi"/>
          <w:sz w:val="20"/>
          <w:szCs w:val="20"/>
          <w:lang w:val="es-ES_tradnl"/>
        </w:rPr>
        <w:t xml:space="preserve">y 26 </w:t>
      </w:r>
      <w:r w:rsidR="00CB6F93" w:rsidRPr="00353757">
        <w:rPr>
          <w:rFonts w:asciiTheme="majorHAnsi" w:hAnsiTheme="majorHAnsi"/>
          <w:sz w:val="20"/>
          <w:szCs w:val="20"/>
          <w:lang w:val="es-ES_tradnl"/>
        </w:rPr>
        <w:t>de la Convención Americana</w:t>
      </w:r>
      <w:r w:rsidR="000B13EB" w:rsidRPr="00353757">
        <w:rPr>
          <w:rFonts w:asciiTheme="majorHAnsi" w:hAnsiTheme="majorHAnsi"/>
          <w:sz w:val="20"/>
          <w:szCs w:val="20"/>
          <w:lang w:val="es-ES_tradnl"/>
        </w:rPr>
        <w:t>,</w:t>
      </w:r>
      <w:r w:rsidR="00CB6F93" w:rsidRPr="00353757">
        <w:rPr>
          <w:rFonts w:asciiTheme="majorHAnsi" w:hAnsiTheme="majorHAnsi"/>
          <w:sz w:val="20"/>
          <w:szCs w:val="20"/>
          <w:lang w:val="es-ES_tradnl"/>
        </w:rPr>
        <w:t xml:space="preserve"> en </w:t>
      </w:r>
      <w:r w:rsidR="00D32D96">
        <w:rPr>
          <w:rFonts w:asciiTheme="majorHAnsi" w:hAnsiTheme="majorHAnsi"/>
          <w:sz w:val="20"/>
          <w:szCs w:val="20"/>
          <w:lang w:val="es-ES_tradnl"/>
        </w:rPr>
        <w:t>concordancia</w:t>
      </w:r>
      <w:r w:rsidR="00CB6F93" w:rsidRPr="00353757">
        <w:rPr>
          <w:rFonts w:asciiTheme="majorHAnsi" w:hAnsiTheme="majorHAnsi"/>
          <w:sz w:val="20"/>
          <w:szCs w:val="20"/>
          <w:lang w:val="es-ES_tradnl"/>
        </w:rPr>
        <w:t xml:space="preserve"> con sus artículos 1.1 y 2</w:t>
      </w:r>
      <w:r w:rsidR="000F5205">
        <w:rPr>
          <w:rFonts w:asciiTheme="majorHAnsi" w:hAnsiTheme="majorHAnsi"/>
          <w:sz w:val="20"/>
          <w:szCs w:val="20"/>
          <w:lang w:val="es-ES_tradnl"/>
        </w:rPr>
        <w:t>, y;</w:t>
      </w:r>
    </w:p>
    <w:p w14:paraId="117A79AD" w14:textId="77777777" w:rsidR="000B13EB" w:rsidRPr="00353757" w:rsidRDefault="000B13EB" w:rsidP="000B13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4157390F" w14:textId="50224F14" w:rsidR="00D93A90" w:rsidRPr="00353757" w:rsidRDefault="004A6A54" w:rsidP="0055275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353757">
        <w:rPr>
          <w:rFonts w:asciiTheme="majorHAnsi" w:hAnsiTheme="majorHAnsi"/>
          <w:sz w:val="20"/>
          <w:szCs w:val="20"/>
          <w:lang w:val="es-ES_tradnl"/>
        </w:rPr>
        <w:t>Notificar a las partes la presente decisión;</w:t>
      </w:r>
      <w:r w:rsidR="00CB6F93" w:rsidRPr="00353757">
        <w:rPr>
          <w:rFonts w:asciiTheme="majorHAnsi" w:hAnsiTheme="majorHAnsi"/>
          <w:sz w:val="20"/>
          <w:szCs w:val="20"/>
          <w:lang w:val="es-ES_tradnl"/>
        </w:rPr>
        <w:t xml:space="preserve"> proceder al análisis del fondo del asunto;</w:t>
      </w:r>
      <w:r w:rsidRPr="00353757">
        <w:rPr>
          <w:rFonts w:asciiTheme="majorHAnsi" w:hAnsiTheme="majorHAnsi"/>
          <w:sz w:val="20"/>
          <w:szCs w:val="20"/>
          <w:lang w:val="es-ES_tradnl"/>
        </w:rPr>
        <w:t xml:space="preserve"> y publicar esta decisión e incluirla en su Informe Anual a la Asamblea General de la Organización de los Estados Americanos.</w:t>
      </w:r>
    </w:p>
    <w:p w14:paraId="4F409372" w14:textId="4215FB74" w:rsidR="00CB6F93" w:rsidRDefault="00CB6F93" w:rsidP="0055275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15C4225" w14:textId="4722AA38" w:rsidR="000F5205" w:rsidRPr="00D32D96" w:rsidRDefault="000F5205" w:rsidP="00D32D96">
      <w:pPr>
        <w:ind w:firstLine="720"/>
        <w:jc w:val="both"/>
        <w:rPr>
          <w:rFonts w:ascii="Cambria" w:hAnsi="Cambria"/>
          <w:spacing w:val="-2"/>
          <w:sz w:val="20"/>
          <w:szCs w:val="20"/>
          <w:lang w:val="es-CL"/>
        </w:rPr>
      </w:pPr>
      <w:bookmarkStart w:id="1"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340BF3">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bookmarkEnd w:id="1"/>
    <w:p w14:paraId="102077BF" w14:textId="77777777" w:rsidR="000F5205" w:rsidRPr="00353757" w:rsidRDefault="000F5205" w:rsidP="0055275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E885033" w14:textId="77777777" w:rsidR="007034F5" w:rsidRPr="00353757" w:rsidRDefault="007034F5" w:rsidP="007034F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u w:val="single"/>
          <w:lang w:val="es-ES_tradnl"/>
        </w:rPr>
      </w:pPr>
    </w:p>
    <w:sectPr w:rsidR="007034F5" w:rsidRPr="0035375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51F3" w14:textId="77777777" w:rsidR="00651BFE" w:rsidRDefault="00651BFE">
      <w:r>
        <w:separator/>
      </w:r>
    </w:p>
  </w:endnote>
  <w:endnote w:type="continuationSeparator" w:id="0">
    <w:p w14:paraId="110886B3" w14:textId="77777777" w:rsidR="00651BFE" w:rsidRDefault="0065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44EBD">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88168" w14:textId="77777777" w:rsidR="00651BFE" w:rsidRPr="000F35ED" w:rsidRDefault="00651BF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247BDC2" w14:textId="77777777" w:rsidR="00651BFE" w:rsidRPr="000F35ED" w:rsidRDefault="00651BFE" w:rsidP="000F35ED">
      <w:pPr>
        <w:rPr>
          <w:rFonts w:asciiTheme="majorHAnsi" w:hAnsiTheme="majorHAnsi"/>
          <w:sz w:val="16"/>
          <w:szCs w:val="16"/>
        </w:rPr>
      </w:pPr>
      <w:r w:rsidRPr="000F35ED">
        <w:rPr>
          <w:rFonts w:asciiTheme="majorHAnsi" w:hAnsiTheme="majorHAnsi"/>
          <w:sz w:val="16"/>
          <w:szCs w:val="16"/>
        </w:rPr>
        <w:separator/>
      </w:r>
    </w:p>
    <w:p w14:paraId="554782A8" w14:textId="77777777" w:rsidR="00651BFE" w:rsidRPr="000F35ED" w:rsidRDefault="00651BFE"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E3797B2" w14:textId="77777777" w:rsidR="00651BFE" w:rsidRPr="000F35ED" w:rsidRDefault="00651BF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49768BF" w14:textId="7E0F326B" w:rsidR="005604CB" w:rsidRPr="00815D38" w:rsidRDefault="005604CB" w:rsidP="00D336D2">
      <w:pPr>
        <w:pStyle w:val="FootnoteText"/>
        <w:ind w:firstLine="720"/>
        <w:jc w:val="both"/>
        <w:rPr>
          <w:rFonts w:asciiTheme="majorHAnsi" w:hAnsiTheme="majorHAnsi"/>
          <w:color w:val="auto"/>
          <w:sz w:val="16"/>
          <w:szCs w:val="16"/>
          <w:lang w:val="es-PA"/>
        </w:rPr>
      </w:pPr>
      <w:r w:rsidRPr="00815D38">
        <w:rPr>
          <w:rStyle w:val="FootnoteReference"/>
          <w:rFonts w:asciiTheme="majorHAnsi" w:hAnsiTheme="majorHAnsi"/>
          <w:color w:val="auto"/>
          <w:sz w:val="16"/>
          <w:szCs w:val="16"/>
        </w:rPr>
        <w:footnoteRef/>
      </w:r>
      <w:r w:rsidRPr="00815D38">
        <w:rPr>
          <w:rFonts w:asciiTheme="majorHAnsi" w:hAnsiTheme="majorHAnsi"/>
          <w:color w:val="auto"/>
          <w:sz w:val="16"/>
          <w:szCs w:val="16"/>
          <w:lang w:val="es-PA"/>
        </w:rPr>
        <w:t xml:space="preserve"> La petición lista a</w:t>
      </w:r>
      <w:r w:rsidR="00AB114F" w:rsidRPr="00815D38">
        <w:rPr>
          <w:rFonts w:asciiTheme="majorHAnsi" w:hAnsiTheme="majorHAnsi"/>
          <w:color w:val="auto"/>
          <w:sz w:val="16"/>
          <w:szCs w:val="16"/>
          <w:lang w:val="es-PA"/>
        </w:rPr>
        <w:t xml:space="preserve"> los siguientes</w:t>
      </w:r>
      <w:r w:rsidRPr="00815D38">
        <w:rPr>
          <w:rFonts w:asciiTheme="majorHAnsi" w:hAnsiTheme="majorHAnsi"/>
          <w:color w:val="auto"/>
          <w:sz w:val="16"/>
          <w:szCs w:val="16"/>
          <w:lang w:val="es-PA"/>
        </w:rPr>
        <w:t xml:space="preserve"> </w:t>
      </w:r>
      <w:r w:rsidR="00AB114F" w:rsidRPr="00815D38">
        <w:rPr>
          <w:rFonts w:asciiTheme="majorHAnsi" w:hAnsiTheme="majorHAnsi"/>
          <w:color w:val="auto"/>
          <w:sz w:val="16"/>
          <w:szCs w:val="16"/>
          <w:lang w:val="es-PA"/>
        </w:rPr>
        <w:t>ocho</w:t>
      </w:r>
      <w:r w:rsidRPr="00815D38">
        <w:rPr>
          <w:rFonts w:asciiTheme="majorHAnsi" w:hAnsiTheme="majorHAnsi"/>
          <w:color w:val="auto"/>
          <w:sz w:val="16"/>
          <w:szCs w:val="16"/>
          <w:lang w:val="es-PA"/>
        </w:rPr>
        <w:t xml:space="preserve"> familiares de</w:t>
      </w:r>
      <w:r w:rsidR="00F16C10">
        <w:rPr>
          <w:rFonts w:asciiTheme="majorHAnsi" w:hAnsiTheme="majorHAnsi"/>
          <w:color w:val="auto"/>
          <w:sz w:val="16"/>
          <w:szCs w:val="16"/>
          <w:lang w:val="es-PA"/>
        </w:rPr>
        <w:t xml:space="preserve"> </w:t>
      </w:r>
      <w:r w:rsidR="00AB114F" w:rsidRPr="00815D38">
        <w:rPr>
          <w:rFonts w:asciiTheme="majorHAnsi" w:hAnsiTheme="majorHAnsi"/>
          <w:color w:val="auto"/>
          <w:sz w:val="16"/>
          <w:szCs w:val="16"/>
          <w:lang w:val="es-PA"/>
        </w:rPr>
        <w:t>l</w:t>
      </w:r>
      <w:r w:rsidR="00F16C10">
        <w:rPr>
          <w:rFonts w:asciiTheme="majorHAnsi" w:hAnsiTheme="majorHAnsi"/>
          <w:color w:val="auto"/>
          <w:sz w:val="16"/>
          <w:szCs w:val="16"/>
          <w:lang w:val="es-PA"/>
        </w:rPr>
        <w:t>a presunta víctima</w:t>
      </w:r>
      <w:r w:rsidR="00AB114F" w:rsidRPr="00815D38">
        <w:rPr>
          <w:rFonts w:asciiTheme="majorHAnsi" w:hAnsiTheme="majorHAnsi"/>
          <w:color w:val="auto"/>
          <w:sz w:val="16"/>
          <w:szCs w:val="16"/>
          <w:lang w:val="es-PA"/>
        </w:rPr>
        <w:t>:</w:t>
      </w:r>
      <w:r w:rsidRPr="00815D38">
        <w:rPr>
          <w:rFonts w:asciiTheme="majorHAnsi" w:hAnsiTheme="majorHAnsi"/>
          <w:color w:val="auto"/>
          <w:sz w:val="16"/>
          <w:szCs w:val="16"/>
          <w:lang w:val="es-PA"/>
        </w:rPr>
        <w:t xml:space="preserve"> </w:t>
      </w:r>
      <w:r w:rsidR="007034F5" w:rsidRPr="00815D38">
        <w:rPr>
          <w:rFonts w:asciiTheme="majorHAnsi" w:hAnsiTheme="majorHAnsi"/>
          <w:color w:val="auto"/>
          <w:sz w:val="16"/>
          <w:szCs w:val="16"/>
          <w:lang w:val="es-PA"/>
        </w:rPr>
        <w:t>Marcos Martínez (padre); Máxima Rolón de Martínez (madre); Enrique Israel Martínez Rolón (hermano); Francisco Mariano Martínez Rolón (hermano); Julio Cesar Martínez Rolón (hermano); Victoria Liz Martínez Rolón (hermana); Carolina Martínez Rolón (hermana); y Natividad Martínez Rolón (hermana)</w:t>
      </w:r>
    </w:p>
  </w:footnote>
  <w:footnote w:id="3">
    <w:p w14:paraId="62F9E68A" w14:textId="0A805872" w:rsidR="00BC6A2C" w:rsidRPr="00815D38" w:rsidRDefault="00BC6A2C" w:rsidP="00D336D2">
      <w:pPr>
        <w:pStyle w:val="FootnoteText"/>
        <w:ind w:firstLine="720"/>
        <w:jc w:val="both"/>
        <w:rPr>
          <w:rFonts w:asciiTheme="majorHAnsi" w:hAnsiTheme="majorHAnsi"/>
          <w:color w:val="auto"/>
          <w:sz w:val="16"/>
          <w:szCs w:val="16"/>
          <w:lang w:val="es-PA"/>
        </w:rPr>
      </w:pPr>
      <w:r w:rsidRPr="00815D38">
        <w:rPr>
          <w:rStyle w:val="FootnoteReference"/>
          <w:rFonts w:asciiTheme="majorHAnsi" w:hAnsiTheme="majorHAnsi"/>
          <w:color w:val="auto"/>
          <w:sz w:val="16"/>
          <w:szCs w:val="16"/>
        </w:rPr>
        <w:footnoteRef/>
      </w:r>
      <w:r w:rsidRPr="00815D38">
        <w:rPr>
          <w:rFonts w:asciiTheme="majorHAnsi" w:hAnsiTheme="majorHAnsi"/>
          <w:color w:val="auto"/>
          <w:sz w:val="16"/>
          <w:szCs w:val="16"/>
          <w:lang w:val="es-PA"/>
        </w:rPr>
        <w:t xml:space="preserve"> En adelante “la Convención Americana”.</w:t>
      </w:r>
    </w:p>
  </w:footnote>
  <w:footnote w:id="4">
    <w:p w14:paraId="79F07139" w14:textId="77777777" w:rsidR="008E3BFE" w:rsidRPr="00815D38" w:rsidRDefault="008E3BFE" w:rsidP="00D336D2">
      <w:pPr>
        <w:pStyle w:val="FootnoteText"/>
        <w:ind w:firstLine="720"/>
        <w:jc w:val="both"/>
        <w:rPr>
          <w:rFonts w:asciiTheme="majorHAnsi" w:hAnsiTheme="majorHAnsi"/>
          <w:color w:val="auto"/>
          <w:sz w:val="16"/>
          <w:szCs w:val="16"/>
          <w:lang w:val="es-ES"/>
        </w:rPr>
      </w:pPr>
      <w:r w:rsidRPr="00815D38">
        <w:rPr>
          <w:rStyle w:val="FootnoteReference"/>
          <w:rFonts w:asciiTheme="majorHAnsi" w:hAnsiTheme="majorHAnsi"/>
          <w:color w:val="auto"/>
          <w:sz w:val="16"/>
          <w:szCs w:val="16"/>
        </w:rPr>
        <w:footnoteRef/>
      </w:r>
      <w:r w:rsidRPr="00815D38">
        <w:rPr>
          <w:rFonts w:asciiTheme="majorHAnsi" w:hAnsiTheme="majorHAnsi"/>
          <w:color w:val="auto"/>
          <w:sz w:val="16"/>
          <w:szCs w:val="16"/>
          <w:lang w:val="es-ES"/>
        </w:rPr>
        <w:t xml:space="preserve"> Las observaciones de cada parte fueron debidamente trasladadas a la parte contraria.</w:t>
      </w:r>
    </w:p>
  </w:footnote>
  <w:footnote w:id="5">
    <w:p w14:paraId="2FA09657" w14:textId="29C72A14" w:rsidR="00DA31DC" w:rsidRPr="00D336D2" w:rsidRDefault="00DA31DC" w:rsidP="00D336D2">
      <w:pPr>
        <w:pStyle w:val="FootnoteText"/>
        <w:ind w:firstLine="720"/>
        <w:jc w:val="both"/>
        <w:rPr>
          <w:rFonts w:asciiTheme="majorHAnsi" w:hAnsiTheme="majorHAnsi"/>
          <w:color w:val="auto"/>
          <w:sz w:val="16"/>
          <w:szCs w:val="16"/>
          <w:lang w:val="pt-BR"/>
        </w:rPr>
      </w:pPr>
      <w:r w:rsidRPr="00815D38">
        <w:rPr>
          <w:rStyle w:val="FootnoteReference"/>
          <w:rFonts w:asciiTheme="majorHAnsi" w:hAnsiTheme="majorHAnsi"/>
          <w:color w:val="auto"/>
          <w:sz w:val="16"/>
          <w:szCs w:val="16"/>
        </w:rPr>
        <w:footnoteRef/>
      </w:r>
      <w:r w:rsidRPr="00815D38">
        <w:rPr>
          <w:rFonts w:asciiTheme="majorHAnsi" w:hAnsiTheme="majorHAnsi"/>
          <w:color w:val="auto"/>
          <w:sz w:val="16"/>
          <w:szCs w:val="16"/>
          <w:lang w:val="es-PA"/>
        </w:rPr>
        <w:t xml:space="preserve"> Las peticionarias citan </w:t>
      </w:r>
      <w:r w:rsidRPr="00815D38">
        <w:rPr>
          <w:rFonts w:asciiTheme="majorHAnsi" w:hAnsiTheme="majorHAnsi"/>
          <w:color w:val="auto"/>
          <w:sz w:val="16"/>
          <w:szCs w:val="16"/>
          <w:lang w:val="es-ES"/>
        </w:rPr>
        <w:t xml:space="preserve">CIDH, Informe No. 86/09. </w:t>
      </w:r>
      <w:r w:rsidRPr="00815D38">
        <w:rPr>
          <w:rFonts w:asciiTheme="majorHAnsi" w:hAnsiTheme="majorHAnsi"/>
          <w:color w:val="auto"/>
          <w:sz w:val="16"/>
          <w:szCs w:val="16"/>
          <w:lang w:val="pt-BR"/>
        </w:rPr>
        <w:t xml:space="preserve">Caso 12.553. Fondo. Jorge, José y Dante Peirano Basso vs. Uruguay. </w:t>
      </w:r>
      <w:r w:rsidRPr="00D336D2">
        <w:rPr>
          <w:rFonts w:asciiTheme="majorHAnsi" w:hAnsiTheme="majorHAnsi"/>
          <w:color w:val="auto"/>
          <w:sz w:val="16"/>
          <w:szCs w:val="16"/>
          <w:lang w:val="pt-BR"/>
        </w:rPr>
        <w:t>6 de agosto de 2009, párr. 104.</w:t>
      </w:r>
    </w:p>
  </w:footnote>
  <w:footnote w:id="6">
    <w:p w14:paraId="6D9C9595" w14:textId="21538C53" w:rsidR="003A129A" w:rsidRPr="00815D38" w:rsidRDefault="003A129A" w:rsidP="00D336D2">
      <w:pPr>
        <w:pStyle w:val="FootnoteText"/>
        <w:ind w:firstLine="720"/>
        <w:jc w:val="both"/>
        <w:rPr>
          <w:rFonts w:asciiTheme="majorHAnsi" w:hAnsiTheme="majorHAnsi"/>
          <w:color w:val="auto"/>
          <w:sz w:val="16"/>
          <w:szCs w:val="16"/>
          <w:lang w:val="es-PA"/>
        </w:rPr>
      </w:pPr>
      <w:r w:rsidRPr="00815D38">
        <w:rPr>
          <w:rStyle w:val="FootnoteReference"/>
          <w:rFonts w:asciiTheme="majorHAnsi" w:hAnsiTheme="majorHAnsi"/>
          <w:color w:val="auto"/>
          <w:sz w:val="16"/>
          <w:szCs w:val="16"/>
        </w:rPr>
        <w:footnoteRef/>
      </w:r>
      <w:r w:rsidRPr="00D336D2">
        <w:rPr>
          <w:rFonts w:asciiTheme="majorHAnsi" w:hAnsiTheme="majorHAnsi"/>
          <w:color w:val="auto"/>
          <w:sz w:val="16"/>
          <w:szCs w:val="16"/>
          <w:lang w:val="pt-BR"/>
        </w:rPr>
        <w:t xml:space="preserve"> CIDH, Informe No. 172/10, Caso 12.651. Fondo. César Alberto Mendoza y Otros. Argentina. 2 de noviembre de 2010. párr. 189; ver también CIDH, Informe No. 158/17, Petición 404-08. </w:t>
      </w:r>
      <w:r w:rsidRPr="00815D38">
        <w:rPr>
          <w:rFonts w:asciiTheme="majorHAnsi" w:hAnsiTheme="majorHAnsi"/>
          <w:color w:val="auto"/>
          <w:sz w:val="16"/>
          <w:szCs w:val="16"/>
          <w:lang w:val="es-ES"/>
        </w:rPr>
        <w:t xml:space="preserve">Admisibilidad. José Luis Villeda Recinos. Guatemala. 30 de noviembre de 2017, párr. 13; </w:t>
      </w:r>
      <w:r w:rsidRPr="00815D38">
        <w:rPr>
          <w:rFonts w:asciiTheme="majorHAnsi" w:hAnsiTheme="majorHAnsi"/>
          <w:color w:val="auto"/>
          <w:sz w:val="16"/>
          <w:szCs w:val="16"/>
          <w:lang w:val="es-PA"/>
        </w:rPr>
        <w:t>CIDH, Informe No. 172/18, Petición 1540-07. Admisibilidad. Hugo Aroldo Aguilar Barrios. Guatemala. 23 de diciembre de 2018 párr 17.</w:t>
      </w:r>
    </w:p>
  </w:footnote>
  <w:footnote w:id="7">
    <w:p w14:paraId="5C575943" w14:textId="7352A65D" w:rsidR="00CB6F93" w:rsidRPr="00815D38" w:rsidRDefault="00CB6F93" w:rsidP="00D336D2">
      <w:pPr>
        <w:pStyle w:val="FootnoteText"/>
        <w:ind w:firstLine="720"/>
        <w:jc w:val="both"/>
        <w:rPr>
          <w:rFonts w:asciiTheme="majorHAnsi" w:hAnsiTheme="majorHAnsi"/>
          <w:color w:val="auto"/>
          <w:sz w:val="16"/>
          <w:szCs w:val="16"/>
          <w:lang w:val="es-PA"/>
        </w:rPr>
      </w:pPr>
      <w:r w:rsidRPr="00815D38">
        <w:rPr>
          <w:rStyle w:val="FootnoteReference"/>
          <w:rFonts w:asciiTheme="majorHAnsi" w:hAnsiTheme="majorHAnsi"/>
          <w:color w:val="auto"/>
          <w:sz w:val="16"/>
          <w:szCs w:val="16"/>
        </w:rPr>
        <w:footnoteRef/>
      </w:r>
      <w:r w:rsidRPr="00815D38">
        <w:rPr>
          <w:rFonts w:asciiTheme="majorHAnsi" w:hAnsiTheme="majorHAnsi"/>
          <w:color w:val="auto"/>
          <w:sz w:val="16"/>
          <w:szCs w:val="16"/>
          <w:lang w:val="es-PA"/>
        </w:rPr>
        <w:t xml:space="preserve"> </w:t>
      </w:r>
      <w:r w:rsidRPr="00815D38">
        <w:rPr>
          <w:rFonts w:asciiTheme="majorHAnsi" w:hAnsiTheme="majorHAnsi"/>
          <w:color w:val="auto"/>
          <w:sz w:val="16"/>
          <w:szCs w:val="16"/>
          <w:lang w:val="es-ES"/>
        </w:rPr>
        <w:t>CIDH, Informe No. 86/09. Caso 12.553. Fondo. Jorge, José y Dante Peirano Basso vs. Uruguay. 6 de agosto de 2009, párr. 141.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651BFE"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3D1AA2F2"/>
    <w:lvl w:ilvl="0" w:tplc="CFE41092">
      <w:start w:val="1"/>
      <w:numFmt w:val="decimal"/>
      <w:lvlText w:val="%1."/>
      <w:lvlJc w:val="left"/>
      <w:pPr>
        <w:tabs>
          <w:tab w:val="num" w:pos="720"/>
        </w:tabs>
        <w:ind w:left="0" w:firstLine="720"/>
      </w:pPr>
      <w:rPr>
        <w:rFonts w:hint="default"/>
        <w:b w:val="0"/>
        <w:bCs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5691CA1"/>
    <w:multiLevelType w:val="hybridMultilevel"/>
    <w:tmpl w:val="AC247D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9"/>
  </w:num>
  <w:num w:numId="58">
    <w:abstractNumId w:val="20"/>
  </w:num>
  <w:num w:numId="59">
    <w:abstractNumId w:val="3"/>
  </w:num>
  <w:num w:numId="60">
    <w:abstractNumId w:val="46"/>
  </w:num>
  <w:num w:numId="61">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1C3B"/>
    <w:rsid w:val="00015701"/>
    <w:rsid w:val="0001788C"/>
    <w:rsid w:val="0002186F"/>
    <w:rsid w:val="0002733D"/>
    <w:rsid w:val="000337EF"/>
    <w:rsid w:val="00037A54"/>
    <w:rsid w:val="00040C3A"/>
    <w:rsid w:val="000419AD"/>
    <w:rsid w:val="000642AD"/>
    <w:rsid w:val="000716C5"/>
    <w:rsid w:val="000733A3"/>
    <w:rsid w:val="00075E23"/>
    <w:rsid w:val="0008314D"/>
    <w:rsid w:val="0009006E"/>
    <w:rsid w:val="0009344A"/>
    <w:rsid w:val="000A19F8"/>
    <w:rsid w:val="000A3254"/>
    <w:rsid w:val="000A392E"/>
    <w:rsid w:val="000A4F5A"/>
    <w:rsid w:val="000A575F"/>
    <w:rsid w:val="000A63D0"/>
    <w:rsid w:val="000B0579"/>
    <w:rsid w:val="000B13EB"/>
    <w:rsid w:val="000B188C"/>
    <w:rsid w:val="000B43BC"/>
    <w:rsid w:val="000B6F6D"/>
    <w:rsid w:val="000C1C69"/>
    <w:rsid w:val="000C3A31"/>
    <w:rsid w:val="000D10DB"/>
    <w:rsid w:val="000D130B"/>
    <w:rsid w:val="000D18F9"/>
    <w:rsid w:val="000E2789"/>
    <w:rsid w:val="000E5EB5"/>
    <w:rsid w:val="000F023C"/>
    <w:rsid w:val="000F35ED"/>
    <w:rsid w:val="000F5205"/>
    <w:rsid w:val="000F6EDB"/>
    <w:rsid w:val="0010368C"/>
    <w:rsid w:val="00107131"/>
    <w:rsid w:val="0010736F"/>
    <w:rsid w:val="00110BB1"/>
    <w:rsid w:val="00111A8A"/>
    <w:rsid w:val="00112398"/>
    <w:rsid w:val="001124F3"/>
    <w:rsid w:val="00113F73"/>
    <w:rsid w:val="00117AE2"/>
    <w:rsid w:val="00121CC2"/>
    <w:rsid w:val="00131663"/>
    <w:rsid w:val="00131D8B"/>
    <w:rsid w:val="00133EE5"/>
    <w:rsid w:val="001342BD"/>
    <w:rsid w:val="001366AA"/>
    <w:rsid w:val="00136E3D"/>
    <w:rsid w:val="00143EFE"/>
    <w:rsid w:val="001479C0"/>
    <w:rsid w:val="00151AB0"/>
    <w:rsid w:val="0015330B"/>
    <w:rsid w:val="001557CE"/>
    <w:rsid w:val="00167A34"/>
    <w:rsid w:val="00172FCD"/>
    <w:rsid w:val="001749F8"/>
    <w:rsid w:val="00176BB3"/>
    <w:rsid w:val="00177669"/>
    <w:rsid w:val="00177726"/>
    <w:rsid w:val="00177EEF"/>
    <w:rsid w:val="00180A9B"/>
    <w:rsid w:val="001972A2"/>
    <w:rsid w:val="001A601B"/>
    <w:rsid w:val="001A7870"/>
    <w:rsid w:val="001B3A00"/>
    <w:rsid w:val="001B4C00"/>
    <w:rsid w:val="001C108B"/>
    <w:rsid w:val="001C1B41"/>
    <w:rsid w:val="001C329D"/>
    <w:rsid w:val="001C3FDF"/>
    <w:rsid w:val="001D3523"/>
    <w:rsid w:val="001D65EF"/>
    <w:rsid w:val="001D6768"/>
    <w:rsid w:val="001E3CBA"/>
    <w:rsid w:val="001E413B"/>
    <w:rsid w:val="001E49E7"/>
    <w:rsid w:val="001E5DB2"/>
    <w:rsid w:val="001F1FA3"/>
    <w:rsid w:val="001F271B"/>
    <w:rsid w:val="001F590D"/>
    <w:rsid w:val="001F7201"/>
    <w:rsid w:val="00204931"/>
    <w:rsid w:val="00214EB2"/>
    <w:rsid w:val="00216A99"/>
    <w:rsid w:val="00217E3F"/>
    <w:rsid w:val="00223A29"/>
    <w:rsid w:val="00223DB4"/>
    <w:rsid w:val="002250A3"/>
    <w:rsid w:val="00231294"/>
    <w:rsid w:val="00235217"/>
    <w:rsid w:val="002355A9"/>
    <w:rsid w:val="00245650"/>
    <w:rsid w:val="00246D1F"/>
    <w:rsid w:val="00247403"/>
    <w:rsid w:val="00247542"/>
    <w:rsid w:val="00253195"/>
    <w:rsid w:val="0025482D"/>
    <w:rsid w:val="00257104"/>
    <w:rsid w:val="002636E9"/>
    <w:rsid w:val="00266B61"/>
    <w:rsid w:val="0026712A"/>
    <w:rsid w:val="002704DB"/>
    <w:rsid w:val="00277BDA"/>
    <w:rsid w:val="0029575A"/>
    <w:rsid w:val="00295932"/>
    <w:rsid w:val="00295F56"/>
    <w:rsid w:val="002A0AAE"/>
    <w:rsid w:val="002A5820"/>
    <w:rsid w:val="002A746C"/>
    <w:rsid w:val="002B0B82"/>
    <w:rsid w:val="002B6FFB"/>
    <w:rsid w:val="002C0D2D"/>
    <w:rsid w:val="002C3350"/>
    <w:rsid w:val="002C4145"/>
    <w:rsid w:val="002C5E74"/>
    <w:rsid w:val="002D1527"/>
    <w:rsid w:val="002D2B26"/>
    <w:rsid w:val="002D778E"/>
    <w:rsid w:val="002D7EA2"/>
    <w:rsid w:val="002E187C"/>
    <w:rsid w:val="002E7512"/>
    <w:rsid w:val="002F3724"/>
    <w:rsid w:val="002F4C6A"/>
    <w:rsid w:val="00302733"/>
    <w:rsid w:val="003039E3"/>
    <w:rsid w:val="003121D5"/>
    <w:rsid w:val="00314078"/>
    <w:rsid w:val="0031535D"/>
    <w:rsid w:val="003239B8"/>
    <w:rsid w:val="00324EC6"/>
    <w:rsid w:val="00326C93"/>
    <w:rsid w:val="0033169F"/>
    <w:rsid w:val="00340BF3"/>
    <w:rsid w:val="00341A40"/>
    <w:rsid w:val="0034224A"/>
    <w:rsid w:val="00343438"/>
    <w:rsid w:val="00344977"/>
    <w:rsid w:val="00346C95"/>
    <w:rsid w:val="00351155"/>
    <w:rsid w:val="00353757"/>
    <w:rsid w:val="0035443B"/>
    <w:rsid w:val="00356185"/>
    <w:rsid w:val="00360380"/>
    <w:rsid w:val="00361DF2"/>
    <w:rsid w:val="003713D8"/>
    <w:rsid w:val="0037519E"/>
    <w:rsid w:val="00386C6C"/>
    <w:rsid w:val="00386CF0"/>
    <w:rsid w:val="003942EC"/>
    <w:rsid w:val="00396554"/>
    <w:rsid w:val="00397443"/>
    <w:rsid w:val="003A129A"/>
    <w:rsid w:val="003A30ED"/>
    <w:rsid w:val="003A6337"/>
    <w:rsid w:val="003B4FF6"/>
    <w:rsid w:val="003B70FB"/>
    <w:rsid w:val="003C436D"/>
    <w:rsid w:val="003C45DC"/>
    <w:rsid w:val="003C6112"/>
    <w:rsid w:val="003C676B"/>
    <w:rsid w:val="003D0A55"/>
    <w:rsid w:val="003D3BC2"/>
    <w:rsid w:val="003E1070"/>
    <w:rsid w:val="003E614F"/>
    <w:rsid w:val="003E6C0C"/>
    <w:rsid w:val="003E6CA1"/>
    <w:rsid w:val="003F1374"/>
    <w:rsid w:val="003F3BA0"/>
    <w:rsid w:val="00404974"/>
    <w:rsid w:val="004065A8"/>
    <w:rsid w:val="00410C2C"/>
    <w:rsid w:val="0041158A"/>
    <w:rsid w:val="004153F5"/>
    <w:rsid w:val="004165C2"/>
    <w:rsid w:val="00427118"/>
    <w:rsid w:val="004304AD"/>
    <w:rsid w:val="00441ECB"/>
    <w:rsid w:val="00445193"/>
    <w:rsid w:val="00446B84"/>
    <w:rsid w:val="00447C6E"/>
    <w:rsid w:val="00447CCF"/>
    <w:rsid w:val="004565BA"/>
    <w:rsid w:val="00462C1B"/>
    <w:rsid w:val="00464346"/>
    <w:rsid w:val="004660CD"/>
    <w:rsid w:val="00467B7E"/>
    <w:rsid w:val="0047080D"/>
    <w:rsid w:val="00473BB4"/>
    <w:rsid w:val="00476211"/>
    <w:rsid w:val="00477592"/>
    <w:rsid w:val="00486F1C"/>
    <w:rsid w:val="00487A48"/>
    <w:rsid w:val="0049419D"/>
    <w:rsid w:val="004A05E6"/>
    <w:rsid w:val="004A59CC"/>
    <w:rsid w:val="004A6A54"/>
    <w:rsid w:val="004B54C3"/>
    <w:rsid w:val="004B5852"/>
    <w:rsid w:val="004C20D2"/>
    <w:rsid w:val="004C2312"/>
    <w:rsid w:val="004C4B62"/>
    <w:rsid w:val="004C54C9"/>
    <w:rsid w:val="004C616A"/>
    <w:rsid w:val="004D1458"/>
    <w:rsid w:val="004D4ABA"/>
    <w:rsid w:val="004D6025"/>
    <w:rsid w:val="004E19B1"/>
    <w:rsid w:val="004E2649"/>
    <w:rsid w:val="004E34FA"/>
    <w:rsid w:val="004E651F"/>
    <w:rsid w:val="004F7DFC"/>
    <w:rsid w:val="00501399"/>
    <w:rsid w:val="00501652"/>
    <w:rsid w:val="0050633D"/>
    <w:rsid w:val="00507BC4"/>
    <w:rsid w:val="005128E4"/>
    <w:rsid w:val="005133DB"/>
    <w:rsid w:val="00517766"/>
    <w:rsid w:val="00524473"/>
    <w:rsid w:val="00525560"/>
    <w:rsid w:val="00535722"/>
    <w:rsid w:val="005415E6"/>
    <w:rsid w:val="00544216"/>
    <w:rsid w:val="00544C49"/>
    <w:rsid w:val="00545AFD"/>
    <w:rsid w:val="005516A1"/>
    <w:rsid w:val="0055234F"/>
    <w:rsid w:val="0055275F"/>
    <w:rsid w:val="005604CB"/>
    <w:rsid w:val="00563557"/>
    <w:rsid w:val="00572826"/>
    <w:rsid w:val="005732A7"/>
    <w:rsid w:val="00573713"/>
    <w:rsid w:val="0057402A"/>
    <w:rsid w:val="00574CB7"/>
    <w:rsid w:val="005771D0"/>
    <w:rsid w:val="0058187C"/>
    <w:rsid w:val="00583784"/>
    <w:rsid w:val="00586230"/>
    <w:rsid w:val="0059191A"/>
    <w:rsid w:val="005921FF"/>
    <w:rsid w:val="00594707"/>
    <w:rsid w:val="005A17A6"/>
    <w:rsid w:val="005A24ED"/>
    <w:rsid w:val="005A2770"/>
    <w:rsid w:val="005A6B28"/>
    <w:rsid w:val="005A6D0E"/>
    <w:rsid w:val="005B37CC"/>
    <w:rsid w:val="005B52B0"/>
    <w:rsid w:val="005B6806"/>
    <w:rsid w:val="005B6D22"/>
    <w:rsid w:val="005C261A"/>
    <w:rsid w:val="005C4225"/>
    <w:rsid w:val="005C7989"/>
    <w:rsid w:val="005D66AD"/>
    <w:rsid w:val="005E0B65"/>
    <w:rsid w:val="005E11B2"/>
    <w:rsid w:val="005F0A4D"/>
    <w:rsid w:val="005F0DAD"/>
    <w:rsid w:val="005F0F33"/>
    <w:rsid w:val="00600DEB"/>
    <w:rsid w:val="006068B7"/>
    <w:rsid w:val="00610A4C"/>
    <w:rsid w:val="00610BF4"/>
    <w:rsid w:val="00614C16"/>
    <w:rsid w:val="006261F3"/>
    <w:rsid w:val="006277DE"/>
    <w:rsid w:val="00627C9F"/>
    <w:rsid w:val="006311E9"/>
    <w:rsid w:val="00631390"/>
    <w:rsid w:val="00631549"/>
    <w:rsid w:val="00632354"/>
    <w:rsid w:val="0063324A"/>
    <w:rsid w:val="00642810"/>
    <w:rsid w:val="00647756"/>
    <w:rsid w:val="006508E1"/>
    <w:rsid w:val="006509DA"/>
    <w:rsid w:val="00651BFE"/>
    <w:rsid w:val="00652333"/>
    <w:rsid w:val="006532BB"/>
    <w:rsid w:val="00661790"/>
    <w:rsid w:val="006700E5"/>
    <w:rsid w:val="006775AB"/>
    <w:rsid w:val="0068009E"/>
    <w:rsid w:val="006819E9"/>
    <w:rsid w:val="0068288D"/>
    <w:rsid w:val="006855F2"/>
    <w:rsid w:val="00686471"/>
    <w:rsid w:val="0068794B"/>
    <w:rsid w:val="00691BBE"/>
    <w:rsid w:val="00692219"/>
    <w:rsid w:val="00693B48"/>
    <w:rsid w:val="0069402E"/>
    <w:rsid w:val="006A17D2"/>
    <w:rsid w:val="006A548D"/>
    <w:rsid w:val="006A73E6"/>
    <w:rsid w:val="006B2340"/>
    <w:rsid w:val="006B2515"/>
    <w:rsid w:val="006B2D5C"/>
    <w:rsid w:val="006B2EE8"/>
    <w:rsid w:val="006B45DD"/>
    <w:rsid w:val="006B6333"/>
    <w:rsid w:val="006C4EB1"/>
    <w:rsid w:val="006C63B2"/>
    <w:rsid w:val="006D5A2C"/>
    <w:rsid w:val="006E0166"/>
    <w:rsid w:val="006E772A"/>
    <w:rsid w:val="006E7B34"/>
    <w:rsid w:val="006F1367"/>
    <w:rsid w:val="006F1D32"/>
    <w:rsid w:val="00700435"/>
    <w:rsid w:val="00701300"/>
    <w:rsid w:val="007034F5"/>
    <w:rsid w:val="0070697F"/>
    <w:rsid w:val="0071528E"/>
    <w:rsid w:val="007153C1"/>
    <w:rsid w:val="00717132"/>
    <w:rsid w:val="0072199C"/>
    <w:rsid w:val="00722C9F"/>
    <w:rsid w:val="0072463A"/>
    <w:rsid w:val="007253B8"/>
    <w:rsid w:val="00727B0E"/>
    <w:rsid w:val="0073598C"/>
    <w:rsid w:val="0073741F"/>
    <w:rsid w:val="00745B54"/>
    <w:rsid w:val="00746C24"/>
    <w:rsid w:val="007547F5"/>
    <w:rsid w:val="00756485"/>
    <w:rsid w:val="00757AEB"/>
    <w:rsid w:val="00763D0D"/>
    <w:rsid w:val="0076643F"/>
    <w:rsid w:val="00772E5F"/>
    <w:rsid w:val="00775276"/>
    <w:rsid w:val="007753FC"/>
    <w:rsid w:val="00776B37"/>
    <w:rsid w:val="00777F63"/>
    <w:rsid w:val="0078378A"/>
    <w:rsid w:val="0078436D"/>
    <w:rsid w:val="007852B5"/>
    <w:rsid w:val="00793824"/>
    <w:rsid w:val="00795CF5"/>
    <w:rsid w:val="00796A37"/>
    <w:rsid w:val="007A030F"/>
    <w:rsid w:val="007A5817"/>
    <w:rsid w:val="007B05C4"/>
    <w:rsid w:val="007B361D"/>
    <w:rsid w:val="007B60E9"/>
    <w:rsid w:val="007B6CC3"/>
    <w:rsid w:val="007B7C9F"/>
    <w:rsid w:val="007C3334"/>
    <w:rsid w:val="007C402A"/>
    <w:rsid w:val="007D07C3"/>
    <w:rsid w:val="007D2B98"/>
    <w:rsid w:val="007D7C02"/>
    <w:rsid w:val="007E21BC"/>
    <w:rsid w:val="007E58FE"/>
    <w:rsid w:val="007E7C82"/>
    <w:rsid w:val="007F588D"/>
    <w:rsid w:val="00802748"/>
    <w:rsid w:val="00803F1C"/>
    <w:rsid w:val="0080537B"/>
    <w:rsid w:val="0080600E"/>
    <w:rsid w:val="00815D38"/>
    <w:rsid w:val="008168D8"/>
    <w:rsid w:val="00817612"/>
    <w:rsid w:val="00832331"/>
    <w:rsid w:val="008338A4"/>
    <w:rsid w:val="00834D49"/>
    <w:rsid w:val="00837C45"/>
    <w:rsid w:val="008411F0"/>
    <w:rsid w:val="00841833"/>
    <w:rsid w:val="008439BC"/>
    <w:rsid w:val="00844544"/>
    <w:rsid w:val="00844730"/>
    <w:rsid w:val="008453B1"/>
    <w:rsid w:val="008457C2"/>
    <w:rsid w:val="00846782"/>
    <w:rsid w:val="00852E3B"/>
    <w:rsid w:val="00853E84"/>
    <w:rsid w:val="008576E8"/>
    <w:rsid w:val="00857A82"/>
    <w:rsid w:val="00860490"/>
    <w:rsid w:val="00871526"/>
    <w:rsid w:val="00873836"/>
    <w:rsid w:val="00875668"/>
    <w:rsid w:val="00885737"/>
    <w:rsid w:val="00890650"/>
    <w:rsid w:val="00892CA4"/>
    <w:rsid w:val="008947F5"/>
    <w:rsid w:val="00897E12"/>
    <w:rsid w:val="008A0F81"/>
    <w:rsid w:val="008A310C"/>
    <w:rsid w:val="008A5E22"/>
    <w:rsid w:val="008A6ED4"/>
    <w:rsid w:val="008A7E0F"/>
    <w:rsid w:val="008B12F5"/>
    <w:rsid w:val="008B5932"/>
    <w:rsid w:val="008C5751"/>
    <w:rsid w:val="008D0F50"/>
    <w:rsid w:val="008D6978"/>
    <w:rsid w:val="008D768D"/>
    <w:rsid w:val="008E0FD8"/>
    <w:rsid w:val="008E328A"/>
    <w:rsid w:val="008E3759"/>
    <w:rsid w:val="008E3BFE"/>
    <w:rsid w:val="008E74F7"/>
    <w:rsid w:val="008E7900"/>
    <w:rsid w:val="008F1912"/>
    <w:rsid w:val="008F3148"/>
    <w:rsid w:val="0090270B"/>
    <w:rsid w:val="009041DC"/>
    <w:rsid w:val="00917B5A"/>
    <w:rsid w:val="00920A58"/>
    <w:rsid w:val="00920A8C"/>
    <w:rsid w:val="009212F6"/>
    <w:rsid w:val="009344D8"/>
    <w:rsid w:val="00934A2C"/>
    <w:rsid w:val="00935F06"/>
    <w:rsid w:val="00937B3A"/>
    <w:rsid w:val="00944EBD"/>
    <w:rsid w:val="00952834"/>
    <w:rsid w:val="00954B82"/>
    <w:rsid w:val="00957000"/>
    <w:rsid w:val="0096071B"/>
    <w:rsid w:val="00962436"/>
    <w:rsid w:val="00966771"/>
    <w:rsid w:val="0096706E"/>
    <w:rsid w:val="00974491"/>
    <w:rsid w:val="00975C4E"/>
    <w:rsid w:val="00981FBA"/>
    <w:rsid w:val="00990E18"/>
    <w:rsid w:val="00997BC5"/>
    <w:rsid w:val="009A4F41"/>
    <w:rsid w:val="009B381B"/>
    <w:rsid w:val="009C2BF4"/>
    <w:rsid w:val="009C2FC5"/>
    <w:rsid w:val="009D1753"/>
    <w:rsid w:val="009D3E90"/>
    <w:rsid w:val="009D6502"/>
    <w:rsid w:val="009D7611"/>
    <w:rsid w:val="009D78A5"/>
    <w:rsid w:val="009E08DD"/>
    <w:rsid w:val="009E0B61"/>
    <w:rsid w:val="009E4F65"/>
    <w:rsid w:val="009E53DE"/>
    <w:rsid w:val="009E7C00"/>
    <w:rsid w:val="009F1414"/>
    <w:rsid w:val="009F5FB3"/>
    <w:rsid w:val="00A02D8E"/>
    <w:rsid w:val="00A04336"/>
    <w:rsid w:val="00A0691C"/>
    <w:rsid w:val="00A11E44"/>
    <w:rsid w:val="00A154C8"/>
    <w:rsid w:val="00A22397"/>
    <w:rsid w:val="00A30DC2"/>
    <w:rsid w:val="00A32313"/>
    <w:rsid w:val="00A328B3"/>
    <w:rsid w:val="00A47A43"/>
    <w:rsid w:val="00A50FCF"/>
    <w:rsid w:val="00A528D1"/>
    <w:rsid w:val="00A55672"/>
    <w:rsid w:val="00A610CD"/>
    <w:rsid w:val="00A625E0"/>
    <w:rsid w:val="00A743FB"/>
    <w:rsid w:val="00A74947"/>
    <w:rsid w:val="00A754EB"/>
    <w:rsid w:val="00A758AA"/>
    <w:rsid w:val="00A77539"/>
    <w:rsid w:val="00A777B4"/>
    <w:rsid w:val="00A92093"/>
    <w:rsid w:val="00A94503"/>
    <w:rsid w:val="00AA09A2"/>
    <w:rsid w:val="00AA7996"/>
    <w:rsid w:val="00AB1103"/>
    <w:rsid w:val="00AB114F"/>
    <w:rsid w:val="00AB3FF7"/>
    <w:rsid w:val="00AB4E59"/>
    <w:rsid w:val="00AC19CB"/>
    <w:rsid w:val="00AC4025"/>
    <w:rsid w:val="00AC4B78"/>
    <w:rsid w:val="00AC669F"/>
    <w:rsid w:val="00AD1886"/>
    <w:rsid w:val="00AD3294"/>
    <w:rsid w:val="00AE5488"/>
    <w:rsid w:val="00AE6F91"/>
    <w:rsid w:val="00AF5571"/>
    <w:rsid w:val="00B0497B"/>
    <w:rsid w:val="00B05E3A"/>
    <w:rsid w:val="00B06B4E"/>
    <w:rsid w:val="00B07341"/>
    <w:rsid w:val="00B13FA4"/>
    <w:rsid w:val="00B14CBD"/>
    <w:rsid w:val="00B202B5"/>
    <w:rsid w:val="00B30539"/>
    <w:rsid w:val="00B314DB"/>
    <w:rsid w:val="00B361F2"/>
    <w:rsid w:val="00B3718B"/>
    <w:rsid w:val="00B42E4F"/>
    <w:rsid w:val="00B4632A"/>
    <w:rsid w:val="00B477C1"/>
    <w:rsid w:val="00B5067D"/>
    <w:rsid w:val="00B530F1"/>
    <w:rsid w:val="00B541D1"/>
    <w:rsid w:val="00B57297"/>
    <w:rsid w:val="00B71422"/>
    <w:rsid w:val="00B736AF"/>
    <w:rsid w:val="00B742BE"/>
    <w:rsid w:val="00B84C70"/>
    <w:rsid w:val="00B87359"/>
    <w:rsid w:val="00B90C48"/>
    <w:rsid w:val="00B97946"/>
    <w:rsid w:val="00B97AAE"/>
    <w:rsid w:val="00BA0F4A"/>
    <w:rsid w:val="00BA276C"/>
    <w:rsid w:val="00BA307D"/>
    <w:rsid w:val="00BA5115"/>
    <w:rsid w:val="00BA5544"/>
    <w:rsid w:val="00BB1E43"/>
    <w:rsid w:val="00BB306F"/>
    <w:rsid w:val="00BB3FBD"/>
    <w:rsid w:val="00BC6A2C"/>
    <w:rsid w:val="00BC6CD0"/>
    <w:rsid w:val="00BC796E"/>
    <w:rsid w:val="00BD4B89"/>
    <w:rsid w:val="00BD5573"/>
    <w:rsid w:val="00BD5922"/>
    <w:rsid w:val="00BD76D9"/>
    <w:rsid w:val="00BE26FE"/>
    <w:rsid w:val="00BF02CB"/>
    <w:rsid w:val="00BF514A"/>
    <w:rsid w:val="00BF6FD8"/>
    <w:rsid w:val="00BF6FFB"/>
    <w:rsid w:val="00BF775D"/>
    <w:rsid w:val="00C026A2"/>
    <w:rsid w:val="00C02A5B"/>
    <w:rsid w:val="00C03680"/>
    <w:rsid w:val="00C054DF"/>
    <w:rsid w:val="00C10AFC"/>
    <w:rsid w:val="00C21562"/>
    <w:rsid w:val="00C21762"/>
    <w:rsid w:val="00C21FEF"/>
    <w:rsid w:val="00C24543"/>
    <w:rsid w:val="00C256A2"/>
    <w:rsid w:val="00C26DEE"/>
    <w:rsid w:val="00C35A26"/>
    <w:rsid w:val="00C43E4C"/>
    <w:rsid w:val="00C51515"/>
    <w:rsid w:val="00C531F6"/>
    <w:rsid w:val="00C53910"/>
    <w:rsid w:val="00C5660B"/>
    <w:rsid w:val="00C56854"/>
    <w:rsid w:val="00C56F75"/>
    <w:rsid w:val="00C5788A"/>
    <w:rsid w:val="00C57C67"/>
    <w:rsid w:val="00C606B4"/>
    <w:rsid w:val="00C631B4"/>
    <w:rsid w:val="00C639E7"/>
    <w:rsid w:val="00C66B72"/>
    <w:rsid w:val="00C80E8A"/>
    <w:rsid w:val="00C87AC4"/>
    <w:rsid w:val="00C9533E"/>
    <w:rsid w:val="00C9567A"/>
    <w:rsid w:val="00CA3C5F"/>
    <w:rsid w:val="00CA48A3"/>
    <w:rsid w:val="00CB212D"/>
    <w:rsid w:val="00CB2660"/>
    <w:rsid w:val="00CB6F93"/>
    <w:rsid w:val="00CC0BFD"/>
    <w:rsid w:val="00CC395D"/>
    <w:rsid w:val="00CC5E90"/>
    <w:rsid w:val="00CC74A4"/>
    <w:rsid w:val="00CD046C"/>
    <w:rsid w:val="00CD063F"/>
    <w:rsid w:val="00CD186A"/>
    <w:rsid w:val="00CD1EBA"/>
    <w:rsid w:val="00CD240E"/>
    <w:rsid w:val="00CE076C"/>
    <w:rsid w:val="00CE45CF"/>
    <w:rsid w:val="00CE5199"/>
    <w:rsid w:val="00CE66D5"/>
    <w:rsid w:val="00CE6B1B"/>
    <w:rsid w:val="00CF637A"/>
    <w:rsid w:val="00D0051F"/>
    <w:rsid w:val="00D059DE"/>
    <w:rsid w:val="00D05ABD"/>
    <w:rsid w:val="00D11130"/>
    <w:rsid w:val="00D13FCE"/>
    <w:rsid w:val="00D16651"/>
    <w:rsid w:val="00D17E8C"/>
    <w:rsid w:val="00D306D1"/>
    <w:rsid w:val="00D30800"/>
    <w:rsid w:val="00D32D96"/>
    <w:rsid w:val="00D336D2"/>
    <w:rsid w:val="00D34786"/>
    <w:rsid w:val="00D365D9"/>
    <w:rsid w:val="00D37BFC"/>
    <w:rsid w:val="00D42822"/>
    <w:rsid w:val="00D47A8E"/>
    <w:rsid w:val="00D52D14"/>
    <w:rsid w:val="00D55256"/>
    <w:rsid w:val="00D56D93"/>
    <w:rsid w:val="00D70C4F"/>
    <w:rsid w:val="00D712D3"/>
    <w:rsid w:val="00D71422"/>
    <w:rsid w:val="00D72DC6"/>
    <w:rsid w:val="00D73F5E"/>
    <w:rsid w:val="00D7558D"/>
    <w:rsid w:val="00D77503"/>
    <w:rsid w:val="00D81D92"/>
    <w:rsid w:val="00D876F9"/>
    <w:rsid w:val="00D877B6"/>
    <w:rsid w:val="00D93A90"/>
    <w:rsid w:val="00DA28B1"/>
    <w:rsid w:val="00DA31DC"/>
    <w:rsid w:val="00DA7B5F"/>
    <w:rsid w:val="00DB7B0E"/>
    <w:rsid w:val="00DC11E7"/>
    <w:rsid w:val="00DC3BFD"/>
    <w:rsid w:val="00DC7023"/>
    <w:rsid w:val="00DC769A"/>
    <w:rsid w:val="00DD061E"/>
    <w:rsid w:val="00DD3D86"/>
    <w:rsid w:val="00DD407F"/>
    <w:rsid w:val="00DD5A55"/>
    <w:rsid w:val="00DE12F0"/>
    <w:rsid w:val="00DE13DA"/>
    <w:rsid w:val="00DE4071"/>
    <w:rsid w:val="00DE6D97"/>
    <w:rsid w:val="00DE7B06"/>
    <w:rsid w:val="00DF1115"/>
    <w:rsid w:val="00DF1EC4"/>
    <w:rsid w:val="00DF3C36"/>
    <w:rsid w:val="00DF51E9"/>
    <w:rsid w:val="00E01943"/>
    <w:rsid w:val="00E0340B"/>
    <w:rsid w:val="00E04A90"/>
    <w:rsid w:val="00E0551F"/>
    <w:rsid w:val="00E219C7"/>
    <w:rsid w:val="00E256DA"/>
    <w:rsid w:val="00E26CCA"/>
    <w:rsid w:val="00E27F56"/>
    <w:rsid w:val="00E3582A"/>
    <w:rsid w:val="00E37026"/>
    <w:rsid w:val="00E4118C"/>
    <w:rsid w:val="00E43157"/>
    <w:rsid w:val="00E43ED7"/>
    <w:rsid w:val="00E461CE"/>
    <w:rsid w:val="00E506C2"/>
    <w:rsid w:val="00E54638"/>
    <w:rsid w:val="00E574FB"/>
    <w:rsid w:val="00E720CA"/>
    <w:rsid w:val="00E75525"/>
    <w:rsid w:val="00E84EB5"/>
    <w:rsid w:val="00E85662"/>
    <w:rsid w:val="00E8789F"/>
    <w:rsid w:val="00E92747"/>
    <w:rsid w:val="00E97B71"/>
    <w:rsid w:val="00EA2B62"/>
    <w:rsid w:val="00EA3D34"/>
    <w:rsid w:val="00EB192D"/>
    <w:rsid w:val="00EB3B87"/>
    <w:rsid w:val="00EB454D"/>
    <w:rsid w:val="00EC095B"/>
    <w:rsid w:val="00EC1605"/>
    <w:rsid w:val="00EC26E9"/>
    <w:rsid w:val="00EC5840"/>
    <w:rsid w:val="00EC72AB"/>
    <w:rsid w:val="00ED2F03"/>
    <w:rsid w:val="00ED549D"/>
    <w:rsid w:val="00ED58B8"/>
    <w:rsid w:val="00ED76BE"/>
    <w:rsid w:val="00ED7F05"/>
    <w:rsid w:val="00EE00E9"/>
    <w:rsid w:val="00EE014D"/>
    <w:rsid w:val="00EE4D21"/>
    <w:rsid w:val="00EE5B7B"/>
    <w:rsid w:val="00EF35AB"/>
    <w:rsid w:val="00EF4C44"/>
    <w:rsid w:val="00EF619B"/>
    <w:rsid w:val="00F0073C"/>
    <w:rsid w:val="00F00B55"/>
    <w:rsid w:val="00F02AD1"/>
    <w:rsid w:val="00F04591"/>
    <w:rsid w:val="00F06354"/>
    <w:rsid w:val="00F10C7E"/>
    <w:rsid w:val="00F11423"/>
    <w:rsid w:val="00F13BBC"/>
    <w:rsid w:val="00F1457D"/>
    <w:rsid w:val="00F1614B"/>
    <w:rsid w:val="00F16C10"/>
    <w:rsid w:val="00F23377"/>
    <w:rsid w:val="00F24C9B"/>
    <w:rsid w:val="00F253CC"/>
    <w:rsid w:val="00F25B02"/>
    <w:rsid w:val="00F279F1"/>
    <w:rsid w:val="00F332EF"/>
    <w:rsid w:val="00F37106"/>
    <w:rsid w:val="00F41953"/>
    <w:rsid w:val="00F519CF"/>
    <w:rsid w:val="00F53168"/>
    <w:rsid w:val="00F533A2"/>
    <w:rsid w:val="00F53676"/>
    <w:rsid w:val="00F56BA5"/>
    <w:rsid w:val="00F60E22"/>
    <w:rsid w:val="00F63B39"/>
    <w:rsid w:val="00F75E77"/>
    <w:rsid w:val="00F76C1C"/>
    <w:rsid w:val="00F81395"/>
    <w:rsid w:val="00F81887"/>
    <w:rsid w:val="00F81BB8"/>
    <w:rsid w:val="00F82C18"/>
    <w:rsid w:val="00F917D1"/>
    <w:rsid w:val="00F924F8"/>
    <w:rsid w:val="00F92968"/>
    <w:rsid w:val="00F9342C"/>
    <w:rsid w:val="00F93B0D"/>
    <w:rsid w:val="00F95D41"/>
    <w:rsid w:val="00F9653B"/>
    <w:rsid w:val="00FA1FC2"/>
    <w:rsid w:val="00FA3048"/>
    <w:rsid w:val="00FA56EA"/>
    <w:rsid w:val="00FB62CF"/>
    <w:rsid w:val="00FB6727"/>
    <w:rsid w:val="00FC0F4A"/>
    <w:rsid w:val="00FC1AC8"/>
    <w:rsid w:val="00FC3330"/>
    <w:rsid w:val="00FD09A6"/>
    <w:rsid w:val="00FD0D9D"/>
    <w:rsid w:val="00FD3C3B"/>
    <w:rsid w:val="00FE07DD"/>
    <w:rsid w:val="00FE6353"/>
    <w:rsid w:val="00FE6B45"/>
    <w:rsid w:val="00FF3A7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FD0D9D"/>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D2B4D-039E-4B1C-84C5-D7814BF7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3269</Words>
  <Characters>17330</Characters>
  <Application>Microsoft Office Word</Application>
  <DocSecurity>0</DocSecurity>
  <Lines>293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352/21</dc:title>
  <dc:creator/>
  <cp:lastModifiedBy/>
  <cp:revision>1</cp:revision>
  <dcterms:created xsi:type="dcterms:W3CDTF">2022-02-16T19:20:00Z</dcterms:created>
  <dcterms:modified xsi:type="dcterms:W3CDTF">2022-02-16T19:20:00Z</dcterms:modified>
</cp:coreProperties>
</file>