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F63B" w14:textId="77777777" w:rsidR="00040C3A" w:rsidRPr="00A47B24" w:rsidRDefault="00D306D1" w:rsidP="00627C9F">
      <w:pPr>
        <w:jc w:val="both"/>
        <w:rPr>
          <w:rFonts w:ascii="Cambria" w:hAnsi="Cambria" w:cs="Univers"/>
          <w:b/>
          <w:bCs/>
          <w:sz w:val="22"/>
          <w:szCs w:val="22"/>
          <w:lang w:val="es-ES_tradnl"/>
        </w:rPr>
      </w:pPr>
      <w:r w:rsidRPr="00A47B24">
        <w:rPr>
          <w:rFonts w:ascii="Cambria" w:hAnsi="Cambria"/>
          <w:noProof/>
          <w:sz w:val="22"/>
          <w:szCs w:val="22"/>
        </w:rPr>
        <mc:AlternateContent>
          <mc:Choice Requires="wps">
            <w:drawing>
              <wp:anchor distT="0" distB="0" distL="114300" distR="114300" simplePos="0" relativeHeight="251661311" behindDoc="0" locked="0" layoutInCell="1" allowOverlap="1" wp14:anchorId="0BEC9F69" wp14:editId="0FAC313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29D3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47B24">
        <w:rPr>
          <w:rFonts w:ascii="Cambria" w:hAnsi="Cambria"/>
          <w:noProof/>
          <w:sz w:val="22"/>
          <w:szCs w:val="22"/>
        </w:rPr>
        <mc:AlternateContent>
          <mc:Choice Requires="wps">
            <w:drawing>
              <wp:anchor distT="0" distB="0" distL="114300" distR="114300" simplePos="0" relativeHeight="251673600" behindDoc="0" locked="0" layoutInCell="1" allowOverlap="1" wp14:anchorId="5BE831E4" wp14:editId="75CED2C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733E9" w14:textId="0E4D83FA" w:rsidR="00003463" w:rsidRDefault="00003463" w:rsidP="00AE5488">
                            <w:r>
                              <w:rPr>
                                <w:noProof/>
                              </w:rPr>
                              <w:drawing>
                                <wp:inline distT="0" distB="0" distL="0" distR="0" wp14:anchorId="01FECF1A" wp14:editId="275BD55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831E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95733E9" w14:textId="0E4D83FA" w:rsidR="00003463" w:rsidRDefault="00003463" w:rsidP="00AE5488">
                      <w:r>
                        <w:rPr>
                          <w:noProof/>
                        </w:rPr>
                        <w:drawing>
                          <wp:inline distT="0" distB="0" distL="0" distR="0" wp14:anchorId="01FECF1A" wp14:editId="275BD55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47B24">
        <w:rPr>
          <w:rFonts w:ascii="Cambria" w:hAnsi="Cambria" w:cs="Univers"/>
          <w:b/>
          <w:bCs/>
          <w:sz w:val="22"/>
          <w:szCs w:val="22"/>
          <w:lang w:val="es-ES_tradnl"/>
        </w:rPr>
        <w:t xml:space="preserve"> </w:t>
      </w:r>
    </w:p>
    <w:p w14:paraId="35782215" w14:textId="77777777" w:rsidR="00040C3A" w:rsidRPr="00A47B24" w:rsidRDefault="00040C3A" w:rsidP="00040C3A">
      <w:pPr>
        <w:tabs>
          <w:tab w:val="center" w:pos="5400"/>
        </w:tabs>
        <w:suppressAutoHyphens/>
        <w:jc w:val="both"/>
        <w:rPr>
          <w:rFonts w:ascii="Cambria" w:hAnsi="Cambria"/>
          <w:sz w:val="22"/>
          <w:szCs w:val="22"/>
          <w:lang w:val="es-ES"/>
        </w:rPr>
      </w:pPr>
    </w:p>
    <w:p w14:paraId="5CC041A4" w14:textId="77777777" w:rsidR="00040C3A" w:rsidRPr="00A47B24" w:rsidRDefault="00040C3A" w:rsidP="00040C3A">
      <w:pPr>
        <w:tabs>
          <w:tab w:val="center" w:pos="5400"/>
        </w:tabs>
        <w:suppressAutoHyphens/>
        <w:jc w:val="both"/>
        <w:rPr>
          <w:rFonts w:ascii="Cambria" w:hAnsi="Cambria"/>
          <w:sz w:val="22"/>
          <w:szCs w:val="22"/>
          <w:lang w:val="es-ES"/>
        </w:rPr>
      </w:pPr>
    </w:p>
    <w:p w14:paraId="56A30B64" w14:textId="77777777" w:rsidR="005128E4" w:rsidRPr="00A47B24" w:rsidRDefault="005128E4" w:rsidP="00040C3A">
      <w:pPr>
        <w:tabs>
          <w:tab w:val="center" w:pos="5400"/>
        </w:tabs>
        <w:suppressAutoHyphens/>
        <w:rPr>
          <w:rFonts w:ascii="Cambria" w:hAnsi="Cambria"/>
          <w:sz w:val="22"/>
          <w:szCs w:val="22"/>
          <w:lang w:val="es-ES_tradnl"/>
        </w:rPr>
      </w:pPr>
    </w:p>
    <w:p w14:paraId="47F8DADD" w14:textId="77777777" w:rsidR="005128E4" w:rsidRPr="00A47B24" w:rsidRDefault="005128E4" w:rsidP="00040C3A">
      <w:pPr>
        <w:tabs>
          <w:tab w:val="center" w:pos="5400"/>
        </w:tabs>
        <w:suppressAutoHyphens/>
        <w:rPr>
          <w:rFonts w:ascii="Cambria" w:hAnsi="Cambria"/>
          <w:sz w:val="22"/>
          <w:szCs w:val="22"/>
          <w:lang w:val="es-ES_tradnl"/>
        </w:rPr>
      </w:pPr>
    </w:p>
    <w:p w14:paraId="30F11A77" w14:textId="77777777" w:rsidR="005128E4" w:rsidRPr="00A47B24" w:rsidRDefault="005128E4" w:rsidP="00040C3A">
      <w:pPr>
        <w:tabs>
          <w:tab w:val="center" w:pos="5400"/>
        </w:tabs>
        <w:suppressAutoHyphens/>
        <w:rPr>
          <w:rFonts w:ascii="Cambria" w:hAnsi="Cambria"/>
          <w:sz w:val="22"/>
          <w:szCs w:val="22"/>
          <w:lang w:val="es-ES_tradnl"/>
        </w:rPr>
      </w:pPr>
    </w:p>
    <w:p w14:paraId="2C911A54" w14:textId="77777777" w:rsidR="00040C3A" w:rsidRPr="00A47B24" w:rsidRDefault="00040C3A" w:rsidP="005128E4">
      <w:pPr>
        <w:tabs>
          <w:tab w:val="center" w:pos="5400"/>
        </w:tabs>
        <w:suppressAutoHyphens/>
        <w:jc w:val="center"/>
        <w:rPr>
          <w:rFonts w:ascii="Cambria" w:hAnsi="Cambria"/>
          <w:sz w:val="22"/>
          <w:szCs w:val="22"/>
          <w:lang w:val="es-ES_tradnl"/>
        </w:rPr>
      </w:pPr>
    </w:p>
    <w:p w14:paraId="55ABCCD9" w14:textId="77777777" w:rsidR="00040C3A" w:rsidRPr="00A47B24" w:rsidRDefault="00040C3A" w:rsidP="005128E4">
      <w:pPr>
        <w:tabs>
          <w:tab w:val="center" w:pos="5400"/>
        </w:tabs>
        <w:suppressAutoHyphens/>
        <w:jc w:val="center"/>
        <w:rPr>
          <w:rFonts w:ascii="Cambria" w:hAnsi="Cambria"/>
          <w:sz w:val="22"/>
          <w:szCs w:val="22"/>
          <w:lang w:val="es-ES_tradnl"/>
        </w:rPr>
      </w:pPr>
    </w:p>
    <w:p w14:paraId="3ADE93D9" w14:textId="77777777" w:rsidR="005B52B0" w:rsidRPr="00A47B24" w:rsidRDefault="005B52B0" w:rsidP="005128E4">
      <w:pPr>
        <w:tabs>
          <w:tab w:val="center" w:pos="5400"/>
        </w:tabs>
        <w:suppressAutoHyphens/>
        <w:jc w:val="center"/>
        <w:rPr>
          <w:rFonts w:ascii="Cambria" w:hAnsi="Cambria"/>
          <w:sz w:val="22"/>
          <w:szCs w:val="22"/>
          <w:lang w:val="es-ES_tradnl"/>
        </w:rPr>
      </w:pPr>
    </w:p>
    <w:p w14:paraId="07DABEB5" w14:textId="77777777" w:rsidR="005B52B0" w:rsidRPr="00A47B24" w:rsidRDefault="005B52B0" w:rsidP="005128E4">
      <w:pPr>
        <w:tabs>
          <w:tab w:val="center" w:pos="5400"/>
        </w:tabs>
        <w:suppressAutoHyphens/>
        <w:jc w:val="center"/>
        <w:rPr>
          <w:rFonts w:ascii="Cambria" w:hAnsi="Cambria"/>
          <w:sz w:val="22"/>
          <w:szCs w:val="22"/>
          <w:lang w:val="es-ES_tradnl"/>
        </w:rPr>
      </w:pPr>
    </w:p>
    <w:p w14:paraId="6DD2D52E" w14:textId="77777777" w:rsidR="005B52B0" w:rsidRPr="00A47B24" w:rsidRDefault="005B52B0" w:rsidP="005128E4">
      <w:pPr>
        <w:tabs>
          <w:tab w:val="center" w:pos="5400"/>
        </w:tabs>
        <w:suppressAutoHyphens/>
        <w:jc w:val="center"/>
        <w:rPr>
          <w:rFonts w:ascii="Cambria" w:hAnsi="Cambria"/>
          <w:sz w:val="22"/>
          <w:szCs w:val="22"/>
          <w:lang w:val="es-ES_tradnl"/>
        </w:rPr>
      </w:pPr>
    </w:p>
    <w:p w14:paraId="4C494517" w14:textId="77777777" w:rsidR="00040C3A" w:rsidRPr="00A47B24" w:rsidRDefault="00040C3A" w:rsidP="00040C3A">
      <w:pPr>
        <w:tabs>
          <w:tab w:val="center" w:pos="5400"/>
        </w:tabs>
        <w:suppressAutoHyphens/>
        <w:jc w:val="center"/>
        <w:rPr>
          <w:rFonts w:ascii="Cambria" w:hAnsi="Cambria"/>
          <w:sz w:val="22"/>
          <w:szCs w:val="22"/>
          <w:lang w:val="es-ES_tradnl"/>
        </w:rPr>
      </w:pPr>
    </w:p>
    <w:p w14:paraId="31EC551A" w14:textId="77777777" w:rsidR="00040C3A" w:rsidRPr="00A47B24" w:rsidRDefault="00040C3A" w:rsidP="00040C3A">
      <w:pPr>
        <w:tabs>
          <w:tab w:val="center" w:pos="5400"/>
        </w:tabs>
        <w:suppressAutoHyphens/>
        <w:jc w:val="center"/>
        <w:rPr>
          <w:rFonts w:ascii="Cambria" w:hAnsi="Cambria"/>
          <w:sz w:val="22"/>
          <w:szCs w:val="22"/>
          <w:lang w:val="es-ES_tradnl"/>
        </w:rPr>
      </w:pPr>
    </w:p>
    <w:p w14:paraId="5289A6CD" w14:textId="77777777" w:rsidR="00040C3A" w:rsidRPr="00A47B24" w:rsidRDefault="003D3BC2" w:rsidP="00040C3A">
      <w:pPr>
        <w:tabs>
          <w:tab w:val="center" w:pos="5400"/>
        </w:tabs>
        <w:suppressAutoHyphens/>
        <w:jc w:val="center"/>
        <w:rPr>
          <w:rFonts w:ascii="Cambria" w:hAnsi="Cambria"/>
          <w:sz w:val="22"/>
          <w:szCs w:val="22"/>
          <w:lang w:val="es-ES_tradnl"/>
        </w:rPr>
      </w:pPr>
      <w:r w:rsidRPr="00A47B24">
        <w:rPr>
          <w:rFonts w:ascii="Cambria" w:hAnsi="Cambria"/>
          <w:noProof/>
          <w:sz w:val="22"/>
          <w:szCs w:val="22"/>
        </w:rPr>
        <mc:AlternateContent>
          <mc:Choice Requires="wps">
            <w:drawing>
              <wp:anchor distT="0" distB="0" distL="114300" distR="114300" simplePos="0" relativeHeight="251669504" behindDoc="0" locked="0" layoutInCell="1" allowOverlap="1" wp14:anchorId="1A797CDB" wp14:editId="41B79F9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B50B7" w14:textId="0C8FC791" w:rsidR="00003463" w:rsidRPr="004E2649" w:rsidRDefault="000034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76663">
                              <w:rPr>
                                <w:rFonts w:asciiTheme="majorHAnsi" w:hAnsiTheme="majorHAnsi" w:cs="Arial"/>
                                <w:b/>
                                <w:bCs/>
                                <w:color w:val="0D0D0D" w:themeColor="text1" w:themeTint="F2"/>
                                <w:sz w:val="36"/>
                                <w:szCs w:val="22"/>
                                <w:lang w:val="es-ES_tradnl"/>
                              </w:rPr>
                              <w:t>199</w:t>
                            </w:r>
                            <w:r>
                              <w:rPr>
                                <w:rFonts w:asciiTheme="majorHAnsi" w:hAnsiTheme="majorHAnsi" w:cs="Arial"/>
                                <w:b/>
                                <w:bCs/>
                                <w:color w:val="0D0D0D" w:themeColor="text1" w:themeTint="F2"/>
                                <w:sz w:val="36"/>
                                <w:szCs w:val="22"/>
                                <w:lang w:val="es-ES_tradnl"/>
                              </w:rPr>
                              <w:t>/2</w:t>
                            </w:r>
                            <w:r w:rsidR="0035158D">
                              <w:rPr>
                                <w:rFonts w:asciiTheme="majorHAnsi" w:hAnsiTheme="majorHAnsi" w:cs="Arial"/>
                                <w:b/>
                                <w:bCs/>
                                <w:color w:val="0D0D0D" w:themeColor="text1" w:themeTint="F2"/>
                                <w:sz w:val="36"/>
                                <w:szCs w:val="22"/>
                                <w:lang w:val="es-ES_tradnl"/>
                              </w:rPr>
                              <w:t>2</w:t>
                            </w:r>
                          </w:p>
                          <w:p w14:paraId="41143487" w14:textId="0DC64F42" w:rsidR="00003463" w:rsidRDefault="0000346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p>
                          <w:p w14:paraId="3F2FFF4A" w14:textId="0B1A5573" w:rsidR="00003463" w:rsidRPr="0010736F" w:rsidRDefault="000034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2F618CC1" w14:textId="77777777" w:rsidR="00003463" w:rsidRPr="0010736F" w:rsidRDefault="00003463"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D55509D" w14:textId="3F51A3DA" w:rsidR="00003463" w:rsidRPr="003731BD" w:rsidRDefault="0055359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VE"/>
                              </w:rPr>
                              <w:t xml:space="preserve">PEDRO GUILLERMO GALVÁN Y </w:t>
                            </w:r>
                            <w:r w:rsidR="00003463">
                              <w:rPr>
                                <w:rFonts w:asciiTheme="majorHAnsi" w:hAnsiTheme="majorHAnsi" w:cs="Arial"/>
                                <w:color w:val="0D0D0D" w:themeColor="text1" w:themeTint="F2"/>
                                <w:szCs w:val="22"/>
                                <w:lang w:val="es-VE"/>
                              </w:rPr>
                              <w:t xml:space="preserve">GUILLERMO </w:t>
                            </w:r>
                            <w:r w:rsidR="00CE694D">
                              <w:rPr>
                                <w:rFonts w:asciiTheme="majorHAnsi" w:hAnsiTheme="majorHAnsi" w:cs="Arial"/>
                                <w:color w:val="0D0D0D" w:themeColor="text1" w:themeTint="F2"/>
                                <w:szCs w:val="22"/>
                                <w:lang w:val="es-VE"/>
                              </w:rPr>
                              <w:t xml:space="preserve">PEDRO </w:t>
                            </w:r>
                            <w:r w:rsidR="00003463">
                              <w:rPr>
                                <w:rFonts w:asciiTheme="majorHAnsi" w:hAnsiTheme="majorHAnsi" w:cs="Arial"/>
                                <w:color w:val="0D0D0D" w:themeColor="text1" w:themeTint="F2"/>
                                <w:szCs w:val="22"/>
                                <w:lang w:val="es-VE"/>
                              </w:rPr>
                              <w:t>GALVÁN</w:t>
                            </w:r>
                          </w:p>
                          <w:p w14:paraId="57F3A64C" w14:textId="00051077" w:rsidR="00003463" w:rsidRPr="0010736F" w:rsidRDefault="000034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393F835B" w14:textId="77777777" w:rsidR="00003463" w:rsidRPr="00AE5488" w:rsidRDefault="0000346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97CD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4BB50B7" w14:textId="0C8FC791" w:rsidR="00003463" w:rsidRPr="004E2649" w:rsidRDefault="000034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76663">
                        <w:rPr>
                          <w:rFonts w:asciiTheme="majorHAnsi" w:hAnsiTheme="majorHAnsi" w:cs="Arial"/>
                          <w:b/>
                          <w:bCs/>
                          <w:color w:val="0D0D0D" w:themeColor="text1" w:themeTint="F2"/>
                          <w:sz w:val="36"/>
                          <w:szCs w:val="22"/>
                          <w:lang w:val="es-ES_tradnl"/>
                        </w:rPr>
                        <w:t>199</w:t>
                      </w:r>
                      <w:r>
                        <w:rPr>
                          <w:rFonts w:asciiTheme="majorHAnsi" w:hAnsiTheme="majorHAnsi" w:cs="Arial"/>
                          <w:b/>
                          <w:bCs/>
                          <w:color w:val="0D0D0D" w:themeColor="text1" w:themeTint="F2"/>
                          <w:sz w:val="36"/>
                          <w:szCs w:val="22"/>
                          <w:lang w:val="es-ES_tradnl"/>
                        </w:rPr>
                        <w:t>/2</w:t>
                      </w:r>
                      <w:r w:rsidR="0035158D">
                        <w:rPr>
                          <w:rFonts w:asciiTheme="majorHAnsi" w:hAnsiTheme="majorHAnsi" w:cs="Arial"/>
                          <w:b/>
                          <w:bCs/>
                          <w:color w:val="0D0D0D" w:themeColor="text1" w:themeTint="F2"/>
                          <w:sz w:val="36"/>
                          <w:szCs w:val="22"/>
                          <w:lang w:val="es-ES_tradnl"/>
                        </w:rPr>
                        <w:t>2</w:t>
                      </w:r>
                    </w:p>
                    <w:p w14:paraId="41143487" w14:textId="0DC64F42" w:rsidR="00003463" w:rsidRDefault="0000346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p>
                    <w:p w14:paraId="3F2FFF4A" w14:textId="0B1A5573" w:rsidR="00003463" w:rsidRPr="0010736F" w:rsidRDefault="000034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2F618CC1" w14:textId="77777777" w:rsidR="00003463" w:rsidRPr="0010736F" w:rsidRDefault="00003463"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D55509D" w14:textId="3F51A3DA" w:rsidR="00003463" w:rsidRPr="003731BD" w:rsidRDefault="0055359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VE"/>
                        </w:rPr>
                        <w:t xml:space="preserve">PEDRO GUILLERMO GALVÁN Y </w:t>
                      </w:r>
                      <w:r w:rsidR="00003463">
                        <w:rPr>
                          <w:rFonts w:asciiTheme="majorHAnsi" w:hAnsiTheme="majorHAnsi" w:cs="Arial"/>
                          <w:color w:val="0D0D0D" w:themeColor="text1" w:themeTint="F2"/>
                          <w:szCs w:val="22"/>
                          <w:lang w:val="es-VE"/>
                        </w:rPr>
                        <w:t xml:space="preserve">GUILLERMO </w:t>
                      </w:r>
                      <w:r w:rsidR="00CE694D">
                        <w:rPr>
                          <w:rFonts w:asciiTheme="majorHAnsi" w:hAnsiTheme="majorHAnsi" w:cs="Arial"/>
                          <w:color w:val="0D0D0D" w:themeColor="text1" w:themeTint="F2"/>
                          <w:szCs w:val="22"/>
                          <w:lang w:val="es-VE"/>
                        </w:rPr>
                        <w:t xml:space="preserve">PEDRO </w:t>
                      </w:r>
                      <w:r w:rsidR="00003463">
                        <w:rPr>
                          <w:rFonts w:asciiTheme="majorHAnsi" w:hAnsiTheme="majorHAnsi" w:cs="Arial"/>
                          <w:color w:val="0D0D0D" w:themeColor="text1" w:themeTint="F2"/>
                          <w:szCs w:val="22"/>
                          <w:lang w:val="es-VE"/>
                        </w:rPr>
                        <w:t>GALVÁN</w:t>
                      </w:r>
                    </w:p>
                    <w:p w14:paraId="57F3A64C" w14:textId="00051077" w:rsidR="00003463" w:rsidRPr="0010736F" w:rsidRDefault="000034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393F835B" w14:textId="77777777" w:rsidR="00003463" w:rsidRPr="00AE5488" w:rsidRDefault="00003463" w:rsidP="007A5817">
                      <w:pPr>
                        <w:rPr>
                          <w:color w:val="0D0D0D" w:themeColor="text1" w:themeTint="F2"/>
                          <w:lang w:val="es-ES_tradnl"/>
                        </w:rPr>
                      </w:pPr>
                    </w:p>
                  </w:txbxContent>
                </v:textbox>
              </v:shape>
            </w:pict>
          </mc:Fallback>
        </mc:AlternateContent>
      </w:r>
      <w:r w:rsidR="004E2649" w:rsidRPr="00A47B24">
        <w:rPr>
          <w:rFonts w:ascii="Cambria" w:hAnsi="Cambria"/>
          <w:noProof/>
          <w:sz w:val="22"/>
          <w:szCs w:val="22"/>
        </w:rPr>
        <mc:AlternateContent>
          <mc:Choice Requires="wps">
            <w:drawing>
              <wp:anchor distT="0" distB="0" distL="114300" distR="114300" simplePos="0" relativeHeight="251671552" behindDoc="0" locked="0" layoutInCell="1" allowOverlap="1" wp14:anchorId="3C717EDA" wp14:editId="691C50B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544F9" w14:textId="02E7C9CA" w:rsidR="00003463" w:rsidRPr="004E2649" w:rsidRDefault="0000346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8F3F6F3" w14:textId="0F351902" w:rsidR="00003463" w:rsidRPr="004E2649" w:rsidRDefault="0000346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54DAB">
                              <w:rPr>
                                <w:rFonts w:asciiTheme="minorHAnsi" w:hAnsiTheme="minorHAnsi"/>
                                <w:color w:val="FFFFFF" w:themeColor="background1"/>
                                <w:sz w:val="22"/>
                                <w:lang w:val="pt-BR"/>
                              </w:rPr>
                              <w:t>202</w:t>
                            </w:r>
                          </w:p>
                          <w:p w14:paraId="125590BC" w14:textId="4F0C69DE" w:rsidR="00003463" w:rsidRPr="003A6CDB" w:rsidRDefault="00F54DAB" w:rsidP="007A5817">
                            <w:pPr>
                              <w:spacing w:line="276" w:lineRule="auto"/>
                              <w:jc w:val="right"/>
                              <w:rPr>
                                <w:rFonts w:asciiTheme="minorHAnsi" w:hAnsiTheme="minorHAnsi"/>
                                <w:color w:val="FFFFFF" w:themeColor="background1"/>
                                <w:sz w:val="22"/>
                                <w:lang w:val="pt-BR"/>
                              </w:rPr>
                            </w:pPr>
                            <w:r w:rsidRPr="003A6CDB">
                              <w:rPr>
                                <w:rFonts w:asciiTheme="minorHAnsi" w:hAnsiTheme="minorHAnsi"/>
                                <w:color w:val="FFFFFF" w:themeColor="background1"/>
                                <w:sz w:val="22"/>
                                <w:lang w:val="pt-BR"/>
                              </w:rPr>
                              <w:t>13 agosto</w:t>
                            </w:r>
                            <w:r w:rsidR="00003463" w:rsidRPr="003A6CDB">
                              <w:rPr>
                                <w:rFonts w:asciiTheme="minorHAnsi" w:hAnsiTheme="minorHAnsi"/>
                                <w:color w:val="FFFFFF" w:themeColor="background1"/>
                                <w:sz w:val="22"/>
                                <w:lang w:val="pt-BR"/>
                              </w:rPr>
                              <w:t xml:space="preserve"> 202</w:t>
                            </w:r>
                            <w:r w:rsidR="0035158D" w:rsidRPr="003A6CDB">
                              <w:rPr>
                                <w:rFonts w:asciiTheme="minorHAnsi" w:hAnsiTheme="minorHAnsi"/>
                                <w:color w:val="FFFFFF" w:themeColor="background1"/>
                                <w:sz w:val="22"/>
                                <w:lang w:val="pt-BR"/>
                              </w:rPr>
                              <w:t>2</w:t>
                            </w:r>
                          </w:p>
                          <w:p w14:paraId="779E4892" w14:textId="77777777" w:rsidR="00003463" w:rsidRPr="00C25ADB" w:rsidRDefault="0000346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7ED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6C544F9" w14:textId="02E7C9CA" w:rsidR="00003463" w:rsidRPr="004E2649" w:rsidRDefault="0000346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8F3F6F3" w14:textId="0F351902" w:rsidR="00003463" w:rsidRPr="004E2649" w:rsidRDefault="0000346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54DAB">
                        <w:rPr>
                          <w:rFonts w:asciiTheme="minorHAnsi" w:hAnsiTheme="minorHAnsi"/>
                          <w:color w:val="FFFFFF" w:themeColor="background1"/>
                          <w:sz w:val="22"/>
                          <w:lang w:val="pt-BR"/>
                        </w:rPr>
                        <w:t>202</w:t>
                      </w:r>
                    </w:p>
                    <w:p w14:paraId="125590BC" w14:textId="4F0C69DE" w:rsidR="00003463" w:rsidRPr="003A6CDB" w:rsidRDefault="00F54DAB" w:rsidP="007A5817">
                      <w:pPr>
                        <w:spacing w:line="276" w:lineRule="auto"/>
                        <w:jc w:val="right"/>
                        <w:rPr>
                          <w:rFonts w:asciiTheme="minorHAnsi" w:hAnsiTheme="minorHAnsi"/>
                          <w:color w:val="FFFFFF" w:themeColor="background1"/>
                          <w:sz w:val="22"/>
                          <w:lang w:val="pt-BR"/>
                        </w:rPr>
                      </w:pPr>
                      <w:r w:rsidRPr="003A6CDB">
                        <w:rPr>
                          <w:rFonts w:asciiTheme="minorHAnsi" w:hAnsiTheme="minorHAnsi"/>
                          <w:color w:val="FFFFFF" w:themeColor="background1"/>
                          <w:sz w:val="22"/>
                          <w:lang w:val="pt-BR"/>
                        </w:rPr>
                        <w:t>13 agosto</w:t>
                      </w:r>
                      <w:r w:rsidR="00003463" w:rsidRPr="003A6CDB">
                        <w:rPr>
                          <w:rFonts w:asciiTheme="minorHAnsi" w:hAnsiTheme="minorHAnsi"/>
                          <w:color w:val="FFFFFF" w:themeColor="background1"/>
                          <w:sz w:val="22"/>
                          <w:lang w:val="pt-BR"/>
                        </w:rPr>
                        <w:t xml:space="preserve"> 202</w:t>
                      </w:r>
                      <w:r w:rsidR="0035158D" w:rsidRPr="003A6CDB">
                        <w:rPr>
                          <w:rFonts w:asciiTheme="minorHAnsi" w:hAnsiTheme="minorHAnsi"/>
                          <w:color w:val="FFFFFF" w:themeColor="background1"/>
                          <w:sz w:val="22"/>
                          <w:lang w:val="pt-BR"/>
                        </w:rPr>
                        <w:t>2</w:t>
                      </w:r>
                    </w:p>
                    <w:p w14:paraId="779E4892" w14:textId="77777777" w:rsidR="00003463" w:rsidRPr="00C25ADB" w:rsidRDefault="0000346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5D0F6F2" w14:textId="77777777" w:rsidR="00040C3A" w:rsidRPr="00A47B24" w:rsidRDefault="00040C3A" w:rsidP="00040C3A">
      <w:pPr>
        <w:tabs>
          <w:tab w:val="center" w:pos="5400"/>
        </w:tabs>
        <w:suppressAutoHyphens/>
        <w:jc w:val="center"/>
        <w:rPr>
          <w:rFonts w:ascii="Cambria" w:hAnsi="Cambria"/>
          <w:sz w:val="22"/>
          <w:szCs w:val="22"/>
          <w:lang w:val="es-ES_tradnl"/>
        </w:rPr>
      </w:pPr>
    </w:p>
    <w:p w14:paraId="3C9E47AE" w14:textId="77777777" w:rsidR="00040C3A" w:rsidRPr="00A47B24" w:rsidRDefault="00040C3A" w:rsidP="00040C3A">
      <w:pPr>
        <w:tabs>
          <w:tab w:val="center" w:pos="5400"/>
        </w:tabs>
        <w:suppressAutoHyphens/>
        <w:jc w:val="center"/>
        <w:rPr>
          <w:rFonts w:ascii="Cambria" w:hAnsi="Cambria"/>
          <w:sz w:val="22"/>
          <w:szCs w:val="22"/>
          <w:lang w:val="es-ES_tradnl"/>
        </w:rPr>
      </w:pPr>
    </w:p>
    <w:p w14:paraId="1F30A6AB" w14:textId="77777777" w:rsidR="00040C3A" w:rsidRPr="00A47B24" w:rsidRDefault="00040C3A" w:rsidP="00040C3A">
      <w:pPr>
        <w:tabs>
          <w:tab w:val="center" w:pos="5400"/>
        </w:tabs>
        <w:suppressAutoHyphens/>
        <w:jc w:val="center"/>
        <w:rPr>
          <w:rFonts w:ascii="Cambria" w:hAnsi="Cambria" w:cs="Arial"/>
          <w:sz w:val="22"/>
          <w:szCs w:val="22"/>
          <w:lang w:val="es-ES_tradnl"/>
        </w:rPr>
      </w:pPr>
    </w:p>
    <w:p w14:paraId="2876BA66" w14:textId="77777777" w:rsidR="00040C3A" w:rsidRPr="00A47B24" w:rsidRDefault="00040C3A" w:rsidP="00040C3A">
      <w:pPr>
        <w:tabs>
          <w:tab w:val="center" w:pos="5400"/>
        </w:tabs>
        <w:suppressAutoHyphens/>
        <w:jc w:val="center"/>
        <w:rPr>
          <w:rFonts w:ascii="Cambria" w:hAnsi="Cambria"/>
          <w:sz w:val="22"/>
          <w:szCs w:val="22"/>
          <w:lang w:val="es-ES_tradnl"/>
        </w:rPr>
      </w:pPr>
    </w:p>
    <w:p w14:paraId="6DD9B172" w14:textId="77777777" w:rsidR="00040C3A" w:rsidRPr="00A47B24" w:rsidRDefault="00040C3A" w:rsidP="00040C3A">
      <w:pPr>
        <w:tabs>
          <w:tab w:val="center" w:pos="5400"/>
        </w:tabs>
        <w:suppressAutoHyphens/>
        <w:jc w:val="center"/>
        <w:rPr>
          <w:rFonts w:ascii="Cambria" w:hAnsi="Cambria"/>
          <w:sz w:val="22"/>
          <w:szCs w:val="22"/>
          <w:lang w:val="es-ES_tradnl"/>
        </w:rPr>
      </w:pPr>
    </w:p>
    <w:p w14:paraId="53794CD0" w14:textId="77777777" w:rsidR="00040C3A" w:rsidRPr="00A47B24" w:rsidRDefault="00040C3A" w:rsidP="00040C3A">
      <w:pPr>
        <w:tabs>
          <w:tab w:val="center" w:pos="5400"/>
        </w:tabs>
        <w:suppressAutoHyphens/>
        <w:jc w:val="center"/>
        <w:rPr>
          <w:rFonts w:ascii="Cambria" w:hAnsi="Cambria"/>
          <w:sz w:val="22"/>
          <w:szCs w:val="22"/>
          <w:lang w:val="es-ES_tradnl"/>
        </w:rPr>
      </w:pPr>
    </w:p>
    <w:p w14:paraId="6F849EB4" w14:textId="77777777" w:rsidR="00040C3A" w:rsidRPr="00A47B24" w:rsidRDefault="00040C3A" w:rsidP="00040C3A">
      <w:pPr>
        <w:tabs>
          <w:tab w:val="center" w:pos="5400"/>
        </w:tabs>
        <w:suppressAutoHyphens/>
        <w:jc w:val="center"/>
        <w:rPr>
          <w:rFonts w:ascii="Cambria" w:hAnsi="Cambria"/>
          <w:sz w:val="22"/>
          <w:szCs w:val="22"/>
          <w:lang w:val="es-ES_tradnl"/>
        </w:rPr>
      </w:pPr>
    </w:p>
    <w:p w14:paraId="4DC942BF" w14:textId="77777777" w:rsidR="005128E4" w:rsidRPr="00A47B24" w:rsidRDefault="005128E4" w:rsidP="00040C3A">
      <w:pPr>
        <w:tabs>
          <w:tab w:val="center" w:pos="5400"/>
        </w:tabs>
        <w:suppressAutoHyphens/>
        <w:jc w:val="center"/>
        <w:rPr>
          <w:rFonts w:ascii="Cambria" w:hAnsi="Cambria"/>
          <w:sz w:val="22"/>
          <w:szCs w:val="22"/>
          <w:lang w:val="es-ES_tradnl"/>
        </w:rPr>
      </w:pPr>
    </w:p>
    <w:p w14:paraId="3D126DD5" w14:textId="77777777" w:rsidR="00040C3A" w:rsidRPr="00A47B24" w:rsidRDefault="00040C3A" w:rsidP="00040C3A">
      <w:pPr>
        <w:tabs>
          <w:tab w:val="center" w:pos="5400"/>
        </w:tabs>
        <w:suppressAutoHyphens/>
        <w:jc w:val="center"/>
        <w:rPr>
          <w:rFonts w:ascii="Cambria" w:hAnsi="Cambria"/>
          <w:sz w:val="22"/>
          <w:szCs w:val="22"/>
          <w:lang w:val="es-ES_tradnl"/>
        </w:rPr>
      </w:pPr>
    </w:p>
    <w:p w14:paraId="070C530F" w14:textId="77777777" w:rsidR="005128E4" w:rsidRPr="00A47B24" w:rsidRDefault="005128E4" w:rsidP="00040C3A">
      <w:pPr>
        <w:tabs>
          <w:tab w:val="center" w:pos="5400"/>
        </w:tabs>
        <w:suppressAutoHyphens/>
        <w:jc w:val="center"/>
        <w:rPr>
          <w:rFonts w:ascii="Cambria" w:hAnsi="Cambria"/>
          <w:sz w:val="22"/>
          <w:szCs w:val="22"/>
          <w:lang w:val="es-ES_tradnl"/>
        </w:rPr>
      </w:pPr>
    </w:p>
    <w:p w14:paraId="7EDB0F48" w14:textId="77777777" w:rsidR="005128E4" w:rsidRPr="00A47B24" w:rsidRDefault="005128E4" w:rsidP="00040C3A">
      <w:pPr>
        <w:tabs>
          <w:tab w:val="center" w:pos="5400"/>
        </w:tabs>
        <w:suppressAutoHyphens/>
        <w:jc w:val="center"/>
        <w:rPr>
          <w:rFonts w:ascii="Cambria" w:hAnsi="Cambria"/>
          <w:sz w:val="22"/>
          <w:szCs w:val="22"/>
          <w:lang w:val="es-ES_tradnl"/>
        </w:rPr>
      </w:pPr>
    </w:p>
    <w:p w14:paraId="34E63D23" w14:textId="77777777" w:rsidR="005128E4" w:rsidRPr="00A47B24" w:rsidRDefault="005128E4" w:rsidP="00040C3A">
      <w:pPr>
        <w:tabs>
          <w:tab w:val="center" w:pos="5400"/>
        </w:tabs>
        <w:suppressAutoHyphens/>
        <w:jc w:val="center"/>
        <w:rPr>
          <w:rFonts w:ascii="Cambria" w:hAnsi="Cambria"/>
          <w:sz w:val="22"/>
          <w:szCs w:val="22"/>
          <w:lang w:val="es-ES_tradnl"/>
        </w:rPr>
      </w:pPr>
    </w:p>
    <w:p w14:paraId="7FC4247A" w14:textId="77777777" w:rsidR="00040C3A" w:rsidRPr="00A47B24" w:rsidRDefault="00040C3A" w:rsidP="00040C3A">
      <w:pPr>
        <w:tabs>
          <w:tab w:val="center" w:pos="5400"/>
        </w:tabs>
        <w:suppressAutoHyphens/>
        <w:jc w:val="center"/>
        <w:rPr>
          <w:rFonts w:ascii="Cambria" w:hAnsi="Cambria"/>
          <w:sz w:val="22"/>
          <w:szCs w:val="22"/>
          <w:lang w:val="es-ES_tradnl"/>
        </w:rPr>
      </w:pPr>
    </w:p>
    <w:p w14:paraId="22B86870" w14:textId="77777777" w:rsidR="00040C3A" w:rsidRPr="00A47B24" w:rsidRDefault="00040C3A" w:rsidP="00040C3A">
      <w:pPr>
        <w:tabs>
          <w:tab w:val="center" w:pos="5400"/>
        </w:tabs>
        <w:suppressAutoHyphens/>
        <w:jc w:val="center"/>
        <w:rPr>
          <w:rFonts w:ascii="Cambria" w:hAnsi="Cambria"/>
          <w:sz w:val="22"/>
          <w:szCs w:val="22"/>
          <w:lang w:val="es-ES_tradnl"/>
        </w:rPr>
      </w:pPr>
    </w:p>
    <w:p w14:paraId="178B5DF1" w14:textId="77777777" w:rsidR="00A50FCF" w:rsidRPr="00A47B24" w:rsidRDefault="00A50FCF" w:rsidP="00040C3A">
      <w:pPr>
        <w:tabs>
          <w:tab w:val="center" w:pos="5400"/>
        </w:tabs>
        <w:suppressAutoHyphens/>
        <w:jc w:val="center"/>
        <w:rPr>
          <w:rFonts w:ascii="Cambria" w:hAnsi="Cambria"/>
          <w:sz w:val="18"/>
          <w:szCs w:val="22"/>
          <w:lang w:val="es-ES_tradnl"/>
        </w:rPr>
      </w:pPr>
    </w:p>
    <w:p w14:paraId="589FA471" w14:textId="77777777" w:rsidR="00A50FCF" w:rsidRPr="00A47B24" w:rsidRDefault="00A50FCF" w:rsidP="00040C3A">
      <w:pPr>
        <w:tabs>
          <w:tab w:val="center" w:pos="5400"/>
        </w:tabs>
        <w:suppressAutoHyphens/>
        <w:jc w:val="center"/>
        <w:rPr>
          <w:rFonts w:ascii="Cambria" w:hAnsi="Cambria"/>
          <w:sz w:val="18"/>
          <w:szCs w:val="22"/>
          <w:lang w:val="es-ES_tradnl"/>
        </w:rPr>
      </w:pPr>
    </w:p>
    <w:p w14:paraId="7F745E3C" w14:textId="77777777" w:rsidR="00A50FCF" w:rsidRPr="00A47B24" w:rsidRDefault="00A50FCF" w:rsidP="00040C3A">
      <w:pPr>
        <w:tabs>
          <w:tab w:val="center" w:pos="5400"/>
        </w:tabs>
        <w:suppressAutoHyphens/>
        <w:jc w:val="center"/>
        <w:rPr>
          <w:rFonts w:ascii="Cambria" w:hAnsi="Cambria"/>
          <w:sz w:val="18"/>
          <w:szCs w:val="22"/>
          <w:lang w:val="es-ES_tradnl"/>
        </w:rPr>
      </w:pPr>
    </w:p>
    <w:p w14:paraId="2E50262C" w14:textId="77777777" w:rsidR="00A50FCF" w:rsidRPr="00A47B24" w:rsidRDefault="00A50FCF" w:rsidP="00040C3A">
      <w:pPr>
        <w:tabs>
          <w:tab w:val="center" w:pos="5400"/>
        </w:tabs>
        <w:suppressAutoHyphens/>
        <w:jc w:val="center"/>
        <w:rPr>
          <w:rFonts w:ascii="Cambria" w:hAnsi="Cambria"/>
          <w:sz w:val="18"/>
          <w:szCs w:val="22"/>
          <w:lang w:val="es-ES_tradnl"/>
        </w:rPr>
      </w:pPr>
    </w:p>
    <w:p w14:paraId="53D541EC" w14:textId="77777777" w:rsidR="00A50FCF" w:rsidRPr="00A47B24" w:rsidRDefault="00A50FCF" w:rsidP="00040C3A">
      <w:pPr>
        <w:tabs>
          <w:tab w:val="center" w:pos="5400"/>
        </w:tabs>
        <w:suppressAutoHyphens/>
        <w:jc w:val="center"/>
        <w:rPr>
          <w:rFonts w:ascii="Cambria" w:hAnsi="Cambria"/>
          <w:sz w:val="18"/>
          <w:szCs w:val="22"/>
          <w:lang w:val="es-ES_tradnl"/>
        </w:rPr>
      </w:pPr>
    </w:p>
    <w:p w14:paraId="374ECFB4" w14:textId="77777777" w:rsidR="00A50FCF" w:rsidRPr="00A47B24" w:rsidRDefault="00A50FCF" w:rsidP="00040C3A">
      <w:pPr>
        <w:tabs>
          <w:tab w:val="center" w:pos="5400"/>
        </w:tabs>
        <w:suppressAutoHyphens/>
        <w:jc w:val="center"/>
        <w:rPr>
          <w:rFonts w:ascii="Cambria" w:hAnsi="Cambria"/>
          <w:sz w:val="18"/>
          <w:szCs w:val="22"/>
          <w:lang w:val="es-ES_tradnl"/>
        </w:rPr>
      </w:pPr>
    </w:p>
    <w:p w14:paraId="6583057A" w14:textId="77777777" w:rsidR="00A50FCF" w:rsidRPr="00A47B24" w:rsidRDefault="00A50FCF" w:rsidP="00040C3A">
      <w:pPr>
        <w:tabs>
          <w:tab w:val="center" w:pos="5400"/>
        </w:tabs>
        <w:suppressAutoHyphens/>
        <w:jc w:val="center"/>
        <w:rPr>
          <w:rFonts w:ascii="Cambria" w:hAnsi="Cambria"/>
          <w:sz w:val="18"/>
          <w:szCs w:val="22"/>
          <w:lang w:val="es-ES_tradnl"/>
        </w:rPr>
      </w:pPr>
    </w:p>
    <w:p w14:paraId="6E761865" w14:textId="77777777" w:rsidR="00A50FCF" w:rsidRPr="00A47B24" w:rsidRDefault="00A50FCF" w:rsidP="00040C3A">
      <w:pPr>
        <w:tabs>
          <w:tab w:val="center" w:pos="5400"/>
        </w:tabs>
        <w:suppressAutoHyphens/>
        <w:jc w:val="center"/>
        <w:rPr>
          <w:rFonts w:ascii="Cambria" w:hAnsi="Cambria"/>
          <w:sz w:val="18"/>
          <w:szCs w:val="22"/>
          <w:lang w:val="es-ES_tradnl"/>
        </w:rPr>
      </w:pPr>
    </w:p>
    <w:p w14:paraId="4392DD4B" w14:textId="77777777" w:rsidR="00A50FCF" w:rsidRPr="00A47B24" w:rsidRDefault="00A50FCF" w:rsidP="00040C3A">
      <w:pPr>
        <w:tabs>
          <w:tab w:val="center" w:pos="5400"/>
        </w:tabs>
        <w:suppressAutoHyphens/>
        <w:jc w:val="center"/>
        <w:rPr>
          <w:rFonts w:ascii="Cambria" w:hAnsi="Cambria"/>
          <w:sz w:val="18"/>
          <w:szCs w:val="22"/>
          <w:lang w:val="es-ES_tradnl"/>
        </w:rPr>
      </w:pPr>
    </w:p>
    <w:p w14:paraId="744050CC" w14:textId="77777777" w:rsidR="00A50FCF" w:rsidRPr="00A47B24" w:rsidRDefault="00A50FCF" w:rsidP="00040C3A">
      <w:pPr>
        <w:tabs>
          <w:tab w:val="center" w:pos="5400"/>
        </w:tabs>
        <w:suppressAutoHyphens/>
        <w:jc w:val="center"/>
        <w:rPr>
          <w:rFonts w:ascii="Cambria" w:hAnsi="Cambria"/>
          <w:sz w:val="18"/>
          <w:szCs w:val="22"/>
          <w:lang w:val="es-ES_tradnl"/>
        </w:rPr>
      </w:pPr>
    </w:p>
    <w:p w14:paraId="6268980B" w14:textId="77777777" w:rsidR="00A50FCF" w:rsidRPr="00A47B24" w:rsidRDefault="00A50FCF" w:rsidP="00040C3A">
      <w:pPr>
        <w:tabs>
          <w:tab w:val="center" w:pos="5400"/>
        </w:tabs>
        <w:suppressAutoHyphens/>
        <w:jc w:val="center"/>
        <w:rPr>
          <w:rFonts w:ascii="Cambria" w:hAnsi="Cambria"/>
          <w:sz w:val="18"/>
          <w:szCs w:val="22"/>
          <w:lang w:val="es-ES_tradnl"/>
        </w:rPr>
      </w:pPr>
    </w:p>
    <w:p w14:paraId="619DDA9A" w14:textId="77777777" w:rsidR="00A50FCF" w:rsidRPr="00A47B24" w:rsidRDefault="00A50FCF" w:rsidP="00040C3A">
      <w:pPr>
        <w:tabs>
          <w:tab w:val="center" w:pos="5400"/>
        </w:tabs>
        <w:suppressAutoHyphens/>
        <w:jc w:val="center"/>
        <w:rPr>
          <w:rFonts w:ascii="Cambria" w:hAnsi="Cambria"/>
          <w:sz w:val="18"/>
          <w:szCs w:val="22"/>
          <w:lang w:val="es-ES_tradnl"/>
        </w:rPr>
      </w:pPr>
    </w:p>
    <w:p w14:paraId="7FD82267" w14:textId="77777777" w:rsidR="00A50FCF" w:rsidRPr="00A47B24" w:rsidRDefault="00A50FCF" w:rsidP="00040C3A">
      <w:pPr>
        <w:tabs>
          <w:tab w:val="center" w:pos="5400"/>
        </w:tabs>
        <w:suppressAutoHyphens/>
        <w:jc w:val="center"/>
        <w:rPr>
          <w:rFonts w:ascii="Cambria" w:hAnsi="Cambria"/>
          <w:sz w:val="18"/>
          <w:szCs w:val="22"/>
          <w:lang w:val="es-ES_tradnl"/>
        </w:rPr>
      </w:pPr>
    </w:p>
    <w:p w14:paraId="21ACCF2B" w14:textId="77777777" w:rsidR="00A50FCF" w:rsidRPr="00A47B24" w:rsidRDefault="00A50FCF" w:rsidP="00040C3A">
      <w:pPr>
        <w:tabs>
          <w:tab w:val="center" w:pos="5400"/>
        </w:tabs>
        <w:suppressAutoHyphens/>
        <w:jc w:val="center"/>
        <w:rPr>
          <w:rFonts w:ascii="Cambria" w:hAnsi="Cambria"/>
          <w:sz w:val="18"/>
          <w:szCs w:val="22"/>
          <w:lang w:val="es-ES_tradnl"/>
        </w:rPr>
      </w:pPr>
    </w:p>
    <w:p w14:paraId="7D9460EF" w14:textId="77777777" w:rsidR="00A50FCF" w:rsidRPr="00A47B24" w:rsidRDefault="0090270B" w:rsidP="00040C3A">
      <w:pPr>
        <w:tabs>
          <w:tab w:val="center" w:pos="5400"/>
        </w:tabs>
        <w:suppressAutoHyphens/>
        <w:jc w:val="center"/>
        <w:rPr>
          <w:rFonts w:ascii="Cambria" w:hAnsi="Cambria"/>
          <w:sz w:val="18"/>
          <w:szCs w:val="22"/>
          <w:lang w:val="es-ES_tradnl"/>
        </w:rPr>
      </w:pPr>
      <w:r w:rsidRPr="00A47B24">
        <w:rPr>
          <w:rFonts w:ascii="Cambria" w:hAnsi="Cambria"/>
          <w:noProof/>
          <w:sz w:val="22"/>
          <w:szCs w:val="22"/>
        </w:rPr>
        <mc:AlternateContent>
          <mc:Choice Requires="wps">
            <w:drawing>
              <wp:anchor distT="0" distB="0" distL="114300" distR="114300" simplePos="0" relativeHeight="251670528" behindDoc="0" locked="0" layoutInCell="1" allowOverlap="1" wp14:anchorId="7E51E01C" wp14:editId="260F8BA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76D75" w14:textId="71A1BFC3" w:rsidR="00003463" w:rsidRPr="00890650" w:rsidRDefault="0000346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B0F9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EB0F9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35158D">
                              <w:rPr>
                                <w:rFonts w:asciiTheme="majorHAnsi" w:hAnsiTheme="majorHAnsi"/>
                                <w:color w:val="0D0D0D" w:themeColor="text1" w:themeTint="F2"/>
                                <w:sz w:val="18"/>
                                <w:szCs w:val="22"/>
                                <w:lang w:val="es-ES"/>
                              </w:rPr>
                              <w:t>2</w:t>
                            </w:r>
                            <w:r w:rsidR="00EB0F93">
                              <w:rPr>
                                <w:rFonts w:asciiTheme="majorHAnsi" w:hAnsiTheme="majorHAnsi"/>
                                <w:color w:val="0D0D0D" w:themeColor="text1" w:themeTint="F2"/>
                                <w:sz w:val="18"/>
                                <w:szCs w:val="22"/>
                                <w:lang w:val="es-ES"/>
                              </w:rPr>
                              <w:t>.</w:t>
                            </w:r>
                          </w:p>
                          <w:p w14:paraId="59AEDA60" w14:textId="77777777" w:rsidR="00003463" w:rsidRPr="007A5817" w:rsidRDefault="00003463" w:rsidP="00247403">
                            <w:pPr>
                              <w:tabs>
                                <w:tab w:val="center" w:pos="5400"/>
                              </w:tabs>
                              <w:suppressAutoHyphens/>
                              <w:spacing w:before="60"/>
                              <w:rPr>
                                <w:rFonts w:asciiTheme="minorHAnsi" w:hAnsiTheme="minorHAnsi" w:cs="Univers"/>
                                <w:color w:val="0D0D0D" w:themeColor="text1" w:themeTint="F2"/>
                                <w:sz w:val="20"/>
                                <w:szCs w:val="20"/>
                                <w:lang w:val="es-ES"/>
                              </w:rPr>
                            </w:pPr>
                          </w:p>
                          <w:p w14:paraId="23FC698C" w14:textId="77777777" w:rsidR="00003463" w:rsidRPr="00167A34" w:rsidRDefault="0000346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E01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D776D75" w14:textId="71A1BFC3" w:rsidR="00003463" w:rsidRPr="00890650" w:rsidRDefault="0000346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B0F93">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EB0F9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35158D">
                        <w:rPr>
                          <w:rFonts w:asciiTheme="majorHAnsi" w:hAnsiTheme="majorHAnsi"/>
                          <w:color w:val="0D0D0D" w:themeColor="text1" w:themeTint="F2"/>
                          <w:sz w:val="18"/>
                          <w:szCs w:val="22"/>
                          <w:lang w:val="es-ES"/>
                        </w:rPr>
                        <w:t>2</w:t>
                      </w:r>
                      <w:r w:rsidR="00EB0F93">
                        <w:rPr>
                          <w:rFonts w:asciiTheme="majorHAnsi" w:hAnsiTheme="majorHAnsi"/>
                          <w:color w:val="0D0D0D" w:themeColor="text1" w:themeTint="F2"/>
                          <w:sz w:val="18"/>
                          <w:szCs w:val="22"/>
                          <w:lang w:val="es-ES"/>
                        </w:rPr>
                        <w:t>.</w:t>
                      </w:r>
                    </w:p>
                    <w:p w14:paraId="59AEDA60" w14:textId="77777777" w:rsidR="00003463" w:rsidRPr="007A5817" w:rsidRDefault="00003463" w:rsidP="00247403">
                      <w:pPr>
                        <w:tabs>
                          <w:tab w:val="center" w:pos="5400"/>
                        </w:tabs>
                        <w:suppressAutoHyphens/>
                        <w:spacing w:before="60"/>
                        <w:rPr>
                          <w:rFonts w:asciiTheme="minorHAnsi" w:hAnsiTheme="minorHAnsi" w:cs="Univers"/>
                          <w:color w:val="0D0D0D" w:themeColor="text1" w:themeTint="F2"/>
                          <w:sz w:val="20"/>
                          <w:szCs w:val="20"/>
                          <w:lang w:val="es-ES"/>
                        </w:rPr>
                      </w:pPr>
                    </w:p>
                    <w:p w14:paraId="23FC698C" w14:textId="77777777" w:rsidR="00003463" w:rsidRPr="00167A34" w:rsidRDefault="0000346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057B97E" w14:textId="77777777" w:rsidR="00A50FCF" w:rsidRPr="00A47B24" w:rsidRDefault="00A50FCF" w:rsidP="00040C3A">
      <w:pPr>
        <w:tabs>
          <w:tab w:val="center" w:pos="5400"/>
        </w:tabs>
        <w:suppressAutoHyphens/>
        <w:jc w:val="center"/>
        <w:rPr>
          <w:rFonts w:ascii="Cambria" w:hAnsi="Cambria"/>
          <w:sz w:val="18"/>
          <w:szCs w:val="22"/>
          <w:lang w:val="es-ES_tradnl"/>
        </w:rPr>
      </w:pPr>
    </w:p>
    <w:p w14:paraId="0073FC9B" w14:textId="77777777" w:rsidR="00A50FCF" w:rsidRPr="00A47B24" w:rsidRDefault="00A50FCF" w:rsidP="00040C3A">
      <w:pPr>
        <w:tabs>
          <w:tab w:val="center" w:pos="5400"/>
        </w:tabs>
        <w:suppressAutoHyphens/>
        <w:jc w:val="center"/>
        <w:rPr>
          <w:rFonts w:ascii="Cambria" w:hAnsi="Cambria"/>
          <w:sz w:val="18"/>
          <w:szCs w:val="22"/>
          <w:lang w:val="es-ES_tradnl"/>
        </w:rPr>
      </w:pPr>
    </w:p>
    <w:p w14:paraId="7CAE7403" w14:textId="77777777" w:rsidR="00A50FCF" w:rsidRPr="00A47B24" w:rsidRDefault="00A50FCF" w:rsidP="00040C3A">
      <w:pPr>
        <w:tabs>
          <w:tab w:val="center" w:pos="5400"/>
        </w:tabs>
        <w:suppressAutoHyphens/>
        <w:jc w:val="center"/>
        <w:rPr>
          <w:rFonts w:ascii="Cambria" w:hAnsi="Cambria"/>
          <w:sz w:val="18"/>
          <w:szCs w:val="22"/>
          <w:lang w:val="es-ES_tradnl"/>
        </w:rPr>
      </w:pPr>
    </w:p>
    <w:p w14:paraId="4BA58FA6" w14:textId="77777777" w:rsidR="00A50FCF" w:rsidRPr="00A47B24" w:rsidRDefault="00A50FCF" w:rsidP="00040C3A">
      <w:pPr>
        <w:tabs>
          <w:tab w:val="center" w:pos="5400"/>
        </w:tabs>
        <w:suppressAutoHyphens/>
        <w:jc w:val="center"/>
        <w:rPr>
          <w:rFonts w:ascii="Cambria" w:hAnsi="Cambria"/>
          <w:sz w:val="18"/>
          <w:szCs w:val="22"/>
          <w:lang w:val="es-ES_tradnl"/>
        </w:rPr>
      </w:pPr>
    </w:p>
    <w:p w14:paraId="2984C2BA" w14:textId="77777777" w:rsidR="00A50FCF" w:rsidRPr="00A47B24" w:rsidRDefault="0090270B" w:rsidP="00040C3A">
      <w:pPr>
        <w:tabs>
          <w:tab w:val="center" w:pos="5400"/>
        </w:tabs>
        <w:suppressAutoHyphens/>
        <w:jc w:val="center"/>
        <w:rPr>
          <w:rFonts w:ascii="Cambria" w:hAnsi="Cambria"/>
          <w:sz w:val="18"/>
          <w:szCs w:val="22"/>
          <w:lang w:val="es-ES_tradnl"/>
        </w:rPr>
      </w:pPr>
      <w:r w:rsidRPr="00A47B24">
        <w:rPr>
          <w:rFonts w:ascii="Cambria" w:hAnsi="Cambria"/>
          <w:noProof/>
          <w:sz w:val="18"/>
          <w:szCs w:val="22"/>
        </w:rPr>
        <mc:AlternateContent>
          <mc:Choice Requires="wps">
            <w:drawing>
              <wp:anchor distT="0" distB="0" distL="114300" distR="114300" simplePos="0" relativeHeight="251678720" behindDoc="0" locked="0" layoutInCell="1" allowOverlap="1" wp14:anchorId="3D6C8A43" wp14:editId="0800FFF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1005E" w14:textId="77777777" w:rsidR="008A3CCE" w:rsidRDefault="0000346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0F93" w:rsidRPr="00EB0F93">
                              <w:rPr>
                                <w:rFonts w:asciiTheme="majorHAnsi" w:hAnsiTheme="majorHAnsi"/>
                                <w:color w:val="595959" w:themeColor="text1" w:themeTint="A6"/>
                                <w:sz w:val="18"/>
                                <w:szCs w:val="18"/>
                                <w:lang w:val="pt-BR"/>
                              </w:rPr>
                              <w:t>199</w:t>
                            </w:r>
                            <w:r w:rsidRPr="00EB0F93">
                              <w:rPr>
                                <w:rFonts w:asciiTheme="majorHAnsi" w:hAnsiTheme="majorHAnsi"/>
                                <w:color w:val="595959" w:themeColor="text1" w:themeTint="A6"/>
                                <w:sz w:val="18"/>
                                <w:szCs w:val="18"/>
                                <w:lang w:val="pt-BR"/>
                              </w:rPr>
                              <w:t>/</w:t>
                            </w:r>
                            <w:r w:rsidR="00EB0F93" w:rsidRPr="00EB0F93">
                              <w:rPr>
                                <w:rFonts w:asciiTheme="majorHAnsi" w:hAnsiTheme="majorHAnsi"/>
                                <w:color w:val="595959" w:themeColor="text1" w:themeTint="A6"/>
                                <w:sz w:val="18"/>
                                <w:szCs w:val="18"/>
                                <w:lang w:val="pt-BR"/>
                              </w:rPr>
                              <w:t>22</w:t>
                            </w:r>
                            <w:r w:rsidRPr="00EB0F9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1271-09. </w:t>
                            </w:r>
                            <w:r w:rsidRPr="00890650">
                              <w:rPr>
                                <w:rFonts w:asciiTheme="majorHAnsi" w:hAnsiTheme="majorHAnsi"/>
                                <w:color w:val="595959" w:themeColor="text1" w:themeTint="A6"/>
                                <w:sz w:val="18"/>
                                <w:szCs w:val="18"/>
                                <w:lang w:val="es-ES_tradnl"/>
                              </w:rPr>
                              <w:t xml:space="preserve">Admisibilidad. </w:t>
                            </w:r>
                          </w:p>
                          <w:p w14:paraId="69530B19" w14:textId="047B0DBA" w:rsidR="00003463" w:rsidRPr="007B05C4" w:rsidRDefault="0078495E" w:rsidP="00113F73">
                            <w:pPr>
                              <w:spacing w:line="276" w:lineRule="auto"/>
                              <w:rPr>
                                <w:rFonts w:asciiTheme="majorHAnsi" w:hAnsiTheme="majorHAnsi"/>
                                <w:color w:val="595959" w:themeColor="text1" w:themeTint="A6"/>
                                <w:sz w:val="18"/>
                                <w:szCs w:val="18"/>
                                <w:lang w:val="es-ES"/>
                              </w:rPr>
                            </w:pPr>
                            <w:r w:rsidRPr="0078495E">
                              <w:rPr>
                                <w:rFonts w:asciiTheme="majorHAnsi" w:hAnsiTheme="majorHAnsi"/>
                                <w:bCs/>
                                <w:color w:val="595959" w:themeColor="text1" w:themeTint="A6"/>
                                <w:sz w:val="18"/>
                                <w:szCs w:val="18"/>
                                <w:lang w:val="es-ES"/>
                              </w:rPr>
                              <w:t xml:space="preserve">Pedro Guillermo Galván y Guillermo </w:t>
                            </w:r>
                            <w:r w:rsidR="00BB543D">
                              <w:rPr>
                                <w:rFonts w:asciiTheme="majorHAnsi" w:hAnsiTheme="majorHAnsi"/>
                                <w:bCs/>
                                <w:color w:val="595959" w:themeColor="text1" w:themeTint="A6"/>
                                <w:sz w:val="18"/>
                                <w:szCs w:val="18"/>
                                <w:lang w:val="es-ES"/>
                              </w:rPr>
                              <w:t xml:space="preserve">Pedro </w:t>
                            </w:r>
                            <w:r w:rsidRPr="0078495E">
                              <w:rPr>
                                <w:rFonts w:asciiTheme="majorHAnsi" w:hAnsiTheme="majorHAnsi"/>
                                <w:bCs/>
                                <w:color w:val="595959" w:themeColor="text1" w:themeTint="A6"/>
                                <w:sz w:val="18"/>
                                <w:szCs w:val="18"/>
                                <w:lang w:val="es-ES"/>
                              </w:rPr>
                              <w:t>Galván</w:t>
                            </w:r>
                            <w:r w:rsidR="00003463" w:rsidRPr="00890650">
                              <w:rPr>
                                <w:rFonts w:asciiTheme="majorHAnsi" w:hAnsiTheme="majorHAnsi"/>
                                <w:color w:val="595959" w:themeColor="text1" w:themeTint="A6"/>
                                <w:sz w:val="18"/>
                                <w:szCs w:val="18"/>
                                <w:lang w:val="es-ES_tradnl"/>
                              </w:rPr>
                              <w:t xml:space="preserve">. </w:t>
                            </w:r>
                            <w:r w:rsidR="00003463">
                              <w:rPr>
                                <w:rFonts w:asciiTheme="majorHAnsi" w:hAnsiTheme="majorHAnsi"/>
                                <w:color w:val="595959" w:themeColor="text1" w:themeTint="A6"/>
                                <w:sz w:val="18"/>
                                <w:szCs w:val="18"/>
                                <w:lang w:val="es-ES_tradnl"/>
                              </w:rPr>
                              <w:t>Argentina</w:t>
                            </w:r>
                            <w:r w:rsidR="00003463" w:rsidRPr="00890650">
                              <w:rPr>
                                <w:rFonts w:asciiTheme="majorHAnsi" w:hAnsiTheme="majorHAnsi"/>
                                <w:color w:val="595959" w:themeColor="text1" w:themeTint="A6"/>
                                <w:sz w:val="18"/>
                                <w:szCs w:val="18"/>
                                <w:lang w:val="es-ES_tradnl"/>
                              </w:rPr>
                              <w:t xml:space="preserve">. </w:t>
                            </w:r>
                            <w:r w:rsidR="008A3CCE">
                              <w:rPr>
                                <w:rFonts w:asciiTheme="majorHAnsi" w:hAnsiTheme="majorHAnsi"/>
                                <w:color w:val="595959" w:themeColor="text1" w:themeTint="A6"/>
                                <w:sz w:val="18"/>
                                <w:szCs w:val="18"/>
                                <w:lang w:val="es-ES"/>
                              </w:rPr>
                              <w:t>13 de agosto de 2022</w:t>
                            </w:r>
                            <w:r w:rsidR="0000346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8A43"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CD1005E" w14:textId="77777777" w:rsidR="008A3CCE" w:rsidRDefault="0000346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0F93" w:rsidRPr="00EB0F93">
                        <w:rPr>
                          <w:rFonts w:asciiTheme="majorHAnsi" w:hAnsiTheme="majorHAnsi"/>
                          <w:color w:val="595959" w:themeColor="text1" w:themeTint="A6"/>
                          <w:sz w:val="18"/>
                          <w:szCs w:val="18"/>
                          <w:lang w:val="pt-BR"/>
                        </w:rPr>
                        <w:t>199</w:t>
                      </w:r>
                      <w:r w:rsidRPr="00EB0F93">
                        <w:rPr>
                          <w:rFonts w:asciiTheme="majorHAnsi" w:hAnsiTheme="majorHAnsi"/>
                          <w:color w:val="595959" w:themeColor="text1" w:themeTint="A6"/>
                          <w:sz w:val="18"/>
                          <w:szCs w:val="18"/>
                          <w:lang w:val="pt-BR"/>
                        </w:rPr>
                        <w:t>/</w:t>
                      </w:r>
                      <w:r w:rsidR="00EB0F93" w:rsidRPr="00EB0F93">
                        <w:rPr>
                          <w:rFonts w:asciiTheme="majorHAnsi" w:hAnsiTheme="majorHAnsi"/>
                          <w:color w:val="595959" w:themeColor="text1" w:themeTint="A6"/>
                          <w:sz w:val="18"/>
                          <w:szCs w:val="18"/>
                          <w:lang w:val="pt-BR"/>
                        </w:rPr>
                        <w:t>22</w:t>
                      </w:r>
                      <w:r w:rsidRPr="00EB0F9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1271-09. </w:t>
                      </w:r>
                      <w:r w:rsidRPr="00890650">
                        <w:rPr>
                          <w:rFonts w:asciiTheme="majorHAnsi" w:hAnsiTheme="majorHAnsi"/>
                          <w:color w:val="595959" w:themeColor="text1" w:themeTint="A6"/>
                          <w:sz w:val="18"/>
                          <w:szCs w:val="18"/>
                          <w:lang w:val="es-ES_tradnl"/>
                        </w:rPr>
                        <w:t xml:space="preserve">Admisibilidad. </w:t>
                      </w:r>
                    </w:p>
                    <w:p w14:paraId="69530B19" w14:textId="047B0DBA" w:rsidR="00003463" w:rsidRPr="007B05C4" w:rsidRDefault="0078495E" w:rsidP="00113F73">
                      <w:pPr>
                        <w:spacing w:line="276" w:lineRule="auto"/>
                        <w:rPr>
                          <w:rFonts w:asciiTheme="majorHAnsi" w:hAnsiTheme="majorHAnsi"/>
                          <w:color w:val="595959" w:themeColor="text1" w:themeTint="A6"/>
                          <w:sz w:val="18"/>
                          <w:szCs w:val="18"/>
                          <w:lang w:val="es-ES"/>
                        </w:rPr>
                      </w:pPr>
                      <w:r w:rsidRPr="0078495E">
                        <w:rPr>
                          <w:rFonts w:asciiTheme="majorHAnsi" w:hAnsiTheme="majorHAnsi"/>
                          <w:bCs/>
                          <w:color w:val="595959" w:themeColor="text1" w:themeTint="A6"/>
                          <w:sz w:val="18"/>
                          <w:szCs w:val="18"/>
                          <w:lang w:val="es-ES"/>
                        </w:rPr>
                        <w:t xml:space="preserve">Pedro Guillermo Galván y Guillermo </w:t>
                      </w:r>
                      <w:r w:rsidR="00BB543D">
                        <w:rPr>
                          <w:rFonts w:asciiTheme="majorHAnsi" w:hAnsiTheme="majorHAnsi"/>
                          <w:bCs/>
                          <w:color w:val="595959" w:themeColor="text1" w:themeTint="A6"/>
                          <w:sz w:val="18"/>
                          <w:szCs w:val="18"/>
                          <w:lang w:val="es-ES"/>
                        </w:rPr>
                        <w:t xml:space="preserve">Pedro </w:t>
                      </w:r>
                      <w:r w:rsidRPr="0078495E">
                        <w:rPr>
                          <w:rFonts w:asciiTheme="majorHAnsi" w:hAnsiTheme="majorHAnsi"/>
                          <w:bCs/>
                          <w:color w:val="595959" w:themeColor="text1" w:themeTint="A6"/>
                          <w:sz w:val="18"/>
                          <w:szCs w:val="18"/>
                          <w:lang w:val="es-ES"/>
                        </w:rPr>
                        <w:t>Galván</w:t>
                      </w:r>
                      <w:r w:rsidR="00003463" w:rsidRPr="00890650">
                        <w:rPr>
                          <w:rFonts w:asciiTheme="majorHAnsi" w:hAnsiTheme="majorHAnsi"/>
                          <w:color w:val="595959" w:themeColor="text1" w:themeTint="A6"/>
                          <w:sz w:val="18"/>
                          <w:szCs w:val="18"/>
                          <w:lang w:val="es-ES_tradnl"/>
                        </w:rPr>
                        <w:t xml:space="preserve">. </w:t>
                      </w:r>
                      <w:r w:rsidR="00003463">
                        <w:rPr>
                          <w:rFonts w:asciiTheme="majorHAnsi" w:hAnsiTheme="majorHAnsi"/>
                          <w:color w:val="595959" w:themeColor="text1" w:themeTint="A6"/>
                          <w:sz w:val="18"/>
                          <w:szCs w:val="18"/>
                          <w:lang w:val="es-ES_tradnl"/>
                        </w:rPr>
                        <w:t>Argentina</w:t>
                      </w:r>
                      <w:r w:rsidR="00003463" w:rsidRPr="00890650">
                        <w:rPr>
                          <w:rFonts w:asciiTheme="majorHAnsi" w:hAnsiTheme="majorHAnsi"/>
                          <w:color w:val="595959" w:themeColor="text1" w:themeTint="A6"/>
                          <w:sz w:val="18"/>
                          <w:szCs w:val="18"/>
                          <w:lang w:val="es-ES_tradnl"/>
                        </w:rPr>
                        <w:t xml:space="preserve">. </w:t>
                      </w:r>
                      <w:r w:rsidR="008A3CCE">
                        <w:rPr>
                          <w:rFonts w:asciiTheme="majorHAnsi" w:hAnsiTheme="majorHAnsi"/>
                          <w:color w:val="595959" w:themeColor="text1" w:themeTint="A6"/>
                          <w:sz w:val="18"/>
                          <w:szCs w:val="18"/>
                          <w:lang w:val="es-ES"/>
                        </w:rPr>
                        <w:t>13 de agosto de 2022</w:t>
                      </w:r>
                      <w:r w:rsidR="00003463" w:rsidRPr="007B05C4">
                        <w:rPr>
                          <w:rFonts w:asciiTheme="majorHAnsi" w:hAnsiTheme="majorHAnsi"/>
                          <w:color w:val="595959" w:themeColor="text1" w:themeTint="A6"/>
                          <w:sz w:val="18"/>
                          <w:szCs w:val="18"/>
                          <w:lang w:val="es-ES"/>
                        </w:rPr>
                        <w:t>.</w:t>
                      </w:r>
                    </w:p>
                  </w:txbxContent>
                </v:textbox>
              </v:shape>
            </w:pict>
          </mc:Fallback>
        </mc:AlternateContent>
      </w:r>
    </w:p>
    <w:p w14:paraId="652F10DE" w14:textId="77777777" w:rsidR="00A50FCF" w:rsidRPr="00A47B24" w:rsidRDefault="00A50FCF" w:rsidP="00040C3A">
      <w:pPr>
        <w:tabs>
          <w:tab w:val="center" w:pos="5400"/>
        </w:tabs>
        <w:suppressAutoHyphens/>
        <w:jc w:val="center"/>
        <w:rPr>
          <w:rFonts w:ascii="Cambria" w:hAnsi="Cambria"/>
          <w:sz w:val="18"/>
          <w:szCs w:val="22"/>
          <w:lang w:val="es-ES_tradnl"/>
        </w:rPr>
      </w:pPr>
    </w:p>
    <w:p w14:paraId="59A6F06F" w14:textId="77777777" w:rsidR="0090270B" w:rsidRPr="00A47B24" w:rsidRDefault="00D306D1" w:rsidP="005516A1">
      <w:pPr>
        <w:tabs>
          <w:tab w:val="center" w:pos="5400"/>
        </w:tabs>
        <w:suppressAutoHyphens/>
        <w:jc w:val="center"/>
        <w:rPr>
          <w:rFonts w:ascii="Cambria" w:hAnsi="Cambria"/>
          <w:b/>
          <w:sz w:val="20"/>
          <w:lang w:val="es-ES_tradnl"/>
        </w:rPr>
      </w:pPr>
      <w:r w:rsidRPr="00A47B24">
        <w:rPr>
          <w:rFonts w:ascii="Cambria" w:hAnsi="Cambria"/>
          <w:noProof/>
          <w:sz w:val="18"/>
          <w:szCs w:val="22"/>
        </w:rPr>
        <mc:AlternateContent>
          <mc:Choice Requires="wps">
            <w:drawing>
              <wp:anchor distT="0" distB="0" distL="114300" distR="114300" simplePos="0" relativeHeight="251680768" behindDoc="0" locked="0" layoutInCell="1" allowOverlap="1" wp14:anchorId="29684F1E" wp14:editId="21B0081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C46A4" w14:textId="77777777" w:rsidR="00003463" w:rsidRPr="00D72DC6" w:rsidRDefault="00003463" w:rsidP="00F02AD1">
                            <w:pPr>
                              <w:rPr>
                                <w:color w:val="FFFFFF" w:themeColor="background1"/>
                                <w14:textFill>
                                  <w14:noFill/>
                                </w14:textFill>
                              </w:rPr>
                            </w:pPr>
                            <w:r>
                              <w:rPr>
                                <w:noProof/>
                                <w:color w:val="FFFFFF" w:themeColor="background1"/>
                              </w:rPr>
                              <w:drawing>
                                <wp:inline distT="0" distB="0" distL="0" distR="0" wp14:anchorId="09151E1E" wp14:editId="0A311A6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4F1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2FC46A4" w14:textId="77777777" w:rsidR="00003463" w:rsidRPr="00D72DC6" w:rsidRDefault="00003463" w:rsidP="00F02AD1">
                      <w:pPr>
                        <w:rPr>
                          <w:color w:val="FFFFFF" w:themeColor="background1"/>
                          <w14:textFill>
                            <w14:noFill/>
                          </w14:textFill>
                        </w:rPr>
                      </w:pPr>
                      <w:r>
                        <w:rPr>
                          <w:noProof/>
                          <w:color w:val="FFFFFF" w:themeColor="background1"/>
                        </w:rPr>
                        <w:drawing>
                          <wp:inline distT="0" distB="0" distL="0" distR="0" wp14:anchorId="09151E1E" wp14:editId="0A311A6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47B24">
        <w:rPr>
          <w:rFonts w:ascii="Cambria" w:hAnsi="Cambria"/>
          <w:noProof/>
          <w:sz w:val="22"/>
          <w:szCs w:val="22"/>
        </w:rPr>
        <mc:AlternateContent>
          <mc:Choice Requires="wps">
            <w:drawing>
              <wp:anchor distT="0" distB="0" distL="114300" distR="114300" simplePos="0" relativeHeight="251682816" behindDoc="0" locked="0" layoutInCell="1" allowOverlap="1" wp14:anchorId="793249AA" wp14:editId="194108A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9BD75" w14:textId="77777777" w:rsidR="00003463" w:rsidRPr="004B7EB6" w:rsidRDefault="000034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49A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5E9BD75" w14:textId="77777777" w:rsidR="00003463" w:rsidRPr="004B7EB6" w:rsidRDefault="000034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462BFB7" w14:textId="77777777" w:rsidR="0070697F" w:rsidRPr="00A47B24" w:rsidRDefault="004A6A54" w:rsidP="005516A1">
      <w:pPr>
        <w:tabs>
          <w:tab w:val="center" w:pos="5400"/>
        </w:tabs>
        <w:suppressAutoHyphens/>
        <w:jc w:val="center"/>
        <w:rPr>
          <w:rFonts w:ascii="Cambria" w:hAnsi="Cambria"/>
          <w:b/>
          <w:sz w:val="20"/>
          <w:lang w:val="es-ES_tradnl"/>
        </w:rPr>
        <w:sectPr w:rsidR="0070697F" w:rsidRPr="00A47B2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A47B24">
        <w:rPr>
          <w:rFonts w:ascii="Cambria" w:hAnsi="Cambria"/>
          <w:b/>
          <w:sz w:val="20"/>
          <w:lang w:val="es-ES_tradnl"/>
        </w:rPr>
        <w:tab/>
      </w:r>
    </w:p>
    <w:p w14:paraId="0B61D72E" w14:textId="5B311C5C" w:rsidR="003239B8" w:rsidRDefault="003239B8" w:rsidP="004C0605">
      <w:pPr>
        <w:pStyle w:val="ListParagraph"/>
        <w:numPr>
          <w:ilvl w:val="0"/>
          <w:numId w:val="58"/>
        </w:numPr>
        <w:ind w:left="0" w:firstLine="900"/>
        <w:jc w:val="both"/>
        <w:rPr>
          <w:b/>
          <w:bCs/>
          <w:sz w:val="20"/>
          <w:szCs w:val="20"/>
          <w:lang w:val="es-419"/>
        </w:rPr>
      </w:pPr>
      <w:r w:rsidRPr="0078495E">
        <w:rPr>
          <w:b/>
          <w:bCs/>
          <w:sz w:val="20"/>
          <w:szCs w:val="20"/>
          <w:lang w:val="es-419"/>
        </w:rPr>
        <w:lastRenderedPageBreak/>
        <w:t xml:space="preserve">DATOS DE LA PETICIÓN </w:t>
      </w:r>
    </w:p>
    <w:p w14:paraId="0619D75B" w14:textId="77777777" w:rsidR="004C0605" w:rsidRPr="0078495E" w:rsidRDefault="004C0605" w:rsidP="004C0605">
      <w:pPr>
        <w:pStyle w:val="ListParagraph"/>
        <w:ind w:left="900"/>
        <w:jc w:val="both"/>
        <w:rPr>
          <w:b/>
          <w:bCs/>
          <w:sz w:val="20"/>
          <w:szCs w:val="20"/>
          <w:lang w:val="es-4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8495E" w14:paraId="12A9C030" w14:textId="77777777" w:rsidTr="004A6A54">
        <w:tc>
          <w:tcPr>
            <w:tcW w:w="3600" w:type="dxa"/>
            <w:tcBorders>
              <w:top w:val="single" w:sz="4" w:space="0" w:color="auto"/>
              <w:bottom w:val="single" w:sz="6" w:space="0" w:color="auto"/>
            </w:tcBorders>
            <w:shd w:val="clear" w:color="auto" w:fill="386294"/>
            <w:vAlign w:val="center"/>
          </w:tcPr>
          <w:p w14:paraId="4388B163" w14:textId="77777777" w:rsidR="003239B8" w:rsidRPr="0078495E" w:rsidRDefault="003239B8" w:rsidP="00824C23">
            <w:pPr>
              <w:jc w:val="center"/>
              <w:rPr>
                <w:rFonts w:ascii="Cambria" w:hAnsi="Cambria"/>
                <w:b/>
                <w:bCs/>
                <w:color w:val="FFFFFF" w:themeColor="background1"/>
                <w:sz w:val="20"/>
                <w:szCs w:val="20"/>
                <w:lang w:val="es-419"/>
              </w:rPr>
            </w:pPr>
            <w:r w:rsidRPr="0078495E">
              <w:rPr>
                <w:rFonts w:ascii="Cambria" w:hAnsi="Cambria"/>
                <w:b/>
                <w:bCs/>
                <w:color w:val="FFFFFF" w:themeColor="background1"/>
                <w:sz w:val="20"/>
                <w:szCs w:val="20"/>
                <w:lang w:val="es-419"/>
              </w:rPr>
              <w:t>Parte peticionaria:</w:t>
            </w:r>
          </w:p>
        </w:tc>
        <w:tc>
          <w:tcPr>
            <w:tcW w:w="5760" w:type="dxa"/>
            <w:vAlign w:val="center"/>
          </w:tcPr>
          <w:p w14:paraId="6E0A0D36" w14:textId="24B40210" w:rsidR="003239B8" w:rsidRPr="0078495E" w:rsidRDefault="00B941DC" w:rsidP="00824C23">
            <w:pPr>
              <w:jc w:val="both"/>
              <w:rPr>
                <w:rFonts w:ascii="Cambria" w:hAnsi="Cambria"/>
                <w:bCs/>
                <w:sz w:val="20"/>
                <w:szCs w:val="20"/>
                <w:lang w:val="es-419"/>
              </w:rPr>
            </w:pPr>
            <w:r w:rsidRPr="0078495E">
              <w:rPr>
                <w:rFonts w:ascii="Cambria" w:hAnsi="Cambria"/>
                <w:bCs/>
                <w:sz w:val="20"/>
                <w:szCs w:val="20"/>
                <w:lang w:val="es-419"/>
              </w:rPr>
              <w:t xml:space="preserve">Gianna Maris </w:t>
            </w:r>
            <w:r w:rsidR="00003463" w:rsidRPr="0078495E">
              <w:rPr>
                <w:rFonts w:ascii="Cambria" w:hAnsi="Cambria"/>
                <w:bCs/>
                <w:sz w:val="20"/>
                <w:szCs w:val="20"/>
                <w:lang w:val="es-419"/>
              </w:rPr>
              <w:t>Rodríguez</w:t>
            </w:r>
            <w:r w:rsidRPr="0078495E">
              <w:rPr>
                <w:rFonts w:ascii="Cambria" w:hAnsi="Cambria"/>
                <w:bCs/>
                <w:sz w:val="20"/>
                <w:szCs w:val="20"/>
                <w:lang w:val="es-419"/>
              </w:rPr>
              <w:t xml:space="preserve"> J</w:t>
            </w:r>
            <w:r w:rsidR="00423CBE" w:rsidRPr="0078495E">
              <w:rPr>
                <w:rFonts w:ascii="Cambria" w:hAnsi="Cambria"/>
                <w:bCs/>
                <w:sz w:val="20"/>
                <w:szCs w:val="20"/>
                <w:lang w:val="es-419"/>
              </w:rPr>
              <w:t>á</w:t>
            </w:r>
            <w:r w:rsidRPr="0078495E">
              <w:rPr>
                <w:rFonts w:ascii="Cambria" w:hAnsi="Cambria"/>
                <w:bCs/>
                <w:sz w:val="20"/>
                <w:szCs w:val="20"/>
                <w:lang w:val="es-419"/>
              </w:rPr>
              <w:t>uregui Pinasco y Myriam Carsen</w:t>
            </w:r>
          </w:p>
        </w:tc>
      </w:tr>
      <w:tr w:rsidR="003239B8" w:rsidRPr="0078495E" w14:paraId="65D13C94" w14:textId="77777777" w:rsidTr="004A6A54">
        <w:tc>
          <w:tcPr>
            <w:tcW w:w="3600" w:type="dxa"/>
            <w:tcBorders>
              <w:top w:val="single" w:sz="6" w:space="0" w:color="auto"/>
              <w:bottom w:val="single" w:sz="6" w:space="0" w:color="auto"/>
            </w:tcBorders>
            <w:shd w:val="clear" w:color="auto" w:fill="386294"/>
            <w:vAlign w:val="center"/>
          </w:tcPr>
          <w:p w14:paraId="153EB6C0" w14:textId="77777777" w:rsidR="003239B8" w:rsidRPr="0078495E" w:rsidRDefault="00A620BF" w:rsidP="00824C23">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8495E">
                  <w:rPr>
                    <w:rFonts w:ascii="Cambria" w:hAnsi="Cambria"/>
                    <w:b/>
                    <w:bCs/>
                    <w:color w:val="FFFFFF" w:themeColor="background1"/>
                    <w:sz w:val="20"/>
                    <w:szCs w:val="20"/>
                    <w:lang w:val="es-419"/>
                  </w:rPr>
                  <w:t>Presunta víctima</w:t>
                </w:r>
              </w:sdtContent>
            </w:sdt>
            <w:r w:rsidR="003239B8" w:rsidRPr="0078495E">
              <w:rPr>
                <w:rFonts w:ascii="Cambria" w:hAnsi="Cambria"/>
                <w:b/>
                <w:bCs/>
                <w:color w:val="FFFFFF" w:themeColor="background1"/>
                <w:sz w:val="20"/>
                <w:szCs w:val="20"/>
                <w:lang w:val="es-419"/>
              </w:rPr>
              <w:t>:</w:t>
            </w:r>
          </w:p>
        </w:tc>
        <w:tc>
          <w:tcPr>
            <w:tcW w:w="5760" w:type="dxa"/>
            <w:vAlign w:val="center"/>
          </w:tcPr>
          <w:p w14:paraId="21F597E7" w14:textId="73257AB6" w:rsidR="003239B8" w:rsidRPr="0078495E" w:rsidRDefault="00181E92" w:rsidP="00824C23">
            <w:pPr>
              <w:jc w:val="both"/>
              <w:rPr>
                <w:rFonts w:ascii="Cambria" w:hAnsi="Cambria"/>
                <w:bCs/>
                <w:sz w:val="20"/>
                <w:szCs w:val="20"/>
                <w:lang w:val="es-419"/>
              </w:rPr>
            </w:pPr>
            <w:r w:rsidRPr="0078495E">
              <w:rPr>
                <w:rFonts w:ascii="Cambria" w:hAnsi="Cambria"/>
                <w:bCs/>
                <w:sz w:val="20"/>
                <w:szCs w:val="20"/>
                <w:lang w:val="es-419"/>
              </w:rPr>
              <w:t>Pedro Guillermo</w:t>
            </w:r>
            <w:r w:rsidR="0035158D" w:rsidRPr="0078495E">
              <w:rPr>
                <w:rFonts w:ascii="Cambria" w:hAnsi="Cambria"/>
                <w:bCs/>
                <w:sz w:val="20"/>
                <w:szCs w:val="20"/>
                <w:lang w:val="es-419"/>
              </w:rPr>
              <w:t xml:space="preserve"> Galván</w:t>
            </w:r>
            <w:r w:rsidR="0078495E" w:rsidRPr="0078495E">
              <w:rPr>
                <w:rFonts w:ascii="Cambria" w:hAnsi="Cambria"/>
                <w:bCs/>
                <w:sz w:val="20"/>
                <w:szCs w:val="20"/>
                <w:lang w:val="es-419"/>
              </w:rPr>
              <w:t xml:space="preserve"> y</w:t>
            </w:r>
            <w:r w:rsidRPr="0078495E">
              <w:rPr>
                <w:rFonts w:ascii="Cambria" w:hAnsi="Cambria"/>
                <w:bCs/>
                <w:sz w:val="20"/>
                <w:szCs w:val="20"/>
                <w:lang w:val="es-419"/>
              </w:rPr>
              <w:t xml:space="preserve"> Guillermo Pedro Galván</w:t>
            </w:r>
          </w:p>
        </w:tc>
      </w:tr>
      <w:tr w:rsidR="003239B8" w:rsidRPr="0078495E" w14:paraId="5994AD5E" w14:textId="77777777" w:rsidTr="004A6A54">
        <w:tc>
          <w:tcPr>
            <w:tcW w:w="3600" w:type="dxa"/>
            <w:tcBorders>
              <w:top w:val="single" w:sz="6" w:space="0" w:color="auto"/>
              <w:bottom w:val="single" w:sz="6" w:space="0" w:color="auto"/>
            </w:tcBorders>
            <w:shd w:val="clear" w:color="auto" w:fill="386294"/>
            <w:vAlign w:val="center"/>
          </w:tcPr>
          <w:p w14:paraId="270DD46E" w14:textId="77777777" w:rsidR="003239B8" w:rsidRPr="0078495E" w:rsidRDefault="003239B8" w:rsidP="00824C23">
            <w:pPr>
              <w:jc w:val="center"/>
              <w:rPr>
                <w:rFonts w:ascii="Cambria" w:hAnsi="Cambria"/>
                <w:b/>
                <w:bCs/>
                <w:color w:val="FFFFFF" w:themeColor="background1"/>
                <w:sz w:val="20"/>
                <w:szCs w:val="20"/>
                <w:lang w:val="es-419"/>
              </w:rPr>
            </w:pPr>
            <w:r w:rsidRPr="0078495E">
              <w:rPr>
                <w:rFonts w:ascii="Cambria" w:hAnsi="Cambria"/>
                <w:b/>
                <w:bCs/>
                <w:color w:val="FFFFFF" w:themeColor="background1"/>
                <w:sz w:val="20"/>
                <w:szCs w:val="20"/>
                <w:lang w:val="es-419"/>
              </w:rPr>
              <w:t>Estado denunciado:</w:t>
            </w:r>
          </w:p>
        </w:tc>
        <w:tc>
          <w:tcPr>
            <w:tcW w:w="5760" w:type="dxa"/>
            <w:vAlign w:val="center"/>
          </w:tcPr>
          <w:p w14:paraId="589B518F" w14:textId="6A0FB48C" w:rsidR="003239B8" w:rsidRPr="0078495E" w:rsidRDefault="00142889" w:rsidP="00824C23">
            <w:pPr>
              <w:jc w:val="both"/>
              <w:rPr>
                <w:rFonts w:ascii="Cambria" w:hAnsi="Cambria"/>
                <w:bCs/>
                <w:sz w:val="20"/>
                <w:szCs w:val="20"/>
                <w:lang w:val="es-419"/>
              </w:rPr>
            </w:pPr>
            <w:r w:rsidRPr="0078495E">
              <w:rPr>
                <w:rFonts w:ascii="Cambria" w:hAnsi="Cambria"/>
                <w:bCs/>
                <w:sz w:val="20"/>
                <w:szCs w:val="20"/>
                <w:lang w:val="es-419"/>
              </w:rPr>
              <w:t>Argentina</w:t>
            </w:r>
          </w:p>
        </w:tc>
      </w:tr>
      <w:tr w:rsidR="00223A29" w:rsidRPr="003A6CDB" w14:paraId="774D8F78" w14:textId="77777777" w:rsidTr="004A6A54">
        <w:tc>
          <w:tcPr>
            <w:tcW w:w="3600" w:type="dxa"/>
            <w:tcBorders>
              <w:top w:val="single" w:sz="6" w:space="0" w:color="auto"/>
              <w:bottom w:val="single" w:sz="6" w:space="0" w:color="auto"/>
            </w:tcBorders>
            <w:shd w:val="clear" w:color="auto" w:fill="386294"/>
            <w:vAlign w:val="center"/>
          </w:tcPr>
          <w:p w14:paraId="37CBE7DC" w14:textId="77777777" w:rsidR="00223A29" w:rsidRPr="0078495E" w:rsidRDefault="001B3A00" w:rsidP="00E4118C">
            <w:pPr>
              <w:jc w:val="center"/>
              <w:rPr>
                <w:rFonts w:ascii="Cambria" w:hAnsi="Cambria"/>
                <w:b/>
                <w:bCs/>
                <w:color w:val="FFFFFF" w:themeColor="background1"/>
                <w:sz w:val="20"/>
                <w:szCs w:val="20"/>
                <w:lang w:val="es-419"/>
              </w:rPr>
            </w:pPr>
            <w:r w:rsidRPr="0078495E">
              <w:rPr>
                <w:rFonts w:ascii="Cambria" w:hAnsi="Cambria"/>
                <w:b/>
                <w:bCs/>
                <w:color w:val="FFFFFF" w:themeColor="background1"/>
                <w:sz w:val="20"/>
                <w:szCs w:val="20"/>
                <w:lang w:val="es-419"/>
              </w:rPr>
              <w:t xml:space="preserve">Derechos </w:t>
            </w:r>
            <w:r w:rsidR="00E4118C" w:rsidRPr="0078495E">
              <w:rPr>
                <w:rFonts w:ascii="Cambria" w:hAnsi="Cambria"/>
                <w:b/>
                <w:bCs/>
                <w:color w:val="FFFFFF" w:themeColor="background1"/>
                <w:sz w:val="20"/>
                <w:szCs w:val="20"/>
                <w:lang w:val="es-419"/>
              </w:rPr>
              <w:t>invocados</w:t>
            </w:r>
            <w:r w:rsidRPr="0078495E">
              <w:rPr>
                <w:rFonts w:ascii="Cambria" w:hAnsi="Cambria"/>
                <w:b/>
                <w:bCs/>
                <w:color w:val="FFFFFF" w:themeColor="background1"/>
                <w:sz w:val="20"/>
                <w:szCs w:val="20"/>
                <w:lang w:val="es-419"/>
              </w:rPr>
              <w:t>:</w:t>
            </w:r>
          </w:p>
        </w:tc>
        <w:tc>
          <w:tcPr>
            <w:tcW w:w="5760" w:type="dxa"/>
            <w:vAlign w:val="center"/>
          </w:tcPr>
          <w:p w14:paraId="248AAE4D" w14:textId="7B056482" w:rsidR="00223A29" w:rsidRPr="0078495E" w:rsidRDefault="00181E92" w:rsidP="00181E92">
            <w:pPr>
              <w:jc w:val="both"/>
              <w:rPr>
                <w:rFonts w:ascii="Cambria" w:hAnsi="Cambria"/>
                <w:lang w:val="es-419"/>
              </w:rPr>
            </w:pPr>
            <w:r w:rsidRPr="0078495E">
              <w:rPr>
                <w:rFonts w:ascii="Cambria" w:hAnsi="Cambria"/>
                <w:bCs/>
                <w:sz w:val="20"/>
                <w:szCs w:val="20"/>
                <w:lang w:val="es-419"/>
              </w:rPr>
              <w:t xml:space="preserve">Artículo 4 (vida), 8 (garantías judiciales), 10 (derecho a indemnización), 11 (protección de la honra), 21 (derecho a la propiedad), 24 (igualdad ante la ley) y 25 (protección judicial) de la </w:t>
            </w:r>
            <w:r w:rsidR="00EA1391" w:rsidRPr="0078495E">
              <w:rPr>
                <w:rFonts w:ascii="Cambria" w:hAnsi="Cambria"/>
                <w:bCs/>
                <w:sz w:val="20"/>
                <w:szCs w:val="20"/>
                <w:lang w:val="es-419"/>
              </w:rPr>
              <w:t>Convención Americana sobre Derechos Humanos</w:t>
            </w:r>
            <w:r w:rsidR="00EA1391" w:rsidRPr="0078495E">
              <w:rPr>
                <w:rStyle w:val="FootnoteReference"/>
                <w:rFonts w:ascii="Cambria" w:hAnsi="Cambria"/>
                <w:bCs/>
                <w:sz w:val="20"/>
                <w:szCs w:val="20"/>
                <w:lang w:val="es-419"/>
              </w:rPr>
              <w:footnoteReference w:id="2"/>
            </w:r>
            <w:r w:rsidR="00C51AA0">
              <w:rPr>
                <w:rFonts w:ascii="Cambria" w:hAnsi="Cambria"/>
                <w:bCs/>
                <w:sz w:val="20"/>
                <w:szCs w:val="20"/>
                <w:lang w:val="es-419"/>
              </w:rPr>
              <w:t>,</w:t>
            </w:r>
            <w:r w:rsidRPr="0078495E">
              <w:rPr>
                <w:rFonts w:ascii="Cambria" w:hAnsi="Cambria"/>
                <w:bCs/>
                <w:sz w:val="20"/>
                <w:szCs w:val="20"/>
                <w:lang w:val="es-419"/>
              </w:rPr>
              <w:t xml:space="preserve"> </w:t>
            </w:r>
            <w:r w:rsidR="007C13EE" w:rsidRPr="0078495E">
              <w:rPr>
                <w:rFonts w:ascii="Cambria" w:hAnsi="Cambria"/>
                <w:bCs/>
                <w:sz w:val="20"/>
                <w:szCs w:val="20"/>
                <w:lang w:val="es-419"/>
              </w:rPr>
              <w:t>en relación con el</w:t>
            </w:r>
            <w:r w:rsidRPr="0078495E">
              <w:rPr>
                <w:rFonts w:ascii="Cambria" w:hAnsi="Cambria"/>
                <w:bCs/>
                <w:sz w:val="20"/>
                <w:szCs w:val="20"/>
                <w:lang w:val="es-419"/>
              </w:rPr>
              <w:t xml:space="preserve"> artículo 1.1 </w:t>
            </w:r>
            <w:r w:rsidR="00142EA6">
              <w:rPr>
                <w:rFonts w:ascii="Cambria" w:hAnsi="Cambria"/>
                <w:bCs/>
                <w:sz w:val="20"/>
                <w:szCs w:val="20"/>
                <w:lang w:val="es-419"/>
              </w:rPr>
              <w:t xml:space="preserve">(obligación de respetar los derechos) </w:t>
            </w:r>
            <w:r w:rsidRPr="0078495E">
              <w:rPr>
                <w:rFonts w:ascii="Cambria" w:hAnsi="Cambria"/>
                <w:bCs/>
                <w:sz w:val="20"/>
                <w:szCs w:val="20"/>
                <w:lang w:val="es-419"/>
              </w:rPr>
              <w:t>del mismo instrumento</w:t>
            </w:r>
          </w:p>
        </w:tc>
      </w:tr>
    </w:tbl>
    <w:p w14:paraId="335F95A0" w14:textId="77777777" w:rsidR="004C0605" w:rsidRPr="004C0605" w:rsidRDefault="004C0605" w:rsidP="004C0605">
      <w:pPr>
        <w:jc w:val="both"/>
        <w:rPr>
          <w:b/>
          <w:bCs/>
          <w:sz w:val="20"/>
          <w:szCs w:val="20"/>
          <w:lang w:val="es-ES"/>
        </w:rPr>
      </w:pPr>
    </w:p>
    <w:p w14:paraId="7585E414" w14:textId="0799D3D0" w:rsidR="003239B8" w:rsidRDefault="003239B8" w:rsidP="004C0605">
      <w:pPr>
        <w:pStyle w:val="ListParagraph"/>
        <w:numPr>
          <w:ilvl w:val="0"/>
          <w:numId w:val="58"/>
        </w:numPr>
        <w:ind w:left="0" w:firstLine="900"/>
        <w:jc w:val="both"/>
        <w:rPr>
          <w:b/>
          <w:bCs/>
          <w:sz w:val="20"/>
          <w:szCs w:val="20"/>
          <w:lang w:val="es-ES"/>
        </w:rPr>
      </w:pPr>
      <w:r w:rsidRPr="007C13EE">
        <w:rPr>
          <w:b/>
          <w:bCs/>
          <w:sz w:val="20"/>
          <w:szCs w:val="20"/>
          <w:lang w:val="es-ES"/>
        </w:rPr>
        <w:t>TRÁMITE ANTE LA CIDH</w:t>
      </w:r>
      <w:r w:rsidR="008E3BFE" w:rsidRPr="00A47B24">
        <w:rPr>
          <w:rStyle w:val="FootnoteReference"/>
          <w:b/>
          <w:sz w:val="20"/>
          <w:szCs w:val="20"/>
        </w:rPr>
        <w:footnoteReference w:id="3"/>
      </w:r>
    </w:p>
    <w:p w14:paraId="3FDAAE4D" w14:textId="77777777" w:rsidR="004C0605" w:rsidRPr="007C13EE" w:rsidRDefault="004C0605" w:rsidP="004C0605">
      <w:pPr>
        <w:pStyle w:val="ListParagraph"/>
        <w:ind w:left="900"/>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47B24" w14:paraId="4EE05876" w14:textId="77777777" w:rsidTr="004A6A54">
        <w:tc>
          <w:tcPr>
            <w:tcW w:w="3600" w:type="dxa"/>
            <w:tcBorders>
              <w:top w:val="single" w:sz="6" w:space="0" w:color="auto"/>
              <w:bottom w:val="single" w:sz="6" w:space="0" w:color="auto"/>
            </w:tcBorders>
            <w:shd w:val="clear" w:color="auto" w:fill="386294"/>
            <w:vAlign w:val="center"/>
          </w:tcPr>
          <w:p w14:paraId="2C8BCC47" w14:textId="77777777" w:rsidR="004C2312" w:rsidRPr="00A47B24" w:rsidRDefault="004A6A54" w:rsidP="004A6A54">
            <w:pPr>
              <w:jc w:val="center"/>
              <w:rPr>
                <w:rFonts w:ascii="Cambria" w:hAnsi="Cambria"/>
                <w:b/>
                <w:bCs/>
                <w:color w:val="FFFFFF" w:themeColor="background1"/>
                <w:sz w:val="20"/>
                <w:szCs w:val="20"/>
                <w:lang w:val="es-ES"/>
              </w:rPr>
            </w:pPr>
            <w:r w:rsidRPr="00A47B24">
              <w:rPr>
                <w:rFonts w:ascii="Cambria" w:hAnsi="Cambria"/>
                <w:b/>
                <w:bCs/>
                <w:color w:val="FFFFFF" w:themeColor="background1"/>
                <w:sz w:val="20"/>
                <w:szCs w:val="20"/>
                <w:lang w:val="es-ES"/>
              </w:rPr>
              <w:t>P</w:t>
            </w:r>
            <w:r w:rsidR="004C2312" w:rsidRPr="00A47B24">
              <w:rPr>
                <w:rFonts w:ascii="Cambria" w:hAnsi="Cambria"/>
                <w:b/>
                <w:bCs/>
                <w:color w:val="FFFFFF" w:themeColor="background1"/>
                <w:sz w:val="20"/>
                <w:szCs w:val="20"/>
                <w:lang w:val="es-ES"/>
              </w:rPr>
              <w:t>resentación de la petición:</w:t>
            </w:r>
          </w:p>
        </w:tc>
        <w:tc>
          <w:tcPr>
            <w:tcW w:w="5760" w:type="dxa"/>
            <w:vAlign w:val="center"/>
          </w:tcPr>
          <w:p w14:paraId="0A2880C2" w14:textId="450AE1E1" w:rsidR="004C2312" w:rsidRPr="00A47B24" w:rsidRDefault="00423CBE" w:rsidP="00824C23">
            <w:pPr>
              <w:jc w:val="both"/>
              <w:rPr>
                <w:rFonts w:ascii="Cambria" w:hAnsi="Cambria"/>
                <w:bCs/>
                <w:sz w:val="20"/>
                <w:szCs w:val="20"/>
                <w:lang w:val="es-ES"/>
              </w:rPr>
            </w:pPr>
            <w:r>
              <w:rPr>
                <w:rFonts w:ascii="Cambria" w:hAnsi="Cambria"/>
                <w:bCs/>
                <w:sz w:val="20"/>
                <w:szCs w:val="20"/>
                <w:lang w:val="es-ES"/>
              </w:rPr>
              <w:t>9</w:t>
            </w:r>
            <w:r w:rsidR="007A5952" w:rsidRPr="00A47B24">
              <w:rPr>
                <w:rFonts w:ascii="Cambria" w:hAnsi="Cambria"/>
                <w:bCs/>
                <w:sz w:val="20"/>
                <w:szCs w:val="20"/>
                <w:lang w:val="es-ES"/>
              </w:rPr>
              <w:t xml:space="preserve"> de octubre de 2009</w:t>
            </w:r>
          </w:p>
        </w:tc>
      </w:tr>
      <w:tr w:rsidR="00131425" w:rsidRPr="003A6CDB" w14:paraId="5DF29B73" w14:textId="77777777" w:rsidTr="004A6A54">
        <w:tc>
          <w:tcPr>
            <w:tcW w:w="3600" w:type="dxa"/>
            <w:tcBorders>
              <w:top w:val="single" w:sz="6" w:space="0" w:color="auto"/>
              <w:bottom w:val="single" w:sz="6" w:space="0" w:color="auto"/>
            </w:tcBorders>
            <w:shd w:val="clear" w:color="auto" w:fill="386294"/>
            <w:vAlign w:val="center"/>
          </w:tcPr>
          <w:p w14:paraId="0FAE735F" w14:textId="77777777" w:rsidR="00131425" w:rsidRPr="00A47B24" w:rsidRDefault="00131425" w:rsidP="004A6A54">
            <w:pPr>
              <w:jc w:val="center"/>
              <w:rPr>
                <w:rFonts w:ascii="Cambria" w:hAnsi="Cambria"/>
                <w:b/>
                <w:bCs/>
                <w:color w:val="FFFFFF" w:themeColor="background1"/>
                <w:sz w:val="20"/>
                <w:szCs w:val="20"/>
                <w:lang w:val="es-ES"/>
              </w:rPr>
            </w:pPr>
            <w:r w:rsidRPr="00A47B24">
              <w:rPr>
                <w:rFonts w:ascii="Cambria" w:hAnsi="Cambria"/>
                <w:b/>
                <w:bCs/>
                <w:color w:val="FFFFFF" w:themeColor="background1"/>
                <w:sz w:val="20"/>
                <w:szCs w:val="20"/>
                <w:lang w:val="es-ES"/>
              </w:rPr>
              <w:t>Información adicional recibida durante la etapa de estudio:</w:t>
            </w:r>
          </w:p>
        </w:tc>
        <w:tc>
          <w:tcPr>
            <w:tcW w:w="5760" w:type="dxa"/>
            <w:vAlign w:val="center"/>
          </w:tcPr>
          <w:p w14:paraId="328CC872" w14:textId="09324E71" w:rsidR="00131425" w:rsidRPr="00A47B24" w:rsidRDefault="007A5952" w:rsidP="00824C23">
            <w:pPr>
              <w:jc w:val="both"/>
              <w:rPr>
                <w:rFonts w:ascii="Cambria" w:hAnsi="Cambria"/>
                <w:bCs/>
                <w:sz w:val="20"/>
                <w:szCs w:val="20"/>
                <w:lang w:val="es-ES"/>
              </w:rPr>
            </w:pPr>
            <w:r w:rsidRPr="00A47B24">
              <w:rPr>
                <w:rFonts w:ascii="Cambria" w:hAnsi="Cambria"/>
                <w:bCs/>
                <w:sz w:val="20"/>
                <w:szCs w:val="20"/>
                <w:lang w:val="es-ES"/>
              </w:rPr>
              <w:t>16 de octubre de 2009 y 11 de abril de 2017</w:t>
            </w:r>
          </w:p>
        </w:tc>
      </w:tr>
      <w:tr w:rsidR="004C2312" w:rsidRPr="00A47B24" w14:paraId="2159833A" w14:textId="77777777" w:rsidTr="004A6A54">
        <w:tc>
          <w:tcPr>
            <w:tcW w:w="3600" w:type="dxa"/>
            <w:tcBorders>
              <w:top w:val="single" w:sz="6" w:space="0" w:color="auto"/>
              <w:bottom w:val="single" w:sz="6" w:space="0" w:color="auto"/>
            </w:tcBorders>
            <w:shd w:val="clear" w:color="auto" w:fill="386294"/>
            <w:vAlign w:val="center"/>
          </w:tcPr>
          <w:p w14:paraId="3F42630B" w14:textId="77777777" w:rsidR="004C2312" w:rsidRPr="00A47B24" w:rsidRDefault="004A6A54" w:rsidP="004A6A54">
            <w:pPr>
              <w:jc w:val="center"/>
              <w:rPr>
                <w:rFonts w:ascii="Cambria" w:hAnsi="Cambria"/>
                <w:b/>
                <w:bCs/>
                <w:color w:val="FFFFFF" w:themeColor="background1"/>
                <w:sz w:val="20"/>
                <w:szCs w:val="20"/>
                <w:lang w:val="es-ES"/>
              </w:rPr>
            </w:pPr>
            <w:r w:rsidRPr="00A47B24">
              <w:rPr>
                <w:rFonts w:ascii="Cambria" w:hAnsi="Cambria"/>
                <w:b/>
                <w:color w:val="FFFFFF" w:themeColor="background1"/>
                <w:sz w:val="20"/>
                <w:szCs w:val="20"/>
                <w:lang w:val="es-ES"/>
              </w:rPr>
              <w:t>N</w:t>
            </w:r>
            <w:r w:rsidR="004C2312" w:rsidRPr="00A47B24">
              <w:rPr>
                <w:rFonts w:ascii="Cambria" w:hAnsi="Cambria"/>
                <w:b/>
                <w:color w:val="FFFFFF" w:themeColor="background1"/>
                <w:sz w:val="20"/>
                <w:szCs w:val="20"/>
                <w:lang w:val="es-ES"/>
              </w:rPr>
              <w:t>otificación de la petición al Estado:</w:t>
            </w:r>
          </w:p>
        </w:tc>
        <w:tc>
          <w:tcPr>
            <w:tcW w:w="5760" w:type="dxa"/>
            <w:vAlign w:val="center"/>
          </w:tcPr>
          <w:p w14:paraId="70DE75C9" w14:textId="65F3702D" w:rsidR="004C2312" w:rsidRPr="00A47B24" w:rsidRDefault="007A5952" w:rsidP="00824C23">
            <w:pPr>
              <w:jc w:val="both"/>
              <w:rPr>
                <w:rFonts w:ascii="Cambria" w:hAnsi="Cambria"/>
                <w:bCs/>
                <w:sz w:val="20"/>
                <w:szCs w:val="20"/>
                <w:lang w:val="es-ES"/>
              </w:rPr>
            </w:pPr>
            <w:r w:rsidRPr="00A47B24">
              <w:rPr>
                <w:rFonts w:ascii="Cambria" w:hAnsi="Cambria"/>
                <w:bCs/>
                <w:sz w:val="20"/>
                <w:szCs w:val="20"/>
                <w:lang w:val="es-ES"/>
              </w:rPr>
              <w:t>26 de junio de 2018</w:t>
            </w:r>
          </w:p>
        </w:tc>
      </w:tr>
      <w:tr w:rsidR="004C2312" w:rsidRPr="00A47B24" w14:paraId="40B7A63F" w14:textId="77777777" w:rsidTr="004A6A54">
        <w:tc>
          <w:tcPr>
            <w:tcW w:w="3600" w:type="dxa"/>
            <w:tcBorders>
              <w:top w:val="single" w:sz="6" w:space="0" w:color="auto"/>
              <w:bottom w:val="single" w:sz="6" w:space="0" w:color="auto"/>
            </w:tcBorders>
            <w:shd w:val="clear" w:color="auto" w:fill="386294"/>
            <w:vAlign w:val="center"/>
          </w:tcPr>
          <w:p w14:paraId="020C0E6F" w14:textId="77777777" w:rsidR="004C2312" w:rsidRPr="00A47B24" w:rsidRDefault="004A6A54" w:rsidP="004A6A54">
            <w:pPr>
              <w:jc w:val="center"/>
              <w:rPr>
                <w:rFonts w:ascii="Cambria" w:hAnsi="Cambria"/>
                <w:b/>
                <w:bCs/>
                <w:color w:val="FFFFFF" w:themeColor="background1"/>
                <w:sz w:val="20"/>
                <w:szCs w:val="20"/>
                <w:lang w:val="es-ES"/>
              </w:rPr>
            </w:pPr>
            <w:r w:rsidRPr="00A47B24">
              <w:rPr>
                <w:rFonts w:ascii="Cambria" w:hAnsi="Cambria"/>
                <w:b/>
                <w:color w:val="FFFFFF" w:themeColor="background1"/>
                <w:sz w:val="20"/>
                <w:szCs w:val="20"/>
                <w:lang w:val="es-ES"/>
              </w:rPr>
              <w:t>P</w:t>
            </w:r>
            <w:r w:rsidR="004C2312" w:rsidRPr="00A47B24">
              <w:rPr>
                <w:rFonts w:ascii="Cambria" w:hAnsi="Cambria"/>
                <w:b/>
                <w:color w:val="FFFFFF" w:themeColor="background1"/>
                <w:sz w:val="20"/>
                <w:szCs w:val="20"/>
                <w:lang w:val="es-ES"/>
              </w:rPr>
              <w:t>rimera respuesta del Estado:</w:t>
            </w:r>
          </w:p>
        </w:tc>
        <w:tc>
          <w:tcPr>
            <w:tcW w:w="5760" w:type="dxa"/>
            <w:vAlign w:val="center"/>
          </w:tcPr>
          <w:p w14:paraId="23925AF1" w14:textId="34F8BF2E" w:rsidR="004C2312" w:rsidRPr="00A47B24" w:rsidRDefault="007A5952" w:rsidP="00824C23">
            <w:pPr>
              <w:jc w:val="both"/>
              <w:rPr>
                <w:rFonts w:ascii="Cambria" w:hAnsi="Cambria"/>
                <w:bCs/>
                <w:sz w:val="20"/>
                <w:szCs w:val="20"/>
                <w:lang w:val="es-ES"/>
              </w:rPr>
            </w:pPr>
            <w:r w:rsidRPr="00A47B24">
              <w:rPr>
                <w:rFonts w:ascii="Cambria" w:hAnsi="Cambria"/>
                <w:bCs/>
                <w:sz w:val="20"/>
                <w:szCs w:val="20"/>
                <w:lang w:val="es-ES"/>
              </w:rPr>
              <w:t>9 de mayo de 2019</w:t>
            </w:r>
          </w:p>
        </w:tc>
      </w:tr>
      <w:tr w:rsidR="004C2312" w:rsidRPr="00A47B24" w14:paraId="17717E79" w14:textId="77777777" w:rsidTr="004A6A54">
        <w:tc>
          <w:tcPr>
            <w:tcW w:w="3600" w:type="dxa"/>
            <w:tcBorders>
              <w:top w:val="single" w:sz="6" w:space="0" w:color="auto"/>
              <w:bottom w:val="single" w:sz="6" w:space="0" w:color="auto"/>
            </w:tcBorders>
            <w:shd w:val="clear" w:color="auto" w:fill="386294"/>
            <w:vAlign w:val="center"/>
          </w:tcPr>
          <w:p w14:paraId="60718F6F" w14:textId="77777777" w:rsidR="004C2312" w:rsidRPr="00A47B24" w:rsidRDefault="008E3BFE" w:rsidP="008E3BFE">
            <w:pPr>
              <w:jc w:val="center"/>
              <w:rPr>
                <w:rFonts w:ascii="Cambria" w:hAnsi="Cambria"/>
                <w:b/>
                <w:bCs/>
                <w:color w:val="FFFFFF" w:themeColor="background1"/>
                <w:sz w:val="20"/>
                <w:szCs w:val="20"/>
                <w:lang w:val="es-ES"/>
              </w:rPr>
            </w:pPr>
            <w:r w:rsidRPr="00A47B24">
              <w:rPr>
                <w:rFonts w:ascii="Cambria" w:hAnsi="Cambria"/>
                <w:b/>
                <w:bCs/>
                <w:color w:val="FFFFFF" w:themeColor="background1"/>
                <w:sz w:val="20"/>
                <w:szCs w:val="20"/>
                <w:lang w:val="es-ES"/>
              </w:rPr>
              <w:t>Observaciones adicionales de la parte peticionaria:</w:t>
            </w:r>
          </w:p>
        </w:tc>
        <w:tc>
          <w:tcPr>
            <w:tcW w:w="5760" w:type="dxa"/>
            <w:vAlign w:val="center"/>
          </w:tcPr>
          <w:p w14:paraId="7F987946" w14:textId="3E1B0A3A" w:rsidR="004C2312" w:rsidRPr="00A47B24" w:rsidRDefault="007A5952" w:rsidP="00824C23">
            <w:pPr>
              <w:jc w:val="both"/>
              <w:rPr>
                <w:rFonts w:ascii="Cambria" w:hAnsi="Cambria"/>
                <w:bCs/>
                <w:sz w:val="20"/>
                <w:szCs w:val="20"/>
                <w:lang w:val="es-ES"/>
              </w:rPr>
            </w:pPr>
            <w:r w:rsidRPr="00A47B24">
              <w:rPr>
                <w:rFonts w:ascii="Cambria" w:hAnsi="Cambria"/>
                <w:bCs/>
                <w:sz w:val="20"/>
                <w:szCs w:val="20"/>
                <w:lang w:val="es-ES"/>
              </w:rPr>
              <w:t>5 de febrero de 2020</w:t>
            </w:r>
          </w:p>
        </w:tc>
      </w:tr>
      <w:tr w:rsidR="007C13EE" w:rsidRPr="00A47B24" w14:paraId="74624A72" w14:textId="77777777" w:rsidTr="004A6A54">
        <w:tc>
          <w:tcPr>
            <w:tcW w:w="3600" w:type="dxa"/>
            <w:tcBorders>
              <w:top w:val="single" w:sz="6" w:space="0" w:color="auto"/>
              <w:bottom w:val="single" w:sz="6" w:space="0" w:color="auto"/>
            </w:tcBorders>
            <w:shd w:val="clear" w:color="auto" w:fill="386294"/>
            <w:vAlign w:val="center"/>
          </w:tcPr>
          <w:p w14:paraId="0B766C1C" w14:textId="0C99F580" w:rsidR="007C13EE" w:rsidRPr="007C13EE" w:rsidRDefault="007C13EE" w:rsidP="008E3BFE">
            <w:pPr>
              <w:jc w:val="center"/>
              <w:rPr>
                <w:rFonts w:ascii="Cambria" w:hAnsi="Cambria"/>
                <w:color w:val="FFFFFF" w:themeColor="background1"/>
                <w:sz w:val="20"/>
                <w:szCs w:val="20"/>
                <w:lang w:val="es-ES"/>
              </w:rPr>
            </w:pPr>
            <w:r w:rsidRPr="001A1B0F">
              <w:rPr>
                <w:rFonts w:ascii="Cambria" w:hAnsi="Cambria"/>
                <w:b/>
                <w:bCs/>
                <w:color w:val="FFFFFF" w:themeColor="background1"/>
                <w:sz w:val="20"/>
                <w:szCs w:val="20"/>
                <w:lang w:val="es-419"/>
              </w:rPr>
              <w:t>Observaciones adicionales del Estado</w:t>
            </w:r>
            <w:r>
              <w:rPr>
                <w:rFonts w:ascii="Cambria" w:hAnsi="Cambria"/>
                <w:b/>
                <w:bCs/>
                <w:color w:val="FFFFFF" w:themeColor="background1"/>
                <w:sz w:val="20"/>
                <w:szCs w:val="20"/>
                <w:lang w:val="es-419"/>
              </w:rPr>
              <w:t>:</w:t>
            </w:r>
          </w:p>
        </w:tc>
        <w:tc>
          <w:tcPr>
            <w:tcW w:w="5760" w:type="dxa"/>
            <w:vAlign w:val="center"/>
          </w:tcPr>
          <w:p w14:paraId="591E2445" w14:textId="0EE242D0" w:rsidR="007C13EE" w:rsidRPr="00A47B24" w:rsidRDefault="007C13EE" w:rsidP="00824C23">
            <w:pPr>
              <w:jc w:val="both"/>
              <w:rPr>
                <w:rFonts w:ascii="Cambria" w:hAnsi="Cambria"/>
                <w:bCs/>
                <w:sz w:val="20"/>
                <w:szCs w:val="20"/>
                <w:lang w:val="es-ES"/>
              </w:rPr>
            </w:pPr>
            <w:r>
              <w:rPr>
                <w:rFonts w:ascii="Cambria" w:hAnsi="Cambria"/>
                <w:bCs/>
                <w:sz w:val="20"/>
                <w:szCs w:val="20"/>
                <w:lang w:val="es-ES"/>
              </w:rPr>
              <w:t>2 de febrero de 2021</w:t>
            </w:r>
          </w:p>
        </w:tc>
      </w:tr>
    </w:tbl>
    <w:p w14:paraId="106B1D2C" w14:textId="77777777" w:rsidR="004C0605" w:rsidRPr="004C0605" w:rsidRDefault="004C0605" w:rsidP="004C0605">
      <w:pPr>
        <w:jc w:val="both"/>
        <w:rPr>
          <w:b/>
          <w:bCs/>
          <w:sz w:val="20"/>
          <w:szCs w:val="20"/>
          <w:lang w:val="es-VE"/>
        </w:rPr>
      </w:pPr>
    </w:p>
    <w:p w14:paraId="00D577FE" w14:textId="1C29F365" w:rsidR="003239B8" w:rsidRDefault="003239B8" w:rsidP="004C0605">
      <w:pPr>
        <w:pStyle w:val="ListParagraph"/>
        <w:numPr>
          <w:ilvl w:val="0"/>
          <w:numId w:val="58"/>
        </w:numPr>
        <w:ind w:left="0" w:firstLine="900"/>
        <w:jc w:val="both"/>
        <w:rPr>
          <w:b/>
          <w:bCs/>
          <w:sz w:val="20"/>
          <w:szCs w:val="20"/>
          <w:lang w:val="es-VE"/>
        </w:rPr>
      </w:pPr>
      <w:r w:rsidRPr="008A0002">
        <w:rPr>
          <w:b/>
          <w:bCs/>
          <w:sz w:val="20"/>
          <w:szCs w:val="20"/>
          <w:lang w:val="es-VE"/>
        </w:rPr>
        <w:t>COMPETENCIA</w:t>
      </w:r>
      <w:r w:rsidR="00EE00E9" w:rsidRPr="008A0002">
        <w:rPr>
          <w:b/>
          <w:bCs/>
          <w:sz w:val="20"/>
          <w:szCs w:val="20"/>
          <w:lang w:val="es-VE"/>
        </w:rPr>
        <w:t xml:space="preserve"> </w:t>
      </w:r>
    </w:p>
    <w:p w14:paraId="54B0C2B1" w14:textId="77777777" w:rsidR="004C0605" w:rsidRPr="008A0002" w:rsidRDefault="004C0605" w:rsidP="004C0605">
      <w:pPr>
        <w:pStyle w:val="ListParagraph"/>
        <w:ind w:left="900"/>
        <w:jc w:val="both"/>
        <w:rPr>
          <w:b/>
          <w:bCs/>
          <w:sz w:val="20"/>
          <w:szCs w:val="20"/>
          <w:lang w:val="es-VE"/>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A47B24" w14:paraId="344A4F2F" w14:textId="77777777" w:rsidTr="00031B93">
        <w:trPr>
          <w:cantSplit/>
        </w:trPr>
        <w:tc>
          <w:tcPr>
            <w:tcW w:w="3561" w:type="dxa"/>
            <w:tcBorders>
              <w:top w:val="single" w:sz="4" w:space="0" w:color="auto"/>
              <w:bottom w:val="single" w:sz="6" w:space="0" w:color="auto"/>
            </w:tcBorders>
            <w:shd w:val="clear" w:color="auto" w:fill="386294"/>
            <w:vAlign w:val="center"/>
          </w:tcPr>
          <w:p w14:paraId="1868F7DC" w14:textId="77777777" w:rsidR="003239B8" w:rsidRPr="00A47B24" w:rsidRDefault="003239B8" w:rsidP="00824C23">
            <w:pPr>
              <w:jc w:val="center"/>
              <w:rPr>
                <w:rFonts w:ascii="Cambria" w:hAnsi="Cambria"/>
                <w:b/>
                <w:bCs/>
                <w:i/>
                <w:color w:val="FFFFFF" w:themeColor="background1"/>
                <w:sz w:val="20"/>
                <w:szCs w:val="20"/>
                <w:lang w:val="es-VE"/>
              </w:rPr>
            </w:pPr>
            <w:r w:rsidRPr="00A47B24">
              <w:rPr>
                <w:rFonts w:ascii="Cambria" w:hAnsi="Cambria"/>
                <w:b/>
                <w:bCs/>
                <w:color w:val="FFFFFF" w:themeColor="background1"/>
                <w:sz w:val="20"/>
                <w:szCs w:val="20"/>
                <w:lang w:val="es-VE"/>
              </w:rPr>
              <w:t>Competencia</w:t>
            </w:r>
            <w:r w:rsidRPr="00A47B24">
              <w:rPr>
                <w:rFonts w:ascii="Cambria" w:hAnsi="Cambria"/>
                <w:b/>
                <w:bCs/>
                <w:i/>
                <w:color w:val="FFFFFF" w:themeColor="background1"/>
                <w:sz w:val="20"/>
                <w:szCs w:val="20"/>
                <w:lang w:val="es-VE"/>
              </w:rPr>
              <w:t xml:space="preserve"> Ratione personae:</w:t>
            </w:r>
          </w:p>
        </w:tc>
        <w:tc>
          <w:tcPr>
            <w:tcW w:w="5776" w:type="dxa"/>
            <w:vAlign w:val="center"/>
          </w:tcPr>
          <w:p w14:paraId="0DF96953" w14:textId="0C4E3F8E" w:rsidR="003239B8" w:rsidRPr="00A47B24" w:rsidRDefault="005231B7" w:rsidP="00824C23">
            <w:pPr>
              <w:rPr>
                <w:rFonts w:ascii="Cambria" w:hAnsi="Cambria"/>
                <w:bCs/>
                <w:sz w:val="20"/>
                <w:szCs w:val="20"/>
                <w:lang w:val="es-VE"/>
              </w:rPr>
            </w:pPr>
            <w:r w:rsidRPr="00A47B24">
              <w:rPr>
                <w:rFonts w:ascii="Cambria" w:hAnsi="Cambria"/>
                <w:bCs/>
                <w:sz w:val="20"/>
                <w:szCs w:val="20"/>
                <w:lang w:val="es-VE"/>
              </w:rPr>
              <w:t>Sí</w:t>
            </w:r>
          </w:p>
        </w:tc>
      </w:tr>
      <w:tr w:rsidR="003239B8" w:rsidRPr="00A47B24" w14:paraId="2DA6D87D" w14:textId="77777777" w:rsidTr="00031B93">
        <w:trPr>
          <w:cantSplit/>
        </w:trPr>
        <w:tc>
          <w:tcPr>
            <w:tcW w:w="3561" w:type="dxa"/>
            <w:tcBorders>
              <w:top w:val="single" w:sz="6" w:space="0" w:color="auto"/>
              <w:bottom w:val="single" w:sz="6" w:space="0" w:color="auto"/>
            </w:tcBorders>
            <w:shd w:val="clear" w:color="auto" w:fill="386294"/>
            <w:vAlign w:val="center"/>
          </w:tcPr>
          <w:p w14:paraId="21CC9ED9" w14:textId="77777777" w:rsidR="003239B8" w:rsidRPr="00A47B24" w:rsidRDefault="003239B8" w:rsidP="00824C23">
            <w:pPr>
              <w:jc w:val="center"/>
              <w:rPr>
                <w:rFonts w:ascii="Cambria" w:hAnsi="Cambria"/>
                <w:b/>
                <w:bCs/>
                <w:color w:val="FFFFFF" w:themeColor="background1"/>
                <w:sz w:val="20"/>
                <w:szCs w:val="20"/>
                <w:lang w:val="es-VE"/>
              </w:rPr>
            </w:pPr>
            <w:r w:rsidRPr="00A47B24">
              <w:rPr>
                <w:rFonts w:ascii="Cambria" w:hAnsi="Cambria"/>
                <w:b/>
                <w:bCs/>
                <w:color w:val="FFFFFF" w:themeColor="background1"/>
                <w:sz w:val="20"/>
                <w:szCs w:val="20"/>
                <w:lang w:val="es-VE"/>
              </w:rPr>
              <w:t>Competencia</w:t>
            </w:r>
            <w:r w:rsidRPr="00A47B24">
              <w:rPr>
                <w:rFonts w:ascii="Cambria" w:hAnsi="Cambria"/>
                <w:b/>
                <w:bCs/>
                <w:i/>
                <w:color w:val="FFFFFF" w:themeColor="background1"/>
                <w:sz w:val="20"/>
                <w:szCs w:val="20"/>
                <w:lang w:val="es-VE"/>
              </w:rPr>
              <w:t xml:space="preserve"> Ratione loci</w:t>
            </w:r>
            <w:r w:rsidRPr="00A47B24">
              <w:rPr>
                <w:rFonts w:ascii="Cambria" w:hAnsi="Cambria"/>
                <w:b/>
                <w:bCs/>
                <w:color w:val="FFFFFF" w:themeColor="background1"/>
                <w:sz w:val="20"/>
                <w:szCs w:val="20"/>
                <w:lang w:val="es-VE"/>
              </w:rPr>
              <w:t>:</w:t>
            </w:r>
          </w:p>
        </w:tc>
        <w:tc>
          <w:tcPr>
            <w:tcW w:w="5776" w:type="dxa"/>
            <w:vAlign w:val="center"/>
          </w:tcPr>
          <w:p w14:paraId="41F6A1B8" w14:textId="6F656B73" w:rsidR="003239B8" w:rsidRPr="00A47B24" w:rsidRDefault="005231B7" w:rsidP="00824C23">
            <w:pPr>
              <w:rPr>
                <w:rFonts w:ascii="Cambria" w:hAnsi="Cambria"/>
                <w:bCs/>
                <w:sz w:val="20"/>
                <w:szCs w:val="20"/>
                <w:lang w:val="es-VE"/>
              </w:rPr>
            </w:pPr>
            <w:r w:rsidRPr="00A47B24">
              <w:rPr>
                <w:rFonts w:ascii="Cambria" w:hAnsi="Cambria"/>
                <w:bCs/>
                <w:sz w:val="20"/>
                <w:szCs w:val="20"/>
                <w:lang w:val="es-VE"/>
              </w:rPr>
              <w:t>Sí</w:t>
            </w:r>
          </w:p>
        </w:tc>
      </w:tr>
      <w:tr w:rsidR="003239B8" w:rsidRPr="00A47B24" w14:paraId="0430689E" w14:textId="77777777" w:rsidTr="00031B93">
        <w:trPr>
          <w:cantSplit/>
        </w:trPr>
        <w:tc>
          <w:tcPr>
            <w:tcW w:w="3561" w:type="dxa"/>
            <w:tcBorders>
              <w:top w:val="single" w:sz="6" w:space="0" w:color="auto"/>
              <w:bottom w:val="single" w:sz="6" w:space="0" w:color="auto"/>
            </w:tcBorders>
            <w:shd w:val="clear" w:color="auto" w:fill="386294"/>
            <w:vAlign w:val="center"/>
          </w:tcPr>
          <w:p w14:paraId="74CBFDE3" w14:textId="77777777" w:rsidR="003239B8" w:rsidRPr="00A47B24" w:rsidRDefault="003239B8" w:rsidP="00824C23">
            <w:pPr>
              <w:jc w:val="center"/>
              <w:rPr>
                <w:rFonts w:ascii="Cambria" w:hAnsi="Cambria"/>
                <w:b/>
                <w:bCs/>
                <w:color w:val="FFFFFF" w:themeColor="background1"/>
                <w:sz w:val="20"/>
                <w:szCs w:val="20"/>
                <w:lang w:val="es-VE"/>
              </w:rPr>
            </w:pPr>
            <w:r w:rsidRPr="00A47B24">
              <w:rPr>
                <w:rFonts w:ascii="Cambria" w:hAnsi="Cambria"/>
                <w:b/>
                <w:bCs/>
                <w:color w:val="FFFFFF" w:themeColor="background1"/>
                <w:sz w:val="20"/>
                <w:szCs w:val="20"/>
                <w:lang w:val="es-VE"/>
              </w:rPr>
              <w:t>Competencia</w:t>
            </w:r>
            <w:r w:rsidRPr="00A47B24">
              <w:rPr>
                <w:rFonts w:ascii="Cambria" w:hAnsi="Cambria"/>
                <w:b/>
                <w:bCs/>
                <w:i/>
                <w:color w:val="FFFFFF" w:themeColor="background1"/>
                <w:sz w:val="20"/>
                <w:szCs w:val="20"/>
                <w:lang w:val="es-VE"/>
              </w:rPr>
              <w:t xml:space="preserve"> Ratione temporis</w:t>
            </w:r>
            <w:r w:rsidRPr="00A47B24">
              <w:rPr>
                <w:rFonts w:ascii="Cambria" w:hAnsi="Cambria"/>
                <w:b/>
                <w:bCs/>
                <w:color w:val="FFFFFF" w:themeColor="background1"/>
                <w:sz w:val="20"/>
                <w:szCs w:val="20"/>
                <w:lang w:val="es-VE"/>
              </w:rPr>
              <w:t>:</w:t>
            </w:r>
          </w:p>
        </w:tc>
        <w:tc>
          <w:tcPr>
            <w:tcW w:w="5776" w:type="dxa"/>
            <w:vAlign w:val="center"/>
          </w:tcPr>
          <w:p w14:paraId="50D7DC6F" w14:textId="1B343C17" w:rsidR="003239B8" w:rsidRPr="00A47B24" w:rsidRDefault="005231B7" w:rsidP="00824C23">
            <w:pPr>
              <w:rPr>
                <w:rFonts w:ascii="Cambria" w:hAnsi="Cambria"/>
                <w:bCs/>
                <w:sz w:val="20"/>
                <w:szCs w:val="20"/>
                <w:lang w:val="es-VE"/>
              </w:rPr>
            </w:pPr>
            <w:r w:rsidRPr="00A47B24">
              <w:rPr>
                <w:rFonts w:ascii="Cambria" w:hAnsi="Cambria"/>
                <w:bCs/>
                <w:sz w:val="20"/>
                <w:szCs w:val="20"/>
                <w:lang w:val="es-VE"/>
              </w:rPr>
              <w:t>Sí</w:t>
            </w:r>
          </w:p>
        </w:tc>
      </w:tr>
      <w:tr w:rsidR="003239B8" w:rsidRPr="003A6CDB" w14:paraId="22E7F5A4" w14:textId="77777777" w:rsidTr="00031B93">
        <w:trPr>
          <w:cantSplit/>
        </w:trPr>
        <w:tc>
          <w:tcPr>
            <w:tcW w:w="3561" w:type="dxa"/>
            <w:tcBorders>
              <w:top w:val="single" w:sz="6" w:space="0" w:color="auto"/>
              <w:bottom w:val="single" w:sz="6" w:space="0" w:color="auto"/>
            </w:tcBorders>
            <w:shd w:val="clear" w:color="auto" w:fill="386294"/>
            <w:vAlign w:val="center"/>
          </w:tcPr>
          <w:p w14:paraId="502A2427" w14:textId="77777777" w:rsidR="003239B8" w:rsidRPr="00A47B24" w:rsidRDefault="003239B8" w:rsidP="00824C23">
            <w:pPr>
              <w:jc w:val="center"/>
              <w:rPr>
                <w:rFonts w:ascii="Cambria" w:hAnsi="Cambria"/>
                <w:b/>
                <w:bCs/>
                <w:color w:val="FFFFFF" w:themeColor="background1"/>
                <w:sz w:val="20"/>
                <w:szCs w:val="20"/>
                <w:lang w:val="es-VE"/>
              </w:rPr>
            </w:pPr>
            <w:r w:rsidRPr="00A47B24">
              <w:rPr>
                <w:rFonts w:ascii="Cambria" w:hAnsi="Cambria"/>
                <w:b/>
                <w:bCs/>
                <w:color w:val="FFFFFF" w:themeColor="background1"/>
                <w:sz w:val="20"/>
                <w:szCs w:val="20"/>
                <w:lang w:val="es-VE"/>
              </w:rPr>
              <w:t>Competencia</w:t>
            </w:r>
            <w:r w:rsidRPr="00A47B24">
              <w:rPr>
                <w:rFonts w:ascii="Cambria" w:hAnsi="Cambria"/>
                <w:b/>
                <w:bCs/>
                <w:i/>
                <w:color w:val="FFFFFF" w:themeColor="background1"/>
                <w:sz w:val="20"/>
                <w:szCs w:val="20"/>
                <w:lang w:val="es-VE"/>
              </w:rPr>
              <w:t xml:space="preserve"> Ratione materia</w:t>
            </w:r>
            <w:r w:rsidR="00EE00E9" w:rsidRPr="00A47B24">
              <w:rPr>
                <w:rFonts w:ascii="Cambria" w:hAnsi="Cambria"/>
                <w:b/>
                <w:bCs/>
                <w:i/>
                <w:color w:val="FFFFFF" w:themeColor="background1"/>
                <w:sz w:val="20"/>
                <w:szCs w:val="20"/>
                <w:lang w:val="es-VE"/>
              </w:rPr>
              <w:t>e</w:t>
            </w:r>
            <w:r w:rsidRPr="00A47B24">
              <w:rPr>
                <w:rFonts w:ascii="Cambria" w:hAnsi="Cambria"/>
                <w:b/>
                <w:bCs/>
                <w:color w:val="FFFFFF" w:themeColor="background1"/>
                <w:sz w:val="20"/>
                <w:szCs w:val="20"/>
                <w:lang w:val="es-VE"/>
              </w:rPr>
              <w:t>:</w:t>
            </w:r>
          </w:p>
        </w:tc>
        <w:tc>
          <w:tcPr>
            <w:tcW w:w="5776" w:type="dxa"/>
            <w:vAlign w:val="center"/>
          </w:tcPr>
          <w:p w14:paraId="7BB9D331" w14:textId="35168D88" w:rsidR="003239B8" w:rsidRPr="00A47B24" w:rsidRDefault="00181E92" w:rsidP="00824C23">
            <w:pPr>
              <w:jc w:val="both"/>
              <w:rPr>
                <w:rFonts w:ascii="Cambria" w:hAnsi="Cambria"/>
                <w:bCs/>
                <w:sz w:val="20"/>
                <w:szCs w:val="20"/>
                <w:lang w:val="es-VE"/>
              </w:rPr>
            </w:pPr>
            <w:r w:rsidRPr="00A47B24">
              <w:rPr>
                <w:rFonts w:ascii="Cambria" w:hAnsi="Cambria"/>
                <w:bCs/>
                <w:sz w:val="20"/>
                <w:szCs w:val="20"/>
                <w:lang w:val="es-VE"/>
              </w:rPr>
              <w:t>Sí, Convención Americana (depósito de instrumento de ratificación realizado el 5 de septiembre de 1984)</w:t>
            </w:r>
            <w:r w:rsidR="005231B7" w:rsidRPr="00A47B24">
              <w:rPr>
                <w:rFonts w:ascii="Cambria" w:hAnsi="Cambria"/>
                <w:bCs/>
                <w:sz w:val="20"/>
                <w:szCs w:val="20"/>
                <w:lang w:val="es-VE"/>
              </w:rPr>
              <w:t xml:space="preserve"> </w:t>
            </w:r>
          </w:p>
        </w:tc>
      </w:tr>
    </w:tbl>
    <w:p w14:paraId="20886D38" w14:textId="77777777" w:rsidR="00563131" w:rsidRDefault="00563131" w:rsidP="00920526">
      <w:pPr>
        <w:pStyle w:val="ListParagraph"/>
        <w:ind w:left="1440"/>
        <w:jc w:val="both"/>
        <w:rPr>
          <w:b/>
          <w:bCs/>
          <w:sz w:val="20"/>
          <w:szCs w:val="20"/>
          <w:lang w:val="es-ES"/>
        </w:rPr>
      </w:pPr>
    </w:p>
    <w:p w14:paraId="37C74B5A" w14:textId="54F139B7" w:rsidR="003239B8" w:rsidRPr="004C0605" w:rsidRDefault="00EE00E9" w:rsidP="004C0605">
      <w:pPr>
        <w:pStyle w:val="ListParagraph"/>
        <w:numPr>
          <w:ilvl w:val="0"/>
          <w:numId w:val="58"/>
        </w:numPr>
        <w:ind w:left="1440" w:hanging="540"/>
        <w:jc w:val="both"/>
        <w:rPr>
          <w:b/>
          <w:bCs/>
          <w:sz w:val="20"/>
          <w:szCs w:val="20"/>
          <w:lang w:val="es-ES"/>
        </w:rPr>
      </w:pPr>
      <w:r w:rsidRPr="008A0002">
        <w:rPr>
          <w:b/>
          <w:bCs/>
          <w:sz w:val="20"/>
          <w:szCs w:val="20"/>
          <w:lang w:val="es-ES"/>
        </w:rPr>
        <w:t>DUPLICACIÓN</w:t>
      </w:r>
      <w:r w:rsidRPr="008A0002">
        <w:rPr>
          <w:b/>
          <w:bCs/>
          <w:color w:val="FFFFFF" w:themeColor="background1"/>
          <w:sz w:val="20"/>
          <w:szCs w:val="20"/>
          <w:lang w:val="es-ES"/>
        </w:rPr>
        <w:t xml:space="preserve"> </w:t>
      </w:r>
      <w:r w:rsidRPr="008A0002">
        <w:rPr>
          <w:b/>
          <w:bCs/>
          <w:sz w:val="20"/>
          <w:szCs w:val="20"/>
          <w:lang w:val="es-ES"/>
        </w:rPr>
        <w:t>DE PROCEDIMIENTOS Y COSA JUZGADA</w:t>
      </w:r>
      <w:r w:rsidRPr="008A0002">
        <w:rPr>
          <w:b/>
          <w:bCs/>
          <w:i/>
          <w:sz w:val="20"/>
          <w:szCs w:val="20"/>
          <w:lang w:val="es-ES"/>
        </w:rPr>
        <w:t xml:space="preserve"> </w:t>
      </w:r>
      <w:r w:rsidRPr="008A0002">
        <w:rPr>
          <w:b/>
          <w:bCs/>
          <w:sz w:val="20"/>
          <w:szCs w:val="20"/>
          <w:lang w:val="es-ES"/>
        </w:rPr>
        <w:t xml:space="preserve">INTERNACIONAL, </w:t>
      </w:r>
      <w:r w:rsidR="003239B8" w:rsidRPr="008A0002">
        <w:rPr>
          <w:b/>
          <w:bCs/>
          <w:sz w:val="20"/>
          <w:szCs w:val="20"/>
          <w:lang w:val="es-ES"/>
        </w:rPr>
        <w:t xml:space="preserve">CARACTERIZACIÓN, </w:t>
      </w:r>
      <w:r w:rsidR="003239B8" w:rsidRPr="008A0002">
        <w:rPr>
          <w:b/>
          <w:sz w:val="20"/>
          <w:szCs w:val="20"/>
          <w:lang w:val="es-ES"/>
        </w:rPr>
        <w:t>AGOTAMIENTO DE LOS RECURSOS INTERNOS Y PLAZO DE PRESENTACIÓN</w:t>
      </w:r>
    </w:p>
    <w:p w14:paraId="453FFB05" w14:textId="77777777" w:rsidR="004C0605" w:rsidRPr="008A0002" w:rsidRDefault="004C0605" w:rsidP="004C0605">
      <w:pPr>
        <w:pStyle w:val="ListParagraph"/>
        <w:ind w:left="1440"/>
        <w:jc w:val="both"/>
        <w:rPr>
          <w:b/>
          <w:bCs/>
          <w:sz w:val="20"/>
          <w:szCs w:val="20"/>
          <w:lang w:val="es-ES"/>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A47B24" w14:paraId="3A045CDF" w14:textId="77777777" w:rsidTr="00031B93">
        <w:trPr>
          <w:cantSplit/>
        </w:trPr>
        <w:tc>
          <w:tcPr>
            <w:tcW w:w="3565" w:type="dxa"/>
            <w:tcBorders>
              <w:top w:val="single" w:sz="4" w:space="0" w:color="auto"/>
              <w:bottom w:val="single" w:sz="6" w:space="0" w:color="auto"/>
            </w:tcBorders>
            <w:shd w:val="clear" w:color="auto" w:fill="386294"/>
            <w:vAlign w:val="center"/>
          </w:tcPr>
          <w:p w14:paraId="73A28D11" w14:textId="77777777" w:rsidR="00EE00E9" w:rsidRPr="00A47B24" w:rsidRDefault="00EE00E9" w:rsidP="00824C23">
            <w:pPr>
              <w:jc w:val="center"/>
              <w:rPr>
                <w:rFonts w:ascii="Cambria" w:hAnsi="Cambria"/>
                <w:b/>
                <w:bCs/>
                <w:color w:val="FFFFFF" w:themeColor="background1"/>
                <w:sz w:val="20"/>
                <w:szCs w:val="20"/>
                <w:lang w:val="es-ES"/>
              </w:rPr>
            </w:pPr>
            <w:r w:rsidRPr="00A47B24">
              <w:rPr>
                <w:rFonts w:ascii="Cambria" w:hAnsi="Cambria"/>
                <w:b/>
                <w:bCs/>
                <w:color w:val="FFFFFF" w:themeColor="background1"/>
                <w:sz w:val="20"/>
                <w:szCs w:val="20"/>
                <w:lang w:val="es-ES"/>
              </w:rPr>
              <w:t>Duplicación de procedimientos y cosa juzgada internacional:</w:t>
            </w:r>
          </w:p>
        </w:tc>
        <w:tc>
          <w:tcPr>
            <w:tcW w:w="5772" w:type="dxa"/>
            <w:vAlign w:val="center"/>
          </w:tcPr>
          <w:p w14:paraId="3E0AA90E" w14:textId="0A0779D1" w:rsidR="00EE00E9" w:rsidRPr="00A47B24" w:rsidRDefault="005231B7" w:rsidP="00824C23">
            <w:pPr>
              <w:jc w:val="both"/>
              <w:rPr>
                <w:rFonts w:ascii="Cambria" w:hAnsi="Cambria"/>
                <w:bCs/>
                <w:sz w:val="20"/>
                <w:szCs w:val="20"/>
                <w:lang w:val="es-ES"/>
              </w:rPr>
            </w:pPr>
            <w:r w:rsidRPr="00A47B24">
              <w:rPr>
                <w:rFonts w:ascii="Cambria" w:hAnsi="Cambria"/>
                <w:bCs/>
                <w:sz w:val="20"/>
                <w:szCs w:val="20"/>
                <w:lang w:val="es-ES"/>
              </w:rPr>
              <w:t>No</w:t>
            </w:r>
          </w:p>
        </w:tc>
      </w:tr>
      <w:tr w:rsidR="003239B8" w:rsidRPr="003A6CDB" w14:paraId="4AF7C89C" w14:textId="77777777" w:rsidTr="00031B93">
        <w:trPr>
          <w:cantSplit/>
          <w:trHeight w:val="336"/>
        </w:trPr>
        <w:tc>
          <w:tcPr>
            <w:tcW w:w="3565" w:type="dxa"/>
            <w:tcBorders>
              <w:top w:val="single" w:sz="4" w:space="0" w:color="auto"/>
              <w:bottom w:val="single" w:sz="6" w:space="0" w:color="auto"/>
            </w:tcBorders>
            <w:shd w:val="clear" w:color="auto" w:fill="386294"/>
            <w:vAlign w:val="center"/>
          </w:tcPr>
          <w:p w14:paraId="546BA83C" w14:textId="77777777" w:rsidR="003239B8" w:rsidRPr="00A47B24" w:rsidRDefault="003239B8" w:rsidP="00824C23">
            <w:pPr>
              <w:jc w:val="center"/>
              <w:rPr>
                <w:rFonts w:ascii="Cambria" w:hAnsi="Cambria"/>
                <w:b/>
                <w:bCs/>
                <w:i/>
                <w:color w:val="FFFFFF" w:themeColor="background1"/>
                <w:sz w:val="20"/>
                <w:szCs w:val="20"/>
              </w:rPr>
            </w:pPr>
            <w:r w:rsidRPr="00A47B24">
              <w:rPr>
                <w:rFonts w:ascii="Cambria" w:hAnsi="Cambria"/>
                <w:b/>
                <w:bCs/>
                <w:color w:val="FFFFFF" w:themeColor="background1"/>
                <w:sz w:val="20"/>
                <w:szCs w:val="20"/>
              </w:rPr>
              <w:t>Derechos declarados admisibles</w:t>
            </w:r>
            <w:r w:rsidRPr="00A47B24">
              <w:rPr>
                <w:rFonts w:ascii="Cambria" w:hAnsi="Cambria"/>
                <w:b/>
                <w:bCs/>
                <w:i/>
                <w:color w:val="FFFFFF" w:themeColor="background1"/>
                <w:sz w:val="20"/>
                <w:szCs w:val="20"/>
              </w:rPr>
              <w:t>:</w:t>
            </w:r>
          </w:p>
        </w:tc>
        <w:tc>
          <w:tcPr>
            <w:tcW w:w="5772" w:type="dxa"/>
            <w:vAlign w:val="center"/>
          </w:tcPr>
          <w:p w14:paraId="4121DBBD" w14:textId="545A593A" w:rsidR="003239B8" w:rsidRPr="00DB3D54" w:rsidRDefault="00DB3D54" w:rsidP="00824C23">
            <w:pPr>
              <w:jc w:val="both"/>
              <w:rPr>
                <w:rFonts w:ascii="Cambria" w:hAnsi="Cambria"/>
                <w:bCs/>
                <w:sz w:val="20"/>
                <w:szCs w:val="20"/>
                <w:lang w:val="es-VE"/>
              </w:rPr>
            </w:pPr>
            <w:r w:rsidRPr="00676B83">
              <w:rPr>
                <w:rFonts w:ascii="Cambria" w:hAnsi="Cambria"/>
                <w:bCs/>
                <w:sz w:val="20"/>
                <w:szCs w:val="20"/>
                <w:lang w:val="es-VE"/>
              </w:rPr>
              <w:t>Artículos</w:t>
            </w:r>
            <w:r w:rsidR="00537636" w:rsidRPr="00676B83">
              <w:rPr>
                <w:rFonts w:ascii="Cambria" w:hAnsi="Cambria"/>
                <w:bCs/>
                <w:sz w:val="20"/>
                <w:szCs w:val="20"/>
                <w:lang w:val="es-VE"/>
              </w:rPr>
              <w:t xml:space="preserve"> </w:t>
            </w:r>
            <w:r w:rsidRPr="00676B83">
              <w:rPr>
                <w:rFonts w:ascii="Cambria" w:hAnsi="Cambria"/>
                <w:bCs/>
                <w:sz w:val="20"/>
                <w:szCs w:val="20"/>
                <w:lang w:val="es-VE"/>
              </w:rPr>
              <w:t>8 (garantías judiciales) y 25 (protección judicial) de la Convención Americana en relación con su artículo 1.1</w:t>
            </w:r>
            <w:r w:rsidR="00676B83" w:rsidRPr="00676B83">
              <w:rPr>
                <w:rFonts w:ascii="Cambria" w:hAnsi="Cambria"/>
                <w:bCs/>
                <w:sz w:val="20"/>
                <w:szCs w:val="20"/>
                <w:lang w:val="es-VE"/>
              </w:rPr>
              <w:t xml:space="preserve"> (obligación de respetar los derechos)</w:t>
            </w:r>
          </w:p>
        </w:tc>
      </w:tr>
      <w:tr w:rsidR="003239B8" w:rsidRPr="003A6CDB" w14:paraId="232AB896" w14:textId="77777777" w:rsidTr="00031B93">
        <w:trPr>
          <w:cantSplit/>
        </w:trPr>
        <w:tc>
          <w:tcPr>
            <w:tcW w:w="3565" w:type="dxa"/>
            <w:tcBorders>
              <w:top w:val="single" w:sz="6" w:space="0" w:color="auto"/>
              <w:bottom w:val="single" w:sz="6" w:space="0" w:color="auto"/>
            </w:tcBorders>
            <w:shd w:val="clear" w:color="auto" w:fill="386294"/>
            <w:vAlign w:val="center"/>
          </w:tcPr>
          <w:p w14:paraId="1ED7F88B" w14:textId="77777777" w:rsidR="003239B8" w:rsidRPr="00924F99" w:rsidRDefault="003239B8" w:rsidP="00824C23">
            <w:pPr>
              <w:jc w:val="center"/>
              <w:rPr>
                <w:rFonts w:ascii="Cambria" w:hAnsi="Cambria"/>
                <w:b/>
                <w:bCs/>
                <w:color w:val="FFFFFF" w:themeColor="background1"/>
                <w:sz w:val="20"/>
                <w:szCs w:val="20"/>
                <w:lang w:val="es-419"/>
              </w:rPr>
            </w:pPr>
            <w:r w:rsidRPr="00924F99">
              <w:rPr>
                <w:rFonts w:ascii="Cambria" w:hAnsi="Cambria"/>
                <w:b/>
                <w:bCs/>
                <w:color w:val="FFFFFF" w:themeColor="background1"/>
                <w:sz w:val="20"/>
                <w:szCs w:val="20"/>
                <w:lang w:val="es-419"/>
              </w:rPr>
              <w:t>Agotamiento de recursos internos</w:t>
            </w:r>
            <w:r w:rsidR="00EE00E9" w:rsidRPr="00924F99">
              <w:rPr>
                <w:rFonts w:ascii="Cambria" w:hAnsi="Cambria"/>
                <w:b/>
                <w:bCs/>
                <w:color w:val="FFFFFF" w:themeColor="background1"/>
                <w:sz w:val="20"/>
                <w:szCs w:val="20"/>
                <w:lang w:val="es-419"/>
              </w:rPr>
              <w:t xml:space="preserve"> o procedencia de una excepción</w:t>
            </w:r>
            <w:r w:rsidRPr="00924F99">
              <w:rPr>
                <w:rFonts w:ascii="Cambria" w:hAnsi="Cambria"/>
                <w:b/>
                <w:bCs/>
                <w:color w:val="FFFFFF" w:themeColor="background1"/>
                <w:sz w:val="20"/>
                <w:szCs w:val="20"/>
                <w:lang w:val="es-419"/>
              </w:rPr>
              <w:t>:</w:t>
            </w:r>
          </w:p>
        </w:tc>
        <w:tc>
          <w:tcPr>
            <w:tcW w:w="5772" w:type="dxa"/>
            <w:vAlign w:val="center"/>
          </w:tcPr>
          <w:p w14:paraId="5E66A73D" w14:textId="70027977" w:rsidR="003239B8" w:rsidRPr="00924F99" w:rsidRDefault="005231B7" w:rsidP="00824C23">
            <w:pPr>
              <w:rPr>
                <w:rFonts w:ascii="Cambria" w:hAnsi="Cambria"/>
                <w:bCs/>
                <w:sz w:val="20"/>
                <w:szCs w:val="20"/>
                <w:lang w:val="es-419"/>
              </w:rPr>
            </w:pPr>
            <w:r w:rsidRPr="00924F99">
              <w:rPr>
                <w:rFonts w:ascii="Cambria" w:hAnsi="Cambria"/>
                <w:bCs/>
                <w:sz w:val="20"/>
                <w:szCs w:val="20"/>
                <w:lang w:val="es-419"/>
              </w:rPr>
              <w:t xml:space="preserve">Sí, </w:t>
            </w:r>
            <w:r w:rsidR="005D78F7" w:rsidRPr="00924F99">
              <w:rPr>
                <w:rFonts w:ascii="Cambria" w:hAnsi="Cambria"/>
                <w:bCs/>
                <w:sz w:val="20"/>
                <w:szCs w:val="20"/>
                <w:lang w:val="es-419"/>
              </w:rPr>
              <w:t xml:space="preserve">el </w:t>
            </w:r>
            <w:r w:rsidR="005D78F7" w:rsidRPr="00924F99">
              <w:rPr>
                <w:rFonts w:ascii="Cambria" w:hAnsi="Cambria"/>
                <w:bCs/>
                <w:sz w:val="20"/>
                <w:szCs w:val="20"/>
                <w:lang w:val="es-VE"/>
              </w:rPr>
              <w:t>14 de abril de 2009</w:t>
            </w:r>
          </w:p>
        </w:tc>
      </w:tr>
      <w:tr w:rsidR="003239B8" w:rsidRPr="00031B93" w14:paraId="530BB2C6" w14:textId="77777777" w:rsidTr="00031B93">
        <w:trPr>
          <w:cantSplit/>
        </w:trPr>
        <w:tc>
          <w:tcPr>
            <w:tcW w:w="3565" w:type="dxa"/>
            <w:tcBorders>
              <w:top w:val="single" w:sz="6" w:space="0" w:color="auto"/>
              <w:bottom w:val="single" w:sz="6" w:space="0" w:color="auto"/>
            </w:tcBorders>
            <w:shd w:val="clear" w:color="auto" w:fill="386294"/>
            <w:vAlign w:val="center"/>
          </w:tcPr>
          <w:p w14:paraId="38F81BC6" w14:textId="77777777" w:rsidR="003239B8" w:rsidRPr="00924F99" w:rsidRDefault="003239B8" w:rsidP="00824C23">
            <w:pPr>
              <w:jc w:val="center"/>
              <w:rPr>
                <w:rFonts w:ascii="Cambria" w:hAnsi="Cambria"/>
                <w:b/>
                <w:bCs/>
                <w:color w:val="FFFFFF" w:themeColor="background1"/>
                <w:sz w:val="20"/>
                <w:szCs w:val="20"/>
                <w:lang w:val="es-419"/>
              </w:rPr>
            </w:pPr>
            <w:r w:rsidRPr="00924F99">
              <w:rPr>
                <w:rFonts w:ascii="Cambria" w:hAnsi="Cambria"/>
                <w:b/>
                <w:bCs/>
                <w:color w:val="FFFFFF" w:themeColor="background1"/>
                <w:sz w:val="20"/>
                <w:szCs w:val="20"/>
                <w:lang w:val="es-419"/>
              </w:rPr>
              <w:t>Presentación dentro de plazo:</w:t>
            </w:r>
          </w:p>
        </w:tc>
        <w:tc>
          <w:tcPr>
            <w:tcW w:w="5772" w:type="dxa"/>
            <w:vAlign w:val="center"/>
          </w:tcPr>
          <w:p w14:paraId="214E4722" w14:textId="6AEFB6E4" w:rsidR="003239B8" w:rsidRPr="00924F99" w:rsidRDefault="005231B7" w:rsidP="00824C23">
            <w:pPr>
              <w:rPr>
                <w:rFonts w:ascii="Cambria" w:hAnsi="Cambria"/>
                <w:bCs/>
                <w:sz w:val="20"/>
                <w:szCs w:val="20"/>
                <w:lang w:val="es-419"/>
              </w:rPr>
            </w:pPr>
            <w:r w:rsidRPr="00924F99">
              <w:rPr>
                <w:rFonts w:ascii="Cambria" w:hAnsi="Cambria"/>
                <w:bCs/>
                <w:sz w:val="20"/>
                <w:szCs w:val="20"/>
                <w:lang w:val="es-419"/>
              </w:rPr>
              <w:t>Sí</w:t>
            </w:r>
          </w:p>
        </w:tc>
      </w:tr>
    </w:tbl>
    <w:p w14:paraId="1A2EF07F" w14:textId="75E21564" w:rsidR="008A0002" w:rsidRDefault="008A0002" w:rsidP="00920526">
      <w:pPr>
        <w:ind w:firstLine="720"/>
        <w:jc w:val="both"/>
        <w:rPr>
          <w:rFonts w:ascii="Cambria" w:hAnsi="Cambria"/>
          <w:b/>
          <w:sz w:val="20"/>
          <w:szCs w:val="20"/>
          <w:lang w:val="es-UY"/>
        </w:rPr>
      </w:pPr>
    </w:p>
    <w:p w14:paraId="02D64474" w14:textId="1572565D" w:rsidR="003239B8" w:rsidRDefault="003239B8" w:rsidP="004C0605">
      <w:pPr>
        <w:pStyle w:val="ListParagraph"/>
        <w:numPr>
          <w:ilvl w:val="0"/>
          <w:numId w:val="58"/>
        </w:numPr>
        <w:ind w:left="1440" w:hanging="540"/>
        <w:jc w:val="both"/>
        <w:rPr>
          <w:b/>
          <w:sz w:val="20"/>
          <w:szCs w:val="20"/>
          <w:lang w:val="es-ES_tradnl"/>
        </w:rPr>
      </w:pPr>
      <w:r w:rsidRPr="00142EA6">
        <w:rPr>
          <w:b/>
          <w:sz w:val="20"/>
          <w:szCs w:val="20"/>
          <w:lang w:val="es-ES_tradnl"/>
        </w:rPr>
        <w:t xml:space="preserve">HECHOS ALEGADOS </w:t>
      </w:r>
    </w:p>
    <w:p w14:paraId="5E67F364" w14:textId="77777777" w:rsidR="004C0605" w:rsidRPr="00142EA6" w:rsidRDefault="004C0605" w:rsidP="004C0605">
      <w:pPr>
        <w:pStyle w:val="ListParagraph"/>
        <w:ind w:left="1440"/>
        <w:jc w:val="both"/>
        <w:rPr>
          <w:b/>
          <w:sz w:val="20"/>
          <w:szCs w:val="20"/>
          <w:lang w:val="es-ES_tradnl"/>
        </w:rPr>
      </w:pPr>
    </w:p>
    <w:p w14:paraId="710CC68B" w14:textId="255133D9" w:rsidR="008C5E2D" w:rsidRPr="00142EA6" w:rsidRDefault="007A5952" w:rsidP="004C06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142EA6">
        <w:rPr>
          <w:sz w:val="20"/>
          <w:szCs w:val="20"/>
          <w:lang w:val="es-ES_tradnl"/>
        </w:rPr>
        <w:t>La presente p</w:t>
      </w:r>
      <w:r w:rsidR="00AF43B6" w:rsidRPr="00142EA6">
        <w:rPr>
          <w:sz w:val="20"/>
          <w:szCs w:val="20"/>
          <w:lang w:val="es-ES_tradnl"/>
        </w:rPr>
        <w:t>etición</w:t>
      </w:r>
      <w:r w:rsidRPr="00142EA6">
        <w:rPr>
          <w:sz w:val="20"/>
          <w:szCs w:val="20"/>
          <w:lang w:val="es-ES_tradnl"/>
        </w:rPr>
        <w:t xml:space="preserve"> </w:t>
      </w:r>
      <w:r w:rsidR="004E45D5" w:rsidRPr="00142EA6">
        <w:rPr>
          <w:sz w:val="20"/>
          <w:szCs w:val="20"/>
          <w:lang w:val="es-ES_tradnl"/>
        </w:rPr>
        <w:t xml:space="preserve">denuncia la falta de reparación a la familia </w:t>
      </w:r>
      <w:r w:rsidRPr="00142EA6">
        <w:rPr>
          <w:color w:val="auto"/>
          <w:sz w:val="20"/>
          <w:szCs w:val="20"/>
          <w:lang w:val="es-ES_tradnl"/>
        </w:rPr>
        <w:t xml:space="preserve">de Pedro Guillermo Galván (en adelante “la presunta víctima”) </w:t>
      </w:r>
      <w:r w:rsidR="004E45D5" w:rsidRPr="00142EA6">
        <w:rPr>
          <w:color w:val="auto"/>
          <w:sz w:val="20"/>
          <w:szCs w:val="20"/>
          <w:lang w:val="es-ES_tradnl"/>
        </w:rPr>
        <w:t>por los daños causados por su desaparición forzada como consecuencia de su militancia política y su desempeño como líder sindical, así como la violación a las garantías judiciales y al derecho a la protección judicial en el marco de los procedimientos civiles, constituyendo denegación de justicia</w:t>
      </w:r>
      <w:r w:rsidR="001746E3" w:rsidRPr="00142EA6">
        <w:rPr>
          <w:color w:val="auto"/>
          <w:sz w:val="20"/>
          <w:szCs w:val="20"/>
          <w:lang w:val="es-ES_tradnl"/>
        </w:rPr>
        <w:t xml:space="preserve">. </w:t>
      </w:r>
      <w:r w:rsidR="004E45D5" w:rsidRPr="00142EA6">
        <w:rPr>
          <w:color w:val="auto"/>
          <w:sz w:val="20"/>
          <w:szCs w:val="20"/>
          <w:lang w:val="es-ES_tradnl"/>
        </w:rPr>
        <w:lastRenderedPageBreak/>
        <w:t>L</w:t>
      </w:r>
      <w:r w:rsidR="001746E3" w:rsidRPr="00142EA6">
        <w:rPr>
          <w:color w:val="auto"/>
          <w:sz w:val="20"/>
          <w:szCs w:val="20"/>
          <w:lang w:val="es-ES_tradnl"/>
        </w:rPr>
        <w:t xml:space="preserve">a parte peticionaria </w:t>
      </w:r>
      <w:r w:rsidR="004E45D5" w:rsidRPr="00142EA6">
        <w:rPr>
          <w:color w:val="auto"/>
          <w:sz w:val="20"/>
          <w:szCs w:val="20"/>
          <w:lang w:val="es-ES_tradnl"/>
        </w:rPr>
        <w:t xml:space="preserve">alega que </w:t>
      </w:r>
      <w:r w:rsidRPr="00142EA6">
        <w:rPr>
          <w:color w:val="auto"/>
          <w:sz w:val="20"/>
          <w:szCs w:val="20"/>
          <w:lang w:val="es-ES_tradnl"/>
        </w:rPr>
        <w:t xml:space="preserve">la </w:t>
      </w:r>
      <w:r w:rsidR="003514B2" w:rsidRPr="00142EA6">
        <w:rPr>
          <w:color w:val="auto"/>
          <w:sz w:val="20"/>
          <w:szCs w:val="20"/>
          <w:lang w:val="es-ES_tradnl"/>
        </w:rPr>
        <w:t xml:space="preserve">denegatoria </w:t>
      </w:r>
      <w:r w:rsidR="004E45D5" w:rsidRPr="00142EA6">
        <w:rPr>
          <w:color w:val="auto"/>
          <w:sz w:val="20"/>
          <w:szCs w:val="20"/>
          <w:lang w:val="es-ES_tradnl"/>
        </w:rPr>
        <w:t>d</w:t>
      </w:r>
      <w:r w:rsidR="00CF628F" w:rsidRPr="00142EA6">
        <w:rPr>
          <w:color w:val="auto"/>
          <w:sz w:val="20"/>
          <w:szCs w:val="20"/>
          <w:lang w:val="es-ES_tradnl"/>
        </w:rPr>
        <w:t>el</w:t>
      </w:r>
      <w:r w:rsidR="001746E3" w:rsidRPr="00142EA6">
        <w:rPr>
          <w:color w:val="auto"/>
          <w:sz w:val="20"/>
          <w:szCs w:val="20"/>
          <w:lang w:val="es-ES_tradnl"/>
        </w:rPr>
        <w:t xml:space="preserve"> </w:t>
      </w:r>
      <w:r w:rsidR="003514B2" w:rsidRPr="00142EA6">
        <w:rPr>
          <w:color w:val="auto"/>
          <w:sz w:val="20"/>
          <w:szCs w:val="20"/>
          <w:lang w:val="es-ES_tradnl"/>
        </w:rPr>
        <w:t>otorgamiento de la indemnizaci</w:t>
      </w:r>
      <w:r w:rsidR="00AF43B6" w:rsidRPr="00142EA6">
        <w:rPr>
          <w:color w:val="auto"/>
          <w:sz w:val="20"/>
          <w:szCs w:val="20"/>
          <w:lang w:val="es-ES_tradnl"/>
        </w:rPr>
        <w:t>ó</w:t>
      </w:r>
      <w:r w:rsidR="003514B2" w:rsidRPr="00142EA6">
        <w:rPr>
          <w:color w:val="auto"/>
          <w:sz w:val="20"/>
          <w:szCs w:val="20"/>
          <w:lang w:val="es-ES_tradnl"/>
        </w:rPr>
        <w:t>n econ</w:t>
      </w:r>
      <w:r w:rsidR="00AF43B6" w:rsidRPr="00142EA6">
        <w:rPr>
          <w:color w:val="auto"/>
          <w:sz w:val="20"/>
          <w:szCs w:val="20"/>
          <w:lang w:val="es-ES_tradnl"/>
        </w:rPr>
        <w:t>ó</w:t>
      </w:r>
      <w:r w:rsidR="003514B2" w:rsidRPr="00142EA6">
        <w:rPr>
          <w:color w:val="auto"/>
          <w:sz w:val="20"/>
          <w:szCs w:val="20"/>
          <w:lang w:val="es-ES_tradnl"/>
        </w:rPr>
        <w:t>mica</w:t>
      </w:r>
      <w:r w:rsidR="004E45D5" w:rsidRPr="00142EA6">
        <w:rPr>
          <w:color w:val="auto"/>
          <w:sz w:val="20"/>
          <w:szCs w:val="20"/>
          <w:lang w:val="es-ES_tradnl"/>
        </w:rPr>
        <w:t>, de conformidad con la Ley No. 24.411,</w:t>
      </w:r>
      <w:r w:rsidR="003514B2" w:rsidRPr="00142EA6">
        <w:rPr>
          <w:color w:val="auto"/>
          <w:sz w:val="20"/>
          <w:szCs w:val="20"/>
          <w:lang w:val="es-ES_tradnl"/>
        </w:rPr>
        <w:t xml:space="preserve"> </w:t>
      </w:r>
      <w:r w:rsidR="008A0002" w:rsidRPr="00142EA6">
        <w:rPr>
          <w:color w:val="auto"/>
          <w:sz w:val="20"/>
          <w:szCs w:val="20"/>
          <w:lang w:val="es-ES_tradnl"/>
        </w:rPr>
        <w:t xml:space="preserve">a </w:t>
      </w:r>
      <w:r w:rsidR="008A0002" w:rsidRPr="00142EA6">
        <w:rPr>
          <w:bCs/>
          <w:sz w:val="20"/>
          <w:szCs w:val="20"/>
          <w:lang w:val="es-ES_tradnl"/>
        </w:rPr>
        <w:t xml:space="preserve">Guillermo Pedro Galván, </w:t>
      </w:r>
      <w:r w:rsidR="001746E3" w:rsidRPr="00142EA6">
        <w:rPr>
          <w:color w:val="auto"/>
          <w:sz w:val="20"/>
          <w:szCs w:val="20"/>
          <w:lang w:val="es-ES_tradnl"/>
        </w:rPr>
        <w:t>hijo de la presunta víctima</w:t>
      </w:r>
      <w:r w:rsidR="008A0002" w:rsidRPr="00142EA6">
        <w:rPr>
          <w:color w:val="auto"/>
          <w:sz w:val="20"/>
          <w:szCs w:val="20"/>
          <w:lang w:val="es-ES_tradnl"/>
        </w:rPr>
        <w:t>,</w:t>
      </w:r>
      <w:r w:rsidR="001746E3" w:rsidRPr="00142EA6">
        <w:rPr>
          <w:color w:val="auto"/>
          <w:sz w:val="20"/>
          <w:szCs w:val="20"/>
          <w:lang w:val="es-ES_tradnl"/>
        </w:rPr>
        <w:t xml:space="preserve"> </w:t>
      </w:r>
      <w:r w:rsidR="00C75520" w:rsidRPr="00142EA6">
        <w:rPr>
          <w:color w:val="auto"/>
          <w:sz w:val="20"/>
          <w:szCs w:val="20"/>
          <w:lang w:val="es-ES_tradnl"/>
        </w:rPr>
        <w:t xml:space="preserve">fue arbitraria en tanto se basó </w:t>
      </w:r>
      <w:r w:rsidR="00AA3430" w:rsidRPr="00142EA6">
        <w:rPr>
          <w:color w:val="auto"/>
          <w:sz w:val="20"/>
          <w:szCs w:val="20"/>
          <w:lang w:val="es-ES_tradnl"/>
        </w:rPr>
        <w:t xml:space="preserve">en </w:t>
      </w:r>
      <w:r w:rsidR="00003463" w:rsidRPr="00142EA6">
        <w:rPr>
          <w:color w:val="auto"/>
          <w:sz w:val="20"/>
          <w:szCs w:val="20"/>
          <w:lang w:val="es-ES_tradnl"/>
        </w:rPr>
        <w:t xml:space="preserve">una </w:t>
      </w:r>
      <w:r w:rsidR="000663C8" w:rsidRPr="00142EA6">
        <w:rPr>
          <w:color w:val="auto"/>
          <w:sz w:val="20"/>
          <w:szCs w:val="20"/>
          <w:lang w:val="es-ES_tradnl"/>
        </w:rPr>
        <w:t xml:space="preserve">causa penal </w:t>
      </w:r>
      <w:r w:rsidR="00003463" w:rsidRPr="00142EA6">
        <w:rPr>
          <w:color w:val="auto"/>
          <w:sz w:val="20"/>
          <w:szCs w:val="20"/>
          <w:lang w:val="es-ES_tradnl"/>
        </w:rPr>
        <w:t xml:space="preserve">y acta de defunción fabricada para encubrir </w:t>
      </w:r>
      <w:r w:rsidR="008A0002" w:rsidRPr="00142EA6">
        <w:rPr>
          <w:color w:val="auto"/>
          <w:sz w:val="20"/>
          <w:szCs w:val="20"/>
          <w:lang w:val="es-ES_tradnl"/>
        </w:rPr>
        <w:t xml:space="preserve">su </w:t>
      </w:r>
      <w:r w:rsidR="005E0839" w:rsidRPr="00142EA6">
        <w:rPr>
          <w:color w:val="auto"/>
          <w:sz w:val="20"/>
          <w:szCs w:val="20"/>
          <w:lang w:val="es-ES_tradnl"/>
        </w:rPr>
        <w:t>desaparición</w:t>
      </w:r>
      <w:r w:rsidR="008A0002" w:rsidRPr="00142EA6">
        <w:rPr>
          <w:color w:val="auto"/>
          <w:sz w:val="20"/>
          <w:szCs w:val="20"/>
          <w:lang w:val="es-ES_tradnl"/>
        </w:rPr>
        <w:t xml:space="preserve"> forzada</w:t>
      </w:r>
      <w:r w:rsidR="00AA3430" w:rsidRPr="00142EA6">
        <w:rPr>
          <w:color w:val="auto"/>
          <w:sz w:val="20"/>
          <w:szCs w:val="20"/>
          <w:lang w:val="es-ES_tradnl"/>
        </w:rPr>
        <w:t>, así como una interpretación restrictiva de la misma ley</w:t>
      </w:r>
      <w:r w:rsidR="000663C8" w:rsidRPr="00142EA6">
        <w:rPr>
          <w:color w:val="auto"/>
          <w:sz w:val="20"/>
          <w:szCs w:val="20"/>
          <w:lang w:val="es-ES_tradnl"/>
        </w:rPr>
        <w:t>.</w:t>
      </w:r>
      <w:r w:rsidR="004E45D5" w:rsidRPr="00142EA6">
        <w:rPr>
          <w:color w:val="auto"/>
          <w:sz w:val="20"/>
          <w:szCs w:val="20"/>
          <w:lang w:val="es-ES_tradnl"/>
        </w:rPr>
        <w:t xml:space="preserve"> </w:t>
      </w:r>
    </w:p>
    <w:p w14:paraId="783D493F" w14:textId="06E78DFD" w:rsidR="00326126" w:rsidRPr="00142EA6" w:rsidRDefault="00FA171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lang w:val="es-ES_tradnl"/>
        </w:rPr>
      </w:pPr>
      <w:r w:rsidRPr="00142EA6">
        <w:rPr>
          <w:sz w:val="20"/>
          <w:szCs w:val="20"/>
          <w:lang w:val="es-ES_tradnl"/>
        </w:rPr>
        <w:t>De acuerdo con el relato del peticionario</w:t>
      </w:r>
      <w:r w:rsidR="003A2DA4" w:rsidRPr="00142EA6">
        <w:rPr>
          <w:sz w:val="20"/>
          <w:szCs w:val="20"/>
          <w:lang w:val="es-ES_tradnl"/>
        </w:rPr>
        <w:t>,</w:t>
      </w:r>
      <w:r w:rsidRPr="00142EA6">
        <w:rPr>
          <w:sz w:val="20"/>
          <w:szCs w:val="20"/>
          <w:lang w:val="es-ES_tradnl"/>
        </w:rPr>
        <w:t xml:space="preserve"> l</w:t>
      </w:r>
      <w:r w:rsidR="00CF628F" w:rsidRPr="00142EA6">
        <w:rPr>
          <w:sz w:val="20"/>
          <w:szCs w:val="20"/>
          <w:lang w:val="es-ES_tradnl"/>
        </w:rPr>
        <w:t>a mañana del 23 de marzo de 1973 l</w:t>
      </w:r>
      <w:r w:rsidR="007A5952" w:rsidRPr="00142EA6">
        <w:rPr>
          <w:sz w:val="20"/>
          <w:szCs w:val="20"/>
          <w:lang w:val="es-ES_tradnl"/>
        </w:rPr>
        <w:t>a presunta víctima</w:t>
      </w:r>
      <w:r w:rsidR="008674DC" w:rsidRPr="00142EA6">
        <w:rPr>
          <w:sz w:val="20"/>
          <w:szCs w:val="20"/>
          <w:lang w:val="es-ES_tradnl"/>
        </w:rPr>
        <w:t xml:space="preserve">, quien </w:t>
      </w:r>
      <w:r w:rsidR="00AA3430" w:rsidRPr="00142EA6">
        <w:rPr>
          <w:sz w:val="20"/>
          <w:szCs w:val="20"/>
          <w:lang w:val="es-ES_tradnl"/>
        </w:rPr>
        <w:t xml:space="preserve">era un </w:t>
      </w:r>
      <w:r w:rsidR="008674DC" w:rsidRPr="00142EA6">
        <w:rPr>
          <w:sz w:val="20"/>
          <w:szCs w:val="20"/>
          <w:lang w:val="es-ES_tradnl"/>
        </w:rPr>
        <w:t>obrero, delegado gremial y militante peronista,</w:t>
      </w:r>
      <w:r w:rsidR="007A5952" w:rsidRPr="00142EA6">
        <w:rPr>
          <w:sz w:val="20"/>
          <w:szCs w:val="20"/>
          <w:lang w:val="es-ES_tradnl"/>
        </w:rPr>
        <w:t xml:space="preserve"> salió de su casa </w:t>
      </w:r>
      <w:r w:rsidR="00AA3430" w:rsidRPr="00142EA6">
        <w:rPr>
          <w:sz w:val="20"/>
          <w:szCs w:val="20"/>
          <w:lang w:val="es-ES_tradnl"/>
        </w:rPr>
        <w:t>ubicada en</w:t>
      </w:r>
      <w:r w:rsidR="007A5952" w:rsidRPr="00142EA6">
        <w:rPr>
          <w:sz w:val="20"/>
          <w:szCs w:val="20"/>
          <w:lang w:val="es-ES_tradnl"/>
        </w:rPr>
        <w:t xml:space="preserve"> Los Polvorines en la </w:t>
      </w:r>
      <w:r w:rsidR="00CF628F" w:rsidRPr="00142EA6">
        <w:rPr>
          <w:sz w:val="20"/>
          <w:szCs w:val="20"/>
          <w:lang w:val="es-ES_tradnl"/>
        </w:rPr>
        <w:t>p</w:t>
      </w:r>
      <w:r w:rsidR="007A5952" w:rsidRPr="00142EA6">
        <w:rPr>
          <w:sz w:val="20"/>
          <w:szCs w:val="20"/>
          <w:lang w:val="es-ES_tradnl"/>
        </w:rPr>
        <w:t xml:space="preserve">rovincia de Buenos Aires </w:t>
      </w:r>
      <w:r w:rsidR="0072276D" w:rsidRPr="00142EA6">
        <w:rPr>
          <w:sz w:val="20"/>
          <w:szCs w:val="20"/>
          <w:lang w:val="es-ES_tradnl"/>
        </w:rPr>
        <w:t xml:space="preserve">para </w:t>
      </w:r>
      <w:r w:rsidR="007A5952" w:rsidRPr="00142EA6">
        <w:rPr>
          <w:sz w:val="20"/>
          <w:szCs w:val="20"/>
          <w:lang w:val="es-ES_tradnl"/>
        </w:rPr>
        <w:t xml:space="preserve">hacer </w:t>
      </w:r>
      <w:r w:rsidR="0078495E" w:rsidRPr="00142EA6">
        <w:rPr>
          <w:sz w:val="20"/>
          <w:szCs w:val="20"/>
          <w:lang w:val="es-ES_tradnl"/>
        </w:rPr>
        <w:t xml:space="preserve">distintas </w:t>
      </w:r>
      <w:r w:rsidR="007A5952" w:rsidRPr="00142EA6">
        <w:rPr>
          <w:sz w:val="20"/>
          <w:szCs w:val="20"/>
          <w:lang w:val="es-ES_tradnl"/>
        </w:rPr>
        <w:t>diligencias y no regresó. Rosario del Carmen Fernández</w:t>
      </w:r>
      <w:r w:rsidR="0072276D" w:rsidRPr="00142EA6">
        <w:rPr>
          <w:sz w:val="20"/>
          <w:szCs w:val="20"/>
          <w:lang w:val="es-ES_tradnl"/>
        </w:rPr>
        <w:t xml:space="preserve">, su esposa, </w:t>
      </w:r>
      <w:r w:rsidR="007A5952" w:rsidRPr="00142EA6">
        <w:rPr>
          <w:sz w:val="20"/>
          <w:szCs w:val="20"/>
          <w:lang w:val="es-ES_tradnl"/>
        </w:rPr>
        <w:t xml:space="preserve">y su hijo Guillermo Pedro Galván, quien para la </w:t>
      </w:r>
      <w:r w:rsidR="00CF628F" w:rsidRPr="00142EA6">
        <w:rPr>
          <w:sz w:val="20"/>
          <w:szCs w:val="20"/>
          <w:lang w:val="es-ES_tradnl"/>
        </w:rPr>
        <w:t xml:space="preserve">fecha </w:t>
      </w:r>
      <w:r w:rsidR="00242278" w:rsidRPr="00142EA6">
        <w:rPr>
          <w:sz w:val="20"/>
          <w:szCs w:val="20"/>
          <w:lang w:val="es-ES_tradnl"/>
        </w:rPr>
        <w:t>tenía</w:t>
      </w:r>
      <w:r w:rsidR="007A5952" w:rsidRPr="00142EA6">
        <w:rPr>
          <w:sz w:val="20"/>
          <w:szCs w:val="20"/>
          <w:lang w:val="es-ES_tradnl"/>
        </w:rPr>
        <w:t xml:space="preserve"> </w:t>
      </w:r>
      <w:r w:rsidR="00B40178" w:rsidRPr="00142EA6">
        <w:rPr>
          <w:sz w:val="20"/>
          <w:szCs w:val="20"/>
          <w:lang w:val="es-ES_tradnl"/>
        </w:rPr>
        <w:t>cinco</w:t>
      </w:r>
      <w:r w:rsidR="007A5952" w:rsidRPr="00142EA6">
        <w:rPr>
          <w:sz w:val="20"/>
          <w:szCs w:val="20"/>
          <w:lang w:val="es-ES_tradnl"/>
        </w:rPr>
        <w:t xml:space="preserve"> años, lo buscaron </w:t>
      </w:r>
      <w:r w:rsidR="008674DC" w:rsidRPr="00142EA6">
        <w:rPr>
          <w:sz w:val="20"/>
          <w:szCs w:val="20"/>
          <w:lang w:val="es-ES_tradnl"/>
        </w:rPr>
        <w:t xml:space="preserve">sin éxito </w:t>
      </w:r>
      <w:r w:rsidR="00326126" w:rsidRPr="00142EA6">
        <w:rPr>
          <w:sz w:val="20"/>
          <w:szCs w:val="20"/>
          <w:lang w:val="es-ES_tradnl"/>
        </w:rPr>
        <w:t xml:space="preserve">por </w:t>
      </w:r>
      <w:r w:rsidR="00B40178" w:rsidRPr="00142EA6">
        <w:rPr>
          <w:sz w:val="20"/>
          <w:szCs w:val="20"/>
          <w:lang w:val="es-ES_tradnl"/>
        </w:rPr>
        <w:t>siete</w:t>
      </w:r>
      <w:r w:rsidR="00326126" w:rsidRPr="00142EA6">
        <w:rPr>
          <w:sz w:val="20"/>
          <w:szCs w:val="20"/>
          <w:lang w:val="es-ES_tradnl"/>
        </w:rPr>
        <w:t xml:space="preserve"> meses en </w:t>
      </w:r>
      <w:r w:rsidR="00B8360C" w:rsidRPr="00142EA6">
        <w:rPr>
          <w:sz w:val="20"/>
          <w:szCs w:val="20"/>
          <w:lang w:val="es-ES_tradnl"/>
        </w:rPr>
        <w:t xml:space="preserve">hospitales y </w:t>
      </w:r>
      <w:r w:rsidR="008674DC" w:rsidRPr="00142EA6">
        <w:rPr>
          <w:sz w:val="20"/>
          <w:szCs w:val="20"/>
          <w:lang w:val="es-ES_tradnl"/>
        </w:rPr>
        <w:t>comisarías</w:t>
      </w:r>
      <w:r w:rsidR="0078495E" w:rsidRPr="00142EA6">
        <w:rPr>
          <w:sz w:val="20"/>
          <w:szCs w:val="20"/>
          <w:lang w:val="es-ES_tradnl"/>
        </w:rPr>
        <w:t xml:space="preserve">, mientras </w:t>
      </w:r>
      <w:r w:rsidR="00B8360C" w:rsidRPr="00142EA6">
        <w:rPr>
          <w:sz w:val="20"/>
          <w:szCs w:val="20"/>
          <w:lang w:val="es-ES_tradnl"/>
        </w:rPr>
        <w:t>l</w:t>
      </w:r>
      <w:r w:rsidR="0072276D" w:rsidRPr="00142EA6">
        <w:rPr>
          <w:sz w:val="20"/>
          <w:szCs w:val="20"/>
          <w:lang w:val="es-ES_tradnl"/>
        </w:rPr>
        <w:t xml:space="preserve">os vecinos </w:t>
      </w:r>
      <w:r w:rsidR="0078495E" w:rsidRPr="00142EA6">
        <w:rPr>
          <w:sz w:val="20"/>
          <w:szCs w:val="20"/>
          <w:lang w:val="es-ES_tradnl"/>
        </w:rPr>
        <w:t xml:space="preserve">y su familia </w:t>
      </w:r>
      <w:r w:rsidR="00B8360C" w:rsidRPr="00142EA6">
        <w:rPr>
          <w:sz w:val="20"/>
          <w:szCs w:val="20"/>
          <w:lang w:val="es-ES_tradnl"/>
        </w:rPr>
        <w:t>le</w:t>
      </w:r>
      <w:r w:rsidR="00241F22" w:rsidRPr="00142EA6">
        <w:rPr>
          <w:sz w:val="20"/>
          <w:szCs w:val="20"/>
          <w:lang w:val="es-ES_tradnl"/>
        </w:rPr>
        <w:t xml:space="preserve">s insistían que </w:t>
      </w:r>
      <w:r w:rsidR="00B8360C" w:rsidRPr="00142EA6">
        <w:rPr>
          <w:sz w:val="20"/>
          <w:szCs w:val="20"/>
          <w:lang w:val="es-ES_tradnl"/>
        </w:rPr>
        <w:t xml:space="preserve">había sido asesinado por la policía </w:t>
      </w:r>
      <w:r w:rsidR="0072276D" w:rsidRPr="00142EA6">
        <w:rPr>
          <w:sz w:val="20"/>
          <w:szCs w:val="20"/>
          <w:lang w:val="es-ES_tradnl"/>
        </w:rPr>
        <w:t>por</w:t>
      </w:r>
      <w:r w:rsidR="00241F22" w:rsidRPr="00142EA6">
        <w:rPr>
          <w:sz w:val="20"/>
          <w:szCs w:val="20"/>
          <w:lang w:val="es-ES_tradnl"/>
        </w:rPr>
        <w:t xml:space="preserve"> razones polític</w:t>
      </w:r>
      <w:r w:rsidR="00BC55F4" w:rsidRPr="00142EA6">
        <w:rPr>
          <w:sz w:val="20"/>
          <w:szCs w:val="20"/>
          <w:lang w:val="es-ES_tradnl"/>
        </w:rPr>
        <w:t>a</w:t>
      </w:r>
      <w:r w:rsidR="00241F22" w:rsidRPr="00142EA6">
        <w:rPr>
          <w:sz w:val="20"/>
          <w:szCs w:val="20"/>
          <w:lang w:val="es-ES_tradnl"/>
        </w:rPr>
        <w:t xml:space="preserve">s. Indica </w:t>
      </w:r>
      <w:r w:rsidR="00B40178" w:rsidRPr="00142EA6">
        <w:rPr>
          <w:sz w:val="20"/>
          <w:szCs w:val="20"/>
          <w:lang w:val="es-ES_tradnl"/>
        </w:rPr>
        <w:t>–</w:t>
      </w:r>
      <w:r w:rsidR="00241F22" w:rsidRPr="00142EA6">
        <w:rPr>
          <w:sz w:val="20"/>
          <w:szCs w:val="20"/>
          <w:lang w:val="es-ES_tradnl"/>
        </w:rPr>
        <w:t>sin dar mayor detalle</w:t>
      </w:r>
      <w:r w:rsidR="00B40178" w:rsidRPr="00142EA6">
        <w:rPr>
          <w:sz w:val="20"/>
          <w:szCs w:val="20"/>
          <w:lang w:val="es-ES_tradnl"/>
        </w:rPr>
        <w:t>–</w:t>
      </w:r>
      <w:r w:rsidR="00241F22" w:rsidRPr="00142EA6">
        <w:rPr>
          <w:sz w:val="20"/>
          <w:szCs w:val="20"/>
          <w:lang w:val="es-ES_tradnl"/>
        </w:rPr>
        <w:t xml:space="preserve"> que </w:t>
      </w:r>
      <w:r w:rsidR="00B8360C" w:rsidRPr="00142EA6">
        <w:rPr>
          <w:sz w:val="20"/>
          <w:szCs w:val="20"/>
          <w:lang w:val="es-ES_tradnl"/>
        </w:rPr>
        <w:t>Rosario Fernández</w:t>
      </w:r>
      <w:r w:rsidR="00241F22" w:rsidRPr="00142EA6">
        <w:rPr>
          <w:sz w:val="20"/>
          <w:szCs w:val="20"/>
          <w:lang w:val="es-ES_tradnl"/>
        </w:rPr>
        <w:t xml:space="preserve"> </w:t>
      </w:r>
      <w:r w:rsidR="00326126" w:rsidRPr="00142EA6">
        <w:rPr>
          <w:sz w:val="20"/>
          <w:szCs w:val="20"/>
          <w:lang w:val="es-ES_tradnl"/>
        </w:rPr>
        <w:t xml:space="preserve">se </w:t>
      </w:r>
      <w:r w:rsidR="00B40178" w:rsidRPr="00142EA6">
        <w:rPr>
          <w:sz w:val="20"/>
          <w:szCs w:val="20"/>
          <w:lang w:val="es-ES_tradnl"/>
        </w:rPr>
        <w:t>presentó</w:t>
      </w:r>
      <w:r w:rsidR="00B8360C" w:rsidRPr="00142EA6">
        <w:rPr>
          <w:sz w:val="20"/>
          <w:szCs w:val="20"/>
          <w:lang w:val="es-ES_tradnl"/>
        </w:rPr>
        <w:t xml:space="preserve"> junto con su hijo </w:t>
      </w:r>
      <w:r w:rsidR="007E695A" w:rsidRPr="00142EA6">
        <w:rPr>
          <w:sz w:val="20"/>
          <w:szCs w:val="20"/>
          <w:lang w:val="es-ES_tradnl"/>
        </w:rPr>
        <w:t>en</w:t>
      </w:r>
      <w:r w:rsidR="00326126" w:rsidRPr="00142EA6">
        <w:rPr>
          <w:sz w:val="20"/>
          <w:szCs w:val="20"/>
          <w:lang w:val="es-ES_tradnl"/>
        </w:rPr>
        <w:t xml:space="preserve"> la </w:t>
      </w:r>
      <w:r w:rsidR="00B8360C" w:rsidRPr="00142EA6">
        <w:rPr>
          <w:sz w:val="20"/>
          <w:szCs w:val="20"/>
          <w:lang w:val="es-ES_tradnl"/>
        </w:rPr>
        <w:t>c</w:t>
      </w:r>
      <w:r w:rsidR="00326126" w:rsidRPr="00142EA6">
        <w:rPr>
          <w:sz w:val="20"/>
          <w:szCs w:val="20"/>
          <w:lang w:val="es-ES_tradnl"/>
        </w:rPr>
        <w:t xml:space="preserve">omisaría de Los Polvorines </w:t>
      </w:r>
      <w:r w:rsidR="00241F22" w:rsidRPr="00142EA6">
        <w:rPr>
          <w:sz w:val="20"/>
          <w:szCs w:val="20"/>
          <w:lang w:val="es-ES_tradnl"/>
        </w:rPr>
        <w:t xml:space="preserve">en </w:t>
      </w:r>
      <w:r w:rsidR="00326126" w:rsidRPr="00142EA6">
        <w:rPr>
          <w:sz w:val="20"/>
          <w:szCs w:val="20"/>
          <w:lang w:val="es-ES_tradnl"/>
        </w:rPr>
        <w:t xml:space="preserve">septiembre </w:t>
      </w:r>
      <w:r w:rsidR="00241F22" w:rsidRPr="00142EA6">
        <w:rPr>
          <w:sz w:val="20"/>
          <w:szCs w:val="20"/>
          <w:lang w:val="es-ES_tradnl"/>
        </w:rPr>
        <w:t xml:space="preserve">u octubre </w:t>
      </w:r>
      <w:r w:rsidR="00B8360C" w:rsidRPr="00142EA6">
        <w:rPr>
          <w:sz w:val="20"/>
          <w:szCs w:val="20"/>
          <w:lang w:val="es-ES_tradnl"/>
        </w:rPr>
        <w:t xml:space="preserve">de </w:t>
      </w:r>
      <w:r w:rsidR="00326126" w:rsidRPr="00142EA6">
        <w:rPr>
          <w:sz w:val="20"/>
          <w:szCs w:val="20"/>
          <w:lang w:val="es-ES_tradnl"/>
        </w:rPr>
        <w:t>1973</w:t>
      </w:r>
      <w:r w:rsidR="00B8360C" w:rsidRPr="00142EA6">
        <w:rPr>
          <w:sz w:val="20"/>
          <w:szCs w:val="20"/>
          <w:lang w:val="es-ES_tradnl"/>
        </w:rPr>
        <w:t xml:space="preserve">, donde le informaron </w:t>
      </w:r>
      <w:r w:rsidR="00326126" w:rsidRPr="00142EA6">
        <w:rPr>
          <w:sz w:val="20"/>
          <w:szCs w:val="20"/>
          <w:lang w:val="es-ES_tradnl"/>
        </w:rPr>
        <w:t xml:space="preserve">que Pedro Galván había </w:t>
      </w:r>
      <w:r w:rsidR="008674DC" w:rsidRPr="00142EA6">
        <w:rPr>
          <w:sz w:val="20"/>
          <w:szCs w:val="20"/>
          <w:lang w:val="es-ES_tradnl"/>
        </w:rPr>
        <w:t>muerto</w:t>
      </w:r>
      <w:r w:rsidR="00B8360C" w:rsidRPr="00142EA6">
        <w:rPr>
          <w:sz w:val="20"/>
          <w:szCs w:val="20"/>
          <w:lang w:val="es-ES_tradnl"/>
        </w:rPr>
        <w:t xml:space="preserve">. La parte peticionaria </w:t>
      </w:r>
      <w:r w:rsidR="00241F22" w:rsidRPr="00142EA6">
        <w:rPr>
          <w:sz w:val="20"/>
          <w:szCs w:val="20"/>
          <w:lang w:val="es-ES_tradnl"/>
        </w:rPr>
        <w:t xml:space="preserve">relata </w:t>
      </w:r>
      <w:r w:rsidR="007252BC" w:rsidRPr="00142EA6">
        <w:rPr>
          <w:sz w:val="20"/>
          <w:szCs w:val="20"/>
          <w:lang w:val="es-ES_tradnl"/>
        </w:rPr>
        <w:t>de manera concisa</w:t>
      </w:r>
      <w:r w:rsidR="00B8360C" w:rsidRPr="00142EA6">
        <w:rPr>
          <w:sz w:val="20"/>
          <w:szCs w:val="20"/>
          <w:lang w:val="es-ES_tradnl"/>
        </w:rPr>
        <w:t xml:space="preserve">, que </w:t>
      </w:r>
      <w:r w:rsidR="008674DC" w:rsidRPr="00142EA6">
        <w:rPr>
          <w:sz w:val="20"/>
          <w:szCs w:val="20"/>
          <w:lang w:val="es-ES_tradnl"/>
        </w:rPr>
        <w:t xml:space="preserve">al reclamar </w:t>
      </w:r>
      <w:r w:rsidR="009D5BF7" w:rsidRPr="00142EA6">
        <w:rPr>
          <w:sz w:val="20"/>
          <w:szCs w:val="20"/>
          <w:lang w:val="es-ES_tradnl"/>
        </w:rPr>
        <w:t xml:space="preserve">por </w:t>
      </w:r>
      <w:r w:rsidR="007252BC" w:rsidRPr="00142EA6">
        <w:rPr>
          <w:sz w:val="20"/>
          <w:szCs w:val="20"/>
          <w:lang w:val="es-ES_tradnl"/>
        </w:rPr>
        <w:t xml:space="preserve">más </w:t>
      </w:r>
      <w:r w:rsidR="009D5BF7" w:rsidRPr="00142EA6">
        <w:rPr>
          <w:sz w:val="20"/>
          <w:szCs w:val="20"/>
          <w:lang w:val="es-ES_tradnl"/>
        </w:rPr>
        <w:t>información</w:t>
      </w:r>
      <w:r w:rsidR="00326126" w:rsidRPr="00142EA6">
        <w:rPr>
          <w:sz w:val="20"/>
          <w:szCs w:val="20"/>
          <w:lang w:val="es-ES_tradnl"/>
        </w:rPr>
        <w:t xml:space="preserve"> Rosario Fernández y </w:t>
      </w:r>
      <w:r w:rsidR="007E695A" w:rsidRPr="00142EA6">
        <w:rPr>
          <w:sz w:val="20"/>
          <w:szCs w:val="20"/>
          <w:lang w:val="es-ES_tradnl"/>
        </w:rPr>
        <w:t>el niño</w:t>
      </w:r>
      <w:r w:rsidR="00326126" w:rsidRPr="00142EA6">
        <w:rPr>
          <w:sz w:val="20"/>
          <w:szCs w:val="20"/>
          <w:lang w:val="es-ES_tradnl"/>
        </w:rPr>
        <w:t xml:space="preserve"> Guillermo Galván fueron </w:t>
      </w:r>
      <w:r w:rsidR="00FD1CAE" w:rsidRPr="00142EA6">
        <w:rPr>
          <w:sz w:val="20"/>
          <w:szCs w:val="20"/>
          <w:lang w:val="es-ES_tradnl"/>
        </w:rPr>
        <w:t xml:space="preserve">víctimas de agresiones físicas, </w:t>
      </w:r>
      <w:r w:rsidR="001E3EDD" w:rsidRPr="00142EA6">
        <w:rPr>
          <w:sz w:val="20"/>
          <w:szCs w:val="20"/>
          <w:lang w:val="es-ES_tradnl"/>
        </w:rPr>
        <w:t>amenazados</w:t>
      </w:r>
      <w:r w:rsidR="00FD1CAE" w:rsidRPr="00142EA6">
        <w:rPr>
          <w:sz w:val="20"/>
          <w:szCs w:val="20"/>
          <w:lang w:val="es-ES_tradnl"/>
        </w:rPr>
        <w:t xml:space="preserve"> y retenidos </w:t>
      </w:r>
      <w:r w:rsidR="00326126" w:rsidRPr="00142EA6">
        <w:rPr>
          <w:sz w:val="20"/>
          <w:szCs w:val="20"/>
          <w:lang w:val="es-ES_tradnl"/>
        </w:rPr>
        <w:t xml:space="preserve">en un calabozo por varias horas. </w:t>
      </w:r>
      <w:r w:rsidR="009D5BF7" w:rsidRPr="00142EA6">
        <w:rPr>
          <w:sz w:val="20"/>
          <w:szCs w:val="20"/>
          <w:lang w:val="es-ES_tradnl"/>
        </w:rPr>
        <w:t xml:space="preserve">Luego de liberados, </w:t>
      </w:r>
      <w:r w:rsidR="00326126" w:rsidRPr="00142EA6">
        <w:rPr>
          <w:sz w:val="20"/>
          <w:szCs w:val="20"/>
          <w:lang w:val="es-ES_tradnl"/>
        </w:rPr>
        <w:t xml:space="preserve">Rosario Fernández </w:t>
      </w:r>
      <w:r w:rsidR="008674DC" w:rsidRPr="00142EA6">
        <w:rPr>
          <w:sz w:val="20"/>
          <w:szCs w:val="20"/>
          <w:lang w:val="es-ES_tradnl"/>
        </w:rPr>
        <w:t>acudió</w:t>
      </w:r>
      <w:r w:rsidR="009D5BF7" w:rsidRPr="00142EA6">
        <w:rPr>
          <w:sz w:val="20"/>
          <w:szCs w:val="20"/>
          <w:lang w:val="es-ES_tradnl"/>
        </w:rPr>
        <w:t xml:space="preserve"> </w:t>
      </w:r>
      <w:r w:rsidR="00326126" w:rsidRPr="00142EA6">
        <w:rPr>
          <w:sz w:val="20"/>
          <w:szCs w:val="20"/>
          <w:lang w:val="es-ES_tradnl"/>
        </w:rPr>
        <w:t xml:space="preserve">ante un juez de </w:t>
      </w:r>
      <w:r w:rsidR="008674DC" w:rsidRPr="00142EA6">
        <w:rPr>
          <w:sz w:val="20"/>
          <w:szCs w:val="20"/>
          <w:lang w:val="es-ES_tradnl"/>
        </w:rPr>
        <w:t>paz</w:t>
      </w:r>
      <w:r w:rsidR="00D21007" w:rsidRPr="00142EA6">
        <w:rPr>
          <w:sz w:val="20"/>
          <w:szCs w:val="20"/>
          <w:lang w:val="es-ES_tradnl"/>
        </w:rPr>
        <w:t>,</w:t>
      </w:r>
      <w:r w:rsidR="008674DC" w:rsidRPr="00142EA6">
        <w:rPr>
          <w:sz w:val="20"/>
          <w:szCs w:val="20"/>
          <w:lang w:val="es-ES_tradnl"/>
        </w:rPr>
        <w:t xml:space="preserve"> </w:t>
      </w:r>
      <w:r w:rsidR="001A09E3" w:rsidRPr="00142EA6">
        <w:rPr>
          <w:sz w:val="20"/>
          <w:szCs w:val="20"/>
          <w:lang w:val="es-ES_tradnl"/>
        </w:rPr>
        <w:t xml:space="preserve">sin </w:t>
      </w:r>
      <w:r w:rsidR="003A6CDB" w:rsidRPr="00142EA6">
        <w:rPr>
          <w:sz w:val="20"/>
          <w:szCs w:val="20"/>
          <w:lang w:val="es-ES_tradnl"/>
        </w:rPr>
        <w:t>embargo,</w:t>
      </w:r>
      <w:r w:rsidR="001A09E3" w:rsidRPr="00142EA6">
        <w:rPr>
          <w:sz w:val="20"/>
          <w:szCs w:val="20"/>
          <w:lang w:val="es-ES_tradnl"/>
        </w:rPr>
        <w:t xml:space="preserve"> éste le</w:t>
      </w:r>
      <w:r w:rsidR="00326126" w:rsidRPr="00142EA6">
        <w:rPr>
          <w:sz w:val="20"/>
          <w:szCs w:val="20"/>
          <w:lang w:val="es-ES_tradnl"/>
        </w:rPr>
        <w:t xml:space="preserve"> </w:t>
      </w:r>
      <w:r w:rsidR="001E3EDD" w:rsidRPr="00142EA6">
        <w:rPr>
          <w:sz w:val="20"/>
          <w:szCs w:val="20"/>
          <w:lang w:val="es-ES_tradnl"/>
        </w:rPr>
        <w:t>advirtió</w:t>
      </w:r>
      <w:r w:rsidR="00326126" w:rsidRPr="00142EA6">
        <w:rPr>
          <w:sz w:val="20"/>
          <w:szCs w:val="20"/>
          <w:lang w:val="es-ES_tradnl"/>
        </w:rPr>
        <w:t xml:space="preserve"> que “</w:t>
      </w:r>
      <w:r w:rsidR="00326126" w:rsidRPr="00142EA6">
        <w:rPr>
          <w:i/>
          <w:iCs/>
          <w:sz w:val="20"/>
          <w:szCs w:val="20"/>
          <w:lang w:val="es-ES_tradnl"/>
        </w:rPr>
        <w:t>no revolviera más entre la basura</w:t>
      </w:r>
      <w:r w:rsidR="00326126" w:rsidRPr="00142EA6">
        <w:rPr>
          <w:sz w:val="20"/>
          <w:szCs w:val="20"/>
          <w:lang w:val="es-ES_tradnl"/>
        </w:rPr>
        <w:t>”</w:t>
      </w:r>
      <w:r w:rsidR="00075516" w:rsidRPr="00142EA6">
        <w:rPr>
          <w:sz w:val="20"/>
          <w:szCs w:val="20"/>
          <w:lang w:val="es-ES_tradnl"/>
        </w:rPr>
        <w:t>, razón por la cual</w:t>
      </w:r>
      <w:r w:rsidR="001A09E3" w:rsidRPr="00142EA6">
        <w:rPr>
          <w:sz w:val="20"/>
          <w:szCs w:val="20"/>
          <w:lang w:val="es-ES_tradnl"/>
        </w:rPr>
        <w:t xml:space="preserve"> </w:t>
      </w:r>
      <w:r w:rsidR="00326126" w:rsidRPr="00142EA6">
        <w:rPr>
          <w:sz w:val="20"/>
          <w:szCs w:val="20"/>
          <w:lang w:val="es-ES_tradnl"/>
        </w:rPr>
        <w:t>la familia no continuó la búsqueda por la presunta víctim</w:t>
      </w:r>
      <w:r w:rsidR="001A09E3" w:rsidRPr="00142EA6">
        <w:rPr>
          <w:sz w:val="20"/>
          <w:szCs w:val="20"/>
          <w:lang w:val="es-ES_tradnl"/>
        </w:rPr>
        <w:t xml:space="preserve">a y hasta la fecha, no </w:t>
      </w:r>
      <w:r w:rsidR="00326126" w:rsidRPr="00142EA6">
        <w:rPr>
          <w:sz w:val="20"/>
          <w:szCs w:val="20"/>
          <w:lang w:val="es-ES_tradnl"/>
        </w:rPr>
        <w:t>ha</w:t>
      </w:r>
      <w:r w:rsidR="001A09E3" w:rsidRPr="00142EA6">
        <w:rPr>
          <w:sz w:val="20"/>
          <w:szCs w:val="20"/>
          <w:lang w:val="es-ES_tradnl"/>
        </w:rPr>
        <w:t>n</w:t>
      </w:r>
      <w:r w:rsidR="00326126" w:rsidRPr="00142EA6">
        <w:rPr>
          <w:sz w:val="20"/>
          <w:szCs w:val="20"/>
          <w:lang w:val="es-ES_tradnl"/>
        </w:rPr>
        <w:t xml:space="preserve"> tenido certeza sobre las circunstancias de su muerte. </w:t>
      </w:r>
    </w:p>
    <w:p w14:paraId="3025281A" w14:textId="21B6955A" w:rsidR="0016707D" w:rsidRPr="00142EA6" w:rsidRDefault="0016707D" w:rsidP="001670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color w:val="auto"/>
          <w:sz w:val="20"/>
          <w:szCs w:val="20"/>
          <w:lang w:val="es-ES_tradnl"/>
        </w:rPr>
        <w:t xml:space="preserve">La parte peticionaria explica que la causa penal, que era desconocida por la familia hasta su uso para fundamentar la mencionada resolución, fue iniciada en relación con el supuesto homicidio culposo de la presunta víctima el 23 de marzo de 1973 y sobreseída provisionalmente el 17 de mayo de 1973 con solo diecinueve fojas. Indica que de acuerdo con esta cusa la presunta víctima habría sido encontrado en estado de ebriedad en la ruta 202 esquina San Martin por el oficial R.B., encargado de la comisaría Los Polvorines, cuando habría sido embestido por dos automóviles y luego trasladado a un hospital donde falleció. En ese sentido, la parte peticionaria explica que de la causa penal surge una copia del acta de defunción de la presunta víctima y una supuesta investigación impulsada exclusivamente por el oficial R.B. quien presenta hechos inverosímiles y contradictorios. Afirma que, a pesar de las supuestas circunstancias de la muerte, no se agregó prueba alguna, no se realizó autopsia, no se tomaron fotos del cuerpo, no se tomaron testimonios de testigos, no se agrega un resultado del análisis de alcohol en la sangre o la extracción de fichas dactiloscópicas. Además, la parte peticionaria aduce que no existió investigación alguna tendiente a esclarecer los responsables del deceso y localizar a los familiares del difunto, a pesar de que se habría encontrado entre sus pertenencias una tarjeta del Frente Justicialista de Liberación indicando su nombre y lugar de votación, disponiéndose finalmente su entierro en una fosa común el 26 de marzo de 1973. Alega entonces que esta causa fue forjada por personal policial a fin de encubrir el secuestro y posterior homicidio de la presunta víctima, y luego de treinta y cinco años, los restos no han sido entregados a la familia. </w:t>
      </w:r>
    </w:p>
    <w:p w14:paraId="1A63F45F" w14:textId="624F8CA4" w:rsidR="00C738D2" w:rsidRPr="00142EA6" w:rsidRDefault="00287D3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color w:val="auto"/>
          <w:sz w:val="20"/>
          <w:szCs w:val="20"/>
          <w:lang w:val="es-ES_tradnl"/>
        </w:rPr>
        <w:t>A</w:t>
      </w:r>
      <w:r w:rsidR="001A09E3" w:rsidRPr="00142EA6">
        <w:rPr>
          <w:color w:val="auto"/>
          <w:sz w:val="20"/>
          <w:szCs w:val="20"/>
          <w:lang w:val="es-ES_tradnl"/>
        </w:rPr>
        <w:t xml:space="preserve">nte la </w:t>
      </w:r>
      <w:r w:rsidR="009D5BF7" w:rsidRPr="00142EA6">
        <w:rPr>
          <w:color w:val="auto"/>
          <w:sz w:val="20"/>
          <w:szCs w:val="20"/>
          <w:lang w:val="es-ES_tradnl"/>
        </w:rPr>
        <w:t>entrada en vigor</w:t>
      </w:r>
      <w:r w:rsidR="001A09E3" w:rsidRPr="00142EA6">
        <w:rPr>
          <w:color w:val="auto"/>
          <w:sz w:val="20"/>
          <w:szCs w:val="20"/>
          <w:lang w:val="es-ES_tradnl"/>
        </w:rPr>
        <w:t xml:space="preserve"> de la Ley 24.411, </w:t>
      </w:r>
      <w:r w:rsidR="00326126" w:rsidRPr="00142EA6">
        <w:rPr>
          <w:color w:val="auto"/>
          <w:sz w:val="20"/>
          <w:szCs w:val="20"/>
          <w:lang w:val="es-ES_tradnl"/>
        </w:rPr>
        <w:t>Guillermo Galván</w:t>
      </w:r>
      <w:r w:rsidRPr="00142EA6">
        <w:rPr>
          <w:color w:val="auto"/>
          <w:sz w:val="20"/>
          <w:szCs w:val="20"/>
          <w:lang w:val="es-ES_tradnl"/>
        </w:rPr>
        <w:t>, hijo del finado,</w:t>
      </w:r>
      <w:r w:rsidR="00326126" w:rsidRPr="00142EA6">
        <w:rPr>
          <w:color w:val="auto"/>
          <w:sz w:val="20"/>
          <w:szCs w:val="20"/>
          <w:lang w:val="es-ES_tradnl"/>
        </w:rPr>
        <w:t xml:space="preserve"> presentó </w:t>
      </w:r>
      <w:r w:rsidR="00F43869" w:rsidRPr="00142EA6">
        <w:rPr>
          <w:color w:val="auto"/>
          <w:sz w:val="20"/>
          <w:szCs w:val="20"/>
          <w:lang w:val="es-ES_tradnl"/>
        </w:rPr>
        <w:t xml:space="preserve">el 11 de abril de 2001 </w:t>
      </w:r>
      <w:r w:rsidR="001A09E3" w:rsidRPr="00142EA6">
        <w:rPr>
          <w:color w:val="auto"/>
          <w:sz w:val="20"/>
          <w:szCs w:val="20"/>
          <w:lang w:val="es-ES_tradnl"/>
        </w:rPr>
        <w:t xml:space="preserve">una </w:t>
      </w:r>
      <w:r w:rsidR="00326126" w:rsidRPr="00142EA6">
        <w:rPr>
          <w:color w:val="auto"/>
          <w:sz w:val="20"/>
          <w:szCs w:val="20"/>
          <w:lang w:val="es-ES_tradnl"/>
        </w:rPr>
        <w:t xml:space="preserve">solicitud para </w:t>
      </w:r>
      <w:r w:rsidR="001A09E3" w:rsidRPr="00142EA6">
        <w:rPr>
          <w:color w:val="auto"/>
          <w:sz w:val="20"/>
          <w:szCs w:val="20"/>
          <w:lang w:val="es-ES_tradnl"/>
        </w:rPr>
        <w:t xml:space="preserve">recibir </w:t>
      </w:r>
      <w:r w:rsidR="00326126" w:rsidRPr="00142EA6">
        <w:rPr>
          <w:color w:val="auto"/>
          <w:sz w:val="20"/>
          <w:szCs w:val="20"/>
          <w:lang w:val="es-ES_tradnl"/>
        </w:rPr>
        <w:t xml:space="preserve">el beneficio de </w:t>
      </w:r>
      <w:r w:rsidR="003514B2" w:rsidRPr="00142EA6">
        <w:rPr>
          <w:color w:val="auto"/>
          <w:sz w:val="20"/>
          <w:szCs w:val="20"/>
          <w:lang w:val="es-ES_tradnl"/>
        </w:rPr>
        <w:t>indemnización</w:t>
      </w:r>
      <w:r w:rsidR="00326126" w:rsidRPr="00142EA6">
        <w:rPr>
          <w:color w:val="auto"/>
          <w:sz w:val="20"/>
          <w:szCs w:val="20"/>
          <w:lang w:val="es-ES_tradnl"/>
        </w:rPr>
        <w:t xml:space="preserve"> </w:t>
      </w:r>
      <w:r w:rsidR="003514B2" w:rsidRPr="00142EA6">
        <w:rPr>
          <w:color w:val="auto"/>
          <w:sz w:val="20"/>
          <w:szCs w:val="20"/>
          <w:lang w:val="es-ES_tradnl"/>
        </w:rPr>
        <w:t>económica</w:t>
      </w:r>
      <w:r w:rsidR="00326126" w:rsidRPr="00142EA6">
        <w:rPr>
          <w:color w:val="auto"/>
          <w:sz w:val="20"/>
          <w:szCs w:val="20"/>
          <w:lang w:val="es-ES_tradnl"/>
        </w:rPr>
        <w:t xml:space="preserve"> </w:t>
      </w:r>
      <w:r w:rsidR="001A09E3" w:rsidRPr="00142EA6">
        <w:rPr>
          <w:color w:val="auto"/>
          <w:sz w:val="20"/>
          <w:szCs w:val="20"/>
          <w:lang w:val="es-ES_tradnl"/>
        </w:rPr>
        <w:t xml:space="preserve">estipulado en dicha </w:t>
      </w:r>
      <w:r w:rsidR="007252BC" w:rsidRPr="00142EA6">
        <w:rPr>
          <w:color w:val="auto"/>
          <w:sz w:val="20"/>
          <w:szCs w:val="20"/>
          <w:lang w:val="es-ES_tradnl"/>
        </w:rPr>
        <w:t>norma</w:t>
      </w:r>
      <w:r w:rsidRPr="00142EA6">
        <w:rPr>
          <w:color w:val="auto"/>
          <w:sz w:val="20"/>
          <w:szCs w:val="20"/>
          <w:lang w:val="es-ES_tradnl"/>
        </w:rPr>
        <w:t>;</w:t>
      </w:r>
      <w:r w:rsidR="009D5BF7" w:rsidRPr="00142EA6">
        <w:rPr>
          <w:color w:val="auto"/>
          <w:sz w:val="20"/>
          <w:szCs w:val="20"/>
          <w:lang w:val="es-ES_tradnl"/>
        </w:rPr>
        <w:t xml:space="preserve"> no obstante, </w:t>
      </w:r>
      <w:r w:rsidRPr="00142EA6">
        <w:rPr>
          <w:color w:val="auto"/>
          <w:sz w:val="20"/>
          <w:szCs w:val="20"/>
          <w:lang w:val="es-ES_tradnl"/>
        </w:rPr>
        <w:t>esta</w:t>
      </w:r>
      <w:r w:rsidR="009D5BF7" w:rsidRPr="00142EA6">
        <w:rPr>
          <w:color w:val="auto"/>
          <w:sz w:val="20"/>
          <w:szCs w:val="20"/>
          <w:lang w:val="es-ES_tradnl"/>
        </w:rPr>
        <w:t xml:space="preserve"> fue </w:t>
      </w:r>
      <w:r w:rsidR="00075516" w:rsidRPr="00142EA6">
        <w:rPr>
          <w:color w:val="auto"/>
          <w:sz w:val="20"/>
          <w:szCs w:val="20"/>
          <w:lang w:val="es-ES_tradnl"/>
        </w:rPr>
        <w:t xml:space="preserve">rechazada </w:t>
      </w:r>
      <w:r w:rsidR="009D5BF7" w:rsidRPr="00142EA6">
        <w:rPr>
          <w:color w:val="auto"/>
          <w:sz w:val="20"/>
          <w:szCs w:val="20"/>
          <w:lang w:val="es-ES_tradnl"/>
        </w:rPr>
        <w:t>por</w:t>
      </w:r>
      <w:r w:rsidR="007D5E8E" w:rsidRPr="00142EA6">
        <w:rPr>
          <w:color w:val="auto"/>
          <w:sz w:val="20"/>
          <w:szCs w:val="20"/>
          <w:lang w:val="es-ES_tradnl"/>
        </w:rPr>
        <w:t xml:space="preserve"> </w:t>
      </w:r>
      <w:r w:rsidR="001A09E3" w:rsidRPr="00142EA6">
        <w:rPr>
          <w:color w:val="auto"/>
          <w:sz w:val="20"/>
          <w:szCs w:val="20"/>
          <w:lang w:val="es-ES_tradnl"/>
        </w:rPr>
        <w:t>la Secretaría de Derechos Humanos d</w:t>
      </w:r>
      <w:r w:rsidR="00A95BE3" w:rsidRPr="00142EA6">
        <w:rPr>
          <w:color w:val="auto"/>
          <w:sz w:val="20"/>
          <w:szCs w:val="20"/>
          <w:lang w:val="es-ES_tradnl"/>
        </w:rPr>
        <w:t xml:space="preserve">el Ministerio de Justicia y Derechos </w:t>
      </w:r>
      <w:r w:rsidR="001A09E3" w:rsidRPr="00142EA6">
        <w:rPr>
          <w:color w:val="auto"/>
          <w:sz w:val="20"/>
          <w:szCs w:val="20"/>
          <w:lang w:val="es-ES_tradnl"/>
        </w:rPr>
        <w:t>H</w:t>
      </w:r>
      <w:r w:rsidR="00A95BE3" w:rsidRPr="00142EA6">
        <w:rPr>
          <w:color w:val="auto"/>
          <w:sz w:val="20"/>
          <w:szCs w:val="20"/>
          <w:lang w:val="es-ES_tradnl"/>
        </w:rPr>
        <w:t xml:space="preserve">umanos </w:t>
      </w:r>
      <w:r w:rsidR="001D5236" w:rsidRPr="00142EA6">
        <w:rPr>
          <w:color w:val="auto"/>
          <w:sz w:val="20"/>
          <w:szCs w:val="20"/>
          <w:lang w:val="es-ES_tradnl"/>
        </w:rPr>
        <w:t xml:space="preserve">mediante </w:t>
      </w:r>
      <w:r w:rsidR="001A09E3" w:rsidRPr="00142EA6">
        <w:rPr>
          <w:color w:val="auto"/>
          <w:sz w:val="20"/>
          <w:szCs w:val="20"/>
          <w:lang w:val="es-ES_tradnl"/>
        </w:rPr>
        <w:t>la r</w:t>
      </w:r>
      <w:r w:rsidR="00A95BE3" w:rsidRPr="00142EA6">
        <w:rPr>
          <w:color w:val="auto"/>
          <w:sz w:val="20"/>
          <w:szCs w:val="20"/>
          <w:lang w:val="es-ES_tradnl"/>
        </w:rPr>
        <w:t>esoluc</w:t>
      </w:r>
      <w:r w:rsidR="001A09E3" w:rsidRPr="00142EA6">
        <w:rPr>
          <w:color w:val="auto"/>
          <w:sz w:val="20"/>
          <w:szCs w:val="20"/>
          <w:lang w:val="es-ES_tradnl"/>
        </w:rPr>
        <w:t>ió</w:t>
      </w:r>
      <w:r w:rsidR="00A95BE3" w:rsidRPr="00142EA6">
        <w:rPr>
          <w:color w:val="auto"/>
          <w:sz w:val="20"/>
          <w:szCs w:val="20"/>
          <w:lang w:val="es-ES_tradnl"/>
        </w:rPr>
        <w:t xml:space="preserve">n No. 96/2007 </w:t>
      </w:r>
      <w:r w:rsidR="001D5236" w:rsidRPr="00142EA6">
        <w:rPr>
          <w:color w:val="auto"/>
          <w:sz w:val="20"/>
          <w:szCs w:val="20"/>
          <w:lang w:val="es-ES_tradnl"/>
        </w:rPr>
        <w:t>del</w:t>
      </w:r>
      <w:r w:rsidR="003F45B6" w:rsidRPr="00142EA6">
        <w:rPr>
          <w:color w:val="auto"/>
          <w:sz w:val="20"/>
          <w:szCs w:val="20"/>
          <w:lang w:val="es-ES_tradnl"/>
        </w:rPr>
        <w:t xml:space="preserve"> 9</w:t>
      </w:r>
      <w:r w:rsidR="001D5236" w:rsidRPr="00142EA6">
        <w:rPr>
          <w:color w:val="auto"/>
          <w:sz w:val="20"/>
          <w:szCs w:val="20"/>
          <w:lang w:val="es-ES_tradnl"/>
        </w:rPr>
        <w:t xml:space="preserve"> de febrero de 2007</w:t>
      </w:r>
      <w:r w:rsidRPr="00142EA6">
        <w:rPr>
          <w:color w:val="auto"/>
          <w:sz w:val="20"/>
          <w:szCs w:val="20"/>
          <w:lang w:val="es-ES_tradnl"/>
        </w:rPr>
        <w:t>,</w:t>
      </w:r>
      <w:r w:rsidR="009D5BF7" w:rsidRPr="00142EA6">
        <w:rPr>
          <w:color w:val="auto"/>
          <w:sz w:val="20"/>
          <w:szCs w:val="20"/>
          <w:lang w:val="es-ES_tradnl"/>
        </w:rPr>
        <w:t xml:space="preserve"> </w:t>
      </w:r>
      <w:r w:rsidR="003F45B6" w:rsidRPr="00142EA6">
        <w:rPr>
          <w:color w:val="auto"/>
          <w:sz w:val="20"/>
          <w:szCs w:val="20"/>
          <w:lang w:val="es-ES_tradnl"/>
        </w:rPr>
        <w:t>notificada el 14 de febrero del mismo año</w:t>
      </w:r>
      <w:r w:rsidR="009D5BF7" w:rsidRPr="00142EA6">
        <w:rPr>
          <w:color w:val="auto"/>
          <w:sz w:val="20"/>
          <w:szCs w:val="20"/>
          <w:lang w:val="es-ES_tradnl"/>
        </w:rPr>
        <w:t>.</w:t>
      </w:r>
      <w:r w:rsidR="003F45B6" w:rsidRPr="00142EA6">
        <w:rPr>
          <w:color w:val="auto"/>
          <w:sz w:val="20"/>
          <w:szCs w:val="20"/>
          <w:lang w:val="es-ES_tradnl"/>
        </w:rPr>
        <w:t xml:space="preserve"> </w:t>
      </w:r>
      <w:r w:rsidR="009D5BF7" w:rsidRPr="00142EA6">
        <w:rPr>
          <w:color w:val="auto"/>
          <w:sz w:val="20"/>
          <w:szCs w:val="20"/>
          <w:lang w:val="es-ES_tradnl"/>
        </w:rPr>
        <w:t xml:space="preserve">Recalca que la mencionada autoridad </w:t>
      </w:r>
      <w:r w:rsidR="001D5236" w:rsidRPr="00142EA6">
        <w:rPr>
          <w:color w:val="auto"/>
          <w:sz w:val="20"/>
          <w:szCs w:val="20"/>
          <w:lang w:val="es-ES_tradnl"/>
        </w:rPr>
        <w:t>consideró que no era procedente</w:t>
      </w:r>
      <w:r w:rsidR="001A09E3" w:rsidRPr="00142EA6">
        <w:rPr>
          <w:color w:val="auto"/>
          <w:sz w:val="20"/>
          <w:szCs w:val="20"/>
          <w:lang w:val="es-ES_tradnl"/>
        </w:rPr>
        <w:t xml:space="preserve"> el otorgamiento del beneficio por </w:t>
      </w:r>
      <w:r w:rsidR="003F45B6" w:rsidRPr="00142EA6">
        <w:rPr>
          <w:color w:val="auto"/>
          <w:sz w:val="20"/>
          <w:szCs w:val="20"/>
          <w:lang w:val="es-ES_tradnl"/>
        </w:rPr>
        <w:t xml:space="preserve">encontrarse </w:t>
      </w:r>
      <w:r w:rsidR="007252BC" w:rsidRPr="00142EA6">
        <w:rPr>
          <w:color w:val="auto"/>
          <w:sz w:val="20"/>
          <w:szCs w:val="20"/>
          <w:lang w:val="es-ES_tradnl"/>
        </w:rPr>
        <w:t>suficientemente</w:t>
      </w:r>
      <w:r w:rsidR="003F45B6" w:rsidRPr="00142EA6">
        <w:rPr>
          <w:color w:val="auto"/>
          <w:sz w:val="20"/>
          <w:szCs w:val="20"/>
          <w:lang w:val="es-ES_tradnl"/>
        </w:rPr>
        <w:t xml:space="preserve"> probado</w:t>
      </w:r>
      <w:r w:rsidR="007252BC" w:rsidRPr="00142EA6">
        <w:rPr>
          <w:color w:val="auto"/>
          <w:sz w:val="20"/>
          <w:szCs w:val="20"/>
          <w:lang w:val="es-ES_tradnl"/>
        </w:rPr>
        <w:t>, en virtud de las constancias de la causa penal No. 968/3751 de 1973</w:t>
      </w:r>
      <w:r w:rsidR="00887C37" w:rsidRPr="00142EA6">
        <w:rPr>
          <w:rFonts w:eastAsia="Arial Unicode MS" w:cs="Times New Roman"/>
          <w:color w:val="auto"/>
          <w:sz w:val="20"/>
          <w:szCs w:val="20"/>
          <w:lang w:val="es-ES_tradnl" w:eastAsia="en-US"/>
        </w:rPr>
        <w:t xml:space="preserve"> </w:t>
      </w:r>
      <w:r w:rsidR="00887C37" w:rsidRPr="00142EA6">
        <w:rPr>
          <w:color w:val="auto"/>
          <w:sz w:val="20"/>
          <w:szCs w:val="20"/>
          <w:lang w:val="es-ES_tradnl"/>
        </w:rPr>
        <w:t>aportadas por el Juzgado en lo Criminal y Correccional No. 3 del departamento judicial de San Martín</w:t>
      </w:r>
      <w:r w:rsidR="0017704B" w:rsidRPr="00142EA6">
        <w:rPr>
          <w:color w:val="auto"/>
          <w:sz w:val="20"/>
          <w:szCs w:val="20"/>
          <w:lang w:val="es-ES_tradnl"/>
        </w:rPr>
        <w:t>,</w:t>
      </w:r>
      <w:r w:rsidR="007252BC" w:rsidRPr="00142EA6">
        <w:rPr>
          <w:color w:val="auto"/>
          <w:sz w:val="20"/>
          <w:szCs w:val="20"/>
          <w:lang w:val="es-ES_tradnl"/>
        </w:rPr>
        <w:t xml:space="preserve"> </w:t>
      </w:r>
      <w:r w:rsidR="003F45B6" w:rsidRPr="00142EA6">
        <w:rPr>
          <w:color w:val="auto"/>
          <w:sz w:val="20"/>
          <w:szCs w:val="20"/>
          <w:lang w:val="es-ES_tradnl"/>
        </w:rPr>
        <w:t>que la</w:t>
      </w:r>
      <w:r w:rsidR="007252BC" w:rsidRPr="00142EA6">
        <w:rPr>
          <w:color w:val="auto"/>
          <w:sz w:val="20"/>
          <w:szCs w:val="20"/>
          <w:lang w:val="es-ES_tradnl"/>
        </w:rPr>
        <w:t xml:space="preserve"> </w:t>
      </w:r>
      <w:r w:rsidR="003F45B6" w:rsidRPr="00142EA6">
        <w:rPr>
          <w:color w:val="auto"/>
          <w:sz w:val="20"/>
          <w:szCs w:val="20"/>
          <w:lang w:val="es-ES_tradnl"/>
        </w:rPr>
        <w:t>muerte</w:t>
      </w:r>
      <w:r w:rsidR="007252BC" w:rsidRPr="00142EA6">
        <w:rPr>
          <w:color w:val="auto"/>
          <w:sz w:val="20"/>
          <w:szCs w:val="20"/>
          <w:lang w:val="es-ES_tradnl"/>
        </w:rPr>
        <w:t xml:space="preserve"> de la presunta víctima </w:t>
      </w:r>
      <w:r w:rsidR="003F45B6" w:rsidRPr="00142EA6">
        <w:rPr>
          <w:color w:val="auto"/>
          <w:sz w:val="20"/>
          <w:szCs w:val="20"/>
          <w:lang w:val="es-ES_tradnl"/>
        </w:rPr>
        <w:t>no fue</w:t>
      </w:r>
      <w:r w:rsidR="007252BC" w:rsidRPr="00142EA6">
        <w:rPr>
          <w:color w:val="auto"/>
          <w:sz w:val="20"/>
          <w:szCs w:val="20"/>
          <w:lang w:val="es-ES_tradnl"/>
        </w:rPr>
        <w:t xml:space="preserve"> consecuencia de </w:t>
      </w:r>
      <w:r w:rsidR="00C738D2" w:rsidRPr="00142EA6">
        <w:rPr>
          <w:color w:val="auto"/>
          <w:sz w:val="20"/>
          <w:szCs w:val="20"/>
          <w:lang w:val="es-ES_tradnl"/>
        </w:rPr>
        <w:t xml:space="preserve">algunas de las </w:t>
      </w:r>
      <w:r w:rsidR="003F45B6" w:rsidRPr="00142EA6">
        <w:rPr>
          <w:color w:val="auto"/>
          <w:sz w:val="20"/>
          <w:szCs w:val="20"/>
          <w:lang w:val="es-ES_tradnl"/>
        </w:rPr>
        <w:t>circunstancias previstas por la Ley 24.411</w:t>
      </w:r>
      <w:r w:rsidR="00B671B3" w:rsidRPr="00142EA6">
        <w:rPr>
          <w:color w:val="auto"/>
          <w:sz w:val="20"/>
          <w:szCs w:val="20"/>
          <w:lang w:val="es-ES_tradnl"/>
        </w:rPr>
        <w:t xml:space="preserve">, y que </w:t>
      </w:r>
      <w:r w:rsidR="00F84CA9" w:rsidRPr="00142EA6">
        <w:rPr>
          <w:color w:val="auto"/>
          <w:sz w:val="20"/>
          <w:szCs w:val="20"/>
          <w:lang w:val="es-ES_tradnl"/>
        </w:rPr>
        <w:t>resultaría</w:t>
      </w:r>
      <w:r w:rsidR="00B671B3" w:rsidRPr="00142EA6">
        <w:rPr>
          <w:color w:val="auto"/>
          <w:sz w:val="20"/>
          <w:szCs w:val="20"/>
          <w:lang w:val="es-ES_tradnl"/>
        </w:rPr>
        <w:t xml:space="preserve"> inverosímil que la desaparición se hubiese producido a </w:t>
      </w:r>
      <w:r w:rsidR="0017704B" w:rsidRPr="00142EA6">
        <w:rPr>
          <w:color w:val="auto"/>
          <w:sz w:val="20"/>
          <w:szCs w:val="20"/>
          <w:lang w:val="es-ES_tradnl"/>
        </w:rPr>
        <w:t>doce</w:t>
      </w:r>
      <w:r w:rsidR="00B671B3" w:rsidRPr="00142EA6">
        <w:rPr>
          <w:color w:val="auto"/>
          <w:sz w:val="20"/>
          <w:szCs w:val="20"/>
          <w:lang w:val="es-ES_tradnl"/>
        </w:rPr>
        <w:t xml:space="preserve"> días de las elecciones generales que dieron triunfo al Frente Justicialista de Liberación, una alianza política compuesta por peronista</w:t>
      </w:r>
      <w:r w:rsidR="0017704B" w:rsidRPr="00142EA6">
        <w:rPr>
          <w:color w:val="auto"/>
          <w:sz w:val="20"/>
          <w:szCs w:val="20"/>
          <w:lang w:val="es-ES_tradnl"/>
        </w:rPr>
        <w:t>s</w:t>
      </w:r>
      <w:r w:rsidR="00A95BE3" w:rsidRPr="00142EA6">
        <w:rPr>
          <w:color w:val="auto"/>
          <w:sz w:val="20"/>
          <w:szCs w:val="20"/>
          <w:lang w:val="es-ES_tradnl"/>
        </w:rPr>
        <w:t xml:space="preserve">. </w:t>
      </w:r>
    </w:p>
    <w:p w14:paraId="14404573" w14:textId="4C8A534A" w:rsidR="00E510D7" w:rsidRPr="00142EA6" w:rsidRDefault="001670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color w:val="auto"/>
          <w:sz w:val="20"/>
          <w:szCs w:val="20"/>
          <w:lang w:val="es-ES_tradnl"/>
        </w:rPr>
        <w:t xml:space="preserve">Tras la denegatoria de la indemnización, </w:t>
      </w:r>
      <w:r w:rsidR="00887C37" w:rsidRPr="00142EA6">
        <w:rPr>
          <w:color w:val="auto"/>
          <w:sz w:val="20"/>
          <w:szCs w:val="20"/>
          <w:lang w:val="es-ES_tradnl"/>
        </w:rPr>
        <w:t xml:space="preserve">el 2 de marzo de 2007, </w:t>
      </w:r>
      <w:r w:rsidR="00440858" w:rsidRPr="00142EA6">
        <w:rPr>
          <w:color w:val="auto"/>
          <w:sz w:val="20"/>
          <w:szCs w:val="20"/>
          <w:lang w:val="es-ES_tradnl"/>
        </w:rPr>
        <w:t>Guillermo Galván</w:t>
      </w:r>
      <w:r w:rsidR="006D61D8" w:rsidRPr="00142EA6">
        <w:rPr>
          <w:color w:val="auto"/>
          <w:sz w:val="20"/>
          <w:szCs w:val="20"/>
          <w:lang w:val="es-ES_tradnl"/>
        </w:rPr>
        <w:t>, hijo del finado,</w:t>
      </w:r>
      <w:r w:rsidR="00A95BE3" w:rsidRPr="00142EA6">
        <w:rPr>
          <w:color w:val="auto"/>
          <w:sz w:val="20"/>
          <w:szCs w:val="20"/>
          <w:lang w:val="es-ES_tradnl"/>
        </w:rPr>
        <w:t xml:space="preserve"> presentó un recurso </w:t>
      </w:r>
      <w:r w:rsidR="00F84CA9" w:rsidRPr="00142EA6">
        <w:rPr>
          <w:color w:val="auto"/>
          <w:sz w:val="20"/>
          <w:szCs w:val="20"/>
          <w:lang w:val="es-ES_tradnl"/>
        </w:rPr>
        <w:t>directo</w:t>
      </w:r>
      <w:r w:rsidR="00F8394E" w:rsidRPr="00142EA6">
        <w:rPr>
          <w:color w:val="auto"/>
          <w:sz w:val="20"/>
          <w:szCs w:val="20"/>
          <w:lang w:val="es-ES_tradnl"/>
        </w:rPr>
        <w:t xml:space="preserve"> </w:t>
      </w:r>
      <w:r w:rsidR="00A95BE3" w:rsidRPr="00142EA6">
        <w:rPr>
          <w:color w:val="auto"/>
          <w:sz w:val="20"/>
          <w:szCs w:val="20"/>
          <w:lang w:val="es-ES_tradnl"/>
        </w:rPr>
        <w:t xml:space="preserve">ante la </w:t>
      </w:r>
      <w:r w:rsidR="00440858" w:rsidRPr="00142EA6">
        <w:rPr>
          <w:color w:val="auto"/>
          <w:sz w:val="20"/>
          <w:szCs w:val="20"/>
          <w:lang w:val="es-ES_tradnl"/>
        </w:rPr>
        <w:t>Cámara</w:t>
      </w:r>
      <w:r w:rsidR="00A95BE3" w:rsidRPr="00142EA6">
        <w:rPr>
          <w:color w:val="auto"/>
          <w:sz w:val="20"/>
          <w:szCs w:val="20"/>
          <w:lang w:val="es-ES_tradnl"/>
        </w:rPr>
        <w:t xml:space="preserve"> Nacional de Apelaciones en lo Contencioso Administrativo Federal </w:t>
      </w:r>
      <w:r w:rsidR="00D960B4" w:rsidRPr="00142EA6">
        <w:rPr>
          <w:color w:val="auto"/>
          <w:sz w:val="20"/>
          <w:szCs w:val="20"/>
          <w:lang w:val="es-ES_tradnl"/>
        </w:rPr>
        <w:t xml:space="preserve">alegando </w:t>
      </w:r>
      <w:r w:rsidR="00887C37" w:rsidRPr="00142EA6">
        <w:rPr>
          <w:color w:val="auto"/>
          <w:sz w:val="20"/>
          <w:szCs w:val="20"/>
          <w:lang w:val="es-ES_tradnl"/>
        </w:rPr>
        <w:t xml:space="preserve">la </w:t>
      </w:r>
      <w:r w:rsidR="00BA37E2" w:rsidRPr="00142EA6">
        <w:rPr>
          <w:color w:val="auto"/>
          <w:sz w:val="20"/>
          <w:szCs w:val="20"/>
          <w:lang w:val="es-ES_tradnl"/>
        </w:rPr>
        <w:t>f</w:t>
      </w:r>
      <w:r w:rsidR="00431CE2" w:rsidRPr="00142EA6">
        <w:rPr>
          <w:color w:val="auto"/>
          <w:sz w:val="20"/>
          <w:szCs w:val="20"/>
          <w:lang w:val="es-ES_tradnl"/>
        </w:rPr>
        <w:t>alta</w:t>
      </w:r>
      <w:r w:rsidR="00887C37" w:rsidRPr="00142EA6">
        <w:rPr>
          <w:color w:val="auto"/>
          <w:sz w:val="20"/>
          <w:szCs w:val="20"/>
          <w:lang w:val="es-ES_tradnl"/>
        </w:rPr>
        <w:t xml:space="preserve"> </w:t>
      </w:r>
      <w:r w:rsidR="00D960B4" w:rsidRPr="00142EA6">
        <w:rPr>
          <w:color w:val="auto"/>
          <w:sz w:val="20"/>
          <w:szCs w:val="20"/>
          <w:lang w:val="es-ES_tradnl"/>
        </w:rPr>
        <w:t>de motivación</w:t>
      </w:r>
      <w:r w:rsidR="00887C37" w:rsidRPr="00142EA6">
        <w:rPr>
          <w:color w:val="auto"/>
          <w:sz w:val="20"/>
          <w:szCs w:val="20"/>
          <w:lang w:val="es-ES_tradnl"/>
        </w:rPr>
        <w:t xml:space="preserve"> de la resolución No. 96/2007</w:t>
      </w:r>
      <w:r w:rsidR="00DD1531" w:rsidRPr="00142EA6">
        <w:rPr>
          <w:color w:val="auto"/>
          <w:sz w:val="20"/>
          <w:szCs w:val="20"/>
          <w:lang w:val="es-ES_tradnl"/>
        </w:rPr>
        <w:t>;</w:t>
      </w:r>
      <w:r w:rsidR="006D54EB" w:rsidRPr="00142EA6">
        <w:rPr>
          <w:color w:val="auto"/>
          <w:sz w:val="20"/>
          <w:szCs w:val="20"/>
          <w:lang w:val="es-ES_tradnl"/>
        </w:rPr>
        <w:t xml:space="preserve"> </w:t>
      </w:r>
      <w:r w:rsidR="00DD1531" w:rsidRPr="00142EA6">
        <w:rPr>
          <w:color w:val="auto"/>
          <w:sz w:val="20"/>
          <w:szCs w:val="20"/>
          <w:lang w:val="es-ES_tradnl"/>
        </w:rPr>
        <w:t>la consideración</w:t>
      </w:r>
      <w:r w:rsidR="00BA37E2" w:rsidRPr="00142EA6">
        <w:rPr>
          <w:color w:val="auto"/>
          <w:sz w:val="20"/>
          <w:szCs w:val="20"/>
          <w:lang w:val="es-ES_tradnl"/>
        </w:rPr>
        <w:t xml:space="preserve"> </w:t>
      </w:r>
      <w:r w:rsidR="00F8394E" w:rsidRPr="00142EA6">
        <w:rPr>
          <w:color w:val="auto"/>
          <w:sz w:val="20"/>
          <w:szCs w:val="20"/>
          <w:lang w:val="es-ES_tradnl"/>
        </w:rPr>
        <w:t>exclusiv</w:t>
      </w:r>
      <w:r w:rsidR="00DD1531" w:rsidRPr="00142EA6">
        <w:rPr>
          <w:color w:val="auto"/>
          <w:sz w:val="20"/>
          <w:szCs w:val="20"/>
          <w:lang w:val="es-ES_tradnl"/>
        </w:rPr>
        <w:t>a</w:t>
      </w:r>
      <w:r w:rsidR="00F8394E" w:rsidRPr="00142EA6">
        <w:rPr>
          <w:color w:val="auto"/>
          <w:sz w:val="20"/>
          <w:szCs w:val="20"/>
          <w:lang w:val="es-ES_tradnl"/>
        </w:rPr>
        <w:t xml:space="preserve"> </w:t>
      </w:r>
      <w:r w:rsidR="00BA37E2" w:rsidRPr="00142EA6">
        <w:rPr>
          <w:color w:val="auto"/>
          <w:sz w:val="20"/>
          <w:szCs w:val="20"/>
          <w:lang w:val="es-ES_tradnl"/>
        </w:rPr>
        <w:t xml:space="preserve">de </w:t>
      </w:r>
      <w:r w:rsidR="00F84CA9" w:rsidRPr="00142EA6">
        <w:rPr>
          <w:color w:val="auto"/>
          <w:sz w:val="20"/>
          <w:szCs w:val="20"/>
          <w:lang w:val="es-ES_tradnl"/>
        </w:rPr>
        <w:t xml:space="preserve">una </w:t>
      </w:r>
      <w:r w:rsidR="00BA37E2" w:rsidRPr="00142EA6">
        <w:rPr>
          <w:color w:val="auto"/>
          <w:sz w:val="20"/>
          <w:szCs w:val="20"/>
          <w:lang w:val="es-ES_tradnl"/>
        </w:rPr>
        <w:t>prueba</w:t>
      </w:r>
      <w:r w:rsidR="00BB079C" w:rsidRPr="00142EA6">
        <w:rPr>
          <w:color w:val="auto"/>
          <w:sz w:val="20"/>
          <w:szCs w:val="20"/>
          <w:lang w:val="es-ES_tradnl"/>
        </w:rPr>
        <w:t xml:space="preserve"> –alegadamente–</w:t>
      </w:r>
      <w:r w:rsidR="00BA37E2" w:rsidRPr="00142EA6">
        <w:rPr>
          <w:color w:val="auto"/>
          <w:sz w:val="20"/>
          <w:szCs w:val="20"/>
          <w:lang w:val="es-ES_tradnl"/>
        </w:rPr>
        <w:t xml:space="preserve"> forjada </w:t>
      </w:r>
      <w:r w:rsidR="006D54EB" w:rsidRPr="00142EA6">
        <w:rPr>
          <w:color w:val="auto"/>
          <w:sz w:val="20"/>
          <w:szCs w:val="20"/>
          <w:lang w:val="es-ES_tradnl"/>
        </w:rPr>
        <w:t xml:space="preserve">y </w:t>
      </w:r>
      <w:r w:rsidR="00887C37" w:rsidRPr="00142EA6">
        <w:rPr>
          <w:color w:val="auto"/>
          <w:sz w:val="20"/>
          <w:szCs w:val="20"/>
          <w:lang w:val="es-ES_tradnl"/>
        </w:rPr>
        <w:t xml:space="preserve">la aplicación de </w:t>
      </w:r>
      <w:r w:rsidR="00D960B4" w:rsidRPr="00142EA6">
        <w:rPr>
          <w:color w:val="auto"/>
          <w:sz w:val="20"/>
          <w:szCs w:val="20"/>
          <w:lang w:val="es-ES_tradnl"/>
        </w:rPr>
        <w:t xml:space="preserve">una interpretación arbitraria de los antecedentes y de la normativa aplicable, </w:t>
      </w:r>
      <w:r w:rsidR="00666797" w:rsidRPr="00142EA6">
        <w:rPr>
          <w:color w:val="auto"/>
          <w:sz w:val="20"/>
          <w:szCs w:val="20"/>
          <w:lang w:val="es-ES_tradnl"/>
        </w:rPr>
        <w:t xml:space="preserve">en particular </w:t>
      </w:r>
      <w:r w:rsidR="006D54EB" w:rsidRPr="00142EA6">
        <w:rPr>
          <w:color w:val="auto"/>
          <w:sz w:val="20"/>
          <w:szCs w:val="20"/>
          <w:lang w:val="es-ES_tradnl"/>
        </w:rPr>
        <w:t>d</w:t>
      </w:r>
      <w:r w:rsidR="00666797" w:rsidRPr="00142EA6">
        <w:rPr>
          <w:color w:val="auto"/>
          <w:sz w:val="20"/>
          <w:szCs w:val="20"/>
          <w:lang w:val="es-ES_tradnl"/>
        </w:rPr>
        <w:t>el artículo 6 de la Ley 24.411</w:t>
      </w:r>
      <w:r w:rsidR="00171F27" w:rsidRPr="00142EA6">
        <w:rPr>
          <w:color w:val="auto"/>
          <w:sz w:val="20"/>
          <w:szCs w:val="20"/>
          <w:lang w:val="es-ES_tradnl"/>
        </w:rPr>
        <w:t xml:space="preserve"> </w:t>
      </w:r>
      <w:r w:rsidR="00F84CA9" w:rsidRPr="00142EA6">
        <w:rPr>
          <w:color w:val="auto"/>
          <w:sz w:val="20"/>
          <w:szCs w:val="20"/>
          <w:lang w:val="es-ES_tradnl"/>
        </w:rPr>
        <w:t xml:space="preserve">el cual </w:t>
      </w:r>
      <w:r w:rsidR="00171F27" w:rsidRPr="00142EA6">
        <w:rPr>
          <w:color w:val="auto"/>
          <w:sz w:val="20"/>
          <w:szCs w:val="20"/>
          <w:lang w:val="es-ES_tradnl"/>
        </w:rPr>
        <w:t>establece</w:t>
      </w:r>
      <w:r w:rsidR="00F84CA9" w:rsidRPr="00142EA6">
        <w:rPr>
          <w:color w:val="auto"/>
          <w:sz w:val="20"/>
          <w:szCs w:val="20"/>
          <w:lang w:val="es-ES_tradnl"/>
        </w:rPr>
        <w:t xml:space="preserve"> que, </w:t>
      </w:r>
      <w:r w:rsidR="009D392D" w:rsidRPr="00142EA6">
        <w:rPr>
          <w:color w:val="auto"/>
          <w:sz w:val="20"/>
          <w:szCs w:val="20"/>
          <w:lang w:val="es-ES_tradnl"/>
        </w:rPr>
        <w:t>ante la falta de posibilidad de probar extremos</w:t>
      </w:r>
      <w:r w:rsidR="00F84CA9" w:rsidRPr="00142EA6">
        <w:rPr>
          <w:color w:val="auto"/>
          <w:sz w:val="20"/>
          <w:szCs w:val="20"/>
          <w:lang w:val="es-ES_tradnl"/>
        </w:rPr>
        <w:t>, la duda se emplea a favor de beneficiario</w:t>
      </w:r>
      <w:r w:rsidR="009D392D" w:rsidRPr="00142EA6">
        <w:rPr>
          <w:color w:val="auto"/>
          <w:sz w:val="20"/>
          <w:szCs w:val="20"/>
          <w:lang w:val="es-ES_tradnl"/>
        </w:rPr>
        <w:t>.</w:t>
      </w:r>
      <w:r w:rsidR="00431CE2" w:rsidRPr="00142EA6">
        <w:rPr>
          <w:color w:val="auto"/>
          <w:sz w:val="20"/>
          <w:szCs w:val="20"/>
          <w:lang w:val="es-ES_tradnl"/>
        </w:rPr>
        <w:t xml:space="preserve"> </w:t>
      </w:r>
      <w:r w:rsidR="00F84CA9" w:rsidRPr="00142EA6">
        <w:rPr>
          <w:color w:val="auto"/>
          <w:sz w:val="20"/>
          <w:szCs w:val="20"/>
          <w:lang w:val="es-ES_tradnl"/>
        </w:rPr>
        <w:t>No obstante, l</w:t>
      </w:r>
      <w:r w:rsidR="00ED2BFB" w:rsidRPr="00142EA6">
        <w:rPr>
          <w:color w:val="auto"/>
          <w:sz w:val="20"/>
          <w:szCs w:val="20"/>
          <w:lang w:val="es-ES_tradnl"/>
        </w:rPr>
        <w:t xml:space="preserve">a Sala II de la Cámara Nacional de Apelaciones en lo Contencioso Administrativo Federal confirmó la resolución </w:t>
      </w:r>
      <w:r w:rsidR="007046E1" w:rsidRPr="00142EA6">
        <w:rPr>
          <w:color w:val="auto"/>
          <w:sz w:val="20"/>
          <w:szCs w:val="20"/>
          <w:lang w:val="es-ES_tradnl"/>
        </w:rPr>
        <w:t>administrativa</w:t>
      </w:r>
      <w:r w:rsidR="00D83398" w:rsidRPr="00142EA6">
        <w:rPr>
          <w:color w:val="auto"/>
          <w:sz w:val="20"/>
          <w:szCs w:val="20"/>
          <w:lang w:val="es-ES_tradnl"/>
        </w:rPr>
        <w:t xml:space="preserve"> No. 96/2007</w:t>
      </w:r>
      <w:r w:rsidR="00BA37E2" w:rsidRPr="00142EA6">
        <w:rPr>
          <w:color w:val="auto"/>
          <w:sz w:val="20"/>
          <w:szCs w:val="20"/>
          <w:lang w:val="es-ES_tradnl"/>
        </w:rPr>
        <w:t>, mediante sentencia del 30 de agosto de 2007</w:t>
      </w:r>
      <w:r w:rsidR="00F8394E" w:rsidRPr="00142EA6">
        <w:rPr>
          <w:color w:val="auto"/>
          <w:sz w:val="20"/>
          <w:szCs w:val="20"/>
          <w:lang w:val="es-ES_tradnl"/>
        </w:rPr>
        <w:t xml:space="preserve">, notificada el 18 de septiembre del mismo año, </w:t>
      </w:r>
      <w:r w:rsidR="006D54EB" w:rsidRPr="00142EA6">
        <w:rPr>
          <w:color w:val="auto"/>
          <w:sz w:val="20"/>
          <w:szCs w:val="20"/>
          <w:lang w:val="es-ES_tradnl"/>
        </w:rPr>
        <w:t xml:space="preserve">al </w:t>
      </w:r>
      <w:r w:rsidR="00D83398" w:rsidRPr="00142EA6">
        <w:rPr>
          <w:color w:val="auto"/>
          <w:sz w:val="20"/>
          <w:szCs w:val="20"/>
          <w:lang w:val="es-ES_tradnl"/>
        </w:rPr>
        <w:t>consid</w:t>
      </w:r>
      <w:r w:rsidR="006D54EB" w:rsidRPr="00142EA6">
        <w:rPr>
          <w:color w:val="auto"/>
          <w:sz w:val="20"/>
          <w:szCs w:val="20"/>
          <w:lang w:val="es-ES_tradnl"/>
        </w:rPr>
        <w:t>erar</w:t>
      </w:r>
      <w:r w:rsidR="00D83398" w:rsidRPr="00142EA6">
        <w:rPr>
          <w:color w:val="auto"/>
          <w:sz w:val="20"/>
          <w:szCs w:val="20"/>
          <w:lang w:val="es-ES_tradnl"/>
        </w:rPr>
        <w:t xml:space="preserve"> que el peticionante no logró probar</w:t>
      </w:r>
      <w:r w:rsidR="00ED2BFB" w:rsidRPr="00142EA6">
        <w:rPr>
          <w:color w:val="auto"/>
          <w:sz w:val="20"/>
          <w:szCs w:val="20"/>
          <w:lang w:val="es-ES_tradnl"/>
        </w:rPr>
        <w:t xml:space="preserve"> </w:t>
      </w:r>
      <w:r w:rsidR="00A95BE3" w:rsidRPr="00142EA6">
        <w:rPr>
          <w:color w:val="auto"/>
          <w:sz w:val="20"/>
          <w:szCs w:val="20"/>
          <w:lang w:val="es-ES_tradnl"/>
        </w:rPr>
        <w:t>que la muerte de la presunta v</w:t>
      </w:r>
      <w:r w:rsidR="00ED2BFB" w:rsidRPr="00142EA6">
        <w:rPr>
          <w:color w:val="auto"/>
          <w:sz w:val="20"/>
          <w:szCs w:val="20"/>
          <w:lang w:val="es-ES_tradnl"/>
        </w:rPr>
        <w:t>í</w:t>
      </w:r>
      <w:r w:rsidR="00A95BE3" w:rsidRPr="00142EA6">
        <w:rPr>
          <w:color w:val="auto"/>
          <w:sz w:val="20"/>
          <w:szCs w:val="20"/>
          <w:lang w:val="es-ES_tradnl"/>
        </w:rPr>
        <w:t>ctima fuera consecuencia del accionar ileg</w:t>
      </w:r>
      <w:r w:rsidR="00D83398" w:rsidRPr="00142EA6">
        <w:rPr>
          <w:color w:val="auto"/>
          <w:sz w:val="20"/>
          <w:szCs w:val="20"/>
          <w:lang w:val="es-ES_tradnl"/>
        </w:rPr>
        <w:t>í</w:t>
      </w:r>
      <w:r w:rsidR="00A95BE3" w:rsidRPr="00142EA6">
        <w:rPr>
          <w:color w:val="auto"/>
          <w:sz w:val="20"/>
          <w:szCs w:val="20"/>
          <w:lang w:val="es-ES_tradnl"/>
        </w:rPr>
        <w:t>timo de las fuerzas estatales</w:t>
      </w:r>
      <w:r w:rsidR="006D54EB" w:rsidRPr="00142EA6">
        <w:rPr>
          <w:color w:val="auto"/>
          <w:sz w:val="20"/>
          <w:szCs w:val="20"/>
          <w:lang w:val="es-ES_tradnl"/>
        </w:rPr>
        <w:t xml:space="preserve">. Señala que esta autoridad omitió </w:t>
      </w:r>
      <w:r w:rsidR="00ED2BFB" w:rsidRPr="00142EA6">
        <w:rPr>
          <w:color w:val="auto"/>
          <w:sz w:val="20"/>
          <w:szCs w:val="20"/>
          <w:lang w:val="es-ES_tradnl"/>
        </w:rPr>
        <w:t>valorar todos los argumentos y pruebas presentad</w:t>
      </w:r>
      <w:r w:rsidR="006D54EB" w:rsidRPr="00142EA6">
        <w:rPr>
          <w:color w:val="auto"/>
          <w:sz w:val="20"/>
          <w:szCs w:val="20"/>
          <w:lang w:val="es-ES_tradnl"/>
        </w:rPr>
        <w:t>a</w:t>
      </w:r>
      <w:r w:rsidR="00ED2BFB" w:rsidRPr="00142EA6">
        <w:rPr>
          <w:color w:val="auto"/>
          <w:sz w:val="20"/>
          <w:szCs w:val="20"/>
          <w:lang w:val="es-ES_tradnl"/>
        </w:rPr>
        <w:t>s</w:t>
      </w:r>
      <w:r w:rsidR="00D83398" w:rsidRPr="00142EA6">
        <w:rPr>
          <w:color w:val="auto"/>
          <w:sz w:val="20"/>
          <w:szCs w:val="20"/>
          <w:lang w:val="es-ES_tradnl"/>
        </w:rPr>
        <w:t xml:space="preserve">, </w:t>
      </w:r>
      <w:r w:rsidR="00D83398" w:rsidRPr="00142EA6">
        <w:rPr>
          <w:color w:val="auto"/>
          <w:sz w:val="20"/>
          <w:szCs w:val="20"/>
          <w:lang w:val="es-ES_tradnl"/>
        </w:rPr>
        <w:lastRenderedPageBreak/>
        <w:t xml:space="preserve">como el </w:t>
      </w:r>
      <w:r w:rsidR="00E510D7" w:rsidRPr="00142EA6">
        <w:rPr>
          <w:color w:val="auto"/>
          <w:sz w:val="20"/>
          <w:szCs w:val="20"/>
          <w:lang w:val="es-ES_tradnl"/>
        </w:rPr>
        <w:t xml:space="preserve">relato testimonial </w:t>
      </w:r>
      <w:r w:rsidR="00B936F2" w:rsidRPr="00142EA6">
        <w:rPr>
          <w:color w:val="auto"/>
          <w:sz w:val="20"/>
          <w:szCs w:val="20"/>
          <w:lang w:val="es-ES_tradnl"/>
        </w:rPr>
        <w:t xml:space="preserve">de los </w:t>
      </w:r>
      <w:r w:rsidR="00E510D7" w:rsidRPr="00142EA6">
        <w:rPr>
          <w:color w:val="auto"/>
          <w:sz w:val="20"/>
          <w:szCs w:val="20"/>
          <w:lang w:val="es-ES_tradnl"/>
        </w:rPr>
        <w:t xml:space="preserve">denunciantes </w:t>
      </w:r>
      <w:r w:rsidR="006D54EB" w:rsidRPr="00142EA6">
        <w:rPr>
          <w:color w:val="auto"/>
          <w:sz w:val="20"/>
          <w:szCs w:val="20"/>
          <w:lang w:val="es-ES_tradnl"/>
        </w:rPr>
        <w:t>y</w:t>
      </w:r>
      <w:r w:rsidR="00B936F2" w:rsidRPr="00142EA6">
        <w:rPr>
          <w:color w:val="auto"/>
          <w:sz w:val="20"/>
          <w:szCs w:val="20"/>
          <w:lang w:val="es-ES_tradnl"/>
        </w:rPr>
        <w:t xml:space="preserve"> los argumentos</w:t>
      </w:r>
      <w:r w:rsidR="00EA1FE0" w:rsidRPr="00142EA6">
        <w:rPr>
          <w:color w:val="auto"/>
          <w:sz w:val="20"/>
          <w:szCs w:val="20"/>
          <w:lang w:val="es-ES_tradnl"/>
        </w:rPr>
        <w:t xml:space="preserve"> alegados</w:t>
      </w:r>
      <w:r w:rsidR="00B936F2" w:rsidRPr="00142EA6">
        <w:rPr>
          <w:color w:val="auto"/>
          <w:sz w:val="20"/>
          <w:szCs w:val="20"/>
          <w:lang w:val="es-ES_tradnl"/>
        </w:rPr>
        <w:t xml:space="preserve"> </w:t>
      </w:r>
      <w:r w:rsidR="00E510D7" w:rsidRPr="00142EA6">
        <w:rPr>
          <w:color w:val="auto"/>
          <w:sz w:val="20"/>
          <w:szCs w:val="20"/>
          <w:lang w:val="es-ES_tradnl"/>
        </w:rPr>
        <w:t xml:space="preserve">sobre </w:t>
      </w:r>
      <w:r w:rsidR="00B936F2" w:rsidRPr="00142EA6">
        <w:rPr>
          <w:color w:val="auto"/>
          <w:sz w:val="20"/>
          <w:szCs w:val="20"/>
          <w:lang w:val="es-ES_tradnl"/>
        </w:rPr>
        <w:t>la falsedad de la causa policial</w:t>
      </w:r>
      <w:r w:rsidR="00E510D7" w:rsidRPr="00142EA6">
        <w:rPr>
          <w:color w:val="auto"/>
          <w:sz w:val="20"/>
          <w:szCs w:val="20"/>
          <w:lang w:val="es-ES_tradnl"/>
        </w:rPr>
        <w:t xml:space="preserve"> la cual Guillermo Galván no </w:t>
      </w:r>
      <w:r w:rsidR="00440858" w:rsidRPr="00142EA6">
        <w:rPr>
          <w:color w:val="auto"/>
          <w:sz w:val="20"/>
          <w:szCs w:val="20"/>
          <w:lang w:val="es-ES_tradnl"/>
        </w:rPr>
        <w:t>tuvo oportunidad de cuestionar</w:t>
      </w:r>
      <w:r w:rsidR="00D83398" w:rsidRPr="00142EA6">
        <w:rPr>
          <w:color w:val="auto"/>
          <w:sz w:val="20"/>
          <w:szCs w:val="20"/>
          <w:lang w:val="es-ES_tradnl"/>
        </w:rPr>
        <w:t xml:space="preserve">; </w:t>
      </w:r>
      <w:r w:rsidR="006D54EB" w:rsidRPr="00142EA6">
        <w:rPr>
          <w:color w:val="auto"/>
          <w:sz w:val="20"/>
          <w:szCs w:val="20"/>
          <w:lang w:val="es-ES_tradnl"/>
        </w:rPr>
        <w:t>así como</w:t>
      </w:r>
      <w:r w:rsidR="00D83398" w:rsidRPr="00142EA6">
        <w:rPr>
          <w:color w:val="auto"/>
          <w:sz w:val="20"/>
          <w:szCs w:val="20"/>
          <w:lang w:val="es-ES_tradnl"/>
        </w:rPr>
        <w:t xml:space="preserve"> la </w:t>
      </w:r>
      <w:r w:rsidR="00D83398" w:rsidRPr="00142EA6">
        <w:rPr>
          <w:sz w:val="20"/>
          <w:szCs w:val="20"/>
          <w:lang w:val="es-ES_tradnl"/>
        </w:rPr>
        <w:t xml:space="preserve">imposibilidad para la familia de la presunta víctima de presentar mayor probanza </w:t>
      </w:r>
      <w:r w:rsidR="0022691E" w:rsidRPr="00142EA6">
        <w:rPr>
          <w:sz w:val="20"/>
          <w:szCs w:val="20"/>
          <w:lang w:val="es-ES_tradnl"/>
        </w:rPr>
        <w:t xml:space="preserve">frente al tiempo transcurrido </w:t>
      </w:r>
      <w:r w:rsidR="004003AA" w:rsidRPr="00142EA6">
        <w:rPr>
          <w:sz w:val="20"/>
          <w:szCs w:val="20"/>
          <w:lang w:val="es-ES_tradnl"/>
        </w:rPr>
        <w:t>y</w:t>
      </w:r>
      <w:r w:rsidR="00D83398" w:rsidRPr="00142EA6">
        <w:rPr>
          <w:sz w:val="20"/>
          <w:szCs w:val="20"/>
          <w:lang w:val="es-ES_tradnl"/>
        </w:rPr>
        <w:t xml:space="preserve"> </w:t>
      </w:r>
      <w:r w:rsidR="0022691E" w:rsidRPr="00142EA6">
        <w:rPr>
          <w:sz w:val="20"/>
          <w:szCs w:val="20"/>
          <w:lang w:val="es-ES_tradnl"/>
        </w:rPr>
        <w:t xml:space="preserve">su falta de </w:t>
      </w:r>
      <w:r w:rsidR="004003AA" w:rsidRPr="00142EA6">
        <w:rPr>
          <w:sz w:val="20"/>
          <w:szCs w:val="20"/>
          <w:lang w:val="es-ES_tradnl"/>
        </w:rPr>
        <w:t xml:space="preserve">instrucción técnica </w:t>
      </w:r>
      <w:r w:rsidR="0022691E" w:rsidRPr="00142EA6">
        <w:rPr>
          <w:sz w:val="20"/>
          <w:szCs w:val="20"/>
          <w:lang w:val="es-ES_tradnl"/>
        </w:rPr>
        <w:t xml:space="preserve">para la fecha de los hechos </w:t>
      </w:r>
      <w:r w:rsidR="004003AA" w:rsidRPr="00142EA6">
        <w:rPr>
          <w:sz w:val="20"/>
          <w:szCs w:val="20"/>
          <w:lang w:val="es-ES_tradnl"/>
        </w:rPr>
        <w:t xml:space="preserve">como </w:t>
      </w:r>
      <w:r w:rsidR="004003AA" w:rsidRPr="00142EA6">
        <w:rPr>
          <w:color w:val="auto"/>
          <w:sz w:val="20"/>
          <w:szCs w:val="20"/>
          <w:lang w:val="es-ES_tradnl"/>
        </w:rPr>
        <w:t>consecuencia del origen humilde.</w:t>
      </w:r>
    </w:p>
    <w:p w14:paraId="56CCED62" w14:textId="39D0BC01" w:rsidR="00EF1FA5" w:rsidRPr="00142EA6" w:rsidRDefault="00EA6E7C" w:rsidP="00FB7B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color w:val="auto"/>
          <w:sz w:val="20"/>
          <w:szCs w:val="20"/>
          <w:lang w:val="es-ES_tradnl"/>
        </w:rPr>
        <w:t xml:space="preserve">Guillermo Galván presentó </w:t>
      </w:r>
      <w:r w:rsidR="005F2B88" w:rsidRPr="00142EA6">
        <w:rPr>
          <w:color w:val="auto"/>
          <w:sz w:val="20"/>
          <w:szCs w:val="20"/>
          <w:lang w:val="es-ES_tradnl"/>
        </w:rPr>
        <w:t xml:space="preserve">entonces </w:t>
      </w:r>
      <w:r w:rsidRPr="00142EA6">
        <w:rPr>
          <w:color w:val="auto"/>
          <w:sz w:val="20"/>
          <w:szCs w:val="20"/>
          <w:lang w:val="es-ES_tradnl"/>
        </w:rPr>
        <w:t xml:space="preserve">un </w:t>
      </w:r>
      <w:r w:rsidR="00404A26" w:rsidRPr="00142EA6">
        <w:rPr>
          <w:color w:val="auto"/>
          <w:sz w:val="20"/>
          <w:szCs w:val="20"/>
          <w:lang w:val="es-ES_tradnl"/>
        </w:rPr>
        <w:t>recurso extrao</w:t>
      </w:r>
      <w:r w:rsidRPr="00142EA6">
        <w:rPr>
          <w:color w:val="auto"/>
          <w:sz w:val="20"/>
          <w:szCs w:val="20"/>
          <w:lang w:val="es-ES_tradnl"/>
        </w:rPr>
        <w:t xml:space="preserve">rdinario </w:t>
      </w:r>
      <w:r w:rsidR="00404A26" w:rsidRPr="00142EA6">
        <w:rPr>
          <w:color w:val="auto"/>
          <w:sz w:val="20"/>
          <w:szCs w:val="20"/>
          <w:lang w:val="es-ES_tradnl"/>
        </w:rPr>
        <w:t>federal</w:t>
      </w:r>
      <w:r w:rsidR="00BF6878" w:rsidRPr="00142EA6">
        <w:rPr>
          <w:color w:val="auto"/>
          <w:sz w:val="20"/>
          <w:szCs w:val="20"/>
          <w:lang w:val="es-ES_tradnl"/>
        </w:rPr>
        <w:t xml:space="preserve"> </w:t>
      </w:r>
      <w:r w:rsidR="00DA4955" w:rsidRPr="00142EA6">
        <w:rPr>
          <w:color w:val="auto"/>
          <w:sz w:val="20"/>
          <w:szCs w:val="20"/>
          <w:lang w:val="es-ES_tradnl"/>
        </w:rPr>
        <w:t>en el marco del cual recalcó</w:t>
      </w:r>
      <w:r w:rsidR="008A597D" w:rsidRPr="00142EA6">
        <w:rPr>
          <w:color w:val="auto"/>
          <w:sz w:val="20"/>
          <w:szCs w:val="20"/>
          <w:lang w:val="es-ES_tradnl"/>
        </w:rPr>
        <w:t xml:space="preserve">, </w:t>
      </w:r>
      <w:r w:rsidR="007A30AA" w:rsidRPr="00142EA6">
        <w:rPr>
          <w:color w:val="auto"/>
          <w:sz w:val="20"/>
          <w:szCs w:val="20"/>
          <w:lang w:val="es-ES_tradnl"/>
        </w:rPr>
        <w:t xml:space="preserve">entre otros elementos, </w:t>
      </w:r>
      <w:r w:rsidR="008A597D" w:rsidRPr="00142EA6">
        <w:rPr>
          <w:color w:val="auto"/>
          <w:sz w:val="20"/>
          <w:szCs w:val="20"/>
          <w:lang w:val="es-ES_tradnl"/>
        </w:rPr>
        <w:t xml:space="preserve">la arbitrariedad de </w:t>
      </w:r>
      <w:r w:rsidR="00533D08" w:rsidRPr="00142EA6">
        <w:rPr>
          <w:color w:val="auto"/>
          <w:sz w:val="20"/>
          <w:szCs w:val="20"/>
          <w:lang w:val="es-ES_tradnl"/>
        </w:rPr>
        <w:t>la decisión de</w:t>
      </w:r>
      <w:r w:rsidR="00F8394E" w:rsidRPr="00142EA6">
        <w:rPr>
          <w:color w:val="auto"/>
          <w:sz w:val="20"/>
          <w:szCs w:val="20"/>
          <w:lang w:val="es-ES_tradnl"/>
        </w:rPr>
        <w:t xml:space="preserve"> la Cámara </w:t>
      </w:r>
      <w:r w:rsidR="005F2B88" w:rsidRPr="00142EA6">
        <w:rPr>
          <w:color w:val="auto"/>
          <w:sz w:val="20"/>
          <w:szCs w:val="20"/>
          <w:lang w:val="es-ES_tradnl"/>
        </w:rPr>
        <w:t xml:space="preserve">en tanto </w:t>
      </w:r>
      <w:r w:rsidR="00DE4BD5" w:rsidRPr="00142EA6">
        <w:rPr>
          <w:color w:val="auto"/>
          <w:sz w:val="20"/>
          <w:szCs w:val="20"/>
          <w:lang w:val="es-ES_tradnl"/>
        </w:rPr>
        <w:t>desestima</w:t>
      </w:r>
      <w:r w:rsidR="00FE240C" w:rsidRPr="00142EA6">
        <w:rPr>
          <w:color w:val="auto"/>
          <w:sz w:val="20"/>
          <w:szCs w:val="20"/>
          <w:lang w:val="es-ES_tradnl"/>
        </w:rPr>
        <w:t>ba</w:t>
      </w:r>
      <w:r w:rsidR="00DE4BD5" w:rsidRPr="00142EA6">
        <w:rPr>
          <w:color w:val="auto"/>
          <w:sz w:val="20"/>
          <w:szCs w:val="20"/>
          <w:lang w:val="es-ES_tradnl"/>
        </w:rPr>
        <w:t xml:space="preserve"> sin fundamento el relato y los argumentos </w:t>
      </w:r>
      <w:r w:rsidR="005F2B88" w:rsidRPr="00142EA6">
        <w:rPr>
          <w:color w:val="auto"/>
          <w:sz w:val="20"/>
          <w:szCs w:val="20"/>
          <w:lang w:val="es-ES_tradnl"/>
        </w:rPr>
        <w:t xml:space="preserve">presentados </w:t>
      </w:r>
      <w:r w:rsidR="00FE4086" w:rsidRPr="00142EA6">
        <w:rPr>
          <w:color w:val="auto"/>
          <w:sz w:val="20"/>
          <w:szCs w:val="20"/>
          <w:lang w:val="es-ES_tradnl"/>
        </w:rPr>
        <w:t>por el actor</w:t>
      </w:r>
      <w:r w:rsidR="00CF554F" w:rsidRPr="00142EA6">
        <w:rPr>
          <w:color w:val="auto"/>
          <w:sz w:val="20"/>
          <w:szCs w:val="20"/>
          <w:lang w:val="es-ES_tradnl"/>
        </w:rPr>
        <w:t>,</w:t>
      </w:r>
      <w:r w:rsidR="00FE4086" w:rsidRPr="00142EA6">
        <w:rPr>
          <w:color w:val="auto"/>
          <w:sz w:val="20"/>
          <w:szCs w:val="20"/>
          <w:lang w:val="es-ES_tradnl"/>
        </w:rPr>
        <w:t xml:space="preserve"> </w:t>
      </w:r>
      <w:r w:rsidR="00DE4BD5" w:rsidRPr="00142EA6">
        <w:rPr>
          <w:color w:val="auto"/>
          <w:sz w:val="20"/>
          <w:szCs w:val="20"/>
          <w:lang w:val="es-ES_tradnl"/>
        </w:rPr>
        <w:t>efectuando un análisis parcial y subjetivo de los antecedentes f</w:t>
      </w:r>
      <w:r w:rsidR="005F2B88" w:rsidRPr="00142EA6">
        <w:rPr>
          <w:color w:val="auto"/>
          <w:sz w:val="20"/>
          <w:szCs w:val="20"/>
          <w:lang w:val="es-ES_tradnl"/>
        </w:rPr>
        <w:t>á</w:t>
      </w:r>
      <w:r w:rsidR="00DE4BD5" w:rsidRPr="00142EA6">
        <w:rPr>
          <w:color w:val="auto"/>
          <w:sz w:val="20"/>
          <w:szCs w:val="20"/>
          <w:lang w:val="es-ES_tradnl"/>
        </w:rPr>
        <w:t>cticos y el derecho aplicable</w:t>
      </w:r>
      <w:r w:rsidR="00FE4086" w:rsidRPr="00142EA6">
        <w:rPr>
          <w:color w:val="auto"/>
          <w:sz w:val="20"/>
          <w:szCs w:val="20"/>
          <w:lang w:val="es-ES_tradnl"/>
        </w:rPr>
        <w:t xml:space="preserve">; </w:t>
      </w:r>
      <w:r w:rsidR="00165E93" w:rsidRPr="00142EA6">
        <w:rPr>
          <w:color w:val="auto"/>
          <w:sz w:val="20"/>
          <w:szCs w:val="20"/>
          <w:lang w:val="es-ES_tradnl"/>
        </w:rPr>
        <w:t>valora</w:t>
      </w:r>
      <w:r w:rsidR="00FE240C" w:rsidRPr="00142EA6">
        <w:rPr>
          <w:color w:val="auto"/>
          <w:sz w:val="20"/>
          <w:szCs w:val="20"/>
          <w:lang w:val="es-ES_tradnl"/>
        </w:rPr>
        <w:t>ba</w:t>
      </w:r>
      <w:r w:rsidR="00165E93" w:rsidRPr="00142EA6">
        <w:rPr>
          <w:color w:val="auto"/>
          <w:sz w:val="20"/>
          <w:szCs w:val="20"/>
          <w:lang w:val="es-ES_tradnl"/>
        </w:rPr>
        <w:t xml:space="preserve"> positivamente los antecedentes </w:t>
      </w:r>
      <w:r w:rsidR="005F2B88" w:rsidRPr="00142EA6">
        <w:rPr>
          <w:color w:val="auto"/>
          <w:sz w:val="20"/>
          <w:szCs w:val="20"/>
          <w:lang w:val="es-ES_tradnl"/>
        </w:rPr>
        <w:t xml:space="preserve">obrantes </w:t>
      </w:r>
      <w:r w:rsidR="00165E93" w:rsidRPr="00142EA6">
        <w:rPr>
          <w:color w:val="auto"/>
          <w:sz w:val="20"/>
          <w:szCs w:val="20"/>
          <w:lang w:val="es-ES_tradnl"/>
        </w:rPr>
        <w:t>en la c</w:t>
      </w:r>
      <w:r w:rsidR="005F2B88" w:rsidRPr="00142EA6">
        <w:rPr>
          <w:color w:val="auto"/>
          <w:sz w:val="20"/>
          <w:szCs w:val="20"/>
          <w:lang w:val="es-ES_tradnl"/>
        </w:rPr>
        <w:t>a</w:t>
      </w:r>
      <w:r w:rsidR="00165E93" w:rsidRPr="00142EA6">
        <w:rPr>
          <w:color w:val="auto"/>
          <w:sz w:val="20"/>
          <w:szCs w:val="20"/>
          <w:lang w:val="es-ES_tradnl"/>
        </w:rPr>
        <w:t>usa penal No. 968/33751</w:t>
      </w:r>
      <w:r w:rsidR="005F2B88" w:rsidRPr="00142EA6">
        <w:rPr>
          <w:color w:val="auto"/>
          <w:sz w:val="20"/>
          <w:szCs w:val="20"/>
          <w:lang w:val="es-ES_tradnl"/>
        </w:rPr>
        <w:t xml:space="preserve"> dotándoles</w:t>
      </w:r>
      <w:r w:rsidR="00165E93" w:rsidRPr="00142EA6">
        <w:rPr>
          <w:color w:val="auto"/>
          <w:sz w:val="20"/>
          <w:szCs w:val="20"/>
          <w:lang w:val="es-ES_tradnl"/>
        </w:rPr>
        <w:t xml:space="preserve"> de legalidad en clara violación a los principios </w:t>
      </w:r>
      <w:r w:rsidR="00DA4955" w:rsidRPr="00142EA6">
        <w:rPr>
          <w:color w:val="auto"/>
          <w:sz w:val="20"/>
          <w:szCs w:val="20"/>
          <w:lang w:val="es-ES_tradnl"/>
        </w:rPr>
        <w:t>constitucionales</w:t>
      </w:r>
      <w:r w:rsidR="00165E93" w:rsidRPr="00142EA6">
        <w:rPr>
          <w:color w:val="auto"/>
          <w:sz w:val="20"/>
          <w:szCs w:val="20"/>
          <w:lang w:val="es-ES_tradnl"/>
        </w:rPr>
        <w:t xml:space="preserve"> de defensa en juicio y debido proceso</w:t>
      </w:r>
      <w:r w:rsidR="00FE4086" w:rsidRPr="00142EA6">
        <w:rPr>
          <w:color w:val="auto"/>
          <w:sz w:val="20"/>
          <w:szCs w:val="20"/>
          <w:lang w:val="es-ES_tradnl"/>
        </w:rPr>
        <w:t xml:space="preserve">; </w:t>
      </w:r>
      <w:r w:rsidR="00FE240C" w:rsidRPr="00142EA6">
        <w:rPr>
          <w:color w:val="auto"/>
          <w:sz w:val="20"/>
          <w:szCs w:val="20"/>
          <w:lang w:val="es-ES_tradnl"/>
        </w:rPr>
        <w:t xml:space="preserve">y aplicaba una </w:t>
      </w:r>
      <w:r w:rsidR="004A0FC7" w:rsidRPr="00142EA6">
        <w:rPr>
          <w:color w:val="auto"/>
          <w:sz w:val="20"/>
          <w:szCs w:val="20"/>
          <w:lang w:val="es-ES_tradnl"/>
        </w:rPr>
        <w:t xml:space="preserve">interpretación dogmática y restrictiva del </w:t>
      </w:r>
      <w:r w:rsidR="00FE4086" w:rsidRPr="00142EA6">
        <w:rPr>
          <w:color w:val="auto"/>
          <w:sz w:val="20"/>
          <w:szCs w:val="20"/>
          <w:lang w:val="es-ES_tradnl"/>
        </w:rPr>
        <w:t>artículo</w:t>
      </w:r>
      <w:r w:rsidR="004A0FC7" w:rsidRPr="00142EA6">
        <w:rPr>
          <w:color w:val="auto"/>
          <w:sz w:val="20"/>
          <w:szCs w:val="20"/>
          <w:lang w:val="es-ES_tradnl"/>
        </w:rPr>
        <w:t xml:space="preserve"> 6 de la Ley 24.411 y el alcance </w:t>
      </w:r>
      <w:r w:rsidR="005E4601" w:rsidRPr="00142EA6">
        <w:rPr>
          <w:color w:val="auto"/>
          <w:sz w:val="20"/>
          <w:szCs w:val="20"/>
          <w:lang w:val="es-ES_tradnl"/>
        </w:rPr>
        <w:t>que le confiere al beneficio de la duda establecido en el articulado</w:t>
      </w:r>
      <w:r w:rsidR="001C68D7" w:rsidRPr="00142EA6">
        <w:rPr>
          <w:color w:val="auto"/>
          <w:sz w:val="20"/>
          <w:szCs w:val="20"/>
          <w:lang w:val="es-ES_tradnl"/>
        </w:rPr>
        <w:t>.</w:t>
      </w:r>
      <w:r w:rsidR="008A597D" w:rsidRPr="00142EA6">
        <w:rPr>
          <w:color w:val="auto"/>
          <w:sz w:val="20"/>
          <w:szCs w:val="20"/>
          <w:lang w:val="es-ES_tradnl"/>
        </w:rPr>
        <w:t xml:space="preserve"> </w:t>
      </w:r>
      <w:r w:rsidR="00CF554F" w:rsidRPr="00142EA6">
        <w:rPr>
          <w:color w:val="auto"/>
          <w:sz w:val="20"/>
          <w:szCs w:val="20"/>
          <w:lang w:val="es-ES_tradnl"/>
        </w:rPr>
        <w:t>La parte peticionaria i</w:t>
      </w:r>
      <w:r w:rsidR="00DA4955" w:rsidRPr="00142EA6">
        <w:rPr>
          <w:color w:val="auto"/>
          <w:sz w:val="20"/>
          <w:szCs w:val="20"/>
          <w:lang w:val="es-ES_tradnl"/>
        </w:rPr>
        <w:t>ndica que e</w:t>
      </w:r>
      <w:r w:rsidR="00B61035" w:rsidRPr="00142EA6">
        <w:rPr>
          <w:color w:val="auto"/>
          <w:sz w:val="20"/>
          <w:szCs w:val="20"/>
          <w:lang w:val="es-ES_tradnl"/>
        </w:rPr>
        <w:t>ste recurso fue concedido únicamente en cuanto a la interpretación y aplicación de las normas de carácter federal</w:t>
      </w:r>
      <w:r w:rsidR="004E65DD" w:rsidRPr="00142EA6">
        <w:rPr>
          <w:color w:val="auto"/>
          <w:sz w:val="20"/>
          <w:szCs w:val="20"/>
          <w:lang w:val="es-ES_tradnl"/>
        </w:rPr>
        <w:t>;</w:t>
      </w:r>
      <w:r w:rsidR="008A597D" w:rsidRPr="00142EA6">
        <w:rPr>
          <w:color w:val="auto"/>
          <w:sz w:val="20"/>
          <w:szCs w:val="20"/>
          <w:lang w:val="es-ES_tradnl"/>
        </w:rPr>
        <w:t xml:space="preserve"> sin embargo, </w:t>
      </w:r>
      <w:r w:rsidR="00404A26" w:rsidRPr="00142EA6">
        <w:rPr>
          <w:color w:val="auto"/>
          <w:sz w:val="20"/>
          <w:szCs w:val="20"/>
          <w:lang w:val="es-ES_tradnl"/>
        </w:rPr>
        <w:t xml:space="preserve">la Procuradora Fiscal ante la Corte Suprema de Justicia de la </w:t>
      </w:r>
      <w:r w:rsidR="00B17FD9" w:rsidRPr="00142EA6">
        <w:rPr>
          <w:color w:val="auto"/>
          <w:sz w:val="20"/>
          <w:szCs w:val="20"/>
          <w:lang w:val="es-ES_tradnl"/>
        </w:rPr>
        <w:t>Nación</w:t>
      </w:r>
      <w:r w:rsidR="00404A26" w:rsidRPr="00142EA6">
        <w:rPr>
          <w:color w:val="auto"/>
          <w:sz w:val="20"/>
          <w:szCs w:val="20"/>
          <w:lang w:val="es-ES_tradnl"/>
        </w:rPr>
        <w:t xml:space="preserve"> </w:t>
      </w:r>
      <w:r w:rsidR="00E62F38" w:rsidRPr="00142EA6">
        <w:rPr>
          <w:color w:val="auto"/>
          <w:sz w:val="20"/>
          <w:szCs w:val="20"/>
          <w:lang w:val="es-ES_tradnl"/>
        </w:rPr>
        <w:t xml:space="preserve">argumentó, mediante dictamen presentado </w:t>
      </w:r>
      <w:r w:rsidR="008C386D" w:rsidRPr="00142EA6">
        <w:rPr>
          <w:color w:val="auto"/>
          <w:sz w:val="20"/>
          <w:szCs w:val="20"/>
          <w:lang w:val="es-ES_tradnl"/>
        </w:rPr>
        <w:t>el 7 de mayo de 2008</w:t>
      </w:r>
      <w:r w:rsidR="00E62F38" w:rsidRPr="00142EA6">
        <w:rPr>
          <w:color w:val="auto"/>
          <w:sz w:val="20"/>
          <w:szCs w:val="20"/>
          <w:lang w:val="es-ES_tradnl"/>
        </w:rPr>
        <w:t xml:space="preserve">, </w:t>
      </w:r>
      <w:r w:rsidR="00B17FD9" w:rsidRPr="00142EA6">
        <w:rPr>
          <w:color w:val="auto"/>
          <w:sz w:val="20"/>
          <w:szCs w:val="20"/>
          <w:lang w:val="es-ES_tradnl"/>
        </w:rPr>
        <w:t xml:space="preserve">que </w:t>
      </w:r>
      <w:r w:rsidR="00404A26" w:rsidRPr="00142EA6">
        <w:rPr>
          <w:color w:val="auto"/>
          <w:sz w:val="20"/>
          <w:szCs w:val="20"/>
          <w:lang w:val="es-ES_tradnl"/>
        </w:rPr>
        <w:t>el recurso federal e</w:t>
      </w:r>
      <w:r w:rsidR="0022691E" w:rsidRPr="00142EA6">
        <w:rPr>
          <w:color w:val="auto"/>
          <w:sz w:val="20"/>
          <w:szCs w:val="20"/>
          <w:lang w:val="es-ES_tradnl"/>
        </w:rPr>
        <w:t>ra</w:t>
      </w:r>
      <w:r w:rsidR="00404A26" w:rsidRPr="00142EA6">
        <w:rPr>
          <w:color w:val="auto"/>
          <w:sz w:val="20"/>
          <w:szCs w:val="20"/>
          <w:lang w:val="es-ES_tradnl"/>
        </w:rPr>
        <w:t xml:space="preserve"> </w:t>
      </w:r>
      <w:r w:rsidR="00B17FD9" w:rsidRPr="00142EA6">
        <w:rPr>
          <w:color w:val="auto"/>
          <w:sz w:val="20"/>
          <w:szCs w:val="20"/>
          <w:lang w:val="es-ES_tradnl"/>
        </w:rPr>
        <w:t>formalmente</w:t>
      </w:r>
      <w:r w:rsidR="00404A26" w:rsidRPr="00142EA6">
        <w:rPr>
          <w:color w:val="auto"/>
          <w:sz w:val="20"/>
          <w:szCs w:val="20"/>
          <w:lang w:val="es-ES_tradnl"/>
        </w:rPr>
        <w:t xml:space="preserve"> </w:t>
      </w:r>
      <w:r w:rsidR="00B17FD9" w:rsidRPr="00142EA6">
        <w:rPr>
          <w:color w:val="auto"/>
          <w:sz w:val="20"/>
          <w:szCs w:val="20"/>
          <w:lang w:val="es-ES_tradnl"/>
        </w:rPr>
        <w:t>inadmisible</w:t>
      </w:r>
      <w:r w:rsidR="00404A26" w:rsidRPr="00142EA6">
        <w:rPr>
          <w:color w:val="auto"/>
          <w:sz w:val="20"/>
          <w:szCs w:val="20"/>
          <w:lang w:val="es-ES_tradnl"/>
        </w:rPr>
        <w:t xml:space="preserve"> y fue incorrectamente concedido</w:t>
      </w:r>
      <w:r w:rsidR="00E62F38" w:rsidRPr="00142EA6">
        <w:rPr>
          <w:color w:val="auto"/>
          <w:sz w:val="20"/>
          <w:szCs w:val="20"/>
          <w:lang w:val="es-ES_tradnl"/>
        </w:rPr>
        <w:t xml:space="preserve">. </w:t>
      </w:r>
      <w:r w:rsidR="008A597D" w:rsidRPr="00142EA6">
        <w:rPr>
          <w:color w:val="auto"/>
          <w:sz w:val="20"/>
          <w:szCs w:val="20"/>
          <w:lang w:val="es-ES_tradnl"/>
        </w:rPr>
        <w:t>En tal sentido, explica que l</w:t>
      </w:r>
      <w:r w:rsidR="00E62F38" w:rsidRPr="00142EA6">
        <w:rPr>
          <w:color w:val="auto"/>
          <w:sz w:val="20"/>
          <w:szCs w:val="20"/>
          <w:lang w:val="es-ES_tradnl"/>
        </w:rPr>
        <w:t xml:space="preserve">a procuradora </w:t>
      </w:r>
      <w:r w:rsidR="008A597D" w:rsidRPr="00142EA6">
        <w:rPr>
          <w:color w:val="auto"/>
          <w:sz w:val="20"/>
          <w:szCs w:val="20"/>
          <w:lang w:val="es-ES_tradnl"/>
        </w:rPr>
        <w:t xml:space="preserve">sostuvo </w:t>
      </w:r>
      <w:r w:rsidR="00E62F38" w:rsidRPr="00142EA6">
        <w:rPr>
          <w:color w:val="auto"/>
          <w:sz w:val="20"/>
          <w:szCs w:val="20"/>
          <w:lang w:val="es-ES_tradnl"/>
        </w:rPr>
        <w:t xml:space="preserve">que </w:t>
      </w:r>
      <w:r w:rsidR="008C6180" w:rsidRPr="00142EA6">
        <w:rPr>
          <w:color w:val="auto"/>
          <w:sz w:val="20"/>
          <w:szCs w:val="20"/>
          <w:lang w:val="es-ES_tradnl"/>
        </w:rPr>
        <w:t>los alegatos del actor no cuestiona</w:t>
      </w:r>
      <w:r w:rsidR="00DA4955" w:rsidRPr="00142EA6">
        <w:rPr>
          <w:color w:val="auto"/>
          <w:sz w:val="20"/>
          <w:szCs w:val="20"/>
          <w:lang w:val="es-ES_tradnl"/>
        </w:rPr>
        <w:t xml:space="preserve">n </w:t>
      </w:r>
      <w:r w:rsidR="008C6180" w:rsidRPr="00142EA6">
        <w:rPr>
          <w:color w:val="auto"/>
          <w:sz w:val="20"/>
          <w:szCs w:val="20"/>
          <w:lang w:val="es-ES_tradnl"/>
        </w:rPr>
        <w:t>la interpretación dada a las disposiciones de la Ley 24.411</w:t>
      </w:r>
      <w:r w:rsidR="004E65DD" w:rsidRPr="00142EA6">
        <w:rPr>
          <w:color w:val="auto"/>
          <w:sz w:val="20"/>
          <w:szCs w:val="20"/>
          <w:lang w:val="es-ES_tradnl"/>
        </w:rPr>
        <w:t>,</w:t>
      </w:r>
      <w:r w:rsidR="008C6180" w:rsidRPr="00142EA6">
        <w:rPr>
          <w:color w:val="auto"/>
          <w:sz w:val="20"/>
          <w:szCs w:val="20"/>
          <w:lang w:val="es-ES_tradnl"/>
        </w:rPr>
        <w:t xml:space="preserve"> sino que se limitan a controvertir su apreciación de la prueba y constituyen una mera discrepancia con la evaluación de los aspectos fácticos y probatorios de la causa, </w:t>
      </w:r>
      <w:r w:rsidR="00752C14" w:rsidRPr="00142EA6">
        <w:rPr>
          <w:color w:val="auto"/>
          <w:sz w:val="20"/>
          <w:szCs w:val="20"/>
          <w:lang w:val="es-ES_tradnl"/>
        </w:rPr>
        <w:t xml:space="preserve">por </w:t>
      </w:r>
      <w:r w:rsidR="008C6180" w:rsidRPr="00142EA6">
        <w:rPr>
          <w:color w:val="auto"/>
          <w:sz w:val="20"/>
          <w:szCs w:val="20"/>
          <w:lang w:val="es-ES_tradnl"/>
        </w:rPr>
        <w:t>ende,</w:t>
      </w:r>
      <w:r w:rsidR="00752C14" w:rsidRPr="00142EA6">
        <w:rPr>
          <w:color w:val="auto"/>
          <w:sz w:val="20"/>
          <w:szCs w:val="20"/>
          <w:lang w:val="es-ES_tradnl"/>
        </w:rPr>
        <w:t xml:space="preserve"> </w:t>
      </w:r>
      <w:r w:rsidR="008C6180" w:rsidRPr="00142EA6">
        <w:rPr>
          <w:color w:val="auto"/>
          <w:sz w:val="20"/>
          <w:szCs w:val="20"/>
          <w:lang w:val="es-ES_tradnl"/>
        </w:rPr>
        <w:t xml:space="preserve">sería </w:t>
      </w:r>
      <w:r w:rsidR="00DA4955" w:rsidRPr="00142EA6">
        <w:rPr>
          <w:color w:val="auto"/>
          <w:sz w:val="20"/>
          <w:szCs w:val="20"/>
          <w:lang w:val="es-ES_tradnl"/>
        </w:rPr>
        <w:t xml:space="preserve">competencia del tribunal de la causa y </w:t>
      </w:r>
      <w:r w:rsidR="00752C14" w:rsidRPr="00142EA6">
        <w:rPr>
          <w:color w:val="auto"/>
          <w:sz w:val="20"/>
          <w:szCs w:val="20"/>
          <w:lang w:val="es-ES_tradnl"/>
        </w:rPr>
        <w:t xml:space="preserve">ajena en principio a </w:t>
      </w:r>
      <w:r w:rsidR="007A30AA" w:rsidRPr="00142EA6">
        <w:rPr>
          <w:color w:val="auto"/>
          <w:sz w:val="20"/>
          <w:szCs w:val="20"/>
          <w:lang w:val="es-ES_tradnl"/>
        </w:rPr>
        <w:t>la</w:t>
      </w:r>
      <w:r w:rsidR="00752C14" w:rsidRPr="00142EA6">
        <w:rPr>
          <w:color w:val="auto"/>
          <w:sz w:val="20"/>
          <w:szCs w:val="20"/>
          <w:lang w:val="es-ES_tradnl"/>
        </w:rPr>
        <w:t xml:space="preserve"> revisión</w:t>
      </w:r>
      <w:r w:rsidR="007A30AA" w:rsidRPr="00142EA6">
        <w:rPr>
          <w:color w:val="auto"/>
          <w:sz w:val="20"/>
          <w:szCs w:val="20"/>
          <w:lang w:val="es-ES_tradnl"/>
        </w:rPr>
        <w:t xml:space="preserve"> de la Corte Suprema</w:t>
      </w:r>
      <w:r w:rsidR="00752C14" w:rsidRPr="00142EA6">
        <w:rPr>
          <w:color w:val="auto"/>
          <w:sz w:val="20"/>
          <w:szCs w:val="20"/>
          <w:lang w:val="es-ES_tradnl"/>
        </w:rPr>
        <w:t>.</w:t>
      </w:r>
      <w:r w:rsidR="008C6180" w:rsidRPr="00142EA6">
        <w:rPr>
          <w:color w:val="auto"/>
          <w:sz w:val="20"/>
          <w:szCs w:val="20"/>
          <w:lang w:val="es-ES_tradnl"/>
        </w:rPr>
        <w:t xml:space="preserve"> Así</w:t>
      </w:r>
      <w:r w:rsidR="00E872AB" w:rsidRPr="00142EA6">
        <w:rPr>
          <w:color w:val="auto"/>
          <w:sz w:val="20"/>
          <w:szCs w:val="20"/>
          <w:lang w:val="es-ES_tradnl"/>
        </w:rPr>
        <w:t xml:space="preserve">, </w:t>
      </w:r>
      <w:r w:rsidR="007A30AA" w:rsidRPr="00142EA6">
        <w:rPr>
          <w:color w:val="auto"/>
          <w:sz w:val="20"/>
          <w:szCs w:val="20"/>
          <w:lang w:val="es-ES_tradnl"/>
        </w:rPr>
        <w:t xml:space="preserve">mediante sentencia del 14 de abril de 2009 </w:t>
      </w:r>
      <w:r w:rsidR="00752C14" w:rsidRPr="00142EA6">
        <w:rPr>
          <w:color w:val="auto"/>
          <w:sz w:val="20"/>
          <w:szCs w:val="20"/>
          <w:lang w:val="es-ES_tradnl"/>
        </w:rPr>
        <w:t xml:space="preserve">la </w:t>
      </w:r>
      <w:r w:rsidR="006C7D11" w:rsidRPr="00142EA6">
        <w:rPr>
          <w:color w:val="auto"/>
          <w:sz w:val="20"/>
          <w:szCs w:val="20"/>
          <w:lang w:val="es-ES_tradnl"/>
        </w:rPr>
        <w:t>C</w:t>
      </w:r>
      <w:r w:rsidR="00752C14" w:rsidRPr="00142EA6">
        <w:rPr>
          <w:color w:val="auto"/>
          <w:sz w:val="20"/>
          <w:szCs w:val="20"/>
          <w:lang w:val="es-ES_tradnl"/>
        </w:rPr>
        <w:t xml:space="preserve">orte </w:t>
      </w:r>
      <w:r w:rsidR="006C7D11" w:rsidRPr="00142EA6">
        <w:rPr>
          <w:color w:val="auto"/>
          <w:sz w:val="20"/>
          <w:szCs w:val="20"/>
          <w:lang w:val="es-ES_tradnl"/>
        </w:rPr>
        <w:t>S</w:t>
      </w:r>
      <w:r w:rsidR="00752C14" w:rsidRPr="00142EA6">
        <w:rPr>
          <w:color w:val="auto"/>
          <w:sz w:val="20"/>
          <w:szCs w:val="20"/>
          <w:lang w:val="es-ES_tradnl"/>
        </w:rPr>
        <w:t xml:space="preserve">uprema de </w:t>
      </w:r>
      <w:r w:rsidR="006C7D11" w:rsidRPr="00142EA6">
        <w:rPr>
          <w:color w:val="auto"/>
          <w:sz w:val="20"/>
          <w:szCs w:val="20"/>
          <w:lang w:val="es-ES_tradnl"/>
        </w:rPr>
        <w:t>J</w:t>
      </w:r>
      <w:r w:rsidR="00752C14" w:rsidRPr="00142EA6">
        <w:rPr>
          <w:color w:val="auto"/>
          <w:sz w:val="20"/>
          <w:szCs w:val="20"/>
          <w:lang w:val="es-ES_tradnl"/>
        </w:rPr>
        <w:t xml:space="preserve">usticia </w:t>
      </w:r>
      <w:r w:rsidR="000D11A3" w:rsidRPr="00142EA6">
        <w:rPr>
          <w:color w:val="auto"/>
          <w:sz w:val="20"/>
          <w:szCs w:val="20"/>
          <w:lang w:val="es-ES_tradnl"/>
        </w:rPr>
        <w:t>determinó compartir “los fundamentos y conclusiones de la señora Procuradora Fiscal”</w:t>
      </w:r>
      <w:r w:rsidR="004E65DD" w:rsidRPr="00142EA6">
        <w:rPr>
          <w:color w:val="auto"/>
          <w:sz w:val="20"/>
          <w:szCs w:val="20"/>
          <w:lang w:val="es-ES_tradnl"/>
        </w:rPr>
        <w:t>;</w:t>
      </w:r>
      <w:r w:rsidR="000D11A3" w:rsidRPr="00142EA6">
        <w:rPr>
          <w:color w:val="auto"/>
          <w:sz w:val="20"/>
          <w:szCs w:val="20"/>
          <w:lang w:val="es-ES_tradnl"/>
        </w:rPr>
        <w:t xml:space="preserve"> </w:t>
      </w:r>
      <w:r w:rsidR="00752C14" w:rsidRPr="00142EA6">
        <w:rPr>
          <w:color w:val="auto"/>
          <w:sz w:val="20"/>
          <w:szCs w:val="20"/>
          <w:lang w:val="es-ES_tradnl"/>
        </w:rPr>
        <w:t>y declar</w:t>
      </w:r>
      <w:r w:rsidR="007A30AA" w:rsidRPr="00142EA6">
        <w:rPr>
          <w:color w:val="auto"/>
          <w:sz w:val="20"/>
          <w:szCs w:val="20"/>
          <w:lang w:val="es-ES_tradnl"/>
        </w:rPr>
        <w:t xml:space="preserve">ó </w:t>
      </w:r>
      <w:r w:rsidR="00752C14" w:rsidRPr="00142EA6">
        <w:rPr>
          <w:color w:val="auto"/>
          <w:sz w:val="20"/>
          <w:szCs w:val="20"/>
          <w:lang w:val="es-ES_tradnl"/>
        </w:rPr>
        <w:t>mal concedido</w:t>
      </w:r>
      <w:r w:rsidR="00631E15" w:rsidRPr="00142EA6">
        <w:rPr>
          <w:color w:val="auto"/>
          <w:sz w:val="20"/>
          <w:szCs w:val="20"/>
          <w:lang w:val="es-ES_tradnl"/>
        </w:rPr>
        <w:t xml:space="preserve"> </w:t>
      </w:r>
      <w:r w:rsidR="00752C14" w:rsidRPr="00142EA6">
        <w:rPr>
          <w:color w:val="auto"/>
          <w:sz w:val="20"/>
          <w:szCs w:val="20"/>
          <w:lang w:val="es-ES_tradnl"/>
        </w:rPr>
        <w:t>el recurso extraordinario interpuesto</w:t>
      </w:r>
      <w:r w:rsidR="000D11A3" w:rsidRPr="00142EA6">
        <w:rPr>
          <w:color w:val="auto"/>
          <w:sz w:val="20"/>
          <w:szCs w:val="20"/>
          <w:lang w:val="es-ES_tradnl"/>
        </w:rPr>
        <w:t xml:space="preserve">, con costas, </w:t>
      </w:r>
      <w:r w:rsidR="00752C14" w:rsidRPr="00142EA6">
        <w:rPr>
          <w:color w:val="auto"/>
          <w:sz w:val="20"/>
          <w:szCs w:val="20"/>
          <w:lang w:val="es-ES_tradnl"/>
        </w:rPr>
        <w:t>queda</w:t>
      </w:r>
      <w:r w:rsidR="006C7D11" w:rsidRPr="00142EA6">
        <w:rPr>
          <w:color w:val="auto"/>
          <w:sz w:val="20"/>
          <w:szCs w:val="20"/>
          <w:lang w:val="es-ES_tradnl"/>
        </w:rPr>
        <w:t>ndo</w:t>
      </w:r>
      <w:r w:rsidR="00752C14" w:rsidRPr="00142EA6">
        <w:rPr>
          <w:color w:val="auto"/>
          <w:sz w:val="20"/>
          <w:szCs w:val="20"/>
          <w:lang w:val="es-ES_tradnl"/>
        </w:rPr>
        <w:t xml:space="preserve"> firm</w:t>
      </w:r>
      <w:r w:rsidR="006C7D11" w:rsidRPr="00142EA6">
        <w:rPr>
          <w:color w:val="auto"/>
          <w:sz w:val="20"/>
          <w:szCs w:val="20"/>
          <w:lang w:val="es-ES_tradnl"/>
        </w:rPr>
        <w:t xml:space="preserve">e </w:t>
      </w:r>
      <w:r w:rsidR="00752C14" w:rsidRPr="00142EA6">
        <w:rPr>
          <w:color w:val="auto"/>
          <w:sz w:val="20"/>
          <w:szCs w:val="20"/>
          <w:lang w:val="es-ES_tradnl"/>
        </w:rPr>
        <w:t xml:space="preserve">la sentencia de la Sala II de la </w:t>
      </w:r>
      <w:r w:rsidR="007A30AA" w:rsidRPr="00142EA6">
        <w:rPr>
          <w:color w:val="auto"/>
          <w:sz w:val="20"/>
          <w:szCs w:val="20"/>
          <w:lang w:val="es-ES_tradnl"/>
        </w:rPr>
        <w:t>Cámara</w:t>
      </w:r>
      <w:r w:rsidR="00752C14" w:rsidRPr="00142EA6">
        <w:rPr>
          <w:color w:val="auto"/>
          <w:sz w:val="20"/>
          <w:szCs w:val="20"/>
          <w:lang w:val="es-ES_tradnl"/>
        </w:rPr>
        <w:t xml:space="preserve"> Nacional de Apelaciones</w:t>
      </w:r>
      <w:r w:rsidR="00631E15" w:rsidRPr="00142EA6">
        <w:rPr>
          <w:color w:val="auto"/>
          <w:sz w:val="20"/>
          <w:szCs w:val="20"/>
          <w:lang w:val="es-ES_tradnl"/>
        </w:rPr>
        <w:t>.</w:t>
      </w:r>
      <w:r w:rsidR="00FB7B7C" w:rsidRPr="00142EA6">
        <w:rPr>
          <w:color w:val="auto"/>
          <w:sz w:val="20"/>
          <w:szCs w:val="20"/>
          <w:lang w:val="es-ES_tradnl"/>
        </w:rPr>
        <w:t xml:space="preserve"> </w:t>
      </w:r>
      <w:r w:rsidR="004E65DD" w:rsidRPr="00142EA6">
        <w:rPr>
          <w:sz w:val="20"/>
          <w:szCs w:val="20"/>
          <w:lang w:val="es-ES_tradnl"/>
        </w:rPr>
        <w:t xml:space="preserve">La parte peticionaria </w:t>
      </w:r>
      <w:r w:rsidR="00D945D8" w:rsidRPr="00142EA6">
        <w:rPr>
          <w:sz w:val="20"/>
          <w:szCs w:val="20"/>
          <w:lang w:val="es-ES_tradnl"/>
        </w:rPr>
        <w:t>alega</w:t>
      </w:r>
      <w:r w:rsidR="004E65DD" w:rsidRPr="00142EA6">
        <w:rPr>
          <w:sz w:val="20"/>
          <w:szCs w:val="20"/>
          <w:lang w:val="es-ES_tradnl"/>
        </w:rPr>
        <w:t xml:space="preserve"> que </w:t>
      </w:r>
      <w:r w:rsidR="00520D79" w:rsidRPr="00142EA6">
        <w:rPr>
          <w:sz w:val="20"/>
          <w:szCs w:val="20"/>
          <w:lang w:val="es-ES_tradnl"/>
        </w:rPr>
        <w:t>se h</w:t>
      </w:r>
      <w:r w:rsidR="00A85A24" w:rsidRPr="00142EA6">
        <w:rPr>
          <w:sz w:val="20"/>
          <w:szCs w:val="20"/>
          <w:lang w:val="es-ES_tradnl"/>
        </w:rPr>
        <w:t>a</w:t>
      </w:r>
      <w:r w:rsidR="00520D79" w:rsidRPr="00142EA6">
        <w:rPr>
          <w:sz w:val="20"/>
          <w:szCs w:val="20"/>
          <w:lang w:val="es-ES_tradnl"/>
        </w:rPr>
        <w:t>n</w:t>
      </w:r>
      <w:r w:rsidR="00A85A24" w:rsidRPr="00142EA6">
        <w:rPr>
          <w:sz w:val="20"/>
          <w:szCs w:val="20"/>
          <w:lang w:val="es-ES_tradnl"/>
        </w:rPr>
        <w:t xml:space="preserve"> agotado las </w:t>
      </w:r>
      <w:r w:rsidR="00520D79" w:rsidRPr="00142EA6">
        <w:rPr>
          <w:sz w:val="20"/>
          <w:szCs w:val="20"/>
          <w:lang w:val="es-ES_tradnl"/>
        </w:rPr>
        <w:t>instancias</w:t>
      </w:r>
      <w:r w:rsidR="00A85A24" w:rsidRPr="00142EA6">
        <w:rPr>
          <w:sz w:val="20"/>
          <w:szCs w:val="20"/>
          <w:lang w:val="es-ES_tradnl"/>
        </w:rPr>
        <w:t xml:space="preserve"> internas </w:t>
      </w:r>
      <w:r w:rsidR="00520D79" w:rsidRPr="00142EA6">
        <w:rPr>
          <w:sz w:val="20"/>
          <w:szCs w:val="20"/>
          <w:lang w:val="es-ES_tradnl"/>
        </w:rPr>
        <w:t xml:space="preserve">y </w:t>
      </w:r>
      <w:r w:rsidR="00A85A24" w:rsidRPr="00142EA6">
        <w:rPr>
          <w:sz w:val="20"/>
          <w:szCs w:val="20"/>
          <w:lang w:val="es-ES_tradnl"/>
        </w:rPr>
        <w:t>no existe otro medio que la denuncia ante la C</w:t>
      </w:r>
      <w:r w:rsidR="00462D2F" w:rsidRPr="00142EA6">
        <w:rPr>
          <w:sz w:val="20"/>
          <w:szCs w:val="20"/>
          <w:lang w:val="es-ES_tradnl"/>
        </w:rPr>
        <w:t>omisión Interamericana</w:t>
      </w:r>
      <w:r w:rsidR="00520D79" w:rsidRPr="00142EA6">
        <w:rPr>
          <w:sz w:val="20"/>
          <w:szCs w:val="20"/>
          <w:lang w:val="es-ES_tradnl"/>
        </w:rPr>
        <w:t>.</w:t>
      </w:r>
      <w:r w:rsidR="0080735B" w:rsidRPr="00142EA6">
        <w:rPr>
          <w:sz w:val="20"/>
          <w:szCs w:val="20"/>
          <w:lang w:val="es-ES_tradnl"/>
        </w:rPr>
        <w:t xml:space="preserve"> </w:t>
      </w:r>
    </w:p>
    <w:p w14:paraId="49D5FA88" w14:textId="7E22E74D" w:rsidR="00684620" w:rsidRPr="00142EA6" w:rsidRDefault="00FB7B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sz w:val="20"/>
          <w:szCs w:val="20"/>
          <w:lang w:val="es-ES_tradnl"/>
        </w:rPr>
        <w:t>Por su parte, el Estado argentino</w:t>
      </w:r>
      <w:r w:rsidR="001D5236" w:rsidRPr="00142EA6">
        <w:rPr>
          <w:sz w:val="20"/>
          <w:szCs w:val="20"/>
          <w:lang w:val="es-ES_tradnl"/>
        </w:rPr>
        <w:t xml:space="preserve"> a</w:t>
      </w:r>
      <w:r w:rsidR="00824C23" w:rsidRPr="00142EA6">
        <w:rPr>
          <w:sz w:val="20"/>
          <w:szCs w:val="20"/>
          <w:lang w:val="es-ES_tradnl"/>
        </w:rPr>
        <w:t>le</w:t>
      </w:r>
      <w:r w:rsidR="00561A0F" w:rsidRPr="00142EA6">
        <w:rPr>
          <w:sz w:val="20"/>
          <w:szCs w:val="20"/>
          <w:lang w:val="es-ES_tradnl"/>
        </w:rPr>
        <w:t>ga</w:t>
      </w:r>
      <w:r w:rsidR="00421E70" w:rsidRPr="00142EA6">
        <w:rPr>
          <w:sz w:val="20"/>
          <w:szCs w:val="20"/>
          <w:lang w:val="es-ES_tradnl"/>
        </w:rPr>
        <w:t xml:space="preserve"> el agotamiento indebido de </w:t>
      </w:r>
      <w:r w:rsidR="00561A0F" w:rsidRPr="00142EA6">
        <w:rPr>
          <w:sz w:val="20"/>
          <w:szCs w:val="20"/>
          <w:lang w:val="es-ES_tradnl"/>
        </w:rPr>
        <w:t>los recursos de la jurisdicción interna de conformidad con los principios del derecho internacional generalmente reconocidos</w:t>
      </w:r>
      <w:r w:rsidR="001D5236" w:rsidRPr="00142EA6">
        <w:rPr>
          <w:sz w:val="20"/>
          <w:szCs w:val="20"/>
          <w:lang w:val="es-ES_tradnl"/>
        </w:rPr>
        <w:t xml:space="preserve">. Al respecto, resalta que </w:t>
      </w:r>
      <w:r w:rsidR="008A597D" w:rsidRPr="00142EA6">
        <w:rPr>
          <w:sz w:val="20"/>
          <w:szCs w:val="20"/>
          <w:lang w:val="es-ES_tradnl"/>
        </w:rPr>
        <w:t>el recurso extraordinario federal ante la Corte Suprema resultaba el adecuado y efectivo para presentar las vulneraciones alegada</w:t>
      </w:r>
      <w:r w:rsidR="0002655D" w:rsidRPr="00142EA6">
        <w:rPr>
          <w:sz w:val="20"/>
          <w:szCs w:val="20"/>
          <w:lang w:val="es-ES_tradnl"/>
        </w:rPr>
        <w:t xml:space="preserve">s pues se cuestiona el fallo del tribunal superior de la causa, sin embargo, </w:t>
      </w:r>
      <w:r w:rsidR="00142EA6" w:rsidRPr="00142EA6">
        <w:rPr>
          <w:sz w:val="20"/>
          <w:szCs w:val="20"/>
          <w:lang w:val="es-ES_tradnl"/>
        </w:rPr>
        <w:t>a pesar de que</w:t>
      </w:r>
      <w:r w:rsidR="00B160F8" w:rsidRPr="00142EA6">
        <w:rPr>
          <w:sz w:val="20"/>
          <w:szCs w:val="20"/>
          <w:lang w:val="es-ES_tradnl"/>
        </w:rPr>
        <w:t xml:space="preserve"> </w:t>
      </w:r>
      <w:r w:rsidR="00B160F8" w:rsidRPr="00142EA6">
        <w:rPr>
          <w:color w:val="auto"/>
          <w:sz w:val="20"/>
          <w:szCs w:val="20"/>
          <w:lang w:val="es-ES_tradnl"/>
        </w:rPr>
        <w:t>este recurso fue concedido únicamente en cuanto a la interpretación y aplicación de las normas de carácter federal</w:t>
      </w:r>
      <w:r w:rsidR="00B160F8" w:rsidRPr="00142EA6">
        <w:rPr>
          <w:sz w:val="20"/>
          <w:szCs w:val="20"/>
          <w:lang w:val="es-ES_tradnl"/>
        </w:rPr>
        <w:t xml:space="preserve">, </w:t>
      </w:r>
      <w:r w:rsidR="001D5236" w:rsidRPr="00142EA6">
        <w:rPr>
          <w:sz w:val="20"/>
          <w:szCs w:val="20"/>
          <w:lang w:val="es-ES_tradnl"/>
        </w:rPr>
        <w:t xml:space="preserve">Guillermo Galván </w:t>
      </w:r>
      <w:r w:rsidR="0002655D" w:rsidRPr="00142EA6">
        <w:rPr>
          <w:sz w:val="20"/>
          <w:szCs w:val="20"/>
          <w:lang w:val="es-ES_tradnl"/>
        </w:rPr>
        <w:t>se abstuvo de presentar el recurso de queja</w:t>
      </w:r>
      <w:r w:rsidR="00561A0F" w:rsidRPr="00142EA6">
        <w:rPr>
          <w:color w:val="auto"/>
          <w:sz w:val="20"/>
          <w:szCs w:val="20"/>
          <w:lang w:val="es-ES_tradnl"/>
        </w:rPr>
        <w:t>.</w:t>
      </w:r>
      <w:r w:rsidR="00744E7B" w:rsidRPr="00142EA6">
        <w:rPr>
          <w:color w:val="auto"/>
          <w:sz w:val="20"/>
          <w:szCs w:val="20"/>
          <w:lang w:val="es-ES_tradnl"/>
        </w:rPr>
        <w:t xml:space="preserve"> </w:t>
      </w:r>
      <w:r w:rsidR="00A10566" w:rsidRPr="00142EA6">
        <w:rPr>
          <w:color w:val="auto"/>
          <w:sz w:val="20"/>
          <w:szCs w:val="20"/>
          <w:lang w:val="es-ES_tradnl"/>
        </w:rPr>
        <w:t>En tal sentido, indica que l</w:t>
      </w:r>
      <w:r w:rsidR="00684620" w:rsidRPr="00142EA6">
        <w:rPr>
          <w:sz w:val="20"/>
          <w:szCs w:val="20"/>
          <w:lang w:val="es-ES_tradnl"/>
        </w:rPr>
        <w:t>a sola circunstancia que haya intervenido la C</w:t>
      </w:r>
      <w:r w:rsidR="00A10566" w:rsidRPr="00142EA6">
        <w:rPr>
          <w:sz w:val="20"/>
          <w:szCs w:val="20"/>
          <w:lang w:val="es-ES_tradnl"/>
        </w:rPr>
        <w:t>o</w:t>
      </w:r>
      <w:r w:rsidR="00684620" w:rsidRPr="00142EA6">
        <w:rPr>
          <w:sz w:val="20"/>
          <w:szCs w:val="20"/>
          <w:lang w:val="es-ES_tradnl"/>
        </w:rPr>
        <w:t>rte Suprema no implica por s</w:t>
      </w:r>
      <w:r w:rsidR="00A10566" w:rsidRPr="00142EA6">
        <w:rPr>
          <w:sz w:val="20"/>
          <w:szCs w:val="20"/>
          <w:lang w:val="es-ES_tradnl"/>
        </w:rPr>
        <w:t>í</w:t>
      </w:r>
      <w:r w:rsidR="00684620" w:rsidRPr="00142EA6">
        <w:rPr>
          <w:sz w:val="20"/>
          <w:szCs w:val="20"/>
          <w:lang w:val="es-ES_tradnl"/>
        </w:rPr>
        <w:t xml:space="preserve"> misma que los recursos internos puedan entenderse agotados pues </w:t>
      </w:r>
      <w:r w:rsidR="00A10566" w:rsidRPr="00142EA6">
        <w:rPr>
          <w:sz w:val="20"/>
          <w:szCs w:val="20"/>
          <w:lang w:val="es-ES_tradnl"/>
        </w:rPr>
        <w:t xml:space="preserve">las presuntas violaciones que constituyen el objeto de la petición </w:t>
      </w:r>
      <w:r w:rsidR="00684620" w:rsidRPr="00142EA6">
        <w:rPr>
          <w:sz w:val="20"/>
          <w:szCs w:val="20"/>
          <w:lang w:val="es-ES_tradnl"/>
        </w:rPr>
        <w:t>quedaron excluid</w:t>
      </w:r>
      <w:r w:rsidR="00A10566" w:rsidRPr="00142EA6">
        <w:rPr>
          <w:sz w:val="20"/>
          <w:szCs w:val="20"/>
          <w:lang w:val="es-ES_tradnl"/>
        </w:rPr>
        <w:t>a</w:t>
      </w:r>
      <w:r w:rsidR="00684620" w:rsidRPr="00142EA6">
        <w:rPr>
          <w:sz w:val="20"/>
          <w:szCs w:val="20"/>
          <w:lang w:val="es-ES_tradnl"/>
        </w:rPr>
        <w:t>s del conocimiento del máximo tribunal</w:t>
      </w:r>
      <w:r w:rsidR="00A10566" w:rsidRPr="00142EA6">
        <w:rPr>
          <w:sz w:val="20"/>
          <w:szCs w:val="20"/>
          <w:lang w:val="es-ES_tradnl"/>
        </w:rPr>
        <w:t xml:space="preserve">. Así, sostiene que </w:t>
      </w:r>
      <w:r w:rsidR="00684620" w:rsidRPr="00142EA6">
        <w:rPr>
          <w:sz w:val="20"/>
          <w:szCs w:val="20"/>
          <w:lang w:val="es-ES_tradnl"/>
        </w:rPr>
        <w:t xml:space="preserve">no corresponde a la </w:t>
      </w:r>
      <w:r w:rsidR="00A10566" w:rsidRPr="00142EA6">
        <w:rPr>
          <w:sz w:val="20"/>
          <w:szCs w:val="20"/>
          <w:lang w:val="es-ES_tradnl"/>
        </w:rPr>
        <w:t xml:space="preserve">Comisión conocer </w:t>
      </w:r>
      <w:r w:rsidR="00684620" w:rsidRPr="00142EA6">
        <w:rPr>
          <w:sz w:val="20"/>
          <w:szCs w:val="20"/>
          <w:lang w:val="es-ES_tradnl"/>
        </w:rPr>
        <w:t xml:space="preserve">en sede </w:t>
      </w:r>
      <w:r w:rsidR="00684620" w:rsidRPr="00142EA6">
        <w:rPr>
          <w:color w:val="auto"/>
          <w:sz w:val="20"/>
          <w:szCs w:val="20"/>
          <w:lang w:val="es-ES_tradnl"/>
        </w:rPr>
        <w:t>internacional cuando no fuero</w:t>
      </w:r>
      <w:r w:rsidR="00A10566" w:rsidRPr="00142EA6">
        <w:rPr>
          <w:color w:val="auto"/>
          <w:sz w:val="20"/>
          <w:szCs w:val="20"/>
          <w:lang w:val="es-ES_tradnl"/>
        </w:rPr>
        <w:t>n</w:t>
      </w:r>
      <w:r w:rsidR="00684620" w:rsidRPr="00142EA6">
        <w:rPr>
          <w:color w:val="auto"/>
          <w:sz w:val="20"/>
          <w:szCs w:val="20"/>
          <w:lang w:val="es-ES_tradnl"/>
        </w:rPr>
        <w:t xml:space="preserve"> analizados en el ámbito </w:t>
      </w:r>
      <w:r w:rsidR="00A10566" w:rsidRPr="00142EA6">
        <w:rPr>
          <w:color w:val="auto"/>
          <w:sz w:val="20"/>
          <w:szCs w:val="20"/>
          <w:lang w:val="es-ES_tradnl"/>
        </w:rPr>
        <w:t>doméstico</w:t>
      </w:r>
      <w:r w:rsidR="00684620" w:rsidRPr="00142EA6">
        <w:rPr>
          <w:color w:val="auto"/>
          <w:sz w:val="20"/>
          <w:szCs w:val="20"/>
          <w:lang w:val="es-ES_tradnl"/>
        </w:rPr>
        <w:t xml:space="preserve"> a través de </w:t>
      </w:r>
      <w:r w:rsidR="00A10566" w:rsidRPr="00142EA6">
        <w:rPr>
          <w:color w:val="auto"/>
          <w:sz w:val="20"/>
          <w:szCs w:val="20"/>
          <w:lang w:val="es-ES_tradnl"/>
        </w:rPr>
        <w:t>l</w:t>
      </w:r>
      <w:r w:rsidR="00684620" w:rsidRPr="00142EA6">
        <w:rPr>
          <w:color w:val="auto"/>
          <w:sz w:val="20"/>
          <w:szCs w:val="20"/>
          <w:lang w:val="es-ES_tradnl"/>
        </w:rPr>
        <w:t>os recursos adecuados y efectivos disponibles para ese fin</w:t>
      </w:r>
      <w:r w:rsidR="00A10566" w:rsidRPr="00142EA6">
        <w:rPr>
          <w:color w:val="auto"/>
          <w:sz w:val="20"/>
          <w:szCs w:val="20"/>
          <w:lang w:val="es-ES_tradnl"/>
        </w:rPr>
        <w:t xml:space="preserve">. </w:t>
      </w:r>
    </w:p>
    <w:p w14:paraId="4C5CE51B" w14:textId="6EEFCA83" w:rsidR="00437103" w:rsidRPr="00142EA6" w:rsidRDefault="00A1056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color w:val="auto"/>
          <w:sz w:val="20"/>
          <w:szCs w:val="20"/>
          <w:lang w:val="es-ES_tradnl"/>
        </w:rPr>
        <w:t>A</w:t>
      </w:r>
      <w:r w:rsidR="00AC197F" w:rsidRPr="00142EA6">
        <w:rPr>
          <w:color w:val="auto"/>
          <w:sz w:val="20"/>
          <w:szCs w:val="20"/>
          <w:lang w:val="es-ES_tradnl"/>
        </w:rPr>
        <w:t xml:space="preserve">grega que </w:t>
      </w:r>
      <w:r w:rsidRPr="00142EA6">
        <w:rPr>
          <w:color w:val="auto"/>
          <w:sz w:val="20"/>
          <w:szCs w:val="20"/>
          <w:lang w:val="es-ES_tradnl"/>
        </w:rPr>
        <w:t>no existe constancia alguna que Guillermo Galván haya objetado de falsedad el certificado de defunción</w:t>
      </w:r>
      <w:r w:rsidR="00AC197F" w:rsidRPr="00142EA6">
        <w:rPr>
          <w:color w:val="auto"/>
          <w:sz w:val="20"/>
          <w:szCs w:val="20"/>
          <w:lang w:val="es-ES_tradnl"/>
        </w:rPr>
        <w:t xml:space="preserve"> </w:t>
      </w:r>
      <w:r w:rsidRPr="00142EA6">
        <w:rPr>
          <w:color w:val="auto"/>
          <w:sz w:val="20"/>
          <w:szCs w:val="20"/>
          <w:lang w:val="es-ES_tradnl"/>
        </w:rPr>
        <w:t xml:space="preserve">que oportunamente utilizó para tramitar la sucesión de su padre ante la justicia argentina y para solicitar el beneficio indemnizatorio. </w:t>
      </w:r>
      <w:r w:rsidR="00AC197F" w:rsidRPr="00142EA6">
        <w:rPr>
          <w:color w:val="auto"/>
          <w:sz w:val="20"/>
          <w:szCs w:val="20"/>
          <w:lang w:val="es-ES_tradnl"/>
        </w:rPr>
        <w:t xml:space="preserve">Sostiene que </w:t>
      </w:r>
      <w:r w:rsidR="00437103" w:rsidRPr="00142EA6">
        <w:rPr>
          <w:color w:val="auto"/>
          <w:sz w:val="20"/>
          <w:szCs w:val="20"/>
          <w:lang w:val="es-ES_tradnl"/>
        </w:rPr>
        <w:t xml:space="preserve">el certificado de </w:t>
      </w:r>
      <w:r w:rsidR="00AC197F" w:rsidRPr="00142EA6">
        <w:rPr>
          <w:color w:val="auto"/>
          <w:sz w:val="20"/>
          <w:szCs w:val="20"/>
          <w:lang w:val="es-ES_tradnl"/>
        </w:rPr>
        <w:t>defunción</w:t>
      </w:r>
      <w:r w:rsidR="00437103" w:rsidRPr="00142EA6">
        <w:rPr>
          <w:color w:val="auto"/>
          <w:sz w:val="20"/>
          <w:szCs w:val="20"/>
          <w:lang w:val="es-ES_tradnl"/>
        </w:rPr>
        <w:t xml:space="preserve"> era un documento p</w:t>
      </w:r>
      <w:r w:rsidR="00AC197F" w:rsidRPr="00142EA6">
        <w:rPr>
          <w:color w:val="auto"/>
          <w:sz w:val="20"/>
          <w:szCs w:val="20"/>
          <w:lang w:val="es-ES_tradnl"/>
        </w:rPr>
        <w:t>ú</w:t>
      </w:r>
      <w:r w:rsidR="00437103" w:rsidRPr="00142EA6">
        <w:rPr>
          <w:color w:val="auto"/>
          <w:sz w:val="20"/>
          <w:szCs w:val="20"/>
          <w:lang w:val="es-ES_tradnl"/>
        </w:rPr>
        <w:t xml:space="preserve">blico por lo que resulta una prueba eficaz y un medio idóneo para acreditar el </w:t>
      </w:r>
      <w:r w:rsidR="00AC197F" w:rsidRPr="00142EA6">
        <w:rPr>
          <w:color w:val="auto"/>
          <w:sz w:val="20"/>
          <w:szCs w:val="20"/>
          <w:lang w:val="es-ES_tradnl"/>
        </w:rPr>
        <w:t>fallecimiento</w:t>
      </w:r>
      <w:r w:rsidR="00437103" w:rsidRPr="00142EA6">
        <w:rPr>
          <w:color w:val="auto"/>
          <w:sz w:val="20"/>
          <w:szCs w:val="20"/>
          <w:lang w:val="es-ES_tradnl"/>
        </w:rPr>
        <w:t xml:space="preserve"> dado que no ha sido redargüido de falsedad por el peticionario. </w:t>
      </w:r>
    </w:p>
    <w:p w14:paraId="2A9DC1FF" w14:textId="6F6BEE7D" w:rsidR="00CC2190" w:rsidRPr="00142EA6" w:rsidRDefault="0087439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lang w:val="es-ES_tradnl"/>
        </w:rPr>
      </w:pPr>
      <w:r w:rsidRPr="00142EA6">
        <w:rPr>
          <w:sz w:val="20"/>
          <w:szCs w:val="20"/>
          <w:lang w:val="es-ES_tradnl"/>
        </w:rPr>
        <w:t>Por otro lado, e</w:t>
      </w:r>
      <w:r w:rsidR="00C3527A" w:rsidRPr="00142EA6">
        <w:rPr>
          <w:sz w:val="20"/>
          <w:szCs w:val="20"/>
          <w:lang w:val="es-ES_tradnl"/>
        </w:rPr>
        <w:t xml:space="preserve">l Estado argumenta </w:t>
      </w:r>
      <w:r w:rsidR="00561A0F" w:rsidRPr="00142EA6">
        <w:rPr>
          <w:sz w:val="20"/>
          <w:szCs w:val="20"/>
          <w:lang w:val="es-ES_tradnl"/>
        </w:rPr>
        <w:t xml:space="preserve">que </w:t>
      </w:r>
      <w:r w:rsidR="00C3527A" w:rsidRPr="00142EA6">
        <w:rPr>
          <w:sz w:val="20"/>
          <w:szCs w:val="20"/>
          <w:lang w:val="es-ES_tradnl"/>
        </w:rPr>
        <w:t xml:space="preserve">en el marco de la presente petición </w:t>
      </w:r>
      <w:r w:rsidR="00561A0F" w:rsidRPr="00142EA6">
        <w:rPr>
          <w:sz w:val="20"/>
          <w:szCs w:val="20"/>
          <w:lang w:val="es-ES_tradnl"/>
        </w:rPr>
        <w:t xml:space="preserve">no se exponen hechos que caractericen una </w:t>
      </w:r>
      <w:r w:rsidR="00C3527A" w:rsidRPr="00142EA6">
        <w:rPr>
          <w:sz w:val="20"/>
          <w:szCs w:val="20"/>
          <w:lang w:val="es-ES_tradnl"/>
        </w:rPr>
        <w:t>violación</w:t>
      </w:r>
      <w:r w:rsidR="00561A0F" w:rsidRPr="00142EA6">
        <w:rPr>
          <w:sz w:val="20"/>
          <w:szCs w:val="20"/>
          <w:lang w:val="es-ES_tradnl"/>
        </w:rPr>
        <w:t xml:space="preserve"> de los derechos de las presuntas </w:t>
      </w:r>
      <w:r w:rsidR="00C969BD" w:rsidRPr="00142EA6">
        <w:rPr>
          <w:sz w:val="20"/>
          <w:szCs w:val="20"/>
          <w:lang w:val="es-ES_tradnl"/>
        </w:rPr>
        <w:t>víctimas</w:t>
      </w:r>
      <w:r w:rsidR="00561A0F" w:rsidRPr="00142EA6">
        <w:rPr>
          <w:sz w:val="20"/>
          <w:szCs w:val="20"/>
          <w:lang w:val="es-ES_tradnl"/>
        </w:rPr>
        <w:t xml:space="preserve"> reconocidos en la </w:t>
      </w:r>
      <w:r w:rsidR="00C3527A" w:rsidRPr="00142EA6">
        <w:rPr>
          <w:sz w:val="20"/>
          <w:szCs w:val="20"/>
          <w:lang w:val="es-ES_tradnl"/>
        </w:rPr>
        <w:t>Convención</w:t>
      </w:r>
      <w:r w:rsidR="00561A0F" w:rsidRPr="00142EA6">
        <w:rPr>
          <w:sz w:val="20"/>
          <w:szCs w:val="20"/>
          <w:lang w:val="es-ES_tradnl"/>
        </w:rPr>
        <w:t xml:space="preserve"> </w:t>
      </w:r>
      <w:r w:rsidR="00C3527A" w:rsidRPr="00142EA6">
        <w:rPr>
          <w:sz w:val="20"/>
          <w:szCs w:val="20"/>
          <w:lang w:val="es-ES_tradnl"/>
        </w:rPr>
        <w:t>A</w:t>
      </w:r>
      <w:r w:rsidR="00561A0F" w:rsidRPr="00142EA6">
        <w:rPr>
          <w:sz w:val="20"/>
          <w:szCs w:val="20"/>
          <w:lang w:val="es-ES_tradnl"/>
        </w:rPr>
        <w:t>merica</w:t>
      </w:r>
      <w:r w:rsidR="00C3527A" w:rsidRPr="00142EA6">
        <w:rPr>
          <w:sz w:val="20"/>
          <w:szCs w:val="20"/>
          <w:lang w:val="es-ES_tradnl"/>
        </w:rPr>
        <w:t>n</w:t>
      </w:r>
      <w:r w:rsidR="00561A0F" w:rsidRPr="00142EA6">
        <w:rPr>
          <w:sz w:val="20"/>
          <w:szCs w:val="20"/>
          <w:lang w:val="es-ES_tradnl"/>
        </w:rPr>
        <w:t xml:space="preserve">a. </w:t>
      </w:r>
      <w:r w:rsidR="00C3527A" w:rsidRPr="00142EA6">
        <w:rPr>
          <w:sz w:val="20"/>
          <w:szCs w:val="20"/>
          <w:lang w:val="es-ES_tradnl"/>
        </w:rPr>
        <w:t xml:space="preserve">Sostiene que, de un análisis detenido de la denuncia, </w:t>
      </w:r>
      <w:r w:rsidR="00561A0F" w:rsidRPr="00142EA6">
        <w:rPr>
          <w:sz w:val="20"/>
          <w:szCs w:val="20"/>
          <w:lang w:val="es-ES_tradnl"/>
        </w:rPr>
        <w:t xml:space="preserve">surge que la parte peticionaria </w:t>
      </w:r>
      <w:r w:rsidR="00F311C6" w:rsidRPr="00142EA6">
        <w:rPr>
          <w:sz w:val="20"/>
          <w:szCs w:val="20"/>
          <w:lang w:val="es-ES_tradnl"/>
        </w:rPr>
        <w:t xml:space="preserve">cuestiona la arbitrariedad de lo decidido por las autoridades nacionales y pretende </w:t>
      </w:r>
      <w:r w:rsidR="00561A0F" w:rsidRPr="00142EA6">
        <w:rPr>
          <w:sz w:val="20"/>
          <w:szCs w:val="20"/>
          <w:lang w:val="es-ES_tradnl"/>
        </w:rPr>
        <w:t xml:space="preserve">que la </w:t>
      </w:r>
      <w:r w:rsidR="00C3527A" w:rsidRPr="00142EA6">
        <w:rPr>
          <w:sz w:val="20"/>
          <w:szCs w:val="20"/>
          <w:lang w:val="es-ES_tradnl"/>
        </w:rPr>
        <w:t>Comisión</w:t>
      </w:r>
      <w:r w:rsidR="00561A0F" w:rsidRPr="00142EA6">
        <w:rPr>
          <w:sz w:val="20"/>
          <w:szCs w:val="20"/>
          <w:lang w:val="es-ES_tradnl"/>
        </w:rPr>
        <w:t xml:space="preserve"> </w:t>
      </w:r>
      <w:r w:rsidR="00C3527A" w:rsidRPr="00142EA6">
        <w:rPr>
          <w:sz w:val="20"/>
          <w:szCs w:val="20"/>
          <w:lang w:val="es-ES_tradnl"/>
        </w:rPr>
        <w:t>actúe</w:t>
      </w:r>
      <w:r w:rsidR="00561A0F" w:rsidRPr="00142EA6">
        <w:rPr>
          <w:sz w:val="20"/>
          <w:szCs w:val="20"/>
          <w:lang w:val="es-ES_tradnl"/>
        </w:rPr>
        <w:t xml:space="preserve"> como una cuarta instancia judicial </w:t>
      </w:r>
      <w:r w:rsidR="00F311C6" w:rsidRPr="00142EA6">
        <w:rPr>
          <w:sz w:val="20"/>
          <w:szCs w:val="20"/>
          <w:lang w:val="es-ES_tradnl"/>
        </w:rPr>
        <w:t>al</w:t>
      </w:r>
      <w:r w:rsidR="00561A0F" w:rsidRPr="00142EA6">
        <w:rPr>
          <w:sz w:val="20"/>
          <w:szCs w:val="20"/>
          <w:lang w:val="es-ES_tradnl"/>
        </w:rPr>
        <w:t xml:space="preserve"> revis</w:t>
      </w:r>
      <w:r w:rsidR="00F311C6" w:rsidRPr="00142EA6">
        <w:rPr>
          <w:sz w:val="20"/>
          <w:szCs w:val="20"/>
          <w:lang w:val="es-ES_tradnl"/>
        </w:rPr>
        <w:t xml:space="preserve">ar </w:t>
      </w:r>
      <w:r w:rsidR="00561A0F" w:rsidRPr="00142EA6">
        <w:rPr>
          <w:sz w:val="20"/>
          <w:szCs w:val="20"/>
          <w:lang w:val="es-ES_tradnl"/>
        </w:rPr>
        <w:t>las valoraciones de hecho y d</w:t>
      </w:r>
      <w:r w:rsidR="00C3527A" w:rsidRPr="00142EA6">
        <w:rPr>
          <w:sz w:val="20"/>
          <w:szCs w:val="20"/>
          <w:lang w:val="es-ES_tradnl"/>
        </w:rPr>
        <w:t>e derecho</w:t>
      </w:r>
      <w:r w:rsidR="00561A0F" w:rsidRPr="00142EA6">
        <w:rPr>
          <w:sz w:val="20"/>
          <w:szCs w:val="20"/>
          <w:lang w:val="es-ES_tradnl"/>
        </w:rPr>
        <w:t xml:space="preserve"> efectuadas por las instancias administrativas y judiciales internas que actuaron en la esfera de su competencia. </w:t>
      </w:r>
      <w:r w:rsidR="00F311C6" w:rsidRPr="00142EA6">
        <w:rPr>
          <w:sz w:val="20"/>
          <w:szCs w:val="20"/>
          <w:lang w:val="es-ES_tradnl"/>
        </w:rPr>
        <w:t>Así, alega que no se exponen vulneraciones de las garantías judiciales o a la protección judicial</w:t>
      </w:r>
      <w:r w:rsidR="003955A4" w:rsidRPr="00142EA6">
        <w:rPr>
          <w:sz w:val="20"/>
          <w:szCs w:val="20"/>
          <w:lang w:val="es-ES_tradnl"/>
        </w:rPr>
        <w:t>,</w:t>
      </w:r>
      <w:r w:rsidR="00502C98" w:rsidRPr="00142EA6">
        <w:rPr>
          <w:sz w:val="20"/>
          <w:szCs w:val="20"/>
          <w:lang w:val="es-ES_tradnl"/>
        </w:rPr>
        <w:t xml:space="preserve"> y por el </w:t>
      </w:r>
      <w:r w:rsidR="00AC197F" w:rsidRPr="00142EA6">
        <w:rPr>
          <w:sz w:val="20"/>
          <w:szCs w:val="20"/>
          <w:lang w:val="es-ES_tradnl"/>
        </w:rPr>
        <w:t>contrario</w:t>
      </w:r>
      <w:r w:rsidR="00502C98" w:rsidRPr="00142EA6">
        <w:rPr>
          <w:sz w:val="20"/>
          <w:szCs w:val="20"/>
          <w:lang w:val="es-ES_tradnl"/>
        </w:rPr>
        <w:t xml:space="preserve">, la parte peticionaria </w:t>
      </w:r>
      <w:r w:rsidR="00AC197F" w:rsidRPr="00142EA6">
        <w:rPr>
          <w:sz w:val="20"/>
          <w:szCs w:val="20"/>
          <w:lang w:val="es-ES_tradnl"/>
        </w:rPr>
        <w:t>insiste</w:t>
      </w:r>
      <w:r w:rsidR="00502C98" w:rsidRPr="00142EA6">
        <w:rPr>
          <w:sz w:val="20"/>
          <w:szCs w:val="20"/>
          <w:lang w:val="es-ES_tradnl"/>
        </w:rPr>
        <w:t xml:space="preserve"> en su versión de los hechos señalando que determinados indicios deberían haber gravitado a su favor</w:t>
      </w:r>
      <w:r w:rsidR="00AC197F" w:rsidRPr="00142EA6">
        <w:rPr>
          <w:sz w:val="20"/>
          <w:szCs w:val="20"/>
          <w:lang w:val="es-ES_tradnl"/>
        </w:rPr>
        <w:t>, no obstante,</w:t>
      </w:r>
      <w:r w:rsidR="00502C98" w:rsidRPr="00142EA6">
        <w:rPr>
          <w:sz w:val="20"/>
          <w:szCs w:val="20"/>
          <w:lang w:val="es-ES_tradnl"/>
        </w:rPr>
        <w:t xml:space="preserve"> ninguno de esos indicios fue articulado en sede </w:t>
      </w:r>
      <w:r w:rsidR="00AC197F" w:rsidRPr="00142EA6">
        <w:rPr>
          <w:sz w:val="20"/>
          <w:szCs w:val="20"/>
          <w:lang w:val="es-ES_tradnl"/>
        </w:rPr>
        <w:t>doméstica</w:t>
      </w:r>
      <w:r w:rsidR="00502C98" w:rsidRPr="00142EA6">
        <w:rPr>
          <w:sz w:val="20"/>
          <w:szCs w:val="20"/>
          <w:lang w:val="es-ES_tradnl"/>
        </w:rPr>
        <w:t xml:space="preserve">. </w:t>
      </w:r>
    </w:p>
    <w:p w14:paraId="500FD694" w14:textId="3B4CF50C" w:rsidR="00561A0F" w:rsidRPr="00142EA6" w:rsidRDefault="00AC197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lang w:val="es-ES_tradnl"/>
        </w:rPr>
      </w:pPr>
      <w:r w:rsidRPr="00142EA6">
        <w:rPr>
          <w:sz w:val="20"/>
          <w:szCs w:val="20"/>
          <w:lang w:val="es-ES_tradnl"/>
        </w:rPr>
        <w:t>Al respecto, s</w:t>
      </w:r>
      <w:r w:rsidR="00502C98" w:rsidRPr="00142EA6">
        <w:rPr>
          <w:sz w:val="20"/>
          <w:szCs w:val="20"/>
          <w:lang w:val="es-ES_tradnl"/>
        </w:rPr>
        <w:t xml:space="preserve">ostiene que la </w:t>
      </w:r>
      <w:r w:rsidRPr="00142EA6">
        <w:rPr>
          <w:sz w:val="20"/>
          <w:szCs w:val="20"/>
          <w:lang w:val="es-ES_tradnl"/>
        </w:rPr>
        <w:t>libertad</w:t>
      </w:r>
      <w:r w:rsidR="00502C98" w:rsidRPr="00142EA6">
        <w:rPr>
          <w:sz w:val="20"/>
          <w:szCs w:val="20"/>
          <w:lang w:val="es-ES_tradnl"/>
        </w:rPr>
        <w:t xml:space="preserve"> probatoria para acogerse a la indemnización de la Ley 24.411 es amplia pudiendo consistir en la denuncia penal y resolución estimatoria de una privación </w:t>
      </w:r>
      <w:r w:rsidR="00142EA6" w:rsidRPr="00142EA6">
        <w:rPr>
          <w:sz w:val="20"/>
          <w:szCs w:val="20"/>
          <w:lang w:val="es-ES_tradnl"/>
        </w:rPr>
        <w:t>ilegítima</w:t>
      </w:r>
      <w:r w:rsidR="00502C98" w:rsidRPr="00142EA6">
        <w:rPr>
          <w:sz w:val="20"/>
          <w:szCs w:val="20"/>
          <w:lang w:val="es-ES_tradnl"/>
        </w:rPr>
        <w:t xml:space="preserve"> de la libertad u homicidio; </w:t>
      </w:r>
      <w:r w:rsidRPr="00142EA6">
        <w:rPr>
          <w:sz w:val="20"/>
          <w:szCs w:val="20"/>
          <w:lang w:val="es-ES_tradnl"/>
        </w:rPr>
        <w:t>una</w:t>
      </w:r>
      <w:r w:rsidR="00502C98" w:rsidRPr="00142EA6">
        <w:rPr>
          <w:sz w:val="20"/>
          <w:szCs w:val="20"/>
          <w:lang w:val="es-ES_tradnl"/>
        </w:rPr>
        <w:t xml:space="preserve"> denuncia ante la Comisión Nacional sobre la Desaparición Forzada de Personas y/o ante la </w:t>
      </w:r>
      <w:r w:rsidRPr="00142EA6">
        <w:rPr>
          <w:sz w:val="20"/>
          <w:szCs w:val="20"/>
          <w:lang w:val="es-ES_tradnl"/>
        </w:rPr>
        <w:t>Secretaria</w:t>
      </w:r>
      <w:r w:rsidR="00502C98" w:rsidRPr="00142EA6">
        <w:rPr>
          <w:sz w:val="20"/>
          <w:szCs w:val="20"/>
          <w:lang w:val="es-ES_tradnl"/>
        </w:rPr>
        <w:t xml:space="preserve"> de Derechos </w:t>
      </w:r>
      <w:r w:rsidRPr="00142EA6">
        <w:rPr>
          <w:sz w:val="20"/>
          <w:szCs w:val="20"/>
          <w:lang w:val="es-ES_tradnl"/>
        </w:rPr>
        <w:t>Humanos</w:t>
      </w:r>
      <w:r w:rsidR="00502C98" w:rsidRPr="00142EA6">
        <w:rPr>
          <w:sz w:val="20"/>
          <w:szCs w:val="20"/>
          <w:lang w:val="es-ES_tradnl"/>
        </w:rPr>
        <w:t xml:space="preserve">; </w:t>
      </w:r>
      <w:r w:rsidRPr="00142EA6">
        <w:rPr>
          <w:sz w:val="20"/>
          <w:szCs w:val="20"/>
          <w:lang w:val="es-ES_tradnl"/>
        </w:rPr>
        <w:t>y</w:t>
      </w:r>
      <w:r w:rsidR="00502C98" w:rsidRPr="00142EA6">
        <w:rPr>
          <w:sz w:val="20"/>
          <w:szCs w:val="20"/>
          <w:lang w:val="es-ES_tradnl"/>
        </w:rPr>
        <w:t xml:space="preserve"> la partida de </w:t>
      </w:r>
      <w:r w:rsidRPr="00142EA6">
        <w:rPr>
          <w:sz w:val="20"/>
          <w:szCs w:val="20"/>
          <w:lang w:val="es-ES_tradnl"/>
        </w:rPr>
        <w:t>defunción</w:t>
      </w:r>
      <w:r w:rsidR="00502C98" w:rsidRPr="00142EA6">
        <w:rPr>
          <w:sz w:val="20"/>
          <w:szCs w:val="20"/>
          <w:lang w:val="es-ES_tradnl"/>
        </w:rPr>
        <w:t xml:space="preserve"> </w:t>
      </w:r>
      <w:r w:rsidRPr="00142EA6">
        <w:rPr>
          <w:sz w:val="20"/>
          <w:szCs w:val="20"/>
          <w:lang w:val="es-ES_tradnl"/>
        </w:rPr>
        <w:t xml:space="preserve">pertinente, sin embargo, solo se </w:t>
      </w:r>
      <w:r w:rsidRPr="00142EA6">
        <w:rPr>
          <w:sz w:val="20"/>
          <w:szCs w:val="20"/>
          <w:lang w:val="es-ES_tradnl"/>
        </w:rPr>
        <w:lastRenderedPageBreak/>
        <w:t>presentó el certificado de defunción</w:t>
      </w:r>
      <w:r w:rsidR="00502C98" w:rsidRPr="00142EA6">
        <w:rPr>
          <w:sz w:val="20"/>
          <w:szCs w:val="20"/>
          <w:lang w:val="es-ES_tradnl"/>
        </w:rPr>
        <w:t xml:space="preserve">. </w:t>
      </w:r>
      <w:r w:rsidR="00CC2190" w:rsidRPr="00142EA6">
        <w:rPr>
          <w:sz w:val="20"/>
          <w:szCs w:val="20"/>
          <w:lang w:val="es-ES_tradnl"/>
        </w:rPr>
        <w:t xml:space="preserve">Alega que no </w:t>
      </w:r>
      <w:r w:rsidR="00502C98" w:rsidRPr="00142EA6">
        <w:rPr>
          <w:sz w:val="20"/>
          <w:szCs w:val="20"/>
          <w:lang w:val="es-ES_tradnl"/>
        </w:rPr>
        <w:t xml:space="preserve">se cuenta con </w:t>
      </w:r>
      <w:r w:rsidRPr="00142EA6">
        <w:rPr>
          <w:sz w:val="20"/>
          <w:szCs w:val="20"/>
          <w:lang w:val="es-ES_tradnl"/>
        </w:rPr>
        <w:t>constancias</w:t>
      </w:r>
      <w:r w:rsidR="00502C98" w:rsidRPr="00142EA6">
        <w:rPr>
          <w:sz w:val="20"/>
          <w:szCs w:val="20"/>
          <w:lang w:val="es-ES_tradnl"/>
        </w:rPr>
        <w:t xml:space="preserve"> </w:t>
      </w:r>
      <w:r w:rsidRPr="00142EA6">
        <w:rPr>
          <w:sz w:val="20"/>
          <w:szCs w:val="20"/>
          <w:lang w:val="es-ES_tradnl"/>
        </w:rPr>
        <w:t>d</w:t>
      </w:r>
      <w:r w:rsidR="00502C98" w:rsidRPr="00142EA6">
        <w:rPr>
          <w:sz w:val="20"/>
          <w:szCs w:val="20"/>
          <w:lang w:val="es-ES_tradnl"/>
        </w:rPr>
        <w:t>el fallecimiento del señor Galván en el ámbito del Registro Unificado de Víctimas del Terrorismo de Estado</w:t>
      </w:r>
      <w:r w:rsidR="00CC2190" w:rsidRPr="00142EA6">
        <w:rPr>
          <w:sz w:val="20"/>
          <w:szCs w:val="20"/>
          <w:lang w:val="es-ES_tradnl"/>
        </w:rPr>
        <w:t xml:space="preserve"> o</w:t>
      </w:r>
      <w:r w:rsidR="00737CC3" w:rsidRPr="00142EA6">
        <w:rPr>
          <w:sz w:val="20"/>
          <w:szCs w:val="20"/>
          <w:lang w:val="es-ES_tradnl"/>
        </w:rPr>
        <w:t xml:space="preserve"> en el ámbito del proceso de Memoria, Verdad y Justicia </w:t>
      </w:r>
      <w:r w:rsidR="00CC2190" w:rsidRPr="00142EA6">
        <w:rPr>
          <w:sz w:val="20"/>
          <w:szCs w:val="20"/>
          <w:lang w:val="es-ES_tradnl"/>
        </w:rPr>
        <w:t>adelantado</w:t>
      </w:r>
      <w:r w:rsidR="00737CC3" w:rsidRPr="00142EA6">
        <w:rPr>
          <w:sz w:val="20"/>
          <w:szCs w:val="20"/>
          <w:lang w:val="es-ES_tradnl"/>
        </w:rPr>
        <w:t xml:space="preserve"> para investigar, juzgar y </w:t>
      </w:r>
      <w:r w:rsidR="00CC2190" w:rsidRPr="00142EA6">
        <w:rPr>
          <w:sz w:val="20"/>
          <w:szCs w:val="20"/>
          <w:lang w:val="es-ES_tradnl"/>
        </w:rPr>
        <w:t>sancionar</w:t>
      </w:r>
      <w:r w:rsidR="00737CC3" w:rsidRPr="00142EA6">
        <w:rPr>
          <w:sz w:val="20"/>
          <w:szCs w:val="20"/>
          <w:lang w:val="es-ES_tradnl"/>
        </w:rPr>
        <w:t xml:space="preserve"> los crímenes contra la humanidad cometidos a través del accionar represivo ilegal del Estado. </w:t>
      </w:r>
    </w:p>
    <w:p w14:paraId="26BDA06A" w14:textId="71A9EC2E" w:rsidR="006F3019" w:rsidRDefault="0087439B" w:rsidP="004C06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142EA6">
        <w:rPr>
          <w:sz w:val="20"/>
          <w:szCs w:val="20"/>
          <w:lang w:val="es-ES_tradnl"/>
        </w:rPr>
        <w:t xml:space="preserve">El Estado sostiene que la CIDH resulta incompetente para aplicar la Convención Americana respecto al presente caso en tanto los hechos alegados sucedieron previo a la entrada en vigor y ratificación por parte del Estado argentino de la Convención Americana. Entiende que las circunstancias del fallecimiento del señor Galván o la investigación penal no han sido objeto de tratamiento por los tribunales argentinos pese a la posibilidad de recurrir el sobreseimiento de la causa y/o formular una querella por las alegaciones de desaparición forzada. Asimismo, señala que la parte peticionaria tiene conocimiento del lugar de sepultura de la presunta víctima y no ha solicitado la exhumación de sus restos para su traslado o disposición. Por último </w:t>
      </w:r>
      <w:r w:rsidR="003955A4" w:rsidRPr="00142EA6">
        <w:rPr>
          <w:sz w:val="20"/>
          <w:szCs w:val="20"/>
          <w:lang w:val="es-ES_tradnl"/>
        </w:rPr>
        <w:t xml:space="preserve">–y como </w:t>
      </w:r>
      <w:r w:rsidR="006C4AF3" w:rsidRPr="00142EA6">
        <w:rPr>
          <w:sz w:val="20"/>
          <w:szCs w:val="20"/>
          <w:lang w:val="es-ES_tradnl"/>
        </w:rPr>
        <w:t>es su</w:t>
      </w:r>
      <w:r w:rsidR="003955A4" w:rsidRPr="00142EA6">
        <w:rPr>
          <w:sz w:val="20"/>
          <w:szCs w:val="20"/>
          <w:lang w:val="es-ES_tradnl"/>
        </w:rPr>
        <w:t xml:space="preserve"> costumbre–</w:t>
      </w:r>
      <w:r w:rsidR="00C02CD4" w:rsidRPr="00142EA6">
        <w:rPr>
          <w:sz w:val="20"/>
          <w:szCs w:val="20"/>
          <w:lang w:val="es-ES_tradnl"/>
        </w:rPr>
        <w:t>,</w:t>
      </w:r>
      <w:r w:rsidR="003955A4" w:rsidRPr="00142EA6">
        <w:rPr>
          <w:sz w:val="20"/>
          <w:szCs w:val="20"/>
          <w:lang w:val="es-ES_tradnl"/>
        </w:rPr>
        <w:t xml:space="preserve"> Argentina </w:t>
      </w:r>
      <w:r w:rsidRPr="00142EA6">
        <w:rPr>
          <w:sz w:val="20"/>
          <w:szCs w:val="20"/>
          <w:lang w:val="es-ES_tradnl"/>
        </w:rPr>
        <w:t>argumenta la extemporaneidad en el traslado de la petición inicial presentada ante la Comisión el 9 de octubre de 2009 y trasladada cerca de nueva años después.</w:t>
      </w:r>
      <w:r w:rsidR="00CC2190" w:rsidRPr="00142EA6">
        <w:rPr>
          <w:sz w:val="20"/>
          <w:szCs w:val="20"/>
          <w:lang w:val="es-ES_tradnl"/>
        </w:rPr>
        <w:t xml:space="preserve"> </w:t>
      </w:r>
    </w:p>
    <w:p w14:paraId="1ED68485" w14:textId="77777777" w:rsidR="003A6CDB" w:rsidRPr="00142EA6" w:rsidRDefault="003A6CDB" w:rsidP="003A6C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5F7CE20A" w14:textId="77777777" w:rsidR="003A6CDB" w:rsidRPr="003A6CDB" w:rsidRDefault="004A6A54" w:rsidP="003A6CDB">
      <w:pPr>
        <w:pStyle w:val="ListParagraph"/>
        <w:numPr>
          <w:ilvl w:val="0"/>
          <w:numId w:val="58"/>
        </w:numPr>
        <w:ind w:left="1440" w:hanging="450"/>
        <w:jc w:val="both"/>
        <w:rPr>
          <w:sz w:val="20"/>
          <w:szCs w:val="20"/>
          <w:lang w:val="es-ES_tradnl"/>
        </w:rPr>
      </w:pPr>
      <w:r w:rsidRPr="00142EA6">
        <w:rPr>
          <w:b/>
          <w:bCs/>
          <w:sz w:val="20"/>
          <w:szCs w:val="20"/>
          <w:lang w:val="es-ES_tradnl"/>
        </w:rPr>
        <w:t xml:space="preserve">ANÁLISIS DE </w:t>
      </w:r>
      <w:r w:rsidR="00C21FEF" w:rsidRPr="00142EA6">
        <w:rPr>
          <w:b/>
          <w:sz w:val="20"/>
          <w:szCs w:val="20"/>
          <w:lang w:val="es-ES_tradnl"/>
        </w:rPr>
        <w:t>AGOTAMIENTO DE LOS RECURSOS INTERNOS Y PLAZO DE PRESENTACIÓN</w:t>
      </w:r>
    </w:p>
    <w:p w14:paraId="1251F8FF" w14:textId="26A693B2" w:rsidR="003239B8" w:rsidRPr="00142EA6" w:rsidRDefault="00C21FEF" w:rsidP="003A6CDB">
      <w:pPr>
        <w:pStyle w:val="ListParagraph"/>
        <w:ind w:left="1440"/>
        <w:jc w:val="both"/>
        <w:rPr>
          <w:sz w:val="20"/>
          <w:szCs w:val="20"/>
          <w:lang w:val="es-ES_tradnl"/>
        </w:rPr>
      </w:pPr>
      <w:r w:rsidRPr="00142EA6">
        <w:rPr>
          <w:b/>
          <w:bCs/>
          <w:sz w:val="20"/>
          <w:szCs w:val="20"/>
          <w:lang w:val="es-ES_tradnl"/>
        </w:rPr>
        <w:t xml:space="preserve"> </w:t>
      </w:r>
    </w:p>
    <w:p w14:paraId="111C49E3" w14:textId="2119DB9D" w:rsidR="00141E76" w:rsidRPr="00142EA6" w:rsidRDefault="005376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sz w:val="20"/>
          <w:szCs w:val="20"/>
          <w:lang w:val="es-ES_tradnl"/>
        </w:rPr>
        <w:t>L</w:t>
      </w:r>
      <w:r w:rsidR="00141E76" w:rsidRPr="00142EA6">
        <w:rPr>
          <w:sz w:val="20"/>
          <w:szCs w:val="20"/>
          <w:lang w:val="es-ES_tradnl"/>
        </w:rPr>
        <w:t>a parte peticionaria aduce que se han agotado las instancias internas y no existe otro medio que la denuncia ante la C</w:t>
      </w:r>
      <w:r w:rsidR="00737CC3" w:rsidRPr="00142EA6">
        <w:rPr>
          <w:sz w:val="20"/>
          <w:szCs w:val="20"/>
          <w:lang w:val="es-ES_tradnl"/>
        </w:rPr>
        <w:t>omisión</w:t>
      </w:r>
      <w:r w:rsidR="00141E76" w:rsidRPr="00142EA6">
        <w:rPr>
          <w:sz w:val="20"/>
          <w:szCs w:val="20"/>
          <w:lang w:val="es-ES_tradnl"/>
        </w:rPr>
        <w:t xml:space="preserve">. Sostiene que recurrió a la Corte Suprema de Justicia de la Nación, como la última instancia del orden jurídico nacional. </w:t>
      </w:r>
      <w:r w:rsidR="004F7984" w:rsidRPr="00142EA6">
        <w:rPr>
          <w:sz w:val="20"/>
          <w:szCs w:val="20"/>
          <w:lang w:val="es-ES_tradnl"/>
        </w:rPr>
        <w:t xml:space="preserve">Por su parte, el Estado </w:t>
      </w:r>
      <w:r w:rsidR="00141E76" w:rsidRPr="00142EA6">
        <w:rPr>
          <w:sz w:val="20"/>
          <w:szCs w:val="20"/>
          <w:lang w:val="es-ES_tradnl"/>
        </w:rPr>
        <w:t>resalta que Guillermo Galván no agotó los recursos internos que se encontraban disponibles para cuestionar las alegadas causales de arbitrariedad como el recurso de queja</w:t>
      </w:r>
      <w:r w:rsidR="004F7984" w:rsidRPr="00142EA6">
        <w:rPr>
          <w:sz w:val="20"/>
          <w:szCs w:val="20"/>
          <w:lang w:val="es-ES_tradnl"/>
        </w:rPr>
        <w:t xml:space="preserve"> ni objetó la </w:t>
      </w:r>
      <w:r w:rsidR="00141E76" w:rsidRPr="00142EA6">
        <w:rPr>
          <w:sz w:val="20"/>
          <w:szCs w:val="20"/>
          <w:lang w:val="es-ES_tradnl"/>
        </w:rPr>
        <w:t xml:space="preserve">falsedad </w:t>
      </w:r>
      <w:r w:rsidR="004F7984" w:rsidRPr="00142EA6">
        <w:rPr>
          <w:sz w:val="20"/>
          <w:szCs w:val="20"/>
          <w:lang w:val="es-ES_tradnl"/>
        </w:rPr>
        <w:t>d</w:t>
      </w:r>
      <w:r w:rsidR="00141E76" w:rsidRPr="00142EA6">
        <w:rPr>
          <w:sz w:val="20"/>
          <w:szCs w:val="20"/>
          <w:lang w:val="es-ES_tradnl"/>
        </w:rPr>
        <w:t>el certificado de defunción que oportunamente utilizó para tramitar la sucesión de su padre ante la justicia argentina</w:t>
      </w:r>
      <w:r w:rsidR="004F7984" w:rsidRPr="00142EA6">
        <w:rPr>
          <w:color w:val="auto"/>
          <w:sz w:val="20"/>
          <w:szCs w:val="20"/>
          <w:lang w:val="es-ES_tradnl"/>
        </w:rPr>
        <w:t xml:space="preserve">. </w:t>
      </w:r>
    </w:p>
    <w:p w14:paraId="32EC99A0" w14:textId="59C6619B" w:rsidR="006E0DD9" w:rsidRPr="00142EA6" w:rsidRDefault="00305D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cs="Calibri"/>
          <w:sz w:val="20"/>
          <w:szCs w:val="20"/>
          <w:lang w:val="es-ES_tradnl"/>
        </w:rPr>
      </w:pPr>
      <w:r w:rsidRPr="00142EA6">
        <w:rPr>
          <w:rFonts w:cs="Calibri"/>
          <w:color w:val="auto"/>
          <w:sz w:val="20"/>
          <w:szCs w:val="20"/>
          <w:lang w:val="es-ES_tradnl"/>
        </w:rPr>
        <w:t xml:space="preserve">La Comisión </w:t>
      </w:r>
      <w:r w:rsidR="00537636" w:rsidRPr="00142EA6">
        <w:rPr>
          <w:rFonts w:cs="Calibri"/>
          <w:color w:val="auto"/>
          <w:sz w:val="20"/>
          <w:szCs w:val="20"/>
          <w:lang w:val="es-ES_tradnl"/>
        </w:rPr>
        <w:t>toma nota</w:t>
      </w:r>
      <w:r w:rsidRPr="00142EA6">
        <w:rPr>
          <w:rFonts w:cs="Calibri"/>
          <w:color w:val="auto"/>
          <w:sz w:val="20"/>
          <w:szCs w:val="20"/>
          <w:lang w:val="es-ES_tradnl"/>
        </w:rPr>
        <w:t xml:space="preserve"> que la presente petición incluye alegaciones con respecto a la falta de indemnización </w:t>
      </w:r>
      <w:r w:rsidRPr="00142EA6">
        <w:rPr>
          <w:color w:val="auto"/>
          <w:sz w:val="20"/>
          <w:szCs w:val="20"/>
          <w:lang w:val="es-ES_tradnl"/>
        </w:rPr>
        <w:t xml:space="preserve">prevista en la Ley 24.411 </w:t>
      </w:r>
      <w:r w:rsidRPr="00142EA6">
        <w:rPr>
          <w:rFonts w:cs="Calibri"/>
          <w:color w:val="auto"/>
          <w:sz w:val="20"/>
          <w:szCs w:val="20"/>
          <w:lang w:val="es-ES_tradnl"/>
        </w:rPr>
        <w:t>a Guillermo Galván por la desaparición forzada de la presunta víctima</w:t>
      </w:r>
      <w:r w:rsidRPr="00142EA6">
        <w:rPr>
          <w:color w:val="auto"/>
          <w:sz w:val="20"/>
          <w:szCs w:val="20"/>
          <w:lang w:val="es-ES_tradnl"/>
        </w:rPr>
        <w:t xml:space="preserve">. </w:t>
      </w:r>
      <w:r w:rsidRPr="00142EA6">
        <w:rPr>
          <w:sz w:val="20"/>
          <w:szCs w:val="20"/>
          <w:lang w:val="es-ES_tradnl"/>
        </w:rPr>
        <w:t>Con respecto a este punto, l</w:t>
      </w:r>
      <w:r w:rsidR="005901D6" w:rsidRPr="00142EA6">
        <w:rPr>
          <w:sz w:val="20"/>
          <w:szCs w:val="20"/>
          <w:lang w:val="es-ES_tradnl"/>
        </w:rPr>
        <w:t>a Comisión observa que la Ley No. 24.</w:t>
      </w:r>
      <w:r w:rsidR="00CC67B6" w:rsidRPr="00142EA6">
        <w:rPr>
          <w:sz w:val="20"/>
          <w:szCs w:val="20"/>
          <w:lang w:val="es-ES_tradnl"/>
        </w:rPr>
        <w:t xml:space="preserve">411 </w:t>
      </w:r>
      <w:r w:rsidR="005901D6" w:rsidRPr="00142EA6">
        <w:rPr>
          <w:sz w:val="20"/>
          <w:szCs w:val="20"/>
          <w:lang w:val="es-ES_tradnl"/>
        </w:rPr>
        <w:t xml:space="preserve">plantea la presentación de una solicitud ante el Ministerio del Interior, cuya resolución es recurrible ante la Cámara Nacional de Apelaciones en lo Contencioso Administrativo Federal. La Comisión observa </w:t>
      </w:r>
      <w:r w:rsidR="00CC67B6" w:rsidRPr="00142EA6">
        <w:rPr>
          <w:sz w:val="20"/>
          <w:szCs w:val="20"/>
          <w:lang w:val="es-ES_tradnl"/>
        </w:rPr>
        <w:t xml:space="preserve">también </w:t>
      </w:r>
      <w:r w:rsidR="005901D6" w:rsidRPr="00142EA6">
        <w:rPr>
          <w:sz w:val="20"/>
          <w:szCs w:val="20"/>
          <w:lang w:val="es-ES_tradnl"/>
        </w:rPr>
        <w:t xml:space="preserve">que la </w:t>
      </w:r>
      <w:r w:rsidR="00CC67B6" w:rsidRPr="00142EA6">
        <w:rPr>
          <w:sz w:val="20"/>
          <w:szCs w:val="20"/>
          <w:lang w:val="es-ES_tradnl"/>
        </w:rPr>
        <w:t xml:space="preserve">parte peticionaria </w:t>
      </w:r>
      <w:r w:rsidR="005901D6" w:rsidRPr="00142EA6">
        <w:rPr>
          <w:sz w:val="20"/>
          <w:szCs w:val="20"/>
          <w:lang w:val="es-ES_tradnl"/>
        </w:rPr>
        <w:t>cumplió con los recursos ordinarios establecidos por la ley 24.</w:t>
      </w:r>
      <w:r w:rsidR="00CC67B6" w:rsidRPr="00142EA6">
        <w:rPr>
          <w:sz w:val="20"/>
          <w:szCs w:val="20"/>
          <w:lang w:val="es-ES_tradnl"/>
        </w:rPr>
        <w:t>411</w:t>
      </w:r>
      <w:r w:rsidR="00537636" w:rsidRPr="00142EA6">
        <w:rPr>
          <w:sz w:val="20"/>
          <w:szCs w:val="20"/>
          <w:lang w:val="es-ES_tradnl"/>
        </w:rPr>
        <w:t xml:space="preserve">. </w:t>
      </w:r>
      <w:r w:rsidR="00546463" w:rsidRPr="00142EA6">
        <w:rPr>
          <w:sz w:val="20"/>
          <w:szCs w:val="20"/>
          <w:lang w:val="es-ES_tradnl"/>
        </w:rPr>
        <w:t>En</w:t>
      </w:r>
      <w:r w:rsidR="005901D6" w:rsidRPr="00142EA6">
        <w:rPr>
          <w:sz w:val="20"/>
          <w:szCs w:val="20"/>
          <w:lang w:val="es-ES_tradnl"/>
        </w:rPr>
        <w:t xml:space="preserve"> cuanto al recurso extraordinario federal,</w:t>
      </w:r>
      <w:r w:rsidR="005901D6" w:rsidRPr="00142EA6">
        <w:rPr>
          <w:rFonts w:cs="Calibri"/>
          <w:sz w:val="20"/>
          <w:szCs w:val="20"/>
          <w:lang w:val="es-ES_tradnl"/>
        </w:rPr>
        <w:t xml:space="preserve"> ha determinado que es un recurso de carácter extraordinario, excepcional y discrecional</w:t>
      </w:r>
      <w:r w:rsidR="005901D6" w:rsidRPr="00142EA6">
        <w:rPr>
          <w:rFonts w:cs="Calibri"/>
          <w:sz w:val="20"/>
          <w:szCs w:val="20"/>
          <w:vertAlign w:val="superscript"/>
          <w:lang w:val="es-ES_tradnl"/>
        </w:rPr>
        <w:footnoteReference w:id="4"/>
      </w:r>
      <w:r w:rsidR="00546463" w:rsidRPr="00142EA6">
        <w:rPr>
          <w:rFonts w:cs="Calibri"/>
          <w:sz w:val="20"/>
          <w:szCs w:val="20"/>
          <w:lang w:val="es-ES_tradnl"/>
        </w:rPr>
        <w:t>,</w:t>
      </w:r>
      <w:r w:rsidR="005901D6" w:rsidRPr="00142EA6">
        <w:rPr>
          <w:rFonts w:cs="Calibri"/>
          <w:sz w:val="20"/>
          <w:szCs w:val="20"/>
          <w:lang w:val="es-ES_tradnl"/>
        </w:rPr>
        <w:t xml:space="preserve"> y como tal, funciona como una instancia nueva pero reducida y parcial, que existe para asegurar la supremacía constitucional y cuya procedencia es interpretada de manera restringida</w:t>
      </w:r>
      <w:r w:rsidR="005901D6" w:rsidRPr="00142EA6">
        <w:rPr>
          <w:rFonts w:cs="Calibri"/>
          <w:sz w:val="20"/>
          <w:szCs w:val="20"/>
          <w:vertAlign w:val="superscript"/>
          <w:lang w:val="es-ES_tradnl"/>
        </w:rPr>
        <w:footnoteReference w:id="5"/>
      </w:r>
      <w:r w:rsidR="007767DF" w:rsidRPr="00142EA6">
        <w:rPr>
          <w:sz w:val="20"/>
          <w:szCs w:val="20"/>
          <w:lang w:val="es-ES_tradnl"/>
        </w:rPr>
        <w:t>. En atención a ello, su agotamiento no es necesariamente requerido por la Comisión</w:t>
      </w:r>
      <w:r w:rsidR="007767DF" w:rsidRPr="00142EA6">
        <w:rPr>
          <w:rStyle w:val="FootnoteReference"/>
          <w:sz w:val="20"/>
          <w:szCs w:val="20"/>
          <w:lang w:val="es-ES_tradnl"/>
        </w:rPr>
        <w:footnoteReference w:id="6"/>
      </w:r>
      <w:r w:rsidR="007767DF" w:rsidRPr="00142EA6">
        <w:rPr>
          <w:sz w:val="20"/>
          <w:szCs w:val="20"/>
          <w:lang w:val="es-ES_tradnl"/>
        </w:rPr>
        <w:t>.</w:t>
      </w:r>
      <w:r w:rsidR="005D78F7" w:rsidRPr="00142EA6">
        <w:rPr>
          <w:lang w:val="es-ES_tradnl"/>
        </w:rPr>
        <w:t xml:space="preserve"> </w:t>
      </w:r>
      <w:r w:rsidR="005901D6" w:rsidRPr="00142EA6">
        <w:rPr>
          <w:rFonts w:cs="Calibri"/>
          <w:sz w:val="20"/>
          <w:szCs w:val="20"/>
          <w:lang w:val="es-ES_tradnl"/>
        </w:rPr>
        <w:t>En el presente caso, dicho recurso fue interpuesto</w:t>
      </w:r>
      <w:r w:rsidR="00113543" w:rsidRPr="00142EA6">
        <w:rPr>
          <w:rFonts w:cs="Calibri"/>
          <w:sz w:val="20"/>
          <w:szCs w:val="20"/>
          <w:lang w:val="es-ES_tradnl"/>
        </w:rPr>
        <w:t xml:space="preserve"> y concedido en principio </w:t>
      </w:r>
      <w:r w:rsidR="00113543" w:rsidRPr="00142EA6">
        <w:rPr>
          <w:color w:val="auto"/>
          <w:sz w:val="20"/>
          <w:szCs w:val="20"/>
          <w:lang w:val="es-ES_tradnl"/>
        </w:rPr>
        <w:t xml:space="preserve">únicamente </w:t>
      </w:r>
      <w:r w:rsidR="005D78F7" w:rsidRPr="00142EA6">
        <w:rPr>
          <w:color w:val="auto"/>
          <w:sz w:val="20"/>
          <w:szCs w:val="20"/>
          <w:lang w:val="es-ES_tradnl"/>
        </w:rPr>
        <w:t>con respecto</w:t>
      </w:r>
      <w:r w:rsidR="00113543" w:rsidRPr="00142EA6">
        <w:rPr>
          <w:color w:val="auto"/>
          <w:sz w:val="20"/>
          <w:szCs w:val="20"/>
          <w:lang w:val="es-ES_tradnl"/>
        </w:rPr>
        <w:t xml:space="preserve"> a la interpretación y aplicación de las normas de carácter federal</w:t>
      </w:r>
      <w:r w:rsidR="00546463" w:rsidRPr="00142EA6">
        <w:rPr>
          <w:color w:val="auto"/>
          <w:sz w:val="20"/>
          <w:szCs w:val="20"/>
          <w:lang w:val="es-ES_tradnl"/>
        </w:rPr>
        <w:t>,</w:t>
      </w:r>
      <w:r w:rsidR="00113543" w:rsidRPr="00142EA6">
        <w:rPr>
          <w:rFonts w:cs="Calibri"/>
          <w:sz w:val="20"/>
          <w:szCs w:val="20"/>
          <w:lang w:val="es-ES_tradnl"/>
        </w:rPr>
        <w:t xml:space="preserve"> </w:t>
      </w:r>
      <w:r w:rsidR="005D78F7" w:rsidRPr="00142EA6">
        <w:rPr>
          <w:rFonts w:cs="Calibri"/>
          <w:sz w:val="20"/>
          <w:szCs w:val="20"/>
          <w:lang w:val="es-ES_tradnl"/>
        </w:rPr>
        <w:t xml:space="preserve">y luego, mediante sentencia del 14 de abril de 2009 de la Corte Suprema de Justicia, fue declarado mal concedido. La Comisión destaca que </w:t>
      </w:r>
      <w:r w:rsidR="005901D6" w:rsidRPr="00142EA6">
        <w:rPr>
          <w:rFonts w:cs="Calibri"/>
          <w:sz w:val="20"/>
          <w:szCs w:val="20"/>
          <w:lang w:val="es-ES_tradnl"/>
        </w:rPr>
        <w:t>las alegadas circunstancias que habrían fundado su rechazo forman parte de la sustancia de su denuncia.</w:t>
      </w:r>
      <w:r w:rsidR="006E0DD9" w:rsidRPr="00142EA6">
        <w:rPr>
          <w:rFonts w:cs="Calibri"/>
          <w:sz w:val="20"/>
          <w:szCs w:val="20"/>
          <w:lang w:val="es-ES_tradnl"/>
        </w:rPr>
        <w:t xml:space="preserve"> </w:t>
      </w:r>
    </w:p>
    <w:p w14:paraId="161516EA" w14:textId="258A023B" w:rsidR="00E03938" w:rsidRPr="00142EA6" w:rsidRDefault="005901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ascii="Cambria" w:hAnsi="Cambria" w:cs="Calibri"/>
          <w:sz w:val="20"/>
          <w:szCs w:val="20"/>
          <w:lang w:val="es-ES_tradnl"/>
        </w:rPr>
      </w:pPr>
      <w:r w:rsidRPr="00142EA6">
        <w:rPr>
          <w:rFonts w:ascii="Cambria" w:hAnsi="Cambria"/>
          <w:sz w:val="20"/>
          <w:szCs w:val="20"/>
          <w:lang w:val="es-ES_tradnl"/>
        </w:rPr>
        <w:t xml:space="preserve">En relación </w:t>
      </w:r>
      <w:r w:rsidR="00113543" w:rsidRPr="00142EA6">
        <w:rPr>
          <w:rFonts w:ascii="Cambria" w:hAnsi="Cambria"/>
          <w:sz w:val="20"/>
          <w:szCs w:val="20"/>
          <w:lang w:val="es-ES_tradnl"/>
        </w:rPr>
        <w:t>con el</w:t>
      </w:r>
      <w:r w:rsidRPr="00142EA6">
        <w:rPr>
          <w:rFonts w:ascii="Cambria" w:hAnsi="Cambria"/>
          <w:sz w:val="20"/>
          <w:szCs w:val="20"/>
          <w:lang w:val="es-ES_tradnl"/>
        </w:rPr>
        <w:t xml:space="preserve"> </w:t>
      </w:r>
      <w:r w:rsidR="00E03938" w:rsidRPr="00142EA6">
        <w:rPr>
          <w:rFonts w:ascii="Cambria" w:hAnsi="Cambria"/>
          <w:sz w:val="20"/>
          <w:szCs w:val="20"/>
          <w:lang w:val="es-ES_tradnl"/>
        </w:rPr>
        <w:t>recurso de queja</w:t>
      </w:r>
      <w:r w:rsidRPr="00142EA6">
        <w:rPr>
          <w:rFonts w:ascii="Cambria" w:hAnsi="Cambria"/>
          <w:sz w:val="20"/>
          <w:szCs w:val="20"/>
          <w:lang w:val="es-ES_tradnl"/>
        </w:rPr>
        <w:t xml:space="preserve">, </w:t>
      </w:r>
      <w:bookmarkStart w:id="2" w:name="_Hlk3667449"/>
      <w:r w:rsidRPr="00142EA6">
        <w:rPr>
          <w:rFonts w:ascii="Cambria" w:hAnsi="Cambria"/>
          <w:sz w:val="20"/>
          <w:szCs w:val="20"/>
          <w:lang w:val="es-ES_tradnl"/>
        </w:rPr>
        <w:t xml:space="preserve">la </w:t>
      </w:r>
      <w:r w:rsidR="00113543" w:rsidRPr="00142EA6">
        <w:rPr>
          <w:rFonts w:ascii="Cambria" w:hAnsi="Cambria"/>
          <w:sz w:val="20"/>
          <w:szCs w:val="20"/>
          <w:lang w:val="es-ES_tradnl"/>
        </w:rPr>
        <w:t>Comisión</w:t>
      </w:r>
      <w:r w:rsidRPr="00142EA6">
        <w:rPr>
          <w:rFonts w:ascii="Cambria" w:hAnsi="Cambria"/>
          <w:sz w:val="20"/>
          <w:szCs w:val="20"/>
          <w:lang w:val="es-ES_tradnl"/>
        </w:rPr>
        <w:t xml:space="preserve"> observa que el requisito de agotamiento de los recursos internos no significa que las presuntas víctimas tengan la obligación de agotar todos los recursos que tengan disponibles</w:t>
      </w:r>
      <w:r w:rsidRPr="00142EA6">
        <w:rPr>
          <w:rFonts w:ascii="Cambria" w:hAnsi="Cambria"/>
          <w:sz w:val="20"/>
          <w:szCs w:val="20"/>
          <w:vertAlign w:val="superscript"/>
          <w:lang w:val="es-ES_tradnl"/>
        </w:rPr>
        <w:footnoteReference w:id="7"/>
      </w:r>
      <w:r w:rsidRPr="00142EA6">
        <w:rPr>
          <w:rFonts w:ascii="Cambria" w:hAnsi="Cambria"/>
          <w:sz w:val="20"/>
          <w:szCs w:val="20"/>
          <w:lang w:val="es-ES_tradnl"/>
        </w:rPr>
        <w:t xml:space="preserve">. En vista que el recurso planteado por la presunta víctima es reconocido y considerado como un recurso idóneo, la </w:t>
      </w:r>
      <w:r w:rsidR="00113543" w:rsidRPr="00142EA6">
        <w:rPr>
          <w:rFonts w:ascii="Cambria" w:hAnsi="Cambria"/>
          <w:sz w:val="20"/>
          <w:szCs w:val="20"/>
          <w:lang w:val="es-ES_tradnl"/>
        </w:rPr>
        <w:t>Comisión</w:t>
      </w:r>
      <w:r w:rsidRPr="00142EA6">
        <w:rPr>
          <w:rFonts w:ascii="Cambria" w:hAnsi="Cambria"/>
          <w:sz w:val="20"/>
          <w:szCs w:val="20"/>
          <w:lang w:val="es-ES_tradnl"/>
        </w:rPr>
        <w:t xml:space="preserve"> observa que en el presente caso se planteó la cuestión por alguna de las alternativas válidas y adecuadas según el ordenamiento jurídico interno y el Estado tuvo la oportunidad de remediar la cuestión en su jurisdicción, la finalidad de la norma internacional debe considerarse cumplida</w:t>
      </w:r>
      <w:r w:rsidRPr="00142EA6">
        <w:rPr>
          <w:rFonts w:ascii="Cambria" w:hAnsi="Cambria"/>
          <w:sz w:val="20"/>
          <w:szCs w:val="20"/>
          <w:vertAlign w:val="superscript"/>
          <w:lang w:val="es-ES_tradnl"/>
        </w:rPr>
        <w:footnoteReference w:id="8"/>
      </w:r>
      <w:r w:rsidRPr="00142EA6">
        <w:rPr>
          <w:rFonts w:ascii="Cambria" w:hAnsi="Cambria"/>
          <w:sz w:val="20"/>
          <w:szCs w:val="20"/>
          <w:lang w:val="es-ES_tradnl"/>
        </w:rPr>
        <w:t xml:space="preserve">. </w:t>
      </w:r>
      <w:bookmarkEnd w:id="2"/>
      <w:r w:rsidRPr="00142EA6">
        <w:rPr>
          <w:rFonts w:ascii="Cambria" w:hAnsi="Cambria"/>
          <w:sz w:val="20"/>
          <w:szCs w:val="20"/>
          <w:lang w:val="es-ES_tradnl"/>
        </w:rPr>
        <w:t xml:space="preserve">Por lo tanto, la </w:t>
      </w:r>
      <w:r w:rsidR="00113543" w:rsidRPr="00142EA6">
        <w:rPr>
          <w:rFonts w:ascii="Cambria" w:hAnsi="Cambria"/>
          <w:sz w:val="20"/>
          <w:szCs w:val="20"/>
          <w:lang w:val="es-ES_tradnl"/>
        </w:rPr>
        <w:t xml:space="preserve">Comisión </w:t>
      </w:r>
      <w:r w:rsidRPr="00142EA6">
        <w:rPr>
          <w:rFonts w:ascii="Cambria" w:hAnsi="Cambria"/>
          <w:sz w:val="20"/>
          <w:szCs w:val="20"/>
          <w:lang w:val="es-ES_tradnl"/>
        </w:rPr>
        <w:t>considera que los recursos internos han sido agotados en forma suficiente a los efectos de esta etapa de admisibilidad, cumpliendo así con lo establecido por el artículo 46.1.a</w:t>
      </w:r>
      <w:r w:rsidR="00071C34" w:rsidRPr="00142EA6">
        <w:rPr>
          <w:rFonts w:ascii="Cambria" w:hAnsi="Cambria"/>
          <w:sz w:val="20"/>
          <w:szCs w:val="20"/>
          <w:lang w:val="es-ES_tradnl"/>
        </w:rPr>
        <w:t>)</w:t>
      </w:r>
      <w:r w:rsidRPr="00142EA6">
        <w:rPr>
          <w:rFonts w:ascii="Cambria" w:hAnsi="Cambria"/>
          <w:sz w:val="20"/>
          <w:szCs w:val="20"/>
          <w:lang w:val="es-ES_tradnl"/>
        </w:rPr>
        <w:t xml:space="preserve"> de la Convención.</w:t>
      </w:r>
    </w:p>
    <w:p w14:paraId="18CFC076" w14:textId="2FA3615A" w:rsidR="005D78F7" w:rsidRPr="00142EA6" w:rsidRDefault="005D78F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color w:val="auto"/>
          <w:sz w:val="20"/>
          <w:szCs w:val="20"/>
          <w:lang w:val="es-ES_tradnl"/>
        </w:rPr>
      </w:pPr>
      <w:r w:rsidRPr="00142EA6">
        <w:rPr>
          <w:sz w:val="20"/>
          <w:szCs w:val="20"/>
          <w:lang w:val="es-ES_tradnl"/>
        </w:rPr>
        <w:lastRenderedPageBreak/>
        <w:t xml:space="preserve">En relación con el plazo de presentación, la Comisión observa que la decisión final emitida por la Corte Suprema de Justicia de la Nación fue el </w:t>
      </w:r>
      <w:r w:rsidRPr="00142EA6">
        <w:rPr>
          <w:rFonts w:cs="Calibri"/>
          <w:sz w:val="20"/>
          <w:szCs w:val="20"/>
          <w:lang w:val="es-ES_tradnl"/>
        </w:rPr>
        <w:t>14 de abril de 2009</w:t>
      </w:r>
      <w:r w:rsidRPr="00142EA6">
        <w:rPr>
          <w:sz w:val="20"/>
          <w:szCs w:val="20"/>
          <w:lang w:val="es-ES_tradnl"/>
        </w:rPr>
        <w:t xml:space="preserve">, y la presente petición fue recibida el </w:t>
      </w:r>
      <w:r w:rsidRPr="00142EA6">
        <w:rPr>
          <w:bCs/>
          <w:sz w:val="20"/>
          <w:szCs w:val="20"/>
          <w:lang w:val="es-ES_tradnl"/>
        </w:rPr>
        <w:t>9 de octubre de 2009</w:t>
      </w:r>
      <w:r w:rsidRPr="00142EA6">
        <w:rPr>
          <w:sz w:val="20"/>
          <w:szCs w:val="20"/>
          <w:lang w:val="es-ES_tradnl"/>
        </w:rPr>
        <w:t>. Por lo tanto, la Comisión considera que la petición fue presentada dentro de un plazo razonable y que debe darse por satisfecho el requisito de admisibilidad.</w:t>
      </w:r>
    </w:p>
    <w:p w14:paraId="45359060" w14:textId="0A40CD7A" w:rsidR="00897148" w:rsidRPr="003A6CDB" w:rsidRDefault="00897148" w:rsidP="003A6C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_tradnl"/>
        </w:rPr>
      </w:pPr>
      <w:r w:rsidRPr="00142EA6">
        <w:rPr>
          <w:sz w:val="20"/>
          <w:szCs w:val="20"/>
          <w:lang w:val="es-ES_tradnl"/>
        </w:rPr>
        <w:t>La Comisión Interamericana toma nota del reclamo del Estado sobre lo que describe o califica como la extemporaneidad en el traslado de la petición, pero recuerda, como lo ha hecho consistentemente,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p>
    <w:p w14:paraId="731770D2" w14:textId="77777777" w:rsidR="003A6CDB" w:rsidRPr="00142EA6" w:rsidRDefault="003A6CDB" w:rsidP="003A6C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_tradnl"/>
        </w:rPr>
      </w:pPr>
    </w:p>
    <w:p w14:paraId="3E256272" w14:textId="65502EA2" w:rsidR="003239B8" w:rsidRPr="003A6CDB" w:rsidRDefault="004A6A54" w:rsidP="003A6CDB">
      <w:pPr>
        <w:pStyle w:val="ListParagraph"/>
        <w:numPr>
          <w:ilvl w:val="0"/>
          <w:numId w:val="58"/>
        </w:numPr>
        <w:ind w:left="1440" w:hanging="450"/>
        <w:jc w:val="both"/>
        <w:rPr>
          <w:b/>
          <w:sz w:val="20"/>
          <w:szCs w:val="20"/>
          <w:lang w:val="es-ES_tradnl"/>
        </w:rPr>
      </w:pPr>
      <w:r w:rsidRPr="00142EA6">
        <w:rPr>
          <w:b/>
          <w:bCs/>
          <w:sz w:val="20"/>
          <w:szCs w:val="20"/>
          <w:lang w:val="es-ES_tradnl"/>
        </w:rPr>
        <w:t xml:space="preserve">ANÁLISIS DE </w:t>
      </w:r>
      <w:r w:rsidR="00C21FEF" w:rsidRPr="00142EA6">
        <w:rPr>
          <w:b/>
          <w:bCs/>
          <w:sz w:val="20"/>
          <w:szCs w:val="20"/>
          <w:lang w:val="es-ES_tradnl"/>
        </w:rPr>
        <w:t>CARACTERIZACIÓN DE LOS HECHOS ALEGADOS</w:t>
      </w:r>
    </w:p>
    <w:p w14:paraId="5019F0EA" w14:textId="77777777" w:rsidR="003A6CDB" w:rsidRPr="00142EA6" w:rsidRDefault="003A6CDB" w:rsidP="003A6CDB">
      <w:pPr>
        <w:pStyle w:val="ListParagraph"/>
        <w:ind w:left="1440"/>
        <w:jc w:val="both"/>
        <w:rPr>
          <w:b/>
          <w:sz w:val="20"/>
          <w:szCs w:val="20"/>
          <w:lang w:val="es-ES_tradnl"/>
        </w:rPr>
      </w:pPr>
    </w:p>
    <w:p w14:paraId="2B98F380" w14:textId="750BB828" w:rsidR="00570BBA" w:rsidRPr="00142EA6" w:rsidRDefault="006F30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cs="Calibri"/>
          <w:sz w:val="20"/>
          <w:szCs w:val="20"/>
          <w:lang w:val="es-ES_tradnl"/>
        </w:rPr>
      </w:pPr>
      <w:r w:rsidRPr="00142EA6">
        <w:rPr>
          <w:sz w:val="20"/>
          <w:szCs w:val="20"/>
          <w:lang w:val="es-ES_tradnl"/>
        </w:rPr>
        <w:t xml:space="preserve">Como ya se estableció, la petición bajo estudio se refiere </w:t>
      </w:r>
      <w:r w:rsidR="008E35E1" w:rsidRPr="00142EA6">
        <w:rPr>
          <w:sz w:val="20"/>
          <w:szCs w:val="20"/>
          <w:lang w:val="es-ES_tradnl"/>
        </w:rPr>
        <w:t xml:space="preserve">concretamente </w:t>
      </w:r>
      <w:r w:rsidRPr="00142EA6">
        <w:rPr>
          <w:sz w:val="20"/>
          <w:szCs w:val="20"/>
          <w:lang w:val="es-ES_tradnl"/>
        </w:rPr>
        <w:t>a la supuesta denegación arbitraria del beneficio de la indemnización compensatoria bajo la Ley 24.411 a</w:t>
      </w:r>
      <w:r w:rsidR="0087439B" w:rsidRPr="00142EA6">
        <w:rPr>
          <w:sz w:val="20"/>
          <w:szCs w:val="20"/>
          <w:lang w:val="es-ES_tradnl"/>
        </w:rPr>
        <w:t xml:space="preserve"> Guillermo Galván como familiar </w:t>
      </w:r>
      <w:r w:rsidR="004C0331">
        <w:rPr>
          <w:sz w:val="20"/>
          <w:szCs w:val="20"/>
          <w:lang w:val="es-ES_tradnl"/>
        </w:rPr>
        <w:t>de la presunta</w:t>
      </w:r>
      <w:r w:rsidR="0087439B" w:rsidRPr="00142EA6">
        <w:rPr>
          <w:sz w:val="20"/>
          <w:szCs w:val="20"/>
          <w:lang w:val="es-ES_tradnl"/>
        </w:rPr>
        <w:t xml:space="preserve"> víctima</w:t>
      </w:r>
      <w:r w:rsidR="008E35E1" w:rsidRPr="00142EA6">
        <w:rPr>
          <w:sz w:val="20"/>
          <w:szCs w:val="20"/>
          <w:lang w:val="es-ES_tradnl"/>
        </w:rPr>
        <w:t xml:space="preserve">, </w:t>
      </w:r>
      <w:r w:rsidR="004C0331">
        <w:rPr>
          <w:sz w:val="20"/>
          <w:szCs w:val="20"/>
          <w:lang w:val="es-ES_tradnl"/>
        </w:rPr>
        <w:t>a ese marco fáctico se limita el presente informe</w:t>
      </w:r>
      <w:r w:rsidRPr="00142EA6">
        <w:rPr>
          <w:sz w:val="20"/>
          <w:szCs w:val="20"/>
          <w:lang w:val="es-ES_tradnl"/>
        </w:rPr>
        <w:t xml:space="preserve">. </w:t>
      </w:r>
      <w:r w:rsidR="008E35E1" w:rsidRPr="00142EA6">
        <w:rPr>
          <w:sz w:val="20"/>
          <w:szCs w:val="20"/>
          <w:lang w:val="es-ES_tradnl"/>
        </w:rPr>
        <w:t>Así, l</w:t>
      </w:r>
      <w:r w:rsidRPr="00142EA6">
        <w:rPr>
          <w:sz w:val="20"/>
          <w:szCs w:val="20"/>
          <w:lang w:val="es-ES_tradnl"/>
        </w:rPr>
        <w:t>a petición describe distintas razones de hecho y de derecho por las cuales las decisiones denegatorias de la reparación administrativa habrían sido decididas por los jueces argentinos con base en conclusiones prejuiciadas y sin fundamento en las pruebas y alegatos de la</w:t>
      </w:r>
      <w:r w:rsidR="00570BBA" w:rsidRPr="00142EA6">
        <w:rPr>
          <w:sz w:val="20"/>
          <w:szCs w:val="20"/>
          <w:lang w:val="es-ES_tradnl"/>
        </w:rPr>
        <w:t xml:space="preserve"> parte peticionaria</w:t>
      </w:r>
      <w:r w:rsidRPr="00142EA6">
        <w:rPr>
          <w:sz w:val="20"/>
          <w:szCs w:val="20"/>
          <w:lang w:val="es-ES_tradnl"/>
        </w:rPr>
        <w:t xml:space="preserve">, y sin que la justicia penal hubiese determinado con anterioridad que, en efecto, no hubo intervención de factores políticos en la muerte del señor </w:t>
      </w:r>
      <w:r w:rsidR="00570BBA" w:rsidRPr="00142EA6">
        <w:rPr>
          <w:sz w:val="20"/>
          <w:szCs w:val="20"/>
          <w:lang w:val="es-ES_tradnl"/>
        </w:rPr>
        <w:t>Galván</w:t>
      </w:r>
      <w:r w:rsidRPr="00142EA6">
        <w:rPr>
          <w:sz w:val="20"/>
          <w:szCs w:val="20"/>
          <w:lang w:val="es-ES_tradnl"/>
        </w:rPr>
        <w:t>.</w:t>
      </w:r>
    </w:p>
    <w:p w14:paraId="6BAA22FA" w14:textId="66EEA507" w:rsidR="00897148" w:rsidRPr="00142EA6" w:rsidRDefault="00897148">
      <w:pPr>
        <w:pStyle w:val="ListParagraph"/>
        <w:numPr>
          <w:ilvl w:val="0"/>
          <w:numId w:val="56"/>
        </w:numPr>
        <w:spacing w:after="120"/>
        <w:ind w:left="0" w:firstLine="720"/>
        <w:jc w:val="both"/>
        <w:rPr>
          <w:rFonts w:cs="Calibri"/>
          <w:sz w:val="20"/>
          <w:szCs w:val="20"/>
          <w:lang w:val="es-ES_tradnl"/>
        </w:rPr>
      </w:pPr>
      <w:r w:rsidRPr="00142EA6">
        <w:rPr>
          <w:rFonts w:eastAsia="Arial Unicode MS" w:cs="Times New Roman"/>
          <w:color w:val="auto"/>
          <w:sz w:val="20"/>
          <w:szCs w:val="20"/>
          <w:lang w:val="es-ES_tradnl" w:eastAsia="en-US"/>
        </w:rPr>
        <w:t xml:space="preserve">Con respecto al alegato del Estado de lo que considera una “cuarta instancia”, la Comisión observa que al admitir esta petición no pretende suplantar la competencia de las autoridades judiciales nacionales. Lo que sí hará es analizar en la etapa de fondo si los procedimientos internos cumplieron con las garantías del debido proceso y protección judicial, y si el Estado ofreció las debidas garantías de acceso a la justicia a las presuntas víctimas en los términos de la Convención Americana. Asimismo, dentro del marco de su mandato la Comisión Interamericana es competente para declarar admisible una petición cuando se refiere a procesos internos que podrían ser violatorios de derechos garantizados por dicho tratado. Es decir que, de acuerdo con las normas convencionales citadas, en concordancia con el artículo 34 de su Reglamento, el análisis de admisibilidad se centra en la verificación de tales requisitos, que se refieren a la existencia de elementos que, de ser ciertos, podrían constituir </w:t>
      </w:r>
      <w:r w:rsidRPr="00142EA6">
        <w:rPr>
          <w:rFonts w:eastAsia="Arial Unicode MS" w:cs="Times New Roman"/>
          <w:i/>
          <w:iCs/>
          <w:color w:val="auto"/>
          <w:sz w:val="20"/>
          <w:szCs w:val="20"/>
          <w:lang w:val="es-ES_tradnl" w:eastAsia="en-US"/>
        </w:rPr>
        <w:t>prima facie</w:t>
      </w:r>
      <w:r w:rsidRPr="00142EA6">
        <w:rPr>
          <w:rFonts w:eastAsia="Arial Unicode MS" w:cs="Times New Roman"/>
          <w:color w:val="auto"/>
          <w:sz w:val="20"/>
          <w:szCs w:val="20"/>
          <w:lang w:val="es-ES_tradnl" w:eastAsia="en-US"/>
        </w:rPr>
        <w:t xml:space="preserve"> violaciones de la Convención Americana</w:t>
      </w:r>
      <w:r w:rsidRPr="00142EA6">
        <w:rPr>
          <w:rStyle w:val="FootnoteReference"/>
          <w:rFonts w:eastAsia="Arial Unicode MS" w:cs="Times New Roman"/>
          <w:color w:val="auto"/>
          <w:sz w:val="20"/>
          <w:szCs w:val="20"/>
          <w:lang w:val="es-ES_tradnl" w:eastAsia="en-US"/>
        </w:rPr>
        <w:footnoteReference w:id="9"/>
      </w:r>
      <w:r w:rsidRPr="00142EA6">
        <w:rPr>
          <w:rFonts w:eastAsia="Arial Unicode MS" w:cs="Times New Roman"/>
          <w:color w:val="auto"/>
          <w:sz w:val="20"/>
          <w:szCs w:val="20"/>
          <w:lang w:val="es-ES_tradnl" w:eastAsia="en-US"/>
        </w:rPr>
        <w:t>.</w:t>
      </w:r>
    </w:p>
    <w:p w14:paraId="52709724" w14:textId="77777777" w:rsidR="008E35E1" w:rsidRPr="00142EA6" w:rsidRDefault="0074267B" w:rsidP="008E35E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rFonts w:cs="Times New Roman"/>
          <w:sz w:val="20"/>
          <w:szCs w:val="20"/>
          <w:lang w:val="es-ES_tradnl"/>
        </w:rPr>
      </w:pPr>
      <w:r w:rsidRPr="00142EA6">
        <w:rPr>
          <w:rFonts w:cs="Calibr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008E35E1" w:rsidRPr="00142EA6">
        <w:rPr>
          <w:rFonts w:cs="Calibri"/>
          <w:sz w:val="20"/>
          <w:szCs w:val="20"/>
          <w:lang w:val="es-ES_tradnl"/>
        </w:rPr>
        <w:t>,</w:t>
      </w:r>
      <w:r w:rsidRPr="00142EA6">
        <w:rPr>
          <w:rFonts w:cs="Calibri"/>
          <w:sz w:val="20"/>
          <w:szCs w:val="20"/>
          <w:lang w:val="es-ES_tradnl"/>
        </w:rPr>
        <w:t xml:space="preserve"> pues los hechos alegados, de corroborarse como ciertos podrían caracterizar violaciones a los artículos 8 (garantías judiciales) y 25 (protección judicial) de la Convención Americana</w:t>
      </w:r>
      <w:r w:rsidR="008E35E1" w:rsidRPr="00142EA6">
        <w:rPr>
          <w:rFonts w:cs="Calibri"/>
          <w:sz w:val="20"/>
          <w:szCs w:val="20"/>
          <w:lang w:val="es-ES_tradnl"/>
        </w:rPr>
        <w:t>,</w:t>
      </w:r>
      <w:r w:rsidRPr="00142EA6">
        <w:rPr>
          <w:rFonts w:cs="Calibri"/>
          <w:sz w:val="20"/>
          <w:szCs w:val="20"/>
          <w:lang w:val="es-ES_tradnl"/>
        </w:rPr>
        <w:t xml:space="preserve"> en relación con su artículo 1.1 (obligación de respetar los derechos), en perjuicio </w:t>
      </w:r>
      <w:r w:rsidR="00676B83" w:rsidRPr="00142EA6">
        <w:rPr>
          <w:rFonts w:cs="Calibri"/>
          <w:sz w:val="20"/>
          <w:szCs w:val="20"/>
          <w:lang w:val="es-ES_tradnl"/>
        </w:rPr>
        <w:t xml:space="preserve">del Sr. </w:t>
      </w:r>
      <w:r w:rsidR="00676B83" w:rsidRPr="00142EA6">
        <w:rPr>
          <w:bCs/>
          <w:sz w:val="20"/>
          <w:szCs w:val="20"/>
          <w:lang w:val="es-ES_tradnl"/>
        </w:rPr>
        <w:t xml:space="preserve">Guillermo Pedro Galván, </w:t>
      </w:r>
      <w:r w:rsidR="00676B83" w:rsidRPr="00142EA6">
        <w:rPr>
          <w:color w:val="auto"/>
          <w:sz w:val="20"/>
          <w:szCs w:val="20"/>
          <w:lang w:val="es-ES_tradnl"/>
        </w:rPr>
        <w:t>hijo de la presunta víctima,</w:t>
      </w:r>
      <w:r w:rsidRPr="00142EA6">
        <w:rPr>
          <w:rFonts w:cs="Calibri"/>
          <w:sz w:val="20"/>
          <w:szCs w:val="20"/>
          <w:lang w:val="es-ES_tradnl"/>
        </w:rPr>
        <w:t xml:space="preserve"> y </w:t>
      </w:r>
      <w:r w:rsidR="007D7877" w:rsidRPr="00142EA6">
        <w:rPr>
          <w:rFonts w:cs="Calibri"/>
          <w:sz w:val="20"/>
          <w:szCs w:val="20"/>
          <w:lang w:val="es-ES_tradnl"/>
        </w:rPr>
        <w:t>su familia</w:t>
      </w:r>
      <w:r w:rsidRPr="00142EA6">
        <w:rPr>
          <w:rFonts w:cs="Calibri"/>
          <w:sz w:val="20"/>
          <w:szCs w:val="20"/>
          <w:lang w:val="es-ES_tradnl"/>
        </w:rPr>
        <w:t>.</w:t>
      </w:r>
      <w:r w:rsidR="00570BBA" w:rsidRPr="00142EA6">
        <w:rPr>
          <w:rFonts w:cs="Calibri"/>
          <w:sz w:val="20"/>
          <w:szCs w:val="20"/>
          <w:lang w:val="es-ES_tradnl"/>
        </w:rPr>
        <w:t xml:space="preserve"> </w:t>
      </w:r>
    </w:p>
    <w:p w14:paraId="42F6EE9C" w14:textId="0FC7DBC1" w:rsidR="008E35E1" w:rsidRPr="003A6CDB" w:rsidRDefault="00B90CE7" w:rsidP="003A6C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Times New Roman"/>
          <w:sz w:val="20"/>
          <w:szCs w:val="20"/>
          <w:lang w:val="es-ES_tradnl"/>
        </w:rPr>
      </w:pPr>
      <w:r w:rsidRPr="00142EA6">
        <w:rPr>
          <w:bCs/>
          <w:sz w:val="20"/>
          <w:szCs w:val="20"/>
          <w:lang w:val="es-ES_tradnl"/>
        </w:rPr>
        <w:t>En cuanto al reclamo sobre la presunta violación a</w:t>
      </w:r>
      <w:r w:rsidR="008A4823" w:rsidRPr="00142EA6">
        <w:rPr>
          <w:bCs/>
          <w:sz w:val="20"/>
          <w:szCs w:val="20"/>
          <w:lang w:val="es-ES_tradnl"/>
        </w:rPr>
        <w:t xml:space="preserve"> los artículos</w:t>
      </w:r>
      <w:r w:rsidR="00676B83" w:rsidRPr="00142EA6">
        <w:rPr>
          <w:bCs/>
          <w:sz w:val="20"/>
          <w:szCs w:val="20"/>
          <w:lang w:val="es-ES_tradnl"/>
        </w:rPr>
        <w:t xml:space="preserve"> </w:t>
      </w:r>
      <w:r w:rsidR="008E35E1" w:rsidRPr="00142EA6">
        <w:rPr>
          <w:bCs/>
          <w:sz w:val="20"/>
          <w:szCs w:val="20"/>
          <w:lang w:val="es-ES_tradnl"/>
        </w:rPr>
        <w:t>4</w:t>
      </w:r>
      <w:r w:rsidR="00676B83" w:rsidRPr="00142EA6">
        <w:rPr>
          <w:bCs/>
          <w:sz w:val="20"/>
          <w:szCs w:val="20"/>
          <w:lang w:val="es-ES_tradnl"/>
        </w:rPr>
        <w:t xml:space="preserve"> (</w:t>
      </w:r>
      <w:r w:rsidR="008E35E1" w:rsidRPr="00142EA6">
        <w:rPr>
          <w:bCs/>
          <w:sz w:val="20"/>
          <w:szCs w:val="20"/>
          <w:lang w:val="es-ES_tradnl"/>
        </w:rPr>
        <w:t>vida</w:t>
      </w:r>
      <w:r w:rsidR="00676B83" w:rsidRPr="00142EA6">
        <w:rPr>
          <w:bCs/>
          <w:sz w:val="20"/>
          <w:szCs w:val="20"/>
          <w:lang w:val="es-ES_tradnl"/>
        </w:rPr>
        <w:t>)</w:t>
      </w:r>
      <w:r w:rsidR="008A4823" w:rsidRPr="00142EA6">
        <w:rPr>
          <w:bCs/>
          <w:sz w:val="20"/>
          <w:szCs w:val="20"/>
          <w:lang w:val="es-ES_tradnl"/>
        </w:rPr>
        <w:t xml:space="preserve"> 10 (derecho a indemnización), 11 (protección de la honra)</w:t>
      </w:r>
      <w:r w:rsidR="008E35E1" w:rsidRPr="00142EA6">
        <w:rPr>
          <w:bCs/>
          <w:sz w:val="20"/>
          <w:szCs w:val="20"/>
          <w:lang w:val="es-ES_tradnl"/>
        </w:rPr>
        <w:t>,</w:t>
      </w:r>
      <w:r w:rsidR="008A4823" w:rsidRPr="00142EA6">
        <w:rPr>
          <w:bCs/>
          <w:sz w:val="20"/>
          <w:szCs w:val="20"/>
          <w:lang w:val="es-ES_tradnl"/>
        </w:rPr>
        <w:t xml:space="preserve"> 21 (derecho a la propiedad) </w:t>
      </w:r>
      <w:r w:rsidR="008E35E1" w:rsidRPr="00142EA6">
        <w:rPr>
          <w:bCs/>
          <w:sz w:val="20"/>
          <w:szCs w:val="20"/>
          <w:lang w:val="es-ES_tradnl"/>
        </w:rPr>
        <w:t xml:space="preserve">y 24 (igualdad ante la ley) </w:t>
      </w:r>
      <w:r w:rsidRPr="00142EA6">
        <w:rPr>
          <w:bCs/>
          <w:sz w:val="20"/>
          <w:szCs w:val="20"/>
          <w:lang w:val="es-ES_tradnl"/>
        </w:rPr>
        <w:t xml:space="preserve">de la Convención Americana, la Comisión considera que </w:t>
      </w:r>
      <w:r w:rsidR="008E35E1" w:rsidRPr="00142EA6">
        <w:rPr>
          <w:bCs/>
          <w:sz w:val="20"/>
          <w:szCs w:val="20"/>
          <w:lang w:val="es-ES_tradnl"/>
        </w:rPr>
        <w:t>estos se refieren a derechos relativos a hechos que caen fuera del objeto de la presente petición</w:t>
      </w:r>
      <w:r w:rsidRPr="00142EA6">
        <w:rPr>
          <w:bCs/>
          <w:sz w:val="20"/>
          <w:szCs w:val="20"/>
          <w:lang w:val="es-ES_tradnl"/>
        </w:rPr>
        <w:t xml:space="preserve">. </w:t>
      </w:r>
    </w:p>
    <w:p w14:paraId="01463C61" w14:textId="77777777" w:rsidR="003A6CDB" w:rsidRPr="00142EA6" w:rsidRDefault="003A6CDB" w:rsidP="003A6C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Times New Roman"/>
          <w:sz w:val="20"/>
          <w:szCs w:val="20"/>
          <w:lang w:val="es-ES_tradnl"/>
        </w:rPr>
      </w:pPr>
    </w:p>
    <w:p w14:paraId="2D9ACFE7" w14:textId="7E8710BA" w:rsidR="00127F21" w:rsidRDefault="003239B8" w:rsidP="003A6CDB">
      <w:pPr>
        <w:pStyle w:val="ListParagraph"/>
        <w:numPr>
          <w:ilvl w:val="0"/>
          <w:numId w:val="58"/>
        </w:numPr>
        <w:ind w:left="1440" w:hanging="540"/>
        <w:jc w:val="both"/>
        <w:rPr>
          <w:b/>
          <w:bCs/>
          <w:sz w:val="20"/>
          <w:szCs w:val="20"/>
          <w:lang w:val="es-ES_tradnl"/>
        </w:rPr>
      </w:pPr>
      <w:r w:rsidRPr="00142EA6">
        <w:rPr>
          <w:b/>
          <w:bCs/>
          <w:sz w:val="20"/>
          <w:szCs w:val="20"/>
          <w:lang w:val="es-ES_tradnl"/>
        </w:rPr>
        <w:t>DECISIÓN</w:t>
      </w:r>
    </w:p>
    <w:p w14:paraId="1E99B851" w14:textId="77777777" w:rsidR="003A6CDB" w:rsidRPr="00142EA6" w:rsidRDefault="003A6CDB" w:rsidP="003A6CDB">
      <w:pPr>
        <w:pStyle w:val="ListParagraph"/>
        <w:ind w:left="1440"/>
        <w:jc w:val="both"/>
        <w:rPr>
          <w:b/>
          <w:bCs/>
          <w:sz w:val="20"/>
          <w:szCs w:val="20"/>
          <w:lang w:val="es-ES_tradnl"/>
        </w:rPr>
      </w:pPr>
    </w:p>
    <w:p w14:paraId="19D12DAE" w14:textId="53857906" w:rsidR="003239B8" w:rsidRPr="00142EA6" w:rsidRDefault="003239B8" w:rsidP="00DB3D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142EA6">
        <w:rPr>
          <w:rFonts w:ascii="Cambria" w:hAnsi="Cambria"/>
          <w:sz w:val="20"/>
          <w:szCs w:val="20"/>
          <w:lang w:val="es-ES_tradnl"/>
        </w:rPr>
        <w:t>Declarar admisible la presente petición en relación con</w:t>
      </w:r>
      <w:r w:rsidR="00DB3D54" w:rsidRPr="00142EA6">
        <w:rPr>
          <w:rFonts w:ascii="Cambria" w:hAnsi="Cambria"/>
          <w:sz w:val="20"/>
          <w:szCs w:val="20"/>
          <w:lang w:val="es-ES_tradnl"/>
        </w:rPr>
        <w:t xml:space="preserve"> los artículos 8 y 25 de la Convención Americana en relación con su artículo 1.1; </w:t>
      </w:r>
    </w:p>
    <w:p w14:paraId="2E2529E4" w14:textId="77777777" w:rsidR="00365CED" w:rsidRPr="00142EA6" w:rsidRDefault="00365CED" w:rsidP="00DB3D5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5CE6BAC" w14:textId="1B60CA10" w:rsidR="004C0605" w:rsidRDefault="000419AD" w:rsidP="004C0605">
      <w:pPr>
        <w:pStyle w:val="ListParagraph"/>
        <w:numPr>
          <w:ilvl w:val="0"/>
          <w:numId w:val="55"/>
        </w:numPr>
        <w:jc w:val="both"/>
        <w:rPr>
          <w:rFonts w:eastAsia="Arial Unicode MS" w:cs="Times New Roman"/>
          <w:color w:val="auto"/>
          <w:sz w:val="20"/>
          <w:szCs w:val="20"/>
          <w:lang w:val="es-ES_tradnl" w:eastAsia="en-US"/>
        </w:rPr>
      </w:pPr>
      <w:r w:rsidRPr="00142EA6">
        <w:rPr>
          <w:rFonts w:eastAsia="Arial Unicode MS" w:cs="Times New Roman"/>
          <w:color w:val="auto"/>
          <w:sz w:val="20"/>
          <w:szCs w:val="20"/>
          <w:lang w:val="es-ES_tradnl" w:eastAsia="en-US"/>
        </w:rPr>
        <w:t xml:space="preserve">Declarar inadmisible la presente petición en relación con </w:t>
      </w:r>
      <w:r w:rsidR="00DB3D54" w:rsidRPr="00142EA6">
        <w:rPr>
          <w:rFonts w:eastAsia="Arial Unicode MS" w:cs="Times New Roman"/>
          <w:color w:val="auto"/>
          <w:sz w:val="20"/>
          <w:szCs w:val="20"/>
          <w:lang w:val="es-ES_tradnl" w:eastAsia="en-US"/>
        </w:rPr>
        <w:t xml:space="preserve">los artículos </w:t>
      </w:r>
      <w:r w:rsidR="008E35E1" w:rsidRPr="00142EA6">
        <w:rPr>
          <w:rFonts w:eastAsia="Arial Unicode MS" w:cs="Times New Roman"/>
          <w:color w:val="auto"/>
          <w:sz w:val="20"/>
          <w:szCs w:val="20"/>
          <w:lang w:val="es-ES_tradnl" w:eastAsia="en-US"/>
        </w:rPr>
        <w:t>4</w:t>
      </w:r>
      <w:r w:rsidR="00676B83" w:rsidRPr="00142EA6">
        <w:rPr>
          <w:rFonts w:eastAsia="Arial Unicode MS" w:cs="Times New Roman"/>
          <w:color w:val="auto"/>
          <w:sz w:val="20"/>
          <w:szCs w:val="20"/>
          <w:lang w:val="es-ES_tradnl" w:eastAsia="en-US"/>
        </w:rPr>
        <w:t xml:space="preserve">, </w:t>
      </w:r>
      <w:r w:rsidR="00DB3D54" w:rsidRPr="00142EA6">
        <w:rPr>
          <w:rFonts w:eastAsia="Arial Unicode MS" w:cs="Times New Roman"/>
          <w:color w:val="auto"/>
          <w:sz w:val="20"/>
          <w:szCs w:val="20"/>
          <w:lang w:val="es-ES_tradnl" w:eastAsia="en-US"/>
        </w:rPr>
        <w:t>10, 11, 21 y 24 de la Convención Americana</w:t>
      </w:r>
      <w:r w:rsidR="00172E2A">
        <w:rPr>
          <w:rFonts w:eastAsia="Arial Unicode MS" w:cs="Times New Roman"/>
          <w:color w:val="auto"/>
          <w:sz w:val="20"/>
          <w:szCs w:val="20"/>
          <w:lang w:val="es-ES_tradnl" w:eastAsia="en-US"/>
        </w:rPr>
        <w:t xml:space="preserve">, </w:t>
      </w:r>
      <w:r w:rsidR="004A6A54" w:rsidRPr="00142EA6">
        <w:rPr>
          <w:rFonts w:eastAsia="Arial Unicode MS" w:cs="Times New Roman"/>
          <w:color w:val="auto"/>
          <w:sz w:val="20"/>
          <w:szCs w:val="20"/>
          <w:lang w:val="es-ES_tradnl" w:eastAsia="en-US"/>
        </w:rPr>
        <w:t>y</w:t>
      </w:r>
      <w:r w:rsidR="00172E2A">
        <w:rPr>
          <w:rFonts w:eastAsia="Arial Unicode MS" w:cs="Times New Roman"/>
          <w:color w:val="auto"/>
          <w:sz w:val="20"/>
          <w:szCs w:val="20"/>
          <w:lang w:val="es-ES_tradnl" w:eastAsia="en-US"/>
        </w:rPr>
        <w:t>;</w:t>
      </w:r>
    </w:p>
    <w:p w14:paraId="59C35C86" w14:textId="77777777" w:rsidR="004C0605" w:rsidRPr="004C0605" w:rsidRDefault="004C0605" w:rsidP="004C0605">
      <w:pPr>
        <w:pStyle w:val="ListParagraph"/>
        <w:rPr>
          <w:rFonts w:eastAsia="Arial Unicode MS" w:cs="Times New Roman"/>
          <w:color w:val="auto"/>
          <w:sz w:val="20"/>
          <w:szCs w:val="20"/>
          <w:lang w:val="es-ES_tradnl" w:eastAsia="en-US"/>
        </w:rPr>
      </w:pPr>
    </w:p>
    <w:p w14:paraId="6B348AF2" w14:textId="77777777" w:rsidR="004C0605" w:rsidRPr="004C0605" w:rsidRDefault="004C0605" w:rsidP="004C0605">
      <w:pPr>
        <w:pStyle w:val="ListParagraph"/>
        <w:jc w:val="both"/>
        <w:rPr>
          <w:rFonts w:eastAsia="Arial Unicode MS" w:cs="Times New Roman"/>
          <w:color w:val="auto"/>
          <w:sz w:val="20"/>
          <w:szCs w:val="20"/>
          <w:lang w:val="es-ES_tradnl" w:eastAsia="en-US"/>
        </w:rPr>
      </w:pPr>
    </w:p>
    <w:p w14:paraId="4D184A44" w14:textId="77777777" w:rsidR="008D768D" w:rsidRDefault="004A6A54" w:rsidP="00DB3D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142EA6">
        <w:rPr>
          <w:rFonts w:ascii="Cambria" w:hAnsi="Cambria"/>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49D642C9" w14:textId="77777777" w:rsidR="00665EA3" w:rsidRDefault="00665EA3" w:rsidP="00665EA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18AA837" w14:textId="53B919DD" w:rsidR="00665EA3" w:rsidRPr="003A6CDB" w:rsidRDefault="00310B86" w:rsidP="003A6CDB">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481B59">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sidR="00481B59">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642D67">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4C0605">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bookmarkEnd w:id="4"/>
    </w:p>
    <w:p w14:paraId="37E5F4C9" w14:textId="72823F7F" w:rsidR="00722C9F" w:rsidRPr="00142EA6" w:rsidRDefault="00722C9F" w:rsidP="00BD0FF5">
      <w:pPr>
        <w:jc w:val="both"/>
        <w:rPr>
          <w:rFonts w:ascii="Cambria" w:hAnsi="Cambria" w:cs="Calibri"/>
          <w:sz w:val="20"/>
          <w:szCs w:val="20"/>
          <w:lang w:val="es-ES_tradnl"/>
        </w:rPr>
      </w:pPr>
    </w:p>
    <w:sectPr w:rsidR="00722C9F" w:rsidRPr="00142EA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A6AF" w14:textId="77777777" w:rsidR="00CC2108" w:rsidRDefault="00CC2108">
      <w:r>
        <w:separator/>
      </w:r>
    </w:p>
  </w:endnote>
  <w:endnote w:type="continuationSeparator" w:id="0">
    <w:p w14:paraId="7E99506B" w14:textId="77777777" w:rsidR="00CC2108" w:rsidRDefault="00CC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1B18F63" w14:textId="2189F055" w:rsidR="00003463" w:rsidRPr="00934A2C" w:rsidRDefault="0000346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2307A">
          <w:rPr>
            <w:noProof/>
            <w:sz w:val="16"/>
            <w:szCs w:val="22"/>
          </w:rPr>
          <w:t>8</w:t>
        </w:r>
        <w:r w:rsidRPr="00934A2C">
          <w:rPr>
            <w:noProof/>
            <w:sz w:val="16"/>
            <w:szCs w:val="22"/>
          </w:rPr>
          <w:fldChar w:fldCharType="end"/>
        </w:r>
      </w:p>
    </w:sdtContent>
  </w:sdt>
  <w:p w14:paraId="03D6A761" w14:textId="77777777" w:rsidR="00003463" w:rsidRDefault="0000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B1F3" w14:textId="77777777" w:rsidR="00003463" w:rsidRPr="00934A2C" w:rsidRDefault="00003463">
    <w:pPr>
      <w:pStyle w:val="Footer"/>
      <w:jc w:val="center"/>
      <w:rPr>
        <w:sz w:val="16"/>
        <w:szCs w:val="22"/>
      </w:rPr>
    </w:pPr>
  </w:p>
  <w:p w14:paraId="398875FE" w14:textId="77777777" w:rsidR="00003463" w:rsidRDefault="0000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6A5E" w14:textId="77777777" w:rsidR="00CC2108" w:rsidRPr="000F35ED" w:rsidRDefault="00CC210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402622" w14:textId="77777777" w:rsidR="00CC2108" w:rsidRPr="000F35ED" w:rsidRDefault="00CC2108" w:rsidP="000F35ED">
      <w:pPr>
        <w:rPr>
          <w:rFonts w:asciiTheme="majorHAnsi" w:hAnsiTheme="majorHAnsi"/>
          <w:sz w:val="16"/>
          <w:szCs w:val="16"/>
        </w:rPr>
      </w:pPr>
      <w:r w:rsidRPr="000F35ED">
        <w:rPr>
          <w:rFonts w:asciiTheme="majorHAnsi" w:hAnsiTheme="majorHAnsi"/>
          <w:sz w:val="16"/>
          <w:szCs w:val="16"/>
        </w:rPr>
        <w:separator/>
      </w:r>
    </w:p>
    <w:p w14:paraId="41039B07" w14:textId="77777777" w:rsidR="00CC2108" w:rsidRPr="000F35ED" w:rsidRDefault="00CC210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7CC7694" w14:textId="77777777" w:rsidR="00CC2108" w:rsidRPr="000F35ED" w:rsidRDefault="00CC210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1712AFD" w14:textId="77777777" w:rsidR="00003463" w:rsidRPr="00113543" w:rsidRDefault="00003463" w:rsidP="00113543">
      <w:pPr>
        <w:pStyle w:val="FootnoteText"/>
        <w:ind w:firstLine="720"/>
        <w:jc w:val="both"/>
        <w:rPr>
          <w:rFonts w:ascii="Cambria" w:hAnsi="Cambria"/>
          <w:sz w:val="16"/>
          <w:szCs w:val="16"/>
          <w:lang w:val="es-VE"/>
        </w:rPr>
      </w:pPr>
      <w:r w:rsidRPr="00113543">
        <w:rPr>
          <w:rStyle w:val="FootnoteReference"/>
          <w:rFonts w:ascii="Cambria" w:hAnsi="Cambria"/>
          <w:sz w:val="16"/>
          <w:szCs w:val="16"/>
        </w:rPr>
        <w:footnoteRef/>
      </w:r>
      <w:r w:rsidRPr="00113543">
        <w:rPr>
          <w:rFonts w:ascii="Cambria" w:hAnsi="Cambria"/>
          <w:sz w:val="16"/>
          <w:szCs w:val="16"/>
          <w:lang w:val="es-VE"/>
        </w:rPr>
        <w:t xml:space="preserve"> En adelante, “la Convención Americana” o “la Convención”. </w:t>
      </w:r>
    </w:p>
  </w:footnote>
  <w:footnote w:id="3">
    <w:p w14:paraId="717B0CE3" w14:textId="77777777" w:rsidR="00003463" w:rsidRPr="00113543" w:rsidRDefault="00003463" w:rsidP="00113543">
      <w:pPr>
        <w:pStyle w:val="FootnoteText"/>
        <w:ind w:firstLine="720"/>
        <w:jc w:val="both"/>
        <w:rPr>
          <w:rFonts w:ascii="Cambria" w:hAnsi="Cambria"/>
          <w:sz w:val="16"/>
          <w:szCs w:val="16"/>
          <w:lang w:val="es-ES"/>
        </w:rPr>
      </w:pPr>
      <w:r w:rsidRPr="00113543">
        <w:rPr>
          <w:rStyle w:val="FootnoteReference"/>
          <w:rFonts w:ascii="Cambria" w:hAnsi="Cambria"/>
          <w:sz w:val="16"/>
          <w:szCs w:val="16"/>
        </w:rPr>
        <w:footnoteRef/>
      </w:r>
      <w:r w:rsidRPr="00113543">
        <w:rPr>
          <w:rFonts w:ascii="Cambria" w:hAnsi="Cambria"/>
          <w:sz w:val="16"/>
          <w:szCs w:val="16"/>
          <w:lang w:val="es-ES"/>
        </w:rPr>
        <w:t xml:space="preserve"> Las observaciones de cada parte fueron debidamente trasladadas a la parte contraria.</w:t>
      </w:r>
    </w:p>
  </w:footnote>
  <w:footnote w:id="4">
    <w:p w14:paraId="79881ED2" w14:textId="77777777" w:rsidR="00003463" w:rsidRPr="00113543" w:rsidRDefault="00003463" w:rsidP="00113543">
      <w:pPr>
        <w:pStyle w:val="FootnoteText"/>
        <w:ind w:firstLine="720"/>
        <w:jc w:val="both"/>
        <w:rPr>
          <w:rFonts w:ascii="Cambria" w:hAnsi="Cambria"/>
          <w:sz w:val="16"/>
          <w:szCs w:val="16"/>
          <w:lang w:val="es-VE"/>
        </w:rPr>
      </w:pPr>
      <w:r w:rsidRPr="00113543">
        <w:rPr>
          <w:rStyle w:val="FootnoteReference"/>
          <w:rFonts w:ascii="Cambria" w:hAnsi="Cambria"/>
          <w:sz w:val="16"/>
          <w:szCs w:val="16"/>
        </w:rPr>
        <w:footnoteRef/>
      </w:r>
      <w:r w:rsidRPr="00113543">
        <w:rPr>
          <w:rFonts w:ascii="Cambria" w:hAnsi="Cambria"/>
          <w:sz w:val="16"/>
          <w:szCs w:val="16"/>
          <w:lang w:val="es-VE"/>
        </w:rPr>
        <w:t xml:space="preserve"> CIDH, Informe No. 17/06, Petición 531-01, Admisibilidad, Sebastián Claus Furlan y Familia, Argentina, 2 de marzo de 2006, párr. 39; CIDH, Informe No. 69/08, Petición 681-00, Admisibilidad, Guillermo Patricio Lynn, Argentina, 16 de octubre de 2008, párr. 41.</w:t>
      </w:r>
    </w:p>
  </w:footnote>
  <w:footnote w:id="5">
    <w:p w14:paraId="76134F47" w14:textId="77777777" w:rsidR="00003463" w:rsidRPr="00113543" w:rsidRDefault="00003463" w:rsidP="00113543">
      <w:pPr>
        <w:pStyle w:val="FootnoteText"/>
        <w:ind w:firstLine="720"/>
        <w:jc w:val="both"/>
        <w:rPr>
          <w:rFonts w:ascii="Cambria" w:hAnsi="Cambria"/>
          <w:sz w:val="16"/>
          <w:szCs w:val="16"/>
          <w:lang w:val="es-VE"/>
        </w:rPr>
      </w:pPr>
      <w:r w:rsidRPr="00113543">
        <w:rPr>
          <w:rStyle w:val="FootnoteReference"/>
          <w:rFonts w:ascii="Cambria" w:hAnsi="Cambria"/>
          <w:sz w:val="16"/>
          <w:szCs w:val="16"/>
        </w:rPr>
        <w:footnoteRef/>
      </w:r>
      <w:r w:rsidRPr="00113543">
        <w:rPr>
          <w:rFonts w:ascii="Cambria" w:hAnsi="Cambria"/>
          <w:sz w:val="16"/>
          <w:szCs w:val="16"/>
          <w:lang w:val="es-VE"/>
        </w:rPr>
        <w:t xml:space="preserve"> CIDH, Informe No. 55/97, Caso 11.137, Juan Carlos Abella, Argentina, 18 de noviembre de 1997, párrs. 264 y 265</w:t>
      </w:r>
    </w:p>
  </w:footnote>
  <w:footnote w:id="6">
    <w:p w14:paraId="61FF4B8A" w14:textId="67CFAB0B" w:rsidR="007767DF" w:rsidRPr="00113543" w:rsidRDefault="007767DF" w:rsidP="00113543">
      <w:pPr>
        <w:pStyle w:val="FootnoteText"/>
        <w:ind w:firstLine="720"/>
        <w:jc w:val="both"/>
        <w:rPr>
          <w:rFonts w:ascii="Cambria" w:hAnsi="Cambria"/>
          <w:sz w:val="16"/>
          <w:szCs w:val="16"/>
          <w:lang w:val="es-419"/>
        </w:rPr>
      </w:pPr>
      <w:r w:rsidRPr="00113543">
        <w:rPr>
          <w:rStyle w:val="FootnoteReference"/>
          <w:rFonts w:ascii="Cambria" w:hAnsi="Cambria"/>
          <w:sz w:val="16"/>
          <w:szCs w:val="16"/>
        </w:rPr>
        <w:footnoteRef/>
      </w:r>
      <w:r w:rsidRPr="00113543">
        <w:rPr>
          <w:rFonts w:ascii="Cambria" w:hAnsi="Cambria"/>
          <w:sz w:val="16"/>
          <w:szCs w:val="16"/>
          <w:lang w:val="es-419"/>
        </w:rPr>
        <w:t xml:space="preserve"> </w:t>
      </w:r>
      <w:r w:rsidR="00E20617" w:rsidRPr="00113543">
        <w:rPr>
          <w:rFonts w:ascii="Cambria" w:hAnsi="Cambria"/>
          <w:sz w:val="16"/>
          <w:szCs w:val="16"/>
          <w:lang w:val="es-419"/>
        </w:rPr>
        <w:t xml:space="preserve">CIDH, Informe No. 26/08, Petición 270-02, Admisibilidad, César Alberto Mendoza y Otros, Argentina, 14 de marzo de 2008, párr. 72; CIDH, Informe No. 83/09, Caso 11.732, Fondo, Horacio </w:t>
      </w:r>
      <w:r w:rsidR="00142EA6" w:rsidRPr="00113543">
        <w:rPr>
          <w:rFonts w:ascii="Cambria" w:hAnsi="Cambria"/>
          <w:sz w:val="16"/>
          <w:szCs w:val="16"/>
          <w:lang w:val="es-419"/>
        </w:rPr>
        <w:t>Aníbal</w:t>
      </w:r>
      <w:r w:rsidR="00E20617" w:rsidRPr="00113543">
        <w:rPr>
          <w:rFonts w:ascii="Cambria" w:hAnsi="Cambria"/>
          <w:sz w:val="16"/>
          <w:szCs w:val="16"/>
          <w:lang w:val="es-419"/>
        </w:rPr>
        <w:t xml:space="preserve"> Schillizzi Moreno, Argentina, 6 de agosto de 2009, párr. 62.</w:t>
      </w:r>
    </w:p>
  </w:footnote>
  <w:footnote w:id="7">
    <w:p w14:paraId="3CE96745" w14:textId="77777777" w:rsidR="00003463" w:rsidRPr="00113543" w:rsidRDefault="00003463" w:rsidP="00113543">
      <w:pPr>
        <w:pStyle w:val="FootnoteText"/>
        <w:ind w:firstLine="720"/>
        <w:jc w:val="both"/>
        <w:rPr>
          <w:rFonts w:ascii="Cambria" w:hAnsi="Cambria"/>
          <w:sz w:val="16"/>
          <w:szCs w:val="16"/>
          <w:lang w:val="es-VE"/>
        </w:rPr>
      </w:pPr>
      <w:r w:rsidRPr="00113543">
        <w:rPr>
          <w:rStyle w:val="FootnoteReference"/>
          <w:rFonts w:ascii="Cambria" w:hAnsi="Cambria"/>
          <w:sz w:val="16"/>
          <w:szCs w:val="16"/>
          <w:lang w:val="es-VE"/>
        </w:rPr>
        <w:footnoteRef/>
      </w:r>
      <w:r w:rsidRPr="00113543">
        <w:rPr>
          <w:rFonts w:ascii="Cambria" w:hAnsi="Cambria"/>
          <w:sz w:val="16"/>
          <w:szCs w:val="16"/>
          <w:lang w:val="es-VE"/>
        </w:rPr>
        <w:t xml:space="preserve"> CIDH, Informe No. 76/09, Petición 1473-06, Admisibilidad, Comunidad de la Oroya. Perú, 5 de agosto de 2009, párr. 64; CIDH, Informe No. 40/08, Petición 270-07. Admisibilidad. </w:t>
      </w:r>
      <w:r w:rsidRPr="00113543">
        <w:rPr>
          <w:rFonts w:ascii="Cambria" w:hAnsi="Cambria"/>
          <w:iCs/>
          <w:sz w:val="16"/>
          <w:szCs w:val="16"/>
          <w:lang w:val="es-VE"/>
        </w:rPr>
        <w:t xml:space="preserve">I.V. </w:t>
      </w:r>
      <w:r w:rsidRPr="00113543">
        <w:rPr>
          <w:rFonts w:ascii="Cambria" w:hAnsi="Cambria"/>
          <w:sz w:val="16"/>
          <w:szCs w:val="16"/>
          <w:lang w:val="es-VE"/>
        </w:rPr>
        <w:t>Bolivia, 23 de julio de 2008, párr. 70.</w:t>
      </w:r>
    </w:p>
  </w:footnote>
  <w:footnote w:id="8">
    <w:p w14:paraId="612B9563" w14:textId="77777777" w:rsidR="00003463" w:rsidRPr="00113543" w:rsidRDefault="00003463" w:rsidP="00113543">
      <w:pPr>
        <w:pStyle w:val="FootnoteText"/>
        <w:ind w:firstLine="720"/>
        <w:jc w:val="both"/>
        <w:rPr>
          <w:rFonts w:ascii="Cambria" w:hAnsi="Cambria"/>
          <w:sz w:val="16"/>
          <w:szCs w:val="16"/>
          <w:lang w:val="es-VE"/>
        </w:rPr>
      </w:pPr>
      <w:r w:rsidRPr="00113543">
        <w:rPr>
          <w:rStyle w:val="FootnoteReference"/>
          <w:rFonts w:ascii="Cambria" w:hAnsi="Cambria"/>
          <w:sz w:val="16"/>
          <w:szCs w:val="16"/>
          <w:lang w:val="es-VE"/>
        </w:rPr>
        <w:footnoteRef/>
      </w:r>
      <w:r w:rsidRPr="00113543">
        <w:rPr>
          <w:rFonts w:ascii="Cambria" w:hAnsi="Cambria"/>
          <w:sz w:val="16"/>
          <w:szCs w:val="16"/>
          <w:lang w:val="es-VE"/>
        </w:rPr>
        <w:t xml:space="preserve"> CIDH, Informe No. 76/09, Petición 1473-06, Admisibilidad, Comunidad de la Oroya. Perú, 5 de agosto de 2009, párr. 64; CIDH, Informe No. 57/03, Caso 12.337, </w:t>
      </w:r>
      <w:r w:rsidRPr="00113543">
        <w:rPr>
          <w:rFonts w:ascii="Cambria" w:hAnsi="Cambria"/>
          <w:iCs/>
          <w:sz w:val="16"/>
          <w:szCs w:val="16"/>
          <w:lang w:val="es-VE"/>
        </w:rPr>
        <w:t>Marcela Andrea Valdés Díaz</w:t>
      </w:r>
      <w:r w:rsidRPr="00113543">
        <w:rPr>
          <w:rFonts w:ascii="Cambria" w:hAnsi="Cambria"/>
          <w:sz w:val="16"/>
          <w:szCs w:val="16"/>
          <w:lang w:val="es-VE"/>
        </w:rPr>
        <w:t xml:space="preserve">. Chile, 10 de octubre de 2003, párr. 40; y CIDH, Informe No. 12/10. Caso12.106. Admisibilidad. Enrique Hermann Pfister Frías y Lucrecia Pfister Frías. Argentina. 16 de marzo de 2010, párr. 10. </w:t>
      </w:r>
    </w:p>
  </w:footnote>
  <w:footnote w:id="9">
    <w:p w14:paraId="27D9CF91" w14:textId="65A86053" w:rsidR="00897148" w:rsidRPr="00113543" w:rsidRDefault="00897148" w:rsidP="00C45CAA">
      <w:pPr>
        <w:pStyle w:val="FootnoteText"/>
        <w:ind w:firstLine="720"/>
        <w:jc w:val="both"/>
        <w:rPr>
          <w:rFonts w:ascii="Cambria" w:hAnsi="Cambria"/>
          <w:sz w:val="16"/>
          <w:szCs w:val="16"/>
          <w:lang w:val="es-419"/>
        </w:rPr>
      </w:pPr>
      <w:r w:rsidRPr="00113543">
        <w:rPr>
          <w:rStyle w:val="FootnoteReference"/>
          <w:rFonts w:ascii="Cambria" w:hAnsi="Cambria"/>
          <w:sz w:val="16"/>
          <w:szCs w:val="16"/>
        </w:rPr>
        <w:footnoteRef/>
      </w:r>
      <w:r w:rsidRPr="00113543">
        <w:rPr>
          <w:rFonts w:ascii="Cambria" w:hAnsi="Cambria"/>
          <w:sz w:val="16"/>
          <w:szCs w:val="16"/>
          <w:lang w:val="es-419"/>
        </w:rPr>
        <w:t xml:space="preserve"> CIDH, Informe No. 23/22. Petición 569-12. Admisibilidad. Daniel Benigno Marrero Tagle. Argentina. 9 de marzo de 2022, párr. 15; y CIDH, Informe No. 143/18, Petición 940-08. Admisibilidad. Luis Américo Ayala Gonzales. Perú. 4 de diciembre de 2018, párr. </w:t>
      </w:r>
      <w:r w:rsidRPr="00113543">
        <w:rPr>
          <w:rFonts w:ascii="Cambria" w:hAnsi="Cambria"/>
          <w:sz w:val="16"/>
          <w:szCs w:val="16"/>
        </w:rPr>
        <w:t>12</w:t>
      </w:r>
      <w:r w:rsidRPr="00113543">
        <w:rPr>
          <w:rFonts w:ascii="Cambria" w:hAnsi="Cambria"/>
          <w:sz w:val="16"/>
          <w:szCs w:val="16"/>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40E7" w14:textId="77777777" w:rsidR="00003463" w:rsidRDefault="00003463" w:rsidP="00824C2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14D9F1B" w14:textId="77777777" w:rsidR="00003463" w:rsidRDefault="0000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F82B" w14:textId="77777777" w:rsidR="00003463" w:rsidRDefault="00003463" w:rsidP="00A50FCF">
    <w:pPr>
      <w:pStyle w:val="Header"/>
      <w:tabs>
        <w:tab w:val="clear" w:pos="4320"/>
        <w:tab w:val="clear" w:pos="8640"/>
      </w:tabs>
      <w:jc w:val="center"/>
      <w:rPr>
        <w:sz w:val="22"/>
        <w:szCs w:val="22"/>
      </w:rPr>
    </w:pPr>
    <w:r>
      <w:rPr>
        <w:noProof/>
        <w:sz w:val="22"/>
        <w:szCs w:val="22"/>
      </w:rPr>
      <w:drawing>
        <wp:inline distT="0" distB="0" distL="0" distR="0" wp14:anchorId="010817CA" wp14:editId="2E854E9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4144FAE" w14:textId="77777777" w:rsidR="00003463" w:rsidRPr="00EC7D62" w:rsidRDefault="00A620BF" w:rsidP="00A50FCF">
    <w:pPr>
      <w:pStyle w:val="Header"/>
      <w:tabs>
        <w:tab w:val="clear" w:pos="4320"/>
        <w:tab w:val="clear" w:pos="8640"/>
      </w:tabs>
      <w:jc w:val="center"/>
      <w:rPr>
        <w:sz w:val="22"/>
        <w:szCs w:val="22"/>
      </w:rPr>
    </w:pPr>
    <w:r>
      <w:rPr>
        <w:sz w:val="22"/>
        <w:szCs w:val="22"/>
      </w:rPr>
      <w:pict w14:anchorId="4B25B9A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8E2F0D"/>
    <w:multiLevelType w:val="hybridMultilevel"/>
    <w:tmpl w:val="C4740BCA"/>
    <w:lvl w:ilvl="0" w:tplc="95E8681A">
      <w:start w:val="1"/>
      <w:numFmt w:val="upperRoman"/>
      <w:lvlText w:val="%1."/>
      <w:lvlJc w:val="right"/>
      <w:pPr>
        <w:ind w:left="126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3C0343"/>
    <w:multiLevelType w:val="hybridMultilevel"/>
    <w:tmpl w:val="1270BB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06369012">
    <w:abstractNumId w:val="4"/>
  </w:num>
  <w:num w:numId="2" w16cid:durableId="1327051176">
    <w:abstractNumId w:val="5"/>
  </w:num>
  <w:num w:numId="3" w16cid:durableId="433672300">
    <w:abstractNumId w:val="52"/>
  </w:num>
  <w:num w:numId="4" w16cid:durableId="929965347">
    <w:abstractNumId w:val="20"/>
  </w:num>
  <w:num w:numId="5" w16cid:durableId="2064525813">
    <w:abstractNumId w:val="45"/>
  </w:num>
  <w:num w:numId="6" w16cid:durableId="584074981">
    <w:abstractNumId w:val="25"/>
  </w:num>
  <w:num w:numId="7" w16cid:durableId="1399940850">
    <w:abstractNumId w:val="6"/>
  </w:num>
  <w:num w:numId="8" w16cid:durableId="1440027999">
    <w:abstractNumId w:val="16"/>
  </w:num>
  <w:num w:numId="9" w16cid:durableId="1932622504">
    <w:abstractNumId w:val="40"/>
  </w:num>
  <w:num w:numId="10" w16cid:durableId="362554597">
    <w:abstractNumId w:val="0"/>
  </w:num>
  <w:num w:numId="11" w16cid:durableId="710497568">
    <w:abstractNumId w:val="35"/>
  </w:num>
  <w:num w:numId="12" w16cid:durableId="763840863">
    <w:abstractNumId w:val="36"/>
  </w:num>
  <w:num w:numId="13" w16cid:durableId="641925722">
    <w:abstractNumId w:val="42"/>
  </w:num>
  <w:num w:numId="14" w16cid:durableId="780804026">
    <w:abstractNumId w:val="1"/>
  </w:num>
  <w:num w:numId="15" w16cid:durableId="969166609">
    <w:abstractNumId w:val="3"/>
  </w:num>
  <w:num w:numId="16" w16cid:durableId="1148085599">
    <w:abstractNumId w:val="7"/>
  </w:num>
  <w:num w:numId="17" w16cid:durableId="1359165122">
    <w:abstractNumId w:val="8"/>
  </w:num>
  <w:num w:numId="18" w16cid:durableId="733546426">
    <w:abstractNumId w:val="9"/>
  </w:num>
  <w:num w:numId="19" w16cid:durableId="1472863962">
    <w:abstractNumId w:val="10"/>
  </w:num>
  <w:num w:numId="20" w16cid:durableId="1674063332">
    <w:abstractNumId w:val="11"/>
  </w:num>
  <w:num w:numId="21" w16cid:durableId="2096969620">
    <w:abstractNumId w:val="12"/>
  </w:num>
  <w:num w:numId="22" w16cid:durableId="531647592">
    <w:abstractNumId w:val="13"/>
  </w:num>
  <w:num w:numId="23" w16cid:durableId="975069177">
    <w:abstractNumId w:val="14"/>
  </w:num>
  <w:num w:numId="24" w16cid:durableId="1763644940">
    <w:abstractNumId w:val="15"/>
  </w:num>
  <w:num w:numId="25" w16cid:durableId="1881700749">
    <w:abstractNumId w:val="17"/>
  </w:num>
  <w:num w:numId="26" w16cid:durableId="1427338709">
    <w:abstractNumId w:val="18"/>
  </w:num>
  <w:num w:numId="27" w16cid:durableId="264771433">
    <w:abstractNumId w:val="21"/>
  </w:num>
  <w:num w:numId="28" w16cid:durableId="108820392">
    <w:abstractNumId w:val="22"/>
  </w:num>
  <w:num w:numId="29" w16cid:durableId="789931334">
    <w:abstractNumId w:val="23"/>
  </w:num>
  <w:num w:numId="30" w16cid:durableId="940063043">
    <w:abstractNumId w:val="24"/>
  </w:num>
  <w:num w:numId="31" w16cid:durableId="310642971">
    <w:abstractNumId w:val="26"/>
  </w:num>
  <w:num w:numId="32" w16cid:durableId="200871034">
    <w:abstractNumId w:val="27"/>
  </w:num>
  <w:num w:numId="33" w16cid:durableId="603001751">
    <w:abstractNumId w:val="28"/>
  </w:num>
  <w:num w:numId="34" w16cid:durableId="2066877236">
    <w:abstractNumId w:val="29"/>
  </w:num>
  <w:num w:numId="35" w16cid:durableId="1178734061">
    <w:abstractNumId w:val="30"/>
  </w:num>
  <w:num w:numId="36" w16cid:durableId="1160385058">
    <w:abstractNumId w:val="31"/>
  </w:num>
  <w:num w:numId="37" w16cid:durableId="224530911">
    <w:abstractNumId w:val="33"/>
  </w:num>
  <w:num w:numId="38" w16cid:durableId="1815102577">
    <w:abstractNumId w:val="34"/>
  </w:num>
  <w:num w:numId="39" w16cid:durableId="807013072">
    <w:abstractNumId w:val="37"/>
  </w:num>
  <w:num w:numId="40" w16cid:durableId="899098788">
    <w:abstractNumId w:val="38"/>
  </w:num>
  <w:num w:numId="41" w16cid:durableId="1859853518">
    <w:abstractNumId w:val="44"/>
  </w:num>
  <w:num w:numId="42" w16cid:durableId="1230463064">
    <w:abstractNumId w:val="46"/>
  </w:num>
  <w:num w:numId="43" w16cid:durableId="188833835">
    <w:abstractNumId w:val="47"/>
  </w:num>
  <w:num w:numId="44" w16cid:durableId="1202356058">
    <w:abstractNumId w:val="50"/>
  </w:num>
  <w:num w:numId="45" w16cid:durableId="1663966884">
    <w:abstractNumId w:val="51"/>
  </w:num>
  <w:num w:numId="46" w16cid:durableId="1926382730">
    <w:abstractNumId w:val="53"/>
  </w:num>
  <w:num w:numId="47" w16cid:durableId="1940092046">
    <w:abstractNumId w:val="54"/>
  </w:num>
  <w:num w:numId="48" w16cid:durableId="104927963">
    <w:abstractNumId w:val="55"/>
  </w:num>
  <w:num w:numId="49" w16cid:durableId="1366910445">
    <w:abstractNumId w:val="56"/>
  </w:num>
  <w:num w:numId="50" w16cid:durableId="911504218">
    <w:abstractNumId w:val="57"/>
  </w:num>
  <w:num w:numId="51" w16cid:durableId="1699546079">
    <w:abstractNumId w:val="19"/>
  </w:num>
  <w:num w:numId="52" w16cid:durableId="647441069">
    <w:abstractNumId w:val="39"/>
  </w:num>
  <w:num w:numId="53" w16cid:durableId="2128237455">
    <w:abstractNumId w:val="48"/>
  </w:num>
  <w:num w:numId="54" w16cid:durableId="808937011">
    <w:abstractNumId w:val="43"/>
  </w:num>
  <w:num w:numId="55" w16cid:durableId="1684697561">
    <w:abstractNumId w:val="41"/>
  </w:num>
  <w:num w:numId="56" w16cid:durableId="555510609">
    <w:abstractNumId w:val="49"/>
  </w:num>
  <w:num w:numId="57" w16cid:durableId="1495992521">
    <w:abstractNumId w:val="32"/>
  </w:num>
  <w:num w:numId="58" w16cid:durableId="260374964">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463"/>
    <w:rsid w:val="00006E1F"/>
    <w:rsid w:val="000070D7"/>
    <w:rsid w:val="0001788C"/>
    <w:rsid w:val="00025C77"/>
    <w:rsid w:val="0002655D"/>
    <w:rsid w:val="00030DF8"/>
    <w:rsid w:val="00031B93"/>
    <w:rsid w:val="000337EF"/>
    <w:rsid w:val="00036C4D"/>
    <w:rsid w:val="00040C3A"/>
    <w:rsid w:val="000419AD"/>
    <w:rsid w:val="0004205E"/>
    <w:rsid w:val="000433C9"/>
    <w:rsid w:val="00043D00"/>
    <w:rsid w:val="00043D2A"/>
    <w:rsid w:val="00047E33"/>
    <w:rsid w:val="00064F4B"/>
    <w:rsid w:val="000663C8"/>
    <w:rsid w:val="00071174"/>
    <w:rsid w:val="000716C5"/>
    <w:rsid w:val="00071C34"/>
    <w:rsid w:val="00075516"/>
    <w:rsid w:val="00075E23"/>
    <w:rsid w:val="000848FF"/>
    <w:rsid w:val="00085491"/>
    <w:rsid w:val="0009344A"/>
    <w:rsid w:val="000A392E"/>
    <w:rsid w:val="000A575F"/>
    <w:rsid w:val="000A7C2E"/>
    <w:rsid w:val="000D05CB"/>
    <w:rsid w:val="000D10DB"/>
    <w:rsid w:val="000D11A3"/>
    <w:rsid w:val="000D442D"/>
    <w:rsid w:val="000E343D"/>
    <w:rsid w:val="000E5EB5"/>
    <w:rsid w:val="000E7964"/>
    <w:rsid w:val="000F35ED"/>
    <w:rsid w:val="00107131"/>
    <w:rsid w:val="0010736F"/>
    <w:rsid w:val="00113543"/>
    <w:rsid w:val="00113F73"/>
    <w:rsid w:val="00121CC2"/>
    <w:rsid w:val="00127F21"/>
    <w:rsid w:val="00131425"/>
    <w:rsid w:val="00132548"/>
    <w:rsid w:val="00133EE5"/>
    <w:rsid w:val="00141E76"/>
    <w:rsid w:val="00142889"/>
    <w:rsid w:val="00142EA6"/>
    <w:rsid w:val="00150DD8"/>
    <w:rsid w:val="00151E0D"/>
    <w:rsid w:val="0015355A"/>
    <w:rsid w:val="00165E93"/>
    <w:rsid w:val="0016707D"/>
    <w:rsid w:val="00167A34"/>
    <w:rsid w:val="00167B7F"/>
    <w:rsid w:val="00171C0D"/>
    <w:rsid w:val="00171F27"/>
    <w:rsid w:val="00172E2A"/>
    <w:rsid w:val="001746E3"/>
    <w:rsid w:val="0017704B"/>
    <w:rsid w:val="00181E92"/>
    <w:rsid w:val="00197198"/>
    <w:rsid w:val="00197B91"/>
    <w:rsid w:val="001A09E3"/>
    <w:rsid w:val="001A520D"/>
    <w:rsid w:val="001A7870"/>
    <w:rsid w:val="001B3A00"/>
    <w:rsid w:val="001C1B41"/>
    <w:rsid w:val="001C68D7"/>
    <w:rsid w:val="001D4E2E"/>
    <w:rsid w:val="001D5236"/>
    <w:rsid w:val="001D65EF"/>
    <w:rsid w:val="001E3EDD"/>
    <w:rsid w:val="001E49E7"/>
    <w:rsid w:val="001F4B0F"/>
    <w:rsid w:val="001F7201"/>
    <w:rsid w:val="00223A29"/>
    <w:rsid w:val="002250A3"/>
    <w:rsid w:val="0022691E"/>
    <w:rsid w:val="00235217"/>
    <w:rsid w:val="00241F22"/>
    <w:rsid w:val="00242278"/>
    <w:rsid w:val="00246D1F"/>
    <w:rsid w:val="00247403"/>
    <w:rsid w:val="00247542"/>
    <w:rsid w:val="00255494"/>
    <w:rsid w:val="00255D9A"/>
    <w:rsid w:val="00256E2D"/>
    <w:rsid w:val="00266B61"/>
    <w:rsid w:val="0026712A"/>
    <w:rsid w:val="002704DB"/>
    <w:rsid w:val="00275961"/>
    <w:rsid w:val="002848FD"/>
    <w:rsid w:val="00287D37"/>
    <w:rsid w:val="00290558"/>
    <w:rsid w:val="00296045"/>
    <w:rsid w:val="002A0AAE"/>
    <w:rsid w:val="002A3DCC"/>
    <w:rsid w:val="002A5820"/>
    <w:rsid w:val="002C3FB4"/>
    <w:rsid w:val="002D03CB"/>
    <w:rsid w:val="002D2B26"/>
    <w:rsid w:val="002D7EA2"/>
    <w:rsid w:val="002E187C"/>
    <w:rsid w:val="002E2E33"/>
    <w:rsid w:val="002F7BEB"/>
    <w:rsid w:val="00302733"/>
    <w:rsid w:val="00305835"/>
    <w:rsid w:val="00305D98"/>
    <w:rsid w:val="003066D6"/>
    <w:rsid w:val="00306F33"/>
    <w:rsid w:val="00310201"/>
    <w:rsid w:val="00310B86"/>
    <w:rsid w:val="00310EA8"/>
    <w:rsid w:val="00314078"/>
    <w:rsid w:val="0031535D"/>
    <w:rsid w:val="003239B8"/>
    <w:rsid w:val="00326126"/>
    <w:rsid w:val="0033169F"/>
    <w:rsid w:val="00334D34"/>
    <w:rsid w:val="00344977"/>
    <w:rsid w:val="00346C95"/>
    <w:rsid w:val="00347453"/>
    <w:rsid w:val="003514B2"/>
    <w:rsid w:val="0035158D"/>
    <w:rsid w:val="00356185"/>
    <w:rsid w:val="00360380"/>
    <w:rsid w:val="00365CED"/>
    <w:rsid w:val="00366902"/>
    <w:rsid w:val="003731BD"/>
    <w:rsid w:val="0037519E"/>
    <w:rsid w:val="00386CF0"/>
    <w:rsid w:val="0039504C"/>
    <w:rsid w:val="003955A4"/>
    <w:rsid w:val="00396000"/>
    <w:rsid w:val="003A2DA4"/>
    <w:rsid w:val="003A6CDB"/>
    <w:rsid w:val="003B70FB"/>
    <w:rsid w:val="003C676B"/>
    <w:rsid w:val="003C71D0"/>
    <w:rsid w:val="003D1C66"/>
    <w:rsid w:val="003D3BC2"/>
    <w:rsid w:val="003E6CA1"/>
    <w:rsid w:val="003F45B6"/>
    <w:rsid w:val="003F5154"/>
    <w:rsid w:val="004003AA"/>
    <w:rsid w:val="00404A26"/>
    <w:rsid w:val="00405F9C"/>
    <w:rsid w:val="004065A8"/>
    <w:rsid w:val="004165C2"/>
    <w:rsid w:val="00421B20"/>
    <w:rsid w:val="00421E70"/>
    <w:rsid w:val="00423CBE"/>
    <w:rsid w:val="00431CE2"/>
    <w:rsid w:val="00437103"/>
    <w:rsid w:val="00440858"/>
    <w:rsid w:val="00441ECB"/>
    <w:rsid w:val="00445193"/>
    <w:rsid w:val="00462C1B"/>
    <w:rsid w:val="00462D2F"/>
    <w:rsid w:val="00467B7E"/>
    <w:rsid w:val="004722BE"/>
    <w:rsid w:val="00473BB4"/>
    <w:rsid w:val="00477592"/>
    <w:rsid w:val="00481B59"/>
    <w:rsid w:val="00483C10"/>
    <w:rsid w:val="00486F1C"/>
    <w:rsid w:val="00487841"/>
    <w:rsid w:val="0049419D"/>
    <w:rsid w:val="004A0FC7"/>
    <w:rsid w:val="004A586D"/>
    <w:rsid w:val="004A6A54"/>
    <w:rsid w:val="004B421C"/>
    <w:rsid w:val="004C0331"/>
    <w:rsid w:val="004C0605"/>
    <w:rsid w:val="004C20D2"/>
    <w:rsid w:val="004C2312"/>
    <w:rsid w:val="004C309A"/>
    <w:rsid w:val="004C4B62"/>
    <w:rsid w:val="004C54C9"/>
    <w:rsid w:val="004D4ABA"/>
    <w:rsid w:val="004D53C2"/>
    <w:rsid w:val="004D6025"/>
    <w:rsid w:val="004D63E1"/>
    <w:rsid w:val="004E2649"/>
    <w:rsid w:val="004E45D5"/>
    <w:rsid w:val="004E65DD"/>
    <w:rsid w:val="004F3B80"/>
    <w:rsid w:val="004F626F"/>
    <w:rsid w:val="004F7984"/>
    <w:rsid w:val="00501399"/>
    <w:rsid w:val="00502C98"/>
    <w:rsid w:val="00504487"/>
    <w:rsid w:val="005047ED"/>
    <w:rsid w:val="0050633D"/>
    <w:rsid w:val="00507BC4"/>
    <w:rsid w:val="005128E4"/>
    <w:rsid w:val="005133DB"/>
    <w:rsid w:val="00514504"/>
    <w:rsid w:val="00520D79"/>
    <w:rsid w:val="00521E1F"/>
    <w:rsid w:val="005231B7"/>
    <w:rsid w:val="00525560"/>
    <w:rsid w:val="00533D08"/>
    <w:rsid w:val="00537636"/>
    <w:rsid w:val="00541852"/>
    <w:rsid w:val="00544C49"/>
    <w:rsid w:val="0054538B"/>
    <w:rsid w:val="00546463"/>
    <w:rsid w:val="005516A1"/>
    <w:rsid w:val="00553591"/>
    <w:rsid w:val="00554844"/>
    <w:rsid w:val="005559EF"/>
    <w:rsid w:val="00561A0F"/>
    <w:rsid w:val="00563131"/>
    <w:rsid w:val="00563557"/>
    <w:rsid w:val="00570BBA"/>
    <w:rsid w:val="0057402A"/>
    <w:rsid w:val="005771D0"/>
    <w:rsid w:val="005901D6"/>
    <w:rsid w:val="0059191A"/>
    <w:rsid w:val="005921FF"/>
    <w:rsid w:val="005A24ED"/>
    <w:rsid w:val="005A6D0E"/>
    <w:rsid w:val="005B52B0"/>
    <w:rsid w:val="005B6806"/>
    <w:rsid w:val="005C4225"/>
    <w:rsid w:val="005D78F7"/>
    <w:rsid w:val="005E0839"/>
    <w:rsid w:val="005E4601"/>
    <w:rsid w:val="005F0DAD"/>
    <w:rsid w:val="005F0F33"/>
    <w:rsid w:val="005F2B88"/>
    <w:rsid w:val="00600001"/>
    <w:rsid w:val="00600DEB"/>
    <w:rsid w:val="0060491D"/>
    <w:rsid w:val="006145C8"/>
    <w:rsid w:val="00621632"/>
    <w:rsid w:val="00624371"/>
    <w:rsid w:val="00627C9F"/>
    <w:rsid w:val="006311E9"/>
    <w:rsid w:val="00631E15"/>
    <w:rsid w:val="00632354"/>
    <w:rsid w:val="00635421"/>
    <w:rsid w:val="00642810"/>
    <w:rsid w:val="00642D67"/>
    <w:rsid w:val="00652333"/>
    <w:rsid w:val="0065325D"/>
    <w:rsid w:val="00665EA3"/>
    <w:rsid w:val="00666797"/>
    <w:rsid w:val="00676B83"/>
    <w:rsid w:val="0068009E"/>
    <w:rsid w:val="00684620"/>
    <w:rsid w:val="00692219"/>
    <w:rsid w:val="006A0CB1"/>
    <w:rsid w:val="006A17D2"/>
    <w:rsid w:val="006A73E6"/>
    <w:rsid w:val="006B2D5C"/>
    <w:rsid w:val="006C0ECF"/>
    <w:rsid w:val="006C4AF3"/>
    <w:rsid w:val="006C4EB1"/>
    <w:rsid w:val="006C623D"/>
    <w:rsid w:val="006C7D11"/>
    <w:rsid w:val="006D54EB"/>
    <w:rsid w:val="006D61D8"/>
    <w:rsid w:val="006E0166"/>
    <w:rsid w:val="006E0DD9"/>
    <w:rsid w:val="006E2FFB"/>
    <w:rsid w:val="006E7A65"/>
    <w:rsid w:val="006E7B34"/>
    <w:rsid w:val="006F3019"/>
    <w:rsid w:val="007046E1"/>
    <w:rsid w:val="0070697F"/>
    <w:rsid w:val="007103C4"/>
    <w:rsid w:val="00712694"/>
    <w:rsid w:val="0072032F"/>
    <w:rsid w:val="0072199C"/>
    <w:rsid w:val="0072276D"/>
    <w:rsid w:val="00722C9F"/>
    <w:rsid w:val="007252BC"/>
    <w:rsid w:val="007253B8"/>
    <w:rsid w:val="00731BDA"/>
    <w:rsid w:val="00733A6F"/>
    <w:rsid w:val="007365BA"/>
    <w:rsid w:val="0073741F"/>
    <w:rsid w:val="00737CC3"/>
    <w:rsid w:val="0074267B"/>
    <w:rsid w:val="00744E7B"/>
    <w:rsid w:val="00747314"/>
    <w:rsid w:val="00752C14"/>
    <w:rsid w:val="007558F9"/>
    <w:rsid w:val="0076643F"/>
    <w:rsid w:val="007767DF"/>
    <w:rsid w:val="00777F63"/>
    <w:rsid w:val="0078495E"/>
    <w:rsid w:val="007A30A2"/>
    <w:rsid w:val="007A30AA"/>
    <w:rsid w:val="007A49BA"/>
    <w:rsid w:val="007A5817"/>
    <w:rsid w:val="007A5952"/>
    <w:rsid w:val="007B05C4"/>
    <w:rsid w:val="007B60E9"/>
    <w:rsid w:val="007B6C90"/>
    <w:rsid w:val="007B6CC3"/>
    <w:rsid w:val="007B76D3"/>
    <w:rsid w:val="007C13EE"/>
    <w:rsid w:val="007C3334"/>
    <w:rsid w:val="007C77E9"/>
    <w:rsid w:val="007D2B98"/>
    <w:rsid w:val="007D5E8E"/>
    <w:rsid w:val="007D6FB9"/>
    <w:rsid w:val="007D7877"/>
    <w:rsid w:val="007E21BC"/>
    <w:rsid w:val="007E695A"/>
    <w:rsid w:val="007E7C82"/>
    <w:rsid w:val="007F2AA1"/>
    <w:rsid w:val="007F588D"/>
    <w:rsid w:val="00803F1C"/>
    <w:rsid w:val="0080600E"/>
    <w:rsid w:val="0080735B"/>
    <w:rsid w:val="00812546"/>
    <w:rsid w:val="00814688"/>
    <w:rsid w:val="00817612"/>
    <w:rsid w:val="00824C23"/>
    <w:rsid w:val="008338A4"/>
    <w:rsid w:val="00834D49"/>
    <w:rsid w:val="00837C45"/>
    <w:rsid w:val="00844730"/>
    <w:rsid w:val="008457C2"/>
    <w:rsid w:val="008459BB"/>
    <w:rsid w:val="008510A5"/>
    <w:rsid w:val="0085461D"/>
    <w:rsid w:val="00857A82"/>
    <w:rsid w:val="008674DC"/>
    <w:rsid w:val="00873836"/>
    <w:rsid w:val="0087439B"/>
    <w:rsid w:val="00885737"/>
    <w:rsid w:val="00887C37"/>
    <w:rsid w:val="00890650"/>
    <w:rsid w:val="008944DC"/>
    <w:rsid w:val="00897148"/>
    <w:rsid w:val="00897E12"/>
    <w:rsid w:val="008A0002"/>
    <w:rsid w:val="008A20F4"/>
    <w:rsid w:val="008A3CCE"/>
    <w:rsid w:val="008A4823"/>
    <w:rsid w:val="008A597D"/>
    <w:rsid w:val="008A6BC6"/>
    <w:rsid w:val="008A7E0F"/>
    <w:rsid w:val="008B12F5"/>
    <w:rsid w:val="008B27D5"/>
    <w:rsid w:val="008C386D"/>
    <w:rsid w:val="008C5E2D"/>
    <w:rsid w:val="008C6180"/>
    <w:rsid w:val="008D331F"/>
    <w:rsid w:val="008D768D"/>
    <w:rsid w:val="008D7D2B"/>
    <w:rsid w:val="008E35E1"/>
    <w:rsid w:val="008E3759"/>
    <w:rsid w:val="008E3BFE"/>
    <w:rsid w:val="008F1912"/>
    <w:rsid w:val="008F718C"/>
    <w:rsid w:val="0090270B"/>
    <w:rsid w:val="009041DC"/>
    <w:rsid w:val="00917B5A"/>
    <w:rsid w:val="00920526"/>
    <w:rsid w:val="00920A58"/>
    <w:rsid w:val="00920A8C"/>
    <w:rsid w:val="00921EC9"/>
    <w:rsid w:val="00924F99"/>
    <w:rsid w:val="00930B14"/>
    <w:rsid w:val="00934A2C"/>
    <w:rsid w:val="0096706E"/>
    <w:rsid w:val="00974491"/>
    <w:rsid w:val="00975C4E"/>
    <w:rsid w:val="009771A2"/>
    <w:rsid w:val="00981FBA"/>
    <w:rsid w:val="00991442"/>
    <w:rsid w:val="00997BC5"/>
    <w:rsid w:val="009A4F41"/>
    <w:rsid w:val="009B0F03"/>
    <w:rsid w:val="009B381B"/>
    <w:rsid w:val="009C24DA"/>
    <w:rsid w:val="009C4F4B"/>
    <w:rsid w:val="009D1753"/>
    <w:rsid w:val="009D392D"/>
    <w:rsid w:val="009D5BF7"/>
    <w:rsid w:val="009D7611"/>
    <w:rsid w:val="009E0B61"/>
    <w:rsid w:val="009E53DE"/>
    <w:rsid w:val="009F2FB9"/>
    <w:rsid w:val="00A10566"/>
    <w:rsid w:val="00A11212"/>
    <w:rsid w:val="00A11E44"/>
    <w:rsid w:val="00A30100"/>
    <w:rsid w:val="00A328B3"/>
    <w:rsid w:val="00A37CFF"/>
    <w:rsid w:val="00A47B24"/>
    <w:rsid w:val="00A50C08"/>
    <w:rsid w:val="00A50FCF"/>
    <w:rsid w:val="00A528D1"/>
    <w:rsid w:val="00A53790"/>
    <w:rsid w:val="00A56379"/>
    <w:rsid w:val="00A610CD"/>
    <w:rsid w:val="00A620BF"/>
    <w:rsid w:val="00A64B7A"/>
    <w:rsid w:val="00A72352"/>
    <w:rsid w:val="00A75766"/>
    <w:rsid w:val="00A758AA"/>
    <w:rsid w:val="00A82456"/>
    <w:rsid w:val="00A85A24"/>
    <w:rsid w:val="00A95BE3"/>
    <w:rsid w:val="00AA09A2"/>
    <w:rsid w:val="00AA3430"/>
    <w:rsid w:val="00AA7948"/>
    <w:rsid w:val="00AA7996"/>
    <w:rsid w:val="00AB6E9B"/>
    <w:rsid w:val="00AB7DA7"/>
    <w:rsid w:val="00AC197F"/>
    <w:rsid w:val="00AC19CB"/>
    <w:rsid w:val="00AE5488"/>
    <w:rsid w:val="00AE6863"/>
    <w:rsid w:val="00AE6F91"/>
    <w:rsid w:val="00AF43B6"/>
    <w:rsid w:val="00AF5571"/>
    <w:rsid w:val="00B041FF"/>
    <w:rsid w:val="00B07341"/>
    <w:rsid w:val="00B160F8"/>
    <w:rsid w:val="00B17FD9"/>
    <w:rsid w:val="00B30539"/>
    <w:rsid w:val="00B30C08"/>
    <w:rsid w:val="00B314DB"/>
    <w:rsid w:val="00B361F2"/>
    <w:rsid w:val="00B3718B"/>
    <w:rsid w:val="00B3745F"/>
    <w:rsid w:val="00B40178"/>
    <w:rsid w:val="00B4632A"/>
    <w:rsid w:val="00B5240B"/>
    <w:rsid w:val="00B530F1"/>
    <w:rsid w:val="00B61035"/>
    <w:rsid w:val="00B671B3"/>
    <w:rsid w:val="00B8360C"/>
    <w:rsid w:val="00B90CE7"/>
    <w:rsid w:val="00B91890"/>
    <w:rsid w:val="00B936F2"/>
    <w:rsid w:val="00B93D7F"/>
    <w:rsid w:val="00B941DC"/>
    <w:rsid w:val="00BA276C"/>
    <w:rsid w:val="00BA37E2"/>
    <w:rsid w:val="00BA6A04"/>
    <w:rsid w:val="00BA6FB0"/>
    <w:rsid w:val="00BB019D"/>
    <w:rsid w:val="00BB079C"/>
    <w:rsid w:val="00BB306F"/>
    <w:rsid w:val="00BB543D"/>
    <w:rsid w:val="00BC3C9D"/>
    <w:rsid w:val="00BC55F4"/>
    <w:rsid w:val="00BD0FF5"/>
    <w:rsid w:val="00BD4B89"/>
    <w:rsid w:val="00BD5922"/>
    <w:rsid w:val="00BF02CB"/>
    <w:rsid w:val="00BF6878"/>
    <w:rsid w:val="00BF6FD8"/>
    <w:rsid w:val="00C02CD4"/>
    <w:rsid w:val="00C03680"/>
    <w:rsid w:val="00C054DF"/>
    <w:rsid w:val="00C078CC"/>
    <w:rsid w:val="00C07A4B"/>
    <w:rsid w:val="00C21762"/>
    <w:rsid w:val="00C21FEF"/>
    <w:rsid w:val="00C2307A"/>
    <w:rsid w:val="00C23BA4"/>
    <w:rsid w:val="00C24543"/>
    <w:rsid w:val="00C256A2"/>
    <w:rsid w:val="00C25ADB"/>
    <w:rsid w:val="00C265C1"/>
    <w:rsid w:val="00C30321"/>
    <w:rsid w:val="00C32306"/>
    <w:rsid w:val="00C33643"/>
    <w:rsid w:val="00C3527A"/>
    <w:rsid w:val="00C45CAA"/>
    <w:rsid w:val="00C51515"/>
    <w:rsid w:val="00C51AA0"/>
    <w:rsid w:val="00C5660B"/>
    <w:rsid w:val="00C66B72"/>
    <w:rsid w:val="00C738D2"/>
    <w:rsid w:val="00C75520"/>
    <w:rsid w:val="00C76663"/>
    <w:rsid w:val="00C87AC4"/>
    <w:rsid w:val="00C92DD6"/>
    <w:rsid w:val="00C93FA1"/>
    <w:rsid w:val="00C9567A"/>
    <w:rsid w:val="00C969BD"/>
    <w:rsid w:val="00CB0B4F"/>
    <w:rsid w:val="00CB212D"/>
    <w:rsid w:val="00CB2660"/>
    <w:rsid w:val="00CB6423"/>
    <w:rsid w:val="00CC2106"/>
    <w:rsid w:val="00CC2108"/>
    <w:rsid w:val="00CC2190"/>
    <w:rsid w:val="00CC5E90"/>
    <w:rsid w:val="00CC67B6"/>
    <w:rsid w:val="00CD046C"/>
    <w:rsid w:val="00CE076C"/>
    <w:rsid w:val="00CE5199"/>
    <w:rsid w:val="00CE66D5"/>
    <w:rsid w:val="00CE694D"/>
    <w:rsid w:val="00CF554F"/>
    <w:rsid w:val="00CF628F"/>
    <w:rsid w:val="00CF637A"/>
    <w:rsid w:val="00D059DE"/>
    <w:rsid w:val="00D05ABD"/>
    <w:rsid w:val="00D13FCE"/>
    <w:rsid w:val="00D1665F"/>
    <w:rsid w:val="00D21007"/>
    <w:rsid w:val="00D21FD9"/>
    <w:rsid w:val="00D24317"/>
    <w:rsid w:val="00D306D1"/>
    <w:rsid w:val="00D30800"/>
    <w:rsid w:val="00D344F5"/>
    <w:rsid w:val="00D34588"/>
    <w:rsid w:val="00D34786"/>
    <w:rsid w:val="00D37BFC"/>
    <w:rsid w:val="00D464F2"/>
    <w:rsid w:val="00D4703E"/>
    <w:rsid w:val="00D47A8E"/>
    <w:rsid w:val="00D50DA1"/>
    <w:rsid w:val="00D52D14"/>
    <w:rsid w:val="00D712D3"/>
    <w:rsid w:val="00D71422"/>
    <w:rsid w:val="00D716B9"/>
    <w:rsid w:val="00D72DC6"/>
    <w:rsid w:val="00D745DF"/>
    <w:rsid w:val="00D7558D"/>
    <w:rsid w:val="00D81D92"/>
    <w:rsid w:val="00D83398"/>
    <w:rsid w:val="00D876F9"/>
    <w:rsid w:val="00D945D8"/>
    <w:rsid w:val="00D960B4"/>
    <w:rsid w:val="00DA0249"/>
    <w:rsid w:val="00DA47C7"/>
    <w:rsid w:val="00DA4955"/>
    <w:rsid w:val="00DA7B5F"/>
    <w:rsid w:val="00DB3D54"/>
    <w:rsid w:val="00DC11E7"/>
    <w:rsid w:val="00DC24E3"/>
    <w:rsid w:val="00DC3D4D"/>
    <w:rsid w:val="00DC45E1"/>
    <w:rsid w:val="00DC7023"/>
    <w:rsid w:val="00DC769A"/>
    <w:rsid w:val="00DD1531"/>
    <w:rsid w:val="00DD3D86"/>
    <w:rsid w:val="00DD45E1"/>
    <w:rsid w:val="00DD4AD2"/>
    <w:rsid w:val="00DE2862"/>
    <w:rsid w:val="00DE487E"/>
    <w:rsid w:val="00DE4BD5"/>
    <w:rsid w:val="00DE4D7D"/>
    <w:rsid w:val="00DF1EC4"/>
    <w:rsid w:val="00DF2EB6"/>
    <w:rsid w:val="00DF6054"/>
    <w:rsid w:val="00E02A8E"/>
    <w:rsid w:val="00E0340B"/>
    <w:rsid w:val="00E03938"/>
    <w:rsid w:val="00E04881"/>
    <w:rsid w:val="00E04A90"/>
    <w:rsid w:val="00E0551F"/>
    <w:rsid w:val="00E120C4"/>
    <w:rsid w:val="00E20617"/>
    <w:rsid w:val="00E219C7"/>
    <w:rsid w:val="00E4118C"/>
    <w:rsid w:val="00E43157"/>
    <w:rsid w:val="00E461CE"/>
    <w:rsid w:val="00E510D7"/>
    <w:rsid w:val="00E550B6"/>
    <w:rsid w:val="00E573E4"/>
    <w:rsid w:val="00E62F38"/>
    <w:rsid w:val="00E64C3D"/>
    <w:rsid w:val="00E720CA"/>
    <w:rsid w:val="00E757D3"/>
    <w:rsid w:val="00E84EB5"/>
    <w:rsid w:val="00E85662"/>
    <w:rsid w:val="00E872AB"/>
    <w:rsid w:val="00E8789F"/>
    <w:rsid w:val="00E92366"/>
    <w:rsid w:val="00E97B71"/>
    <w:rsid w:val="00EA1391"/>
    <w:rsid w:val="00EA1FE0"/>
    <w:rsid w:val="00EA3D34"/>
    <w:rsid w:val="00EA6E7C"/>
    <w:rsid w:val="00EB0F93"/>
    <w:rsid w:val="00EB454D"/>
    <w:rsid w:val="00EB5187"/>
    <w:rsid w:val="00EB727D"/>
    <w:rsid w:val="00EC60FA"/>
    <w:rsid w:val="00EC7CDB"/>
    <w:rsid w:val="00ED2BFB"/>
    <w:rsid w:val="00ED549D"/>
    <w:rsid w:val="00ED5E10"/>
    <w:rsid w:val="00ED76BE"/>
    <w:rsid w:val="00EE00E9"/>
    <w:rsid w:val="00EF1AAA"/>
    <w:rsid w:val="00EF1FA5"/>
    <w:rsid w:val="00EF619B"/>
    <w:rsid w:val="00F00B55"/>
    <w:rsid w:val="00F0110A"/>
    <w:rsid w:val="00F02AD1"/>
    <w:rsid w:val="00F2184D"/>
    <w:rsid w:val="00F253CC"/>
    <w:rsid w:val="00F27820"/>
    <w:rsid w:val="00F311C6"/>
    <w:rsid w:val="00F37106"/>
    <w:rsid w:val="00F43869"/>
    <w:rsid w:val="00F44818"/>
    <w:rsid w:val="00F44E25"/>
    <w:rsid w:val="00F519CF"/>
    <w:rsid w:val="00F54DAB"/>
    <w:rsid w:val="00F56BA5"/>
    <w:rsid w:val="00F60E22"/>
    <w:rsid w:val="00F750F7"/>
    <w:rsid w:val="00F81395"/>
    <w:rsid w:val="00F81BB8"/>
    <w:rsid w:val="00F8394E"/>
    <w:rsid w:val="00F84CA9"/>
    <w:rsid w:val="00F90C64"/>
    <w:rsid w:val="00F917D1"/>
    <w:rsid w:val="00F9653B"/>
    <w:rsid w:val="00FA1711"/>
    <w:rsid w:val="00FA4F14"/>
    <w:rsid w:val="00FB62CF"/>
    <w:rsid w:val="00FB7B7C"/>
    <w:rsid w:val="00FD1CAE"/>
    <w:rsid w:val="00FD3C3B"/>
    <w:rsid w:val="00FE07DD"/>
    <w:rsid w:val="00FE240C"/>
    <w:rsid w:val="00FE4086"/>
    <w:rsid w:val="00FE6B45"/>
    <w:rsid w:val="00FF55F3"/>
    <w:rsid w:val="00FF57D3"/>
    <w:rsid w:val="00FF5851"/>
    <w:rsid w:val="00FF63A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BC3C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BC3C9D"/>
    <w:pPr>
      <w:keepNext w:val="0"/>
      <w:keepLines w:val="0"/>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C3C9D"/>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BC3C9D"/>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semiHidden/>
    <w:unhideWhenUsed/>
    <w:rsid w:val="00025C77"/>
  </w:style>
  <w:style w:type="character" w:customStyle="1" w:styleId="UnresolvedMention1">
    <w:name w:val="Unresolved Mention1"/>
    <w:basedOn w:val="DefaultParagraphFont"/>
    <w:uiPriority w:val="99"/>
    <w:semiHidden/>
    <w:unhideWhenUsed/>
    <w:rsid w:val="00025C77"/>
    <w:rPr>
      <w:color w:val="605E5C"/>
      <w:shd w:val="clear" w:color="auto" w:fill="E1DFDD"/>
    </w:rPr>
  </w:style>
  <w:style w:type="character" w:styleId="CommentReference">
    <w:name w:val="annotation reference"/>
    <w:basedOn w:val="DefaultParagraphFont"/>
    <w:uiPriority w:val="99"/>
    <w:semiHidden/>
    <w:unhideWhenUsed/>
    <w:rsid w:val="005E0839"/>
    <w:rPr>
      <w:sz w:val="16"/>
      <w:szCs w:val="16"/>
    </w:rPr>
  </w:style>
  <w:style w:type="paragraph" w:styleId="CommentText">
    <w:name w:val="annotation text"/>
    <w:basedOn w:val="Normal"/>
    <w:link w:val="CommentTextChar"/>
    <w:uiPriority w:val="99"/>
    <w:semiHidden/>
    <w:unhideWhenUsed/>
    <w:rsid w:val="005E0839"/>
    <w:rPr>
      <w:sz w:val="20"/>
      <w:szCs w:val="20"/>
    </w:rPr>
  </w:style>
  <w:style w:type="character" w:customStyle="1" w:styleId="CommentTextChar">
    <w:name w:val="Comment Text Char"/>
    <w:basedOn w:val="DefaultParagraphFont"/>
    <w:link w:val="CommentText"/>
    <w:uiPriority w:val="99"/>
    <w:semiHidden/>
    <w:rsid w:val="005E0839"/>
    <w:rPr>
      <w:lang w:val="en-US" w:eastAsia="en-US"/>
    </w:rPr>
  </w:style>
  <w:style w:type="paragraph" w:styleId="CommentSubject">
    <w:name w:val="annotation subject"/>
    <w:basedOn w:val="CommentText"/>
    <w:next w:val="CommentText"/>
    <w:link w:val="CommentSubjectChar"/>
    <w:uiPriority w:val="99"/>
    <w:semiHidden/>
    <w:unhideWhenUsed/>
    <w:rsid w:val="005E0839"/>
    <w:rPr>
      <w:b/>
      <w:bCs/>
    </w:rPr>
  </w:style>
  <w:style w:type="character" w:customStyle="1" w:styleId="CommentSubjectChar">
    <w:name w:val="Comment Subject Char"/>
    <w:basedOn w:val="CommentTextChar"/>
    <w:link w:val="CommentSubject"/>
    <w:uiPriority w:val="99"/>
    <w:semiHidden/>
    <w:rsid w:val="005E0839"/>
    <w:rPr>
      <w:b/>
      <w:bCs/>
      <w:lang w:val="en-US" w:eastAsia="en-US"/>
    </w:rPr>
  </w:style>
  <w:style w:type="character" w:customStyle="1" w:styleId="lrzxr">
    <w:name w:val="lrzxr"/>
    <w:basedOn w:val="DefaultParagraphFont"/>
    <w:rsid w:val="00EB5187"/>
  </w:style>
  <w:style w:type="paragraph" w:styleId="Revision">
    <w:name w:val="Revision"/>
    <w:hidden/>
    <w:uiPriority w:val="99"/>
    <w:semiHidden/>
    <w:rsid w:val="0035158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5418">
      <w:bodyDiv w:val="1"/>
      <w:marLeft w:val="0"/>
      <w:marRight w:val="0"/>
      <w:marTop w:val="0"/>
      <w:marBottom w:val="0"/>
      <w:divBdr>
        <w:top w:val="none" w:sz="0" w:space="0" w:color="auto"/>
        <w:left w:val="none" w:sz="0" w:space="0" w:color="auto"/>
        <w:bottom w:val="none" w:sz="0" w:space="0" w:color="auto"/>
        <w:right w:val="none" w:sz="0" w:space="0" w:color="auto"/>
      </w:divBdr>
    </w:div>
    <w:div w:id="668102654">
      <w:bodyDiv w:val="1"/>
      <w:marLeft w:val="0"/>
      <w:marRight w:val="0"/>
      <w:marTop w:val="0"/>
      <w:marBottom w:val="0"/>
      <w:divBdr>
        <w:top w:val="none" w:sz="0" w:space="0" w:color="auto"/>
        <w:left w:val="none" w:sz="0" w:space="0" w:color="auto"/>
        <w:bottom w:val="none" w:sz="0" w:space="0" w:color="auto"/>
        <w:right w:val="none" w:sz="0" w:space="0" w:color="auto"/>
      </w:divBdr>
    </w:div>
    <w:div w:id="1001346497">
      <w:bodyDiv w:val="1"/>
      <w:marLeft w:val="0"/>
      <w:marRight w:val="0"/>
      <w:marTop w:val="0"/>
      <w:marBottom w:val="0"/>
      <w:divBdr>
        <w:top w:val="none" w:sz="0" w:space="0" w:color="auto"/>
        <w:left w:val="none" w:sz="0" w:space="0" w:color="auto"/>
        <w:bottom w:val="none" w:sz="0" w:space="0" w:color="auto"/>
        <w:right w:val="none" w:sz="0" w:space="0" w:color="auto"/>
      </w:divBdr>
    </w:div>
    <w:div w:id="1060060931">
      <w:bodyDiv w:val="1"/>
      <w:marLeft w:val="0"/>
      <w:marRight w:val="0"/>
      <w:marTop w:val="0"/>
      <w:marBottom w:val="0"/>
      <w:divBdr>
        <w:top w:val="none" w:sz="0" w:space="0" w:color="auto"/>
        <w:left w:val="none" w:sz="0" w:space="0" w:color="auto"/>
        <w:bottom w:val="none" w:sz="0" w:space="0" w:color="auto"/>
        <w:right w:val="none" w:sz="0" w:space="0" w:color="auto"/>
      </w:divBdr>
    </w:div>
    <w:div w:id="11103214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5067668">
      <w:bodyDiv w:val="1"/>
      <w:marLeft w:val="0"/>
      <w:marRight w:val="0"/>
      <w:marTop w:val="0"/>
      <w:marBottom w:val="0"/>
      <w:divBdr>
        <w:top w:val="none" w:sz="0" w:space="0" w:color="auto"/>
        <w:left w:val="none" w:sz="0" w:space="0" w:color="auto"/>
        <w:bottom w:val="none" w:sz="0" w:space="0" w:color="auto"/>
        <w:right w:val="none" w:sz="0" w:space="0" w:color="auto"/>
      </w:divBdr>
    </w:div>
    <w:div w:id="1995403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C22"/>
    <w:rsid w:val="000835E7"/>
    <w:rsid w:val="000E4736"/>
    <w:rsid w:val="001A3FC3"/>
    <w:rsid w:val="00200821"/>
    <w:rsid w:val="0025245B"/>
    <w:rsid w:val="002766F4"/>
    <w:rsid w:val="002A3923"/>
    <w:rsid w:val="00375BC1"/>
    <w:rsid w:val="003804DF"/>
    <w:rsid w:val="00394049"/>
    <w:rsid w:val="003B0C71"/>
    <w:rsid w:val="004B5BBB"/>
    <w:rsid w:val="004F2DF8"/>
    <w:rsid w:val="00517E2A"/>
    <w:rsid w:val="00595DE1"/>
    <w:rsid w:val="006260F2"/>
    <w:rsid w:val="006733C6"/>
    <w:rsid w:val="006F24A1"/>
    <w:rsid w:val="00840727"/>
    <w:rsid w:val="008E4C44"/>
    <w:rsid w:val="009A261B"/>
    <w:rsid w:val="009C0830"/>
    <w:rsid w:val="00A55990"/>
    <w:rsid w:val="00AA2E17"/>
    <w:rsid w:val="00AC15A4"/>
    <w:rsid w:val="00B0336C"/>
    <w:rsid w:val="00C0682F"/>
    <w:rsid w:val="00D12431"/>
    <w:rsid w:val="00D241E9"/>
    <w:rsid w:val="00D7750D"/>
    <w:rsid w:val="00DA627F"/>
    <w:rsid w:val="00E24A0F"/>
    <w:rsid w:val="00F00D2F"/>
    <w:rsid w:val="00F128DF"/>
    <w:rsid w:val="00F16093"/>
    <w:rsid w:val="00FF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F6CB-658C-4BB9-AF92-1E3DAEDE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3255</Words>
  <Characters>18556</Characters>
  <Application>Microsoft Office Word</Application>
  <DocSecurity>0</DocSecurity>
  <Lines>154</Lines>
  <Paragraphs>43</Paragraphs>
  <ScaleCrop>false</ScaleCrop>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2022-10-14T13:51:00Z</dcterms:created>
  <dcterms:modified xsi:type="dcterms:W3CDTF">2022-10-14T13:51:00Z</dcterms:modified>
</cp:coreProperties>
</file>