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C199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85F4FE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6092F">
                              <w:rPr>
                                <w:rFonts w:asciiTheme="majorHAnsi" w:hAnsiTheme="majorHAnsi" w:cs="Arial"/>
                                <w:b/>
                                <w:bCs/>
                                <w:color w:val="0D0D0D" w:themeColor="text1" w:themeTint="F2"/>
                                <w:sz w:val="36"/>
                                <w:szCs w:val="22"/>
                                <w:lang w:val="es-ES_tradnl"/>
                              </w:rPr>
                              <w:t>159</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401799">
                              <w:rPr>
                                <w:rFonts w:asciiTheme="majorHAnsi" w:hAnsiTheme="majorHAnsi" w:cs="Arial"/>
                                <w:b/>
                                <w:bCs/>
                                <w:color w:val="0D0D0D" w:themeColor="text1" w:themeTint="F2"/>
                                <w:sz w:val="36"/>
                                <w:szCs w:val="22"/>
                                <w:lang w:val="es-ES_tradnl"/>
                              </w:rPr>
                              <w:t>2</w:t>
                            </w:r>
                            <w:r w:rsidR="00A777B4">
                              <w:rPr>
                                <w:rFonts w:asciiTheme="majorHAnsi" w:hAnsiTheme="majorHAnsi" w:cs="Arial"/>
                                <w:b/>
                                <w:bCs/>
                                <w:color w:val="0D0D0D" w:themeColor="text1" w:themeTint="F2"/>
                                <w:sz w:val="36"/>
                                <w:szCs w:val="22"/>
                                <w:lang w:val="es-ES_tradnl"/>
                              </w:rPr>
                              <w:tab/>
                            </w:r>
                          </w:p>
                          <w:p w14:paraId="7E880A8B" w14:textId="7438DE20"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42A2B">
                              <w:rPr>
                                <w:rFonts w:asciiTheme="majorHAnsi" w:hAnsiTheme="majorHAnsi" w:cs="Arial"/>
                                <w:b/>
                                <w:color w:val="0D0D0D" w:themeColor="text1" w:themeTint="F2"/>
                                <w:sz w:val="36"/>
                                <w:szCs w:val="22"/>
                                <w:lang w:val="es-ES_tradnl"/>
                              </w:rPr>
                              <w:t>927-14</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0" w:name="_ftnref1"/>
                          </w:p>
                          <w:p w14:paraId="4E5BAA5A" w14:textId="03A1E0C7" w:rsidR="00CC395D" w:rsidRPr="00A01212" w:rsidRDefault="00342A2B"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HUGO EMILIO SENGIALI</w:t>
                            </w:r>
                          </w:p>
                          <w:bookmarkEnd w:id="0"/>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85F4FE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6092F">
                        <w:rPr>
                          <w:rFonts w:asciiTheme="majorHAnsi" w:hAnsiTheme="majorHAnsi" w:cs="Arial"/>
                          <w:b/>
                          <w:bCs/>
                          <w:color w:val="0D0D0D" w:themeColor="text1" w:themeTint="F2"/>
                          <w:sz w:val="36"/>
                          <w:szCs w:val="22"/>
                          <w:lang w:val="es-ES_tradnl"/>
                        </w:rPr>
                        <w:t>159</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401799">
                        <w:rPr>
                          <w:rFonts w:asciiTheme="majorHAnsi" w:hAnsiTheme="majorHAnsi" w:cs="Arial"/>
                          <w:b/>
                          <w:bCs/>
                          <w:color w:val="0D0D0D" w:themeColor="text1" w:themeTint="F2"/>
                          <w:sz w:val="36"/>
                          <w:szCs w:val="22"/>
                          <w:lang w:val="es-ES_tradnl"/>
                        </w:rPr>
                        <w:t>2</w:t>
                      </w:r>
                      <w:r w:rsidR="00A777B4">
                        <w:rPr>
                          <w:rFonts w:asciiTheme="majorHAnsi" w:hAnsiTheme="majorHAnsi" w:cs="Arial"/>
                          <w:b/>
                          <w:bCs/>
                          <w:color w:val="0D0D0D" w:themeColor="text1" w:themeTint="F2"/>
                          <w:sz w:val="36"/>
                          <w:szCs w:val="22"/>
                          <w:lang w:val="es-ES_tradnl"/>
                        </w:rPr>
                        <w:tab/>
                      </w:r>
                    </w:p>
                    <w:p w14:paraId="7E880A8B" w14:textId="7438DE20"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42A2B">
                        <w:rPr>
                          <w:rFonts w:asciiTheme="majorHAnsi" w:hAnsiTheme="majorHAnsi" w:cs="Arial"/>
                          <w:b/>
                          <w:color w:val="0D0D0D" w:themeColor="text1" w:themeTint="F2"/>
                          <w:sz w:val="36"/>
                          <w:szCs w:val="22"/>
                          <w:lang w:val="es-ES_tradnl"/>
                        </w:rPr>
                        <w:t>927-14</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1" w:name="_ftnref1"/>
                    </w:p>
                    <w:p w14:paraId="4E5BAA5A" w14:textId="03A1E0C7" w:rsidR="00CC395D" w:rsidRPr="00A01212" w:rsidRDefault="00342A2B"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HUGO EMILIO SENGIALI</w:t>
                      </w:r>
                    </w:p>
                    <w:bookmarkEnd w:id="1"/>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2944734" w:rsidR="00627C9F" w:rsidRPr="00E01D85" w:rsidRDefault="00834D49" w:rsidP="007A5817">
                            <w:pPr>
                              <w:spacing w:line="276" w:lineRule="auto"/>
                              <w:jc w:val="right"/>
                              <w:rPr>
                                <w:rFonts w:asciiTheme="minorHAnsi" w:hAnsiTheme="minorHAnsi"/>
                                <w:color w:val="FFFFFF" w:themeColor="background1"/>
                                <w:sz w:val="22"/>
                                <w:lang w:val="es-419"/>
                              </w:rPr>
                            </w:pPr>
                            <w:r w:rsidRPr="00E01D85">
                              <w:rPr>
                                <w:rFonts w:asciiTheme="minorHAnsi" w:hAnsiTheme="minorHAnsi"/>
                                <w:color w:val="FFFFFF" w:themeColor="background1"/>
                                <w:sz w:val="22"/>
                                <w:lang w:val="es-419"/>
                              </w:rPr>
                              <w:t>OEA/Ser.L/V/II</w:t>
                            </w:r>
                          </w:p>
                          <w:p w14:paraId="6A41611B" w14:textId="5D0C1B60" w:rsidR="00627C9F" w:rsidRPr="00E01D85" w:rsidRDefault="00627C9F" w:rsidP="007A5817">
                            <w:pPr>
                              <w:spacing w:line="276" w:lineRule="auto"/>
                              <w:jc w:val="right"/>
                              <w:rPr>
                                <w:rFonts w:asciiTheme="minorHAnsi" w:hAnsiTheme="minorHAnsi"/>
                                <w:color w:val="FFFFFF" w:themeColor="background1"/>
                                <w:sz w:val="22"/>
                                <w:lang w:val="es-419"/>
                              </w:rPr>
                            </w:pPr>
                            <w:r w:rsidRPr="00E01D85">
                              <w:rPr>
                                <w:rFonts w:asciiTheme="minorHAnsi" w:hAnsiTheme="minorHAnsi"/>
                                <w:color w:val="FFFFFF" w:themeColor="background1"/>
                                <w:sz w:val="22"/>
                                <w:lang w:val="es-419"/>
                              </w:rPr>
                              <w:t xml:space="preserve">Doc. </w:t>
                            </w:r>
                            <w:r w:rsidR="0076092F" w:rsidRPr="00E01D85">
                              <w:rPr>
                                <w:rFonts w:asciiTheme="minorHAnsi" w:hAnsiTheme="minorHAnsi"/>
                                <w:color w:val="FFFFFF" w:themeColor="background1"/>
                                <w:sz w:val="22"/>
                                <w:lang w:val="es-419"/>
                              </w:rPr>
                              <w:t>162</w:t>
                            </w:r>
                          </w:p>
                          <w:p w14:paraId="69373ED2" w14:textId="210C7484" w:rsidR="00627C9F" w:rsidRPr="001B4C00" w:rsidRDefault="0076092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julio</w:t>
                            </w:r>
                            <w:r w:rsidR="00627C9F" w:rsidRPr="001B4C00">
                              <w:rPr>
                                <w:rFonts w:asciiTheme="minorHAnsi" w:hAnsiTheme="minorHAnsi"/>
                                <w:color w:val="FFFFFF" w:themeColor="background1"/>
                                <w:sz w:val="22"/>
                                <w:lang w:val="es-ES"/>
                              </w:rPr>
                              <w:t xml:space="preserve"> 20</w:t>
                            </w:r>
                            <w:r w:rsidR="003C24B7">
                              <w:rPr>
                                <w:rFonts w:asciiTheme="minorHAnsi" w:hAnsiTheme="minorHAnsi"/>
                                <w:color w:val="FFFFFF" w:themeColor="background1"/>
                                <w:sz w:val="22"/>
                                <w:lang w:val="es-ES"/>
                              </w:rPr>
                              <w:t>2</w:t>
                            </w:r>
                            <w:r w:rsidR="00401799">
                              <w:rPr>
                                <w:rFonts w:asciiTheme="minorHAnsi" w:hAnsiTheme="minorHAnsi"/>
                                <w:color w:val="FFFFFF" w:themeColor="background1"/>
                                <w:sz w:val="22"/>
                                <w:lang w:val="es-ES"/>
                              </w:rPr>
                              <w:t>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2944734" w:rsidR="00627C9F" w:rsidRPr="00E01D85" w:rsidRDefault="00834D49" w:rsidP="007A5817">
                      <w:pPr>
                        <w:spacing w:line="276" w:lineRule="auto"/>
                        <w:jc w:val="right"/>
                        <w:rPr>
                          <w:rFonts w:asciiTheme="minorHAnsi" w:hAnsiTheme="minorHAnsi"/>
                          <w:color w:val="FFFFFF" w:themeColor="background1"/>
                          <w:sz w:val="22"/>
                          <w:lang w:val="es-419"/>
                        </w:rPr>
                      </w:pPr>
                      <w:r w:rsidRPr="00E01D85">
                        <w:rPr>
                          <w:rFonts w:asciiTheme="minorHAnsi" w:hAnsiTheme="minorHAnsi"/>
                          <w:color w:val="FFFFFF" w:themeColor="background1"/>
                          <w:sz w:val="22"/>
                          <w:lang w:val="es-419"/>
                        </w:rPr>
                        <w:t>OEA/Ser.L/V/II</w:t>
                      </w:r>
                    </w:p>
                    <w:p w14:paraId="6A41611B" w14:textId="5D0C1B60" w:rsidR="00627C9F" w:rsidRPr="00E01D85" w:rsidRDefault="00627C9F" w:rsidP="007A5817">
                      <w:pPr>
                        <w:spacing w:line="276" w:lineRule="auto"/>
                        <w:jc w:val="right"/>
                        <w:rPr>
                          <w:rFonts w:asciiTheme="minorHAnsi" w:hAnsiTheme="minorHAnsi"/>
                          <w:color w:val="FFFFFF" w:themeColor="background1"/>
                          <w:sz w:val="22"/>
                          <w:lang w:val="es-419"/>
                        </w:rPr>
                      </w:pPr>
                      <w:r w:rsidRPr="00E01D85">
                        <w:rPr>
                          <w:rFonts w:asciiTheme="minorHAnsi" w:hAnsiTheme="minorHAnsi"/>
                          <w:color w:val="FFFFFF" w:themeColor="background1"/>
                          <w:sz w:val="22"/>
                          <w:lang w:val="es-419"/>
                        </w:rPr>
                        <w:t xml:space="preserve">Doc. </w:t>
                      </w:r>
                      <w:r w:rsidR="0076092F" w:rsidRPr="00E01D85">
                        <w:rPr>
                          <w:rFonts w:asciiTheme="minorHAnsi" w:hAnsiTheme="minorHAnsi"/>
                          <w:color w:val="FFFFFF" w:themeColor="background1"/>
                          <w:sz w:val="22"/>
                          <w:lang w:val="es-419"/>
                        </w:rPr>
                        <w:t>162</w:t>
                      </w:r>
                    </w:p>
                    <w:p w14:paraId="69373ED2" w14:textId="210C7484" w:rsidR="00627C9F" w:rsidRPr="001B4C00" w:rsidRDefault="0076092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julio</w:t>
                      </w:r>
                      <w:r w:rsidR="00627C9F" w:rsidRPr="001B4C00">
                        <w:rPr>
                          <w:rFonts w:asciiTheme="minorHAnsi" w:hAnsiTheme="minorHAnsi"/>
                          <w:color w:val="FFFFFF" w:themeColor="background1"/>
                          <w:sz w:val="22"/>
                          <w:lang w:val="es-ES"/>
                        </w:rPr>
                        <w:t xml:space="preserve"> 20</w:t>
                      </w:r>
                      <w:r w:rsidR="003C24B7">
                        <w:rPr>
                          <w:rFonts w:asciiTheme="minorHAnsi" w:hAnsiTheme="minorHAnsi"/>
                          <w:color w:val="FFFFFF" w:themeColor="background1"/>
                          <w:sz w:val="22"/>
                          <w:lang w:val="es-ES"/>
                        </w:rPr>
                        <w:t>2</w:t>
                      </w:r>
                      <w:r w:rsidR="00401799">
                        <w:rPr>
                          <w:rFonts w:asciiTheme="minorHAnsi" w:hAnsiTheme="minorHAnsi"/>
                          <w:color w:val="FFFFFF" w:themeColor="background1"/>
                          <w:sz w:val="22"/>
                          <w:lang w:val="es-ES"/>
                        </w:rPr>
                        <w:t>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69403E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13A7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B13A75">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401799">
                              <w:rPr>
                                <w:rFonts w:asciiTheme="majorHAnsi" w:hAnsiTheme="majorHAnsi"/>
                                <w:color w:val="0D0D0D" w:themeColor="text1" w:themeTint="F2"/>
                                <w:sz w:val="18"/>
                                <w:szCs w:val="22"/>
                                <w:lang w:val="es-ES"/>
                              </w:rPr>
                              <w:t>2</w:t>
                            </w:r>
                            <w:r w:rsidR="00B13A7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69403E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13A7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B13A75">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401799">
                        <w:rPr>
                          <w:rFonts w:asciiTheme="majorHAnsi" w:hAnsiTheme="majorHAnsi"/>
                          <w:color w:val="0D0D0D" w:themeColor="text1" w:themeTint="F2"/>
                          <w:sz w:val="18"/>
                          <w:szCs w:val="22"/>
                          <w:lang w:val="es-ES"/>
                        </w:rPr>
                        <w:t>2</w:t>
                      </w:r>
                      <w:r w:rsidR="00B13A7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0271A" w14:textId="77777777" w:rsidR="00B13A7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13A75" w:rsidRPr="00B13A75">
                              <w:rPr>
                                <w:rFonts w:asciiTheme="majorHAnsi" w:hAnsiTheme="majorHAnsi"/>
                                <w:color w:val="595959" w:themeColor="text1" w:themeTint="A6"/>
                                <w:sz w:val="18"/>
                                <w:szCs w:val="18"/>
                                <w:lang w:val="pt-BR"/>
                              </w:rPr>
                              <w:t>159</w:t>
                            </w:r>
                            <w:r w:rsidR="007B05C4" w:rsidRPr="00B13A75">
                              <w:rPr>
                                <w:rFonts w:asciiTheme="majorHAnsi" w:hAnsiTheme="majorHAnsi"/>
                                <w:color w:val="595959" w:themeColor="text1" w:themeTint="A6"/>
                                <w:sz w:val="18"/>
                                <w:szCs w:val="18"/>
                                <w:lang w:val="pt-BR"/>
                              </w:rPr>
                              <w:t>/</w:t>
                            </w:r>
                            <w:r w:rsidR="00A777B4" w:rsidRPr="00B13A75">
                              <w:rPr>
                                <w:rFonts w:asciiTheme="majorHAnsi" w:hAnsiTheme="majorHAnsi"/>
                                <w:color w:val="595959" w:themeColor="text1" w:themeTint="A6"/>
                                <w:sz w:val="18"/>
                                <w:szCs w:val="18"/>
                                <w:lang w:val="pt-BR"/>
                              </w:rPr>
                              <w:t>2</w:t>
                            </w:r>
                            <w:r w:rsidR="00401799" w:rsidRPr="00B13A75">
                              <w:rPr>
                                <w:rFonts w:asciiTheme="majorHAnsi" w:hAnsiTheme="majorHAnsi"/>
                                <w:color w:val="595959" w:themeColor="text1" w:themeTint="A6"/>
                                <w:sz w:val="18"/>
                                <w:szCs w:val="18"/>
                                <w:lang w:val="pt-BR"/>
                              </w:rPr>
                              <w:t>2</w:t>
                            </w:r>
                            <w:r w:rsidRPr="00B13A75">
                              <w:rPr>
                                <w:rFonts w:asciiTheme="majorHAnsi" w:hAnsiTheme="majorHAnsi"/>
                                <w:color w:val="595959" w:themeColor="text1" w:themeTint="A6"/>
                                <w:sz w:val="18"/>
                                <w:szCs w:val="18"/>
                                <w:lang w:val="pt-BR"/>
                              </w:rPr>
                              <w:t xml:space="preserve">. </w:t>
                            </w:r>
                            <w:r w:rsidR="00B13A75">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0D1B22CF" w14:textId="12209141" w:rsidR="00113F73" w:rsidRPr="007B05C4" w:rsidRDefault="00342A2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Hugo Emilio Sengiali</w:t>
                            </w:r>
                            <w:r w:rsidR="00113F73" w:rsidRPr="00890650">
                              <w:rPr>
                                <w:rFonts w:asciiTheme="majorHAnsi" w:hAnsiTheme="majorHAnsi"/>
                                <w:color w:val="595959" w:themeColor="text1" w:themeTint="A6"/>
                                <w:sz w:val="18"/>
                                <w:szCs w:val="18"/>
                                <w:lang w:val="es-ES_tradnl"/>
                              </w:rPr>
                              <w:t>.</w:t>
                            </w:r>
                            <w:r w:rsidR="00130708">
                              <w:rPr>
                                <w:rFonts w:asciiTheme="majorHAnsi" w:hAnsiTheme="majorHAnsi"/>
                                <w:color w:val="595959" w:themeColor="text1" w:themeTint="A6"/>
                                <w:sz w:val="18"/>
                                <w:szCs w:val="18"/>
                                <w:lang w:val="es-ES_tradnl"/>
                              </w:rPr>
                              <w:t xml:space="preserve"> Argentina.</w:t>
                            </w:r>
                            <w:r w:rsidR="00113F73" w:rsidRPr="00890650">
                              <w:rPr>
                                <w:rFonts w:asciiTheme="majorHAnsi" w:hAnsiTheme="majorHAnsi"/>
                                <w:color w:val="595959" w:themeColor="text1" w:themeTint="A6"/>
                                <w:sz w:val="18"/>
                                <w:szCs w:val="18"/>
                                <w:lang w:val="es-ES_tradnl"/>
                              </w:rPr>
                              <w:t xml:space="preserve"> </w:t>
                            </w:r>
                            <w:r w:rsidR="00130708">
                              <w:rPr>
                                <w:rFonts w:asciiTheme="majorHAnsi" w:hAnsiTheme="majorHAnsi"/>
                                <w:color w:val="595959" w:themeColor="text1" w:themeTint="A6"/>
                                <w:sz w:val="18"/>
                                <w:szCs w:val="18"/>
                                <w:lang w:val="es-ES"/>
                              </w:rPr>
                              <w:t>7 de julio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610271A" w14:textId="77777777" w:rsidR="00B13A7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13A75" w:rsidRPr="00B13A75">
                        <w:rPr>
                          <w:rFonts w:asciiTheme="majorHAnsi" w:hAnsiTheme="majorHAnsi"/>
                          <w:color w:val="595959" w:themeColor="text1" w:themeTint="A6"/>
                          <w:sz w:val="18"/>
                          <w:szCs w:val="18"/>
                          <w:lang w:val="pt-BR"/>
                        </w:rPr>
                        <w:t>159</w:t>
                      </w:r>
                      <w:r w:rsidR="007B05C4" w:rsidRPr="00B13A75">
                        <w:rPr>
                          <w:rFonts w:asciiTheme="majorHAnsi" w:hAnsiTheme="majorHAnsi"/>
                          <w:color w:val="595959" w:themeColor="text1" w:themeTint="A6"/>
                          <w:sz w:val="18"/>
                          <w:szCs w:val="18"/>
                          <w:lang w:val="pt-BR"/>
                        </w:rPr>
                        <w:t>/</w:t>
                      </w:r>
                      <w:r w:rsidR="00A777B4" w:rsidRPr="00B13A75">
                        <w:rPr>
                          <w:rFonts w:asciiTheme="majorHAnsi" w:hAnsiTheme="majorHAnsi"/>
                          <w:color w:val="595959" w:themeColor="text1" w:themeTint="A6"/>
                          <w:sz w:val="18"/>
                          <w:szCs w:val="18"/>
                          <w:lang w:val="pt-BR"/>
                        </w:rPr>
                        <w:t>2</w:t>
                      </w:r>
                      <w:r w:rsidR="00401799" w:rsidRPr="00B13A75">
                        <w:rPr>
                          <w:rFonts w:asciiTheme="majorHAnsi" w:hAnsiTheme="majorHAnsi"/>
                          <w:color w:val="595959" w:themeColor="text1" w:themeTint="A6"/>
                          <w:sz w:val="18"/>
                          <w:szCs w:val="18"/>
                          <w:lang w:val="pt-BR"/>
                        </w:rPr>
                        <w:t>2</w:t>
                      </w:r>
                      <w:r w:rsidRPr="00B13A75">
                        <w:rPr>
                          <w:rFonts w:asciiTheme="majorHAnsi" w:hAnsiTheme="majorHAnsi"/>
                          <w:color w:val="595959" w:themeColor="text1" w:themeTint="A6"/>
                          <w:sz w:val="18"/>
                          <w:szCs w:val="18"/>
                          <w:lang w:val="pt-BR"/>
                        </w:rPr>
                        <w:t xml:space="preserve">. </w:t>
                      </w:r>
                      <w:r w:rsidR="00B13A75">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0D1B22CF" w14:textId="12209141" w:rsidR="00113F73" w:rsidRPr="007B05C4" w:rsidRDefault="00342A2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Hugo Emilio Sengiali</w:t>
                      </w:r>
                      <w:r w:rsidR="00113F73" w:rsidRPr="00890650">
                        <w:rPr>
                          <w:rFonts w:asciiTheme="majorHAnsi" w:hAnsiTheme="majorHAnsi"/>
                          <w:color w:val="595959" w:themeColor="text1" w:themeTint="A6"/>
                          <w:sz w:val="18"/>
                          <w:szCs w:val="18"/>
                          <w:lang w:val="es-ES_tradnl"/>
                        </w:rPr>
                        <w:t>.</w:t>
                      </w:r>
                      <w:r w:rsidR="00130708">
                        <w:rPr>
                          <w:rFonts w:asciiTheme="majorHAnsi" w:hAnsiTheme="majorHAnsi"/>
                          <w:color w:val="595959" w:themeColor="text1" w:themeTint="A6"/>
                          <w:sz w:val="18"/>
                          <w:szCs w:val="18"/>
                          <w:lang w:val="es-ES_tradnl"/>
                        </w:rPr>
                        <w:t xml:space="preserve"> Argentina.</w:t>
                      </w:r>
                      <w:r w:rsidR="00113F73" w:rsidRPr="00890650">
                        <w:rPr>
                          <w:rFonts w:asciiTheme="majorHAnsi" w:hAnsiTheme="majorHAnsi"/>
                          <w:color w:val="595959" w:themeColor="text1" w:themeTint="A6"/>
                          <w:sz w:val="18"/>
                          <w:szCs w:val="18"/>
                          <w:lang w:val="es-ES_tradnl"/>
                        </w:rPr>
                        <w:t xml:space="preserve"> </w:t>
                      </w:r>
                      <w:r w:rsidR="00130708">
                        <w:rPr>
                          <w:rFonts w:asciiTheme="majorHAnsi" w:hAnsiTheme="majorHAnsi"/>
                          <w:color w:val="595959" w:themeColor="text1" w:themeTint="A6"/>
                          <w:sz w:val="18"/>
                          <w:szCs w:val="18"/>
                          <w:lang w:val="es-ES"/>
                        </w:rPr>
                        <w:t>7 de julio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074BFA3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FC38EC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8CAB66C" w:rsidR="0070697F" w:rsidRPr="00006B74" w:rsidRDefault="00130708"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8CFA504">
                <wp:simplePos x="0" y="0"/>
                <wp:positionH relativeFrom="column">
                  <wp:posOffset>1295400</wp:posOffset>
                </wp:positionH>
                <wp:positionV relativeFrom="paragraph">
                  <wp:posOffset>537845</wp:posOffset>
                </wp:positionV>
                <wp:extent cx="4096385" cy="6381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09638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pt;margin-top:42.35pt;width:322.55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E40792" w:rsidRDefault="003239B8" w:rsidP="007C402A">
      <w:pPr>
        <w:spacing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lastRenderedPageBreak/>
        <w:t>I.</w:t>
      </w:r>
      <w:r w:rsidRPr="00E4079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487"/>
        <w:gridCol w:w="5760"/>
      </w:tblGrid>
      <w:tr w:rsidR="003239B8" w:rsidRPr="003C24B7" w14:paraId="5A79D1F7" w14:textId="77777777" w:rsidTr="004E05FE">
        <w:tc>
          <w:tcPr>
            <w:tcW w:w="3487" w:type="dxa"/>
            <w:tcBorders>
              <w:top w:val="single" w:sz="4" w:space="0" w:color="auto"/>
              <w:bottom w:val="single" w:sz="6" w:space="0" w:color="auto"/>
            </w:tcBorders>
            <w:shd w:val="clear" w:color="auto" w:fill="386294"/>
            <w:vAlign w:val="center"/>
          </w:tcPr>
          <w:p w14:paraId="0CB2A43B" w14:textId="6FB89BFC"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Parte peticionaria</w:t>
            </w:r>
          </w:p>
        </w:tc>
        <w:tc>
          <w:tcPr>
            <w:tcW w:w="5760" w:type="dxa"/>
            <w:vAlign w:val="center"/>
          </w:tcPr>
          <w:p w14:paraId="3C5315D8" w14:textId="71C514D0" w:rsidR="003239B8" w:rsidRPr="00E40792" w:rsidRDefault="00342A2B" w:rsidP="008D2290">
            <w:pPr>
              <w:jc w:val="both"/>
              <w:rPr>
                <w:rFonts w:asciiTheme="majorHAnsi" w:hAnsiTheme="majorHAnsi"/>
                <w:bCs/>
                <w:sz w:val="20"/>
                <w:szCs w:val="20"/>
                <w:lang w:val="es-PA"/>
              </w:rPr>
            </w:pPr>
            <w:r>
              <w:rPr>
                <w:rFonts w:asciiTheme="majorHAnsi" w:hAnsiTheme="majorHAnsi"/>
                <w:bCs/>
                <w:sz w:val="20"/>
                <w:szCs w:val="20"/>
                <w:lang w:val="es-PA"/>
              </w:rPr>
              <w:t>Cristian Julio Moyano</w:t>
            </w:r>
          </w:p>
        </w:tc>
      </w:tr>
      <w:tr w:rsidR="003239B8" w:rsidRPr="00026DF5" w14:paraId="593A7E45" w14:textId="77777777" w:rsidTr="004E05FE">
        <w:tc>
          <w:tcPr>
            <w:tcW w:w="3487" w:type="dxa"/>
            <w:tcBorders>
              <w:top w:val="single" w:sz="6" w:space="0" w:color="auto"/>
              <w:bottom w:val="single" w:sz="6" w:space="0" w:color="auto"/>
            </w:tcBorders>
            <w:shd w:val="clear" w:color="auto" w:fill="386294"/>
            <w:vAlign w:val="center"/>
          </w:tcPr>
          <w:p w14:paraId="0E78CA0C" w14:textId="6191E4A1" w:rsidR="003239B8" w:rsidRPr="00E40792" w:rsidRDefault="002355A9"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Presunta víctima</w:t>
            </w:r>
          </w:p>
        </w:tc>
        <w:tc>
          <w:tcPr>
            <w:tcW w:w="5760" w:type="dxa"/>
            <w:vAlign w:val="center"/>
          </w:tcPr>
          <w:p w14:paraId="4AEBF59E" w14:textId="6983696C" w:rsidR="003239B8" w:rsidRPr="00E40792" w:rsidRDefault="00342A2B" w:rsidP="005B6D22">
            <w:pPr>
              <w:jc w:val="both"/>
              <w:rPr>
                <w:rFonts w:asciiTheme="majorHAnsi" w:hAnsiTheme="majorHAnsi"/>
                <w:bCs/>
                <w:sz w:val="20"/>
                <w:szCs w:val="20"/>
                <w:lang w:val="es-ES"/>
              </w:rPr>
            </w:pPr>
            <w:r>
              <w:rPr>
                <w:rFonts w:asciiTheme="majorHAnsi" w:hAnsiTheme="majorHAnsi"/>
                <w:bCs/>
                <w:sz w:val="20"/>
                <w:szCs w:val="20"/>
                <w:lang w:val="es-ES"/>
              </w:rPr>
              <w:t>Hugo Emilio Sengiali</w:t>
            </w:r>
            <w:r w:rsidR="00CD232B">
              <w:rPr>
                <w:rFonts w:asciiTheme="majorHAnsi" w:hAnsiTheme="majorHAnsi"/>
                <w:bCs/>
                <w:sz w:val="20"/>
                <w:szCs w:val="20"/>
                <w:lang w:val="es-ES"/>
              </w:rPr>
              <w:t xml:space="preserve"> </w:t>
            </w:r>
          </w:p>
        </w:tc>
      </w:tr>
      <w:tr w:rsidR="003239B8" w:rsidRPr="00E40792" w14:paraId="3E62E1D3" w14:textId="77777777" w:rsidTr="004E05FE">
        <w:tc>
          <w:tcPr>
            <w:tcW w:w="3487" w:type="dxa"/>
            <w:tcBorders>
              <w:top w:val="single" w:sz="6" w:space="0" w:color="auto"/>
              <w:bottom w:val="single" w:sz="6" w:space="0" w:color="auto"/>
            </w:tcBorders>
            <w:shd w:val="clear" w:color="auto" w:fill="386294"/>
            <w:vAlign w:val="center"/>
          </w:tcPr>
          <w:p w14:paraId="340B0F09" w14:textId="16C11299"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Estado denunciado</w:t>
            </w:r>
          </w:p>
        </w:tc>
        <w:tc>
          <w:tcPr>
            <w:tcW w:w="5760" w:type="dxa"/>
            <w:vAlign w:val="center"/>
          </w:tcPr>
          <w:p w14:paraId="274C8A50" w14:textId="364C85B2" w:rsidR="003239B8" w:rsidRPr="00E40792" w:rsidRDefault="00026DF5" w:rsidP="008D2290">
            <w:pPr>
              <w:jc w:val="both"/>
              <w:rPr>
                <w:rFonts w:asciiTheme="majorHAnsi" w:hAnsiTheme="majorHAnsi"/>
                <w:bCs/>
                <w:sz w:val="20"/>
                <w:szCs w:val="20"/>
                <w:lang w:val="es-ES"/>
              </w:rPr>
            </w:pPr>
            <w:r>
              <w:rPr>
                <w:rFonts w:asciiTheme="majorHAnsi" w:hAnsiTheme="majorHAnsi"/>
                <w:bCs/>
                <w:sz w:val="20"/>
                <w:szCs w:val="20"/>
                <w:lang w:val="es-ES"/>
              </w:rPr>
              <w:t>Argentina</w:t>
            </w:r>
          </w:p>
        </w:tc>
      </w:tr>
      <w:tr w:rsidR="00223A29" w:rsidRPr="004F6027" w14:paraId="632511BC" w14:textId="77777777" w:rsidTr="004E05FE">
        <w:trPr>
          <w:trHeight w:val="408"/>
        </w:trPr>
        <w:tc>
          <w:tcPr>
            <w:tcW w:w="3487" w:type="dxa"/>
            <w:tcBorders>
              <w:top w:val="single" w:sz="6" w:space="0" w:color="auto"/>
              <w:bottom w:val="single" w:sz="6" w:space="0" w:color="auto"/>
            </w:tcBorders>
            <w:shd w:val="clear" w:color="auto" w:fill="386294"/>
            <w:vAlign w:val="center"/>
          </w:tcPr>
          <w:p w14:paraId="727E2F6B" w14:textId="1D86EADA" w:rsidR="00223A29" w:rsidRPr="00E40792" w:rsidRDefault="001B3A00" w:rsidP="00E4118C">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Derechos </w:t>
            </w:r>
            <w:r w:rsidR="00E4118C" w:rsidRPr="00E40792">
              <w:rPr>
                <w:rFonts w:asciiTheme="majorHAnsi" w:hAnsiTheme="majorHAnsi"/>
                <w:b/>
                <w:color w:val="FFFFFF" w:themeColor="background1"/>
                <w:sz w:val="20"/>
                <w:szCs w:val="20"/>
                <w:lang w:val="es-ES"/>
              </w:rPr>
              <w:t>invocados</w:t>
            </w:r>
          </w:p>
        </w:tc>
        <w:tc>
          <w:tcPr>
            <w:tcW w:w="5760" w:type="dxa"/>
            <w:vAlign w:val="center"/>
          </w:tcPr>
          <w:p w14:paraId="6DEE1EEB" w14:textId="715F2104" w:rsidR="00223A29" w:rsidRPr="00E40792" w:rsidRDefault="0098113F" w:rsidP="0034224A">
            <w:pPr>
              <w:jc w:val="both"/>
              <w:rPr>
                <w:rFonts w:asciiTheme="majorHAnsi" w:hAnsiTheme="majorHAnsi"/>
                <w:bCs/>
                <w:sz w:val="20"/>
                <w:szCs w:val="20"/>
                <w:lang w:val="es-ES"/>
              </w:rPr>
            </w:pPr>
            <w:r>
              <w:rPr>
                <w:rFonts w:asciiTheme="majorHAnsi" w:hAnsiTheme="majorHAnsi"/>
                <w:bCs/>
                <w:sz w:val="20"/>
                <w:szCs w:val="20"/>
                <w:lang w:val="es-PA"/>
              </w:rPr>
              <w:t xml:space="preserve">Artículos 7 (libertad personal), 8 (garantías judiciales), </w:t>
            </w:r>
            <w:r w:rsidR="00DF0078">
              <w:rPr>
                <w:rFonts w:asciiTheme="majorHAnsi" w:hAnsiTheme="majorHAnsi"/>
                <w:bCs/>
                <w:sz w:val="20"/>
                <w:szCs w:val="20"/>
                <w:lang w:val="es-PA"/>
              </w:rPr>
              <w:t>21 (propiedad privada) y 25 (protección judicial) de la Convención Americana sobre Derechos Humanos</w:t>
            </w:r>
            <w:r w:rsidR="00DF0078">
              <w:rPr>
                <w:rStyle w:val="FootnoteReference"/>
                <w:rFonts w:asciiTheme="majorHAnsi" w:hAnsiTheme="majorHAnsi"/>
                <w:bCs/>
                <w:sz w:val="20"/>
                <w:szCs w:val="20"/>
                <w:lang w:val="es-PA"/>
              </w:rPr>
              <w:footnoteReference w:id="2"/>
            </w:r>
            <w:r w:rsidR="00DF0078">
              <w:rPr>
                <w:rFonts w:asciiTheme="majorHAnsi" w:hAnsiTheme="majorHAnsi"/>
                <w:bCs/>
                <w:sz w:val="20"/>
                <w:szCs w:val="20"/>
                <w:lang w:val="es-PA"/>
              </w:rPr>
              <w:t>; y otros instrumentos internacionales</w:t>
            </w:r>
            <w:r w:rsidR="00DF0078">
              <w:rPr>
                <w:rStyle w:val="FootnoteReference"/>
                <w:rFonts w:asciiTheme="majorHAnsi" w:hAnsiTheme="majorHAnsi"/>
                <w:bCs/>
                <w:sz w:val="20"/>
                <w:szCs w:val="20"/>
                <w:lang w:val="es-PA"/>
              </w:rPr>
              <w:footnoteReference w:id="3"/>
            </w:r>
          </w:p>
        </w:tc>
      </w:tr>
    </w:tbl>
    <w:p w14:paraId="20263696" w14:textId="4C873868" w:rsidR="003239B8" w:rsidRPr="00E40792" w:rsidRDefault="002636E9"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 </w:t>
      </w:r>
      <w:r w:rsidR="003239B8" w:rsidRPr="00E40792">
        <w:rPr>
          <w:rFonts w:asciiTheme="majorHAnsi" w:hAnsiTheme="majorHAnsi"/>
          <w:b/>
          <w:bCs/>
          <w:sz w:val="20"/>
          <w:szCs w:val="20"/>
          <w:lang w:val="es-ES"/>
        </w:rPr>
        <w:t>II.</w:t>
      </w:r>
      <w:r w:rsidR="003239B8" w:rsidRPr="00E40792">
        <w:rPr>
          <w:rFonts w:asciiTheme="majorHAnsi" w:hAnsiTheme="majorHAnsi"/>
          <w:b/>
          <w:bCs/>
          <w:sz w:val="20"/>
          <w:szCs w:val="20"/>
          <w:lang w:val="es-ES"/>
        </w:rPr>
        <w:tab/>
        <w:t>TRÁMITE ANTE LA CIDH</w:t>
      </w:r>
      <w:r w:rsidR="008E3BFE" w:rsidRPr="00E40792">
        <w:rPr>
          <w:rStyle w:val="FootnoteReference"/>
          <w:rFonts w:asciiTheme="majorHAnsi" w:hAnsiTheme="majorHAnsi"/>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487"/>
        <w:gridCol w:w="5760"/>
      </w:tblGrid>
      <w:tr w:rsidR="004C2312" w:rsidRPr="00E40792" w14:paraId="306EFCB0" w14:textId="77777777" w:rsidTr="004E05FE">
        <w:tc>
          <w:tcPr>
            <w:tcW w:w="3487" w:type="dxa"/>
            <w:tcBorders>
              <w:top w:val="single" w:sz="6" w:space="0" w:color="auto"/>
              <w:bottom w:val="single" w:sz="6" w:space="0" w:color="auto"/>
            </w:tcBorders>
            <w:shd w:val="clear" w:color="auto" w:fill="386294"/>
            <w:vAlign w:val="center"/>
          </w:tcPr>
          <w:p w14:paraId="7508D16F" w14:textId="2A4C7FC3" w:rsidR="004C2312" w:rsidRPr="00E40792" w:rsidRDefault="000C1C69" w:rsidP="004A6A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Recepción</w:t>
            </w:r>
            <w:r w:rsidR="00D77503" w:rsidRPr="00E40792">
              <w:rPr>
                <w:rFonts w:asciiTheme="majorHAnsi" w:hAnsiTheme="majorHAnsi"/>
                <w:b/>
                <w:color w:val="FFFFFF" w:themeColor="background1"/>
                <w:sz w:val="20"/>
                <w:szCs w:val="20"/>
                <w:lang w:val="es-ES"/>
              </w:rPr>
              <w:t xml:space="preserve"> de la petición</w:t>
            </w:r>
          </w:p>
        </w:tc>
        <w:tc>
          <w:tcPr>
            <w:tcW w:w="5760" w:type="dxa"/>
            <w:vAlign w:val="center"/>
          </w:tcPr>
          <w:p w14:paraId="6E579153" w14:textId="4B771570" w:rsidR="004C2312" w:rsidRPr="00E40792" w:rsidRDefault="00342A2B" w:rsidP="002625EA">
            <w:pPr>
              <w:jc w:val="both"/>
              <w:rPr>
                <w:rFonts w:asciiTheme="majorHAnsi" w:hAnsiTheme="majorHAnsi"/>
                <w:bCs/>
                <w:sz w:val="20"/>
                <w:szCs w:val="20"/>
                <w:lang w:val="es-ES"/>
              </w:rPr>
            </w:pPr>
            <w:r>
              <w:rPr>
                <w:rFonts w:asciiTheme="majorHAnsi" w:hAnsiTheme="majorHAnsi"/>
                <w:bCs/>
                <w:sz w:val="20"/>
                <w:szCs w:val="20"/>
                <w:lang w:val="es-ES"/>
              </w:rPr>
              <w:t>26 de junio de 2014</w:t>
            </w:r>
            <w:r w:rsidR="002636E9" w:rsidRPr="00E40792">
              <w:rPr>
                <w:rFonts w:asciiTheme="majorHAnsi" w:hAnsiTheme="majorHAnsi"/>
                <w:bCs/>
                <w:sz w:val="20"/>
                <w:szCs w:val="20"/>
                <w:lang w:val="es-ES"/>
              </w:rPr>
              <w:t xml:space="preserve"> </w:t>
            </w:r>
          </w:p>
        </w:tc>
      </w:tr>
      <w:tr w:rsidR="006E772A" w:rsidRPr="004F6027" w14:paraId="68F509DA" w14:textId="77777777" w:rsidTr="004E05FE">
        <w:tc>
          <w:tcPr>
            <w:tcW w:w="3487" w:type="dxa"/>
            <w:tcBorders>
              <w:top w:val="single" w:sz="6" w:space="0" w:color="auto"/>
              <w:bottom w:val="single" w:sz="6" w:space="0" w:color="auto"/>
            </w:tcBorders>
            <w:shd w:val="clear" w:color="auto" w:fill="386294"/>
            <w:vAlign w:val="center"/>
          </w:tcPr>
          <w:p w14:paraId="62C9F91B" w14:textId="65F3AB1A" w:rsidR="006E772A" w:rsidRPr="00E40792" w:rsidRDefault="006E772A" w:rsidP="004A6A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Información adicional </w:t>
            </w:r>
            <w:r w:rsidR="002355A9" w:rsidRPr="00E40792">
              <w:rPr>
                <w:rFonts w:asciiTheme="majorHAnsi" w:hAnsiTheme="majorHAnsi"/>
                <w:b/>
                <w:color w:val="FFFFFF" w:themeColor="background1"/>
                <w:sz w:val="20"/>
                <w:szCs w:val="20"/>
                <w:lang w:val="es-ES"/>
              </w:rPr>
              <w:t>recibida en la etapa de estudio</w:t>
            </w:r>
          </w:p>
        </w:tc>
        <w:tc>
          <w:tcPr>
            <w:tcW w:w="5760" w:type="dxa"/>
            <w:vAlign w:val="center"/>
          </w:tcPr>
          <w:p w14:paraId="796669C8" w14:textId="5EDC0B83" w:rsidR="006E772A" w:rsidRPr="00E40792" w:rsidRDefault="0060766B" w:rsidP="002625EA">
            <w:pPr>
              <w:jc w:val="both"/>
              <w:rPr>
                <w:rFonts w:asciiTheme="majorHAnsi" w:hAnsiTheme="majorHAnsi"/>
                <w:bCs/>
                <w:sz w:val="20"/>
                <w:szCs w:val="20"/>
                <w:lang w:val="es-ES"/>
              </w:rPr>
            </w:pPr>
            <w:r>
              <w:rPr>
                <w:rFonts w:asciiTheme="majorHAnsi" w:hAnsiTheme="majorHAnsi"/>
                <w:bCs/>
                <w:sz w:val="20"/>
                <w:szCs w:val="20"/>
                <w:lang w:val="es-ES"/>
              </w:rPr>
              <w:t>18 de agosto de 2014, 9 de octubre de 2015 y 5 de septiembre de 2017</w:t>
            </w:r>
          </w:p>
        </w:tc>
      </w:tr>
      <w:tr w:rsidR="004C2312" w:rsidRPr="00E40792" w14:paraId="1BDCD5C6" w14:textId="77777777" w:rsidTr="004E05FE">
        <w:tc>
          <w:tcPr>
            <w:tcW w:w="3487" w:type="dxa"/>
            <w:tcBorders>
              <w:top w:val="single" w:sz="6" w:space="0" w:color="auto"/>
              <w:bottom w:val="single" w:sz="6" w:space="0" w:color="auto"/>
            </w:tcBorders>
            <w:shd w:val="clear" w:color="auto" w:fill="386294"/>
            <w:vAlign w:val="center"/>
          </w:tcPr>
          <w:p w14:paraId="7A18664F" w14:textId="53CE1B14" w:rsidR="004C2312" w:rsidRPr="00E40792" w:rsidRDefault="004A6A54" w:rsidP="000C1C69">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N</w:t>
            </w:r>
            <w:r w:rsidR="004C2312" w:rsidRPr="00E40792">
              <w:rPr>
                <w:rFonts w:asciiTheme="majorHAnsi" w:hAnsiTheme="majorHAnsi"/>
                <w:b/>
                <w:color w:val="FFFFFF" w:themeColor="background1"/>
                <w:sz w:val="20"/>
                <w:szCs w:val="20"/>
                <w:lang w:val="es-ES"/>
              </w:rPr>
              <w:t>otificación de la petición</w:t>
            </w:r>
          </w:p>
        </w:tc>
        <w:tc>
          <w:tcPr>
            <w:tcW w:w="5760" w:type="dxa"/>
            <w:vAlign w:val="center"/>
          </w:tcPr>
          <w:p w14:paraId="1519DA6A" w14:textId="17C2809C" w:rsidR="004C2312" w:rsidRPr="00E40792" w:rsidRDefault="0060766B" w:rsidP="008D2290">
            <w:pPr>
              <w:jc w:val="both"/>
              <w:rPr>
                <w:rFonts w:asciiTheme="majorHAnsi" w:hAnsiTheme="majorHAnsi"/>
                <w:bCs/>
                <w:sz w:val="20"/>
                <w:szCs w:val="20"/>
                <w:lang w:val="es-ES"/>
              </w:rPr>
            </w:pPr>
            <w:r>
              <w:rPr>
                <w:rFonts w:asciiTheme="majorHAnsi" w:hAnsiTheme="majorHAnsi"/>
                <w:bCs/>
                <w:sz w:val="20"/>
                <w:szCs w:val="20"/>
                <w:lang w:val="es-ES"/>
              </w:rPr>
              <w:t>12 de febrero de 2021</w:t>
            </w:r>
          </w:p>
        </w:tc>
      </w:tr>
      <w:tr w:rsidR="00F06354" w:rsidRPr="00E40792" w14:paraId="6147A8D5" w14:textId="77777777" w:rsidTr="004E05FE">
        <w:tc>
          <w:tcPr>
            <w:tcW w:w="3487" w:type="dxa"/>
            <w:tcBorders>
              <w:top w:val="single" w:sz="6" w:space="0" w:color="auto"/>
              <w:bottom w:val="single" w:sz="6" w:space="0" w:color="auto"/>
            </w:tcBorders>
            <w:shd w:val="clear" w:color="auto" w:fill="386294"/>
            <w:vAlign w:val="center"/>
          </w:tcPr>
          <w:p w14:paraId="0201C86D" w14:textId="678B514E" w:rsidR="00F06354" w:rsidRPr="00E40792" w:rsidRDefault="00D77503" w:rsidP="00F063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Primera respuesta del Estado</w:t>
            </w:r>
          </w:p>
        </w:tc>
        <w:tc>
          <w:tcPr>
            <w:tcW w:w="5760" w:type="dxa"/>
            <w:vAlign w:val="center"/>
          </w:tcPr>
          <w:p w14:paraId="1972B99E" w14:textId="59106773" w:rsidR="00F06354" w:rsidRPr="00E40792" w:rsidRDefault="003130A5" w:rsidP="00F06354">
            <w:pPr>
              <w:jc w:val="both"/>
              <w:rPr>
                <w:rFonts w:asciiTheme="majorHAnsi" w:hAnsiTheme="majorHAnsi"/>
                <w:bCs/>
                <w:sz w:val="20"/>
                <w:szCs w:val="20"/>
                <w:lang w:val="es-ES"/>
              </w:rPr>
            </w:pPr>
            <w:r>
              <w:rPr>
                <w:rFonts w:asciiTheme="majorHAnsi" w:hAnsiTheme="majorHAnsi"/>
                <w:bCs/>
                <w:sz w:val="20"/>
                <w:szCs w:val="20"/>
                <w:lang w:val="es-ES"/>
              </w:rPr>
              <w:t>16 de enero de 2020</w:t>
            </w:r>
          </w:p>
        </w:tc>
      </w:tr>
      <w:tr w:rsidR="00C22E3E" w:rsidRPr="00C22E3E" w14:paraId="500190B7" w14:textId="77777777" w:rsidTr="004E05FE">
        <w:tc>
          <w:tcPr>
            <w:tcW w:w="3487" w:type="dxa"/>
            <w:tcBorders>
              <w:top w:val="single" w:sz="6" w:space="0" w:color="auto"/>
              <w:bottom w:val="single" w:sz="6" w:space="0" w:color="auto"/>
            </w:tcBorders>
            <w:shd w:val="clear" w:color="auto" w:fill="386294"/>
            <w:vAlign w:val="center"/>
          </w:tcPr>
          <w:p w14:paraId="77EE108A" w14:textId="6078A40D" w:rsidR="00C22E3E" w:rsidRPr="00E40792" w:rsidRDefault="00C22E3E" w:rsidP="00F06354">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 la parte peticionaria</w:t>
            </w:r>
          </w:p>
        </w:tc>
        <w:tc>
          <w:tcPr>
            <w:tcW w:w="5760" w:type="dxa"/>
            <w:vAlign w:val="center"/>
          </w:tcPr>
          <w:p w14:paraId="02FD71C0" w14:textId="79D0F5F5" w:rsidR="00C22E3E" w:rsidRDefault="00C22E3E" w:rsidP="00F06354">
            <w:pPr>
              <w:jc w:val="both"/>
              <w:rPr>
                <w:rFonts w:asciiTheme="majorHAnsi" w:hAnsiTheme="majorHAnsi"/>
                <w:bCs/>
                <w:sz w:val="20"/>
                <w:szCs w:val="20"/>
                <w:lang w:val="es-ES"/>
              </w:rPr>
            </w:pPr>
            <w:r>
              <w:rPr>
                <w:rFonts w:asciiTheme="majorHAnsi" w:hAnsiTheme="majorHAnsi"/>
                <w:bCs/>
                <w:sz w:val="20"/>
                <w:szCs w:val="20"/>
                <w:lang w:val="es-ES"/>
              </w:rPr>
              <w:t>24 de marzo de 2021</w:t>
            </w:r>
          </w:p>
        </w:tc>
      </w:tr>
      <w:tr w:rsidR="00C22E3E" w:rsidRPr="00C22E3E" w14:paraId="7738CAF9" w14:textId="77777777" w:rsidTr="004E05FE">
        <w:tc>
          <w:tcPr>
            <w:tcW w:w="3487" w:type="dxa"/>
            <w:tcBorders>
              <w:top w:val="single" w:sz="6" w:space="0" w:color="auto"/>
              <w:bottom w:val="single" w:sz="6" w:space="0" w:color="auto"/>
            </w:tcBorders>
            <w:shd w:val="clear" w:color="auto" w:fill="386294"/>
            <w:vAlign w:val="center"/>
          </w:tcPr>
          <w:p w14:paraId="3D7DC9DF" w14:textId="4AD8991F" w:rsidR="00C22E3E" w:rsidRDefault="00C22E3E" w:rsidP="00F06354">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760" w:type="dxa"/>
            <w:vAlign w:val="center"/>
          </w:tcPr>
          <w:p w14:paraId="1DB6571E" w14:textId="043282BC" w:rsidR="00C22E3E" w:rsidRDefault="00C22E3E" w:rsidP="00F06354">
            <w:pPr>
              <w:jc w:val="both"/>
              <w:rPr>
                <w:rFonts w:asciiTheme="majorHAnsi" w:hAnsiTheme="majorHAnsi"/>
                <w:bCs/>
                <w:sz w:val="20"/>
                <w:szCs w:val="20"/>
                <w:lang w:val="es-ES"/>
              </w:rPr>
            </w:pPr>
            <w:r>
              <w:rPr>
                <w:rFonts w:asciiTheme="majorHAnsi" w:hAnsiTheme="majorHAnsi"/>
                <w:bCs/>
                <w:sz w:val="20"/>
                <w:szCs w:val="20"/>
                <w:lang w:val="es-ES"/>
              </w:rPr>
              <w:t>28 de junio de 2021</w:t>
            </w:r>
          </w:p>
        </w:tc>
      </w:tr>
      <w:tr w:rsidR="00C22E3E" w:rsidRPr="00C22E3E" w14:paraId="5623515C" w14:textId="77777777" w:rsidTr="004E05FE">
        <w:tc>
          <w:tcPr>
            <w:tcW w:w="3487" w:type="dxa"/>
            <w:tcBorders>
              <w:top w:val="single" w:sz="6" w:space="0" w:color="auto"/>
              <w:bottom w:val="single" w:sz="6" w:space="0" w:color="auto"/>
            </w:tcBorders>
            <w:shd w:val="clear" w:color="auto" w:fill="386294"/>
            <w:vAlign w:val="center"/>
          </w:tcPr>
          <w:p w14:paraId="16112CD0" w14:textId="1AFABBFA" w:rsidR="00C22E3E" w:rsidRDefault="00C22E3E" w:rsidP="00F06354">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Advertencia sobre posible archivo</w:t>
            </w:r>
          </w:p>
        </w:tc>
        <w:tc>
          <w:tcPr>
            <w:tcW w:w="5760" w:type="dxa"/>
            <w:vAlign w:val="center"/>
          </w:tcPr>
          <w:p w14:paraId="2BF0F63D" w14:textId="6B7A749A" w:rsidR="00C22E3E" w:rsidRDefault="00C22E3E" w:rsidP="00F06354">
            <w:pPr>
              <w:jc w:val="both"/>
              <w:rPr>
                <w:rFonts w:asciiTheme="majorHAnsi" w:hAnsiTheme="majorHAnsi"/>
                <w:bCs/>
                <w:sz w:val="20"/>
                <w:szCs w:val="20"/>
                <w:lang w:val="es-ES"/>
              </w:rPr>
            </w:pPr>
            <w:r>
              <w:rPr>
                <w:rFonts w:asciiTheme="majorHAnsi" w:hAnsiTheme="majorHAnsi"/>
                <w:bCs/>
                <w:sz w:val="20"/>
                <w:szCs w:val="20"/>
                <w:lang w:val="es-ES"/>
              </w:rPr>
              <w:t>5 de marzo de 2021</w:t>
            </w:r>
          </w:p>
        </w:tc>
      </w:tr>
      <w:tr w:rsidR="00C22E3E" w:rsidRPr="00C22E3E" w14:paraId="0877050D" w14:textId="77777777" w:rsidTr="004E05FE">
        <w:tc>
          <w:tcPr>
            <w:tcW w:w="3487" w:type="dxa"/>
            <w:tcBorders>
              <w:top w:val="single" w:sz="6" w:space="0" w:color="auto"/>
              <w:bottom w:val="single" w:sz="6" w:space="0" w:color="auto"/>
            </w:tcBorders>
            <w:shd w:val="clear" w:color="auto" w:fill="386294"/>
            <w:vAlign w:val="center"/>
          </w:tcPr>
          <w:p w14:paraId="7C364174" w14:textId="6FEDC63E" w:rsidR="00C22E3E" w:rsidRDefault="00C22E3E" w:rsidP="00F06354">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Respuesta de la parte peticionaria ante advertencia de posible archivo</w:t>
            </w:r>
          </w:p>
        </w:tc>
        <w:tc>
          <w:tcPr>
            <w:tcW w:w="5760" w:type="dxa"/>
            <w:vAlign w:val="center"/>
          </w:tcPr>
          <w:p w14:paraId="4879EC9C" w14:textId="43F19145" w:rsidR="00C22E3E" w:rsidRDefault="00C22E3E" w:rsidP="00F06354">
            <w:pPr>
              <w:jc w:val="both"/>
              <w:rPr>
                <w:rFonts w:asciiTheme="majorHAnsi" w:hAnsiTheme="majorHAnsi"/>
                <w:bCs/>
                <w:sz w:val="20"/>
                <w:szCs w:val="20"/>
                <w:lang w:val="es-ES"/>
              </w:rPr>
            </w:pPr>
            <w:r>
              <w:rPr>
                <w:rFonts w:asciiTheme="majorHAnsi" w:hAnsiTheme="majorHAnsi"/>
                <w:bCs/>
                <w:sz w:val="20"/>
                <w:szCs w:val="20"/>
                <w:lang w:val="es-ES"/>
              </w:rPr>
              <w:t>24 de marzo de 2021</w:t>
            </w:r>
          </w:p>
        </w:tc>
      </w:tr>
    </w:tbl>
    <w:p w14:paraId="21DAA666" w14:textId="5065046E" w:rsidR="003239B8" w:rsidRPr="00E40792" w:rsidRDefault="003239B8"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III. </w:t>
      </w:r>
      <w:r w:rsidRPr="00E40792">
        <w:rPr>
          <w:rFonts w:asciiTheme="majorHAnsi" w:hAnsiTheme="majorHAnsi"/>
          <w:b/>
          <w:bCs/>
          <w:sz w:val="20"/>
          <w:szCs w:val="20"/>
          <w:lang w:val="es-ES"/>
        </w:rPr>
        <w:tab/>
        <w:t>COMPETENCIA</w:t>
      </w:r>
      <w:r w:rsidR="00EE00E9" w:rsidRPr="00E4079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87"/>
        <w:gridCol w:w="5755"/>
      </w:tblGrid>
      <w:tr w:rsidR="003239B8" w:rsidRPr="00E40792" w14:paraId="072532AD" w14:textId="77777777" w:rsidTr="00E40792">
        <w:trPr>
          <w:cantSplit/>
        </w:trPr>
        <w:tc>
          <w:tcPr>
            <w:tcW w:w="3487" w:type="dxa"/>
            <w:tcBorders>
              <w:top w:val="single" w:sz="4" w:space="0" w:color="auto"/>
              <w:bottom w:val="single" w:sz="6" w:space="0" w:color="auto"/>
            </w:tcBorders>
            <w:shd w:val="clear" w:color="auto" w:fill="386294"/>
            <w:vAlign w:val="center"/>
          </w:tcPr>
          <w:p w14:paraId="5C2E4B34" w14:textId="7281AAF8" w:rsidR="003239B8" w:rsidRPr="00E40792" w:rsidRDefault="00D77503" w:rsidP="008D2290">
            <w:pPr>
              <w:jc w:val="center"/>
              <w:rPr>
                <w:rFonts w:asciiTheme="majorHAnsi" w:hAnsiTheme="majorHAnsi"/>
                <w:b/>
                <w:i/>
                <w:color w:val="FFFFFF" w:themeColor="background1"/>
                <w:sz w:val="20"/>
                <w:szCs w:val="20"/>
                <w:lang w:val="es-ES"/>
              </w:rPr>
            </w:pPr>
            <w:r w:rsidRPr="00E40792">
              <w:rPr>
                <w:rFonts w:asciiTheme="majorHAnsi" w:hAnsiTheme="majorHAnsi"/>
                <w:b/>
                <w:i/>
                <w:color w:val="FFFFFF" w:themeColor="background1"/>
                <w:sz w:val="20"/>
                <w:szCs w:val="20"/>
                <w:lang w:val="es-ES"/>
              </w:rPr>
              <w:t>Ratione personae</w:t>
            </w:r>
          </w:p>
        </w:tc>
        <w:tc>
          <w:tcPr>
            <w:tcW w:w="5755" w:type="dxa"/>
            <w:vAlign w:val="center"/>
          </w:tcPr>
          <w:p w14:paraId="7707F3E9" w14:textId="5413C97E"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E40792" w14:paraId="4B8802DA" w14:textId="77777777" w:rsidTr="00E40792">
        <w:trPr>
          <w:cantSplit/>
        </w:trPr>
        <w:tc>
          <w:tcPr>
            <w:tcW w:w="3487" w:type="dxa"/>
            <w:tcBorders>
              <w:top w:val="single" w:sz="6" w:space="0" w:color="auto"/>
              <w:bottom w:val="single" w:sz="6" w:space="0" w:color="auto"/>
            </w:tcBorders>
            <w:shd w:val="clear" w:color="auto" w:fill="386294"/>
            <w:vAlign w:val="center"/>
          </w:tcPr>
          <w:p w14:paraId="3915C23B" w14:textId="629F623D" w:rsidR="003239B8" w:rsidRPr="00E40792" w:rsidRDefault="003239B8" w:rsidP="00D77503">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loci</w:t>
            </w:r>
          </w:p>
        </w:tc>
        <w:tc>
          <w:tcPr>
            <w:tcW w:w="5755" w:type="dxa"/>
            <w:vAlign w:val="center"/>
          </w:tcPr>
          <w:p w14:paraId="12C931CB" w14:textId="40C87F4E"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E40792" w14:paraId="4362FDF3" w14:textId="77777777" w:rsidTr="00E40792">
        <w:trPr>
          <w:cantSplit/>
        </w:trPr>
        <w:tc>
          <w:tcPr>
            <w:tcW w:w="3487" w:type="dxa"/>
            <w:tcBorders>
              <w:top w:val="single" w:sz="6" w:space="0" w:color="auto"/>
              <w:bottom w:val="single" w:sz="6" w:space="0" w:color="auto"/>
            </w:tcBorders>
            <w:shd w:val="clear" w:color="auto" w:fill="386294"/>
            <w:vAlign w:val="center"/>
          </w:tcPr>
          <w:p w14:paraId="3BE23153" w14:textId="1788B5D3" w:rsidR="003239B8" w:rsidRPr="00E40792" w:rsidRDefault="003239B8" w:rsidP="008D2290">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temporis</w:t>
            </w:r>
          </w:p>
        </w:tc>
        <w:tc>
          <w:tcPr>
            <w:tcW w:w="5755" w:type="dxa"/>
            <w:vAlign w:val="center"/>
          </w:tcPr>
          <w:p w14:paraId="6F8B059B" w14:textId="3897AC54"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4F6027" w14:paraId="30ABEC3E" w14:textId="77777777" w:rsidTr="00E40792">
        <w:trPr>
          <w:cantSplit/>
        </w:trPr>
        <w:tc>
          <w:tcPr>
            <w:tcW w:w="3487" w:type="dxa"/>
            <w:tcBorders>
              <w:top w:val="single" w:sz="6" w:space="0" w:color="auto"/>
              <w:bottom w:val="single" w:sz="6" w:space="0" w:color="auto"/>
            </w:tcBorders>
            <w:shd w:val="clear" w:color="auto" w:fill="386294"/>
            <w:vAlign w:val="center"/>
          </w:tcPr>
          <w:p w14:paraId="47B529D2" w14:textId="72B41633" w:rsidR="003239B8" w:rsidRPr="00E40792" w:rsidRDefault="003239B8" w:rsidP="008D2290">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materia</w:t>
            </w:r>
            <w:r w:rsidR="00EE00E9" w:rsidRPr="00E40792">
              <w:rPr>
                <w:rFonts w:asciiTheme="majorHAnsi" w:hAnsiTheme="majorHAnsi"/>
                <w:b/>
                <w:i/>
                <w:color w:val="FFFFFF" w:themeColor="background1"/>
                <w:sz w:val="20"/>
                <w:szCs w:val="20"/>
                <w:lang w:val="es-ES"/>
              </w:rPr>
              <w:t>e</w:t>
            </w:r>
          </w:p>
        </w:tc>
        <w:tc>
          <w:tcPr>
            <w:tcW w:w="5755" w:type="dxa"/>
            <w:vAlign w:val="center"/>
          </w:tcPr>
          <w:p w14:paraId="0C122F44" w14:textId="09E5549F" w:rsidR="003239B8" w:rsidRPr="00E40792" w:rsidRDefault="00253195" w:rsidP="008D2290">
            <w:pPr>
              <w:jc w:val="both"/>
              <w:rPr>
                <w:rFonts w:asciiTheme="majorHAnsi" w:hAnsiTheme="majorHAnsi"/>
                <w:bCs/>
                <w:sz w:val="20"/>
                <w:szCs w:val="20"/>
                <w:lang w:val="es-ES"/>
              </w:rPr>
            </w:pPr>
            <w:r w:rsidRPr="00E40792">
              <w:rPr>
                <w:rFonts w:asciiTheme="majorHAnsi" w:hAnsiTheme="majorHAnsi"/>
                <w:bCs/>
                <w:sz w:val="20"/>
                <w:szCs w:val="20"/>
                <w:lang w:val="es-ES"/>
              </w:rPr>
              <w:t xml:space="preserve">Sí, Convención Americana (depósito del instrumento realizado el </w:t>
            </w:r>
            <w:r w:rsidR="00D314F3">
              <w:rPr>
                <w:rFonts w:asciiTheme="majorHAnsi" w:hAnsiTheme="majorHAnsi"/>
                <w:bCs/>
                <w:sz w:val="20"/>
                <w:szCs w:val="20"/>
                <w:lang w:val="es-ES"/>
              </w:rPr>
              <w:t>5 de septiembre de 1984)</w:t>
            </w:r>
          </w:p>
        </w:tc>
      </w:tr>
    </w:tbl>
    <w:p w14:paraId="4E92C444" w14:textId="44A3FC3C" w:rsidR="003239B8" w:rsidRPr="00E40792" w:rsidRDefault="003239B8"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IV. </w:t>
      </w:r>
      <w:r w:rsidRPr="00E40792">
        <w:rPr>
          <w:rFonts w:asciiTheme="majorHAnsi" w:hAnsiTheme="majorHAnsi"/>
          <w:b/>
          <w:bCs/>
          <w:sz w:val="20"/>
          <w:szCs w:val="20"/>
          <w:lang w:val="es-ES"/>
        </w:rPr>
        <w:tab/>
      </w:r>
      <w:r w:rsidR="00EE00E9" w:rsidRPr="00E40792">
        <w:rPr>
          <w:rFonts w:asciiTheme="majorHAnsi" w:hAnsiTheme="majorHAnsi"/>
          <w:b/>
          <w:bCs/>
          <w:sz w:val="20"/>
          <w:szCs w:val="20"/>
          <w:lang w:val="es-ES"/>
        </w:rPr>
        <w:t>DUPLICACIÓN</w:t>
      </w:r>
      <w:r w:rsidR="00EE00E9" w:rsidRPr="00E40792">
        <w:rPr>
          <w:rFonts w:asciiTheme="majorHAnsi" w:hAnsiTheme="majorHAnsi"/>
          <w:b/>
          <w:bCs/>
          <w:color w:val="FFFFFF" w:themeColor="background1"/>
          <w:sz w:val="20"/>
          <w:szCs w:val="20"/>
          <w:lang w:val="es-ES"/>
        </w:rPr>
        <w:t xml:space="preserve"> </w:t>
      </w:r>
      <w:r w:rsidR="00EE00E9" w:rsidRPr="00E40792">
        <w:rPr>
          <w:rFonts w:asciiTheme="majorHAnsi" w:hAnsiTheme="majorHAnsi"/>
          <w:b/>
          <w:bCs/>
          <w:sz w:val="20"/>
          <w:szCs w:val="20"/>
          <w:lang w:val="es-ES"/>
        </w:rPr>
        <w:t>DE PROCEDIMIENTOS Y COSA JUZGADA</w:t>
      </w:r>
      <w:r w:rsidR="00EE00E9" w:rsidRPr="00E40792">
        <w:rPr>
          <w:rFonts w:asciiTheme="majorHAnsi" w:hAnsiTheme="majorHAnsi"/>
          <w:b/>
          <w:bCs/>
          <w:i/>
          <w:sz w:val="20"/>
          <w:szCs w:val="20"/>
          <w:lang w:val="es-ES"/>
        </w:rPr>
        <w:t xml:space="preserve"> </w:t>
      </w:r>
      <w:r w:rsidR="00E40792" w:rsidRPr="00E40792">
        <w:rPr>
          <w:rFonts w:asciiTheme="majorHAnsi" w:hAnsiTheme="majorHAnsi"/>
          <w:b/>
          <w:bCs/>
          <w:sz w:val="20"/>
          <w:szCs w:val="20"/>
          <w:lang w:val="es-ES"/>
        </w:rPr>
        <w:t>INTERNACIONAL, CARACTERIZACIÓN</w:t>
      </w:r>
      <w:r w:rsidRPr="00E40792">
        <w:rPr>
          <w:rFonts w:asciiTheme="majorHAnsi" w:hAnsiTheme="majorHAnsi"/>
          <w:b/>
          <w:bCs/>
          <w:sz w:val="20"/>
          <w:szCs w:val="20"/>
          <w:lang w:val="es-ES"/>
        </w:rPr>
        <w:t xml:space="preserve">, </w:t>
      </w:r>
      <w:r w:rsidRPr="00E4079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87"/>
        <w:gridCol w:w="5755"/>
      </w:tblGrid>
      <w:tr w:rsidR="00EE00E9" w:rsidRPr="00E40792" w14:paraId="1231C988" w14:textId="77777777" w:rsidTr="00E40792">
        <w:trPr>
          <w:cantSplit/>
        </w:trPr>
        <w:tc>
          <w:tcPr>
            <w:tcW w:w="3487" w:type="dxa"/>
            <w:tcBorders>
              <w:top w:val="single" w:sz="4" w:space="0" w:color="auto"/>
              <w:bottom w:val="single" w:sz="6" w:space="0" w:color="auto"/>
            </w:tcBorders>
            <w:shd w:val="clear" w:color="auto" w:fill="386294"/>
            <w:vAlign w:val="center"/>
          </w:tcPr>
          <w:p w14:paraId="6F8031F4" w14:textId="03D8D2D1" w:rsidR="00EE00E9" w:rsidRPr="00E40792" w:rsidRDefault="00EE00E9" w:rsidP="00954B82">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Duplicación </w:t>
            </w:r>
            <w:r w:rsidR="00D77503" w:rsidRPr="00E40792">
              <w:rPr>
                <w:rFonts w:asciiTheme="majorHAnsi" w:hAnsiTheme="majorHAnsi"/>
                <w:b/>
                <w:color w:val="FFFFFF" w:themeColor="background1"/>
                <w:sz w:val="20"/>
                <w:szCs w:val="20"/>
                <w:lang w:val="es-ES"/>
              </w:rPr>
              <w:t>y cosa juzgada internacional</w:t>
            </w:r>
          </w:p>
        </w:tc>
        <w:tc>
          <w:tcPr>
            <w:tcW w:w="5755" w:type="dxa"/>
            <w:vAlign w:val="center"/>
          </w:tcPr>
          <w:p w14:paraId="240941E6" w14:textId="6C8799BB" w:rsidR="00EE00E9" w:rsidRPr="00E40792" w:rsidRDefault="00B84C70" w:rsidP="008D2290">
            <w:pPr>
              <w:jc w:val="both"/>
              <w:rPr>
                <w:rFonts w:asciiTheme="majorHAnsi" w:hAnsiTheme="majorHAnsi"/>
                <w:bCs/>
                <w:sz w:val="20"/>
                <w:szCs w:val="20"/>
                <w:lang w:val="es-ES"/>
              </w:rPr>
            </w:pPr>
            <w:r w:rsidRPr="00E40792">
              <w:rPr>
                <w:rFonts w:asciiTheme="majorHAnsi" w:hAnsiTheme="majorHAnsi"/>
                <w:bCs/>
                <w:sz w:val="20"/>
                <w:szCs w:val="20"/>
                <w:lang w:val="es-ES"/>
              </w:rPr>
              <w:t>No</w:t>
            </w:r>
          </w:p>
        </w:tc>
      </w:tr>
      <w:tr w:rsidR="003239B8" w:rsidRPr="004F6027" w14:paraId="15FAA7D1" w14:textId="77777777" w:rsidTr="00E40792">
        <w:trPr>
          <w:cantSplit/>
        </w:trPr>
        <w:tc>
          <w:tcPr>
            <w:tcW w:w="3487" w:type="dxa"/>
            <w:tcBorders>
              <w:top w:val="single" w:sz="4" w:space="0" w:color="auto"/>
              <w:bottom w:val="single" w:sz="6" w:space="0" w:color="auto"/>
            </w:tcBorders>
            <w:shd w:val="clear" w:color="auto" w:fill="386294"/>
            <w:vAlign w:val="center"/>
          </w:tcPr>
          <w:p w14:paraId="1B0D29FF" w14:textId="4FE01870" w:rsidR="003239B8" w:rsidRPr="00E40792" w:rsidRDefault="003239B8" w:rsidP="00954B82">
            <w:pPr>
              <w:jc w:val="center"/>
              <w:rPr>
                <w:rFonts w:asciiTheme="majorHAnsi" w:hAnsiTheme="majorHAnsi"/>
                <w:b/>
                <w:i/>
                <w:color w:val="FFFFFF" w:themeColor="background1"/>
                <w:sz w:val="20"/>
                <w:szCs w:val="20"/>
                <w:lang w:val="es-ES"/>
              </w:rPr>
            </w:pPr>
            <w:r w:rsidRPr="00E40792">
              <w:rPr>
                <w:rFonts w:asciiTheme="majorHAnsi" w:hAnsiTheme="majorHAnsi"/>
                <w:b/>
                <w:color w:val="FFFFFF" w:themeColor="background1"/>
                <w:sz w:val="20"/>
                <w:szCs w:val="20"/>
                <w:lang w:val="es-ES"/>
              </w:rPr>
              <w:t>Derechos admi</w:t>
            </w:r>
            <w:r w:rsidR="00954B82" w:rsidRPr="00E40792">
              <w:rPr>
                <w:rFonts w:asciiTheme="majorHAnsi" w:hAnsiTheme="majorHAnsi"/>
                <w:b/>
                <w:color w:val="FFFFFF" w:themeColor="background1"/>
                <w:sz w:val="20"/>
                <w:szCs w:val="20"/>
                <w:lang w:val="es-ES"/>
              </w:rPr>
              <w:t>tidos</w:t>
            </w:r>
          </w:p>
        </w:tc>
        <w:tc>
          <w:tcPr>
            <w:tcW w:w="5755" w:type="dxa"/>
            <w:vAlign w:val="center"/>
          </w:tcPr>
          <w:p w14:paraId="6310C8F7" w14:textId="1EC05762" w:rsidR="003239B8" w:rsidRPr="00E40792" w:rsidRDefault="00E37026" w:rsidP="001479C0">
            <w:pPr>
              <w:jc w:val="both"/>
              <w:rPr>
                <w:rFonts w:asciiTheme="majorHAnsi" w:hAnsiTheme="majorHAnsi"/>
                <w:bCs/>
                <w:sz w:val="20"/>
                <w:szCs w:val="20"/>
                <w:lang w:val="es-ES"/>
              </w:rPr>
            </w:pPr>
            <w:r w:rsidRPr="00E40792">
              <w:rPr>
                <w:rFonts w:asciiTheme="majorHAnsi" w:hAnsiTheme="majorHAnsi"/>
                <w:bCs/>
                <w:sz w:val="20"/>
                <w:szCs w:val="20"/>
                <w:lang w:val="es-ES"/>
              </w:rPr>
              <w:t>Artículos</w:t>
            </w:r>
            <w:r w:rsidR="0034788B">
              <w:rPr>
                <w:rFonts w:asciiTheme="majorHAnsi" w:hAnsiTheme="majorHAnsi"/>
                <w:bCs/>
                <w:sz w:val="20"/>
                <w:szCs w:val="20"/>
                <w:lang w:val="es-ES"/>
              </w:rPr>
              <w:t xml:space="preserve"> 8 (garantías judiciales)</w:t>
            </w:r>
            <w:r w:rsidR="00380080">
              <w:rPr>
                <w:rFonts w:asciiTheme="majorHAnsi" w:hAnsiTheme="majorHAnsi"/>
                <w:bCs/>
                <w:sz w:val="20"/>
                <w:szCs w:val="20"/>
                <w:lang w:val="es-ES"/>
              </w:rPr>
              <w:t xml:space="preserve">, </w:t>
            </w:r>
            <w:r w:rsidR="00C22E3E">
              <w:rPr>
                <w:rFonts w:asciiTheme="majorHAnsi" w:hAnsiTheme="majorHAnsi"/>
                <w:bCs/>
                <w:sz w:val="20"/>
                <w:szCs w:val="20"/>
                <w:lang w:val="es-ES"/>
              </w:rPr>
              <w:t>21 (propiedad privada</w:t>
            </w:r>
            <w:r w:rsidR="00655BC0">
              <w:rPr>
                <w:rFonts w:asciiTheme="majorHAnsi" w:hAnsiTheme="majorHAnsi"/>
                <w:bCs/>
                <w:sz w:val="20"/>
                <w:szCs w:val="20"/>
                <w:lang w:val="es-ES"/>
              </w:rPr>
              <w:t xml:space="preserve"> </w:t>
            </w:r>
            <w:r w:rsidR="00F300F5">
              <w:rPr>
                <w:rFonts w:asciiTheme="majorHAnsi" w:hAnsiTheme="majorHAnsi"/>
                <w:bCs/>
                <w:sz w:val="20"/>
                <w:szCs w:val="20"/>
                <w:lang w:val="es-ES"/>
              </w:rPr>
              <w:t>y 25 (protección judicial) de la Convención Americana</w:t>
            </w:r>
            <w:r w:rsidR="00845496">
              <w:rPr>
                <w:rFonts w:asciiTheme="majorHAnsi" w:hAnsiTheme="majorHAnsi"/>
                <w:bCs/>
                <w:sz w:val="20"/>
                <w:szCs w:val="20"/>
                <w:lang w:val="es-ES"/>
              </w:rPr>
              <w:t>,</w:t>
            </w:r>
            <w:r w:rsidR="00F300F5">
              <w:rPr>
                <w:rFonts w:asciiTheme="majorHAnsi" w:hAnsiTheme="majorHAnsi"/>
                <w:bCs/>
                <w:sz w:val="20"/>
                <w:szCs w:val="20"/>
                <w:lang w:val="es-ES"/>
              </w:rPr>
              <w:t xml:space="preserve"> en relación con su artículo 1.1 (obligación de respetar los derechos)</w:t>
            </w:r>
          </w:p>
        </w:tc>
      </w:tr>
      <w:tr w:rsidR="003239B8" w:rsidRPr="004F6027" w14:paraId="4EFD141E" w14:textId="77777777" w:rsidTr="00E40792">
        <w:trPr>
          <w:cantSplit/>
        </w:trPr>
        <w:tc>
          <w:tcPr>
            <w:tcW w:w="3487" w:type="dxa"/>
            <w:tcBorders>
              <w:top w:val="single" w:sz="6" w:space="0" w:color="auto"/>
              <w:bottom w:val="single" w:sz="6" w:space="0" w:color="auto"/>
            </w:tcBorders>
            <w:shd w:val="clear" w:color="auto" w:fill="386294"/>
            <w:vAlign w:val="center"/>
          </w:tcPr>
          <w:p w14:paraId="4C04A89C" w14:textId="058482B9" w:rsidR="003239B8" w:rsidRPr="00E40792" w:rsidRDefault="003239B8" w:rsidP="006775AB">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Agotamiento de</w:t>
            </w:r>
            <w:r w:rsidR="0069402E" w:rsidRPr="00E40792">
              <w:rPr>
                <w:rFonts w:asciiTheme="majorHAnsi" w:hAnsiTheme="majorHAnsi"/>
                <w:b/>
                <w:color w:val="FFFFFF" w:themeColor="background1"/>
                <w:sz w:val="20"/>
                <w:szCs w:val="20"/>
                <w:lang w:val="es-ES"/>
              </w:rPr>
              <w:t xml:space="preserve"> </w:t>
            </w:r>
            <w:r w:rsidRPr="00E40792">
              <w:rPr>
                <w:rFonts w:asciiTheme="majorHAnsi" w:hAnsiTheme="majorHAnsi"/>
                <w:b/>
                <w:color w:val="FFFFFF" w:themeColor="background1"/>
                <w:sz w:val="20"/>
                <w:szCs w:val="20"/>
                <w:lang w:val="es-ES"/>
              </w:rPr>
              <w:t xml:space="preserve">recursos </w:t>
            </w:r>
            <w:r w:rsidR="00D77503" w:rsidRPr="00E40792">
              <w:rPr>
                <w:rFonts w:asciiTheme="majorHAnsi" w:hAnsiTheme="majorHAnsi"/>
                <w:b/>
                <w:color w:val="FFFFFF" w:themeColor="background1"/>
                <w:sz w:val="20"/>
                <w:szCs w:val="20"/>
                <w:lang w:val="es-ES"/>
              </w:rPr>
              <w:t>o procedencia de una excepción</w:t>
            </w:r>
          </w:p>
        </w:tc>
        <w:tc>
          <w:tcPr>
            <w:tcW w:w="5755" w:type="dxa"/>
            <w:vAlign w:val="center"/>
          </w:tcPr>
          <w:p w14:paraId="69C53E8A" w14:textId="30766F19" w:rsidR="003239B8" w:rsidRPr="00E40792" w:rsidRDefault="00E37026" w:rsidP="00BB3FBD">
            <w:pPr>
              <w:rPr>
                <w:rFonts w:asciiTheme="majorHAnsi" w:hAnsiTheme="majorHAnsi"/>
                <w:bCs/>
                <w:sz w:val="20"/>
                <w:szCs w:val="20"/>
                <w:lang w:val="es-ES"/>
              </w:rPr>
            </w:pPr>
            <w:r w:rsidRPr="00E40792">
              <w:rPr>
                <w:rFonts w:asciiTheme="majorHAnsi" w:hAnsiTheme="majorHAnsi"/>
                <w:bCs/>
                <w:sz w:val="20"/>
                <w:szCs w:val="20"/>
                <w:lang w:val="es-ES"/>
              </w:rPr>
              <w:t>Sí,</w:t>
            </w:r>
            <w:r w:rsidR="007034AD">
              <w:rPr>
                <w:rFonts w:asciiTheme="majorHAnsi" w:hAnsiTheme="majorHAnsi"/>
                <w:bCs/>
                <w:sz w:val="20"/>
                <w:szCs w:val="20"/>
                <w:lang w:val="es-ES"/>
              </w:rPr>
              <w:t xml:space="preserve"> </w:t>
            </w:r>
            <w:r w:rsidR="00F300F5">
              <w:rPr>
                <w:rFonts w:asciiTheme="majorHAnsi" w:hAnsiTheme="majorHAnsi"/>
                <w:bCs/>
                <w:sz w:val="20"/>
                <w:szCs w:val="20"/>
                <w:lang w:val="es-ES"/>
              </w:rPr>
              <w:t>aplica excepción prevista en el artículo 46.2</w:t>
            </w:r>
            <w:r w:rsidR="004E05FE">
              <w:rPr>
                <w:rFonts w:asciiTheme="majorHAnsi" w:hAnsiTheme="majorHAnsi"/>
                <w:bCs/>
                <w:sz w:val="20"/>
                <w:szCs w:val="20"/>
                <w:lang w:val="es-ES"/>
              </w:rPr>
              <w:t>.</w:t>
            </w:r>
            <w:r w:rsidR="00F300F5">
              <w:rPr>
                <w:rFonts w:asciiTheme="majorHAnsi" w:hAnsiTheme="majorHAnsi"/>
                <w:bCs/>
                <w:sz w:val="20"/>
                <w:szCs w:val="20"/>
                <w:lang w:val="es-ES"/>
              </w:rPr>
              <w:t>c) de la Convención Americana</w:t>
            </w:r>
          </w:p>
        </w:tc>
      </w:tr>
      <w:tr w:rsidR="003239B8" w:rsidRPr="004F6027" w14:paraId="52B5BA17" w14:textId="77777777" w:rsidTr="00E40792">
        <w:trPr>
          <w:cantSplit/>
        </w:trPr>
        <w:tc>
          <w:tcPr>
            <w:tcW w:w="3487" w:type="dxa"/>
            <w:tcBorders>
              <w:top w:val="single" w:sz="6" w:space="0" w:color="auto"/>
              <w:bottom w:val="single" w:sz="6" w:space="0" w:color="auto"/>
            </w:tcBorders>
            <w:shd w:val="clear" w:color="auto" w:fill="386294"/>
            <w:vAlign w:val="center"/>
          </w:tcPr>
          <w:p w14:paraId="5DF99086" w14:textId="392A0ECF"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Presentación dentro de plazo</w:t>
            </w:r>
          </w:p>
        </w:tc>
        <w:tc>
          <w:tcPr>
            <w:tcW w:w="5755" w:type="dxa"/>
            <w:vAlign w:val="center"/>
          </w:tcPr>
          <w:p w14:paraId="4A2A4569" w14:textId="73C54E14" w:rsidR="003239B8" w:rsidRPr="00E40792" w:rsidRDefault="00E37026" w:rsidP="008D2290">
            <w:pPr>
              <w:rPr>
                <w:rFonts w:asciiTheme="majorHAnsi" w:hAnsiTheme="majorHAnsi"/>
                <w:bCs/>
                <w:sz w:val="20"/>
                <w:szCs w:val="20"/>
                <w:lang w:val="es-US"/>
              </w:rPr>
            </w:pPr>
            <w:r w:rsidRPr="00E40792">
              <w:rPr>
                <w:rFonts w:asciiTheme="majorHAnsi" w:hAnsiTheme="majorHAnsi"/>
                <w:bCs/>
                <w:sz w:val="20"/>
                <w:szCs w:val="20"/>
                <w:lang w:val="es-ES"/>
              </w:rPr>
              <w:t xml:space="preserve">Sí, </w:t>
            </w:r>
            <w:r w:rsidR="00F300F5">
              <w:rPr>
                <w:rFonts w:asciiTheme="majorHAnsi" w:hAnsiTheme="majorHAnsi"/>
                <w:bCs/>
                <w:sz w:val="20"/>
                <w:szCs w:val="20"/>
                <w:lang w:val="es-ES"/>
              </w:rPr>
              <w:t xml:space="preserve">plazo razonable en los términos del artículo 32.2 del </w:t>
            </w:r>
            <w:r w:rsidR="004B5062">
              <w:rPr>
                <w:rFonts w:asciiTheme="majorHAnsi" w:hAnsiTheme="majorHAnsi"/>
                <w:bCs/>
                <w:sz w:val="20"/>
                <w:szCs w:val="20"/>
                <w:lang w:val="es-ES"/>
              </w:rPr>
              <w:t>R</w:t>
            </w:r>
            <w:r w:rsidR="00F300F5">
              <w:rPr>
                <w:rFonts w:asciiTheme="majorHAnsi" w:hAnsiTheme="majorHAnsi"/>
                <w:bCs/>
                <w:sz w:val="20"/>
                <w:szCs w:val="20"/>
                <w:lang w:val="es-ES"/>
              </w:rPr>
              <w:t>eglamento de la Comisión</w:t>
            </w:r>
            <w:r w:rsidR="004B5062">
              <w:rPr>
                <w:rFonts w:asciiTheme="majorHAnsi" w:hAnsiTheme="majorHAnsi"/>
                <w:bCs/>
                <w:sz w:val="20"/>
                <w:szCs w:val="20"/>
                <w:lang w:val="es-ES"/>
              </w:rPr>
              <w:t xml:space="preserve"> Interamericana</w:t>
            </w:r>
          </w:p>
        </w:tc>
      </w:tr>
    </w:tbl>
    <w:p w14:paraId="53D91403" w14:textId="77777777" w:rsidR="00E40792" w:rsidRPr="009C418F" w:rsidRDefault="00E40792" w:rsidP="009C418F">
      <w:pPr>
        <w:ind w:firstLine="720"/>
        <w:jc w:val="both"/>
        <w:rPr>
          <w:rFonts w:ascii="Cambria" w:hAnsi="Cambria"/>
          <w:b/>
          <w:sz w:val="20"/>
          <w:szCs w:val="20"/>
          <w:lang w:val="es-ES_tradnl"/>
        </w:rPr>
      </w:pPr>
    </w:p>
    <w:p w14:paraId="18E6423B" w14:textId="36CD402D" w:rsidR="003239B8" w:rsidRPr="009C418F" w:rsidRDefault="00223A29" w:rsidP="009C418F">
      <w:pPr>
        <w:ind w:firstLine="720"/>
        <w:jc w:val="both"/>
        <w:rPr>
          <w:rFonts w:asciiTheme="majorHAnsi" w:hAnsiTheme="majorHAnsi"/>
          <w:b/>
          <w:sz w:val="20"/>
          <w:szCs w:val="20"/>
          <w:lang w:val="es-ES_tradnl"/>
        </w:rPr>
      </w:pPr>
      <w:r w:rsidRPr="009C418F">
        <w:rPr>
          <w:rFonts w:asciiTheme="majorHAnsi" w:hAnsiTheme="majorHAnsi"/>
          <w:b/>
          <w:sz w:val="20"/>
          <w:szCs w:val="20"/>
          <w:lang w:val="es-ES_tradnl"/>
        </w:rPr>
        <w:t xml:space="preserve">V. </w:t>
      </w:r>
      <w:r w:rsidRPr="009C418F">
        <w:rPr>
          <w:rFonts w:asciiTheme="majorHAnsi" w:hAnsiTheme="majorHAnsi"/>
          <w:b/>
          <w:sz w:val="20"/>
          <w:szCs w:val="20"/>
          <w:lang w:val="es-ES_tradnl"/>
        </w:rPr>
        <w:tab/>
      </w:r>
      <w:r w:rsidR="004E05FE" w:rsidRPr="009C418F">
        <w:rPr>
          <w:rFonts w:asciiTheme="majorHAnsi" w:hAnsiTheme="majorHAnsi"/>
          <w:b/>
          <w:sz w:val="20"/>
          <w:szCs w:val="20"/>
          <w:lang w:val="es-ES_tradnl"/>
        </w:rPr>
        <w:t>POSICIÓN DE LAS PARTES</w:t>
      </w:r>
    </w:p>
    <w:p w14:paraId="7B23D02B" w14:textId="77777777" w:rsidR="009C418F" w:rsidRPr="009C418F" w:rsidRDefault="009C418F" w:rsidP="009C418F">
      <w:pPr>
        <w:ind w:firstLine="720"/>
        <w:jc w:val="both"/>
        <w:rPr>
          <w:rFonts w:asciiTheme="majorHAnsi" w:hAnsiTheme="majorHAnsi"/>
          <w:b/>
          <w:sz w:val="20"/>
          <w:szCs w:val="20"/>
          <w:lang w:val="es-ES_tradnl"/>
        </w:rPr>
      </w:pPr>
    </w:p>
    <w:p w14:paraId="1FF67856" w14:textId="77777777" w:rsidR="009C418F" w:rsidRPr="009C418F" w:rsidRDefault="0098113F"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 xml:space="preserve">La </w:t>
      </w:r>
      <w:r w:rsidR="002B7311" w:rsidRPr="009C418F">
        <w:rPr>
          <w:rFonts w:asciiTheme="majorHAnsi" w:hAnsiTheme="majorHAnsi"/>
          <w:sz w:val="20"/>
          <w:szCs w:val="20"/>
          <w:lang w:val="es-ES_tradnl"/>
        </w:rPr>
        <w:t xml:space="preserve">petición alega que </w:t>
      </w:r>
      <w:r w:rsidR="00C913A9" w:rsidRPr="009C418F">
        <w:rPr>
          <w:rFonts w:asciiTheme="majorHAnsi" w:hAnsiTheme="majorHAnsi"/>
          <w:sz w:val="20"/>
          <w:szCs w:val="20"/>
          <w:lang w:val="es-ES_tradnl"/>
        </w:rPr>
        <w:t xml:space="preserve">un particular </w:t>
      </w:r>
      <w:r w:rsidR="00401799" w:rsidRPr="009C418F">
        <w:rPr>
          <w:rFonts w:asciiTheme="majorHAnsi" w:hAnsiTheme="majorHAnsi"/>
          <w:sz w:val="20"/>
          <w:szCs w:val="20"/>
          <w:lang w:val="es-ES_tradnl"/>
        </w:rPr>
        <w:t>se apoderó fraudulentamente</w:t>
      </w:r>
      <w:r w:rsidR="00C913A9" w:rsidRPr="009C418F">
        <w:rPr>
          <w:rFonts w:asciiTheme="majorHAnsi" w:hAnsiTheme="majorHAnsi"/>
          <w:sz w:val="20"/>
          <w:szCs w:val="20"/>
          <w:lang w:val="es-ES_tradnl"/>
        </w:rPr>
        <w:t xml:space="preserve"> de un inmueble propiedad </w:t>
      </w:r>
      <w:r w:rsidR="004F57F9" w:rsidRPr="009C418F">
        <w:rPr>
          <w:rFonts w:asciiTheme="majorHAnsi" w:hAnsiTheme="majorHAnsi"/>
          <w:sz w:val="20"/>
          <w:szCs w:val="20"/>
          <w:lang w:val="es-ES_tradnl"/>
        </w:rPr>
        <w:t xml:space="preserve">del Sr. </w:t>
      </w:r>
      <w:r w:rsidR="004F57F9" w:rsidRPr="009C418F">
        <w:rPr>
          <w:rFonts w:asciiTheme="majorHAnsi" w:hAnsiTheme="majorHAnsi"/>
          <w:bCs/>
          <w:sz w:val="20"/>
          <w:szCs w:val="20"/>
          <w:lang w:val="es-ES_tradnl"/>
        </w:rPr>
        <w:t xml:space="preserve">Hugo Emilio Sengiali, </w:t>
      </w:r>
      <w:r w:rsidR="00C913A9" w:rsidRPr="009C418F">
        <w:rPr>
          <w:rFonts w:asciiTheme="majorHAnsi" w:hAnsiTheme="majorHAnsi"/>
          <w:sz w:val="20"/>
          <w:szCs w:val="20"/>
          <w:lang w:val="es-ES_tradnl"/>
        </w:rPr>
        <w:t>l</w:t>
      </w:r>
      <w:r w:rsidR="00401799" w:rsidRPr="009C418F">
        <w:rPr>
          <w:rFonts w:asciiTheme="majorHAnsi" w:hAnsiTheme="majorHAnsi"/>
          <w:sz w:val="20"/>
          <w:szCs w:val="20"/>
          <w:lang w:val="es-ES_tradnl"/>
        </w:rPr>
        <w:t>a</w:t>
      </w:r>
      <w:r w:rsidR="00C913A9" w:rsidRPr="009C418F">
        <w:rPr>
          <w:rFonts w:asciiTheme="majorHAnsi" w:hAnsiTheme="majorHAnsi"/>
          <w:sz w:val="20"/>
          <w:szCs w:val="20"/>
          <w:lang w:val="es-ES_tradnl"/>
        </w:rPr>
        <w:t xml:space="preserve"> presunta víctima.</w:t>
      </w:r>
      <w:r w:rsidR="003B107A" w:rsidRPr="009C418F">
        <w:rPr>
          <w:rFonts w:asciiTheme="majorHAnsi" w:hAnsiTheme="majorHAnsi"/>
          <w:sz w:val="20"/>
          <w:szCs w:val="20"/>
          <w:lang w:val="es-ES_tradnl"/>
        </w:rPr>
        <w:t xml:space="preserve"> </w:t>
      </w:r>
      <w:r w:rsidR="004F57F9" w:rsidRPr="009C418F">
        <w:rPr>
          <w:rFonts w:asciiTheme="majorHAnsi" w:hAnsiTheme="majorHAnsi"/>
          <w:sz w:val="20"/>
          <w:szCs w:val="20"/>
          <w:lang w:val="es-ES_tradnl"/>
        </w:rPr>
        <w:t>Si bien, l</w:t>
      </w:r>
      <w:r w:rsidR="003B107A" w:rsidRPr="009C418F">
        <w:rPr>
          <w:rFonts w:asciiTheme="majorHAnsi" w:hAnsiTheme="majorHAnsi"/>
          <w:sz w:val="20"/>
          <w:szCs w:val="20"/>
          <w:lang w:val="es-ES_tradnl"/>
        </w:rPr>
        <w:t xml:space="preserve">a presunta víctima </w:t>
      </w:r>
      <w:r w:rsidR="00401799" w:rsidRPr="009C418F">
        <w:rPr>
          <w:rFonts w:asciiTheme="majorHAnsi" w:hAnsiTheme="majorHAnsi"/>
          <w:sz w:val="20"/>
          <w:szCs w:val="20"/>
          <w:lang w:val="es-ES_tradnl"/>
        </w:rPr>
        <w:t>recuperó</w:t>
      </w:r>
      <w:r w:rsidR="003B107A" w:rsidRPr="009C418F">
        <w:rPr>
          <w:rFonts w:asciiTheme="majorHAnsi" w:hAnsiTheme="majorHAnsi"/>
          <w:sz w:val="20"/>
          <w:szCs w:val="20"/>
          <w:lang w:val="es-ES_tradnl"/>
        </w:rPr>
        <w:t xml:space="preserve"> el inmueble tras vein</w:t>
      </w:r>
      <w:r w:rsidR="00481B6D" w:rsidRPr="009C418F">
        <w:rPr>
          <w:rFonts w:asciiTheme="majorHAnsi" w:hAnsiTheme="majorHAnsi"/>
          <w:sz w:val="20"/>
          <w:szCs w:val="20"/>
          <w:lang w:val="es-ES_tradnl"/>
        </w:rPr>
        <w:t>ticinco</w:t>
      </w:r>
      <w:r w:rsidR="003B107A" w:rsidRPr="009C418F">
        <w:rPr>
          <w:rFonts w:asciiTheme="majorHAnsi" w:hAnsiTheme="majorHAnsi"/>
          <w:sz w:val="20"/>
          <w:szCs w:val="20"/>
          <w:lang w:val="es-ES_tradnl"/>
        </w:rPr>
        <w:t xml:space="preserve"> años de litigio</w:t>
      </w:r>
      <w:r w:rsidR="004F57F9" w:rsidRPr="009C418F">
        <w:rPr>
          <w:rFonts w:asciiTheme="majorHAnsi" w:hAnsiTheme="majorHAnsi"/>
          <w:sz w:val="20"/>
          <w:szCs w:val="20"/>
          <w:lang w:val="es-ES_tradnl"/>
        </w:rPr>
        <w:t>,</w:t>
      </w:r>
      <w:r w:rsidR="006D3DE4" w:rsidRPr="009C418F">
        <w:rPr>
          <w:rFonts w:asciiTheme="majorHAnsi" w:hAnsiTheme="majorHAnsi"/>
          <w:sz w:val="20"/>
          <w:szCs w:val="20"/>
          <w:lang w:val="es-ES_tradnl"/>
        </w:rPr>
        <w:t xml:space="preserve"> </w:t>
      </w:r>
      <w:r w:rsidR="00401799" w:rsidRPr="009C418F">
        <w:rPr>
          <w:rFonts w:asciiTheme="majorHAnsi" w:hAnsiTheme="majorHAnsi"/>
          <w:sz w:val="20"/>
          <w:szCs w:val="20"/>
          <w:lang w:val="es-ES_tradnl"/>
        </w:rPr>
        <w:t>este</w:t>
      </w:r>
      <w:r w:rsidR="003B107A" w:rsidRPr="009C418F">
        <w:rPr>
          <w:rFonts w:asciiTheme="majorHAnsi" w:hAnsiTheme="majorHAnsi"/>
          <w:sz w:val="20"/>
          <w:szCs w:val="20"/>
          <w:lang w:val="es-ES_tradnl"/>
        </w:rPr>
        <w:t xml:space="preserve"> </w:t>
      </w:r>
      <w:r w:rsidR="00401799" w:rsidRPr="009C418F">
        <w:rPr>
          <w:rFonts w:asciiTheme="majorHAnsi" w:hAnsiTheme="majorHAnsi"/>
          <w:sz w:val="20"/>
          <w:szCs w:val="20"/>
          <w:lang w:val="es-ES_tradnl"/>
        </w:rPr>
        <w:t>le fue entregado</w:t>
      </w:r>
      <w:r w:rsidR="006D3DE4" w:rsidRPr="009C418F">
        <w:rPr>
          <w:rFonts w:asciiTheme="majorHAnsi" w:hAnsiTheme="majorHAnsi"/>
          <w:sz w:val="20"/>
          <w:szCs w:val="20"/>
          <w:lang w:val="es-ES_tradnl"/>
        </w:rPr>
        <w:t xml:space="preserve"> en estado</w:t>
      </w:r>
      <w:r w:rsidR="00401799" w:rsidRPr="009C418F">
        <w:rPr>
          <w:rFonts w:asciiTheme="majorHAnsi" w:hAnsiTheme="majorHAnsi"/>
          <w:sz w:val="20"/>
          <w:szCs w:val="20"/>
          <w:lang w:val="es-ES_tradnl"/>
        </w:rPr>
        <w:t xml:space="preserve"> </w:t>
      </w:r>
      <w:r w:rsidR="004F57F9" w:rsidRPr="009C418F">
        <w:rPr>
          <w:rFonts w:asciiTheme="majorHAnsi" w:hAnsiTheme="majorHAnsi"/>
          <w:sz w:val="20"/>
          <w:szCs w:val="20"/>
          <w:lang w:val="es-ES_tradnl"/>
        </w:rPr>
        <w:t>de deterioro</w:t>
      </w:r>
      <w:r w:rsidR="00401799" w:rsidRPr="009C418F">
        <w:rPr>
          <w:rFonts w:asciiTheme="majorHAnsi" w:hAnsiTheme="majorHAnsi"/>
          <w:sz w:val="20"/>
          <w:szCs w:val="20"/>
          <w:lang w:val="es-ES_tradnl"/>
        </w:rPr>
        <w:t xml:space="preserve"> y no ha si</w:t>
      </w:r>
      <w:r w:rsidR="006D3DE4" w:rsidRPr="009C418F">
        <w:rPr>
          <w:rFonts w:asciiTheme="majorHAnsi" w:hAnsiTheme="majorHAnsi"/>
          <w:sz w:val="20"/>
          <w:szCs w:val="20"/>
          <w:lang w:val="es-ES_tradnl"/>
        </w:rPr>
        <w:t>do indemnizado por ello</w:t>
      </w:r>
      <w:r w:rsidR="003B107A" w:rsidRPr="009C418F">
        <w:rPr>
          <w:rFonts w:asciiTheme="majorHAnsi" w:hAnsiTheme="majorHAnsi"/>
          <w:sz w:val="20"/>
          <w:szCs w:val="20"/>
          <w:lang w:val="es-ES_tradnl"/>
        </w:rPr>
        <w:t xml:space="preserve">. </w:t>
      </w:r>
      <w:r w:rsidR="00CE39B6" w:rsidRPr="009C418F">
        <w:rPr>
          <w:rFonts w:asciiTheme="majorHAnsi" w:hAnsiTheme="majorHAnsi"/>
          <w:sz w:val="20"/>
          <w:szCs w:val="20"/>
          <w:lang w:val="es-ES_tradnl"/>
        </w:rPr>
        <w:t xml:space="preserve">La </w:t>
      </w:r>
      <w:r w:rsidR="003B107A" w:rsidRPr="009C418F">
        <w:rPr>
          <w:rFonts w:asciiTheme="majorHAnsi" w:hAnsiTheme="majorHAnsi"/>
          <w:sz w:val="20"/>
          <w:szCs w:val="20"/>
          <w:lang w:val="es-ES_tradnl"/>
        </w:rPr>
        <w:lastRenderedPageBreak/>
        <w:t>presunta víctima</w:t>
      </w:r>
      <w:r w:rsidR="00CE39B6" w:rsidRPr="009C418F">
        <w:rPr>
          <w:rFonts w:asciiTheme="majorHAnsi" w:hAnsiTheme="majorHAnsi"/>
          <w:sz w:val="20"/>
          <w:szCs w:val="20"/>
          <w:lang w:val="es-ES_tradnl"/>
        </w:rPr>
        <w:t xml:space="preserve"> además </w:t>
      </w:r>
      <w:r w:rsidR="003B107A" w:rsidRPr="009C418F">
        <w:rPr>
          <w:rFonts w:asciiTheme="majorHAnsi" w:hAnsiTheme="majorHAnsi"/>
          <w:sz w:val="20"/>
          <w:szCs w:val="20"/>
          <w:lang w:val="es-ES_tradnl"/>
        </w:rPr>
        <w:t xml:space="preserve">fue sujeto a un proceso de quiebra </w:t>
      </w:r>
      <w:r w:rsidR="00CE39B6" w:rsidRPr="009C418F">
        <w:rPr>
          <w:rFonts w:asciiTheme="majorHAnsi" w:hAnsiTheme="majorHAnsi"/>
          <w:sz w:val="20"/>
          <w:szCs w:val="20"/>
          <w:lang w:val="es-ES_tradnl"/>
        </w:rPr>
        <w:t xml:space="preserve">con restricción a su libertad de circulación el cual le afectó económica y personalmente. </w:t>
      </w:r>
      <w:r w:rsidR="003B107A" w:rsidRPr="009C418F">
        <w:rPr>
          <w:rFonts w:asciiTheme="majorHAnsi" w:hAnsiTheme="majorHAnsi"/>
          <w:sz w:val="20"/>
          <w:szCs w:val="20"/>
          <w:lang w:val="es-ES_tradnl"/>
        </w:rPr>
        <w:t xml:space="preserve"> </w:t>
      </w:r>
      <w:r w:rsidR="004F57F9" w:rsidRPr="009C418F">
        <w:rPr>
          <w:rFonts w:asciiTheme="majorHAnsi" w:hAnsiTheme="majorHAnsi"/>
          <w:sz w:val="20"/>
          <w:szCs w:val="20"/>
          <w:lang w:val="es-ES_tradnl"/>
        </w:rPr>
        <w:t>Actualmente el Sr. Sengiali tiene más de ochenta años.</w:t>
      </w:r>
    </w:p>
    <w:p w14:paraId="43A4C716" w14:textId="27F5E8F3" w:rsidR="00804F6F" w:rsidRPr="009C418F" w:rsidRDefault="004F57F9"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9C418F">
        <w:rPr>
          <w:rFonts w:asciiTheme="majorHAnsi" w:hAnsiTheme="majorHAnsi"/>
          <w:sz w:val="20"/>
          <w:szCs w:val="20"/>
          <w:lang w:val="es-ES_tradnl"/>
        </w:rPr>
        <w:t xml:space="preserve"> </w:t>
      </w:r>
    </w:p>
    <w:p w14:paraId="4F8DABCE" w14:textId="4D734EB6" w:rsidR="00D012A4" w:rsidRPr="009C418F" w:rsidRDefault="009773F4"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El peticionario narra que</w:t>
      </w:r>
      <w:r w:rsidR="00440B1A" w:rsidRPr="009C418F">
        <w:rPr>
          <w:rFonts w:asciiTheme="majorHAnsi" w:hAnsiTheme="majorHAnsi"/>
          <w:sz w:val="20"/>
          <w:szCs w:val="20"/>
          <w:lang w:val="es-ES_tradnl"/>
        </w:rPr>
        <w:t xml:space="preserve"> el 18 de mayo de 1984 se constituyó en Argentina una sociedad anónima en la que el padre de la presunta víctima tenía 80% de participación accionaria y su madre el 20%</w:t>
      </w:r>
      <w:r w:rsidR="00606441" w:rsidRPr="009C418F">
        <w:rPr>
          <w:rFonts w:asciiTheme="majorHAnsi" w:hAnsiTheme="majorHAnsi"/>
          <w:sz w:val="20"/>
          <w:szCs w:val="20"/>
          <w:lang w:val="es-ES_tradnl"/>
        </w:rPr>
        <w:t xml:space="preserve"> (en adelante “la sociedad anónima o “la sociedad”)</w:t>
      </w:r>
      <w:r w:rsidR="00440B1A" w:rsidRPr="009C418F">
        <w:rPr>
          <w:rFonts w:asciiTheme="majorHAnsi" w:hAnsiTheme="majorHAnsi"/>
          <w:sz w:val="20"/>
          <w:szCs w:val="20"/>
          <w:lang w:val="es-ES_tradnl"/>
        </w:rPr>
        <w:t xml:space="preserve">. El 17 de marzo de 1985 falleció el padre de la presunta víctima </w:t>
      </w:r>
      <w:r w:rsidR="00D07173" w:rsidRPr="009C418F">
        <w:rPr>
          <w:rFonts w:asciiTheme="majorHAnsi" w:hAnsiTheme="majorHAnsi"/>
          <w:sz w:val="20"/>
          <w:szCs w:val="20"/>
          <w:lang w:val="es-ES_tradnl"/>
        </w:rPr>
        <w:t>por lo que las acciones que a este le correspondían fueron distribuidas entre sus hereder</w:t>
      </w:r>
      <w:r w:rsidRPr="009C418F">
        <w:rPr>
          <w:rFonts w:asciiTheme="majorHAnsi" w:hAnsiTheme="majorHAnsi"/>
          <w:sz w:val="20"/>
          <w:szCs w:val="20"/>
          <w:lang w:val="es-ES_tradnl"/>
        </w:rPr>
        <w:t>o</w:t>
      </w:r>
      <w:r w:rsidR="00D07173" w:rsidRPr="009C418F">
        <w:rPr>
          <w:rFonts w:asciiTheme="majorHAnsi" w:hAnsiTheme="majorHAnsi"/>
          <w:sz w:val="20"/>
          <w:szCs w:val="20"/>
          <w:lang w:val="es-ES_tradnl"/>
        </w:rPr>
        <w:t xml:space="preserve">s (la presunta víctima y su madre, hermano y hermana). Posteriormente las tres personas hijas herederas cedieron </w:t>
      </w:r>
      <w:r w:rsidR="002412E5" w:rsidRPr="009C418F">
        <w:rPr>
          <w:rFonts w:asciiTheme="majorHAnsi" w:hAnsiTheme="majorHAnsi"/>
          <w:sz w:val="20"/>
          <w:szCs w:val="20"/>
          <w:lang w:val="es-ES_tradnl"/>
        </w:rPr>
        <w:t xml:space="preserve">gratuitamente las acciones a la madre por lo que esta pasó ser la única accionista de la sociedad. Sin embargo, el hermano de la presunta víctima se aprovechó de su carácter de contador y de la confianza de sus familiares para fijar </w:t>
      </w:r>
      <w:r w:rsidR="000A60AA" w:rsidRPr="009C418F">
        <w:rPr>
          <w:rFonts w:asciiTheme="majorHAnsi" w:hAnsiTheme="majorHAnsi"/>
          <w:sz w:val="20"/>
          <w:szCs w:val="20"/>
          <w:lang w:val="es-ES_tradnl"/>
        </w:rPr>
        <w:t xml:space="preserve">asientos falsos en los libros de la sociedad que lo acreditaban como supuesto propietario de </w:t>
      </w:r>
      <w:r w:rsidR="006D3DE4" w:rsidRPr="009C418F">
        <w:rPr>
          <w:rFonts w:asciiTheme="majorHAnsi" w:hAnsiTheme="majorHAnsi"/>
          <w:sz w:val="20"/>
          <w:szCs w:val="20"/>
          <w:lang w:val="es-ES_tradnl"/>
        </w:rPr>
        <w:t>cuatro mil</w:t>
      </w:r>
      <w:r w:rsidR="000A60AA" w:rsidRPr="009C418F">
        <w:rPr>
          <w:rFonts w:asciiTheme="majorHAnsi" w:hAnsiTheme="majorHAnsi"/>
          <w:sz w:val="20"/>
          <w:szCs w:val="20"/>
          <w:lang w:val="es-ES_tradnl"/>
        </w:rPr>
        <w:t xml:space="preserve"> de </w:t>
      </w:r>
      <w:r w:rsidR="006D3DE4" w:rsidRPr="009C418F">
        <w:rPr>
          <w:rFonts w:asciiTheme="majorHAnsi" w:hAnsiTheme="majorHAnsi"/>
          <w:sz w:val="20"/>
          <w:szCs w:val="20"/>
          <w:lang w:val="es-ES_tradnl"/>
        </w:rPr>
        <w:t>las</w:t>
      </w:r>
      <w:r w:rsidR="000A60AA" w:rsidRPr="009C418F">
        <w:rPr>
          <w:rFonts w:asciiTheme="majorHAnsi" w:hAnsiTheme="majorHAnsi"/>
          <w:sz w:val="20"/>
          <w:szCs w:val="20"/>
          <w:lang w:val="es-ES_tradnl"/>
        </w:rPr>
        <w:t xml:space="preserve"> acciones. </w:t>
      </w:r>
    </w:p>
    <w:p w14:paraId="5B9F834B"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78CD2A06" w14:textId="77DEABC6" w:rsidR="00CE39B6" w:rsidRPr="009C418F" w:rsidRDefault="00D012A4"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Conforme continúa el relato</w:t>
      </w:r>
      <w:r w:rsidR="000A60AA" w:rsidRPr="009C418F">
        <w:rPr>
          <w:rFonts w:asciiTheme="majorHAnsi" w:hAnsiTheme="majorHAnsi"/>
          <w:sz w:val="20"/>
          <w:szCs w:val="20"/>
          <w:lang w:val="es-ES_tradnl"/>
        </w:rPr>
        <w:t xml:space="preserve">, </w:t>
      </w:r>
      <w:r w:rsidR="0042109A" w:rsidRPr="009C418F">
        <w:rPr>
          <w:rFonts w:asciiTheme="majorHAnsi" w:hAnsiTheme="majorHAnsi"/>
          <w:sz w:val="20"/>
          <w:szCs w:val="20"/>
          <w:lang w:val="es-ES_tradnl"/>
        </w:rPr>
        <w:t>este</w:t>
      </w:r>
      <w:r w:rsidR="008D141F" w:rsidRPr="009C418F">
        <w:rPr>
          <w:rFonts w:asciiTheme="majorHAnsi" w:hAnsiTheme="majorHAnsi"/>
          <w:sz w:val="20"/>
          <w:szCs w:val="20"/>
          <w:lang w:val="es-ES_tradnl"/>
        </w:rPr>
        <w:t xml:space="preserve"> hermano de la presunta víctima falsificó la firma </w:t>
      </w:r>
      <w:r w:rsidRPr="009C418F">
        <w:rPr>
          <w:rFonts w:asciiTheme="majorHAnsi" w:hAnsiTheme="majorHAnsi"/>
          <w:sz w:val="20"/>
          <w:szCs w:val="20"/>
          <w:lang w:val="es-ES_tradnl"/>
        </w:rPr>
        <w:t>de la madre en una foja del libro de registro de acciones y de asistencias a asambleas generales de la sociedad para así lograr registrar una supuesta asamblea que nunca se realizó</w:t>
      </w:r>
      <w:r w:rsidR="0042109A" w:rsidRPr="009C418F">
        <w:rPr>
          <w:rFonts w:asciiTheme="majorHAnsi" w:hAnsiTheme="majorHAnsi"/>
          <w:sz w:val="20"/>
          <w:szCs w:val="20"/>
          <w:lang w:val="es-ES_tradnl"/>
        </w:rPr>
        <w:t>,</w:t>
      </w:r>
      <w:r w:rsidRPr="009C418F">
        <w:rPr>
          <w:rFonts w:asciiTheme="majorHAnsi" w:hAnsiTheme="majorHAnsi"/>
          <w:sz w:val="20"/>
          <w:szCs w:val="20"/>
          <w:lang w:val="es-ES_tradnl"/>
        </w:rPr>
        <w:t xml:space="preserve"> y en la</w:t>
      </w:r>
      <w:r w:rsidR="0009226B" w:rsidRPr="009C418F">
        <w:rPr>
          <w:rFonts w:asciiTheme="majorHAnsi" w:hAnsiTheme="majorHAnsi"/>
          <w:sz w:val="20"/>
          <w:szCs w:val="20"/>
          <w:lang w:val="es-ES_tradnl"/>
        </w:rPr>
        <w:t xml:space="preserve"> que</w:t>
      </w:r>
      <w:r w:rsidR="005E6EC6" w:rsidRPr="009C418F">
        <w:rPr>
          <w:rFonts w:asciiTheme="majorHAnsi" w:hAnsiTheme="majorHAnsi"/>
          <w:sz w:val="20"/>
          <w:szCs w:val="20"/>
          <w:lang w:val="es-ES_tradnl"/>
        </w:rPr>
        <w:t xml:space="preserve"> se</w:t>
      </w:r>
      <w:r w:rsidRPr="009C418F">
        <w:rPr>
          <w:rFonts w:asciiTheme="majorHAnsi" w:hAnsiTheme="majorHAnsi"/>
          <w:sz w:val="20"/>
          <w:szCs w:val="20"/>
          <w:lang w:val="es-ES_tradnl"/>
        </w:rPr>
        <w:t xml:space="preserve"> le designó a él como presidente del directorio de la sociedad y a su pareja como vicepresidenta. </w:t>
      </w:r>
      <w:r w:rsidR="0042109A" w:rsidRPr="009C418F">
        <w:rPr>
          <w:rFonts w:asciiTheme="majorHAnsi" w:hAnsiTheme="majorHAnsi"/>
          <w:sz w:val="20"/>
          <w:szCs w:val="20"/>
          <w:lang w:val="es-ES_tradnl"/>
        </w:rPr>
        <w:t>Luego</w:t>
      </w:r>
      <w:r w:rsidRPr="009C418F">
        <w:rPr>
          <w:rFonts w:asciiTheme="majorHAnsi" w:hAnsiTheme="majorHAnsi"/>
          <w:sz w:val="20"/>
          <w:szCs w:val="20"/>
          <w:lang w:val="es-ES_tradnl"/>
        </w:rPr>
        <w:t xml:space="preserve"> </w:t>
      </w:r>
      <w:r w:rsidR="00477535" w:rsidRPr="009C418F">
        <w:rPr>
          <w:rFonts w:asciiTheme="majorHAnsi" w:hAnsiTheme="majorHAnsi"/>
          <w:sz w:val="20"/>
          <w:szCs w:val="20"/>
          <w:lang w:val="es-ES_tradnl"/>
        </w:rPr>
        <w:t xml:space="preserve">insertó o hizo insertar folios en el libro de registro de acciones que detallaban una serie de falsas transacciones que supuestamente ocurrieron en relación </w:t>
      </w:r>
      <w:r w:rsidR="00F34B0D" w:rsidRPr="009C418F">
        <w:rPr>
          <w:rFonts w:asciiTheme="majorHAnsi" w:hAnsiTheme="majorHAnsi"/>
          <w:sz w:val="20"/>
          <w:szCs w:val="20"/>
          <w:lang w:val="es-ES_tradnl"/>
        </w:rPr>
        <w:t>con</w:t>
      </w:r>
      <w:r w:rsidR="00477535" w:rsidRPr="009C418F">
        <w:rPr>
          <w:rFonts w:asciiTheme="majorHAnsi" w:hAnsiTheme="majorHAnsi"/>
          <w:sz w:val="20"/>
          <w:szCs w:val="20"/>
          <w:lang w:val="es-ES_tradnl"/>
        </w:rPr>
        <w:t xml:space="preserve"> las</w:t>
      </w:r>
      <w:r w:rsidR="006D3DE4" w:rsidRPr="009C418F">
        <w:rPr>
          <w:rFonts w:asciiTheme="majorHAnsi" w:hAnsiTheme="majorHAnsi"/>
          <w:sz w:val="20"/>
          <w:szCs w:val="20"/>
          <w:lang w:val="es-ES_tradnl"/>
        </w:rPr>
        <w:t xml:space="preserve"> seis mil</w:t>
      </w:r>
      <w:r w:rsidR="005E6EC6" w:rsidRPr="009C418F">
        <w:rPr>
          <w:rFonts w:asciiTheme="majorHAnsi" w:hAnsiTheme="majorHAnsi"/>
          <w:sz w:val="20"/>
          <w:szCs w:val="20"/>
          <w:lang w:val="es-ES_tradnl"/>
        </w:rPr>
        <w:t xml:space="preserve"> acciones</w:t>
      </w:r>
      <w:r w:rsidR="00477535" w:rsidRPr="009C418F">
        <w:rPr>
          <w:rFonts w:asciiTheme="majorHAnsi" w:hAnsiTheme="majorHAnsi"/>
          <w:sz w:val="20"/>
          <w:szCs w:val="20"/>
          <w:lang w:val="es-ES_tradnl"/>
        </w:rPr>
        <w:t xml:space="preserve"> que según los registros falsos le pertenecían a la madre de la presunta víctima. </w:t>
      </w:r>
      <w:r w:rsidR="0009226B" w:rsidRPr="009C418F">
        <w:rPr>
          <w:rFonts w:asciiTheme="majorHAnsi" w:hAnsiTheme="majorHAnsi"/>
          <w:sz w:val="20"/>
          <w:szCs w:val="20"/>
          <w:lang w:val="es-ES_tradnl"/>
        </w:rPr>
        <w:t xml:space="preserve">Tras el registro de las falsas transacciones la composición accionaria de la sociedad quedaría siendo </w:t>
      </w:r>
      <w:r w:rsidR="00F34B0D" w:rsidRPr="009C418F">
        <w:rPr>
          <w:rFonts w:asciiTheme="majorHAnsi" w:hAnsiTheme="majorHAnsi"/>
          <w:sz w:val="20"/>
          <w:szCs w:val="20"/>
          <w:lang w:val="es-ES_tradnl"/>
        </w:rPr>
        <w:t>ocho mil</w:t>
      </w:r>
      <w:r w:rsidR="0009226B" w:rsidRPr="009C418F">
        <w:rPr>
          <w:rFonts w:asciiTheme="majorHAnsi" w:hAnsiTheme="majorHAnsi"/>
          <w:sz w:val="20"/>
          <w:szCs w:val="20"/>
          <w:lang w:val="es-ES_tradnl"/>
        </w:rPr>
        <w:t xml:space="preserve"> acciones para el hermano de la presunta víctima y </w:t>
      </w:r>
      <w:r w:rsidR="00F34B0D" w:rsidRPr="009C418F">
        <w:rPr>
          <w:rFonts w:asciiTheme="majorHAnsi" w:hAnsiTheme="majorHAnsi"/>
          <w:sz w:val="20"/>
          <w:szCs w:val="20"/>
          <w:lang w:val="es-ES_tradnl"/>
        </w:rPr>
        <w:t>dos mil</w:t>
      </w:r>
      <w:r w:rsidR="0009226B" w:rsidRPr="009C418F">
        <w:rPr>
          <w:rFonts w:asciiTheme="majorHAnsi" w:hAnsiTheme="majorHAnsi"/>
          <w:sz w:val="20"/>
          <w:szCs w:val="20"/>
          <w:lang w:val="es-ES_tradnl"/>
        </w:rPr>
        <w:t xml:space="preserve"> acciones para la pareja de este.</w:t>
      </w:r>
      <w:r w:rsidR="0037545C" w:rsidRPr="009C418F">
        <w:rPr>
          <w:rFonts w:asciiTheme="majorHAnsi" w:hAnsiTheme="majorHAnsi"/>
          <w:sz w:val="20"/>
          <w:szCs w:val="20"/>
          <w:lang w:val="es-ES_tradnl"/>
        </w:rPr>
        <w:t xml:space="preserve"> </w:t>
      </w:r>
      <w:r w:rsidR="005E6EC6" w:rsidRPr="009C418F">
        <w:rPr>
          <w:rFonts w:asciiTheme="majorHAnsi" w:hAnsiTheme="majorHAnsi"/>
          <w:sz w:val="20"/>
          <w:szCs w:val="20"/>
          <w:lang w:val="es-ES_tradnl"/>
        </w:rPr>
        <w:t xml:space="preserve">La parte peticionaria destaca que al momento en que supuestamente habrían ocurrido las transacciones la madre de la presunta víctima residía junto con </w:t>
      </w:r>
      <w:r w:rsidR="00F34B0D" w:rsidRPr="009C418F">
        <w:rPr>
          <w:rFonts w:asciiTheme="majorHAnsi" w:hAnsiTheme="majorHAnsi"/>
          <w:sz w:val="20"/>
          <w:szCs w:val="20"/>
          <w:lang w:val="es-ES_tradnl"/>
        </w:rPr>
        <w:t>é</w:t>
      </w:r>
      <w:r w:rsidR="005E6EC6" w:rsidRPr="009C418F">
        <w:rPr>
          <w:rFonts w:asciiTheme="majorHAnsi" w:hAnsiTheme="majorHAnsi"/>
          <w:sz w:val="20"/>
          <w:szCs w:val="20"/>
          <w:lang w:val="es-ES_tradnl"/>
        </w:rPr>
        <w:t>ste en Estados Unidos, siendo así evidente que no pudo firmar los instrumentos indicados en los registros falsos.</w:t>
      </w:r>
      <w:r w:rsidR="0066221E" w:rsidRPr="009C418F">
        <w:rPr>
          <w:rFonts w:asciiTheme="majorHAnsi" w:hAnsiTheme="majorHAnsi"/>
          <w:sz w:val="20"/>
          <w:szCs w:val="20"/>
          <w:lang w:val="es-ES_tradnl"/>
        </w:rPr>
        <w:t xml:space="preserve"> La petición denuncia que tras tomar control de la sociedad el hermano de la presunta víctima transfirió dos inmuebles pertenecientes a esta a una tercera persona jurídica.</w:t>
      </w:r>
    </w:p>
    <w:p w14:paraId="3470B57B"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2D810874" w14:textId="62EEEE8C" w:rsidR="0066221E" w:rsidRPr="009C418F" w:rsidRDefault="005073D6"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La petición también explica que</w:t>
      </w:r>
      <w:r w:rsidR="00F34B0D" w:rsidRPr="009C418F">
        <w:rPr>
          <w:rFonts w:asciiTheme="majorHAnsi" w:hAnsiTheme="majorHAnsi"/>
          <w:sz w:val="20"/>
          <w:szCs w:val="20"/>
          <w:lang w:val="es-ES_tradnl"/>
        </w:rPr>
        <w:t>,</w:t>
      </w:r>
      <w:r w:rsidRPr="009C418F">
        <w:rPr>
          <w:rFonts w:asciiTheme="majorHAnsi" w:hAnsiTheme="majorHAnsi"/>
          <w:sz w:val="20"/>
          <w:szCs w:val="20"/>
          <w:lang w:val="es-ES_tradnl"/>
        </w:rPr>
        <w:t xml:space="preserve"> antes de los actos fraudulentos de su hermano, la presunta víctima había realizado un “negocio de simulación lícita” </w:t>
      </w:r>
      <w:r w:rsidR="00DC05F7" w:rsidRPr="009C418F">
        <w:rPr>
          <w:rFonts w:asciiTheme="majorHAnsi" w:hAnsiTheme="majorHAnsi"/>
          <w:sz w:val="20"/>
          <w:szCs w:val="20"/>
          <w:lang w:val="es-ES_tradnl"/>
        </w:rPr>
        <w:t>mediante el cual un tercer inmueble que le pertenecía a título personal</w:t>
      </w:r>
      <w:r w:rsidR="00606441" w:rsidRPr="009C418F">
        <w:rPr>
          <w:rFonts w:asciiTheme="majorHAnsi" w:hAnsiTheme="majorHAnsi"/>
          <w:sz w:val="20"/>
          <w:szCs w:val="20"/>
          <w:lang w:val="es-ES_tradnl"/>
        </w:rPr>
        <w:t xml:space="preserve"> (en adelante “el inmueble”)</w:t>
      </w:r>
      <w:r w:rsidR="00DC05F7" w:rsidRPr="009C418F">
        <w:rPr>
          <w:rFonts w:asciiTheme="majorHAnsi" w:hAnsiTheme="majorHAnsi"/>
          <w:sz w:val="20"/>
          <w:szCs w:val="20"/>
          <w:lang w:val="es-ES_tradnl"/>
        </w:rPr>
        <w:t xml:space="preserve"> fue transferido a la sociedad vía escritura pública, pero suscribiéndose simultáneamente un contradocumento en</w:t>
      </w:r>
      <w:r w:rsidR="00B331F0" w:rsidRPr="009C418F">
        <w:rPr>
          <w:rFonts w:asciiTheme="majorHAnsi" w:hAnsiTheme="majorHAnsi"/>
          <w:sz w:val="20"/>
          <w:szCs w:val="20"/>
          <w:lang w:val="es-ES_tradnl"/>
        </w:rPr>
        <w:t xml:space="preserve"> el</w:t>
      </w:r>
      <w:r w:rsidR="00DC05F7" w:rsidRPr="009C418F">
        <w:rPr>
          <w:rFonts w:asciiTheme="majorHAnsi" w:hAnsiTheme="majorHAnsi"/>
          <w:sz w:val="20"/>
          <w:szCs w:val="20"/>
          <w:lang w:val="es-ES_tradnl"/>
        </w:rPr>
        <w:t xml:space="preserve"> que se reconocía el carácter simulado de la operación. </w:t>
      </w:r>
      <w:r w:rsidR="0066221E" w:rsidRPr="009C418F">
        <w:rPr>
          <w:rFonts w:asciiTheme="majorHAnsi" w:hAnsiTheme="majorHAnsi"/>
          <w:sz w:val="20"/>
          <w:szCs w:val="20"/>
          <w:lang w:val="es-ES_tradnl"/>
        </w:rPr>
        <w:t>El propósito de esta operación</w:t>
      </w:r>
      <w:r w:rsidR="00DC05F7" w:rsidRPr="009C418F">
        <w:rPr>
          <w:rFonts w:asciiTheme="majorHAnsi" w:hAnsiTheme="majorHAnsi"/>
          <w:sz w:val="20"/>
          <w:szCs w:val="20"/>
          <w:lang w:val="es-ES_tradnl"/>
        </w:rPr>
        <w:t xml:space="preserve"> </w:t>
      </w:r>
      <w:r w:rsidR="0066221E" w:rsidRPr="009C418F">
        <w:rPr>
          <w:rFonts w:asciiTheme="majorHAnsi" w:hAnsiTheme="majorHAnsi"/>
          <w:sz w:val="20"/>
          <w:szCs w:val="20"/>
          <w:lang w:val="es-ES_tradnl"/>
        </w:rPr>
        <w:t>fue</w:t>
      </w:r>
      <w:r w:rsidR="00DC05F7" w:rsidRPr="009C418F">
        <w:rPr>
          <w:rFonts w:asciiTheme="majorHAnsi" w:hAnsiTheme="majorHAnsi"/>
          <w:sz w:val="20"/>
          <w:szCs w:val="20"/>
          <w:lang w:val="es-ES_tradnl"/>
        </w:rPr>
        <w:t xml:space="preserve"> facilitar la administración del inmueble dado que la presunta víctima iba a salir de Argentina para residirse en Estados Unidos. </w:t>
      </w:r>
      <w:r w:rsidR="00B331F0" w:rsidRPr="009C418F">
        <w:rPr>
          <w:rFonts w:asciiTheme="majorHAnsi" w:hAnsiTheme="majorHAnsi"/>
          <w:sz w:val="20"/>
          <w:szCs w:val="20"/>
          <w:lang w:val="es-ES_tradnl"/>
        </w:rPr>
        <w:t>Así, e</w:t>
      </w:r>
      <w:r w:rsidR="0066221E" w:rsidRPr="009C418F">
        <w:rPr>
          <w:rFonts w:asciiTheme="majorHAnsi" w:hAnsiTheme="majorHAnsi"/>
          <w:sz w:val="20"/>
          <w:szCs w:val="20"/>
          <w:lang w:val="es-ES_tradnl"/>
        </w:rPr>
        <w:t xml:space="preserve">n 1994 y habiendo ya tomado conocimiento de los actos fraudulentos realizados por su hermano, la presunta víctima le solicitó a </w:t>
      </w:r>
      <w:r w:rsidR="00F34B0D" w:rsidRPr="009C418F">
        <w:rPr>
          <w:rFonts w:asciiTheme="majorHAnsi" w:hAnsiTheme="majorHAnsi"/>
          <w:sz w:val="20"/>
          <w:szCs w:val="20"/>
          <w:lang w:val="es-ES_tradnl"/>
        </w:rPr>
        <w:t>é</w:t>
      </w:r>
      <w:r w:rsidR="0066221E" w:rsidRPr="009C418F">
        <w:rPr>
          <w:rFonts w:asciiTheme="majorHAnsi" w:hAnsiTheme="majorHAnsi"/>
          <w:sz w:val="20"/>
          <w:szCs w:val="20"/>
          <w:lang w:val="es-ES_tradnl"/>
        </w:rPr>
        <w:t xml:space="preserve">ste que en su calidad de presidente de la sociedad le devolviera el inmueble que le había sido transferido en forma simulada a </w:t>
      </w:r>
      <w:r w:rsidR="00B331F0" w:rsidRPr="009C418F">
        <w:rPr>
          <w:rFonts w:asciiTheme="majorHAnsi" w:hAnsiTheme="majorHAnsi"/>
          <w:sz w:val="20"/>
          <w:szCs w:val="20"/>
          <w:lang w:val="es-ES_tradnl"/>
        </w:rPr>
        <w:t>la sociedad</w:t>
      </w:r>
      <w:r w:rsidR="0066221E" w:rsidRPr="009C418F">
        <w:rPr>
          <w:rFonts w:asciiTheme="majorHAnsi" w:hAnsiTheme="majorHAnsi"/>
          <w:sz w:val="20"/>
          <w:szCs w:val="20"/>
          <w:lang w:val="es-ES_tradnl"/>
        </w:rPr>
        <w:t>. Sin embargo, su hermano desconoció el carácter simulado del acto y pretendió quedarse con el inmueble para sí</w:t>
      </w:r>
      <w:r w:rsidR="00F34B0D" w:rsidRPr="009C418F">
        <w:rPr>
          <w:rFonts w:asciiTheme="majorHAnsi" w:hAnsiTheme="majorHAnsi"/>
          <w:sz w:val="20"/>
          <w:szCs w:val="20"/>
          <w:lang w:val="es-ES_tradnl"/>
        </w:rPr>
        <w:t xml:space="preserve"> </w:t>
      </w:r>
      <w:r w:rsidR="0066221E" w:rsidRPr="009C418F">
        <w:rPr>
          <w:rFonts w:asciiTheme="majorHAnsi" w:hAnsiTheme="majorHAnsi"/>
          <w:sz w:val="20"/>
          <w:szCs w:val="20"/>
          <w:lang w:val="es-ES_tradnl"/>
        </w:rPr>
        <w:t xml:space="preserve">a través de su control fraudulento de la sociedad. </w:t>
      </w:r>
    </w:p>
    <w:p w14:paraId="034259EA"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E28E167" w14:textId="026A523A" w:rsidR="0009226B" w:rsidRPr="009C418F" w:rsidRDefault="00822813"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 xml:space="preserve">Frente a estos movimientos de su hermano, en 1994 la </w:t>
      </w:r>
      <w:r w:rsidR="0066221E" w:rsidRPr="009C418F">
        <w:rPr>
          <w:rFonts w:asciiTheme="majorHAnsi" w:hAnsiTheme="majorHAnsi"/>
          <w:sz w:val="20"/>
          <w:szCs w:val="20"/>
          <w:lang w:val="es-ES_tradnl"/>
        </w:rPr>
        <w:t xml:space="preserve">presunta víctima interpuso una </w:t>
      </w:r>
      <w:r w:rsidR="002A3913" w:rsidRPr="009C418F">
        <w:rPr>
          <w:rFonts w:asciiTheme="majorHAnsi" w:hAnsiTheme="majorHAnsi"/>
          <w:sz w:val="20"/>
          <w:szCs w:val="20"/>
          <w:lang w:val="es-ES_tradnl"/>
        </w:rPr>
        <w:t>“acción judicial de simulación”</w:t>
      </w:r>
      <w:r w:rsidRPr="009C418F">
        <w:rPr>
          <w:rFonts w:asciiTheme="majorHAnsi" w:hAnsiTheme="majorHAnsi"/>
          <w:sz w:val="20"/>
          <w:szCs w:val="20"/>
          <w:lang w:val="es-ES_tradnl"/>
        </w:rPr>
        <w:t>,</w:t>
      </w:r>
      <w:r w:rsidR="002A3913" w:rsidRPr="009C418F">
        <w:rPr>
          <w:rFonts w:asciiTheme="majorHAnsi" w:hAnsiTheme="majorHAnsi"/>
          <w:sz w:val="20"/>
          <w:szCs w:val="20"/>
          <w:lang w:val="es-ES_tradnl"/>
        </w:rPr>
        <w:t xml:space="preserve"> que quedó radicada en la Cámara Cuarta de Apelaciones en lo Civil y Comercial de Córdoba. </w:t>
      </w:r>
      <w:r w:rsidRPr="009C418F">
        <w:rPr>
          <w:rFonts w:asciiTheme="majorHAnsi" w:hAnsiTheme="majorHAnsi"/>
          <w:sz w:val="20"/>
          <w:szCs w:val="20"/>
          <w:lang w:val="es-ES_tradnl"/>
        </w:rPr>
        <w:t>T</w:t>
      </w:r>
      <w:r w:rsidR="002A3913" w:rsidRPr="009C418F">
        <w:rPr>
          <w:rFonts w:asciiTheme="majorHAnsi" w:hAnsiTheme="majorHAnsi"/>
          <w:sz w:val="20"/>
          <w:szCs w:val="20"/>
          <w:lang w:val="es-ES_tradnl"/>
        </w:rPr>
        <w:t>ambién presentó una denuncia penal por las falsificaciones y defraudaciones cometidas por su hermano, constituyéndose además en querellante particular de la c</w:t>
      </w:r>
      <w:r w:rsidR="00F34B0D" w:rsidRPr="009C418F">
        <w:rPr>
          <w:rFonts w:asciiTheme="majorHAnsi" w:hAnsiTheme="majorHAnsi"/>
          <w:sz w:val="20"/>
          <w:szCs w:val="20"/>
          <w:lang w:val="es-ES_tradnl"/>
        </w:rPr>
        <w:t>a</w:t>
      </w:r>
      <w:r w:rsidR="002A3913" w:rsidRPr="009C418F">
        <w:rPr>
          <w:rFonts w:asciiTheme="majorHAnsi" w:hAnsiTheme="majorHAnsi"/>
          <w:sz w:val="20"/>
          <w:szCs w:val="20"/>
          <w:lang w:val="es-ES_tradnl"/>
        </w:rPr>
        <w:t>usa. Sin embargo, el proceso relacionado con esta denuncia concluyó el 14 de marzo de 2007</w:t>
      </w:r>
      <w:r w:rsidR="00124498" w:rsidRPr="009C418F">
        <w:rPr>
          <w:rFonts w:asciiTheme="majorHAnsi" w:hAnsiTheme="majorHAnsi"/>
          <w:sz w:val="20"/>
          <w:szCs w:val="20"/>
          <w:lang w:val="es-ES_tradnl"/>
        </w:rPr>
        <w:t xml:space="preserve"> luego de que la Sala Penal del Tribunal Superior de Justicia de Córdoba decretará el sobreseimiento de la causa por prescripción de la acción penal.</w:t>
      </w:r>
      <w:r w:rsidR="00F85FA5" w:rsidRPr="009C418F">
        <w:rPr>
          <w:rFonts w:asciiTheme="majorHAnsi" w:hAnsiTheme="majorHAnsi"/>
          <w:sz w:val="20"/>
          <w:szCs w:val="20"/>
          <w:lang w:val="es-ES_tradnl"/>
        </w:rPr>
        <w:t xml:space="preserve"> Por su parte, el hermano de la presunta v</w:t>
      </w:r>
      <w:r w:rsidR="00414B50" w:rsidRPr="009C418F">
        <w:rPr>
          <w:rFonts w:asciiTheme="majorHAnsi" w:hAnsiTheme="majorHAnsi"/>
          <w:sz w:val="20"/>
          <w:szCs w:val="20"/>
          <w:lang w:val="es-ES_tradnl"/>
        </w:rPr>
        <w:t xml:space="preserve">íctima también presentó denuncias penales contra </w:t>
      </w:r>
      <w:r w:rsidR="00F34B0D" w:rsidRPr="009C418F">
        <w:rPr>
          <w:rFonts w:asciiTheme="majorHAnsi" w:hAnsiTheme="majorHAnsi"/>
          <w:sz w:val="20"/>
          <w:szCs w:val="20"/>
          <w:lang w:val="es-ES_tradnl"/>
        </w:rPr>
        <w:t>é</w:t>
      </w:r>
      <w:r w:rsidR="00414B50" w:rsidRPr="009C418F">
        <w:rPr>
          <w:rFonts w:asciiTheme="majorHAnsi" w:hAnsiTheme="majorHAnsi"/>
          <w:sz w:val="20"/>
          <w:szCs w:val="20"/>
          <w:lang w:val="es-ES_tradnl"/>
        </w:rPr>
        <w:t xml:space="preserve">ste, las que igualmente concluyeron por prescripción privando a la presunta víctima de la oportunidad de probar su inocencia. </w:t>
      </w:r>
    </w:p>
    <w:p w14:paraId="43E13943"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366E747A" w14:textId="70C8B229" w:rsidR="00414B50" w:rsidRPr="009C418F" w:rsidRDefault="00567466"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 xml:space="preserve">Según </w:t>
      </w:r>
      <w:r w:rsidR="00B53D3B" w:rsidRPr="009C418F">
        <w:rPr>
          <w:rFonts w:asciiTheme="majorHAnsi" w:hAnsiTheme="majorHAnsi"/>
          <w:sz w:val="20"/>
          <w:szCs w:val="20"/>
          <w:lang w:val="es-ES_tradnl"/>
        </w:rPr>
        <w:t xml:space="preserve">continúa el relato, en el marco de la acción civil destinada a recuperar </w:t>
      </w:r>
      <w:r w:rsidR="00606441" w:rsidRPr="009C418F">
        <w:rPr>
          <w:rFonts w:asciiTheme="majorHAnsi" w:hAnsiTheme="majorHAnsi"/>
          <w:sz w:val="20"/>
          <w:szCs w:val="20"/>
          <w:lang w:val="es-ES_tradnl"/>
        </w:rPr>
        <w:t>su</w:t>
      </w:r>
      <w:r w:rsidR="00B53D3B" w:rsidRPr="009C418F">
        <w:rPr>
          <w:rFonts w:asciiTheme="majorHAnsi" w:hAnsiTheme="majorHAnsi"/>
          <w:sz w:val="20"/>
          <w:szCs w:val="20"/>
          <w:lang w:val="es-ES_tradnl"/>
        </w:rPr>
        <w:t xml:space="preserve"> inmueble</w:t>
      </w:r>
      <w:r w:rsidR="00F34B0D" w:rsidRPr="009C418F">
        <w:rPr>
          <w:rFonts w:asciiTheme="majorHAnsi" w:hAnsiTheme="majorHAnsi"/>
          <w:sz w:val="20"/>
          <w:szCs w:val="20"/>
          <w:lang w:val="es-ES_tradnl"/>
        </w:rPr>
        <w:t>,</w:t>
      </w:r>
      <w:r w:rsidR="00B53D3B" w:rsidRPr="009C418F">
        <w:rPr>
          <w:rFonts w:asciiTheme="majorHAnsi" w:hAnsiTheme="majorHAnsi"/>
          <w:sz w:val="20"/>
          <w:szCs w:val="20"/>
          <w:lang w:val="es-ES_tradnl"/>
        </w:rPr>
        <w:t xml:space="preserve"> la presunta víctima obtuvo que la propiedad le fuera entregada en depósito judicial a</w:t>
      </w:r>
      <w:r w:rsidR="00B1672F" w:rsidRPr="009C418F">
        <w:rPr>
          <w:rFonts w:asciiTheme="majorHAnsi" w:hAnsiTheme="majorHAnsi"/>
          <w:sz w:val="20"/>
          <w:szCs w:val="20"/>
          <w:lang w:val="es-ES_tradnl"/>
        </w:rPr>
        <w:t xml:space="preserve"> </w:t>
      </w:r>
      <w:r w:rsidR="00B53D3B" w:rsidRPr="009C418F">
        <w:rPr>
          <w:rFonts w:asciiTheme="majorHAnsi" w:hAnsiTheme="majorHAnsi"/>
          <w:sz w:val="20"/>
          <w:szCs w:val="20"/>
          <w:lang w:val="es-ES_tradnl"/>
        </w:rPr>
        <w:t>manera de medida cautelar. Sin embargo, el hermano de la presunta víctima consiguió los servicios de un abogado influyente en Córdoba qu</w:t>
      </w:r>
      <w:r w:rsidR="00F34B0D" w:rsidRPr="009C418F">
        <w:rPr>
          <w:rFonts w:asciiTheme="majorHAnsi" w:hAnsiTheme="majorHAnsi"/>
          <w:sz w:val="20"/>
          <w:szCs w:val="20"/>
          <w:lang w:val="es-ES_tradnl"/>
        </w:rPr>
        <w:t>ien</w:t>
      </w:r>
      <w:r w:rsidR="00B53D3B" w:rsidRPr="009C418F">
        <w:rPr>
          <w:rFonts w:asciiTheme="majorHAnsi" w:hAnsiTheme="majorHAnsi"/>
          <w:sz w:val="20"/>
          <w:szCs w:val="20"/>
          <w:lang w:val="es-ES_tradnl"/>
        </w:rPr>
        <w:t xml:space="preserve"> había sido vocal de una Cámara de Apelaciones. Con la ayuda de este abogado</w:t>
      </w:r>
      <w:r w:rsidR="00F34B0D" w:rsidRPr="009C418F">
        <w:rPr>
          <w:rFonts w:asciiTheme="majorHAnsi" w:hAnsiTheme="majorHAnsi"/>
          <w:sz w:val="20"/>
          <w:szCs w:val="20"/>
          <w:lang w:val="es-ES_tradnl"/>
        </w:rPr>
        <w:t>,</w:t>
      </w:r>
      <w:r w:rsidR="00B53D3B" w:rsidRPr="009C418F">
        <w:rPr>
          <w:rFonts w:asciiTheme="majorHAnsi" w:hAnsiTheme="majorHAnsi"/>
          <w:sz w:val="20"/>
          <w:szCs w:val="20"/>
          <w:lang w:val="es-ES_tradnl"/>
        </w:rPr>
        <w:t xml:space="preserve"> el hermano logró que le retornaran el inmueble imponiéndose cuantiosas costas en perjuicio de la presunta víctima</w:t>
      </w:r>
      <w:r w:rsidR="00D4307E" w:rsidRPr="009C418F">
        <w:rPr>
          <w:rFonts w:asciiTheme="majorHAnsi" w:hAnsiTheme="majorHAnsi"/>
          <w:sz w:val="20"/>
          <w:szCs w:val="20"/>
          <w:lang w:val="es-ES_tradnl"/>
        </w:rPr>
        <w:t>, incluyendo el pago de cuantiosos honorarios al abogado que representó los intereses de su hermano. La petición denuncia que la decisión que retornó el inmueble a la sociedad fue arbitraria</w:t>
      </w:r>
      <w:r w:rsidR="00F34B0D" w:rsidRPr="009C418F">
        <w:rPr>
          <w:rFonts w:asciiTheme="majorHAnsi" w:hAnsiTheme="majorHAnsi"/>
          <w:sz w:val="20"/>
          <w:szCs w:val="20"/>
          <w:lang w:val="es-ES_tradnl"/>
        </w:rPr>
        <w:t xml:space="preserve">, </w:t>
      </w:r>
      <w:r w:rsidR="00D4307E" w:rsidRPr="009C418F">
        <w:rPr>
          <w:rFonts w:asciiTheme="majorHAnsi" w:hAnsiTheme="majorHAnsi"/>
          <w:sz w:val="20"/>
          <w:szCs w:val="20"/>
          <w:lang w:val="es-ES_tradnl"/>
        </w:rPr>
        <w:t>pues</w:t>
      </w:r>
      <w:r w:rsidR="00F34B0D" w:rsidRPr="009C418F">
        <w:rPr>
          <w:rFonts w:asciiTheme="majorHAnsi" w:hAnsiTheme="majorHAnsi"/>
          <w:sz w:val="20"/>
          <w:szCs w:val="20"/>
          <w:lang w:val="es-ES_tradnl"/>
        </w:rPr>
        <w:t xml:space="preserve"> fue</w:t>
      </w:r>
      <w:r w:rsidR="00D4307E" w:rsidRPr="009C418F">
        <w:rPr>
          <w:rFonts w:asciiTheme="majorHAnsi" w:hAnsiTheme="majorHAnsi"/>
          <w:sz w:val="20"/>
          <w:szCs w:val="20"/>
          <w:lang w:val="es-ES_tradnl"/>
        </w:rPr>
        <w:t xml:space="preserve"> la misma Cámara de Apelaciones que ya había confirmado la decisión de primera instancia que ordenó la entrega del inmueble a la presunta víctima en depósito</w:t>
      </w:r>
      <w:r w:rsidR="00F34B0D" w:rsidRPr="009C418F">
        <w:rPr>
          <w:rFonts w:asciiTheme="majorHAnsi" w:hAnsiTheme="majorHAnsi"/>
          <w:sz w:val="20"/>
          <w:szCs w:val="20"/>
          <w:lang w:val="es-ES_tradnl"/>
        </w:rPr>
        <w:t xml:space="preserve"> </w:t>
      </w:r>
      <w:r w:rsidR="00822813" w:rsidRPr="009C418F">
        <w:rPr>
          <w:rFonts w:asciiTheme="majorHAnsi" w:hAnsiTheme="majorHAnsi"/>
          <w:sz w:val="20"/>
          <w:szCs w:val="20"/>
          <w:lang w:val="es-ES_tradnl"/>
        </w:rPr>
        <w:t>la que</w:t>
      </w:r>
      <w:r w:rsidR="00D4307E" w:rsidRPr="009C418F">
        <w:rPr>
          <w:rFonts w:asciiTheme="majorHAnsi" w:hAnsiTheme="majorHAnsi"/>
          <w:sz w:val="20"/>
          <w:szCs w:val="20"/>
          <w:lang w:val="es-ES_tradnl"/>
        </w:rPr>
        <w:t xml:space="preserve"> después revocó esa entrega sin ninguna justificación para ello. </w:t>
      </w:r>
    </w:p>
    <w:p w14:paraId="4EAEED58" w14:textId="77777777" w:rsidR="009C418F" w:rsidRPr="009C418F" w:rsidRDefault="009C418F" w:rsidP="009C418F">
      <w:pPr>
        <w:pStyle w:val="ListParagraph"/>
        <w:rPr>
          <w:rFonts w:asciiTheme="majorHAnsi" w:hAnsiTheme="majorHAnsi"/>
          <w:b/>
          <w:bCs/>
          <w:sz w:val="20"/>
          <w:szCs w:val="20"/>
          <w:lang w:val="es-ES_tradnl"/>
        </w:rPr>
      </w:pPr>
    </w:p>
    <w:p w14:paraId="75262125" w14:textId="3D8E1261" w:rsidR="004E4D2B" w:rsidRPr="009C418F" w:rsidRDefault="00B1672F"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lastRenderedPageBreak/>
        <w:t xml:space="preserve">Tras revocarse el depósito judicial proferido </w:t>
      </w:r>
      <w:r w:rsidR="00475ECA" w:rsidRPr="009C418F">
        <w:rPr>
          <w:rFonts w:asciiTheme="majorHAnsi" w:hAnsiTheme="majorHAnsi"/>
          <w:sz w:val="20"/>
          <w:szCs w:val="20"/>
          <w:lang w:val="es-ES_tradnl"/>
        </w:rPr>
        <w:t>a su favor</w:t>
      </w:r>
      <w:r w:rsidRPr="009C418F">
        <w:rPr>
          <w:rFonts w:asciiTheme="majorHAnsi" w:hAnsiTheme="majorHAnsi"/>
          <w:sz w:val="20"/>
          <w:szCs w:val="20"/>
          <w:lang w:val="es-ES_tradnl"/>
        </w:rPr>
        <w:t xml:space="preserve">, </w:t>
      </w:r>
      <w:r w:rsidR="00475ECA" w:rsidRPr="009C418F">
        <w:rPr>
          <w:rFonts w:asciiTheme="majorHAnsi" w:hAnsiTheme="majorHAnsi"/>
          <w:sz w:val="20"/>
          <w:szCs w:val="20"/>
          <w:lang w:val="es-ES_tradnl"/>
        </w:rPr>
        <w:t>la presunta víctima fue demandado por e</w:t>
      </w:r>
      <w:r w:rsidRPr="009C418F">
        <w:rPr>
          <w:rFonts w:asciiTheme="majorHAnsi" w:hAnsiTheme="majorHAnsi"/>
          <w:sz w:val="20"/>
          <w:szCs w:val="20"/>
          <w:lang w:val="es-ES_tradnl"/>
        </w:rPr>
        <w:t>l abogado que había representado los intereses</w:t>
      </w:r>
      <w:r w:rsidR="00475ECA" w:rsidRPr="009C418F">
        <w:rPr>
          <w:rFonts w:asciiTheme="majorHAnsi" w:hAnsiTheme="majorHAnsi"/>
          <w:sz w:val="20"/>
          <w:szCs w:val="20"/>
          <w:lang w:val="es-ES_tradnl"/>
        </w:rPr>
        <w:t xml:space="preserve"> de su hermano. El abogado solicitó el pago de los honorarios fijados judicialmente a su favor y requirió que la presunta víctima fuera declarado en quiebra</w:t>
      </w:r>
      <w:r w:rsidR="004E4D2B" w:rsidRPr="009C418F">
        <w:rPr>
          <w:rFonts w:asciiTheme="majorHAnsi" w:hAnsiTheme="majorHAnsi"/>
          <w:sz w:val="20"/>
          <w:szCs w:val="20"/>
          <w:lang w:val="es-ES_tradnl"/>
        </w:rPr>
        <w:t>. En consecuencia, la presunta víctima fue formalmente declarado en estado de quiebra el 15 de agosto de 2011 dictándosele también una prohibición de salir de Argentina</w:t>
      </w:r>
      <w:r w:rsidR="00A26A43" w:rsidRPr="009C418F">
        <w:rPr>
          <w:rFonts w:asciiTheme="majorHAnsi" w:hAnsiTheme="majorHAnsi"/>
          <w:sz w:val="20"/>
          <w:szCs w:val="20"/>
          <w:lang w:val="es-ES_tradnl"/>
        </w:rPr>
        <w:t xml:space="preserve">. Esto, </w:t>
      </w:r>
      <w:r w:rsidR="004E4D2B" w:rsidRPr="009C418F">
        <w:rPr>
          <w:rFonts w:asciiTheme="majorHAnsi" w:hAnsiTheme="majorHAnsi"/>
          <w:sz w:val="20"/>
          <w:szCs w:val="20"/>
          <w:lang w:val="es-ES_tradnl"/>
        </w:rPr>
        <w:t xml:space="preserve">pese a que se encontraba en el país con visa de turista y a que era ciudadano de Estados Unidos donde tenía asuntos que atender. </w:t>
      </w:r>
    </w:p>
    <w:p w14:paraId="0E63EDC1"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D45764C" w14:textId="0EB72E99" w:rsidR="00883D14" w:rsidRPr="009C418F" w:rsidRDefault="002E0E68"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 xml:space="preserve"> </w:t>
      </w:r>
      <w:r w:rsidR="007432AE" w:rsidRPr="009C418F">
        <w:rPr>
          <w:rFonts w:asciiTheme="majorHAnsi" w:hAnsiTheme="majorHAnsi"/>
          <w:sz w:val="20"/>
          <w:szCs w:val="20"/>
          <w:lang w:val="es-ES_tradnl"/>
        </w:rPr>
        <w:t>Según señala la petición, el proceso pertinente a la acción judicial por simulación interpuesta por la presunta víctima en 1994 recibió el 17 de julio de 2012</w:t>
      </w:r>
      <w:r w:rsidR="00530417" w:rsidRPr="009C418F">
        <w:rPr>
          <w:rFonts w:asciiTheme="majorHAnsi" w:hAnsiTheme="majorHAnsi"/>
          <w:sz w:val="20"/>
          <w:szCs w:val="20"/>
          <w:lang w:val="es-ES_tradnl"/>
        </w:rPr>
        <w:t xml:space="preserve"> sentencia de primera instancia</w:t>
      </w:r>
      <w:r w:rsidR="00A46ED7" w:rsidRPr="009C418F">
        <w:rPr>
          <w:rFonts w:asciiTheme="majorHAnsi" w:hAnsiTheme="majorHAnsi"/>
          <w:sz w:val="20"/>
          <w:szCs w:val="20"/>
          <w:lang w:val="es-ES_tradnl"/>
        </w:rPr>
        <w:t>,</w:t>
      </w:r>
      <w:r w:rsidR="00530417" w:rsidRPr="009C418F">
        <w:rPr>
          <w:rFonts w:asciiTheme="majorHAnsi" w:hAnsiTheme="majorHAnsi"/>
          <w:sz w:val="20"/>
          <w:szCs w:val="20"/>
          <w:lang w:val="es-ES_tradnl"/>
        </w:rPr>
        <w:t xml:space="preserve"> en la que el Juez de Primera Instancia y 31° Nominación en lo Civil y Comercial de Córdoba declaró que la transferencia del inmueble </w:t>
      </w:r>
      <w:r w:rsidR="00F43C7A" w:rsidRPr="009C418F">
        <w:rPr>
          <w:rFonts w:asciiTheme="majorHAnsi" w:hAnsiTheme="majorHAnsi"/>
          <w:sz w:val="20"/>
          <w:szCs w:val="20"/>
          <w:lang w:val="es-ES_tradnl"/>
        </w:rPr>
        <w:t xml:space="preserve">a </w:t>
      </w:r>
      <w:r w:rsidR="00530417" w:rsidRPr="009C418F">
        <w:rPr>
          <w:rFonts w:asciiTheme="majorHAnsi" w:hAnsiTheme="majorHAnsi"/>
          <w:sz w:val="20"/>
          <w:szCs w:val="20"/>
          <w:lang w:val="es-ES_tradnl"/>
        </w:rPr>
        <w:t>la sociedad anónima había sido simulada y</w:t>
      </w:r>
      <w:r w:rsidR="00F43C7A" w:rsidRPr="009C418F">
        <w:rPr>
          <w:rFonts w:asciiTheme="majorHAnsi" w:hAnsiTheme="majorHAnsi"/>
          <w:sz w:val="20"/>
          <w:szCs w:val="20"/>
          <w:lang w:val="es-ES_tradnl"/>
        </w:rPr>
        <w:t xml:space="preserve"> ordenó la restitución del inmueble a la presunta víctima. Esta decisión fue confirmada el 9 de octubre de 2014 por la Cámara 4° de Apelaciones en lo Civil y Comercial de Córdoba. </w:t>
      </w:r>
      <w:r w:rsidR="00606441" w:rsidRPr="009C418F">
        <w:rPr>
          <w:rFonts w:asciiTheme="majorHAnsi" w:hAnsiTheme="majorHAnsi"/>
          <w:sz w:val="20"/>
          <w:szCs w:val="20"/>
          <w:lang w:val="es-ES_tradnl"/>
        </w:rPr>
        <w:t xml:space="preserve">En su comunicación </w:t>
      </w:r>
      <w:r w:rsidR="007F124B" w:rsidRPr="009C418F">
        <w:rPr>
          <w:rFonts w:asciiTheme="majorHAnsi" w:hAnsiTheme="majorHAnsi"/>
          <w:sz w:val="20"/>
          <w:szCs w:val="20"/>
          <w:lang w:val="es-ES_tradnl"/>
        </w:rPr>
        <w:t>d</w:t>
      </w:r>
      <w:r w:rsidR="00606441" w:rsidRPr="009C418F">
        <w:rPr>
          <w:rFonts w:asciiTheme="majorHAnsi" w:hAnsiTheme="majorHAnsi"/>
          <w:sz w:val="20"/>
          <w:szCs w:val="20"/>
          <w:lang w:val="es-ES_tradnl"/>
        </w:rPr>
        <w:t xml:space="preserve">el 9 de octubre de 2015 </w:t>
      </w:r>
      <w:r w:rsidR="007F124B" w:rsidRPr="009C418F">
        <w:rPr>
          <w:rFonts w:asciiTheme="majorHAnsi" w:hAnsiTheme="majorHAnsi"/>
          <w:sz w:val="20"/>
          <w:szCs w:val="20"/>
          <w:lang w:val="es-ES_tradnl"/>
        </w:rPr>
        <w:t xml:space="preserve">la </w:t>
      </w:r>
      <w:r w:rsidR="00883D14" w:rsidRPr="009C418F">
        <w:rPr>
          <w:rFonts w:asciiTheme="majorHAnsi" w:hAnsiTheme="majorHAnsi"/>
          <w:sz w:val="20"/>
          <w:szCs w:val="20"/>
          <w:lang w:val="es-ES_tradnl"/>
        </w:rPr>
        <w:t>parte peticionaria</w:t>
      </w:r>
      <w:r w:rsidR="007F124B" w:rsidRPr="009C418F">
        <w:rPr>
          <w:rFonts w:asciiTheme="majorHAnsi" w:hAnsiTheme="majorHAnsi"/>
          <w:sz w:val="20"/>
          <w:szCs w:val="20"/>
          <w:lang w:val="es-ES_tradnl"/>
        </w:rPr>
        <w:t xml:space="preserve"> indicó que la decisión de la Cámara de Apelaciones había sido recurrida por la sociedad mediante un recurso de casación ante el Tribunal Superior de Justicia de Córdoba, el cual había sido concedido. </w:t>
      </w:r>
      <w:r w:rsidR="007C3FB0" w:rsidRPr="009C418F">
        <w:rPr>
          <w:rFonts w:asciiTheme="majorHAnsi" w:hAnsiTheme="majorHAnsi"/>
          <w:sz w:val="20"/>
          <w:szCs w:val="20"/>
          <w:lang w:val="es-ES_tradnl"/>
        </w:rPr>
        <w:t xml:space="preserve">Posteriormente, es su comunicación del 5 de septiembre de 2017 la </w:t>
      </w:r>
      <w:r w:rsidR="00883D14" w:rsidRPr="009C418F">
        <w:rPr>
          <w:rFonts w:asciiTheme="majorHAnsi" w:hAnsiTheme="majorHAnsi"/>
          <w:sz w:val="20"/>
          <w:szCs w:val="20"/>
          <w:lang w:val="es-ES_tradnl"/>
        </w:rPr>
        <w:t xml:space="preserve">parte peticionaria </w:t>
      </w:r>
      <w:r w:rsidR="007C3FB0" w:rsidRPr="009C418F">
        <w:rPr>
          <w:rFonts w:asciiTheme="majorHAnsi" w:hAnsiTheme="majorHAnsi"/>
          <w:sz w:val="20"/>
          <w:szCs w:val="20"/>
          <w:lang w:val="es-ES_tradnl"/>
        </w:rPr>
        <w:t xml:space="preserve">informó que el proceso había concluido en todas sus etapas y se encontraba en estado de ejecución, pero que no había sido posible obtener el cumplimiento efectivo de la decisión en lo relacionado con la restitución del inmueble. </w:t>
      </w:r>
    </w:p>
    <w:p w14:paraId="24834ED1"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5B2E558A" w14:textId="5C737A58" w:rsidR="00B1672F" w:rsidRPr="009C418F" w:rsidRDefault="00883D14"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 xml:space="preserve">En su última comunicación del 24 de marzo de 2021 la parte peticionaria </w:t>
      </w:r>
      <w:r w:rsidR="00DC19CC" w:rsidRPr="009C418F">
        <w:rPr>
          <w:rFonts w:asciiTheme="majorHAnsi" w:hAnsiTheme="majorHAnsi"/>
          <w:sz w:val="20"/>
          <w:szCs w:val="20"/>
          <w:lang w:val="es-ES_tradnl"/>
        </w:rPr>
        <w:t>indicó</w:t>
      </w:r>
      <w:r w:rsidRPr="009C418F">
        <w:rPr>
          <w:rFonts w:asciiTheme="majorHAnsi" w:hAnsiTheme="majorHAnsi"/>
          <w:sz w:val="20"/>
          <w:szCs w:val="20"/>
          <w:lang w:val="es-ES_tradnl"/>
        </w:rPr>
        <w:t xml:space="preserve"> que el inmueble había sido restituido tras veinticinco años de litigio. En la misma comunicación también indicó que el proceso de quiebra instaurado contra la presunta víctima había sido formalmente concluido luego de </w:t>
      </w:r>
      <w:r w:rsidR="00A46ED7" w:rsidRPr="009C418F">
        <w:rPr>
          <w:rFonts w:asciiTheme="majorHAnsi" w:hAnsiTheme="majorHAnsi"/>
          <w:sz w:val="20"/>
          <w:szCs w:val="20"/>
          <w:lang w:val="es-ES_tradnl"/>
        </w:rPr>
        <w:t>“</w:t>
      </w:r>
      <w:r w:rsidRPr="009C418F">
        <w:rPr>
          <w:rFonts w:asciiTheme="majorHAnsi" w:hAnsiTheme="majorHAnsi"/>
          <w:sz w:val="20"/>
          <w:szCs w:val="20"/>
          <w:lang w:val="es-ES_tradnl"/>
        </w:rPr>
        <w:t>numerosas erogaciones</w:t>
      </w:r>
      <w:r w:rsidR="00A46ED7" w:rsidRPr="009C418F">
        <w:rPr>
          <w:rFonts w:asciiTheme="majorHAnsi" w:hAnsiTheme="majorHAnsi"/>
          <w:sz w:val="20"/>
          <w:szCs w:val="20"/>
          <w:lang w:val="es-ES_tradnl"/>
        </w:rPr>
        <w:t>”</w:t>
      </w:r>
      <w:r w:rsidRPr="009C418F">
        <w:rPr>
          <w:rFonts w:asciiTheme="majorHAnsi" w:hAnsiTheme="majorHAnsi"/>
          <w:sz w:val="20"/>
          <w:szCs w:val="20"/>
          <w:lang w:val="es-ES_tradnl"/>
        </w:rPr>
        <w:t xml:space="preserve"> </w:t>
      </w:r>
      <w:r w:rsidR="00BD67CF" w:rsidRPr="009C418F">
        <w:rPr>
          <w:rFonts w:asciiTheme="majorHAnsi" w:hAnsiTheme="majorHAnsi"/>
          <w:sz w:val="20"/>
          <w:szCs w:val="20"/>
          <w:lang w:val="es-ES_tradnl"/>
        </w:rPr>
        <w:t>por parte de la presunta víctima.</w:t>
      </w:r>
      <w:r w:rsidRPr="009C418F">
        <w:rPr>
          <w:rFonts w:asciiTheme="majorHAnsi" w:hAnsiTheme="majorHAnsi"/>
          <w:sz w:val="20"/>
          <w:szCs w:val="20"/>
          <w:lang w:val="es-ES_tradnl"/>
        </w:rPr>
        <w:t xml:space="preserve"> </w:t>
      </w:r>
    </w:p>
    <w:p w14:paraId="55297AAD"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61192562" w14:textId="3FD8E05B" w:rsidR="00BD67CF" w:rsidRPr="009C418F" w:rsidRDefault="006D0E59"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La parte peticionaria</w:t>
      </w:r>
      <w:r w:rsidR="00DC19CC" w:rsidRPr="009C418F">
        <w:rPr>
          <w:rFonts w:asciiTheme="majorHAnsi" w:hAnsiTheme="majorHAnsi"/>
          <w:sz w:val="20"/>
          <w:szCs w:val="20"/>
          <w:lang w:val="es-ES_tradnl"/>
        </w:rPr>
        <w:t xml:space="preserve"> </w:t>
      </w:r>
      <w:r w:rsidR="007D3B47" w:rsidRPr="009C418F">
        <w:rPr>
          <w:rFonts w:asciiTheme="majorHAnsi" w:hAnsiTheme="majorHAnsi"/>
          <w:sz w:val="20"/>
          <w:szCs w:val="20"/>
          <w:lang w:val="es-ES_tradnl"/>
        </w:rPr>
        <w:t>señala</w:t>
      </w:r>
      <w:r w:rsidR="00EE4991" w:rsidRPr="009C418F">
        <w:rPr>
          <w:rFonts w:asciiTheme="majorHAnsi" w:hAnsiTheme="majorHAnsi"/>
          <w:sz w:val="20"/>
          <w:szCs w:val="20"/>
          <w:lang w:val="es-ES_tradnl"/>
        </w:rPr>
        <w:t xml:space="preserve"> que </w:t>
      </w:r>
      <w:r w:rsidR="00A46ED7" w:rsidRPr="009C418F">
        <w:rPr>
          <w:rFonts w:asciiTheme="majorHAnsi" w:hAnsiTheme="majorHAnsi"/>
          <w:sz w:val="20"/>
          <w:szCs w:val="20"/>
          <w:lang w:val="es-ES_tradnl"/>
        </w:rPr>
        <w:t>el Sr. Hugo E. Sengiali</w:t>
      </w:r>
      <w:r w:rsidR="00EE4991" w:rsidRPr="009C418F">
        <w:rPr>
          <w:rFonts w:asciiTheme="majorHAnsi" w:hAnsiTheme="majorHAnsi"/>
          <w:sz w:val="20"/>
          <w:szCs w:val="20"/>
          <w:lang w:val="es-ES_tradnl"/>
        </w:rPr>
        <w:t xml:space="preserve"> no tuvo acceso a recursos domésticos efectivos porque los recursos interpuestos por </w:t>
      </w:r>
      <w:r w:rsidR="003A2C7E" w:rsidRPr="009C418F">
        <w:rPr>
          <w:rFonts w:asciiTheme="majorHAnsi" w:hAnsiTheme="majorHAnsi"/>
          <w:sz w:val="20"/>
          <w:szCs w:val="20"/>
          <w:lang w:val="es-ES_tradnl"/>
        </w:rPr>
        <w:t>é</w:t>
      </w:r>
      <w:r w:rsidR="00EE4991" w:rsidRPr="009C418F">
        <w:rPr>
          <w:rFonts w:asciiTheme="majorHAnsi" w:hAnsiTheme="majorHAnsi"/>
          <w:sz w:val="20"/>
          <w:szCs w:val="20"/>
          <w:lang w:val="es-ES_tradnl"/>
        </w:rPr>
        <w:t>l no fueron resueltos en plazo razonable, forzándol</w:t>
      </w:r>
      <w:r w:rsidR="000A02E6" w:rsidRPr="009C418F">
        <w:rPr>
          <w:rFonts w:asciiTheme="majorHAnsi" w:hAnsiTheme="majorHAnsi"/>
          <w:sz w:val="20"/>
          <w:szCs w:val="20"/>
          <w:lang w:val="es-ES_tradnl"/>
        </w:rPr>
        <w:t>o</w:t>
      </w:r>
      <w:r w:rsidR="00EE4991" w:rsidRPr="009C418F">
        <w:rPr>
          <w:rFonts w:asciiTheme="majorHAnsi" w:hAnsiTheme="majorHAnsi"/>
          <w:sz w:val="20"/>
          <w:szCs w:val="20"/>
          <w:lang w:val="es-ES_tradnl"/>
        </w:rPr>
        <w:t xml:space="preserve"> a dedicar veinticinco años de su vida a litigios.</w:t>
      </w:r>
      <w:r w:rsidR="007D3B47" w:rsidRPr="009C418F">
        <w:rPr>
          <w:rFonts w:asciiTheme="majorHAnsi" w:hAnsiTheme="majorHAnsi"/>
          <w:sz w:val="20"/>
          <w:szCs w:val="20"/>
          <w:lang w:val="es-ES_tradnl"/>
        </w:rPr>
        <w:t xml:space="preserve"> Por la misma razón considera que las excepciones al requisito de agotamiento de los recursos internos previstas en el artículo 46.2 de la Convención Americana resultan aplicables a la presente petición. </w:t>
      </w:r>
      <w:r w:rsidRPr="009C418F">
        <w:rPr>
          <w:rFonts w:asciiTheme="majorHAnsi" w:hAnsiTheme="majorHAnsi"/>
          <w:sz w:val="20"/>
          <w:szCs w:val="20"/>
          <w:lang w:val="es-ES_tradnl"/>
        </w:rPr>
        <w:t xml:space="preserve">En cuanto a la causa de la dilación, </w:t>
      </w:r>
      <w:r w:rsidR="00BD67CF" w:rsidRPr="009C418F">
        <w:rPr>
          <w:rFonts w:asciiTheme="majorHAnsi" w:hAnsiTheme="majorHAnsi"/>
          <w:sz w:val="20"/>
          <w:szCs w:val="20"/>
          <w:lang w:val="es-ES_tradnl"/>
        </w:rPr>
        <w:t xml:space="preserve">explica que </w:t>
      </w:r>
      <w:r w:rsidR="0098339F" w:rsidRPr="009C418F">
        <w:rPr>
          <w:rFonts w:asciiTheme="majorHAnsi" w:hAnsiTheme="majorHAnsi"/>
          <w:sz w:val="20"/>
          <w:szCs w:val="20"/>
          <w:lang w:val="es-ES_tradnl"/>
        </w:rPr>
        <w:t xml:space="preserve">el hermano de la presunta víctima se aprovechó de su posesión ilícita del inmueble </w:t>
      </w:r>
      <w:r w:rsidR="00BD67CF" w:rsidRPr="009C418F">
        <w:rPr>
          <w:rFonts w:asciiTheme="majorHAnsi" w:hAnsiTheme="majorHAnsi"/>
          <w:sz w:val="20"/>
          <w:szCs w:val="20"/>
          <w:lang w:val="es-ES_tradnl"/>
        </w:rPr>
        <w:t>para arrendar y/o prestar gratuitamente el inmueble a distintas agrupaciones políticas del ámbito provincial dirigidas por referentes de las autoridades provinciales o municipales. El inmueble fue usado para eventos de campaña electoral del partido que en ese entonces gobernaba en Córdoba. Por lo tanto, la parte peticionaria a</w:t>
      </w:r>
      <w:r w:rsidRPr="009C418F">
        <w:rPr>
          <w:rFonts w:asciiTheme="majorHAnsi" w:hAnsiTheme="majorHAnsi"/>
          <w:sz w:val="20"/>
          <w:szCs w:val="20"/>
          <w:lang w:val="es-ES_tradnl"/>
        </w:rPr>
        <w:t xml:space="preserve">duce que los procesos fueron indebidamente dilatados por las autoridades provinciales por razones de interés electoral o a manera de devolución de favores. </w:t>
      </w:r>
      <w:r w:rsidR="00BD67CF" w:rsidRPr="009C418F">
        <w:rPr>
          <w:rFonts w:asciiTheme="majorHAnsi" w:hAnsiTheme="majorHAnsi"/>
          <w:sz w:val="20"/>
          <w:szCs w:val="20"/>
          <w:lang w:val="es-ES_tradnl"/>
        </w:rPr>
        <w:t xml:space="preserve"> </w:t>
      </w:r>
    </w:p>
    <w:p w14:paraId="7E23D22E"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51A531E8" w14:textId="0E57A52C" w:rsidR="00CA673C" w:rsidRPr="009C418F" w:rsidRDefault="00EE4991"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 xml:space="preserve"> </w:t>
      </w:r>
      <w:r w:rsidR="006D0E59" w:rsidRPr="009C418F">
        <w:rPr>
          <w:rFonts w:asciiTheme="majorHAnsi" w:hAnsiTheme="majorHAnsi"/>
          <w:sz w:val="20"/>
          <w:szCs w:val="20"/>
          <w:lang w:val="es-ES_tradnl"/>
        </w:rPr>
        <w:t>También manifiesta la par</w:t>
      </w:r>
      <w:r w:rsidR="003A2C7E" w:rsidRPr="009C418F">
        <w:rPr>
          <w:rFonts w:asciiTheme="majorHAnsi" w:hAnsiTheme="majorHAnsi"/>
          <w:sz w:val="20"/>
          <w:szCs w:val="20"/>
          <w:lang w:val="es-ES_tradnl"/>
        </w:rPr>
        <w:t>t</w:t>
      </w:r>
      <w:r w:rsidR="006D0E59" w:rsidRPr="009C418F">
        <w:rPr>
          <w:rFonts w:asciiTheme="majorHAnsi" w:hAnsiTheme="majorHAnsi"/>
          <w:sz w:val="20"/>
          <w:szCs w:val="20"/>
          <w:lang w:val="es-ES_tradnl"/>
        </w:rPr>
        <w:t>e peticionaria</w:t>
      </w:r>
      <w:r w:rsidR="00DC19CC" w:rsidRPr="009C418F">
        <w:rPr>
          <w:rFonts w:asciiTheme="majorHAnsi" w:hAnsiTheme="majorHAnsi"/>
          <w:sz w:val="20"/>
          <w:szCs w:val="20"/>
          <w:lang w:val="es-ES_tradnl"/>
        </w:rPr>
        <w:t xml:space="preserve"> que los motivos de la petición subsisten pese a las sentencias proferidas a favor de la presunta víctima y que esas sentencias no han reparado las violaciones a sus derechos humanos sufridas por </w:t>
      </w:r>
      <w:r w:rsidR="00580556" w:rsidRPr="009C418F">
        <w:rPr>
          <w:rFonts w:asciiTheme="majorHAnsi" w:hAnsiTheme="majorHAnsi"/>
          <w:sz w:val="20"/>
          <w:szCs w:val="20"/>
          <w:lang w:val="es-ES_tradnl"/>
        </w:rPr>
        <w:t>é</w:t>
      </w:r>
      <w:r w:rsidRPr="009C418F">
        <w:rPr>
          <w:rFonts w:asciiTheme="majorHAnsi" w:hAnsiTheme="majorHAnsi"/>
          <w:sz w:val="20"/>
          <w:szCs w:val="20"/>
          <w:lang w:val="es-ES_tradnl"/>
        </w:rPr>
        <w:t>ste</w:t>
      </w:r>
      <w:r w:rsidR="00DC19CC" w:rsidRPr="009C418F">
        <w:rPr>
          <w:rFonts w:asciiTheme="majorHAnsi" w:hAnsiTheme="majorHAnsi"/>
          <w:sz w:val="20"/>
          <w:szCs w:val="20"/>
          <w:lang w:val="es-ES_tradnl"/>
        </w:rPr>
        <w:t>. En este sentido, destaca que</w:t>
      </w:r>
      <w:r w:rsidR="006D0E59" w:rsidRPr="009C418F">
        <w:rPr>
          <w:rFonts w:asciiTheme="majorHAnsi" w:hAnsiTheme="majorHAnsi"/>
          <w:sz w:val="20"/>
          <w:szCs w:val="20"/>
          <w:lang w:val="es-ES_tradnl"/>
        </w:rPr>
        <w:t xml:space="preserve"> l</w:t>
      </w:r>
      <w:r w:rsidR="008A3CCE" w:rsidRPr="009C418F">
        <w:rPr>
          <w:rFonts w:asciiTheme="majorHAnsi" w:hAnsiTheme="majorHAnsi"/>
          <w:sz w:val="20"/>
          <w:szCs w:val="20"/>
          <w:lang w:val="es-ES_tradnl"/>
        </w:rPr>
        <w:t>os veinticinco años de litigio conllevaron a la deteriorización del inmueble</w:t>
      </w:r>
      <w:r w:rsidR="00782C3D" w:rsidRPr="009C418F">
        <w:rPr>
          <w:rFonts w:asciiTheme="majorHAnsi" w:hAnsiTheme="majorHAnsi"/>
          <w:sz w:val="20"/>
          <w:szCs w:val="20"/>
          <w:lang w:val="es-ES_tradnl"/>
        </w:rPr>
        <w:t>,</w:t>
      </w:r>
      <w:r w:rsidR="008A3CCE" w:rsidRPr="009C418F">
        <w:rPr>
          <w:rFonts w:asciiTheme="majorHAnsi" w:hAnsiTheme="majorHAnsi"/>
          <w:sz w:val="20"/>
          <w:szCs w:val="20"/>
          <w:lang w:val="es-ES_tradnl"/>
        </w:rPr>
        <w:t xml:space="preserve"> el cual se encontraba totalmente desvalorizado al momento que fue restituido a la presunta víctima. </w:t>
      </w:r>
    </w:p>
    <w:p w14:paraId="53684EF7"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E57F4CE" w14:textId="17494E85" w:rsidR="00481B6D" w:rsidRPr="009C418F" w:rsidRDefault="00782C3D"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 xml:space="preserve">En su última comunicación del 24 de marzo de marzo de 2021 la parte peticionaria indicó que la presunta víctima había interpuesto un proceso de daños y perjuicios y otras formas de responsabilidad extracontractual contra la sociedad y otras personas. Según la comunicación, en el proceso se </w:t>
      </w:r>
      <w:r w:rsidR="00A41298" w:rsidRPr="009C418F">
        <w:rPr>
          <w:rFonts w:asciiTheme="majorHAnsi" w:hAnsiTheme="majorHAnsi"/>
          <w:sz w:val="20"/>
          <w:szCs w:val="20"/>
          <w:lang w:val="es-ES_tradnl"/>
        </w:rPr>
        <w:t>reconocieron los daños derivados de la privación del i</w:t>
      </w:r>
      <w:r w:rsidR="00CA673C" w:rsidRPr="009C418F">
        <w:rPr>
          <w:rFonts w:asciiTheme="majorHAnsi" w:hAnsiTheme="majorHAnsi"/>
          <w:sz w:val="20"/>
          <w:szCs w:val="20"/>
          <w:lang w:val="es-ES_tradnl"/>
        </w:rPr>
        <w:t>n</w:t>
      </w:r>
      <w:r w:rsidR="00A41298" w:rsidRPr="009C418F">
        <w:rPr>
          <w:rFonts w:asciiTheme="majorHAnsi" w:hAnsiTheme="majorHAnsi"/>
          <w:sz w:val="20"/>
          <w:szCs w:val="20"/>
          <w:lang w:val="es-ES_tradnl"/>
        </w:rPr>
        <w:t>mueble pero l</w:t>
      </w:r>
      <w:r w:rsidR="00DE17CF" w:rsidRPr="009C418F">
        <w:rPr>
          <w:rFonts w:asciiTheme="majorHAnsi" w:hAnsiTheme="majorHAnsi"/>
          <w:sz w:val="20"/>
          <w:szCs w:val="20"/>
          <w:lang w:val="es-ES_tradnl"/>
        </w:rPr>
        <w:t>o</w:t>
      </w:r>
      <w:r w:rsidR="00A41298" w:rsidRPr="009C418F">
        <w:rPr>
          <w:rFonts w:asciiTheme="majorHAnsi" w:hAnsiTheme="majorHAnsi"/>
          <w:sz w:val="20"/>
          <w:szCs w:val="20"/>
          <w:lang w:val="es-ES_tradnl"/>
        </w:rPr>
        <w:t xml:space="preserve">s </w:t>
      </w:r>
      <w:r w:rsidR="00CA673C" w:rsidRPr="009C418F">
        <w:rPr>
          <w:rFonts w:asciiTheme="majorHAnsi" w:hAnsiTheme="majorHAnsi"/>
          <w:sz w:val="20"/>
          <w:szCs w:val="20"/>
          <w:lang w:val="es-ES_tradnl"/>
        </w:rPr>
        <w:t>deudor</w:t>
      </w:r>
      <w:r w:rsidR="00DE17CF" w:rsidRPr="009C418F">
        <w:rPr>
          <w:rFonts w:asciiTheme="majorHAnsi" w:hAnsiTheme="majorHAnsi"/>
          <w:sz w:val="20"/>
          <w:szCs w:val="20"/>
          <w:lang w:val="es-ES_tradnl"/>
        </w:rPr>
        <w:t>e</w:t>
      </w:r>
      <w:r w:rsidR="00CA673C" w:rsidRPr="009C418F">
        <w:rPr>
          <w:rFonts w:asciiTheme="majorHAnsi" w:hAnsiTheme="majorHAnsi"/>
          <w:sz w:val="20"/>
          <w:szCs w:val="20"/>
          <w:lang w:val="es-ES_tradnl"/>
        </w:rPr>
        <w:t xml:space="preserve">s carecían de bienes significativos con los que hacer frente al pago de los daños. La comunicación indicó que este proceso había sido objeto de permanentes dilaciones y de incidencias destinadas a desafectar los bienes de las personas obligadas. </w:t>
      </w:r>
      <w:r w:rsidR="00E47825" w:rsidRPr="009C418F">
        <w:rPr>
          <w:rFonts w:asciiTheme="majorHAnsi" w:hAnsiTheme="majorHAnsi"/>
          <w:sz w:val="20"/>
          <w:szCs w:val="20"/>
          <w:lang w:val="es-ES_tradnl"/>
        </w:rPr>
        <w:t>Así</w:t>
      </w:r>
      <w:r w:rsidR="00A2673C" w:rsidRPr="009C418F">
        <w:rPr>
          <w:rFonts w:asciiTheme="majorHAnsi" w:hAnsiTheme="majorHAnsi"/>
          <w:sz w:val="20"/>
          <w:szCs w:val="20"/>
          <w:lang w:val="es-ES_tradnl"/>
        </w:rPr>
        <w:t>,</w:t>
      </w:r>
      <w:r w:rsidR="00CA673C" w:rsidRPr="009C418F">
        <w:rPr>
          <w:rFonts w:asciiTheme="majorHAnsi" w:hAnsiTheme="majorHAnsi"/>
          <w:sz w:val="20"/>
          <w:szCs w:val="20"/>
          <w:lang w:val="es-ES_tradnl"/>
        </w:rPr>
        <w:t xml:space="preserve"> manifestó que la presunta víctima, a sus ochenta años de edad, había quedado expuesto a que la insolvencia de l</w:t>
      </w:r>
      <w:r w:rsidR="00A2673C" w:rsidRPr="009C418F">
        <w:rPr>
          <w:rFonts w:asciiTheme="majorHAnsi" w:hAnsiTheme="majorHAnsi"/>
          <w:sz w:val="20"/>
          <w:szCs w:val="20"/>
          <w:lang w:val="es-ES_tradnl"/>
        </w:rPr>
        <w:t>o</w:t>
      </w:r>
      <w:r w:rsidR="00CA673C" w:rsidRPr="009C418F">
        <w:rPr>
          <w:rFonts w:asciiTheme="majorHAnsi" w:hAnsiTheme="majorHAnsi"/>
          <w:sz w:val="20"/>
          <w:szCs w:val="20"/>
          <w:lang w:val="es-ES_tradnl"/>
        </w:rPr>
        <w:t xml:space="preserve">s responsables le impida percibir una reparación efectiva de los daños que le causaron o </w:t>
      </w:r>
      <w:r w:rsidR="00E47825" w:rsidRPr="009C418F">
        <w:rPr>
          <w:rFonts w:asciiTheme="majorHAnsi" w:hAnsiTheme="majorHAnsi"/>
          <w:sz w:val="20"/>
          <w:szCs w:val="20"/>
          <w:lang w:val="es-ES_tradnl"/>
        </w:rPr>
        <w:t>a que esa reparación llegue</w:t>
      </w:r>
      <w:r w:rsidR="00A2673C" w:rsidRPr="009C418F">
        <w:rPr>
          <w:rFonts w:asciiTheme="majorHAnsi" w:hAnsiTheme="majorHAnsi"/>
          <w:sz w:val="20"/>
          <w:szCs w:val="20"/>
          <w:lang w:val="es-ES_tradnl"/>
        </w:rPr>
        <w:t>,</w:t>
      </w:r>
      <w:r w:rsidR="00E47825" w:rsidRPr="009C418F">
        <w:rPr>
          <w:rFonts w:asciiTheme="majorHAnsi" w:hAnsiTheme="majorHAnsi"/>
          <w:sz w:val="20"/>
          <w:szCs w:val="20"/>
          <w:lang w:val="es-ES_tradnl"/>
        </w:rPr>
        <w:t xml:space="preserve"> sino hasta agotada la mayoría de su existencia o después de su fallecimiento. </w:t>
      </w:r>
    </w:p>
    <w:p w14:paraId="7255FBFC"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424B3016" w14:textId="77777777" w:rsidR="009C418F" w:rsidRPr="009C418F" w:rsidRDefault="00E47825"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La petición también reclama que</w:t>
      </w:r>
      <w:r w:rsidR="00D370B7" w:rsidRPr="009C418F">
        <w:rPr>
          <w:rFonts w:asciiTheme="majorHAnsi" w:hAnsiTheme="majorHAnsi"/>
          <w:sz w:val="20"/>
          <w:szCs w:val="20"/>
          <w:lang w:val="es-ES_tradnl"/>
        </w:rPr>
        <w:t xml:space="preserve"> el proceso de quiebra al que le presunta víctima fue sometido fue ilegal y arbitrario</w:t>
      </w:r>
      <w:r w:rsidR="003A23FB" w:rsidRPr="009C418F">
        <w:rPr>
          <w:rFonts w:asciiTheme="majorHAnsi" w:hAnsiTheme="majorHAnsi"/>
          <w:sz w:val="20"/>
          <w:szCs w:val="20"/>
          <w:lang w:val="es-ES_tradnl"/>
        </w:rPr>
        <w:t>,</w:t>
      </w:r>
      <w:r w:rsidR="00D370B7" w:rsidRPr="009C418F">
        <w:rPr>
          <w:rFonts w:asciiTheme="majorHAnsi" w:hAnsiTheme="majorHAnsi"/>
          <w:sz w:val="20"/>
          <w:szCs w:val="20"/>
          <w:lang w:val="es-ES_tradnl"/>
        </w:rPr>
        <w:t xml:space="preserve"> puesto que </w:t>
      </w:r>
      <w:r w:rsidR="003A23FB" w:rsidRPr="009C418F">
        <w:rPr>
          <w:rFonts w:asciiTheme="majorHAnsi" w:hAnsiTheme="majorHAnsi"/>
          <w:sz w:val="20"/>
          <w:szCs w:val="20"/>
          <w:lang w:val="es-ES_tradnl"/>
        </w:rPr>
        <w:t>este</w:t>
      </w:r>
      <w:r w:rsidR="00D370B7" w:rsidRPr="009C418F">
        <w:rPr>
          <w:rFonts w:asciiTheme="majorHAnsi" w:hAnsiTheme="majorHAnsi"/>
          <w:sz w:val="20"/>
          <w:szCs w:val="20"/>
          <w:lang w:val="es-ES_tradnl"/>
        </w:rPr>
        <w:t xml:space="preserve"> carecía de bienes en Argentina que pudieran ser afectados por ese proceso. Además destaca que la c</w:t>
      </w:r>
      <w:r w:rsidR="004C78DC" w:rsidRPr="009C418F">
        <w:rPr>
          <w:rFonts w:asciiTheme="majorHAnsi" w:hAnsiTheme="majorHAnsi"/>
          <w:sz w:val="20"/>
          <w:szCs w:val="20"/>
          <w:lang w:val="es-ES_tradnl"/>
        </w:rPr>
        <w:t xml:space="preserve">ausa de la supuesta deuda que generó la quiebra fue simplemente el hecho de </w:t>
      </w:r>
      <w:r w:rsidR="004C78DC" w:rsidRPr="009C418F">
        <w:rPr>
          <w:rFonts w:asciiTheme="majorHAnsi" w:hAnsiTheme="majorHAnsi"/>
          <w:sz w:val="20"/>
          <w:szCs w:val="20"/>
          <w:lang w:val="es-ES_tradnl"/>
        </w:rPr>
        <w:lastRenderedPageBreak/>
        <w:t xml:space="preserve">haber tenido en depósito el inmueble que era de su propiedad, tal y como finalmente fue corroborado por la justica doméstica. </w:t>
      </w:r>
    </w:p>
    <w:p w14:paraId="59808CEA" w14:textId="77777777" w:rsidR="009C418F" w:rsidRPr="009C418F" w:rsidRDefault="009C418F" w:rsidP="009C418F">
      <w:pPr>
        <w:pStyle w:val="ListParagraph"/>
        <w:rPr>
          <w:rFonts w:asciiTheme="majorHAnsi" w:hAnsiTheme="majorHAnsi"/>
          <w:sz w:val="20"/>
          <w:szCs w:val="20"/>
          <w:lang w:val="es-ES_tradnl"/>
        </w:rPr>
      </w:pPr>
    </w:p>
    <w:p w14:paraId="7CD448A1" w14:textId="77777777" w:rsidR="009C418F" w:rsidRPr="009C418F" w:rsidRDefault="00A10BF4"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La petición explica que a raíz del proceso de quiebra la</w:t>
      </w:r>
      <w:r w:rsidR="00E47825" w:rsidRPr="009C418F">
        <w:rPr>
          <w:rFonts w:asciiTheme="majorHAnsi" w:hAnsiTheme="majorHAnsi"/>
          <w:sz w:val="20"/>
          <w:szCs w:val="20"/>
          <w:lang w:val="es-ES_tradnl"/>
        </w:rPr>
        <w:t xml:space="preserve"> presunta víctima estuvo sujeto a </w:t>
      </w:r>
      <w:r w:rsidR="003A23FB" w:rsidRPr="009C418F">
        <w:rPr>
          <w:rFonts w:asciiTheme="majorHAnsi" w:hAnsiTheme="majorHAnsi"/>
          <w:sz w:val="20"/>
          <w:szCs w:val="20"/>
          <w:lang w:val="es-ES_tradnl"/>
        </w:rPr>
        <w:t>diecisiete</w:t>
      </w:r>
      <w:r w:rsidR="00E47825" w:rsidRPr="009C418F">
        <w:rPr>
          <w:rFonts w:asciiTheme="majorHAnsi" w:hAnsiTheme="majorHAnsi"/>
          <w:sz w:val="20"/>
          <w:szCs w:val="20"/>
          <w:lang w:val="es-ES_tradnl"/>
        </w:rPr>
        <w:t xml:space="preserve"> meses ininterrumpidos de prohibición expresa de salir de Argentina; viéndose así impedido de volver al país de su nacionalidad </w:t>
      </w:r>
      <w:r w:rsidR="00F16D6C" w:rsidRPr="009C418F">
        <w:rPr>
          <w:rFonts w:asciiTheme="majorHAnsi" w:hAnsiTheme="majorHAnsi"/>
          <w:sz w:val="20"/>
          <w:szCs w:val="20"/>
          <w:lang w:val="es-ES_tradnl"/>
        </w:rPr>
        <w:t>y de convivir con sus tres hijos adolescentes quienes quedaron bajo el cuidado de su abuela en Estados Unidos.</w:t>
      </w:r>
      <w:r w:rsidR="00E47825" w:rsidRPr="009C418F">
        <w:rPr>
          <w:rFonts w:asciiTheme="majorHAnsi" w:hAnsiTheme="majorHAnsi"/>
          <w:sz w:val="20"/>
          <w:szCs w:val="20"/>
          <w:lang w:val="es-ES_tradnl"/>
        </w:rPr>
        <w:t xml:space="preserve"> </w:t>
      </w:r>
      <w:r w:rsidR="00F3157F" w:rsidRPr="009C418F">
        <w:rPr>
          <w:rFonts w:asciiTheme="majorHAnsi" w:hAnsiTheme="majorHAnsi"/>
          <w:sz w:val="20"/>
          <w:szCs w:val="20"/>
          <w:lang w:val="es-ES_tradnl"/>
        </w:rPr>
        <w:t xml:space="preserve">En adición al habérsele declarado en quiebra quedó inhabilitado judicialmente </w:t>
      </w:r>
      <w:r w:rsidR="007E6859" w:rsidRPr="009C418F">
        <w:rPr>
          <w:rFonts w:asciiTheme="majorHAnsi" w:hAnsiTheme="majorHAnsi"/>
          <w:sz w:val="20"/>
          <w:szCs w:val="20"/>
          <w:lang w:val="es-ES_tradnl"/>
        </w:rPr>
        <w:t>para ejercer el comercio, lo que conllevó a que no tuviera forma de ganarse la vida en Argentina. En adición</w:t>
      </w:r>
      <w:r w:rsidR="00986875" w:rsidRPr="009C418F">
        <w:rPr>
          <w:rFonts w:asciiTheme="majorHAnsi" w:hAnsiTheme="majorHAnsi"/>
          <w:sz w:val="20"/>
          <w:szCs w:val="20"/>
          <w:lang w:val="es-ES_tradnl"/>
        </w:rPr>
        <w:t>, quedó sin acceso al crédito o al alquiler de inmuebles</w:t>
      </w:r>
      <w:r w:rsidR="003A23FB" w:rsidRPr="009C418F">
        <w:rPr>
          <w:rFonts w:asciiTheme="majorHAnsi" w:hAnsiTheme="majorHAnsi"/>
          <w:sz w:val="20"/>
          <w:szCs w:val="20"/>
          <w:lang w:val="es-ES_tradnl"/>
        </w:rPr>
        <w:t>,</w:t>
      </w:r>
      <w:r w:rsidR="00986875" w:rsidRPr="009C418F">
        <w:rPr>
          <w:rFonts w:asciiTheme="majorHAnsi" w:hAnsiTheme="majorHAnsi"/>
          <w:sz w:val="20"/>
          <w:szCs w:val="20"/>
          <w:lang w:val="es-ES_tradnl"/>
        </w:rPr>
        <w:t xml:space="preserve"> puesto que estas operaciones requerían informes fiscales o constancias de solvencia en las continuamente reflejaban la existencia del proceso de quiebra en su contra. Esto significó que no pudiera acceder a una vivienda digna, a un vehículo o a un trabajo remunerado. También sufrió afectaciones en su salud por carecer de cobertura de salud o seguridad social en Argentina y por no contar con recursos para pagar sus tratamientos médicos. </w:t>
      </w:r>
      <w:r w:rsidR="00F16D6C" w:rsidRPr="009C418F">
        <w:rPr>
          <w:rFonts w:asciiTheme="majorHAnsi" w:hAnsiTheme="majorHAnsi"/>
          <w:sz w:val="20"/>
          <w:szCs w:val="20"/>
          <w:lang w:val="es-ES_tradnl"/>
        </w:rPr>
        <w:t>La petición añade que dos de los hijos de la presunta víctima vieron su vida seriamente afectada pues, tras la muerte de su abuela, debieron abandonar su vida en Estados Unidos y trasladarse a Argentina donde su padre fue forzado a residir</w:t>
      </w:r>
      <w:r w:rsidR="009C418F" w:rsidRPr="009C418F">
        <w:rPr>
          <w:rFonts w:asciiTheme="majorHAnsi" w:hAnsiTheme="majorHAnsi"/>
          <w:sz w:val="20"/>
          <w:szCs w:val="20"/>
          <w:lang w:val="es-ES_tradnl"/>
        </w:rPr>
        <w:t>.</w:t>
      </w:r>
    </w:p>
    <w:p w14:paraId="38D04DFA" w14:textId="3A983920" w:rsidR="00E47825" w:rsidRPr="009C418F" w:rsidRDefault="00F16D6C"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9C418F">
        <w:rPr>
          <w:rFonts w:asciiTheme="majorHAnsi" w:hAnsiTheme="majorHAnsi"/>
          <w:sz w:val="20"/>
          <w:szCs w:val="20"/>
          <w:lang w:val="es-ES_tradnl"/>
        </w:rPr>
        <w:t xml:space="preserve"> </w:t>
      </w:r>
    </w:p>
    <w:p w14:paraId="25FCEFB6" w14:textId="76F337AE" w:rsidR="00F16D6C" w:rsidRPr="009C418F" w:rsidRDefault="00140740"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La petición también reclama que la presunta víctima perdió la oportunidad de</w:t>
      </w:r>
      <w:r w:rsidR="0091569A" w:rsidRPr="009C418F">
        <w:rPr>
          <w:rFonts w:asciiTheme="majorHAnsi" w:hAnsiTheme="majorHAnsi"/>
          <w:sz w:val="20"/>
          <w:szCs w:val="20"/>
          <w:lang w:val="es-ES_tradnl"/>
        </w:rPr>
        <w:t xml:space="preserve"> responsabilizar penalmente a su hermano y </w:t>
      </w:r>
      <w:r w:rsidR="007D3B47" w:rsidRPr="009C418F">
        <w:rPr>
          <w:rFonts w:asciiTheme="majorHAnsi" w:hAnsiTheme="majorHAnsi"/>
          <w:sz w:val="20"/>
          <w:szCs w:val="20"/>
          <w:lang w:val="es-ES_tradnl"/>
        </w:rPr>
        <w:t xml:space="preserve">a </w:t>
      </w:r>
      <w:r w:rsidR="0091569A" w:rsidRPr="009C418F">
        <w:rPr>
          <w:rFonts w:asciiTheme="majorHAnsi" w:hAnsiTheme="majorHAnsi"/>
          <w:sz w:val="20"/>
          <w:szCs w:val="20"/>
          <w:lang w:val="es-ES_tradnl"/>
        </w:rPr>
        <w:t xml:space="preserve">quienes colaboraron con este por sus actos </w:t>
      </w:r>
      <w:r w:rsidR="00A10BF4" w:rsidRPr="009C418F">
        <w:rPr>
          <w:rFonts w:asciiTheme="majorHAnsi" w:hAnsiTheme="majorHAnsi"/>
          <w:sz w:val="20"/>
          <w:szCs w:val="20"/>
          <w:lang w:val="es-ES_tradnl"/>
        </w:rPr>
        <w:t>ilícitos</w:t>
      </w:r>
      <w:r w:rsidR="0091569A" w:rsidRPr="009C418F">
        <w:rPr>
          <w:rFonts w:asciiTheme="majorHAnsi" w:hAnsiTheme="majorHAnsi"/>
          <w:sz w:val="20"/>
          <w:szCs w:val="20"/>
          <w:lang w:val="es-ES_tradnl"/>
        </w:rPr>
        <w:t xml:space="preserve">. Esto, puesto que en el sistema penal que regía en Córdoba la carga de instar la acción penal recaía exclusivamente en </w:t>
      </w:r>
      <w:r w:rsidR="003A23FB" w:rsidRPr="009C418F">
        <w:rPr>
          <w:rFonts w:asciiTheme="majorHAnsi" w:hAnsiTheme="majorHAnsi"/>
          <w:sz w:val="20"/>
          <w:szCs w:val="20"/>
          <w:lang w:val="es-ES_tradnl"/>
        </w:rPr>
        <w:t>los</w:t>
      </w:r>
      <w:r w:rsidR="0091569A" w:rsidRPr="009C418F">
        <w:rPr>
          <w:rFonts w:asciiTheme="majorHAnsi" w:hAnsiTheme="majorHAnsi"/>
          <w:sz w:val="20"/>
          <w:szCs w:val="20"/>
          <w:lang w:val="es-ES_tradnl"/>
        </w:rPr>
        <w:t xml:space="preserve"> fiscales de instrucción, quedando la acción definitivamente extinta cundo est</w:t>
      </w:r>
      <w:r w:rsidR="00C402E3" w:rsidRPr="009C418F">
        <w:rPr>
          <w:rFonts w:asciiTheme="majorHAnsi" w:hAnsiTheme="majorHAnsi"/>
          <w:sz w:val="20"/>
          <w:szCs w:val="20"/>
          <w:lang w:val="es-ES_tradnl"/>
        </w:rPr>
        <w:t>o</w:t>
      </w:r>
      <w:r w:rsidR="0091569A" w:rsidRPr="009C418F">
        <w:rPr>
          <w:rFonts w:asciiTheme="majorHAnsi" w:hAnsiTheme="majorHAnsi"/>
          <w:sz w:val="20"/>
          <w:szCs w:val="20"/>
          <w:lang w:val="es-ES_tradnl"/>
        </w:rPr>
        <w:t xml:space="preserve">s no ejercen esa acción dentro del plazo correspondiente. En el caso de la denuncia presentada por la presunta víctima, el fiscal de instrucción a cargo </w:t>
      </w:r>
      <w:r w:rsidR="00B20442" w:rsidRPr="009C418F">
        <w:rPr>
          <w:rFonts w:asciiTheme="majorHAnsi" w:hAnsiTheme="majorHAnsi"/>
          <w:sz w:val="20"/>
          <w:szCs w:val="20"/>
          <w:lang w:val="es-ES_tradnl"/>
        </w:rPr>
        <w:t>no instó la acción penal dentro del plazo correspondiente</w:t>
      </w:r>
      <w:r w:rsidR="00C402E3" w:rsidRPr="009C418F">
        <w:rPr>
          <w:rFonts w:asciiTheme="majorHAnsi" w:hAnsiTheme="majorHAnsi"/>
          <w:sz w:val="20"/>
          <w:szCs w:val="20"/>
          <w:lang w:val="es-ES_tradnl"/>
        </w:rPr>
        <w:t>,</w:t>
      </w:r>
      <w:r w:rsidR="00B20442" w:rsidRPr="009C418F">
        <w:rPr>
          <w:rFonts w:asciiTheme="majorHAnsi" w:hAnsiTheme="majorHAnsi"/>
          <w:sz w:val="20"/>
          <w:szCs w:val="20"/>
          <w:lang w:val="es-ES_tradnl"/>
        </w:rPr>
        <w:t xml:space="preserve"> permitiendo así que se cumpliera el plazo para la prescripción de la acción. La parte peticionaria destaca que </w:t>
      </w:r>
      <w:r w:rsidR="00C402E3" w:rsidRPr="009C418F">
        <w:rPr>
          <w:rFonts w:asciiTheme="majorHAnsi" w:hAnsiTheme="majorHAnsi"/>
          <w:sz w:val="20"/>
          <w:szCs w:val="20"/>
          <w:lang w:val="es-ES_tradnl"/>
        </w:rPr>
        <w:t>el Sr. Sengiali</w:t>
      </w:r>
      <w:r w:rsidR="00B20442" w:rsidRPr="009C418F">
        <w:rPr>
          <w:rFonts w:asciiTheme="majorHAnsi" w:hAnsiTheme="majorHAnsi"/>
          <w:sz w:val="20"/>
          <w:szCs w:val="20"/>
          <w:lang w:val="es-ES_tradnl"/>
        </w:rPr>
        <w:t xml:space="preserve"> no fue notificado de la decisión que determinó la prescripción, dado que en el sistema procesal de Córdoba </w:t>
      </w:r>
      <w:r w:rsidR="00C402E3" w:rsidRPr="009C418F">
        <w:rPr>
          <w:rFonts w:asciiTheme="majorHAnsi" w:hAnsiTheme="majorHAnsi"/>
          <w:sz w:val="20"/>
          <w:szCs w:val="20"/>
          <w:lang w:val="es-ES_tradnl"/>
        </w:rPr>
        <w:t>los</w:t>
      </w:r>
      <w:r w:rsidR="00B20442" w:rsidRPr="009C418F">
        <w:rPr>
          <w:rFonts w:asciiTheme="majorHAnsi" w:hAnsiTheme="majorHAnsi"/>
          <w:sz w:val="20"/>
          <w:szCs w:val="20"/>
          <w:lang w:val="es-ES_tradnl"/>
        </w:rPr>
        <w:t xml:space="preserve"> denunciantes no eran tratad</w:t>
      </w:r>
      <w:r w:rsidR="00C402E3" w:rsidRPr="009C418F">
        <w:rPr>
          <w:rFonts w:asciiTheme="majorHAnsi" w:hAnsiTheme="majorHAnsi"/>
          <w:sz w:val="20"/>
          <w:szCs w:val="20"/>
          <w:lang w:val="es-ES_tradnl"/>
        </w:rPr>
        <w:t>o</w:t>
      </w:r>
      <w:r w:rsidR="00B20442" w:rsidRPr="009C418F">
        <w:rPr>
          <w:rFonts w:asciiTheme="majorHAnsi" w:hAnsiTheme="majorHAnsi"/>
          <w:sz w:val="20"/>
          <w:szCs w:val="20"/>
          <w:lang w:val="es-ES_tradnl"/>
        </w:rPr>
        <w:t xml:space="preserve">s como parte del proceso. </w:t>
      </w:r>
    </w:p>
    <w:p w14:paraId="6BABFD54"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3C8C7755" w14:textId="02F2B0FB" w:rsidR="003F75E8" w:rsidRPr="009C418F" w:rsidRDefault="00B20442"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 xml:space="preserve">El Estado, por su parte, </w:t>
      </w:r>
      <w:r w:rsidR="00A10BF4" w:rsidRPr="009C418F">
        <w:rPr>
          <w:rFonts w:asciiTheme="majorHAnsi" w:hAnsiTheme="majorHAnsi"/>
          <w:sz w:val="20"/>
          <w:szCs w:val="20"/>
          <w:lang w:val="es-ES_tradnl"/>
        </w:rPr>
        <w:t>considera que la petición debe ser archivada o inadmitida porque no explica claramente cu</w:t>
      </w:r>
      <w:r w:rsidR="00EF2FBB" w:rsidRPr="009C418F">
        <w:rPr>
          <w:rFonts w:asciiTheme="majorHAnsi" w:hAnsiTheme="majorHAnsi"/>
          <w:sz w:val="20"/>
          <w:szCs w:val="20"/>
          <w:lang w:val="es-ES_tradnl"/>
        </w:rPr>
        <w:t>á</w:t>
      </w:r>
      <w:r w:rsidR="00A10BF4" w:rsidRPr="009C418F">
        <w:rPr>
          <w:rFonts w:asciiTheme="majorHAnsi" w:hAnsiTheme="majorHAnsi"/>
          <w:sz w:val="20"/>
          <w:szCs w:val="20"/>
          <w:lang w:val="es-ES_tradnl"/>
        </w:rPr>
        <w:t>les serían los hechos internacionalmente ilícitos que se atribuyen al Estado</w:t>
      </w:r>
      <w:r w:rsidR="003F75E8" w:rsidRPr="009C418F">
        <w:rPr>
          <w:rFonts w:asciiTheme="majorHAnsi" w:hAnsiTheme="majorHAnsi"/>
          <w:sz w:val="20"/>
          <w:szCs w:val="20"/>
          <w:lang w:val="es-ES_tradnl"/>
        </w:rPr>
        <w:t>:</w:t>
      </w:r>
      <w:r w:rsidR="00A10BF4" w:rsidRPr="009C418F">
        <w:rPr>
          <w:rFonts w:asciiTheme="majorHAnsi" w:hAnsiTheme="majorHAnsi"/>
          <w:sz w:val="20"/>
          <w:szCs w:val="20"/>
          <w:lang w:val="es-ES_tradnl"/>
        </w:rPr>
        <w:t xml:space="preserve"> porque la presunta víctima no </w:t>
      </w:r>
      <w:r w:rsidR="00730D5A" w:rsidRPr="009C418F">
        <w:rPr>
          <w:rFonts w:asciiTheme="majorHAnsi" w:hAnsiTheme="majorHAnsi"/>
          <w:sz w:val="20"/>
          <w:szCs w:val="20"/>
          <w:lang w:val="es-ES_tradnl"/>
        </w:rPr>
        <w:t>habría cumplido</w:t>
      </w:r>
      <w:r w:rsidR="00A10BF4" w:rsidRPr="009C418F">
        <w:rPr>
          <w:rFonts w:asciiTheme="majorHAnsi" w:hAnsiTheme="majorHAnsi"/>
          <w:sz w:val="20"/>
          <w:szCs w:val="20"/>
          <w:lang w:val="es-ES_tradnl"/>
        </w:rPr>
        <w:t xml:space="preserve"> con los requisitos de agotamiento de los recursos internos y presentación oportuna</w:t>
      </w:r>
      <w:r w:rsidR="003F75E8" w:rsidRPr="009C418F">
        <w:rPr>
          <w:rFonts w:asciiTheme="majorHAnsi" w:hAnsiTheme="majorHAnsi"/>
          <w:sz w:val="20"/>
          <w:szCs w:val="20"/>
          <w:lang w:val="es-ES_tradnl"/>
        </w:rPr>
        <w:t xml:space="preserve">; </w:t>
      </w:r>
      <w:r w:rsidR="00A10BF4" w:rsidRPr="009C418F">
        <w:rPr>
          <w:rFonts w:asciiTheme="majorHAnsi" w:hAnsiTheme="majorHAnsi"/>
          <w:sz w:val="20"/>
          <w:szCs w:val="20"/>
          <w:lang w:val="es-ES_tradnl"/>
        </w:rPr>
        <w:t xml:space="preserve">porque los motivos de la petición </w:t>
      </w:r>
      <w:r w:rsidR="00730D5A" w:rsidRPr="009C418F">
        <w:rPr>
          <w:rFonts w:asciiTheme="majorHAnsi" w:hAnsiTheme="majorHAnsi"/>
          <w:sz w:val="20"/>
          <w:szCs w:val="20"/>
          <w:lang w:val="es-ES_tradnl"/>
        </w:rPr>
        <w:t>habrían</w:t>
      </w:r>
      <w:r w:rsidR="00A10BF4" w:rsidRPr="009C418F">
        <w:rPr>
          <w:rFonts w:asciiTheme="majorHAnsi" w:hAnsiTheme="majorHAnsi"/>
          <w:sz w:val="20"/>
          <w:szCs w:val="20"/>
          <w:lang w:val="es-ES_tradnl"/>
        </w:rPr>
        <w:t xml:space="preserve"> dejado de subsisti</w:t>
      </w:r>
      <w:r w:rsidR="003F75E8" w:rsidRPr="009C418F">
        <w:rPr>
          <w:rFonts w:asciiTheme="majorHAnsi" w:hAnsiTheme="majorHAnsi"/>
          <w:sz w:val="20"/>
          <w:szCs w:val="20"/>
          <w:lang w:val="es-ES_tradnl"/>
        </w:rPr>
        <w:t>r</w:t>
      </w:r>
      <w:r w:rsidR="00730D5A" w:rsidRPr="009C418F">
        <w:rPr>
          <w:rFonts w:asciiTheme="majorHAnsi" w:hAnsiTheme="majorHAnsi"/>
          <w:sz w:val="20"/>
          <w:szCs w:val="20"/>
          <w:lang w:val="es-ES_tradnl"/>
        </w:rPr>
        <w:t>;</w:t>
      </w:r>
      <w:r w:rsidR="00A10BF4" w:rsidRPr="009C418F">
        <w:rPr>
          <w:rFonts w:asciiTheme="majorHAnsi" w:hAnsiTheme="majorHAnsi"/>
          <w:sz w:val="20"/>
          <w:szCs w:val="20"/>
          <w:lang w:val="es-ES_tradnl"/>
        </w:rPr>
        <w:t xml:space="preserve"> </w:t>
      </w:r>
      <w:r w:rsidR="003F75E8" w:rsidRPr="009C418F">
        <w:rPr>
          <w:rFonts w:asciiTheme="majorHAnsi" w:hAnsiTheme="majorHAnsi"/>
          <w:sz w:val="20"/>
          <w:szCs w:val="20"/>
          <w:lang w:val="es-ES_tradnl"/>
        </w:rPr>
        <w:t xml:space="preserve">porque la petición </w:t>
      </w:r>
      <w:r w:rsidR="00730D5A" w:rsidRPr="009C418F">
        <w:rPr>
          <w:rFonts w:asciiTheme="majorHAnsi" w:hAnsiTheme="majorHAnsi"/>
          <w:sz w:val="20"/>
          <w:szCs w:val="20"/>
          <w:lang w:val="es-ES_tradnl"/>
        </w:rPr>
        <w:t>sería</w:t>
      </w:r>
      <w:r w:rsidR="003F75E8" w:rsidRPr="009C418F">
        <w:rPr>
          <w:rFonts w:asciiTheme="majorHAnsi" w:hAnsiTheme="majorHAnsi"/>
          <w:sz w:val="20"/>
          <w:szCs w:val="20"/>
          <w:lang w:val="es-ES_tradnl"/>
        </w:rPr>
        <w:t xml:space="preserve"> manifiestamente improcedente e infundada y no expone hechos que caractericen violaciones a la Convención Americana: y porque la petición </w:t>
      </w:r>
      <w:r w:rsidR="00730D5A" w:rsidRPr="009C418F">
        <w:rPr>
          <w:rFonts w:asciiTheme="majorHAnsi" w:hAnsiTheme="majorHAnsi"/>
          <w:sz w:val="20"/>
          <w:szCs w:val="20"/>
          <w:lang w:val="es-ES_tradnl"/>
        </w:rPr>
        <w:t>habría sido</w:t>
      </w:r>
      <w:r w:rsidR="003F75E8" w:rsidRPr="009C418F">
        <w:rPr>
          <w:rFonts w:asciiTheme="majorHAnsi" w:hAnsiTheme="majorHAnsi"/>
          <w:sz w:val="20"/>
          <w:szCs w:val="20"/>
          <w:lang w:val="es-ES_tradnl"/>
        </w:rPr>
        <w:t xml:space="preserve"> trasladada al Estado en forma extemporánea. </w:t>
      </w:r>
    </w:p>
    <w:p w14:paraId="337C2F34"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33B5050" w14:textId="2B20CD0C" w:rsidR="00B20442" w:rsidRPr="009C418F" w:rsidRDefault="00A10BF4"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 xml:space="preserve"> </w:t>
      </w:r>
      <w:r w:rsidR="002D2C9B" w:rsidRPr="009C418F">
        <w:rPr>
          <w:rFonts w:asciiTheme="majorHAnsi" w:hAnsiTheme="majorHAnsi"/>
          <w:sz w:val="20"/>
          <w:szCs w:val="20"/>
          <w:lang w:val="es-ES_tradnl"/>
        </w:rPr>
        <w:t>El Estado señala que la petición</w:t>
      </w:r>
      <w:r w:rsidR="00FC48C5" w:rsidRPr="009C418F">
        <w:rPr>
          <w:rFonts w:asciiTheme="majorHAnsi" w:hAnsiTheme="majorHAnsi"/>
          <w:sz w:val="20"/>
          <w:szCs w:val="20"/>
          <w:lang w:val="es-ES_tradnl"/>
        </w:rPr>
        <w:t xml:space="preserve"> debió ser rechazada </w:t>
      </w:r>
      <w:r w:rsidR="00FC48C5" w:rsidRPr="009C418F">
        <w:rPr>
          <w:rFonts w:asciiTheme="majorHAnsi" w:hAnsiTheme="majorHAnsi"/>
          <w:i/>
          <w:iCs/>
          <w:sz w:val="20"/>
          <w:szCs w:val="20"/>
          <w:lang w:val="es-ES_tradnl"/>
        </w:rPr>
        <w:t>in limine</w:t>
      </w:r>
      <w:r w:rsidR="00FC48C5" w:rsidRPr="009C418F">
        <w:rPr>
          <w:rFonts w:asciiTheme="majorHAnsi" w:hAnsiTheme="majorHAnsi"/>
          <w:sz w:val="20"/>
          <w:szCs w:val="20"/>
          <w:lang w:val="es-ES_tradnl"/>
        </w:rPr>
        <w:t xml:space="preserve"> porque</w:t>
      </w:r>
      <w:r w:rsidR="002D2C9B" w:rsidRPr="009C418F">
        <w:rPr>
          <w:rFonts w:asciiTheme="majorHAnsi" w:hAnsiTheme="majorHAnsi"/>
          <w:sz w:val="20"/>
          <w:szCs w:val="20"/>
          <w:lang w:val="es-ES_tradnl"/>
        </w:rPr>
        <w:t xml:space="preserve"> no cumple con los requisitos del artículo 28(4) y (6) del Reglamento de la Comisión Interamericana</w:t>
      </w:r>
      <w:r w:rsidR="00FC48C5" w:rsidRPr="009C418F">
        <w:rPr>
          <w:rFonts w:asciiTheme="majorHAnsi" w:hAnsiTheme="majorHAnsi"/>
          <w:sz w:val="20"/>
          <w:szCs w:val="20"/>
          <w:lang w:val="es-ES_tradnl"/>
        </w:rPr>
        <w:t xml:space="preserve">. Esto, </w:t>
      </w:r>
      <w:r w:rsidR="002D2C9B" w:rsidRPr="009C418F">
        <w:rPr>
          <w:rFonts w:asciiTheme="majorHAnsi" w:hAnsiTheme="majorHAnsi"/>
          <w:sz w:val="20"/>
          <w:szCs w:val="20"/>
          <w:lang w:val="es-ES_tradnl"/>
        </w:rPr>
        <w:t xml:space="preserve">puesto que esta no permite determinar cuáles son los hechos internacionalmente ilícitos que se le atribuyen al Estado ni las razones que sustentas esas alegaciones. A juicio del Estado, la petición constituye una crítica generalizada en torno a la actividad del Poder Judicial de Córdoba en todos los procesos que involucraron a la presunta </w:t>
      </w:r>
      <w:r w:rsidR="00FC48C5" w:rsidRPr="009C418F">
        <w:rPr>
          <w:rFonts w:asciiTheme="majorHAnsi" w:hAnsiTheme="majorHAnsi"/>
          <w:sz w:val="20"/>
          <w:szCs w:val="20"/>
          <w:lang w:val="es-ES_tradnl"/>
        </w:rPr>
        <w:t>víctima, y solo hace referencia a supuestas violaciones a la protección judicial o a las garantías judiciales como un elemento más del supuesto contexto de animadversión o conspiración de los poderes públicos provinciales contra la presunta víctima. Por lo tanto, el Estado estima que la petición no permite la determinación de la base fáctica del caso lo que le impide ejercer adecuada y oportunamente su defensa en el proceso internacional.</w:t>
      </w:r>
    </w:p>
    <w:p w14:paraId="2466FFF5"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04EEA1A7" w14:textId="322F3683" w:rsidR="00FC48C5" w:rsidRPr="00E01D85" w:rsidRDefault="009D6A7F"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 xml:space="preserve">También asevera el Estado que la petición no cumple con el requisito de agotamiento de los recursos internos. </w:t>
      </w:r>
      <w:r w:rsidR="00CA4A10" w:rsidRPr="009C418F">
        <w:rPr>
          <w:rFonts w:asciiTheme="majorHAnsi" w:hAnsiTheme="majorHAnsi"/>
          <w:sz w:val="20"/>
          <w:szCs w:val="20"/>
          <w:lang w:val="es-ES_tradnl"/>
        </w:rPr>
        <w:t>Alega</w:t>
      </w:r>
      <w:r w:rsidRPr="009C418F">
        <w:rPr>
          <w:rFonts w:asciiTheme="majorHAnsi" w:hAnsiTheme="majorHAnsi"/>
          <w:sz w:val="20"/>
          <w:szCs w:val="20"/>
          <w:lang w:val="es-ES_tradnl"/>
        </w:rPr>
        <w:t xml:space="preserve"> que la petición no aclara si la presunta </w:t>
      </w:r>
      <w:r w:rsidR="00CA4A10" w:rsidRPr="009C418F">
        <w:rPr>
          <w:rFonts w:asciiTheme="majorHAnsi" w:hAnsiTheme="majorHAnsi"/>
          <w:sz w:val="20"/>
          <w:szCs w:val="20"/>
          <w:lang w:val="es-ES_tradnl"/>
        </w:rPr>
        <w:t xml:space="preserve">víctima </w:t>
      </w:r>
      <w:r w:rsidRPr="009C418F">
        <w:rPr>
          <w:rFonts w:asciiTheme="majorHAnsi" w:hAnsiTheme="majorHAnsi"/>
          <w:sz w:val="20"/>
          <w:szCs w:val="20"/>
          <w:lang w:val="es-ES_tradnl"/>
        </w:rPr>
        <w:t>resistió la quiebra o si la consintió, si tras los hechos ocurridos luego de la quiebra que alega ilegítima hizo valer su derecho a obtener resarcimiento por quien la habría solicitado con dolo o culpa grave según se lo permitía la ley</w:t>
      </w:r>
      <w:r w:rsidR="00CA4A10" w:rsidRPr="009C418F">
        <w:rPr>
          <w:rFonts w:asciiTheme="majorHAnsi" w:hAnsiTheme="majorHAnsi"/>
          <w:sz w:val="20"/>
          <w:szCs w:val="20"/>
          <w:lang w:val="es-ES_tradnl"/>
        </w:rPr>
        <w:t>;</w:t>
      </w:r>
      <w:r w:rsidRPr="009C418F">
        <w:rPr>
          <w:rFonts w:asciiTheme="majorHAnsi" w:hAnsiTheme="majorHAnsi"/>
          <w:sz w:val="20"/>
          <w:szCs w:val="20"/>
          <w:lang w:val="es-ES_tradnl"/>
        </w:rPr>
        <w:t xml:space="preserve"> </w:t>
      </w:r>
      <w:r w:rsidR="0072499A" w:rsidRPr="009C418F">
        <w:rPr>
          <w:rFonts w:asciiTheme="majorHAnsi" w:hAnsiTheme="majorHAnsi"/>
          <w:sz w:val="20"/>
          <w:szCs w:val="20"/>
          <w:lang w:val="es-ES_tradnl"/>
        </w:rPr>
        <w:t xml:space="preserve">o </w:t>
      </w:r>
      <w:r w:rsidRPr="009C418F">
        <w:rPr>
          <w:rFonts w:asciiTheme="majorHAnsi" w:hAnsiTheme="majorHAnsi"/>
          <w:sz w:val="20"/>
          <w:szCs w:val="20"/>
          <w:lang w:val="es-ES_tradnl"/>
        </w:rPr>
        <w:t>si efectivamente solicitó permisos para viajar fuera de Argentina que le hayan sido negados arbitrariamente</w:t>
      </w:r>
      <w:r w:rsidR="00CA4A10" w:rsidRPr="009C418F">
        <w:rPr>
          <w:rFonts w:asciiTheme="majorHAnsi" w:hAnsiTheme="majorHAnsi"/>
          <w:sz w:val="20"/>
          <w:szCs w:val="20"/>
          <w:lang w:val="es-ES_tradnl"/>
        </w:rPr>
        <w:t>.</w:t>
      </w:r>
      <w:r w:rsidRPr="009C418F">
        <w:rPr>
          <w:rFonts w:asciiTheme="majorHAnsi" w:hAnsiTheme="majorHAnsi"/>
          <w:sz w:val="20"/>
          <w:szCs w:val="20"/>
          <w:lang w:val="es-ES_tradnl"/>
        </w:rPr>
        <w:t xml:space="preserve"> </w:t>
      </w:r>
      <w:r w:rsidR="00FC3667" w:rsidRPr="009C418F">
        <w:rPr>
          <w:rFonts w:asciiTheme="majorHAnsi" w:hAnsiTheme="majorHAnsi"/>
          <w:sz w:val="20"/>
          <w:szCs w:val="20"/>
          <w:lang w:val="es-ES_tradnl"/>
        </w:rPr>
        <w:t>A esto añade que</w:t>
      </w:r>
      <w:r w:rsidR="0072499A" w:rsidRPr="009C418F">
        <w:rPr>
          <w:rFonts w:asciiTheme="majorHAnsi" w:hAnsiTheme="majorHAnsi"/>
          <w:sz w:val="20"/>
          <w:szCs w:val="20"/>
          <w:lang w:val="es-ES_tradnl"/>
        </w:rPr>
        <w:t>,</w:t>
      </w:r>
      <w:r w:rsidR="00FC3667" w:rsidRPr="009C418F">
        <w:rPr>
          <w:rFonts w:asciiTheme="majorHAnsi" w:hAnsiTheme="majorHAnsi"/>
          <w:sz w:val="20"/>
          <w:szCs w:val="20"/>
          <w:lang w:val="es-ES_tradnl"/>
        </w:rPr>
        <w:t xml:space="preserve"> si se consideraran agotados los recursos</w:t>
      </w:r>
      <w:r w:rsidR="0072499A" w:rsidRPr="009C418F">
        <w:rPr>
          <w:rFonts w:asciiTheme="majorHAnsi" w:hAnsiTheme="majorHAnsi"/>
          <w:sz w:val="20"/>
          <w:szCs w:val="20"/>
          <w:lang w:val="es-ES_tradnl"/>
        </w:rPr>
        <w:t>,</w:t>
      </w:r>
      <w:r w:rsidR="00FC3667" w:rsidRPr="009C418F">
        <w:rPr>
          <w:rFonts w:asciiTheme="majorHAnsi" w:hAnsiTheme="majorHAnsi"/>
          <w:sz w:val="20"/>
          <w:szCs w:val="20"/>
          <w:lang w:val="es-ES_tradnl"/>
        </w:rPr>
        <w:t xml:space="preserve"> </w:t>
      </w:r>
      <w:r w:rsidR="007E76B3" w:rsidRPr="009C418F">
        <w:rPr>
          <w:rFonts w:asciiTheme="majorHAnsi" w:hAnsiTheme="majorHAnsi"/>
          <w:sz w:val="20"/>
          <w:szCs w:val="20"/>
          <w:lang w:val="es-ES_tradnl"/>
        </w:rPr>
        <w:t xml:space="preserve">la petición sería extemporánea pues la quiebra fue dictada en agosto de 2011 y la petición no fue presentada sino hasta tres años después. De igual forma señala que la petición es extemporánea con respecto al sobreseimiento por prescripción de las personas denunciadas penalmente por la presunta víctima, pues este se produjo en 2007 y la petición no fue presentada sino hasta 2014. </w:t>
      </w:r>
    </w:p>
    <w:p w14:paraId="6D07BD13" w14:textId="77777777" w:rsidR="00E01D85" w:rsidRDefault="00E01D85" w:rsidP="00E01D85">
      <w:pPr>
        <w:pStyle w:val="ListParagraph"/>
        <w:rPr>
          <w:rFonts w:asciiTheme="majorHAnsi" w:hAnsiTheme="majorHAnsi"/>
          <w:b/>
          <w:bCs/>
          <w:sz w:val="20"/>
          <w:szCs w:val="20"/>
          <w:lang w:val="es-ES_tradnl"/>
        </w:rPr>
      </w:pPr>
    </w:p>
    <w:p w14:paraId="3D9A8C5E" w14:textId="77777777" w:rsidR="00E01D85" w:rsidRPr="009C418F" w:rsidRDefault="00E01D85" w:rsidP="00E01D8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584B0B0B"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091256E7" w14:textId="70B3E296" w:rsidR="005F3DDF" w:rsidRPr="009C418F" w:rsidRDefault="00DB1513"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lastRenderedPageBreak/>
        <w:t xml:space="preserve">El Estado también manifiesta que los motivos de la petición han dejado de subsistir. </w:t>
      </w:r>
      <w:r w:rsidR="009502DF" w:rsidRPr="009C418F">
        <w:rPr>
          <w:rFonts w:asciiTheme="majorHAnsi" w:hAnsiTheme="majorHAnsi"/>
          <w:sz w:val="20"/>
          <w:szCs w:val="20"/>
          <w:lang w:val="es-ES_tradnl"/>
        </w:rPr>
        <w:t>E</w:t>
      </w:r>
      <w:r w:rsidRPr="009C418F">
        <w:rPr>
          <w:rFonts w:asciiTheme="majorHAnsi" w:hAnsiTheme="majorHAnsi"/>
          <w:sz w:val="20"/>
          <w:szCs w:val="20"/>
          <w:lang w:val="es-ES_tradnl"/>
        </w:rPr>
        <w:t xml:space="preserve">xplica que la acción judicial interpuesta por la presunta víctima para que se reconociera el carácter simulado de la transferencia del inmueble a la sociedad ha quedado resuelta en forma favorable a sus pretensiones a partir de una decisión proferida por la Corte Suprema de Justicia de la Nación el 25 de abril de 2017. A </w:t>
      </w:r>
      <w:r w:rsidR="009C418F" w:rsidRPr="009C418F">
        <w:rPr>
          <w:rFonts w:asciiTheme="majorHAnsi" w:hAnsiTheme="majorHAnsi"/>
          <w:sz w:val="20"/>
          <w:szCs w:val="20"/>
          <w:lang w:val="es-ES_tradnl"/>
        </w:rPr>
        <w:t>juicio</w:t>
      </w:r>
      <w:r w:rsidRPr="009C418F">
        <w:rPr>
          <w:rFonts w:asciiTheme="majorHAnsi" w:hAnsiTheme="majorHAnsi"/>
          <w:sz w:val="20"/>
          <w:szCs w:val="20"/>
          <w:lang w:val="es-ES_tradnl"/>
        </w:rPr>
        <w:t xml:space="preserve"> del Estado, la decisión final favorable a la presunta víctima torna en abstracta las reclamaciones de la pare peticionaria respecto a la duración del proceso</w:t>
      </w:r>
      <w:r w:rsidR="005F3DDF" w:rsidRPr="009C418F">
        <w:rPr>
          <w:rFonts w:asciiTheme="majorHAnsi" w:hAnsiTheme="majorHAnsi"/>
          <w:sz w:val="20"/>
          <w:szCs w:val="20"/>
          <w:lang w:val="es-ES_tradnl"/>
        </w:rPr>
        <w:t xml:space="preserve">. A esto agrega que si la presunta víctima pretende reparación o indemnización por la duración del proceso debe primero solicitarla en sede interna y comprobar en un proceso de conocimiento el daño sufrido y la existencia de una relación de causalidad entre </w:t>
      </w:r>
      <w:r w:rsidR="0072499A" w:rsidRPr="009C418F">
        <w:rPr>
          <w:rFonts w:asciiTheme="majorHAnsi" w:hAnsiTheme="majorHAnsi"/>
          <w:sz w:val="20"/>
          <w:szCs w:val="20"/>
          <w:lang w:val="es-ES_tradnl"/>
        </w:rPr>
        <w:t>é</w:t>
      </w:r>
      <w:r w:rsidR="005F3DDF" w:rsidRPr="009C418F">
        <w:rPr>
          <w:rFonts w:asciiTheme="majorHAnsi" w:hAnsiTheme="majorHAnsi"/>
          <w:sz w:val="20"/>
          <w:szCs w:val="20"/>
          <w:lang w:val="es-ES_tradnl"/>
        </w:rPr>
        <w:t xml:space="preserve">ste y alguna acción u omisión del proceder judicial. </w:t>
      </w:r>
    </w:p>
    <w:p w14:paraId="5FF083D1"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56D55710" w14:textId="2BA119CE" w:rsidR="007E76B3" w:rsidRPr="009C418F" w:rsidRDefault="005F3DDF"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Además explica el Estado que la</w:t>
      </w:r>
      <w:r w:rsidR="00A829BF" w:rsidRPr="009C418F">
        <w:rPr>
          <w:rFonts w:asciiTheme="majorHAnsi" w:hAnsiTheme="majorHAnsi"/>
          <w:sz w:val="20"/>
          <w:szCs w:val="20"/>
          <w:lang w:val="es-ES_tradnl"/>
        </w:rPr>
        <w:t>s reclamaciones planteadas en la petición han devenido abstractas pues la</w:t>
      </w:r>
      <w:r w:rsidRPr="009C418F">
        <w:rPr>
          <w:rFonts w:asciiTheme="majorHAnsi" w:hAnsiTheme="majorHAnsi"/>
          <w:sz w:val="20"/>
          <w:szCs w:val="20"/>
          <w:lang w:val="es-ES_tradnl"/>
        </w:rPr>
        <w:t xml:space="preserve"> presunta víctima triunfó </w:t>
      </w:r>
      <w:r w:rsidR="00A829BF" w:rsidRPr="009C418F">
        <w:rPr>
          <w:rFonts w:asciiTheme="majorHAnsi" w:hAnsiTheme="majorHAnsi"/>
          <w:sz w:val="20"/>
          <w:szCs w:val="20"/>
          <w:lang w:val="es-ES_tradnl"/>
        </w:rPr>
        <w:t>en la acción judicial que interpuso para el cobro de daños y perjuicios derivados de la retención ilegítima del inmueble, y además triunfó en su petición de desconocimiento de la personalidad jurídica de la sociedad quedando así obligadas al resarcimiento las personas físicas que actuaban en el marco de la firma de ella. Además se reconoció a la presunta víctima una renta ficta, fijada retroactivamente desde el momento en que el inmueble fue retenido. Todo esto quedó sentado en una sentencia proferida el 22 de agosto de 2017 por la Cámara Cuarta de Apelaciones en lo Civil y Comercial</w:t>
      </w:r>
      <w:r w:rsidR="00785200" w:rsidRPr="009C418F">
        <w:rPr>
          <w:rFonts w:asciiTheme="majorHAnsi" w:hAnsiTheme="majorHAnsi"/>
          <w:sz w:val="20"/>
          <w:szCs w:val="20"/>
          <w:lang w:val="es-ES_tradnl"/>
        </w:rPr>
        <w:t>.</w:t>
      </w:r>
      <w:r w:rsidRPr="009C418F">
        <w:rPr>
          <w:rFonts w:asciiTheme="majorHAnsi" w:hAnsiTheme="majorHAnsi"/>
          <w:sz w:val="20"/>
          <w:szCs w:val="20"/>
          <w:lang w:val="es-ES_tradnl"/>
        </w:rPr>
        <w:t xml:space="preserve"> </w:t>
      </w:r>
    </w:p>
    <w:p w14:paraId="5E67C655"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6F9490A2" w14:textId="364C396C" w:rsidR="00124744" w:rsidRPr="009C418F" w:rsidRDefault="00124744"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C418F">
        <w:rPr>
          <w:rFonts w:asciiTheme="majorHAnsi" w:hAnsiTheme="majorHAnsi"/>
          <w:sz w:val="20"/>
          <w:szCs w:val="20"/>
          <w:lang w:val="es-ES_tradnl"/>
        </w:rPr>
        <w:t xml:space="preserve">El Estado adicionalmente reclama que la petición le fue trasladada más de cinco años luego de su presentación, lo que considera extemporáneo e incompatible con el adecuado ejercicio de su derecho a la defensa. </w:t>
      </w:r>
    </w:p>
    <w:p w14:paraId="2543B41C"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3FE6F5AE" w14:textId="7FF0CD54" w:rsidR="004C616A" w:rsidRPr="009C418F" w:rsidRDefault="004C616A"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r w:rsidRPr="009C418F">
        <w:rPr>
          <w:rFonts w:asciiTheme="majorHAnsi" w:hAnsiTheme="majorHAnsi"/>
          <w:b/>
          <w:bCs/>
          <w:sz w:val="20"/>
          <w:szCs w:val="20"/>
          <w:lang w:val="es-ES_tradnl"/>
        </w:rPr>
        <w:t xml:space="preserve">VI. </w:t>
      </w:r>
      <w:r w:rsidR="00464346" w:rsidRPr="009C418F">
        <w:rPr>
          <w:rFonts w:asciiTheme="majorHAnsi" w:hAnsiTheme="majorHAnsi"/>
          <w:b/>
          <w:bCs/>
          <w:sz w:val="20"/>
          <w:szCs w:val="20"/>
          <w:lang w:val="es-ES_tradnl"/>
        </w:rPr>
        <w:t xml:space="preserve">  </w:t>
      </w:r>
      <w:r w:rsidR="00B54AE6" w:rsidRPr="009C418F">
        <w:rPr>
          <w:rFonts w:asciiTheme="majorHAnsi" w:hAnsiTheme="majorHAnsi"/>
          <w:b/>
          <w:bCs/>
          <w:sz w:val="20"/>
          <w:szCs w:val="20"/>
          <w:lang w:val="es-ES_tradnl"/>
        </w:rPr>
        <w:tab/>
        <w:t xml:space="preserve">ANÁLISIS DE </w:t>
      </w:r>
      <w:r w:rsidRPr="009C418F">
        <w:rPr>
          <w:rFonts w:asciiTheme="majorHAnsi" w:hAnsiTheme="majorHAnsi"/>
          <w:b/>
          <w:bCs/>
          <w:sz w:val="20"/>
          <w:szCs w:val="20"/>
          <w:lang w:val="es-ES_tradnl"/>
        </w:rPr>
        <w:t>AGOTAMIENTO DE LOS RECURSOS INTERNOS Y PLAZO DE PRESENTACIÓN</w:t>
      </w:r>
    </w:p>
    <w:p w14:paraId="54021F01"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69DFAC88" w14:textId="5610E62B" w:rsidR="004D1711" w:rsidRPr="009C418F" w:rsidRDefault="00804F6F" w:rsidP="000B2ED5">
      <w:pPr>
        <w:pStyle w:val="ListParagraph"/>
        <w:numPr>
          <w:ilvl w:val="0"/>
          <w:numId w:val="55"/>
        </w:numPr>
        <w:contextualSpacing/>
        <w:jc w:val="both"/>
        <w:rPr>
          <w:rFonts w:asciiTheme="majorHAnsi" w:hAnsiTheme="majorHAnsi"/>
          <w:b/>
          <w:bCs/>
          <w:sz w:val="20"/>
          <w:szCs w:val="20"/>
          <w:lang w:val="es-ES_tradnl"/>
        </w:rPr>
      </w:pPr>
      <w:r w:rsidRPr="009C418F">
        <w:rPr>
          <w:rFonts w:asciiTheme="majorHAnsi" w:hAnsiTheme="majorHAnsi" w:cs="Calibri"/>
          <w:sz w:val="20"/>
          <w:szCs w:val="20"/>
          <w:lang w:val="es-ES_tradnl"/>
        </w:rPr>
        <w:t xml:space="preserve">La parte peticionaria </w:t>
      </w:r>
      <w:r w:rsidR="006F4E8A" w:rsidRPr="009C418F">
        <w:rPr>
          <w:rFonts w:asciiTheme="majorHAnsi" w:hAnsiTheme="majorHAnsi" w:cs="Calibri"/>
          <w:sz w:val="20"/>
          <w:szCs w:val="20"/>
          <w:lang w:val="es-ES_tradnl"/>
        </w:rPr>
        <w:t xml:space="preserve">invoca las excepciones al requisito de agotamiento de los recursos internos previstas en el artículo 46.2 de la Convención Americana alegando que los recursos domésticos no fueron efectivos ni resueltos en plazo razonable. A su vez, el </w:t>
      </w:r>
      <w:r w:rsidR="0072499A" w:rsidRPr="009C418F">
        <w:rPr>
          <w:rFonts w:asciiTheme="majorHAnsi" w:hAnsiTheme="majorHAnsi" w:cs="Calibri"/>
          <w:sz w:val="20"/>
          <w:szCs w:val="20"/>
          <w:lang w:val="es-ES_tradnl"/>
        </w:rPr>
        <w:t xml:space="preserve">Estado ha indicado que la presunta víctima no agotó los recursos internos en lo relacionado con el proceso de </w:t>
      </w:r>
      <w:r w:rsidR="006F4E8A" w:rsidRPr="009C418F">
        <w:rPr>
          <w:rFonts w:asciiTheme="majorHAnsi" w:hAnsiTheme="majorHAnsi" w:cs="Calibri"/>
          <w:sz w:val="20"/>
          <w:szCs w:val="20"/>
          <w:lang w:val="es-ES_tradnl"/>
        </w:rPr>
        <w:t xml:space="preserve">quiebra </w:t>
      </w:r>
      <w:r w:rsidR="00714DC9" w:rsidRPr="009C418F">
        <w:rPr>
          <w:rFonts w:asciiTheme="majorHAnsi" w:hAnsiTheme="majorHAnsi" w:cs="Calibri"/>
          <w:sz w:val="20"/>
          <w:szCs w:val="20"/>
          <w:lang w:val="es-ES_tradnl"/>
        </w:rPr>
        <w:t xml:space="preserve">instaurado en su contra ni para solicitar indemnización al Estado por la supuesta demora en la resolución del proceso relacionado con su acción de simulación. El Estado además </w:t>
      </w:r>
      <w:r w:rsidR="009502DF" w:rsidRPr="009C418F">
        <w:rPr>
          <w:rFonts w:asciiTheme="majorHAnsi" w:hAnsiTheme="majorHAnsi" w:cs="Calibri"/>
          <w:sz w:val="20"/>
          <w:szCs w:val="20"/>
          <w:lang w:val="es-ES_tradnl"/>
        </w:rPr>
        <w:t>argumenta</w:t>
      </w:r>
      <w:r w:rsidR="00714DC9" w:rsidRPr="009C418F">
        <w:rPr>
          <w:rFonts w:asciiTheme="majorHAnsi" w:hAnsiTheme="majorHAnsi" w:cs="Calibri"/>
          <w:sz w:val="20"/>
          <w:szCs w:val="20"/>
          <w:lang w:val="es-ES_tradnl"/>
        </w:rPr>
        <w:t xml:space="preserve"> que la petición es extemporánea en lo relacionado con el proceso de quiebra y el </w:t>
      </w:r>
      <w:r w:rsidR="00275198" w:rsidRPr="009C418F">
        <w:rPr>
          <w:rFonts w:asciiTheme="majorHAnsi" w:hAnsiTheme="majorHAnsi" w:cs="Calibri"/>
          <w:sz w:val="20"/>
          <w:szCs w:val="20"/>
          <w:lang w:val="es-ES_tradnl"/>
        </w:rPr>
        <w:t xml:space="preserve">relacionado con la denuncia penal interpuesta por la presunta víctima. </w:t>
      </w:r>
    </w:p>
    <w:p w14:paraId="2B998769" w14:textId="77777777" w:rsidR="00275198" w:rsidRPr="009C418F" w:rsidRDefault="00275198" w:rsidP="009C418F">
      <w:pPr>
        <w:pStyle w:val="ListParagraph"/>
        <w:contextualSpacing/>
        <w:jc w:val="both"/>
        <w:rPr>
          <w:rFonts w:asciiTheme="majorHAnsi" w:hAnsiTheme="majorHAnsi"/>
          <w:b/>
          <w:bCs/>
          <w:sz w:val="20"/>
          <w:szCs w:val="20"/>
          <w:lang w:val="es-ES_tradnl"/>
        </w:rPr>
      </w:pPr>
    </w:p>
    <w:p w14:paraId="195DC90A" w14:textId="0A62AB00" w:rsidR="00275198" w:rsidRPr="009C418F" w:rsidRDefault="00275198" w:rsidP="009C418F">
      <w:pPr>
        <w:pStyle w:val="ListParagraph"/>
        <w:numPr>
          <w:ilvl w:val="0"/>
          <w:numId w:val="55"/>
        </w:numPr>
        <w:contextualSpacing/>
        <w:jc w:val="both"/>
        <w:rPr>
          <w:rFonts w:asciiTheme="majorHAnsi" w:hAnsiTheme="majorHAnsi"/>
          <w:b/>
          <w:bCs/>
          <w:sz w:val="20"/>
          <w:szCs w:val="20"/>
          <w:lang w:val="es-ES_tradnl"/>
        </w:rPr>
      </w:pPr>
      <w:r w:rsidRPr="009C418F">
        <w:rPr>
          <w:rFonts w:asciiTheme="majorHAnsi" w:hAnsiTheme="majorHAnsi"/>
          <w:sz w:val="20"/>
          <w:szCs w:val="20"/>
          <w:lang w:val="es-ES_tradnl"/>
        </w:rPr>
        <w:t>Para efectos de determinar la vía adecuada que debe ser agotada a fines de dar cumplimiento al requisito de agotamiento de los recursos internos la Comisión debe identificar preliminarmente el objeto de la petición</w:t>
      </w:r>
      <w:r w:rsidRPr="009C418F">
        <w:rPr>
          <w:rStyle w:val="FootnoteReference"/>
          <w:rFonts w:asciiTheme="majorHAnsi" w:hAnsiTheme="majorHAnsi" w:cs="Calibri"/>
          <w:sz w:val="20"/>
          <w:szCs w:val="20"/>
          <w:lang w:val="es-ES_tradnl"/>
        </w:rPr>
        <w:footnoteReference w:id="5"/>
      </w:r>
      <w:r w:rsidRPr="009C418F">
        <w:rPr>
          <w:rFonts w:asciiTheme="majorHAnsi" w:hAnsiTheme="majorHAnsi" w:cs="Calibri"/>
          <w:sz w:val="20"/>
          <w:szCs w:val="20"/>
          <w:lang w:val="es-ES_tradnl"/>
        </w:rPr>
        <w:t>.</w:t>
      </w:r>
      <w:r w:rsidRPr="009C418F">
        <w:rPr>
          <w:rFonts w:asciiTheme="majorHAnsi" w:hAnsiTheme="majorHAnsi"/>
          <w:sz w:val="20"/>
          <w:szCs w:val="20"/>
          <w:lang w:val="es-ES_tradnl"/>
        </w:rPr>
        <w:t xml:space="preserve"> </w:t>
      </w:r>
      <w:r w:rsidR="006F00E6" w:rsidRPr="009C418F">
        <w:rPr>
          <w:rFonts w:asciiTheme="majorHAnsi" w:hAnsiTheme="majorHAnsi"/>
          <w:sz w:val="20"/>
          <w:szCs w:val="20"/>
          <w:lang w:val="es-ES_tradnl"/>
        </w:rPr>
        <w:t xml:space="preserve">La Comisión toma nota </w:t>
      </w:r>
      <w:r w:rsidR="00A603F2" w:rsidRPr="009C418F">
        <w:rPr>
          <w:rFonts w:asciiTheme="majorHAnsi" w:hAnsiTheme="majorHAnsi"/>
          <w:sz w:val="20"/>
          <w:szCs w:val="20"/>
          <w:lang w:val="es-ES_tradnl"/>
        </w:rPr>
        <w:t xml:space="preserve">de </w:t>
      </w:r>
      <w:r w:rsidR="006F00E6" w:rsidRPr="009C418F">
        <w:rPr>
          <w:rFonts w:asciiTheme="majorHAnsi" w:hAnsiTheme="majorHAnsi"/>
          <w:sz w:val="20"/>
          <w:szCs w:val="20"/>
          <w:lang w:val="es-ES_tradnl"/>
        </w:rPr>
        <w:t>que el Estado ha cuestionado la falta de claridad de la petición</w:t>
      </w:r>
      <w:r w:rsidR="00A603F2" w:rsidRPr="009C418F">
        <w:rPr>
          <w:rFonts w:asciiTheme="majorHAnsi" w:hAnsiTheme="majorHAnsi"/>
          <w:sz w:val="20"/>
          <w:szCs w:val="20"/>
          <w:lang w:val="es-ES_tradnl"/>
        </w:rPr>
        <w:t>;</w:t>
      </w:r>
      <w:r w:rsidR="006F00E6" w:rsidRPr="009C418F">
        <w:rPr>
          <w:rFonts w:asciiTheme="majorHAnsi" w:hAnsiTheme="majorHAnsi"/>
          <w:sz w:val="20"/>
          <w:szCs w:val="20"/>
          <w:lang w:val="es-ES_tradnl"/>
        </w:rPr>
        <w:t xml:space="preserve"> </w:t>
      </w:r>
      <w:r w:rsidR="00A603F2" w:rsidRPr="009C418F">
        <w:rPr>
          <w:rFonts w:asciiTheme="majorHAnsi" w:hAnsiTheme="majorHAnsi"/>
          <w:sz w:val="20"/>
          <w:szCs w:val="20"/>
          <w:lang w:val="es-ES_tradnl"/>
        </w:rPr>
        <w:t>s</w:t>
      </w:r>
      <w:r w:rsidR="006F00E6" w:rsidRPr="009C418F">
        <w:rPr>
          <w:rFonts w:asciiTheme="majorHAnsi" w:hAnsiTheme="majorHAnsi"/>
          <w:sz w:val="20"/>
          <w:szCs w:val="20"/>
          <w:lang w:val="es-ES_tradnl"/>
        </w:rPr>
        <w:t xml:space="preserve">in embargo, considera que de ella se desprende suficientemente que su objeto es reclamar por </w:t>
      </w:r>
      <w:r w:rsidR="009224B7" w:rsidRPr="009C418F">
        <w:rPr>
          <w:rFonts w:asciiTheme="majorHAnsi" w:hAnsiTheme="majorHAnsi"/>
          <w:sz w:val="20"/>
          <w:szCs w:val="20"/>
          <w:lang w:val="es-ES_tradnl"/>
        </w:rPr>
        <w:t>perjuicios supuestamente causados a la presunta víctima por una demora en la resolución del proceso destinado a la recuperación de su inmueble</w:t>
      </w:r>
      <w:r w:rsidR="00A603F2" w:rsidRPr="009C418F">
        <w:rPr>
          <w:rFonts w:asciiTheme="majorHAnsi" w:hAnsiTheme="majorHAnsi"/>
          <w:sz w:val="20"/>
          <w:szCs w:val="20"/>
          <w:lang w:val="es-ES_tradnl"/>
        </w:rPr>
        <w:t>;</w:t>
      </w:r>
      <w:r w:rsidR="009224B7" w:rsidRPr="009C418F">
        <w:rPr>
          <w:rFonts w:asciiTheme="majorHAnsi" w:hAnsiTheme="majorHAnsi"/>
          <w:sz w:val="20"/>
          <w:szCs w:val="20"/>
          <w:lang w:val="es-ES_tradnl"/>
        </w:rPr>
        <w:t xml:space="preserve"> por </w:t>
      </w:r>
      <w:r w:rsidR="00BC53CD" w:rsidRPr="009C418F">
        <w:rPr>
          <w:rFonts w:asciiTheme="majorHAnsi" w:hAnsiTheme="majorHAnsi"/>
          <w:sz w:val="20"/>
          <w:szCs w:val="20"/>
          <w:lang w:val="es-ES_tradnl"/>
        </w:rPr>
        <w:t>haber sido declarado en estado de quiebra y sujeto a una medida de prohibición de salir de Argentina</w:t>
      </w:r>
      <w:r w:rsidR="00A603F2" w:rsidRPr="009C418F">
        <w:rPr>
          <w:rFonts w:asciiTheme="majorHAnsi" w:hAnsiTheme="majorHAnsi"/>
          <w:sz w:val="20"/>
          <w:szCs w:val="20"/>
          <w:lang w:val="es-ES_tradnl"/>
        </w:rPr>
        <w:t>;</w:t>
      </w:r>
      <w:r w:rsidR="00BC53CD" w:rsidRPr="009C418F">
        <w:rPr>
          <w:rFonts w:asciiTheme="majorHAnsi" w:hAnsiTheme="majorHAnsi"/>
          <w:sz w:val="20"/>
          <w:szCs w:val="20"/>
          <w:lang w:val="es-ES_tradnl"/>
        </w:rPr>
        <w:t xml:space="preserve"> y porque la autoridad competente no ejerció oportunamente la acción relacionada con su denuncia penal causando que el proceso penal concluyera definitivamente por la prescripción de la acción</w:t>
      </w:r>
      <w:r w:rsidR="00ED4369" w:rsidRPr="009C418F">
        <w:rPr>
          <w:rFonts w:asciiTheme="majorHAnsi" w:hAnsiTheme="majorHAnsi"/>
          <w:sz w:val="20"/>
          <w:szCs w:val="20"/>
          <w:lang w:val="es-ES_tradnl"/>
        </w:rPr>
        <w:t>.</w:t>
      </w:r>
    </w:p>
    <w:p w14:paraId="732B7881" w14:textId="77777777" w:rsidR="00ED4369" w:rsidRPr="009C418F" w:rsidRDefault="00ED4369" w:rsidP="009C418F">
      <w:pPr>
        <w:pStyle w:val="ListParagraph"/>
        <w:rPr>
          <w:rFonts w:asciiTheme="majorHAnsi" w:hAnsiTheme="majorHAnsi"/>
          <w:b/>
          <w:bCs/>
          <w:sz w:val="20"/>
          <w:szCs w:val="20"/>
          <w:lang w:val="es-ES_tradnl"/>
        </w:rPr>
      </w:pPr>
    </w:p>
    <w:p w14:paraId="5AE86905" w14:textId="2106884C" w:rsidR="006F4E8A" w:rsidRPr="009C418F" w:rsidRDefault="00ED4369" w:rsidP="009C418F">
      <w:pPr>
        <w:pStyle w:val="ListParagraph"/>
        <w:numPr>
          <w:ilvl w:val="0"/>
          <w:numId w:val="55"/>
        </w:numPr>
        <w:contextualSpacing/>
        <w:jc w:val="both"/>
        <w:rPr>
          <w:rFonts w:asciiTheme="majorHAnsi" w:hAnsiTheme="majorHAnsi"/>
          <w:b/>
          <w:bCs/>
          <w:sz w:val="20"/>
          <w:szCs w:val="20"/>
          <w:lang w:val="es-ES_tradnl"/>
        </w:rPr>
      </w:pPr>
      <w:r w:rsidRPr="009C418F">
        <w:rPr>
          <w:rFonts w:asciiTheme="majorHAnsi" w:hAnsiTheme="majorHAnsi"/>
          <w:sz w:val="20"/>
          <w:szCs w:val="20"/>
          <w:lang w:val="es-ES_tradnl"/>
        </w:rPr>
        <w:t>En cuanto al proceso interpuesto por la presunta víctima para la recuperación del inmueble, la Comisión observa que este inició en 1994</w:t>
      </w:r>
      <w:r w:rsidR="003919D8" w:rsidRPr="009C418F">
        <w:rPr>
          <w:rFonts w:asciiTheme="majorHAnsi" w:hAnsiTheme="majorHAnsi"/>
          <w:sz w:val="20"/>
          <w:szCs w:val="20"/>
          <w:lang w:val="es-ES_tradnl"/>
        </w:rPr>
        <w:t>,</w:t>
      </w:r>
      <w:r w:rsidRPr="009C418F">
        <w:rPr>
          <w:rFonts w:asciiTheme="majorHAnsi" w:hAnsiTheme="majorHAnsi"/>
          <w:sz w:val="20"/>
          <w:szCs w:val="20"/>
          <w:lang w:val="es-ES_tradnl"/>
        </w:rPr>
        <w:t xml:space="preserve"> y según lo indicado por el Estado, habría concluido definitivamente con una </w:t>
      </w:r>
      <w:r w:rsidR="00785200" w:rsidRPr="009C418F">
        <w:rPr>
          <w:rFonts w:asciiTheme="majorHAnsi" w:hAnsiTheme="majorHAnsi"/>
          <w:sz w:val="20"/>
          <w:szCs w:val="20"/>
          <w:lang w:val="es-ES_tradnl"/>
        </w:rPr>
        <w:t>sentencia</w:t>
      </w:r>
      <w:r w:rsidRPr="009C418F">
        <w:rPr>
          <w:rFonts w:asciiTheme="majorHAnsi" w:hAnsiTheme="majorHAnsi"/>
          <w:sz w:val="20"/>
          <w:szCs w:val="20"/>
          <w:lang w:val="es-ES_tradnl"/>
        </w:rPr>
        <w:t xml:space="preserve"> favorable a la presunta víctima </w:t>
      </w:r>
      <w:r w:rsidR="00785200" w:rsidRPr="009C418F">
        <w:rPr>
          <w:rFonts w:asciiTheme="majorHAnsi" w:hAnsiTheme="majorHAnsi"/>
          <w:sz w:val="20"/>
          <w:szCs w:val="20"/>
          <w:lang w:val="es-ES_tradnl"/>
        </w:rPr>
        <w:t xml:space="preserve">proferida por la Corte Suprema de Justicia de la Nación el 25 de abril de 2017.  Posteriormente, la presunta víctima interpuso una acción de daños y perjuicios contra las personas que retuvieron </w:t>
      </w:r>
      <w:r w:rsidR="00104862" w:rsidRPr="009C418F">
        <w:rPr>
          <w:rFonts w:asciiTheme="majorHAnsi" w:hAnsiTheme="majorHAnsi"/>
          <w:sz w:val="20"/>
          <w:szCs w:val="20"/>
          <w:lang w:val="es-ES_tradnl"/>
        </w:rPr>
        <w:t>injustificadamente el inmueble, la que también fue definitivamente resuelta a su favor mediante sentencia proferida el 22 de agosto de 2017 por la Cámara Cuarta de Apelaciones en lo Civil y Comercial.</w:t>
      </w:r>
      <w:r w:rsidR="00C7708C" w:rsidRPr="009C418F">
        <w:rPr>
          <w:rFonts w:asciiTheme="majorHAnsi" w:hAnsiTheme="majorHAnsi"/>
          <w:sz w:val="20"/>
          <w:szCs w:val="20"/>
          <w:lang w:val="es-ES_tradnl"/>
        </w:rPr>
        <w:t xml:space="preserve"> Según la última comunicación de la parte peticionaria del 24 de marzo de 2021, la presunta víctima no había podido obtener la</w:t>
      </w:r>
      <w:r w:rsidR="00A85527" w:rsidRPr="009C418F">
        <w:rPr>
          <w:rFonts w:asciiTheme="majorHAnsi" w:hAnsiTheme="majorHAnsi"/>
          <w:sz w:val="20"/>
          <w:szCs w:val="20"/>
          <w:lang w:val="es-ES_tradnl"/>
        </w:rPr>
        <w:t>s</w:t>
      </w:r>
      <w:r w:rsidR="00C7708C" w:rsidRPr="009C418F">
        <w:rPr>
          <w:rFonts w:asciiTheme="majorHAnsi" w:hAnsiTheme="majorHAnsi"/>
          <w:sz w:val="20"/>
          <w:szCs w:val="20"/>
          <w:lang w:val="es-ES_tradnl"/>
        </w:rPr>
        <w:t xml:space="preserve"> indemnizaciones </w:t>
      </w:r>
      <w:r w:rsidR="00A85527" w:rsidRPr="009C418F">
        <w:rPr>
          <w:rFonts w:asciiTheme="majorHAnsi" w:hAnsiTheme="majorHAnsi"/>
          <w:sz w:val="20"/>
          <w:szCs w:val="20"/>
          <w:lang w:val="es-ES_tradnl"/>
        </w:rPr>
        <w:t>ordenadas judicialmente</w:t>
      </w:r>
      <w:r w:rsidR="00C7708C" w:rsidRPr="009C418F">
        <w:rPr>
          <w:rFonts w:asciiTheme="majorHAnsi" w:hAnsiTheme="majorHAnsi"/>
          <w:sz w:val="20"/>
          <w:szCs w:val="20"/>
          <w:lang w:val="es-ES_tradnl"/>
        </w:rPr>
        <w:t xml:space="preserve"> por</w:t>
      </w:r>
      <w:r w:rsidR="007F00B6" w:rsidRPr="009C418F">
        <w:rPr>
          <w:rFonts w:asciiTheme="majorHAnsi" w:hAnsiTheme="majorHAnsi"/>
          <w:sz w:val="20"/>
          <w:szCs w:val="20"/>
          <w:lang w:val="es-ES_tradnl"/>
        </w:rPr>
        <w:t xml:space="preserve"> insolvencia de </w:t>
      </w:r>
      <w:r w:rsidR="003919D8" w:rsidRPr="009C418F">
        <w:rPr>
          <w:rFonts w:asciiTheme="majorHAnsi" w:hAnsiTheme="majorHAnsi"/>
          <w:sz w:val="20"/>
          <w:szCs w:val="20"/>
          <w:lang w:val="es-ES_tradnl"/>
        </w:rPr>
        <w:t>los</w:t>
      </w:r>
      <w:r w:rsidR="007F00B6" w:rsidRPr="009C418F">
        <w:rPr>
          <w:rFonts w:asciiTheme="majorHAnsi" w:hAnsiTheme="majorHAnsi"/>
          <w:sz w:val="20"/>
          <w:szCs w:val="20"/>
          <w:lang w:val="es-ES_tradnl"/>
        </w:rPr>
        <w:t xml:space="preserve"> obligad</w:t>
      </w:r>
      <w:r w:rsidR="003919D8" w:rsidRPr="009C418F">
        <w:rPr>
          <w:rFonts w:asciiTheme="majorHAnsi" w:hAnsiTheme="majorHAnsi"/>
          <w:sz w:val="20"/>
          <w:szCs w:val="20"/>
          <w:lang w:val="es-ES_tradnl"/>
        </w:rPr>
        <w:t>o</w:t>
      </w:r>
      <w:r w:rsidR="007F00B6" w:rsidRPr="009C418F">
        <w:rPr>
          <w:rFonts w:asciiTheme="majorHAnsi" w:hAnsiTheme="majorHAnsi"/>
          <w:sz w:val="20"/>
          <w:szCs w:val="20"/>
          <w:lang w:val="es-ES_tradnl"/>
        </w:rPr>
        <w:t>s.</w:t>
      </w:r>
      <w:r w:rsidR="00A85527" w:rsidRPr="009C418F">
        <w:rPr>
          <w:rFonts w:asciiTheme="majorHAnsi" w:hAnsiTheme="majorHAnsi"/>
          <w:sz w:val="20"/>
          <w:szCs w:val="20"/>
          <w:lang w:val="es-ES_tradnl"/>
        </w:rPr>
        <w:t xml:space="preserve"> El Estado ha indicado que si la presunta víctima desea indemnización por la duración de este proceso debe </w:t>
      </w:r>
      <w:r w:rsidR="00A85527" w:rsidRPr="009C418F">
        <w:rPr>
          <w:rFonts w:asciiTheme="majorHAnsi" w:hAnsiTheme="majorHAnsi"/>
          <w:sz w:val="20"/>
          <w:szCs w:val="20"/>
          <w:lang w:val="es-ES_tradnl"/>
        </w:rPr>
        <w:lastRenderedPageBreak/>
        <w:t xml:space="preserve">primero solicitarla a la justicia doméstica y acreditar ante este el daño y la responsabilidad de las autoridades judiciales. </w:t>
      </w:r>
    </w:p>
    <w:p w14:paraId="3FDE2E21" w14:textId="77777777" w:rsidR="00A85527" w:rsidRPr="009C418F" w:rsidRDefault="00A85527" w:rsidP="009C418F">
      <w:pPr>
        <w:pStyle w:val="ListParagraph"/>
        <w:rPr>
          <w:rFonts w:asciiTheme="majorHAnsi" w:hAnsiTheme="majorHAnsi"/>
          <w:b/>
          <w:bCs/>
          <w:sz w:val="20"/>
          <w:szCs w:val="20"/>
          <w:lang w:val="es-ES_tradnl"/>
        </w:rPr>
      </w:pPr>
    </w:p>
    <w:p w14:paraId="62EB567D" w14:textId="7827FE06" w:rsidR="003919D8" w:rsidRPr="009C418F" w:rsidRDefault="003919D8" w:rsidP="009C418F">
      <w:pPr>
        <w:pStyle w:val="ListParagraph"/>
        <w:numPr>
          <w:ilvl w:val="0"/>
          <w:numId w:val="55"/>
        </w:numPr>
        <w:contextualSpacing/>
        <w:jc w:val="both"/>
        <w:rPr>
          <w:rFonts w:asciiTheme="majorHAnsi" w:hAnsiTheme="majorHAnsi"/>
          <w:b/>
          <w:bCs/>
          <w:sz w:val="20"/>
          <w:szCs w:val="20"/>
          <w:lang w:val="es-ES_tradnl"/>
        </w:rPr>
      </w:pPr>
      <w:r w:rsidRPr="009C418F">
        <w:rPr>
          <w:rFonts w:asciiTheme="majorHAnsi" w:hAnsiTheme="majorHAnsi"/>
          <w:sz w:val="20"/>
          <w:szCs w:val="20"/>
          <w:lang w:val="es-ES_tradnl"/>
        </w:rPr>
        <w:t>En atención a estas consideraciones, y como primer paso de análisis, la Comisión estima pertinente recordar que l</w:t>
      </w:r>
      <w:r w:rsidR="00A85527" w:rsidRPr="009C418F">
        <w:rPr>
          <w:rFonts w:asciiTheme="majorHAnsi" w:hAnsiTheme="majorHAnsi"/>
          <w:sz w:val="20"/>
          <w:szCs w:val="20"/>
          <w:lang w:val="es-ES_tradnl"/>
        </w:rPr>
        <w:t>a Corte Interamericana ha señalado que el requisito de agotamiento de los recursos internos nunca debe “</w:t>
      </w:r>
      <w:r w:rsidR="00A85527" w:rsidRPr="009C418F">
        <w:rPr>
          <w:rFonts w:asciiTheme="majorHAnsi" w:hAnsiTheme="majorHAnsi" w:cs="Calibri"/>
          <w:i/>
          <w:sz w:val="20"/>
          <w:szCs w:val="20"/>
          <w:lang w:val="es-ES_tradnl"/>
        </w:rPr>
        <w:t>conducir a que se detenga o se demore hasta la inutilidad la actuación internacional en auxilio de la víctima indefensa</w:t>
      </w:r>
      <w:r w:rsidR="00A85527" w:rsidRPr="009C418F">
        <w:rPr>
          <w:rFonts w:asciiTheme="majorHAnsi" w:hAnsiTheme="majorHAnsi" w:cs="Calibri"/>
          <w:iCs/>
          <w:sz w:val="20"/>
          <w:szCs w:val="20"/>
          <w:lang w:val="es-ES_tradnl"/>
        </w:rPr>
        <w:t>”</w:t>
      </w:r>
      <w:r w:rsidR="00A85527" w:rsidRPr="009C418F">
        <w:rPr>
          <w:rFonts w:asciiTheme="majorHAnsi" w:hAnsiTheme="majorHAnsi" w:cs="Calibri"/>
          <w:sz w:val="20"/>
          <w:szCs w:val="20"/>
          <w:lang w:val="es-ES_tradnl"/>
        </w:rPr>
        <w:t xml:space="preserve"> </w:t>
      </w:r>
      <w:r w:rsidR="00A85527" w:rsidRPr="009C418F">
        <w:rPr>
          <w:rStyle w:val="FootnoteReference"/>
          <w:rFonts w:asciiTheme="majorHAnsi" w:hAnsiTheme="majorHAnsi" w:cs="Calibri"/>
          <w:sz w:val="20"/>
          <w:szCs w:val="20"/>
          <w:lang w:val="es-ES_tradnl"/>
        </w:rPr>
        <w:footnoteReference w:id="6"/>
      </w:r>
      <w:r w:rsidR="00A85527" w:rsidRPr="009C418F">
        <w:rPr>
          <w:rFonts w:asciiTheme="majorHAnsi" w:hAnsiTheme="majorHAnsi" w:cs="Calibri"/>
          <w:sz w:val="20"/>
          <w:szCs w:val="20"/>
          <w:lang w:val="es-ES_tradnl"/>
        </w:rPr>
        <w:t>.</w:t>
      </w:r>
      <w:r w:rsidR="0048215D" w:rsidRPr="009C418F">
        <w:rPr>
          <w:rFonts w:asciiTheme="majorHAnsi" w:hAnsiTheme="majorHAnsi" w:cs="Calibri"/>
          <w:iCs/>
          <w:sz w:val="20"/>
          <w:szCs w:val="20"/>
          <w:lang w:val="es-ES_tradnl"/>
        </w:rPr>
        <w:t xml:space="preserve"> En este sentido, </w:t>
      </w:r>
      <w:r w:rsidR="001D3001" w:rsidRPr="009C418F">
        <w:rPr>
          <w:rFonts w:asciiTheme="majorHAnsi" w:hAnsiTheme="majorHAnsi" w:cs="Calibri"/>
          <w:iCs/>
          <w:sz w:val="20"/>
          <w:szCs w:val="20"/>
          <w:lang w:val="es-ES_tradnl"/>
        </w:rPr>
        <w:t>surge del expediente que transcurrieron veintitrés años desde que la presunta víctima interpuso la acción judicial destinada a la recuperación del inmueble hasta que se produjeron las sentencias finales favorables a sus pretensiones</w:t>
      </w:r>
      <w:r w:rsidRPr="009C418F">
        <w:rPr>
          <w:rFonts w:asciiTheme="majorHAnsi" w:hAnsiTheme="majorHAnsi" w:cs="Calibri"/>
          <w:iCs/>
          <w:sz w:val="20"/>
          <w:szCs w:val="20"/>
          <w:lang w:val="es-ES_tradnl"/>
        </w:rPr>
        <w:t>.</w:t>
      </w:r>
      <w:r w:rsidR="001D3001" w:rsidRPr="009C418F">
        <w:rPr>
          <w:rFonts w:asciiTheme="majorHAnsi" w:hAnsiTheme="majorHAnsi" w:cs="Calibri"/>
          <w:iCs/>
          <w:sz w:val="20"/>
          <w:szCs w:val="20"/>
          <w:lang w:val="es-ES_tradnl"/>
        </w:rPr>
        <w:t xml:space="preserve"> </w:t>
      </w:r>
      <w:r w:rsidRPr="009C418F">
        <w:rPr>
          <w:rFonts w:asciiTheme="majorHAnsi" w:hAnsiTheme="majorHAnsi" w:cs="Calibri"/>
          <w:iCs/>
          <w:sz w:val="20"/>
          <w:szCs w:val="20"/>
          <w:lang w:val="es-ES_tradnl"/>
        </w:rPr>
        <w:t>Además,</w:t>
      </w:r>
      <w:r w:rsidR="001D3001" w:rsidRPr="009C418F">
        <w:rPr>
          <w:rFonts w:asciiTheme="majorHAnsi" w:hAnsiTheme="majorHAnsi" w:cs="Calibri"/>
          <w:iCs/>
          <w:sz w:val="20"/>
          <w:szCs w:val="20"/>
          <w:lang w:val="es-ES_tradnl"/>
        </w:rPr>
        <w:t xml:space="preserve"> las partes no han aportado </w:t>
      </w:r>
      <w:r w:rsidR="0048215D" w:rsidRPr="009C418F">
        <w:rPr>
          <w:rFonts w:asciiTheme="majorHAnsi" w:hAnsiTheme="majorHAnsi" w:cs="Calibri"/>
          <w:iCs/>
          <w:sz w:val="20"/>
          <w:szCs w:val="20"/>
          <w:lang w:val="es-ES_tradnl"/>
        </w:rPr>
        <w:t xml:space="preserve">información que indique </w:t>
      </w:r>
      <w:r w:rsidR="0048215D" w:rsidRPr="009C418F">
        <w:rPr>
          <w:rFonts w:asciiTheme="majorHAnsi" w:hAnsiTheme="majorHAnsi" w:cs="Calibri"/>
          <w:i/>
          <w:sz w:val="20"/>
          <w:szCs w:val="20"/>
          <w:lang w:val="es-ES_tradnl"/>
        </w:rPr>
        <w:t>prima facie</w:t>
      </w:r>
      <w:r w:rsidR="0048215D" w:rsidRPr="009C418F">
        <w:rPr>
          <w:rFonts w:asciiTheme="majorHAnsi" w:hAnsiTheme="majorHAnsi" w:cs="Calibri"/>
          <w:iCs/>
          <w:sz w:val="20"/>
          <w:szCs w:val="20"/>
          <w:lang w:val="es-ES_tradnl"/>
        </w:rPr>
        <w:t xml:space="preserve"> que </w:t>
      </w:r>
      <w:r w:rsidR="001D3001" w:rsidRPr="009C418F">
        <w:rPr>
          <w:rFonts w:asciiTheme="majorHAnsi" w:hAnsiTheme="majorHAnsi" w:cs="Calibri"/>
          <w:iCs/>
          <w:sz w:val="20"/>
          <w:szCs w:val="20"/>
          <w:lang w:val="es-ES_tradnl"/>
        </w:rPr>
        <w:t>la presunta víctima</w:t>
      </w:r>
      <w:r w:rsidR="0048215D" w:rsidRPr="009C418F">
        <w:rPr>
          <w:rFonts w:asciiTheme="majorHAnsi" w:hAnsiTheme="majorHAnsi" w:cs="Calibri"/>
          <w:iCs/>
          <w:sz w:val="20"/>
          <w:szCs w:val="20"/>
          <w:lang w:val="es-ES_tradnl"/>
        </w:rPr>
        <w:t xml:space="preserve"> haya sido responsable de dilatar el proceso</w:t>
      </w:r>
      <w:r w:rsidR="001D3001" w:rsidRPr="009C418F">
        <w:rPr>
          <w:rFonts w:asciiTheme="majorHAnsi" w:hAnsiTheme="majorHAnsi" w:cs="Calibri"/>
          <w:iCs/>
          <w:sz w:val="20"/>
          <w:szCs w:val="20"/>
          <w:lang w:val="es-ES_tradnl"/>
        </w:rPr>
        <w:t xml:space="preserve">. En estas circunstancias, la Comisión estima que no resulta razonable exigir como requisito para la admisibilidad de la petición que la presunta víctima agote recursos adicionales </w:t>
      </w:r>
      <w:r w:rsidR="002A46CE" w:rsidRPr="009C418F">
        <w:rPr>
          <w:rFonts w:asciiTheme="majorHAnsi" w:hAnsiTheme="majorHAnsi" w:cs="Calibri"/>
          <w:iCs/>
          <w:sz w:val="20"/>
          <w:szCs w:val="20"/>
          <w:lang w:val="es-ES_tradnl"/>
        </w:rPr>
        <w:t xml:space="preserve">para solicitar indemnización al Estado por su posible responsabilidad en la </w:t>
      </w:r>
      <w:r w:rsidR="003455D2" w:rsidRPr="009C418F">
        <w:rPr>
          <w:rFonts w:asciiTheme="majorHAnsi" w:hAnsiTheme="majorHAnsi" w:cs="Calibri"/>
          <w:iCs/>
          <w:sz w:val="20"/>
          <w:szCs w:val="20"/>
          <w:lang w:val="es-ES_tradnl"/>
        </w:rPr>
        <w:t>duración del proceso</w:t>
      </w:r>
      <w:r w:rsidRPr="009C418F">
        <w:rPr>
          <w:rFonts w:asciiTheme="majorHAnsi" w:hAnsiTheme="majorHAnsi" w:cs="Calibri"/>
          <w:iCs/>
          <w:sz w:val="20"/>
          <w:szCs w:val="20"/>
          <w:lang w:val="es-ES_tradnl"/>
        </w:rPr>
        <w:t>; más aún, cuando además de haber litigado a nivel interno por más de dos décadas ya tiene más de ochenta años de edad</w:t>
      </w:r>
      <w:r w:rsidR="003455D2" w:rsidRPr="009C418F">
        <w:rPr>
          <w:rFonts w:asciiTheme="majorHAnsi" w:hAnsiTheme="majorHAnsi" w:cs="Calibri"/>
          <w:iCs/>
          <w:sz w:val="20"/>
          <w:szCs w:val="20"/>
          <w:lang w:val="es-ES_tradnl"/>
        </w:rPr>
        <w:t xml:space="preserve">. </w:t>
      </w:r>
    </w:p>
    <w:p w14:paraId="3A340170" w14:textId="77777777" w:rsidR="003919D8" w:rsidRPr="009C418F" w:rsidRDefault="003919D8" w:rsidP="009C418F">
      <w:pPr>
        <w:pStyle w:val="ListParagraph"/>
        <w:contextualSpacing/>
        <w:jc w:val="both"/>
        <w:rPr>
          <w:rFonts w:asciiTheme="majorHAnsi" w:hAnsiTheme="majorHAnsi"/>
          <w:b/>
          <w:bCs/>
          <w:sz w:val="20"/>
          <w:szCs w:val="20"/>
          <w:lang w:val="es-ES_tradnl"/>
        </w:rPr>
      </w:pPr>
    </w:p>
    <w:p w14:paraId="389F0024" w14:textId="3395F5B0" w:rsidR="00077CFB" w:rsidRPr="009C418F" w:rsidRDefault="003455D2" w:rsidP="009C418F">
      <w:pPr>
        <w:pStyle w:val="ListParagraph"/>
        <w:numPr>
          <w:ilvl w:val="0"/>
          <w:numId w:val="55"/>
        </w:numPr>
        <w:contextualSpacing/>
        <w:jc w:val="both"/>
        <w:rPr>
          <w:rFonts w:asciiTheme="majorHAnsi" w:hAnsiTheme="majorHAnsi"/>
          <w:b/>
          <w:bCs/>
          <w:sz w:val="20"/>
          <w:szCs w:val="20"/>
          <w:lang w:val="es-ES_tradnl"/>
        </w:rPr>
      </w:pPr>
      <w:r w:rsidRPr="009C418F">
        <w:rPr>
          <w:rFonts w:asciiTheme="majorHAnsi" w:hAnsiTheme="majorHAnsi" w:cs="Calibri"/>
          <w:iCs/>
          <w:sz w:val="20"/>
          <w:szCs w:val="20"/>
          <w:lang w:val="es-ES_tradnl"/>
        </w:rPr>
        <w:t xml:space="preserve">En consecuencia, la Comisión </w:t>
      </w:r>
      <w:r w:rsidR="003F0878" w:rsidRPr="009C418F">
        <w:rPr>
          <w:rFonts w:asciiTheme="majorHAnsi" w:hAnsiTheme="majorHAnsi" w:cs="Calibri"/>
          <w:iCs/>
          <w:sz w:val="20"/>
          <w:szCs w:val="20"/>
          <w:lang w:val="es-ES_tradnl"/>
        </w:rPr>
        <w:t>concluye</w:t>
      </w:r>
      <w:r w:rsidRPr="009C418F">
        <w:rPr>
          <w:rFonts w:asciiTheme="majorHAnsi" w:hAnsiTheme="majorHAnsi" w:cs="Calibri"/>
          <w:iCs/>
          <w:sz w:val="20"/>
          <w:szCs w:val="20"/>
          <w:lang w:val="es-ES_tradnl"/>
        </w:rPr>
        <w:t xml:space="preserve"> con respecto a este extremo de la petición</w:t>
      </w:r>
      <w:r w:rsidR="003F0878" w:rsidRPr="009C418F">
        <w:rPr>
          <w:rFonts w:asciiTheme="majorHAnsi" w:hAnsiTheme="majorHAnsi" w:cs="Calibri"/>
          <w:iCs/>
          <w:sz w:val="20"/>
          <w:szCs w:val="20"/>
          <w:lang w:val="es-ES_tradnl"/>
        </w:rPr>
        <w:t xml:space="preserve"> que</w:t>
      </w:r>
      <w:r w:rsidRPr="009C418F">
        <w:rPr>
          <w:rFonts w:asciiTheme="majorHAnsi" w:hAnsiTheme="majorHAnsi" w:cs="Calibri"/>
          <w:iCs/>
          <w:sz w:val="20"/>
          <w:szCs w:val="20"/>
          <w:lang w:val="es-ES_tradnl"/>
        </w:rPr>
        <w:t xml:space="preserve"> </w:t>
      </w:r>
      <w:r w:rsidR="00077CFB" w:rsidRPr="009C418F">
        <w:rPr>
          <w:rFonts w:asciiTheme="majorHAnsi" w:hAnsiTheme="majorHAnsi" w:cs="Calibri"/>
          <w:iCs/>
          <w:sz w:val="20"/>
          <w:szCs w:val="20"/>
          <w:lang w:val="es-ES_tradnl"/>
        </w:rPr>
        <w:t>la decisión definitiva de la justicia doméstica fue aquella proferida el 22 de agosto de 2017</w:t>
      </w:r>
      <w:r w:rsidR="003F0878" w:rsidRPr="009C418F">
        <w:rPr>
          <w:rFonts w:asciiTheme="majorHAnsi" w:hAnsiTheme="majorHAnsi" w:cs="Calibri"/>
          <w:iCs/>
          <w:sz w:val="20"/>
          <w:szCs w:val="20"/>
          <w:lang w:val="es-ES_tradnl"/>
        </w:rPr>
        <w:t xml:space="preserve">; </w:t>
      </w:r>
      <w:r w:rsidR="00077CFB" w:rsidRPr="009C418F">
        <w:rPr>
          <w:rFonts w:asciiTheme="majorHAnsi" w:hAnsiTheme="majorHAnsi" w:cs="Calibri"/>
          <w:iCs/>
          <w:sz w:val="20"/>
          <w:szCs w:val="20"/>
          <w:lang w:val="es-ES_tradnl"/>
        </w:rPr>
        <w:t xml:space="preserve">y dado que la petición fue presentada el 26 de junio de 2014, </w:t>
      </w:r>
      <w:r w:rsidR="003F0878" w:rsidRPr="009C418F">
        <w:rPr>
          <w:rFonts w:asciiTheme="majorHAnsi" w:hAnsiTheme="majorHAnsi" w:cs="Calibri"/>
          <w:iCs/>
          <w:sz w:val="20"/>
          <w:szCs w:val="20"/>
          <w:lang w:val="es-ES_tradnl"/>
        </w:rPr>
        <w:t>esta</w:t>
      </w:r>
      <w:r w:rsidR="00077CFB" w:rsidRPr="009C418F">
        <w:rPr>
          <w:rFonts w:asciiTheme="majorHAnsi" w:hAnsiTheme="majorHAnsi" w:cs="Calibri"/>
          <w:iCs/>
          <w:sz w:val="20"/>
          <w:szCs w:val="20"/>
          <w:lang w:val="es-ES_tradnl"/>
        </w:rPr>
        <w:t xml:space="preserve"> cumple con </w:t>
      </w:r>
      <w:r w:rsidR="003F0878" w:rsidRPr="009C418F">
        <w:rPr>
          <w:rFonts w:asciiTheme="majorHAnsi" w:hAnsiTheme="majorHAnsi" w:cs="Calibri"/>
          <w:iCs/>
          <w:sz w:val="20"/>
          <w:szCs w:val="20"/>
          <w:lang w:val="es-ES_tradnl"/>
        </w:rPr>
        <w:t>los</w:t>
      </w:r>
      <w:r w:rsidR="00077CFB" w:rsidRPr="009C418F">
        <w:rPr>
          <w:rFonts w:asciiTheme="majorHAnsi" w:hAnsiTheme="majorHAnsi" w:cs="Calibri"/>
          <w:iCs/>
          <w:sz w:val="20"/>
          <w:szCs w:val="20"/>
          <w:lang w:val="es-ES_tradnl"/>
        </w:rPr>
        <w:t xml:space="preserve"> </w:t>
      </w:r>
      <w:r w:rsidR="003F0878" w:rsidRPr="009C418F">
        <w:rPr>
          <w:rFonts w:asciiTheme="majorHAnsi" w:hAnsiTheme="majorHAnsi" w:cs="Calibri"/>
          <w:iCs/>
          <w:sz w:val="20"/>
          <w:szCs w:val="20"/>
          <w:lang w:val="es-ES_tradnl"/>
        </w:rPr>
        <w:t>requisitos</w:t>
      </w:r>
      <w:r w:rsidR="00077CFB" w:rsidRPr="009C418F">
        <w:rPr>
          <w:rFonts w:asciiTheme="majorHAnsi" w:hAnsiTheme="majorHAnsi" w:cs="Calibri"/>
          <w:iCs/>
          <w:sz w:val="20"/>
          <w:szCs w:val="20"/>
          <w:lang w:val="es-ES_tradnl"/>
        </w:rPr>
        <w:t xml:space="preserve"> del artículo 46.1</w:t>
      </w:r>
      <w:r w:rsidR="003F0878" w:rsidRPr="009C418F">
        <w:rPr>
          <w:rFonts w:asciiTheme="majorHAnsi" w:hAnsiTheme="majorHAnsi" w:cs="Calibri"/>
          <w:iCs/>
          <w:sz w:val="20"/>
          <w:szCs w:val="20"/>
          <w:lang w:val="es-ES_tradnl"/>
        </w:rPr>
        <w:t>.</w:t>
      </w:r>
      <w:r w:rsidR="00077CFB" w:rsidRPr="009C418F">
        <w:rPr>
          <w:rFonts w:asciiTheme="majorHAnsi" w:hAnsiTheme="majorHAnsi" w:cs="Calibri"/>
          <w:iCs/>
          <w:sz w:val="20"/>
          <w:szCs w:val="20"/>
          <w:lang w:val="es-ES_tradnl"/>
        </w:rPr>
        <w:t xml:space="preserve">a) </w:t>
      </w:r>
      <w:r w:rsidR="003F0878" w:rsidRPr="009C418F">
        <w:rPr>
          <w:rFonts w:asciiTheme="majorHAnsi" w:hAnsiTheme="majorHAnsi" w:cs="Calibri"/>
          <w:iCs/>
          <w:sz w:val="20"/>
          <w:szCs w:val="20"/>
          <w:lang w:val="es-ES_tradnl"/>
        </w:rPr>
        <w:t>y</w:t>
      </w:r>
      <w:r w:rsidR="00077CFB" w:rsidRPr="009C418F">
        <w:rPr>
          <w:rFonts w:asciiTheme="majorHAnsi" w:hAnsiTheme="majorHAnsi" w:cs="Calibri"/>
          <w:iCs/>
          <w:sz w:val="20"/>
          <w:szCs w:val="20"/>
          <w:lang w:val="es-ES_tradnl"/>
        </w:rPr>
        <w:t xml:space="preserve"> 46.1</w:t>
      </w:r>
      <w:r w:rsidR="003F0878" w:rsidRPr="009C418F">
        <w:rPr>
          <w:rFonts w:asciiTheme="majorHAnsi" w:hAnsiTheme="majorHAnsi" w:cs="Calibri"/>
          <w:iCs/>
          <w:sz w:val="20"/>
          <w:szCs w:val="20"/>
          <w:lang w:val="es-ES_tradnl"/>
        </w:rPr>
        <w:t>.</w:t>
      </w:r>
      <w:r w:rsidR="00077CFB" w:rsidRPr="009C418F">
        <w:rPr>
          <w:rFonts w:asciiTheme="majorHAnsi" w:hAnsiTheme="majorHAnsi" w:cs="Calibri"/>
          <w:iCs/>
          <w:sz w:val="20"/>
          <w:szCs w:val="20"/>
          <w:lang w:val="es-ES_tradnl"/>
        </w:rPr>
        <w:t xml:space="preserve">b) </w:t>
      </w:r>
      <w:r w:rsidR="003F0878" w:rsidRPr="009C418F">
        <w:rPr>
          <w:rFonts w:asciiTheme="majorHAnsi" w:hAnsiTheme="majorHAnsi" w:cs="Calibri"/>
          <w:iCs/>
          <w:sz w:val="20"/>
          <w:szCs w:val="20"/>
          <w:lang w:val="es-ES_tradnl"/>
        </w:rPr>
        <w:t>de la Convención Americana</w:t>
      </w:r>
      <w:r w:rsidR="00077CFB" w:rsidRPr="009C418F">
        <w:rPr>
          <w:rFonts w:asciiTheme="majorHAnsi" w:hAnsiTheme="majorHAnsi" w:cs="Calibri"/>
          <w:iCs/>
          <w:sz w:val="20"/>
          <w:szCs w:val="20"/>
          <w:lang w:val="es-ES_tradnl"/>
        </w:rPr>
        <w:t xml:space="preserve">. </w:t>
      </w:r>
    </w:p>
    <w:p w14:paraId="356DCDF4" w14:textId="77777777" w:rsidR="00F079CA" w:rsidRPr="009C418F" w:rsidRDefault="00F079CA" w:rsidP="009C418F">
      <w:pPr>
        <w:pStyle w:val="ListParagraph"/>
        <w:contextualSpacing/>
        <w:jc w:val="both"/>
        <w:rPr>
          <w:rFonts w:asciiTheme="majorHAnsi" w:hAnsiTheme="majorHAnsi"/>
          <w:b/>
          <w:bCs/>
          <w:sz w:val="20"/>
          <w:szCs w:val="20"/>
          <w:lang w:val="es-ES_tradnl"/>
        </w:rPr>
      </w:pPr>
    </w:p>
    <w:p w14:paraId="0EAA1F8A" w14:textId="34B98C20" w:rsidR="000E3513" w:rsidRPr="009C418F" w:rsidRDefault="00077CFB" w:rsidP="009C418F">
      <w:pPr>
        <w:pStyle w:val="ListParagraph"/>
        <w:numPr>
          <w:ilvl w:val="0"/>
          <w:numId w:val="55"/>
        </w:numPr>
        <w:contextualSpacing/>
        <w:jc w:val="both"/>
        <w:rPr>
          <w:rFonts w:asciiTheme="majorHAnsi" w:hAnsiTheme="majorHAnsi"/>
          <w:b/>
          <w:bCs/>
          <w:sz w:val="20"/>
          <w:szCs w:val="20"/>
          <w:lang w:val="es-ES_tradnl"/>
        </w:rPr>
      </w:pPr>
      <w:r w:rsidRPr="009C418F">
        <w:rPr>
          <w:rFonts w:asciiTheme="majorHAnsi" w:hAnsiTheme="majorHAnsi" w:cs="Calibri"/>
          <w:iCs/>
          <w:sz w:val="20"/>
          <w:szCs w:val="20"/>
          <w:lang w:val="es-ES_tradnl"/>
        </w:rPr>
        <w:t xml:space="preserve"> </w:t>
      </w:r>
      <w:r w:rsidR="00F079CA" w:rsidRPr="009C418F">
        <w:rPr>
          <w:rFonts w:asciiTheme="majorHAnsi" w:hAnsiTheme="majorHAnsi" w:cs="Calibri"/>
          <w:iCs/>
          <w:sz w:val="20"/>
          <w:szCs w:val="20"/>
          <w:lang w:val="es-ES_tradnl"/>
        </w:rPr>
        <w:t xml:space="preserve">Respecto al proceso de quiebra instaurado contra la presunta víctima y los alegados perjuicios causados por las medidas y restricciones que le fueron impuestas en el contexto de este, la </w:t>
      </w:r>
      <w:r w:rsidR="003F0878" w:rsidRPr="009C418F">
        <w:rPr>
          <w:rFonts w:asciiTheme="majorHAnsi" w:hAnsiTheme="majorHAnsi" w:cs="Calibri"/>
          <w:iCs/>
          <w:sz w:val="20"/>
          <w:szCs w:val="20"/>
          <w:lang w:val="es-ES_tradnl"/>
        </w:rPr>
        <w:t>parte peticionaria</w:t>
      </w:r>
      <w:r w:rsidR="00F079CA" w:rsidRPr="009C418F">
        <w:rPr>
          <w:rFonts w:asciiTheme="majorHAnsi" w:hAnsiTheme="majorHAnsi" w:cs="Calibri"/>
          <w:iCs/>
          <w:sz w:val="20"/>
          <w:szCs w:val="20"/>
          <w:lang w:val="es-ES_tradnl"/>
        </w:rPr>
        <w:t xml:space="preserve"> no ha aportado ni surge del expediente información clara sobre si </w:t>
      </w:r>
      <w:r w:rsidR="000E3513" w:rsidRPr="009C418F">
        <w:rPr>
          <w:rFonts w:asciiTheme="majorHAnsi" w:hAnsiTheme="majorHAnsi" w:cs="Calibri"/>
          <w:iCs/>
          <w:sz w:val="20"/>
          <w:szCs w:val="20"/>
          <w:lang w:val="es-ES_tradnl"/>
        </w:rPr>
        <w:t xml:space="preserve">este interpuso recursos para impugnar la declaratoria de quiebra o las medidas dictadas en su contra en el marco de </w:t>
      </w:r>
      <w:r w:rsidR="003F0878" w:rsidRPr="009C418F">
        <w:rPr>
          <w:rFonts w:asciiTheme="majorHAnsi" w:hAnsiTheme="majorHAnsi" w:cs="Calibri"/>
          <w:iCs/>
          <w:sz w:val="20"/>
          <w:szCs w:val="20"/>
          <w:lang w:val="es-ES_tradnl"/>
        </w:rPr>
        <w:t>ese proceso</w:t>
      </w:r>
      <w:r w:rsidR="000E3513" w:rsidRPr="009C418F">
        <w:rPr>
          <w:rFonts w:asciiTheme="majorHAnsi" w:hAnsiTheme="majorHAnsi" w:cs="Calibri"/>
          <w:iCs/>
          <w:sz w:val="20"/>
          <w:szCs w:val="20"/>
          <w:lang w:val="es-ES_tradnl"/>
        </w:rPr>
        <w:t>. Por lo tanto, la Comisión concluye que este extremo de la petición no cumple con el requisito del artículo 46.1</w:t>
      </w:r>
      <w:r w:rsidR="003F0878" w:rsidRPr="009C418F">
        <w:rPr>
          <w:rFonts w:asciiTheme="majorHAnsi" w:hAnsiTheme="majorHAnsi" w:cs="Calibri"/>
          <w:iCs/>
          <w:sz w:val="20"/>
          <w:szCs w:val="20"/>
          <w:lang w:val="es-ES_tradnl"/>
        </w:rPr>
        <w:t>.</w:t>
      </w:r>
      <w:r w:rsidR="000E3513" w:rsidRPr="009C418F">
        <w:rPr>
          <w:rFonts w:asciiTheme="majorHAnsi" w:hAnsiTheme="majorHAnsi" w:cs="Calibri"/>
          <w:iCs/>
          <w:sz w:val="20"/>
          <w:szCs w:val="20"/>
          <w:lang w:val="es-ES_tradnl"/>
        </w:rPr>
        <w:t xml:space="preserve">a) de la Convención Americana. </w:t>
      </w:r>
    </w:p>
    <w:p w14:paraId="2F88B518" w14:textId="77777777" w:rsidR="000E3513" w:rsidRPr="009C418F" w:rsidRDefault="000E3513" w:rsidP="009C418F">
      <w:pPr>
        <w:pStyle w:val="ListParagraph"/>
        <w:rPr>
          <w:rFonts w:asciiTheme="majorHAnsi" w:hAnsiTheme="majorHAnsi" w:cs="Calibri"/>
          <w:iCs/>
          <w:sz w:val="20"/>
          <w:szCs w:val="20"/>
          <w:lang w:val="es-ES_tradnl"/>
        </w:rPr>
      </w:pPr>
    </w:p>
    <w:p w14:paraId="163A0369" w14:textId="706C3D35" w:rsidR="00BB67D3" w:rsidRPr="009C418F" w:rsidRDefault="000E3513" w:rsidP="009C418F">
      <w:pPr>
        <w:pStyle w:val="ListParagraph"/>
        <w:numPr>
          <w:ilvl w:val="0"/>
          <w:numId w:val="55"/>
        </w:numPr>
        <w:contextualSpacing/>
        <w:jc w:val="both"/>
        <w:rPr>
          <w:rFonts w:asciiTheme="majorHAnsi" w:hAnsiTheme="majorHAnsi"/>
          <w:b/>
          <w:bCs/>
          <w:sz w:val="20"/>
          <w:szCs w:val="20"/>
          <w:lang w:val="es-ES_tradnl"/>
        </w:rPr>
      </w:pPr>
      <w:r w:rsidRPr="009C418F">
        <w:rPr>
          <w:rFonts w:asciiTheme="majorHAnsi" w:hAnsiTheme="majorHAnsi" w:cs="Calibri"/>
          <w:iCs/>
          <w:sz w:val="20"/>
          <w:szCs w:val="20"/>
          <w:lang w:val="es-ES_tradnl"/>
        </w:rPr>
        <w:t>En cuanto a la declaratoria de prescripción de la acción relacionada con la denuncia penal interpuesta por la presunta víctima, la Comisión observa que</w:t>
      </w:r>
      <w:r w:rsidR="00AD3AD3" w:rsidRPr="009C418F">
        <w:rPr>
          <w:rFonts w:asciiTheme="majorHAnsi" w:hAnsiTheme="majorHAnsi" w:cs="Calibri"/>
          <w:iCs/>
          <w:sz w:val="20"/>
          <w:szCs w:val="20"/>
          <w:lang w:val="es-ES_tradnl"/>
        </w:rPr>
        <w:t xml:space="preserve">, según lo expuesto por el Estado y no controvertido por la parte peticionaria, la decisión definitiva al respecto fue la proferida </w:t>
      </w:r>
      <w:r w:rsidR="00AD3AD3" w:rsidRPr="009C418F">
        <w:rPr>
          <w:rFonts w:asciiTheme="majorHAnsi" w:hAnsiTheme="majorHAnsi"/>
          <w:sz w:val="20"/>
          <w:szCs w:val="20"/>
          <w:lang w:val="es-ES_tradnl"/>
        </w:rPr>
        <w:t>el 14 de marzo de 2007 por la Sala Penal del Tribunal Superior de Justicia de Córdoba. Por lo tanto, este extremo de la petición cumple con el requisito del artículo 46.1</w:t>
      </w:r>
      <w:r w:rsidR="003F0878" w:rsidRPr="009C418F">
        <w:rPr>
          <w:rFonts w:asciiTheme="majorHAnsi" w:hAnsiTheme="majorHAnsi"/>
          <w:sz w:val="20"/>
          <w:szCs w:val="20"/>
          <w:lang w:val="es-ES_tradnl"/>
        </w:rPr>
        <w:t>.</w:t>
      </w:r>
      <w:r w:rsidR="00AD3AD3" w:rsidRPr="009C418F">
        <w:rPr>
          <w:rFonts w:asciiTheme="majorHAnsi" w:hAnsiTheme="majorHAnsi"/>
          <w:sz w:val="20"/>
          <w:szCs w:val="20"/>
          <w:lang w:val="es-ES_tradnl"/>
        </w:rPr>
        <w:t>a) de la Convención Americana. Sin embargo, dado que la decisión definitiva de la justicia doméstica se emitió en 2007 y la petición fue presentada en 2014, la Comisión concluye que este extremo de la petición no cumple con el requisito del artículo 46.1</w:t>
      </w:r>
      <w:r w:rsidR="003F0878" w:rsidRPr="009C418F">
        <w:rPr>
          <w:rFonts w:asciiTheme="majorHAnsi" w:hAnsiTheme="majorHAnsi"/>
          <w:sz w:val="20"/>
          <w:szCs w:val="20"/>
          <w:lang w:val="es-ES_tradnl"/>
        </w:rPr>
        <w:t>.</w:t>
      </w:r>
      <w:r w:rsidR="00AD3AD3" w:rsidRPr="009C418F">
        <w:rPr>
          <w:rFonts w:asciiTheme="majorHAnsi" w:hAnsiTheme="majorHAnsi"/>
          <w:sz w:val="20"/>
          <w:szCs w:val="20"/>
          <w:lang w:val="es-ES_tradnl"/>
        </w:rPr>
        <w:t xml:space="preserve">b) de la Convención Americana. </w:t>
      </w:r>
    </w:p>
    <w:p w14:paraId="0374FDEA" w14:textId="77777777" w:rsidR="009C418F" w:rsidRPr="009C418F" w:rsidRDefault="009C418F" w:rsidP="009C418F">
      <w:pPr>
        <w:contextualSpacing/>
        <w:jc w:val="both"/>
        <w:rPr>
          <w:rFonts w:asciiTheme="majorHAnsi" w:hAnsiTheme="majorHAnsi"/>
          <w:b/>
          <w:bCs/>
          <w:sz w:val="20"/>
          <w:szCs w:val="20"/>
          <w:lang w:val="es-ES_tradnl"/>
        </w:rPr>
      </w:pPr>
    </w:p>
    <w:p w14:paraId="3972DE90" w14:textId="44290303" w:rsidR="00A85527" w:rsidRPr="009C418F" w:rsidRDefault="00BB67D3"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9C418F">
        <w:rPr>
          <w:rFonts w:asciiTheme="majorHAnsi" w:hAnsiTheme="majorHAnsi" w:cs="Calibri"/>
          <w:sz w:val="20"/>
          <w:szCs w:val="20"/>
          <w:lang w:val="es-ES_tradnl"/>
        </w:rPr>
        <w:t xml:space="preserve">La </w:t>
      </w:r>
      <w:r w:rsidR="003F0878" w:rsidRPr="009C418F">
        <w:rPr>
          <w:rFonts w:asciiTheme="majorHAnsi" w:hAnsiTheme="majorHAnsi" w:cs="Calibri"/>
          <w:sz w:val="20"/>
          <w:szCs w:val="20"/>
          <w:lang w:val="es-ES_tradnl"/>
        </w:rPr>
        <w:t>CIDH</w:t>
      </w:r>
      <w:r w:rsidRPr="009C418F">
        <w:rPr>
          <w:rFonts w:asciiTheme="majorHAnsi" w:hAnsiTheme="majorHAnsi" w:cs="Calibri"/>
          <w:sz w:val="20"/>
          <w:szCs w:val="20"/>
          <w:lang w:val="es-ES_tradnl"/>
        </w:rPr>
        <w:t xml:space="preserve"> toma nota del reclamo del Estado sobre lo que describe o califica como la </w:t>
      </w:r>
      <w:r w:rsidR="003F0878" w:rsidRPr="009C418F">
        <w:rPr>
          <w:rFonts w:asciiTheme="majorHAnsi" w:hAnsiTheme="majorHAnsi" w:cs="Calibri"/>
          <w:sz w:val="20"/>
          <w:szCs w:val="20"/>
          <w:lang w:val="es-ES_tradnl"/>
        </w:rPr>
        <w:t>“</w:t>
      </w:r>
      <w:r w:rsidRPr="009C418F">
        <w:rPr>
          <w:rFonts w:asciiTheme="majorHAnsi" w:hAnsiTheme="majorHAnsi" w:cs="Calibri"/>
          <w:sz w:val="20"/>
          <w:szCs w:val="20"/>
          <w:lang w:val="es-ES_tradnl"/>
        </w:rPr>
        <w:t>extemporaneidad en el traslado de la petición</w:t>
      </w:r>
      <w:r w:rsidR="003F0878" w:rsidRPr="009C418F">
        <w:rPr>
          <w:rFonts w:asciiTheme="majorHAnsi" w:hAnsiTheme="majorHAnsi" w:cs="Calibri"/>
          <w:sz w:val="20"/>
          <w:szCs w:val="20"/>
          <w:lang w:val="es-ES_tradnl"/>
        </w:rPr>
        <w:t>”</w:t>
      </w:r>
      <w:r w:rsidRPr="009C418F">
        <w:rPr>
          <w:rFonts w:asciiTheme="majorHAnsi" w:hAnsiTheme="majorHAnsi" w:cs="Calibri"/>
          <w:sz w:val="20"/>
          <w:szCs w:val="20"/>
          <w:lang w:val="es-ES_tradnl"/>
        </w:rPr>
        <w:t xml:space="preserve">. </w:t>
      </w:r>
      <w:r w:rsidR="003F0878" w:rsidRPr="009C418F">
        <w:rPr>
          <w:rFonts w:asciiTheme="majorHAnsi" w:hAnsiTheme="majorHAnsi" w:cs="Calibri"/>
          <w:sz w:val="20"/>
          <w:szCs w:val="20"/>
          <w:lang w:val="es-ES_tradnl"/>
        </w:rPr>
        <w:t>Sin embargo, recuerda, como lo ha hecho consistentemente,</w:t>
      </w:r>
      <w:r w:rsidRPr="009C418F">
        <w:rPr>
          <w:rFonts w:asciiTheme="majorHAnsi" w:hAnsiTheme="majorHAnsi" w:cs="Calibri"/>
          <w:sz w:val="20"/>
          <w:szCs w:val="20"/>
          <w:lang w:val="es-ES_tradnl"/>
        </w:rPr>
        <w:t xml:space="preserve">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p>
    <w:p w14:paraId="74656354"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6C2B72B6" w14:textId="6406B59F" w:rsidR="004D1711" w:rsidRPr="009C418F" w:rsidRDefault="00F04591" w:rsidP="009C418F">
      <w:pPr>
        <w:pStyle w:val="ListParagraph"/>
        <w:contextualSpacing/>
        <w:jc w:val="both"/>
        <w:rPr>
          <w:rFonts w:asciiTheme="majorHAnsi" w:hAnsiTheme="majorHAnsi"/>
          <w:b/>
          <w:bCs/>
          <w:sz w:val="20"/>
          <w:szCs w:val="20"/>
          <w:lang w:val="es-ES_tradnl"/>
        </w:rPr>
      </w:pPr>
      <w:r w:rsidRPr="009C418F">
        <w:rPr>
          <w:rFonts w:asciiTheme="majorHAnsi" w:hAnsiTheme="majorHAnsi"/>
          <w:b/>
          <w:bCs/>
          <w:sz w:val="20"/>
          <w:szCs w:val="20"/>
          <w:lang w:val="es-ES_tradnl"/>
        </w:rPr>
        <w:t>V</w:t>
      </w:r>
      <w:r w:rsidR="000E2789" w:rsidRPr="009C418F">
        <w:rPr>
          <w:rFonts w:asciiTheme="majorHAnsi" w:hAnsiTheme="majorHAnsi"/>
          <w:b/>
          <w:bCs/>
          <w:sz w:val="20"/>
          <w:szCs w:val="20"/>
          <w:lang w:val="es-ES_tradnl"/>
        </w:rPr>
        <w:t>I</w:t>
      </w:r>
      <w:r w:rsidRPr="009C418F">
        <w:rPr>
          <w:rFonts w:asciiTheme="majorHAnsi" w:hAnsiTheme="majorHAnsi"/>
          <w:b/>
          <w:bCs/>
          <w:sz w:val="20"/>
          <w:szCs w:val="20"/>
          <w:lang w:val="es-ES_tradnl"/>
        </w:rPr>
        <w:t xml:space="preserve">I. </w:t>
      </w:r>
      <w:r w:rsidRPr="009C418F">
        <w:rPr>
          <w:rFonts w:asciiTheme="majorHAnsi" w:hAnsiTheme="majorHAnsi"/>
          <w:b/>
          <w:bCs/>
          <w:sz w:val="20"/>
          <w:szCs w:val="20"/>
          <w:lang w:val="es-ES_tradnl"/>
        </w:rPr>
        <w:tab/>
      </w:r>
      <w:r w:rsidR="00B54AE6" w:rsidRPr="009C418F">
        <w:rPr>
          <w:rFonts w:asciiTheme="majorHAnsi" w:hAnsiTheme="majorHAnsi"/>
          <w:b/>
          <w:bCs/>
          <w:sz w:val="20"/>
          <w:szCs w:val="20"/>
          <w:lang w:val="es-ES_tradnl"/>
        </w:rPr>
        <w:t xml:space="preserve">ANÁLISIS DE </w:t>
      </w:r>
      <w:r w:rsidRPr="009C418F">
        <w:rPr>
          <w:rFonts w:asciiTheme="majorHAnsi" w:hAnsiTheme="majorHAnsi"/>
          <w:b/>
          <w:bCs/>
          <w:sz w:val="20"/>
          <w:szCs w:val="20"/>
          <w:lang w:val="es-ES_tradnl"/>
        </w:rPr>
        <w:t>CARACTERIZACIÓN</w:t>
      </w:r>
    </w:p>
    <w:p w14:paraId="7ED94225" w14:textId="77777777" w:rsidR="004D1711" w:rsidRPr="009C418F" w:rsidRDefault="004D1711" w:rsidP="009C418F">
      <w:pPr>
        <w:pStyle w:val="ListParagraph"/>
        <w:contextualSpacing/>
        <w:jc w:val="both"/>
        <w:rPr>
          <w:rFonts w:asciiTheme="majorHAnsi" w:hAnsiTheme="majorHAnsi"/>
          <w:b/>
          <w:bCs/>
          <w:sz w:val="20"/>
          <w:szCs w:val="20"/>
          <w:lang w:val="es-ES_tradnl"/>
        </w:rPr>
      </w:pPr>
    </w:p>
    <w:p w14:paraId="74DFFD90" w14:textId="4EDE0A34" w:rsidR="008F10AE" w:rsidRPr="009C418F" w:rsidRDefault="008F10AE" w:rsidP="009C418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9C418F">
        <w:rPr>
          <w:rFonts w:asciiTheme="majorHAnsi" w:hAnsiTheme="majorHAnsi"/>
          <w:sz w:val="20"/>
          <w:szCs w:val="20"/>
          <w:lang w:val="es-ES_tradnl"/>
        </w:rPr>
        <w:t>Preliminarment</w:t>
      </w:r>
      <w:r w:rsidR="00BB67D3" w:rsidRPr="009C418F">
        <w:rPr>
          <w:rFonts w:asciiTheme="majorHAnsi" w:hAnsiTheme="majorHAnsi"/>
          <w:sz w:val="20"/>
          <w:szCs w:val="20"/>
          <w:lang w:val="es-ES_tradnl"/>
        </w:rPr>
        <w:t>e, l</w:t>
      </w:r>
      <w:r w:rsidRPr="009C418F">
        <w:rPr>
          <w:rFonts w:asciiTheme="majorHAnsi" w:hAnsiTheme="majorHAnsi"/>
          <w:sz w:val="20"/>
          <w:szCs w:val="20"/>
          <w:lang w:val="es-ES_tradnl"/>
        </w:rPr>
        <w:t>a Comisión reitera que</w:t>
      </w:r>
      <w:r w:rsidR="00B54AE6" w:rsidRPr="009C418F">
        <w:rPr>
          <w:rFonts w:asciiTheme="majorHAnsi" w:hAnsiTheme="majorHAnsi"/>
          <w:sz w:val="20"/>
          <w:szCs w:val="20"/>
          <w:lang w:val="es-ES_tradnl"/>
        </w:rPr>
        <w:t>,</w:t>
      </w:r>
      <w:r w:rsidRPr="009C418F">
        <w:rPr>
          <w:rFonts w:asciiTheme="majorHAnsi" w:hAnsiTheme="majorHAnsi"/>
          <w:sz w:val="20"/>
          <w:szCs w:val="20"/>
          <w:lang w:val="es-ES_tradnl"/>
        </w:rPr>
        <w:t xml:space="preserv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w:t>
      </w:r>
      <w:r w:rsidRPr="009C418F">
        <w:rPr>
          <w:rFonts w:asciiTheme="majorHAnsi" w:hAnsiTheme="majorHAnsi"/>
          <w:sz w:val="20"/>
          <w:szCs w:val="20"/>
          <w:lang w:val="es-ES_tradnl"/>
        </w:rPr>
        <w:lastRenderedPageBreak/>
        <w:t>centra en la verificación de tales requisitos, los cuales se refieren a la existencia de elementos que, de ser ciertos, podrían constituir prima facie violaciones a la Convención Americana”.</w:t>
      </w:r>
      <w:r w:rsidRPr="009C418F">
        <w:rPr>
          <w:rStyle w:val="FootnoteReference"/>
          <w:rFonts w:asciiTheme="majorHAnsi" w:hAnsiTheme="majorHAnsi" w:cs="Calibri"/>
          <w:sz w:val="20"/>
          <w:szCs w:val="20"/>
          <w:lang w:val="es-ES_tradnl"/>
        </w:rPr>
        <w:footnoteReference w:id="7"/>
      </w:r>
    </w:p>
    <w:p w14:paraId="48E7769C" w14:textId="77777777" w:rsidR="00BC6C79" w:rsidRPr="009C418F" w:rsidRDefault="00BC6C79" w:rsidP="009C418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78CA2CD2" w14:textId="7A4E191D" w:rsidR="00D937C9" w:rsidRPr="009C418F" w:rsidRDefault="0069072E" w:rsidP="009C418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9C418F">
        <w:rPr>
          <w:rFonts w:asciiTheme="majorHAnsi" w:hAnsiTheme="majorHAnsi"/>
          <w:sz w:val="20"/>
          <w:szCs w:val="20"/>
          <w:lang w:val="es-ES_tradnl"/>
        </w:rPr>
        <w:t>La presente petición incluye alegaciones respecto a que</w:t>
      </w:r>
      <w:r w:rsidR="00BB67D3" w:rsidRPr="009C418F">
        <w:rPr>
          <w:rFonts w:asciiTheme="majorHAnsi" w:hAnsiTheme="majorHAnsi"/>
          <w:sz w:val="20"/>
          <w:szCs w:val="20"/>
          <w:lang w:val="es-ES_tradnl"/>
        </w:rPr>
        <w:t xml:space="preserve"> la presunta víctima interpuso una acción judicial destinada a recuperar un inmueble que le pertenecía y que estaba siendo retenido ilegalmente por </w:t>
      </w:r>
      <w:r w:rsidR="00B54AE6" w:rsidRPr="009C418F">
        <w:rPr>
          <w:rFonts w:asciiTheme="majorHAnsi" w:hAnsiTheme="majorHAnsi"/>
          <w:sz w:val="20"/>
          <w:szCs w:val="20"/>
          <w:lang w:val="es-ES_tradnl"/>
        </w:rPr>
        <w:t xml:space="preserve">terceros </w:t>
      </w:r>
      <w:r w:rsidR="00BB67D3" w:rsidRPr="009C418F">
        <w:rPr>
          <w:rFonts w:asciiTheme="majorHAnsi" w:hAnsiTheme="majorHAnsi"/>
          <w:sz w:val="20"/>
          <w:szCs w:val="20"/>
          <w:lang w:val="es-ES_tradnl"/>
        </w:rPr>
        <w:t>particulares</w:t>
      </w:r>
      <w:r w:rsidR="00913635" w:rsidRPr="009C418F">
        <w:rPr>
          <w:rFonts w:asciiTheme="majorHAnsi" w:hAnsiTheme="majorHAnsi"/>
          <w:sz w:val="20"/>
          <w:szCs w:val="20"/>
          <w:lang w:val="es-ES_tradnl"/>
        </w:rPr>
        <w:t xml:space="preserve">. Tras veintitrés años de litigio el proceso concluyó con una decisión favorable a la presunta víctima. Sin embargo, la petición denuncia que </w:t>
      </w:r>
      <w:r w:rsidR="001524B1" w:rsidRPr="009C418F">
        <w:rPr>
          <w:rFonts w:asciiTheme="majorHAnsi" w:hAnsiTheme="majorHAnsi"/>
          <w:sz w:val="20"/>
          <w:szCs w:val="20"/>
          <w:lang w:val="es-ES_tradnl"/>
        </w:rPr>
        <w:t>el proceso no fue resuelto por las autoridades domésticas</w:t>
      </w:r>
      <w:r w:rsidR="0075740D" w:rsidRPr="009C418F">
        <w:rPr>
          <w:rFonts w:asciiTheme="majorHAnsi" w:hAnsiTheme="majorHAnsi"/>
          <w:sz w:val="20"/>
          <w:szCs w:val="20"/>
          <w:lang w:val="es-ES_tradnl"/>
        </w:rPr>
        <w:t xml:space="preserve"> dentro de plazo razonable,</w:t>
      </w:r>
      <w:r w:rsidR="00913635" w:rsidRPr="009C418F">
        <w:rPr>
          <w:rFonts w:asciiTheme="majorHAnsi" w:hAnsiTheme="majorHAnsi"/>
          <w:sz w:val="20"/>
          <w:szCs w:val="20"/>
          <w:lang w:val="es-ES_tradnl"/>
        </w:rPr>
        <w:t xml:space="preserve"> conllev</w:t>
      </w:r>
      <w:r w:rsidR="001524B1" w:rsidRPr="009C418F">
        <w:rPr>
          <w:rFonts w:asciiTheme="majorHAnsi" w:hAnsiTheme="majorHAnsi"/>
          <w:sz w:val="20"/>
          <w:szCs w:val="20"/>
          <w:lang w:val="es-ES_tradnl"/>
        </w:rPr>
        <w:t>ando</w:t>
      </w:r>
      <w:r w:rsidR="00913635" w:rsidRPr="009C418F">
        <w:rPr>
          <w:rFonts w:asciiTheme="majorHAnsi" w:hAnsiTheme="majorHAnsi"/>
          <w:sz w:val="20"/>
          <w:szCs w:val="20"/>
          <w:lang w:val="es-ES_tradnl"/>
        </w:rPr>
        <w:t xml:space="preserve"> a que </w:t>
      </w:r>
      <w:r w:rsidR="001524B1" w:rsidRPr="009C418F">
        <w:rPr>
          <w:rFonts w:asciiTheme="majorHAnsi" w:hAnsiTheme="majorHAnsi"/>
          <w:sz w:val="20"/>
          <w:szCs w:val="20"/>
          <w:lang w:val="es-ES_tradnl"/>
        </w:rPr>
        <w:t xml:space="preserve">cuando </w:t>
      </w:r>
      <w:r w:rsidR="00913635" w:rsidRPr="009C418F">
        <w:rPr>
          <w:rFonts w:asciiTheme="majorHAnsi" w:hAnsiTheme="majorHAnsi"/>
          <w:sz w:val="20"/>
          <w:szCs w:val="20"/>
          <w:lang w:val="es-ES_tradnl"/>
        </w:rPr>
        <w:t>el inmueble le fuera</w:t>
      </w:r>
      <w:r w:rsidR="001524B1" w:rsidRPr="009C418F">
        <w:rPr>
          <w:rFonts w:asciiTheme="majorHAnsi" w:hAnsiTheme="majorHAnsi"/>
          <w:sz w:val="20"/>
          <w:szCs w:val="20"/>
          <w:lang w:val="es-ES_tradnl"/>
        </w:rPr>
        <w:t xml:space="preserve"> finalmente</w:t>
      </w:r>
      <w:r w:rsidR="00913635" w:rsidRPr="009C418F">
        <w:rPr>
          <w:rFonts w:asciiTheme="majorHAnsi" w:hAnsiTheme="majorHAnsi"/>
          <w:sz w:val="20"/>
          <w:szCs w:val="20"/>
          <w:lang w:val="es-ES_tradnl"/>
        </w:rPr>
        <w:t xml:space="preserve"> retornado e</w:t>
      </w:r>
      <w:r w:rsidR="001524B1" w:rsidRPr="009C418F">
        <w:rPr>
          <w:rFonts w:asciiTheme="majorHAnsi" w:hAnsiTheme="majorHAnsi"/>
          <w:sz w:val="20"/>
          <w:szCs w:val="20"/>
          <w:lang w:val="es-ES_tradnl"/>
        </w:rPr>
        <w:t>ste hubiera perdido todo su valor</w:t>
      </w:r>
      <w:r w:rsidR="00F439CB" w:rsidRPr="009C418F">
        <w:rPr>
          <w:rFonts w:asciiTheme="majorHAnsi" w:hAnsiTheme="majorHAnsi"/>
          <w:sz w:val="20"/>
          <w:szCs w:val="20"/>
          <w:lang w:val="es-ES_tradnl"/>
        </w:rPr>
        <w:t>,</w:t>
      </w:r>
      <w:r w:rsidR="00913635" w:rsidRPr="009C418F">
        <w:rPr>
          <w:rFonts w:asciiTheme="majorHAnsi" w:hAnsiTheme="majorHAnsi"/>
          <w:sz w:val="20"/>
          <w:szCs w:val="20"/>
          <w:lang w:val="es-ES_tradnl"/>
        </w:rPr>
        <w:t xml:space="preserve"> y </w:t>
      </w:r>
      <w:r w:rsidR="001524B1" w:rsidRPr="009C418F">
        <w:rPr>
          <w:rFonts w:asciiTheme="majorHAnsi" w:hAnsiTheme="majorHAnsi"/>
          <w:sz w:val="20"/>
          <w:szCs w:val="20"/>
          <w:lang w:val="es-ES_tradnl"/>
        </w:rPr>
        <w:t xml:space="preserve">a que </w:t>
      </w:r>
      <w:r w:rsidR="00913635" w:rsidRPr="009C418F">
        <w:rPr>
          <w:rFonts w:asciiTheme="majorHAnsi" w:hAnsiTheme="majorHAnsi"/>
          <w:sz w:val="20"/>
          <w:szCs w:val="20"/>
          <w:lang w:val="es-ES_tradnl"/>
        </w:rPr>
        <w:t>la obtención de indemnización por parte de las personas particulares responsables</w:t>
      </w:r>
      <w:r w:rsidR="00655BC0" w:rsidRPr="009C418F">
        <w:rPr>
          <w:rFonts w:asciiTheme="majorHAnsi" w:hAnsiTheme="majorHAnsi"/>
          <w:sz w:val="20"/>
          <w:szCs w:val="20"/>
          <w:lang w:val="es-ES_tradnl"/>
        </w:rPr>
        <w:t xml:space="preserve"> se </w:t>
      </w:r>
      <w:r w:rsidR="00F439CB" w:rsidRPr="009C418F">
        <w:rPr>
          <w:rFonts w:asciiTheme="majorHAnsi" w:hAnsiTheme="majorHAnsi"/>
          <w:sz w:val="20"/>
          <w:szCs w:val="20"/>
          <w:lang w:val="es-ES_tradnl"/>
        </w:rPr>
        <w:t>encuentre</w:t>
      </w:r>
      <w:r w:rsidR="00655BC0" w:rsidRPr="009C418F">
        <w:rPr>
          <w:rFonts w:asciiTheme="majorHAnsi" w:hAnsiTheme="majorHAnsi"/>
          <w:sz w:val="20"/>
          <w:szCs w:val="20"/>
          <w:lang w:val="es-ES_tradnl"/>
        </w:rPr>
        <w:t xml:space="preserve"> dificultada por haber caído estas en la insolvencia</w:t>
      </w:r>
      <w:r w:rsidR="0075740D" w:rsidRPr="009C418F">
        <w:rPr>
          <w:rFonts w:asciiTheme="majorHAnsi" w:hAnsiTheme="majorHAnsi"/>
          <w:sz w:val="20"/>
          <w:szCs w:val="20"/>
          <w:lang w:val="es-ES_tradnl"/>
        </w:rPr>
        <w:t>. La petición sostiene que los efectos de la dilación en la resolución del proceso y la incertidumbre sobre las posibilidades de obtener reparación efectiva por los perjuicios sufridos se han visto agravados por la avanzada edad de la presunta víctima quien ha alcanzado los ochenta años de edad.</w:t>
      </w:r>
      <w:r w:rsidR="00B54AE6" w:rsidRPr="009C418F">
        <w:rPr>
          <w:rFonts w:asciiTheme="majorHAnsi" w:hAnsiTheme="majorHAnsi"/>
          <w:sz w:val="20"/>
          <w:szCs w:val="20"/>
          <w:lang w:val="es-ES_tradnl"/>
        </w:rPr>
        <w:t xml:space="preserve"> Además, se formula un alegato muy concreto de falta de independencia judicial relacionado con la supuesta injerencia de la </w:t>
      </w:r>
      <w:r w:rsidR="000A1C23" w:rsidRPr="009C418F">
        <w:rPr>
          <w:rFonts w:asciiTheme="majorHAnsi" w:hAnsiTheme="majorHAnsi"/>
          <w:sz w:val="20"/>
          <w:szCs w:val="20"/>
          <w:lang w:val="es-ES_tradnl"/>
        </w:rPr>
        <w:t xml:space="preserve">casta </w:t>
      </w:r>
      <w:r w:rsidR="00B54AE6" w:rsidRPr="009C418F">
        <w:rPr>
          <w:rFonts w:asciiTheme="majorHAnsi" w:hAnsiTheme="majorHAnsi"/>
          <w:sz w:val="20"/>
          <w:szCs w:val="20"/>
          <w:lang w:val="es-ES_tradnl"/>
        </w:rPr>
        <w:t xml:space="preserve">política local en la dilación del proceso. </w:t>
      </w:r>
    </w:p>
    <w:p w14:paraId="1198AA92" w14:textId="77777777" w:rsidR="00BB67D3" w:rsidRPr="009C418F" w:rsidRDefault="00BB67D3" w:rsidP="009C418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19B4B2A9" w14:textId="569569C4" w:rsidR="00655BC0" w:rsidRPr="009C418F" w:rsidRDefault="009F7410"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C418F">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000A1C23" w:rsidRPr="009C418F">
        <w:rPr>
          <w:rFonts w:asciiTheme="majorHAnsi" w:hAnsiTheme="majorHAnsi"/>
          <w:bCs/>
          <w:sz w:val="20"/>
          <w:szCs w:val="20"/>
          <w:lang w:val="es-ES_tradnl"/>
        </w:rPr>
        <w:t>a</w:t>
      </w:r>
      <w:r w:rsidR="00655BC0" w:rsidRPr="009C418F">
        <w:rPr>
          <w:rFonts w:asciiTheme="majorHAnsi" w:hAnsiTheme="majorHAnsi"/>
          <w:bCs/>
          <w:sz w:val="20"/>
          <w:szCs w:val="20"/>
          <w:lang w:val="es-ES_tradnl"/>
        </w:rPr>
        <w:t>rtículos 8 (garantías judiciales), 21 (propiedad privada y 25 (protección judicial) de la Convención Americana</w:t>
      </w:r>
      <w:r w:rsidR="000A1C23" w:rsidRPr="009C418F">
        <w:rPr>
          <w:rFonts w:asciiTheme="majorHAnsi" w:hAnsiTheme="majorHAnsi"/>
          <w:bCs/>
          <w:sz w:val="20"/>
          <w:szCs w:val="20"/>
          <w:lang w:val="es-ES_tradnl"/>
        </w:rPr>
        <w:t>,</w:t>
      </w:r>
      <w:r w:rsidR="00655BC0" w:rsidRPr="009C418F">
        <w:rPr>
          <w:rFonts w:asciiTheme="majorHAnsi" w:hAnsiTheme="majorHAnsi"/>
          <w:bCs/>
          <w:sz w:val="20"/>
          <w:szCs w:val="20"/>
          <w:lang w:val="es-ES_tradnl"/>
        </w:rPr>
        <w:t xml:space="preserve"> en relación con su artículo 1.1. (obligación de respetar los derechos)</w:t>
      </w:r>
      <w:r w:rsidR="000A1C23" w:rsidRPr="009C418F">
        <w:rPr>
          <w:rFonts w:asciiTheme="majorHAnsi" w:hAnsiTheme="majorHAnsi"/>
          <w:bCs/>
          <w:sz w:val="20"/>
          <w:szCs w:val="20"/>
          <w:lang w:val="es-ES_tradnl"/>
        </w:rPr>
        <w:t>, en perjuicio del Sr. Hugo Emilio Sengiali</w:t>
      </w:r>
      <w:r w:rsidR="00655BC0" w:rsidRPr="009C418F">
        <w:rPr>
          <w:rFonts w:asciiTheme="majorHAnsi" w:hAnsiTheme="majorHAnsi"/>
          <w:bCs/>
          <w:sz w:val="20"/>
          <w:szCs w:val="20"/>
          <w:lang w:val="es-ES_tradnl"/>
        </w:rPr>
        <w:t>.</w:t>
      </w:r>
    </w:p>
    <w:p w14:paraId="3D075D71"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87E71FA" w14:textId="200D3363" w:rsidR="009A7074" w:rsidRPr="009C418F" w:rsidRDefault="00863D20" w:rsidP="009C41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C418F">
        <w:rPr>
          <w:rFonts w:asciiTheme="majorHAnsi" w:hAnsiTheme="majorHAnsi" w:cs="Calibri"/>
          <w:sz w:val="20"/>
          <w:szCs w:val="20"/>
          <w:lang w:val="es-ES_tradnl"/>
        </w:rPr>
        <w:t>En relación con los demás instrumentos internacionales invocados por la parte peticionaria,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Americana</w:t>
      </w:r>
      <w:r w:rsidR="009A7074" w:rsidRPr="009C418F">
        <w:rPr>
          <w:rFonts w:asciiTheme="majorHAnsi" w:hAnsiTheme="majorHAnsi" w:cs="Calibri"/>
          <w:sz w:val="20"/>
          <w:szCs w:val="20"/>
          <w:lang w:val="es-ES_tradnl"/>
        </w:rPr>
        <w:t>.</w:t>
      </w:r>
    </w:p>
    <w:p w14:paraId="35792832"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9BB41F5" w14:textId="398601F0" w:rsidR="003239B8" w:rsidRPr="009C418F" w:rsidRDefault="00EC72AB"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9C418F">
        <w:rPr>
          <w:rFonts w:asciiTheme="majorHAnsi" w:hAnsiTheme="majorHAnsi"/>
          <w:b/>
          <w:bCs/>
          <w:sz w:val="20"/>
          <w:szCs w:val="20"/>
          <w:lang w:val="es-ES_tradnl"/>
        </w:rPr>
        <w:t>VI</w:t>
      </w:r>
      <w:r w:rsidR="00F04591" w:rsidRPr="009C418F">
        <w:rPr>
          <w:rFonts w:asciiTheme="majorHAnsi" w:hAnsiTheme="majorHAnsi"/>
          <w:b/>
          <w:bCs/>
          <w:sz w:val="20"/>
          <w:szCs w:val="20"/>
          <w:lang w:val="es-ES_tradnl"/>
        </w:rPr>
        <w:t>II</w:t>
      </w:r>
      <w:r w:rsidR="003239B8" w:rsidRPr="009C418F">
        <w:rPr>
          <w:rFonts w:asciiTheme="majorHAnsi" w:hAnsiTheme="majorHAnsi"/>
          <w:b/>
          <w:bCs/>
          <w:sz w:val="20"/>
          <w:szCs w:val="20"/>
          <w:lang w:val="es-ES_tradnl"/>
        </w:rPr>
        <w:t xml:space="preserve">. </w:t>
      </w:r>
      <w:r w:rsidR="003239B8" w:rsidRPr="009C418F">
        <w:rPr>
          <w:rFonts w:asciiTheme="majorHAnsi" w:hAnsiTheme="majorHAnsi"/>
          <w:b/>
          <w:bCs/>
          <w:sz w:val="20"/>
          <w:szCs w:val="20"/>
          <w:lang w:val="es-ES_tradnl"/>
        </w:rPr>
        <w:tab/>
        <w:t>DECISIÓN</w:t>
      </w:r>
    </w:p>
    <w:p w14:paraId="65052615"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0FDE1D10" w14:textId="65BD53D4" w:rsidR="003239B8" w:rsidRPr="009C418F" w:rsidRDefault="003239B8" w:rsidP="009C418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C418F">
        <w:rPr>
          <w:rFonts w:asciiTheme="majorHAnsi" w:hAnsiTheme="majorHAnsi"/>
          <w:sz w:val="20"/>
          <w:szCs w:val="20"/>
          <w:lang w:val="es-ES_tradnl"/>
        </w:rPr>
        <w:t xml:space="preserve">Declarar </w:t>
      </w:r>
      <w:r w:rsidR="00586230" w:rsidRPr="009C418F">
        <w:rPr>
          <w:rFonts w:asciiTheme="majorHAnsi" w:hAnsiTheme="majorHAnsi"/>
          <w:sz w:val="20"/>
          <w:szCs w:val="20"/>
          <w:lang w:val="es-ES_tradnl"/>
        </w:rPr>
        <w:t xml:space="preserve">admisible la presente petición </w:t>
      </w:r>
      <w:r w:rsidR="00CB6F93" w:rsidRPr="009C418F">
        <w:rPr>
          <w:rFonts w:asciiTheme="majorHAnsi" w:hAnsiTheme="majorHAnsi"/>
          <w:sz w:val="20"/>
          <w:szCs w:val="20"/>
          <w:lang w:val="es-ES_tradnl"/>
        </w:rPr>
        <w:t xml:space="preserve">en relación con los artículos 8, </w:t>
      </w:r>
      <w:r w:rsidR="00863D20" w:rsidRPr="009C418F">
        <w:rPr>
          <w:rFonts w:asciiTheme="majorHAnsi" w:hAnsiTheme="majorHAnsi"/>
          <w:sz w:val="20"/>
          <w:szCs w:val="20"/>
          <w:lang w:val="es-ES_tradnl"/>
        </w:rPr>
        <w:t>21</w:t>
      </w:r>
      <w:r w:rsidR="009F7410" w:rsidRPr="009C418F">
        <w:rPr>
          <w:rFonts w:asciiTheme="majorHAnsi" w:hAnsiTheme="majorHAnsi"/>
          <w:sz w:val="20"/>
          <w:szCs w:val="20"/>
          <w:lang w:val="es-ES_tradnl"/>
        </w:rPr>
        <w:t>, y 25 de la Convención Americana</w:t>
      </w:r>
      <w:r w:rsidR="009C418F" w:rsidRPr="009C418F">
        <w:rPr>
          <w:rFonts w:asciiTheme="majorHAnsi" w:hAnsiTheme="majorHAnsi"/>
          <w:sz w:val="20"/>
          <w:szCs w:val="20"/>
          <w:lang w:val="es-ES_tradnl"/>
        </w:rPr>
        <w:t>,</w:t>
      </w:r>
      <w:r w:rsidR="009F7410" w:rsidRPr="009C418F">
        <w:rPr>
          <w:rFonts w:asciiTheme="majorHAnsi" w:hAnsiTheme="majorHAnsi"/>
          <w:sz w:val="20"/>
          <w:szCs w:val="20"/>
          <w:lang w:val="es-ES_tradnl"/>
        </w:rPr>
        <w:t xml:space="preserve"> en relación con su artículo 1.1</w:t>
      </w:r>
      <w:r w:rsidR="00CE5B8A">
        <w:rPr>
          <w:rFonts w:asciiTheme="majorHAnsi" w:hAnsiTheme="majorHAnsi"/>
          <w:sz w:val="20"/>
          <w:szCs w:val="20"/>
          <w:lang w:val="es-ES_tradnl"/>
        </w:rPr>
        <w:t>;</w:t>
      </w:r>
    </w:p>
    <w:p w14:paraId="465F0167"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642174FE" w14:textId="6C641A02" w:rsidR="00863D20" w:rsidRPr="009C418F" w:rsidRDefault="00863D20" w:rsidP="009C418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C418F">
        <w:rPr>
          <w:rFonts w:asciiTheme="majorHAnsi" w:hAnsiTheme="majorHAnsi"/>
          <w:sz w:val="20"/>
          <w:szCs w:val="20"/>
          <w:lang w:val="es-ES_tradnl"/>
        </w:rPr>
        <w:t>Declarara inadmisible la presente petición en relación con el artículo 7 de la Convención Americana</w:t>
      </w:r>
      <w:r w:rsidR="00CE5B8A">
        <w:rPr>
          <w:rFonts w:asciiTheme="majorHAnsi" w:hAnsiTheme="majorHAnsi"/>
          <w:sz w:val="20"/>
          <w:szCs w:val="20"/>
          <w:lang w:val="es-ES_tradnl"/>
        </w:rPr>
        <w:t>, y;</w:t>
      </w:r>
    </w:p>
    <w:p w14:paraId="4A938321" w14:textId="77777777" w:rsidR="009C418F" w:rsidRPr="009C418F" w:rsidRDefault="009C418F" w:rsidP="009C41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157390F" w14:textId="50224F14" w:rsidR="00D93A90" w:rsidRPr="009C418F" w:rsidRDefault="004A6A54" w:rsidP="009C418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_tradnl"/>
        </w:rPr>
      </w:pPr>
      <w:r w:rsidRPr="009C418F">
        <w:rPr>
          <w:rFonts w:asciiTheme="majorHAnsi" w:hAnsiTheme="majorHAnsi"/>
          <w:sz w:val="20"/>
          <w:szCs w:val="20"/>
          <w:lang w:val="es-ES_tradnl"/>
        </w:rPr>
        <w:t>Notificar a las partes la presente decisión;</w:t>
      </w:r>
      <w:r w:rsidR="00CB6F93" w:rsidRPr="009C418F">
        <w:rPr>
          <w:rFonts w:asciiTheme="majorHAnsi" w:hAnsiTheme="majorHAnsi"/>
          <w:sz w:val="20"/>
          <w:szCs w:val="20"/>
          <w:lang w:val="es-ES_tradnl"/>
        </w:rPr>
        <w:t xml:space="preserve"> proceder al análisis del fondo del asunto;</w:t>
      </w:r>
      <w:r w:rsidRPr="009C418F">
        <w:rPr>
          <w:rFonts w:asciiTheme="majorHAnsi" w:hAnsiTheme="majorHAnsi"/>
          <w:sz w:val="20"/>
          <w:szCs w:val="20"/>
          <w:lang w:val="es-ES_tradnl"/>
        </w:rPr>
        <w:t xml:space="preserve"> y publicar esta decisión e incluirla en su Informe Anual a la Asamblea General de la Organización de los Estados Americanos.</w:t>
      </w:r>
    </w:p>
    <w:p w14:paraId="0D597464" w14:textId="1B5082C0" w:rsidR="00CB6F93" w:rsidRDefault="00CB6F93" w:rsidP="009C418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_tradnl"/>
        </w:rPr>
      </w:pPr>
    </w:p>
    <w:p w14:paraId="40414395" w14:textId="6E1935DB" w:rsidR="00922A4A" w:rsidRPr="004F6027" w:rsidRDefault="00922A4A" w:rsidP="004F602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Pr>
          <w:rStyle w:val="normaltextrun"/>
          <w:rFonts w:ascii="Cambria" w:eastAsia="Trebuchet MS" w:hAnsi="Cambria" w:cs="Segoe UI"/>
          <w:sz w:val="20"/>
          <w:szCs w:val="20"/>
          <w:lang w:val="es-CL"/>
        </w:rPr>
        <w:t>7</w:t>
      </w:r>
      <w:r>
        <w:rPr>
          <w:rStyle w:val="normaltextrun"/>
          <w:rFonts w:ascii="Cambria" w:hAnsi="Cambria" w:cs="Segoe UI"/>
          <w:sz w:val="20"/>
          <w:szCs w:val="20"/>
          <w:lang w:val="es-CL"/>
        </w:rPr>
        <w:t xml:space="preserve"> días del mes de julio de 2022.  (Firmado): Julissa Mantilla Falcón, Presidenta; Stuardo Ralón Orellana, Primer Vicepresidente; Esmeralda E. Arosemena Bernal de Troitiño y Joel Hernández, </w:t>
      </w:r>
      <w:r w:rsidR="004F6027">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922A4A" w:rsidRPr="004F602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8B71" w14:textId="77777777" w:rsidR="00793E52" w:rsidRDefault="00793E52">
      <w:r>
        <w:separator/>
      </w:r>
    </w:p>
  </w:endnote>
  <w:endnote w:type="continuationSeparator" w:id="0">
    <w:p w14:paraId="04AB3389" w14:textId="77777777" w:rsidR="00793E52" w:rsidRDefault="0079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4EB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5548" w14:textId="77777777" w:rsidR="00793E52" w:rsidRPr="000F35ED" w:rsidRDefault="00793E5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F7DF3A" w14:textId="77777777" w:rsidR="00793E52" w:rsidRPr="000F35ED" w:rsidRDefault="00793E52" w:rsidP="000F35ED">
      <w:pPr>
        <w:rPr>
          <w:rFonts w:asciiTheme="majorHAnsi" w:hAnsiTheme="majorHAnsi"/>
          <w:sz w:val="16"/>
          <w:szCs w:val="16"/>
        </w:rPr>
      </w:pPr>
      <w:r w:rsidRPr="000F35ED">
        <w:rPr>
          <w:rFonts w:asciiTheme="majorHAnsi" w:hAnsiTheme="majorHAnsi"/>
          <w:sz w:val="16"/>
          <w:szCs w:val="16"/>
        </w:rPr>
        <w:separator/>
      </w:r>
    </w:p>
    <w:p w14:paraId="663B8D9C" w14:textId="77777777" w:rsidR="00793E52" w:rsidRPr="000F35ED" w:rsidRDefault="00793E5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7195641" w14:textId="77777777" w:rsidR="00793E52" w:rsidRPr="000F35ED" w:rsidRDefault="00793E5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E8788A2" w14:textId="215708F2" w:rsidR="00DF0078" w:rsidRPr="004E05FE" w:rsidRDefault="00DF0078" w:rsidP="004E05FE">
      <w:pPr>
        <w:pStyle w:val="FootnoteText"/>
        <w:ind w:firstLine="720"/>
        <w:jc w:val="both"/>
        <w:rPr>
          <w:rFonts w:asciiTheme="majorHAnsi" w:hAnsiTheme="majorHAnsi"/>
          <w:sz w:val="16"/>
          <w:szCs w:val="16"/>
          <w:lang w:val="es-PA"/>
        </w:rPr>
      </w:pPr>
      <w:r w:rsidRPr="004E05FE">
        <w:rPr>
          <w:rStyle w:val="FootnoteReference"/>
          <w:rFonts w:asciiTheme="majorHAnsi" w:hAnsiTheme="majorHAnsi"/>
          <w:sz w:val="16"/>
          <w:szCs w:val="16"/>
        </w:rPr>
        <w:footnoteRef/>
      </w:r>
      <w:r w:rsidRPr="004E05FE">
        <w:rPr>
          <w:rFonts w:asciiTheme="majorHAnsi" w:hAnsiTheme="majorHAnsi"/>
          <w:sz w:val="16"/>
          <w:szCs w:val="16"/>
          <w:lang w:val="es-PA"/>
        </w:rPr>
        <w:t xml:space="preserve"> En adelante “la Convención Americana”.</w:t>
      </w:r>
    </w:p>
  </w:footnote>
  <w:footnote w:id="3">
    <w:p w14:paraId="69829036" w14:textId="498A7703" w:rsidR="00DF0078" w:rsidRPr="004E05FE" w:rsidRDefault="00DF0078" w:rsidP="004E05FE">
      <w:pPr>
        <w:pStyle w:val="FootnoteText"/>
        <w:ind w:firstLine="720"/>
        <w:jc w:val="both"/>
        <w:rPr>
          <w:rFonts w:asciiTheme="majorHAnsi" w:hAnsiTheme="majorHAnsi"/>
          <w:sz w:val="16"/>
          <w:szCs w:val="16"/>
          <w:lang w:val="es-PA"/>
        </w:rPr>
      </w:pPr>
      <w:r w:rsidRPr="004E05FE">
        <w:rPr>
          <w:rStyle w:val="FootnoteReference"/>
          <w:rFonts w:asciiTheme="majorHAnsi" w:hAnsiTheme="majorHAnsi"/>
          <w:sz w:val="16"/>
          <w:szCs w:val="16"/>
        </w:rPr>
        <w:footnoteRef/>
      </w:r>
      <w:r w:rsidRPr="004E05FE">
        <w:rPr>
          <w:rFonts w:asciiTheme="majorHAnsi" w:hAnsiTheme="majorHAnsi"/>
          <w:sz w:val="16"/>
          <w:szCs w:val="16"/>
          <w:lang w:val="es-PA"/>
        </w:rPr>
        <w:t xml:space="preserve"> Declaración Universal de los Derechos Humanos, Pacto Internacional de Derechos Civiles y Políticos, Convenio para la Protección de los Derechos Humanos y las Libertades Fundamentales y Carta de los Derechos Fundamentales de la Unión Europea.</w:t>
      </w:r>
    </w:p>
  </w:footnote>
  <w:footnote w:id="4">
    <w:p w14:paraId="79F07139" w14:textId="77777777" w:rsidR="008E3BFE" w:rsidRPr="004E05FE" w:rsidRDefault="008E3BFE" w:rsidP="004E05FE">
      <w:pPr>
        <w:pStyle w:val="FootnoteText"/>
        <w:ind w:firstLine="720"/>
        <w:jc w:val="both"/>
        <w:rPr>
          <w:rFonts w:asciiTheme="majorHAnsi" w:hAnsiTheme="majorHAnsi"/>
          <w:sz w:val="16"/>
          <w:szCs w:val="16"/>
          <w:lang w:val="es-ES"/>
        </w:rPr>
      </w:pPr>
      <w:r w:rsidRPr="004E05FE">
        <w:rPr>
          <w:rStyle w:val="FootnoteReference"/>
          <w:rFonts w:asciiTheme="majorHAnsi" w:hAnsiTheme="majorHAnsi"/>
          <w:sz w:val="16"/>
          <w:szCs w:val="16"/>
        </w:rPr>
        <w:footnoteRef/>
      </w:r>
      <w:r w:rsidRPr="004E05FE">
        <w:rPr>
          <w:rFonts w:asciiTheme="majorHAnsi" w:hAnsiTheme="majorHAnsi"/>
          <w:sz w:val="16"/>
          <w:szCs w:val="16"/>
          <w:lang w:val="es-ES"/>
        </w:rPr>
        <w:t xml:space="preserve"> Las observaciones de cada parte fueron debidamente trasladadas a la parte contraria.</w:t>
      </w:r>
    </w:p>
  </w:footnote>
  <w:footnote w:id="5">
    <w:p w14:paraId="0A65CE5D" w14:textId="77777777" w:rsidR="00275198" w:rsidRPr="004E05FE" w:rsidRDefault="00275198" w:rsidP="004E05FE">
      <w:pPr>
        <w:ind w:firstLine="720"/>
        <w:contextualSpacing/>
        <w:jc w:val="both"/>
        <w:rPr>
          <w:rFonts w:asciiTheme="majorHAnsi" w:hAnsiTheme="majorHAnsi" w:cs="Calibri"/>
          <w:sz w:val="16"/>
          <w:szCs w:val="16"/>
          <w:lang w:val="es-ES_tradnl"/>
        </w:rPr>
      </w:pPr>
      <w:r w:rsidRPr="004E05FE">
        <w:rPr>
          <w:rStyle w:val="FootnoteReference"/>
          <w:rFonts w:asciiTheme="majorHAnsi" w:hAnsiTheme="majorHAnsi" w:cs="Calibri"/>
          <w:sz w:val="16"/>
          <w:szCs w:val="16"/>
        </w:rPr>
        <w:footnoteRef/>
      </w:r>
      <w:r w:rsidRPr="004E05FE">
        <w:rPr>
          <w:rFonts w:asciiTheme="majorHAnsi" w:hAnsiTheme="majorHAnsi" w:cs="Calibri"/>
          <w:sz w:val="16"/>
          <w:szCs w:val="16"/>
          <w:lang w:val="es-ES"/>
        </w:rPr>
        <w:t xml:space="preserve">  </w:t>
      </w:r>
      <w:r w:rsidRPr="004E05FE">
        <w:rPr>
          <w:rFonts w:asciiTheme="majorHAnsi" w:hAnsiTheme="majorHAnsi" w:cs="Calibri"/>
          <w:sz w:val="16"/>
          <w:szCs w:val="16"/>
          <w:lang w:val="es-ES_tradnl"/>
        </w:rPr>
        <w:t>CIDH, Informe No. 56/08, Petición 11.602. Admisibilidad. Trabajadores despedidos de Petróleos Del Perú (Petroperú) Zona Noroeste – Talara. Perú. 24 de julio de 2008, párr. 58.</w:t>
      </w:r>
    </w:p>
  </w:footnote>
  <w:footnote w:id="6">
    <w:p w14:paraId="2F1BB34C" w14:textId="77777777" w:rsidR="00A85527" w:rsidRPr="004E05FE" w:rsidRDefault="00A85527" w:rsidP="004E05FE">
      <w:pPr>
        <w:ind w:firstLine="720"/>
        <w:contextualSpacing/>
        <w:jc w:val="both"/>
        <w:rPr>
          <w:rFonts w:asciiTheme="majorHAnsi" w:hAnsiTheme="majorHAnsi" w:cs="Calibri"/>
          <w:sz w:val="16"/>
          <w:szCs w:val="16"/>
          <w:lang w:val="es-ES_tradnl"/>
        </w:rPr>
      </w:pPr>
      <w:r w:rsidRPr="004E05FE">
        <w:rPr>
          <w:rStyle w:val="FootnoteReference"/>
          <w:rFonts w:asciiTheme="majorHAnsi" w:hAnsiTheme="majorHAnsi" w:cs="Calibri"/>
          <w:sz w:val="16"/>
          <w:szCs w:val="16"/>
        </w:rPr>
        <w:footnoteRef/>
      </w:r>
      <w:r w:rsidRPr="004E05FE">
        <w:rPr>
          <w:rFonts w:asciiTheme="majorHAnsi" w:hAnsiTheme="majorHAnsi" w:cs="Calibri"/>
          <w:sz w:val="16"/>
          <w:szCs w:val="16"/>
          <w:lang w:val="es-ES"/>
        </w:rPr>
        <w:t xml:space="preserve"> </w:t>
      </w:r>
      <w:r w:rsidRPr="004E05FE">
        <w:rPr>
          <w:rFonts w:asciiTheme="majorHAnsi" w:hAnsiTheme="majorHAnsi" w:cs="Calibri"/>
          <w:sz w:val="16"/>
          <w:szCs w:val="16"/>
          <w:lang w:val="es-ES_tradnl"/>
        </w:rPr>
        <w:t>CIDH, Informe No. 71/12, Petición 1073-05. Admisibilidad. Habitantes del conjunto habitacional “Barão de Mauá”. Brasil, 17 de julio de 2012, párr. 22.</w:t>
      </w:r>
    </w:p>
  </w:footnote>
  <w:footnote w:id="7">
    <w:p w14:paraId="7BD0B3F9" w14:textId="77777777" w:rsidR="008F10AE" w:rsidRPr="004E05FE" w:rsidRDefault="008F10AE" w:rsidP="004E05FE">
      <w:pPr>
        <w:pStyle w:val="FootnoteText"/>
        <w:ind w:firstLine="720"/>
        <w:jc w:val="both"/>
        <w:rPr>
          <w:rFonts w:asciiTheme="majorHAnsi" w:hAnsiTheme="majorHAnsi"/>
          <w:sz w:val="16"/>
          <w:szCs w:val="16"/>
          <w:lang w:val="es-ES"/>
        </w:rPr>
      </w:pPr>
      <w:r w:rsidRPr="004E05FE">
        <w:rPr>
          <w:rStyle w:val="FootnoteReference"/>
          <w:rFonts w:asciiTheme="majorHAnsi" w:hAnsiTheme="majorHAnsi"/>
          <w:sz w:val="16"/>
          <w:szCs w:val="16"/>
        </w:rPr>
        <w:footnoteRef/>
      </w:r>
      <w:r w:rsidRPr="004E05FE">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65F4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2CC13B2"/>
    <w:lvl w:ilvl="0" w:tplc="ED2AE986">
      <w:start w:val="1"/>
      <w:numFmt w:val="decimal"/>
      <w:lvlText w:val="%1."/>
      <w:lvlJc w:val="left"/>
      <w:pPr>
        <w:tabs>
          <w:tab w:val="num" w:pos="720"/>
        </w:tabs>
        <w:ind w:left="0" w:firstLine="72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872792"/>
    <w:multiLevelType w:val="hybridMultilevel"/>
    <w:tmpl w:val="7334F392"/>
    <w:lvl w:ilvl="0" w:tplc="DF9281A8">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5691CA1"/>
    <w:multiLevelType w:val="hybridMultilevel"/>
    <w:tmpl w:val="AC247D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75674315">
    <w:abstractNumId w:val="4"/>
  </w:num>
  <w:num w:numId="2" w16cid:durableId="472719923">
    <w:abstractNumId w:val="6"/>
  </w:num>
  <w:num w:numId="3" w16cid:durableId="1321276089">
    <w:abstractNumId w:val="55"/>
  </w:num>
  <w:num w:numId="4" w16cid:durableId="1386175955">
    <w:abstractNumId w:val="22"/>
  </w:num>
  <w:num w:numId="5" w16cid:durableId="1784807658">
    <w:abstractNumId w:val="48"/>
  </w:num>
  <w:num w:numId="6" w16cid:durableId="749422065">
    <w:abstractNumId w:val="27"/>
  </w:num>
  <w:num w:numId="7" w16cid:durableId="1574974122">
    <w:abstractNumId w:val="7"/>
  </w:num>
  <w:num w:numId="8" w16cid:durableId="25569356">
    <w:abstractNumId w:val="17"/>
  </w:num>
  <w:num w:numId="9" w16cid:durableId="1675380737">
    <w:abstractNumId w:val="42"/>
  </w:num>
  <w:num w:numId="10" w16cid:durableId="1910267238">
    <w:abstractNumId w:val="0"/>
  </w:num>
  <w:num w:numId="11" w16cid:durableId="909192740">
    <w:abstractNumId w:val="37"/>
  </w:num>
  <w:num w:numId="12" w16cid:durableId="1775248243">
    <w:abstractNumId w:val="38"/>
  </w:num>
  <w:num w:numId="13" w16cid:durableId="928588271">
    <w:abstractNumId w:val="44"/>
  </w:num>
  <w:num w:numId="14" w16cid:durableId="1953979102">
    <w:abstractNumId w:val="1"/>
  </w:num>
  <w:num w:numId="15" w16cid:durableId="2132362592">
    <w:abstractNumId w:val="2"/>
  </w:num>
  <w:num w:numId="16" w16cid:durableId="742340611">
    <w:abstractNumId w:val="8"/>
  </w:num>
  <w:num w:numId="17" w16cid:durableId="758403357">
    <w:abstractNumId w:val="9"/>
  </w:num>
  <w:num w:numId="18" w16cid:durableId="281302168">
    <w:abstractNumId w:val="10"/>
  </w:num>
  <w:num w:numId="19" w16cid:durableId="1731077501">
    <w:abstractNumId w:val="11"/>
  </w:num>
  <w:num w:numId="20" w16cid:durableId="1132678247">
    <w:abstractNumId w:val="12"/>
  </w:num>
  <w:num w:numId="21" w16cid:durableId="707338564">
    <w:abstractNumId w:val="13"/>
  </w:num>
  <w:num w:numId="22" w16cid:durableId="56248606">
    <w:abstractNumId w:val="14"/>
  </w:num>
  <w:num w:numId="23" w16cid:durableId="95291964">
    <w:abstractNumId w:val="15"/>
  </w:num>
  <w:num w:numId="24" w16cid:durableId="2109811908">
    <w:abstractNumId w:val="16"/>
  </w:num>
  <w:num w:numId="25" w16cid:durableId="503326459">
    <w:abstractNumId w:val="18"/>
  </w:num>
  <w:num w:numId="26" w16cid:durableId="1867869489">
    <w:abstractNumId w:val="19"/>
  </w:num>
  <w:num w:numId="27" w16cid:durableId="1314797275">
    <w:abstractNumId w:val="23"/>
  </w:num>
  <w:num w:numId="28" w16cid:durableId="728920941">
    <w:abstractNumId w:val="24"/>
  </w:num>
  <w:num w:numId="29" w16cid:durableId="1432159672">
    <w:abstractNumId w:val="25"/>
  </w:num>
  <w:num w:numId="30" w16cid:durableId="337193636">
    <w:abstractNumId w:val="26"/>
  </w:num>
  <w:num w:numId="31" w16cid:durableId="2131783631">
    <w:abstractNumId w:val="28"/>
  </w:num>
  <w:num w:numId="32" w16cid:durableId="1116414019">
    <w:abstractNumId w:val="29"/>
  </w:num>
  <w:num w:numId="33" w16cid:durableId="1550455441">
    <w:abstractNumId w:val="30"/>
  </w:num>
  <w:num w:numId="34" w16cid:durableId="1771505715">
    <w:abstractNumId w:val="31"/>
  </w:num>
  <w:num w:numId="35" w16cid:durableId="1407724240">
    <w:abstractNumId w:val="32"/>
  </w:num>
  <w:num w:numId="36" w16cid:durableId="418068502">
    <w:abstractNumId w:val="34"/>
  </w:num>
  <w:num w:numId="37" w16cid:durableId="1110974630">
    <w:abstractNumId w:val="35"/>
  </w:num>
  <w:num w:numId="38" w16cid:durableId="696465121">
    <w:abstractNumId w:val="36"/>
  </w:num>
  <w:num w:numId="39" w16cid:durableId="1288006465">
    <w:abstractNumId w:val="39"/>
  </w:num>
  <w:num w:numId="40" w16cid:durableId="2004314837">
    <w:abstractNumId w:val="40"/>
  </w:num>
  <w:num w:numId="41" w16cid:durableId="1547327313">
    <w:abstractNumId w:val="46"/>
  </w:num>
  <w:num w:numId="42" w16cid:durableId="619721575">
    <w:abstractNumId w:val="49"/>
  </w:num>
  <w:num w:numId="43" w16cid:durableId="783155418">
    <w:abstractNumId w:val="50"/>
  </w:num>
  <w:num w:numId="44" w16cid:durableId="1469469188">
    <w:abstractNumId w:val="52"/>
  </w:num>
  <w:num w:numId="45" w16cid:durableId="1259483980">
    <w:abstractNumId w:val="54"/>
  </w:num>
  <w:num w:numId="46" w16cid:durableId="1924216660">
    <w:abstractNumId w:val="56"/>
  </w:num>
  <w:num w:numId="47" w16cid:durableId="1810172670">
    <w:abstractNumId w:val="57"/>
  </w:num>
  <w:num w:numId="48" w16cid:durableId="1105003952">
    <w:abstractNumId w:val="58"/>
  </w:num>
  <w:num w:numId="49" w16cid:durableId="1396466703">
    <w:abstractNumId w:val="59"/>
  </w:num>
  <w:num w:numId="50" w16cid:durableId="1546138852">
    <w:abstractNumId w:val="61"/>
  </w:num>
  <w:num w:numId="51" w16cid:durableId="353848523">
    <w:abstractNumId w:val="21"/>
  </w:num>
  <w:num w:numId="52" w16cid:durableId="1351369911">
    <w:abstractNumId w:val="41"/>
  </w:num>
  <w:num w:numId="53" w16cid:durableId="1886676832">
    <w:abstractNumId w:val="51"/>
  </w:num>
  <w:num w:numId="54" w16cid:durableId="602147526">
    <w:abstractNumId w:val="45"/>
  </w:num>
  <w:num w:numId="55" w16cid:durableId="880362854">
    <w:abstractNumId w:val="5"/>
  </w:num>
  <w:num w:numId="56" w16cid:durableId="918634265">
    <w:abstractNumId w:val="43"/>
  </w:num>
  <w:num w:numId="57" w16cid:durableId="1615674660">
    <w:abstractNumId w:val="60"/>
  </w:num>
  <w:num w:numId="58" w16cid:durableId="324088674">
    <w:abstractNumId w:val="20"/>
  </w:num>
  <w:num w:numId="59" w16cid:durableId="613561824">
    <w:abstractNumId w:val="3"/>
  </w:num>
  <w:num w:numId="60" w16cid:durableId="49232457">
    <w:abstractNumId w:val="47"/>
  </w:num>
  <w:num w:numId="61" w16cid:durableId="111681126">
    <w:abstractNumId w:val="53"/>
  </w:num>
  <w:num w:numId="62" w16cid:durableId="137917125">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1C3B"/>
    <w:rsid w:val="00015701"/>
    <w:rsid w:val="0001788C"/>
    <w:rsid w:val="0002186F"/>
    <w:rsid w:val="00026DF5"/>
    <w:rsid w:val="0002733D"/>
    <w:rsid w:val="000337EF"/>
    <w:rsid w:val="000409D6"/>
    <w:rsid w:val="00040C3A"/>
    <w:rsid w:val="000419AD"/>
    <w:rsid w:val="000642AD"/>
    <w:rsid w:val="000716C5"/>
    <w:rsid w:val="000733A3"/>
    <w:rsid w:val="00075E23"/>
    <w:rsid w:val="00077CFB"/>
    <w:rsid w:val="0009006E"/>
    <w:rsid w:val="0009226B"/>
    <w:rsid w:val="0009344A"/>
    <w:rsid w:val="000939F4"/>
    <w:rsid w:val="000A02E6"/>
    <w:rsid w:val="000A19F8"/>
    <w:rsid w:val="000A1C23"/>
    <w:rsid w:val="000A3254"/>
    <w:rsid w:val="000A392E"/>
    <w:rsid w:val="000A575F"/>
    <w:rsid w:val="000A60AA"/>
    <w:rsid w:val="000A63D0"/>
    <w:rsid w:val="000B0579"/>
    <w:rsid w:val="000B188C"/>
    <w:rsid w:val="000B2ED5"/>
    <w:rsid w:val="000C1C69"/>
    <w:rsid w:val="000C3A31"/>
    <w:rsid w:val="000C5E36"/>
    <w:rsid w:val="000D10DB"/>
    <w:rsid w:val="000D130B"/>
    <w:rsid w:val="000D2A85"/>
    <w:rsid w:val="000E2789"/>
    <w:rsid w:val="000E3513"/>
    <w:rsid w:val="000E5EB5"/>
    <w:rsid w:val="000F023C"/>
    <w:rsid w:val="000F1C7E"/>
    <w:rsid w:val="000F35ED"/>
    <w:rsid w:val="000F4F84"/>
    <w:rsid w:val="000F6EDB"/>
    <w:rsid w:val="00104862"/>
    <w:rsid w:val="001061D7"/>
    <w:rsid w:val="00107131"/>
    <w:rsid w:val="0010736F"/>
    <w:rsid w:val="00111A8A"/>
    <w:rsid w:val="00112398"/>
    <w:rsid w:val="001124F3"/>
    <w:rsid w:val="00113B28"/>
    <w:rsid w:val="00113F73"/>
    <w:rsid w:val="00117AE2"/>
    <w:rsid w:val="00121CC2"/>
    <w:rsid w:val="00124498"/>
    <w:rsid w:val="00124744"/>
    <w:rsid w:val="00125F72"/>
    <w:rsid w:val="00130708"/>
    <w:rsid w:val="00131663"/>
    <w:rsid w:val="00131D8B"/>
    <w:rsid w:val="00133EE5"/>
    <w:rsid w:val="001342BD"/>
    <w:rsid w:val="001366AA"/>
    <w:rsid w:val="001367B7"/>
    <w:rsid w:val="00136E3D"/>
    <w:rsid w:val="00140740"/>
    <w:rsid w:val="00143EFE"/>
    <w:rsid w:val="001479C0"/>
    <w:rsid w:val="001524B1"/>
    <w:rsid w:val="0015330B"/>
    <w:rsid w:val="00153B50"/>
    <w:rsid w:val="001634B3"/>
    <w:rsid w:val="00167A34"/>
    <w:rsid w:val="00172FCD"/>
    <w:rsid w:val="001749F8"/>
    <w:rsid w:val="00176BB3"/>
    <w:rsid w:val="00177883"/>
    <w:rsid w:val="00177EEF"/>
    <w:rsid w:val="0019667E"/>
    <w:rsid w:val="001A1172"/>
    <w:rsid w:val="001A7870"/>
    <w:rsid w:val="001B3A00"/>
    <w:rsid w:val="001B490A"/>
    <w:rsid w:val="001B4C00"/>
    <w:rsid w:val="001B7058"/>
    <w:rsid w:val="001C0589"/>
    <w:rsid w:val="001C1B41"/>
    <w:rsid w:val="001C3FDF"/>
    <w:rsid w:val="001D3001"/>
    <w:rsid w:val="001D3523"/>
    <w:rsid w:val="001D5DEC"/>
    <w:rsid w:val="001D65EF"/>
    <w:rsid w:val="001D6768"/>
    <w:rsid w:val="001E3CBA"/>
    <w:rsid w:val="001E49E7"/>
    <w:rsid w:val="001E5DB2"/>
    <w:rsid w:val="001F1FA3"/>
    <w:rsid w:val="001F271B"/>
    <w:rsid w:val="001F7201"/>
    <w:rsid w:val="00203B4D"/>
    <w:rsid w:val="00204931"/>
    <w:rsid w:val="00214EB2"/>
    <w:rsid w:val="00216A99"/>
    <w:rsid w:val="00217E3F"/>
    <w:rsid w:val="00223711"/>
    <w:rsid w:val="00223A29"/>
    <w:rsid w:val="00223DB4"/>
    <w:rsid w:val="002250A3"/>
    <w:rsid w:val="002274A2"/>
    <w:rsid w:val="00231294"/>
    <w:rsid w:val="00235217"/>
    <w:rsid w:val="002355A9"/>
    <w:rsid w:val="002412E5"/>
    <w:rsid w:val="00245650"/>
    <w:rsid w:val="00246D1F"/>
    <w:rsid w:val="00247403"/>
    <w:rsid w:val="00247542"/>
    <w:rsid w:val="00253195"/>
    <w:rsid w:val="00253769"/>
    <w:rsid w:val="00257104"/>
    <w:rsid w:val="00262864"/>
    <w:rsid w:val="002636E9"/>
    <w:rsid w:val="002646C1"/>
    <w:rsid w:val="00266B61"/>
    <w:rsid w:val="0026712A"/>
    <w:rsid w:val="002704DB"/>
    <w:rsid w:val="00275198"/>
    <w:rsid w:val="00277BDA"/>
    <w:rsid w:val="00294BD9"/>
    <w:rsid w:val="0029575A"/>
    <w:rsid w:val="00295932"/>
    <w:rsid w:val="00295F56"/>
    <w:rsid w:val="002A0AAE"/>
    <w:rsid w:val="002A3913"/>
    <w:rsid w:val="002A46CE"/>
    <w:rsid w:val="002A5820"/>
    <w:rsid w:val="002B6FFB"/>
    <w:rsid w:val="002B7311"/>
    <w:rsid w:val="002C0D2D"/>
    <w:rsid w:val="002C3350"/>
    <w:rsid w:val="002D1239"/>
    <w:rsid w:val="002D1527"/>
    <w:rsid w:val="002D2B26"/>
    <w:rsid w:val="002D2C9B"/>
    <w:rsid w:val="002D778E"/>
    <w:rsid w:val="002D7EA2"/>
    <w:rsid w:val="002E0E68"/>
    <w:rsid w:val="002E187C"/>
    <w:rsid w:val="002E7512"/>
    <w:rsid w:val="002F3724"/>
    <w:rsid w:val="002F3A0A"/>
    <w:rsid w:val="002F4C6A"/>
    <w:rsid w:val="00302733"/>
    <w:rsid w:val="003121D5"/>
    <w:rsid w:val="003130A5"/>
    <w:rsid w:val="00314078"/>
    <w:rsid w:val="0031535D"/>
    <w:rsid w:val="003170C0"/>
    <w:rsid w:val="003239B8"/>
    <w:rsid w:val="00323B2C"/>
    <w:rsid w:val="0033169F"/>
    <w:rsid w:val="00333A9E"/>
    <w:rsid w:val="003369E4"/>
    <w:rsid w:val="00341A40"/>
    <w:rsid w:val="0034224A"/>
    <w:rsid w:val="00342A2B"/>
    <w:rsid w:val="00343438"/>
    <w:rsid w:val="00344977"/>
    <w:rsid w:val="003455D2"/>
    <w:rsid w:val="00346C95"/>
    <w:rsid w:val="0034788B"/>
    <w:rsid w:val="00351155"/>
    <w:rsid w:val="0035443B"/>
    <w:rsid w:val="00356185"/>
    <w:rsid w:val="00360380"/>
    <w:rsid w:val="00360A58"/>
    <w:rsid w:val="00361DF2"/>
    <w:rsid w:val="003713D8"/>
    <w:rsid w:val="0037519E"/>
    <w:rsid w:val="0037545C"/>
    <w:rsid w:val="00380080"/>
    <w:rsid w:val="003812CB"/>
    <w:rsid w:val="00386C6C"/>
    <w:rsid w:val="00386CF0"/>
    <w:rsid w:val="003878F2"/>
    <w:rsid w:val="003911F7"/>
    <w:rsid w:val="003919D8"/>
    <w:rsid w:val="003942EC"/>
    <w:rsid w:val="003A129A"/>
    <w:rsid w:val="003A23FB"/>
    <w:rsid w:val="003A2C7E"/>
    <w:rsid w:val="003A6337"/>
    <w:rsid w:val="003B107A"/>
    <w:rsid w:val="003B4FF6"/>
    <w:rsid w:val="003B70FB"/>
    <w:rsid w:val="003C0C03"/>
    <w:rsid w:val="003C18E3"/>
    <w:rsid w:val="003C24B7"/>
    <w:rsid w:val="003C45DC"/>
    <w:rsid w:val="003C6112"/>
    <w:rsid w:val="003C676B"/>
    <w:rsid w:val="003D0A55"/>
    <w:rsid w:val="003D3BC2"/>
    <w:rsid w:val="003D7853"/>
    <w:rsid w:val="003E614F"/>
    <w:rsid w:val="003E6C0C"/>
    <w:rsid w:val="003E6CA1"/>
    <w:rsid w:val="003F0878"/>
    <w:rsid w:val="003F3BA0"/>
    <w:rsid w:val="003F75E8"/>
    <w:rsid w:val="00401799"/>
    <w:rsid w:val="00404974"/>
    <w:rsid w:val="004065A8"/>
    <w:rsid w:val="00414B50"/>
    <w:rsid w:val="004153F5"/>
    <w:rsid w:val="004165C2"/>
    <w:rsid w:val="0042109A"/>
    <w:rsid w:val="00427118"/>
    <w:rsid w:val="004304AD"/>
    <w:rsid w:val="0043404F"/>
    <w:rsid w:val="00440B1A"/>
    <w:rsid w:val="00441ECB"/>
    <w:rsid w:val="00445193"/>
    <w:rsid w:val="00446B84"/>
    <w:rsid w:val="00447C6E"/>
    <w:rsid w:val="00447CCF"/>
    <w:rsid w:val="0045329F"/>
    <w:rsid w:val="00453C30"/>
    <w:rsid w:val="004565BA"/>
    <w:rsid w:val="00462C1B"/>
    <w:rsid w:val="00464346"/>
    <w:rsid w:val="004660CD"/>
    <w:rsid w:val="00467B7E"/>
    <w:rsid w:val="0047080D"/>
    <w:rsid w:val="00473BB4"/>
    <w:rsid w:val="00475ECA"/>
    <w:rsid w:val="00476211"/>
    <w:rsid w:val="00477535"/>
    <w:rsid w:val="00477592"/>
    <w:rsid w:val="00481B6D"/>
    <w:rsid w:val="0048215D"/>
    <w:rsid w:val="004866EA"/>
    <w:rsid w:val="00486F1C"/>
    <w:rsid w:val="00487A48"/>
    <w:rsid w:val="0049419D"/>
    <w:rsid w:val="00495908"/>
    <w:rsid w:val="004A05E6"/>
    <w:rsid w:val="004A59CC"/>
    <w:rsid w:val="004A6A54"/>
    <w:rsid w:val="004A7B33"/>
    <w:rsid w:val="004B5062"/>
    <w:rsid w:val="004C20D2"/>
    <w:rsid w:val="004C2312"/>
    <w:rsid w:val="004C4B62"/>
    <w:rsid w:val="004C54C9"/>
    <w:rsid w:val="004C616A"/>
    <w:rsid w:val="004C78DC"/>
    <w:rsid w:val="004D1458"/>
    <w:rsid w:val="004D1711"/>
    <w:rsid w:val="004D2959"/>
    <w:rsid w:val="004D4ABA"/>
    <w:rsid w:val="004D6025"/>
    <w:rsid w:val="004D626A"/>
    <w:rsid w:val="004D7EA1"/>
    <w:rsid w:val="004E0000"/>
    <w:rsid w:val="004E05FE"/>
    <w:rsid w:val="004E19B1"/>
    <w:rsid w:val="004E1F2C"/>
    <w:rsid w:val="004E2649"/>
    <w:rsid w:val="004E34FA"/>
    <w:rsid w:val="004E4D2B"/>
    <w:rsid w:val="004F57F9"/>
    <w:rsid w:val="004F6027"/>
    <w:rsid w:val="00501399"/>
    <w:rsid w:val="00501652"/>
    <w:rsid w:val="0050633D"/>
    <w:rsid w:val="005073D6"/>
    <w:rsid w:val="00507BC4"/>
    <w:rsid w:val="005128E4"/>
    <w:rsid w:val="005133DB"/>
    <w:rsid w:val="00525413"/>
    <w:rsid w:val="00525560"/>
    <w:rsid w:val="00530417"/>
    <w:rsid w:val="00530D39"/>
    <w:rsid w:val="0054032A"/>
    <w:rsid w:val="005415E6"/>
    <w:rsid w:val="00544216"/>
    <w:rsid w:val="00544C49"/>
    <w:rsid w:val="00545582"/>
    <w:rsid w:val="005516A1"/>
    <w:rsid w:val="0055234F"/>
    <w:rsid w:val="005604CB"/>
    <w:rsid w:val="00563557"/>
    <w:rsid w:val="00567466"/>
    <w:rsid w:val="00572826"/>
    <w:rsid w:val="005732A7"/>
    <w:rsid w:val="0057402A"/>
    <w:rsid w:val="00574CB7"/>
    <w:rsid w:val="005771D0"/>
    <w:rsid w:val="00580556"/>
    <w:rsid w:val="0058187C"/>
    <w:rsid w:val="00583784"/>
    <w:rsid w:val="00584F6A"/>
    <w:rsid w:val="00586230"/>
    <w:rsid w:val="00586EEF"/>
    <w:rsid w:val="0059191A"/>
    <w:rsid w:val="0059195F"/>
    <w:rsid w:val="005921FF"/>
    <w:rsid w:val="00594707"/>
    <w:rsid w:val="00595290"/>
    <w:rsid w:val="005A24ED"/>
    <w:rsid w:val="005A5DD7"/>
    <w:rsid w:val="005A6D0E"/>
    <w:rsid w:val="005B37CC"/>
    <w:rsid w:val="005B3B59"/>
    <w:rsid w:val="005B52B0"/>
    <w:rsid w:val="005B6806"/>
    <w:rsid w:val="005B6D22"/>
    <w:rsid w:val="005C261A"/>
    <w:rsid w:val="005C4225"/>
    <w:rsid w:val="005C7773"/>
    <w:rsid w:val="005C7989"/>
    <w:rsid w:val="005D194F"/>
    <w:rsid w:val="005D53B3"/>
    <w:rsid w:val="005D66AD"/>
    <w:rsid w:val="005E0B65"/>
    <w:rsid w:val="005E11B2"/>
    <w:rsid w:val="005E6EC6"/>
    <w:rsid w:val="005F0A4D"/>
    <w:rsid w:val="005F0DAD"/>
    <w:rsid w:val="005F0F33"/>
    <w:rsid w:val="005F24A8"/>
    <w:rsid w:val="005F3DDF"/>
    <w:rsid w:val="005F42BF"/>
    <w:rsid w:val="00600DEB"/>
    <w:rsid w:val="00602A84"/>
    <w:rsid w:val="00606441"/>
    <w:rsid w:val="006068B7"/>
    <w:rsid w:val="0060766B"/>
    <w:rsid w:val="00610A4C"/>
    <w:rsid w:val="00610BF4"/>
    <w:rsid w:val="00611CA5"/>
    <w:rsid w:val="00614C16"/>
    <w:rsid w:val="006261F3"/>
    <w:rsid w:val="0062656A"/>
    <w:rsid w:val="006277DE"/>
    <w:rsid w:val="00627C9F"/>
    <w:rsid w:val="006311E9"/>
    <w:rsid w:val="00631390"/>
    <w:rsid w:val="00631549"/>
    <w:rsid w:val="00632354"/>
    <w:rsid w:val="0063324A"/>
    <w:rsid w:val="00637AF9"/>
    <w:rsid w:val="00642664"/>
    <w:rsid w:val="00642810"/>
    <w:rsid w:val="00647756"/>
    <w:rsid w:val="006509DA"/>
    <w:rsid w:val="00652333"/>
    <w:rsid w:val="006532BB"/>
    <w:rsid w:val="00653C7C"/>
    <w:rsid w:val="00655BC0"/>
    <w:rsid w:val="006561F8"/>
    <w:rsid w:val="0066221E"/>
    <w:rsid w:val="00666941"/>
    <w:rsid w:val="006775AB"/>
    <w:rsid w:val="0068009E"/>
    <w:rsid w:val="006819E9"/>
    <w:rsid w:val="0068210D"/>
    <w:rsid w:val="0068288D"/>
    <w:rsid w:val="00686471"/>
    <w:rsid w:val="0068794B"/>
    <w:rsid w:val="0069072E"/>
    <w:rsid w:val="00691BBE"/>
    <w:rsid w:val="00692219"/>
    <w:rsid w:val="0069402E"/>
    <w:rsid w:val="006A17D2"/>
    <w:rsid w:val="006A548D"/>
    <w:rsid w:val="006A73E6"/>
    <w:rsid w:val="006B2515"/>
    <w:rsid w:val="006B2D5C"/>
    <w:rsid w:val="006B2EE8"/>
    <w:rsid w:val="006B5ECC"/>
    <w:rsid w:val="006C4EB1"/>
    <w:rsid w:val="006C75FE"/>
    <w:rsid w:val="006D09BF"/>
    <w:rsid w:val="006D0E59"/>
    <w:rsid w:val="006D3DE4"/>
    <w:rsid w:val="006D5A2C"/>
    <w:rsid w:val="006D6BD4"/>
    <w:rsid w:val="006E0166"/>
    <w:rsid w:val="006E772A"/>
    <w:rsid w:val="006E7B34"/>
    <w:rsid w:val="006F00E6"/>
    <w:rsid w:val="006F04C9"/>
    <w:rsid w:val="006F1367"/>
    <w:rsid w:val="006F1D32"/>
    <w:rsid w:val="006F4E8A"/>
    <w:rsid w:val="00700435"/>
    <w:rsid w:val="00701300"/>
    <w:rsid w:val="007034AD"/>
    <w:rsid w:val="0070697F"/>
    <w:rsid w:val="0071173B"/>
    <w:rsid w:val="00714DC9"/>
    <w:rsid w:val="007153C1"/>
    <w:rsid w:val="00717132"/>
    <w:rsid w:val="00717A08"/>
    <w:rsid w:val="0072199C"/>
    <w:rsid w:val="00722C9F"/>
    <w:rsid w:val="0072463A"/>
    <w:rsid w:val="007248CD"/>
    <w:rsid w:val="0072499A"/>
    <w:rsid w:val="00724F4A"/>
    <w:rsid w:val="007253B8"/>
    <w:rsid w:val="00727B0E"/>
    <w:rsid w:val="00730D5A"/>
    <w:rsid w:val="007333D4"/>
    <w:rsid w:val="0073598C"/>
    <w:rsid w:val="0073741F"/>
    <w:rsid w:val="007416F4"/>
    <w:rsid w:val="00741CC2"/>
    <w:rsid w:val="007432AE"/>
    <w:rsid w:val="00746C24"/>
    <w:rsid w:val="00747E3D"/>
    <w:rsid w:val="007547F5"/>
    <w:rsid w:val="00756485"/>
    <w:rsid w:val="0075740D"/>
    <w:rsid w:val="00757AEB"/>
    <w:rsid w:val="0076092F"/>
    <w:rsid w:val="00763D0D"/>
    <w:rsid w:val="00765AB4"/>
    <w:rsid w:val="0076643F"/>
    <w:rsid w:val="00772E5F"/>
    <w:rsid w:val="00775276"/>
    <w:rsid w:val="007753FC"/>
    <w:rsid w:val="00776B37"/>
    <w:rsid w:val="00777D4A"/>
    <w:rsid w:val="00777F63"/>
    <w:rsid w:val="00782C3D"/>
    <w:rsid w:val="0078378A"/>
    <w:rsid w:val="00785200"/>
    <w:rsid w:val="007852B5"/>
    <w:rsid w:val="00787D69"/>
    <w:rsid w:val="00793824"/>
    <w:rsid w:val="00793E52"/>
    <w:rsid w:val="0079556D"/>
    <w:rsid w:val="00795CF5"/>
    <w:rsid w:val="00796A37"/>
    <w:rsid w:val="007A030F"/>
    <w:rsid w:val="007A5817"/>
    <w:rsid w:val="007B05C4"/>
    <w:rsid w:val="007B361D"/>
    <w:rsid w:val="007B60E9"/>
    <w:rsid w:val="007B6CC3"/>
    <w:rsid w:val="007B7C9F"/>
    <w:rsid w:val="007C3334"/>
    <w:rsid w:val="007C36C1"/>
    <w:rsid w:val="007C3FB0"/>
    <w:rsid w:val="007C402A"/>
    <w:rsid w:val="007D07C3"/>
    <w:rsid w:val="007D2B98"/>
    <w:rsid w:val="007D3B47"/>
    <w:rsid w:val="007D7C02"/>
    <w:rsid w:val="007E21BC"/>
    <w:rsid w:val="007E58FE"/>
    <w:rsid w:val="007E6859"/>
    <w:rsid w:val="007E76B3"/>
    <w:rsid w:val="007E7C82"/>
    <w:rsid w:val="007F00B6"/>
    <w:rsid w:val="007F124B"/>
    <w:rsid w:val="007F588D"/>
    <w:rsid w:val="00802748"/>
    <w:rsid w:val="00803F1C"/>
    <w:rsid w:val="00804F6F"/>
    <w:rsid w:val="0080600E"/>
    <w:rsid w:val="008168D8"/>
    <w:rsid w:val="00817612"/>
    <w:rsid w:val="00822813"/>
    <w:rsid w:val="00832331"/>
    <w:rsid w:val="008338A4"/>
    <w:rsid w:val="00834D49"/>
    <w:rsid w:val="00837C45"/>
    <w:rsid w:val="008411F0"/>
    <w:rsid w:val="008439BC"/>
    <w:rsid w:val="00844544"/>
    <w:rsid w:val="00844730"/>
    <w:rsid w:val="008453B1"/>
    <w:rsid w:val="00845496"/>
    <w:rsid w:val="008457C2"/>
    <w:rsid w:val="00853E84"/>
    <w:rsid w:val="008576E8"/>
    <w:rsid w:val="00857A82"/>
    <w:rsid w:val="00860490"/>
    <w:rsid w:val="00863D20"/>
    <w:rsid w:val="00871526"/>
    <w:rsid w:val="00873836"/>
    <w:rsid w:val="00875668"/>
    <w:rsid w:val="00883D14"/>
    <w:rsid w:val="00885737"/>
    <w:rsid w:val="00890650"/>
    <w:rsid w:val="00892CA4"/>
    <w:rsid w:val="00897E12"/>
    <w:rsid w:val="008A0F81"/>
    <w:rsid w:val="008A310C"/>
    <w:rsid w:val="008A3CCE"/>
    <w:rsid w:val="008A5E22"/>
    <w:rsid w:val="008A7E0F"/>
    <w:rsid w:val="008B12F5"/>
    <w:rsid w:val="008B5932"/>
    <w:rsid w:val="008C5751"/>
    <w:rsid w:val="008D0F50"/>
    <w:rsid w:val="008D141F"/>
    <w:rsid w:val="008D6978"/>
    <w:rsid w:val="008D768D"/>
    <w:rsid w:val="008E0FD8"/>
    <w:rsid w:val="008E328A"/>
    <w:rsid w:val="008E3759"/>
    <w:rsid w:val="008E3BFE"/>
    <w:rsid w:val="008E74F7"/>
    <w:rsid w:val="008E7900"/>
    <w:rsid w:val="008F10AE"/>
    <w:rsid w:val="008F1912"/>
    <w:rsid w:val="008F3148"/>
    <w:rsid w:val="008F4E24"/>
    <w:rsid w:val="009026D0"/>
    <w:rsid w:val="0090270B"/>
    <w:rsid w:val="009041DC"/>
    <w:rsid w:val="00913635"/>
    <w:rsid w:val="0091569A"/>
    <w:rsid w:val="00917B5A"/>
    <w:rsid w:val="00920A58"/>
    <w:rsid w:val="00920A8C"/>
    <w:rsid w:val="009224B7"/>
    <w:rsid w:val="00922A4A"/>
    <w:rsid w:val="00932B0D"/>
    <w:rsid w:val="00934A2C"/>
    <w:rsid w:val="00935F06"/>
    <w:rsid w:val="00937B3A"/>
    <w:rsid w:val="00944EBD"/>
    <w:rsid w:val="009462BF"/>
    <w:rsid w:val="009502DF"/>
    <w:rsid w:val="00952834"/>
    <w:rsid w:val="00954B82"/>
    <w:rsid w:val="009564AE"/>
    <w:rsid w:val="00957000"/>
    <w:rsid w:val="0096047B"/>
    <w:rsid w:val="00962436"/>
    <w:rsid w:val="00966771"/>
    <w:rsid w:val="0096706E"/>
    <w:rsid w:val="00974491"/>
    <w:rsid w:val="00975C4E"/>
    <w:rsid w:val="00976B70"/>
    <w:rsid w:val="009773F4"/>
    <w:rsid w:val="0098113F"/>
    <w:rsid w:val="00981FBA"/>
    <w:rsid w:val="0098339F"/>
    <w:rsid w:val="00985E94"/>
    <w:rsid w:val="00986875"/>
    <w:rsid w:val="00997BC5"/>
    <w:rsid w:val="009A4F41"/>
    <w:rsid w:val="009A7074"/>
    <w:rsid w:val="009B381B"/>
    <w:rsid w:val="009B7AE4"/>
    <w:rsid w:val="009C2FC5"/>
    <w:rsid w:val="009C418F"/>
    <w:rsid w:val="009C4DD2"/>
    <w:rsid w:val="009C787B"/>
    <w:rsid w:val="009D1753"/>
    <w:rsid w:val="009D2BC1"/>
    <w:rsid w:val="009D3E90"/>
    <w:rsid w:val="009D6502"/>
    <w:rsid w:val="009D66DD"/>
    <w:rsid w:val="009D6A7F"/>
    <w:rsid w:val="009D7611"/>
    <w:rsid w:val="009D78A5"/>
    <w:rsid w:val="009E08DD"/>
    <w:rsid w:val="009E0B61"/>
    <w:rsid w:val="009E4F65"/>
    <w:rsid w:val="009E53DE"/>
    <w:rsid w:val="009E7C00"/>
    <w:rsid w:val="009F1414"/>
    <w:rsid w:val="009F5FB3"/>
    <w:rsid w:val="009F7410"/>
    <w:rsid w:val="00A01212"/>
    <w:rsid w:val="00A04336"/>
    <w:rsid w:val="00A0691C"/>
    <w:rsid w:val="00A10BF4"/>
    <w:rsid w:val="00A11E44"/>
    <w:rsid w:val="00A12E9C"/>
    <w:rsid w:val="00A154C8"/>
    <w:rsid w:val="00A22397"/>
    <w:rsid w:val="00A2673C"/>
    <w:rsid w:val="00A26A43"/>
    <w:rsid w:val="00A30DC2"/>
    <w:rsid w:val="00A32313"/>
    <w:rsid w:val="00A328B3"/>
    <w:rsid w:val="00A37EEC"/>
    <w:rsid w:val="00A41298"/>
    <w:rsid w:val="00A46ED7"/>
    <w:rsid w:val="00A47A43"/>
    <w:rsid w:val="00A50FCF"/>
    <w:rsid w:val="00A528D1"/>
    <w:rsid w:val="00A55672"/>
    <w:rsid w:val="00A603F2"/>
    <w:rsid w:val="00A610CD"/>
    <w:rsid w:val="00A625E0"/>
    <w:rsid w:val="00A70059"/>
    <w:rsid w:val="00A74947"/>
    <w:rsid w:val="00A74CBD"/>
    <w:rsid w:val="00A74D9B"/>
    <w:rsid w:val="00A758AA"/>
    <w:rsid w:val="00A76E30"/>
    <w:rsid w:val="00A777B4"/>
    <w:rsid w:val="00A829BF"/>
    <w:rsid w:val="00A833B4"/>
    <w:rsid w:val="00A83E02"/>
    <w:rsid w:val="00A85527"/>
    <w:rsid w:val="00A92093"/>
    <w:rsid w:val="00A94503"/>
    <w:rsid w:val="00AA09A2"/>
    <w:rsid w:val="00AA7996"/>
    <w:rsid w:val="00AB1103"/>
    <w:rsid w:val="00AB203F"/>
    <w:rsid w:val="00AB4E59"/>
    <w:rsid w:val="00AC19CB"/>
    <w:rsid w:val="00AC33BC"/>
    <w:rsid w:val="00AC4B78"/>
    <w:rsid w:val="00AD1886"/>
    <w:rsid w:val="00AD31EE"/>
    <w:rsid w:val="00AD3294"/>
    <w:rsid w:val="00AD3AD3"/>
    <w:rsid w:val="00AE5488"/>
    <w:rsid w:val="00AE6EC7"/>
    <w:rsid w:val="00AE6F91"/>
    <w:rsid w:val="00AF2153"/>
    <w:rsid w:val="00AF2C7E"/>
    <w:rsid w:val="00AF475D"/>
    <w:rsid w:val="00AF5571"/>
    <w:rsid w:val="00B00FD5"/>
    <w:rsid w:val="00B0497B"/>
    <w:rsid w:val="00B06B4E"/>
    <w:rsid w:val="00B07341"/>
    <w:rsid w:val="00B13A75"/>
    <w:rsid w:val="00B14CBD"/>
    <w:rsid w:val="00B1672F"/>
    <w:rsid w:val="00B202B5"/>
    <w:rsid w:val="00B20442"/>
    <w:rsid w:val="00B21F67"/>
    <w:rsid w:val="00B23907"/>
    <w:rsid w:val="00B30539"/>
    <w:rsid w:val="00B314DB"/>
    <w:rsid w:val="00B331F0"/>
    <w:rsid w:val="00B33385"/>
    <w:rsid w:val="00B357BE"/>
    <w:rsid w:val="00B361F2"/>
    <w:rsid w:val="00B3718B"/>
    <w:rsid w:val="00B4334B"/>
    <w:rsid w:val="00B4632A"/>
    <w:rsid w:val="00B5067D"/>
    <w:rsid w:val="00B51BD1"/>
    <w:rsid w:val="00B530F1"/>
    <w:rsid w:val="00B53D3B"/>
    <w:rsid w:val="00B54AE6"/>
    <w:rsid w:val="00B55F14"/>
    <w:rsid w:val="00B57297"/>
    <w:rsid w:val="00B65F4D"/>
    <w:rsid w:val="00B66990"/>
    <w:rsid w:val="00B71422"/>
    <w:rsid w:val="00B736AF"/>
    <w:rsid w:val="00B742BE"/>
    <w:rsid w:val="00B8086E"/>
    <w:rsid w:val="00B84C70"/>
    <w:rsid w:val="00B87359"/>
    <w:rsid w:val="00B909E7"/>
    <w:rsid w:val="00B90C48"/>
    <w:rsid w:val="00B92B2D"/>
    <w:rsid w:val="00B96669"/>
    <w:rsid w:val="00B97946"/>
    <w:rsid w:val="00B97AAE"/>
    <w:rsid w:val="00BA0F4A"/>
    <w:rsid w:val="00BA276C"/>
    <w:rsid w:val="00BA307D"/>
    <w:rsid w:val="00BA5544"/>
    <w:rsid w:val="00BB0ED7"/>
    <w:rsid w:val="00BB151B"/>
    <w:rsid w:val="00BB1E43"/>
    <w:rsid w:val="00BB306F"/>
    <w:rsid w:val="00BB3FBD"/>
    <w:rsid w:val="00BB67D3"/>
    <w:rsid w:val="00BC02F4"/>
    <w:rsid w:val="00BC0F07"/>
    <w:rsid w:val="00BC53CD"/>
    <w:rsid w:val="00BC6A2C"/>
    <w:rsid w:val="00BC6C79"/>
    <w:rsid w:val="00BC6CD0"/>
    <w:rsid w:val="00BC796E"/>
    <w:rsid w:val="00BD4B89"/>
    <w:rsid w:val="00BD5573"/>
    <w:rsid w:val="00BD5922"/>
    <w:rsid w:val="00BD67CF"/>
    <w:rsid w:val="00BD76D9"/>
    <w:rsid w:val="00BE26FE"/>
    <w:rsid w:val="00BE7155"/>
    <w:rsid w:val="00BF02CB"/>
    <w:rsid w:val="00BF514A"/>
    <w:rsid w:val="00BF6FD8"/>
    <w:rsid w:val="00BF6FFB"/>
    <w:rsid w:val="00BF775D"/>
    <w:rsid w:val="00C031F0"/>
    <w:rsid w:val="00C03680"/>
    <w:rsid w:val="00C054DF"/>
    <w:rsid w:val="00C07000"/>
    <w:rsid w:val="00C10AFC"/>
    <w:rsid w:val="00C21562"/>
    <w:rsid w:val="00C21762"/>
    <w:rsid w:val="00C21FEF"/>
    <w:rsid w:val="00C22E3E"/>
    <w:rsid w:val="00C24543"/>
    <w:rsid w:val="00C256A2"/>
    <w:rsid w:val="00C35A26"/>
    <w:rsid w:val="00C402E3"/>
    <w:rsid w:val="00C51515"/>
    <w:rsid w:val="00C53910"/>
    <w:rsid w:val="00C5660B"/>
    <w:rsid w:val="00C56854"/>
    <w:rsid w:val="00C56F75"/>
    <w:rsid w:val="00C5788A"/>
    <w:rsid w:val="00C57C67"/>
    <w:rsid w:val="00C631B4"/>
    <w:rsid w:val="00C66B72"/>
    <w:rsid w:val="00C7708C"/>
    <w:rsid w:val="00C80E8A"/>
    <w:rsid w:val="00C87AC4"/>
    <w:rsid w:val="00C913A9"/>
    <w:rsid w:val="00C9533E"/>
    <w:rsid w:val="00C9567A"/>
    <w:rsid w:val="00CA3C5F"/>
    <w:rsid w:val="00CA3C71"/>
    <w:rsid w:val="00CA48A3"/>
    <w:rsid w:val="00CA4A10"/>
    <w:rsid w:val="00CA519C"/>
    <w:rsid w:val="00CA673C"/>
    <w:rsid w:val="00CB212D"/>
    <w:rsid w:val="00CB2660"/>
    <w:rsid w:val="00CB6F93"/>
    <w:rsid w:val="00CB7335"/>
    <w:rsid w:val="00CC0BFD"/>
    <w:rsid w:val="00CC395D"/>
    <w:rsid w:val="00CC5E90"/>
    <w:rsid w:val="00CD046C"/>
    <w:rsid w:val="00CD063F"/>
    <w:rsid w:val="00CD186A"/>
    <w:rsid w:val="00CD1EBA"/>
    <w:rsid w:val="00CD232B"/>
    <w:rsid w:val="00CD240E"/>
    <w:rsid w:val="00CE076C"/>
    <w:rsid w:val="00CE39B6"/>
    <w:rsid w:val="00CE45CF"/>
    <w:rsid w:val="00CE5199"/>
    <w:rsid w:val="00CE5B8A"/>
    <w:rsid w:val="00CE66D5"/>
    <w:rsid w:val="00CF3984"/>
    <w:rsid w:val="00CF637A"/>
    <w:rsid w:val="00D0051F"/>
    <w:rsid w:val="00D012A4"/>
    <w:rsid w:val="00D0423A"/>
    <w:rsid w:val="00D059DE"/>
    <w:rsid w:val="00D05ABD"/>
    <w:rsid w:val="00D07173"/>
    <w:rsid w:val="00D11130"/>
    <w:rsid w:val="00D13FCE"/>
    <w:rsid w:val="00D16651"/>
    <w:rsid w:val="00D17E8C"/>
    <w:rsid w:val="00D306D1"/>
    <w:rsid w:val="00D30800"/>
    <w:rsid w:val="00D314F3"/>
    <w:rsid w:val="00D34786"/>
    <w:rsid w:val="00D365D9"/>
    <w:rsid w:val="00D370B7"/>
    <w:rsid w:val="00D37BFC"/>
    <w:rsid w:val="00D42822"/>
    <w:rsid w:val="00D4307E"/>
    <w:rsid w:val="00D4620B"/>
    <w:rsid w:val="00D47A8E"/>
    <w:rsid w:val="00D52D14"/>
    <w:rsid w:val="00D55256"/>
    <w:rsid w:val="00D56D93"/>
    <w:rsid w:val="00D70C4F"/>
    <w:rsid w:val="00D712D3"/>
    <w:rsid w:val="00D71422"/>
    <w:rsid w:val="00D721EB"/>
    <w:rsid w:val="00D725CF"/>
    <w:rsid w:val="00D72DC6"/>
    <w:rsid w:val="00D73F5E"/>
    <w:rsid w:val="00D7558D"/>
    <w:rsid w:val="00D77503"/>
    <w:rsid w:val="00D81D92"/>
    <w:rsid w:val="00D876F9"/>
    <w:rsid w:val="00D877B6"/>
    <w:rsid w:val="00D937C9"/>
    <w:rsid w:val="00D93A90"/>
    <w:rsid w:val="00DA28B1"/>
    <w:rsid w:val="00DA7B5F"/>
    <w:rsid w:val="00DB1513"/>
    <w:rsid w:val="00DC05F7"/>
    <w:rsid w:val="00DC11E7"/>
    <w:rsid w:val="00DC19CC"/>
    <w:rsid w:val="00DC7023"/>
    <w:rsid w:val="00DC769A"/>
    <w:rsid w:val="00DD061E"/>
    <w:rsid w:val="00DD3D86"/>
    <w:rsid w:val="00DE12F0"/>
    <w:rsid w:val="00DE17CF"/>
    <w:rsid w:val="00DE4071"/>
    <w:rsid w:val="00DE6D97"/>
    <w:rsid w:val="00DF0078"/>
    <w:rsid w:val="00DF1115"/>
    <w:rsid w:val="00DF1EC4"/>
    <w:rsid w:val="00DF51E9"/>
    <w:rsid w:val="00E01943"/>
    <w:rsid w:val="00E01D85"/>
    <w:rsid w:val="00E0340B"/>
    <w:rsid w:val="00E04A90"/>
    <w:rsid w:val="00E0551F"/>
    <w:rsid w:val="00E05EA8"/>
    <w:rsid w:val="00E219C7"/>
    <w:rsid w:val="00E256DA"/>
    <w:rsid w:val="00E26CCA"/>
    <w:rsid w:val="00E27F56"/>
    <w:rsid w:val="00E3582A"/>
    <w:rsid w:val="00E37026"/>
    <w:rsid w:val="00E40792"/>
    <w:rsid w:val="00E4118C"/>
    <w:rsid w:val="00E43157"/>
    <w:rsid w:val="00E43ED7"/>
    <w:rsid w:val="00E461CE"/>
    <w:rsid w:val="00E47825"/>
    <w:rsid w:val="00E62F9E"/>
    <w:rsid w:val="00E720CA"/>
    <w:rsid w:val="00E727B3"/>
    <w:rsid w:val="00E74975"/>
    <w:rsid w:val="00E75525"/>
    <w:rsid w:val="00E80B88"/>
    <w:rsid w:val="00E84EB5"/>
    <w:rsid w:val="00E85662"/>
    <w:rsid w:val="00E8789F"/>
    <w:rsid w:val="00E902E1"/>
    <w:rsid w:val="00E92747"/>
    <w:rsid w:val="00E97B71"/>
    <w:rsid w:val="00EA1519"/>
    <w:rsid w:val="00EA2CD7"/>
    <w:rsid w:val="00EA3D34"/>
    <w:rsid w:val="00EA43E8"/>
    <w:rsid w:val="00EB3B87"/>
    <w:rsid w:val="00EB454D"/>
    <w:rsid w:val="00EB5E6D"/>
    <w:rsid w:val="00EC095B"/>
    <w:rsid w:val="00EC1605"/>
    <w:rsid w:val="00EC26E9"/>
    <w:rsid w:val="00EC3828"/>
    <w:rsid w:val="00EC5840"/>
    <w:rsid w:val="00EC72AB"/>
    <w:rsid w:val="00ED2F03"/>
    <w:rsid w:val="00ED4369"/>
    <w:rsid w:val="00ED549D"/>
    <w:rsid w:val="00ED76BE"/>
    <w:rsid w:val="00ED7F05"/>
    <w:rsid w:val="00EE00E9"/>
    <w:rsid w:val="00EE014D"/>
    <w:rsid w:val="00EE10B1"/>
    <w:rsid w:val="00EE4991"/>
    <w:rsid w:val="00EE4D21"/>
    <w:rsid w:val="00EE5B7B"/>
    <w:rsid w:val="00EF2FBB"/>
    <w:rsid w:val="00EF35AB"/>
    <w:rsid w:val="00EF4C44"/>
    <w:rsid w:val="00EF5DC8"/>
    <w:rsid w:val="00EF619B"/>
    <w:rsid w:val="00F0073C"/>
    <w:rsid w:val="00F00B55"/>
    <w:rsid w:val="00F02AD1"/>
    <w:rsid w:val="00F04591"/>
    <w:rsid w:val="00F06354"/>
    <w:rsid w:val="00F079CA"/>
    <w:rsid w:val="00F10C7E"/>
    <w:rsid w:val="00F11423"/>
    <w:rsid w:val="00F13BBC"/>
    <w:rsid w:val="00F1457D"/>
    <w:rsid w:val="00F1614B"/>
    <w:rsid w:val="00F16D6C"/>
    <w:rsid w:val="00F2032D"/>
    <w:rsid w:val="00F23377"/>
    <w:rsid w:val="00F24C9B"/>
    <w:rsid w:val="00F253CC"/>
    <w:rsid w:val="00F279F1"/>
    <w:rsid w:val="00F300F5"/>
    <w:rsid w:val="00F303CF"/>
    <w:rsid w:val="00F30AE2"/>
    <w:rsid w:val="00F3157F"/>
    <w:rsid w:val="00F332EF"/>
    <w:rsid w:val="00F34B0D"/>
    <w:rsid w:val="00F37106"/>
    <w:rsid w:val="00F41953"/>
    <w:rsid w:val="00F439CB"/>
    <w:rsid w:val="00F43C7A"/>
    <w:rsid w:val="00F44829"/>
    <w:rsid w:val="00F519CF"/>
    <w:rsid w:val="00F53168"/>
    <w:rsid w:val="00F533A2"/>
    <w:rsid w:val="00F53676"/>
    <w:rsid w:val="00F56BA5"/>
    <w:rsid w:val="00F60E22"/>
    <w:rsid w:val="00F63B39"/>
    <w:rsid w:val="00F81395"/>
    <w:rsid w:val="00F81457"/>
    <w:rsid w:val="00F81887"/>
    <w:rsid w:val="00F81BB8"/>
    <w:rsid w:val="00F82AE4"/>
    <w:rsid w:val="00F85FA5"/>
    <w:rsid w:val="00F902B4"/>
    <w:rsid w:val="00F917D1"/>
    <w:rsid w:val="00F924F8"/>
    <w:rsid w:val="00F9342C"/>
    <w:rsid w:val="00F93B0D"/>
    <w:rsid w:val="00F9653B"/>
    <w:rsid w:val="00FA3048"/>
    <w:rsid w:val="00FA56EA"/>
    <w:rsid w:val="00FB62CF"/>
    <w:rsid w:val="00FB6727"/>
    <w:rsid w:val="00FB71F2"/>
    <w:rsid w:val="00FC0F4A"/>
    <w:rsid w:val="00FC3330"/>
    <w:rsid w:val="00FC3667"/>
    <w:rsid w:val="00FC48C5"/>
    <w:rsid w:val="00FD09A6"/>
    <w:rsid w:val="00FD0D9D"/>
    <w:rsid w:val="00FD3C3B"/>
    <w:rsid w:val="00FD7F50"/>
    <w:rsid w:val="00FE07DD"/>
    <w:rsid w:val="00FE3245"/>
    <w:rsid w:val="00FE4ED3"/>
    <w:rsid w:val="00FE635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FD0D9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A74D9B"/>
    <w:rPr>
      <w:color w:val="605E5C"/>
      <w:shd w:val="clear" w:color="auto" w:fill="E1DFDD"/>
    </w:rPr>
  </w:style>
  <w:style w:type="paragraph" w:customStyle="1" w:styleId="paragraph">
    <w:name w:val="paragraph"/>
    <w:basedOn w:val="Normal"/>
    <w:rsid w:val="00922A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22A4A"/>
  </w:style>
  <w:style w:type="character" w:customStyle="1" w:styleId="eop">
    <w:name w:val="eop"/>
    <w:basedOn w:val="DefaultParagraphFont"/>
    <w:rsid w:val="00922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E060-65A0-4A62-9A22-D13517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4291</Words>
  <Characters>24465</Characters>
  <Application>Microsoft Office Word</Application>
  <DocSecurity>0</DocSecurity>
  <Lines>203</Lines>
  <Paragraphs>57</Paragraphs>
  <ScaleCrop>false</ScaleCrop>
  <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2022-10-11T14:16:00Z</dcterms:created>
  <dcterms:modified xsi:type="dcterms:W3CDTF">2022-10-11T14:16:00Z</dcterms:modified>
</cp:coreProperties>
</file>