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1790977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6B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55895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0EBB">
                              <w:rPr>
                                <w:rFonts w:asciiTheme="majorHAnsi" w:hAnsiTheme="majorHAnsi" w:cs="Arial"/>
                                <w:b/>
                                <w:bCs/>
                                <w:color w:val="0D0D0D" w:themeColor="text1" w:themeTint="F2"/>
                                <w:sz w:val="36"/>
                                <w:szCs w:val="22"/>
                                <w:lang w:val="es-ES_tradnl"/>
                              </w:rPr>
                              <w:t>243</w:t>
                            </w:r>
                            <w:r w:rsidR="007B05C4">
                              <w:rPr>
                                <w:rFonts w:asciiTheme="majorHAnsi" w:hAnsiTheme="majorHAnsi" w:cs="Arial"/>
                                <w:b/>
                                <w:bCs/>
                                <w:color w:val="0D0D0D" w:themeColor="text1" w:themeTint="F2"/>
                                <w:sz w:val="36"/>
                                <w:szCs w:val="22"/>
                                <w:lang w:val="es-ES_tradnl"/>
                              </w:rPr>
                              <w:t>/</w:t>
                            </w:r>
                            <w:r w:rsidR="008D0EBB">
                              <w:rPr>
                                <w:rFonts w:asciiTheme="majorHAnsi" w:hAnsiTheme="majorHAnsi" w:cs="Arial"/>
                                <w:b/>
                                <w:bCs/>
                                <w:color w:val="0D0D0D" w:themeColor="text1" w:themeTint="F2"/>
                                <w:sz w:val="36"/>
                                <w:szCs w:val="22"/>
                                <w:lang w:val="es-ES_tradnl"/>
                              </w:rPr>
                              <w:t>22</w:t>
                            </w:r>
                          </w:p>
                          <w:p w14:paraId="45F30ECA" w14:textId="4A38D3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4843">
                              <w:rPr>
                                <w:rFonts w:asciiTheme="majorHAnsi" w:hAnsiTheme="majorHAnsi" w:cs="Arial"/>
                                <w:b/>
                                <w:color w:val="0D0D0D" w:themeColor="text1" w:themeTint="F2"/>
                                <w:sz w:val="36"/>
                                <w:szCs w:val="22"/>
                                <w:lang w:val="es-ES_tradnl"/>
                              </w:rPr>
                              <w:t>1463</w:t>
                            </w:r>
                            <w:r w:rsidR="00246D1F" w:rsidRPr="004E2649">
                              <w:rPr>
                                <w:rFonts w:asciiTheme="majorHAnsi" w:hAnsiTheme="majorHAnsi" w:cs="Arial"/>
                                <w:b/>
                                <w:color w:val="0D0D0D" w:themeColor="text1" w:themeTint="F2"/>
                                <w:sz w:val="36"/>
                                <w:szCs w:val="22"/>
                                <w:lang w:val="es-ES_tradnl"/>
                              </w:rPr>
                              <w:t>-</w:t>
                            </w:r>
                            <w:r w:rsidR="0047484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7C7B594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9349874" w:rsidR="005B52B0" w:rsidRPr="0010736F" w:rsidRDefault="0047484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BRANKO GORAN MARINKOVIC JOVICEVIC</w:t>
                            </w:r>
                          </w:p>
                          <w:bookmarkEnd w:id="0"/>
                          <w:p w14:paraId="0B9F7D22" w14:textId="16F87283" w:rsidR="005B52B0" w:rsidRPr="00F56ECB" w:rsidRDefault="0047484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55895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0EBB">
                        <w:rPr>
                          <w:rFonts w:asciiTheme="majorHAnsi" w:hAnsiTheme="majorHAnsi" w:cs="Arial"/>
                          <w:b/>
                          <w:bCs/>
                          <w:color w:val="0D0D0D" w:themeColor="text1" w:themeTint="F2"/>
                          <w:sz w:val="36"/>
                          <w:szCs w:val="22"/>
                          <w:lang w:val="es-ES_tradnl"/>
                        </w:rPr>
                        <w:t>243</w:t>
                      </w:r>
                      <w:r w:rsidR="007B05C4">
                        <w:rPr>
                          <w:rFonts w:asciiTheme="majorHAnsi" w:hAnsiTheme="majorHAnsi" w:cs="Arial"/>
                          <w:b/>
                          <w:bCs/>
                          <w:color w:val="0D0D0D" w:themeColor="text1" w:themeTint="F2"/>
                          <w:sz w:val="36"/>
                          <w:szCs w:val="22"/>
                          <w:lang w:val="es-ES_tradnl"/>
                        </w:rPr>
                        <w:t>/</w:t>
                      </w:r>
                      <w:r w:rsidR="008D0EBB">
                        <w:rPr>
                          <w:rFonts w:asciiTheme="majorHAnsi" w:hAnsiTheme="majorHAnsi" w:cs="Arial"/>
                          <w:b/>
                          <w:bCs/>
                          <w:color w:val="0D0D0D" w:themeColor="text1" w:themeTint="F2"/>
                          <w:sz w:val="36"/>
                          <w:szCs w:val="22"/>
                          <w:lang w:val="es-ES_tradnl"/>
                        </w:rPr>
                        <w:t>22</w:t>
                      </w:r>
                    </w:p>
                    <w:p w14:paraId="45F30ECA" w14:textId="4A38D3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4843">
                        <w:rPr>
                          <w:rFonts w:asciiTheme="majorHAnsi" w:hAnsiTheme="majorHAnsi" w:cs="Arial"/>
                          <w:b/>
                          <w:color w:val="0D0D0D" w:themeColor="text1" w:themeTint="F2"/>
                          <w:sz w:val="36"/>
                          <w:szCs w:val="22"/>
                          <w:lang w:val="es-ES_tradnl"/>
                        </w:rPr>
                        <w:t>1463</w:t>
                      </w:r>
                      <w:r w:rsidR="00246D1F" w:rsidRPr="004E2649">
                        <w:rPr>
                          <w:rFonts w:asciiTheme="majorHAnsi" w:hAnsiTheme="majorHAnsi" w:cs="Arial"/>
                          <w:b/>
                          <w:color w:val="0D0D0D" w:themeColor="text1" w:themeTint="F2"/>
                          <w:sz w:val="36"/>
                          <w:szCs w:val="22"/>
                          <w:lang w:val="es-ES_tradnl"/>
                        </w:rPr>
                        <w:t>-</w:t>
                      </w:r>
                      <w:r w:rsidR="0047484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7C7B594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9349874" w:rsidR="005B52B0" w:rsidRPr="0010736F" w:rsidRDefault="0047484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BRANKO GORAN MARINKOVIC JOVICEVIC</w:t>
                      </w:r>
                    </w:p>
                    <w:bookmarkEnd w:id="1"/>
                    <w:p w14:paraId="0B9F7D22" w14:textId="16F87283" w:rsidR="005B52B0" w:rsidRPr="00F56ECB" w:rsidRDefault="0047484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25D012D" w:rsidR="00627C9F" w:rsidRPr="00BC541F" w:rsidRDefault="00834D49" w:rsidP="007A5817">
                            <w:pPr>
                              <w:spacing w:line="276" w:lineRule="auto"/>
                              <w:jc w:val="right"/>
                              <w:rPr>
                                <w:rFonts w:asciiTheme="minorHAnsi" w:hAnsiTheme="minorHAnsi"/>
                                <w:color w:val="FFFFFF" w:themeColor="background1"/>
                                <w:sz w:val="22"/>
                                <w:lang w:val="es-AR"/>
                              </w:rPr>
                            </w:pPr>
                            <w:r w:rsidRPr="00BC541F">
                              <w:rPr>
                                <w:rFonts w:asciiTheme="minorHAnsi" w:hAnsiTheme="minorHAnsi"/>
                                <w:color w:val="FFFFFF" w:themeColor="background1"/>
                                <w:sz w:val="22"/>
                                <w:lang w:val="es-AR"/>
                              </w:rPr>
                              <w:t>OEA/Ser.L/V/II</w:t>
                            </w:r>
                          </w:p>
                          <w:p w14:paraId="71D2D5D2" w14:textId="281214CC" w:rsidR="00627C9F" w:rsidRPr="00BC541F" w:rsidRDefault="00627C9F" w:rsidP="007A5817">
                            <w:pPr>
                              <w:spacing w:line="276" w:lineRule="auto"/>
                              <w:jc w:val="right"/>
                              <w:rPr>
                                <w:rFonts w:asciiTheme="minorHAnsi" w:hAnsiTheme="minorHAnsi"/>
                                <w:color w:val="FFFFFF" w:themeColor="background1"/>
                                <w:sz w:val="22"/>
                                <w:lang w:val="es-AR"/>
                              </w:rPr>
                            </w:pPr>
                            <w:r w:rsidRPr="00BC541F">
                              <w:rPr>
                                <w:rFonts w:asciiTheme="minorHAnsi" w:hAnsiTheme="minorHAnsi"/>
                                <w:color w:val="FFFFFF" w:themeColor="background1"/>
                                <w:sz w:val="22"/>
                                <w:lang w:val="es-AR"/>
                              </w:rPr>
                              <w:t xml:space="preserve">Doc. </w:t>
                            </w:r>
                            <w:r w:rsidR="00942170" w:rsidRPr="00BC541F">
                              <w:rPr>
                                <w:rFonts w:asciiTheme="minorHAnsi" w:hAnsiTheme="minorHAnsi"/>
                                <w:color w:val="FFFFFF" w:themeColor="background1"/>
                                <w:sz w:val="22"/>
                                <w:lang w:val="es-AR"/>
                              </w:rPr>
                              <w:t>246</w:t>
                            </w:r>
                          </w:p>
                          <w:p w14:paraId="4061DBBD" w14:textId="176D86A1" w:rsidR="00627C9F" w:rsidRPr="00C25ADB" w:rsidRDefault="009421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484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25D012D" w:rsidR="00627C9F" w:rsidRPr="00BC541F" w:rsidRDefault="00834D49" w:rsidP="007A5817">
                      <w:pPr>
                        <w:spacing w:line="276" w:lineRule="auto"/>
                        <w:jc w:val="right"/>
                        <w:rPr>
                          <w:rFonts w:asciiTheme="minorHAnsi" w:hAnsiTheme="minorHAnsi"/>
                          <w:color w:val="FFFFFF" w:themeColor="background1"/>
                          <w:sz w:val="22"/>
                          <w:lang w:val="es-AR"/>
                        </w:rPr>
                      </w:pPr>
                      <w:r w:rsidRPr="00BC541F">
                        <w:rPr>
                          <w:rFonts w:asciiTheme="minorHAnsi" w:hAnsiTheme="minorHAnsi"/>
                          <w:color w:val="FFFFFF" w:themeColor="background1"/>
                          <w:sz w:val="22"/>
                          <w:lang w:val="es-AR"/>
                        </w:rPr>
                        <w:t>OEA/Ser.L/V/II</w:t>
                      </w:r>
                    </w:p>
                    <w:p w14:paraId="71D2D5D2" w14:textId="281214CC" w:rsidR="00627C9F" w:rsidRPr="00BC541F" w:rsidRDefault="00627C9F" w:rsidP="007A5817">
                      <w:pPr>
                        <w:spacing w:line="276" w:lineRule="auto"/>
                        <w:jc w:val="right"/>
                        <w:rPr>
                          <w:rFonts w:asciiTheme="minorHAnsi" w:hAnsiTheme="minorHAnsi"/>
                          <w:color w:val="FFFFFF" w:themeColor="background1"/>
                          <w:sz w:val="22"/>
                          <w:lang w:val="es-AR"/>
                        </w:rPr>
                      </w:pPr>
                      <w:r w:rsidRPr="00BC541F">
                        <w:rPr>
                          <w:rFonts w:asciiTheme="minorHAnsi" w:hAnsiTheme="minorHAnsi"/>
                          <w:color w:val="FFFFFF" w:themeColor="background1"/>
                          <w:sz w:val="22"/>
                          <w:lang w:val="es-AR"/>
                        </w:rPr>
                        <w:t xml:space="preserve">Doc. </w:t>
                      </w:r>
                      <w:r w:rsidR="00942170" w:rsidRPr="00BC541F">
                        <w:rPr>
                          <w:rFonts w:asciiTheme="minorHAnsi" w:hAnsiTheme="minorHAnsi"/>
                          <w:color w:val="FFFFFF" w:themeColor="background1"/>
                          <w:sz w:val="22"/>
                          <w:lang w:val="es-AR"/>
                        </w:rPr>
                        <w:t>246</w:t>
                      </w:r>
                    </w:p>
                    <w:p w14:paraId="4061DBBD" w14:textId="176D86A1" w:rsidR="00627C9F" w:rsidRPr="00C25ADB" w:rsidRDefault="0094217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484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7B0FFD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ED8BD0E" w:rsidR="00DD3D86" w:rsidRPr="00BC541F" w:rsidRDefault="00DD3D86" w:rsidP="00DD3D86">
                            <w:pPr>
                              <w:tabs>
                                <w:tab w:val="center" w:pos="5400"/>
                              </w:tabs>
                              <w:suppressAutoHyphens/>
                              <w:spacing w:before="60"/>
                              <w:rPr>
                                <w:rFonts w:asciiTheme="majorHAnsi" w:hAnsiTheme="majorHAnsi"/>
                                <w:color w:val="0D0D0D" w:themeColor="text1" w:themeTint="F2"/>
                                <w:sz w:val="18"/>
                                <w:szCs w:val="22"/>
                                <w:lang w:val="es-AR"/>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217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94217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4843">
                              <w:rPr>
                                <w:rFonts w:asciiTheme="majorHAnsi" w:hAnsiTheme="majorHAnsi"/>
                                <w:color w:val="0D0D0D" w:themeColor="text1" w:themeTint="F2"/>
                                <w:sz w:val="18"/>
                                <w:szCs w:val="22"/>
                                <w:lang w:val="es-ES"/>
                              </w:rPr>
                              <w:t>2</w:t>
                            </w:r>
                            <w:r w:rsidR="0094217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ED8BD0E" w:rsidR="00DD3D86" w:rsidRPr="00BC541F" w:rsidRDefault="00DD3D86" w:rsidP="00DD3D86">
                      <w:pPr>
                        <w:tabs>
                          <w:tab w:val="center" w:pos="5400"/>
                        </w:tabs>
                        <w:suppressAutoHyphens/>
                        <w:spacing w:before="60"/>
                        <w:rPr>
                          <w:rFonts w:asciiTheme="majorHAnsi" w:hAnsiTheme="majorHAnsi"/>
                          <w:color w:val="0D0D0D" w:themeColor="text1" w:themeTint="F2"/>
                          <w:sz w:val="18"/>
                          <w:szCs w:val="22"/>
                          <w:lang w:val="es-AR"/>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217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94217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4843">
                        <w:rPr>
                          <w:rFonts w:asciiTheme="majorHAnsi" w:hAnsiTheme="majorHAnsi"/>
                          <w:color w:val="0D0D0D" w:themeColor="text1" w:themeTint="F2"/>
                          <w:sz w:val="18"/>
                          <w:szCs w:val="22"/>
                          <w:lang w:val="es-ES"/>
                        </w:rPr>
                        <w:t>2</w:t>
                      </w:r>
                      <w:r w:rsidR="0094217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09E04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04C5" w:rsidRPr="006E27F8">
                              <w:rPr>
                                <w:rFonts w:asciiTheme="majorHAnsi" w:hAnsiTheme="majorHAnsi"/>
                                <w:color w:val="595959" w:themeColor="text1" w:themeTint="A6"/>
                                <w:sz w:val="18"/>
                                <w:szCs w:val="18"/>
                                <w:lang w:val="pt-BR"/>
                              </w:rPr>
                              <w:t>243</w:t>
                            </w:r>
                            <w:r w:rsidR="007B05C4" w:rsidRPr="006E27F8">
                              <w:rPr>
                                <w:rFonts w:asciiTheme="majorHAnsi" w:hAnsiTheme="majorHAnsi"/>
                                <w:color w:val="595959" w:themeColor="text1" w:themeTint="A6"/>
                                <w:sz w:val="18"/>
                                <w:szCs w:val="18"/>
                                <w:lang w:val="pt-BR"/>
                              </w:rPr>
                              <w:t>/</w:t>
                            </w:r>
                            <w:r w:rsidR="00D904C5" w:rsidRPr="006E27F8">
                              <w:rPr>
                                <w:rFonts w:asciiTheme="majorHAnsi" w:hAnsiTheme="majorHAnsi"/>
                                <w:color w:val="595959" w:themeColor="text1" w:themeTint="A6"/>
                                <w:sz w:val="18"/>
                                <w:szCs w:val="18"/>
                                <w:lang w:val="pt-BR"/>
                              </w:rPr>
                              <w:t>22</w:t>
                            </w:r>
                            <w:r w:rsidRPr="006E27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74843">
                              <w:rPr>
                                <w:rFonts w:asciiTheme="majorHAnsi" w:hAnsiTheme="majorHAnsi"/>
                                <w:color w:val="595959" w:themeColor="text1" w:themeTint="A6"/>
                                <w:sz w:val="18"/>
                                <w:szCs w:val="18"/>
                                <w:lang w:val="es-ES"/>
                              </w:rPr>
                              <w:t>1463</w:t>
                            </w:r>
                            <w:r w:rsidR="000433C9">
                              <w:rPr>
                                <w:rFonts w:asciiTheme="majorHAnsi" w:hAnsiTheme="majorHAnsi"/>
                                <w:color w:val="595959" w:themeColor="text1" w:themeTint="A6"/>
                                <w:sz w:val="18"/>
                                <w:szCs w:val="18"/>
                                <w:lang w:val="es-ES"/>
                              </w:rPr>
                              <w:t>-</w:t>
                            </w:r>
                            <w:r w:rsidR="0047484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74843">
                              <w:rPr>
                                <w:rFonts w:asciiTheme="majorHAnsi" w:hAnsiTheme="majorHAnsi"/>
                                <w:color w:val="595959" w:themeColor="text1" w:themeTint="A6"/>
                                <w:sz w:val="18"/>
                                <w:szCs w:val="18"/>
                                <w:lang w:val="es-ES_tradnl"/>
                              </w:rPr>
                              <w:t>Branko Goran Marinkovic Jovicevic</w:t>
                            </w:r>
                            <w:r w:rsidRPr="00890650">
                              <w:rPr>
                                <w:rFonts w:asciiTheme="majorHAnsi" w:hAnsiTheme="majorHAnsi"/>
                                <w:color w:val="595959" w:themeColor="text1" w:themeTint="A6"/>
                                <w:sz w:val="18"/>
                                <w:szCs w:val="18"/>
                                <w:lang w:val="es-ES_tradnl"/>
                              </w:rPr>
                              <w:t xml:space="preserve">. </w:t>
                            </w:r>
                            <w:r w:rsidR="0047484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A873F4">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09E04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04C5" w:rsidRPr="006E27F8">
                        <w:rPr>
                          <w:rFonts w:asciiTheme="majorHAnsi" w:hAnsiTheme="majorHAnsi"/>
                          <w:color w:val="595959" w:themeColor="text1" w:themeTint="A6"/>
                          <w:sz w:val="18"/>
                          <w:szCs w:val="18"/>
                          <w:lang w:val="pt-BR"/>
                        </w:rPr>
                        <w:t>243</w:t>
                      </w:r>
                      <w:r w:rsidR="007B05C4" w:rsidRPr="006E27F8">
                        <w:rPr>
                          <w:rFonts w:asciiTheme="majorHAnsi" w:hAnsiTheme="majorHAnsi"/>
                          <w:color w:val="595959" w:themeColor="text1" w:themeTint="A6"/>
                          <w:sz w:val="18"/>
                          <w:szCs w:val="18"/>
                          <w:lang w:val="pt-BR"/>
                        </w:rPr>
                        <w:t>/</w:t>
                      </w:r>
                      <w:r w:rsidR="00D904C5" w:rsidRPr="006E27F8">
                        <w:rPr>
                          <w:rFonts w:asciiTheme="majorHAnsi" w:hAnsiTheme="majorHAnsi"/>
                          <w:color w:val="595959" w:themeColor="text1" w:themeTint="A6"/>
                          <w:sz w:val="18"/>
                          <w:szCs w:val="18"/>
                          <w:lang w:val="pt-BR"/>
                        </w:rPr>
                        <w:t>22</w:t>
                      </w:r>
                      <w:r w:rsidRPr="006E27F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74843">
                        <w:rPr>
                          <w:rFonts w:asciiTheme="majorHAnsi" w:hAnsiTheme="majorHAnsi"/>
                          <w:color w:val="595959" w:themeColor="text1" w:themeTint="A6"/>
                          <w:sz w:val="18"/>
                          <w:szCs w:val="18"/>
                          <w:lang w:val="es-ES"/>
                        </w:rPr>
                        <w:t>1463</w:t>
                      </w:r>
                      <w:r w:rsidR="000433C9">
                        <w:rPr>
                          <w:rFonts w:asciiTheme="majorHAnsi" w:hAnsiTheme="majorHAnsi"/>
                          <w:color w:val="595959" w:themeColor="text1" w:themeTint="A6"/>
                          <w:sz w:val="18"/>
                          <w:szCs w:val="18"/>
                          <w:lang w:val="es-ES"/>
                        </w:rPr>
                        <w:t>-</w:t>
                      </w:r>
                      <w:r w:rsidR="0047484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74843">
                        <w:rPr>
                          <w:rFonts w:asciiTheme="majorHAnsi" w:hAnsiTheme="majorHAnsi"/>
                          <w:color w:val="595959" w:themeColor="text1" w:themeTint="A6"/>
                          <w:sz w:val="18"/>
                          <w:szCs w:val="18"/>
                          <w:lang w:val="es-ES_tradnl"/>
                        </w:rPr>
                        <w:t>Branko Goran Marinkovic Jovicevic</w:t>
                      </w:r>
                      <w:r w:rsidRPr="00890650">
                        <w:rPr>
                          <w:rFonts w:asciiTheme="majorHAnsi" w:hAnsiTheme="majorHAnsi"/>
                          <w:color w:val="595959" w:themeColor="text1" w:themeTint="A6"/>
                          <w:sz w:val="18"/>
                          <w:szCs w:val="18"/>
                          <w:lang w:val="es-ES_tradnl"/>
                        </w:rPr>
                        <w:t xml:space="preserve">. </w:t>
                      </w:r>
                      <w:r w:rsidR="0047484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A873F4">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C541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32A6ACA" w:rsidR="003239B8" w:rsidRPr="00474843" w:rsidRDefault="00474843" w:rsidP="008D2290">
            <w:pPr>
              <w:jc w:val="both"/>
              <w:rPr>
                <w:rFonts w:ascii="Cambria" w:hAnsi="Cambria"/>
                <w:bCs/>
                <w:sz w:val="20"/>
                <w:szCs w:val="20"/>
                <w:lang w:val="es-ES"/>
              </w:rPr>
            </w:pPr>
            <w:r w:rsidRPr="00474843">
              <w:rPr>
                <w:rFonts w:ascii="Cambria" w:hAnsi="Cambria"/>
                <w:bCs/>
                <w:sz w:val="20"/>
                <w:szCs w:val="20"/>
                <w:lang w:val="es-ES"/>
              </w:rPr>
              <w:t>Gary Julio Alberto Prado Ar</w:t>
            </w:r>
            <w:r>
              <w:rPr>
                <w:rFonts w:ascii="Cambria" w:hAnsi="Cambria"/>
                <w:bCs/>
                <w:sz w:val="20"/>
                <w:szCs w:val="20"/>
                <w:lang w:val="es-ES"/>
              </w:rPr>
              <w:t>aúz y Nenad Matkovic Vranjican</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931A7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DD26F47" w:rsidR="003239B8" w:rsidRPr="000D05CB" w:rsidRDefault="00474843" w:rsidP="008D2290">
            <w:pPr>
              <w:jc w:val="both"/>
              <w:rPr>
                <w:rFonts w:ascii="Cambria" w:hAnsi="Cambria"/>
                <w:bCs/>
                <w:sz w:val="20"/>
                <w:szCs w:val="20"/>
                <w:lang w:val="es-ES"/>
              </w:rPr>
            </w:pPr>
            <w:r>
              <w:rPr>
                <w:rFonts w:ascii="Cambria" w:hAnsi="Cambria"/>
                <w:bCs/>
                <w:sz w:val="20"/>
                <w:szCs w:val="20"/>
                <w:lang w:val="es-ES"/>
              </w:rPr>
              <w:t>Branko Goran Marinkovic Jovicevic</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B5445F5" w:rsidR="003239B8" w:rsidRPr="000D05CB" w:rsidRDefault="00474843" w:rsidP="008D2290">
            <w:pPr>
              <w:jc w:val="both"/>
              <w:rPr>
                <w:rFonts w:ascii="Cambria" w:hAnsi="Cambria"/>
                <w:bCs/>
                <w:sz w:val="20"/>
                <w:szCs w:val="20"/>
              </w:rPr>
            </w:pPr>
            <w:r>
              <w:rPr>
                <w:rFonts w:ascii="Cambria" w:hAnsi="Cambria"/>
                <w:bCs/>
                <w:sz w:val="20"/>
                <w:szCs w:val="20"/>
              </w:rPr>
              <w:t>Bolivia</w:t>
            </w:r>
          </w:p>
        </w:tc>
      </w:tr>
      <w:tr w:rsidR="00223A29" w:rsidRPr="00BC541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CC09A9C" w:rsidR="00223A29" w:rsidRPr="00BC0154" w:rsidRDefault="00964305" w:rsidP="008D2290">
            <w:pPr>
              <w:jc w:val="both"/>
              <w:rPr>
                <w:rFonts w:ascii="Cambria" w:hAnsi="Cambria"/>
                <w:bCs/>
                <w:sz w:val="20"/>
                <w:szCs w:val="20"/>
                <w:lang w:val="es-PE"/>
              </w:rPr>
            </w:pPr>
            <w:r>
              <w:rPr>
                <w:rFonts w:ascii="Cambria" w:hAnsi="Cambria"/>
                <w:bCs/>
                <w:sz w:val="20"/>
                <w:szCs w:val="20"/>
                <w:lang w:val="es-ES"/>
              </w:rPr>
              <w:t>Artículos 8 (garantías judiciales), 9 (principio de legalidad y de retroactividad), 11 (derecho a la honra y de la dignidad)</w:t>
            </w:r>
            <w:r w:rsidR="00A60D4E">
              <w:rPr>
                <w:rFonts w:ascii="Cambria" w:hAnsi="Cambria"/>
                <w:bCs/>
                <w:sz w:val="20"/>
                <w:szCs w:val="20"/>
                <w:lang w:val="es-ES"/>
              </w:rPr>
              <w:t>, 13 (libertad de expresión), 21 (derecho a la propiedad privada)</w:t>
            </w:r>
            <w:r>
              <w:rPr>
                <w:rFonts w:ascii="Cambria" w:hAnsi="Cambria"/>
                <w:bCs/>
                <w:sz w:val="20"/>
                <w:szCs w:val="20"/>
                <w:lang w:val="es-ES"/>
              </w:rPr>
              <w:t xml:space="preserve"> y 25 (protección judicial) </w:t>
            </w:r>
            <w:r w:rsidR="00BC0154" w:rsidRPr="00540375">
              <w:rPr>
                <w:rFonts w:ascii="Cambria" w:hAnsi="Cambria"/>
                <w:bCs/>
                <w:sz w:val="20"/>
                <w:szCs w:val="20"/>
                <w:lang w:val="es-ES"/>
              </w:rPr>
              <w:t>de la Convención Americana sobre Derechos Humanos</w:t>
            </w:r>
            <w:r w:rsidR="00BC0154">
              <w:rPr>
                <w:rStyle w:val="FootnoteReference"/>
                <w:rFonts w:ascii="Cambria" w:hAnsi="Cambria"/>
                <w:bCs/>
                <w:sz w:val="20"/>
                <w:szCs w:val="20"/>
                <w:lang w:val="es-PE"/>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920E1C7" w:rsidR="004C2312" w:rsidRPr="003239B8" w:rsidRDefault="00474843" w:rsidP="002625EA">
            <w:pPr>
              <w:jc w:val="both"/>
              <w:rPr>
                <w:rFonts w:ascii="Cambria" w:hAnsi="Cambria"/>
                <w:bCs/>
                <w:sz w:val="20"/>
                <w:szCs w:val="20"/>
                <w:lang w:val="es-ES"/>
              </w:rPr>
            </w:pPr>
            <w:r>
              <w:rPr>
                <w:rFonts w:ascii="Cambria" w:hAnsi="Cambria"/>
                <w:bCs/>
                <w:sz w:val="20"/>
                <w:szCs w:val="20"/>
                <w:lang w:val="es-ES"/>
              </w:rPr>
              <w:t>18 de octubre de 2010</w:t>
            </w:r>
          </w:p>
        </w:tc>
      </w:tr>
      <w:tr w:rsidR="00131425" w:rsidRPr="00BC541F"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B6EFBEC" w:rsidR="00131425" w:rsidRPr="003239B8" w:rsidRDefault="00474843" w:rsidP="002625EA">
            <w:pPr>
              <w:jc w:val="both"/>
              <w:rPr>
                <w:rFonts w:ascii="Cambria" w:hAnsi="Cambria"/>
                <w:bCs/>
                <w:sz w:val="20"/>
                <w:szCs w:val="20"/>
                <w:lang w:val="es-ES"/>
              </w:rPr>
            </w:pPr>
            <w:r>
              <w:rPr>
                <w:rFonts w:ascii="Cambria" w:hAnsi="Cambria"/>
                <w:bCs/>
                <w:sz w:val="20"/>
                <w:szCs w:val="20"/>
                <w:lang w:val="es-ES"/>
              </w:rPr>
              <w:t>13 de diciembre de 2010</w:t>
            </w:r>
            <w:r w:rsidR="00703B57">
              <w:rPr>
                <w:rFonts w:ascii="Cambria" w:hAnsi="Cambria"/>
                <w:bCs/>
                <w:sz w:val="20"/>
                <w:szCs w:val="20"/>
                <w:lang w:val="es-ES"/>
              </w:rPr>
              <w:t>, 25 de febrero de 2011, 9 de marzo de 2012, 14 de marzo de 2012, 26 de marzo de 2013, 7 de noviembre de 2014, 27 de marzo de 2015</w:t>
            </w:r>
            <w:r w:rsidR="00C671A4">
              <w:rPr>
                <w:rFonts w:ascii="Cambria" w:hAnsi="Cambria"/>
                <w:bCs/>
                <w:sz w:val="20"/>
                <w:szCs w:val="20"/>
                <w:lang w:val="es-ES"/>
              </w:rPr>
              <w:t>, 19 de octubre de 2015, 22 de octubre de 2015</w:t>
            </w:r>
            <w:r w:rsidR="00311425">
              <w:rPr>
                <w:rFonts w:ascii="Cambria" w:hAnsi="Cambria"/>
                <w:bCs/>
                <w:sz w:val="20"/>
                <w:szCs w:val="20"/>
                <w:lang w:val="es-ES"/>
              </w:rPr>
              <w:t xml:space="preserve">, </w:t>
            </w:r>
            <w:r w:rsidR="00C671A4">
              <w:rPr>
                <w:rFonts w:ascii="Cambria" w:hAnsi="Cambria"/>
                <w:bCs/>
                <w:sz w:val="20"/>
                <w:szCs w:val="20"/>
                <w:lang w:val="es-ES"/>
              </w:rPr>
              <w:t>17 de mayo de 2016</w:t>
            </w:r>
            <w:r w:rsidR="00E755CA">
              <w:rPr>
                <w:rFonts w:ascii="Cambria" w:hAnsi="Cambria"/>
                <w:bCs/>
                <w:sz w:val="20"/>
                <w:szCs w:val="20"/>
                <w:lang w:val="es-ES"/>
              </w:rPr>
              <w:t xml:space="preserve">, </w:t>
            </w:r>
            <w:r w:rsidR="00311425">
              <w:rPr>
                <w:rFonts w:ascii="Cambria" w:hAnsi="Cambria"/>
                <w:bCs/>
                <w:sz w:val="20"/>
                <w:szCs w:val="20"/>
                <w:lang w:val="es-ES"/>
              </w:rPr>
              <w:t>15 de septiembre de 2017</w:t>
            </w:r>
            <w:r w:rsidR="00DD3DCA">
              <w:rPr>
                <w:rFonts w:ascii="Cambria" w:hAnsi="Cambria"/>
                <w:bCs/>
                <w:sz w:val="20"/>
                <w:szCs w:val="20"/>
                <w:lang w:val="es-ES"/>
              </w:rPr>
              <w:t xml:space="preserve"> y</w:t>
            </w:r>
            <w:r w:rsidR="00E755CA">
              <w:rPr>
                <w:rFonts w:ascii="Cambria" w:hAnsi="Cambria"/>
                <w:bCs/>
                <w:sz w:val="20"/>
                <w:szCs w:val="20"/>
                <w:lang w:val="es-ES"/>
              </w:rPr>
              <w:t xml:space="preserve"> 5 de diciembre de 2018</w:t>
            </w:r>
          </w:p>
        </w:tc>
      </w:tr>
      <w:tr w:rsidR="004C2312" w:rsidRPr="00BC541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7CB101E" w:rsidR="004C2312" w:rsidRPr="003239B8" w:rsidRDefault="00C671A4" w:rsidP="008D2290">
            <w:pPr>
              <w:jc w:val="both"/>
              <w:rPr>
                <w:rFonts w:ascii="Cambria" w:hAnsi="Cambria"/>
                <w:bCs/>
                <w:sz w:val="20"/>
                <w:szCs w:val="20"/>
                <w:lang w:val="es-ES"/>
              </w:rPr>
            </w:pPr>
            <w:r>
              <w:rPr>
                <w:rFonts w:ascii="Cambria" w:hAnsi="Cambria"/>
                <w:bCs/>
                <w:sz w:val="20"/>
                <w:szCs w:val="20"/>
                <w:lang w:val="es-ES"/>
              </w:rPr>
              <w:t>11 de mayo 2017</w:t>
            </w:r>
            <w:r w:rsidR="00E755CA">
              <w:rPr>
                <w:rFonts w:ascii="Cambria" w:hAnsi="Cambria"/>
                <w:bCs/>
                <w:sz w:val="20"/>
                <w:szCs w:val="20"/>
                <w:lang w:val="es-ES"/>
              </w:rPr>
              <w:t xml:space="preserve"> y 8 de mayo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43ECEC36" w:rsidR="004C2312" w:rsidRPr="003239B8" w:rsidRDefault="00C17D6C" w:rsidP="008D2290">
            <w:pPr>
              <w:jc w:val="both"/>
              <w:rPr>
                <w:rFonts w:ascii="Cambria" w:hAnsi="Cambria"/>
                <w:bCs/>
                <w:sz w:val="20"/>
                <w:szCs w:val="20"/>
                <w:lang w:val="es-ES"/>
              </w:rPr>
            </w:pPr>
            <w:r>
              <w:rPr>
                <w:rFonts w:ascii="Cambria" w:hAnsi="Cambria"/>
                <w:bCs/>
                <w:sz w:val="20"/>
                <w:szCs w:val="20"/>
                <w:lang w:val="es-ES"/>
              </w:rPr>
              <w:t>20 de diciembre de 2018</w:t>
            </w:r>
          </w:p>
        </w:tc>
      </w:tr>
      <w:tr w:rsidR="004C2312" w:rsidRPr="00BC541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0A03714F" w:rsidR="004C2312" w:rsidRPr="003239B8" w:rsidRDefault="00C33BF8" w:rsidP="008D2290">
            <w:pPr>
              <w:jc w:val="both"/>
              <w:rPr>
                <w:rFonts w:ascii="Cambria" w:hAnsi="Cambria"/>
                <w:bCs/>
                <w:sz w:val="20"/>
                <w:szCs w:val="20"/>
                <w:lang w:val="es-ES"/>
              </w:rPr>
            </w:pPr>
            <w:r>
              <w:rPr>
                <w:rFonts w:ascii="Cambria" w:hAnsi="Cambria"/>
                <w:bCs/>
                <w:sz w:val="20"/>
                <w:szCs w:val="20"/>
                <w:lang w:val="es-ES"/>
              </w:rPr>
              <w:t>1</w:t>
            </w:r>
            <w:r w:rsidR="006B3B95">
              <w:rPr>
                <w:rFonts w:ascii="Cambria" w:hAnsi="Cambria"/>
                <w:bCs/>
                <w:sz w:val="20"/>
                <w:szCs w:val="20"/>
                <w:lang w:val="es-ES"/>
              </w:rPr>
              <w:t>2</w:t>
            </w:r>
            <w:r>
              <w:rPr>
                <w:rFonts w:ascii="Cambria" w:hAnsi="Cambria"/>
                <w:bCs/>
                <w:sz w:val="20"/>
                <w:szCs w:val="20"/>
                <w:lang w:val="es-ES"/>
              </w:rPr>
              <w:t xml:space="preserve"> de abril de 2019</w:t>
            </w:r>
            <w:r w:rsidR="00D44415">
              <w:rPr>
                <w:rFonts w:ascii="Cambria" w:hAnsi="Cambria"/>
                <w:bCs/>
                <w:sz w:val="20"/>
                <w:szCs w:val="20"/>
                <w:lang w:val="es-ES"/>
              </w:rPr>
              <w:t xml:space="preserve"> y 2</w:t>
            </w:r>
            <w:r w:rsidR="006B3B95">
              <w:rPr>
                <w:rFonts w:ascii="Cambria" w:hAnsi="Cambria"/>
                <w:bCs/>
                <w:sz w:val="20"/>
                <w:szCs w:val="20"/>
                <w:lang w:val="es-ES"/>
              </w:rPr>
              <w:t>7</w:t>
            </w:r>
            <w:r w:rsidR="00D44415">
              <w:rPr>
                <w:rFonts w:ascii="Cambria" w:hAnsi="Cambria"/>
                <w:bCs/>
                <w:sz w:val="20"/>
                <w:szCs w:val="20"/>
                <w:lang w:val="es-ES"/>
              </w:rPr>
              <w:t xml:space="preserve"> de septiembre de 2021</w:t>
            </w:r>
          </w:p>
        </w:tc>
      </w:tr>
      <w:tr w:rsidR="004C2312" w:rsidRPr="00BC541F"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08EAE4D1" w:rsidR="004C2312" w:rsidRPr="00D44415" w:rsidRDefault="00D44415" w:rsidP="008D2290">
            <w:pPr>
              <w:jc w:val="both"/>
              <w:rPr>
                <w:rFonts w:ascii="Cambria" w:hAnsi="Cambria"/>
                <w:bCs/>
                <w:sz w:val="20"/>
                <w:szCs w:val="20"/>
                <w:lang w:val="es-ES"/>
              </w:rPr>
            </w:pPr>
            <w:r w:rsidRPr="00D44415">
              <w:rPr>
                <w:rFonts w:ascii="Cambria" w:hAnsi="Cambria"/>
                <w:bCs/>
                <w:sz w:val="20"/>
                <w:szCs w:val="20"/>
                <w:lang w:val="es-ES"/>
              </w:rPr>
              <w:t>1</w:t>
            </w:r>
            <w:r w:rsidR="006B3B95">
              <w:rPr>
                <w:rFonts w:ascii="Cambria" w:hAnsi="Cambria"/>
                <w:bCs/>
                <w:sz w:val="20"/>
                <w:szCs w:val="20"/>
                <w:lang w:val="es-ES"/>
              </w:rPr>
              <w:t>8</w:t>
            </w:r>
            <w:r w:rsidRPr="00D44415">
              <w:rPr>
                <w:rFonts w:ascii="Cambria" w:hAnsi="Cambria"/>
                <w:bCs/>
                <w:sz w:val="20"/>
                <w:szCs w:val="20"/>
                <w:lang w:val="es-ES"/>
              </w:rPr>
              <w:t xml:space="preserve"> de marzo de 2020</w:t>
            </w:r>
            <w:r>
              <w:rPr>
                <w:rFonts w:ascii="Cambria" w:hAnsi="Cambria"/>
                <w:bCs/>
                <w:sz w:val="20"/>
                <w:szCs w:val="20"/>
                <w:lang w:val="es-ES"/>
              </w:rPr>
              <w:t xml:space="preserve">, </w:t>
            </w:r>
            <w:r w:rsidR="006B3B95">
              <w:rPr>
                <w:rFonts w:ascii="Cambria" w:hAnsi="Cambria"/>
                <w:bCs/>
                <w:sz w:val="20"/>
                <w:szCs w:val="20"/>
                <w:lang w:val="es-ES"/>
              </w:rPr>
              <w:t>13 de abril de 2020, 9 de septiembre de 2020, 14 de mayo de 2021</w:t>
            </w:r>
            <w:r>
              <w:rPr>
                <w:rFonts w:ascii="Cambria" w:hAnsi="Cambria"/>
                <w:bCs/>
                <w:sz w:val="20"/>
                <w:szCs w:val="20"/>
                <w:lang w:val="es-ES"/>
              </w:rPr>
              <w:t xml:space="preserve"> y </w:t>
            </w:r>
            <w:r w:rsidR="006B3B95">
              <w:rPr>
                <w:rFonts w:ascii="Cambria" w:hAnsi="Cambria"/>
                <w:bCs/>
                <w:sz w:val="20"/>
                <w:szCs w:val="20"/>
                <w:lang w:val="es-ES"/>
              </w:rPr>
              <w:t>22</w:t>
            </w:r>
            <w:r>
              <w:rPr>
                <w:rFonts w:ascii="Cambria" w:hAnsi="Cambria"/>
                <w:bCs/>
                <w:sz w:val="20"/>
                <w:szCs w:val="20"/>
                <w:lang w:val="es-ES"/>
              </w:rPr>
              <w:t xml:space="preserve"> de septiembre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1F7D0900" w:rsidR="003239B8" w:rsidRPr="00B3745F" w:rsidRDefault="00BC0154"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B408003" w:rsidR="003239B8" w:rsidRPr="00B3745F" w:rsidRDefault="00BC0154"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61C81F45" w:rsidR="003239B8" w:rsidRPr="00B3745F" w:rsidRDefault="00BC0154" w:rsidP="008D2290">
            <w:pPr>
              <w:rPr>
                <w:rFonts w:ascii="Cambria" w:hAnsi="Cambria"/>
                <w:bCs/>
                <w:sz w:val="20"/>
                <w:szCs w:val="20"/>
              </w:rPr>
            </w:pPr>
            <w:r>
              <w:rPr>
                <w:rFonts w:ascii="Cambria" w:hAnsi="Cambria"/>
                <w:bCs/>
                <w:sz w:val="20"/>
                <w:szCs w:val="20"/>
              </w:rPr>
              <w:t>Sí</w:t>
            </w:r>
          </w:p>
        </w:tc>
      </w:tr>
      <w:tr w:rsidR="003239B8" w:rsidRPr="00BC541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7102009" w:rsidR="003239B8" w:rsidRPr="00B3745F" w:rsidRDefault="00BC0154" w:rsidP="008D2290">
            <w:pPr>
              <w:jc w:val="both"/>
              <w:rPr>
                <w:rFonts w:ascii="Cambria" w:hAnsi="Cambria"/>
                <w:bCs/>
                <w:sz w:val="20"/>
                <w:szCs w:val="20"/>
                <w:lang w:val="es-ES"/>
              </w:rPr>
            </w:pPr>
            <w:r>
              <w:rPr>
                <w:rFonts w:ascii="Cambria" w:hAnsi="Cambria"/>
                <w:bCs/>
                <w:sz w:val="20"/>
                <w:szCs w:val="20"/>
                <w:lang w:val="es-ES" w:eastAsia="es-ES"/>
              </w:rPr>
              <w:t xml:space="preserve">Sí, </w:t>
            </w:r>
            <w:r>
              <w:rPr>
                <w:rFonts w:ascii="Cambria" w:hAnsi="Cambria"/>
                <w:bCs/>
                <w:sz w:val="20"/>
                <w:szCs w:val="20"/>
                <w:lang w:val="es-ES_tradnl" w:eastAsia="es-ES"/>
              </w:rPr>
              <w:t>Convención Americana (depósito del instrumento de ratificación realizado el 19 de julio de 1979)</w:t>
            </w:r>
          </w:p>
        </w:tc>
      </w:tr>
    </w:tbl>
    <w:p w14:paraId="299A3868" w14:textId="7CFA3BA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64305" w:rsidRPr="003239B8">
        <w:rPr>
          <w:rFonts w:asciiTheme="majorHAnsi" w:hAnsiTheme="majorHAnsi"/>
          <w:b/>
          <w:bCs/>
          <w:sz w:val="20"/>
          <w:szCs w:val="20"/>
          <w:lang w:val="es-ES"/>
        </w:rPr>
        <w:t>INTERNACIONAL</w:t>
      </w:r>
      <w:r w:rsidR="00964305">
        <w:rPr>
          <w:rFonts w:asciiTheme="majorHAnsi" w:hAnsiTheme="majorHAnsi"/>
          <w:b/>
          <w:bCs/>
          <w:sz w:val="20"/>
          <w:szCs w:val="20"/>
          <w:lang w:val="es-ES"/>
        </w:rPr>
        <w:t xml:space="preserve">, </w:t>
      </w:r>
      <w:r w:rsidR="00964305"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CD674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BF33396" w:rsidR="00EE00E9" w:rsidRPr="00DC24E3" w:rsidRDefault="00066593" w:rsidP="008D2290">
            <w:pPr>
              <w:jc w:val="both"/>
              <w:rPr>
                <w:rFonts w:ascii="Cambria" w:hAnsi="Cambria"/>
                <w:bCs/>
                <w:sz w:val="20"/>
                <w:szCs w:val="20"/>
                <w:lang w:val="es-ES"/>
              </w:rPr>
            </w:pPr>
            <w:r>
              <w:rPr>
                <w:rFonts w:ascii="Cambria" w:hAnsi="Cambria"/>
                <w:bCs/>
                <w:sz w:val="20"/>
                <w:szCs w:val="20"/>
                <w:lang w:val="es-ES"/>
              </w:rPr>
              <w:t>No</w:t>
            </w:r>
          </w:p>
        </w:tc>
      </w:tr>
      <w:tr w:rsidR="003239B8" w:rsidRPr="00BC541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FCDB7D6" w:rsidR="003239B8" w:rsidRPr="00066593" w:rsidRDefault="00066593" w:rsidP="008D2290">
            <w:pPr>
              <w:jc w:val="both"/>
              <w:rPr>
                <w:rFonts w:ascii="Cambria" w:hAnsi="Cambria"/>
                <w:bCs/>
                <w:sz w:val="20"/>
                <w:szCs w:val="20"/>
                <w:lang w:val="es-ES"/>
              </w:rPr>
            </w:pPr>
            <w:r>
              <w:rPr>
                <w:rFonts w:ascii="Cambria" w:hAnsi="Cambria"/>
                <w:bCs/>
                <w:sz w:val="20"/>
                <w:szCs w:val="20"/>
                <w:lang w:val="es-ES"/>
              </w:rPr>
              <w:t xml:space="preserve">Artículos 8 (garantías judiciales), 9 (principio de legalidad y de retroactividad), 11 (derecho a la honra y de la dignidad), 21 (derecho a la propiedad privada) y 25 (protección judicial) </w:t>
            </w:r>
            <w:r w:rsidRPr="00540375">
              <w:rPr>
                <w:rFonts w:ascii="Cambria" w:hAnsi="Cambria"/>
                <w:bCs/>
                <w:sz w:val="20"/>
                <w:szCs w:val="20"/>
                <w:lang w:val="es-ES"/>
              </w:rPr>
              <w:t>de la Convención Americana</w:t>
            </w:r>
            <w:r w:rsidR="0064233A">
              <w:rPr>
                <w:rFonts w:ascii="Cambria" w:hAnsi="Cambria"/>
                <w:bCs/>
                <w:sz w:val="20"/>
                <w:szCs w:val="20"/>
                <w:lang w:val="es-ES"/>
              </w:rPr>
              <w:t>, en relación con su artículo 1.1 (obligación de respetar los derechos)</w:t>
            </w:r>
          </w:p>
        </w:tc>
      </w:tr>
      <w:tr w:rsidR="003239B8" w:rsidRPr="00BC541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8753630" w:rsidR="003239B8" w:rsidRPr="00DC24E3" w:rsidRDefault="00066593" w:rsidP="008D2290">
            <w:pPr>
              <w:rPr>
                <w:rFonts w:ascii="Cambria" w:hAnsi="Cambria"/>
                <w:bCs/>
                <w:sz w:val="20"/>
                <w:szCs w:val="20"/>
                <w:lang w:val="es-ES"/>
              </w:rPr>
            </w:pPr>
            <w:r>
              <w:rPr>
                <w:rFonts w:ascii="Cambria" w:hAnsi="Cambria"/>
                <w:bCs/>
                <w:sz w:val="20"/>
                <w:szCs w:val="20"/>
                <w:lang w:val="es-ES"/>
              </w:rPr>
              <w:t xml:space="preserve">Sí, </w:t>
            </w:r>
            <w:r w:rsidRPr="0049334B">
              <w:rPr>
                <w:rFonts w:ascii="Cambria" w:hAnsi="Cambria"/>
                <w:bCs/>
                <w:sz w:val="20"/>
                <w:szCs w:val="20"/>
                <w:lang w:val="es-ES"/>
              </w:rPr>
              <w:t>en los términos de la sección VI</w:t>
            </w:r>
          </w:p>
        </w:tc>
      </w:tr>
      <w:tr w:rsidR="003239B8" w:rsidRPr="00BC541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437CB47" w:rsidR="003239B8" w:rsidRPr="00066593" w:rsidRDefault="00066593" w:rsidP="008D2290">
            <w:pPr>
              <w:rPr>
                <w:rFonts w:ascii="Cambria" w:hAnsi="Cambria"/>
                <w:bCs/>
                <w:sz w:val="20"/>
                <w:szCs w:val="20"/>
                <w:lang w:val="es-ES"/>
              </w:rPr>
            </w:pPr>
            <w:r w:rsidRPr="00066593">
              <w:rPr>
                <w:rFonts w:ascii="Cambria" w:hAnsi="Cambria"/>
                <w:bCs/>
                <w:sz w:val="20"/>
                <w:szCs w:val="20"/>
                <w:lang w:val="es-ES"/>
              </w:rPr>
              <w:t>Sí, en los términos de la sección VI</w:t>
            </w:r>
          </w:p>
        </w:tc>
      </w:tr>
    </w:tbl>
    <w:p w14:paraId="12B13177" w14:textId="77777777" w:rsidR="00024FFA" w:rsidRDefault="00024FFA" w:rsidP="0064233A">
      <w:pPr>
        <w:spacing w:before="240" w:after="240"/>
        <w:jc w:val="both"/>
        <w:rPr>
          <w:rFonts w:asciiTheme="majorHAnsi" w:hAnsiTheme="majorHAnsi"/>
          <w:b/>
          <w:sz w:val="20"/>
          <w:szCs w:val="20"/>
          <w:lang w:val="es-UY"/>
        </w:rPr>
      </w:pPr>
    </w:p>
    <w:p w14:paraId="56FD5D57" w14:textId="004C85AF" w:rsidR="003239B8" w:rsidRPr="00E53AAD" w:rsidRDefault="00223A29" w:rsidP="003239B8">
      <w:pPr>
        <w:spacing w:before="240" w:after="240"/>
        <w:ind w:firstLine="720"/>
        <w:jc w:val="both"/>
        <w:rPr>
          <w:rFonts w:asciiTheme="majorHAnsi" w:hAnsiTheme="majorHAnsi"/>
          <w:b/>
          <w:sz w:val="20"/>
          <w:szCs w:val="20"/>
          <w:lang w:val="es-ES_tradnl"/>
        </w:rPr>
      </w:pPr>
      <w:r w:rsidRPr="00E53AAD">
        <w:rPr>
          <w:rFonts w:asciiTheme="majorHAnsi" w:hAnsiTheme="majorHAnsi"/>
          <w:b/>
          <w:sz w:val="20"/>
          <w:szCs w:val="20"/>
          <w:lang w:val="es-ES_tradnl"/>
        </w:rPr>
        <w:lastRenderedPageBreak/>
        <w:t xml:space="preserve">V. </w:t>
      </w:r>
      <w:r w:rsidRPr="00E53AAD">
        <w:rPr>
          <w:rFonts w:asciiTheme="majorHAnsi" w:hAnsiTheme="majorHAnsi"/>
          <w:b/>
          <w:sz w:val="20"/>
          <w:szCs w:val="20"/>
          <w:lang w:val="es-ES_tradnl"/>
        </w:rPr>
        <w:tab/>
      </w:r>
      <w:r w:rsidR="004241A0" w:rsidRPr="00E53AAD">
        <w:rPr>
          <w:rFonts w:asciiTheme="majorHAnsi" w:hAnsiTheme="majorHAnsi"/>
          <w:b/>
          <w:sz w:val="20"/>
          <w:szCs w:val="20"/>
          <w:lang w:val="es-ES_tradnl"/>
        </w:rPr>
        <w:t>POSICIÓN DE LAS PARTES</w:t>
      </w:r>
      <w:r w:rsidR="003239B8" w:rsidRPr="00E53AAD">
        <w:rPr>
          <w:rFonts w:asciiTheme="majorHAnsi" w:hAnsiTheme="majorHAnsi"/>
          <w:b/>
          <w:sz w:val="20"/>
          <w:szCs w:val="20"/>
          <w:lang w:val="es-ES_tradnl"/>
        </w:rPr>
        <w:t xml:space="preserve"> </w:t>
      </w:r>
    </w:p>
    <w:p w14:paraId="3375AD36" w14:textId="31809DC3" w:rsidR="002F106A" w:rsidRPr="00E53AAD" w:rsidRDefault="002F106A" w:rsidP="003239B8">
      <w:pPr>
        <w:spacing w:before="240" w:after="240"/>
        <w:ind w:firstLine="720"/>
        <w:jc w:val="both"/>
        <w:rPr>
          <w:rFonts w:asciiTheme="majorHAnsi" w:hAnsiTheme="majorHAnsi"/>
          <w:bCs/>
          <w:i/>
          <w:iCs/>
          <w:sz w:val="20"/>
          <w:szCs w:val="20"/>
          <w:lang w:val="es-ES_tradnl"/>
        </w:rPr>
      </w:pPr>
      <w:r w:rsidRPr="00E53AAD">
        <w:rPr>
          <w:rFonts w:asciiTheme="majorHAnsi" w:hAnsiTheme="majorHAnsi"/>
          <w:bCs/>
          <w:i/>
          <w:iCs/>
          <w:sz w:val="20"/>
          <w:szCs w:val="20"/>
          <w:lang w:val="es-ES_tradnl"/>
        </w:rPr>
        <w:t>Alegatos de la parte peticionaria</w:t>
      </w:r>
    </w:p>
    <w:p w14:paraId="096D317D" w14:textId="4EC286AD" w:rsidR="0020064A" w:rsidRPr="00E53AAD" w:rsidRDefault="00BC0154" w:rsidP="0020064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 xml:space="preserve">La parte peticionaria denuncia que el Estado </w:t>
      </w:r>
      <w:r w:rsidR="0020064A" w:rsidRPr="00E53AAD">
        <w:rPr>
          <w:rFonts w:asciiTheme="majorHAnsi" w:hAnsiTheme="majorHAnsi"/>
          <w:sz w:val="20"/>
          <w:szCs w:val="20"/>
          <w:lang w:val="es-ES_tradnl"/>
        </w:rPr>
        <w:t>inició una persecución mediática y judicial en contra</w:t>
      </w:r>
      <w:r w:rsidR="002169E1" w:rsidRPr="00E53AAD">
        <w:rPr>
          <w:rFonts w:asciiTheme="majorHAnsi" w:hAnsiTheme="majorHAnsi"/>
          <w:sz w:val="20"/>
          <w:szCs w:val="20"/>
          <w:lang w:val="es-ES_tradnl"/>
        </w:rPr>
        <w:t xml:space="preserve"> del Sr. </w:t>
      </w:r>
      <w:r w:rsidR="002169E1" w:rsidRPr="00E53AAD">
        <w:rPr>
          <w:rFonts w:asciiTheme="majorHAnsi" w:hAnsiTheme="majorHAnsi"/>
          <w:bCs/>
          <w:sz w:val="20"/>
          <w:szCs w:val="20"/>
          <w:lang w:val="es-ES_tradnl"/>
        </w:rPr>
        <w:t>Branko Goran Marinkovic Jovicevic</w:t>
      </w:r>
      <w:r w:rsidR="0020064A" w:rsidRPr="00E53AAD">
        <w:rPr>
          <w:rFonts w:asciiTheme="majorHAnsi" w:hAnsiTheme="majorHAnsi"/>
          <w:sz w:val="20"/>
          <w:szCs w:val="20"/>
          <w:lang w:val="es-ES_tradnl"/>
        </w:rPr>
        <w:t>, tras acusarlo por razones políticas de conformar una presunta cédula terrorista en Bolivia. Alega que las autoridades</w:t>
      </w:r>
      <w:r w:rsidR="00FB3891" w:rsidRPr="00E53AAD">
        <w:rPr>
          <w:rFonts w:asciiTheme="majorHAnsi" w:hAnsiTheme="majorHAnsi"/>
          <w:sz w:val="20"/>
          <w:szCs w:val="20"/>
          <w:lang w:val="es-ES_tradnl"/>
        </w:rPr>
        <w:t xml:space="preserve"> </w:t>
      </w:r>
      <w:r w:rsidR="0020064A" w:rsidRPr="00E53AAD">
        <w:rPr>
          <w:rFonts w:asciiTheme="majorHAnsi" w:hAnsiTheme="majorHAnsi"/>
          <w:sz w:val="20"/>
          <w:szCs w:val="20"/>
          <w:lang w:val="es-ES_tradnl"/>
        </w:rPr>
        <w:t>buscaron privarlo de su libertad y restringieron su</w:t>
      </w:r>
      <w:r w:rsidR="001216FF" w:rsidRPr="00E53AAD">
        <w:rPr>
          <w:rFonts w:asciiTheme="majorHAnsi" w:hAnsiTheme="majorHAnsi"/>
          <w:sz w:val="20"/>
          <w:szCs w:val="20"/>
          <w:lang w:val="es-ES_tradnl"/>
        </w:rPr>
        <w:t>s</w:t>
      </w:r>
      <w:r w:rsidR="0020064A" w:rsidRPr="00E53AAD">
        <w:rPr>
          <w:rFonts w:asciiTheme="majorHAnsi" w:hAnsiTheme="majorHAnsi"/>
          <w:sz w:val="20"/>
          <w:szCs w:val="20"/>
          <w:lang w:val="es-ES_tradnl"/>
        </w:rPr>
        <w:t xml:space="preserve"> derechos patrimoniales</w:t>
      </w:r>
      <w:r w:rsidR="00FB3891" w:rsidRPr="00E53AAD">
        <w:rPr>
          <w:rFonts w:asciiTheme="majorHAnsi" w:hAnsiTheme="majorHAnsi"/>
          <w:sz w:val="20"/>
          <w:szCs w:val="20"/>
          <w:lang w:val="es-ES_tradnl"/>
        </w:rPr>
        <w:t xml:space="preserve"> mediante distintas medidas cautelares, las cuales se sustentaron en pruebas manipuladas por funcionario públicos. </w:t>
      </w:r>
    </w:p>
    <w:p w14:paraId="3058696A" w14:textId="2A8858A3" w:rsidR="00975CFB" w:rsidRPr="00E53AAD" w:rsidRDefault="00975CFB" w:rsidP="00975C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E53AAD">
        <w:rPr>
          <w:rFonts w:asciiTheme="majorHAnsi" w:hAnsiTheme="majorHAnsi"/>
          <w:i/>
          <w:iCs/>
          <w:sz w:val="20"/>
          <w:szCs w:val="20"/>
          <w:lang w:val="es-ES_tradnl"/>
        </w:rPr>
        <w:t>Alegada campaña mediática contra la presunta víctima</w:t>
      </w:r>
    </w:p>
    <w:p w14:paraId="2A7D4AFE" w14:textId="49C05FA6" w:rsidR="00AF3779" w:rsidRPr="00E53AAD" w:rsidRDefault="00286C20" w:rsidP="00AF37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Los peticionarios i</w:t>
      </w:r>
      <w:r w:rsidR="000C2512" w:rsidRPr="00E53AAD">
        <w:rPr>
          <w:rFonts w:asciiTheme="majorHAnsi" w:hAnsiTheme="majorHAnsi"/>
          <w:sz w:val="20"/>
          <w:szCs w:val="20"/>
          <w:lang w:val="es-ES_tradnl"/>
        </w:rPr>
        <w:t>nforma</w:t>
      </w:r>
      <w:r w:rsidRPr="00E53AAD">
        <w:rPr>
          <w:rFonts w:asciiTheme="majorHAnsi" w:hAnsiTheme="majorHAnsi"/>
          <w:sz w:val="20"/>
          <w:szCs w:val="20"/>
          <w:lang w:val="es-ES_tradnl"/>
        </w:rPr>
        <w:t>n</w:t>
      </w:r>
      <w:r w:rsidR="000C2512" w:rsidRPr="00E53AAD">
        <w:rPr>
          <w:rFonts w:asciiTheme="majorHAnsi" w:hAnsiTheme="majorHAnsi"/>
          <w:sz w:val="20"/>
          <w:szCs w:val="20"/>
          <w:lang w:val="es-ES_tradnl"/>
        </w:rPr>
        <w:t xml:space="preserve"> que e</w:t>
      </w:r>
      <w:r w:rsidR="00AF3779" w:rsidRPr="00E53AAD">
        <w:rPr>
          <w:rFonts w:asciiTheme="majorHAnsi" w:hAnsiTheme="majorHAnsi"/>
          <w:sz w:val="20"/>
          <w:szCs w:val="20"/>
          <w:lang w:val="es-ES_tradnl"/>
        </w:rPr>
        <w:t>l</w:t>
      </w:r>
      <w:r w:rsidR="00AB3A57" w:rsidRPr="00E53AAD">
        <w:rPr>
          <w:rFonts w:asciiTheme="majorHAnsi" w:hAnsiTheme="majorHAnsi"/>
          <w:sz w:val="20"/>
          <w:szCs w:val="20"/>
          <w:lang w:val="es-ES_tradnl"/>
        </w:rPr>
        <w:t xml:space="preserve"> 26 de febrero de 2007</w:t>
      </w:r>
      <w:r w:rsidR="00691F3E" w:rsidRPr="00E53AAD">
        <w:rPr>
          <w:rFonts w:asciiTheme="majorHAnsi" w:hAnsiTheme="majorHAnsi"/>
          <w:sz w:val="20"/>
          <w:szCs w:val="20"/>
          <w:lang w:val="es-ES_tradnl"/>
        </w:rPr>
        <w:t xml:space="preserve"> </w:t>
      </w:r>
      <w:r w:rsidR="00AF3779" w:rsidRPr="00E53AAD">
        <w:rPr>
          <w:rFonts w:asciiTheme="majorHAnsi" w:hAnsiTheme="majorHAnsi"/>
          <w:sz w:val="20"/>
          <w:szCs w:val="20"/>
          <w:lang w:val="es-ES_tradnl"/>
        </w:rPr>
        <w:t xml:space="preserve">el señor </w:t>
      </w:r>
      <w:r w:rsidR="002169E1" w:rsidRPr="00E53AAD">
        <w:rPr>
          <w:rFonts w:asciiTheme="majorHAnsi" w:hAnsiTheme="majorHAnsi"/>
          <w:bCs/>
          <w:sz w:val="20"/>
          <w:szCs w:val="20"/>
          <w:lang w:val="es-ES_tradnl"/>
        </w:rPr>
        <w:t>Branko Goran Marinkovic Jovicevic</w:t>
      </w:r>
      <w:r w:rsidR="002169E1" w:rsidRPr="00E53AAD">
        <w:rPr>
          <w:rFonts w:asciiTheme="majorHAnsi" w:hAnsiTheme="majorHAnsi"/>
          <w:sz w:val="20"/>
          <w:szCs w:val="20"/>
          <w:lang w:val="es-ES_tradnl"/>
        </w:rPr>
        <w:t xml:space="preserve"> </w:t>
      </w:r>
      <w:r w:rsidR="00AB3A57" w:rsidRPr="00E53AAD">
        <w:rPr>
          <w:rFonts w:asciiTheme="majorHAnsi" w:hAnsiTheme="majorHAnsi"/>
          <w:sz w:val="20"/>
          <w:szCs w:val="20"/>
          <w:lang w:val="es-ES_tradnl"/>
        </w:rPr>
        <w:t>asumió la presidencia del Comité Cívico de Santa Cruz</w:t>
      </w:r>
      <w:r w:rsidR="00695EF4" w:rsidRPr="00E53AAD">
        <w:rPr>
          <w:rFonts w:asciiTheme="majorHAnsi" w:hAnsiTheme="majorHAnsi"/>
          <w:sz w:val="20"/>
          <w:szCs w:val="20"/>
          <w:lang w:val="es-ES_tradnl"/>
        </w:rPr>
        <w:t xml:space="preserve">, institución que aglutina a más de </w:t>
      </w:r>
      <w:r w:rsidR="005E2580" w:rsidRPr="00E53AAD">
        <w:rPr>
          <w:rFonts w:asciiTheme="majorHAnsi" w:hAnsiTheme="majorHAnsi"/>
          <w:sz w:val="20"/>
          <w:szCs w:val="20"/>
          <w:lang w:val="es-ES_tradnl"/>
        </w:rPr>
        <w:t>trescientas</w:t>
      </w:r>
      <w:r w:rsidR="00695EF4" w:rsidRPr="00E53AAD">
        <w:rPr>
          <w:rFonts w:asciiTheme="majorHAnsi" w:hAnsiTheme="majorHAnsi"/>
          <w:sz w:val="20"/>
          <w:szCs w:val="20"/>
          <w:lang w:val="es-ES_tradnl"/>
        </w:rPr>
        <w:t xml:space="preserve"> instituciones de la sociedad civi</w:t>
      </w:r>
      <w:r w:rsidR="00AF3779" w:rsidRPr="00E53AAD">
        <w:rPr>
          <w:rFonts w:asciiTheme="majorHAnsi" w:hAnsiTheme="majorHAnsi"/>
          <w:sz w:val="20"/>
          <w:szCs w:val="20"/>
          <w:lang w:val="es-ES_tradnl"/>
        </w:rPr>
        <w:t xml:space="preserve">l de </w:t>
      </w:r>
      <w:r w:rsidR="005E2580" w:rsidRPr="00E53AAD">
        <w:rPr>
          <w:rFonts w:asciiTheme="majorHAnsi" w:hAnsiTheme="majorHAnsi"/>
          <w:sz w:val="20"/>
          <w:szCs w:val="20"/>
          <w:lang w:val="es-ES_tradnl"/>
        </w:rPr>
        <w:t>ese</w:t>
      </w:r>
      <w:r w:rsidR="00AF3779" w:rsidRPr="00E53AAD">
        <w:rPr>
          <w:rFonts w:asciiTheme="majorHAnsi" w:hAnsiTheme="majorHAnsi"/>
          <w:sz w:val="20"/>
          <w:szCs w:val="20"/>
          <w:lang w:val="es-ES_tradnl"/>
        </w:rPr>
        <w:t xml:space="preserve"> departamento</w:t>
      </w:r>
      <w:r w:rsidR="002169E1" w:rsidRPr="00E53AAD">
        <w:rPr>
          <w:rFonts w:asciiTheme="majorHAnsi" w:hAnsiTheme="majorHAnsi"/>
          <w:sz w:val="20"/>
          <w:szCs w:val="20"/>
          <w:lang w:val="es-ES_tradnl"/>
        </w:rPr>
        <w:t>. A</w:t>
      </w:r>
      <w:r w:rsidR="00AB3A57" w:rsidRPr="00E53AAD">
        <w:rPr>
          <w:rFonts w:asciiTheme="majorHAnsi" w:hAnsiTheme="majorHAnsi"/>
          <w:sz w:val="20"/>
          <w:szCs w:val="20"/>
          <w:lang w:val="es-ES_tradnl"/>
        </w:rPr>
        <w:t xml:space="preserve"> partir de ese momento</w:t>
      </w:r>
      <w:r w:rsidR="002169E1" w:rsidRPr="00E53AAD">
        <w:rPr>
          <w:rFonts w:asciiTheme="majorHAnsi" w:hAnsiTheme="majorHAnsi"/>
          <w:sz w:val="20"/>
          <w:szCs w:val="20"/>
          <w:lang w:val="es-ES_tradnl"/>
        </w:rPr>
        <w:t>,</w:t>
      </w:r>
      <w:r w:rsidR="00AF3779" w:rsidRPr="00E53AAD">
        <w:rPr>
          <w:rFonts w:asciiTheme="majorHAnsi" w:hAnsiTheme="majorHAnsi"/>
          <w:sz w:val="20"/>
          <w:szCs w:val="20"/>
          <w:lang w:val="es-ES_tradnl"/>
        </w:rPr>
        <w:t xml:space="preserve"> y debido a su condición de líder social</w:t>
      </w:r>
      <w:r w:rsidR="00AB3A57" w:rsidRPr="00E53AAD">
        <w:rPr>
          <w:rFonts w:asciiTheme="majorHAnsi" w:hAnsiTheme="majorHAnsi"/>
          <w:sz w:val="20"/>
          <w:szCs w:val="20"/>
          <w:lang w:val="es-ES_tradnl"/>
        </w:rPr>
        <w:t xml:space="preserve">, el entonces gobierno desplegó en </w:t>
      </w:r>
      <w:r w:rsidR="00AF3779" w:rsidRPr="00E53AAD">
        <w:rPr>
          <w:rFonts w:asciiTheme="majorHAnsi" w:hAnsiTheme="majorHAnsi"/>
          <w:sz w:val="20"/>
          <w:szCs w:val="20"/>
          <w:lang w:val="es-ES_tradnl"/>
        </w:rPr>
        <w:t>contra de la presunta víctima</w:t>
      </w:r>
      <w:r w:rsidR="00AB3A57" w:rsidRPr="00E53AAD">
        <w:rPr>
          <w:rFonts w:asciiTheme="majorHAnsi" w:hAnsiTheme="majorHAnsi"/>
          <w:sz w:val="20"/>
          <w:szCs w:val="20"/>
          <w:lang w:val="es-ES_tradnl"/>
        </w:rPr>
        <w:t xml:space="preserve"> una campaña masiva en los medios de comunicación</w:t>
      </w:r>
      <w:r w:rsidR="002169E1" w:rsidRPr="00E53AAD">
        <w:rPr>
          <w:rFonts w:asciiTheme="majorHAnsi" w:hAnsiTheme="majorHAnsi"/>
          <w:sz w:val="20"/>
          <w:szCs w:val="20"/>
          <w:lang w:val="es-ES_tradnl"/>
        </w:rPr>
        <w:t xml:space="preserve"> con</w:t>
      </w:r>
      <w:r w:rsidR="00C86919" w:rsidRPr="00E53AAD">
        <w:rPr>
          <w:rFonts w:asciiTheme="majorHAnsi" w:hAnsiTheme="majorHAnsi"/>
          <w:sz w:val="20"/>
          <w:szCs w:val="20"/>
          <w:lang w:val="es-ES_tradnl"/>
        </w:rPr>
        <w:t xml:space="preserve"> </w:t>
      </w:r>
      <w:r w:rsidR="006F3533" w:rsidRPr="00E53AAD">
        <w:rPr>
          <w:rFonts w:asciiTheme="majorHAnsi" w:hAnsiTheme="majorHAnsi"/>
          <w:sz w:val="20"/>
          <w:szCs w:val="20"/>
          <w:lang w:val="es-ES_tradnl"/>
        </w:rPr>
        <w:t>cerca de</w:t>
      </w:r>
      <w:r w:rsidR="00C86919" w:rsidRPr="00E53AAD">
        <w:rPr>
          <w:rFonts w:asciiTheme="majorHAnsi" w:hAnsiTheme="majorHAnsi"/>
          <w:sz w:val="20"/>
          <w:szCs w:val="20"/>
          <w:lang w:val="es-ES_tradnl"/>
        </w:rPr>
        <w:t xml:space="preserve"> </w:t>
      </w:r>
      <w:r w:rsidR="002169E1" w:rsidRPr="00E53AAD">
        <w:rPr>
          <w:rFonts w:asciiTheme="majorHAnsi" w:hAnsiTheme="majorHAnsi"/>
          <w:sz w:val="20"/>
          <w:szCs w:val="20"/>
          <w:lang w:val="es-ES_tradnl"/>
        </w:rPr>
        <w:t>veintidós</w:t>
      </w:r>
      <w:r w:rsidR="00C86919" w:rsidRPr="00E53AAD">
        <w:rPr>
          <w:rFonts w:asciiTheme="majorHAnsi" w:hAnsiTheme="majorHAnsi"/>
          <w:sz w:val="20"/>
          <w:szCs w:val="20"/>
          <w:lang w:val="es-ES_tradnl"/>
        </w:rPr>
        <w:t xml:space="preserve"> spot</w:t>
      </w:r>
      <w:r w:rsidR="006F3533" w:rsidRPr="00E53AAD">
        <w:rPr>
          <w:rFonts w:asciiTheme="majorHAnsi" w:hAnsiTheme="majorHAnsi"/>
          <w:sz w:val="20"/>
          <w:szCs w:val="20"/>
          <w:lang w:val="es-ES_tradnl"/>
        </w:rPr>
        <w:t xml:space="preserve">s y </w:t>
      </w:r>
      <w:r w:rsidR="002169E1" w:rsidRPr="00E53AAD">
        <w:rPr>
          <w:rFonts w:asciiTheme="majorHAnsi" w:hAnsiTheme="majorHAnsi"/>
          <w:sz w:val="20"/>
          <w:szCs w:val="20"/>
          <w:lang w:val="es-ES_tradnl"/>
        </w:rPr>
        <w:t>dieciocho</w:t>
      </w:r>
      <w:r w:rsidR="006F3533" w:rsidRPr="00E53AAD">
        <w:rPr>
          <w:rFonts w:asciiTheme="majorHAnsi" w:hAnsiTheme="majorHAnsi"/>
          <w:sz w:val="20"/>
          <w:szCs w:val="20"/>
          <w:lang w:val="es-ES_tradnl"/>
        </w:rPr>
        <w:t xml:space="preserve"> notas de prensa,</w:t>
      </w:r>
      <w:r w:rsidR="00AB3A57" w:rsidRPr="00E53AAD">
        <w:rPr>
          <w:rFonts w:asciiTheme="majorHAnsi" w:hAnsiTheme="majorHAnsi"/>
          <w:sz w:val="20"/>
          <w:szCs w:val="20"/>
          <w:lang w:val="es-ES_tradnl"/>
        </w:rPr>
        <w:t xml:space="preserve"> destinad</w:t>
      </w:r>
      <w:r w:rsidR="002169E1" w:rsidRPr="00E53AAD">
        <w:rPr>
          <w:rFonts w:asciiTheme="majorHAnsi" w:hAnsiTheme="majorHAnsi"/>
          <w:sz w:val="20"/>
          <w:szCs w:val="20"/>
          <w:lang w:val="es-ES_tradnl"/>
        </w:rPr>
        <w:t>os</w:t>
      </w:r>
      <w:r w:rsidR="00AB3A57" w:rsidRPr="00E53AAD">
        <w:rPr>
          <w:rFonts w:asciiTheme="majorHAnsi" w:hAnsiTheme="majorHAnsi"/>
          <w:sz w:val="20"/>
          <w:szCs w:val="20"/>
          <w:lang w:val="es-ES_tradnl"/>
        </w:rPr>
        <w:t xml:space="preserve"> a destruir su imagen pública y la lucha por la autonomía departamental </w:t>
      </w:r>
      <w:r w:rsidR="00AF3779" w:rsidRPr="00E53AAD">
        <w:rPr>
          <w:rFonts w:asciiTheme="majorHAnsi" w:hAnsiTheme="majorHAnsi"/>
          <w:sz w:val="20"/>
          <w:szCs w:val="20"/>
          <w:lang w:val="es-ES_tradnl"/>
        </w:rPr>
        <w:t>que encabezaba en ese moment</w:t>
      </w:r>
      <w:r w:rsidR="00AB3A57" w:rsidRPr="00E53AAD">
        <w:rPr>
          <w:rFonts w:asciiTheme="majorHAnsi" w:hAnsiTheme="majorHAnsi"/>
          <w:sz w:val="20"/>
          <w:szCs w:val="20"/>
          <w:lang w:val="es-ES_tradnl"/>
        </w:rPr>
        <w:t xml:space="preserve">o. </w:t>
      </w:r>
    </w:p>
    <w:p w14:paraId="7D9B6ADB" w14:textId="7D9E67B9" w:rsidR="00C86919" w:rsidRPr="00E53AAD" w:rsidRDefault="002169E1" w:rsidP="00AF37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Esta campaña de desprestigio estaba </w:t>
      </w:r>
      <w:r w:rsidR="00A25988" w:rsidRPr="00E53AAD">
        <w:rPr>
          <w:rFonts w:asciiTheme="majorHAnsi" w:hAnsiTheme="majorHAnsi"/>
          <w:sz w:val="20"/>
          <w:szCs w:val="20"/>
          <w:lang w:val="es-ES_tradnl"/>
        </w:rPr>
        <w:t>dirigida al</w:t>
      </w:r>
      <w:r w:rsidRPr="00E53AAD">
        <w:rPr>
          <w:rFonts w:asciiTheme="majorHAnsi" w:hAnsiTheme="majorHAnsi"/>
          <w:sz w:val="20"/>
          <w:szCs w:val="20"/>
          <w:lang w:val="es-ES_tradnl"/>
        </w:rPr>
        <w:t xml:space="preserve"> Sr. </w:t>
      </w:r>
      <w:r w:rsidR="00A25988" w:rsidRPr="00E53AAD">
        <w:rPr>
          <w:rFonts w:asciiTheme="majorHAnsi" w:hAnsiTheme="majorHAnsi"/>
          <w:bCs/>
          <w:sz w:val="20"/>
          <w:szCs w:val="20"/>
          <w:lang w:val="es-ES_tradnl"/>
        </w:rPr>
        <w:t>Marinkovic Jovicevic</w:t>
      </w:r>
      <w:r w:rsidR="00A25988" w:rsidRPr="00E53AAD">
        <w:rPr>
          <w:rFonts w:asciiTheme="majorHAnsi" w:hAnsiTheme="majorHAnsi"/>
          <w:sz w:val="20"/>
          <w:szCs w:val="20"/>
          <w:lang w:val="es-ES_tradnl"/>
        </w:rPr>
        <w:t xml:space="preserve"> como</w:t>
      </w:r>
      <w:r w:rsidR="00695EF4" w:rsidRPr="00E53AAD">
        <w:rPr>
          <w:rFonts w:asciiTheme="majorHAnsi" w:hAnsiTheme="majorHAnsi"/>
          <w:sz w:val="20"/>
          <w:szCs w:val="20"/>
          <w:lang w:val="es-ES_tradnl"/>
        </w:rPr>
        <w:t xml:space="preserve"> nieto de inmigrantes yugoslavos, a </w:t>
      </w:r>
      <w:r w:rsidR="00A25988" w:rsidRPr="00E53AAD">
        <w:rPr>
          <w:rFonts w:asciiTheme="majorHAnsi" w:hAnsiTheme="majorHAnsi"/>
          <w:sz w:val="20"/>
          <w:szCs w:val="20"/>
          <w:lang w:val="es-ES_tradnl"/>
        </w:rPr>
        <w:t>fin</w:t>
      </w:r>
      <w:r w:rsidR="00695EF4" w:rsidRPr="00E53AAD">
        <w:rPr>
          <w:rFonts w:asciiTheme="majorHAnsi" w:hAnsiTheme="majorHAnsi"/>
          <w:sz w:val="20"/>
          <w:szCs w:val="20"/>
          <w:lang w:val="es-ES_tradnl"/>
        </w:rPr>
        <w:t xml:space="preserve"> de acusarlo públicamente de procurar la división del país </w:t>
      </w:r>
      <w:r w:rsidR="00AF3779" w:rsidRPr="00E53AAD">
        <w:rPr>
          <w:rFonts w:asciiTheme="majorHAnsi" w:hAnsiTheme="majorHAnsi"/>
          <w:sz w:val="20"/>
          <w:szCs w:val="20"/>
          <w:lang w:val="es-ES_tradnl"/>
        </w:rPr>
        <w:t xml:space="preserve">por liderar </w:t>
      </w:r>
      <w:r w:rsidR="00695EF4" w:rsidRPr="00E53AAD">
        <w:rPr>
          <w:rFonts w:asciiTheme="majorHAnsi" w:hAnsiTheme="majorHAnsi"/>
          <w:sz w:val="20"/>
          <w:szCs w:val="20"/>
          <w:lang w:val="es-ES_tradnl"/>
        </w:rPr>
        <w:t>la</w:t>
      </w:r>
      <w:r w:rsidR="00AF3779" w:rsidRPr="00E53AAD">
        <w:rPr>
          <w:rFonts w:asciiTheme="majorHAnsi" w:hAnsiTheme="majorHAnsi"/>
          <w:sz w:val="20"/>
          <w:szCs w:val="20"/>
          <w:lang w:val="es-ES_tradnl"/>
        </w:rPr>
        <w:t>s</w:t>
      </w:r>
      <w:r w:rsidR="00695EF4" w:rsidRPr="00E53AAD">
        <w:rPr>
          <w:rFonts w:asciiTheme="majorHAnsi" w:hAnsiTheme="majorHAnsi"/>
          <w:sz w:val="20"/>
          <w:szCs w:val="20"/>
          <w:lang w:val="es-ES_tradnl"/>
        </w:rPr>
        <w:t xml:space="preserve"> campaña</w:t>
      </w:r>
      <w:r w:rsidR="00AF3779" w:rsidRPr="00E53AAD">
        <w:rPr>
          <w:rFonts w:asciiTheme="majorHAnsi" w:hAnsiTheme="majorHAnsi"/>
          <w:sz w:val="20"/>
          <w:szCs w:val="20"/>
          <w:lang w:val="es-ES_tradnl"/>
        </w:rPr>
        <w:t>s</w:t>
      </w:r>
      <w:r w:rsidR="00695EF4" w:rsidRPr="00E53AAD">
        <w:rPr>
          <w:rFonts w:asciiTheme="majorHAnsi" w:hAnsiTheme="majorHAnsi"/>
          <w:sz w:val="20"/>
          <w:szCs w:val="20"/>
          <w:lang w:val="es-ES_tradnl"/>
        </w:rPr>
        <w:t xml:space="preserve"> </w:t>
      </w:r>
      <w:r w:rsidR="00AF3779" w:rsidRPr="00E53AAD">
        <w:rPr>
          <w:rFonts w:asciiTheme="majorHAnsi" w:hAnsiTheme="majorHAnsi"/>
          <w:sz w:val="20"/>
          <w:szCs w:val="20"/>
          <w:lang w:val="es-ES_tradnl"/>
        </w:rPr>
        <w:t>en favor</w:t>
      </w:r>
      <w:r w:rsidR="00695EF4" w:rsidRPr="00E53AAD">
        <w:rPr>
          <w:rFonts w:asciiTheme="majorHAnsi" w:hAnsiTheme="majorHAnsi"/>
          <w:sz w:val="20"/>
          <w:szCs w:val="20"/>
          <w:lang w:val="es-ES_tradnl"/>
        </w:rPr>
        <w:t xml:space="preserve"> de </w:t>
      </w:r>
      <w:r w:rsidR="00C86919" w:rsidRPr="00E53AAD">
        <w:rPr>
          <w:rFonts w:asciiTheme="majorHAnsi" w:hAnsiTheme="majorHAnsi"/>
          <w:sz w:val="20"/>
          <w:szCs w:val="20"/>
          <w:lang w:val="es-ES_tradnl"/>
        </w:rPr>
        <w:t>la autonomía departamental de Santa Cruz</w:t>
      </w:r>
      <w:r w:rsidR="00695EF4" w:rsidRPr="00E53AAD">
        <w:rPr>
          <w:rFonts w:asciiTheme="majorHAnsi" w:hAnsiTheme="majorHAnsi"/>
          <w:sz w:val="20"/>
          <w:szCs w:val="20"/>
          <w:lang w:val="es-ES_tradnl"/>
        </w:rPr>
        <w:t xml:space="preserve">. </w:t>
      </w:r>
      <w:r w:rsidR="00A25988" w:rsidRPr="00E53AAD">
        <w:rPr>
          <w:rFonts w:asciiTheme="majorHAnsi" w:hAnsiTheme="majorHAnsi"/>
          <w:sz w:val="20"/>
          <w:szCs w:val="20"/>
          <w:lang w:val="es-ES_tradnl"/>
        </w:rPr>
        <w:t>En este contexto,</w:t>
      </w:r>
      <w:r w:rsidR="00C86919" w:rsidRPr="00E53AAD">
        <w:rPr>
          <w:rFonts w:asciiTheme="majorHAnsi" w:hAnsiTheme="majorHAnsi"/>
          <w:sz w:val="20"/>
          <w:szCs w:val="20"/>
          <w:lang w:val="es-ES_tradnl"/>
        </w:rPr>
        <w:t xml:space="preserve"> el 16 de abril de 2009 el canal estatal “Televisión Boliviana Nacional – Canal 7”, aproximadamente a las 13:25, emitió el reportaje </w:t>
      </w:r>
      <w:r w:rsidR="00C86919" w:rsidRPr="00E53AAD">
        <w:rPr>
          <w:rFonts w:asciiTheme="majorHAnsi" w:hAnsiTheme="majorHAnsi"/>
          <w:i/>
          <w:iCs/>
          <w:sz w:val="20"/>
          <w:szCs w:val="20"/>
          <w:lang w:val="es-ES_tradnl"/>
        </w:rPr>
        <w:t>“¿Quién es Branko Marinkovic?”</w:t>
      </w:r>
      <w:r w:rsidR="00C86919" w:rsidRPr="00E53AAD">
        <w:rPr>
          <w:rFonts w:asciiTheme="majorHAnsi" w:hAnsiTheme="majorHAnsi"/>
          <w:sz w:val="20"/>
          <w:szCs w:val="20"/>
          <w:lang w:val="es-ES_tradnl"/>
        </w:rPr>
        <w:t xml:space="preserve">, en el que se </w:t>
      </w:r>
      <w:r w:rsidR="00A25988" w:rsidRPr="00E53AAD">
        <w:rPr>
          <w:rFonts w:asciiTheme="majorHAnsi" w:hAnsiTheme="majorHAnsi"/>
          <w:sz w:val="20"/>
          <w:szCs w:val="20"/>
          <w:lang w:val="es-ES_tradnl"/>
        </w:rPr>
        <w:t xml:space="preserve">le </w:t>
      </w:r>
      <w:r w:rsidR="00C86919" w:rsidRPr="00E53AAD">
        <w:rPr>
          <w:rFonts w:asciiTheme="majorHAnsi" w:hAnsiTheme="majorHAnsi"/>
          <w:sz w:val="20"/>
          <w:szCs w:val="20"/>
          <w:lang w:val="es-ES_tradnl"/>
        </w:rPr>
        <w:t xml:space="preserve">acusa de estar vinculado con supuestas bandas terroristas. </w:t>
      </w:r>
      <w:r w:rsidR="00AF3779" w:rsidRPr="00E53AAD">
        <w:rPr>
          <w:rFonts w:asciiTheme="majorHAnsi" w:hAnsiTheme="majorHAnsi"/>
          <w:sz w:val="20"/>
          <w:szCs w:val="20"/>
          <w:lang w:val="es-ES_tradnl"/>
        </w:rPr>
        <w:t>A juicio de la parte peticionaria, estas acciones vulneraron directamente el derecho a la honra del señor Marinkovic.</w:t>
      </w:r>
    </w:p>
    <w:p w14:paraId="6723F6E4" w14:textId="4DD48EE1" w:rsidR="00577E03" w:rsidRPr="00E53AAD" w:rsidRDefault="00A25988" w:rsidP="00577E0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En reacción,</w:t>
      </w:r>
      <w:r w:rsidR="00577E03" w:rsidRPr="00E53AAD">
        <w:rPr>
          <w:rFonts w:asciiTheme="majorHAnsi" w:hAnsiTheme="majorHAnsi"/>
          <w:sz w:val="20"/>
          <w:szCs w:val="20"/>
          <w:lang w:val="es-ES_tradnl"/>
        </w:rPr>
        <w:t xml:space="preserve"> el 18 de septiembre de 2008 </w:t>
      </w:r>
      <w:r w:rsidRPr="00E53AAD">
        <w:rPr>
          <w:rFonts w:asciiTheme="majorHAnsi" w:hAnsiTheme="majorHAnsi"/>
          <w:sz w:val="20"/>
          <w:szCs w:val="20"/>
          <w:lang w:val="es-ES_tradnl"/>
        </w:rPr>
        <w:t xml:space="preserve">el Sr. </w:t>
      </w:r>
      <w:r w:rsidRPr="00E53AAD">
        <w:rPr>
          <w:rFonts w:asciiTheme="majorHAnsi" w:hAnsiTheme="majorHAnsi"/>
          <w:bCs/>
          <w:sz w:val="20"/>
          <w:szCs w:val="20"/>
          <w:lang w:val="es-ES_tradnl"/>
        </w:rPr>
        <w:t xml:space="preserve">Marinkovic </w:t>
      </w:r>
      <w:r w:rsidR="00577E03" w:rsidRPr="00E53AAD">
        <w:rPr>
          <w:rFonts w:asciiTheme="majorHAnsi" w:hAnsiTheme="majorHAnsi"/>
          <w:sz w:val="20"/>
          <w:szCs w:val="20"/>
          <w:lang w:val="es-ES_tradnl"/>
        </w:rPr>
        <w:t xml:space="preserve">interpuso querella penal contra un grupo de ejecutivos y exejecutivos de Televisión Boliviana – Canal 7, por la presunta comisión de los delitos de </w:t>
      </w:r>
      <w:r w:rsidR="00FB3891" w:rsidRPr="00E53AAD">
        <w:rPr>
          <w:rFonts w:asciiTheme="majorHAnsi" w:hAnsiTheme="majorHAnsi"/>
          <w:sz w:val="20"/>
          <w:szCs w:val="20"/>
          <w:lang w:val="es-ES_tradnl"/>
        </w:rPr>
        <w:t>d</w:t>
      </w:r>
      <w:r w:rsidR="00577E03" w:rsidRPr="00E53AAD">
        <w:rPr>
          <w:rFonts w:asciiTheme="majorHAnsi" w:hAnsiTheme="majorHAnsi"/>
          <w:sz w:val="20"/>
          <w:szCs w:val="20"/>
          <w:lang w:val="es-ES_tradnl"/>
        </w:rPr>
        <w:t xml:space="preserve">ifamación, </w:t>
      </w:r>
      <w:r w:rsidR="00FB3891" w:rsidRPr="00E53AAD">
        <w:rPr>
          <w:rFonts w:asciiTheme="majorHAnsi" w:hAnsiTheme="majorHAnsi"/>
          <w:sz w:val="20"/>
          <w:szCs w:val="20"/>
          <w:lang w:val="es-ES_tradnl"/>
        </w:rPr>
        <w:t>c</w:t>
      </w:r>
      <w:r w:rsidR="00577E03" w:rsidRPr="00E53AAD">
        <w:rPr>
          <w:rFonts w:asciiTheme="majorHAnsi" w:hAnsiTheme="majorHAnsi"/>
          <w:sz w:val="20"/>
          <w:szCs w:val="20"/>
          <w:lang w:val="es-ES_tradnl"/>
        </w:rPr>
        <w:t xml:space="preserve">alumnia e </w:t>
      </w:r>
      <w:r w:rsidR="00FB3891" w:rsidRPr="00E53AAD">
        <w:rPr>
          <w:rFonts w:asciiTheme="majorHAnsi" w:hAnsiTheme="majorHAnsi"/>
          <w:sz w:val="20"/>
          <w:szCs w:val="20"/>
          <w:lang w:val="es-ES_tradnl"/>
        </w:rPr>
        <w:t>i</w:t>
      </w:r>
      <w:r w:rsidR="00577E03" w:rsidRPr="00E53AAD">
        <w:rPr>
          <w:rFonts w:asciiTheme="majorHAnsi" w:hAnsiTheme="majorHAnsi"/>
          <w:sz w:val="20"/>
          <w:szCs w:val="20"/>
          <w:lang w:val="es-ES_tradnl"/>
        </w:rPr>
        <w:t>njuria, debido a la cobertura del documental “</w:t>
      </w:r>
      <w:r w:rsidR="00577E03" w:rsidRPr="00E53AAD">
        <w:rPr>
          <w:rFonts w:asciiTheme="majorHAnsi" w:hAnsiTheme="majorHAnsi"/>
          <w:i/>
          <w:iCs/>
          <w:sz w:val="20"/>
          <w:szCs w:val="20"/>
          <w:lang w:val="es-ES_tradnl"/>
        </w:rPr>
        <w:t>¿Quién es Branko Marinkovic?</w:t>
      </w:r>
      <w:r w:rsidR="00577E03" w:rsidRPr="00E53AAD">
        <w:rPr>
          <w:rFonts w:asciiTheme="majorHAnsi" w:hAnsiTheme="majorHAnsi"/>
          <w:sz w:val="20"/>
          <w:szCs w:val="20"/>
          <w:lang w:val="es-ES_tradnl"/>
        </w:rPr>
        <w:t>”</w:t>
      </w:r>
      <w:r w:rsidRPr="00E53AAD">
        <w:rPr>
          <w:rFonts w:asciiTheme="majorHAnsi" w:hAnsiTheme="majorHAnsi"/>
          <w:sz w:val="20"/>
          <w:szCs w:val="20"/>
          <w:lang w:val="es-ES_tradnl"/>
        </w:rPr>
        <w:t>;</w:t>
      </w:r>
      <w:r w:rsidR="00577E03" w:rsidRPr="00E53AAD">
        <w:rPr>
          <w:rFonts w:asciiTheme="majorHAnsi" w:hAnsiTheme="majorHAnsi"/>
          <w:sz w:val="20"/>
          <w:szCs w:val="20"/>
          <w:lang w:val="es-ES_tradnl"/>
        </w:rPr>
        <w:t xml:space="preserve"> y solicitó la aplicación de la medida cautelar de prohibición de transmisión de tal documental. Sin embargo, el 15 de julio de 2013 la autoridad judicial, mediante sentencia N° 9, absolvió a </w:t>
      </w:r>
      <w:r w:rsidRPr="00E53AAD">
        <w:rPr>
          <w:rFonts w:asciiTheme="majorHAnsi" w:hAnsiTheme="majorHAnsi"/>
          <w:sz w:val="20"/>
          <w:szCs w:val="20"/>
          <w:lang w:val="es-ES_tradnl"/>
        </w:rPr>
        <w:t>los</w:t>
      </w:r>
      <w:r w:rsidR="00577E03" w:rsidRPr="00E53AAD">
        <w:rPr>
          <w:rFonts w:asciiTheme="majorHAnsi" w:hAnsiTheme="majorHAnsi"/>
          <w:sz w:val="20"/>
          <w:szCs w:val="20"/>
          <w:lang w:val="es-ES_tradnl"/>
        </w:rPr>
        <w:t xml:space="preserve"> procesad</w:t>
      </w:r>
      <w:r w:rsidRPr="00E53AAD">
        <w:rPr>
          <w:rFonts w:asciiTheme="majorHAnsi" w:hAnsiTheme="majorHAnsi"/>
          <w:sz w:val="20"/>
          <w:szCs w:val="20"/>
          <w:lang w:val="es-ES_tradnl"/>
        </w:rPr>
        <w:t>o</w:t>
      </w:r>
      <w:r w:rsidR="00577E03" w:rsidRPr="00E53AAD">
        <w:rPr>
          <w:rFonts w:asciiTheme="majorHAnsi" w:hAnsiTheme="majorHAnsi"/>
          <w:sz w:val="20"/>
          <w:szCs w:val="20"/>
          <w:lang w:val="es-ES_tradnl"/>
        </w:rPr>
        <w:t xml:space="preserve">s </w:t>
      </w:r>
      <w:r w:rsidRPr="00E53AAD">
        <w:rPr>
          <w:rFonts w:asciiTheme="majorHAnsi" w:hAnsiTheme="majorHAnsi"/>
          <w:sz w:val="20"/>
          <w:szCs w:val="20"/>
          <w:lang w:val="es-ES_tradnl"/>
        </w:rPr>
        <w:t>por</w:t>
      </w:r>
      <w:r w:rsidR="00577E03" w:rsidRPr="00E53AAD">
        <w:rPr>
          <w:rFonts w:asciiTheme="majorHAnsi" w:hAnsiTheme="majorHAnsi"/>
          <w:sz w:val="20"/>
          <w:szCs w:val="20"/>
          <w:lang w:val="es-ES_tradnl"/>
        </w:rPr>
        <w:t xml:space="preserve"> </w:t>
      </w:r>
      <w:r w:rsidRPr="00E53AAD">
        <w:rPr>
          <w:rFonts w:asciiTheme="majorHAnsi" w:hAnsiTheme="majorHAnsi"/>
          <w:sz w:val="20"/>
          <w:szCs w:val="20"/>
          <w:lang w:val="es-ES_tradnl"/>
        </w:rPr>
        <w:t>estos</w:t>
      </w:r>
      <w:r w:rsidR="00FB3891" w:rsidRPr="00E53AAD">
        <w:rPr>
          <w:rFonts w:asciiTheme="majorHAnsi" w:hAnsiTheme="majorHAnsi"/>
          <w:sz w:val="20"/>
          <w:szCs w:val="20"/>
          <w:lang w:val="es-ES_tradnl"/>
        </w:rPr>
        <w:t xml:space="preserve"> citados delitos</w:t>
      </w:r>
      <w:r w:rsidR="00577E03" w:rsidRPr="00E53AAD">
        <w:rPr>
          <w:rFonts w:asciiTheme="majorHAnsi" w:hAnsiTheme="majorHAnsi"/>
          <w:sz w:val="20"/>
          <w:szCs w:val="20"/>
          <w:lang w:val="es-ES_tradnl"/>
        </w:rPr>
        <w:t>, al considerar que la</w:t>
      </w:r>
      <w:r w:rsidR="00FB3891" w:rsidRPr="00E53AAD">
        <w:rPr>
          <w:rFonts w:asciiTheme="majorHAnsi" w:hAnsiTheme="majorHAnsi"/>
          <w:sz w:val="20"/>
          <w:szCs w:val="20"/>
          <w:lang w:val="es-ES_tradnl"/>
        </w:rPr>
        <w:t>s</w:t>
      </w:r>
      <w:r w:rsidR="00577E03" w:rsidRPr="00E53AAD">
        <w:rPr>
          <w:rFonts w:asciiTheme="majorHAnsi" w:hAnsiTheme="majorHAnsi"/>
          <w:sz w:val="20"/>
          <w:szCs w:val="20"/>
          <w:lang w:val="es-ES_tradnl"/>
        </w:rPr>
        <w:t xml:space="preserve"> prueba</w:t>
      </w:r>
      <w:r w:rsidR="00FB3891" w:rsidRPr="00E53AAD">
        <w:rPr>
          <w:rFonts w:asciiTheme="majorHAnsi" w:hAnsiTheme="majorHAnsi"/>
          <w:sz w:val="20"/>
          <w:szCs w:val="20"/>
          <w:lang w:val="es-ES_tradnl"/>
        </w:rPr>
        <w:t>s</w:t>
      </w:r>
      <w:r w:rsidR="00577E03" w:rsidRPr="00E53AAD">
        <w:rPr>
          <w:rFonts w:asciiTheme="majorHAnsi" w:hAnsiTheme="majorHAnsi"/>
          <w:sz w:val="20"/>
          <w:szCs w:val="20"/>
          <w:lang w:val="es-ES_tradnl"/>
        </w:rPr>
        <w:t xml:space="preserve"> aportada</w:t>
      </w:r>
      <w:r w:rsidR="00FB3891" w:rsidRPr="00E53AAD">
        <w:rPr>
          <w:rFonts w:asciiTheme="majorHAnsi" w:hAnsiTheme="majorHAnsi"/>
          <w:sz w:val="20"/>
          <w:szCs w:val="20"/>
          <w:lang w:val="es-ES_tradnl"/>
        </w:rPr>
        <w:t>s</w:t>
      </w:r>
      <w:r w:rsidR="00577E03" w:rsidRPr="00E53AAD">
        <w:rPr>
          <w:rFonts w:asciiTheme="majorHAnsi" w:hAnsiTheme="majorHAnsi"/>
          <w:sz w:val="20"/>
          <w:szCs w:val="20"/>
          <w:lang w:val="es-ES_tradnl"/>
        </w:rPr>
        <w:t xml:space="preserve"> no era</w:t>
      </w:r>
      <w:r w:rsidR="00FB3891" w:rsidRPr="00E53AAD">
        <w:rPr>
          <w:rFonts w:asciiTheme="majorHAnsi" w:hAnsiTheme="majorHAnsi"/>
          <w:sz w:val="20"/>
          <w:szCs w:val="20"/>
          <w:lang w:val="es-ES_tradnl"/>
        </w:rPr>
        <w:t>n</w:t>
      </w:r>
      <w:r w:rsidR="00577E03" w:rsidRPr="00E53AAD">
        <w:rPr>
          <w:rFonts w:asciiTheme="majorHAnsi" w:hAnsiTheme="majorHAnsi"/>
          <w:sz w:val="20"/>
          <w:szCs w:val="20"/>
          <w:lang w:val="es-ES_tradnl"/>
        </w:rPr>
        <w:t xml:space="preserve"> suficiente para demostrar que participaron en el hecho denunciado. </w:t>
      </w:r>
      <w:r w:rsidR="004F19A7" w:rsidRPr="00E53AAD">
        <w:rPr>
          <w:rFonts w:asciiTheme="majorHAnsi" w:hAnsiTheme="majorHAnsi"/>
          <w:sz w:val="20"/>
          <w:szCs w:val="20"/>
          <w:lang w:val="es-ES_tradnl"/>
        </w:rPr>
        <w:t xml:space="preserve">Esta sentencia quedó firme el </w:t>
      </w:r>
      <w:r w:rsidR="00577E03" w:rsidRPr="00E53AAD">
        <w:rPr>
          <w:rFonts w:asciiTheme="majorHAnsi" w:hAnsiTheme="majorHAnsi"/>
          <w:sz w:val="20"/>
          <w:szCs w:val="20"/>
          <w:lang w:val="es-ES_tradnl"/>
        </w:rPr>
        <w:t xml:space="preserve">12 de agosto de 2013. </w:t>
      </w:r>
    </w:p>
    <w:p w14:paraId="321DFC51" w14:textId="6B2EBA32" w:rsidR="00975CFB" w:rsidRPr="00E53AAD" w:rsidRDefault="00975CFB" w:rsidP="00975C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E53AAD">
        <w:rPr>
          <w:rFonts w:asciiTheme="majorHAnsi" w:hAnsiTheme="majorHAnsi"/>
          <w:i/>
          <w:iCs/>
          <w:sz w:val="20"/>
          <w:szCs w:val="20"/>
          <w:lang w:val="es-ES_tradnl"/>
        </w:rPr>
        <w:t>Persecución judicial contra la presunta víctima</w:t>
      </w:r>
    </w:p>
    <w:p w14:paraId="5DD7B9C2" w14:textId="3ADAFE49" w:rsidR="00AB3A57" w:rsidRPr="00E53AAD" w:rsidRDefault="004F19A7" w:rsidP="00AF37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Los peticionarios alegan que </w:t>
      </w:r>
      <w:r w:rsidR="00AF3779" w:rsidRPr="00E53AAD">
        <w:rPr>
          <w:rFonts w:asciiTheme="majorHAnsi" w:hAnsiTheme="majorHAnsi"/>
          <w:sz w:val="20"/>
          <w:szCs w:val="20"/>
          <w:lang w:val="es-ES_tradnl"/>
        </w:rPr>
        <w:t>a la</w:t>
      </w:r>
      <w:r w:rsidR="00975CFB" w:rsidRPr="00E53AAD">
        <w:rPr>
          <w:rFonts w:asciiTheme="majorHAnsi" w:hAnsiTheme="majorHAnsi"/>
          <w:sz w:val="20"/>
          <w:szCs w:val="20"/>
          <w:lang w:val="es-ES_tradnl"/>
        </w:rPr>
        <w:t xml:space="preserve"> par de la citada campaña mediática, el entonces gobierno también desplegó una constante persecución judicial</w:t>
      </w:r>
      <w:r w:rsidR="00577E03" w:rsidRPr="00E53AAD">
        <w:rPr>
          <w:rFonts w:asciiTheme="majorHAnsi" w:hAnsiTheme="majorHAnsi"/>
          <w:sz w:val="20"/>
          <w:szCs w:val="20"/>
          <w:lang w:val="es-ES_tradnl"/>
        </w:rPr>
        <w:t xml:space="preserve"> </w:t>
      </w:r>
      <w:r w:rsidR="00975CFB" w:rsidRPr="00E53AAD">
        <w:rPr>
          <w:rFonts w:asciiTheme="majorHAnsi" w:hAnsiTheme="majorHAnsi"/>
          <w:sz w:val="20"/>
          <w:szCs w:val="20"/>
          <w:lang w:val="es-ES_tradnl"/>
        </w:rPr>
        <w:t>contra el señor Marinkovic y su familia</w:t>
      </w:r>
      <w:r w:rsidR="00AF3779" w:rsidRPr="00E53AAD">
        <w:rPr>
          <w:rFonts w:asciiTheme="majorHAnsi" w:hAnsiTheme="majorHAnsi"/>
          <w:sz w:val="20"/>
          <w:szCs w:val="20"/>
          <w:lang w:val="es-ES_tradnl"/>
        </w:rPr>
        <w:t xml:space="preserve">. En particular, </w:t>
      </w:r>
      <w:r w:rsidRPr="00E53AAD">
        <w:rPr>
          <w:rFonts w:asciiTheme="majorHAnsi" w:hAnsiTheme="majorHAnsi"/>
          <w:sz w:val="20"/>
          <w:szCs w:val="20"/>
          <w:lang w:val="es-ES_tradnl"/>
        </w:rPr>
        <w:t xml:space="preserve">los peticionarios </w:t>
      </w:r>
      <w:r w:rsidR="00CD674D" w:rsidRPr="00E53AAD">
        <w:rPr>
          <w:rFonts w:asciiTheme="majorHAnsi" w:hAnsiTheme="majorHAnsi"/>
          <w:sz w:val="20"/>
          <w:szCs w:val="20"/>
          <w:lang w:val="es-ES_tradnl"/>
        </w:rPr>
        <w:t>explica</w:t>
      </w:r>
      <w:r w:rsidRPr="00E53AAD">
        <w:rPr>
          <w:rFonts w:asciiTheme="majorHAnsi" w:hAnsiTheme="majorHAnsi"/>
          <w:sz w:val="20"/>
          <w:szCs w:val="20"/>
          <w:lang w:val="es-ES_tradnl"/>
        </w:rPr>
        <w:t>n</w:t>
      </w:r>
      <w:r w:rsidR="00CD674D" w:rsidRPr="00E53AAD">
        <w:rPr>
          <w:rFonts w:asciiTheme="majorHAnsi" w:hAnsiTheme="majorHAnsi"/>
          <w:sz w:val="20"/>
          <w:szCs w:val="20"/>
          <w:lang w:val="es-ES_tradnl"/>
        </w:rPr>
        <w:t xml:space="preserve"> que </w:t>
      </w:r>
      <w:r w:rsidR="00577E03" w:rsidRPr="00E53AAD">
        <w:rPr>
          <w:rFonts w:asciiTheme="majorHAnsi" w:hAnsiTheme="majorHAnsi"/>
          <w:sz w:val="20"/>
          <w:szCs w:val="20"/>
          <w:lang w:val="es-ES_tradnl"/>
        </w:rPr>
        <w:t>las autoridades vincularon a la presunta víctima en los procesos denominados “Terrorismo I”</w:t>
      </w:r>
      <w:r w:rsidR="003B6EEA" w:rsidRPr="00E53AAD">
        <w:rPr>
          <w:rFonts w:asciiTheme="majorHAnsi" w:hAnsiTheme="majorHAnsi"/>
          <w:sz w:val="20"/>
          <w:szCs w:val="20"/>
          <w:lang w:val="es-ES_tradnl"/>
        </w:rPr>
        <w:t xml:space="preserve"> y </w:t>
      </w:r>
      <w:r w:rsidR="00577E03" w:rsidRPr="00E53AAD">
        <w:rPr>
          <w:rFonts w:asciiTheme="majorHAnsi" w:hAnsiTheme="majorHAnsi"/>
          <w:sz w:val="20"/>
          <w:szCs w:val="20"/>
          <w:lang w:val="es-ES_tradnl"/>
        </w:rPr>
        <w:t>“Terrorismo II”</w:t>
      </w:r>
      <w:r w:rsidR="003B6EEA" w:rsidRPr="00E53AAD">
        <w:rPr>
          <w:rFonts w:asciiTheme="majorHAnsi" w:hAnsiTheme="majorHAnsi"/>
          <w:sz w:val="20"/>
          <w:szCs w:val="20"/>
          <w:lang w:val="es-ES_tradnl"/>
        </w:rPr>
        <w:t>;</w:t>
      </w:r>
      <w:r w:rsidR="00577E03" w:rsidRPr="00E53AAD">
        <w:rPr>
          <w:rFonts w:asciiTheme="majorHAnsi" w:hAnsiTheme="majorHAnsi"/>
          <w:sz w:val="20"/>
          <w:szCs w:val="20"/>
          <w:lang w:val="es-ES_tradnl"/>
        </w:rPr>
        <w:t xml:space="preserve"> </w:t>
      </w:r>
      <w:r w:rsidR="00A60D4E" w:rsidRPr="00E53AAD">
        <w:rPr>
          <w:rFonts w:asciiTheme="majorHAnsi" w:hAnsiTheme="majorHAnsi"/>
          <w:sz w:val="20"/>
          <w:szCs w:val="20"/>
          <w:lang w:val="es-ES_tradnl"/>
        </w:rPr>
        <w:t>y</w:t>
      </w:r>
      <w:r w:rsidR="00577E03" w:rsidRPr="00E53AAD">
        <w:rPr>
          <w:rFonts w:asciiTheme="majorHAnsi" w:hAnsiTheme="majorHAnsi"/>
          <w:sz w:val="20"/>
          <w:szCs w:val="20"/>
          <w:lang w:val="es-ES_tradnl"/>
        </w:rPr>
        <w:t xml:space="preserve"> que</w:t>
      </w:r>
      <w:r w:rsidRPr="00E53AAD">
        <w:rPr>
          <w:rFonts w:asciiTheme="majorHAnsi" w:hAnsiTheme="majorHAnsi"/>
          <w:sz w:val="20"/>
          <w:szCs w:val="20"/>
          <w:lang w:val="es-ES_tradnl"/>
        </w:rPr>
        <w:t xml:space="preserve"> además </w:t>
      </w:r>
      <w:r w:rsidR="00CD674D" w:rsidRPr="00E53AAD">
        <w:rPr>
          <w:rFonts w:asciiTheme="majorHAnsi" w:hAnsiTheme="majorHAnsi"/>
          <w:sz w:val="20"/>
          <w:szCs w:val="20"/>
          <w:lang w:val="es-ES_tradnl"/>
        </w:rPr>
        <w:t>buscaron</w:t>
      </w:r>
      <w:r w:rsidR="00A60D4E" w:rsidRPr="00E53AAD">
        <w:rPr>
          <w:rFonts w:asciiTheme="majorHAnsi" w:hAnsiTheme="majorHAnsi"/>
          <w:sz w:val="20"/>
          <w:szCs w:val="20"/>
          <w:lang w:val="es-ES_tradnl"/>
        </w:rPr>
        <w:t xml:space="preserve"> quitarle su</w:t>
      </w:r>
      <w:r w:rsidR="00FB3891" w:rsidRPr="00E53AAD">
        <w:rPr>
          <w:rFonts w:asciiTheme="majorHAnsi" w:hAnsiTheme="majorHAnsi"/>
          <w:sz w:val="20"/>
          <w:szCs w:val="20"/>
          <w:lang w:val="es-ES_tradnl"/>
        </w:rPr>
        <w:t>s</w:t>
      </w:r>
      <w:r w:rsidR="00A60D4E" w:rsidRPr="00E53AAD">
        <w:rPr>
          <w:rFonts w:asciiTheme="majorHAnsi" w:hAnsiTheme="majorHAnsi"/>
          <w:sz w:val="20"/>
          <w:szCs w:val="20"/>
          <w:lang w:val="es-ES_tradnl"/>
        </w:rPr>
        <w:t xml:space="preserve"> derechos de propiedad sobre </w:t>
      </w:r>
      <w:r w:rsidR="003B6EEA" w:rsidRPr="00E53AAD">
        <w:rPr>
          <w:rFonts w:asciiTheme="majorHAnsi" w:hAnsiTheme="majorHAnsi"/>
          <w:sz w:val="20"/>
          <w:szCs w:val="20"/>
          <w:lang w:val="es-ES_tradnl"/>
        </w:rPr>
        <w:t>el</w:t>
      </w:r>
      <w:r w:rsidR="00A60D4E" w:rsidRPr="00E53AAD">
        <w:rPr>
          <w:rFonts w:asciiTheme="majorHAnsi" w:hAnsiTheme="majorHAnsi"/>
          <w:sz w:val="20"/>
          <w:szCs w:val="20"/>
          <w:lang w:val="es-ES_tradnl"/>
        </w:rPr>
        <w:t xml:space="preserve"> predio denominado</w:t>
      </w:r>
      <w:r w:rsidR="003B6EEA" w:rsidRPr="00E53AAD">
        <w:rPr>
          <w:rFonts w:asciiTheme="majorHAnsi" w:hAnsiTheme="majorHAnsi"/>
          <w:sz w:val="20"/>
          <w:szCs w:val="20"/>
          <w:lang w:val="es-ES_tradnl"/>
        </w:rPr>
        <w:t xml:space="preserve"> </w:t>
      </w:r>
      <w:r w:rsidR="00A60D4E" w:rsidRPr="00E53AAD">
        <w:rPr>
          <w:rFonts w:asciiTheme="majorHAnsi" w:hAnsiTheme="majorHAnsi"/>
          <w:sz w:val="20"/>
          <w:szCs w:val="20"/>
          <w:lang w:val="es-ES_tradnl"/>
        </w:rPr>
        <w:t>“Laguna Corazón”. A continuación, se analizarán de manera separada cada uno de estos asuntos.</w:t>
      </w:r>
    </w:p>
    <w:p w14:paraId="1E4973B0" w14:textId="66217284" w:rsidR="002E7DEA" w:rsidRPr="00E53AAD" w:rsidRDefault="006C4814" w:rsidP="006C481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 xml:space="preserve"> </w:t>
      </w:r>
      <w:r w:rsidR="00A76C88" w:rsidRPr="00E53AAD">
        <w:rPr>
          <w:rFonts w:asciiTheme="majorHAnsi" w:hAnsiTheme="majorHAnsi"/>
          <w:i/>
          <w:iCs/>
          <w:sz w:val="20"/>
          <w:szCs w:val="20"/>
          <w:lang w:val="es-ES_tradnl"/>
        </w:rPr>
        <w:t xml:space="preserve">Caso “Terrorismo I” </w:t>
      </w:r>
    </w:p>
    <w:p w14:paraId="2C332D96" w14:textId="2A21EA21" w:rsidR="006C4814" w:rsidRPr="00E53AAD" w:rsidRDefault="006C4814" w:rsidP="006C48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Detonaciones en los domicilios del entonces Viceministro de Autonomía y del Cardenal Julio Terrazas; e inicio de las investigaciones</w:t>
      </w:r>
    </w:p>
    <w:p w14:paraId="26A12D17" w14:textId="77777777" w:rsidR="00D56B0D" w:rsidRPr="00E53AAD" w:rsidRDefault="00700C71" w:rsidP="00D56B0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Informa que </w:t>
      </w:r>
      <w:r w:rsidR="00D56B0D" w:rsidRPr="00E53AAD">
        <w:rPr>
          <w:rFonts w:asciiTheme="majorHAnsi" w:hAnsiTheme="majorHAnsi"/>
          <w:sz w:val="20"/>
          <w:szCs w:val="20"/>
          <w:lang w:val="es-ES_tradnl"/>
        </w:rPr>
        <w:t xml:space="preserve">entre marzo y abril de 2009 ocurrieron dos actos de violencia sumamente mediáticos en la ciudad de Santa Cruz de la Sierra. Por un lado, señala que </w:t>
      </w:r>
      <w:r w:rsidRPr="00E53AAD">
        <w:rPr>
          <w:rFonts w:asciiTheme="majorHAnsi" w:hAnsiTheme="majorHAnsi"/>
          <w:sz w:val="20"/>
          <w:szCs w:val="20"/>
          <w:lang w:val="es-ES_tradnl"/>
        </w:rPr>
        <w:t xml:space="preserve">el 28 de marzo de 2009 ocurrió una fuerte explosión en el domicilio del entonces Viceministro de Autonomías; y, posteriormente, </w:t>
      </w:r>
      <w:r w:rsidR="002E7DEA" w:rsidRPr="00E53AAD">
        <w:rPr>
          <w:rFonts w:asciiTheme="majorHAnsi" w:hAnsiTheme="majorHAnsi"/>
          <w:sz w:val="20"/>
          <w:szCs w:val="20"/>
          <w:lang w:val="es-ES_tradnl"/>
        </w:rPr>
        <w:t xml:space="preserve">el 15 de abril de 2009, a la 01:00 am aproximadamente, un artefacto explosivo fue detonado en la puerta del domicilio del Cardenal Julio Terrazas, ocasionando daños materiales. </w:t>
      </w:r>
    </w:p>
    <w:p w14:paraId="2E2A0D35" w14:textId="0F3FA584" w:rsidR="002E7DEA" w:rsidRPr="00E53AAD" w:rsidRDefault="00FB3891" w:rsidP="00D56B0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lastRenderedPageBreak/>
        <w:t>En respuesta a esta situación,</w:t>
      </w:r>
      <w:r w:rsidR="00D56B0D" w:rsidRPr="00E53AAD">
        <w:rPr>
          <w:rFonts w:asciiTheme="majorHAnsi" w:hAnsiTheme="majorHAnsi"/>
          <w:sz w:val="20"/>
          <w:szCs w:val="20"/>
          <w:lang w:val="es-ES_tradnl"/>
        </w:rPr>
        <w:t xml:space="preserve"> </w:t>
      </w:r>
      <w:r w:rsidR="004F19A7" w:rsidRPr="00E53AAD">
        <w:rPr>
          <w:rFonts w:asciiTheme="majorHAnsi" w:hAnsiTheme="majorHAnsi"/>
          <w:sz w:val="20"/>
          <w:szCs w:val="20"/>
          <w:lang w:val="es-ES_tradnl"/>
        </w:rPr>
        <w:t>y</w:t>
      </w:r>
      <w:r w:rsidR="00D56B0D" w:rsidRPr="00E53AAD">
        <w:rPr>
          <w:rFonts w:asciiTheme="majorHAnsi" w:hAnsiTheme="majorHAnsi"/>
          <w:sz w:val="20"/>
          <w:szCs w:val="20"/>
          <w:lang w:val="es-ES_tradnl"/>
        </w:rPr>
        <w:t xml:space="preserve"> </w:t>
      </w:r>
      <w:r w:rsidR="00E64E6B" w:rsidRPr="00E53AAD">
        <w:rPr>
          <w:rFonts w:asciiTheme="majorHAnsi" w:hAnsiTheme="majorHAnsi"/>
          <w:sz w:val="20"/>
          <w:szCs w:val="20"/>
          <w:lang w:val="es-ES_tradnl"/>
        </w:rPr>
        <w:t>con</w:t>
      </w:r>
      <w:r w:rsidR="002E7DEA" w:rsidRPr="00E53AAD">
        <w:rPr>
          <w:rFonts w:asciiTheme="majorHAnsi" w:hAnsiTheme="majorHAnsi"/>
          <w:sz w:val="20"/>
          <w:szCs w:val="20"/>
          <w:lang w:val="es-ES_tradnl"/>
        </w:rPr>
        <w:t xml:space="preserve"> base </w:t>
      </w:r>
      <w:r w:rsidR="005113F0" w:rsidRPr="00E53AAD">
        <w:rPr>
          <w:rFonts w:asciiTheme="majorHAnsi" w:hAnsiTheme="majorHAnsi"/>
          <w:sz w:val="20"/>
          <w:szCs w:val="20"/>
          <w:lang w:val="es-ES_tradnl"/>
        </w:rPr>
        <w:t>en</w:t>
      </w:r>
      <w:r w:rsidR="002E7DEA" w:rsidRPr="00E53AAD">
        <w:rPr>
          <w:rFonts w:asciiTheme="majorHAnsi" w:hAnsiTheme="majorHAnsi"/>
          <w:sz w:val="20"/>
          <w:szCs w:val="20"/>
          <w:lang w:val="es-ES_tradnl"/>
        </w:rPr>
        <w:t xml:space="preserve"> las supuestas investigaciones </w:t>
      </w:r>
      <w:r w:rsidR="00D56B0D" w:rsidRPr="00E53AAD">
        <w:rPr>
          <w:rFonts w:asciiTheme="majorHAnsi" w:hAnsiTheme="majorHAnsi"/>
          <w:sz w:val="20"/>
          <w:szCs w:val="20"/>
          <w:lang w:val="es-ES_tradnl"/>
        </w:rPr>
        <w:t xml:space="preserve">realizadas por </w:t>
      </w:r>
      <w:r w:rsidR="002E7DEA" w:rsidRPr="00E53AAD">
        <w:rPr>
          <w:rFonts w:asciiTheme="majorHAnsi" w:hAnsiTheme="majorHAnsi"/>
          <w:sz w:val="20"/>
          <w:szCs w:val="20"/>
          <w:lang w:val="es-ES_tradnl"/>
        </w:rPr>
        <w:t xml:space="preserve">el Ministerio de Gobierno, el 16 de abril de 2009 las fuerzas policiales, sin orden judicial ni presencia fiscal, irrumpieron durante la noche al Hotel </w:t>
      </w:r>
      <w:r w:rsidRPr="00E53AAD">
        <w:rPr>
          <w:rFonts w:asciiTheme="majorHAnsi" w:hAnsiTheme="majorHAnsi"/>
          <w:sz w:val="20"/>
          <w:szCs w:val="20"/>
          <w:lang w:val="es-ES_tradnl"/>
        </w:rPr>
        <w:t>“</w:t>
      </w:r>
      <w:r w:rsidR="002E7DEA" w:rsidRPr="00E53AAD">
        <w:rPr>
          <w:rFonts w:asciiTheme="majorHAnsi" w:hAnsiTheme="majorHAnsi"/>
          <w:sz w:val="20"/>
          <w:szCs w:val="20"/>
          <w:lang w:val="es-ES_tradnl"/>
        </w:rPr>
        <w:t>Las Américas</w:t>
      </w:r>
      <w:r w:rsidRPr="00E53AAD">
        <w:rPr>
          <w:rFonts w:asciiTheme="majorHAnsi" w:hAnsiTheme="majorHAnsi"/>
          <w:sz w:val="20"/>
          <w:szCs w:val="20"/>
          <w:lang w:val="es-ES_tradnl"/>
        </w:rPr>
        <w:t>”</w:t>
      </w:r>
      <w:r w:rsidR="002E7DEA" w:rsidRPr="00E53AAD">
        <w:rPr>
          <w:rFonts w:asciiTheme="majorHAnsi" w:hAnsiTheme="majorHAnsi"/>
          <w:sz w:val="20"/>
          <w:szCs w:val="20"/>
          <w:lang w:val="es-ES_tradnl"/>
        </w:rPr>
        <w:t xml:space="preserve"> </w:t>
      </w:r>
      <w:r w:rsidR="00D56B0D" w:rsidRPr="00E53AAD">
        <w:rPr>
          <w:rFonts w:asciiTheme="majorHAnsi" w:hAnsiTheme="majorHAnsi"/>
          <w:sz w:val="20"/>
          <w:szCs w:val="20"/>
          <w:lang w:val="es-ES_tradnl"/>
        </w:rPr>
        <w:t>localizado en Santa Cr</w:t>
      </w:r>
      <w:r w:rsidR="004D1866" w:rsidRPr="00E53AAD">
        <w:rPr>
          <w:rFonts w:asciiTheme="majorHAnsi" w:hAnsiTheme="majorHAnsi"/>
          <w:sz w:val="20"/>
          <w:szCs w:val="20"/>
          <w:lang w:val="es-ES_tradnl"/>
        </w:rPr>
        <w:t>u</w:t>
      </w:r>
      <w:r w:rsidR="00D56B0D" w:rsidRPr="00E53AAD">
        <w:rPr>
          <w:rFonts w:asciiTheme="majorHAnsi" w:hAnsiTheme="majorHAnsi"/>
          <w:sz w:val="20"/>
          <w:szCs w:val="20"/>
          <w:lang w:val="es-ES_tradnl"/>
        </w:rPr>
        <w:t>z</w:t>
      </w:r>
      <w:r w:rsidRPr="00E53AAD">
        <w:rPr>
          <w:rFonts w:asciiTheme="majorHAnsi" w:hAnsiTheme="majorHAnsi"/>
          <w:sz w:val="20"/>
          <w:szCs w:val="20"/>
          <w:lang w:val="es-ES_tradnl"/>
        </w:rPr>
        <w:t xml:space="preserve">, </w:t>
      </w:r>
      <w:r w:rsidR="002E7DEA" w:rsidRPr="00E53AAD">
        <w:rPr>
          <w:rFonts w:asciiTheme="majorHAnsi" w:hAnsiTheme="majorHAnsi"/>
          <w:sz w:val="20"/>
          <w:szCs w:val="20"/>
          <w:lang w:val="es-ES_tradnl"/>
        </w:rPr>
        <w:t>a efectos de capturar a los presuntos responsables</w:t>
      </w:r>
      <w:r w:rsidR="00D56B0D" w:rsidRPr="00E53AAD">
        <w:rPr>
          <w:rFonts w:asciiTheme="majorHAnsi" w:hAnsiTheme="majorHAnsi"/>
          <w:sz w:val="20"/>
          <w:szCs w:val="20"/>
          <w:lang w:val="es-ES_tradnl"/>
        </w:rPr>
        <w:t xml:space="preserve"> de ambos acontecimientos</w:t>
      </w:r>
      <w:r w:rsidR="002E7DEA" w:rsidRPr="00E53AAD">
        <w:rPr>
          <w:rFonts w:asciiTheme="majorHAnsi" w:hAnsiTheme="majorHAnsi"/>
          <w:sz w:val="20"/>
          <w:szCs w:val="20"/>
          <w:lang w:val="es-ES_tradnl"/>
        </w:rPr>
        <w:t xml:space="preserve">. </w:t>
      </w:r>
      <w:r w:rsidR="00D56B0D" w:rsidRPr="00E53AAD">
        <w:rPr>
          <w:rFonts w:asciiTheme="majorHAnsi" w:hAnsiTheme="majorHAnsi"/>
          <w:sz w:val="20"/>
          <w:szCs w:val="20"/>
          <w:lang w:val="es-ES_tradnl"/>
        </w:rPr>
        <w:t>Así, l</w:t>
      </w:r>
      <w:r w:rsidR="002E7DEA" w:rsidRPr="00E53AAD">
        <w:rPr>
          <w:rFonts w:asciiTheme="majorHAnsi" w:hAnsiTheme="majorHAnsi"/>
          <w:sz w:val="20"/>
          <w:szCs w:val="20"/>
          <w:lang w:val="es-ES_tradnl"/>
        </w:rPr>
        <w:t>os policías atacaron cinco habitaciones en la</w:t>
      </w:r>
      <w:r w:rsidR="004F19A7" w:rsidRPr="00E53AAD">
        <w:rPr>
          <w:rFonts w:asciiTheme="majorHAnsi" w:hAnsiTheme="majorHAnsi"/>
          <w:sz w:val="20"/>
          <w:szCs w:val="20"/>
          <w:lang w:val="es-ES_tradnl"/>
        </w:rPr>
        <w:t>s</w:t>
      </w:r>
      <w:r w:rsidR="002E7DEA" w:rsidRPr="00E53AAD">
        <w:rPr>
          <w:rFonts w:asciiTheme="majorHAnsi" w:hAnsiTheme="majorHAnsi"/>
          <w:sz w:val="20"/>
          <w:szCs w:val="20"/>
          <w:lang w:val="es-ES_tradnl"/>
        </w:rPr>
        <w:t xml:space="preserve"> que se encontraban cuatro ciudadanos extranjeros y un boliviano</w:t>
      </w:r>
      <w:r w:rsidR="00C866BE" w:rsidRPr="00E53AAD">
        <w:rPr>
          <w:rFonts w:asciiTheme="majorHAnsi" w:hAnsiTheme="majorHAnsi"/>
          <w:sz w:val="20"/>
          <w:szCs w:val="20"/>
          <w:lang w:val="es-ES_tradnl"/>
        </w:rPr>
        <w:t>. P</w:t>
      </w:r>
      <w:r w:rsidR="002E7DEA" w:rsidRPr="00E53AAD">
        <w:rPr>
          <w:rFonts w:asciiTheme="majorHAnsi" w:hAnsiTheme="majorHAnsi"/>
          <w:sz w:val="20"/>
          <w:szCs w:val="20"/>
          <w:lang w:val="es-ES_tradnl"/>
        </w:rPr>
        <w:t>roducto de este operativo</w:t>
      </w:r>
      <w:r w:rsidR="00D56B0D" w:rsidRPr="00E53AAD">
        <w:rPr>
          <w:rFonts w:asciiTheme="majorHAnsi" w:hAnsiTheme="majorHAnsi"/>
          <w:sz w:val="20"/>
          <w:szCs w:val="20"/>
          <w:lang w:val="es-ES_tradnl"/>
        </w:rPr>
        <w:t xml:space="preserve">, </w:t>
      </w:r>
      <w:r w:rsidR="002E7DEA" w:rsidRPr="00E53AAD">
        <w:rPr>
          <w:rFonts w:asciiTheme="majorHAnsi" w:hAnsiTheme="majorHAnsi"/>
          <w:sz w:val="20"/>
          <w:szCs w:val="20"/>
          <w:lang w:val="es-ES_tradnl"/>
        </w:rPr>
        <w:t xml:space="preserve">tres personas de ese grupo perdieron la vida, y dos fueron detenidos y traslados vía aérea a </w:t>
      </w:r>
      <w:r w:rsidR="00CD674D" w:rsidRPr="00E53AAD">
        <w:rPr>
          <w:rFonts w:asciiTheme="majorHAnsi" w:hAnsiTheme="majorHAnsi"/>
          <w:sz w:val="20"/>
          <w:szCs w:val="20"/>
          <w:lang w:val="es-ES_tradnl"/>
        </w:rPr>
        <w:t>L</w:t>
      </w:r>
      <w:r w:rsidR="002E7DEA" w:rsidRPr="00E53AAD">
        <w:rPr>
          <w:rFonts w:asciiTheme="majorHAnsi" w:hAnsiTheme="majorHAnsi"/>
          <w:sz w:val="20"/>
          <w:szCs w:val="20"/>
          <w:lang w:val="es-ES_tradnl"/>
        </w:rPr>
        <w:t xml:space="preserve">a Paz, a efectos de iniciar la investigación denominada “Mario Tadic y otros”, por la </w:t>
      </w:r>
      <w:r w:rsidR="00C866BE" w:rsidRPr="00E53AAD">
        <w:rPr>
          <w:rFonts w:asciiTheme="majorHAnsi" w:hAnsiTheme="majorHAnsi"/>
          <w:sz w:val="20"/>
          <w:szCs w:val="20"/>
          <w:lang w:val="es-ES_tradnl"/>
        </w:rPr>
        <w:t>supuesta</w:t>
      </w:r>
      <w:r w:rsidR="002E7DEA" w:rsidRPr="00E53AAD">
        <w:rPr>
          <w:rFonts w:asciiTheme="majorHAnsi" w:hAnsiTheme="majorHAnsi"/>
          <w:sz w:val="20"/>
          <w:szCs w:val="20"/>
          <w:lang w:val="es-ES_tradnl"/>
        </w:rPr>
        <w:t xml:space="preserve"> comisión del delito de terrorismo y otros crímenes.</w:t>
      </w:r>
    </w:p>
    <w:p w14:paraId="5234FB01" w14:textId="1C2A9E1E" w:rsidR="00465681" w:rsidRPr="00E53AAD" w:rsidRDefault="00C866BE" w:rsidP="00CD674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E</w:t>
      </w:r>
      <w:r w:rsidR="00E97649" w:rsidRPr="00E53AAD">
        <w:rPr>
          <w:rFonts w:asciiTheme="majorHAnsi" w:hAnsiTheme="majorHAnsi"/>
          <w:sz w:val="20"/>
          <w:szCs w:val="20"/>
          <w:lang w:val="es-ES_tradnl"/>
        </w:rPr>
        <w:t>l</w:t>
      </w:r>
      <w:r w:rsidR="00465681" w:rsidRPr="00E53AAD">
        <w:rPr>
          <w:rFonts w:asciiTheme="majorHAnsi" w:hAnsiTheme="majorHAnsi"/>
          <w:sz w:val="20"/>
          <w:szCs w:val="20"/>
          <w:lang w:val="es-ES_tradnl"/>
        </w:rPr>
        <w:t xml:space="preserve"> entonces gobierno </w:t>
      </w:r>
      <w:r w:rsidR="00E97649" w:rsidRPr="00E53AAD">
        <w:rPr>
          <w:rFonts w:asciiTheme="majorHAnsi" w:hAnsiTheme="majorHAnsi"/>
          <w:sz w:val="20"/>
          <w:szCs w:val="20"/>
          <w:lang w:val="es-ES_tradnl"/>
        </w:rPr>
        <w:t>atribuyó lo sucedido a un grupo terrorista conformado por mercenarios reclutados y contratados por grupos de poder y sectores empresariales del departamento de Santa Cruz para</w:t>
      </w:r>
      <w:r w:rsidRPr="00E53AAD">
        <w:rPr>
          <w:rFonts w:asciiTheme="majorHAnsi" w:hAnsiTheme="majorHAnsi"/>
          <w:sz w:val="20"/>
          <w:szCs w:val="20"/>
          <w:lang w:val="es-ES_tradnl"/>
        </w:rPr>
        <w:t>, supuestamente,</w:t>
      </w:r>
      <w:r w:rsidR="00E97649" w:rsidRPr="00E53AAD">
        <w:rPr>
          <w:rFonts w:asciiTheme="majorHAnsi" w:hAnsiTheme="majorHAnsi"/>
          <w:sz w:val="20"/>
          <w:szCs w:val="20"/>
          <w:lang w:val="es-ES_tradnl"/>
        </w:rPr>
        <w:t xml:space="preserve"> subvertir el orden constitucional. </w:t>
      </w:r>
      <w:r w:rsidRPr="00E53AAD">
        <w:rPr>
          <w:rFonts w:asciiTheme="majorHAnsi" w:hAnsiTheme="majorHAnsi"/>
          <w:sz w:val="20"/>
          <w:szCs w:val="20"/>
          <w:lang w:val="es-ES_tradnl"/>
        </w:rPr>
        <w:t>Además,</w:t>
      </w:r>
      <w:r w:rsidR="00E97649" w:rsidRPr="00E53AAD">
        <w:rPr>
          <w:rFonts w:asciiTheme="majorHAnsi" w:hAnsiTheme="majorHAnsi"/>
          <w:sz w:val="20"/>
          <w:szCs w:val="20"/>
          <w:lang w:val="es-ES_tradnl"/>
        </w:rPr>
        <w:t xml:space="preserve"> través del Ministerio de Comunicación Social y otras instancias gubernamentales </w:t>
      </w:r>
      <w:r w:rsidR="00CD674D" w:rsidRPr="00E53AAD">
        <w:rPr>
          <w:rFonts w:asciiTheme="majorHAnsi" w:hAnsiTheme="majorHAnsi"/>
          <w:sz w:val="20"/>
          <w:szCs w:val="20"/>
          <w:lang w:val="es-ES_tradnl"/>
        </w:rPr>
        <w:t xml:space="preserve">se emitieron parte de los spots previamente citados, </w:t>
      </w:r>
      <w:r w:rsidR="00E97649" w:rsidRPr="00E53AAD">
        <w:rPr>
          <w:rFonts w:asciiTheme="majorHAnsi" w:hAnsiTheme="majorHAnsi"/>
          <w:sz w:val="20"/>
          <w:szCs w:val="20"/>
          <w:lang w:val="es-ES_tradnl"/>
        </w:rPr>
        <w:t xml:space="preserve">en los que </w:t>
      </w:r>
      <w:r w:rsidR="00CD674D" w:rsidRPr="00E53AAD">
        <w:rPr>
          <w:rFonts w:asciiTheme="majorHAnsi" w:hAnsiTheme="majorHAnsi"/>
          <w:sz w:val="20"/>
          <w:szCs w:val="20"/>
          <w:lang w:val="es-ES_tradnl"/>
        </w:rPr>
        <w:t xml:space="preserve">las autoridades </w:t>
      </w:r>
      <w:r w:rsidR="00E97649" w:rsidRPr="00E53AAD">
        <w:rPr>
          <w:rFonts w:asciiTheme="majorHAnsi" w:hAnsiTheme="majorHAnsi"/>
          <w:sz w:val="20"/>
          <w:szCs w:val="20"/>
          <w:lang w:val="es-ES_tradnl"/>
        </w:rPr>
        <w:t>denunciaba</w:t>
      </w:r>
      <w:r w:rsidR="00CD674D" w:rsidRPr="00E53AAD">
        <w:rPr>
          <w:rFonts w:asciiTheme="majorHAnsi" w:hAnsiTheme="majorHAnsi"/>
          <w:sz w:val="20"/>
          <w:szCs w:val="20"/>
          <w:lang w:val="es-ES_tradnl"/>
        </w:rPr>
        <w:t>n a</w:t>
      </w:r>
      <w:r w:rsidR="00E97649" w:rsidRPr="00E53AAD">
        <w:rPr>
          <w:rFonts w:asciiTheme="majorHAnsi" w:hAnsiTheme="majorHAnsi"/>
          <w:sz w:val="20"/>
          <w:szCs w:val="20"/>
          <w:lang w:val="es-ES_tradnl"/>
        </w:rPr>
        <w:t xml:space="preserve"> la presunta víctima de ser el financiador de dicho </w:t>
      </w:r>
      <w:r w:rsidRPr="00E53AAD">
        <w:rPr>
          <w:rFonts w:asciiTheme="majorHAnsi" w:hAnsiTheme="majorHAnsi"/>
          <w:sz w:val="20"/>
          <w:szCs w:val="20"/>
          <w:lang w:val="es-ES_tradnl"/>
        </w:rPr>
        <w:t>movimiento</w:t>
      </w:r>
      <w:r w:rsidR="007C0393" w:rsidRPr="00E53AAD">
        <w:rPr>
          <w:rFonts w:asciiTheme="majorHAnsi" w:hAnsiTheme="majorHAnsi"/>
          <w:sz w:val="20"/>
          <w:szCs w:val="20"/>
          <w:lang w:val="es-ES_tradnl"/>
        </w:rPr>
        <w:t xml:space="preserve">, dada su condición de líder social y político en la ciudad de Santa Cruz. </w:t>
      </w:r>
    </w:p>
    <w:p w14:paraId="1CDFEDA7" w14:textId="1D7D0377" w:rsidR="0046400A" w:rsidRPr="00E53AAD" w:rsidRDefault="0046400A" w:rsidP="006C48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Conflicto de competencia entre los órganos jurisdiccionales de La Paz y Santa Cruz</w:t>
      </w:r>
    </w:p>
    <w:p w14:paraId="54DBFD49" w14:textId="1498B79F" w:rsidR="0044014F" w:rsidRPr="00E53AAD" w:rsidRDefault="00C866BE" w:rsidP="00CD674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Los peticionarios explican</w:t>
      </w:r>
      <w:r w:rsidR="003D7492" w:rsidRPr="00E53AAD">
        <w:rPr>
          <w:rFonts w:asciiTheme="majorHAnsi" w:hAnsiTheme="majorHAnsi"/>
          <w:sz w:val="20"/>
          <w:szCs w:val="20"/>
          <w:lang w:val="es-ES_tradnl"/>
        </w:rPr>
        <w:t xml:space="preserve"> que el Ministerio Público inició tres procesos judiciales relacionados con estos acontecimientos. Por un lado, inició dos </w:t>
      </w:r>
      <w:r w:rsidR="00AC5444" w:rsidRPr="00E53AAD">
        <w:rPr>
          <w:rFonts w:asciiTheme="majorHAnsi" w:hAnsiTheme="majorHAnsi"/>
          <w:sz w:val="20"/>
          <w:szCs w:val="20"/>
          <w:lang w:val="es-ES_tradnl"/>
        </w:rPr>
        <w:t>acciones penales</w:t>
      </w:r>
      <w:r w:rsidR="003D7492" w:rsidRPr="00E53AAD">
        <w:rPr>
          <w:rFonts w:asciiTheme="majorHAnsi" w:hAnsiTheme="majorHAnsi"/>
          <w:sz w:val="20"/>
          <w:szCs w:val="20"/>
          <w:lang w:val="es-ES_tradnl"/>
        </w:rPr>
        <w:t xml:space="preserve"> en Santa Cruz </w:t>
      </w:r>
      <w:r w:rsidR="00CD674D" w:rsidRPr="00E53AAD">
        <w:rPr>
          <w:rFonts w:asciiTheme="majorHAnsi" w:hAnsiTheme="majorHAnsi"/>
          <w:sz w:val="20"/>
          <w:szCs w:val="20"/>
          <w:lang w:val="es-ES_tradnl"/>
        </w:rPr>
        <w:t>debido</w:t>
      </w:r>
      <w:r w:rsidR="003D7492" w:rsidRPr="00E53AAD">
        <w:rPr>
          <w:rFonts w:asciiTheme="majorHAnsi" w:hAnsiTheme="majorHAnsi"/>
          <w:sz w:val="20"/>
          <w:szCs w:val="20"/>
          <w:lang w:val="es-ES_tradnl"/>
        </w:rPr>
        <w:t xml:space="preserve"> </w:t>
      </w:r>
      <w:r w:rsidR="00CD674D" w:rsidRPr="00E53AAD">
        <w:rPr>
          <w:rFonts w:asciiTheme="majorHAnsi" w:hAnsiTheme="majorHAnsi"/>
          <w:sz w:val="20"/>
          <w:szCs w:val="20"/>
          <w:lang w:val="es-ES_tradnl"/>
        </w:rPr>
        <w:t xml:space="preserve">a </w:t>
      </w:r>
      <w:r w:rsidR="003D7492" w:rsidRPr="00E53AAD">
        <w:rPr>
          <w:rFonts w:asciiTheme="majorHAnsi" w:hAnsiTheme="majorHAnsi"/>
          <w:sz w:val="20"/>
          <w:szCs w:val="20"/>
          <w:lang w:val="es-ES_tradnl"/>
        </w:rPr>
        <w:t xml:space="preserve">las denuncias presentadas </w:t>
      </w:r>
      <w:r w:rsidR="00CD674D" w:rsidRPr="00E53AAD">
        <w:rPr>
          <w:rFonts w:asciiTheme="majorHAnsi" w:hAnsiTheme="majorHAnsi"/>
          <w:sz w:val="20"/>
          <w:szCs w:val="20"/>
          <w:lang w:val="es-ES_tradnl"/>
        </w:rPr>
        <w:t>por</w:t>
      </w:r>
      <w:r w:rsidR="007C0393" w:rsidRPr="00E53AAD">
        <w:rPr>
          <w:rFonts w:asciiTheme="majorHAnsi" w:hAnsiTheme="majorHAnsi"/>
          <w:sz w:val="20"/>
          <w:szCs w:val="20"/>
          <w:lang w:val="es-ES_tradnl"/>
        </w:rPr>
        <w:t xml:space="preserve"> l</w:t>
      </w:r>
      <w:r w:rsidR="00700C71" w:rsidRPr="00E53AAD">
        <w:rPr>
          <w:rFonts w:asciiTheme="majorHAnsi" w:hAnsiTheme="majorHAnsi"/>
          <w:sz w:val="20"/>
          <w:szCs w:val="20"/>
          <w:lang w:val="es-ES_tradnl"/>
        </w:rPr>
        <w:t>os dos acontecimientos de violencia previamente narrados</w:t>
      </w:r>
      <w:r w:rsidR="003D7492" w:rsidRPr="00E53AAD">
        <w:rPr>
          <w:rFonts w:asciiTheme="majorHAnsi" w:hAnsiTheme="majorHAnsi"/>
          <w:sz w:val="20"/>
          <w:szCs w:val="20"/>
          <w:lang w:val="es-ES_tradnl"/>
        </w:rPr>
        <w:t xml:space="preserve">; y, adicionalmente, comenzó otra </w:t>
      </w:r>
      <w:r w:rsidR="00AC5444" w:rsidRPr="00E53AAD">
        <w:rPr>
          <w:rFonts w:asciiTheme="majorHAnsi" w:hAnsiTheme="majorHAnsi"/>
          <w:sz w:val="20"/>
          <w:szCs w:val="20"/>
          <w:lang w:val="es-ES_tradnl"/>
        </w:rPr>
        <w:t xml:space="preserve">investigación ante la Juzgado Séptimo de Instrucción Penal Cautelar de la ciudad de La Paz, debido a </w:t>
      </w:r>
      <w:r w:rsidR="00CD674D" w:rsidRPr="00E53AAD">
        <w:rPr>
          <w:rFonts w:asciiTheme="majorHAnsi" w:hAnsiTheme="majorHAnsi"/>
          <w:sz w:val="20"/>
          <w:szCs w:val="20"/>
          <w:lang w:val="es-ES_tradnl"/>
        </w:rPr>
        <w:t>que el Ministerio de Gobierno presentó una denuncia adicional por los</w:t>
      </w:r>
      <w:r w:rsidR="00AC5444" w:rsidRPr="00E53AAD">
        <w:rPr>
          <w:rFonts w:asciiTheme="majorHAnsi" w:hAnsiTheme="majorHAnsi"/>
          <w:sz w:val="20"/>
          <w:szCs w:val="20"/>
          <w:lang w:val="es-ES_tradnl"/>
        </w:rPr>
        <w:t xml:space="preserve"> delitos de terrorismo, sedición y otros. </w:t>
      </w:r>
    </w:p>
    <w:p w14:paraId="092676C7" w14:textId="48F640A2" w:rsidR="0014111D" w:rsidRPr="00E53AAD" w:rsidRDefault="00AC5444" w:rsidP="0014111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A juicio de la parte peticionaria, por competencia territorial correspondía que la investigación sea realizada en Santa Cruz, dado que los delitos denunciados se cometieron en tal departamento y </w:t>
      </w:r>
      <w:r w:rsidR="0014111D" w:rsidRPr="00E53AAD">
        <w:rPr>
          <w:rFonts w:asciiTheme="majorHAnsi" w:hAnsiTheme="majorHAnsi"/>
          <w:sz w:val="20"/>
          <w:szCs w:val="20"/>
          <w:lang w:val="es-ES_tradnl"/>
        </w:rPr>
        <w:t xml:space="preserve">las personas denunciadas tenían su domicilio en </w:t>
      </w:r>
      <w:r w:rsidR="00AB2611" w:rsidRPr="00E53AAD">
        <w:rPr>
          <w:rFonts w:asciiTheme="majorHAnsi" w:hAnsiTheme="majorHAnsi"/>
          <w:sz w:val="20"/>
          <w:szCs w:val="20"/>
          <w:lang w:val="es-ES_tradnl"/>
        </w:rPr>
        <w:t>ese</w:t>
      </w:r>
      <w:r w:rsidR="0014111D" w:rsidRPr="00E53AAD">
        <w:rPr>
          <w:rFonts w:asciiTheme="majorHAnsi" w:hAnsiTheme="majorHAnsi"/>
          <w:sz w:val="20"/>
          <w:szCs w:val="20"/>
          <w:lang w:val="es-ES_tradnl"/>
        </w:rPr>
        <w:t xml:space="preserve"> lugar. </w:t>
      </w:r>
      <w:r w:rsidR="0044014F" w:rsidRPr="00E53AAD">
        <w:rPr>
          <w:rFonts w:asciiTheme="majorHAnsi" w:hAnsiTheme="majorHAnsi"/>
          <w:sz w:val="20"/>
          <w:szCs w:val="20"/>
          <w:lang w:val="es-ES_tradnl"/>
        </w:rPr>
        <w:t>Por ello</w:t>
      </w:r>
      <w:r w:rsidRPr="00E53AAD">
        <w:rPr>
          <w:rFonts w:asciiTheme="majorHAnsi" w:hAnsiTheme="majorHAnsi"/>
          <w:sz w:val="20"/>
          <w:szCs w:val="20"/>
          <w:lang w:val="es-ES_tradnl"/>
        </w:rPr>
        <w:t>, indica</w:t>
      </w:r>
      <w:r w:rsidR="00AB2611" w:rsidRPr="00E53AAD">
        <w:rPr>
          <w:rFonts w:asciiTheme="majorHAnsi" w:hAnsiTheme="majorHAnsi"/>
          <w:sz w:val="20"/>
          <w:szCs w:val="20"/>
          <w:lang w:val="es-ES_tradnl"/>
        </w:rPr>
        <w:t>n</w:t>
      </w:r>
      <w:r w:rsidRPr="00E53AAD">
        <w:rPr>
          <w:rFonts w:asciiTheme="majorHAnsi" w:hAnsiTheme="majorHAnsi"/>
          <w:sz w:val="20"/>
          <w:szCs w:val="20"/>
          <w:lang w:val="es-ES_tradnl"/>
        </w:rPr>
        <w:t xml:space="preserve"> que </w:t>
      </w:r>
      <w:r w:rsidR="0014111D" w:rsidRPr="00E53AAD">
        <w:rPr>
          <w:rFonts w:asciiTheme="majorHAnsi" w:hAnsiTheme="majorHAnsi"/>
          <w:sz w:val="20"/>
          <w:szCs w:val="20"/>
          <w:lang w:val="es-ES_tradnl"/>
        </w:rPr>
        <w:t>20 de mayo de 2009 el señor Mari</w:t>
      </w:r>
      <w:r w:rsidR="002C591C" w:rsidRPr="00E53AAD">
        <w:rPr>
          <w:rFonts w:asciiTheme="majorHAnsi" w:hAnsiTheme="majorHAnsi"/>
          <w:sz w:val="20"/>
          <w:szCs w:val="20"/>
          <w:lang w:val="es-ES_tradnl"/>
        </w:rPr>
        <w:t>n</w:t>
      </w:r>
      <w:r w:rsidR="0014111D" w:rsidRPr="00E53AAD">
        <w:rPr>
          <w:rFonts w:asciiTheme="majorHAnsi" w:hAnsiTheme="majorHAnsi"/>
          <w:sz w:val="20"/>
          <w:szCs w:val="20"/>
          <w:lang w:val="es-ES_tradnl"/>
        </w:rPr>
        <w:t xml:space="preserve">kovic, al haber sido </w:t>
      </w:r>
      <w:r w:rsidR="008024A0" w:rsidRPr="00E53AAD">
        <w:rPr>
          <w:rFonts w:asciiTheme="majorHAnsi" w:hAnsiTheme="majorHAnsi"/>
          <w:sz w:val="20"/>
          <w:szCs w:val="20"/>
          <w:lang w:val="es-ES_tradnl"/>
        </w:rPr>
        <w:t>considerado como sospechoso de los actos delictivos investigados</w:t>
      </w:r>
      <w:r w:rsidR="0014111D" w:rsidRPr="00E53AAD">
        <w:rPr>
          <w:rFonts w:asciiTheme="majorHAnsi" w:hAnsiTheme="majorHAnsi"/>
          <w:sz w:val="20"/>
          <w:szCs w:val="20"/>
          <w:lang w:val="es-ES_tradnl"/>
        </w:rPr>
        <w:t>, se presentó voluntariamente al Juzgado de Instrucción en lo Penal del Distrito Judicial de Santa Cruz, pidiendo que disponga la acumulación</w:t>
      </w:r>
      <w:r w:rsidR="00AB2611" w:rsidRPr="00E53AAD">
        <w:rPr>
          <w:rFonts w:asciiTheme="majorHAnsi" w:hAnsiTheme="majorHAnsi"/>
          <w:sz w:val="20"/>
          <w:szCs w:val="20"/>
          <w:lang w:val="es-ES_tradnl"/>
        </w:rPr>
        <w:t xml:space="preserve"> por conexidad</w:t>
      </w:r>
      <w:r w:rsidR="0014111D" w:rsidRPr="00E53AAD">
        <w:rPr>
          <w:rFonts w:asciiTheme="majorHAnsi" w:hAnsiTheme="majorHAnsi"/>
          <w:sz w:val="20"/>
          <w:szCs w:val="20"/>
          <w:lang w:val="es-ES_tradnl"/>
        </w:rPr>
        <w:t xml:space="preserve"> de los tres expedientes abiertos. </w:t>
      </w:r>
    </w:p>
    <w:p w14:paraId="2CBA0C47" w14:textId="219872AC" w:rsidR="005F0D13" w:rsidRPr="00E53AAD" w:rsidRDefault="00E16901" w:rsidP="00CA52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Ante esta situación, el 21 de mayo de 2009 el Juez Octavo de Instrucción Penal Cautelar de la ciudad de Santa Cruz, por Auto </w:t>
      </w:r>
      <w:r w:rsidRPr="00E53AAD">
        <w:rPr>
          <w:rFonts w:asciiTheme="majorHAnsi" w:hAnsiTheme="majorHAnsi"/>
          <w:bCs/>
          <w:sz w:val="20"/>
          <w:szCs w:val="20"/>
          <w:lang w:val="es-ES_tradnl"/>
        </w:rPr>
        <w:t>N° 125, se declaró competente para ejercer el control jurisdiccional de las tres investigaciones</w:t>
      </w:r>
      <w:r w:rsidR="00765A93" w:rsidRPr="00E53AAD">
        <w:rPr>
          <w:rFonts w:asciiTheme="majorHAnsi" w:hAnsiTheme="majorHAnsi"/>
          <w:bCs/>
          <w:sz w:val="20"/>
          <w:szCs w:val="20"/>
          <w:lang w:val="es-ES_tradnl"/>
        </w:rPr>
        <w:t>;</w:t>
      </w:r>
      <w:r w:rsidRPr="00E53AAD">
        <w:rPr>
          <w:rFonts w:asciiTheme="majorHAnsi" w:hAnsiTheme="majorHAnsi"/>
          <w:bCs/>
          <w:sz w:val="20"/>
          <w:szCs w:val="20"/>
          <w:lang w:val="es-ES_tradnl"/>
        </w:rPr>
        <w:t xml:space="preserve"> y posteriormente, el 10 de julio de 2009 la Sala Penal Primera de la Corte Superior de Justicia de Santa Cruz confirmó esta decisión y dispuso la acumulación de los obrados ante tal órgano. </w:t>
      </w:r>
    </w:p>
    <w:p w14:paraId="7F9E02C3" w14:textId="79E834BF" w:rsidR="0045422E" w:rsidRPr="00E53AAD" w:rsidRDefault="00E16901" w:rsidP="00CA52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 xml:space="preserve">A pesar de ello, </w:t>
      </w:r>
      <w:r w:rsidR="00765A93" w:rsidRPr="00E53AAD">
        <w:rPr>
          <w:rFonts w:asciiTheme="majorHAnsi" w:hAnsiTheme="majorHAnsi"/>
          <w:bCs/>
          <w:sz w:val="20"/>
          <w:szCs w:val="20"/>
          <w:lang w:val="es-ES_tradnl"/>
        </w:rPr>
        <w:t>el</w:t>
      </w:r>
      <w:r w:rsidRPr="00E53AAD">
        <w:rPr>
          <w:rFonts w:asciiTheme="majorHAnsi" w:hAnsiTheme="majorHAnsi"/>
          <w:bCs/>
          <w:sz w:val="20"/>
          <w:szCs w:val="20"/>
          <w:lang w:val="es-ES_tradnl"/>
        </w:rPr>
        <w:t xml:space="preserve"> </w:t>
      </w:r>
      <w:r w:rsidR="0045422E" w:rsidRPr="00E53AAD">
        <w:rPr>
          <w:rFonts w:asciiTheme="majorHAnsi" w:hAnsiTheme="majorHAnsi"/>
          <w:bCs/>
          <w:sz w:val="20"/>
          <w:szCs w:val="20"/>
          <w:lang w:val="es-ES_tradnl"/>
        </w:rPr>
        <w:t>5 de junio de 2009</w:t>
      </w:r>
      <w:r w:rsidR="005F0D13" w:rsidRPr="00E53AAD">
        <w:rPr>
          <w:rFonts w:asciiTheme="majorHAnsi" w:hAnsiTheme="majorHAnsi"/>
          <w:bCs/>
          <w:sz w:val="20"/>
          <w:szCs w:val="20"/>
          <w:lang w:val="es-ES_tradnl"/>
        </w:rPr>
        <w:t xml:space="preserve"> </w:t>
      </w:r>
      <w:r w:rsidR="00106DFB" w:rsidRPr="00E53AAD">
        <w:rPr>
          <w:rFonts w:asciiTheme="majorHAnsi" w:hAnsiTheme="majorHAnsi"/>
          <w:bCs/>
          <w:sz w:val="20"/>
          <w:szCs w:val="20"/>
          <w:lang w:val="es-ES_tradnl"/>
        </w:rPr>
        <w:t xml:space="preserve">el Juzgado Séptimo de Instrucción Penal Cautelar de la ciudad de la Paz, </w:t>
      </w:r>
      <w:r w:rsidR="005F0D13" w:rsidRPr="00E53AAD">
        <w:rPr>
          <w:rFonts w:asciiTheme="majorHAnsi" w:hAnsiTheme="majorHAnsi"/>
          <w:bCs/>
          <w:sz w:val="20"/>
          <w:szCs w:val="20"/>
          <w:lang w:val="es-ES_tradnl"/>
        </w:rPr>
        <w:t xml:space="preserve">a solicitud del fiscal a cargo de la investigación </w:t>
      </w:r>
      <w:r w:rsidR="0046400A" w:rsidRPr="00E53AAD">
        <w:rPr>
          <w:rFonts w:asciiTheme="majorHAnsi" w:hAnsiTheme="majorHAnsi"/>
          <w:bCs/>
          <w:sz w:val="20"/>
          <w:szCs w:val="20"/>
          <w:lang w:val="es-ES_tradnl"/>
        </w:rPr>
        <w:t xml:space="preserve">de </w:t>
      </w:r>
      <w:r w:rsidR="005F0D13" w:rsidRPr="00E53AAD">
        <w:rPr>
          <w:rFonts w:asciiTheme="majorHAnsi" w:hAnsiTheme="majorHAnsi"/>
          <w:bCs/>
          <w:sz w:val="20"/>
          <w:szCs w:val="20"/>
          <w:lang w:val="es-ES_tradnl"/>
        </w:rPr>
        <w:t xml:space="preserve">los delitos de terrorismo, sedición y </w:t>
      </w:r>
      <w:r w:rsidR="00106DFB" w:rsidRPr="00E53AAD">
        <w:rPr>
          <w:rFonts w:asciiTheme="majorHAnsi" w:hAnsiTheme="majorHAnsi"/>
          <w:bCs/>
          <w:sz w:val="20"/>
          <w:szCs w:val="20"/>
          <w:lang w:val="es-ES_tradnl"/>
        </w:rPr>
        <w:t>otros, mediante</w:t>
      </w:r>
      <w:r w:rsidR="0045422E" w:rsidRPr="00E53AAD">
        <w:rPr>
          <w:rFonts w:asciiTheme="majorHAnsi" w:hAnsiTheme="majorHAnsi"/>
          <w:bCs/>
          <w:sz w:val="20"/>
          <w:szCs w:val="20"/>
          <w:lang w:val="es-ES_tradnl"/>
        </w:rPr>
        <w:t xml:space="preserve"> Auto N° 226</w:t>
      </w:r>
      <w:r w:rsidR="0014111D" w:rsidRPr="00E53AAD">
        <w:rPr>
          <w:rFonts w:asciiTheme="majorHAnsi" w:hAnsiTheme="majorHAnsi"/>
          <w:bCs/>
          <w:sz w:val="20"/>
          <w:szCs w:val="20"/>
          <w:lang w:val="es-ES_tradnl"/>
        </w:rPr>
        <w:t>,</w:t>
      </w:r>
      <w:r w:rsidR="0045422E" w:rsidRPr="00E53AAD">
        <w:rPr>
          <w:rFonts w:asciiTheme="majorHAnsi" w:hAnsiTheme="majorHAnsi"/>
          <w:bCs/>
          <w:sz w:val="20"/>
          <w:szCs w:val="20"/>
          <w:lang w:val="es-ES_tradnl"/>
        </w:rPr>
        <w:t xml:space="preserve"> se declaró competente para realizar el control jurisdiccional sobre la acción penal iniciada por el Ministerio de Gobierno</w:t>
      </w:r>
      <w:r w:rsidR="00CA5287" w:rsidRPr="00E53AAD">
        <w:rPr>
          <w:rFonts w:asciiTheme="majorHAnsi" w:hAnsiTheme="majorHAnsi"/>
          <w:bCs/>
          <w:sz w:val="20"/>
          <w:szCs w:val="20"/>
          <w:lang w:val="es-ES_tradnl"/>
        </w:rPr>
        <w:t xml:space="preserve">, generando un conflicto de competencia. </w:t>
      </w:r>
      <w:r w:rsidR="00A36DBF" w:rsidRPr="00E53AAD">
        <w:rPr>
          <w:rFonts w:asciiTheme="majorHAnsi" w:hAnsiTheme="majorHAnsi"/>
          <w:bCs/>
          <w:sz w:val="20"/>
          <w:szCs w:val="20"/>
          <w:lang w:val="es-ES_tradnl"/>
        </w:rPr>
        <w:t>Debido a esta situación</w:t>
      </w:r>
      <w:r w:rsidR="0014111D" w:rsidRPr="00E53AAD">
        <w:rPr>
          <w:rFonts w:asciiTheme="majorHAnsi" w:hAnsiTheme="majorHAnsi"/>
          <w:bCs/>
          <w:sz w:val="20"/>
          <w:szCs w:val="20"/>
          <w:lang w:val="es-ES_tradnl"/>
        </w:rPr>
        <w:t xml:space="preserve">, </w:t>
      </w:r>
      <w:r w:rsidR="00F9649E" w:rsidRPr="00E53AAD">
        <w:rPr>
          <w:rFonts w:asciiTheme="majorHAnsi" w:hAnsiTheme="majorHAnsi"/>
          <w:bCs/>
          <w:sz w:val="20"/>
          <w:szCs w:val="20"/>
          <w:lang w:val="es-ES_tradnl"/>
        </w:rPr>
        <w:t xml:space="preserve">el 14 de agosto de 2009 la Corte Suprema de Justicia, mediante Auto Supremo N° 267, dispuso que la controversia sea resuelta por la Corte Superior de Justicia de Santa Cruz. </w:t>
      </w:r>
    </w:p>
    <w:p w14:paraId="2D49D61F" w14:textId="45F42247" w:rsidR="0045422E" w:rsidRPr="00E53AAD" w:rsidRDefault="00A36DBF" w:rsidP="00CE7C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Sin embargo</w:t>
      </w:r>
      <w:r w:rsidR="0014111D" w:rsidRPr="00E53AAD">
        <w:rPr>
          <w:rFonts w:asciiTheme="majorHAnsi" w:hAnsiTheme="majorHAnsi"/>
          <w:bCs/>
          <w:sz w:val="20"/>
          <w:szCs w:val="20"/>
          <w:lang w:val="es-ES_tradnl"/>
        </w:rPr>
        <w:t xml:space="preserve">, </w:t>
      </w:r>
      <w:r w:rsidR="00CA5287" w:rsidRPr="00E53AAD">
        <w:rPr>
          <w:rFonts w:asciiTheme="majorHAnsi" w:hAnsiTheme="majorHAnsi"/>
          <w:bCs/>
          <w:sz w:val="20"/>
          <w:szCs w:val="20"/>
          <w:lang w:val="es-ES_tradnl"/>
        </w:rPr>
        <w:t xml:space="preserve">paralelamente, </w:t>
      </w:r>
      <w:r w:rsidR="0045422E" w:rsidRPr="00E53AAD">
        <w:rPr>
          <w:rFonts w:asciiTheme="majorHAnsi" w:hAnsiTheme="majorHAnsi"/>
          <w:bCs/>
          <w:sz w:val="20"/>
          <w:szCs w:val="20"/>
          <w:lang w:val="es-ES_tradnl"/>
        </w:rPr>
        <w:t>el</w:t>
      </w:r>
      <w:r w:rsidR="005F0D13" w:rsidRPr="00E53AAD">
        <w:rPr>
          <w:rFonts w:asciiTheme="majorHAnsi" w:hAnsiTheme="majorHAnsi"/>
          <w:bCs/>
          <w:sz w:val="20"/>
          <w:szCs w:val="20"/>
          <w:lang w:val="es-ES_tradnl"/>
        </w:rPr>
        <w:t xml:space="preserve"> 11 de agosto de 2009</w:t>
      </w:r>
      <w:r w:rsidR="0045422E" w:rsidRPr="00E53AAD">
        <w:rPr>
          <w:rFonts w:asciiTheme="majorHAnsi" w:hAnsiTheme="majorHAnsi"/>
          <w:bCs/>
          <w:sz w:val="20"/>
          <w:szCs w:val="20"/>
          <w:lang w:val="es-ES_tradnl"/>
        </w:rPr>
        <w:t xml:space="preserve"> </w:t>
      </w:r>
      <w:r w:rsidR="00106DFB" w:rsidRPr="00E53AAD">
        <w:rPr>
          <w:rFonts w:asciiTheme="majorHAnsi" w:hAnsiTheme="majorHAnsi"/>
          <w:bCs/>
          <w:sz w:val="20"/>
          <w:szCs w:val="20"/>
          <w:lang w:val="es-ES_tradnl"/>
        </w:rPr>
        <w:t>el fiscal a cargo de la investigación por los delitos de terrorismo, sedición y otros</w:t>
      </w:r>
      <w:r w:rsidR="00654831" w:rsidRPr="00E53AAD">
        <w:rPr>
          <w:rFonts w:asciiTheme="majorHAnsi" w:hAnsiTheme="majorHAnsi"/>
          <w:bCs/>
          <w:sz w:val="20"/>
          <w:szCs w:val="20"/>
          <w:lang w:val="es-ES_tradnl"/>
        </w:rPr>
        <w:t>,</w:t>
      </w:r>
      <w:r w:rsidR="0045422E" w:rsidRPr="00E53AAD">
        <w:rPr>
          <w:rFonts w:asciiTheme="majorHAnsi" w:hAnsiTheme="majorHAnsi"/>
          <w:bCs/>
          <w:sz w:val="20"/>
          <w:szCs w:val="20"/>
          <w:lang w:val="es-ES_tradnl"/>
        </w:rPr>
        <w:t xml:space="preserve"> </w:t>
      </w:r>
      <w:r w:rsidR="0014111D" w:rsidRPr="00E53AAD">
        <w:rPr>
          <w:rFonts w:asciiTheme="majorHAnsi" w:hAnsiTheme="majorHAnsi"/>
          <w:bCs/>
          <w:sz w:val="20"/>
          <w:szCs w:val="20"/>
          <w:lang w:val="es-ES_tradnl"/>
        </w:rPr>
        <w:t>había interpuesto</w:t>
      </w:r>
      <w:r w:rsidR="0045422E" w:rsidRPr="00E53AAD">
        <w:rPr>
          <w:rFonts w:asciiTheme="majorHAnsi" w:hAnsiTheme="majorHAnsi"/>
          <w:bCs/>
          <w:sz w:val="20"/>
          <w:szCs w:val="20"/>
          <w:lang w:val="es-ES_tradnl"/>
        </w:rPr>
        <w:t xml:space="preserve"> una acción de amparo</w:t>
      </w:r>
      <w:r w:rsidR="00D83927" w:rsidRPr="00E53AAD">
        <w:rPr>
          <w:rFonts w:asciiTheme="majorHAnsi" w:hAnsiTheme="majorHAnsi"/>
          <w:bCs/>
          <w:sz w:val="20"/>
          <w:szCs w:val="20"/>
          <w:lang w:val="es-ES_tradnl"/>
        </w:rPr>
        <w:t xml:space="preserve"> contra </w:t>
      </w:r>
      <w:r w:rsidR="00D83927" w:rsidRPr="00E53AAD">
        <w:rPr>
          <w:rFonts w:asciiTheme="majorHAnsi" w:hAnsiTheme="majorHAnsi"/>
          <w:sz w:val="20"/>
          <w:szCs w:val="20"/>
          <w:lang w:val="es-ES_tradnl"/>
        </w:rPr>
        <w:t>Juez Octavo de Instrucción Penal Cautelar de la ciudad de Santa Cruz</w:t>
      </w:r>
      <w:r w:rsidR="0045422E" w:rsidRPr="00E53AAD">
        <w:rPr>
          <w:rFonts w:asciiTheme="majorHAnsi" w:hAnsiTheme="majorHAnsi"/>
          <w:bCs/>
          <w:sz w:val="20"/>
          <w:szCs w:val="20"/>
          <w:lang w:val="es-ES_tradnl"/>
        </w:rPr>
        <w:t>, alegando que</w:t>
      </w:r>
      <w:r w:rsidR="00654831" w:rsidRPr="00E53AAD">
        <w:rPr>
          <w:rFonts w:asciiTheme="majorHAnsi" w:hAnsiTheme="majorHAnsi"/>
          <w:bCs/>
          <w:sz w:val="20"/>
          <w:szCs w:val="20"/>
          <w:lang w:val="es-ES_tradnl"/>
        </w:rPr>
        <w:t xml:space="preserve"> este</w:t>
      </w:r>
      <w:r w:rsidR="0045422E" w:rsidRPr="00E53AAD">
        <w:rPr>
          <w:rFonts w:asciiTheme="majorHAnsi" w:hAnsiTheme="majorHAnsi"/>
          <w:bCs/>
          <w:sz w:val="20"/>
          <w:szCs w:val="20"/>
          <w:lang w:val="es-ES_tradnl"/>
        </w:rPr>
        <w:t xml:space="preserve"> </w:t>
      </w:r>
      <w:r w:rsidR="0014111D" w:rsidRPr="00E53AAD">
        <w:rPr>
          <w:rFonts w:asciiTheme="majorHAnsi" w:hAnsiTheme="majorHAnsi"/>
          <w:bCs/>
          <w:sz w:val="20"/>
          <w:szCs w:val="20"/>
          <w:lang w:val="es-ES_tradnl"/>
        </w:rPr>
        <w:t xml:space="preserve">no le </w:t>
      </w:r>
      <w:r w:rsidR="0045422E" w:rsidRPr="00E53AAD">
        <w:rPr>
          <w:rFonts w:asciiTheme="majorHAnsi" w:hAnsiTheme="majorHAnsi"/>
          <w:bCs/>
          <w:sz w:val="20"/>
          <w:szCs w:val="20"/>
          <w:lang w:val="es-ES_tradnl"/>
        </w:rPr>
        <w:t xml:space="preserve">estaba </w:t>
      </w:r>
      <w:r w:rsidR="0014111D" w:rsidRPr="00E53AAD">
        <w:rPr>
          <w:rFonts w:asciiTheme="majorHAnsi" w:hAnsiTheme="majorHAnsi"/>
          <w:bCs/>
          <w:sz w:val="20"/>
          <w:szCs w:val="20"/>
          <w:lang w:val="es-ES_tradnl"/>
        </w:rPr>
        <w:t>permitiendo</w:t>
      </w:r>
      <w:r w:rsidR="00D83927" w:rsidRPr="00E53AAD">
        <w:rPr>
          <w:rFonts w:asciiTheme="majorHAnsi" w:hAnsiTheme="majorHAnsi"/>
          <w:bCs/>
          <w:sz w:val="20"/>
          <w:szCs w:val="20"/>
          <w:lang w:val="es-ES_tradnl"/>
        </w:rPr>
        <w:t xml:space="preserve"> cumplir sus funciones</w:t>
      </w:r>
      <w:r w:rsidRPr="00E53AAD">
        <w:rPr>
          <w:rFonts w:asciiTheme="majorHAnsi" w:hAnsiTheme="majorHAnsi"/>
          <w:bCs/>
          <w:sz w:val="20"/>
          <w:szCs w:val="20"/>
          <w:lang w:val="es-ES_tradnl"/>
        </w:rPr>
        <w:t>, al impedir que la causa sea tramitada en La Paz</w:t>
      </w:r>
      <w:r w:rsidR="0045422E" w:rsidRPr="00E53AAD">
        <w:rPr>
          <w:rFonts w:asciiTheme="majorHAnsi" w:hAnsiTheme="majorHAnsi"/>
          <w:bCs/>
          <w:sz w:val="20"/>
          <w:szCs w:val="20"/>
          <w:lang w:val="es-ES_tradnl"/>
        </w:rPr>
        <w:t xml:space="preserve">. </w:t>
      </w:r>
      <w:r w:rsidRPr="00E53AAD">
        <w:rPr>
          <w:rFonts w:asciiTheme="majorHAnsi" w:hAnsiTheme="majorHAnsi"/>
          <w:bCs/>
          <w:sz w:val="20"/>
          <w:szCs w:val="20"/>
          <w:lang w:val="es-ES_tradnl"/>
        </w:rPr>
        <w:t>Como resultado de esta demanda</w:t>
      </w:r>
      <w:r w:rsidR="0045422E" w:rsidRPr="00E53AAD">
        <w:rPr>
          <w:rFonts w:asciiTheme="majorHAnsi" w:hAnsiTheme="majorHAnsi"/>
          <w:bCs/>
          <w:sz w:val="20"/>
          <w:szCs w:val="20"/>
          <w:lang w:val="es-ES_tradnl"/>
        </w:rPr>
        <w:t xml:space="preserve">, </w:t>
      </w:r>
      <w:r w:rsidR="00CA5287" w:rsidRPr="00E53AAD">
        <w:rPr>
          <w:rFonts w:asciiTheme="majorHAnsi" w:hAnsiTheme="majorHAnsi"/>
          <w:bCs/>
          <w:sz w:val="20"/>
          <w:szCs w:val="20"/>
          <w:lang w:val="es-ES_tradnl"/>
        </w:rPr>
        <w:t>e</w:t>
      </w:r>
      <w:r w:rsidR="0045422E" w:rsidRPr="00E53AAD">
        <w:rPr>
          <w:rFonts w:asciiTheme="majorHAnsi" w:hAnsiTheme="majorHAnsi"/>
          <w:bCs/>
          <w:sz w:val="20"/>
          <w:szCs w:val="20"/>
          <w:lang w:val="es-ES_tradnl"/>
        </w:rPr>
        <w:t>l 27 de agosto de 2009 la Sala Penal Tercera de la Corte Superior de Justicia de la Paz</w:t>
      </w:r>
      <w:r w:rsidR="00CA5287" w:rsidRPr="00E53AAD">
        <w:rPr>
          <w:rFonts w:asciiTheme="majorHAnsi" w:hAnsiTheme="majorHAnsi"/>
          <w:bCs/>
          <w:sz w:val="20"/>
          <w:szCs w:val="20"/>
          <w:lang w:val="es-ES_tradnl"/>
        </w:rPr>
        <w:t>, mediante Resolución N° 81, dispuso que se deje sin efecto el Auto N°</w:t>
      </w:r>
      <w:r w:rsidR="0014111D" w:rsidRPr="00E53AAD">
        <w:rPr>
          <w:rFonts w:asciiTheme="majorHAnsi" w:hAnsiTheme="majorHAnsi"/>
          <w:bCs/>
          <w:sz w:val="20"/>
          <w:szCs w:val="20"/>
          <w:lang w:val="es-ES_tradnl"/>
        </w:rPr>
        <w:t>1</w:t>
      </w:r>
      <w:r w:rsidR="00CA5287" w:rsidRPr="00E53AAD">
        <w:rPr>
          <w:rFonts w:asciiTheme="majorHAnsi" w:hAnsiTheme="majorHAnsi"/>
          <w:bCs/>
          <w:sz w:val="20"/>
          <w:szCs w:val="20"/>
          <w:lang w:val="es-ES_tradnl"/>
        </w:rPr>
        <w:t>25</w:t>
      </w:r>
      <w:r w:rsidRPr="00E53AAD">
        <w:rPr>
          <w:rFonts w:asciiTheme="majorHAnsi" w:hAnsiTheme="majorHAnsi"/>
          <w:bCs/>
          <w:sz w:val="20"/>
          <w:szCs w:val="20"/>
          <w:lang w:val="es-ES_tradnl"/>
        </w:rPr>
        <w:t xml:space="preserve">, mediante el cual </w:t>
      </w:r>
      <w:r w:rsidRPr="00E53AAD">
        <w:rPr>
          <w:rFonts w:asciiTheme="majorHAnsi" w:hAnsiTheme="majorHAnsi"/>
          <w:sz w:val="20"/>
          <w:szCs w:val="20"/>
          <w:lang w:val="es-ES_tradnl"/>
        </w:rPr>
        <w:t>el Juez Octavo de Instrucción Penal Cautelar de la ciudad de Santa Cruz</w:t>
      </w:r>
      <w:r w:rsidRPr="00E53AAD">
        <w:rPr>
          <w:rFonts w:asciiTheme="majorHAnsi" w:hAnsiTheme="majorHAnsi"/>
          <w:bCs/>
          <w:sz w:val="20"/>
          <w:szCs w:val="20"/>
          <w:lang w:val="es-ES_tradnl"/>
        </w:rPr>
        <w:t xml:space="preserve"> se declaró competente para conocer las tres investigaciones</w:t>
      </w:r>
      <w:r w:rsidR="00654831" w:rsidRPr="00E53AAD">
        <w:rPr>
          <w:rFonts w:asciiTheme="majorHAnsi" w:hAnsiTheme="majorHAnsi"/>
          <w:bCs/>
          <w:sz w:val="20"/>
          <w:szCs w:val="20"/>
          <w:lang w:val="es-ES_tradnl"/>
        </w:rPr>
        <w:t>;</w:t>
      </w:r>
      <w:r w:rsidRPr="00E53AAD">
        <w:rPr>
          <w:rFonts w:asciiTheme="majorHAnsi" w:hAnsiTheme="majorHAnsi"/>
          <w:bCs/>
          <w:sz w:val="20"/>
          <w:szCs w:val="20"/>
          <w:lang w:val="es-ES_tradnl"/>
        </w:rPr>
        <w:t xml:space="preserve"> </w:t>
      </w:r>
      <w:r w:rsidR="00CA5287" w:rsidRPr="00E53AAD">
        <w:rPr>
          <w:rFonts w:asciiTheme="majorHAnsi" w:hAnsiTheme="majorHAnsi"/>
          <w:bCs/>
          <w:sz w:val="20"/>
          <w:szCs w:val="20"/>
          <w:lang w:val="es-ES_tradnl"/>
        </w:rPr>
        <w:t>y</w:t>
      </w:r>
      <w:r w:rsidRPr="00E53AAD">
        <w:rPr>
          <w:rFonts w:asciiTheme="majorHAnsi" w:hAnsiTheme="majorHAnsi"/>
          <w:bCs/>
          <w:sz w:val="20"/>
          <w:szCs w:val="20"/>
          <w:lang w:val="es-ES_tradnl"/>
        </w:rPr>
        <w:t xml:space="preserve"> ordenó</w:t>
      </w:r>
      <w:r w:rsidR="00CA5287" w:rsidRPr="00E53AAD">
        <w:rPr>
          <w:rFonts w:asciiTheme="majorHAnsi" w:hAnsiTheme="majorHAnsi"/>
          <w:bCs/>
          <w:sz w:val="20"/>
          <w:szCs w:val="20"/>
          <w:lang w:val="es-ES_tradnl"/>
        </w:rPr>
        <w:t xml:space="preserve"> que todas las investigaciones vuelvan al estado en que se encontraban antes de esa decisión.</w:t>
      </w:r>
    </w:p>
    <w:p w14:paraId="718D35AB" w14:textId="58C00281" w:rsidR="0046400A" w:rsidRPr="00E53AAD" w:rsidRDefault="00A36DBF" w:rsidP="004640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Tras esta decisión</w:t>
      </w:r>
      <w:r w:rsidR="0014111D" w:rsidRPr="00E53AAD">
        <w:rPr>
          <w:rFonts w:asciiTheme="majorHAnsi" w:hAnsiTheme="majorHAnsi"/>
          <w:sz w:val="20"/>
          <w:szCs w:val="20"/>
          <w:lang w:val="es-ES_tradnl"/>
        </w:rPr>
        <w:t xml:space="preserve">, </w:t>
      </w:r>
      <w:r w:rsidR="008024A0" w:rsidRPr="00E53AAD">
        <w:rPr>
          <w:rFonts w:asciiTheme="majorHAnsi" w:hAnsiTheme="majorHAnsi"/>
          <w:sz w:val="20"/>
          <w:szCs w:val="20"/>
          <w:lang w:val="es-ES_tradnl"/>
        </w:rPr>
        <w:t>el fiscal a cargo de</w:t>
      </w:r>
      <w:r w:rsidR="002655E0" w:rsidRPr="00E53AAD">
        <w:rPr>
          <w:rFonts w:asciiTheme="majorHAnsi" w:hAnsiTheme="majorHAnsi"/>
          <w:sz w:val="20"/>
          <w:szCs w:val="20"/>
          <w:lang w:val="es-ES_tradnl"/>
        </w:rPr>
        <w:t xml:space="preserve">l caso solicitó al señor Marinkovic que se apersone el 2 de septiembre de 2009 en La Paz para que brinde declaración en calidad de sospechoso. </w:t>
      </w:r>
      <w:r w:rsidRPr="00E53AAD">
        <w:rPr>
          <w:rFonts w:asciiTheme="majorHAnsi" w:hAnsiTheme="majorHAnsi"/>
          <w:sz w:val="20"/>
          <w:szCs w:val="20"/>
          <w:lang w:val="es-ES_tradnl"/>
        </w:rPr>
        <w:t>No obstante, a</w:t>
      </w:r>
      <w:r w:rsidR="002655E0" w:rsidRPr="00E53AAD">
        <w:rPr>
          <w:rFonts w:asciiTheme="majorHAnsi" w:hAnsiTheme="majorHAnsi"/>
          <w:sz w:val="20"/>
          <w:szCs w:val="20"/>
          <w:lang w:val="es-ES_tradnl"/>
        </w:rPr>
        <w:t>duce</w:t>
      </w:r>
      <w:r w:rsidR="00654831" w:rsidRPr="00E53AAD">
        <w:rPr>
          <w:rFonts w:asciiTheme="majorHAnsi" w:hAnsiTheme="majorHAnsi"/>
          <w:sz w:val="20"/>
          <w:szCs w:val="20"/>
          <w:lang w:val="es-ES_tradnl"/>
        </w:rPr>
        <w:t xml:space="preserve">n </w:t>
      </w:r>
      <w:r w:rsidR="00654831" w:rsidRPr="00E53AAD">
        <w:rPr>
          <w:rFonts w:asciiTheme="majorHAnsi" w:hAnsiTheme="majorHAnsi"/>
          <w:sz w:val="20"/>
          <w:szCs w:val="20"/>
          <w:lang w:val="es-ES_tradnl"/>
        </w:rPr>
        <w:lastRenderedPageBreak/>
        <w:t>los peticionarios,</w:t>
      </w:r>
      <w:r w:rsidR="002655E0" w:rsidRPr="00E53AAD">
        <w:rPr>
          <w:rFonts w:asciiTheme="majorHAnsi" w:hAnsiTheme="majorHAnsi"/>
          <w:sz w:val="20"/>
          <w:szCs w:val="20"/>
          <w:lang w:val="es-ES_tradnl"/>
        </w:rPr>
        <w:t xml:space="preserve"> ante la negativa de la presunta víctima de ir a </w:t>
      </w:r>
      <w:r w:rsidR="00654831" w:rsidRPr="00E53AAD">
        <w:rPr>
          <w:rFonts w:asciiTheme="majorHAnsi" w:hAnsiTheme="majorHAnsi"/>
          <w:sz w:val="20"/>
          <w:szCs w:val="20"/>
          <w:lang w:val="es-ES_tradnl"/>
        </w:rPr>
        <w:t>ese</w:t>
      </w:r>
      <w:r w:rsidR="002655E0" w:rsidRPr="00E53AAD">
        <w:rPr>
          <w:rFonts w:asciiTheme="majorHAnsi" w:hAnsiTheme="majorHAnsi"/>
          <w:sz w:val="20"/>
          <w:szCs w:val="20"/>
          <w:lang w:val="es-ES_tradnl"/>
        </w:rPr>
        <w:t xml:space="preserve"> departamento, </w:t>
      </w:r>
      <w:r w:rsidR="0014111D" w:rsidRPr="00E53AAD">
        <w:rPr>
          <w:rFonts w:asciiTheme="majorHAnsi" w:hAnsiTheme="majorHAnsi"/>
          <w:sz w:val="20"/>
          <w:szCs w:val="20"/>
          <w:lang w:val="es-ES_tradnl"/>
        </w:rPr>
        <w:t>e</w:t>
      </w:r>
      <w:r w:rsidR="00691F3E" w:rsidRPr="00E53AAD">
        <w:rPr>
          <w:rFonts w:asciiTheme="majorHAnsi" w:hAnsiTheme="majorHAnsi"/>
          <w:sz w:val="20"/>
          <w:szCs w:val="20"/>
          <w:lang w:val="es-ES_tradnl"/>
        </w:rPr>
        <w:t xml:space="preserve">l 29 de agosto de 2009 </w:t>
      </w:r>
      <w:r w:rsidR="002655E0" w:rsidRPr="00E53AAD">
        <w:rPr>
          <w:rFonts w:asciiTheme="majorHAnsi" w:hAnsiTheme="majorHAnsi"/>
          <w:sz w:val="20"/>
          <w:szCs w:val="20"/>
          <w:lang w:val="es-ES_tradnl"/>
        </w:rPr>
        <w:t>la citada autoridad</w:t>
      </w:r>
      <w:r w:rsidR="00691F3E" w:rsidRPr="00E53AAD">
        <w:rPr>
          <w:rFonts w:asciiTheme="majorHAnsi" w:hAnsiTheme="majorHAnsi"/>
          <w:sz w:val="20"/>
          <w:szCs w:val="20"/>
          <w:lang w:val="es-ES_tradnl"/>
        </w:rPr>
        <w:t xml:space="preserve"> emitió orden de aprehensión contra el señor Mari</w:t>
      </w:r>
      <w:r w:rsidR="002C591C" w:rsidRPr="00E53AAD">
        <w:rPr>
          <w:rFonts w:asciiTheme="majorHAnsi" w:hAnsiTheme="majorHAnsi"/>
          <w:sz w:val="20"/>
          <w:szCs w:val="20"/>
          <w:lang w:val="es-ES_tradnl"/>
        </w:rPr>
        <w:t>n</w:t>
      </w:r>
      <w:r w:rsidR="00691F3E" w:rsidRPr="00E53AAD">
        <w:rPr>
          <w:rFonts w:asciiTheme="majorHAnsi" w:hAnsiTheme="majorHAnsi"/>
          <w:sz w:val="20"/>
          <w:szCs w:val="20"/>
          <w:lang w:val="es-ES_tradnl"/>
        </w:rPr>
        <w:t xml:space="preserve">kovic, alegando que existía peligro de fuga y de obstaculización de la investigación. </w:t>
      </w:r>
      <w:r w:rsidR="00EF4647" w:rsidRPr="00E53AAD">
        <w:rPr>
          <w:rFonts w:asciiTheme="majorHAnsi" w:hAnsiTheme="majorHAnsi"/>
          <w:sz w:val="20"/>
          <w:szCs w:val="20"/>
          <w:lang w:val="es-ES_tradnl"/>
        </w:rPr>
        <w:t>Frente a ello, e</w:t>
      </w:r>
      <w:r w:rsidR="00691F3E" w:rsidRPr="00E53AAD">
        <w:rPr>
          <w:rFonts w:asciiTheme="majorHAnsi" w:hAnsiTheme="majorHAnsi"/>
          <w:sz w:val="20"/>
          <w:szCs w:val="20"/>
          <w:lang w:val="es-ES_tradnl"/>
        </w:rPr>
        <w:t xml:space="preserve">l 9 de septiembre de 2009 la presunta víctima presentó una acción de libertad y solicitó que se deje sin efecto </w:t>
      </w:r>
      <w:r w:rsidR="002655E0" w:rsidRPr="00E53AAD">
        <w:rPr>
          <w:rFonts w:asciiTheme="majorHAnsi" w:hAnsiTheme="majorHAnsi"/>
          <w:sz w:val="20"/>
          <w:szCs w:val="20"/>
          <w:lang w:val="es-ES_tradnl"/>
        </w:rPr>
        <w:t>tanto su citación a declarar en La Paz</w:t>
      </w:r>
      <w:r w:rsidR="00691F3E" w:rsidRPr="00E53AAD">
        <w:rPr>
          <w:rFonts w:asciiTheme="majorHAnsi" w:hAnsiTheme="majorHAnsi"/>
          <w:sz w:val="20"/>
          <w:szCs w:val="20"/>
          <w:lang w:val="es-ES_tradnl"/>
        </w:rPr>
        <w:t xml:space="preserve">, como la orden de aprehensión librada por la </w:t>
      </w:r>
      <w:r w:rsidR="00654831" w:rsidRPr="00E53AAD">
        <w:rPr>
          <w:rFonts w:asciiTheme="majorHAnsi" w:hAnsiTheme="majorHAnsi"/>
          <w:sz w:val="20"/>
          <w:szCs w:val="20"/>
          <w:lang w:val="es-ES_tradnl"/>
        </w:rPr>
        <w:t>f</w:t>
      </w:r>
      <w:r w:rsidR="00691F3E" w:rsidRPr="00E53AAD">
        <w:rPr>
          <w:rFonts w:asciiTheme="majorHAnsi" w:hAnsiTheme="majorHAnsi"/>
          <w:sz w:val="20"/>
          <w:szCs w:val="20"/>
          <w:lang w:val="es-ES_tradnl"/>
        </w:rPr>
        <w:t xml:space="preserve">iscalía en su contra. </w:t>
      </w:r>
      <w:r w:rsidRPr="00E53AAD">
        <w:rPr>
          <w:rFonts w:asciiTheme="majorHAnsi" w:hAnsiTheme="majorHAnsi"/>
          <w:sz w:val="20"/>
          <w:szCs w:val="20"/>
          <w:lang w:val="es-ES_tradnl"/>
        </w:rPr>
        <w:t xml:space="preserve">En consecuencia, </w:t>
      </w:r>
      <w:r w:rsidR="00691F3E" w:rsidRPr="00E53AAD">
        <w:rPr>
          <w:rFonts w:asciiTheme="majorHAnsi" w:hAnsiTheme="majorHAnsi"/>
          <w:sz w:val="20"/>
          <w:szCs w:val="20"/>
          <w:lang w:val="es-ES_tradnl"/>
        </w:rPr>
        <w:t xml:space="preserve">el 11 de septiembre de 2009 el Juez N° 4 de Sentencia del Distrito Judicial de Santa Cruz, mediante Resolución </w:t>
      </w:r>
      <w:r w:rsidR="001216FF" w:rsidRPr="00E53AAD">
        <w:rPr>
          <w:rFonts w:asciiTheme="majorHAnsi" w:hAnsiTheme="majorHAnsi"/>
          <w:sz w:val="20"/>
          <w:szCs w:val="20"/>
          <w:lang w:val="es-ES_tradnl"/>
        </w:rPr>
        <w:t>Nº</w:t>
      </w:r>
      <w:r w:rsidR="00691F3E" w:rsidRPr="00E53AAD">
        <w:rPr>
          <w:rFonts w:asciiTheme="majorHAnsi" w:hAnsiTheme="majorHAnsi"/>
          <w:sz w:val="20"/>
          <w:szCs w:val="20"/>
          <w:lang w:val="es-ES_tradnl"/>
        </w:rPr>
        <w:t xml:space="preserve"> 7,</w:t>
      </w:r>
      <w:r w:rsidR="0046400A" w:rsidRPr="00E53AAD">
        <w:rPr>
          <w:rFonts w:asciiTheme="majorHAnsi" w:hAnsiTheme="majorHAnsi"/>
          <w:sz w:val="20"/>
          <w:szCs w:val="20"/>
          <w:lang w:val="es-ES_tradnl"/>
        </w:rPr>
        <w:t xml:space="preserve"> dispuso la suspensión de la ejecución del mandamiento de aprehensión contra el señor Marinkovic, hasta que</w:t>
      </w:r>
      <w:r w:rsidR="0046400A" w:rsidRPr="00E53AAD">
        <w:rPr>
          <w:rFonts w:asciiTheme="majorHAnsi" w:hAnsiTheme="majorHAnsi"/>
          <w:bCs/>
          <w:sz w:val="20"/>
          <w:szCs w:val="20"/>
          <w:lang w:val="es-ES_tradnl"/>
        </w:rPr>
        <w:t xml:space="preserve"> la Corte Superior de Justicia de Santa Cruz no haya resuelto formalmente el conflicto de competencias. </w:t>
      </w:r>
    </w:p>
    <w:p w14:paraId="12472592" w14:textId="399C9E10" w:rsidR="006C4814" w:rsidRPr="00E53AAD" w:rsidRDefault="00A36DBF" w:rsidP="006C48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Posteriormente</w:t>
      </w:r>
      <w:r w:rsidR="00CA5287" w:rsidRPr="00E53AAD">
        <w:rPr>
          <w:rFonts w:asciiTheme="majorHAnsi" w:hAnsiTheme="majorHAnsi"/>
          <w:bCs/>
          <w:sz w:val="20"/>
          <w:szCs w:val="20"/>
          <w:lang w:val="es-ES_tradnl"/>
        </w:rPr>
        <w:t xml:space="preserve">, el 2 de septiembre de 2009, </w:t>
      </w:r>
      <w:r w:rsidR="00F9649E" w:rsidRPr="00E53AAD">
        <w:rPr>
          <w:rFonts w:asciiTheme="majorHAnsi" w:hAnsiTheme="majorHAnsi"/>
          <w:bCs/>
          <w:sz w:val="20"/>
          <w:szCs w:val="20"/>
          <w:lang w:val="es-ES_tradnl"/>
        </w:rPr>
        <w:t xml:space="preserve">la Sala Primera de la Corte Superior de Justicia de Santa Cruz, en cumplimiento del Auto Supremo N° 267, confirmó que el Juez Octavo de Instrucción Penal Cautelar de la ciudad de Santa Cruz tenía la competencia para realizar el control jurisdiccional de las investigaciones. </w:t>
      </w:r>
      <w:r w:rsidRPr="00E53AAD">
        <w:rPr>
          <w:rFonts w:asciiTheme="majorHAnsi" w:hAnsiTheme="majorHAnsi"/>
          <w:bCs/>
          <w:sz w:val="20"/>
          <w:szCs w:val="20"/>
          <w:lang w:val="es-ES_tradnl"/>
        </w:rPr>
        <w:t xml:space="preserve">A juicio de la parte peticionaria, esta decisión confirmaba que las investigaciones y eventual proceso penal debía realizarse en Santa Cruz. </w:t>
      </w:r>
    </w:p>
    <w:p w14:paraId="361725F4" w14:textId="6013C52B" w:rsidR="006C4814" w:rsidRPr="00E53AAD" w:rsidRDefault="006C4814" w:rsidP="006C48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i/>
          <w:iCs/>
          <w:color w:val="auto"/>
          <w:sz w:val="20"/>
          <w:szCs w:val="20"/>
          <w:lang w:val="es-ES_tradnl"/>
        </w:rPr>
        <w:t xml:space="preserve">Intervención </w:t>
      </w:r>
      <w:r w:rsidRPr="00E53AAD">
        <w:rPr>
          <w:rFonts w:asciiTheme="majorHAnsi" w:hAnsiTheme="majorHAnsi"/>
          <w:i/>
          <w:iCs/>
          <w:sz w:val="20"/>
          <w:szCs w:val="20"/>
          <w:lang w:val="es-ES_tradnl"/>
        </w:rPr>
        <w:t>de las autoridades de La Paz y cambio de competencia</w:t>
      </w:r>
    </w:p>
    <w:p w14:paraId="31BE59B4" w14:textId="328E363E" w:rsidR="00CA5287" w:rsidRPr="00E53AAD" w:rsidRDefault="00254D3D" w:rsidP="006C48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A</w:t>
      </w:r>
      <w:r w:rsidR="00F9649E" w:rsidRPr="00E53AAD">
        <w:rPr>
          <w:rFonts w:asciiTheme="majorHAnsi" w:hAnsiTheme="majorHAnsi"/>
          <w:bCs/>
          <w:sz w:val="20"/>
          <w:szCs w:val="20"/>
          <w:lang w:val="es-ES_tradnl"/>
        </w:rPr>
        <w:t xml:space="preserve"> pesar de ello, señala que</w:t>
      </w:r>
      <w:r w:rsidRPr="00E53AAD">
        <w:rPr>
          <w:rFonts w:asciiTheme="majorHAnsi" w:hAnsiTheme="majorHAnsi"/>
          <w:bCs/>
          <w:sz w:val="20"/>
          <w:szCs w:val="20"/>
          <w:lang w:val="es-ES_tradnl"/>
        </w:rPr>
        <w:t xml:space="preserve"> el Juez Séptimo de Instrucción Penal Cautelar de la ciudad de la Paz no cumplió con esta resolución, pues siguió sustanciando la acción </w:t>
      </w:r>
      <w:r w:rsidR="00C7276F" w:rsidRPr="00E53AAD">
        <w:rPr>
          <w:rFonts w:asciiTheme="majorHAnsi" w:hAnsiTheme="majorHAnsi"/>
          <w:bCs/>
          <w:sz w:val="20"/>
          <w:szCs w:val="20"/>
          <w:lang w:val="es-ES_tradnl"/>
        </w:rPr>
        <w:t>penal iniciada a partir de la denuncia del Ministerio de Gobierno</w:t>
      </w:r>
      <w:r w:rsidR="000435EB" w:rsidRPr="00E53AAD">
        <w:rPr>
          <w:rFonts w:asciiTheme="majorHAnsi" w:hAnsiTheme="majorHAnsi"/>
          <w:bCs/>
          <w:sz w:val="20"/>
          <w:szCs w:val="20"/>
          <w:lang w:val="es-ES_tradnl"/>
        </w:rPr>
        <w:t xml:space="preserve">. </w:t>
      </w:r>
      <w:r w:rsidR="004728F6" w:rsidRPr="00E53AAD">
        <w:rPr>
          <w:rFonts w:asciiTheme="majorHAnsi" w:hAnsiTheme="majorHAnsi"/>
          <w:bCs/>
          <w:sz w:val="20"/>
          <w:szCs w:val="20"/>
          <w:lang w:val="es-ES_tradnl"/>
        </w:rPr>
        <w:t>Sin embargo, a</w:t>
      </w:r>
      <w:r w:rsidR="000435EB" w:rsidRPr="00E53AAD">
        <w:rPr>
          <w:rFonts w:asciiTheme="majorHAnsi" w:hAnsiTheme="majorHAnsi"/>
          <w:bCs/>
          <w:sz w:val="20"/>
          <w:szCs w:val="20"/>
          <w:lang w:val="es-ES_tradnl"/>
        </w:rPr>
        <w:t>firma que la presunta víctima no se presentó a ninguna de las citaciones realizada por tal órgano, al considerar que no era la autoridad competente</w:t>
      </w:r>
      <w:r w:rsidR="00AE65BD" w:rsidRPr="00E53AAD">
        <w:rPr>
          <w:rFonts w:asciiTheme="majorHAnsi" w:hAnsiTheme="majorHAnsi"/>
          <w:bCs/>
          <w:sz w:val="20"/>
          <w:szCs w:val="20"/>
          <w:lang w:val="es-ES_tradnl"/>
        </w:rPr>
        <w:t>;</w:t>
      </w:r>
      <w:r w:rsidR="000435EB" w:rsidRPr="00E53AAD">
        <w:rPr>
          <w:rFonts w:asciiTheme="majorHAnsi" w:hAnsiTheme="majorHAnsi"/>
          <w:bCs/>
          <w:sz w:val="20"/>
          <w:szCs w:val="20"/>
          <w:lang w:val="es-ES_tradnl"/>
        </w:rPr>
        <w:t xml:space="preserve"> </w:t>
      </w:r>
      <w:r w:rsidR="00AE65BD" w:rsidRPr="00E53AAD">
        <w:rPr>
          <w:rFonts w:asciiTheme="majorHAnsi" w:hAnsiTheme="majorHAnsi"/>
          <w:bCs/>
          <w:sz w:val="20"/>
          <w:szCs w:val="20"/>
          <w:lang w:val="es-ES_tradnl"/>
        </w:rPr>
        <w:t>en consecuencia</w:t>
      </w:r>
      <w:r w:rsidR="000435EB" w:rsidRPr="00E53AAD">
        <w:rPr>
          <w:rFonts w:asciiTheme="majorHAnsi" w:hAnsiTheme="majorHAnsi"/>
          <w:bCs/>
          <w:sz w:val="20"/>
          <w:szCs w:val="20"/>
          <w:lang w:val="es-ES_tradnl"/>
        </w:rPr>
        <w:t xml:space="preserve"> el 14 de septiembre 2009 </w:t>
      </w:r>
      <w:r w:rsidR="004728F6" w:rsidRPr="00E53AAD">
        <w:rPr>
          <w:rFonts w:asciiTheme="majorHAnsi" w:hAnsiTheme="majorHAnsi"/>
          <w:bCs/>
          <w:sz w:val="20"/>
          <w:szCs w:val="20"/>
          <w:lang w:val="es-ES_tradnl"/>
        </w:rPr>
        <w:t>el juez a cargo del caso</w:t>
      </w:r>
      <w:r w:rsidR="000435EB" w:rsidRPr="00E53AAD">
        <w:rPr>
          <w:rFonts w:asciiTheme="majorHAnsi" w:hAnsiTheme="majorHAnsi"/>
          <w:bCs/>
          <w:sz w:val="20"/>
          <w:szCs w:val="20"/>
          <w:lang w:val="es-ES_tradnl"/>
        </w:rPr>
        <w:t xml:space="preserve"> dispuso que se le notifique por medio de edictos. </w:t>
      </w:r>
    </w:p>
    <w:p w14:paraId="2D7BA2FD" w14:textId="5E2E80E0" w:rsidR="000324D8" w:rsidRPr="00E53AAD" w:rsidRDefault="000435EB" w:rsidP="00E870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Asimismo</w:t>
      </w:r>
      <w:r w:rsidR="00E8704E" w:rsidRPr="00E53AAD">
        <w:rPr>
          <w:rFonts w:asciiTheme="majorHAnsi" w:hAnsiTheme="majorHAnsi"/>
          <w:sz w:val="20"/>
          <w:szCs w:val="20"/>
          <w:lang w:val="es-ES_tradnl"/>
        </w:rPr>
        <w:t>, refiere</w:t>
      </w:r>
      <w:r w:rsidR="00A17AD2" w:rsidRPr="00E53AAD">
        <w:rPr>
          <w:rFonts w:asciiTheme="majorHAnsi" w:hAnsiTheme="majorHAnsi"/>
          <w:sz w:val="20"/>
          <w:szCs w:val="20"/>
          <w:lang w:val="es-ES_tradnl"/>
        </w:rPr>
        <w:t>n</w:t>
      </w:r>
      <w:r w:rsidR="00E8704E" w:rsidRPr="00E53AAD">
        <w:rPr>
          <w:rFonts w:asciiTheme="majorHAnsi" w:hAnsiTheme="majorHAnsi"/>
          <w:sz w:val="20"/>
          <w:szCs w:val="20"/>
          <w:lang w:val="es-ES_tradnl"/>
        </w:rPr>
        <w:t xml:space="preserve"> que </w:t>
      </w:r>
      <w:r w:rsidR="004728F6" w:rsidRPr="00E53AAD">
        <w:rPr>
          <w:rFonts w:asciiTheme="majorHAnsi" w:hAnsiTheme="majorHAnsi"/>
          <w:sz w:val="20"/>
          <w:szCs w:val="20"/>
          <w:lang w:val="es-ES_tradnl"/>
        </w:rPr>
        <w:t xml:space="preserve">la Fiscalía </w:t>
      </w:r>
      <w:r w:rsidR="00E8704E" w:rsidRPr="00E53AAD">
        <w:rPr>
          <w:rFonts w:asciiTheme="majorHAnsi" w:hAnsiTheme="majorHAnsi"/>
          <w:sz w:val="20"/>
          <w:szCs w:val="20"/>
          <w:lang w:val="es-ES_tradnl"/>
        </w:rPr>
        <w:t>presentó recusación contra el Juez Octavo de Instrucción Penal de la ciudad de Santa Cruz, a efectos de apartarlo del conocimiento del proceso penal acumulado</w:t>
      </w:r>
      <w:r w:rsidRPr="00E53AAD">
        <w:rPr>
          <w:rFonts w:asciiTheme="majorHAnsi" w:hAnsiTheme="majorHAnsi"/>
          <w:sz w:val="20"/>
          <w:szCs w:val="20"/>
          <w:lang w:val="es-ES_tradnl"/>
        </w:rPr>
        <w:t xml:space="preserve">, </w:t>
      </w:r>
      <w:r w:rsidR="00E8704E" w:rsidRPr="00E53AAD">
        <w:rPr>
          <w:rFonts w:asciiTheme="majorHAnsi" w:hAnsiTheme="majorHAnsi"/>
          <w:sz w:val="20"/>
          <w:szCs w:val="20"/>
          <w:lang w:val="es-ES_tradnl"/>
        </w:rPr>
        <w:t xml:space="preserve">logrando que otra autoridad jurisdiccional ocupe tal puesto. Luego, </w:t>
      </w:r>
      <w:r w:rsidR="004728F6" w:rsidRPr="00E53AAD">
        <w:rPr>
          <w:rFonts w:asciiTheme="majorHAnsi" w:hAnsiTheme="majorHAnsi"/>
          <w:sz w:val="20"/>
          <w:szCs w:val="20"/>
          <w:lang w:val="es-ES_tradnl"/>
        </w:rPr>
        <w:t>el fiscal a cargo del caso</w:t>
      </w:r>
      <w:r w:rsidR="00E8704E" w:rsidRPr="00E53AAD">
        <w:rPr>
          <w:rFonts w:asciiTheme="majorHAnsi" w:hAnsiTheme="majorHAnsi"/>
          <w:sz w:val="20"/>
          <w:szCs w:val="20"/>
          <w:lang w:val="es-ES_tradnl"/>
        </w:rPr>
        <w:t xml:space="preserve"> solicitó ante est</w:t>
      </w:r>
      <w:r w:rsidRPr="00E53AAD">
        <w:rPr>
          <w:rFonts w:asciiTheme="majorHAnsi" w:hAnsiTheme="majorHAnsi"/>
          <w:sz w:val="20"/>
          <w:szCs w:val="20"/>
          <w:lang w:val="es-ES_tradnl"/>
        </w:rPr>
        <w:t>e nuevo juez</w:t>
      </w:r>
      <w:r w:rsidR="00E8704E" w:rsidRPr="00E53AAD">
        <w:rPr>
          <w:rFonts w:asciiTheme="majorHAnsi" w:hAnsiTheme="majorHAnsi"/>
          <w:sz w:val="20"/>
          <w:szCs w:val="20"/>
          <w:lang w:val="es-ES_tradnl"/>
        </w:rPr>
        <w:t xml:space="preserve"> </w:t>
      </w:r>
      <w:r w:rsidR="000324D8" w:rsidRPr="00E53AAD">
        <w:rPr>
          <w:rFonts w:asciiTheme="majorHAnsi" w:hAnsiTheme="majorHAnsi"/>
          <w:bCs/>
          <w:sz w:val="20"/>
          <w:szCs w:val="20"/>
          <w:lang w:val="es-ES_tradnl"/>
        </w:rPr>
        <w:t xml:space="preserve">que se remita todo el cuaderno procesal al </w:t>
      </w:r>
      <w:r w:rsidR="004728F6" w:rsidRPr="00E53AAD">
        <w:rPr>
          <w:rFonts w:asciiTheme="majorHAnsi" w:hAnsiTheme="majorHAnsi"/>
          <w:bCs/>
          <w:sz w:val="20"/>
          <w:szCs w:val="20"/>
          <w:lang w:val="es-ES_tradnl"/>
        </w:rPr>
        <w:t>d</w:t>
      </w:r>
      <w:r w:rsidR="000324D8" w:rsidRPr="00E53AAD">
        <w:rPr>
          <w:rFonts w:asciiTheme="majorHAnsi" w:hAnsiTheme="majorHAnsi"/>
          <w:bCs/>
          <w:sz w:val="20"/>
          <w:szCs w:val="20"/>
          <w:lang w:val="es-ES_tradnl"/>
        </w:rPr>
        <w:t xml:space="preserve">istrito </w:t>
      </w:r>
      <w:r w:rsidR="004728F6" w:rsidRPr="00E53AAD">
        <w:rPr>
          <w:rFonts w:asciiTheme="majorHAnsi" w:hAnsiTheme="majorHAnsi"/>
          <w:bCs/>
          <w:sz w:val="20"/>
          <w:szCs w:val="20"/>
          <w:lang w:val="es-ES_tradnl"/>
        </w:rPr>
        <w:t>j</w:t>
      </w:r>
      <w:r w:rsidR="000324D8" w:rsidRPr="00E53AAD">
        <w:rPr>
          <w:rFonts w:asciiTheme="majorHAnsi" w:hAnsiTheme="majorHAnsi"/>
          <w:bCs/>
          <w:sz w:val="20"/>
          <w:szCs w:val="20"/>
          <w:lang w:val="es-ES_tradnl"/>
        </w:rPr>
        <w:t>udicial de La Paz</w:t>
      </w:r>
      <w:r w:rsidR="00A17AD2" w:rsidRPr="00E53AAD">
        <w:rPr>
          <w:rFonts w:asciiTheme="majorHAnsi" w:hAnsiTheme="majorHAnsi"/>
          <w:bCs/>
          <w:sz w:val="20"/>
          <w:szCs w:val="20"/>
          <w:lang w:val="es-ES_tradnl"/>
        </w:rPr>
        <w:t>;</w:t>
      </w:r>
      <w:r w:rsidR="000324D8" w:rsidRPr="00E53AAD">
        <w:rPr>
          <w:rFonts w:asciiTheme="majorHAnsi" w:hAnsiTheme="majorHAnsi"/>
          <w:bCs/>
          <w:sz w:val="20"/>
          <w:szCs w:val="20"/>
          <w:lang w:val="es-ES_tradnl"/>
        </w:rPr>
        <w:t xml:space="preserve"> </w:t>
      </w:r>
      <w:r w:rsidR="00E8704E" w:rsidRPr="00E53AAD">
        <w:rPr>
          <w:rFonts w:asciiTheme="majorHAnsi" w:hAnsiTheme="majorHAnsi"/>
          <w:bCs/>
          <w:sz w:val="20"/>
          <w:szCs w:val="20"/>
          <w:lang w:val="es-ES_tradnl"/>
        </w:rPr>
        <w:t>en consecuencia,</w:t>
      </w:r>
      <w:r w:rsidR="000324D8" w:rsidRPr="00E53AAD">
        <w:rPr>
          <w:rFonts w:asciiTheme="majorHAnsi" w:hAnsiTheme="majorHAnsi"/>
          <w:bCs/>
          <w:sz w:val="20"/>
          <w:szCs w:val="20"/>
          <w:lang w:val="es-ES_tradnl"/>
        </w:rPr>
        <w:t xml:space="preserve"> el 9 de enero de 2010 el Juez Primero de Instrucción Penal Cautelar de la ciudad de Santa Cruz</w:t>
      </w:r>
      <w:r w:rsidR="00E97F4C" w:rsidRPr="00E53AAD">
        <w:rPr>
          <w:rFonts w:asciiTheme="majorHAnsi" w:hAnsiTheme="majorHAnsi"/>
          <w:bCs/>
          <w:sz w:val="20"/>
          <w:szCs w:val="20"/>
          <w:lang w:val="es-ES_tradnl"/>
        </w:rPr>
        <w:t xml:space="preserve">, mediante Auto N° 6, </w:t>
      </w:r>
      <w:r w:rsidR="000324D8" w:rsidRPr="00E53AAD">
        <w:rPr>
          <w:rFonts w:asciiTheme="majorHAnsi" w:hAnsiTheme="majorHAnsi"/>
          <w:bCs/>
          <w:sz w:val="20"/>
          <w:szCs w:val="20"/>
          <w:lang w:val="es-ES_tradnl"/>
        </w:rPr>
        <w:t xml:space="preserve">aceptó el pedido y dispuso el traslado del expediente. </w:t>
      </w:r>
      <w:r w:rsidR="004728F6" w:rsidRPr="00E53AAD">
        <w:rPr>
          <w:rFonts w:asciiTheme="majorHAnsi" w:hAnsiTheme="majorHAnsi"/>
          <w:bCs/>
          <w:sz w:val="20"/>
          <w:szCs w:val="20"/>
          <w:lang w:val="es-ES_tradnl"/>
        </w:rPr>
        <w:t xml:space="preserve">La parte peticionaria </w:t>
      </w:r>
      <w:r w:rsidR="00A17AD2" w:rsidRPr="00E53AAD">
        <w:rPr>
          <w:rFonts w:asciiTheme="majorHAnsi" w:hAnsiTheme="majorHAnsi"/>
          <w:bCs/>
          <w:sz w:val="20"/>
          <w:szCs w:val="20"/>
          <w:lang w:val="es-ES_tradnl"/>
        </w:rPr>
        <w:t>aduce</w:t>
      </w:r>
      <w:r w:rsidR="004728F6" w:rsidRPr="00E53AAD">
        <w:rPr>
          <w:rFonts w:asciiTheme="majorHAnsi" w:hAnsiTheme="majorHAnsi"/>
          <w:bCs/>
          <w:sz w:val="20"/>
          <w:szCs w:val="20"/>
          <w:lang w:val="es-ES_tradnl"/>
        </w:rPr>
        <w:t xml:space="preserve"> que de este modo se cambió ilegítimamente el lugar en el cual se sustanciarían diligencias judiciales por el caso “Terrorismo”</w:t>
      </w:r>
      <w:r w:rsidR="00A17AD2" w:rsidRPr="00E53AAD">
        <w:rPr>
          <w:rFonts w:asciiTheme="majorHAnsi" w:hAnsiTheme="majorHAnsi"/>
          <w:bCs/>
          <w:sz w:val="20"/>
          <w:szCs w:val="20"/>
          <w:lang w:val="es-ES_tradnl"/>
        </w:rPr>
        <w:t>.</w:t>
      </w:r>
    </w:p>
    <w:p w14:paraId="1D27241A" w14:textId="1EDA353C" w:rsidR="000435EB" w:rsidRPr="00E53AAD" w:rsidRDefault="000435EB" w:rsidP="006C48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i/>
          <w:iCs/>
          <w:sz w:val="20"/>
          <w:szCs w:val="20"/>
          <w:lang w:val="es-ES_tradnl"/>
        </w:rPr>
        <w:t>Medidas cautelares dispuestas contra la presunta víctima</w:t>
      </w:r>
      <w:r w:rsidR="00C750C2" w:rsidRPr="00E53AAD">
        <w:rPr>
          <w:rFonts w:asciiTheme="majorHAnsi" w:hAnsiTheme="majorHAnsi"/>
          <w:i/>
          <w:iCs/>
          <w:sz w:val="20"/>
          <w:szCs w:val="20"/>
          <w:lang w:val="es-ES_tradnl"/>
        </w:rPr>
        <w:t xml:space="preserve"> y ausencia de efectividad de la vía constitucional</w:t>
      </w:r>
    </w:p>
    <w:p w14:paraId="0FF3BF4D" w14:textId="1F83397A" w:rsidR="00892D8E" w:rsidRPr="00E53AAD" w:rsidRDefault="00892D8E" w:rsidP="002112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El 1 de febrero de 2010 el fiscal a cargo del caso </w:t>
      </w:r>
      <w:r w:rsidR="00C7276F" w:rsidRPr="00E53AAD">
        <w:rPr>
          <w:rFonts w:asciiTheme="majorHAnsi" w:hAnsiTheme="majorHAnsi"/>
          <w:sz w:val="20"/>
          <w:szCs w:val="20"/>
          <w:lang w:val="es-ES_tradnl"/>
        </w:rPr>
        <w:t>realizó</w:t>
      </w:r>
      <w:r w:rsidR="00931EF3" w:rsidRPr="00E53AAD">
        <w:rPr>
          <w:rFonts w:asciiTheme="majorHAnsi" w:hAnsiTheme="majorHAnsi"/>
          <w:sz w:val="20"/>
          <w:szCs w:val="20"/>
          <w:lang w:val="es-ES_tradnl"/>
        </w:rPr>
        <w:t xml:space="preserve"> una</w:t>
      </w:r>
      <w:r w:rsidR="00C7276F" w:rsidRPr="00E53AAD">
        <w:rPr>
          <w:rFonts w:asciiTheme="majorHAnsi" w:hAnsiTheme="majorHAnsi"/>
          <w:sz w:val="20"/>
          <w:szCs w:val="20"/>
          <w:lang w:val="es-ES_tradnl"/>
        </w:rPr>
        <w:t xml:space="preserve"> imputación formal</w:t>
      </w:r>
      <w:r w:rsidRPr="00E53AAD">
        <w:rPr>
          <w:rFonts w:asciiTheme="majorHAnsi" w:hAnsiTheme="majorHAnsi"/>
          <w:sz w:val="20"/>
          <w:szCs w:val="20"/>
          <w:lang w:val="es-ES_tradnl"/>
        </w:rPr>
        <w:t xml:space="preserve"> contra el señor Mari</w:t>
      </w:r>
      <w:r w:rsidR="002C591C" w:rsidRPr="00E53AAD">
        <w:rPr>
          <w:rFonts w:asciiTheme="majorHAnsi" w:hAnsiTheme="majorHAnsi"/>
          <w:sz w:val="20"/>
          <w:szCs w:val="20"/>
          <w:lang w:val="es-ES_tradnl"/>
        </w:rPr>
        <w:t>n</w:t>
      </w:r>
      <w:r w:rsidRPr="00E53AAD">
        <w:rPr>
          <w:rFonts w:asciiTheme="majorHAnsi" w:hAnsiTheme="majorHAnsi"/>
          <w:sz w:val="20"/>
          <w:szCs w:val="20"/>
          <w:lang w:val="es-ES_tradnl"/>
        </w:rPr>
        <w:t xml:space="preserve">kovic por el delito de </w:t>
      </w:r>
      <w:r w:rsidR="000435EB" w:rsidRPr="00E53AAD">
        <w:rPr>
          <w:rFonts w:asciiTheme="majorHAnsi" w:hAnsiTheme="majorHAnsi"/>
          <w:sz w:val="20"/>
          <w:szCs w:val="20"/>
          <w:lang w:val="es-ES_tradnl"/>
        </w:rPr>
        <w:t>t</w:t>
      </w:r>
      <w:r w:rsidRPr="00E53AAD">
        <w:rPr>
          <w:rFonts w:asciiTheme="majorHAnsi" w:hAnsiTheme="majorHAnsi"/>
          <w:sz w:val="20"/>
          <w:szCs w:val="20"/>
          <w:lang w:val="es-ES_tradnl"/>
        </w:rPr>
        <w:t>errorismo</w:t>
      </w:r>
      <w:r w:rsidR="00931EF3" w:rsidRPr="00E53AAD">
        <w:rPr>
          <w:rFonts w:asciiTheme="majorHAnsi" w:hAnsiTheme="majorHAnsi"/>
          <w:sz w:val="20"/>
          <w:szCs w:val="20"/>
          <w:lang w:val="es-ES_tradnl"/>
        </w:rPr>
        <w:t>,</w:t>
      </w:r>
      <w:r w:rsidRPr="00E53AAD">
        <w:rPr>
          <w:rFonts w:asciiTheme="majorHAnsi" w:hAnsiTheme="majorHAnsi"/>
          <w:sz w:val="20"/>
          <w:szCs w:val="20"/>
          <w:lang w:val="es-ES_tradnl"/>
        </w:rPr>
        <w:t xml:space="preserve"> y solicitó a la autoridad jurisdiccional que ordene su detención preventiva,</w:t>
      </w:r>
      <w:r w:rsidR="00211214" w:rsidRPr="00E53AAD">
        <w:rPr>
          <w:rFonts w:asciiTheme="majorHAnsi" w:hAnsiTheme="majorHAnsi"/>
          <w:sz w:val="20"/>
          <w:szCs w:val="20"/>
          <w:lang w:val="es-ES_tradnl"/>
        </w:rPr>
        <w:t xml:space="preserve">  al considerar que existían suficientes indicios que demostra</w:t>
      </w:r>
      <w:r w:rsidR="000435EB" w:rsidRPr="00E53AAD">
        <w:rPr>
          <w:rFonts w:asciiTheme="majorHAnsi" w:hAnsiTheme="majorHAnsi"/>
          <w:sz w:val="20"/>
          <w:szCs w:val="20"/>
          <w:lang w:val="es-ES_tradnl"/>
        </w:rPr>
        <w:t>ban</w:t>
      </w:r>
      <w:r w:rsidR="00211214" w:rsidRPr="00E53AAD">
        <w:rPr>
          <w:rFonts w:asciiTheme="majorHAnsi" w:hAnsiTheme="majorHAnsi"/>
          <w:sz w:val="20"/>
          <w:szCs w:val="20"/>
          <w:lang w:val="es-ES_tradnl"/>
        </w:rPr>
        <w:t xml:space="preserve"> su vinculación en una red de varios ciudadanos de nacionalidad boliviana y extranjera que participaron y coadyuvaron para la conformación, financiamiento, equipamiento y organización de un grupo irregular, responsable de la explosión en el domicilio del Cardenal Julio Terrazas</w:t>
      </w:r>
      <w:r w:rsidR="004728F6" w:rsidRPr="00E53AAD">
        <w:rPr>
          <w:rFonts w:asciiTheme="majorHAnsi" w:hAnsiTheme="majorHAnsi"/>
          <w:sz w:val="20"/>
          <w:szCs w:val="20"/>
          <w:lang w:val="es-ES_tradnl"/>
        </w:rPr>
        <w:t xml:space="preserve"> y el Viceministro de Autonomías</w:t>
      </w:r>
      <w:r w:rsidR="00211214" w:rsidRPr="00E53AAD">
        <w:rPr>
          <w:rFonts w:asciiTheme="majorHAnsi" w:hAnsiTheme="majorHAnsi"/>
          <w:sz w:val="20"/>
          <w:szCs w:val="20"/>
          <w:lang w:val="es-ES_tradnl"/>
        </w:rPr>
        <w:t>. Asimismo, el Ministerio Público solicitó las siguientes medidas cautelares de carácter real contra el señor Marinkovic</w:t>
      </w:r>
      <w:r w:rsidRPr="00E53AAD">
        <w:rPr>
          <w:rFonts w:asciiTheme="majorHAnsi" w:hAnsiTheme="majorHAnsi"/>
          <w:sz w:val="20"/>
          <w:szCs w:val="20"/>
          <w:lang w:val="es-ES_tradnl"/>
        </w:rPr>
        <w:t xml:space="preserve">: i) hipoteca legal de </w:t>
      </w:r>
      <w:r w:rsidR="00211214" w:rsidRPr="00E53AAD">
        <w:rPr>
          <w:rFonts w:asciiTheme="majorHAnsi" w:hAnsiTheme="majorHAnsi"/>
          <w:sz w:val="20"/>
          <w:szCs w:val="20"/>
          <w:lang w:val="es-ES_tradnl"/>
        </w:rPr>
        <w:t>sus</w:t>
      </w:r>
      <w:r w:rsidRPr="00E53AAD">
        <w:rPr>
          <w:rFonts w:asciiTheme="majorHAnsi" w:hAnsiTheme="majorHAnsi"/>
          <w:sz w:val="20"/>
          <w:szCs w:val="20"/>
          <w:lang w:val="es-ES_tradnl"/>
        </w:rPr>
        <w:t xml:space="preserve"> bienes muebles e inmuebles; ii) hipoteca legal sobre acciones </w:t>
      </w:r>
      <w:r w:rsidR="00211214" w:rsidRPr="00E53AAD">
        <w:rPr>
          <w:rFonts w:asciiTheme="majorHAnsi" w:hAnsiTheme="majorHAnsi"/>
          <w:sz w:val="20"/>
          <w:szCs w:val="20"/>
          <w:lang w:val="es-ES_tradnl"/>
        </w:rPr>
        <w:t>las</w:t>
      </w:r>
      <w:r w:rsidRPr="00E53AAD">
        <w:rPr>
          <w:rFonts w:asciiTheme="majorHAnsi" w:hAnsiTheme="majorHAnsi"/>
          <w:sz w:val="20"/>
          <w:szCs w:val="20"/>
          <w:lang w:val="es-ES_tradnl"/>
        </w:rPr>
        <w:t xml:space="preserve"> empresas en las que se encontraba como propietario o accionista; iii) anotación preventiva; </w:t>
      </w:r>
      <w:r w:rsidR="006C4814" w:rsidRPr="00E53AAD">
        <w:rPr>
          <w:rFonts w:asciiTheme="majorHAnsi" w:hAnsiTheme="majorHAnsi"/>
          <w:sz w:val="20"/>
          <w:szCs w:val="20"/>
          <w:lang w:val="es-ES_tradnl"/>
        </w:rPr>
        <w:t xml:space="preserve">y </w:t>
      </w:r>
      <w:r w:rsidRPr="00E53AAD">
        <w:rPr>
          <w:rFonts w:asciiTheme="majorHAnsi" w:hAnsiTheme="majorHAnsi"/>
          <w:sz w:val="20"/>
          <w:szCs w:val="20"/>
          <w:lang w:val="es-ES_tradnl"/>
        </w:rPr>
        <w:t xml:space="preserve">iv) congelamiento o retención sobre </w:t>
      </w:r>
      <w:r w:rsidR="00211214" w:rsidRPr="00E53AAD">
        <w:rPr>
          <w:rFonts w:asciiTheme="majorHAnsi" w:hAnsiTheme="majorHAnsi"/>
          <w:sz w:val="20"/>
          <w:szCs w:val="20"/>
          <w:lang w:val="es-ES_tradnl"/>
        </w:rPr>
        <w:t xml:space="preserve">sus </w:t>
      </w:r>
      <w:r w:rsidRPr="00E53AAD">
        <w:rPr>
          <w:rFonts w:asciiTheme="majorHAnsi" w:hAnsiTheme="majorHAnsi"/>
          <w:sz w:val="20"/>
          <w:szCs w:val="20"/>
          <w:lang w:val="es-ES_tradnl"/>
        </w:rPr>
        <w:t>cuentas de cajas de ahorro, cuentas corrientes o a plazo fijo u otr</w:t>
      </w:r>
      <w:r w:rsidR="00211214" w:rsidRPr="00E53AAD">
        <w:rPr>
          <w:rFonts w:asciiTheme="majorHAnsi" w:hAnsiTheme="majorHAnsi"/>
          <w:sz w:val="20"/>
          <w:szCs w:val="20"/>
          <w:lang w:val="es-ES_tradnl"/>
        </w:rPr>
        <w:t xml:space="preserve">as de su titularidad </w:t>
      </w:r>
      <w:r w:rsidRPr="00E53AAD">
        <w:rPr>
          <w:rFonts w:asciiTheme="majorHAnsi" w:hAnsiTheme="majorHAnsi"/>
          <w:sz w:val="20"/>
          <w:szCs w:val="20"/>
          <w:lang w:val="es-ES_tradnl"/>
        </w:rPr>
        <w:t xml:space="preserve">dentro del sistema bancario nacional. </w:t>
      </w:r>
    </w:p>
    <w:p w14:paraId="03D20BBF" w14:textId="0825DED8" w:rsidR="00FE6AB3" w:rsidRPr="00E53AAD" w:rsidRDefault="00931EF3" w:rsidP="004728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E</w:t>
      </w:r>
      <w:r w:rsidR="00F9649E" w:rsidRPr="00E53AAD">
        <w:rPr>
          <w:rFonts w:asciiTheme="majorHAnsi" w:hAnsiTheme="majorHAnsi"/>
          <w:bCs/>
          <w:sz w:val="20"/>
          <w:szCs w:val="20"/>
          <w:lang w:val="es-ES_tradnl"/>
        </w:rPr>
        <w:t xml:space="preserve">l 10 de mayo de 2010 </w:t>
      </w:r>
      <w:r w:rsidRPr="00E53AAD">
        <w:rPr>
          <w:rFonts w:asciiTheme="majorHAnsi" w:hAnsiTheme="majorHAnsi"/>
          <w:bCs/>
          <w:sz w:val="20"/>
          <w:szCs w:val="20"/>
          <w:lang w:val="es-ES_tradnl"/>
        </w:rPr>
        <w:t>el</w:t>
      </w:r>
      <w:r w:rsidR="00F9649E" w:rsidRPr="00E53AAD">
        <w:rPr>
          <w:rFonts w:asciiTheme="majorHAnsi" w:hAnsiTheme="majorHAnsi"/>
          <w:bCs/>
          <w:sz w:val="20"/>
          <w:szCs w:val="20"/>
          <w:lang w:val="es-ES_tradnl"/>
        </w:rPr>
        <w:t xml:space="preserve"> señor Marinkovic </w:t>
      </w:r>
      <w:r w:rsidR="004728F6" w:rsidRPr="00E53AAD">
        <w:rPr>
          <w:rFonts w:asciiTheme="majorHAnsi" w:hAnsiTheme="majorHAnsi"/>
          <w:bCs/>
          <w:sz w:val="20"/>
          <w:szCs w:val="20"/>
          <w:lang w:val="es-ES_tradnl"/>
        </w:rPr>
        <w:t>presentó una acción de amparo contra esta decisión</w:t>
      </w:r>
      <w:r w:rsidR="000324D8" w:rsidRPr="00E53AAD">
        <w:rPr>
          <w:rFonts w:asciiTheme="majorHAnsi" w:hAnsiTheme="majorHAnsi"/>
          <w:bCs/>
          <w:sz w:val="20"/>
          <w:szCs w:val="20"/>
          <w:lang w:val="es-ES_tradnl"/>
        </w:rPr>
        <w:t xml:space="preserve">, alegando la vulneración del derecho al juez predeterminado por ley. </w:t>
      </w:r>
      <w:r w:rsidR="00E97F4C" w:rsidRPr="00E53AAD">
        <w:rPr>
          <w:rFonts w:asciiTheme="majorHAnsi" w:hAnsiTheme="majorHAnsi"/>
          <w:bCs/>
          <w:sz w:val="20"/>
          <w:szCs w:val="20"/>
          <w:lang w:val="es-ES_tradnl"/>
        </w:rPr>
        <w:t>No obstante</w:t>
      </w:r>
      <w:r w:rsidR="000324D8" w:rsidRPr="00E53AAD">
        <w:rPr>
          <w:rFonts w:asciiTheme="majorHAnsi" w:hAnsiTheme="majorHAnsi"/>
          <w:bCs/>
          <w:sz w:val="20"/>
          <w:szCs w:val="20"/>
          <w:lang w:val="es-ES_tradnl"/>
        </w:rPr>
        <w:t>, el 30 de julio de 2010</w:t>
      </w:r>
      <w:r w:rsidR="00E97F4C" w:rsidRPr="00E53AAD">
        <w:rPr>
          <w:rFonts w:asciiTheme="majorHAnsi" w:hAnsiTheme="majorHAnsi"/>
          <w:bCs/>
          <w:sz w:val="20"/>
          <w:szCs w:val="20"/>
          <w:lang w:val="es-ES_tradnl"/>
        </w:rPr>
        <w:t xml:space="preserve"> la Sala Primera de la Corte Superior de Distrito de Santa Cruz rechazó la acción, argumentando que no se había impugnado </w:t>
      </w:r>
      <w:r w:rsidR="004728F6" w:rsidRPr="00E53AAD">
        <w:rPr>
          <w:rFonts w:asciiTheme="majorHAnsi" w:hAnsiTheme="majorHAnsi"/>
          <w:bCs/>
          <w:sz w:val="20"/>
          <w:szCs w:val="20"/>
          <w:lang w:val="es-ES_tradnl"/>
        </w:rPr>
        <w:t>el auto cuestionado</w:t>
      </w:r>
      <w:r w:rsidR="00E97F4C" w:rsidRPr="00E53AAD">
        <w:rPr>
          <w:rFonts w:asciiTheme="majorHAnsi" w:hAnsiTheme="majorHAnsi"/>
          <w:bCs/>
          <w:sz w:val="20"/>
          <w:szCs w:val="20"/>
          <w:lang w:val="es-ES_tradnl"/>
        </w:rPr>
        <w:t xml:space="preserve"> por la vía de apelación incidental.</w:t>
      </w:r>
      <w:r w:rsidR="00E8704E" w:rsidRPr="00E53AAD">
        <w:rPr>
          <w:rFonts w:asciiTheme="majorHAnsi" w:hAnsiTheme="majorHAnsi"/>
          <w:bCs/>
          <w:sz w:val="20"/>
          <w:szCs w:val="20"/>
          <w:lang w:val="es-ES_tradnl"/>
        </w:rPr>
        <w:t xml:space="preserve"> </w:t>
      </w:r>
      <w:r w:rsidR="004728F6" w:rsidRPr="00E53AAD">
        <w:rPr>
          <w:rFonts w:asciiTheme="majorHAnsi" w:hAnsiTheme="majorHAnsi"/>
          <w:bCs/>
          <w:sz w:val="20"/>
          <w:szCs w:val="20"/>
          <w:lang w:val="es-ES_tradnl"/>
        </w:rPr>
        <w:t>A</w:t>
      </w:r>
      <w:r w:rsidR="00E8704E" w:rsidRPr="00E53AAD">
        <w:rPr>
          <w:rFonts w:asciiTheme="majorHAnsi" w:hAnsiTheme="majorHAnsi"/>
          <w:bCs/>
          <w:sz w:val="20"/>
          <w:szCs w:val="20"/>
          <w:lang w:val="es-ES_tradnl"/>
        </w:rPr>
        <w:t xml:space="preserve"> juicio de la parte peticionaria, est</w:t>
      </w:r>
      <w:r w:rsidR="005B25EF" w:rsidRPr="00E53AAD">
        <w:rPr>
          <w:rFonts w:asciiTheme="majorHAnsi" w:hAnsiTheme="majorHAnsi"/>
          <w:bCs/>
          <w:sz w:val="20"/>
          <w:szCs w:val="20"/>
          <w:lang w:val="es-ES_tradnl"/>
        </w:rPr>
        <w:t>e rechazo resultó ilegal</w:t>
      </w:r>
      <w:r w:rsidR="00AF0110" w:rsidRPr="00E53AAD">
        <w:rPr>
          <w:rFonts w:asciiTheme="majorHAnsi" w:hAnsiTheme="majorHAnsi"/>
          <w:bCs/>
          <w:sz w:val="20"/>
          <w:szCs w:val="20"/>
          <w:lang w:val="es-ES_tradnl"/>
        </w:rPr>
        <w:t>,</w:t>
      </w:r>
      <w:r w:rsidR="005B25EF" w:rsidRPr="00E53AAD">
        <w:rPr>
          <w:rFonts w:asciiTheme="majorHAnsi" w:hAnsiTheme="majorHAnsi"/>
          <w:bCs/>
          <w:sz w:val="20"/>
          <w:szCs w:val="20"/>
          <w:lang w:val="es-ES_tradnl"/>
        </w:rPr>
        <w:t xml:space="preserve"> y </w:t>
      </w:r>
      <w:r w:rsidR="00AF0110" w:rsidRPr="00E53AAD">
        <w:rPr>
          <w:rFonts w:asciiTheme="majorHAnsi" w:hAnsiTheme="majorHAnsi"/>
          <w:bCs/>
          <w:sz w:val="20"/>
          <w:szCs w:val="20"/>
          <w:lang w:val="es-ES_tradnl"/>
        </w:rPr>
        <w:t>demostraría</w:t>
      </w:r>
      <w:r w:rsidR="005B25EF" w:rsidRPr="00E53AAD">
        <w:rPr>
          <w:rFonts w:asciiTheme="majorHAnsi" w:hAnsiTheme="majorHAnsi"/>
          <w:bCs/>
          <w:sz w:val="20"/>
          <w:szCs w:val="20"/>
          <w:lang w:val="es-ES_tradnl"/>
        </w:rPr>
        <w:t xml:space="preserve"> las presiones políticas ejercidas por el gobierno, ya que conforme al Código de Procedimiento Penal no corresponde presentar una apelación contra el auto cuestionado. </w:t>
      </w:r>
    </w:p>
    <w:p w14:paraId="63E78BA0" w14:textId="6B1C94BC" w:rsidR="00FE6AB3" w:rsidRPr="00E53AAD" w:rsidRDefault="00AF0110" w:rsidP="00FE6A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bCs/>
          <w:sz w:val="20"/>
          <w:szCs w:val="20"/>
          <w:lang w:val="es-ES_tradnl"/>
        </w:rPr>
        <w:t>Finalmente,</w:t>
      </w:r>
      <w:r w:rsidR="005B25EF" w:rsidRPr="00E53AAD">
        <w:rPr>
          <w:rFonts w:asciiTheme="majorHAnsi" w:hAnsiTheme="majorHAnsi"/>
          <w:bCs/>
          <w:sz w:val="20"/>
          <w:szCs w:val="20"/>
          <w:lang w:val="es-ES_tradnl"/>
        </w:rPr>
        <w:t xml:space="preserve"> la representación de la presunta víctima impugnó esta decisión, pero debido a la ausencia de funcionamiento del Tribunal Constitucional </w:t>
      </w:r>
      <w:r w:rsidR="00650048" w:rsidRPr="00E53AAD">
        <w:rPr>
          <w:rFonts w:asciiTheme="majorHAnsi" w:hAnsiTheme="majorHAnsi"/>
          <w:bCs/>
          <w:sz w:val="20"/>
          <w:szCs w:val="20"/>
          <w:lang w:val="es-ES_tradnl"/>
        </w:rPr>
        <w:t xml:space="preserve">este recurso no se analizó a tiempo. Así, informa que recién el 27 de abril de 2011 el </w:t>
      </w:r>
      <w:r w:rsidR="003F3502" w:rsidRPr="00E53AAD">
        <w:rPr>
          <w:rFonts w:asciiTheme="majorHAnsi" w:hAnsiTheme="majorHAnsi"/>
          <w:bCs/>
          <w:sz w:val="20"/>
          <w:szCs w:val="20"/>
          <w:lang w:val="es-ES_tradnl"/>
        </w:rPr>
        <w:t>Tribunal Constitucional Plurinacional</w:t>
      </w:r>
      <w:r w:rsidR="00650048" w:rsidRPr="00E53AAD">
        <w:rPr>
          <w:rFonts w:asciiTheme="majorHAnsi" w:hAnsiTheme="majorHAnsi"/>
          <w:bCs/>
          <w:sz w:val="20"/>
          <w:szCs w:val="20"/>
          <w:lang w:val="es-ES_tradnl"/>
        </w:rPr>
        <w:t xml:space="preserve">, mediante </w:t>
      </w:r>
      <w:r w:rsidR="00650048" w:rsidRPr="00E53AAD">
        <w:rPr>
          <w:rFonts w:asciiTheme="majorHAnsi" w:hAnsiTheme="majorHAnsi"/>
          <w:sz w:val="20"/>
          <w:szCs w:val="20"/>
          <w:lang w:val="es-ES_tradnl"/>
        </w:rPr>
        <w:t xml:space="preserve">Auto Constitucional </w:t>
      </w:r>
      <w:r w:rsidR="00650048" w:rsidRPr="00E53AAD">
        <w:rPr>
          <w:rFonts w:asciiTheme="majorHAnsi" w:hAnsiTheme="majorHAnsi"/>
          <w:bCs/>
          <w:sz w:val="20"/>
          <w:szCs w:val="20"/>
          <w:lang w:val="es-ES_tradnl"/>
        </w:rPr>
        <w:t xml:space="preserve">N° </w:t>
      </w:r>
      <w:r w:rsidR="00650048" w:rsidRPr="00E53AAD">
        <w:rPr>
          <w:rFonts w:asciiTheme="majorHAnsi" w:hAnsiTheme="majorHAnsi"/>
          <w:sz w:val="20"/>
          <w:szCs w:val="20"/>
          <w:lang w:val="es-ES_tradnl"/>
        </w:rPr>
        <w:t xml:space="preserve">150, </w:t>
      </w:r>
      <w:r w:rsidR="00332252" w:rsidRPr="00E53AAD">
        <w:rPr>
          <w:rFonts w:asciiTheme="majorHAnsi" w:hAnsiTheme="majorHAnsi"/>
          <w:sz w:val="20"/>
          <w:szCs w:val="20"/>
          <w:lang w:val="es-ES_tradnl"/>
        </w:rPr>
        <w:lastRenderedPageBreak/>
        <w:t>confirmó la desestimación de la demanda de amparo</w:t>
      </w:r>
      <w:r w:rsidR="00BF3662" w:rsidRPr="00E53AAD">
        <w:rPr>
          <w:rFonts w:asciiTheme="majorHAnsi" w:hAnsiTheme="majorHAnsi"/>
          <w:sz w:val="20"/>
          <w:szCs w:val="20"/>
          <w:lang w:val="es-ES_tradnl"/>
        </w:rPr>
        <w:t>,</w:t>
      </w:r>
      <w:r w:rsidR="00332252" w:rsidRPr="00E53AAD">
        <w:rPr>
          <w:rFonts w:asciiTheme="majorHAnsi" w:hAnsiTheme="majorHAnsi"/>
          <w:sz w:val="20"/>
          <w:szCs w:val="20"/>
          <w:lang w:val="es-ES_tradnl"/>
        </w:rPr>
        <w:t xml:space="preserve"> argumentando que aún </w:t>
      </w:r>
      <w:r w:rsidR="00BF3662" w:rsidRPr="00E53AAD">
        <w:rPr>
          <w:rFonts w:asciiTheme="majorHAnsi" w:hAnsiTheme="majorHAnsi"/>
          <w:sz w:val="20"/>
          <w:szCs w:val="20"/>
          <w:lang w:val="es-ES_tradnl"/>
        </w:rPr>
        <w:t xml:space="preserve">tenía pendiente revisar la Resolución </w:t>
      </w:r>
      <w:r w:rsidR="00BF3662" w:rsidRPr="00E53AAD">
        <w:rPr>
          <w:rFonts w:asciiTheme="majorHAnsi" w:hAnsiTheme="majorHAnsi"/>
          <w:bCs/>
          <w:sz w:val="20"/>
          <w:szCs w:val="20"/>
          <w:lang w:val="es-ES_tradnl"/>
        </w:rPr>
        <w:t xml:space="preserve">N° 81, la cual resolvió el amparo interpuesto </w:t>
      </w:r>
      <w:r w:rsidR="00FF6177" w:rsidRPr="00E53AAD">
        <w:rPr>
          <w:rFonts w:asciiTheme="majorHAnsi" w:hAnsiTheme="majorHAnsi"/>
          <w:bCs/>
          <w:sz w:val="20"/>
          <w:szCs w:val="20"/>
          <w:lang w:val="es-ES_tradnl"/>
        </w:rPr>
        <w:t xml:space="preserve">en un primer momento </w:t>
      </w:r>
      <w:r w:rsidR="00BF3662" w:rsidRPr="00E53AAD">
        <w:rPr>
          <w:rFonts w:asciiTheme="majorHAnsi" w:hAnsiTheme="majorHAnsi"/>
          <w:bCs/>
          <w:sz w:val="20"/>
          <w:szCs w:val="20"/>
          <w:lang w:val="es-ES_tradnl"/>
        </w:rPr>
        <w:t xml:space="preserve">por </w:t>
      </w:r>
      <w:r w:rsidR="00FF6177" w:rsidRPr="00E53AAD">
        <w:rPr>
          <w:rFonts w:asciiTheme="majorHAnsi" w:hAnsiTheme="majorHAnsi"/>
          <w:bCs/>
          <w:sz w:val="20"/>
          <w:szCs w:val="20"/>
          <w:lang w:val="es-ES_tradnl"/>
        </w:rPr>
        <w:t>la Fiscalía</w:t>
      </w:r>
      <w:r w:rsidR="00BF3662" w:rsidRPr="00E53AAD">
        <w:rPr>
          <w:rFonts w:asciiTheme="majorHAnsi" w:hAnsiTheme="majorHAnsi"/>
          <w:bCs/>
          <w:sz w:val="20"/>
          <w:szCs w:val="20"/>
          <w:lang w:val="es-ES_tradnl"/>
        </w:rPr>
        <w:t>.</w:t>
      </w:r>
      <w:r w:rsidR="006C4814" w:rsidRPr="00E53AAD">
        <w:rPr>
          <w:rFonts w:asciiTheme="majorHAnsi" w:hAnsiTheme="majorHAnsi"/>
          <w:bCs/>
          <w:sz w:val="20"/>
          <w:szCs w:val="20"/>
          <w:lang w:val="es-ES_tradnl"/>
        </w:rPr>
        <w:t xml:space="preserve"> </w:t>
      </w:r>
      <w:r w:rsidR="007F44D0" w:rsidRPr="00E53AAD">
        <w:rPr>
          <w:rFonts w:asciiTheme="majorHAnsi" w:hAnsiTheme="majorHAnsi"/>
          <w:bCs/>
          <w:sz w:val="20"/>
          <w:szCs w:val="20"/>
          <w:lang w:val="es-ES_tradnl"/>
        </w:rPr>
        <w:t>E</w:t>
      </w:r>
      <w:r w:rsidR="00FE6AB3" w:rsidRPr="00E53AAD">
        <w:rPr>
          <w:rFonts w:asciiTheme="majorHAnsi" w:hAnsiTheme="majorHAnsi"/>
          <w:sz w:val="20"/>
          <w:szCs w:val="20"/>
          <w:lang w:val="es-ES_tradnl"/>
        </w:rPr>
        <w:t xml:space="preserve">l 26 de septiembre de 2011 el </w:t>
      </w:r>
      <w:r w:rsidR="007F44D0" w:rsidRPr="00E53AAD">
        <w:rPr>
          <w:rFonts w:asciiTheme="majorHAnsi" w:hAnsiTheme="majorHAnsi"/>
          <w:sz w:val="20"/>
          <w:szCs w:val="20"/>
          <w:lang w:val="es-ES_tradnl"/>
        </w:rPr>
        <w:t>referido tribunal</w:t>
      </w:r>
      <w:r w:rsidR="00FE6AB3" w:rsidRPr="00E53AAD">
        <w:rPr>
          <w:rFonts w:asciiTheme="majorHAnsi" w:hAnsiTheme="majorHAnsi"/>
          <w:sz w:val="20"/>
          <w:szCs w:val="20"/>
          <w:lang w:val="es-ES_tradnl"/>
        </w:rPr>
        <w:t xml:space="preserve">, mediante sentencia constitucional </w:t>
      </w:r>
      <w:r w:rsidR="00FE6AB3" w:rsidRPr="00E53AAD">
        <w:rPr>
          <w:rFonts w:asciiTheme="majorHAnsi" w:hAnsiTheme="majorHAnsi"/>
          <w:bCs/>
          <w:sz w:val="20"/>
          <w:szCs w:val="20"/>
          <w:lang w:val="es-ES_tradnl"/>
        </w:rPr>
        <w:t xml:space="preserve">N° </w:t>
      </w:r>
      <w:r w:rsidR="00FE6AB3" w:rsidRPr="00E53AAD">
        <w:rPr>
          <w:rFonts w:asciiTheme="majorHAnsi" w:hAnsiTheme="majorHAnsi"/>
          <w:sz w:val="20"/>
          <w:szCs w:val="20"/>
          <w:lang w:val="es-ES_tradnl"/>
        </w:rPr>
        <w:t xml:space="preserve">1281, revisó el proceso de amparo iniciado por </w:t>
      </w:r>
      <w:r w:rsidR="007F44D0" w:rsidRPr="00E53AAD">
        <w:rPr>
          <w:rFonts w:asciiTheme="majorHAnsi" w:hAnsiTheme="majorHAnsi"/>
          <w:sz w:val="20"/>
          <w:szCs w:val="20"/>
          <w:lang w:val="es-ES_tradnl"/>
        </w:rPr>
        <w:t xml:space="preserve">la Fiscalía </w:t>
      </w:r>
      <w:r w:rsidR="00FE6AB3" w:rsidRPr="00E53AAD">
        <w:rPr>
          <w:rFonts w:asciiTheme="majorHAnsi" w:hAnsiTheme="majorHAnsi"/>
          <w:sz w:val="20"/>
          <w:szCs w:val="20"/>
          <w:lang w:val="es-ES_tradnl"/>
        </w:rPr>
        <w:t>y confirmó la tutela en su favor</w:t>
      </w:r>
      <w:r w:rsidR="00C750C2" w:rsidRPr="00E53AAD">
        <w:rPr>
          <w:rFonts w:asciiTheme="majorHAnsi" w:hAnsiTheme="majorHAnsi"/>
          <w:sz w:val="20"/>
          <w:szCs w:val="20"/>
          <w:lang w:val="es-ES_tradnl"/>
        </w:rPr>
        <w:t>, por lo cual, en la práctica,</w:t>
      </w:r>
      <w:r w:rsidR="007F44D0" w:rsidRPr="00E53AAD">
        <w:rPr>
          <w:rFonts w:asciiTheme="majorHAnsi" w:hAnsiTheme="majorHAnsi"/>
          <w:sz w:val="20"/>
          <w:szCs w:val="20"/>
          <w:lang w:val="es-ES_tradnl"/>
        </w:rPr>
        <w:t xml:space="preserve"> como explican los peticionarios,</w:t>
      </w:r>
      <w:r w:rsidR="00C750C2" w:rsidRPr="00E53AAD">
        <w:rPr>
          <w:rFonts w:asciiTheme="majorHAnsi" w:hAnsiTheme="majorHAnsi"/>
          <w:sz w:val="20"/>
          <w:szCs w:val="20"/>
          <w:lang w:val="es-ES_tradnl"/>
        </w:rPr>
        <w:t xml:space="preserve"> </w:t>
      </w:r>
      <w:r w:rsidR="007F44D0" w:rsidRPr="00E53AAD">
        <w:rPr>
          <w:rFonts w:asciiTheme="majorHAnsi" w:hAnsiTheme="majorHAnsi"/>
          <w:sz w:val="20"/>
          <w:szCs w:val="20"/>
          <w:lang w:val="es-ES_tradnl"/>
        </w:rPr>
        <w:t xml:space="preserve">rechazó a nivel sustantivo </w:t>
      </w:r>
      <w:r w:rsidR="00C750C2" w:rsidRPr="00E53AAD">
        <w:rPr>
          <w:rFonts w:asciiTheme="majorHAnsi" w:hAnsiTheme="majorHAnsi"/>
          <w:sz w:val="20"/>
          <w:szCs w:val="20"/>
          <w:lang w:val="es-ES_tradnl"/>
        </w:rPr>
        <w:t xml:space="preserve">los reclamos de la presunta víctima. </w:t>
      </w:r>
    </w:p>
    <w:p w14:paraId="6847E9C1" w14:textId="25067768" w:rsidR="00181781" w:rsidRPr="00E53AAD" w:rsidRDefault="007F44D0" w:rsidP="00C750C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Los peticionarios r</w:t>
      </w:r>
      <w:r w:rsidR="00C750C2" w:rsidRPr="00E53AAD">
        <w:rPr>
          <w:rFonts w:asciiTheme="majorHAnsi" w:hAnsiTheme="majorHAnsi"/>
          <w:sz w:val="20"/>
          <w:szCs w:val="20"/>
          <w:lang w:val="es-ES_tradnl"/>
        </w:rPr>
        <w:t>efiere</w:t>
      </w:r>
      <w:r w:rsidRPr="00E53AAD">
        <w:rPr>
          <w:rFonts w:asciiTheme="majorHAnsi" w:hAnsiTheme="majorHAnsi"/>
          <w:sz w:val="20"/>
          <w:szCs w:val="20"/>
          <w:lang w:val="es-ES_tradnl"/>
        </w:rPr>
        <w:t>n</w:t>
      </w:r>
      <w:r w:rsidR="00C750C2" w:rsidRPr="00E53AAD">
        <w:rPr>
          <w:rFonts w:asciiTheme="majorHAnsi" w:hAnsiTheme="majorHAnsi"/>
          <w:sz w:val="20"/>
          <w:szCs w:val="20"/>
          <w:lang w:val="es-ES_tradnl"/>
        </w:rPr>
        <w:t xml:space="preserve"> </w:t>
      </w:r>
      <w:r w:rsidR="002F106A" w:rsidRPr="00E53AAD">
        <w:rPr>
          <w:rFonts w:asciiTheme="majorHAnsi" w:hAnsiTheme="majorHAnsi"/>
          <w:sz w:val="20"/>
          <w:szCs w:val="20"/>
          <w:lang w:val="es-ES_tradnl"/>
        </w:rPr>
        <w:t>que</w:t>
      </w:r>
      <w:r w:rsidR="00C750C2" w:rsidRPr="00E53AAD">
        <w:rPr>
          <w:rFonts w:asciiTheme="majorHAnsi" w:hAnsiTheme="majorHAnsi"/>
          <w:sz w:val="20"/>
          <w:szCs w:val="20"/>
          <w:lang w:val="es-ES_tradnl"/>
        </w:rPr>
        <w:t xml:space="preserve"> ante la ineficacia de la justicia constitucional</w:t>
      </w:r>
      <w:r w:rsidR="00075E88" w:rsidRPr="00E53AAD">
        <w:rPr>
          <w:rFonts w:asciiTheme="majorHAnsi" w:hAnsiTheme="majorHAnsi"/>
          <w:sz w:val="20"/>
          <w:szCs w:val="20"/>
          <w:lang w:val="es-ES_tradnl"/>
        </w:rPr>
        <w:t>,</w:t>
      </w:r>
      <w:r w:rsidR="00C750C2" w:rsidRPr="00E53AAD">
        <w:rPr>
          <w:rFonts w:asciiTheme="majorHAnsi" w:hAnsiTheme="majorHAnsi"/>
          <w:sz w:val="20"/>
          <w:szCs w:val="20"/>
          <w:lang w:val="es-ES_tradnl"/>
        </w:rPr>
        <w:t xml:space="preserve"> e</w:t>
      </w:r>
      <w:r w:rsidR="00C157AE" w:rsidRPr="00E53AAD">
        <w:rPr>
          <w:rFonts w:asciiTheme="majorHAnsi" w:hAnsiTheme="majorHAnsi"/>
          <w:sz w:val="20"/>
          <w:szCs w:val="20"/>
          <w:lang w:val="es-ES_tradnl"/>
        </w:rPr>
        <w:t xml:space="preserve">l 9 de junio de 2010 el Juzgado Séptimo de Instrucción en lo Penal del Distrito Judicial de la Paz, mediante Resolución </w:t>
      </w:r>
      <w:r w:rsidR="00C157AE" w:rsidRPr="00E53AAD">
        <w:rPr>
          <w:rFonts w:asciiTheme="majorHAnsi" w:hAnsiTheme="majorHAnsi"/>
          <w:bCs/>
          <w:sz w:val="20"/>
          <w:szCs w:val="20"/>
          <w:lang w:val="es-ES_tradnl"/>
        </w:rPr>
        <w:t>N° 238, declaró a la presunta víctima en rebeldía y dispuso que se libre mandato de detención y arraigo en su contra</w:t>
      </w:r>
      <w:r w:rsidR="00075E88" w:rsidRPr="00E53AAD">
        <w:rPr>
          <w:rFonts w:asciiTheme="majorHAnsi" w:hAnsiTheme="majorHAnsi"/>
          <w:bCs/>
          <w:sz w:val="20"/>
          <w:szCs w:val="20"/>
          <w:lang w:val="es-ES_tradnl"/>
        </w:rPr>
        <w:t>;</w:t>
      </w:r>
      <w:r w:rsidR="00B10EAF" w:rsidRPr="00E53AAD">
        <w:rPr>
          <w:rFonts w:asciiTheme="majorHAnsi" w:hAnsiTheme="majorHAnsi"/>
          <w:bCs/>
          <w:sz w:val="20"/>
          <w:szCs w:val="20"/>
          <w:lang w:val="es-ES_tradnl"/>
        </w:rPr>
        <w:t xml:space="preserve"> además de designarle un defensor de oficio.</w:t>
      </w:r>
      <w:r w:rsidR="00C750C2" w:rsidRPr="00E53AAD">
        <w:rPr>
          <w:rFonts w:asciiTheme="majorHAnsi" w:hAnsiTheme="majorHAnsi"/>
          <w:bCs/>
          <w:sz w:val="20"/>
          <w:szCs w:val="20"/>
          <w:lang w:val="es-ES_tradnl"/>
        </w:rPr>
        <w:t xml:space="preserve"> Además,</w:t>
      </w:r>
      <w:r w:rsidR="00C750C2" w:rsidRPr="00E53AAD">
        <w:rPr>
          <w:rFonts w:asciiTheme="majorHAnsi" w:hAnsiTheme="majorHAnsi"/>
          <w:sz w:val="20"/>
          <w:szCs w:val="20"/>
          <w:lang w:val="es-ES_tradnl"/>
        </w:rPr>
        <w:t xml:space="preserve"> e</w:t>
      </w:r>
      <w:r w:rsidR="00181781" w:rsidRPr="00E53AAD">
        <w:rPr>
          <w:rFonts w:asciiTheme="majorHAnsi" w:hAnsiTheme="majorHAnsi"/>
          <w:sz w:val="20"/>
          <w:szCs w:val="20"/>
          <w:lang w:val="es-ES_tradnl"/>
        </w:rPr>
        <w:t xml:space="preserve">l 3 de agosto de 2010 el Fiscal a cargo de la investigación requirió la anotación preventiva de </w:t>
      </w:r>
      <w:r w:rsidR="00075E88" w:rsidRPr="00E53AAD">
        <w:rPr>
          <w:rFonts w:asciiTheme="majorHAnsi" w:hAnsiTheme="majorHAnsi"/>
          <w:sz w:val="20"/>
          <w:szCs w:val="20"/>
          <w:lang w:val="es-ES_tradnl"/>
        </w:rPr>
        <w:t>tres</w:t>
      </w:r>
      <w:r w:rsidR="00181781" w:rsidRPr="00E53AAD">
        <w:rPr>
          <w:rFonts w:asciiTheme="majorHAnsi" w:hAnsiTheme="majorHAnsi"/>
          <w:sz w:val="20"/>
          <w:szCs w:val="20"/>
          <w:lang w:val="es-ES_tradnl"/>
        </w:rPr>
        <w:t xml:space="preserve"> inmuebles y </w:t>
      </w:r>
      <w:r w:rsidR="00075E88" w:rsidRPr="00E53AAD">
        <w:rPr>
          <w:rFonts w:asciiTheme="majorHAnsi" w:hAnsiTheme="majorHAnsi"/>
          <w:sz w:val="20"/>
          <w:szCs w:val="20"/>
          <w:lang w:val="es-ES_tradnl"/>
        </w:rPr>
        <w:t>cuatro</w:t>
      </w:r>
      <w:r w:rsidR="00181781" w:rsidRPr="00E53AAD">
        <w:rPr>
          <w:rFonts w:asciiTheme="majorHAnsi" w:hAnsiTheme="majorHAnsi"/>
          <w:sz w:val="20"/>
          <w:szCs w:val="20"/>
          <w:lang w:val="es-ES_tradnl"/>
        </w:rPr>
        <w:t xml:space="preserve"> vehículos de propiedad de la presunta víctima.</w:t>
      </w:r>
    </w:p>
    <w:p w14:paraId="29DF7D3D" w14:textId="00855A8A" w:rsidR="00181781" w:rsidRPr="00E53AAD" w:rsidRDefault="00C750C2" w:rsidP="0018178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Posteriormente, e</w:t>
      </w:r>
      <w:r w:rsidR="00181781" w:rsidRPr="00E53AAD">
        <w:rPr>
          <w:rFonts w:asciiTheme="majorHAnsi" w:hAnsiTheme="majorHAnsi"/>
          <w:sz w:val="20"/>
          <w:szCs w:val="20"/>
          <w:lang w:val="es-ES_tradnl"/>
        </w:rPr>
        <w:t xml:space="preserve">l 17 de diciembre de 2010 el fiscal a cargo del caso presentó acusación formal en contra de </w:t>
      </w:r>
      <w:r w:rsidR="00A56FFB" w:rsidRPr="00E53AAD">
        <w:rPr>
          <w:rFonts w:asciiTheme="majorHAnsi" w:hAnsiTheme="majorHAnsi"/>
          <w:sz w:val="20"/>
          <w:szCs w:val="20"/>
          <w:lang w:val="es-ES_tradnl"/>
        </w:rPr>
        <w:t>treinta y nueve</w:t>
      </w:r>
      <w:r w:rsidR="00181781" w:rsidRPr="00E53AAD">
        <w:rPr>
          <w:rFonts w:asciiTheme="majorHAnsi" w:hAnsiTheme="majorHAnsi"/>
          <w:sz w:val="20"/>
          <w:szCs w:val="20"/>
          <w:lang w:val="es-ES_tradnl"/>
        </w:rPr>
        <w:t xml:space="preserve"> personas, incluyendo al señor Mari</w:t>
      </w:r>
      <w:r w:rsidR="002C591C" w:rsidRPr="00E53AAD">
        <w:rPr>
          <w:rFonts w:asciiTheme="majorHAnsi" w:hAnsiTheme="majorHAnsi"/>
          <w:sz w:val="20"/>
          <w:szCs w:val="20"/>
          <w:lang w:val="es-ES_tradnl"/>
        </w:rPr>
        <w:t>n</w:t>
      </w:r>
      <w:r w:rsidR="00181781" w:rsidRPr="00E53AAD">
        <w:rPr>
          <w:rFonts w:asciiTheme="majorHAnsi" w:hAnsiTheme="majorHAnsi"/>
          <w:sz w:val="20"/>
          <w:szCs w:val="20"/>
          <w:lang w:val="es-ES_tradnl"/>
        </w:rPr>
        <w:t xml:space="preserve">kovic, por la comisión de los delitos de Terrorismo y Alzamientos Armados contra la Seguridad del Estado. En consecuencia, el 2 de febrero de 2011 dicha autoridad solicitó al Juez Noveno de Instrucción en lo Penal que se oficie a la INTERPOL para que se realice la búsqueda y captura internacional de la presunta víctima y otras quince personas declaradas rebeldes en el proceso. </w:t>
      </w:r>
    </w:p>
    <w:p w14:paraId="3835CC50" w14:textId="6D200BD5" w:rsidR="00C750C2" w:rsidRPr="00E53AAD" w:rsidRDefault="00A56FFB" w:rsidP="003C799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Los peticionarios sostienen</w:t>
      </w:r>
      <w:r w:rsidR="00C750C2" w:rsidRPr="00E53AAD">
        <w:rPr>
          <w:rFonts w:asciiTheme="majorHAnsi" w:hAnsiTheme="majorHAnsi"/>
          <w:sz w:val="20"/>
          <w:szCs w:val="20"/>
          <w:lang w:val="es-ES_tradnl"/>
        </w:rPr>
        <w:t xml:space="preserve"> que dado que la presunta víctima estaba fuera del país, e</w:t>
      </w:r>
      <w:r w:rsidR="00181781" w:rsidRPr="00E53AAD">
        <w:rPr>
          <w:rFonts w:asciiTheme="majorHAnsi" w:hAnsiTheme="majorHAnsi"/>
          <w:sz w:val="20"/>
          <w:szCs w:val="20"/>
          <w:lang w:val="es-ES_tradnl"/>
        </w:rPr>
        <w:t xml:space="preserve">l 13 de marzo de 2013 el Presidente del Tribunal de Sentencia Primero del Distrito Judicial de la Paz determinó la continuación del juicio oral para los acusados presentes y la suspensión de este para el señor Marinkovic y otras dieciséis personas declaradas rebeldes, en observancia de la previsión del artículo 90 del Código de Procedimiento Penal. </w:t>
      </w:r>
      <w:r w:rsidR="00C750C2" w:rsidRPr="00E53AAD">
        <w:rPr>
          <w:rFonts w:asciiTheme="majorHAnsi" w:hAnsiTheme="majorHAnsi"/>
          <w:sz w:val="20"/>
          <w:szCs w:val="20"/>
          <w:lang w:val="es-ES_tradnl"/>
        </w:rPr>
        <w:t xml:space="preserve">Al respecto, la parte peticionaria afirma que esta situación se mantuvo por varios años, provocando que la presunta víctima no pudiese volver a su país, ante la inminencia de ser procesado sin las debidas garantías judiciales. </w:t>
      </w:r>
    </w:p>
    <w:p w14:paraId="43B565F4" w14:textId="56F3B5B6" w:rsidR="00C750C2" w:rsidRPr="00E53AAD" w:rsidRDefault="00C750C2" w:rsidP="00C750C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 xml:space="preserve">Caso “Terrorismo II” </w:t>
      </w:r>
    </w:p>
    <w:p w14:paraId="4AAD093D" w14:textId="5144F825" w:rsidR="003C7994" w:rsidRPr="00E53AAD" w:rsidRDefault="002E2486" w:rsidP="00AA05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Los peticionarios narran</w:t>
      </w:r>
      <w:r w:rsidR="00A76C88" w:rsidRPr="00E53AAD">
        <w:rPr>
          <w:rFonts w:asciiTheme="majorHAnsi" w:hAnsiTheme="majorHAnsi"/>
          <w:sz w:val="20"/>
          <w:szCs w:val="20"/>
          <w:lang w:val="es-ES_tradnl"/>
        </w:rPr>
        <w:t xml:space="preserve"> que el 11 de agosto de 2010 la Fiscalía del Distrito de la Paz inició un segundo proceso sobre el caso “</w:t>
      </w:r>
      <w:r w:rsidR="003C7994" w:rsidRPr="00E53AAD">
        <w:rPr>
          <w:rFonts w:asciiTheme="majorHAnsi" w:hAnsiTheme="majorHAnsi"/>
          <w:sz w:val="20"/>
          <w:szCs w:val="20"/>
          <w:lang w:val="es-ES_tradnl"/>
        </w:rPr>
        <w:t>T</w:t>
      </w:r>
      <w:r w:rsidR="00A76C88" w:rsidRPr="00E53AAD">
        <w:rPr>
          <w:rFonts w:asciiTheme="majorHAnsi" w:hAnsiTheme="majorHAnsi"/>
          <w:sz w:val="20"/>
          <w:szCs w:val="20"/>
          <w:lang w:val="es-ES_tradnl"/>
        </w:rPr>
        <w:t>errorismo”</w:t>
      </w:r>
      <w:r w:rsidR="003C7994" w:rsidRPr="00E53AAD">
        <w:rPr>
          <w:rFonts w:asciiTheme="majorHAnsi" w:hAnsiTheme="majorHAnsi"/>
          <w:sz w:val="20"/>
          <w:szCs w:val="20"/>
          <w:lang w:val="es-ES_tradnl"/>
        </w:rPr>
        <w:t xml:space="preserve">, </w:t>
      </w:r>
      <w:r w:rsidR="00A76C88" w:rsidRPr="00E53AAD">
        <w:rPr>
          <w:rFonts w:asciiTheme="majorHAnsi" w:hAnsiTheme="majorHAnsi"/>
          <w:sz w:val="20"/>
          <w:szCs w:val="20"/>
          <w:lang w:val="es-ES_tradnl"/>
        </w:rPr>
        <w:t>destinado a la averiguación de las personas que asistieron con financiamiento, provisión de ar</w:t>
      </w:r>
      <w:r w:rsidR="003C7994" w:rsidRPr="00E53AAD">
        <w:rPr>
          <w:rFonts w:asciiTheme="majorHAnsi" w:hAnsiTheme="majorHAnsi"/>
          <w:sz w:val="20"/>
          <w:szCs w:val="20"/>
          <w:lang w:val="es-ES_tradnl"/>
        </w:rPr>
        <w:t>m</w:t>
      </w:r>
      <w:r w:rsidR="00A76C88" w:rsidRPr="00E53AAD">
        <w:rPr>
          <w:rFonts w:asciiTheme="majorHAnsi" w:hAnsiTheme="majorHAnsi"/>
          <w:sz w:val="20"/>
          <w:szCs w:val="20"/>
          <w:lang w:val="es-ES_tradnl"/>
        </w:rPr>
        <w:t xml:space="preserve">as y apoyo logístico al presunto grupo irregular armado. A juicio de </w:t>
      </w:r>
      <w:r w:rsidRPr="00E53AAD">
        <w:rPr>
          <w:rFonts w:asciiTheme="majorHAnsi" w:hAnsiTheme="majorHAnsi"/>
          <w:sz w:val="20"/>
          <w:szCs w:val="20"/>
          <w:lang w:val="es-ES_tradnl"/>
        </w:rPr>
        <w:t>los</w:t>
      </w:r>
      <w:r w:rsidR="00A76C88" w:rsidRPr="00E53AAD">
        <w:rPr>
          <w:rFonts w:asciiTheme="majorHAnsi" w:hAnsiTheme="majorHAnsi"/>
          <w:sz w:val="20"/>
          <w:szCs w:val="20"/>
          <w:lang w:val="es-ES_tradnl"/>
        </w:rPr>
        <w:t xml:space="preserve"> </w:t>
      </w:r>
      <w:r w:rsidRPr="00E53AAD">
        <w:rPr>
          <w:rFonts w:asciiTheme="majorHAnsi" w:hAnsiTheme="majorHAnsi"/>
          <w:sz w:val="20"/>
          <w:szCs w:val="20"/>
          <w:lang w:val="es-ES_tradnl"/>
        </w:rPr>
        <w:t>peticionarios</w:t>
      </w:r>
      <w:r w:rsidR="00A76C88" w:rsidRPr="00E53AAD">
        <w:rPr>
          <w:rFonts w:asciiTheme="majorHAnsi" w:hAnsiTheme="majorHAnsi"/>
          <w:sz w:val="20"/>
          <w:szCs w:val="20"/>
          <w:lang w:val="es-ES_tradnl"/>
        </w:rPr>
        <w:t>, esta investigación está sustentada en los mismos hechos que el denominado caso “Terrorismo I”</w:t>
      </w:r>
      <w:r w:rsidRPr="00E53AAD">
        <w:rPr>
          <w:rFonts w:asciiTheme="majorHAnsi" w:hAnsiTheme="majorHAnsi"/>
          <w:sz w:val="20"/>
          <w:szCs w:val="20"/>
          <w:lang w:val="es-ES_tradnl"/>
        </w:rPr>
        <w:t>,</w:t>
      </w:r>
      <w:r w:rsidR="002309A7" w:rsidRPr="00E53AAD">
        <w:rPr>
          <w:rFonts w:asciiTheme="majorHAnsi" w:hAnsiTheme="majorHAnsi"/>
          <w:sz w:val="20"/>
          <w:szCs w:val="20"/>
          <w:lang w:val="es-ES_tradnl"/>
        </w:rPr>
        <w:t xml:space="preserve"> y sobre los mismos tipos penales</w:t>
      </w:r>
      <w:r w:rsidR="00106695" w:rsidRPr="00E53AAD">
        <w:rPr>
          <w:rStyle w:val="FootnoteReference"/>
          <w:rFonts w:asciiTheme="majorHAnsi" w:hAnsiTheme="majorHAnsi"/>
          <w:sz w:val="20"/>
          <w:szCs w:val="20"/>
          <w:lang w:val="es-ES_tradnl"/>
        </w:rPr>
        <w:footnoteReference w:id="4"/>
      </w:r>
      <w:r w:rsidRPr="00E53AAD">
        <w:rPr>
          <w:rFonts w:asciiTheme="majorHAnsi" w:hAnsiTheme="majorHAnsi"/>
          <w:sz w:val="20"/>
          <w:szCs w:val="20"/>
          <w:lang w:val="es-ES_tradnl"/>
        </w:rPr>
        <w:t>,</w:t>
      </w:r>
      <w:r w:rsidR="002309A7" w:rsidRPr="00E53AAD">
        <w:rPr>
          <w:rFonts w:asciiTheme="majorHAnsi" w:hAnsiTheme="majorHAnsi"/>
          <w:sz w:val="20"/>
          <w:szCs w:val="20"/>
          <w:lang w:val="es-ES_tradnl"/>
        </w:rPr>
        <w:t xml:space="preserve"> lo que constituye una violación al principio </w:t>
      </w:r>
      <w:r w:rsidR="002309A7" w:rsidRPr="00E53AAD">
        <w:rPr>
          <w:rFonts w:asciiTheme="majorHAnsi" w:hAnsiTheme="majorHAnsi"/>
          <w:i/>
          <w:iCs/>
          <w:sz w:val="20"/>
          <w:szCs w:val="20"/>
          <w:lang w:val="es-ES_tradnl"/>
        </w:rPr>
        <w:t>non bis in ídem</w:t>
      </w:r>
      <w:r w:rsidR="002309A7" w:rsidRPr="00E53AAD">
        <w:rPr>
          <w:rFonts w:asciiTheme="majorHAnsi" w:hAnsiTheme="majorHAnsi"/>
          <w:sz w:val="20"/>
          <w:szCs w:val="20"/>
          <w:lang w:val="es-ES_tradnl"/>
        </w:rPr>
        <w:t>.</w:t>
      </w:r>
      <w:r w:rsidR="00DF2FB9" w:rsidRPr="00E53AAD">
        <w:rPr>
          <w:rFonts w:asciiTheme="majorHAnsi" w:hAnsiTheme="majorHAnsi"/>
          <w:sz w:val="20"/>
          <w:szCs w:val="20"/>
          <w:lang w:val="es-ES_tradnl"/>
        </w:rPr>
        <w:t xml:space="preserve"> Sin perjuicio de ello, destaca que el </w:t>
      </w:r>
      <w:r w:rsidR="00A231D5" w:rsidRPr="00E53AAD">
        <w:rPr>
          <w:rFonts w:asciiTheme="majorHAnsi" w:hAnsiTheme="majorHAnsi"/>
          <w:sz w:val="20"/>
          <w:szCs w:val="20"/>
          <w:lang w:val="es-ES_tradnl"/>
        </w:rPr>
        <w:t>29</w:t>
      </w:r>
      <w:r w:rsidR="00DF2FB9" w:rsidRPr="00E53AAD">
        <w:rPr>
          <w:rFonts w:asciiTheme="majorHAnsi" w:hAnsiTheme="majorHAnsi"/>
          <w:sz w:val="20"/>
          <w:szCs w:val="20"/>
          <w:lang w:val="es-ES_tradnl"/>
        </w:rPr>
        <w:t xml:space="preserve"> de </w:t>
      </w:r>
      <w:r w:rsidR="00A231D5" w:rsidRPr="00E53AAD">
        <w:rPr>
          <w:rFonts w:asciiTheme="majorHAnsi" w:hAnsiTheme="majorHAnsi"/>
          <w:sz w:val="20"/>
          <w:szCs w:val="20"/>
          <w:lang w:val="es-ES_tradnl"/>
        </w:rPr>
        <w:t>diciembre</w:t>
      </w:r>
      <w:r w:rsidR="00DF2FB9" w:rsidRPr="00E53AAD">
        <w:rPr>
          <w:rFonts w:asciiTheme="majorHAnsi" w:hAnsiTheme="majorHAnsi"/>
          <w:sz w:val="20"/>
          <w:szCs w:val="20"/>
          <w:lang w:val="es-ES_tradnl"/>
        </w:rPr>
        <w:t xml:space="preserve"> de 2014 la Fiscalía decidió no formular acusación contra la presunta víctima</w:t>
      </w:r>
      <w:r w:rsidR="007E716B" w:rsidRPr="00E53AAD">
        <w:rPr>
          <w:rFonts w:asciiTheme="majorHAnsi" w:hAnsiTheme="majorHAnsi"/>
          <w:sz w:val="20"/>
          <w:szCs w:val="20"/>
          <w:lang w:val="es-ES_tradnl"/>
        </w:rPr>
        <w:t xml:space="preserve"> por falta de pruebas y dispuso el archivo del caso. </w:t>
      </w:r>
    </w:p>
    <w:p w14:paraId="10005DB8" w14:textId="5DF091A9" w:rsidR="00A76C88" w:rsidRPr="00E53AAD" w:rsidRDefault="003C7994" w:rsidP="00FF617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No obstante, afirma</w:t>
      </w:r>
      <w:r w:rsidR="002E2486" w:rsidRPr="00E53AAD">
        <w:rPr>
          <w:rFonts w:asciiTheme="majorHAnsi" w:hAnsiTheme="majorHAnsi"/>
          <w:sz w:val="20"/>
          <w:szCs w:val="20"/>
          <w:lang w:val="es-ES_tradnl"/>
        </w:rPr>
        <w:t>n</w:t>
      </w:r>
      <w:r w:rsidRPr="00E53AAD">
        <w:rPr>
          <w:rFonts w:asciiTheme="majorHAnsi" w:hAnsiTheme="majorHAnsi"/>
          <w:sz w:val="20"/>
          <w:szCs w:val="20"/>
          <w:lang w:val="es-ES_tradnl"/>
        </w:rPr>
        <w:t xml:space="preserve"> que </w:t>
      </w:r>
      <w:r w:rsidR="00A231D5" w:rsidRPr="00E53AAD">
        <w:rPr>
          <w:rFonts w:asciiTheme="majorHAnsi" w:hAnsiTheme="majorHAnsi"/>
          <w:sz w:val="20"/>
          <w:szCs w:val="20"/>
          <w:lang w:val="es-ES_tradnl"/>
        </w:rPr>
        <w:t>el Ministerio de Gobierno interpuso recurso de objeción contra esta decisión</w:t>
      </w:r>
      <w:r w:rsidR="00FF6177" w:rsidRPr="00E53AAD">
        <w:rPr>
          <w:rFonts w:asciiTheme="majorHAnsi" w:hAnsiTheme="majorHAnsi"/>
          <w:sz w:val="20"/>
          <w:szCs w:val="20"/>
          <w:lang w:val="es-ES_tradnl"/>
        </w:rPr>
        <w:t xml:space="preserve"> y, a pesar de que el fiscal del distrito contaba con cinco días para resolver este pedido, en 2018 aún no se contaba con una decisión definitiva sobre este asunto.</w:t>
      </w:r>
      <w:r w:rsidR="00B86EC7" w:rsidRPr="00E53AAD">
        <w:rPr>
          <w:rFonts w:asciiTheme="majorHAnsi" w:hAnsiTheme="majorHAnsi"/>
          <w:sz w:val="20"/>
          <w:szCs w:val="20"/>
          <w:lang w:val="es-ES_tradnl"/>
        </w:rPr>
        <w:t xml:space="preserve"> </w:t>
      </w:r>
      <w:r w:rsidR="007E716B" w:rsidRPr="00E53AAD">
        <w:rPr>
          <w:rFonts w:asciiTheme="majorHAnsi" w:hAnsiTheme="majorHAnsi"/>
          <w:sz w:val="20"/>
          <w:szCs w:val="20"/>
          <w:lang w:val="es-ES_tradnl"/>
        </w:rPr>
        <w:t xml:space="preserve">A juicio de la parte peticionaria, esta </w:t>
      </w:r>
      <w:r w:rsidR="00B86EC7" w:rsidRPr="00E53AAD">
        <w:rPr>
          <w:rFonts w:asciiTheme="majorHAnsi" w:hAnsiTheme="majorHAnsi"/>
          <w:sz w:val="20"/>
          <w:szCs w:val="20"/>
          <w:lang w:val="es-ES_tradnl"/>
        </w:rPr>
        <w:t xml:space="preserve">situación </w:t>
      </w:r>
      <w:r w:rsidR="007E716B" w:rsidRPr="00E53AAD">
        <w:rPr>
          <w:rFonts w:asciiTheme="majorHAnsi" w:hAnsiTheme="majorHAnsi"/>
          <w:sz w:val="20"/>
          <w:szCs w:val="20"/>
          <w:lang w:val="es-ES_tradnl"/>
        </w:rPr>
        <w:t xml:space="preserve">demuestra que el señor Marinkovic sufrió una persecución individual por su posición política y demuestra que la longitud </w:t>
      </w:r>
      <w:r w:rsidR="00B86EC7" w:rsidRPr="00E53AAD">
        <w:rPr>
          <w:rFonts w:asciiTheme="majorHAnsi" w:hAnsiTheme="majorHAnsi"/>
          <w:sz w:val="20"/>
          <w:szCs w:val="20"/>
          <w:lang w:val="es-ES_tradnl"/>
        </w:rPr>
        <w:t xml:space="preserve">tanto del </w:t>
      </w:r>
      <w:r w:rsidR="007E716B" w:rsidRPr="00E53AAD">
        <w:rPr>
          <w:rFonts w:asciiTheme="majorHAnsi" w:hAnsiTheme="majorHAnsi"/>
          <w:sz w:val="20"/>
          <w:szCs w:val="20"/>
          <w:lang w:val="es-ES_tradnl"/>
        </w:rPr>
        <w:t xml:space="preserve">proceso del caso </w:t>
      </w:r>
      <w:r w:rsidR="00B86EC7" w:rsidRPr="00E53AAD">
        <w:rPr>
          <w:rFonts w:asciiTheme="majorHAnsi" w:hAnsiTheme="majorHAnsi"/>
          <w:sz w:val="20"/>
          <w:szCs w:val="20"/>
          <w:lang w:val="es-ES_tradnl"/>
        </w:rPr>
        <w:t>“</w:t>
      </w:r>
      <w:r w:rsidR="007E716B" w:rsidRPr="00E53AAD">
        <w:rPr>
          <w:rFonts w:asciiTheme="majorHAnsi" w:hAnsiTheme="majorHAnsi"/>
          <w:sz w:val="20"/>
          <w:szCs w:val="20"/>
          <w:lang w:val="es-ES_tradnl"/>
        </w:rPr>
        <w:t>Terrorismo I</w:t>
      </w:r>
      <w:r w:rsidR="00B86EC7" w:rsidRPr="00E53AAD">
        <w:rPr>
          <w:rFonts w:asciiTheme="majorHAnsi" w:hAnsiTheme="majorHAnsi"/>
          <w:sz w:val="20"/>
          <w:szCs w:val="20"/>
          <w:lang w:val="es-ES_tradnl"/>
        </w:rPr>
        <w:t>”, así como la investigación del caso “Terrorismo II”, resultó</w:t>
      </w:r>
      <w:r w:rsidR="007E716B" w:rsidRPr="00E53AAD">
        <w:rPr>
          <w:rFonts w:asciiTheme="majorHAnsi" w:hAnsiTheme="majorHAnsi"/>
          <w:sz w:val="20"/>
          <w:szCs w:val="20"/>
          <w:lang w:val="es-ES_tradnl"/>
        </w:rPr>
        <w:t xml:space="preserve"> irrazonable</w:t>
      </w:r>
      <w:r w:rsidRPr="00E53AAD">
        <w:rPr>
          <w:rFonts w:asciiTheme="majorHAnsi" w:hAnsiTheme="majorHAnsi"/>
          <w:sz w:val="20"/>
          <w:szCs w:val="20"/>
          <w:lang w:val="es-ES_tradnl"/>
        </w:rPr>
        <w:t>.</w:t>
      </w:r>
    </w:p>
    <w:p w14:paraId="75E3B6B6" w14:textId="2ED24FA3" w:rsidR="00872283" w:rsidRPr="00E53AAD" w:rsidRDefault="00C750C2" w:rsidP="00C750C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S</w:t>
      </w:r>
      <w:r w:rsidR="00DD3DCA" w:rsidRPr="00E53AAD">
        <w:rPr>
          <w:rFonts w:asciiTheme="majorHAnsi" w:hAnsiTheme="majorHAnsi"/>
          <w:i/>
          <w:iCs/>
          <w:sz w:val="20"/>
          <w:szCs w:val="20"/>
          <w:lang w:val="es-ES_tradnl"/>
        </w:rPr>
        <w:t>ituación de</w:t>
      </w:r>
      <w:r w:rsidR="00237B94" w:rsidRPr="00E53AAD">
        <w:rPr>
          <w:rFonts w:asciiTheme="majorHAnsi" w:hAnsiTheme="majorHAnsi"/>
          <w:i/>
          <w:iCs/>
          <w:sz w:val="20"/>
          <w:szCs w:val="20"/>
          <w:lang w:val="es-ES_tradnl"/>
        </w:rPr>
        <w:t>l predio</w:t>
      </w:r>
      <w:r w:rsidR="00DD3DCA" w:rsidRPr="00E53AAD">
        <w:rPr>
          <w:rFonts w:asciiTheme="majorHAnsi" w:hAnsiTheme="majorHAnsi"/>
          <w:i/>
          <w:iCs/>
          <w:sz w:val="20"/>
          <w:szCs w:val="20"/>
          <w:lang w:val="es-ES_tradnl"/>
        </w:rPr>
        <w:t xml:space="preserve"> denominado “Laguna Corazón”</w:t>
      </w:r>
    </w:p>
    <w:p w14:paraId="56B4D0E2" w14:textId="1DC43BE0" w:rsidR="00B7647A" w:rsidRPr="00E53AAD" w:rsidRDefault="003B6EEA" w:rsidP="000E3E6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Finalmente, a</w:t>
      </w:r>
      <w:r w:rsidR="002F106A" w:rsidRPr="00E53AAD">
        <w:rPr>
          <w:rFonts w:asciiTheme="majorHAnsi" w:hAnsiTheme="majorHAnsi"/>
          <w:sz w:val="20"/>
          <w:szCs w:val="20"/>
          <w:lang w:val="es-ES_tradnl"/>
        </w:rPr>
        <w:t>lega</w:t>
      </w:r>
      <w:r w:rsidR="002E2486" w:rsidRPr="00E53AAD">
        <w:rPr>
          <w:rFonts w:asciiTheme="majorHAnsi" w:hAnsiTheme="majorHAnsi"/>
          <w:sz w:val="20"/>
          <w:szCs w:val="20"/>
          <w:lang w:val="es-ES_tradnl"/>
        </w:rPr>
        <w:t>n</w:t>
      </w:r>
      <w:r w:rsidR="002F106A" w:rsidRPr="00E53AAD">
        <w:rPr>
          <w:rFonts w:asciiTheme="majorHAnsi" w:hAnsiTheme="majorHAnsi"/>
          <w:sz w:val="20"/>
          <w:szCs w:val="20"/>
          <w:lang w:val="es-ES_tradnl"/>
        </w:rPr>
        <w:t xml:space="preserve"> que e</w:t>
      </w:r>
      <w:r w:rsidR="00900881" w:rsidRPr="00E53AAD">
        <w:rPr>
          <w:rFonts w:asciiTheme="majorHAnsi" w:hAnsiTheme="majorHAnsi"/>
          <w:sz w:val="20"/>
          <w:szCs w:val="20"/>
          <w:lang w:val="es-ES_tradnl"/>
        </w:rPr>
        <w:t>l 5 de febrero y 28 de marzo de 2011 un grupo de campesinos</w:t>
      </w:r>
      <w:r w:rsidR="00237B94" w:rsidRPr="00E53AAD">
        <w:rPr>
          <w:rFonts w:asciiTheme="majorHAnsi" w:hAnsiTheme="majorHAnsi"/>
          <w:sz w:val="20"/>
          <w:szCs w:val="20"/>
          <w:lang w:val="es-ES_tradnl"/>
        </w:rPr>
        <w:t xml:space="preserve"> afiliados al partido de gobierno, y</w:t>
      </w:r>
      <w:r w:rsidR="00900881" w:rsidRPr="00E53AAD">
        <w:rPr>
          <w:rFonts w:asciiTheme="majorHAnsi" w:hAnsiTheme="majorHAnsi"/>
          <w:sz w:val="20"/>
          <w:szCs w:val="20"/>
          <w:lang w:val="es-ES_tradnl"/>
        </w:rPr>
        <w:t xml:space="preserve"> bajo el amparo de las autoridades, ocuparon de forma violenta la propiedad rural “</w:t>
      </w:r>
      <w:r w:rsidR="00900881" w:rsidRPr="00E53AAD">
        <w:rPr>
          <w:rFonts w:asciiTheme="majorHAnsi" w:hAnsiTheme="majorHAnsi"/>
          <w:i/>
          <w:iCs/>
          <w:sz w:val="20"/>
          <w:szCs w:val="20"/>
          <w:lang w:val="es-ES_tradnl"/>
        </w:rPr>
        <w:t>Laguna Corazón</w:t>
      </w:r>
      <w:r w:rsidR="00900881" w:rsidRPr="00E53AAD">
        <w:rPr>
          <w:rFonts w:asciiTheme="majorHAnsi" w:hAnsiTheme="majorHAnsi"/>
          <w:sz w:val="20"/>
          <w:szCs w:val="20"/>
          <w:lang w:val="es-ES_tradnl"/>
        </w:rPr>
        <w:t>”, impidiendo que</w:t>
      </w:r>
      <w:r w:rsidR="000E3E60" w:rsidRPr="00E53AAD">
        <w:rPr>
          <w:rFonts w:asciiTheme="majorHAnsi" w:hAnsiTheme="majorHAnsi"/>
          <w:sz w:val="20"/>
          <w:szCs w:val="20"/>
          <w:lang w:val="es-ES_tradnl"/>
        </w:rPr>
        <w:t xml:space="preserve"> el señor Marinkovic y su familia puedan ingresar, a pesar de ser los propietarios del predio. </w:t>
      </w:r>
      <w:r w:rsidR="00900881" w:rsidRPr="00E53AAD">
        <w:rPr>
          <w:rFonts w:asciiTheme="majorHAnsi" w:hAnsiTheme="majorHAnsi"/>
          <w:sz w:val="20"/>
          <w:szCs w:val="20"/>
          <w:lang w:val="es-ES_tradnl"/>
        </w:rPr>
        <w:t xml:space="preserve">Ante ello, señala que la familia del señor Marinkovic presentó una denuncia contra dichas personas, alegando la comisión de los delitos de </w:t>
      </w:r>
      <w:r w:rsidR="00FF6177" w:rsidRPr="00E53AAD">
        <w:rPr>
          <w:rFonts w:asciiTheme="majorHAnsi" w:hAnsiTheme="majorHAnsi"/>
          <w:sz w:val="20"/>
          <w:szCs w:val="20"/>
          <w:lang w:val="es-ES_tradnl"/>
        </w:rPr>
        <w:t>i</w:t>
      </w:r>
      <w:r w:rsidR="00900881" w:rsidRPr="00E53AAD">
        <w:rPr>
          <w:rFonts w:asciiTheme="majorHAnsi" w:hAnsiTheme="majorHAnsi"/>
          <w:sz w:val="20"/>
          <w:szCs w:val="20"/>
          <w:lang w:val="es-ES_tradnl"/>
        </w:rPr>
        <w:t xml:space="preserve">nstigación </w:t>
      </w:r>
      <w:r w:rsidR="00FF6177" w:rsidRPr="00E53AAD">
        <w:rPr>
          <w:rFonts w:asciiTheme="majorHAnsi" w:hAnsiTheme="majorHAnsi"/>
          <w:sz w:val="20"/>
          <w:szCs w:val="20"/>
          <w:lang w:val="es-ES_tradnl"/>
        </w:rPr>
        <w:t>p</w:t>
      </w:r>
      <w:r w:rsidR="00900881" w:rsidRPr="00E53AAD">
        <w:rPr>
          <w:rFonts w:asciiTheme="majorHAnsi" w:hAnsiTheme="majorHAnsi"/>
          <w:sz w:val="20"/>
          <w:szCs w:val="20"/>
          <w:lang w:val="es-ES_tradnl"/>
        </w:rPr>
        <w:t xml:space="preserve">ública a </w:t>
      </w:r>
      <w:r w:rsidR="00FF6177" w:rsidRPr="00E53AAD">
        <w:rPr>
          <w:rFonts w:asciiTheme="majorHAnsi" w:hAnsiTheme="majorHAnsi"/>
          <w:sz w:val="20"/>
          <w:szCs w:val="20"/>
          <w:lang w:val="es-ES_tradnl"/>
        </w:rPr>
        <w:t>d</w:t>
      </w:r>
      <w:r w:rsidR="00900881" w:rsidRPr="00E53AAD">
        <w:rPr>
          <w:rFonts w:asciiTheme="majorHAnsi" w:hAnsiTheme="majorHAnsi"/>
          <w:sz w:val="20"/>
          <w:szCs w:val="20"/>
          <w:lang w:val="es-ES_tradnl"/>
        </w:rPr>
        <w:t xml:space="preserve">elinquir, </w:t>
      </w:r>
      <w:r w:rsidR="00FF6177" w:rsidRPr="00E53AAD">
        <w:rPr>
          <w:rFonts w:asciiTheme="majorHAnsi" w:hAnsiTheme="majorHAnsi"/>
          <w:sz w:val="20"/>
          <w:szCs w:val="20"/>
          <w:lang w:val="es-ES_tradnl"/>
        </w:rPr>
        <w:t>a</w:t>
      </w:r>
      <w:r w:rsidR="00900881" w:rsidRPr="00E53AAD">
        <w:rPr>
          <w:rFonts w:asciiTheme="majorHAnsi" w:hAnsiTheme="majorHAnsi"/>
          <w:sz w:val="20"/>
          <w:szCs w:val="20"/>
          <w:lang w:val="es-ES_tradnl"/>
        </w:rPr>
        <w:t xml:space="preserve">sociación </w:t>
      </w:r>
      <w:r w:rsidR="002E2486" w:rsidRPr="00E53AAD">
        <w:rPr>
          <w:rFonts w:asciiTheme="majorHAnsi" w:hAnsiTheme="majorHAnsi"/>
          <w:sz w:val="20"/>
          <w:szCs w:val="20"/>
          <w:lang w:val="es-ES_tradnl"/>
        </w:rPr>
        <w:t>d</w:t>
      </w:r>
      <w:r w:rsidR="00900881" w:rsidRPr="00E53AAD">
        <w:rPr>
          <w:rFonts w:asciiTheme="majorHAnsi" w:hAnsiTheme="majorHAnsi"/>
          <w:sz w:val="20"/>
          <w:szCs w:val="20"/>
          <w:lang w:val="es-ES_tradnl"/>
        </w:rPr>
        <w:t xml:space="preserve">elictuosa y </w:t>
      </w:r>
      <w:r w:rsidR="00900881" w:rsidRPr="00E53AAD">
        <w:rPr>
          <w:rFonts w:asciiTheme="majorHAnsi" w:hAnsiTheme="majorHAnsi"/>
          <w:sz w:val="20"/>
          <w:szCs w:val="20"/>
          <w:lang w:val="es-ES_tradnl"/>
        </w:rPr>
        <w:lastRenderedPageBreak/>
        <w:t xml:space="preserve">otros. </w:t>
      </w:r>
      <w:r w:rsidR="00B7647A" w:rsidRPr="00E53AAD">
        <w:rPr>
          <w:rFonts w:asciiTheme="majorHAnsi" w:hAnsiTheme="majorHAnsi"/>
          <w:sz w:val="20"/>
          <w:szCs w:val="20"/>
          <w:lang w:val="es-ES_tradnl"/>
        </w:rPr>
        <w:t xml:space="preserve">A pesar de ello, </w:t>
      </w:r>
      <w:r w:rsidRPr="00E53AAD">
        <w:rPr>
          <w:rFonts w:asciiTheme="majorHAnsi" w:hAnsiTheme="majorHAnsi"/>
          <w:sz w:val="20"/>
          <w:szCs w:val="20"/>
          <w:lang w:val="es-ES_tradnl"/>
        </w:rPr>
        <w:t>indica</w:t>
      </w:r>
      <w:r w:rsidR="002E2486" w:rsidRPr="00E53AAD">
        <w:rPr>
          <w:rFonts w:asciiTheme="majorHAnsi" w:hAnsiTheme="majorHAnsi"/>
          <w:sz w:val="20"/>
          <w:szCs w:val="20"/>
          <w:lang w:val="es-ES_tradnl"/>
        </w:rPr>
        <w:t>n</w:t>
      </w:r>
      <w:r w:rsidR="00B7647A" w:rsidRPr="00E53AAD">
        <w:rPr>
          <w:rFonts w:asciiTheme="majorHAnsi" w:hAnsiTheme="majorHAnsi"/>
          <w:sz w:val="20"/>
          <w:szCs w:val="20"/>
          <w:lang w:val="es-ES_tradnl"/>
        </w:rPr>
        <w:t xml:space="preserve"> que el </w:t>
      </w:r>
      <w:r w:rsidR="002E2486" w:rsidRPr="00E53AAD">
        <w:rPr>
          <w:rFonts w:asciiTheme="majorHAnsi" w:hAnsiTheme="majorHAnsi"/>
          <w:sz w:val="20"/>
          <w:szCs w:val="20"/>
          <w:lang w:val="es-ES_tradnl"/>
        </w:rPr>
        <w:t>fiscal competente</w:t>
      </w:r>
      <w:r w:rsidR="00B7647A" w:rsidRPr="00E53AAD">
        <w:rPr>
          <w:rFonts w:asciiTheme="majorHAnsi" w:hAnsiTheme="majorHAnsi"/>
          <w:sz w:val="20"/>
          <w:szCs w:val="20"/>
          <w:lang w:val="es-ES_tradnl"/>
        </w:rPr>
        <w:t xml:space="preserve"> emitió resolución de rechazo, al considerar que no existían suficientes </w:t>
      </w:r>
      <w:r w:rsidR="002E2486" w:rsidRPr="00E53AAD">
        <w:rPr>
          <w:rFonts w:asciiTheme="majorHAnsi" w:hAnsiTheme="majorHAnsi"/>
          <w:sz w:val="20"/>
          <w:szCs w:val="20"/>
          <w:lang w:val="es-ES_tradnl"/>
        </w:rPr>
        <w:t xml:space="preserve">pruebas </w:t>
      </w:r>
      <w:r w:rsidR="00B7647A" w:rsidRPr="00E53AAD">
        <w:rPr>
          <w:rFonts w:asciiTheme="majorHAnsi" w:hAnsiTheme="majorHAnsi"/>
          <w:sz w:val="20"/>
          <w:szCs w:val="20"/>
          <w:lang w:val="es-ES_tradnl"/>
        </w:rPr>
        <w:t xml:space="preserve">para sustentar una imputación contra los denunciados. </w:t>
      </w:r>
    </w:p>
    <w:p w14:paraId="23865825" w14:textId="1C9A7C5A" w:rsidR="000C0DA3" w:rsidRPr="00E53AAD" w:rsidRDefault="00C750C2" w:rsidP="000C0D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E53AAD">
        <w:rPr>
          <w:rFonts w:asciiTheme="majorHAnsi" w:hAnsiTheme="majorHAnsi"/>
          <w:i/>
          <w:iCs/>
          <w:sz w:val="20"/>
          <w:szCs w:val="20"/>
          <w:lang w:val="es-ES_tradnl"/>
        </w:rPr>
        <w:t>Consideraciones finales de la parte peticionaria</w:t>
      </w:r>
    </w:p>
    <w:p w14:paraId="5DAD3539" w14:textId="57B73529" w:rsidR="003B6EEA" w:rsidRPr="00E53AAD" w:rsidRDefault="003B6EEA" w:rsidP="003B6EE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En virtud de las citadas consideraciones, la parte peticionaria d</w:t>
      </w:r>
      <w:r w:rsidR="000C0DA3" w:rsidRPr="00E53AAD">
        <w:rPr>
          <w:rFonts w:asciiTheme="majorHAnsi" w:hAnsiTheme="majorHAnsi"/>
          <w:sz w:val="20"/>
          <w:szCs w:val="20"/>
          <w:lang w:val="es-ES_tradnl"/>
        </w:rPr>
        <w:t xml:space="preserve">enuncia que </w:t>
      </w:r>
      <w:r w:rsidRPr="00E53AAD">
        <w:rPr>
          <w:rFonts w:asciiTheme="majorHAnsi" w:hAnsiTheme="majorHAnsi"/>
          <w:sz w:val="20"/>
          <w:szCs w:val="20"/>
          <w:lang w:val="es-ES_tradnl"/>
        </w:rPr>
        <w:t>el entonces gobierno</w:t>
      </w:r>
      <w:r w:rsidR="000C0DA3" w:rsidRPr="00E53AAD">
        <w:rPr>
          <w:rFonts w:asciiTheme="majorHAnsi" w:hAnsiTheme="majorHAnsi"/>
          <w:sz w:val="20"/>
          <w:szCs w:val="20"/>
          <w:lang w:val="es-ES_tradnl"/>
        </w:rPr>
        <w:t xml:space="preserve"> produj</w:t>
      </w:r>
      <w:r w:rsidRPr="00E53AAD">
        <w:rPr>
          <w:rFonts w:asciiTheme="majorHAnsi" w:hAnsiTheme="majorHAnsi"/>
          <w:sz w:val="20"/>
          <w:szCs w:val="20"/>
          <w:lang w:val="es-ES_tradnl"/>
        </w:rPr>
        <w:t>o</w:t>
      </w:r>
      <w:r w:rsidR="000C0DA3" w:rsidRPr="00E53AAD">
        <w:rPr>
          <w:rFonts w:asciiTheme="majorHAnsi" w:hAnsiTheme="majorHAnsi"/>
          <w:sz w:val="20"/>
          <w:szCs w:val="20"/>
          <w:lang w:val="es-ES_tradnl"/>
        </w:rPr>
        <w:t xml:space="preserve"> y financi</w:t>
      </w:r>
      <w:r w:rsidRPr="00E53AAD">
        <w:rPr>
          <w:rFonts w:asciiTheme="majorHAnsi" w:hAnsiTheme="majorHAnsi"/>
          <w:sz w:val="20"/>
          <w:szCs w:val="20"/>
          <w:lang w:val="es-ES_tradnl"/>
        </w:rPr>
        <w:t>ó</w:t>
      </w:r>
      <w:r w:rsidR="000C0DA3" w:rsidRPr="00E53AAD">
        <w:rPr>
          <w:rFonts w:asciiTheme="majorHAnsi" w:hAnsiTheme="majorHAnsi"/>
          <w:sz w:val="20"/>
          <w:szCs w:val="20"/>
          <w:lang w:val="es-ES_tradnl"/>
        </w:rPr>
        <w:t xml:space="preserve"> una masiva e inclemente campaña mediática contra el señor Marinkovic</w:t>
      </w:r>
      <w:r w:rsidRPr="00E53AAD">
        <w:rPr>
          <w:rFonts w:asciiTheme="majorHAnsi" w:hAnsiTheme="majorHAnsi"/>
          <w:sz w:val="20"/>
          <w:szCs w:val="20"/>
          <w:lang w:val="es-ES_tradnl"/>
        </w:rPr>
        <w:t>,</w:t>
      </w:r>
      <w:r w:rsidR="008606B7" w:rsidRPr="00E53AAD">
        <w:rPr>
          <w:rFonts w:asciiTheme="majorHAnsi" w:hAnsiTheme="majorHAnsi"/>
          <w:sz w:val="20"/>
          <w:szCs w:val="20"/>
          <w:lang w:val="es-ES_tradnl"/>
        </w:rPr>
        <w:t xml:space="preserve"> destinada a dañar su imagen pública y mostrarlo como responsable por los atentados cometidos</w:t>
      </w:r>
      <w:r w:rsidRPr="00E53AAD">
        <w:rPr>
          <w:rFonts w:asciiTheme="majorHAnsi" w:hAnsiTheme="majorHAnsi"/>
          <w:sz w:val="20"/>
          <w:szCs w:val="20"/>
          <w:lang w:val="es-ES_tradnl"/>
        </w:rPr>
        <w:t xml:space="preserve"> en los domicilios del Viceministro de Autonomía y del Cardenal Julio Terrazas</w:t>
      </w:r>
      <w:r w:rsidR="008606B7" w:rsidRPr="00E53AAD">
        <w:rPr>
          <w:rFonts w:asciiTheme="majorHAnsi" w:hAnsiTheme="majorHAnsi"/>
          <w:sz w:val="20"/>
          <w:szCs w:val="20"/>
          <w:lang w:val="es-ES_tradnl"/>
        </w:rPr>
        <w:t xml:space="preserve">, </w:t>
      </w:r>
      <w:r w:rsidR="004C3009" w:rsidRPr="00E53AAD">
        <w:rPr>
          <w:rFonts w:asciiTheme="majorHAnsi" w:hAnsiTheme="majorHAnsi"/>
          <w:sz w:val="20"/>
          <w:szCs w:val="20"/>
          <w:lang w:val="es-ES_tradnl"/>
        </w:rPr>
        <w:t>atribuyéndole</w:t>
      </w:r>
      <w:r w:rsidR="008606B7" w:rsidRPr="00E53AAD">
        <w:rPr>
          <w:rFonts w:asciiTheme="majorHAnsi" w:hAnsiTheme="majorHAnsi"/>
          <w:sz w:val="20"/>
          <w:szCs w:val="20"/>
          <w:lang w:val="es-ES_tradnl"/>
        </w:rPr>
        <w:t xml:space="preserve"> ser financiador de un grupo armado irregular. </w:t>
      </w:r>
      <w:r w:rsidR="004C421F" w:rsidRPr="00E53AAD">
        <w:rPr>
          <w:rFonts w:asciiTheme="majorHAnsi" w:hAnsiTheme="majorHAnsi"/>
          <w:sz w:val="20"/>
          <w:szCs w:val="20"/>
          <w:lang w:val="es-ES_tradnl"/>
        </w:rPr>
        <w:t xml:space="preserve">Añade que </w:t>
      </w:r>
      <w:r w:rsidRPr="00E53AAD">
        <w:rPr>
          <w:rFonts w:asciiTheme="majorHAnsi" w:hAnsiTheme="majorHAnsi"/>
          <w:sz w:val="20"/>
          <w:szCs w:val="20"/>
          <w:lang w:val="es-ES_tradnl"/>
        </w:rPr>
        <w:t>e</w:t>
      </w:r>
      <w:r w:rsidR="004C421F" w:rsidRPr="00E53AAD">
        <w:rPr>
          <w:rFonts w:asciiTheme="majorHAnsi" w:hAnsiTheme="majorHAnsi"/>
          <w:sz w:val="20"/>
          <w:szCs w:val="20"/>
          <w:lang w:val="es-ES_tradnl"/>
        </w:rPr>
        <w:t>l Estado pretende amparar sus acciones en el derecho a la libertad de pensamiento y expresión</w:t>
      </w:r>
      <w:r w:rsidRPr="00E53AAD">
        <w:rPr>
          <w:rFonts w:asciiTheme="majorHAnsi" w:hAnsiTheme="majorHAnsi"/>
          <w:sz w:val="20"/>
          <w:szCs w:val="20"/>
          <w:lang w:val="es-ES_tradnl"/>
        </w:rPr>
        <w:t xml:space="preserve">, pero que tal argumentación no resulta razonable, dado los daños ocasionados a los derechos a la honra y dignidad de la presunta víctima. </w:t>
      </w:r>
    </w:p>
    <w:p w14:paraId="5E7572EF" w14:textId="71C93F34" w:rsidR="00F774B2" w:rsidRPr="00E53AAD" w:rsidRDefault="003B6EEA" w:rsidP="00C774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En ese contexto, agrega</w:t>
      </w:r>
      <w:r w:rsidR="00F774B2" w:rsidRPr="00E53AAD">
        <w:rPr>
          <w:rFonts w:asciiTheme="majorHAnsi" w:hAnsiTheme="majorHAnsi"/>
          <w:sz w:val="20"/>
          <w:szCs w:val="20"/>
          <w:lang w:val="es-ES_tradnl"/>
        </w:rPr>
        <w:t xml:space="preserve"> que las autoridades iniciaron una persecución penal contra el señor Marinkovi</w:t>
      </w:r>
      <w:r w:rsidRPr="00E53AAD">
        <w:rPr>
          <w:rFonts w:asciiTheme="majorHAnsi" w:hAnsiTheme="majorHAnsi"/>
          <w:sz w:val="20"/>
          <w:szCs w:val="20"/>
          <w:lang w:val="es-ES_tradnl"/>
        </w:rPr>
        <w:t>c, por su condición de líder social de Santa Cruz</w:t>
      </w:r>
      <w:r w:rsidR="00F774B2" w:rsidRPr="00E53AAD">
        <w:rPr>
          <w:rFonts w:asciiTheme="majorHAnsi" w:hAnsiTheme="majorHAnsi"/>
          <w:sz w:val="20"/>
          <w:szCs w:val="20"/>
          <w:lang w:val="es-ES_tradnl"/>
        </w:rPr>
        <w:t xml:space="preserve">, sometiéndolo a un proceso </w:t>
      </w:r>
      <w:r w:rsidR="00BC6B28" w:rsidRPr="00E53AAD">
        <w:rPr>
          <w:rFonts w:asciiTheme="majorHAnsi" w:hAnsiTheme="majorHAnsi"/>
          <w:sz w:val="20"/>
          <w:szCs w:val="20"/>
          <w:lang w:val="es-ES_tradnl"/>
        </w:rPr>
        <w:t xml:space="preserve">que no respetó el derecho a las garantías judiciales. </w:t>
      </w:r>
      <w:r w:rsidR="004C3009" w:rsidRPr="00E53AAD">
        <w:rPr>
          <w:rFonts w:asciiTheme="majorHAnsi" w:hAnsiTheme="majorHAnsi"/>
          <w:sz w:val="20"/>
          <w:szCs w:val="20"/>
          <w:lang w:val="es-ES_tradnl"/>
        </w:rPr>
        <w:t xml:space="preserve">Afirma que las autoridades manipularon </w:t>
      </w:r>
      <w:r w:rsidR="00C7748D" w:rsidRPr="00E53AAD">
        <w:rPr>
          <w:rFonts w:asciiTheme="majorHAnsi" w:hAnsiTheme="majorHAnsi"/>
          <w:sz w:val="20"/>
          <w:szCs w:val="20"/>
          <w:lang w:val="es-ES_tradnl"/>
        </w:rPr>
        <w:t>pruebas para procesarlo, imponerle distintas restricciones mediante medidas cautelares</w:t>
      </w:r>
      <w:r w:rsidR="003D7CA5" w:rsidRPr="00E53AAD">
        <w:rPr>
          <w:rFonts w:asciiTheme="majorHAnsi" w:hAnsiTheme="majorHAnsi"/>
          <w:sz w:val="20"/>
          <w:szCs w:val="20"/>
          <w:lang w:val="es-ES_tradnl"/>
        </w:rPr>
        <w:t>;</w:t>
      </w:r>
      <w:r w:rsidR="00C7748D" w:rsidRPr="00E53AAD">
        <w:rPr>
          <w:rFonts w:asciiTheme="majorHAnsi" w:hAnsiTheme="majorHAnsi"/>
          <w:sz w:val="20"/>
          <w:szCs w:val="20"/>
          <w:lang w:val="es-ES_tradnl"/>
        </w:rPr>
        <w:t xml:space="preserve"> y, finalmente, </w:t>
      </w:r>
      <w:r w:rsidR="00B0553A" w:rsidRPr="00E53AAD">
        <w:rPr>
          <w:rFonts w:asciiTheme="majorHAnsi" w:hAnsiTheme="majorHAnsi"/>
          <w:sz w:val="20"/>
          <w:szCs w:val="20"/>
          <w:lang w:val="es-ES_tradnl"/>
        </w:rPr>
        <w:t xml:space="preserve">intentar </w:t>
      </w:r>
      <w:r w:rsidR="00C7748D" w:rsidRPr="00E53AAD">
        <w:rPr>
          <w:rFonts w:asciiTheme="majorHAnsi" w:hAnsiTheme="majorHAnsi"/>
          <w:sz w:val="20"/>
          <w:szCs w:val="20"/>
          <w:lang w:val="es-ES_tradnl"/>
        </w:rPr>
        <w:t>condenarlo. Para demostrar esta situación</w:t>
      </w:r>
      <w:r w:rsidR="009B6CD0" w:rsidRPr="00E53AAD">
        <w:rPr>
          <w:rFonts w:asciiTheme="majorHAnsi" w:hAnsiTheme="majorHAnsi"/>
          <w:sz w:val="20"/>
          <w:szCs w:val="20"/>
          <w:lang w:val="es-ES_tradnl"/>
        </w:rPr>
        <w:t xml:space="preserve">, </w:t>
      </w:r>
      <w:r w:rsidR="00C7748D" w:rsidRPr="00E53AAD">
        <w:rPr>
          <w:rFonts w:asciiTheme="majorHAnsi" w:hAnsiTheme="majorHAnsi"/>
          <w:sz w:val="20"/>
          <w:szCs w:val="20"/>
          <w:lang w:val="es-ES_tradnl"/>
        </w:rPr>
        <w:t xml:space="preserve">la parte peticionaria </w:t>
      </w:r>
      <w:r w:rsidR="003D7CA5" w:rsidRPr="00E53AAD">
        <w:rPr>
          <w:rFonts w:asciiTheme="majorHAnsi" w:hAnsiTheme="majorHAnsi"/>
          <w:sz w:val="20"/>
          <w:szCs w:val="20"/>
          <w:lang w:val="es-ES_tradnl"/>
        </w:rPr>
        <w:t>informa</w:t>
      </w:r>
      <w:r w:rsidR="009B6CD0" w:rsidRPr="00E53AAD">
        <w:rPr>
          <w:rFonts w:asciiTheme="majorHAnsi" w:hAnsiTheme="majorHAnsi"/>
          <w:sz w:val="20"/>
          <w:szCs w:val="20"/>
          <w:lang w:val="es-ES_tradnl"/>
        </w:rPr>
        <w:t xml:space="preserve"> que </w:t>
      </w:r>
      <w:r w:rsidR="003D7CA5" w:rsidRPr="00E53AAD">
        <w:rPr>
          <w:rFonts w:asciiTheme="majorHAnsi" w:hAnsiTheme="majorHAnsi"/>
          <w:sz w:val="20"/>
          <w:szCs w:val="20"/>
          <w:lang w:val="es-ES_tradnl"/>
        </w:rPr>
        <w:t xml:space="preserve">en 2014 </w:t>
      </w:r>
      <w:r w:rsidR="009B6CD0" w:rsidRPr="00E53AAD">
        <w:rPr>
          <w:rFonts w:asciiTheme="majorHAnsi" w:hAnsiTheme="majorHAnsi"/>
          <w:sz w:val="20"/>
          <w:szCs w:val="20"/>
          <w:lang w:val="es-ES_tradnl"/>
        </w:rPr>
        <w:t xml:space="preserve">el fiscal a cargo del caso </w:t>
      </w:r>
      <w:r w:rsidR="00B0553A" w:rsidRPr="00E53AAD">
        <w:rPr>
          <w:rFonts w:asciiTheme="majorHAnsi" w:hAnsiTheme="majorHAnsi"/>
          <w:sz w:val="20"/>
          <w:szCs w:val="20"/>
          <w:lang w:val="es-ES_tradnl"/>
        </w:rPr>
        <w:t>“T</w:t>
      </w:r>
      <w:r w:rsidR="009B6CD0" w:rsidRPr="00E53AAD">
        <w:rPr>
          <w:rFonts w:asciiTheme="majorHAnsi" w:hAnsiTheme="majorHAnsi"/>
          <w:sz w:val="20"/>
          <w:szCs w:val="20"/>
          <w:lang w:val="es-ES_tradnl"/>
        </w:rPr>
        <w:t>errorismo</w:t>
      </w:r>
      <w:r w:rsidR="00B0553A" w:rsidRPr="00E53AAD">
        <w:rPr>
          <w:rFonts w:asciiTheme="majorHAnsi" w:hAnsiTheme="majorHAnsi"/>
          <w:sz w:val="20"/>
          <w:szCs w:val="20"/>
          <w:lang w:val="es-ES_tradnl"/>
        </w:rPr>
        <w:t>”</w:t>
      </w:r>
      <w:r w:rsidR="003D7CA5" w:rsidRPr="00E53AAD">
        <w:rPr>
          <w:rFonts w:asciiTheme="majorHAnsi" w:hAnsiTheme="majorHAnsi"/>
          <w:sz w:val="20"/>
          <w:szCs w:val="20"/>
          <w:lang w:val="es-ES_tradnl"/>
        </w:rPr>
        <w:t xml:space="preserve"> reveló a la prensa boliviana</w:t>
      </w:r>
      <w:r w:rsidR="00BD76A7" w:rsidRPr="00E53AAD">
        <w:rPr>
          <w:rFonts w:asciiTheme="majorHAnsi" w:hAnsiTheme="majorHAnsi"/>
          <w:sz w:val="20"/>
          <w:szCs w:val="20"/>
          <w:lang w:val="es-ES_tradnl"/>
        </w:rPr>
        <w:t>,</w:t>
      </w:r>
      <w:r w:rsidR="009B6CD0" w:rsidRPr="00E53AAD">
        <w:rPr>
          <w:rFonts w:asciiTheme="majorHAnsi" w:hAnsiTheme="majorHAnsi"/>
          <w:sz w:val="20"/>
          <w:szCs w:val="20"/>
          <w:lang w:val="es-ES_tradnl"/>
        </w:rPr>
        <w:t xml:space="preserve"> tras solicitar asilo en Brasil, que las autoridades del gobierno le pidieron “</w:t>
      </w:r>
      <w:r w:rsidR="009B6CD0" w:rsidRPr="00E53AAD">
        <w:rPr>
          <w:rFonts w:asciiTheme="majorHAnsi" w:hAnsiTheme="majorHAnsi"/>
          <w:i/>
          <w:iCs/>
          <w:sz w:val="20"/>
          <w:szCs w:val="20"/>
          <w:lang w:val="es-ES_tradnl"/>
        </w:rPr>
        <w:t>que realice acciones investigativas que vulneren derechos</w:t>
      </w:r>
      <w:r w:rsidR="009B6CD0" w:rsidRPr="00E53AAD">
        <w:rPr>
          <w:rFonts w:asciiTheme="majorHAnsi" w:hAnsiTheme="majorHAnsi"/>
          <w:sz w:val="20"/>
          <w:szCs w:val="20"/>
          <w:lang w:val="es-ES_tradnl"/>
        </w:rPr>
        <w:t>” y que “</w:t>
      </w:r>
      <w:r w:rsidR="009B6CD0" w:rsidRPr="00E53AAD">
        <w:rPr>
          <w:rFonts w:asciiTheme="majorHAnsi" w:hAnsiTheme="majorHAnsi"/>
          <w:i/>
          <w:iCs/>
          <w:sz w:val="20"/>
          <w:szCs w:val="20"/>
          <w:lang w:val="es-ES_tradnl"/>
        </w:rPr>
        <w:t>incluya en esta investigación a líderes cruceños sobres los que no tenía ninguna prueba</w:t>
      </w:r>
      <w:r w:rsidR="009B6CD0" w:rsidRPr="00E53AAD">
        <w:rPr>
          <w:rFonts w:asciiTheme="majorHAnsi" w:hAnsiTheme="majorHAnsi"/>
          <w:sz w:val="20"/>
          <w:szCs w:val="20"/>
          <w:lang w:val="es-ES_tradnl"/>
        </w:rPr>
        <w:t>”.</w:t>
      </w:r>
      <w:r w:rsidR="004D28E6" w:rsidRPr="00E53AAD">
        <w:rPr>
          <w:rFonts w:asciiTheme="majorHAnsi" w:hAnsiTheme="majorHAnsi"/>
          <w:sz w:val="20"/>
          <w:szCs w:val="20"/>
          <w:lang w:val="es-ES_tradnl"/>
        </w:rPr>
        <w:t xml:space="preserve"> </w:t>
      </w:r>
      <w:r w:rsidR="00922DB8" w:rsidRPr="00E53AAD">
        <w:rPr>
          <w:rFonts w:asciiTheme="majorHAnsi" w:hAnsiTheme="majorHAnsi"/>
          <w:sz w:val="20"/>
          <w:szCs w:val="20"/>
          <w:lang w:val="es-ES_tradnl"/>
        </w:rPr>
        <w:t xml:space="preserve">Además, </w:t>
      </w:r>
      <w:r w:rsidR="00871D8F" w:rsidRPr="00E53AAD">
        <w:rPr>
          <w:rFonts w:asciiTheme="majorHAnsi" w:hAnsiTheme="majorHAnsi"/>
          <w:sz w:val="20"/>
          <w:szCs w:val="20"/>
          <w:lang w:val="es-ES_tradnl"/>
        </w:rPr>
        <w:t xml:space="preserve">sostiene que </w:t>
      </w:r>
      <w:r w:rsidR="003D7CA5" w:rsidRPr="00E53AAD">
        <w:rPr>
          <w:rFonts w:asciiTheme="majorHAnsi" w:hAnsiTheme="majorHAnsi"/>
          <w:sz w:val="20"/>
          <w:szCs w:val="20"/>
          <w:lang w:val="es-ES_tradnl"/>
        </w:rPr>
        <w:t>este exfiscal</w:t>
      </w:r>
      <w:r w:rsidR="00871D8F" w:rsidRPr="00E53AAD">
        <w:rPr>
          <w:rFonts w:asciiTheme="majorHAnsi" w:hAnsiTheme="majorHAnsi"/>
          <w:sz w:val="20"/>
          <w:szCs w:val="20"/>
          <w:lang w:val="es-ES_tradnl"/>
        </w:rPr>
        <w:t xml:space="preserve"> </w:t>
      </w:r>
      <w:r w:rsidR="003D7CA5" w:rsidRPr="00E53AAD">
        <w:rPr>
          <w:rFonts w:asciiTheme="majorHAnsi" w:hAnsiTheme="majorHAnsi"/>
          <w:sz w:val="20"/>
          <w:szCs w:val="20"/>
          <w:lang w:val="es-ES_tradnl"/>
        </w:rPr>
        <w:t>apuntó</w:t>
      </w:r>
      <w:r w:rsidR="00922DB8" w:rsidRPr="00E53AAD">
        <w:rPr>
          <w:rFonts w:asciiTheme="majorHAnsi" w:hAnsiTheme="majorHAnsi"/>
          <w:sz w:val="20"/>
          <w:szCs w:val="20"/>
          <w:lang w:val="es-ES_tradnl"/>
        </w:rPr>
        <w:t xml:space="preserve"> </w:t>
      </w:r>
      <w:r w:rsidR="00922DB8" w:rsidRPr="00E53AAD">
        <w:rPr>
          <w:rFonts w:asciiTheme="majorHAnsi" w:hAnsiTheme="majorHAnsi"/>
          <w:color w:val="000000" w:themeColor="text1"/>
          <w:sz w:val="20"/>
          <w:szCs w:val="20"/>
          <w:lang w:val="es-ES_tradnl"/>
        </w:rPr>
        <w:t>que “</w:t>
      </w:r>
      <w:r w:rsidR="00922DB8" w:rsidRPr="00E53AAD">
        <w:rPr>
          <w:rFonts w:asciiTheme="majorHAnsi" w:hAnsiTheme="majorHAnsi"/>
          <w:i/>
          <w:iCs/>
          <w:color w:val="000000" w:themeColor="text1"/>
          <w:sz w:val="20"/>
          <w:szCs w:val="20"/>
          <w:lang w:val="es-ES_tradnl"/>
        </w:rPr>
        <w:t xml:space="preserve">en el diseño o dibujo estratégico, se tomó la decisión de radicar el caso en la ciudad de La Paz, porque el </w:t>
      </w:r>
      <w:r w:rsidR="00BD76A7" w:rsidRPr="00E53AAD">
        <w:rPr>
          <w:rFonts w:asciiTheme="majorHAnsi" w:hAnsiTheme="majorHAnsi"/>
          <w:i/>
          <w:iCs/>
          <w:color w:val="000000" w:themeColor="text1"/>
          <w:sz w:val="20"/>
          <w:szCs w:val="20"/>
          <w:lang w:val="es-ES_tradnl"/>
        </w:rPr>
        <w:t>'Gabinete Jurídico' tenía el control de los jueces y fiscales de ese distrito. Hecho que no ocurría en Santa Cruz</w:t>
      </w:r>
      <w:r w:rsidR="003D671E" w:rsidRPr="00E53AAD">
        <w:rPr>
          <w:rFonts w:asciiTheme="majorHAnsi" w:hAnsiTheme="majorHAnsi"/>
          <w:i/>
          <w:iCs/>
          <w:color w:val="000000" w:themeColor="text1"/>
          <w:sz w:val="20"/>
          <w:szCs w:val="20"/>
          <w:lang w:val="es-ES_tradnl"/>
        </w:rPr>
        <w:t>”</w:t>
      </w:r>
      <w:r w:rsidR="00BD76A7" w:rsidRPr="00E53AAD">
        <w:rPr>
          <w:rFonts w:asciiTheme="majorHAnsi" w:hAnsiTheme="majorHAnsi"/>
          <w:color w:val="000000" w:themeColor="text1"/>
          <w:sz w:val="20"/>
          <w:szCs w:val="20"/>
          <w:lang w:val="es-ES_tradnl"/>
        </w:rPr>
        <w:t>.</w:t>
      </w:r>
      <w:r w:rsidR="00BD76A7" w:rsidRPr="00E53AAD">
        <w:rPr>
          <w:rFonts w:asciiTheme="majorHAnsi" w:hAnsiTheme="majorHAnsi"/>
          <w:sz w:val="20"/>
          <w:szCs w:val="20"/>
          <w:lang w:val="es-ES_tradnl"/>
        </w:rPr>
        <w:t xml:space="preserve"> </w:t>
      </w:r>
      <w:r w:rsidR="003D7CA5" w:rsidRPr="00E53AAD">
        <w:rPr>
          <w:rFonts w:asciiTheme="majorHAnsi" w:hAnsiTheme="majorHAnsi"/>
          <w:sz w:val="20"/>
          <w:szCs w:val="20"/>
          <w:lang w:val="es-ES_tradnl"/>
        </w:rPr>
        <w:t>E</w:t>
      </w:r>
      <w:r w:rsidR="004D28E6" w:rsidRPr="00E53AAD">
        <w:rPr>
          <w:rFonts w:asciiTheme="majorHAnsi" w:hAnsiTheme="majorHAnsi"/>
          <w:sz w:val="20"/>
          <w:szCs w:val="20"/>
          <w:lang w:val="es-ES_tradnl"/>
        </w:rPr>
        <w:t>n el caso concreto de la presunta víctima</w:t>
      </w:r>
      <w:r w:rsidR="003D671E" w:rsidRPr="00E53AAD">
        <w:rPr>
          <w:rFonts w:asciiTheme="majorHAnsi" w:hAnsiTheme="majorHAnsi"/>
          <w:sz w:val="20"/>
          <w:szCs w:val="20"/>
          <w:lang w:val="es-ES_tradnl"/>
        </w:rPr>
        <w:t xml:space="preserve"> </w:t>
      </w:r>
      <w:r w:rsidR="004D28E6" w:rsidRPr="00E53AAD">
        <w:rPr>
          <w:rFonts w:asciiTheme="majorHAnsi" w:hAnsiTheme="majorHAnsi"/>
          <w:sz w:val="20"/>
          <w:szCs w:val="20"/>
          <w:lang w:val="es-ES_tradnl"/>
        </w:rPr>
        <w:t>indicó que “</w:t>
      </w:r>
      <w:r w:rsidR="004D28E6" w:rsidRPr="00E53AAD">
        <w:rPr>
          <w:rFonts w:asciiTheme="majorHAnsi" w:hAnsiTheme="majorHAnsi"/>
          <w:i/>
          <w:iCs/>
          <w:sz w:val="20"/>
          <w:szCs w:val="20"/>
          <w:lang w:val="es-ES_tradnl"/>
        </w:rPr>
        <w:t xml:space="preserve">no existe prueba que pueda demostrar su responsabilidad penal en el caso. La razón por la que fue imputado se debió a las presiones del gobierno </w:t>
      </w:r>
      <w:r w:rsidR="003D7CA5" w:rsidRPr="00E53AAD">
        <w:rPr>
          <w:rFonts w:asciiTheme="majorHAnsi" w:hAnsiTheme="majorHAnsi"/>
          <w:sz w:val="20"/>
          <w:szCs w:val="20"/>
          <w:lang w:val="es-ES_tradnl"/>
        </w:rPr>
        <w:t>[</w:t>
      </w:r>
      <w:r w:rsidR="004D28E6" w:rsidRPr="00E53AAD">
        <w:rPr>
          <w:rFonts w:asciiTheme="majorHAnsi" w:hAnsiTheme="majorHAnsi"/>
          <w:sz w:val="20"/>
          <w:szCs w:val="20"/>
          <w:lang w:val="es-ES_tradnl"/>
        </w:rPr>
        <w:t>…</w:t>
      </w:r>
      <w:r w:rsidR="003D7CA5" w:rsidRPr="00E53AAD">
        <w:rPr>
          <w:rFonts w:asciiTheme="majorHAnsi" w:hAnsiTheme="majorHAnsi"/>
          <w:sz w:val="20"/>
          <w:szCs w:val="20"/>
          <w:lang w:val="es-ES_tradnl"/>
        </w:rPr>
        <w:t>]</w:t>
      </w:r>
      <w:r w:rsidR="004D28E6" w:rsidRPr="00E53AAD">
        <w:rPr>
          <w:rFonts w:asciiTheme="majorHAnsi" w:hAnsiTheme="majorHAnsi"/>
          <w:sz w:val="20"/>
          <w:szCs w:val="20"/>
          <w:lang w:val="es-ES_tradnl"/>
        </w:rPr>
        <w:t>”.</w:t>
      </w:r>
    </w:p>
    <w:p w14:paraId="4774524A" w14:textId="11D67293" w:rsidR="006D65DB" w:rsidRPr="00E53AAD" w:rsidRDefault="00BD2E5F" w:rsidP="003D67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Los peticionarios indican además</w:t>
      </w:r>
      <w:r w:rsidR="000C0DA3" w:rsidRPr="00E53AAD">
        <w:rPr>
          <w:rFonts w:asciiTheme="majorHAnsi" w:hAnsiTheme="majorHAnsi"/>
          <w:sz w:val="20"/>
          <w:szCs w:val="20"/>
          <w:lang w:val="es-ES_tradnl"/>
        </w:rPr>
        <w:t xml:space="preserve"> que</w:t>
      </w:r>
      <w:r w:rsidR="004C3009" w:rsidRPr="00E53AAD">
        <w:rPr>
          <w:rFonts w:asciiTheme="majorHAnsi" w:hAnsiTheme="majorHAnsi"/>
          <w:sz w:val="20"/>
          <w:szCs w:val="20"/>
          <w:lang w:val="es-ES_tradnl"/>
        </w:rPr>
        <w:t xml:space="preserve"> el 28 de mayo de 2009 y el 18 de mayo de 2010 respectivamente,</w:t>
      </w:r>
      <w:r w:rsidR="000C0DA3" w:rsidRPr="00E53AAD">
        <w:rPr>
          <w:rFonts w:asciiTheme="majorHAnsi" w:hAnsiTheme="majorHAnsi"/>
          <w:sz w:val="20"/>
          <w:szCs w:val="20"/>
          <w:lang w:val="es-ES_tradnl"/>
        </w:rPr>
        <w:t xml:space="preserve"> el Estado </w:t>
      </w:r>
      <w:r w:rsidR="002B3CFD" w:rsidRPr="00E53AAD">
        <w:rPr>
          <w:rFonts w:asciiTheme="majorHAnsi" w:hAnsiTheme="majorHAnsi"/>
          <w:sz w:val="20"/>
          <w:szCs w:val="20"/>
          <w:lang w:val="es-ES_tradnl"/>
        </w:rPr>
        <w:t>promulgó</w:t>
      </w:r>
      <w:r w:rsidR="000C0DA3" w:rsidRPr="00E53AAD">
        <w:rPr>
          <w:rFonts w:asciiTheme="majorHAnsi" w:hAnsiTheme="majorHAnsi"/>
          <w:sz w:val="20"/>
          <w:szCs w:val="20"/>
          <w:lang w:val="es-ES_tradnl"/>
        </w:rPr>
        <w:t xml:space="preserve"> </w:t>
      </w:r>
      <w:r w:rsidR="003D671E" w:rsidRPr="00E53AAD">
        <w:rPr>
          <w:rFonts w:asciiTheme="majorHAnsi" w:hAnsiTheme="majorHAnsi"/>
          <w:bCs/>
          <w:sz w:val="20"/>
          <w:szCs w:val="20"/>
          <w:lang w:val="es-ES_tradnl"/>
        </w:rPr>
        <w:t xml:space="preserve">los </w:t>
      </w:r>
      <w:r w:rsidR="000C0DA3" w:rsidRPr="00E53AAD">
        <w:rPr>
          <w:rFonts w:asciiTheme="majorHAnsi" w:hAnsiTheme="majorHAnsi"/>
          <w:bCs/>
          <w:sz w:val="20"/>
          <w:szCs w:val="20"/>
          <w:lang w:val="es-ES_tradnl"/>
        </w:rPr>
        <w:t>Decreto</w:t>
      </w:r>
      <w:r w:rsidR="003D671E" w:rsidRPr="00E53AAD">
        <w:rPr>
          <w:rFonts w:asciiTheme="majorHAnsi" w:hAnsiTheme="majorHAnsi"/>
          <w:bCs/>
          <w:sz w:val="20"/>
          <w:szCs w:val="20"/>
          <w:lang w:val="es-ES_tradnl"/>
        </w:rPr>
        <w:t>s</w:t>
      </w:r>
      <w:r w:rsidR="000C0DA3" w:rsidRPr="00E53AAD">
        <w:rPr>
          <w:rFonts w:asciiTheme="majorHAnsi" w:hAnsiTheme="majorHAnsi"/>
          <w:bCs/>
          <w:sz w:val="20"/>
          <w:szCs w:val="20"/>
          <w:lang w:val="es-ES_tradnl"/>
        </w:rPr>
        <w:t xml:space="preserve"> Supremo</w:t>
      </w:r>
      <w:r w:rsidR="003D671E" w:rsidRPr="00E53AAD">
        <w:rPr>
          <w:rFonts w:asciiTheme="majorHAnsi" w:hAnsiTheme="majorHAnsi"/>
          <w:bCs/>
          <w:sz w:val="20"/>
          <w:szCs w:val="20"/>
          <w:lang w:val="es-ES_tradnl"/>
        </w:rPr>
        <w:t>s</w:t>
      </w:r>
      <w:r w:rsidR="000C0DA3" w:rsidRPr="00E53AAD">
        <w:rPr>
          <w:rFonts w:asciiTheme="majorHAnsi" w:hAnsiTheme="majorHAnsi"/>
          <w:bCs/>
          <w:sz w:val="20"/>
          <w:szCs w:val="20"/>
          <w:lang w:val="es-ES_tradnl"/>
        </w:rPr>
        <w:t xml:space="preserve"> </w:t>
      </w:r>
      <w:r w:rsidR="00C7748D" w:rsidRPr="00E53AAD">
        <w:rPr>
          <w:rFonts w:asciiTheme="majorHAnsi" w:hAnsiTheme="majorHAnsi"/>
          <w:bCs/>
          <w:sz w:val="20"/>
          <w:szCs w:val="20"/>
          <w:lang w:val="es-ES_tradnl"/>
        </w:rPr>
        <w:t>Nº</w:t>
      </w:r>
      <w:r w:rsidR="002B3CFD" w:rsidRPr="00E53AAD">
        <w:rPr>
          <w:rFonts w:asciiTheme="majorHAnsi" w:hAnsiTheme="majorHAnsi"/>
          <w:bCs/>
          <w:sz w:val="20"/>
          <w:szCs w:val="20"/>
          <w:lang w:val="es-ES_tradnl"/>
        </w:rPr>
        <w:t xml:space="preserve"> 138</w:t>
      </w:r>
      <w:r w:rsidR="004C3009" w:rsidRPr="00E53AAD">
        <w:rPr>
          <w:rFonts w:asciiTheme="majorHAnsi" w:hAnsiTheme="majorHAnsi"/>
          <w:bCs/>
          <w:sz w:val="20"/>
          <w:szCs w:val="20"/>
          <w:lang w:val="es-ES_tradnl"/>
        </w:rPr>
        <w:t xml:space="preserve"> y </w:t>
      </w:r>
      <w:r w:rsidR="004C3009" w:rsidRPr="00E53AAD">
        <w:rPr>
          <w:rFonts w:asciiTheme="majorHAnsi" w:hAnsiTheme="majorHAnsi"/>
          <w:sz w:val="20"/>
          <w:szCs w:val="20"/>
          <w:lang w:val="es-ES_tradnl"/>
        </w:rPr>
        <w:t xml:space="preserve">la Ley </w:t>
      </w:r>
      <w:r w:rsidR="00C7748D" w:rsidRPr="00E53AAD">
        <w:rPr>
          <w:rFonts w:asciiTheme="majorHAnsi" w:hAnsiTheme="majorHAnsi"/>
          <w:bCs/>
          <w:sz w:val="20"/>
          <w:szCs w:val="20"/>
          <w:lang w:val="es-ES_tradnl"/>
        </w:rPr>
        <w:t>Nº</w:t>
      </w:r>
      <w:r w:rsidR="004C3009" w:rsidRPr="00E53AAD">
        <w:rPr>
          <w:rFonts w:asciiTheme="majorHAnsi" w:hAnsiTheme="majorHAnsi"/>
          <w:bCs/>
          <w:sz w:val="20"/>
          <w:szCs w:val="20"/>
          <w:lang w:val="es-ES_tradnl"/>
        </w:rPr>
        <w:t xml:space="preserve"> 007</w:t>
      </w:r>
      <w:r w:rsidR="002B3CFD" w:rsidRPr="00E53AAD">
        <w:rPr>
          <w:rFonts w:asciiTheme="majorHAnsi" w:hAnsiTheme="majorHAnsi"/>
          <w:bCs/>
          <w:sz w:val="20"/>
          <w:szCs w:val="20"/>
          <w:lang w:val="es-ES_tradnl"/>
        </w:rPr>
        <w:t>, los cuáles modificaron sustantivamente la normativa penal</w:t>
      </w:r>
      <w:r w:rsidR="006D65DB" w:rsidRPr="00E53AAD">
        <w:rPr>
          <w:rFonts w:asciiTheme="majorHAnsi" w:hAnsiTheme="majorHAnsi"/>
          <w:bCs/>
          <w:sz w:val="20"/>
          <w:szCs w:val="20"/>
          <w:lang w:val="es-ES_tradnl"/>
        </w:rPr>
        <w:t xml:space="preserve">, </w:t>
      </w:r>
      <w:r w:rsidR="003D671E" w:rsidRPr="00E53AAD">
        <w:rPr>
          <w:rFonts w:asciiTheme="majorHAnsi" w:hAnsiTheme="majorHAnsi"/>
          <w:bCs/>
          <w:sz w:val="20"/>
          <w:szCs w:val="20"/>
          <w:lang w:val="es-ES_tradnl"/>
        </w:rPr>
        <w:t>reg</w:t>
      </w:r>
      <w:r w:rsidR="006B7728" w:rsidRPr="00E53AAD">
        <w:rPr>
          <w:rFonts w:asciiTheme="majorHAnsi" w:hAnsiTheme="majorHAnsi"/>
          <w:bCs/>
          <w:sz w:val="20"/>
          <w:szCs w:val="20"/>
          <w:lang w:val="es-ES_tradnl"/>
        </w:rPr>
        <w:t>ulando</w:t>
      </w:r>
      <w:r w:rsidR="002B3CFD" w:rsidRPr="00E53AAD">
        <w:rPr>
          <w:rFonts w:asciiTheme="majorHAnsi" w:hAnsiTheme="majorHAnsi"/>
          <w:bCs/>
          <w:sz w:val="20"/>
          <w:szCs w:val="20"/>
          <w:lang w:val="es-ES_tradnl"/>
        </w:rPr>
        <w:t xml:space="preserve"> la posibilidad </w:t>
      </w:r>
      <w:r w:rsidR="003D671E" w:rsidRPr="00E53AAD">
        <w:rPr>
          <w:rFonts w:asciiTheme="majorHAnsi" w:hAnsiTheme="majorHAnsi"/>
          <w:bCs/>
          <w:sz w:val="20"/>
          <w:szCs w:val="20"/>
          <w:lang w:val="es-ES_tradnl"/>
        </w:rPr>
        <w:t xml:space="preserve">de </w:t>
      </w:r>
      <w:r w:rsidR="006D65DB" w:rsidRPr="00E53AAD">
        <w:rPr>
          <w:rFonts w:asciiTheme="majorHAnsi" w:hAnsiTheme="majorHAnsi"/>
          <w:bCs/>
          <w:sz w:val="20"/>
          <w:szCs w:val="20"/>
          <w:lang w:val="es-ES_tradnl"/>
        </w:rPr>
        <w:t xml:space="preserve">aplicar </w:t>
      </w:r>
      <w:r w:rsidR="00BC6B28" w:rsidRPr="00E53AAD">
        <w:rPr>
          <w:rFonts w:asciiTheme="majorHAnsi" w:hAnsiTheme="majorHAnsi"/>
          <w:bCs/>
          <w:sz w:val="20"/>
          <w:szCs w:val="20"/>
          <w:lang w:val="es-ES_tradnl"/>
        </w:rPr>
        <w:t>la</w:t>
      </w:r>
      <w:r w:rsidR="006D65DB" w:rsidRPr="00E53AAD">
        <w:rPr>
          <w:rFonts w:asciiTheme="majorHAnsi" w:hAnsiTheme="majorHAnsi"/>
          <w:bCs/>
          <w:sz w:val="20"/>
          <w:szCs w:val="20"/>
          <w:lang w:val="es-ES_tradnl"/>
        </w:rPr>
        <w:t xml:space="preserve"> incautación preventiva de </w:t>
      </w:r>
      <w:r w:rsidR="00BC6B28" w:rsidRPr="00E53AAD">
        <w:rPr>
          <w:rFonts w:asciiTheme="majorHAnsi" w:hAnsiTheme="majorHAnsi"/>
          <w:bCs/>
          <w:sz w:val="20"/>
          <w:szCs w:val="20"/>
          <w:lang w:val="es-ES_tradnl"/>
        </w:rPr>
        <w:t xml:space="preserve">los </w:t>
      </w:r>
      <w:r w:rsidR="006D65DB" w:rsidRPr="00E53AAD">
        <w:rPr>
          <w:rFonts w:asciiTheme="majorHAnsi" w:hAnsiTheme="majorHAnsi"/>
          <w:bCs/>
          <w:sz w:val="20"/>
          <w:szCs w:val="20"/>
          <w:lang w:val="es-ES_tradnl"/>
        </w:rPr>
        <w:t>bienes del denunciado</w:t>
      </w:r>
      <w:r w:rsidRPr="00E53AAD">
        <w:rPr>
          <w:rFonts w:asciiTheme="majorHAnsi" w:hAnsiTheme="majorHAnsi"/>
          <w:bCs/>
          <w:sz w:val="20"/>
          <w:szCs w:val="20"/>
          <w:lang w:val="es-ES_tradnl"/>
        </w:rPr>
        <w:t>;</w:t>
      </w:r>
      <w:r w:rsidR="006D65DB" w:rsidRPr="00E53AAD">
        <w:rPr>
          <w:rFonts w:asciiTheme="majorHAnsi" w:hAnsiTheme="majorHAnsi"/>
          <w:bCs/>
          <w:sz w:val="20"/>
          <w:szCs w:val="20"/>
          <w:lang w:val="es-ES_tradnl"/>
        </w:rPr>
        <w:t xml:space="preserve"> </w:t>
      </w:r>
      <w:r w:rsidR="006B7728" w:rsidRPr="00E53AAD">
        <w:rPr>
          <w:rFonts w:asciiTheme="majorHAnsi" w:hAnsiTheme="majorHAnsi"/>
          <w:bCs/>
          <w:sz w:val="20"/>
          <w:szCs w:val="20"/>
          <w:lang w:val="es-ES_tradnl"/>
        </w:rPr>
        <w:t>y modificando l</w:t>
      </w:r>
      <w:r w:rsidR="006D65DB" w:rsidRPr="00E53AAD">
        <w:rPr>
          <w:rFonts w:asciiTheme="majorHAnsi" w:hAnsiTheme="majorHAnsi"/>
          <w:bCs/>
          <w:sz w:val="20"/>
          <w:szCs w:val="20"/>
          <w:lang w:val="es-ES_tradnl"/>
        </w:rPr>
        <w:t xml:space="preserve">as reglas de competencia para investigaciones </w:t>
      </w:r>
      <w:r w:rsidR="006B7728" w:rsidRPr="00E53AAD">
        <w:rPr>
          <w:rFonts w:asciiTheme="majorHAnsi" w:hAnsiTheme="majorHAnsi"/>
          <w:bCs/>
          <w:sz w:val="20"/>
          <w:szCs w:val="20"/>
          <w:lang w:val="es-ES_tradnl"/>
        </w:rPr>
        <w:t>relativas al</w:t>
      </w:r>
      <w:r w:rsidR="006D65DB" w:rsidRPr="00E53AAD">
        <w:rPr>
          <w:rFonts w:asciiTheme="majorHAnsi" w:hAnsiTheme="majorHAnsi"/>
          <w:bCs/>
          <w:sz w:val="20"/>
          <w:szCs w:val="20"/>
          <w:lang w:val="es-ES_tradnl"/>
        </w:rPr>
        <w:t xml:space="preserve"> delito de terrorismo</w:t>
      </w:r>
      <w:r w:rsidR="0092635C" w:rsidRPr="00E53AAD">
        <w:rPr>
          <w:rFonts w:asciiTheme="majorHAnsi" w:hAnsiTheme="majorHAnsi"/>
          <w:bCs/>
          <w:sz w:val="20"/>
          <w:szCs w:val="20"/>
          <w:lang w:val="es-ES_tradnl"/>
        </w:rPr>
        <w:t>.</w:t>
      </w:r>
      <w:r w:rsidR="003D671E" w:rsidRPr="00E53AAD">
        <w:rPr>
          <w:rFonts w:asciiTheme="majorHAnsi" w:hAnsiTheme="majorHAnsi"/>
          <w:bCs/>
          <w:sz w:val="20"/>
          <w:szCs w:val="20"/>
          <w:lang w:val="es-ES_tradnl"/>
        </w:rPr>
        <w:t xml:space="preserve"> </w:t>
      </w:r>
      <w:r w:rsidR="0092635C" w:rsidRPr="00E53AAD">
        <w:rPr>
          <w:rFonts w:asciiTheme="majorHAnsi" w:hAnsiTheme="majorHAnsi"/>
          <w:bCs/>
          <w:sz w:val="20"/>
          <w:szCs w:val="20"/>
          <w:lang w:val="es-ES_tradnl"/>
        </w:rPr>
        <w:t>Y</w:t>
      </w:r>
      <w:r w:rsidR="003D671E" w:rsidRPr="00E53AAD">
        <w:rPr>
          <w:rFonts w:asciiTheme="majorHAnsi" w:hAnsiTheme="majorHAnsi"/>
          <w:i/>
          <w:iCs/>
          <w:sz w:val="20"/>
          <w:szCs w:val="20"/>
          <w:lang w:val="es-ES_tradnl"/>
        </w:rPr>
        <w:t xml:space="preserve"> </w:t>
      </w:r>
      <w:r w:rsidR="006D65DB" w:rsidRPr="00E53AAD">
        <w:rPr>
          <w:rFonts w:asciiTheme="majorHAnsi" w:hAnsiTheme="majorHAnsi"/>
          <w:bCs/>
          <w:sz w:val="20"/>
          <w:szCs w:val="20"/>
          <w:lang w:val="es-ES_tradnl"/>
        </w:rPr>
        <w:t xml:space="preserve">que las autoridades aplicaron </w:t>
      </w:r>
      <w:r w:rsidR="0092635C" w:rsidRPr="00E53AAD">
        <w:rPr>
          <w:rFonts w:asciiTheme="majorHAnsi" w:hAnsiTheme="majorHAnsi"/>
          <w:bCs/>
          <w:sz w:val="20"/>
          <w:szCs w:val="20"/>
          <w:lang w:val="es-ES_tradnl"/>
        </w:rPr>
        <w:t>estas</w:t>
      </w:r>
      <w:r w:rsidR="006D65DB" w:rsidRPr="00E53AAD">
        <w:rPr>
          <w:rFonts w:asciiTheme="majorHAnsi" w:hAnsiTheme="majorHAnsi"/>
          <w:bCs/>
          <w:sz w:val="20"/>
          <w:szCs w:val="20"/>
          <w:lang w:val="es-ES_tradnl"/>
        </w:rPr>
        <w:t xml:space="preserve"> normas</w:t>
      </w:r>
      <w:r w:rsidR="006D65DB" w:rsidRPr="00E53AAD">
        <w:rPr>
          <w:rFonts w:asciiTheme="majorHAnsi" w:hAnsiTheme="majorHAnsi"/>
          <w:i/>
          <w:iCs/>
          <w:sz w:val="20"/>
          <w:szCs w:val="20"/>
          <w:lang w:val="es-ES_tradnl"/>
        </w:rPr>
        <w:t xml:space="preserve"> </w:t>
      </w:r>
      <w:r w:rsidR="002B3CFD" w:rsidRPr="00E53AAD">
        <w:rPr>
          <w:rFonts w:asciiTheme="majorHAnsi" w:hAnsiTheme="majorHAnsi"/>
          <w:bCs/>
          <w:sz w:val="20"/>
          <w:szCs w:val="20"/>
          <w:lang w:val="es-ES_tradnl"/>
        </w:rPr>
        <w:t xml:space="preserve">retroactivamente en el proceso seguido contra la presunta víctima. </w:t>
      </w:r>
      <w:r w:rsidR="0092635C" w:rsidRPr="00E53AAD">
        <w:rPr>
          <w:rFonts w:asciiTheme="majorHAnsi" w:hAnsiTheme="majorHAnsi"/>
          <w:bCs/>
          <w:sz w:val="20"/>
          <w:szCs w:val="20"/>
          <w:lang w:val="es-ES_tradnl"/>
        </w:rPr>
        <w:t>Indican</w:t>
      </w:r>
      <w:r w:rsidR="002B3CFD" w:rsidRPr="00E53AAD">
        <w:rPr>
          <w:rFonts w:asciiTheme="majorHAnsi" w:hAnsiTheme="majorHAnsi"/>
          <w:bCs/>
          <w:sz w:val="20"/>
          <w:szCs w:val="20"/>
          <w:lang w:val="es-ES_tradnl"/>
        </w:rPr>
        <w:t xml:space="preserve"> que el Alto Comisionado de las Naciones Unidas criticó </w:t>
      </w:r>
      <w:r w:rsidR="006B7728" w:rsidRPr="00E53AAD">
        <w:rPr>
          <w:rFonts w:asciiTheme="majorHAnsi" w:hAnsiTheme="majorHAnsi"/>
          <w:sz w:val="20"/>
          <w:szCs w:val="20"/>
          <w:lang w:val="es-ES_tradnl"/>
        </w:rPr>
        <w:t xml:space="preserve">Ley </w:t>
      </w:r>
      <w:r w:rsidR="006B7728" w:rsidRPr="00E53AAD">
        <w:rPr>
          <w:rFonts w:asciiTheme="majorHAnsi" w:hAnsiTheme="majorHAnsi"/>
          <w:bCs/>
          <w:sz w:val="20"/>
          <w:szCs w:val="20"/>
          <w:lang w:val="es-ES_tradnl"/>
        </w:rPr>
        <w:t>Nº 007, la cual modificó los criterios de competencia</w:t>
      </w:r>
      <w:r w:rsidR="002B3CFD" w:rsidRPr="00E53AAD">
        <w:rPr>
          <w:rFonts w:asciiTheme="majorHAnsi" w:hAnsiTheme="majorHAnsi"/>
          <w:bCs/>
          <w:sz w:val="20"/>
          <w:szCs w:val="20"/>
          <w:lang w:val="es-ES_tradnl"/>
        </w:rPr>
        <w:t>, argumentando que vulnera</w:t>
      </w:r>
      <w:r w:rsidR="006B7728" w:rsidRPr="00E53AAD">
        <w:rPr>
          <w:rFonts w:asciiTheme="majorHAnsi" w:hAnsiTheme="majorHAnsi"/>
          <w:bCs/>
          <w:sz w:val="20"/>
          <w:szCs w:val="20"/>
          <w:lang w:val="es-ES_tradnl"/>
        </w:rPr>
        <w:t>ba</w:t>
      </w:r>
      <w:r w:rsidR="002B3CFD" w:rsidRPr="00E53AAD">
        <w:rPr>
          <w:rFonts w:asciiTheme="majorHAnsi" w:hAnsiTheme="majorHAnsi"/>
          <w:bCs/>
          <w:sz w:val="20"/>
          <w:szCs w:val="20"/>
          <w:lang w:val="es-ES_tradnl"/>
        </w:rPr>
        <w:t xml:space="preserve"> el principio de reserva legal que rige en el Derecho Penal.</w:t>
      </w:r>
      <w:r w:rsidR="006D65DB" w:rsidRPr="00E53AAD">
        <w:rPr>
          <w:rFonts w:asciiTheme="majorHAnsi" w:hAnsiTheme="majorHAnsi"/>
          <w:bCs/>
          <w:sz w:val="20"/>
          <w:szCs w:val="20"/>
          <w:lang w:val="es-ES_tradnl"/>
        </w:rPr>
        <w:t xml:space="preserve"> </w:t>
      </w:r>
    </w:p>
    <w:p w14:paraId="6DEA24DA" w14:textId="5769F030" w:rsidR="002B3CFD" w:rsidRPr="00E53AAD" w:rsidRDefault="006D65DB" w:rsidP="00F774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bCs/>
          <w:sz w:val="20"/>
          <w:szCs w:val="20"/>
          <w:lang w:val="es-ES_tradnl"/>
        </w:rPr>
        <w:t xml:space="preserve">En esa línea, </w:t>
      </w:r>
      <w:r w:rsidR="00307F79" w:rsidRPr="00E53AAD">
        <w:rPr>
          <w:rFonts w:asciiTheme="majorHAnsi" w:hAnsiTheme="majorHAnsi"/>
          <w:bCs/>
          <w:sz w:val="20"/>
          <w:szCs w:val="20"/>
          <w:lang w:val="es-ES_tradnl"/>
        </w:rPr>
        <w:t>aducen</w:t>
      </w:r>
      <w:r w:rsidR="002B3CFD" w:rsidRPr="00E53AAD">
        <w:rPr>
          <w:rFonts w:asciiTheme="majorHAnsi" w:hAnsiTheme="majorHAnsi"/>
          <w:bCs/>
          <w:sz w:val="20"/>
          <w:szCs w:val="20"/>
          <w:lang w:val="es-ES_tradnl"/>
        </w:rPr>
        <w:t xml:space="preserve"> que</w:t>
      </w:r>
      <w:r w:rsidRPr="00E53AAD">
        <w:rPr>
          <w:rFonts w:asciiTheme="majorHAnsi" w:hAnsiTheme="majorHAnsi"/>
          <w:bCs/>
          <w:sz w:val="20"/>
          <w:szCs w:val="20"/>
          <w:lang w:val="es-ES_tradnl"/>
        </w:rPr>
        <w:t xml:space="preserve"> por aplicación de los referidos cuerpos normativos </w:t>
      </w:r>
      <w:r w:rsidR="00F774B2" w:rsidRPr="00E53AAD">
        <w:rPr>
          <w:rFonts w:asciiTheme="majorHAnsi" w:hAnsiTheme="majorHAnsi"/>
          <w:bCs/>
          <w:sz w:val="20"/>
          <w:szCs w:val="20"/>
          <w:lang w:val="es-ES_tradnl"/>
        </w:rPr>
        <w:t xml:space="preserve">se realizó un proceso penal contra la presunta víctima ante autoridades judiciales </w:t>
      </w:r>
      <w:r w:rsidR="006B7728" w:rsidRPr="00E53AAD">
        <w:rPr>
          <w:rFonts w:asciiTheme="majorHAnsi" w:hAnsiTheme="majorHAnsi"/>
          <w:bCs/>
          <w:sz w:val="20"/>
          <w:szCs w:val="20"/>
          <w:lang w:val="es-ES_tradnl"/>
        </w:rPr>
        <w:t>de</w:t>
      </w:r>
      <w:r w:rsidR="007E5E72" w:rsidRPr="00E53AAD">
        <w:rPr>
          <w:rFonts w:asciiTheme="majorHAnsi" w:hAnsiTheme="majorHAnsi"/>
          <w:bCs/>
          <w:sz w:val="20"/>
          <w:szCs w:val="20"/>
          <w:lang w:val="es-ES_tradnl"/>
        </w:rPr>
        <w:t xml:space="preserve"> La Paz </w:t>
      </w:r>
      <w:r w:rsidR="00F774B2" w:rsidRPr="00E53AAD">
        <w:rPr>
          <w:rFonts w:asciiTheme="majorHAnsi" w:hAnsiTheme="majorHAnsi"/>
          <w:bCs/>
          <w:sz w:val="20"/>
          <w:szCs w:val="20"/>
          <w:lang w:val="es-ES_tradnl"/>
        </w:rPr>
        <w:t xml:space="preserve">que carecían de competencia para conocer el caso, lo que significó una manifiesta violación al derecho a la defensa. Además, </w:t>
      </w:r>
      <w:r w:rsidR="007E5E72" w:rsidRPr="00E53AAD">
        <w:rPr>
          <w:rFonts w:asciiTheme="majorHAnsi" w:hAnsiTheme="majorHAnsi"/>
          <w:bCs/>
          <w:sz w:val="20"/>
          <w:szCs w:val="20"/>
          <w:lang w:val="es-ES_tradnl"/>
        </w:rPr>
        <w:t xml:space="preserve">añade </w:t>
      </w:r>
      <w:r w:rsidR="006B7728" w:rsidRPr="00E53AAD">
        <w:rPr>
          <w:rFonts w:asciiTheme="majorHAnsi" w:hAnsiTheme="majorHAnsi"/>
          <w:bCs/>
          <w:sz w:val="20"/>
          <w:szCs w:val="20"/>
          <w:lang w:val="es-ES_tradnl"/>
        </w:rPr>
        <w:t xml:space="preserve">que </w:t>
      </w:r>
      <w:r w:rsidR="002B3CFD" w:rsidRPr="00E53AAD">
        <w:rPr>
          <w:rFonts w:asciiTheme="majorHAnsi" w:hAnsiTheme="majorHAnsi"/>
          <w:bCs/>
          <w:sz w:val="20"/>
          <w:szCs w:val="20"/>
          <w:lang w:val="es-ES_tradnl"/>
        </w:rPr>
        <w:t xml:space="preserve">el Ministerio Público </w:t>
      </w:r>
      <w:r w:rsidRPr="00E53AAD">
        <w:rPr>
          <w:rFonts w:asciiTheme="majorHAnsi" w:hAnsiTheme="majorHAnsi"/>
          <w:bCs/>
          <w:sz w:val="20"/>
          <w:szCs w:val="20"/>
          <w:lang w:val="es-ES_tradnl"/>
        </w:rPr>
        <w:t xml:space="preserve">dispuso la anotación preventiva de todos los bienes </w:t>
      </w:r>
      <w:r w:rsidR="00F774B2" w:rsidRPr="00E53AAD">
        <w:rPr>
          <w:rFonts w:asciiTheme="majorHAnsi" w:hAnsiTheme="majorHAnsi"/>
          <w:bCs/>
          <w:sz w:val="20"/>
          <w:szCs w:val="20"/>
          <w:lang w:val="es-ES_tradnl"/>
        </w:rPr>
        <w:t xml:space="preserve">del señor Marinkovic únicamente </w:t>
      </w:r>
      <w:r w:rsidR="005113F0" w:rsidRPr="00E53AAD">
        <w:rPr>
          <w:rFonts w:asciiTheme="majorHAnsi" w:hAnsiTheme="majorHAnsi"/>
          <w:bCs/>
          <w:sz w:val="20"/>
          <w:szCs w:val="20"/>
          <w:lang w:val="es-ES_tradnl"/>
        </w:rPr>
        <w:t>sobre la</w:t>
      </w:r>
      <w:r w:rsidR="00F774B2" w:rsidRPr="00E53AAD">
        <w:rPr>
          <w:rFonts w:asciiTheme="majorHAnsi" w:hAnsiTheme="majorHAnsi"/>
          <w:bCs/>
          <w:sz w:val="20"/>
          <w:szCs w:val="20"/>
          <w:lang w:val="es-ES_tradnl"/>
        </w:rPr>
        <w:t xml:space="preserve"> base </w:t>
      </w:r>
      <w:r w:rsidR="00E001A3" w:rsidRPr="00E53AAD">
        <w:rPr>
          <w:rFonts w:asciiTheme="majorHAnsi" w:hAnsiTheme="majorHAnsi"/>
          <w:bCs/>
          <w:sz w:val="20"/>
          <w:szCs w:val="20"/>
          <w:lang w:val="es-ES_tradnl"/>
        </w:rPr>
        <w:t>de</w:t>
      </w:r>
      <w:r w:rsidR="00F774B2" w:rsidRPr="00E53AAD">
        <w:rPr>
          <w:rFonts w:asciiTheme="majorHAnsi" w:hAnsiTheme="majorHAnsi"/>
          <w:bCs/>
          <w:sz w:val="20"/>
          <w:szCs w:val="20"/>
          <w:lang w:val="es-ES_tradnl"/>
        </w:rPr>
        <w:t xml:space="preserve"> la denuncia presentada por el Ministerio Público, lo que vulneró su derecho a la presunción de inocencia y el derecho a la propiedad.</w:t>
      </w:r>
      <w:r w:rsidR="004C3009" w:rsidRPr="00E53AAD">
        <w:rPr>
          <w:rFonts w:asciiTheme="majorHAnsi" w:hAnsiTheme="majorHAnsi"/>
          <w:bCs/>
          <w:sz w:val="20"/>
          <w:szCs w:val="20"/>
          <w:lang w:val="es-ES_tradnl"/>
        </w:rPr>
        <w:t xml:space="preserve"> </w:t>
      </w:r>
      <w:r w:rsidR="006B7728" w:rsidRPr="00E53AAD">
        <w:rPr>
          <w:rFonts w:asciiTheme="majorHAnsi" w:hAnsiTheme="majorHAnsi"/>
          <w:bCs/>
          <w:sz w:val="20"/>
          <w:szCs w:val="20"/>
          <w:lang w:val="es-ES_tradnl"/>
        </w:rPr>
        <w:t>Así, a</w:t>
      </w:r>
      <w:r w:rsidR="004C3009" w:rsidRPr="00E53AAD">
        <w:rPr>
          <w:rFonts w:asciiTheme="majorHAnsi" w:hAnsiTheme="majorHAnsi"/>
          <w:bCs/>
          <w:sz w:val="20"/>
          <w:szCs w:val="20"/>
          <w:lang w:val="es-ES_tradnl"/>
        </w:rPr>
        <w:t xml:space="preserve"> juicio de la parte peticionaria, lo referidos cambios normativos se adoptaron de manera abrupta con la única finalidad de </w:t>
      </w:r>
      <w:r w:rsidR="00CA623B" w:rsidRPr="00E53AAD">
        <w:rPr>
          <w:rFonts w:asciiTheme="majorHAnsi" w:hAnsiTheme="majorHAnsi"/>
          <w:bCs/>
          <w:sz w:val="20"/>
          <w:szCs w:val="20"/>
          <w:lang w:val="es-ES_tradnl"/>
        </w:rPr>
        <w:t>perjudicar</w:t>
      </w:r>
      <w:r w:rsidR="004C3009" w:rsidRPr="00E53AAD">
        <w:rPr>
          <w:rFonts w:asciiTheme="majorHAnsi" w:hAnsiTheme="majorHAnsi"/>
          <w:bCs/>
          <w:sz w:val="20"/>
          <w:szCs w:val="20"/>
          <w:lang w:val="es-ES_tradnl"/>
        </w:rPr>
        <w:t xml:space="preserve"> al señor Marinkovic. </w:t>
      </w:r>
    </w:p>
    <w:p w14:paraId="31640ABA" w14:textId="7D2C036A" w:rsidR="00982825" w:rsidRPr="00E53AAD" w:rsidRDefault="00982825" w:rsidP="009828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Agrega</w:t>
      </w:r>
      <w:r w:rsidR="00307F79" w:rsidRPr="00E53AAD">
        <w:rPr>
          <w:rFonts w:asciiTheme="majorHAnsi" w:hAnsiTheme="majorHAnsi"/>
          <w:sz w:val="20"/>
          <w:szCs w:val="20"/>
          <w:lang w:val="es-ES_tradnl"/>
        </w:rPr>
        <w:t>n</w:t>
      </w:r>
      <w:r w:rsidRPr="00E53AAD">
        <w:rPr>
          <w:rFonts w:asciiTheme="majorHAnsi" w:hAnsiTheme="majorHAnsi"/>
          <w:sz w:val="20"/>
          <w:szCs w:val="20"/>
          <w:lang w:val="es-ES_tradnl"/>
        </w:rPr>
        <w:t xml:space="preserve"> que también se vulneró el derecho de la presunta víctima a ser asistido por un abogado, dado que quienes asumieron su defensa legal fueron objeto de amedrentamiento y hostigamiento por parte del Ministerio Público, a través del uso abusivo del poder punitivo, incluyéndolos en</w:t>
      </w:r>
      <w:r w:rsidR="006B7728" w:rsidRPr="00E53AAD">
        <w:rPr>
          <w:rFonts w:asciiTheme="majorHAnsi" w:hAnsiTheme="majorHAnsi"/>
          <w:sz w:val="20"/>
          <w:szCs w:val="20"/>
          <w:lang w:val="es-ES_tradnl"/>
        </w:rPr>
        <w:t xml:space="preserve"> </w:t>
      </w:r>
      <w:r w:rsidRPr="00E53AAD">
        <w:rPr>
          <w:rFonts w:asciiTheme="majorHAnsi" w:hAnsiTheme="majorHAnsi"/>
          <w:sz w:val="20"/>
          <w:szCs w:val="20"/>
          <w:lang w:val="es-ES_tradnl"/>
        </w:rPr>
        <w:t>procesos e investigaciones en las cuales no tenían responsabilidad.</w:t>
      </w:r>
    </w:p>
    <w:p w14:paraId="37F4F3C5" w14:textId="1C8BF42B" w:rsidR="00922DB8" w:rsidRPr="00E53AAD" w:rsidRDefault="006B7728" w:rsidP="006D65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bCs/>
          <w:sz w:val="20"/>
          <w:szCs w:val="20"/>
          <w:lang w:val="es-ES_tradnl"/>
        </w:rPr>
        <w:t>Finalmente, e</w:t>
      </w:r>
      <w:r w:rsidR="00B63929" w:rsidRPr="00E53AAD">
        <w:rPr>
          <w:rFonts w:asciiTheme="majorHAnsi" w:hAnsiTheme="majorHAnsi"/>
          <w:bCs/>
          <w:sz w:val="20"/>
          <w:szCs w:val="20"/>
          <w:lang w:val="es-ES_tradnl"/>
        </w:rPr>
        <w:t xml:space="preserve">n relación con el agotamiento de los recursos internos, </w:t>
      </w:r>
      <w:r w:rsidR="00307F79" w:rsidRPr="00E53AAD">
        <w:rPr>
          <w:rFonts w:asciiTheme="majorHAnsi" w:hAnsiTheme="majorHAnsi"/>
          <w:bCs/>
          <w:sz w:val="20"/>
          <w:szCs w:val="20"/>
          <w:lang w:val="es-ES_tradnl"/>
        </w:rPr>
        <w:t>alegan</w:t>
      </w:r>
      <w:r w:rsidR="00B63929" w:rsidRPr="00E53AAD">
        <w:rPr>
          <w:rFonts w:asciiTheme="majorHAnsi" w:hAnsiTheme="majorHAnsi"/>
          <w:bCs/>
          <w:sz w:val="20"/>
          <w:szCs w:val="20"/>
          <w:lang w:val="es-ES_tradnl"/>
        </w:rPr>
        <w:t xml:space="preserve"> que la ausencia de independencia en el sistema judicial, causada por la presión ejercida por el gobierno a los jueces y fiscales a cargo del caso terrorismo, no permitió a la presunta víctima agotar los mecanismos previstos en la legislación boliviana. </w:t>
      </w:r>
      <w:r w:rsidR="00922DB8" w:rsidRPr="00E53AAD">
        <w:rPr>
          <w:rFonts w:asciiTheme="majorHAnsi" w:hAnsiTheme="majorHAnsi"/>
          <w:bCs/>
          <w:sz w:val="20"/>
          <w:szCs w:val="20"/>
          <w:lang w:val="es-ES_tradnl"/>
        </w:rPr>
        <w:t>En consecuencia, sostiene</w:t>
      </w:r>
      <w:r w:rsidR="00307F79" w:rsidRPr="00E53AAD">
        <w:rPr>
          <w:rFonts w:asciiTheme="majorHAnsi" w:hAnsiTheme="majorHAnsi"/>
          <w:bCs/>
          <w:sz w:val="20"/>
          <w:szCs w:val="20"/>
          <w:lang w:val="es-ES_tradnl"/>
        </w:rPr>
        <w:t>n</w:t>
      </w:r>
      <w:r w:rsidR="00922DB8" w:rsidRPr="00E53AAD">
        <w:rPr>
          <w:rFonts w:asciiTheme="majorHAnsi" w:hAnsiTheme="majorHAnsi"/>
          <w:bCs/>
          <w:sz w:val="20"/>
          <w:szCs w:val="20"/>
          <w:lang w:val="es-ES_tradnl"/>
        </w:rPr>
        <w:t xml:space="preserve"> que si </w:t>
      </w:r>
      <w:r w:rsidRPr="00E53AAD">
        <w:rPr>
          <w:rFonts w:asciiTheme="majorHAnsi" w:hAnsiTheme="majorHAnsi"/>
          <w:bCs/>
          <w:sz w:val="20"/>
          <w:szCs w:val="20"/>
          <w:lang w:val="es-ES_tradnl"/>
        </w:rPr>
        <w:t>el señor Marinkovic</w:t>
      </w:r>
      <w:r w:rsidR="00922DB8" w:rsidRPr="00E53AAD">
        <w:rPr>
          <w:rFonts w:asciiTheme="majorHAnsi" w:hAnsiTheme="majorHAnsi"/>
          <w:bCs/>
          <w:sz w:val="20"/>
          <w:szCs w:val="20"/>
          <w:lang w:val="es-ES_tradnl"/>
        </w:rPr>
        <w:t xml:space="preserve"> se ponía a disposición de las autoridades hubiese sido procesado sin las debidas garantías judiciales y se hubiese dispuesto su prisión preventiva de manera arbitraria, toda vez que esta restricción se aplicó a la mayoría de las personas vinculadas en el caso terrorismo. </w:t>
      </w:r>
      <w:r w:rsidR="006905BB" w:rsidRPr="00E53AAD">
        <w:rPr>
          <w:rFonts w:asciiTheme="majorHAnsi" w:hAnsiTheme="majorHAnsi"/>
          <w:bCs/>
          <w:sz w:val="20"/>
          <w:szCs w:val="20"/>
          <w:lang w:val="es-ES_tradnl"/>
        </w:rPr>
        <w:t>A</w:t>
      </w:r>
      <w:r w:rsidR="00922DB8" w:rsidRPr="00E53AAD">
        <w:rPr>
          <w:rFonts w:asciiTheme="majorHAnsi" w:hAnsiTheme="majorHAnsi"/>
          <w:bCs/>
          <w:sz w:val="20"/>
          <w:szCs w:val="20"/>
          <w:lang w:val="es-ES_tradnl"/>
        </w:rPr>
        <w:t xml:space="preserve"> modo de prueba de este patrón de persecución política, detalla</w:t>
      </w:r>
      <w:r w:rsidR="00307F79" w:rsidRPr="00E53AAD">
        <w:rPr>
          <w:rFonts w:asciiTheme="majorHAnsi" w:hAnsiTheme="majorHAnsi"/>
          <w:bCs/>
          <w:sz w:val="20"/>
          <w:szCs w:val="20"/>
          <w:lang w:val="es-ES_tradnl"/>
        </w:rPr>
        <w:t>n</w:t>
      </w:r>
      <w:r w:rsidR="00922DB8" w:rsidRPr="00E53AAD">
        <w:rPr>
          <w:rFonts w:asciiTheme="majorHAnsi" w:hAnsiTheme="majorHAnsi"/>
          <w:bCs/>
          <w:sz w:val="20"/>
          <w:szCs w:val="20"/>
          <w:lang w:val="es-ES_tradnl"/>
        </w:rPr>
        <w:t xml:space="preserve"> que desde el 19 de diciembre de 2016 el señor Marinkovic tiene el estatus de refugiado, concedido por Brasil. </w:t>
      </w:r>
      <w:r w:rsidR="006905BB" w:rsidRPr="00E53AAD">
        <w:rPr>
          <w:rFonts w:asciiTheme="majorHAnsi" w:hAnsiTheme="majorHAnsi"/>
          <w:bCs/>
          <w:sz w:val="20"/>
          <w:szCs w:val="20"/>
          <w:lang w:val="es-ES_tradnl"/>
        </w:rPr>
        <w:t xml:space="preserve">Por ende, a juicio de la parte </w:t>
      </w:r>
      <w:r w:rsidR="006905BB" w:rsidRPr="00E53AAD">
        <w:rPr>
          <w:rFonts w:asciiTheme="majorHAnsi" w:hAnsiTheme="majorHAnsi"/>
          <w:bCs/>
          <w:sz w:val="20"/>
          <w:szCs w:val="20"/>
          <w:lang w:val="es-ES_tradnl"/>
        </w:rPr>
        <w:lastRenderedPageBreak/>
        <w:t xml:space="preserve">peticionaria, cualquier recurso que hubiese podido promover la presunta víctima habría resultado ineficaz e ilusorio, dadas las condiciones generales sobre la independencia de la justicia en Bolivia y las circunstancias particulares y específicas del caso “terrorismo”. </w:t>
      </w:r>
    </w:p>
    <w:p w14:paraId="22F35D8C" w14:textId="4022D66F" w:rsidR="00BD76A7" w:rsidRPr="00E53AAD" w:rsidRDefault="00BD76A7" w:rsidP="006D65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bCs/>
          <w:sz w:val="20"/>
          <w:szCs w:val="20"/>
          <w:lang w:val="es-ES_tradnl"/>
        </w:rPr>
        <w:t xml:space="preserve">A pesar de lo previamente expuesto, la parte peticionaria resalta que la presunta víctima intentó mediante vías judiciales ordinarias y constitucionales la tutela de su derecho al juez predeterminado por ley y al principio de independencia judicial, al solicitar que el caso sea tramitado en Santa Cruz. No obstante, ninguno de sus esfuerzos obtuvo un resultado favorable. </w:t>
      </w:r>
    </w:p>
    <w:p w14:paraId="6B4FF844" w14:textId="7A78B2B8" w:rsidR="00CE4BA7" w:rsidRPr="00E53AAD" w:rsidRDefault="00CE4BA7" w:rsidP="00CE7C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E53AAD">
        <w:rPr>
          <w:rFonts w:asciiTheme="majorHAnsi" w:hAnsiTheme="majorHAnsi"/>
          <w:i/>
          <w:iCs/>
          <w:sz w:val="20"/>
          <w:szCs w:val="20"/>
          <w:lang w:val="es-ES_tradnl"/>
        </w:rPr>
        <w:t>Alegatos del Estado</w:t>
      </w:r>
    </w:p>
    <w:p w14:paraId="3AEE8BA7" w14:textId="38984CE3" w:rsidR="00C01C5D" w:rsidRPr="00E53AAD" w:rsidRDefault="00C44D8F" w:rsidP="00C01C5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El Estado, por su parte, i</w:t>
      </w:r>
      <w:r w:rsidR="00484328" w:rsidRPr="00E53AAD">
        <w:rPr>
          <w:rFonts w:asciiTheme="majorHAnsi" w:hAnsiTheme="majorHAnsi"/>
          <w:sz w:val="20"/>
          <w:szCs w:val="20"/>
          <w:lang w:val="es-ES_tradnl"/>
        </w:rPr>
        <w:t>nforma</w:t>
      </w:r>
      <w:r w:rsidRPr="00E53AAD">
        <w:rPr>
          <w:rFonts w:asciiTheme="majorHAnsi" w:hAnsiTheme="majorHAnsi"/>
          <w:sz w:val="20"/>
          <w:szCs w:val="20"/>
          <w:lang w:val="es-ES_tradnl"/>
        </w:rPr>
        <w:t xml:space="preserve"> que el 4 de febrero de 2020 el Tribunal de Sentencia Primero de la Capital del Distrito de la Paz emitió la sentencia Nº 01/2020, </w:t>
      </w:r>
      <w:r w:rsidR="00217405" w:rsidRPr="00E53AAD">
        <w:rPr>
          <w:rFonts w:asciiTheme="majorHAnsi" w:hAnsiTheme="majorHAnsi"/>
          <w:sz w:val="20"/>
          <w:szCs w:val="20"/>
          <w:lang w:val="es-ES_tradnl"/>
        </w:rPr>
        <w:t xml:space="preserve">absolviendo al </w:t>
      </w:r>
      <w:r w:rsidRPr="00E53AAD">
        <w:rPr>
          <w:rFonts w:asciiTheme="majorHAnsi" w:hAnsiTheme="majorHAnsi"/>
          <w:sz w:val="20"/>
          <w:szCs w:val="20"/>
          <w:lang w:val="es-ES_tradnl"/>
        </w:rPr>
        <w:t>señor Marinkovic y otras personas que se encontraban acusadas en el proceso penal</w:t>
      </w:r>
      <w:r w:rsidR="00217405" w:rsidRPr="00E53AAD">
        <w:rPr>
          <w:rFonts w:asciiTheme="majorHAnsi" w:hAnsiTheme="majorHAnsi"/>
          <w:sz w:val="20"/>
          <w:szCs w:val="20"/>
          <w:lang w:val="es-ES_tradnl"/>
        </w:rPr>
        <w:t xml:space="preserve"> por el caso “Terrorismo I”</w:t>
      </w:r>
      <w:r w:rsidRPr="00E53AAD">
        <w:rPr>
          <w:rFonts w:asciiTheme="majorHAnsi" w:hAnsiTheme="majorHAnsi"/>
          <w:sz w:val="20"/>
          <w:szCs w:val="20"/>
          <w:lang w:val="es-ES_tradnl"/>
        </w:rPr>
        <w:t>. Afirma que el 16 de junio de 2020 se emitió auto interlocutorio de ejecutoria, por lo cual la citada decisión tiene calidad de cosa juzgada.</w:t>
      </w:r>
      <w:r w:rsidR="00C01C5D" w:rsidRPr="00E53AAD">
        <w:rPr>
          <w:rFonts w:asciiTheme="majorHAnsi" w:hAnsiTheme="majorHAnsi"/>
          <w:sz w:val="20"/>
          <w:szCs w:val="20"/>
          <w:lang w:val="es-ES_tradnl"/>
        </w:rPr>
        <w:t xml:space="preserve"> En sentido similar, refiere que el 3 de octubre las autoridades judiciales pronunciaron sentencia</w:t>
      </w:r>
      <w:r w:rsidR="001216FF" w:rsidRPr="00E53AAD">
        <w:rPr>
          <w:rFonts w:asciiTheme="majorHAnsi" w:hAnsiTheme="majorHAnsi"/>
          <w:sz w:val="20"/>
          <w:szCs w:val="20"/>
          <w:lang w:val="es-ES_tradnl"/>
        </w:rPr>
        <w:t xml:space="preserve"> </w:t>
      </w:r>
      <w:r w:rsidR="00C01C5D" w:rsidRPr="00E53AAD">
        <w:rPr>
          <w:rFonts w:asciiTheme="majorHAnsi" w:hAnsiTheme="majorHAnsi"/>
          <w:sz w:val="20"/>
          <w:szCs w:val="20"/>
          <w:lang w:val="es-ES_tradnl"/>
        </w:rPr>
        <w:t>absolutoria a favor de las personas acusadas dentro del caso “Terrorismo II”</w:t>
      </w:r>
      <w:r w:rsidR="001216FF" w:rsidRPr="00E53AAD">
        <w:rPr>
          <w:rFonts w:asciiTheme="majorHAnsi" w:hAnsiTheme="majorHAnsi"/>
          <w:sz w:val="20"/>
          <w:szCs w:val="20"/>
          <w:lang w:val="es-ES_tradnl"/>
        </w:rPr>
        <w:t>.</w:t>
      </w:r>
    </w:p>
    <w:p w14:paraId="113A99BE" w14:textId="3859D352" w:rsidR="00484328" w:rsidRPr="00E53AAD" w:rsidRDefault="00484328" w:rsidP="004843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E53AAD">
        <w:rPr>
          <w:rFonts w:asciiTheme="majorHAnsi" w:hAnsiTheme="majorHAnsi"/>
          <w:i/>
          <w:iCs/>
          <w:sz w:val="20"/>
          <w:szCs w:val="20"/>
          <w:lang w:val="es-ES_tradnl"/>
        </w:rPr>
        <w:t>Excepciones por de falta de agotamiento de los recursos internos</w:t>
      </w:r>
    </w:p>
    <w:p w14:paraId="690CBDE3" w14:textId="402C4B76" w:rsidR="00484328" w:rsidRPr="00E53AAD" w:rsidRDefault="00484328" w:rsidP="0048432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Respecto a las acciones que aún puede presentar el señor Marinkovic</w:t>
      </w:r>
      <w:r w:rsidR="001675DB" w:rsidRPr="00E53AAD">
        <w:rPr>
          <w:rFonts w:asciiTheme="majorHAnsi" w:hAnsiTheme="majorHAnsi"/>
          <w:i/>
          <w:iCs/>
          <w:sz w:val="20"/>
          <w:szCs w:val="20"/>
          <w:lang w:val="es-ES_tradnl"/>
        </w:rPr>
        <w:t xml:space="preserve"> en los casos “Terrorismo I y II”</w:t>
      </w:r>
    </w:p>
    <w:p w14:paraId="37DB111A" w14:textId="20647746" w:rsidR="00217405" w:rsidRPr="00E53AAD" w:rsidRDefault="00E001A3" w:rsidP="00D1602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Sobre la base de</w:t>
      </w:r>
      <w:r w:rsidR="00C44D8F" w:rsidRPr="00E53AAD">
        <w:rPr>
          <w:rFonts w:asciiTheme="majorHAnsi" w:hAnsiTheme="majorHAnsi"/>
          <w:sz w:val="20"/>
          <w:szCs w:val="20"/>
          <w:lang w:val="es-ES_tradnl"/>
        </w:rPr>
        <w:t xml:space="preserve"> dichas consideraciones de hecho, aduce que la petición es inadmisible por falta de agotamiento de los recursos internos. Destaca que </w:t>
      </w:r>
      <w:r w:rsidR="00C01C5D" w:rsidRPr="00E53AAD">
        <w:rPr>
          <w:rFonts w:asciiTheme="majorHAnsi" w:hAnsiTheme="majorHAnsi"/>
          <w:sz w:val="20"/>
          <w:szCs w:val="20"/>
          <w:lang w:val="es-ES_tradnl"/>
        </w:rPr>
        <w:t>las citadas sentencias absolutorias</w:t>
      </w:r>
      <w:r w:rsidR="00C44D8F" w:rsidRPr="00E53AAD">
        <w:rPr>
          <w:rFonts w:asciiTheme="majorHAnsi" w:hAnsiTheme="majorHAnsi"/>
          <w:sz w:val="20"/>
          <w:szCs w:val="20"/>
          <w:lang w:val="es-ES_tradnl"/>
        </w:rPr>
        <w:t xml:space="preserve"> abre</w:t>
      </w:r>
      <w:r w:rsidR="00C01C5D" w:rsidRPr="00E53AAD">
        <w:rPr>
          <w:rFonts w:asciiTheme="majorHAnsi" w:hAnsiTheme="majorHAnsi"/>
          <w:sz w:val="20"/>
          <w:szCs w:val="20"/>
          <w:lang w:val="es-ES_tradnl"/>
        </w:rPr>
        <w:t>n</w:t>
      </w:r>
      <w:r w:rsidR="00C44D8F" w:rsidRPr="00E53AAD">
        <w:rPr>
          <w:rFonts w:asciiTheme="majorHAnsi" w:hAnsiTheme="majorHAnsi"/>
          <w:sz w:val="20"/>
          <w:szCs w:val="20"/>
          <w:lang w:val="es-ES_tradnl"/>
        </w:rPr>
        <w:t xml:space="preserve"> la posibilidad de que se puedan interponer acciones penales contra quienes resulten responsables por la persecución penal sufrida por el señor Mari</w:t>
      </w:r>
      <w:r w:rsidR="002C591C" w:rsidRPr="00E53AAD">
        <w:rPr>
          <w:rFonts w:asciiTheme="majorHAnsi" w:hAnsiTheme="majorHAnsi"/>
          <w:sz w:val="20"/>
          <w:szCs w:val="20"/>
          <w:lang w:val="es-ES_tradnl"/>
        </w:rPr>
        <w:t>n</w:t>
      </w:r>
      <w:r w:rsidR="00C44D8F" w:rsidRPr="00E53AAD">
        <w:rPr>
          <w:rFonts w:asciiTheme="majorHAnsi" w:hAnsiTheme="majorHAnsi"/>
          <w:sz w:val="20"/>
          <w:szCs w:val="20"/>
          <w:lang w:val="es-ES_tradnl"/>
        </w:rPr>
        <w:t xml:space="preserve">kovic, lo cual eventualmente puede repercutir en una reparación económica. En tal sentido, afirma que existen medios adecuados y efectivos, mediante la posibilidad de activar la vía penal para realizar una investigación efectiva, así como la respectiva acción civil para la reparación de los daños y perjuicios. </w:t>
      </w:r>
    </w:p>
    <w:p w14:paraId="7A5FB493" w14:textId="412A2762" w:rsidR="00484328" w:rsidRPr="00E53AAD" w:rsidRDefault="00484328" w:rsidP="003D703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 xml:space="preserve"> En relación con el proceso penal</w:t>
      </w:r>
      <w:r w:rsidR="001153BB" w:rsidRPr="00E53AAD">
        <w:rPr>
          <w:rFonts w:asciiTheme="majorHAnsi" w:hAnsiTheme="majorHAnsi"/>
          <w:i/>
          <w:iCs/>
          <w:sz w:val="20"/>
          <w:szCs w:val="20"/>
          <w:lang w:val="es-ES_tradnl"/>
        </w:rPr>
        <w:t xml:space="preserve"> y las medidas cautelares de carácter real impuestas</w:t>
      </w:r>
    </w:p>
    <w:p w14:paraId="04A44861" w14:textId="7DE35B37" w:rsidR="009558E3" w:rsidRPr="00E53AAD" w:rsidRDefault="00004022" w:rsidP="009558E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Sin perjuicio </w:t>
      </w:r>
      <w:r w:rsidR="001153BB" w:rsidRPr="00E53AAD">
        <w:rPr>
          <w:rFonts w:asciiTheme="majorHAnsi" w:hAnsiTheme="majorHAnsi"/>
          <w:sz w:val="20"/>
          <w:szCs w:val="20"/>
          <w:lang w:val="es-ES_tradnl"/>
        </w:rPr>
        <w:t>de lo previamente expuesto</w:t>
      </w:r>
      <w:r w:rsidRPr="00E53AAD">
        <w:rPr>
          <w:rFonts w:asciiTheme="majorHAnsi" w:hAnsiTheme="majorHAnsi"/>
          <w:sz w:val="20"/>
          <w:szCs w:val="20"/>
          <w:lang w:val="es-ES_tradnl"/>
        </w:rPr>
        <w:t xml:space="preserve">, alega que durante </w:t>
      </w:r>
      <w:r w:rsidR="00C01C5D" w:rsidRPr="00E53AAD">
        <w:rPr>
          <w:rFonts w:asciiTheme="majorHAnsi" w:hAnsiTheme="majorHAnsi"/>
          <w:sz w:val="20"/>
          <w:szCs w:val="20"/>
          <w:lang w:val="es-ES_tradnl"/>
        </w:rPr>
        <w:t>los</w:t>
      </w:r>
      <w:r w:rsidRPr="00E53AAD">
        <w:rPr>
          <w:rFonts w:asciiTheme="majorHAnsi" w:hAnsiTheme="majorHAnsi"/>
          <w:sz w:val="20"/>
          <w:szCs w:val="20"/>
          <w:lang w:val="es-ES_tradnl"/>
        </w:rPr>
        <w:t xml:space="preserve"> proceso</w:t>
      </w:r>
      <w:r w:rsidR="00C01C5D" w:rsidRPr="00E53AAD">
        <w:rPr>
          <w:rFonts w:asciiTheme="majorHAnsi" w:hAnsiTheme="majorHAnsi"/>
          <w:sz w:val="20"/>
          <w:szCs w:val="20"/>
          <w:lang w:val="es-ES_tradnl"/>
        </w:rPr>
        <w:t>s</w:t>
      </w:r>
      <w:r w:rsidRPr="00E53AAD">
        <w:rPr>
          <w:rFonts w:asciiTheme="majorHAnsi" w:hAnsiTheme="majorHAnsi"/>
          <w:sz w:val="20"/>
          <w:szCs w:val="20"/>
          <w:lang w:val="es-ES_tradnl"/>
        </w:rPr>
        <w:t xml:space="preserve"> penal</w:t>
      </w:r>
      <w:r w:rsidR="00C01C5D" w:rsidRPr="00E53AAD">
        <w:rPr>
          <w:rFonts w:asciiTheme="majorHAnsi" w:hAnsiTheme="majorHAnsi"/>
          <w:sz w:val="20"/>
          <w:szCs w:val="20"/>
          <w:lang w:val="es-ES_tradnl"/>
        </w:rPr>
        <w:t xml:space="preserve">es </w:t>
      </w:r>
      <w:r w:rsidRPr="00E53AAD">
        <w:rPr>
          <w:rFonts w:asciiTheme="majorHAnsi" w:hAnsiTheme="majorHAnsi"/>
          <w:sz w:val="20"/>
          <w:szCs w:val="20"/>
          <w:lang w:val="es-ES_tradnl"/>
        </w:rPr>
        <w:t>la presunta víctima no cuestionó las pruebas utilizadas para procesarlo penalmente</w:t>
      </w:r>
      <w:r w:rsidR="00177686" w:rsidRPr="00E53AAD">
        <w:rPr>
          <w:rFonts w:asciiTheme="majorHAnsi" w:hAnsiTheme="majorHAnsi"/>
          <w:sz w:val="20"/>
          <w:szCs w:val="20"/>
          <w:lang w:val="es-ES_tradnl"/>
        </w:rPr>
        <w:t>;</w:t>
      </w:r>
      <w:r w:rsidR="00555A24" w:rsidRPr="00E53AAD">
        <w:rPr>
          <w:rFonts w:asciiTheme="majorHAnsi" w:hAnsiTheme="majorHAnsi"/>
          <w:sz w:val="20"/>
          <w:szCs w:val="20"/>
          <w:lang w:val="es-ES_tradnl"/>
        </w:rPr>
        <w:t xml:space="preserve"> y, por el contrario, decidió sustraerse voluntariamente de la jurisdicción nacional</w:t>
      </w:r>
      <w:r w:rsidR="00177686" w:rsidRPr="00E53AAD">
        <w:rPr>
          <w:rFonts w:asciiTheme="majorHAnsi" w:hAnsiTheme="majorHAnsi"/>
          <w:sz w:val="20"/>
          <w:szCs w:val="20"/>
          <w:lang w:val="es-ES_tradnl"/>
        </w:rPr>
        <w:t>,</w:t>
      </w:r>
      <w:r w:rsidR="00C44FF2" w:rsidRPr="00E53AAD">
        <w:rPr>
          <w:rFonts w:asciiTheme="majorHAnsi" w:hAnsiTheme="majorHAnsi"/>
          <w:sz w:val="20"/>
          <w:szCs w:val="20"/>
          <w:lang w:val="es-ES_tradnl"/>
        </w:rPr>
        <w:t xml:space="preserve"> </w:t>
      </w:r>
      <w:r w:rsidR="00177686" w:rsidRPr="00E53AAD">
        <w:rPr>
          <w:rFonts w:asciiTheme="majorHAnsi" w:hAnsiTheme="majorHAnsi"/>
          <w:sz w:val="20"/>
          <w:szCs w:val="20"/>
          <w:lang w:val="es-ES_tradnl"/>
        </w:rPr>
        <w:t>sin</w:t>
      </w:r>
      <w:r w:rsidR="00C44FF2" w:rsidRPr="00E53AAD">
        <w:rPr>
          <w:rFonts w:asciiTheme="majorHAnsi" w:hAnsiTheme="majorHAnsi"/>
          <w:sz w:val="20"/>
          <w:szCs w:val="20"/>
          <w:lang w:val="es-ES_tradnl"/>
        </w:rPr>
        <w:t xml:space="preserve"> asumir su defensa técnica. Destaca que, en peticiones con situaciones análogas, la Comisión ha establecido como criterio que el afectado debe comparecer ante las instancias domésticas para obtener la reivindicación de sus derechos, dado que de otro modo se estaría incurriendo en un abuso de derecho y contraviniendo </w:t>
      </w:r>
      <w:r w:rsidR="009558E3" w:rsidRPr="00E53AAD">
        <w:rPr>
          <w:rFonts w:asciiTheme="majorHAnsi" w:hAnsiTheme="majorHAnsi"/>
          <w:sz w:val="20"/>
          <w:szCs w:val="20"/>
          <w:lang w:val="es-ES_tradnl"/>
        </w:rPr>
        <w:t xml:space="preserve">el carácter subsidiario del sistema interamericano. </w:t>
      </w:r>
    </w:p>
    <w:p w14:paraId="2D44362A" w14:textId="3AA48527" w:rsidR="003D703E" w:rsidRPr="003F4F7E" w:rsidRDefault="001153BB" w:rsidP="003D7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En sentido similar, e</w:t>
      </w:r>
      <w:r w:rsidR="00036B78" w:rsidRPr="00E53AAD">
        <w:rPr>
          <w:rFonts w:asciiTheme="majorHAnsi" w:hAnsiTheme="majorHAnsi"/>
          <w:sz w:val="20"/>
          <w:szCs w:val="20"/>
          <w:lang w:val="es-ES_tradnl"/>
        </w:rPr>
        <w:t xml:space="preserve">n relación con las medidas cautelares de carácter real impuestas, </w:t>
      </w:r>
      <w:r w:rsidR="00177686" w:rsidRPr="00E53AAD">
        <w:rPr>
          <w:rFonts w:asciiTheme="majorHAnsi" w:hAnsiTheme="majorHAnsi"/>
          <w:sz w:val="20"/>
          <w:szCs w:val="20"/>
          <w:lang w:val="es-ES_tradnl"/>
        </w:rPr>
        <w:t>Bolivia aduce</w:t>
      </w:r>
      <w:r w:rsidR="00036B78" w:rsidRPr="00E53AAD">
        <w:rPr>
          <w:rFonts w:asciiTheme="majorHAnsi" w:hAnsiTheme="majorHAnsi"/>
          <w:sz w:val="20"/>
          <w:szCs w:val="20"/>
          <w:lang w:val="es-ES_tradnl"/>
        </w:rPr>
        <w:t xml:space="preserve"> que el señor Mari</w:t>
      </w:r>
      <w:r w:rsidR="002C591C" w:rsidRPr="00E53AAD">
        <w:rPr>
          <w:rFonts w:asciiTheme="majorHAnsi" w:hAnsiTheme="majorHAnsi"/>
          <w:sz w:val="20"/>
          <w:szCs w:val="20"/>
          <w:lang w:val="es-ES_tradnl"/>
        </w:rPr>
        <w:t>n</w:t>
      </w:r>
      <w:r w:rsidR="00036B78" w:rsidRPr="00E53AAD">
        <w:rPr>
          <w:rFonts w:asciiTheme="majorHAnsi" w:hAnsiTheme="majorHAnsi"/>
          <w:sz w:val="20"/>
          <w:szCs w:val="20"/>
          <w:lang w:val="es-ES_tradnl"/>
        </w:rPr>
        <w:t>kovic decidió abstraerse por voluntad propia del proceso</w:t>
      </w:r>
      <w:r w:rsidR="00177686" w:rsidRPr="00E53AAD">
        <w:rPr>
          <w:rFonts w:asciiTheme="majorHAnsi" w:hAnsiTheme="majorHAnsi"/>
          <w:sz w:val="20"/>
          <w:szCs w:val="20"/>
          <w:lang w:val="es-ES_tradnl"/>
        </w:rPr>
        <w:t>;</w:t>
      </w:r>
      <w:r w:rsidR="00036B78" w:rsidRPr="00E53AAD">
        <w:rPr>
          <w:rFonts w:asciiTheme="majorHAnsi" w:hAnsiTheme="majorHAnsi"/>
          <w:sz w:val="20"/>
          <w:szCs w:val="20"/>
          <w:lang w:val="es-ES_tradnl"/>
        </w:rPr>
        <w:t xml:space="preserve"> y en consecuencia, no accionó los recursos provistos </w:t>
      </w:r>
      <w:r w:rsidR="00BF6120" w:rsidRPr="00E53AAD">
        <w:rPr>
          <w:rFonts w:asciiTheme="majorHAnsi" w:hAnsiTheme="majorHAnsi"/>
          <w:sz w:val="20"/>
          <w:szCs w:val="20"/>
          <w:lang w:val="es-ES_tradnl"/>
        </w:rPr>
        <w:t>en</w:t>
      </w:r>
      <w:r w:rsidR="00036B78" w:rsidRPr="00E53AAD">
        <w:rPr>
          <w:rFonts w:asciiTheme="majorHAnsi" w:hAnsiTheme="majorHAnsi"/>
          <w:sz w:val="20"/>
          <w:szCs w:val="20"/>
          <w:lang w:val="es-ES_tradnl"/>
        </w:rPr>
        <w:t xml:space="preserve"> </w:t>
      </w:r>
      <w:r w:rsidR="00D16027" w:rsidRPr="00E53AAD">
        <w:rPr>
          <w:rFonts w:asciiTheme="majorHAnsi" w:hAnsiTheme="majorHAnsi"/>
          <w:sz w:val="20"/>
          <w:szCs w:val="20"/>
          <w:lang w:val="es-ES_tradnl"/>
        </w:rPr>
        <w:t>el artículo 255 del Código de Procedimiento Penal</w:t>
      </w:r>
      <w:r w:rsidR="00036B78" w:rsidRPr="00E53AAD">
        <w:rPr>
          <w:rFonts w:asciiTheme="majorHAnsi" w:hAnsiTheme="majorHAnsi"/>
          <w:sz w:val="20"/>
          <w:szCs w:val="20"/>
          <w:lang w:val="es-ES_tradnl"/>
        </w:rPr>
        <w:t xml:space="preserve"> para revocar las restricciones impuestas en su contra</w:t>
      </w:r>
      <w:r w:rsidR="00D16027" w:rsidRPr="00E53AAD">
        <w:rPr>
          <w:rStyle w:val="FootnoteReference"/>
          <w:rFonts w:asciiTheme="majorHAnsi" w:hAnsiTheme="majorHAnsi"/>
          <w:sz w:val="20"/>
          <w:szCs w:val="20"/>
          <w:lang w:val="es-ES_tradnl"/>
        </w:rPr>
        <w:footnoteReference w:id="5"/>
      </w:r>
      <w:r w:rsidR="00036B78" w:rsidRPr="00E53AAD">
        <w:rPr>
          <w:rFonts w:asciiTheme="majorHAnsi" w:hAnsiTheme="majorHAnsi"/>
          <w:sz w:val="20"/>
          <w:szCs w:val="20"/>
          <w:lang w:val="es-ES_tradnl"/>
        </w:rPr>
        <w:t xml:space="preserve">. Por el contrario, decidió acudir a la Comisión como si fuera la instancia pertinente para tramitar el proceso en cuestión. </w:t>
      </w:r>
    </w:p>
    <w:p w14:paraId="4094E47B" w14:textId="77777777" w:rsidR="003F4F7E" w:rsidRPr="00E53AAD" w:rsidRDefault="003F4F7E" w:rsidP="003F4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790C2675" w14:textId="42242E08" w:rsidR="003D703E" w:rsidRPr="00E53AAD" w:rsidRDefault="003D703E" w:rsidP="003D703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lastRenderedPageBreak/>
        <w:t>Con respecto al alegado daño contra la honra de la presunta víctima</w:t>
      </w:r>
    </w:p>
    <w:p w14:paraId="10376876" w14:textId="2498799E" w:rsidR="003D703E" w:rsidRPr="00E53AAD" w:rsidRDefault="001153BB" w:rsidP="003D7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R</w:t>
      </w:r>
      <w:r w:rsidR="00272E99" w:rsidRPr="00E53AAD">
        <w:rPr>
          <w:rFonts w:asciiTheme="majorHAnsi" w:hAnsiTheme="majorHAnsi"/>
          <w:sz w:val="20"/>
          <w:szCs w:val="20"/>
          <w:lang w:val="es-ES_tradnl"/>
        </w:rPr>
        <w:t xml:space="preserve">esalta que la presunta víctima no activó los diferentes mecanismos previstos en la legislación boliviana para obtener </w:t>
      </w:r>
      <w:r w:rsidR="00036B78" w:rsidRPr="00E53AAD">
        <w:rPr>
          <w:rFonts w:asciiTheme="majorHAnsi" w:hAnsiTheme="majorHAnsi"/>
          <w:sz w:val="20"/>
          <w:szCs w:val="20"/>
          <w:lang w:val="es-ES_tradnl"/>
        </w:rPr>
        <w:t>una reparación</w:t>
      </w:r>
      <w:r w:rsidRPr="00E53AAD">
        <w:rPr>
          <w:rFonts w:asciiTheme="majorHAnsi" w:hAnsiTheme="majorHAnsi"/>
          <w:sz w:val="20"/>
          <w:szCs w:val="20"/>
          <w:lang w:val="es-ES_tradnl"/>
        </w:rPr>
        <w:t xml:space="preserve"> por la presunta afectación a su imagen pública</w:t>
      </w:r>
      <w:r w:rsidR="00272E99" w:rsidRPr="00E53AAD">
        <w:rPr>
          <w:rFonts w:asciiTheme="majorHAnsi" w:hAnsiTheme="majorHAnsi"/>
          <w:sz w:val="20"/>
          <w:szCs w:val="20"/>
          <w:lang w:val="es-ES_tradnl"/>
        </w:rPr>
        <w:t>. En particular, resalta que el señor Marinkovic pudo iniciar: i) un procedimiento de rectificación</w:t>
      </w:r>
      <w:r w:rsidR="00B60BB4" w:rsidRPr="00E53AAD">
        <w:rPr>
          <w:rFonts w:asciiTheme="majorHAnsi" w:hAnsiTheme="majorHAnsi"/>
          <w:sz w:val="20"/>
          <w:szCs w:val="20"/>
          <w:lang w:val="es-ES_tradnl"/>
        </w:rPr>
        <w:t xml:space="preserve">; a efectos que el medio de comunicación cuestionado publique las vindicaciones que correspondan; ii) un juicio ante el Jurado de Imprenta, a fin de que se impongan sanciones económicas contra quienes resulten responsables por las publicaciones, además de las aclaraciones y rectificaciones pertinentes; iii) un proceso penal, el cual hubiese permitido el procesamiento de las personas responsables bajo los delitos de injuria y calumnia. </w:t>
      </w:r>
      <w:r w:rsidR="00C8623D" w:rsidRPr="00E53AAD">
        <w:rPr>
          <w:rFonts w:asciiTheme="majorHAnsi" w:hAnsiTheme="majorHAnsi"/>
          <w:sz w:val="20"/>
          <w:szCs w:val="20"/>
          <w:lang w:val="es-ES_tradnl"/>
        </w:rPr>
        <w:t>Finalmente, destaca que la presunta víctima</w:t>
      </w:r>
      <w:r w:rsidR="005033A3" w:rsidRPr="00E53AAD">
        <w:rPr>
          <w:rFonts w:asciiTheme="majorHAnsi" w:hAnsiTheme="majorHAnsi"/>
          <w:sz w:val="20"/>
          <w:szCs w:val="20"/>
          <w:lang w:val="es-ES_tradnl"/>
        </w:rPr>
        <w:t xml:space="preserve"> </w:t>
      </w:r>
      <w:r w:rsidRPr="00E53AAD">
        <w:rPr>
          <w:rFonts w:asciiTheme="majorHAnsi" w:hAnsiTheme="majorHAnsi"/>
          <w:sz w:val="20"/>
          <w:szCs w:val="20"/>
          <w:lang w:val="es-ES_tradnl"/>
        </w:rPr>
        <w:t xml:space="preserve">también </w:t>
      </w:r>
      <w:r w:rsidR="005033A3" w:rsidRPr="00E53AAD">
        <w:rPr>
          <w:rFonts w:asciiTheme="majorHAnsi" w:hAnsiTheme="majorHAnsi"/>
          <w:sz w:val="20"/>
          <w:szCs w:val="20"/>
          <w:lang w:val="es-ES_tradnl"/>
        </w:rPr>
        <w:t>p</w:t>
      </w:r>
      <w:r w:rsidR="00C01C5D" w:rsidRPr="00E53AAD">
        <w:rPr>
          <w:rFonts w:asciiTheme="majorHAnsi" w:hAnsiTheme="majorHAnsi"/>
          <w:sz w:val="20"/>
          <w:szCs w:val="20"/>
          <w:lang w:val="es-ES_tradnl"/>
        </w:rPr>
        <w:t>odía</w:t>
      </w:r>
      <w:r w:rsidR="005033A3" w:rsidRPr="00E53AAD">
        <w:rPr>
          <w:rFonts w:asciiTheme="majorHAnsi" w:hAnsiTheme="majorHAnsi"/>
          <w:sz w:val="20"/>
          <w:szCs w:val="20"/>
          <w:lang w:val="es-ES_tradnl"/>
        </w:rPr>
        <w:t xml:space="preserve"> solicitar al Tribunal de Sentencia Primero de la Paz que publique la sentencia absolutoria Nº 01/2020, a fin de reestablecer su honor, dignidad e imagen pública. </w:t>
      </w:r>
    </w:p>
    <w:p w14:paraId="4B1F6EEE" w14:textId="29547649" w:rsidR="003D703E" w:rsidRPr="00E53AAD" w:rsidRDefault="00C01C5D" w:rsidP="003D7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En relación con la querella penal presentada</w:t>
      </w:r>
      <w:r w:rsidR="00197526" w:rsidRPr="00E53AAD">
        <w:rPr>
          <w:rFonts w:asciiTheme="majorHAnsi" w:hAnsiTheme="majorHAnsi"/>
          <w:sz w:val="20"/>
          <w:szCs w:val="20"/>
          <w:lang w:val="es-ES_tradnl"/>
        </w:rPr>
        <w:t xml:space="preserve">, destaca que la presunta víctima agotó indebidamente los recursos de la legislación boliviana </w:t>
      </w:r>
      <w:r w:rsidRPr="00E53AAD">
        <w:rPr>
          <w:rFonts w:asciiTheme="majorHAnsi" w:hAnsiTheme="majorHAnsi"/>
          <w:sz w:val="20"/>
          <w:szCs w:val="20"/>
          <w:lang w:val="es-ES_tradnl"/>
        </w:rPr>
        <w:t>en la acción que presentó</w:t>
      </w:r>
      <w:r w:rsidR="00197526" w:rsidRPr="00E53AAD">
        <w:rPr>
          <w:rFonts w:asciiTheme="majorHAnsi" w:hAnsiTheme="majorHAnsi"/>
          <w:sz w:val="20"/>
          <w:szCs w:val="20"/>
          <w:lang w:val="es-ES_tradnl"/>
        </w:rPr>
        <w:t xml:space="preserve"> por </w:t>
      </w:r>
      <w:r w:rsidRPr="00E53AAD">
        <w:rPr>
          <w:rFonts w:asciiTheme="majorHAnsi" w:hAnsiTheme="majorHAnsi"/>
          <w:sz w:val="20"/>
          <w:szCs w:val="20"/>
          <w:lang w:val="es-ES_tradnl"/>
        </w:rPr>
        <w:t xml:space="preserve">la difusión del </w:t>
      </w:r>
      <w:r w:rsidR="00197526" w:rsidRPr="00E53AAD">
        <w:rPr>
          <w:rFonts w:asciiTheme="majorHAnsi" w:hAnsiTheme="majorHAnsi"/>
          <w:sz w:val="20"/>
          <w:szCs w:val="20"/>
          <w:lang w:val="es-ES_tradnl"/>
        </w:rPr>
        <w:t>document</w:t>
      </w:r>
      <w:r w:rsidRPr="00E53AAD">
        <w:rPr>
          <w:rFonts w:asciiTheme="majorHAnsi" w:hAnsiTheme="majorHAnsi"/>
          <w:sz w:val="20"/>
          <w:szCs w:val="20"/>
          <w:lang w:val="es-ES_tradnl"/>
        </w:rPr>
        <w:t>al</w:t>
      </w:r>
      <w:r w:rsidR="00197526" w:rsidRPr="00E53AAD">
        <w:rPr>
          <w:rFonts w:asciiTheme="majorHAnsi" w:hAnsiTheme="majorHAnsi"/>
          <w:sz w:val="20"/>
          <w:szCs w:val="20"/>
          <w:lang w:val="es-ES_tradnl"/>
        </w:rPr>
        <w:t xml:space="preserve"> “</w:t>
      </w:r>
      <w:r w:rsidR="00197526" w:rsidRPr="00E53AAD">
        <w:rPr>
          <w:rFonts w:asciiTheme="majorHAnsi" w:hAnsiTheme="majorHAnsi"/>
          <w:i/>
          <w:iCs/>
          <w:sz w:val="20"/>
          <w:szCs w:val="20"/>
          <w:lang w:val="es-ES_tradnl"/>
        </w:rPr>
        <w:t>¿Quién es Branko Marinkovic?</w:t>
      </w:r>
      <w:r w:rsidR="00197526" w:rsidRPr="00E53AAD">
        <w:rPr>
          <w:rFonts w:asciiTheme="majorHAnsi" w:hAnsiTheme="majorHAnsi"/>
          <w:sz w:val="20"/>
          <w:szCs w:val="20"/>
          <w:lang w:val="es-ES_tradnl"/>
        </w:rPr>
        <w:t>”.</w:t>
      </w:r>
      <w:r w:rsidR="00CE4BA7" w:rsidRPr="00E53AAD">
        <w:rPr>
          <w:rFonts w:asciiTheme="majorHAnsi" w:hAnsiTheme="majorHAnsi"/>
          <w:sz w:val="20"/>
          <w:szCs w:val="20"/>
          <w:lang w:val="es-ES_tradnl"/>
        </w:rPr>
        <w:t xml:space="preserve">  Señala que el señor Marinkovic no apeló en el plazo de quince días la sentencia N° 9 que absolvió a los ejecutivos y exejecutivos de Televisión Boliviana – Canal 7 de los delitos de </w:t>
      </w:r>
      <w:r w:rsidRPr="00E53AAD">
        <w:rPr>
          <w:rFonts w:asciiTheme="majorHAnsi" w:hAnsiTheme="majorHAnsi"/>
          <w:sz w:val="20"/>
          <w:szCs w:val="20"/>
          <w:lang w:val="es-ES_tradnl"/>
        </w:rPr>
        <w:t>d</w:t>
      </w:r>
      <w:r w:rsidR="00CE4BA7" w:rsidRPr="00E53AAD">
        <w:rPr>
          <w:rFonts w:asciiTheme="majorHAnsi" w:hAnsiTheme="majorHAnsi"/>
          <w:sz w:val="20"/>
          <w:szCs w:val="20"/>
          <w:lang w:val="es-ES_tradnl"/>
        </w:rPr>
        <w:t xml:space="preserve">ifamación, </w:t>
      </w:r>
      <w:r w:rsidRPr="00E53AAD">
        <w:rPr>
          <w:rFonts w:asciiTheme="majorHAnsi" w:hAnsiTheme="majorHAnsi"/>
          <w:sz w:val="20"/>
          <w:szCs w:val="20"/>
          <w:lang w:val="es-ES_tradnl"/>
        </w:rPr>
        <w:t>c</w:t>
      </w:r>
      <w:r w:rsidR="00CE4BA7" w:rsidRPr="00E53AAD">
        <w:rPr>
          <w:rFonts w:asciiTheme="majorHAnsi" w:hAnsiTheme="majorHAnsi"/>
          <w:sz w:val="20"/>
          <w:szCs w:val="20"/>
          <w:lang w:val="es-ES_tradnl"/>
        </w:rPr>
        <w:t xml:space="preserve">alumnia e </w:t>
      </w:r>
      <w:r w:rsidRPr="00E53AAD">
        <w:rPr>
          <w:rFonts w:asciiTheme="majorHAnsi" w:hAnsiTheme="majorHAnsi"/>
          <w:sz w:val="20"/>
          <w:szCs w:val="20"/>
          <w:lang w:val="es-ES_tradnl"/>
        </w:rPr>
        <w:t>i</w:t>
      </w:r>
      <w:r w:rsidR="00CE4BA7" w:rsidRPr="00E53AAD">
        <w:rPr>
          <w:rFonts w:asciiTheme="majorHAnsi" w:hAnsiTheme="majorHAnsi"/>
          <w:sz w:val="20"/>
          <w:szCs w:val="20"/>
          <w:lang w:val="es-ES_tradnl"/>
        </w:rPr>
        <w:t xml:space="preserve">njuria. En consecuencia, la presunta víctima no </w:t>
      </w:r>
      <w:r w:rsidR="00E96FDD" w:rsidRPr="00E53AAD">
        <w:rPr>
          <w:rFonts w:asciiTheme="majorHAnsi" w:hAnsiTheme="majorHAnsi"/>
          <w:sz w:val="20"/>
          <w:szCs w:val="20"/>
          <w:lang w:val="es-ES_tradnl"/>
        </w:rPr>
        <w:t>habría agotado</w:t>
      </w:r>
      <w:r w:rsidR="00CE4BA7" w:rsidRPr="00E53AAD">
        <w:rPr>
          <w:rFonts w:asciiTheme="majorHAnsi" w:hAnsiTheme="majorHAnsi"/>
          <w:sz w:val="20"/>
          <w:szCs w:val="20"/>
          <w:lang w:val="es-ES_tradnl"/>
        </w:rPr>
        <w:t xml:space="preserve"> el recurso idóneo que la legislación boliviana le otorgaba. </w:t>
      </w:r>
    </w:p>
    <w:p w14:paraId="71CC06CA" w14:textId="3C59D4E0" w:rsidR="003D703E" w:rsidRPr="00E53AAD" w:rsidRDefault="003D703E" w:rsidP="003D703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Respecto al derecho de propiedad de la presunta víctima</w:t>
      </w:r>
    </w:p>
    <w:p w14:paraId="527564E6" w14:textId="5F07DDB5" w:rsidR="003D703E" w:rsidRPr="00E53AAD" w:rsidRDefault="003D703E" w:rsidP="003D7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Finalmente</w:t>
      </w:r>
      <w:r w:rsidR="00FA79E9" w:rsidRPr="00E53AAD">
        <w:rPr>
          <w:rFonts w:asciiTheme="majorHAnsi" w:hAnsiTheme="majorHAnsi"/>
          <w:sz w:val="20"/>
          <w:szCs w:val="20"/>
          <w:lang w:val="es-ES_tradnl"/>
        </w:rPr>
        <w:t xml:space="preserve">, </w:t>
      </w:r>
      <w:r w:rsidRPr="00E53AAD">
        <w:rPr>
          <w:rFonts w:asciiTheme="majorHAnsi" w:hAnsiTheme="majorHAnsi"/>
          <w:sz w:val="20"/>
          <w:szCs w:val="20"/>
          <w:lang w:val="es-ES_tradnl"/>
        </w:rPr>
        <w:t>en relación con el</w:t>
      </w:r>
      <w:r w:rsidR="00FA79E9" w:rsidRPr="00E53AAD">
        <w:rPr>
          <w:rFonts w:asciiTheme="majorHAnsi" w:hAnsiTheme="majorHAnsi"/>
          <w:sz w:val="20"/>
          <w:szCs w:val="20"/>
          <w:lang w:val="es-ES_tradnl"/>
        </w:rPr>
        <w:t xml:space="preserve"> predio denominado “</w:t>
      </w:r>
      <w:r w:rsidR="00FA79E9" w:rsidRPr="00E53AAD">
        <w:rPr>
          <w:rFonts w:asciiTheme="majorHAnsi" w:hAnsiTheme="majorHAnsi"/>
          <w:i/>
          <w:iCs/>
          <w:sz w:val="20"/>
          <w:szCs w:val="20"/>
          <w:lang w:val="es-ES_tradnl"/>
        </w:rPr>
        <w:t>Laguna Corazón</w:t>
      </w:r>
      <w:r w:rsidR="00FA79E9" w:rsidRPr="00E53AAD">
        <w:rPr>
          <w:rFonts w:asciiTheme="majorHAnsi" w:hAnsiTheme="majorHAnsi"/>
          <w:sz w:val="20"/>
          <w:szCs w:val="20"/>
          <w:lang w:val="es-ES_tradnl"/>
        </w:rPr>
        <w:t>”</w:t>
      </w:r>
      <w:r w:rsidR="00B7647A" w:rsidRPr="00E53AAD">
        <w:rPr>
          <w:rFonts w:asciiTheme="majorHAnsi" w:hAnsiTheme="majorHAnsi"/>
          <w:sz w:val="20"/>
          <w:szCs w:val="20"/>
          <w:lang w:val="es-ES_tradnl"/>
        </w:rPr>
        <w:t xml:space="preserve">, aduce que la presunta víctima tampoco agotó debidamente la jurisdicción interna. Indica que </w:t>
      </w:r>
      <w:r w:rsidR="00900881" w:rsidRPr="00E53AAD">
        <w:rPr>
          <w:rFonts w:asciiTheme="majorHAnsi" w:hAnsiTheme="majorHAnsi"/>
          <w:sz w:val="20"/>
          <w:szCs w:val="20"/>
          <w:lang w:val="es-ES_tradnl"/>
        </w:rPr>
        <w:t>la presunta víctima, a pesar de que</w:t>
      </w:r>
      <w:r w:rsidR="00B7647A" w:rsidRPr="00E53AAD">
        <w:rPr>
          <w:rFonts w:asciiTheme="majorHAnsi" w:hAnsiTheme="majorHAnsi"/>
          <w:sz w:val="20"/>
          <w:szCs w:val="20"/>
          <w:lang w:val="es-ES_tradnl"/>
        </w:rPr>
        <w:t xml:space="preserve"> </w:t>
      </w:r>
      <w:r w:rsidR="004B2B80" w:rsidRPr="00E53AAD">
        <w:rPr>
          <w:rFonts w:asciiTheme="majorHAnsi" w:hAnsiTheme="majorHAnsi"/>
          <w:sz w:val="20"/>
          <w:szCs w:val="20"/>
          <w:lang w:val="es-ES_tradnl"/>
        </w:rPr>
        <w:t>contaba con</w:t>
      </w:r>
      <w:r w:rsidR="00B7647A" w:rsidRPr="00E53AAD">
        <w:rPr>
          <w:rFonts w:asciiTheme="majorHAnsi" w:hAnsiTheme="majorHAnsi"/>
          <w:sz w:val="20"/>
          <w:szCs w:val="20"/>
          <w:lang w:val="es-ES_tradnl"/>
        </w:rPr>
        <w:t xml:space="preserve"> cinco días para objetar la resolución que rechazó su denuncia </w:t>
      </w:r>
      <w:r w:rsidR="003B6EEA" w:rsidRPr="00E53AAD">
        <w:rPr>
          <w:rFonts w:asciiTheme="majorHAnsi" w:hAnsiTheme="majorHAnsi"/>
          <w:sz w:val="20"/>
          <w:szCs w:val="20"/>
          <w:lang w:val="es-ES_tradnl"/>
        </w:rPr>
        <w:t xml:space="preserve">por los </w:t>
      </w:r>
      <w:r w:rsidR="00900881" w:rsidRPr="00E53AAD">
        <w:rPr>
          <w:rFonts w:asciiTheme="majorHAnsi" w:hAnsiTheme="majorHAnsi"/>
          <w:sz w:val="20"/>
          <w:szCs w:val="20"/>
          <w:lang w:val="es-ES_tradnl"/>
        </w:rPr>
        <w:t xml:space="preserve">delitos de </w:t>
      </w:r>
      <w:r w:rsidR="003B6EEA" w:rsidRPr="00E53AAD">
        <w:rPr>
          <w:rFonts w:asciiTheme="majorHAnsi" w:hAnsiTheme="majorHAnsi"/>
          <w:sz w:val="20"/>
          <w:szCs w:val="20"/>
          <w:lang w:val="es-ES_tradnl"/>
        </w:rPr>
        <w:t>i</w:t>
      </w:r>
      <w:r w:rsidR="00900881" w:rsidRPr="00E53AAD">
        <w:rPr>
          <w:rFonts w:asciiTheme="majorHAnsi" w:hAnsiTheme="majorHAnsi"/>
          <w:sz w:val="20"/>
          <w:szCs w:val="20"/>
          <w:lang w:val="es-ES_tradnl"/>
        </w:rPr>
        <w:t xml:space="preserve">nstigación </w:t>
      </w:r>
      <w:r w:rsidR="00C01C5D" w:rsidRPr="00E53AAD">
        <w:rPr>
          <w:rFonts w:asciiTheme="majorHAnsi" w:hAnsiTheme="majorHAnsi"/>
          <w:sz w:val="20"/>
          <w:szCs w:val="20"/>
          <w:lang w:val="es-ES_tradnl"/>
        </w:rPr>
        <w:t>p</w:t>
      </w:r>
      <w:r w:rsidR="00900881" w:rsidRPr="00E53AAD">
        <w:rPr>
          <w:rFonts w:asciiTheme="majorHAnsi" w:hAnsiTheme="majorHAnsi"/>
          <w:sz w:val="20"/>
          <w:szCs w:val="20"/>
          <w:lang w:val="es-ES_tradnl"/>
        </w:rPr>
        <w:t xml:space="preserve">ública a </w:t>
      </w:r>
      <w:r w:rsidR="003B6EEA" w:rsidRPr="00E53AAD">
        <w:rPr>
          <w:rFonts w:asciiTheme="majorHAnsi" w:hAnsiTheme="majorHAnsi"/>
          <w:sz w:val="20"/>
          <w:szCs w:val="20"/>
          <w:lang w:val="es-ES_tradnl"/>
        </w:rPr>
        <w:t>d</w:t>
      </w:r>
      <w:r w:rsidR="00900881" w:rsidRPr="00E53AAD">
        <w:rPr>
          <w:rFonts w:asciiTheme="majorHAnsi" w:hAnsiTheme="majorHAnsi"/>
          <w:sz w:val="20"/>
          <w:szCs w:val="20"/>
          <w:lang w:val="es-ES_tradnl"/>
        </w:rPr>
        <w:t xml:space="preserve">elinquir, </w:t>
      </w:r>
      <w:r w:rsidR="003B6EEA" w:rsidRPr="00E53AAD">
        <w:rPr>
          <w:rFonts w:asciiTheme="majorHAnsi" w:hAnsiTheme="majorHAnsi"/>
          <w:sz w:val="20"/>
          <w:szCs w:val="20"/>
          <w:lang w:val="es-ES_tradnl"/>
        </w:rPr>
        <w:t>a</w:t>
      </w:r>
      <w:r w:rsidR="00900881" w:rsidRPr="00E53AAD">
        <w:rPr>
          <w:rFonts w:asciiTheme="majorHAnsi" w:hAnsiTheme="majorHAnsi"/>
          <w:sz w:val="20"/>
          <w:szCs w:val="20"/>
          <w:lang w:val="es-ES_tradnl"/>
        </w:rPr>
        <w:t xml:space="preserve">sociación </w:t>
      </w:r>
      <w:r w:rsidR="00C01C5D" w:rsidRPr="00E53AAD">
        <w:rPr>
          <w:rFonts w:asciiTheme="majorHAnsi" w:hAnsiTheme="majorHAnsi"/>
          <w:sz w:val="20"/>
          <w:szCs w:val="20"/>
          <w:lang w:val="es-ES_tradnl"/>
        </w:rPr>
        <w:t>d</w:t>
      </w:r>
      <w:r w:rsidR="00900881" w:rsidRPr="00E53AAD">
        <w:rPr>
          <w:rFonts w:asciiTheme="majorHAnsi" w:hAnsiTheme="majorHAnsi"/>
          <w:sz w:val="20"/>
          <w:szCs w:val="20"/>
          <w:lang w:val="es-ES_tradnl"/>
        </w:rPr>
        <w:t>elictuosa y otros,</w:t>
      </w:r>
      <w:r w:rsidR="004B2B80" w:rsidRPr="00E53AAD">
        <w:rPr>
          <w:rFonts w:asciiTheme="majorHAnsi" w:hAnsiTheme="majorHAnsi"/>
          <w:sz w:val="20"/>
          <w:szCs w:val="20"/>
          <w:lang w:val="es-ES_tradnl"/>
        </w:rPr>
        <w:t xml:space="preserve"> no presentó ningún recurso para cuestionar la resolución de archivo.</w:t>
      </w:r>
    </w:p>
    <w:p w14:paraId="04AB5861" w14:textId="0EF747ED" w:rsidR="003D703E" w:rsidRPr="00E53AAD" w:rsidRDefault="003D703E" w:rsidP="003D703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Alegada falta de caracterización</w:t>
      </w:r>
    </w:p>
    <w:p w14:paraId="3F8EF8C2" w14:textId="17CC0929" w:rsidR="00A57548" w:rsidRPr="00E53AAD" w:rsidRDefault="00A57548" w:rsidP="00A5754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 xml:space="preserve">En relación </w:t>
      </w:r>
      <w:r w:rsidR="00354BF8" w:rsidRPr="00E53AAD">
        <w:rPr>
          <w:rFonts w:asciiTheme="majorHAnsi" w:hAnsiTheme="majorHAnsi"/>
          <w:i/>
          <w:iCs/>
          <w:sz w:val="20"/>
          <w:szCs w:val="20"/>
          <w:lang w:val="es-ES_tradnl"/>
        </w:rPr>
        <w:t>el</w:t>
      </w:r>
      <w:r w:rsidRPr="00E53AAD">
        <w:rPr>
          <w:rFonts w:asciiTheme="majorHAnsi" w:hAnsiTheme="majorHAnsi"/>
          <w:i/>
          <w:iCs/>
          <w:sz w:val="20"/>
          <w:szCs w:val="20"/>
          <w:lang w:val="es-ES_tradnl"/>
        </w:rPr>
        <w:t xml:space="preserve"> caso denominado “Terrorismo I”</w:t>
      </w:r>
    </w:p>
    <w:p w14:paraId="7D511E4E" w14:textId="18FE2D47" w:rsidR="003D703E" w:rsidRPr="00E53AAD" w:rsidRDefault="00E96FDD" w:rsidP="003D7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El Estado boliviano s</w:t>
      </w:r>
      <w:r w:rsidR="00A57548" w:rsidRPr="00E53AAD">
        <w:rPr>
          <w:rFonts w:asciiTheme="majorHAnsi" w:hAnsiTheme="majorHAnsi"/>
          <w:sz w:val="20"/>
          <w:szCs w:val="20"/>
          <w:lang w:val="es-ES_tradnl"/>
        </w:rPr>
        <w:t xml:space="preserve">ostiene </w:t>
      </w:r>
      <w:r w:rsidR="00E3070C" w:rsidRPr="00E53AAD">
        <w:rPr>
          <w:rFonts w:asciiTheme="majorHAnsi" w:hAnsiTheme="majorHAnsi"/>
          <w:sz w:val="20"/>
          <w:szCs w:val="20"/>
          <w:lang w:val="es-ES_tradnl"/>
        </w:rPr>
        <w:t>que los hechos denunciados no caracterizan violaciones de derechos humanos que le sean atribuibles en el plano internacional. Destaca que los motivos que dieron lugar al presente reclamo ya no subsisten en el orden interno en virtud de la emisión de la sentencia absolutoria Nº 01/2020, toda vez que con esta decisión judicial quedaron satisfechas las pretensiones de la presunta víctima, constituyéndose como una forma de reparación. En consecuencia, solicita a la CIDH que archive el presente asunto, por insubsistencia de la materia.</w:t>
      </w:r>
    </w:p>
    <w:p w14:paraId="1D110E4E" w14:textId="5B404691" w:rsidR="00FD4513" w:rsidRPr="00E53AAD" w:rsidRDefault="00B53CFA" w:rsidP="008B4E4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Independientemente de </w:t>
      </w:r>
      <w:r w:rsidR="00FD4513" w:rsidRPr="00E53AAD">
        <w:rPr>
          <w:rFonts w:asciiTheme="majorHAnsi" w:hAnsiTheme="majorHAnsi"/>
          <w:sz w:val="20"/>
          <w:szCs w:val="20"/>
          <w:lang w:val="es-ES_tradnl"/>
        </w:rPr>
        <w:t>este argumento</w:t>
      </w:r>
      <w:r w:rsidR="00E3070C" w:rsidRPr="00E53AAD">
        <w:rPr>
          <w:rFonts w:asciiTheme="majorHAnsi" w:hAnsiTheme="majorHAnsi"/>
          <w:sz w:val="20"/>
          <w:szCs w:val="20"/>
          <w:lang w:val="es-ES_tradnl"/>
        </w:rPr>
        <w:t>, afirma que todas las actuaciones de las autoridades judiciales respetaron y garantizaron los derechos de la presunta víctima</w:t>
      </w:r>
      <w:r w:rsidR="00FD4513" w:rsidRPr="00E53AAD">
        <w:rPr>
          <w:rFonts w:asciiTheme="majorHAnsi" w:hAnsiTheme="majorHAnsi"/>
          <w:sz w:val="20"/>
          <w:szCs w:val="20"/>
          <w:lang w:val="es-ES_tradnl"/>
        </w:rPr>
        <w:t xml:space="preserve"> en el marco de</w:t>
      </w:r>
      <w:r w:rsidR="001216FF" w:rsidRPr="00E53AAD">
        <w:rPr>
          <w:rFonts w:asciiTheme="majorHAnsi" w:hAnsiTheme="majorHAnsi"/>
          <w:sz w:val="20"/>
          <w:szCs w:val="20"/>
          <w:lang w:val="es-ES_tradnl"/>
        </w:rPr>
        <w:t xml:space="preserve">l proceso </w:t>
      </w:r>
      <w:r w:rsidR="00FD4513" w:rsidRPr="00E53AAD">
        <w:rPr>
          <w:rFonts w:asciiTheme="majorHAnsi" w:hAnsiTheme="majorHAnsi"/>
          <w:sz w:val="20"/>
          <w:szCs w:val="20"/>
          <w:lang w:val="es-ES_tradnl"/>
        </w:rPr>
        <w:t>penal denominado “Terrorismo I”</w:t>
      </w:r>
      <w:r w:rsidR="00E96FDD" w:rsidRPr="00E53AAD">
        <w:rPr>
          <w:rFonts w:asciiTheme="majorHAnsi" w:hAnsiTheme="majorHAnsi"/>
          <w:sz w:val="20"/>
          <w:szCs w:val="20"/>
          <w:lang w:val="es-ES_tradnl"/>
        </w:rPr>
        <w:t>;</w:t>
      </w:r>
      <w:r w:rsidR="00FD4513" w:rsidRPr="00E53AAD">
        <w:rPr>
          <w:rFonts w:asciiTheme="majorHAnsi" w:hAnsiTheme="majorHAnsi"/>
          <w:sz w:val="20"/>
          <w:szCs w:val="20"/>
          <w:lang w:val="es-ES_tradnl"/>
        </w:rPr>
        <w:t xml:space="preserve"> y que</w:t>
      </w:r>
      <w:r w:rsidR="00E3070C" w:rsidRPr="00E53AAD">
        <w:rPr>
          <w:rFonts w:asciiTheme="majorHAnsi" w:hAnsiTheme="majorHAnsi"/>
          <w:sz w:val="20"/>
          <w:szCs w:val="20"/>
          <w:lang w:val="es-ES_tradnl"/>
        </w:rPr>
        <w:t xml:space="preserve"> no se trató de </w:t>
      </w:r>
      <w:r w:rsidR="00FD4513" w:rsidRPr="00E53AAD">
        <w:rPr>
          <w:rFonts w:asciiTheme="majorHAnsi" w:hAnsiTheme="majorHAnsi"/>
          <w:sz w:val="20"/>
          <w:szCs w:val="20"/>
          <w:lang w:val="es-ES_tradnl"/>
        </w:rPr>
        <w:t>una investigación en su contra</w:t>
      </w:r>
      <w:r w:rsidR="00E3070C" w:rsidRPr="00E53AAD">
        <w:rPr>
          <w:rFonts w:asciiTheme="majorHAnsi" w:hAnsiTheme="majorHAnsi"/>
          <w:sz w:val="20"/>
          <w:szCs w:val="20"/>
          <w:lang w:val="es-ES_tradnl"/>
        </w:rPr>
        <w:t xml:space="preserve"> por su condición de presidente del Comité Cívico Pro Santa Cruz</w:t>
      </w:r>
      <w:r w:rsidR="00FD4513" w:rsidRPr="00E53AAD">
        <w:rPr>
          <w:rFonts w:asciiTheme="majorHAnsi" w:hAnsiTheme="majorHAnsi"/>
          <w:sz w:val="20"/>
          <w:szCs w:val="20"/>
          <w:lang w:val="es-ES_tradnl"/>
        </w:rPr>
        <w:t xml:space="preserve">. Destaca que, </w:t>
      </w:r>
      <w:r w:rsidR="008B4E4B" w:rsidRPr="00E53AAD">
        <w:rPr>
          <w:rFonts w:asciiTheme="majorHAnsi" w:hAnsiTheme="majorHAnsi"/>
          <w:sz w:val="20"/>
          <w:szCs w:val="20"/>
          <w:lang w:val="es-ES_tradnl"/>
        </w:rPr>
        <w:t>en su condición de Estado parte de la Convención Internacional para la Represión de la Financiación del Terrorismo</w:t>
      </w:r>
      <w:r w:rsidR="00FD4513" w:rsidRPr="00E53AAD">
        <w:rPr>
          <w:rFonts w:asciiTheme="majorHAnsi" w:hAnsiTheme="majorHAnsi"/>
          <w:sz w:val="20"/>
          <w:szCs w:val="20"/>
          <w:lang w:val="es-ES_tradnl"/>
        </w:rPr>
        <w:t xml:space="preserve">, </w:t>
      </w:r>
      <w:r w:rsidR="008B4E4B" w:rsidRPr="00E53AAD">
        <w:rPr>
          <w:rFonts w:asciiTheme="majorHAnsi" w:hAnsiTheme="majorHAnsi"/>
          <w:sz w:val="20"/>
          <w:szCs w:val="20"/>
          <w:lang w:val="es-ES_tradnl"/>
        </w:rPr>
        <w:t xml:space="preserve">el Código Penal boliviano tipificó el delito de terrorismo, por lo que las autoridades tienen la obligación de investigar cuando encuentren indicios de la comisión de dicho crimen. </w:t>
      </w:r>
      <w:r w:rsidR="00FD4513" w:rsidRPr="00E53AAD">
        <w:rPr>
          <w:rFonts w:asciiTheme="majorHAnsi" w:hAnsiTheme="majorHAnsi"/>
          <w:sz w:val="20"/>
          <w:szCs w:val="20"/>
          <w:lang w:val="es-ES_tradnl"/>
        </w:rPr>
        <w:t xml:space="preserve">Por ende, alega </w:t>
      </w:r>
      <w:r w:rsidR="008B4E4B" w:rsidRPr="00E53AAD">
        <w:rPr>
          <w:rFonts w:asciiTheme="majorHAnsi" w:hAnsiTheme="majorHAnsi"/>
          <w:sz w:val="20"/>
          <w:szCs w:val="20"/>
          <w:lang w:val="es-ES_tradnl"/>
        </w:rPr>
        <w:t xml:space="preserve">que </w:t>
      </w:r>
      <w:r w:rsidR="00FD4513" w:rsidRPr="00E53AAD">
        <w:rPr>
          <w:rFonts w:asciiTheme="majorHAnsi" w:hAnsiTheme="majorHAnsi"/>
          <w:sz w:val="20"/>
          <w:szCs w:val="20"/>
          <w:lang w:val="es-ES_tradnl"/>
        </w:rPr>
        <w:t xml:space="preserve">la persecución penal contra el señor Marinkovic era una actuación necesaria debido a los deberes contraídos por tal instrumento jurídico, y en la cual la Fiscalía no solamente lo investigó a él, sino a </w:t>
      </w:r>
      <w:r w:rsidR="00E96FDD" w:rsidRPr="00E53AAD">
        <w:rPr>
          <w:rFonts w:asciiTheme="majorHAnsi" w:hAnsiTheme="majorHAnsi"/>
          <w:sz w:val="20"/>
          <w:szCs w:val="20"/>
          <w:lang w:val="es-ES_tradnl"/>
        </w:rPr>
        <w:t>otras ciento veinte</w:t>
      </w:r>
      <w:r w:rsidR="00FD4513" w:rsidRPr="00E53AAD">
        <w:rPr>
          <w:rFonts w:asciiTheme="majorHAnsi" w:hAnsiTheme="majorHAnsi"/>
          <w:sz w:val="20"/>
          <w:szCs w:val="20"/>
          <w:lang w:val="es-ES_tradnl"/>
        </w:rPr>
        <w:t xml:space="preserve"> personas</w:t>
      </w:r>
      <w:r w:rsidR="008B4E4B" w:rsidRPr="00E53AAD">
        <w:rPr>
          <w:rFonts w:asciiTheme="majorHAnsi" w:hAnsiTheme="majorHAnsi"/>
          <w:sz w:val="20"/>
          <w:szCs w:val="20"/>
          <w:lang w:val="es-ES_tradnl"/>
        </w:rPr>
        <w:t>.</w:t>
      </w:r>
    </w:p>
    <w:p w14:paraId="55BB55D4" w14:textId="403DDACC" w:rsidR="008A6096" w:rsidRPr="00E53AAD" w:rsidRDefault="005754DA" w:rsidP="00321E8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Respecto a la alegad</w:t>
      </w:r>
      <w:r w:rsidR="00574BA9" w:rsidRPr="00E53AAD">
        <w:rPr>
          <w:rFonts w:asciiTheme="majorHAnsi" w:hAnsiTheme="majorHAnsi"/>
          <w:sz w:val="20"/>
          <w:szCs w:val="20"/>
          <w:lang w:val="es-ES_tradnl"/>
        </w:rPr>
        <w:t>a</w:t>
      </w:r>
      <w:r w:rsidRPr="00E53AAD">
        <w:rPr>
          <w:rFonts w:asciiTheme="majorHAnsi" w:hAnsiTheme="majorHAnsi"/>
          <w:sz w:val="20"/>
          <w:szCs w:val="20"/>
          <w:lang w:val="es-ES_tradnl"/>
        </w:rPr>
        <w:t xml:space="preserve"> vulneración </w:t>
      </w:r>
      <w:r w:rsidR="008B4E4B" w:rsidRPr="00E53AAD">
        <w:rPr>
          <w:rFonts w:asciiTheme="majorHAnsi" w:hAnsiTheme="majorHAnsi"/>
          <w:sz w:val="20"/>
          <w:szCs w:val="20"/>
          <w:lang w:val="es-ES_tradnl"/>
        </w:rPr>
        <w:t>a</w:t>
      </w:r>
      <w:r w:rsidRPr="00E53AAD">
        <w:rPr>
          <w:rFonts w:asciiTheme="majorHAnsi" w:hAnsiTheme="majorHAnsi"/>
          <w:sz w:val="20"/>
          <w:szCs w:val="20"/>
          <w:lang w:val="es-ES_tradnl"/>
        </w:rPr>
        <w:t xml:space="preserve"> la garantía de imparcialidad e independencia judicial, d</w:t>
      </w:r>
      <w:r w:rsidR="00EC5FB4" w:rsidRPr="00E53AAD">
        <w:rPr>
          <w:rFonts w:asciiTheme="majorHAnsi" w:hAnsiTheme="majorHAnsi"/>
          <w:sz w:val="20"/>
          <w:szCs w:val="20"/>
          <w:lang w:val="es-ES_tradnl"/>
        </w:rPr>
        <w:t>estaca que con antelación a los hechos la legislación penal boliviana estableció con total claridad</w:t>
      </w:r>
      <w:r w:rsidR="008B4E4B" w:rsidRPr="00E53AAD">
        <w:rPr>
          <w:rFonts w:asciiTheme="majorHAnsi" w:hAnsiTheme="majorHAnsi"/>
          <w:sz w:val="20"/>
          <w:szCs w:val="20"/>
          <w:lang w:val="es-ES_tradnl"/>
        </w:rPr>
        <w:t xml:space="preserve"> la competencia territorial de cada juzgado.</w:t>
      </w:r>
      <w:r w:rsidR="00786D16" w:rsidRPr="00E53AAD">
        <w:rPr>
          <w:rFonts w:asciiTheme="majorHAnsi" w:hAnsiTheme="majorHAnsi"/>
          <w:sz w:val="20"/>
          <w:szCs w:val="20"/>
          <w:lang w:val="es-ES_tradnl"/>
        </w:rPr>
        <w:t xml:space="preserve"> En particular, destaca que </w:t>
      </w:r>
      <w:r w:rsidR="0086294C" w:rsidRPr="00E53AAD">
        <w:rPr>
          <w:rFonts w:asciiTheme="majorHAnsi" w:hAnsiTheme="majorHAnsi"/>
          <w:sz w:val="20"/>
          <w:szCs w:val="20"/>
          <w:lang w:val="es-ES_tradnl"/>
        </w:rPr>
        <w:t xml:space="preserve">el artículo 49, inciso 5, del Código de Procedimiento Penal establece que, en casos de tentativa, serán competentes las autoridades del lugar donde </w:t>
      </w:r>
      <w:r w:rsidR="00724F64" w:rsidRPr="00E53AAD">
        <w:rPr>
          <w:rFonts w:asciiTheme="majorHAnsi" w:hAnsiTheme="majorHAnsi"/>
          <w:sz w:val="20"/>
          <w:szCs w:val="20"/>
          <w:lang w:val="es-ES_tradnl"/>
        </w:rPr>
        <w:t xml:space="preserve">se </w:t>
      </w:r>
      <w:r w:rsidR="0086294C" w:rsidRPr="00E53AAD">
        <w:rPr>
          <w:rFonts w:asciiTheme="majorHAnsi" w:hAnsiTheme="majorHAnsi"/>
          <w:sz w:val="20"/>
          <w:szCs w:val="20"/>
          <w:lang w:val="es-ES_tradnl"/>
        </w:rPr>
        <w:t>realizó el comienzo de la ejecución o donde debía producirse el resultado</w:t>
      </w:r>
      <w:r w:rsidR="00786D16" w:rsidRPr="00E53AAD">
        <w:rPr>
          <w:rFonts w:asciiTheme="majorHAnsi" w:hAnsiTheme="majorHAnsi"/>
          <w:sz w:val="20"/>
          <w:szCs w:val="20"/>
          <w:lang w:val="es-ES_tradnl"/>
        </w:rPr>
        <w:t>. Así,</w:t>
      </w:r>
      <w:r w:rsidR="00E40906" w:rsidRPr="00E53AAD">
        <w:rPr>
          <w:rFonts w:asciiTheme="majorHAnsi" w:hAnsiTheme="majorHAnsi"/>
          <w:sz w:val="20"/>
          <w:szCs w:val="20"/>
          <w:lang w:val="es-ES_tradnl"/>
        </w:rPr>
        <w:t xml:space="preserve"> e</w:t>
      </w:r>
      <w:r w:rsidR="008564BA" w:rsidRPr="00E53AAD">
        <w:rPr>
          <w:rFonts w:asciiTheme="majorHAnsi" w:hAnsiTheme="majorHAnsi"/>
          <w:sz w:val="20"/>
          <w:szCs w:val="20"/>
          <w:lang w:val="es-ES_tradnl"/>
        </w:rPr>
        <w:t xml:space="preserve">n aplicación de </w:t>
      </w:r>
      <w:r w:rsidR="0086294C" w:rsidRPr="00E53AAD">
        <w:rPr>
          <w:rFonts w:asciiTheme="majorHAnsi" w:hAnsiTheme="majorHAnsi"/>
          <w:sz w:val="20"/>
          <w:szCs w:val="20"/>
          <w:lang w:val="es-ES_tradnl"/>
        </w:rPr>
        <w:t>este último supuesto establecido en la normativa</w:t>
      </w:r>
      <w:r w:rsidR="008564BA" w:rsidRPr="00E53AAD">
        <w:rPr>
          <w:rFonts w:asciiTheme="majorHAnsi" w:hAnsiTheme="majorHAnsi"/>
          <w:sz w:val="20"/>
          <w:szCs w:val="20"/>
          <w:lang w:val="es-ES_tradnl"/>
        </w:rPr>
        <w:t xml:space="preserve">, </w:t>
      </w:r>
      <w:r w:rsidR="00786D16" w:rsidRPr="00E53AAD">
        <w:rPr>
          <w:rFonts w:asciiTheme="majorHAnsi" w:hAnsiTheme="majorHAnsi"/>
          <w:sz w:val="20"/>
          <w:szCs w:val="20"/>
          <w:lang w:val="es-ES_tradnl"/>
        </w:rPr>
        <w:t xml:space="preserve">señala que </w:t>
      </w:r>
      <w:r w:rsidR="008564BA" w:rsidRPr="00E53AAD">
        <w:rPr>
          <w:rFonts w:asciiTheme="majorHAnsi" w:hAnsiTheme="majorHAnsi"/>
          <w:sz w:val="20"/>
          <w:szCs w:val="20"/>
          <w:lang w:val="es-ES_tradnl"/>
        </w:rPr>
        <w:t>la Jueza Séptima de Instrucción en lo Penal del Distrito Judicial de La Paz asumió la competencia d</w:t>
      </w:r>
      <w:r w:rsidR="001216FF" w:rsidRPr="00E53AAD">
        <w:rPr>
          <w:rFonts w:asciiTheme="majorHAnsi" w:hAnsiTheme="majorHAnsi"/>
          <w:sz w:val="20"/>
          <w:szCs w:val="20"/>
          <w:lang w:val="es-ES_tradnl"/>
        </w:rPr>
        <w:t xml:space="preserve">el </w:t>
      </w:r>
      <w:r w:rsidR="008564BA" w:rsidRPr="00E53AAD">
        <w:rPr>
          <w:rFonts w:asciiTheme="majorHAnsi" w:hAnsiTheme="majorHAnsi"/>
          <w:sz w:val="20"/>
          <w:szCs w:val="20"/>
          <w:lang w:val="es-ES_tradnl"/>
        </w:rPr>
        <w:t>caso “Terrorismo I”, a</w:t>
      </w:r>
      <w:r w:rsidR="00E40906" w:rsidRPr="00E53AAD">
        <w:rPr>
          <w:rFonts w:asciiTheme="majorHAnsi" w:hAnsiTheme="majorHAnsi"/>
          <w:sz w:val="20"/>
          <w:szCs w:val="20"/>
          <w:lang w:val="es-ES_tradnl"/>
        </w:rPr>
        <w:t xml:space="preserve">rgumentando que las repercusiones del delito de terrorismo involucran al Estado boliviano en su integridad, y no solo a una ciudad o región; y que </w:t>
      </w:r>
      <w:r w:rsidR="008E7E3A" w:rsidRPr="00E53AAD">
        <w:rPr>
          <w:rFonts w:asciiTheme="majorHAnsi" w:hAnsiTheme="majorHAnsi"/>
          <w:sz w:val="20"/>
          <w:szCs w:val="20"/>
          <w:lang w:val="es-ES_tradnl"/>
        </w:rPr>
        <w:t xml:space="preserve">el objetivo </w:t>
      </w:r>
      <w:r w:rsidR="00786D16" w:rsidRPr="00E53AAD">
        <w:rPr>
          <w:rFonts w:asciiTheme="majorHAnsi" w:hAnsiTheme="majorHAnsi"/>
          <w:sz w:val="20"/>
          <w:szCs w:val="20"/>
          <w:lang w:val="es-ES_tradnl"/>
        </w:rPr>
        <w:lastRenderedPageBreak/>
        <w:t xml:space="preserve">de los crímenes investigados era quebrantar la estabilidad del país. </w:t>
      </w:r>
      <w:r w:rsidR="008A6096" w:rsidRPr="00E53AAD">
        <w:rPr>
          <w:rFonts w:asciiTheme="majorHAnsi" w:hAnsiTheme="majorHAnsi"/>
          <w:sz w:val="20"/>
          <w:szCs w:val="20"/>
          <w:lang w:val="es-ES_tradnl"/>
        </w:rPr>
        <w:t xml:space="preserve">Afirma que, a pesar de ello, el señor Marinkovic pretendió maliciosamente desde el inicio de las investigaciones obstaculizar y manipular la investigación que se desarrollaba en la ciudad de La Paz, forzando la acumulación de las causas en la jurisdicción de Santa Cruz y rehusando a someterse ante las autoridades que llevaban el caso. Asimismo, sostiene que las autoridades jurisdiccionales de Santa Cruz </w:t>
      </w:r>
      <w:r w:rsidR="00321E8C" w:rsidRPr="00E53AAD">
        <w:rPr>
          <w:rFonts w:asciiTheme="majorHAnsi" w:hAnsiTheme="majorHAnsi"/>
          <w:sz w:val="20"/>
          <w:szCs w:val="20"/>
          <w:lang w:val="es-ES_tradnl"/>
        </w:rPr>
        <w:t xml:space="preserve">coadyuvaron en tal accionar, desconociendo incluso resoluciones de índole constitucional que confirmaban la competencia la Jueza Séptima de Instrucción en lo Penal del Distrito Judicial de La Paz. Por ello, a juicio del Estado, no existió ninguna vulneración a las referidas garantías.  </w:t>
      </w:r>
      <w:r w:rsidR="008A6096" w:rsidRPr="00E53AAD">
        <w:rPr>
          <w:rFonts w:asciiTheme="majorHAnsi" w:hAnsiTheme="majorHAnsi"/>
          <w:sz w:val="20"/>
          <w:szCs w:val="20"/>
          <w:lang w:val="es-ES_tradnl"/>
        </w:rPr>
        <w:t xml:space="preserve"> </w:t>
      </w:r>
    </w:p>
    <w:p w14:paraId="05115A85" w14:textId="30CDC627" w:rsidR="008A6096" w:rsidRPr="00E53AAD" w:rsidRDefault="008A6096" w:rsidP="008A609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A</w:t>
      </w:r>
      <w:r w:rsidR="00724F64" w:rsidRPr="00E53AAD">
        <w:rPr>
          <w:rFonts w:asciiTheme="majorHAnsi" w:hAnsiTheme="majorHAnsi"/>
          <w:sz w:val="20"/>
          <w:szCs w:val="20"/>
          <w:lang w:val="es-ES_tradnl"/>
        </w:rPr>
        <w:t>dicionalmente</w:t>
      </w:r>
      <w:r w:rsidRPr="00E53AAD">
        <w:rPr>
          <w:rFonts w:asciiTheme="majorHAnsi" w:hAnsiTheme="majorHAnsi"/>
          <w:sz w:val="20"/>
          <w:szCs w:val="20"/>
          <w:lang w:val="es-ES_tradnl"/>
        </w:rPr>
        <w:t xml:space="preserve">, </w:t>
      </w:r>
      <w:r w:rsidR="00610028" w:rsidRPr="00E53AAD">
        <w:rPr>
          <w:rFonts w:asciiTheme="majorHAnsi" w:hAnsiTheme="majorHAnsi"/>
          <w:sz w:val="20"/>
          <w:szCs w:val="20"/>
          <w:lang w:val="es-ES_tradnl"/>
        </w:rPr>
        <w:t>sobre</w:t>
      </w:r>
      <w:r w:rsidRPr="00E53AAD">
        <w:rPr>
          <w:rFonts w:asciiTheme="majorHAnsi" w:hAnsiTheme="majorHAnsi"/>
          <w:sz w:val="20"/>
          <w:szCs w:val="20"/>
          <w:lang w:val="es-ES_tradnl"/>
        </w:rPr>
        <w:t xml:space="preserve"> la alega</w:t>
      </w:r>
      <w:r w:rsidR="00E64E6B" w:rsidRPr="00E53AAD">
        <w:rPr>
          <w:rFonts w:asciiTheme="majorHAnsi" w:hAnsiTheme="majorHAnsi"/>
          <w:sz w:val="20"/>
          <w:szCs w:val="20"/>
          <w:lang w:val="es-ES_tradnl"/>
        </w:rPr>
        <w:t>da</w:t>
      </w:r>
      <w:r w:rsidRPr="00E53AAD">
        <w:rPr>
          <w:rFonts w:asciiTheme="majorHAnsi" w:hAnsiTheme="majorHAnsi"/>
          <w:sz w:val="20"/>
          <w:szCs w:val="20"/>
          <w:lang w:val="es-ES_tradnl"/>
        </w:rPr>
        <w:t xml:space="preserve"> ausencia de independencia judicial, replica que la parte peticionaria no aporta pruebas concretas y fehacientes que demuestren la afectación de tal principio, ni menos aún situaciones concretas que prueben su vulneración dentro del proceso seguido contra la presunta víctima. Por ende, considera la Comisión debe presumir la legalidad y constitucionalidad de las acciones desplegadas, mientras no se demuestre lo contrario. </w:t>
      </w:r>
    </w:p>
    <w:p w14:paraId="1CA2F4BC" w14:textId="0B95F59C" w:rsidR="00E64E6B" w:rsidRPr="00E53AAD" w:rsidRDefault="00610028" w:rsidP="00E64E6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 xml:space="preserve">Sobre </w:t>
      </w:r>
      <w:r w:rsidR="00E64E6B" w:rsidRPr="00E53AAD">
        <w:rPr>
          <w:rFonts w:asciiTheme="majorHAnsi" w:hAnsiTheme="majorHAnsi"/>
          <w:sz w:val="20"/>
          <w:szCs w:val="20"/>
          <w:lang w:val="es-ES_tradnl"/>
        </w:rPr>
        <w:t xml:space="preserve">la alegada vulneración del derecho a la defensa, sostiene que </w:t>
      </w:r>
      <w:r w:rsidRPr="00E53AAD">
        <w:rPr>
          <w:rFonts w:asciiTheme="majorHAnsi" w:hAnsiTheme="majorHAnsi"/>
          <w:sz w:val="20"/>
          <w:szCs w:val="20"/>
          <w:lang w:val="es-ES_tradnl"/>
        </w:rPr>
        <w:t>las autoridades respetaron la</w:t>
      </w:r>
      <w:r w:rsidR="00E64E6B" w:rsidRPr="00E53AAD">
        <w:rPr>
          <w:rFonts w:asciiTheme="majorHAnsi" w:hAnsiTheme="majorHAnsi"/>
          <w:sz w:val="20"/>
          <w:szCs w:val="20"/>
          <w:lang w:val="es-ES_tradnl"/>
        </w:rPr>
        <w:t xml:space="preserve"> inmunidad en el ejercicio profesional de los abogados defensores del señor Marinkovic, dado que no fueron perseguidos ni procesados por las opiniones, declaraciones y la defensa de su cliente; y tampoco se les pidió vulnerar el secreto profesional respecto a su caso. En esa línea, indica que la Fiscalía citó a uno de dichos defensores en calidad de sospechoso, por asuntos que escapan del patrocinio de la presunta víctima, dada su posible vinculación con los hechos investigados. Por ende, a juicio del Estado, resulta evidente que cuando el fiscal citó a dicho defensor a efectos de prestar declaración dentro del mismo proceso penal en el que se investigaba al señor Marinkovic, no fue por su función de abogado sino por su posible participación en un hecho delictivo. Finalmente, informa que la presunta víctima tuvo la posibilidad real y efectiva de comunicarse de forma libre y privada con los abogados de su elección para ejercer su defensa técnica y material en todas las etapas del proceso penal, incluso al momento en que se declaró su rebeldía, toda vez que se le designó un defensor de oficio. </w:t>
      </w:r>
    </w:p>
    <w:p w14:paraId="02F5EB72" w14:textId="3C109266" w:rsidR="00354BF8" w:rsidRPr="00E53AAD" w:rsidRDefault="00610028" w:rsidP="00354B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Respecto de la</w:t>
      </w:r>
      <w:r w:rsidR="00354BF8" w:rsidRPr="00E53AAD">
        <w:rPr>
          <w:rFonts w:asciiTheme="majorHAnsi" w:hAnsiTheme="majorHAnsi"/>
          <w:sz w:val="20"/>
          <w:szCs w:val="20"/>
          <w:lang w:val="es-ES_tradnl"/>
        </w:rPr>
        <w:t xml:space="preserve"> presunta vulneración del derecho a la propiedad por la aplicación de medidas cautelares sobre los bienes de la presunta víctima, detalla que, conforme al ordenamiento interno, los órganos del sistema de justicia tienen la facultad de disponer las medidas cautelares que consideren necesarias para lograr que el imputado no evada la acción de la justicia</w:t>
      </w:r>
      <w:r w:rsidR="00A37BB4" w:rsidRPr="00E53AAD">
        <w:rPr>
          <w:rFonts w:asciiTheme="majorHAnsi" w:hAnsiTheme="majorHAnsi"/>
          <w:sz w:val="20"/>
          <w:szCs w:val="20"/>
          <w:lang w:val="es-ES_tradnl"/>
        </w:rPr>
        <w:t>,</w:t>
      </w:r>
      <w:r w:rsidR="00354BF8" w:rsidRPr="00E53AAD">
        <w:rPr>
          <w:rFonts w:asciiTheme="majorHAnsi" w:hAnsiTheme="majorHAnsi"/>
          <w:sz w:val="20"/>
          <w:szCs w:val="20"/>
          <w:lang w:val="es-ES_tradnl"/>
        </w:rPr>
        <w:t xml:space="preserve"> y que se garantice la reparación del daño ocasionado con el hecho delictivo en cuestión. En tal sentido, </w:t>
      </w:r>
      <w:r w:rsidR="00A37BB4" w:rsidRPr="00E53AAD">
        <w:rPr>
          <w:rFonts w:asciiTheme="majorHAnsi" w:hAnsiTheme="majorHAnsi"/>
          <w:sz w:val="20"/>
          <w:szCs w:val="20"/>
          <w:lang w:val="es-ES_tradnl"/>
        </w:rPr>
        <w:t>el Estado aduce</w:t>
      </w:r>
      <w:r w:rsidR="00354BF8" w:rsidRPr="00E53AAD">
        <w:rPr>
          <w:rFonts w:asciiTheme="majorHAnsi" w:hAnsiTheme="majorHAnsi"/>
          <w:sz w:val="20"/>
          <w:szCs w:val="20"/>
          <w:lang w:val="es-ES_tradnl"/>
        </w:rPr>
        <w:t xml:space="preserve"> que la imposición de medidas cautelares de carácter real en contra del señor Marinkovic no implica </w:t>
      </w:r>
      <w:r w:rsidR="00354BF8" w:rsidRPr="00E53AAD">
        <w:rPr>
          <w:rFonts w:asciiTheme="majorHAnsi" w:hAnsiTheme="majorHAnsi"/>
          <w:i/>
          <w:iCs/>
          <w:sz w:val="20"/>
          <w:szCs w:val="20"/>
          <w:lang w:val="es-ES_tradnl"/>
        </w:rPr>
        <w:t>per se</w:t>
      </w:r>
      <w:r w:rsidR="00354BF8" w:rsidRPr="00E53AAD">
        <w:rPr>
          <w:rFonts w:asciiTheme="majorHAnsi" w:hAnsiTheme="majorHAnsi"/>
          <w:sz w:val="20"/>
          <w:szCs w:val="20"/>
          <w:lang w:val="es-ES_tradnl"/>
        </w:rPr>
        <w:t xml:space="preserve"> la vulneración del derecho a la propiedad privada, ya que esta restricción tiene un carácter temporal y puede ser modificada o revocada cuando las causas que dieron origen a su imposición ya no existan. Agrega que la aplicación de estas medidas tampoco vulneró el principio de retroactividad, toda vez que se tomó como referencia el momento en que tuvo lugar el acto procesal, sin afectar el derecho sustantivo</w:t>
      </w:r>
      <w:r w:rsidR="00846415" w:rsidRPr="00E53AAD">
        <w:rPr>
          <w:rFonts w:asciiTheme="majorHAnsi" w:hAnsiTheme="majorHAnsi"/>
          <w:sz w:val="20"/>
          <w:szCs w:val="20"/>
          <w:lang w:val="es-ES_tradnl"/>
        </w:rPr>
        <w:t>.</w:t>
      </w:r>
    </w:p>
    <w:p w14:paraId="2BD60C7F" w14:textId="2947BF64" w:rsidR="00E64E6B" w:rsidRPr="00E53AAD" w:rsidRDefault="00E64E6B" w:rsidP="00E64E6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 xml:space="preserve">Sobre la presunta afectación del principio de legalidad y de retroactividad, indica que las autoridades no aplicaron el </w:t>
      </w:r>
      <w:r w:rsidR="009E46B0" w:rsidRPr="00E53AAD">
        <w:rPr>
          <w:rFonts w:asciiTheme="majorHAnsi" w:hAnsiTheme="majorHAnsi"/>
          <w:bCs/>
          <w:sz w:val="20"/>
          <w:szCs w:val="20"/>
          <w:lang w:val="es-ES_tradnl"/>
        </w:rPr>
        <w:t xml:space="preserve">Decreto Supremo </w:t>
      </w:r>
      <w:r w:rsidR="001216FF" w:rsidRPr="00E53AAD">
        <w:rPr>
          <w:rFonts w:asciiTheme="majorHAnsi" w:hAnsiTheme="majorHAnsi"/>
          <w:bCs/>
          <w:sz w:val="20"/>
          <w:szCs w:val="20"/>
          <w:lang w:val="es-ES_tradnl"/>
        </w:rPr>
        <w:t>Nº</w:t>
      </w:r>
      <w:r w:rsidR="009E46B0" w:rsidRPr="00E53AAD">
        <w:rPr>
          <w:rFonts w:asciiTheme="majorHAnsi" w:hAnsiTheme="majorHAnsi"/>
          <w:bCs/>
          <w:sz w:val="20"/>
          <w:szCs w:val="20"/>
          <w:lang w:val="es-ES_tradnl"/>
        </w:rPr>
        <w:t xml:space="preserve"> 138 </w:t>
      </w:r>
      <w:r w:rsidRPr="00E53AAD">
        <w:rPr>
          <w:rFonts w:asciiTheme="majorHAnsi" w:hAnsiTheme="majorHAnsi"/>
          <w:sz w:val="20"/>
          <w:szCs w:val="20"/>
          <w:lang w:val="es-ES_tradnl"/>
        </w:rPr>
        <w:t xml:space="preserve">para determinar la jurisdicción y competencia del proceso penal seguido contra la presunta víctima. </w:t>
      </w:r>
      <w:r w:rsidR="009E46B0" w:rsidRPr="00E53AAD">
        <w:rPr>
          <w:rFonts w:asciiTheme="majorHAnsi" w:hAnsiTheme="majorHAnsi"/>
          <w:sz w:val="20"/>
          <w:szCs w:val="20"/>
          <w:lang w:val="es-ES_tradnl"/>
        </w:rPr>
        <w:t xml:space="preserve">Afirma que, por el contrario, únicamente se aplicaron las disposiciones del Código de Procedimiento Penal </w:t>
      </w:r>
      <w:r w:rsidR="00530885" w:rsidRPr="00E53AAD">
        <w:rPr>
          <w:rFonts w:asciiTheme="majorHAnsi" w:hAnsiTheme="majorHAnsi"/>
          <w:sz w:val="20"/>
          <w:szCs w:val="20"/>
          <w:lang w:val="es-ES_tradnl"/>
        </w:rPr>
        <w:t xml:space="preserve">vigentes antes del inicio de la investigación. </w:t>
      </w:r>
    </w:p>
    <w:p w14:paraId="30C91CBD" w14:textId="0C8A1218" w:rsidR="00E858C1" w:rsidRPr="00E53AAD" w:rsidRDefault="00507D24" w:rsidP="00E858C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En</w:t>
      </w:r>
      <w:r w:rsidR="00672BC9" w:rsidRPr="00E53AAD">
        <w:rPr>
          <w:rFonts w:asciiTheme="majorHAnsi" w:hAnsiTheme="majorHAnsi"/>
          <w:sz w:val="20"/>
          <w:szCs w:val="20"/>
          <w:lang w:val="es-ES_tradnl"/>
        </w:rPr>
        <w:t xml:space="preserve"> relación el derecho al plazo razonable arguye que, siguiendo los criterios establecidos por la Corte Interamericana, no se violó la referida garantía procesal dado que: i) se trataba de un asunto complejo, debido a la naturaleza de los delitos juzgados y a la pluralidad de posibles responsables, quienes presentaron numerosas impugnaciones y recursos; ii) la actividad procesal de la presunta víctima incidió negativamente en la prolongación del proceso, dado que activó discrecionalmente tanto la jurisdicción ordinaria como constitucional, entorpeciendo el natural desarrollo del proceso penal; </w:t>
      </w:r>
      <w:r w:rsidR="00DC4F6E" w:rsidRPr="00E53AAD">
        <w:rPr>
          <w:rFonts w:asciiTheme="majorHAnsi" w:hAnsiTheme="majorHAnsi"/>
          <w:sz w:val="20"/>
          <w:szCs w:val="20"/>
          <w:lang w:val="es-ES_tradnl"/>
        </w:rPr>
        <w:t xml:space="preserve">y </w:t>
      </w:r>
      <w:r w:rsidR="00672BC9" w:rsidRPr="00E53AAD">
        <w:rPr>
          <w:rFonts w:asciiTheme="majorHAnsi" w:hAnsiTheme="majorHAnsi"/>
          <w:sz w:val="20"/>
          <w:szCs w:val="20"/>
          <w:lang w:val="es-ES_tradnl"/>
        </w:rPr>
        <w:t>iii) las autoridades actuaron de manera diligente</w:t>
      </w:r>
      <w:r w:rsidR="00A37BB4" w:rsidRPr="00E53AAD">
        <w:rPr>
          <w:rFonts w:asciiTheme="majorHAnsi" w:hAnsiTheme="majorHAnsi"/>
          <w:sz w:val="20"/>
          <w:szCs w:val="20"/>
          <w:lang w:val="es-ES_tradnl"/>
        </w:rPr>
        <w:t>,</w:t>
      </w:r>
      <w:r w:rsidR="00672BC9" w:rsidRPr="00E53AAD">
        <w:rPr>
          <w:rFonts w:asciiTheme="majorHAnsi" w:hAnsiTheme="majorHAnsi"/>
          <w:sz w:val="20"/>
          <w:szCs w:val="20"/>
          <w:lang w:val="es-ES_tradnl"/>
        </w:rPr>
        <w:t xml:space="preserve"> la demora de las actuaciones se debió a los desafíos enfrentados para lograr la tramitación y resolución de los mecanismos legales</w:t>
      </w:r>
      <w:r w:rsidR="00DC4F6E" w:rsidRPr="00E53AAD">
        <w:rPr>
          <w:rFonts w:asciiTheme="majorHAnsi" w:hAnsiTheme="majorHAnsi"/>
          <w:sz w:val="20"/>
          <w:szCs w:val="20"/>
          <w:lang w:val="es-ES_tradnl"/>
        </w:rPr>
        <w:t xml:space="preserve">. Agrega que, además, en el caso del señor Marinkovic, conforme al artículo </w:t>
      </w:r>
      <w:r w:rsidR="00DC4F6E" w:rsidRPr="00E53AAD">
        <w:rPr>
          <w:rFonts w:asciiTheme="majorHAnsi" w:hAnsiTheme="majorHAnsi"/>
          <w:sz w:val="20"/>
          <w:szCs w:val="20"/>
          <w:lang w:val="es-ES_tradnl"/>
        </w:rPr>
        <w:lastRenderedPageBreak/>
        <w:t>133 del Código de Procedimiento Penal</w:t>
      </w:r>
      <w:r w:rsidR="00DC4F6E" w:rsidRPr="00E53AAD">
        <w:rPr>
          <w:rStyle w:val="FootnoteReference"/>
          <w:rFonts w:asciiTheme="majorHAnsi" w:hAnsiTheme="majorHAnsi"/>
          <w:sz w:val="20"/>
          <w:szCs w:val="20"/>
          <w:lang w:val="es-ES_tradnl"/>
        </w:rPr>
        <w:footnoteReference w:id="6"/>
      </w:r>
      <w:r w:rsidR="00DC4F6E" w:rsidRPr="00E53AAD">
        <w:rPr>
          <w:rFonts w:asciiTheme="majorHAnsi" w:hAnsiTheme="majorHAnsi"/>
          <w:sz w:val="20"/>
          <w:szCs w:val="20"/>
          <w:lang w:val="es-ES_tradnl"/>
        </w:rPr>
        <w:t xml:space="preserve">, la duración del proceso no era un fundamento válido para decretar la prescripción de la acción penal en su contra, toda vez que se encontraba en rebeldía. </w:t>
      </w:r>
    </w:p>
    <w:p w14:paraId="20DF3E1C" w14:textId="4E67888F" w:rsidR="00846415" w:rsidRPr="00E53AAD" w:rsidRDefault="00507D24" w:rsidP="00507D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 xml:space="preserve">Finalmente, respecto del derecho a la protección judicial, alega que no se puede considerar su vulneración por el sólo hecho de que el resultado de la </w:t>
      </w:r>
      <w:r w:rsidR="00724F64" w:rsidRPr="00E53AAD">
        <w:rPr>
          <w:rFonts w:asciiTheme="majorHAnsi" w:hAnsiTheme="majorHAnsi"/>
          <w:sz w:val="20"/>
          <w:szCs w:val="20"/>
          <w:lang w:val="es-ES_tradnl"/>
        </w:rPr>
        <w:t>a</w:t>
      </w:r>
      <w:r w:rsidRPr="00E53AAD">
        <w:rPr>
          <w:rFonts w:asciiTheme="majorHAnsi" w:hAnsiTheme="majorHAnsi"/>
          <w:sz w:val="20"/>
          <w:szCs w:val="20"/>
          <w:lang w:val="es-ES_tradnl"/>
        </w:rPr>
        <w:t xml:space="preserve">cción de </w:t>
      </w:r>
      <w:r w:rsidR="00724F64" w:rsidRPr="00E53AAD">
        <w:rPr>
          <w:rFonts w:asciiTheme="majorHAnsi" w:hAnsiTheme="majorHAnsi"/>
          <w:sz w:val="20"/>
          <w:szCs w:val="20"/>
          <w:lang w:val="es-ES_tradnl"/>
        </w:rPr>
        <w:t>a</w:t>
      </w:r>
      <w:r w:rsidRPr="00E53AAD">
        <w:rPr>
          <w:rFonts w:asciiTheme="majorHAnsi" w:hAnsiTheme="majorHAnsi"/>
          <w:sz w:val="20"/>
          <w:szCs w:val="20"/>
          <w:lang w:val="es-ES_tradnl"/>
        </w:rPr>
        <w:t xml:space="preserve">mparo </w:t>
      </w:r>
      <w:r w:rsidR="00724F64" w:rsidRPr="00E53AAD">
        <w:rPr>
          <w:rFonts w:asciiTheme="majorHAnsi" w:hAnsiTheme="majorHAnsi"/>
          <w:sz w:val="20"/>
          <w:szCs w:val="20"/>
          <w:lang w:val="es-ES_tradnl"/>
        </w:rPr>
        <w:t>c</w:t>
      </w:r>
      <w:r w:rsidRPr="00E53AAD">
        <w:rPr>
          <w:rFonts w:asciiTheme="majorHAnsi" w:hAnsiTheme="majorHAnsi"/>
          <w:sz w:val="20"/>
          <w:szCs w:val="20"/>
          <w:lang w:val="es-ES_tradnl"/>
        </w:rPr>
        <w:t>onstitucional interpuesta por la presunta víctima le haya sido desfavorable, dado que el mero descontento con este resultado no es suficiente para clasificarlo como una denegación de justicia.</w:t>
      </w:r>
      <w:r w:rsidRPr="00E53AAD">
        <w:rPr>
          <w:rFonts w:asciiTheme="majorHAnsi" w:hAnsiTheme="majorHAnsi"/>
          <w:i/>
          <w:iCs/>
          <w:sz w:val="20"/>
          <w:szCs w:val="20"/>
          <w:lang w:val="es-ES_tradnl"/>
        </w:rPr>
        <w:t xml:space="preserve"> </w:t>
      </w:r>
      <w:r w:rsidR="00846415" w:rsidRPr="00E53AAD">
        <w:rPr>
          <w:rFonts w:asciiTheme="majorHAnsi" w:hAnsiTheme="majorHAnsi"/>
          <w:sz w:val="20"/>
          <w:szCs w:val="20"/>
          <w:lang w:val="es-ES_tradnl"/>
        </w:rPr>
        <w:t xml:space="preserve">De este modo, a manera de conclusión, el Estado resalta que el desarrollo del proceso penal denominado </w:t>
      </w:r>
      <w:r w:rsidR="001216FF" w:rsidRPr="00E53AAD">
        <w:rPr>
          <w:rFonts w:asciiTheme="majorHAnsi" w:hAnsiTheme="majorHAnsi"/>
          <w:sz w:val="20"/>
          <w:szCs w:val="20"/>
          <w:lang w:val="es-ES_tradnl"/>
        </w:rPr>
        <w:t>“</w:t>
      </w:r>
      <w:r w:rsidR="00846415" w:rsidRPr="00E53AAD">
        <w:rPr>
          <w:rFonts w:asciiTheme="majorHAnsi" w:hAnsiTheme="majorHAnsi"/>
          <w:sz w:val="20"/>
          <w:szCs w:val="20"/>
          <w:lang w:val="es-ES_tradnl"/>
        </w:rPr>
        <w:t>Terrorismo I</w:t>
      </w:r>
      <w:r w:rsidR="001216FF" w:rsidRPr="00E53AAD">
        <w:rPr>
          <w:rFonts w:asciiTheme="majorHAnsi" w:hAnsiTheme="majorHAnsi"/>
          <w:sz w:val="20"/>
          <w:szCs w:val="20"/>
          <w:lang w:val="es-ES_tradnl"/>
        </w:rPr>
        <w:t xml:space="preserve">” </w:t>
      </w:r>
      <w:r w:rsidR="00846415" w:rsidRPr="00E53AAD">
        <w:rPr>
          <w:rFonts w:asciiTheme="majorHAnsi" w:hAnsiTheme="majorHAnsi"/>
          <w:sz w:val="20"/>
          <w:szCs w:val="20"/>
          <w:lang w:val="es-ES_tradnl"/>
        </w:rPr>
        <w:t xml:space="preserve">se enmarcó en las garantías del debido proceso y protección judicial, contempladas por la Convención Americana, toda vez que la presunta víctima, tuvo acceso irrestricto a los recursos internos previstos por la ley en todo momento, </w:t>
      </w:r>
      <w:r w:rsidR="00E53AAD" w:rsidRPr="00E53AAD">
        <w:rPr>
          <w:rFonts w:asciiTheme="majorHAnsi" w:hAnsiTheme="majorHAnsi"/>
          <w:sz w:val="20"/>
          <w:szCs w:val="20"/>
          <w:lang w:val="es-ES_tradnl"/>
        </w:rPr>
        <w:t>y obtuvo</w:t>
      </w:r>
      <w:r w:rsidR="00846415" w:rsidRPr="00E53AAD">
        <w:rPr>
          <w:rFonts w:asciiTheme="majorHAnsi" w:hAnsiTheme="majorHAnsi"/>
          <w:sz w:val="20"/>
          <w:szCs w:val="20"/>
          <w:lang w:val="es-ES_tradnl"/>
        </w:rPr>
        <w:t xml:space="preserve"> un pronunciamiento judicial fundamentado respecto a cada una de sus solicitudes, a pesar de haber sido contrarias a sus pretensiones.</w:t>
      </w:r>
    </w:p>
    <w:p w14:paraId="7C766597" w14:textId="3F5EE827" w:rsidR="00354BF8" w:rsidRPr="00E53AAD" w:rsidRDefault="00354BF8" w:rsidP="00354BF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 xml:space="preserve"> En relación el caso denominado “Terrorismo I</w:t>
      </w:r>
      <w:r w:rsidR="00846415" w:rsidRPr="00E53AAD">
        <w:rPr>
          <w:rFonts w:asciiTheme="majorHAnsi" w:hAnsiTheme="majorHAnsi"/>
          <w:i/>
          <w:iCs/>
          <w:sz w:val="20"/>
          <w:szCs w:val="20"/>
          <w:lang w:val="es-ES_tradnl"/>
        </w:rPr>
        <w:t>I</w:t>
      </w:r>
      <w:r w:rsidRPr="00E53AAD">
        <w:rPr>
          <w:rFonts w:asciiTheme="majorHAnsi" w:hAnsiTheme="majorHAnsi"/>
          <w:i/>
          <w:iCs/>
          <w:sz w:val="20"/>
          <w:szCs w:val="20"/>
          <w:lang w:val="es-ES_tradnl"/>
        </w:rPr>
        <w:t>”</w:t>
      </w:r>
    </w:p>
    <w:p w14:paraId="2838119D" w14:textId="7B098FC9" w:rsidR="00354BF8" w:rsidRPr="00E53AAD" w:rsidRDefault="00354BF8" w:rsidP="00354B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 xml:space="preserve">Sobre el proceso denominado “Terrorismo II”, además de las consideraciones previamente expuestas </w:t>
      </w:r>
      <w:r w:rsidR="00724F64" w:rsidRPr="00E53AAD">
        <w:rPr>
          <w:rFonts w:asciiTheme="majorHAnsi" w:hAnsiTheme="majorHAnsi"/>
          <w:sz w:val="20"/>
          <w:szCs w:val="20"/>
          <w:lang w:val="es-ES_tradnl"/>
        </w:rPr>
        <w:t>respecto a</w:t>
      </w:r>
      <w:r w:rsidRPr="00E53AAD">
        <w:rPr>
          <w:rFonts w:asciiTheme="majorHAnsi" w:hAnsiTheme="majorHAnsi"/>
          <w:sz w:val="20"/>
          <w:szCs w:val="20"/>
          <w:lang w:val="es-ES_tradnl"/>
        </w:rPr>
        <w:t xml:space="preserve"> los principios de imparcialidad e independencia en el ámbito jurisdiccional, resalta que est</w:t>
      </w:r>
      <w:r w:rsidR="00724F64" w:rsidRPr="00E53AAD">
        <w:rPr>
          <w:rFonts w:asciiTheme="majorHAnsi" w:hAnsiTheme="majorHAnsi"/>
          <w:sz w:val="20"/>
          <w:szCs w:val="20"/>
          <w:lang w:val="es-ES_tradnl"/>
        </w:rPr>
        <w:t>a causa</w:t>
      </w:r>
      <w:r w:rsidRPr="00E53AAD">
        <w:rPr>
          <w:rFonts w:asciiTheme="majorHAnsi" w:hAnsiTheme="majorHAnsi"/>
          <w:sz w:val="20"/>
          <w:szCs w:val="20"/>
          <w:lang w:val="es-ES_tradnl"/>
        </w:rPr>
        <w:t xml:space="preserve"> también contó con las debidas garantías y protección judicial. Resalta que no se vulneró el principio de </w:t>
      </w:r>
      <w:r w:rsidRPr="00E53AAD">
        <w:rPr>
          <w:rFonts w:asciiTheme="majorHAnsi" w:hAnsiTheme="majorHAnsi"/>
          <w:i/>
          <w:iCs/>
          <w:sz w:val="20"/>
          <w:szCs w:val="20"/>
          <w:lang w:val="es-ES_tradnl"/>
        </w:rPr>
        <w:t>non bis in ídem</w:t>
      </w:r>
      <w:r w:rsidRPr="00E53AAD">
        <w:rPr>
          <w:rFonts w:asciiTheme="majorHAnsi" w:hAnsiTheme="majorHAnsi"/>
          <w:sz w:val="20"/>
          <w:szCs w:val="20"/>
          <w:lang w:val="es-ES_tradnl"/>
        </w:rPr>
        <w:t xml:space="preserve">, dado que los procesos “Terrorismo I y II” no tienen identidad de hechos. Destaca que mientras que el primero analizó la formación de un presunto grupo irregular armado, responsable de los atentados cometidos en los domicilios del entonces Viceministro de Autonomías y del Cardenal Terrazas; el segundo se dirigió a la averiguación de las personas que llegaron a financiar, proveer </w:t>
      </w:r>
      <w:r w:rsidR="00846415" w:rsidRPr="00E53AAD">
        <w:rPr>
          <w:rFonts w:asciiTheme="majorHAnsi" w:hAnsiTheme="majorHAnsi"/>
          <w:sz w:val="20"/>
          <w:szCs w:val="20"/>
          <w:lang w:val="es-ES_tradnl"/>
        </w:rPr>
        <w:t>armamento</w:t>
      </w:r>
      <w:r w:rsidRPr="00E53AAD">
        <w:rPr>
          <w:rFonts w:asciiTheme="majorHAnsi" w:hAnsiTheme="majorHAnsi"/>
          <w:sz w:val="20"/>
          <w:szCs w:val="20"/>
          <w:lang w:val="es-ES_tradnl"/>
        </w:rPr>
        <w:t xml:space="preserve"> y apoyo </w:t>
      </w:r>
      <w:r w:rsidR="00846415" w:rsidRPr="00E53AAD">
        <w:rPr>
          <w:rFonts w:asciiTheme="majorHAnsi" w:hAnsiTheme="majorHAnsi"/>
          <w:sz w:val="20"/>
          <w:szCs w:val="20"/>
          <w:lang w:val="es-ES_tradnl"/>
        </w:rPr>
        <w:t>logístico</w:t>
      </w:r>
      <w:r w:rsidRPr="00E53AAD">
        <w:rPr>
          <w:rFonts w:asciiTheme="majorHAnsi" w:hAnsiTheme="majorHAnsi"/>
          <w:sz w:val="20"/>
          <w:szCs w:val="20"/>
          <w:lang w:val="es-ES_tradnl"/>
        </w:rPr>
        <w:t xml:space="preserve"> al citado colectivo. Agrega que a pesar de la negativa del señor Marinkovic de comparecer al proceso penal, las autoridades emitieron una resolución de rechazo en su favor, lo que demuestra que no existió ningún tipo de </w:t>
      </w:r>
      <w:r w:rsidR="00846415" w:rsidRPr="00E53AAD">
        <w:rPr>
          <w:rFonts w:asciiTheme="majorHAnsi" w:hAnsiTheme="majorHAnsi"/>
          <w:sz w:val="20"/>
          <w:szCs w:val="20"/>
          <w:lang w:val="es-ES_tradnl"/>
        </w:rPr>
        <w:t>persecución</w:t>
      </w:r>
      <w:r w:rsidRPr="00E53AAD">
        <w:rPr>
          <w:rFonts w:asciiTheme="majorHAnsi" w:hAnsiTheme="majorHAnsi"/>
          <w:sz w:val="20"/>
          <w:szCs w:val="20"/>
          <w:lang w:val="es-ES_tradnl"/>
        </w:rPr>
        <w:t xml:space="preserve"> o desviación de poder en su contra.  </w:t>
      </w:r>
    </w:p>
    <w:p w14:paraId="78D00532" w14:textId="39D38F81" w:rsidR="00846415" w:rsidRPr="00E53AAD" w:rsidRDefault="00846415" w:rsidP="0084641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Respecto a la alegada vulneración al derecho a la honra</w:t>
      </w:r>
    </w:p>
    <w:p w14:paraId="2C71F3A3" w14:textId="417D8E2A" w:rsidR="00E858C1" w:rsidRPr="00E53AAD" w:rsidRDefault="00846415" w:rsidP="00E858C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R</w:t>
      </w:r>
      <w:r w:rsidR="00624807" w:rsidRPr="00E53AAD">
        <w:rPr>
          <w:rFonts w:asciiTheme="majorHAnsi" w:hAnsiTheme="majorHAnsi"/>
          <w:sz w:val="20"/>
          <w:szCs w:val="20"/>
          <w:lang w:val="es-ES_tradnl"/>
        </w:rPr>
        <w:t>esalta que</w:t>
      </w:r>
      <w:r w:rsidR="00C3447B" w:rsidRPr="00E53AAD">
        <w:rPr>
          <w:rFonts w:asciiTheme="majorHAnsi" w:hAnsiTheme="majorHAnsi"/>
          <w:sz w:val="20"/>
          <w:szCs w:val="20"/>
          <w:lang w:val="es-ES_tradnl"/>
        </w:rPr>
        <w:t xml:space="preserve"> la presunta víctima asumió un rol activo ante el Comité Cívico Pro Santa Cruz, por lo que se convirtió </w:t>
      </w:r>
      <w:r w:rsidR="002B06AF" w:rsidRPr="00E53AAD">
        <w:rPr>
          <w:rFonts w:asciiTheme="majorHAnsi" w:hAnsiTheme="majorHAnsi"/>
          <w:sz w:val="20"/>
          <w:szCs w:val="20"/>
          <w:lang w:val="es-ES_tradnl"/>
        </w:rPr>
        <w:t>en un personaje político y sus acciones pasaron a ser de interés público, dando lugar a un escrutinio más exigente y constante por parte de la prensa y los medios de comunicación. En consecuencia, arguye que las notas de prensa y entrevistas cuestionadas por el peticionario no son más que una muestra del ejercicio de la libertad expresión y la democracia, por lo que no afectan los derechos el señor Mari</w:t>
      </w:r>
      <w:r w:rsidR="002C591C" w:rsidRPr="00E53AAD">
        <w:rPr>
          <w:rFonts w:asciiTheme="majorHAnsi" w:hAnsiTheme="majorHAnsi"/>
          <w:sz w:val="20"/>
          <w:szCs w:val="20"/>
          <w:lang w:val="es-ES_tradnl"/>
        </w:rPr>
        <w:t>n</w:t>
      </w:r>
      <w:r w:rsidR="002B06AF" w:rsidRPr="00E53AAD">
        <w:rPr>
          <w:rFonts w:asciiTheme="majorHAnsi" w:hAnsiTheme="majorHAnsi"/>
          <w:sz w:val="20"/>
          <w:szCs w:val="20"/>
          <w:lang w:val="es-ES_tradnl"/>
        </w:rPr>
        <w:t xml:space="preserve">kovic y menos aún pueden ser interpretadas como actos preparativos para su enjuiciamiento. Sin perjuicio de ello, resalta </w:t>
      </w:r>
      <w:r w:rsidR="0022735F" w:rsidRPr="00E53AAD">
        <w:rPr>
          <w:rFonts w:asciiTheme="majorHAnsi" w:hAnsiTheme="majorHAnsi"/>
          <w:sz w:val="20"/>
          <w:szCs w:val="20"/>
          <w:lang w:val="es-ES_tradnl"/>
        </w:rPr>
        <w:t>que</w:t>
      </w:r>
      <w:r w:rsidR="002B06AF" w:rsidRPr="00E53AAD">
        <w:rPr>
          <w:rFonts w:asciiTheme="majorHAnsi" w:hAnsiTheme="majorHAnsi"/>
          <w:sz w:val="20"/>
          <w:szCs w:val="20"/>
          <w:lang w:val="es-ES_tradnl"/>
        </w:rPr>
        <w:t xml:space="preserve"> únicamente </w:t>
      </w:r>
      <w:r w:rsidR="005A05F3" w:rsidRPr="00E53AAD">
        <w:rPr>
          <w:rFonts w:asciiTheme="majorHAnsi" w:hAnsiTheme="majorHAnsi"/>
          <w:sz w:val="20"/>
          <w:szCs w:val="20"/>
          <w:lang w:val="es-ES_tradnl"/>
        </w:rPr>
        <w:t>siete</w:t>
      </w:r>
      <w:r w:rsidR="0022735F" w:rsidRPr="00E53AAD">
        <w:rPr>
          <w:rFonts w:asciiTheme="majorHAnsi" w:hAnsiTheme="majorHAnsi"/>
          <w:sz w:val="20"/>
          <w:szCs w:val="20"/>
          <w:lang w:val="es-ES_tradnl"/>
        </w:rPr>
        <w:t xml:space="preserve"> de los </w:t>
      </w:r>
      <w:r w:rsidR="005A05F3" w:rsidRPr="00E53AAD">
        <w:rPr>
          <w:rFonts w:asciiTheme="majorHAnsi" w:hAnsiTheme="majorHAnsi"/>
          <w:sz w:val="20"/>
          <w:szCs w:val="20"/>
          <w:lang w:val="es-ES_tradnl"/>
        </w:rPr>
        <w:t>veintidós</w:t>
      </w:r>
      <w:r w:rsidR="0022735F" w:rsidRPr="00E53AAD">
        <w:rPr>
          <w:rFonts w:asciiTheme="majorHAnsi" w:hAnsiTheme="majorHAnsi"/>
          <w:sz w:val="20"/>
          <w:szCs w:val="20"/>
          <w:lang w:val="es-ES_tradnl"/>
        </w:rPr>
        <w:t xml:space="preserve"> spots denunciados </w:t>
      </w:r>
      <w:r w:rsidR="002B06AF" w:rsidRPr="00E53AAD">
        <w:rPr>
          <w:rFonts w:asciiTheme="majorHAnsi" w:hAnsiTheme="majorHAnsi"/>
          <w:sz w:val="20"/>
          <w:szCs w:val="20"/>
          <w:lang w:val="es-ES_tradnl"/>
        </w:rPr>
        <w:t xml:space="preserve">estuvieron a cargo de instituciones estatales, las cuales actuaron en el marco de </w:t>
      </w:r>
      <w:r w:rsidR="00B60BB4" w:rsidRPr="00E53AAD">
        <w:rPr>
          <w:rFonts w:asciiTheme="majorHAnsi" w:hAnsiTheme="majorHAnsi"/>
          <w:sz w:val="20"/>
          <w:szCs w:val="20"/>
          <w:lang w:val="es-ES_tradnl"/>
        </w:rPr>
        <w:t>las atribuciones legalmente conferidas</w:t>
      </w:r>
      <w:r w:rsidR="002B06AF" w:rsidRPr="00E53AAD">
        <w:rPr>
          <w:rFonts w:asciiTheme="majorHAnsi" w:hAnsiTheme="majorHAnsi"/>
          <w:sz w:val="20"/>
          <w:szCs w:val="20"/>
          <w:lang w:val="es-ES_tradnl"/>
        </w:rPr>
        <w:t xml:space="preserve">. </w:t>
      </w:r>
    </w:p>
    <w:p w14:paraId="6CC70B32" w14:textId="086E5FB8" w:rsidR="00E858C1" w:rsidRPr="00E53AAD" w:rsidRDefault="00E858C1" w:rsidP="00E858C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E53AAD">
        <w:rPr>
          <w:rFonts w:asciiTheme="majorHAnsi" w:hAnsiTheme="majorHAnsi"/>
          <w:b/>
          <w:bCs/>
          <w:sz w:val="20"/>
          <w:szCs w:val="20"/>
          <w:lang w:val="es-ES_tradnl"/>
        </w:rPr>
        <w:t>VI.</w:t>
      </w:r>
      <w:r w:rsidRPr="00E53AAD">
        <w:rPr>
          <w:rFonts w:asciiTheme="majorHAnsi" w:hAnsiTheme="majorHAnsi"/>
          <w:b/>
          <w:bCs/>
          <w:sz w:val="20"/>
          <w:szCs w:val="20"/>
          <w:lang w:val="es-ES_tradnl"/>
        </w:rPr>
        <w:tab/>
        <w:t xml:space="preserve">ANÁLISIS DE </w:t>
      </w:r>
      <w:r w:rsidRPr="00E53AAD">
        <w:rPr>
          <w:rFonts w:asciiTheme="majorHAnsi" w:hAnsiTheme="majorHAnsi"/>
          <w:b/>
          <w:sz w:val="20"/>
          <w:szCs w:val="20"/>
          <w:lang w:val="es-ES_tradnl"/>
        </w:rPr>
        <w:t>AGOTAMIENTO DE LOS RECURSOS INTERNOS Y PLAZO DE PRESENTACIÓN</w:t>
      </w:r>
      <w:r w:rsidRPr="00E53AAD">
        <w:rPr>
          <w:rFonts w:asciiTheme="majorHAnsi" w:hAnsiTheme="majorHAnsi"/>
          <w:b/>
          <w:bCs/>
          <w:sz w:val="20"/>
          <w:szCs w:val="20"/>
          <w:lang w:val="es-ES_tradnl"/>
        </w:rPr>
        <w:t xml:space="preserve"> </w:t>
      </w:r>
    </w:p>
    <w:p w14:paraId="0D5AC3EE" w14:textId="1B1AAC77" w:rsidR="001216FF" w:rsidRPr="00E53AAD" w:rsidRDefault="001216FF" w:rsidP="001216FF">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Respecto a</w:t>
      </w:r>
      <w:r w:rsidR="00CC3CB6" w:rsidRPr="00E53AAD">
        <w:rPr>
          <w:rFonts w:asciiTheme="majorHAnsi" w:hAnsiTheme="majorHAnsi"/>
          <w:i/>
          <w:iCs/>
          <w:sz w:val="20"/>
          <w:szCs w:val="20"/>
          <w:lang w:val="es-ES_tradnl"/>
        </w:rPr>
        <w:t xml:space="preserve"> </w:t>
      </w:r>
      <w:r w:rsidRPr="00E53AAD">
        <w:rPr>
          <w:rFonts w:asciiTheme="majorHAnsi" w:hAnsiTheme="majorHAnsi"/>
          <w:i/>
          <w:iCs/>
          <w:sz w:val="20"/>
          <w:szCs w:val="20"/>
          <w:lang w:val="es-ES_tradnl"/>
        </w:rPr>
        <w:t>los casos “Terrorismo I y II”</w:t>
      </w:r>
    </w:p>
    <w:p w14:paraId="033EC952" w14:textId="1FF3EE88" w:rsidR="009D2759" w:rsidRPr="00E53AAD" w:rsidRDefault="001216FF" w:rsidP="001216F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E53AAD">
        <w:rPr>
          <w:rFonts w:asciiTheme="majorHAnsi" w:hAnsiTheme="majorHAnsi"/>
          <w:sz w:val="20"/>
          <w:szCs w:val="20"/>
          <w:lang w:val="es-ES_tradnl"/>
        </w:rPr>
        <w:t>La parte peticionaria arguye que</w:t>
      </w:r>
      <w:r w:rsidRPr="00E53AAD">
        <w:rPr>
          <w:rFonts w:asciiTheme="majorHAnsi" w:hAnsiTheme="majorHAnsi"/>
          <w:bCs/>
          <w:sz w:val="20"/>
          <w:szCs w:val="20"/>
          <w:lang w:val="es-ES_tradnl"/>
        </w:rPr>
        <w:t xml:space="preserve"> la ausencia de independencia </w:t>
      </w:r>
      <w:r w:rsidR="00B27FAF" w:rsidRPr="00E53AAD">
        <w:rPr>
          <w:rFonts w:asciiTheme="majorHAnsi" w:hAnsiTheme="majorHAnsi"/>
          <w:bCs/>
          <w:sz w:val="20"/>
          <w:szCs w:val="20"/>
          <w:lang w:val="es-ES_tradnl"/>
        </w:rPr>
        <w:t>de</w:t>
      </w:r>
      <w:r w:rsidRPr="00E53AAD">
        <w:rPr>
          <w:rFonts w:asciiTheme="majorHAnsi" w:hAnsiTheme="majorHAnsi"/>
          <w:bCs/>
          <w:sz w:val="20"/>
          <w:szCs w:val="20"/>
          <w:lang w:val="es-ES_tradnl"/>
        </w:rPr>
        <w:t xml:space="preserve">l sistema judicial no permitió a la presunta víctima agotar los mecanismos previstos en la legislación boliviana. Sin embargo, resalta que la presunta víctima intentó mediante vías judiciales ordinarias y constitucionales la tutela de su derecho al juez predeterminado por ley y al principio de independencia judicial, al solicitar que el caso sea tramitado en Santa Cruz. No obstante, detalla que ninguno de sus esfuerzos obtuvo un resultado favorable, debido a la ineficacia de la vía constitucional. Por su parte, el Estado replica </w:t>
      </w:r>
      <w:r w:rsidR="009D2759" w:rsidRPr="00E53AAD">
        <w:rPr>
          <w:rFonts w:asciiTheme="majorHAnsi" w:hAnsiTheme="majorHAnsi"/>
          <w:bCs/>
          <w:sz w:val="20"/>
          <w:szCs w:val="20"/>
          <w:lang w:val="es-ES_tradnl"/>
        </w:rPr>
        <w:t xml:space="preserve">debido a las sentencias absolutorias emitidas, el señor Marinkovic aún podía interponer acciones penales contra quienes resulten responsable por su alegada persecución, lo cual eventualmente también podía repercutir en una reparación económica. </w:t>
      </w:r>
      <w:r w:rsidR="009D2759" w:rsidRPr="00E53AAD">
        <w:rPr>
          <w:rFonts w:asciiTheme="majorHAnsi" w:hAnsiTheme="majorHAnsi"/>
          <w:sz w:val="20"/>
          <w:szCs w:val="20"/>
          <w:lang w:val="es-ES_tradnl"/>
        </w:rPr>
        <w:t xml:space="preserve">Sin perjuicio de </w:t>
      </w:r>
      <w:r w:rsidR="009D2759" w:rsidRPr="00E53AAD">
        <w:rPr>
          <w:rFonts w:asciiTheme="majorHAnsi" w:hAnsiTheme="majorHAnsi"/>
          <w:sz w:val="20"/>
          <w:szCs w:val="20"/>
          <w:lang w:val="es-ES_tradnl"/>
        </w:rPr>
        <w:lastRenderedPageBreak/>
        <w:t>ello, alega que durante los procesos penales la presunta víctima no cuestionó las pruebas utilizadas para procesarlo penalmente y, por el contrario, decidió sustraerse voluntariamente de la jurisdicción nacional.</w:t>
      </w:r>
    </w:p>
    <w:p w14:paraId="04C2AD47" w14:textId="722577A8" w:rsidR="003F3502" w:rsidRPr="00E53AAD" w:rsidRDefault="00CC3CB6" w:rsidP="003F35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E53AAD">
        <w:rPr>
          <w:rFonts w:asciiTheme="majorHAnsi" w:hAnsiTheme="majorHAnsi"/>
          <w:sz w:val="20"/>
          <w:szCs w:val="20"/>
          <w:lang w:val="es-ES_tradnl"/>
        </w:rPr>
        <w:t xml:space="preserve">En relación con el caso “Terrorismo I”, </w:t>
      </w:r>
      <w:r w:rsidR="009D2759" w:rsidRPr="00E53AAD">
        <w:rPr>
          <w:rFonts w:asciiTheme="majorHAnsi" w:hAnsiTheme="majorHAnsi"/>
          <w:sz w:val="20"/>
          <w:szCs w:val="20"/>
          <w:lang w:val="es-ES_tradnl"/>
        </w:rPr>
        <w:t xml:space="preserve">la Comisión </w:t>
      </w:r>
      <w:r w:rsidR="00A2230C" w:rsidRPr="00E53AAD">
        <w:rPr>
          <w:rFonts w:asciiTheme="majorHAnsi" w:hAnsiTheme="majorHAnsi"/>
          <w:sz w:val="20"/>
          <w:szCs w:val="20"/>
          <w:lang w:val="es-ES_tradnl"/>
        </w:rPr>
        <w:t xml:space="preserve">observa </w:t>
      </w:r>
      <w:r w:rsidR="00C20D56" w:rsidRPr="00E53AAD">
        <w:rPr>
          <w:rFonts w:asciiTheme="majorHAnsi" w:hAnsiTheme="majorHAnsi"/>
          <w:sz w:val="20"/>
          <w:szCs w:val="20"/>
          <w:lang w:val="es-ES_tradnl"/>
        </w:rPr>
        <w:t>que el principal reclamo de la presunta víctima se sustenta en la alegada ausencia de imparcialidad e independencia de las autoridades judiciales de La Paz</w:t>
      </w:r>
      <w:r w:rsidR="00A2230C" w:rsidRPr="00E53AAD">
        <w:rPr>
          <w:rFonts w:asciiTheme="majorHAnsi" w:hAnsiTheme="majorHAnsi"/>
          <w:sz w:val="20"/>
          <w:szCs w:val="20"/>
          <w:lang w:val="es-ES_tradnl"/>
        </w:rPr>
        <w:t>, las cuales presuntamente</w:t>
      </w:r>
      <w:r w:rsidR="00C20D56" w:rsidRPr="00E53AAD">
        <w:rPr>
          <w:rFonts w:asciiTheme="majorHAnsi" w:hAnsiTheme="majorHAnsi"/>
          <w:sz w:val="20"/>
          <w:szCs w:val="20"/>
          <w:lang w:val="es-ES_tradnl"/>
        </w:rPr>
        <w:t xml:space="preserve"> asumieron </w:t>
      </w:r>
      <w:r w:rsidR="00A2230C" w:rsidRPr="00E53AAD">
        <w:rPr>
          <w:rFonts w:asciiTheme="majorHAnsi" w:hAnsiTheme="majorHAnsi"/>
          <w:sz w:val="20"/>
          <w:szCs w:val="20"/>
          <w:lang w:val="es-ES_tradnl"/>
        </w:rPr>
        <w:t xml:space="preserve">de forma indebida </w:t>
      </w:r>
      <w:r w:rsidR="00C20D56" w:rsidRPr="00E53AAD">
        <w:rPr>
          <w:rFonts w:asciiTheme="majorHAnsi" w:hAnsiTheme="majorHAnsi"/>
          <w:sz w:val="20"/>
          <w:szCs w:val="20"/>
          <w:lang w:val="es-ES_tradnl"/>
        </w:rPr>
        <w:t xml:space="preserve">la competencia para resolver el proceso penal en su contra. Ante ello, ambas partes coinciden en que el </w:t>
      </w:r>
      <w:r w:rsidR="003F3502" w:rsidRPr="00E53AAD">
        <w:rPr>
          <w:rFonts w:asciiTheme="majorHAnsi" w:hAnsiTheme="majorHAnsi"/>
          <w:bCs/>
          <w:sz w:val="20"/>
          <w:szCs w:val="20"/>
          <w:lang w:val="es-ES_tradnl"/>
        </w:rPr>
        <w:t xml:space="preserve">10 de mayo de 2010 el </w:t>
      </w:r>
      <w:r w:rsidR="00C20D56" w:rsidRPr="00E53AAD">
        <w:rPr>
          <w:rFonts w:asciiTheme="majorHAnsi" w:hAnsiTheme="majorHAnsi"/>
          <w:sz w:val="20"/>
          <w:szCs w:val="20"/>
          <w:lang w:val="es-ES_tradnl"/>
        </w:rPr>
        <w:t xml:space="preserve">señor Marinkovic presentó una acción de amparo cuestionando tal situación, pero que esta recién se resolvió </w:t>
      </w:r>
      <w:r w:rsidR="003F3502" w:rsidRPr="00E53AAD">
        <w:rPr>
          <w:rFonts w:asciiTheme="majorHAnsi" w:hAnsiTheme="majorHAnsi"/>
          <w:sz w:val="20"/>
          <w:szCs w:val="20"/>
          <w:lang w:val="es-ES_tradnl"/>
        </w:rPr>
        <w:t xml:space="preserve">de forma definitiva </w:t>
      </w:r>
      <w:r w:rsidR="003F3502" w:rsidRPr="00E53AAD">
        <w:rPr>
          <w:rFonts w:asciiTheme="majorHAnsi" w:hAnsiTheme="majorHAnsi"/>
          <w:b/>
          <w:sz w:val="20"/>
          <w:szCs w:val="20"/>
          <w:lang w:val="es-ES_tradnl"/>
        </w:rPr>
        <w:t>e</w:t>
      </w:r>
      <w:r w:rsidR="003F3502" w:rsidRPr="00E53AAD">
        <w:rPr>
          <w:rFonts w:asciiTheme="majorHAnsi" w:hAnsiTheme="majorHAnsi"/>
          <w:bCs/>
          <w:sz w:val="20"/>
          <w:szCs w:val="20"/>
          <w:lang w:val="es-ES_tradnl"/>
        </w:rPr>
        <w:t xml:space="preserve">l 27 de abril de 2011, debido a la ausencia de funcionamiento del Tribunal Constitucional. </w:t>
      </w:r>
    </w:p>
    <w:p w14:paraId="32B101C8" w14:textId="770E7761" w:rsidR="009240F9" w:rsidRPr="00E53AAD" w:rsidRDefault="009240F9" w:rsidP="009240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E53AAD">
        <w:rPr>
          <w:rFonts w:asciiTheme="majorHAnsi" w:hAnsiTheme="majorHAnsi"/>
          <w:bCs/>
          <w:sz w:val="20"/>
          <w:szCs w:val="20"/>
          <w:lang w:val="es-ES_tradnl"/>
        </w:rPr>
        <w:t>Al respecto, la CIDH ya ha constatado en casos anteriores que el Tribunal Constitucional no se encontraba en funcionamiento durante el periodo referido en la petición, debido a la falta de designación de magistrados, trayendo como consecuencia que los recursos de amparo e inconstitucionalidad resulten inefectivos durante esa época</w:t>
      </w:r>
      <w:r w:rsidRPr="00E53AAD">
        <w:rPr>
          <w:rStyle w:val="FootnoteReference"/>
          <w:rFonts w:asciiTheme="majorHAnsi" w:hAnsiTheme="majorHAnsi"/>
          <w:bCs/>
          <w:sz w:val="20"/>
          <w:szCs w:val="20"/>
          <w:lang w:val="es-ES_tradnl"/>
        </w:rPr>
        <w:footnoteReference w:id="7"/>
      </w:r>
      <w:r w:rsidRPr="00E53AAD">
        <w:rPr>
          <w:rFonts w:asciiTheme="majorHAnsi" w:hAnsiTheme="majorHAnsi"/>
          <w:bCs/>
          <w:sz w:val="20"/>
          <w:szCs w:val="20"/>
          <w:lang w:val="es-ES_tradnl"/>
        </w:rPr>
        <w:t>.</w:t>
      </w:r>
      <w:r w:rsidR="00A2230C" w:rsidRPr="00E53AAD">
        <w:rPr>
          <w:rFonts w:asciiTheme="majorHAnsi" w:hAnsiTheme="majorHAnsi"/>
          <w:bCs/>
          <w:sz w:val="20"/>
          <w:szCs w:val="20"/>
          <w:lang w:val="es-ES_tradnl"/>
        </w:rPr>
        <w:t xml:space="preserve"> Sin perjuicio de ello, la Comisión observa que</w:t>
      </w:r>
      <w:r w:rsidR="00ED2568" w:rsidRPr="00E53AAD">
        <w:rPr>
          <w:rFonts w:asciiTheme="majorHAnsi" w:hAnsiTheme="majorHAnsi"/>
          <w:bCs/>
          <w:sz w:val="20"/>
          <w:szCs w:val="20"/>
          <w:lang w:val="es-ES_tradnl"/>
        </w:rPr>
        <w:t xml:space="preserve">, </w:t>
      </w:r>
      <w:r w:rsidR="00A2230C" w:rsidRPr="00E53AAD">
        <w:rPr>
          <w:rFonts w:asciiTheme="majorHAnsi" w:hAnsiTheme="majorHAnsi"/>
          <w:bCs/>
          <w:sz w:val="20"/>
          <w:szCs w:val="20"/>
          <w:lang w:val="es-ES_tradnl"/>
        </w:rPr>
        <w:t>en el presente caso</w:t>
      </w:r>
      <w:r w:rsidR="00ED2568" w:rsidRPr="00E53AAD">
        <w:rPr>
          <w:rFonts w:asciiTheme="majorHAnsi" w:hAnsiTheme="majorHAnsi"/>
          <w:bCs/>
          <w:sz w:val="20"/>
          <w:szCs w:val="20"/>
          <w:lang w:val="es-ES_tradnl"/>
        </w:rPr>
        <w:t>,</w:t>
      </w:r>
      <w:r w:rsidR="00A2230C" w:rsidRPr="00E53AAD">
        <w:rPr>
          <w:rFonts w:asciiTheme="majorHAnsi" w:hAnsiTheme="majorHAnsi"/>
          <w:bCs/>
          <w:sz w:val="20"/>
          <w:szCs w:val="20"/>
          <w:lang w:val="es-ES_tradnl"/>
        </w:rPr>
        <w:t xml:space="preserve"> el Tribunal Constitucional Plurinacional resolvió el reclamo de la presunta víctima cuando aún se encontraba en vigencia el proceso penal en su contra, desestimando sus cuestionamientos. En consecuencia, la Comisión considera que el señor Marinkovic utilizó de forma razonable los recursos disponibles en la legislación interna a efectos que el Estado tenga la oportunidad de resolver sus alegatos contra la manera cómo se estaba sustanciando el proceso penal en su contra. De este modo,</w:t>
      </w:r>
      <w:r w:rsidR="00ED2568" w:rsidRPr="00E53AAD">
        <w:rPr>
          <w:rFonts w:asciiTheme="majorHAnsi" w:hAnsiTheme="majorHAnsi"/>
          <w:bCs/>
          <w:sz w:val="20"/>
          <w:szCs w:val="20"/>
          <w:lang w:val="es-ES_tradnl"/>
        </w:rPr>
        <w:t xml:space="preserve"> tomando en consideración el alegado patrón de persecución alegado por la presunta víctima,</w:t>
      </w:r>
      <w:r w:rsidR="00A2230C" w:rsidRPr="00E53AAD">
        <w:rPr>
          <w:rFonts w:asciiTheme="majorHAnsi" w:hAnsiTheme="majorHAnsi"/>
          <w:bCs/>
          <w:sz w:val="20"/>
          <w:szCs w:val="20"/>
          <w:lang w:val="es-ES_tradnl"/>
        </w:rPr>
        <w:t xml:space="preserve"> la Comisión considera que se cumple el requisito previsto en el artículo 46.1.a) de la Convención Americana respecto a este extremo de la petición. Asimismo, dado que la última decisión judicial se emitió mientras el presente asunto se encontraba bajo estudio, también se cumple el requisito previsto en el artículo 46.1.b) de la Convención.  </w:t>
      </w:r>
    </w:p>
    <w:p w14:paraId="06B5C9E3" w14:textId="553E2ECD" w:rsidR="00C97608" w:rsidRPr="00E53AAD" w:rsidRDefault="00ED2568" w:rsidP="00C9760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E53AAD">
        <w:rPr>
          <w:rFonts w:asciiTheme="majorHAnsi" w:hAnsiTheme="majorHAnsi"/>
          <w:bCs/>
          <w:sz w:val="20"/>
          <w:szCs w:val="20"/>
          <w:lang w:val="es-ES_tradnl"/>
        </w:rPr>
        <w:t xml:space="preserve">Respecto al proceso denominado “Terrorismo II”, la Comisión nota </w:t>
      </w:r>
      <w:r w:rsidRPr="00E53AAD">
        <w:rPr>
          <w:rFonts w:asciiTheme="majorHAnsi" w:hAnsiTheme="majorHAnsi"/>
          <w:sz w:val="20"/>
          <w:szCs w:val="20"/>
          <w:lang w:val="es-ES_tradnl"/>
        </w:rPr>
        <w:t xml:space="preserve">que el 29 de diciembre de 2014 la Fiscalía decidió no formular acusación contra la presunta víctima por falta de pruebas y dispuso el archivo del caso. </w:t>
      </w:r>
      <w:r w:rsidR="00C97608" w:rsidRPr="00E53AAD">
        <w:rPr>
          <w:rFonts w:asciiTheme="majorHAnsi" w:hAnsiTheme="majorHAnsi"/>
          <w:sz w:val="20"/>
          <w:szCs w:val="20"/>
          <w:lang w:val="es-ES_tradnl"/>
        </w:rPr>
        <w:t xml:space="preserve">Sin embargo, </w:t>
      </w:r>
      <w:r w:rsidRPr="00E53AAD">
        <w:rPr>
          <w:rFonts w:asciiTheme="majorHAnsi" w:hAnsiTheme="majorHAnsi"/>
          <w:sz w:val="20"/>
          <w:szCs w:val="20"/>
          <w:lang w:val="es-ES_tradnl"/>
        </w:rPr>
        <w:t>el Ministerio de Gobierno interpuso recurso de objeción contra esta decisión</w:t>
      </w:r>
      <w:r w:rsidR="00C97608" w:rsidRPr="00E53AAD">
        <w:rPr>
          <w:rFonts w:asciiTheme="majorHAnsi" w:hAnsiTheme="majorHAnsi"/>
          <w:sz w:val="20"/>
          <w:szCs w:val="20"/>
          <w:lang w:val="es-ES_tradnl"/>
        </w:rPr>
        <w:t xml:space="preserve">, la cual habría demorado hasta cuatro años en decidirse. Sobre este punto, la Comisión nota que la situación de incertidumbre provocada por la demora en adoptar una decisión definitiva sobre este asunto podría estar vinculado al alegado patrón de persecución política y judicial contra la presunta víctima. Además, el Estado no ha aportado pruebas y/o argumentos que demuestren </w:t>
      </w:r>
      <w:r w:rsidR="00D21BA6" w:rsidRPr="00E53AAD">
        <w:rPr>
          <w:rFonts w:asciiTheme="majorHAnsi" w:hAnsiTheme="majorHAnsi"/>
          <w:sz w:val="20"/>
          <w:szCs w:val="20"/>
          <w:lang w:val="es-ES_tradnl"/>
        </w:rPr>
        <w:t>que l</w:t>
      </w:r>
      <w:r w:rsidR="00C97608" w:rsidRPr="00E53AAD">
        <w:rPr>
          <w:rFonts w:asciiTheme="majorHAnsi" w:hAnsiTheme="majorHAnsi"/>
          <w:sz w:val="20"/>
          <w:szCs w:val="20"/>
          <w:lang w:val="es-ES_tradnl"/>
        </w:rPr>
        <w:t>a demora en emitir tal determinación haya estado condicionada por la ausencia del señor Marinkovic en el país. De este modo</w:t>
      </w:r>
      <w:r w:rsidR="007620AF" w:rsidRPr="00E53AAD">
        <w:rPr>
          <w:rFonts w:asciiTheme="majorHAnsi" w:hAnsiTheme="majorHAnsi"/>
          <w:sz w:val="20"/>
          <w:szCs w:val="20"/>
          <w:lang w:val="es-ES_tradnl"/>
        </w:rPr>
        <w:t>, resulta aplicable</w:t>
      </w:r>
      <w:r w:rsidR="00C97608" w:rsidRPr="00E53AAD">
        <w:rPr>
          <w:rFonts w:asciiTheme="majorHAnsi" w:hAnsiTheme="majorHAnsi"/>
          <w:sz w:val="20"/>
          <w:szCs w:val="20"/>
          <w:lang w:val="es-ES_tradnl"/>
        </w:rPr>
        <w:t xml:space="preserve"> la excepción prevista en el artículo 46.2.c) de la Convención Americana, dada la demora en adoptar una decisión final sobre este extremo de la petición</w:t>
      </w:r>
      <w:r w:rsidR="007620AF" w:rsidRPr="00E53AAD">
        <w:rPr>
          <w:rFonts w:asciiTheme="majorHAnsi" w:hAnsiTheme="majorHAnsi"/>
          <w:sz w:val="20"/>
          <w:szCs w:val="20"/>
          <w:lang w:val="es-ES_tradnl"/>
        </w:rPr>
        <w:t>;</w:t>
      </w:r>
      <w:r w:rsidR="00C97608" w:rsidRPr="00E53AAD">
        <w:rPr>
          <w:rFonts w:asciiTheme="majorHAnsi" w:hAnsiTheme="majorHAnsi"/>
          <w:sz w:val="20"/>
          <w:szCs w:val="20"/>
          <w:lang w:val="es-ES_tradnl"/>
        </w:rPr>
        <w:t xml:space="preserve"> y a efectos de analizar en etapa de fondo el presunto esquema de persecución seguido contra la presunta víctima. </w:t>
      </w:r>
      <w:r w:rsidR="00D21BA6" w:rsidRPr="00E53AAD">
        <w:rPr>
          <w:rFonts w:asciiTheme="majorHAnsi" w:hAnsiTheme="majorHAnsi"/>
          <w:sz w:val="20"/>
          <w:szCs w:val="20"/>
          <w:lang w:val="es-ES_tradnl"/>
        </w:rPr>
        <w:t>Además</w:t>
      </w:r>
      <w:r w:rsidR="00C97608" w:rsidRPr="00E53AAD">
        <w:rPr>
          <w:rFonts w:asciiTheme="majorHAnsi" w:hAnsiTheme="majorHAnsi"/>
          <w:sz w:val="20"/>
          <w:szCs w:val="20"/>
          <w:lang w:val="es-ES_tradnl"/>
        </w:rPr>
        <w:t>, dado que el cierre de este proceso ocurrió mientras la petición se encontraba bajo estudio, consider</w:t>
      </w:r>
      <w:r w:rsidR="003C1513" w:rsidRPr="00E53AAD">
        <w:rPr>
          <w:rFonts w:asciiTheme="majorHAnsi" w:hAnsiTheme="majorHAnsi"/>
          <w:sz w:val="20"/>
          <w:szCs w:val="20"/>
          <w:lang w:val="es-ES_tradnl"/>
        </w:rPr>
        <w:t xml:space="preserve">a que se cumple el requisito de plazo previsto en el artículo 32 de su Reglamento. </w:t>
      </w:r>
    </w:p>
    <w:p w14:paraId="34BC5E3A" w14:textId="18BE29FA" w:rsidR="003C1513" w:rsidRPr="00E53AAD" w:rsidRDefault="003C1513" w:rsidP="003C15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Finalmente, </w:t>
      </w:r>
      <w:r w:rsidR="002C591C" w:rsidRPr="00E53AAD">
        <w:rPr>
          <w:rFonts w:asciiTheme="majorHAnsi" w:hAnsiTheme="majorHAnsi"/>
          <w:sz w:val="20"/>
          <w:szCs w:val="20"/>
          <w:lang w:val="es-ES_tradnl"/>
        </w:rPr>
        <w:t xml:space="preserve">a pesar de que </w:t>
      </w:r>
      <w:r w:rsidRPr="00E53AAD">
        <w:rPr>
          <w:rFonts w:asciiTheme="majorHAnsi" w:hAnsiTheme="majorHAnsi"/>
          <w:sz w:val="20"/>
          <w:szCs w:val="20"/>
          <w:lang w:val="es-ES_tradnl"/>
        </w:rPr>
        <w:t xml:space="preserve">el Estado sostiene que la presunta víctima podía interponer una denuncia penal por el alegado patrón de persecución, </w:t>
      </w:r>
      <w:r w:rsidR="002C591C" w:rsidRPr="00E53AAD">
        <w:rPr>
          <w:rFonts w:asciiTheme="majorHAnsi" w:hAnsiTheme="majorHAnsi"/>
          <w:sz w:val="20"/>
          <w:szCs w:val="20"/>
          <w:lang w:val="es-ES_tradnl"/>
        </w:rPr>
        <w:t xml:space="preserve">no aporta argumentos y/o pruebes que demuestren en qué medida dicha vía resulta adecuada y efectiva para brindar una reparación integral por los presuntos daños causados. </w:t>
      </w:r>
      <w:r w:rsidR="007620AF" w:rsidRPr="00E53AAD">
        <w:rPr>
          <w:rFonts w:asciiTheme="majorHAnsi" w:hAnsiTheme="majorHAnsi"/>
          <w:sz w:val="20"/>
          <w:szCs w:val="20"/>
          <w:lang w:val="es-ES_tradnl"/>
        </w:rPr>
        <w:t xml:space="preserve">Pero sobre todo porque el alegado patrón de persecución y acoso judicial contra la presunta víctima partía del propio Estado, de las más altas esferas del poder. Por lo tanto, no era razonable pensar que eventuales denuncias penal hubieran tenido un efecto de protección de los derechos de la presunta víctima. </w:t>
      </w:r>
      <w:r w:rsidR="002C591C" w:rsidRPr="00E53AAD">
        <w:rPr>
          <w:rFonts w:asciiTheme="majorHAnsi" w:hAnsiTheme="majorHAnsi"/>
          <w:sz w:val="20"/>
          <w:szCs w:val="20"/>
          <w:lang w:val="es-ES_tradnl"/>
        </w:rPr>
        <w:t xml:space="preserve">Por ende, la Comisión considera que </w:t>
      </w:r>
      <w:r w:rsidR="007620AF" w:rsidRPr="00E53AAD">
        <w:rPr>
          <w:rFonts w:asciiTheme="majorHAnsi" w:hAnsiTheme="majorHAnsi"/>
          <w:sz w:val="20"/>
          <w:szCs w:val="20"/>
          <w:lang w:val="es-ES_tradnl"/>
        </w:rPr>
        <w:t xml:space="preserve">el Estado </w:t>
      </w:r>
      <w:r w:rsidR="002C591C" w:rsidRPr="00E53AAD">
        <w:rPr>
          <w:rFonts w:asciiTheme="majorHAnsi" w:hAnsiTheme="majorHAnsi"/>
          <w:sz w:val="20"/>
          <w:szCs w:val="20"/>
          <w:lang w:val="es-ES_tradnl"/>
        </w:rPr>
        <w:t xml:space="preserve">no </w:t>
      </w:r>
      <w:r w:rsidR="007620AF" w:rsidRPr="00E53AAD">
        <w:rPr>
          <w:rFonts w:asciiTheme="majorHAnsi" w:hAnsiTheme="majorHAnsi"/>
          <w:sz w:val="20"/>
          <w:szCs w:val="20"/>
          <w:lang w:val="es-ES_tradnl"/>
        </w:rPr>
        <w:t xml:space="preserve">ha aportado elementos que permitan </w:t>
      </w:r>
      <w:r w:rsidR="001F04A8" w:rsidRPr="00E53AAD">
        <w:rPr>
          <w:rFonts w:asciiTheme="majorHAnsi" w:hAnsiTheme="majorHAnsi"/>
          <w:sz w:val="20"/>
          <w:szCs w:val="20"/>
          <w:lang w:val="es-ES_tradnl"/>
        </w:rPr>
        <w:t>verificar la pertinencia de agotar esta vía.</w:t>
      </w:r>
    </w:p>
    <w:p w14:paraId="5ACFAD9D" w14:textId="36BDA53B" w:rsidR="002C591C" w:rsidRPr="00E53AAD" w:rsidRDefault="002C591C" w:rsidP="002C591C">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E53AAD">
        <w:rPr>
          <w:rFonts w:asciiTheme="majorHAnsi" w:hAnsiTheme="majorHAnsi"/>
          <w:i/>
          <w:iCs/>
          <w:sz w:val="20"/>
          <w:szCs w:val="20"/>
          <w:lang w:val="es-ES_tradnl"/>
        </w:rPr>
        <w:t>Respecto a la querella penal presentada</w:t>
      </w:r>
      <w:r w:rsidR="001F04A8" w:rsidRPr="00E53AAD">
        <w:rPr>
          <w:rFonts w:asciiTheme="majorHAnsi" w:hAnsiTheme="majorHAnsi"/>
          <w:i/>
          <w:iCs/>
          <w:sz w:val="20"/>
          <w:szCs w:val="20"/>
          <w:lang w:val="es-ES_tradnl"/>
        </w:rPr>
        <w:t>,</w:t>
      </w:r>
      <w:r w:rsidRPr="00E53AAD">
        <w:rPr>
          <w:rFonts w:asciiTheme="majorHAnsi" w:hAnsiTheme="majorHAnsi"/>
          <w:i/>
          <w:iCs/>
          <w:sz w:val="20"/>
          <w:szCs w:val="20"/>
          <w:lang w:val="es-ES_tradnl"/>
        </w:rPr>
        <w:t xml:space="preserve"> y a la situación del predio denominado “Laguna Corazón”</w:t>
      </w:r>
    </w:p>
    <w:p w14:paraId="79AAC355" w14:textId="16A0ED55" w:rsidR="00D816BB" w:rsidRPr="00E53AAD" w:rsidRDefault="001F04A8" w:rsidP="00D816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E53AAD">
        <w:rPr>
          <w:rFonts w:asciiTheme="majorHAnsi" w:hAnsiTheme="majorHAnsi"/>
          <w:sz w:val="20"/>
          <w:szCs w:val="20"/>
          <w:lang w:val="es-ES_tradnl"/>
        </w:rPr>
        <w:t>E</w:t>
      </w:r>
      <w:r w:rsidR="002C591C" w:rsidRPr="00E53AAD">
        <w:rPr>
          <w:rFonts w:asciiTheme="majorHAnsi" w:hAnsiTheme="majorHAnsi"/>
          <w:sz w:val="20"/>
          <w:szCs w:val="20"/>
          <w:lang w:val="es-ES_tradnl"/>
        </w:rPr>
        <w:t xml:space="preserve">l Estado plantea que la presunta víctima no apeló en el plazo de quince días la sentencia Nº 9 que absolvió a los ejecutivos y exejecutivos de Televisión Boliviana – Canal 7 de los delitos de difamación, </w:t>
      </w:r>
      <w:r w:rsidR="002C591C" w:rsidRPr="00E53AAD">
        <w:rPr>
          <w:rFonts w:asciiTheme="majorHAnsi" w:hAnsiTheme="majorHAnsi"/>
          <w:sz w:val="20"/>
          <w:szCs w:val="20"/>
          <w:lang w:val="es-ES_tradnl"/>
        </w:rPr>
        <w:lastRenderedPageBreak/>
        <w:t>calumnia e injuria; y</w:t>
      </w:r>
      <w:r w:rsidR="00D816BB" w:rsidRPr="00E53AAD">
        <w:rPr>
          <w:rFonts w:asciiTheme="majorHAnsi" w:hAnsiTheme="majorHAnsi"/>
          <w:sz w:val="20"/>
          <w:szCs w:val="20"/>
          <w:lang w:val="es-ES_tradnl"/>
        </w:rPr>
        <w:t xml:space="preserve"> que </w:t>
      </w:r>
      <w:r w:rsidRPr="00E53AAD">
        <w:rPr>
          <w:rFonts w:asciiTheme="majorHAnsi" w:hAnsiTheme="majorHAnsi"/>
          <w:sz w:val="20"/>
          <w:szCs w:val="20"/>
          <w:lang w:val="es-ES_tradnl"/>
        </w:rPr>
        <w:t xml:space="preserve">no </w:t>
      </w:r>
      <w:r w:rsidR="00D816BB" w:rsidRPr="00E53AAD">
        <w:rPr>
          <w:rFonts w:asciiTheme="majorHAnsi" w:hAnsiTheme="majorHAnsi"/>
          <w:sz w:val="20"/>
          <w:szCs w:val="20"/>
          <w:lang w:val="es-ES_tradnl"/>
        </w:rPr>
        <w:t xml:space="preserve">objetó la resolución que rechazó su denuncia por los delitos de instigación pública a delinquir, asociación delictuosa y otros. No obstante, la parte peticionaria, en sus observaciones adicionales, no replica este argumento ni brinda más información sobre los citados procesos. En consecuencia, dada la ausencia de información en el expediente, la Comisión considera que no puede dar por acreditado el artículo 46.1.a) respecto de estos extremos de la petición. </w:t>
      </w:r>
    </w:p>
    <w:p w14:paraId="507E9356" w14:textId="6691A200" w:rsidR="002C591C" w:rsidRPr="00E53AAD" w:rsidRDefault="002C591C" w:rsidP="002C591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E53AAD">
        <w:rPr>
          <w:rFonts w:asciiTheme="majorHAnsi" w:hAnsiTheme="majorHAnsi"/>
          <w:b/>
          <w:bCs/>
          <w:sz w:val="20"/>
          <w:szCs w:val="20"/>
          <w:lang w:val="es-ES_tradnl"/>
        </w:rPr>
        <w:t>VII.</w:t>
      </w:r>
      <w:r w:rsidRPr="00E53AAD">
        <w:rPr>
          <w:rFonts w:asciiTheme="majorHAnsi" w:hAnsiTheme="majorHAnsi"/>
          <w:b/>
          <w:bCs/>
          <w:sz w:val="20"/>
          <w:szCs w:val="20"/>
          <w:lang w:val="es-ES_tradnl"/>
        </w:rPr>
        <w:tab/>
        <w:t>ANÁLISIS DE CARACTERIZACIÓN DE LOS HECHOS ALEGADOS</w:t>
      </w:r>
    </w:p>
    <w:p w14:paraId="27E9BF73" w14:textId="7DFC91F8" w:rsidR="002C591C" w:rsidRPr="00E53AAD" w:rsidRDefault="00066593" w:rsidP="00D816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E53AAD">
        <w:rPr>
          <w:rFonts w:asciiTheme="majorHAnsi" w:hAnsiTheme="majorHAnsi"/>
          <w:sz w:val="20"/>
          <w:szCs w:val="20"/>
          <w:lang w:val="es-ES_tradnl"/>
        </w:rPr>
        <w:t>La Comisión recuerda que ya ha tenido la oportunidad de conocer en etapa de admisibilidad otras peticiones presentadas por personas involucradas en el contexto de la investigación de la causa “Mario Tadic y otros”, las cuales han dado como resultado la adopción por parte de la CIDH de los informes: Informe No. 6/18, Mario Francisco Tadic Astorga y otros, del 24 de febrero de 2018 (actualmente caso 13.546); No. 117/21, Ronald Enrique Castedo Allerding, del 13 de junio de 2021 (actualmente caso 14.599); e Informe No. 118/21, Alejandro Gelafio Santiesteban Stroebel, del 14 de junio de 2021 (actualmente caso 14.650)</w:t>
      </w:r>
      <w:r w:rsidRPr="00E53AAD">
        <w:rPr>
          <w:rStyle w:val="FootnoteReference"/>
          <w:rFonts w:asciiTheme="majorHAnsi" w:hAnsiTheme="majorHAnsi"/>
          <w:sz w:val="20"/>
          <w:szCs w:val="20"/>
          <w:lang w:val="es-ES_tradnl"/>
        </w:rPr>
        <w:footnoteReference w:id="8"/>
      </w:r>
      <w:r w:rsidRPr="00E53AAD">
        <w:rPr>
          <w:rFonts w:asciiTheme="majorHAnsi" w:hAnsiTheme="majorHAnsi"/>
          <w:sz w:val="20"/>
          <w:szCs w:val="20"/>
          <w:lang w:val="es-ES_tradnl"/>
        </w:rPr>
        <w:t>. En base a estos precedentes, la Comisión estima necesario analizar en etapa de fondo si la alegada persecución penal contra la presunta víctima,</w:t>
      </w:r>
      <w:r w:rsidR="00D816BB" w:rsidRPr="00E53AAD">
        <w:rPr>
          <w:rFonts w:asciiTheme="majorHAnsi" w:hAnsiTheme="majorHAnsi"/>
          <w:sz w:val="20"/>
          <w:szCs w:val="20"/>
          <w:lang w:val="es-ES_tradnl"/>
        </w:rPr>
        <w:t xml:space="preserve"> y la consecuente afectación a su honor y patrimonio personal, resultaron violatorios de los derechos contemplado en la Convención Americana.</w:t>
      </w:r>
    </w:p>
    <w:p w14:paraId="4824C12F" w14:textId="79CB9375" w:rsidR="001216FF" w:rsidRPr="00E53AAD" w:rsidRDefault="00066593" w:rsidP="002C591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E53AAD">
        <w:rPr>
          <w:rFonts w:asciiTheme="majorHAnsi" w:hAnsiTheme="majorHAnsi"/>
          <w:sz w:val="20"/>
          <w:szCs w:val="20"/>
          <w:lang w:val="es-ES_tradnl"/>
        </w:rPr>
        <w:t xml:space="preserve">En consecuencia la Comisión considera que en el presente caso los alegatos presentados por la parte peticionaria no resultan manifiestamente infundados, por lo que requieren un examen más profundo en etapa de fondo, toda vez que declararse probados los hechos, estos podrían constituir violaciones a los artículos </w:t>
      </w:r>
      <w:r w:rsidR="001216FF" w:rsidRPr="00E53AAD">
        <w:rPr>
          <w:rFonts w:asciiTheme="majorHAnsi" w:hAnsiTheme="majorHAnsi"/>
          <w:bCs/>
          <w:sz w:val="20"/>
          <w:szCs w:val="20"/>
          <w:lang w:val="es-ES_tradnl"/>
        </w:rPr>
        <w:t>8 (garantías judiciales), 9 (principio de legalidad y de retroactividad), 11 (derecho a la honra y de la dignidad), 21 (derecho a la propiedad privada) y 25 (protección judicial) de la Convención Americana</w:t>
      </w:r>
      <w:r w:rsidR="00D816BB" w:rsidRPr="00E53AAD">
        <w:rPr>
          <w:rFonts w:asciiTheme="majorHAnsi" w:hAnsiTheme="majorHAnsi"/>
          <w:b/>
          <w:bCs/>
          <w:sz w:val="20"/>
          <w:szCs w:val="20"/>
          <w:lang w:val="es-ES_tradnl"/>
        </w:rPr>
        <w:t>.</w:t>
      </w:r>
    </w:p>
    <w:p w14:paraId="45A1E8C0" w14:textId="040BD2F4" w:rsidR="00D816BB" w:rsidRPr="00E53AAD" w:rsidRDefault="00D816BB" w:rsidP="00D816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E53AAD">
        <w:rPr>
          <w:rFonts w:asciiTheme="majorHAnsi" w:hAnsiTheme="majorHAnsi"/>
          <w:sz w:val="20"/>
          <w:szCs w:val="20"/>
          <w:lang w:val="es-ES_tradnl"/>
        </w:rPr>
        <w:t>Respecto de la alegada vulneración al derecho contemplado en el artículo 13 (</w:t>
      </w:r>
      <w:r w:rsidRPr="00E53AAD">
        <w:rPr>
          <w:rFonts w:asciiTheme="majorHAnsi" w:hAnsiTheme="majorHAnsi"/>
          <w:bCs/>
          <w:sz w:val="20"/>
          <w:szCs w:val="20"/>
          <w:lang w:val="es-ES_tradnl"/>
        </w:rPr>
        <w:t>libertad de expresión</w:t>
      </w:r>
      <w:r w:rsidRPr="00E53AAD">
        <w:rPr>
          <w:rFonts w:asciiTheme="majorHAnsi" w:hAnsiTheme="majorHAnsi"/>
          <w:sz w:val="20"/>
          <w:szCs w:val="20"/>
          <w:lang w:val="es-ES_tradnl"/>
        </w:rPr>
        <w:t xml:space="preserve">) de la Convención Americana, la Comisión considera que no se aportan suficientes elementos y/o argumentos a efectos de declarar su admisibilidad. </w:t>
      </w:r>
    </w:p>
    <w:p w14:paraId="445BF42E" w14:textId="444FE584" w:rsidR="003239B8" w:rsidRPr="00E53AAD" w:rsidRDefault="003239B8" w:rsidP="00F709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E53AAD">
        <w:rPr>
          <w:rFonts w:asciiTheme="majorHAnsi" w:hAnsiTheme="majorHAnsi"/>
          <w:b/>
          <w:bCs/>
          <w:sz w:val="20"/>
          <w:szCs w:val="20"/>
          <w:lang w:val="es-ES_tradnl"/>
        </w:rPr>
        <w:t xml:space="preserve">VIII. </w:t>
      </w:r>
      <w:r w:rsidRPr="00E53AAD">
        <w:rPr>
          <w:rFonts w:asciiTheme="majorHAnsi" w:hAnsiTheme="majorHAnsi"/>
          <w:b/>
          <w:bCs/>
          <w:sz w:val="20"/>
          <w:szCs w:val="20"/>
          <w:lang w:val="es-ES_tradnl"/>
        </w:rPr>
        <w:tab/>
        <w:t>DECISIÓN</w:t>
      </w:r>
    </w:p>
    <w:p w14:paraId="16B36F97" w14:textId="67045409" w:rsidR="003239B8" w:rsidRPr="00E53AAD" w:rsidRDefault="003239B8" w:rsidP="00F709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53AAD">
        <w:rPr>
          <w:rFonts w:asciiTheme="majorHAnsi" w:hAnsiTheme="majorHAnsi"/>
          <w:sz w:val="20"/>
          <w:szCs w:val="20"/>
          <w:lang w:val="es-ES_tradnl"/>
        </w:rPr>
        <w:t>Declarar admisible la presente petición en relación con</w:t>
      </w:r>
      <w:r w:rsidR="001D7F96" w:rsidRPr="00E53AAD">
        <w:rPr>
          <w:rFonts w:asciiTheme="majorHAnsi" w:hAnsiTheme="majorHAnsi"/>
          <w:sz w:val="20"/>
          <w:szCs w:val="20"/>
          <w:lang w:val="es-ES_tradnl"/>
        </w:rPr>
        <w:t xml:space="preserve"> </w:t>
      </w:r>
      <w:r w:rsidR="00D816BB" w:rsidRPr="00E53AAD">
        <w:rPr>
          <w:rFonts w:asciiTheme="majorHAnsi" w:hAnsiTheme="majorHAnsi"/>
          <w:sz w:val="20"/>
          <w:szCs w:val="20"/>
          <w:lang w:val="es-ES_tradnl"/>
        </w:rPr>
        <w:t>los artículos 8, 9, 11, 21 y 25 de la Convención Americana</w:t>
      </w:r>
      <w:r w:rsidR="00A758AA" w:rsidRPr="00E53AAD">
        <w:rPr>
          <w:rFonts w:asciiTheme="majorHAnsi" w:hAnsiTheme="majorHAnsi"/>
          <w:sz w:val="20"/>
          <w:szCs w:val="20"/>
          <w:lang w:val="es-ES_tradnl"/>
        </w:rPr>
        <w:t>;</w:t>
      </w:r>
      <w:r w:rsidR="007B76D3" w:rsidRPr="00E53AAD">
        <w:rPr>
          <w:rFonts w:asciiTheme="majorHAnsi" w:hAnsiTheme="majorHAnsi"/>
          <w:sz w:val="20"/>
          <w:szCs w:val="20"/>
          <w:lang w:val="es-ES_tradnl"/>
        </w:rPr>
        <w:t xml:space="preserve"> </w:t>
      </w:r>
    </w:p>
    <w:p w14:paraId="7CCCB663" w14:textId="4DBE32A7" w:rsidR="000419AD" w:rsidRPr="00E53AAD" w:rsidRDefault="000419AD" w:rsidP="00F709FF">
      <w:pPr>
        <w:pStyle w:val="ListParagraph"/>
        <w:numPr>
          <w:ilvl w:val="0"/>
          <w:numId w:val="55"/>
        </w:numPr>
        <w:jc w:val="both"/>
        <w:rPr>
          <w:rFonts w:asciiTheme="majorHAnsi" w:eastAsia="Arial Unicode MS" w:hAnsiTheme="majorHAnsi" w:cs="Times New Roman"/>
          <w:color w:val="000000" w:themeColor="text1"/>
          <w:sz w:val="20"/>
          <w:szCs w:val="20"/>
          <w:lang w:val="es-ES_tradnl" w:eastAsia="en-US"/>
        </w:rPr>
      </w:pPr>
      <w:r w:rsidRPr="00E53AAD">
        <w:rPr>
          <w:rFonts w:asciiTheme="majorHAnsi" w:eastAsia="Arial Unicode MS" w:hAnsiTheme="majorHAnsi" w:cs="Times New Roman"/>
          <w:color w:val="000000" w:themeColor="text1"/>
          <w:sz w:val="20"/>
          <w:szCs w:val="20"/>
          <w:lang w:val="es-ES_tradnl" w:eastAsia="en-US"/>
        </w:rPr>
        <w:t xml:space="preserve">Declarar inadmisible la presente petición en relación con </w:t>
      </w:r>
      <w:r w:rsidR="00D816BB" w:rsidRPr="00E53AAD">
        <w:rPr>
          <w:rFonts w:asciiTheme="majorHAnsi" w:eastAsia="Arial Unicode MS" w:hAnsiTheme="majorHAnsi" w:cs="Times New Roman"/>
          <w:color w:val="000000" w:themeColor="text1"/>
          <w:sz w:val="20"/>
          <w:szCs w:val="20"/>
          <w:lang w:val="es-ES_tradnl" w:eastAsia="en-US"/>
        </w:rPr>
        <w:t>el artículo 13 de la Convención Americana</w:t>
      </w:r>
      <w:r w:rsidR="00BA4811">
        <w:rPr>
          <w:rFonts w:asciiTheme="majorHAnsi" w:eastAsia="Arial Unicode MS" w:hAnsiTheme="majorHAnsi" w:cs="Times New Roman"/>
          <w:color w:val="000000" w:themeColor="text1"/>
          <w:sz w:val="20"/>
          <w:szCs w:val="20"/>
          <w:lang w:val="es-ES_tradnl" w:eastAsia="en-US"/>
        </w:rPr>
        <w:t>, y;</w:t>
      </w:r>
    </w:p>
    <w:p w14:paraId="547DFF8E" w14:textId="77777777" w:rsidR="000419AD" w:rsidRPr="00E53AAD" w:rsidRDefault="000419AD" w:rsidP="00F709FF">
      <w:pPr>
        <w:pStyle w:val="ListParagraph"/>
        <w:jc w:val="both"/>
        <w:rPr>
          <w:rFonts w:asciiTheme="majorHAnsi" w:eastAsia="Arial Unicode MS" w:hAnsiTheme="majorHAnsi" w:cs="Times New Roman"/>
          <w:color w:val="auto"/>
          <w:sz w:val="20"/>
          <w:szCs w:val="20"/>
          <w:lang w:val="es-ES_tradnl" w:eastAsia="en-US"/>
        </w:rPr>
      </w:pPr>
    </w:p>
    <w:p w14:paraId="00C1D3B7" w14:textId="24F4FC64" w:rsidR="008D768D" w:rsidRDefault="004A6A54" w:rsidP="00F709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E53AAD">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C904B2" w14:textId="5FF9B2C8" w:rsidR="009A56CE" w:rsidRPr="00BC541F" w:rsidRDefault="00070314" w:rsidP="00BC541F">
      <w:pPr>
        <w:pStyle w:val="paragraph"/>
        <w:spacing w:before="0" w:beforeAutospacing="0" w:after="0" w:afterAutospacing="0"/>
        <w:ind w:firstLine="720"/>
        <w:jc w:val="both"/>
        <w:textAlignment w:val="baseline"/>
        <w:rPr>
          <w:rFonts w:ascii="Cambria" w:hAnsi="Cambria" w:cs="Segoe UI"/>
          <w:sz w:val="20"/>
          <w:szCs w:val="20"/>
          <w:lang w:val="es-CL"/>
        </w:rPr>
      </w:pPr>
      <w:r>
        <w:rPr>
          <w:rStyle w:val="normaltextrun"/>
          <w:rFonts w:ascii="Cambria" w:hAnsi="Cambria" w:cs="Segoe UI"/>
          <w:sz w:val="20"/>
          <w:szCs w:val="20"/>
          <w:lang w:val="es-CL"/>
        </w:rPr>
        <w:t xml:space="preserve">Aprobado por la Comisión Interamericana de Derechos Humanos a los </w:t>
      </w:r>
      <w:r w:rsidR="009E1FE3">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1D7DD6">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2022.  (Firmado): Julissa Mantilla Falcón, Presidenta; Stuardo Ralón Orellana, Primer Vicepresidente; Esmeralda E. Arosemena Bernal de Troitiño</w:t>
      </w:r>
      <w:r w:rsidR="001D7DD6">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BC541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9A56CE" w:rsidRPr="00BC54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7C68" w14:textId="77777777" w:rsidR="0048521C" w:rsidRDefault="0048521C">
      <w:r>
        <w:separator/>
      </w:r>
    </w:p>
  </w:endnote>
  <w:endnote w:type="continuationSeparator" w:id="0">
    <w:p w14:paraId="72C525A6" w14:textId="77777777" w:rsidR="0048521C" w:rsidRDefault="004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A02E" w14:textId="77777777" w:rsidR="0048521C" w:rsidRPr="000F35ED" w:rsidRDefault="004852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F88A69" w14:textId="77777777" w:rsidR="0048521C" w:rsidRPr="000F35ED" w:rsidRDefault="0048521C" w:rsidP="000F35ED">
      <w:pPr>
        <w:rPr>
          <w:rFonts w:asciiTheme="majorHAnsi" w:hAnsiTheme="majorHAnsi"/>
          <w:sz w:val="16"/>
          <w:szCs w:val="16"/>
        </w:rPr>
      </w:pPr>
      <w:r w:rsidRPr="000F35ED">
        <w:rPr>
          <w:rFonts w:asciiTheme="majorHAnsi" w:hAnsiTheme="majorHAnsi"/>
          <w:sz w:val="16"/>
          <w:szCs w:val="16"/>
        </w:rPr>
        <w:separator/>
      </w:r>
    </w:p>
    <w:p w14:paraId="0FE2B657" w14:textId="77777777" w:rsidR="0048521C" w:rsidRPr="000F35ED" w:rsidRDefault="004852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5C3049" w14:textId="77777777" w:rsidR="0048521C" w:rsidRPr="000F35ED" w:rsidRDefault="004852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1C5CC4D" w14:textId="77777777" w:rsidR="00BC0154" w:rsidRPr="00127076" w:rsidRDefault="00BC0154" w:rsidP="00BF6120">
      <w:pPr>
        <w:pStyle w:val="FootnoteText"/>
        <w:ind w:firstLine="720"/>
        <w:jc w:val="both"/>
        <w:rPr>
          <w:rFonts w:ascii="Cambria" w:hAnsi="Cambria"/>
          <w:color w:val="000000" w:themeColor="text1"/>
          <w:sz w:val="16"/>
          <w:szCs w:val="16"/>
          <w:lang w:val="es-ES"/>
        </w:rPr>
      </w:pPr>
      <w:r w:rsidRPr="00127076">
        <w:rPr>
          <w:rStyle w:val="FootnoteReference"/>
          <w:rFonts w:ascii="Cambria" w:hAnsi="Cambria"/>
          <w:sz w:val="16"/>
          <w:szCs w:val="16"/>
        </w:rPr>
        <w:footnoteRef/>
      </w:r>
      <w:r w:rsidRPr="00127076">
        <w:rPr>
          <w:rFonts w:ascii="Cambria" w:hAnsi="Cambria"/>
          <w:sz w:val="16"/>
          <w:szCs w:val="16"/>
          <w:lang w:val="es-ES"/>
        </w:rPr>
        <w:t xml:space="preserve"> En adelante “la Convención Americana” o “la Convención”</w:t>
      </w:r>
    </w:p>
  </w:footnote>
  <w:footnote w:id="3">
    <w:p w14:paraId="1AFEF3B0" w14:textId="3344406E" w:rsidR="008E3BFE" w:rsidRPr="00306F33" w:rsidRDefault="008E3BFE" w:rsidP="00BF6120">
      <w:pPr>
        <w:pStyle w:val="FootnoteText"/>
        <w:ind w:firstLine="720"/>
        <w:jc w:val="both"/>
        <w:rPr>
          <w:rFonts w:asciiTheme="majorHAnsi" w:hAnsiTheme="majorHAnsi"/>
          <w:sz w:val="16"/>
          <w:szCs w:val="16"/>
          <w:lang w:val="es-ES"/>
        </w:rPr>
      </w:pPr>
      <w:r w:rsidRPr="00BC0154">
        <w:rPr>
          <w:rStyle w:val="FootnoteReference"/>
          <w:rFonts w:asciiTheme="majorHAnsi" w:hAnsiTheme="majorHAnsi"/>
          <w:sz w:val="16"/>
          <w:szCs w:val="16"/>
        </w:rPr>
        <w:footnoteRef/>
      </w:r>
      <w:r w:rsidRPr="00BC0154">
        <w:rPr>
          <w:rFonts w:asciiTheme="majorHAnsi" w:hAnsiTheme="majorHAnsi"/>
          <w:sz w:val="16"/>
          <w:szCs w:val="16"/>
          <w:lang w:val="es-ES"/>
        </w:rPr>
        <w:t xml:space="preserve"> Las observaciones de cada parte fueron debidamente trasladadas a la parte contraria.</w:t>
      </w:r>
      <w:r w:rsidR="009A56CE" w:rsidRPr="00BC0154">
        <w:rPr>
          <w:rFonts w:asciiTheme="majorHAnsi" w:hAnsiTheme="majorHAnsi"/>
          <w:sz w:val="16"/>
          <w:szCs w:val="16"/>
          <w:lang w:val="es-ES"/>
        </w:rPr>
        <w:t xml:space="preserve"> </w:t>
      </w:r>
    </w:p>
  </w:footnote>
  <w:footnote w:id="4">
    <w:p w14:paraId="61F44D9A" w14:textId="7717D0C6" w:rsidR="00106695" w:rsidRPr="00106695" w:rsidRDefault="00106695" w:rsidP="00BF6120">
      <w:pPr>
        <w:pStyle w:val="FootnoteText"/>
        <w:ind w:firstLine="720"/>
        <w:jc w:val="both"/>
        <w:rPr>
          <w:rFonts w:ascii="Cambria" w:hAnsi="Cambria"/>
          <w:sz w:val="16"/>
          <w:szCs w:val="16"/>
          <w:lang w:val="es-ES"/>
        </w:rPr>
      </w:pPr>
      <w:r w:rsidRPr="00106695">
        <w:rPr>
          <w:rStyle w:val="FootnoteReference"/>
          <w:rFonts w:ascii="Cambria" w:hAnsi="Cambria"/>
          <w:sz w:val="16"/>
          <w:szCs w:val="16"/>
        </w:rPr>
        <w:footnoteRef/>
      </w:r>
      <w:r w:rsidRPr="00106695">
        <w:rPr>
          <w:rFonts w:ascii="Cambria" w:hAnsi="Cambria"/>
          <w:sz w:val="16"/>
          <w:szCs w:val="16"/>
          <w:lang w:val="es-ES"/>
        </w:rPr>
        <w:t xml:space="preserve"> En concreto, sostiene esta segunda investigación se sustentó en los tipos penales de terrorismo, alzamientos armados contra la seguridad y soberanía del Estado, conspiración</w:t>
      </w:r>
      <w:r w:rsidR="00853F50">
        <w:rPr>
          <w:rFonts w:ascii="Cambria" w:hAnsi="Cambria"/>
          <w:sz w:val="16"/>
          <w:szCs w:val="16"/>
          <w:lang w:val="es-ES"/>
        </w:rPr>
        <w:t>, organización criminal y legitimación de ganancias ilícitas.</w:t>
      </w:r>
    </w:p>
  </w:footnote>
  <w:footnote w:id="5">
    <w:p w14:paraId="1C515DFE" w14:textId="66A9C84A" w:rsidR="00D16027" w:rsidRPr="00D16027" w:rsidRDefault="00D16027" w:rsidP="00BF6120">
      <w:pPr>
        <w:pStyle w:val="FootnoteText"/>
        <w:ind w:firstLine="720"/>
        <w:jc w:val="both"/>
        <w:rPr>
          <w:rFonts w:asciiTheme="majorHAnsi" w:hAnsiTheme="majorHAnsi"/>
          <w:sz w:val="16"/>
          <w:szCs w:val="16"/>
          <w:lang w:val="es-ES"/>
        </w:rPr>
      </w:pPr>
      <w:r w:rsidRPr="00D16027">
        <w:rPr>
          <w:rStyle w:val="FootnoteReference"/>
          <w:rFonts w:asciiTheme="majorHAnsi" w:hAnsiTheme="majorHAnsi"/>
          <w:sz w:val="16"/>
          <w:szCs w:val="16"/>
        </w:rPr>
        <w:footnoteRef/>
      </w:r>
      <w:r w:rsidRPr="00D16027">
        <w:rPr>
          <w:rFonts w:asciiTheme="majorHAnsi" w:hAnsiTheme="majorHAnsi"/>
          <w:sz w:val="16"/>
          <w:szCs w:val="16"/>
          <w:lang w:val="es-ES"/>
        </w:rPr>
        <w:t xml:space="preserve"> Código de Procedimiento Penal. Artículo 255º.- (Incidente sobre la calidad de los bienes). I. Durante el proceso, hasta antes de dictarse sentencia, los propietarios de bienes incautados podrán promover incidente ante el juez de la instrucción que ordenó la incautación, en el que se debatirá: 1. Si el bien incautado está sujeto a decomiso o confiscación </w:t>
      </w:r>
      <w:r w:rsidR="00E53AAD" w:rsidRPr="00D16027">
        <w:rPr>
          <w:rFonts w:asciiTheme="majorHAnsi" w:hAnsiTheme="majorHAnsi"/>
          <w:sz w:val="16"/>
          <w:szCs w:val="16"/>
          <w:lang w:val="es-ES"/>
        </w:rPr>
        <w:t>de acuerdo con</w:t>
      </w:r>
      <w:r w:rsidRPr="00D16027">
        <w:rPr>
          <w:rFonts w:asciiTheme="majorHAnsi" w:hAnsiTheme="majorHAnsi"/>
          <w:sz w:val="16"/>
          <w:szCs w:val="16"/>
          <w:lang w:val="es-ES"/>
        </w:rPr>
        <w:t xml:space="preserve"> Ley; 2. Si el bien incautado ha sido adquirido en fecha anterior a la resolución de incautación y con desconocimiento del origen ilícito del mismo o de su utilización como objeto del delito. En todo caso deberá justificar su origen. El imputado únicamente podrá fundar su incidente en la causal establecida en el numeral uno de este parágrafo. II. El juez de la instrucción, mediante resolución fundamentada: 1. Ratificará la incautación del bien objeto del incidente; o, 2. Revocará la incautación, disponiendo, en su caso, la cancelación de la anotación preventiva y ordenará a la Dirección de Registro, Control y Administración de Bienes Incautados la devolución de los bienes o del dinero proveniente de su venta, más los intereses devengados a la fecha. Esta resolución será recurrible mediante apelación incidental, sin recurso ulterior.</w:t>
      </w:r>
    </w:p>
  </w:footnote>
  <w:footnote w:id="6">
    <w:p w14:paraId="1FD84276" w14:textId="0381AE4E" w:rsidR="00DC4F6E" w:rsidRPr="005B4B20" w:rsidRDefault="00DC4F6E" w:rsidP="00BF6120">
      <w:pPr>
        <w:pStyle w:val="FootnoteText"/>
        <w:ind w:firstLine="720"/>
        <w:jc w:val="both"/>
        <w:rPr>
          <w:rFonts w:asciiTheme="majorHAnsi" w:hAnsiTheme="majorHAnsi"/>
          <w:sz w:val="16"/>
          <w:szCs w:val="16"/>
          <w:lang w:val="es-ES"/>
        </w:rPr>
      </w:pPr>
      <w:r w:rsidRPr="005B4B20">
        <w:rPr>
          <w:rStyle w:val="FootnoteReference"/>
          <w:rFonts w:asciiTheme="majorHAnsi" w:hAnsiTheme="majorHAnsi"/>
          <w:sz w:val="16"/>
          <w:szCs w:val="16"/>
        </w:rPr>
        <w:footnoteRef/>
      </w:r>
      <w:r w:rsidRPr="005B4B20">
        <w:rPr>
          <w:rFonts w:asciiTheme="majorHAnsi" w:hAnsiTheme="majorHAnsi"/>
          <w:sz w:val="16"/>
          <w:szCs w:val="16"/>
          <w:lang w:val="es-ES"/>
        </w:rPr>
        <w:t xml:space="preserve"> </w:t>
      </w:r>
      <w:r w:rsidR="005B4B20" w:rsidRPr="005B4B20">
        <w:rPr>
          <w:rFonts w:asciiTheme="majorHAnsi" w:hAnsiTheme="majorHAnsi"/>
          <w:sz w:val="16"/>
          <w:szCs w:val="16"/>
          <w:lang w:val="es-ES"/>
        </w:rPr>
        <w:t>Código de Procedimiento Penal. Artículo 133º.- (Duración máxima del proceso). Todo proceso tendrá una duración máxima de tres años, contados desde el primer acto del procedimiento, salvo el caso de rebeldía. Las causas de suspensión de la prescripción suspenderán el plazo de duración del procedimiento. Cuando desaparezcan éstas, el plazo comenzará a correr nuevamente computándose el tiempo ya transcurrido. Vencido el plazo, el juez o tribunal del proceso, de oficio o a petición de parte, declarará extinguida la acción penal.</w:t>
      </w:r>
    </w:p>
  </w:footnote>
  <w:footnote w:id="7">
    <w:p w14:paraId="7F192B76" w14:textId="25CB02CB" w:rsidR="009240F9" w:rsidRPr="009240F9" w:rsidRDefault="009240F9" w:rsidP="00BF6120">
      <w:pPr>
        <w:pStyle w:val="FootnoteText"/>
        <w:ind w:firstLine="720"/>
        <w:jc w:val="both"/>
        <w:rPr>
          <w:rFonts w:ascii="Cambria" w:hAnsi="Cambria"/>
          <w:sz w:val="16"/>
          <w:szCs w:val="16"/>
          <w:lang w:val="es-ES"/>
        </w:rPr>
      </w:pPr>
      <w:r w:rsidRPr="009240F9">
        <w:rPr>
          <w:rStyle w:val="FootnoteReference"/>
          <w:rFonts w:ascii="Cambria" w:hAnsi="Cambria"/>
          <w:sz w:val="16"/>
          <w:szCs w:val="16"/>
        </w:rPr>
        <w:footnoteRef/>
      </w:r>
      <w:r w:rsidRPr="009240F9">
        <w:rPr>
          <w:rFonts w:ascii="Cambria" w:hAnsi="Cambria"/>
          <w:sz w:val="16"/>
          <w:szCs w:val="16"/>
          <w:lang w:val="es-ES"/>
        </w:rPr>
        <w:t xml:space="preserve"> CIDH, Informe No. 44/20, Petición 1687-09. Admisibilidad. María Elena Blanco Quintanilla De Estenssoro. Bolivia. 24 de febrero de 2020, párr. 17</w:t>
      </w:r>
      <w:r>
        <w:rPr>
          <w:rFonts w:ascii="Cambria" w:hAnsi="Cambria"/>
          <w:sz w:val="16"/>
          <w:szCs w:val="16"/>
          <w:lang w:val="es-ES"/>
        </w:rPr>
        <w:t xml:space="preserve">; e </w:t>
      </w:r>
      <w:r w:rsidR="00A2230C">
        <w:rPr>
          <w:rFonts w:ascii="Cambria" w:hAnsi="Cambria"/>
          <w:sz w:val="16"/>
          <w:szCs w:val="16"/>
          <w:lang w:val="es-ES"/>
        </w:rPr>
        <w:t xml:space="preserve">Informe No. 97/21. Petición 911-08. Admisibilidad. Manfred Reyes Bacigalupi. Bolivia. 20 de mayo de 2021, párr. 19. </w:t>
      </w:r>
    </w:p>
  </w:footnote>
  <w:footnote w:id="8">
    <w:p w14:paraId="7FC849F0" w14:textId="77777777" w:rsidR="00066593" w:rsidRPr="003B7330" w:rsidRDefault="00066593" w:rsidP="00BF6120">
      <w:pPr>
        <w:pStyle w:val="FootnoteText"/>
        <w:ind w:firstLine="720"/>
        <w:jc w:val="both"/>
        <w:rPr>
          <w:rFonts w:ascii="Cambria" w:hAnsi="Cambria"/>
          <w:sz w:val="16"/>
          <w:szCs w:val="16"/>
          <w:lang w:val="es-ES"/>
        </w:rPr>
      </w:pPr>
      <w:r w:rsidRPr="003B7330">
        <w:rPr>
          <w:rStyle w:val="FootnoteReference"/>
          <w:rFonts w:ascii="Cambria" w:hAnsi="Cambria"/>
          <w:sz w:val="16"/>
          <w:szCs w:val="16"/>
        </w:rPr>
        <w:footnoteRef/>
      </w:r>
      <w:r w:rsidRPr="003B7330">
        <w:rPr>
          <w:rFonts w:ascii="Cambria" w:hAnsi="Cambria"/>
          <w:sz w:val="16"/>
          <w:szCs w:val="16"/>
          <w:lang w:val="es-ES"/>
        </w:rPr>
        <w:t xml:space="preserve"> Decisiones disponibles en: https://www.oas.org/es/CIDH/jsForm/?File=/es/cidh/decisiones/pc/default.asp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31A75" w:rsidP="00A50FCF">
    <w:pPr>
      <w:pStyle w:val="Header"/>
      <w:tabs>
        <w:tab w:val="clear" w:pos="4320"/>
        <w:tab w:val="clear" w:pos="8640"/>
      </w:tabs>
      <w:jc w:val="center"/>
      <w:rPr>
        <w:sz w:val="22"/>
        <w:szCs w:val="22"/>
      </w:rPr>
    </w:pPr>
    <w:r>
      <w:rPr>
        <w:noProof/>
        <w:sz w:val="22"/>
        <w:szCs w:val="22"/>
        <w:bdr w:val="nil"/>
      </w:rPr>
      <w:pict w14:anchorId="45CCE4A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A77925"/>
    <w:multiLevelType w:val="hybridMultilevel"/>
    <w:tmpl w:val="0E10F898"/>
    <w:lvl w:ilvl="0" w:tplc="294E1070">
      <w:start w:val="1"/>
      <w:numFmt w:val="lowerLetter"/>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38C520C"/>
    <w:lvl w:ilvl="0" w:tplc="FAE8232A">
      <w:start w:val="1"/>
      <w:numFmt w:val="decimal"/>
      <w:lvlText w:val="%1."/>
      <w:lvlJc w:val="left"/>
      <w:pPr>
        <w:tabs>
          <w:tab w:val="num" w:pos="720"/>
        </w:tabs>
        <w:ind w:left="0" w:firstLine="720"/>
      </w:pPr>
      <w:rPr>
        <w:rFonts w:hint="default"/>
        <w:b w:val="0"/>
        <w:bCs w:val="0"/>
        <w:i w:val="0"/>
        <w:iCs w:val="0"/>
        <w:color w:val="auto"/>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716BBA"/>
    <w:multiLevelType w:val="hybridMultilevel"/>
    <w:tmpl w:val="D108CADA"/>
    <w:lvl w:ilvl="0" w:tplc="2F264CD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9178A3"/>
    <w:multiLevelType w:val="hybridMultilevel"/>
    <w:tmpl w:val="7D187A96"/>
    <w:lvl w:ilvl="0" w:tplc="70CE26F2">
      <w:start w:val="1"/>
      <w:numFmt w:val="lowerLetter"/>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2B6DB6"/>
    <w:multiLevelType w:val="hybridMultilevel"/>
    <w:tmpl w:val="EC9CA1AE"/>
    <w:lvl w:ilvl="0" w:tplc="CCBA9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32277F9"/>
    <w:multiLevelType w:val="hybridMultilevel"/>
    <w:tmpl w:val="C6D8CA32"/>
    <w:lvl w:ilvl="0" w:tplc="D92C0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A3B77BC"/>
    <w:multiLevelType w:val="hybridMultilevel"/>
    <w:tmpl w:val="24401906"/>
    <w:lvl w:ilvl="0" w:tplc="8C1A58A4">
      <w:start w:val="3"/>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BC04A93"/>
    <w:multiLevelType w:val="hybridMultilevel"/>
    <w:tmpl w:val="AEB6F2BC"/>
    <w:lvl w:ilvl="0" w:tplc="9E10757A">
      <w:start w:val="1"/>
      <w:numFmt w:val="lowerLetter"/>
      <w:lvlText w:val="%1)"/>
      <w:lvlJc w:val="lef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6" w15:restartNumberingAfterBreak="0">
    <w:nsid w:val="7F860549"/>
    <w:multiLevelType w:val="hybridMultilevel"/>
    <w:tmpl w:val="3AFC2ED8"/>
    <w:lvl w:ilvl="0" w:tplc="4BB610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9486039">
    <w:abstractNumId w:val="4"/>
  </w:num>
  <w:num w:numId="2" w16cid:durableId="1720206974">
    <w:abstractNumId w:val="6"/>
  </w:num>
  <w:num w:numId="3" w16cid:durableId="613633898">
    <w:abstractNumId w:val="58"/>
  </w:num>
  <w:num w:numId="4" w16cid:durableId="1214587236">
    <w:abstractNumId w:val="22"/>
  </w:num>
  <w:num w:numId="5" w16cid:durableId="2052604595">
    <w:abstractNumId w:val="52"/>
  </w:num>
  <w:num w:numId="6" w16cid:durableId="1776943301">
    <w:abstractNumId w:val="31"/>
  </w:num>
  <w:num w:numId="7" w16cid:durableId="993341162">
    <w:abstractNumId w:val="8"/>
  </w:num>
  <w:num w:numId="8" w16cid:durableId="1640262570">
    <w:abstractNumId w:val="18"/>
  </w:num>
  <w:num w:numId="9" w16cid:durableId="1493372500">
    <w:abstractNumId w:val="47"/>
  </w:num>
  <w:num w:numId="10" w16cid:durableId="1572234718">
    <w:abstractNumId w:val="0"/>
  </w:num>
  <w:num w:numId="11" w16cid:durableId="1685863971">
    <w:abstractNumId w:val="41"/>
  </w:num>
  <w:num w:numId="12" w16cid:durableId="1163353976">
    <w:abstractNumId w:val="42"/>
  </w:num>
  <w:num w:numId="13" w16cid:durableId="1938555926">
    <w:abstractNumId w:val="49"/>
  </w:num>
  <w:num w:numId="14" w16cid:durableId="494421578">
    <w:abstractNumId w:val="1"/>
  </w:num>
  <w:num w:numId="15" w16cid:durableId="1069814739">
    <w:abstractNumId w:val="3"/>
  </w:num>
  <w:num w:numId="16" w16cid:durableId="1862429942">
    <w:abstractNumId w:val="9"/>
  </w:num>
  <w:num w:numId="17" w16cid:durableId="935165857">
    <w:abstractNumId w:val="10"/>
  </w:num>
  <w:num w:numId="18" w16cid:durableId="1036201106">
    <w:abstractNumId w:val="11"/>
  </w:num>
  <w:num w:numId="19" w16cid:durableId="764571620">
    <w:abstractNumId w:val="12"/>
  </w:num>
  <w:num w:numId="20" w16cid:durableId="319847132">
    <w:abstractNumId w:val="13"/>
  </w:num>
  <w:num w:numId="21" w16cid:durableId="2051883309">
    <w:abstractNumId w:val="14"/>
  </w:num>
  <w:num w:numId="22" w16cid:durableId="1612201646">
    <w:abstractNumId w:val="15"/>
  </w:num>
  <w:num w:numId="23" w16cid:durableId="319121418">
    <w:abstractNumId w:val="16"/>
  </w:num>
  <w:num w:numId="24" w16cid:durableId="1464927346">
    <w:abstractNumId w:val="17"/>
  </w:num>
  <w:num w:numId="25" w16cid:durableId="955017037">
    <w:abstractNumId w:val="19"/>
  </w:num>
  <w:num w:numId="26" w16cid:durableId="182869393">
    <w:abstractNumId w:val="20"/>
  </w:num>
  <w:num w:numId="27" w16cid:durableId="824590781">
    <w:abstractNumId w:val="23"/>
  </w:num>
  <w:num w:numId="28" w16cid:durableId="1483425670">
    <w:abstractNumId w:val="24"/>
  </w:num>
  <w:num w:numId="29" w16cid:durableId="28651472">
    <w:abstractNumId w:val="25"/>
  </w:num>
  <w:num w:numId="30" w16cid:durableId="1738671527">
    <w:abstractNumId w:val="28"/>
  </w:num>
  <w:num w:numId="31" w16cid:durableId="1939672813">
    <w:abstractNumId w:val="32"/>
  </w:num>
  <w:num w:numId="32" w16cid:durableId="620649509">
    <w:abstractNumId w:val="33"/>
  </w:num>
  <w:num w:numId="33" w16cid:durableId="436873147">
    <w:abstractNumId w:val="34"/>
  </w:num>
  <w:num w:numId="34" w16cid:durableId="1435445670">
    <w:abstractNumId w:val="35"/>
  </w:num>
  <w:num w:numId="35" w16cid:durableId="1761491201">
    <w:abstractNumId w:val="36"/>
  </w:num>
  <w:num w:numId="36" w16cid:durableId="1742436070">
    <w:abstractNumId w:val="37"/>
  </w:num>
  <w:num w:numId="37" w16cid:durableId="378869825">
    <w:abstractNumId w:val="38"/>
  </w:num>
  <w:num w:numId="38" w16cid:durableId="2046296994">
    <w:abstractNumId w:val="39"/>
  </w:num>
  <w:num w:numId="39" w16cid:durableId="1409696052">
    <w:abstractNumId w:val="43"/>
  </w:num>
  <w:num w:numId="40" w16cid:durableId="1140266644">
    <w:abstractNumId w:val="44"/>
  </w:num>
  <w:num w:numId="41" w16cid:durableId="651523595">
    <w:abstractNumId w:val="51"/>
  </w:num>
  <w:num w:numId="42" w16cid:durableId="1577860636">
    <w:abstractNumId w:val="53"/>
  </w:num>
  <w:num w:numId="43" w16cid:durableId="466633275">
    <w:abstractNumId w:val="54"/>
  </w:num>
  <w:num w:numId="44" w16cid:durableId="1743142590">
    <w:abstractNumId w:val="56"/>
  </w:num>
  <w:num w:numId="45" w16cid:durableId="833109159">
    <w:abstractNumId w:val="57"/>
  </w:num>
  <w:num w:numId="46" w16cid:durableId="830483710">
    <w:abstractNumId w:val="59"/>
  </w:num>
  <w:num w:numId="47" w16cid:durableId="1288201228">
    <w:abstractNumId w:val="62"/>
  </w:num>
  <w:num w:numId="48" w16cid:durableId="27923594">
    <w:abstractNumId w:val="63"/>
  </w:num>
  <w:num w:numId="49" w16cid:durableId="525018964">
    <w:abstractNumId w:val="64"/>
  </w:num>
  <w:num w:numId="50" w16cid:durableId="1800953261">
    <w:abstractNumId w:val="65"/>
  </w:num>
  <w:num w:numId="51" w16cid:durableId="594092123">
    <w:abstractNumId w:val="21"/>
  </w:num>
  <w:num w:numId="52" w16cid:durableId="2146846234">
    <w:abstractNumId w:val="45"/>
  </w:num>
  <w:num w:numId="53" w16cid:durableId="980579560">
    <w:abstractNumId w:val="55"/>
  </w:num>
  <w:num w:numId="54" w16cid:durableId="1783070305">
    <w:abstractNumId w:val="50"/>
  </w:num>
  <w:num w:numId="55" w16cid:durableId="2073235770">
    <w:abstractNumId w:val="48"/>
  </w:num>
  <w:num w:numId="56" w16cid:durableId="602498002">
    <w:abstractNumId w:val="30"/>
  </w:num>
  <w:num w:numId="57" w16cid:durableId="1589539654">
    <w:abstractNumId w:val="26"/>
  </w:num>
  <w:num w:numId="58" w16cid:durableId="1996882034">
    <w:abstractNumId w:val="40"/>
  </w:num>
  <w:num w:numId="59" w16cid:durableId="2088766074">
    <w:abstractNumId w:val="5"/>
  </w:num>
  <w:num w:numId="60" w16cid:durableId="46729855">
    <w:abstractNumId w:val="46"/>
  </w:num>
  <w:num w:numId="61" w16cid:durableId="895579841">
    <w:abstractNumId w:val="7"/>
  </w:num>
  <w:num w:numId="62" w16cid:durableId="684476005">
    <w:abstractNumId w:val="60"/>
  </w:num>
  <w:num w:numId="63" w16cid:durableId="2136873821">
    <w:abstractNumId w:val="2"/>
  </w:num>
  <w:num w:numId="64" w16cid:durableId="1645431402">
    <w:abstractNumId w:val="61"/>
  </w:num>
  <w:num w:numId="65" w16cid:durableId="1721512801">
    <w:abstractNumId w:val="29"/>
  </w:num>
  <w:num w:numId="66" w16cid:durableId="313949613">
    <w:abstractNumId w:val="66"/>
  </w:num>
  <w:num w:numId="67" w16cid:durableId="1252591149">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022"/>
    <w:rsid w:val="00006E1F"/>
    <w:rsid w:val="000070D7"/>
    <w:rsid w:val="0001788C"/>
    <w:rsid w:val="00024FFA"/>
    <w:rsid w:val="000324D8"/>
    <w:rsid w:val="000337EF"/>
    <w:rsid w:val="00036B78"/>
    <w:rsid w:val="00040C3A"/>
    <w:rsid w:val="000419AD"/>
    <w:rsid w:val="000433C9"/>
    <w:rsid w:val="000435EB"/>
    <w:rsid w:val="0006218F"/>
    <w:rsid w:val="00066593"/>
    <w:rsid w:val="00070314"/>
    <w:rsid w:val="00071174"/>
    <w:rsid w:val="000716C5"/>
    <w:rsid w:val="00075E23"/>
    <w:rsid w:val="00075E88"/>
    <w:rsid w:val="0009344A"/>
    <w:rsid w:val="000A392E"/>
    <w:rsid w:val="000A575F"/>
    <w:rsid w:val="000C0DA3"/>
    <w:rsid w:val="000C2512"/>
    <w:rsid w:val="000C4BE1"/>
    <w:rsid w:val="000D05CB"/>
    <w:rsid w:val="000D10DB"/>
    <w:rsid w:val="000E2BDE"/>
    <w:rsid w:val="000E3E60"/>
    <w:rsid w:val="000E5EB5"/>
    <w:rsid w:val="000F35ED"/>
    <w:rsid w:val="001004FE"/>
    <w:rsid w:val="00106695"/>
    <w:rsid w:val="00106DFB"/>
    <w:rsid w:val="00107131"/>
    <w:rsid w:val="0010736F"/>
    <w:rsid w:val="00113F73"/>
    <w:rsid w:val="001153BB"/>
    <w:rsid w:val="001216FF"/>
    <w:rsid w:val="00121CC2"/>
    <w:rsid w:val="00131425"/>
    <w:rsid w:val="00133EE5"/>
    <w:rsid w:val="0014111D"/>
    <w:rsid w:val="00141839"/>
    <w:rsid w:val="001675DB"/>
    <w:rsid w:val="00167A34"/>
    <w:rsid w:val="00177686"/>
    <w:rsid w:val="00181781"/>
    <w:rsid w:val="00197526"/>
    <w:rsid w:val="001A520D"/>
    <w:rsid w:val="001A7870"/>
    <w:rsid w:val="001B3A00"/>
    <w:rsid w:val="001B478B"/>
    <w:rsid w:val="001C1B41"/>
    <w:rsid w:val="001C77ED"/>
    <w:rsid w:val="001D65EF"/>
    <w:rsid w:val="001D7DD6"/>
    <w:rsid w:val="001D7F96"/>
    <w:rsid w:val="001E49E7"/>
    <w:rsid w:val="001E5F3E"/>
    <w:rsid w:val="001F04A8"/>
    <w:rsid w:val="001F3593"/>
    <w:rsid w:val="001F7201"/>
    <w:rsid w:val="0020064A"/>
    <w:rsid w:val="00203F2A"/>
    <w:rsid w:val="00211214"/>
    <w:rsid w:val="002169E1"/>
    <w:rsid w:val="00217405"/>
    <w:rsid w:val="00223A29"/>
    <w:rsid w:val="002250A3"/>
    <w:rsid w:val="0022735F"/>
    <w:rsid w:val="002309A7"/>
    <w:rsid w:val="00234C76"/>
    <w:rsid w:val="00235217"/>
    <w:rsid w:val="00237B94"/>
    <w:rsid w:val="00246D1F"/>
    <w:rsid w:val="00247403"/>
    <w:rsid w:val="00247542"/>
    <w:rsid w:val="00254D3D"/>
    <w:rsid w:val="002655E0"/>
    <w:rsid w:val="00266B61"/>
    <w:rsid w:val="0026712A"/>
    <w:rsid w:val="002704DB"/>
    <w:rsid w:val="00272E99"/>
    <w:rsid w:val="00286C20"/>
    <w:rsid w:val="002926BB"/>
    <w:rsid w:val="002A0AAE"/>
    <w:rsid w:val="002A5820"/>
    <w:rsid w:val="002B06AF"/>
    <w:rsid w:val="002B339E"/>
    <w:rsid w:val="002B3CFD"/>
    <w:rsid w:val="002B3EBB"/>
    <w:rsid w:val="002C591C"/>
    <w:rsid w:val="002D2B26"/>
    <w:rsid w:val="002D7EA2"/>
    <w:rsid w:val="002E187C"/>
    <w:rsid w:val="002E2486"/>
    <w:rsid w:val="002E7DEA"/>
    <w:rsid w:val="002F106A"/>
    <w:rsid w:val="00302733"/>
    <w:rsid w:val="00305835"/>
    <w:rsid w:val="00306F33"/>
    <w:rsid w:val="00307F79"/>
    <w:rsid w:val="00311425"/>
    <w:rsid w:val="00314078"/>
    <w:rsid w:val="0031535D"/>
    <w:rsid w:val="00321E8C"/>
    <w:rsid w:val="003239B8"/>
    <w:rsid w:val="0033169F"/>
    <w:rsid w:val="00332252"/>
    <w:rsid w:val="00344977"/>
    <w:rsid w:val="00346C95"/>
    <w:rsid w:val="00346E3F"/>
    <w:rsid w:val="00350596"/>
    <w:rsid w:val="00354BF8"/>
    <w:rsid w:val="00356185"/>
    <w:rsid w:val="00360380"/>
    <w:rsid w:val="0037519E"/>
    <w:rsid w:val="00384735"/>
    <w:rsid w:val="00386CF0"/>
    <w:rsid w:val="00394073"/>
    <w:rsid w:val="0039742A"/>
    <w:rsid w:val="003B0AD1"/>
    <w:rsid w:val="003B6EEA"/>
    <w:rsid w:val="003B70FB"/>
    <w:rsid w:val="003C1513"/>
    <w:rsid w:val="003C676B"/>
    <w:rsid w:val="003C7994"/>
    <w:rsid w:val="003D3BC2"/>
    <w:rsid w:val="003D671E"/>
    <w:rsid w:val="003D703E"/>
    <w:rsid w:val="003D7492"/>
    <w:rsid w:val="003D7CA5"/>
    <w:rsid w:val="003E629E"/>
    <w:rsid w:val="003E6CA1"/>
    <w:rsid w:val="003F3502"/>
    <w:rsid w:val="003F4F7E"/>
    <w:rsid w:val="003F5154"/>
    <w:rsid w:val="00400822"/>
    <w:rsid w:val="00403BAE"/>
    <w:rsid w:val="00405F9C"/>
    <w:rsid w:val="004065A8"/>
    <w:rsid w:val="00414AF8"/>
    <w:rsid w:val="004165C2"/>
    <w:rsid w:val="00420CFF"/>
    <w:rsid w:val="004241A0"/>
    <w:rsid w:val="00436F0E"/>
    <w:rsid w:val="0044014F"/>
    <w:rsid w:val="00441ECB"/>
    <w:rsid w:val="00443DBD"/>
    <w:rsid w:val="00445193"/>
    <w:rsid w:val="0045422E"/>
    <w:rsid w:val="00462C1B"/>
    <w:rsid w:val="0046400A"/>
    <w:rsid w:val="00465681"/>
    <w:rsid w:val="00467B7E"/>
    <w:rsid w:val="004728F6"/>
    <w:rsid w:val="00473BB4"/>
    <w:rsid w:val="00474843"/>
    <w:rsid w:val="00477592"/>
    <w:rsid w:val="00484328"/>
    <w:rsid w:val="0048521C"/>
    <w:rsid w:val="00486F1C"/>
    <w:rsid w:val="0049334B"/>
    <w:rsid w:val="0049419D"/>
    <w:rsid w:val="0049767A"/>
    <w:rsid w:val="004A057B"/>
    <w:rsid w:val="004A6A54"/>
    <w:rsid w:val="004B2B80"/>
    <w:rsid w:val="004B2D15"/>
    <w:rsid w:val="004B421C"/>
    <w:rsid w:val="004C20D2"/>
    <w:rsid w:val="004C2312"/>
    <w:rsid w:val="004C3009"/>
    <w:rsid w:val="004C421F"/>
    <w:rsid w:val="004C4B62"/>
    <w:rsid w:val="004C54C9"/>
    <w:rsid w:val="004D1866"/>
    <w:rsid w:val="004D28E6"/>
    <w:rsid w:val="004D4ABA"/>
    <w:rsid w:val="004D6025"/>
    <w:rsid w:val="004D7616"/>
    <w:rsid w:val="004E2649"/>
    <w:rsid w:val="004F19A7"/>
    <w:rsid w:val="004F626F"/>
    <w:rsid w:val="00501399"/>
    <w:rsid w:val="005033A3"/>
    <w:rsid w:val="005047ED"/>
    <w:rsid w:val="0050633D"/>
    <w:rsid w:val="00507BC4"/>
    <w:rsid w:val="00507D24"/>
    <w:rsid w:val="005113F0"/>
    <w:rsid w:val="005128E4"/>
    <w:rsid w:val="005133DB"/>
    <w:rsid w:val="00514504"/>
    <w:rsid w:val="00521E1F"/>
    <w:rsid w:val="00525560"/>
    <w:rsid w:val="00530885"/>
    <w:rsid w:val="00535291"/>
    <w:rsid w:val="00541DFE"/>
    <w:rsid w:val="00544C49"/>
    <w:rsid w:val="005516A1"/>
    <w:rsid w:val="005559EF"/>
    <w:rsid w:val="00555A24"/>
    <w:rsid w:val="00563557"/>
    <w:rsid w:val="0057402A"/>
    <w:rsid w:val="00574BA9"/>
    <w:rsid w:val="005754DA"/>
    <w:rsid w:val="00576003"/>
    <w:rsid w:val="005771D0"/>
    <w:rsid w:val="00577E03"/>
    <w:rsid w:val="0059191A"/>
    <w:rsid w:val="005921FF"/>
    <w:rsid w:val="005A05F3"/>
    <w:rsid w:val="005A24ED"/>
    <w:rsid w:val="005A6D0E"/>
    <w:rsid w:val="005A7809"/>
    <w:rsid w:val="005B051A"/>
    <w:rsid w:val="005B25EF"/>
    <w:rsid w:val="005B4B20"/>
    <w:rsid w:val="005B52B0"/>
    <w:rsid w:val="005B6806"/>
    <w:rsid w:val="005C4225"/>
    <w:rsid w:val="005E2580"/>
    <w:rsid w:val="005F0D13"/>
    <w:rsid w:val="005F0DAD"/>
    <w:rsid w:val="005F0F33"/>
    <w:rsid w:val="005F1077"/>
    <w:rsid w:val="005F3B14"/>
    <w:rsid w:val="00600DEB"/>
    <w:rsid w:val="00610028"/>
    <w:rsid w:val="00624807"/>
    <w:rsid w:val="00627C9F"/>
    <w:rsid w:val="006311E9"/>
    <w:rsid w:val="00632354"/>
    <w:rsid w:val="00635421"/>
    <w:rsid w:val="0064233A"/>
    <w:rsid w:val="00642810"/>
    <w:rsid w:val="00646DF9"/>
    <w:rsid w:val="00650048"/>
    <w:rsid w:val="00652333"/>
    <w:rsid w:val="00654831"/>
    <w:rsid w:val="00672BC9"/>
    <w:rsid w:val="0068009E"/>
    <w:rsid w:val="006905BB"/>
    <w:rsid w:val="0069150D"/>
    <w:rsid w:val="00691F3E"/>
    <w:rsid w:val="00692219"/>
    <w:rsid w:val="00695EF4"/>
    <w:rsid w:val="006A17D2"/>
    <w:rsid w:val="006A6BA6"/>
    <w:rsid w:val="006A73E6"/>
    <w:rsid w:val="006B2D5C"/>
    <w:rsid w:val="006B3B95"/>
    <w:rsid w:val="006B7728"/>
    <w:rsid w:val="006C0ECF"/>
    <w:rsid w:val="006C370D"/>
    <w:rsid w:val="006C4814"/>
    <w:rsid w:val="006C4EB1"/>
    <w:rsid w:val="006D65DB"/>
    <w:rsid w:val="006E0166"/>
    <w:rsid w:val="006E0F30"/>
    <w:rsid w:val="006E27F8"/>
    <w:rsid w:val="006E2FFB"/>
    <w:rsid w:val="006E7B34"/>
    <w:rsid w:val="006F3533"/>
    <w:rsid w:val="00700C71"/>
    <w:rsid w:val="00703B57"/>
    <w:rsid w:val="0070697F"/>
    <w:rsid w:val="007103C4"/>
    <w:rsid w:val="0072199C"/>
    <w:rsid w:val="00722C9F"/>
    <w:rsid w:val="00724F64"/>
    <w:rsid w:val="007253B8"/>
    <w:rsid w:val="0073508D"/>
    <w:rsid w:val="0073741F"/>
    <w:rsid w:val="0075606F"/>
    <w:rsid w:val="007620AF"/>
    <w:rsid w:val="00765A93"/>
    <w:rsid w:val="0076643F"/>
    <w:rsid w:val="00770D19"/>
    <w:rsid w:val="00771218"/>
    <w:rsid w:val="00777F63"/>
    <w:rsid w:val="00783758"/>
    <w:rsid w:val="00786D16"/>
    <w:rsid w:val="007A5817"/>
    <w:rsid w:val="007B05C4"/>
    <w:rsid w:val="007B1569"/>
    <w:rsid w:val="007B60E9"/>
    <w:rsid w:val="007B6CC3"/>
    <w:rsid w:val="007B76D3"/>
    <w:rsid w:val="007C0393"/>
    <w:rsid w:val="007C3334"/>
    <w:rsid w:val="007D2B98"/>
    <w:rsid w:val="007E21BC"/>
    <w:rsid w:val="007E5E72"/>
    <w:rsid w:val="007E716B"/>
    <w:rsid w:val="007E7C82"/>
    <w:rsid w:val="007F2AA1"/>
    <w:rsid w:val="007F44D0"/>
    <w:rsid w:val="007F588D"/>
    <w:rsid w:val="008024A0"/>
    <w:rsid w:val="00803F1C"/>
    <w:rsid w:val="0080600E"/>
    <w:rsid w:val="00814688"/>
    <w:rsid w:val="00815BF5"/>
    <w:rsid w:val="00817612"/>
    <w:rsid w:val="008338A4"/>
    <w:rsid w:val="00834547"/>
    <w:rsid w:val="00834D49"/>
    <w:rsid w:val="00837C45"/>
    <w:rsid w:val="00844730"/>
    <w:rsid w:val="008457C2"/>
    <w:rsid w:val="00846415"/>
    <w:rsid w:val="00853F50"/>
    <w:rsid w:val="008564BA"/>
    <w:rsid w:val="00857A82"/>
    <w:rsid w:val="008606B7"/>
    <w:rsid w:val="0086294C"/>
    <w:rsid w:val="00871D8F"/>
    <w:rsid w:val="00872283"/>
    <w:rsid w:val="00873836"/>
    <w:rsid w:val="00885737"/>
    <w:rsid w:val="00890650"/>
    <w:rsid w:val="00892D8E"/>
    <w:rsid w:val="008944DC"/>
    <w:rsid w:val="00897E12"/>
    <w:rsid w:val="008A4DBA"/>
    <w:rsid w:val="008A6096"/>
    <w:rsid w:val="008A7E0F"/>
    <w:rsid w:val="008B12F5"/>
    <w:rsid w:val="008B4E4B"/>
    <w:rsid w:val="008C5E2D"/>
    <w:rsid w:val="008C7273"/>
    <w:rsid w:val="008D0EBB"/>
    <w:rsid w:val="008D768D"/>
    <w:rsid w:val="008E3759"/>
    <w:rsid w:val="008E3BFE"/>
    <w:rsid w:val="008E7E3A"/>
    <w:rsid w:val="008F1912"/>
    <w:rsid w:val="008F2E36"/>
    <w:rsid w:val="008F3E76"/>
    <w:rsid w:val="008F711F"/>
    <w:rsid w:val="00900881"/>
    <w:rsid w:val="0090270B"/>
    <w:rsid w:val="009041DC"/>
    <w:rsid w:val="00917B5A"/>
    <w:rsid w:val="00920A58"/>
    <w:rsid w:val="00920A8C"/>
    <w:rsid w:val="00922DB8"/>
    <w:rsid w:val="009240F9"/>
    <w:rsid w:val="0092635C"/>
    <w:rsid w:val="00931A75"/>
    <w:rsid w:val="00931EF3"/>
    <w:rsid w:val="00934A2C"/>
    <w:rsid w:val="00942170"/>
    <w:rsid w:val="009558E3"/>
    <w:rsid w:val="00964305"/>
    <w:rsid w:val="0096706E"/>
    <w:rsid w:val="00974491"/>
    <w:rsid w:val="00975C4E"/>
    <w:rsid w:val="00975CFB"/>
    <w:rsid w:val="00981FBA"/>
    <w:rsid w:val="00982825"/>
    <w:rsid w:val="00985527"/>
    <w:rsid w:val="00997BC5"/>
    <w:rsid w:val="009A4F41"/>
    <w:rsid w:val="009A56CE"/>
    <w:rsid w:val="009B381B"/>
    <w:rsid w:val="009B656E"/>
    <w:rsid w:val="009B6CD0"/>
    <w:rsid w:val="009D1753"/>
    <w:rsid w:val="009D2759"/>
    <w:rsid w:val="009D2A86"/>
    <w:rsid w:val="009D464A"/>
    <w:rsid w:val="009D5D84"/>
    <w:rsid w:val="009D7611"/>
    <w:rsid w:val="009E0B61"/>
    <w:rsid w:val="009E1FE3"/>
    <w:rsid w:val="009E46B0"/>
    <w:rsid w:val="009E53DE"/>
    <w:rsid w:val="009F615F"/>
    <w:rsid w:val="00A11212"/>
    <w:rsid w:val="00A11E44"/>
    <w:rsid w:val="00A15562"/>
    <w:rsid w:val="00A17AD2"/>
    <w:rsid w:val="00A201B4"/>
    <w:rsid w:val="00A2230C"/>
    <w:rsid w:val="00A231D5"/>
    <w:rsid w:val="00A25988"/>
    <w:rsid w:val="00A30100"/>
    <w:rsid w:val="00A328B3"/>
    <w:rsid w:val="00A36DBF"/>
    <w:rsid w:val="00A37BB4"/>
    <w:rsid w:val="00A50FCF"/>
    <w:rsid w:val="00A528D1"/>
    <w:rsid w:val="00A56FFB"/>
    <w:rsid w:val="00A57548"/>
    <w:rsid w:val="00A60D4E"/>
    <w:rsid w:val="00A610CD"/>
    <w:rsid w:val="00A758AA"/>
    <w:rsid w:val="00A76C88"/>
    <w:rsid w:val="00A873F4"/>
    <w:rsid w:val="00AA05E4"/>
    <w:rsid w:val="00AA09A2"/>
    <w:rsid w:val="00AA7996"/>
    <w:rsid w:val="00AB2611"/>
    <w:rsid w:val="00AB3A57"/>
    <w:rsid w:val="00AC19CB"/>
    <w:rsid w:val="00AC3E58"/>
    <w:rsid w:val="00AC5444"/>
    <w:rsid w:val="00AD15EC"/>
    <w:rsid w:val="00AD683B"/>
    <w:rsid w:val="00AE5488"/>
    <w:rsid w:val="00AE65BD"/>
    <w:rsid w:val="00AE6F91"/>
    <w:rsid w:val="00AF0110"/>
    <w:rsid w:val="00AF3779"/>
    <w:rsid w:val="00AF5571"/>
    <w:rsid w:val="00B04818"/>
    <w:rsid w:val="00B05422"/>
    <w:rsid w:val="00B0553A"/>
    <w:rsid w:val="00B07341"/>
    <w:rsid w:val="00B10EAF"/>
    <w:rsid w:val="00B260E8"/>
    <w:rsid w:val="00B27FAF"/>
    <w:rsid w:val="00B30539"/>
    <w:rsid w:val="00B314DB"/>
    <w:rsid w:val="00B361F2"/>
    <w:rsid w:val="00B3718B"/>
    <w:rsid w:val="00B3745F"/>
    <w:rsid w:val="00B4214D"/>
    <w:rsid w:val="00B4632A"/>
    <w:rsid w:val="00B530F1"/>
    <w:rsid w:val="00B53CFA"/>
    <w:rsid w:val="00B60BB4"/>
    <w:rsid w:val="00B63929"/>
    <w:rsid w:val="00B70F09"/>
    <w:rsid w:val="00B7647A"/>
    <w:rsid w:val="00B86EC7"/>
    <w:rsid w:val="00B93D7F"/>
    <w:rsid w:val="00BA276C"/>
    <w:rsid w:val="00BA4811"/>
    <w:rsid w:val="00BA5FD7"/>
    <w:rsid w:val="00BB019D"/>
    <w:rsid w:val="00BB306F"/>
    <w:rsid w:val="00BC0154"/>
    <w:rsid w:val="00BC039A"/>
    <w:rsid w:val="00BC541F"/>
    <w:rsid w:val="00BC6B28"/>
    <w:rsid w:val="00BD0FF5"/>
    <w:rsid w:val="00BD2E5F"/>
    <w:rsid w:val="00BD4B89"/>
    <w:rsid w:val="00BD5922"/>
    <w:rsid w:val="00BD76A7"/>
    <w:rsid w:val="00BF02CB"/>
    <w:rsid w:val="00BF3662"/>
    <w:rsid w:val="00BF6120"/>
    <w:rsid w:val="00BF6FD8"/>
    <w:rsid w:val="00C01C5D"/>
    <w:rsid w:val="00C03680"/>
    <w:rsid w:val="00C054DF"/>
    <w:rsid w:val="00C157AE"/>
    <w:rsid w:val="00C17D6C"/>
    <w:rsid w:val="00C20D56"/>
    <w:rsid w:val="00C21762"/>
    <w:rsid w:val="00C21FEF"/>
    <w:rsid w:val="00C23BA4"/>
    <w:rsid w:val="00C24543"/>
    <w:rsid w:val="00C256A2"/>
    <w:rsid w:val="00C25ADB"/>
    <w:rsid w:val="00C265C9"/>
    <w:rsid w:val="00C306EA"/>
    <w:rsid w:val="00C33BF8"/>
    <w:rsid w:val="00C3447B"/>
    <w:rsid w:val="00C44D8F"/>
    <w:rsid w:val="00C44FF2"/>
    <w:rsid w:val="00C51515"/>
    <w:rsid w:val="00C5660B"/>
    <w:rsid w:val="00C66B72"/>
    <w:rsid w:val="00C671A4"/>
    <w:rsid w:val="00C7276F"/>
    <w:rsid w:val="00C750C2"/>
    <w:rsid w:val="00C75FFD"/>
    <w:rsid w:val="00C7748D"/>
    <w:rsid w:val="00C8288C"/>
    <w:rsid w:val="00C8623D"/>
    <w:rsid w:val="00C866BE"/>
    <w:rsid w:val="00C86919"/>
    <w:rsid w:val="00C87AC4"/>
    <w:rsid w:val="00C9567A"/>
    <w:rsid w:val="00C964C7"/>
    <w:rsid w:val="00C974FB"/>
    <w:rsid w:val="00C97608"/>
    <w:rsid w:val="00CA5287"/>
    <w:rsid w:val="00CA623B"/>
    <w:rsid w:val="00CB20DC"/>
    <w:rsid w:val="00CB212D"/>
    <w:rsid w:val="00CB2660"/>
    <w:rsid w:val="00CC3CB6"/>
    <w:rsid w:val="00CC5E90"/>
    <w:rsid w:val="00CD046C"/>
    <w:rsid w:val="00CD1BE9"/>
    <w:rsid w:val="00CD674D"/>
    <w:rsid w:val="00CE076C"/>
    <w:rsid w:val="00CE4BA7"/>
    <w:rsid w:val="00CE5199"/>
    <w:rsid w:val="00CE66D5"/>
    <w:rsid w:val="00CE7C68"/>
    <w:rsid w:val="00CF637A"/>
    <w:rsid w:val="00D03C41"/>
    <w:rsid w:val="00D059DE"/>
    <w:rsid w:val="00D05ABD"/>
    <w:rsid w:val="00D13FCE"/>
    <w:rsid w:val="00D16027"/>
    <w:rsid w:val="00D21BA6"/>
    <w:rsid w:val="00D306D1"/>
    <w:rsid w:val="00D30800"/>
    <w:rsid w:val="00D309BD"/>
    <w:rsid w:val="00D34786"/>
    <w:rsid w:val="00D365CD"/>
    <w:rsid w:val="00D37BFC"/>
    <w:rsid w:val="00D44415"/>
    <w:rsid w:val="00D47A8E"/>
    <w:rsid w:val="00D52D14"/>
    <w:rsid w:val="00D56B0D"/>
    <w:rsid w:val="00D666E2"/>
    <w:rsid w:val="00D712D3"/>
    <w:rsid w:val="00D71422"/>
    <w:rsid w:val="00D72DC6"/>
    <w:rsid w:val="00D7558D"/>
    <w:rsid w:val="00D816BB"/>
    <w:rsid w:val="00D81D92"/>
    <w:rsid w:val="00D82905"/>
    <w:rsid w:val="00D83927"/>
    <w:rsid w:val="00D876F9"/>
    <w:rsid w:val="00D904C5"/>
    <w:rsid w:val="00DA4E9A"/>
    <w:rsid w:val="00DA7B5F"/>
    <w:rsid w:val="00DC11E7"/>
    <w:rsid w:val="00DC24E3"/>
    <w:rsid w:val="00DC4F6E"/>
    <w:rsid w:val="00DC7023"/>
    <w:rsid w:val="00DC769A"/>
    <w:rsid w:val="00DD3D86"/>
    <w:rsid w:val="00DD3DCA"/>
    <w:rsid w:val="00DD4AD2"/>
    <w:rsid w:val="00DE2862"/>
    <w:rsid w:val="00DF1EC4"/>
    <w:rsid w:val="00DF2FB9"/>
    <w:rsid w:val="00E001A3"/>
    <w:rsid w:val="00E0340B"/>
    <w:rsid w:val="00E04A90"/>
    <w:rsid w:val="00E0551F"/>
    <w:rsid w:val="00E06C2E"/>
    <w:rsid w:val="00E16901"/>
    <w:rsid w:val="00E219C7"/>
    <w:rsid w:val="00E3070C"/>
    <w:rsid w:val="00E40906"/>
    <w:rsid w:val="00E4118C"/>
    <w:rsid w:val="00E43157"/>
    <w:rsid w:val="00E461CE"/>
    <w:rsid w:val="00E513FD"/>
    <w:rsid w:val="00E52D25"/>
    <w:rsid w:val="00E53AAD"/>
    <w:rsid w:val="00E573E4"/>
    <w:rsid w:val="00E60DCF"/>
    <w:rsid w:val="00E64C3D"/>
    <w:rsid w:val="00E64E6B"/>
    <w:rsid w:val="00E70CCF"/>
    <w:rsid w:val="00E720CA"/>
    <w:rsid w:val="00E755CA"/>
    <w:rsid w:val="00E83AD3"/>
    <w:rsid w:val="00E84EB5"/>
    <w:rsid w:val="00E85662"/>
    <w:rsid w:val="00E858C1"/>
    <w:rsid w:val="00E8704E"/>
    <w:rsid w:val="00E8789F"/>
    <w:rsid w:val="00E926DF"/>
    <w:rsid w:val="00E96FDD"/>
    <w:rsid w:val="00E97649"/>
    <w:rsid w:val="00E9788D"/>
    <w:rsid w:val="00E97B71"/>
    <w:rsid w:val="00E97F4C"/>
    <w:rsid w:val="00EA27DE"/>
    <w:rsid w:val="00EA3D34"/>
    <w:rsid w:val="00EB454D"/>
    <w:rsid w:val="00EC5FB4"/>
    <w:rsid w:val="00ED2568"/>
    <w:rsid w:val="00ED549D"/>
    <w:rsid w:val="00ED5E10"/>
    <w:rsid w:val="00ED76BE"/>
    <w:rsid w:val="00EE00E9"/>
    <w:rsid w:val="00EF1AAA"/>
    <w:rsid w:val="00EF4647"/>
    <w:rsid w:val="00EF619B"/>
    <w:rsid w:val="00F00B55"/>
    <w:rsid w:val="00F02AD1"/>
    <w:rsid w:val="00F253CC"/>
    <w:rsid w:val="00F37106"/>
    <w:rsid w:val="00F418B2"/>
    <w:rsid w:val="00F44E25"/>
    <w:rsid w:val="00F519CF"/>
    <w:rsid w:val="00F56BA5"/>
    <w:rsid w:val="00F56ECB"/>
    <w:rsid w:val="00F60E22"/>
    <w:rsid w:val="00F709FF"/>
    <w:rsid w:val="00F774B2"/>
    <w:rsid w:val="00F81395"/>
    <w:rsid w:val="00F81BB8"/>
    <w:rsid w:val="00F86494"/>
    <w:rsid w:val="00F90C64"/>
    <w:rsid w:val="00F917D1"/>
    <w:rsid w:val="00F9649E"/>
    <w:rsid w:val="00F9653B"/>
    <w:rsid w:val="00FA79E9"/>
    <w:rsid w:val="00FB3891"/>
    <w:rsid w:val="00FB62CF"/>
    <w:rsid w:val="00FD3C3B"/>
    <w:rsid w:val="00FD4513"/>
    <w:rsid w:val="00FE07DD"/>
    <w:rsid w:val="00FE6AB3"/>
    <w:rsid w:val="00FE6B45"/>
    <w:rsid w:val="00FF55F3"/>
    <w:rsid w:val="00FF5851"/>
    <w:rsid w:val="00FF617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703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70314"/>
  </w:style>
  <w:style w:type="character" w:customStyle="1" w:styleId="eop">
    <w:name w:val="eop"/>
    <w:basedOn w:val="DefaultParagraphFont"/>
    <w:rsid w:val="0007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95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9986377">
      <w:bodyDiv w:val="1"/>
      <w:marLeft w:val="0"/>
      <w:marRight w:val="0"/>
      <w:marTop w:val="0"/>
      <w:marBottom w:val="0"/>
      <w:divBdr>
        <w:top w:val="none" w:sz="0" w:space="0" w:color="auto"/>
        <w:left w:val="none" w:sz="0" w:space="0" w:color="auto"/>
        <w:bottom w:val="none" w:sz="0" w:space="0" w:color="auto"/>
        <w:right w:val="none" w:sz="0" w:space="0" w:color="auto"/>
      </w:divBdr>
    </w:div>
    <w:div w:id="16581427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104E"/>
    <w:rsid w:val="0018072C"/>
    <w:rsid w:val="00200821"/>
    <w:rsid w:val="0025245B"/>
    <w:rsid w:val="00290B2D"/>
    <w:rsid w:val="002A3923"/>
    <w:rsid w:val="00301278"/>
    <w:rsid w:val="00394049"/>
    <w:rsid w:val="003B0C71"/>
    <w:rsid w:val="004062CB"/>
    <w:rsid w:val="004B5BBB"/>
    <w:rsid w:val="004F2DF8"/>
    <w:rsid w:val="00513B19"/>
    <w:rsid w:val="00517E2A"/>
    <w:rsid w:val="006D3128"/>
    <w:rsid w:val="006F24A1"/>
    <w:rsid w:val="007C172C"/>
    <w:rsid w:val="00820982"/>
    <w:rsid w:val="008308D9"/>
    <w:rsid w:val="00875B8A"/>
    <w:rsid w:val="008953BC"/>
    <w:rsid w:val="00896CF1"/>
    <w:rsid w:val="00995300"/>
    <w:rsid w:val="009A261B"/>
    <w:rsid w:val="009A6201"/>
    <w:rsid w:val="00AA2E17"/>
    <w:rsid w:val="00AC15A4"/>
    <w:rsid w:val="00B0336C"/>
    <w:rsid w:val="00B67CC9"/>
    <w:rsid w:val="00C776A3"/>
    <w:rsid w:val="00D241E9"/>
    <w:rsid w:val="00D7750D"/>
    <w:rsid w:val="00DA6AC4"/>
    <w:rsid w:val="00EF79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40831</Characters>
  <Application>Microsoft Office Word</Application>
  <DocSecurity>0</DocSecurity>
  <Lines>340</Lines>
  <Paragraphs>95</Paragraphs>
  <ScaleCrop>false</ScaleCrop>
  <Company/>
  <LinksUpToDate>false</LinksUpToDate>
  <CharactersWithSpaces>47899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2023-02-03T14:40:00Z</dcterms:created>
  <dcterms:modified xsi:type="dcterms:W3CDTF">2023-02-03T14:40:00Z</dcterms:modified>
</cp:coreProperties>
</file>