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141D8F" w:rsidRDefault="000673D0" w:rsidP="00BD5DD2">
      <w:pPr>
        <w:jc w:val="both"/>
        <w:rPr>
          <w:rFonts w:asciiTheme="majorHAnsi" w:hAnsiTheme="majorHAnsi" w:cs="Univers"/>
          <w:b/>
          <w:bCs/>
          <w:sz w:val="22"/>
          <w:szCs w:val="22"/>
          <w:lang w:val="es-ES_tradnl"/>
        </w:rPr>
      </w:pPr>
      <w:r w:rsidRPr="00141D8F">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D523"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141D8F">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1E3AE3" w:rsidRDefault="001E3AE3"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1E3AE3" w:rsidRDefault="001E3AE3"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141D8F">
        <w:rPr>
          <w:rFonts w:asciiTheme="majorHAnsi" w:hAnsiTheme="majorHAnsi" w:cs="Univers"/>
          <w:b/>
          <w:bCs/>
          <w:sz w:val="22"/>
          <w:szCs w:val="22"/>
          <w:lang w:val="es-ES_tradnl"/>
        </w:rPr>
        <w:t xml:space="preserve"> </w:t>
      </w:r>
    </w:p>
    <w:p w14:paraId="397534B4" w14:textId="77777777" w:rsidR="000673D0" w:rsidRPr="00141D8F" w:rsidRDefault="000673D0" w:rsidP="00BD5DD2">
      <w:pPr>
        <w:suppressAutoHyphens/>
        <w:jc w:val="both"/>
        <w:rPr>
          <w:rFonts w:asciiTheme="majorHAnsi" w:hAnsiTheme="majorHAnsi"/>
          <w:sz w:val="22"/>
          <w:szCs w:val="22"/>
          <w:lang w:val="es-ES"/>
        </w:rPr>
      </w:pPr>
    </w:p>
    <w:p w14:paraId="6073C012" w14:textId="77777777" w:rsidR="000673D0" w:rsidRPr="00141D8F" w:rsidRDefault="000673D0" w:rsidP="00BD5DD2">
      <w:pPr>
        <w:suppressAutoHyphens/>
        <w:jc w:val="both"/>
        <w:rPr>
          <w:rFonts w:asciiTheme="majorHAnsi" w:hAnsiTheme="majorHAnsi"/>
          <w:sz w:val="22"/>
          <w:szCs w:val="22"/>
          <w:lang w:val="es-ES"/>
        </w:rPr>
      </w:pPr>
    </w:p>
    <w:p w14:paraId="539C54D8" w14:textId="77777777" w:rsidR="000673D0" w:rsidRPr="00141D8F" w:rsidRDefault="000673D0" w:rsidP="00BD5DD2">
      <w:pPr>
        <w:suppressAutoHyphens/>
        <w:rPr>
          <w:rFonts w:asciiTheme="majorHAnsi" w:hAnsiTheme="majorHAnsi"/>
          <w:sz w:val="22"/>
          <w:szCs w:val="22"/>
          <w:lang w:val="es-ES_tradnl"/>
        </w:rPr>
      </w:pPr>
    </w:p>
    <w:p w14:paraId="2F6FC84C" w14:textId="77777777" w:rsidR="000673D0" w:rsidRPr="00141D8F" w:rsidRDefault="000673D0" w:rsidP="00BD5DD2">
      <w:pPr>
        <w:suppressAutoHyphens/>
        <w:rPr>
          <w:rFonts w:asciiTheme="majorHAnsi" w:hAnsiTheme="majorHAnsi"/>
          <w:sz w:val="22"/>
          <w:szCs w:val="22"/>
          <w:lang w:val="es-ES_tradnl"/>
        </w:rPr>
      </w:pPr>
    </w:p>
    <w:p w14:paraId="6E63DFAD" w14:textId="77777777" w:rsidR="000673D0" w:rsidRPr="00141D8F" w:rsidRDefault="000673D0" w:rsidP="00BD5DD2">
      <w:pPr>
        <w:suppressAutoHyphens/>
        <w:rPr>
          <w:rFonts w:asciiTheme="majorHAnsi" w:hAnsiTheme="majorHAnsi"/>
          <w:sz w:val="22"/>
          <w:szCs w:val="22"/>
          <w:lang w:val="es-ES_tradnl"/>
        </w:rPr>
      </w:pPr>
    </w:p>
    <w:p w14:paraId="0888E869" w14:textId="77777777" w:rsidR="000673D0" w:rsidRPr="00141D8F" w:rsidRDefault="000673D0" w:rsidP="00BD5DD2">
      <w:pPr>
        <w:suppressAutoHyphens/>
        <w:jc w:val="center"/>
        <w:rPr>
          <w:rFonts w:asciiTheme="majorHAnsi" w:hAnsiTheme="majorHAnsi"/>
          <w:sz w:val="22"/>
          <w:szCs w:val="22"/>
          <w:lang w:val="es-ES_tradnl"/>
        </w:rPr>
      </w:pPr>
    </w:p>
    <w:p w14:paraId="0748C1AA" w14:textId="77777777" w:rsidR="000673D0" w:rsidRPr="00141D8F" w:rsidRDefault="000673D0" w:rsidP="00BD5DD2">
      <w:pPr>
        <w:suppressAutoHyphens/>
        <w:jc w:val="center"/>
        <w:rPr>
          <w:rFonts w:asciiTheme="majorHAnsi" w:hAnsiTheme="majorHAnsi"/>
          <w:sz w:val="22"/>
          <w:szCs w:val="22"/>
          <w:lang w:val="es-ES_tradnl"/>
        </w:rPr>
      </w:pPr>
    </w:p>
    <w:p w14:paraId="0D3A4F1B" w14:textId="77777777" w:rsidR="000673D0" w:rsidRPr="00141D8F" w:rsidRDefault="000673D0" w:rsidP="00BD5DD2">
      <w:pPr>
        <w:suppressAutoHyphens/>
        <w:jc w:val="center"/>
        <w:rPr>
          <w:rFonts w:asciiTheme="majorHAnsi" w:hAnsiTheme="majorHAnsi"/>
          <w:sz w:val="22"/>
          <w:szCs w:val="22"/>
          <w:lang w:val="es-ES_tradnl"/>
        </w:rPr>
      </w:pPr>
    </w:p>
    <w:p w14:paraId="10F98911" w14:textId="77777777" w:rsidR="000673D0" w:rsidRPr="00141D8F" w:rsidRDefault="000673D0" w:rsidP="00BD5DD2">
      <w:pPr>
        <w:suppressAutoHyphens/>
        <w:jc w:val="center"/>
        <w:rPr>
          <w:rFonts w:asciiTheme="majorHAnsi" w:hAnsiTheme="majorHAnsi"/>
          <w:sz w:val="22"/>
          <w:szCs w:val="22"/>
          <w:lang w:val="es-ES_tradnl"/>
        </w:rPr>
      </w:pPr>
    </w:p>
    <w:p w14:paraId="500C04E0" w14:textId="77777777" w:rsidR="000673D0" w:rsidRPr="00141D8F" w:rsidRDefault="000673D0" w:rsidP="00BD5DD2">
      <w:pPr>
        <w:suppressAutoHyphens/>
        <w:jc w:val="center"/>
        <w:rPr>
          <w:rFonts w:asciiTheme="majorHAnsi" w:hAnsiTheme="majorHAnsi"/>
          <w:sz w:val="22"/>
          <w:szCs w:val="22"/>
          <w:lang w:val="es-ES_tradnl"/>
        </w:rPr>
      </w:pPr>
    </w:p>
    <w:p w14:paraId="7823EBF3" w14:textId="77777777" w:rsidR="000673D0" w:rsidRPr="00141D8F" w:rsidRDefault="000673D0" w:rsidP="00BD5DD2">
      <w:pPr>
        <w:suppressAutoHyphens/>
        <w:jc w:val="center"/>
        <w:rPr>
          <w:rFonts w:asciiTheme="majorHAnsi" w:hAnsiTheme="majorHAnsi"/>
          <w:sz w:val="22"/>
          <w:szCs w:val="22"/>
          <w:lang w:val="es-ES_tradnl"/>
        </w:rPr>
      </w:pPr>
    </w:p>
    <w:p w14:paraId="151FBCAB" w14:textId="77777777" w:rsidR="000673D0" w:rsidRPr="00141D8F" w:rsidRDefault="000673D0" w:rsidP="00BD5DD2">
      <w:pPr>
        <w:suppressAutoHyphens/>
        <w:jc w:val="center"/>
        <w:rPr>
          <w:rFonts w:asciiTheme="majorHAnsi" w:hAnsiTheme="majorHAnsi"/>
          <w:sz w:val="22"/>
          <w:szCs w:val="22"/>
          <w:lang w:val="es-ES_tradnl"/>
        </w:rPr>
      </w:pPr>
    </w:p>
    <w:p w14:paraId="7D95BB77" w14:textId="77777777" w:rsidR="000673D0" w:rsidRPr="00141D8F" w:rsidRDefault="000673D0" w:rsidP="00BD5DD2">
      <w:pPr>
        <w:suppressAutoHyphens/>
        <w:jc w:val="center"/>
        <w:rPr>
          <w:rFonts w:asciiTheme="majorHAnsi" w:hAnsiTheme="majorHAnsi"/>
          <w:sz w:val="22"/>
          <w:szCs w:val="22"/>
          <w:lang w:val="es-ES_tradnl"/>
        </w:rPr>
      </w:pPr>
      <w:r w:rsidRPr="00141D8F">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8653D5C" w:rsidR="001E3AE3" w:rsidRPr="00B4207F" w:rsidRDefault="001E3AE3" w:rsidP="000673D0">
                            <w:pPr>
                              <w:spacing w:line="276" w:lineRule="auto"/>
                              <w:rPr>
                                <w:rFonts w:asciiTheme="majorHAnsi" w:hAnsiTheme="majorHAnsi" w:cs="Arial"/>
                                <w:b/>
                                <w:bCs/>
                                <w:sz w:val="36"/>
                                <w:szCs w:val="22"/>
                                <w:lang w:val="es-ES_tradnl"/>
                              </w:rPr>
                            </w:pPr>
                            <w:r w:rsidRPr="00B4207F">
                              <w:rPr>
                                <w:rFonts w:asciiTheme="majorHAnsi" w:hAnsiTheme="majorHAnsi" w:cs="Arial"/>
                                <w:b/>
                                <w:bCs/>
                                <w:sz w:val="36"/>
                                <w:szCs w:val="22"/>
                                <w:lang w:val="es-ES_tradnl"/>
                              </w:rPr>
                              <w:t xml:space="preserve">INFORME </w:t>
                            </w:r>
                            <w:r w:rsidRPr="00B4207F">
                              <w:rPr>
                                <w:rFonts w:asciiTheme="majorHAnsi" w:hAnsiTheme="majorHAnsi" w:cs="Arial"/>
                                <w:b/>
                                <w:bCs/>
                                <w:sz w:val="36"/>
                                <w:szCs w:val="40"/>
                                <w:lang w:val="es-ES_tradnl"/>
                              </w:rPr>
                              <w:t>No.</w:t>
                            </w:r>
                            <w:r w:rsidRPr="00B4207F">
                              <w:rPr>
                                <w:rFonts w:asciiTheme="majorHAnsi" w:hAnsiTheme="majorHAnsi" w:cs="Arial"/>
                                <w:b/>
                                <w:bCs/>
                                <w:sz w:val="36"/>
                                <w:szCs w:val="22"/>
                                <w:lang w:val="es-ES_tradnl"/>
                              </w:rPr>
                              <w:t xml:space="preserve"> </w:t>
                            </w:r>
                            <w:r w:rsidR="00504B38">
                              <w:rPr>
                                <w:rFonts w:asciiTheme="majorHAnsi" w:hAnsiTheme="majorHAnsi" w:cs="Arial"/>
                                <w:b/>
                                <w:bCs/>
                                <w:sz w:val="36"/>
                                <w:szCs w:val="22"/>
                                <w:lang w:val="es-ES_tradnl"/>
                              </w:rPr>
                              <w:t>6</w:t>
                            </w:r>
                            <w:r w:rsidRPr="00B4207F">
                              <w:rPr>
                                <w:rFonts w:asciiTheme="majorHAnsi" w:hAnsiTheme="majorHAnsi" w:cs="Arial"/>
                                <w:b/>
                                <w:bCs/>
                                <w:sz w:val="36"/>
                                <w:szCs w:val="22"/>
                                <w:lang w:val="es-ES_tradnl"/>
                              </w:rPr>
                              <w:t>/2</w:t>
                            </w:r>
                            <w:r w:rsidR="00FD63C5" w:rsidRPr="00B4207F">
                              <w:rPr>
                                <w:rFonts w:asciiTheme="majorHAnsi" w:hAnsiTheme="majorHAnsi" w:cs="Arial"/>
                                <w:b/>
                                <w:bCs/>
                                <w:sz w:val="36"/>
                                <w:szCs w:val="22"/>
                                <w:lang w:val="es-ES_tradnl"/>
                              </w:rPr>
                              <w:t>2</w:t>
                            </w:r>
                          </w:p>
                          <w:p w14:paraId="5626D0A4" w14:textId="6BB7A085" w:rsidR="001E3AE3" w:rsidRPr="00B4207F"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sz w:val="36"/>
                                <w:szCs w:val="22"/>
                                <w:lang w:val="es-ES_tradnl"/>
                              </w:rPr>
                            </w:pPr>
                            <w:r w:rsidRPr="00B4207F">
                              <w:rPr>
                                <w:rFonts w:ascii="Cambria" w:hAnsi="Cambria" w:cs="Arial"/>
                                <w:b/>
                                <w:sz w:val="36"/>
                                <w:szCs w:val="22"/>
                                <w:lang w:val="es-ES_tradnl"/>
                              </w:rPr>
                              <w:t>PETICIÓN 1696-14</w:t>
                            </w:r>
                            <w:r w:rsidRPr="00B4207F">
                              <w:rPr>
                                <w:rFonts w:ascii="Cambria" w:hAnsi="Cambria" w:cs="Arial"/>
                                <w:b/>
                                <w:sz w:val="36"/>
                                <w:szCs w:val="22"/>
                                <w:lang w:val="es-ES_tradnl"/>
                              </w:rPr>
                              <w:tab/>
                            </w:r>
                          </w:p>
                          <w:p w14:paraId="2A1EFAA5" w14:textId="73B02FFE" w:rsidR="001E3AE3" w:rsidRPr="00B4207F"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szCs w:val="22"/>
                                <w:lang w:val="es-ES_tradnl"/>
                              </w:rPr>
                            </w:pPr>
                            <w:r w:rsidRPr="00B4207F">
                              <w:rPr>
                                <w:rFonts w:ascii="Cambria" w:hAnsi="Cambria" w:cs="Arial"/>
                                <w:szCs w:val="22"/>
                                <w:lang w:val="es-ES_tradnl"/>
                              </w:rPr>
                              <w:t xml:space="preserve">INFORME DE ADMISIBILIDAD </w:t>
                            </w:r>
                          </w:p>
                          <w:p w14:paraId="01826855" w14:textId="77777777" w:rsidR="001E3AE3" w:rsidRPr="00D85CEC"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0867B37B" w:rsidR="001E3AE3" w:rsidRPr="00B46622"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NORMA E. PINO MANRÍQUEZ Y OTROS</w:t>
                            </w:r>
                          </w:p>
                          <w:bookmarkEnd w:id="0"/>
                          <w:p w14:paraId="47ED2F30" w14:textId="70198581" w:rsidR="001E3AE3" w:rsidRPr="00D85CEC"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1E3AE3" w:rsidRPr="00AE5488" w:rsidRDefault="001E3AE3"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48653D5C" w:rsidR="001E3AE3" w:rsidRPr="00B4207F" w:rsidRDefault="001E3AE3" w:rsidP="000673D0">
                      <w:pPr>
                        <w:spacing w:line="276" w:lineRule="auto"/>
                        <w:rPr>
                          <w:rFonts w:asciiTheme="majorHAnsi" w:hAnsiTheme="majorHAnsi" w:cs="Arial"/>
                          <w:b/>
                          <w:bCs/>
                          <w:sz w:val="36"/>
                          <w:szCs w:val="22"/>
                          <w:lang w:val="es-ES_tradnl"/>
                        </w:rPr>
                      </w:pPr>
                      <w:r w:rsidRPr="00B4207F">
                        <w:rPr>
                          <w:rFonts w:asciiTheme="majorHAnsi" w:hAnsiTheme="majorHAnsi" w:cs="Arial"/>
                          <w:b/>
                          <w:bCs/>
                          <w:sz w:val="36"/>
                          <w:szCs w:val="22"/>
                          <w:lang w:val="es-ES_tradnl"/>
                        </w:rPr>
                        <w:t xml:space="preserve">INFORME </w:t>
                      </w:r>
                      <w:r w:rsidRPr="00B4207F">
                        <w:rPr>
                          <w:rFonts w:asciiTheme="majorHAnsi" w:hAnsiTheme="majorHAnsi" w:cs="Arial"/>
                          <w:b/>
                          <w:bCs/>
                          <w:sz w:val="36"/>
                          <w:szCs w:val="40"/>
                          <w:lang w:val="es-ES_tradnl"/>
                        </w:rPr>
                        <w:t>No.</w:t>
                      </w:r>
                      <w:r w:rsidRPr="00B4207F">
                        <w:rPr>
                          <w:rFonts w:asciiTheme="majorHAnsi" w:hAnsiTheme="majorHAnsi" w:cs="Arial"/>
                          <w:b/>
                          <w:bCs/>
                          <w:sz w:val="36"/>
                          <w:szCs w:val="22"/>
                          <w:lang w:val="es-ES_tradnl"/>
                        </w:rPr>
                        <w:t xml:space="preserve"> </w:t>
                      </w:r>
                      <w:r w:rsidR="00504B38">
                        <w:rPr>
                          <w:rFonts w:asciiTheme="majorHAnsi" w:hAnsiTheme="majorHAnsi" w:cs="Arial"/>
                          <w:b/>
                          <w:bCs/>
                          <w:sz w:val="36"/>
                          <w:szCs w:val="22"/>
                          <w:lang w:val="es-ES_tradnl"/>
                        </w:rPr>
                        <w:t>6</w:t>
                      </w:r>
                      <w:r w:rsidRPr="00B4207F">
                        <w:rPr>
                          <w:rFonts w:asciiTheme="majorHAnsi" w:hAnsiTheme="majorHAnsi" w:cs="Arial"/>
                          <w:b/>
                          <w:bCs/>
                          <w:sz w:val="36"/>
                          <w:szCs w:val="22"/>
                          <w:lang w:val="es-ES_tradnl"/>
                        </w:rPr>
                        <w:t>/2</w:t>
                      </w:r>
                      <w:r w:rsidR="00FD63C5" w:rsidRPr="00B4207F">
                        <w:rPr>
                          <w:rFonts w:asciiTheme="majorHAnsi" w:hAnsiTheme="majorHAnsi" w:cs="Arial"/>
                          <w:b/>
                          <w:bCs/>
                          <w:sz w:val="36"/>
                          <w:szCs w:val="22"/>
                          <w:lang w:val="es-ES_tradnl"/>
                        </w:rPr>
                        <w:t>2</w:t>
                      </w:r>
                    </w:p>
                    <w:p w14:paraId="5626D0A4" w14:textId="6BB7A085" w:rsidR="001E3AE3" w:rsidRPr="00B4207F"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sz w:val="36"/>
                          <w:szCs w:val="22"/>
                          <w:lang w:val="es-ES_tradnl"/>
                        </w:rPr>
                      </w:pPr>
                      <w:r w:rsidRPr="00B4207F">
                        <w:rPr>
                          <w:rFonts w:ascii="Cambria" w:hAnsi="Cambria" w:cs="Arial"/>
                          <w:b/>
                          <w:sz w:val="36"/>
                          <w:szCs w:val="22"/>
                          <w:lang w:val="es-ES_tradnl"/>
                        </w:rPr>
                        <w:t>PETICIÓN 1696-14</w:t>
                      </w:r>
                      <w:r w:rsidRPr="00B4207F">
                        <w:rPr>
                          <w:rFonts w:ascii="Cambria" w:hAnsi="Cambria" w:cs="Arial"/>
                          <w:b/>
                          <w:sz w:val="36"/>
                          <w:szCs w:val="22"/>
                          <w:lang w:val="es-ES_tradnl"/>
                        </w:rPr>
                        <w:tab/>
                      </w:r>
                    </w:p>
                    <w:p w14:paraId="2A1EFAA5" w14:textId="73B02FFE" w:rsidR="001E3AE3" w:rsidRPr="00B4207F"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szCs w:val="22"/>
                          <w:lang w:val="es-ES_tradnl"/>
                        </w:rPr>
                      </w:pPr>
                      <w:r w:rsidRPr="00B4207F">
                        <w:rPr>
                          <w:rFonts w:ascii="Cambria" w:hAnsi="Cambria" w:cs="Arial"/>
                          <w:szCs w:val="22"/>
                          <w:lang w:val="es-ES_tradnl"/>
                        </w:rPr>
                        <w:t xml:space="preserve">INFORME DE ADMISIBILIDAD </w:t>
                      </w:r>
                    </w:p>
                    <w:p w14:paraId="01826855" w14:textId="77777777" w:rsidR="001E3AE3" w:rsidRPr="00D85CEC"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0867B37B" w:rsidR="001E3AE3" w:rsidRPr="00B46622"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NORMA E. PINO MANRÍQUEZ Y OTROS</w:t>
                      </w:r>
                    </w:p>
                    <w:bookmarkEnd w:id="1"/>
                    <w:p w14:paraId="47ED2F30" w14:textId="70198581" w:rsidR="001E3AE3" w:rsidRPr="00D85CEC" w:rsidRDefault="001E3AE3"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1E3AE3" w:rsidRPr="00AE5488" w:rsidRDefault="001E3AE3" w:rsidP="000673D0">
                      <w:pPr>
                        <w:rPr>
                          <w:color w:val="0D0D0D" w:themeColor="text1" w:themeTint="F2"/>
                          <w:lang w:val="es-ES_tradnl"/>
                        </w:rPr>
                      </w:pPr>
                    </w:p>
                  </w:txbxContent>
                </v:textbox>
              </v:shape>
            </w:pict>
          </mc:Fallback>
        </mc:AlternateContent>
      </w:r>
      <w:r w:rsidRPr="00141D8F">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F9BC218" w:rsidR="001E3AE3" w:rsidRPr="00573BC2" w:rsidRDefault="001E3AE3" w:rsidP="000673D0">
                            <w:pPr>
                              <w:spacing w:line="276" w:lineRule="auto"/>
                              <w:jc w:val="right"/>
                              <w:rPr>
                                <w:rFonts w:asciiTheme="minorHAnsi" w:hAnsiTheme="minorHAnsi"/>
                                <w:color w:val="FFFFFF" w:themeColor="background1"/>
                                <w:sz w:val="22"/>
                                <w:lang w:val="es-419"/>
                              </w:rPr>
                            </w:pPr>
                            <w:r w:rsidRPr="00573BC2">
                              <w:rPr>
                                <w:rFonts w:asciiTheme="minorHAnsi" w:hAnsiTheme="minorHAnsi"/>
                                <w:color w:val="FFFFFF" w:themeColor="background1"/>
                                <w:sz w:val="22"/>
                                <w:lang w:val="es-419"/>
                              </w:rPr>
                              <w:t>OEA/</w:t>
                            </w:r>
                            <w:proofErr w:type="spellStart"/>
                            <w:r w:rsidRPr="00573BC2">
                              <w:rPr>
                                <w:rFonts w:asciiTheme="minorHAnsi" w:hAnsiTheme="minorHAnsi"/>
                                <w:color w:val="FFFFFF" w:themeColor="background1"/>
                                <w:sz w:val="22"/>
                                <w:lang w:val="es-419"/>
                              </w:rPr>
                              <w:t>Ser.L</w:t>
                            </w:r>
                            <w:proofErr w:type="spellEnd"/>
                            <w:r w:rsidRPr="00573BC2">
                              <w:rPr>
                                <w:rFonts w:asciiTheme="minorHAnsi" w:hAnsiTheme="minorHAnsi"/>
                                <w:color w:val="FFFFFF" w:themeColor="background1"/>
                                <w:sz w:val="22"/>
                                <w:lang w:val="es-419"/>
                              </w:rPr>
                              <w:t>/V/II</w:t>
                            </w:r>
                          </w:p>
                          <w:p w14:paraId="3449BBFC" w14:textId="1A2A477D" w:rsidR="001E3AE3" w:rsidRPr="00573BC2" w:rsidRDefault="001E3AE3" w:rsidP="000673D0">
                            <w:pPr>
                              <w:spacing w:line="276" w:lineRule="auto"/>
                              <w:jc w:val="right"/>
                              <w:rPr>
                                <w:rFonts w:asciiTheme="minorHAnsi" w:hAnsiTheme="minorHAnsi"/>
                                <w:color w:val="FFFFFF" w:themeColor="background1"/>
                                <w:sz w:val="22"/>
                                <w:lang w:val="es-419"/>
                              </w:rPr>
                            </w:pPr>
                            <w:r w:rsidRPr="00573BC2">
                              <w:rPr>
                                <w:rFonts w:asciiTheme="minorHAnsi" w:hAnsiTheme="minorHAnsi"/>
                                <w:color w:val="FFFFFF" w:themeColor="background1"/>
                                <w:sz w:val="22"/>
                                <w:lang w:val="es-419"/>
                              </w:rPr>
                              <w:t xml:space="preserve">Doc. </w:t>
                            </w:r>
                            <w:r w:rsidR="00504B38" w:rsidRPr="00573BC2">
                              <w:rPr>
                                <w:rFonts w:asciiTheme="minorHAnsi" w:hAnsiTheme="minorHAnsi"/>
                                <w:color w:val="FFFFFF" w:themeColor="background1"/>
                                <w:sz w:val="22"/>
                                <w:lang w:val="es-419"/>
                              </w:rPr>
                              <w:t>7</w:t>
                            </w:r>
                          </w:p>
                          <w:p w14:paraId="0BBD91A2" w14:textId="31767E44" w:rsidR="001E3AE3" w:rsidRPr="00BE11C5" w:rsidRDefault="00504B38" w:rsidP="000673D0">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PA"/>
                              </w:rPr>
                              <w:t>9 febrero</w:t>
                            </w:r>
                            <w:r w:rsidR="001E3AE3" w:rsidRPr="00C25ADB">
                              <w:rPr>
                                <w:rFonts w:asciiTheme="minorHAnsi" w:hAnsiTheme="minorHAnsi"/>
                                <w:color w:val="FFFFFF" w:themeColor="background1"/>
                                <w:sz w:val="22"/>
                                <w:lang w:val="es-PA"/>
                              </w:rPr>
                              <w:t xml:space="preserve"> 202</w:t>
                            </w:r>
                            <w:r w:rsidR="00FD63C5">
                              <w:rPr>
                                <w:rFonts w:asciiTheme="minorHAnsi" w:hAnsiTheme="minorHAnsi"/>
                                <w:color w:val="FFFFFF" w:themeColor="background1"/>
                                <w:sz w:val="22"/>
                                <w:lang w:val="es-PA"/>
                              </w:rPr>
                              <w:t>2</w:t>
                            </w:r>
                          </w:p>
                          <w:p w14:paraId="0288BA97" w14:textId="77777777" w:rsidR="001E3AE3" w:rsidRPr="00C25ADB" w:rsidRDefault="001E3AE3"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7F9BC218" w:rsidR="001E3AE3" w:rsidRPr="00573BC2" w:rsidRDefault="001E3AE3" w:rsidP="000673D0">
                      <w:pPr>
                        <w:spacing w:line="276" w:lineRule="auto"/>
                        <w:jc w:val="right"/>
                        <w:rPr>
                          <w:rFonts w:asciiTheme="minorHAnsi" w:hAnsiTheme="minorHAnsi"/>
                          <w:color w:val="FFFFFF" w:themeColor="background1"/>
                          <w:sz w:val="22"/>
                          <w:lang w:val="es-419"/>
                        </w:rPr>
                      </w:pPr>
                      <w:r w:rsidRPr="00573BC2">
                        <w:rPr>
                          <w:rFonts w:asciiTheme="minorHAnsi" w:hAnsiTheme="minorHAnsi"/>
                          <w:color w:val="FFFFFF" w:themeColor="background1"/>
                          <w:sz w:val="22"/>
                          <w:lang w:val="es-419"/>
                        </w:rPr>
                        <w:t>OEA/Ser.L/V/II</w:t>
                      </w:r>
                    </w:p>
                    <w:p w14:paraId="3449BBFC" w14:textId="1A2A477D" w:rsidR="001E3AE3" w:rsidRPr="00573BC2" w:rsidRDefault="001E3AE3" w:rsidP="000673D0">
                      <w:pPr>
                        <w:spacing w:line="276" w:lineRule="auto"/>
                        <w:jc w:val="right"/>
                        <w:rPr>
                          <w:rFonts w:asciiTheme="minorHAnsi" w:hAnsiTheme="minorHAnsi"/>
                          <w:color w:val="FFFFFF" w:themeColor="background1"/>
                          <w:sz w:val="22"/>
                          <w:lang w:val="es-419"/>
                        </w:rPr>
                      </w:pPr>
                      <w:r w:rsidRPr="00573BC2">
                        <w:rPr>
                          <w:rFonts w:asciiTheme="minorHAnsi" w:hAnsiTheme="minorHAnsi"/>
                          <w:color w:val="FFFFFF" w:themeColor="background1"/>
                          <w:sz w:val="22"/>
                          <w:lang w:val="es-419"/>
                        </w:rPr>
                        <w:t xml:space="preserve">Doc. </w:t>
                      </w:r>
                      <w:r w:rsidR="00504B38" w:rsidRPr="00573BC2">
                        <w:rPr>
                          <w:rFonts w:asciiTheme="minorHAnsi" w:hAnsiTheme="minorHAnsi"/>
                          <w:color w:val="FFFFFF" w:themeColor="background1"/>
                          <w:sz w:val="22"/>
                          <w:lang w:val="es-419"/>
                        </w:rPr>
                        <w:t>7</w:t>
                      </w:r>
                    </w:p>
                    <w:p w14:paraId="0BBD91A2" w14:textId="31767E44" w:rsidR="001E3AE3" w:rsidRPr="00BE11C5" w:rsidRDefault="00504B38" w:rsidP="000673D0">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PA"/>
                        </w:rPr>
                        <w:t>9 febrero</w:t>
                      </w:r>
                      <w:r w:rsidR="001E3AE3" w:rsidRPr="00C25ADB">
                        <w:rPr>
                          <w:rFonts w:asciiTheme="minorHAnsi" w:hAnsiTheme="minorHAnsi"/>
                          <w:color w:val="FFFFFF" w:themeColor="background1"/>
                          <w:sz w:val="22"/>
                          <w:lang w:val="es-PA"/>
                        </w:rPr>
                        <w:t xml:space="preserve"> 202</w:t>
                      </w:r>
                      <w:r w:rsidR="00FD63C5">
                        <w:rPr>
                          <w:rFonts w:asciiTheme="minorHAnsi" w:hAnsiTheme="minorHAnsi"/>
                          <w:color w:val="FFFFFF" w:themeColor="background1"/>
                          <w:sz w:val="22"/>
                          <w:lang w:val="es-PA"/>
                        </w:rPr>
                        <w:t>2</w:t>
                      </w:r>
                    </w:p>
                    <w:p w14:paraId="0288BA97" w14:textId="77777777" w:rsidR="001E3AE3" w:rsidRPr="00C25ADB" w:rsidRDefault="001E3AE3"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141D8F" w:rsidRDefault="000673D0" w:rsidP="00BD5DD2">
      <w:pPr>
        <w:suppressAutoHyphens/>
        <w:jc w:val="center"/>
        <w:rPr>
          <w:rFonts w:asciiTheme="majorHAnsi" w:hAnsiTheme="majorHAnsi"/>
          <w:sz w:val="22"/>
          <w:szCs w:val="22"/>
          <w:lang w:val="es-ES_tradnl"/>
        </w:rPr>
      </w:pPr>
    </w:p>
    <w:p w14:paraId="359BB07B" w14:textId="77777777" w:rsidR="000673D0" w:rsidRPr="00141D8F" w:rsidRDefault="000673D0" w:rsidP="00BD5DD2">
      <w:pPr>
        <w:suppressAutoHyphens/>
        <w:jc w:val="center"/>
        <w:rPr>
          <w:rFonts w:asciiTheme="majorHAnsi" w:hAnsiTheme="majorHAnsi"/>
          <w:sz w:val="22"/>
          <w:szCs w:val="22"/>
          <w:lang w:val="es-ES_tradnl"/>
        </w:rPr>
      </w:pPr>
    </w:p>
    <w:p w14:paraId="30CE2CD6" w14:textId="77777777" w:rsidR="000673D0" w:rsidRPr="00141D8F" w:rsidRDefault="000673D0" w:rsidP="00BD5DD2">
      <w:pPr>
        <w:suppressAutoHyphens/>
        <w:jc w:val="center"/>
        <w:rPr>
          <w:rFonts w:asciiTheme="majorHAnsi" w:hAnsiTheme="majorHAnsi" w:cs="Arial"/>
          <w:sz w:val="22"/>
          <w:szCs w:val="22"/>
          <w:lang w:val="es-ES_tradnl"/>
        </w:rPr>
      </w:pPr>
    </w:p>
    <w:p w14:paraId="709AD286" w14:textId="77777777" w:rsidR="000673D0" w:rsidRPr="00141D8F" w:rsidRDefault="000673D0" w:rsidP="00BD5DD2">
      <w:pPr>
        <w:suppressAutoHyphens/>
        <w:jc w:val="center"/>
        <w:rPr>
          <w:rFonts w:asciiTheme="majorHAnsi" w:hAnsiTheme="majorHAnsi"/>
          <w:sz w:val="22"/>
          <w:szCs w:val="22"/>
          <w:lang w:val="es-ES_tradnl"/>
        </w:rPr>
      </w:pPr>
    </w:p>
    <w:p w14:paraId="7E8B5523" w14:textId="77777777" w:rsidR="000673D0" w:rsidRPr="00141D8F" w:rsidRDefault="000673D0" w:rsidP="00BD5DD2">
      <w:pPr>
        <w:suppressAutoHyphens/>
        <w:jc w:val="center"/>
        <w:rPr>
          <w:rFonts w:asciiTheme="majorHAnsi" w:hAnsiTheme="majorHAnsi"/>
          <w:sz w:val="22"/>
          <w:szCs w:val="22"/>
          <w:lang w:val="es-ES_tradnl"/>
        </w:rPr>
      </w:pPr>
    </w:p>
    <w:p w14:paraId="424E26A9" w14:textId="77777777" w:rsidR="000673D0" w:rsidRPr="00141D8F" w:rsidRDefault="000673D0" w:rsidP="00BD5DD2">
      <w:pPr>
        <w:suppressAutoHyphens/>
        <w:jc w:val="center"/>
        <w:rPr>
          <w:rFonts w:asciiTheme="majorHAnsi" w:hAnsiTheme="majorHAnsi"/>
          <w:sz w:val="22"/>
          <w:szCs w:val="22"/>
          <w:lang w:val="es-ES_tradnl"/>
        </w:rPr>
      </w:pPr>
    </w:p>
    <w:p w14:paraId="4B2E007A" w14:textId="77777777" w:rsidR="000673D0" w:rsidRPr="00141D8F" w:rsidRDefault="000673D0" w:rsidP="00BD5DD2">
      <w:pPr>
        <w:suppressAutoHyphens/>
        <w:jc w:val="center"/>
        <w:rPr>
          <w:rFonts w:asciiTheme="majorHAnsi" w:hAnsiTheme="majorHAnsi"/>
          <w:sz w:val="22"/>
          <w:szCs w:val="22"/>
          <w:lang w:val="es-ES_tradnl"/>
        </w:rPr>
      </w:pPr>
    </w:p>
    <w:p w14:paraId="3ED5356B" w14:textId="77777777" w:rsidR="000673D0" w:rsidRPr="00141D8F" w:rsidRDefault="000673D0" w:rsidP="00BD5DD2">
      <w:pPr>
        <w:suppressAutoHyphens/>
        <w:jc w:val="center"/>
        <w:rPr>
          <w:rFonts w:asciiTheme="majorHAnsi" w:hAnsiTheme="majorHAnsi"/>
          <w:sz w:val="22"/>
          <w:szCs w:val="22"/>
          <w:lang w:val="es-ES_tradnl"/>
        </w:rPr>
      </w:pPr>
    </w:p>
    <w:p w14:paraId="146F0F55" w14:textId="77777777" w:rsidR="000673D0" w:rsidRPr="00141D8F" w:rsidRDefault="000673D0" w:rsidP="00BD5DD2">
      <w:pPr>
        <w:suppressAutoHyphens/>
        <w:jc w:val="center"/>
        <w:rPr>
          <w:rFonts w:asciiTheme="majorHAnsi" w:hAnsiTheme="majorHAnsi"/>
          <w:sz w:val="22"/>
          <w:szCs w:val="22"/>
          <w:lang w:val="es-ES_tradnl"/>
        </w:rPr>
      </w:pPr>
    </w:p>
    <w:p w14:paraId="03ABF1F8" w14:textId="77777777" w:rsidR="000673D0" w:rsidRPr="00141D8F" w:rsidRDefault="000673D0" w:rsidP="00BD5DD2">
      <w:pPr>
        <w:suppressAutoHyphens/>
        <w:jc w:val="center"/>
        <w:rPr>
          <w:rFonts w:asciiTheme="majorHAnsi" w:hAnsiTheme="majorHAnsi"/>
          <w:sz w:val="22"/>
          <w:szCs w:val="22"/>
          <w:lang w:val="es-ES_tradnl"/>
        </w:rPr>
      </w:pPr>
    </w:p>
    <w:p w14:paraId="766E7282" w14:textId="77777777" w:rsidR="000673D0" w:rsidRPr="00141D8F" w:rsidRDefault="000673D0" w:rsidP="00BD5DD2">
      <w:pPr>
        <w:suppressAutoHyphens/>
        <w:jc w:val="center"/>
        <w:rPr>
          <w:rFonts w:asciiTheme="majorHAnsi" w:hAnsiTheme="majorHAnsi"/>
          <w:sz w:val="22"/>
          <w:szCs w:val="22"/>
          <w:lang w:val="es-ES_tradnl"/>
        </w:rPr>
      </w:pPr>
    </w:p>
    <w:p w14:paraId="062BE702" w14:textId="77777777" w:rsidR="000673D0" w:rsidRPr="00141D8F" w:rsidRDefault="000673D0" w:rsidP="00BD5DD2">
      <w:pPr>
        <w:suppressAutoHyphens/>
        <w:jc w:val="center"/>
        <w:rPr>
          <w:rFonts w:asciiTheme="majorHAnsi" w:hAnsiTheme="majorHAnsi"/>
          <w:sz w:val="22"/>
          <w:szCs w:val="22"/>
          <w:lang w:val="es-ES_tradnl"/>
        </w:rPr>
      </w:pPr>
    </w:p>
    <w:p w14:paraId="5D49DBEA" w14:textId="77777777" w:rsidR="000673D0" w:rsidRPr="00141D8F" w:rsidRDefault="000673D0" w:rsidP="00BD5DD2">
      <w:pPr>
        <w:suppressAutoHyphens/>
        <w:jc w:val="center"/>
        <w:rPr>
          <w:rFonts w:asciiTheme="majorHAnsi" w:hAnsiTheme="majorHAnsi"/>
          <w:sz w:val="22"/>
          <w:szCs w:val="22"/>
          <w:lang w:val="es-ES_tradnl"/>
        </w:rPr>
      </w:pPr>
    </w:p>
    <w:p w14:paraId="758695F1" w14:textId="77777777" w:rsidR="000673D0" w:rsidRPr="00141D8F" w:rsidRDefault="000673D0" w:rsidP="00BD5DD2">
      <w:pPr>
        <w:suppressAutoHyphens/>
        <w:jc w:val="center"/>
        <w:rPr>
          <w:rFonts w:asciiTheme="majorHAnsi" w:hAnsiTheme="majorHAnsi"/>
          <w:sz w:val="22"/>
          <w:szCs w:val="22"/>
          <w:lang w:val="es-ES_tradnl"/>
        </w:rPr>
      </w:pPr>
    </w:p>
    <w:p w14:paraId="47333B02" w14:textId="77777777" w:rsidR="000673D0" w:rsidRPr="00141D8F" w:rsidRDefault="000673D0" w:rsidP="00BD5DD2">
      <w:pPr>
        <w:suppressAutoHyphens/>
        <w:jc w:val="center"/>
        <w:rPr>
          <w:rFonts w:asciiTheme="majorHAnsi" w:hAnsiTheme="majorHAnsi"/>
          <w:sz w:val="18"/>
          <w:szCs w:val="22"/>
          <w:lang w:val="es-ES_tradnl"/>
        </w:rPr>
      </w:pPr>
    </w:p>
    <w:p w14:paraId="136B8A54" w14:textId="77777777" w:rsidR="000673D0" w:rsidRPr="00141D8F" w:rsidRDefault="000673D0" w:rsidP="00BD5DD2">
      <w:pPr>
        <w:suppressAutoHyphens/>
        <w:jc w:val="center"/>
        <w:rPr>
          <w:rFonts w:asciiTheme="majorHAnsi" w:hAnsiTheme="majorHAnsi"/>
          <w:sz w:val="18"/>
          <w:szCs w:val="22"/>
          <w:lang w:val="es-ES_tradnl"/>
        </w:rPr>
      </w:pPr>
    </w:p>
    <w:p w14:paraId="1FA680C0" w14:textId="77777777" w:rsidR="000673D0" w:rsidRPr="00141D8F" w:rsidRDefault="000673D0" w:rsidP="00BD5DD2">
      <w:pPr>
        <w:suppressAutoHyphens/>
        <w:jc w:val="center"/>
        <w:rPr>
          <w:rFonts w:asciiTheme="majorHAnsi" w:hAnsiTheme="majorHAnsi"/>
          <w:sz w:val="18"/>
          <w:szCs w:val="22"/>
          <w:lang w:val="es-ES_tradnl"/>
        </w:rPr>
      </w:pPr>
    </w:p>
    <w:p w14:paraId="51A5FD1F" w14:textId="77777777" w:rsidR="000673D0" w:rsidRPr="00141D8F" w:rsidRDefault="000673D0" w:rsidP="00BD5DD2">
      <w:pPr>
        <w:suppressAutoHyphens/>
        <w:jc w:val="center"/>
        <w:rPr>
          <w:rFonts w:asciiTheme="majorHAnsi" w:hAnsiTheme="majorHAnsi"/>
          <w:sz w:val="18"/>
          <w:szCs w:val="22"/>
          <w:lang w:val="es-ES_tradnl"/>
        </w:rPr>
      </w:pPr>
    </w:p>
    <w:p w14:paraId="67EC7104" w14:textId="77777777" w:rsidR="000673D0" w:rsidRPr="00141D8F" w:rsidRDefault="000673D0" w:rsidP="00BD5DD2">
      <w:pPr>
        <w:suppressAutoHyphens/>
        <w:jc w:val="center"/>
        <w:rPr>
          <w:rFonts w:asciiTheme="majorHAnsi" w:hAnsiTheme="majorHAnsi"/>
          <w:sz w:val="18"/>
          <w:szCs w:val="22"/>
          <w:lang w:val="es-ES_tradnl"/>
        </w:rPr>
      </w:pPr>
    </w:p>
    <w:p w14:paraId="74B88FB9" w14:textId="77777777" w:rsidR="000673D0" w:rsidRPr="00141D8F" w:rsidRDefault="000673D0" w:rsidP="00BD5DD2">
      <w:pPr>
        <w:suppressAutoHyphens/>
        <w:jc w:val="center"/>
        <w:rPr>
          <w:rFonts w:asciiTheme="majorHAnsi" w:hAnsiTheme="majorHAnsi"/>
          <w:sz w:val="18"/>
          <w:szCs w:val="22"/>
          <w:lang w:val="es-ES_tradnl"/>
        </w:rPr>
      </w:pPr>
    </w:p>
    <w:p w14:paraId="676EB446" w14:textId="77777777" w:rsidR="000673D0" w:rsidRPr="00141D8F" w:rsidRDefault="000673D0" w:rsidP="00BD5DD2">
      <w:pPr>
        <w:suppressAutoHyphens/>
        <w:jc w:val="center"/>
        <w:rPr>
          <w:rFonts w:asciiTheme="majorHAnsi" w:hAnsiTheme="majorHAnsi"/>
          <w:sz w:val="18"/>
          <w:szCs w:val="22"/>
          <w:lang w:val="es-ES_tradnl"/>
        </w:rPr>
      </w:pPr>
    </w:p>
    <w:p w14:paraId="1D06DC3D" w14:textId="77777777" w:rsidR="000673D0" w:rsidRPr="00141D8F" w:rsidRDefault="000673D0" w:rsidP="00BD5DD2">
      <w:pPr>
        <w:suppressAutoHyphens/>
        <w:jc w:val="center"/>
        <w:rPr>
          <w:rFonts w:asciiTheme="majorHAnsi" w:hAnsiTheme="majorHAnsi"/>
          <w:sz w:val="18"/>
          <w:szCs w:val="22"/>
          <w:lang w:val="es-ES_tradnl"/>
        </w:rPr>
      </w:pPr>
    </w:p>
    <w:p w14:paraId="2B3BDED6" w14:textId="77777777" w:rsidR="000673D0" w:rsidRPr="00141D8F" w:rsidRDefault="000673D0" w:rsidP="00BD5DD2">
      <w:pPr>
        <w:suppressAutoHyphens/>
        <w:jc w:val="center"/>
        <w:rPr>
          <w:rFonts w:asciiTheme="majorHAnsi" w:hAnsiTheme="majorHAnsi"/>
          <w:sz w:val="18"/>
          <w:szCs w:val="22"/>
          <w:lang w:val="es-ES_tradnl"/>
        </w:rPr>
      </w:pPr>
    </w:p>
    <w:p w14:paraId="32E086F1" w14:textId="77777777" w:rsidR="000673D0" w:rsidRPr="00141D8F" w:rsidRDefault="000673D0" w:rsidP="00BD5DD2">
      <w:pPr>
        <w:suppressAutoHyphens/>
        <w:jc w:val="center"/>
        <w:rPr>
          <w:rFonts w:asciiTheme="majorHAnsi" w:hAnsiTheme="majorHAnsi"/>
          <w:sz w:val="18"/>
          <w:szCs w:val="22"/>
          <w:lang w:val="es-ES_tradnl"/>
        </w:rPr>
      </w:pPr>
    </w:p>
    <w:p w14:paraId="6AA5A52A" w14:textId="77777777" w:rsidR="000673D0" w:rsidRPr="00141D8F" w:rsidRDefault="000673D0" w:rsidP="00BD5DD2">
      <w:pPr>
        <w:suppressAutoHyphens/>
        <w:jc w:val="center"/>
        <w:rPr>
          <w:rFonts w:asciiTheme="majorHAnsi" w:hAnsiTheme="majorHAnsi"/>
          <w:sz w:val="18"/>
          <w:szCs w:val="22"/>
          <w:lang w:val="es-ES_tradnl"/>
        </w:rPr>
      </w:pPr>
    </w:p>
    <w:p w14:paraId="6FBE1F63" w14:textId="77777777" w:rsidR="000673D0" w:rsidRPr="00141D8F" w:rsidRDefault="000673D0" w:rsidP="00BD5DD2">
      <w:pPr>
        <w:suppressAutoHyphens/>
        <w:jc w:val="center"/>
        <w:rPr>
          <w:rFonts w:asciiTheme="majorHAnsi" w:hAnsiTheme="majorHAnsi"/>
          <w:sz w:val="18"/>
          <w:szCs w:val="22"/>
          <w:lang w:val="es-ES_tradnl"/>
        </w:rPr>
      </w:pPr>
    </w:p>
    <w:p w14:paraId="6BC6FEB7" w14:textId="77777777" w:rsidR="000673D0" w:rsidRPr="00141D8F" w:rsidRDefault="000673D0" w:rsidP="00BD5DD2">
      <w:pPr>
        <w:suppressAutoHyphens/>
        <w:jc w:val="center"/>
        <w:rPr>
          <w:rFonts w:asciiTheme="majorHAnsi" w:hAnsiTheme="majorHAnsi"/>
          <w:sz w:val="18"/>
          <w:szCs w:val="22"/>
          <w:lang w:val="es-ES_tradnl"/>
        </w:rPr>
      </w:pPr>
    </w:p>
    <w:p w14:paraId="4C26A618" w14:textId="77777777" w:rsidR="000673D0" w:rsidRPr="00141D8F" w:rsidRDefault="000673D0" w:rsidP="00BD5DD2">
      <w:pPr>
        <w:suppressAutoHyphens/>
        <w:jc w:val="center"/>
        <w:rPr>
          <w:rFonts w:asciiTheme="majorHAnsi" w:hAnsiTheme="majorHAnsi"/>
          <w:sz w:val="18"/>
          <w:szCs w:val="22"/>
          <w:lang w:val="es-ES_tradnl"/>
        </w:rPr>
      </w:pPr>
    </w:p>
    <w:p w14:paraId="01BECB0D" w14:textId="77777777" w:rsidR="000673D0" w:rsidRPr="00141D8F" w:rsidRDefault="000673D0" w:rsidP="00BD5DD2">
      <w:pPr>
        <w:suppressAutoHyphens/>
        <w:jc w:val="center"/>
        <w:rPr>
          <w:rFonts w:asciiTheme="majorHAnsi" w:hAnsiTheme="majorHAnsi"/>
          <w:sz w:val="18"/>
          <w:szCs w:val="22"/>
          <w:lang w:val="es-ES_tradnl"/>
        </w:rPr>
      </w:pPr>
      <w:r w:rsidRPr="00141D8F">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29D6CA06" w:rsidR="001E3AE3" w:rsidRPr="00890650" w:rsidRDefault="001E3AE3"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04B3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04B3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D63C5">
                              <w:rPr>
                                <w:rFonts w:asciiTheme="majorHAnsi" w:hAnsiTheme="majorHAnsi"/>
                                <w:color w:val="0D0D0D" w:themeColor="text1" w:themeTint="F2"/>
                                <w:sz w:val="18"/>
                                <w:szCs w:val="22"/>
                                <w:lang w:val="es-ES"/>
                              </w:rPr>
                              <w:t>2</w:t>
                            </w:r>
                            <w:r w:rsidR="00504B38">
                              <w:rPr>
                                <w:rFonts w:asciiTheme="majorHAnsi" w:hAnsiTheme="majorHAnsi"/>
                                <w:color w:val="0D0D0D" w:themeColor="text1" w:themeTint="F2"/>
                                <w:sz w:val="18"/>
                                <w:szCs w:val="22"/>
                                <w:lang w:val="es-ES"/>
                              </w:rPr>
                              <w:t>.</w:t>
                            </w:r>
                          </w:p>
                          <w:p w14:paraId="4F6ABB5B" w14:textId="77777777" w:rsidR="001E3AE3" w:rsidRPr="007A5817" w:rsidRDefault="001E3AE3"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E3AE3" w:rsidRPr="00167A34" w:rsidRDefault="001E3AE3"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29D6CA06" w:rsidR="001E3AE3" w:rsidRPr="00890650" w:rsidRDefault="001E3AE3"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04B3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04B3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D63C5">
                        <w:rPr>
                          <w:rFonts w:asciiTheme="majorHAnsi" w:hAnsiTheme="majorHAnsi"/>
                          <w:color w:val="0D0D0D" w:themeColor="text1" w:themeTint="F2"/>
                          <w:sz w:val="18"/>
                          <w:szCs w:val="22"/>
                          <w:lang w:val="es-ES"/>
                        </w:rPr>
                        <w:t>2</w:t>
                      </w:r>
                      <w:r w:rsidR="00504B38">
                        <w:rPr>
                          <w:rFonts w:asciiTheme="majorHAnsi" w:hAnsiTheme="majorHAnsi"/>
                          <w:color w:val="0D0D0D" w:themeColor="text1" w:themeTint="F2"/>
                          <w:sz w:val="18"/>
                          <w:szCs w:val="22"/>
                          <w:lang w:val="es-ES"/>
                        </w:rPr>
                        <w:t>.</w:t>
                      </w:r>
                    </w:p>
                    <w:p w14:paraId="4F6ABB5B" w14:textId="77777777" w:rsidR="001E3AE3" w:rsidRPr="007A5817" w:rsidRDefault="001E3AE3"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E3AE3" w:rsidRPr="00167A34" w:rsidRDefault="001E3AE3"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141D8F" w:rsidRDefault="000673D0" w:rsidP="00BD5DD2">
      <w:pPr>
        <w:suppressAutoHyphens/>
        <w:jc w:val="center"/>
        <w:rPr>
          <w:rFonts w:asciiTheme="majorHAnsi" w:hAnsiTheme="majorHAnsi"/>
          <w:sz w:val="18"/>
          <w:szCs w:val="22"/>
          <w:lang w:val="es-ES_tradnl"/>
        </w:rPr>
      </w:pPr>
    </w:p>
    <w:p w14:paraId="4CF638D9" w14:textId="77777777" w:rsidR="000673D0" w:rsidRPr="00141D8F" w:rsidRDefault="000673D0" w:rsidP="00BD5DD2">
      <w:pPr>
        <w:suppressAutoHyphens/>
        <w:jc w:val="center"/>
        <w:rPr>
          <w:rFonts w:asciiTheme="majorHAnsi" w:hAnsiTheme="majorHAnsi"/>
          <w:sz w:val="18"/>
          <w:szCs w:val="22"/>
          <w:lang w:val="es-ES_tradnl"/>
        </w:rPr>
      </w:pPr>
    </w:p>
    <w:p w14:paraId="1CEFA9C9" w14:textId="77777777" w:rsidR="000673D0" w:rsidRPr="00141D8F" w:rsidRDefault="000673D0" w:rsidP="00BD5DD2">
      <w:pPr>
        <w:suppressAutoHyphens/>
        <w:jc w:val="center"/>
        <w:rPr>
          <w:rFonts w:asciiTheme="majorHAnsi" w:hAnsiTheme="majorHAnsi"/>
          <w:sz w:val="18"/>
          <w:szCs w:val="22"/>
          <w:lang w:val="es-ES_tradnl"/>
        </w:rPr>
      </w:pPr>
    </w:p>
    <w:p w14:paraId="31514C67" w14:textId="77777777" w:rsidR="000673D0" w:rsidRPr="00141D8F" w:rsidRDefault="000673D0" w:rsidP="00BD5DD2">
      <w:pPr>
        <w:suppressAutoHyphens/>
        <w:jc w:val="center"/>
        <w:rPr>
          <w:rFonts w:asciiTheme="majorHAnsi" w:hAnsiTheme="majorHAnsi"/>
          <w:sz w:val="18"/>
          <w:szCs w:val="22"/>
          <w:lang w:val="es-ES_tradnl"/>
        </w:rPr>
      </w:pPr>
    </w:p>
    <w:p w14:paraId="16ECD0BB" w14:textId="77777777" w:rsidR="000673D0" w:rsidRPr="00141D8F" w:rsidRDefault="000673D0" w:rsidP="00BD5DD2">
      <w:pPr>
        <w:suppressAutoHyphens/>
        <w:jc w:val="center"/>
        <w:rPr>
          <w:rFonts w:asciiTheme="majorHAnsi" w:hAnsiTheme="majorHAnsi"/>
          <w:sz w:val="18"/>
          <w:szCs w:val="22"/>
          <w:lang w:val="es-ES_tradnl"/>
        </w:rPr>
      </w:pPr>
      <w:r w:rsidRPr="00141D8F">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99D87" w14:textId="77777777" w:rsidR="00E71852" w:rsidRDefault="001E3AE3"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2061" w:rsidRPr="00282061">
                              <w:rPr>
                                <w:rFonts w:asciiTheme="majorHAnsi" w:hAnsiTheme="majorHAnsi"/>
                                <w:color w:val="595959" w:themeColor="text1" w:themeTint="A6"/>
                                <w:sz w:val="18"/>
                                <w:szCs w:val="18"/>
                                <w:lang w:val="pt-BR"/>
                              </w:rPr>
                              <w:t>6</w:t>
                            </w:r>
                            <w:r w:rsidRPr="00282061">
                              <w:rPr>
                                <w:rFonts w:asciiTheme="majorHAnsi" w:hAnsiTheme="majorHAnsi"/>
                                <w:color w:val="595959" w:themeColor="text1" w:themeTint="A6"/>
                                <w:sz w:val="18"/>
                                <w:szCs w:val="18"/>
                                <w:lang w:val="pt-BR"/>
                              </w:rPr>
                              <w:t>/</w:t>
                            </w:r>
                            <w:r w:rsidR="00282061">
                              <w:rPr>
                                <w:rFonts w:asciiTheme="majorHAnsi" w:hAnsiTheme="majorHAnsi"/>
                                <w:color w:val="595959" w:themeColor="text1" w:themeTint="A6"/>
                                <w:sz w:val="18"/>
                                <w:szCs w:val="18"/>
                                <w:lang w:val="pt-BR"/>
                              </w:rPr>
                              <w:t>22</w:t>
                            </w:r>
                            <w:r w:rsidRPr="0028206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1696-14</w:t>
                            </w:r>
                            <w:r w:rsidR="00942803">
                              <w:rPr>
                                <w:rFonts w:asciiTheme="majorHAnsi" w:hAnsiTheme="majorHAnsi"/>
                                <w:color w:val="595959" w:themeColor="text1" w:themeTint="A6"/>
                                <w:sz w:val="18"/>
                                <w:szCs w:val="18"/>
                                <w:lang w:val="es-ES"/>
                              </w:rPr>
                              <w:t>. A</w:t>
                            </w:r>
                            <w:proofErr w:type="spellStart"/>
                            <w:r w:rsidR="00E71852">
                              <w:rPr>
                                <w:rFonts w:asciiTheme="majorHAnsi" w:hAnsiTheme="majorHAnsi"/>
                                <w:color w:val="595959" w:themeColor="text1" w:themeTint="A6"/>
                                <w:sz w:val="18"/>
                                <w:szCs w:val="18"/>
                                <w:lang w:val="es-ES_tradnl"/>
                              </w:rPr>
                              <w:t>dmisibilidad</w:t>
                            </w:r>
                            <w:proofErr w:type="spellEnd"/>
                            <w:r w:rsidR="00E7185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
                          <w:p w14:paraId="0CF2B52A" w14:textId="57B7F9DE" w:rsidR="001E3AE3" w:rsidRPr="007B05C4" w:rsidRDefault="001E3AE3"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Norma E. Pino Manríquez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42803">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1F9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7F99D87" w14:textId="77777777" w:rsidR="00E71852" w:rsidRDefault="001E3AE3"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2061" w:rsidRPr="00282061">
                        <w:rPr>
                          <w:rFonts w:asciiTheme="majorHAnsi" w:hAnsiTheme="majorHAnsi"/>
                          <w:color w:val="595959" w:themeColor="text1" w:themeTint="A6"/>
                          <w:sz w:val="18"/>
                          <w:szCs w:val="18"/>
                          <w:lang w:val="pt-BR"/>
                        </w:rPr>
                        <w:t>6</w:t>
                      </w:r>
                      <w:r w:rsidRPr="00282061">
                        <w:rPr>
                          <w:rFonts w:asciiTheme="majorHAnsi" w:hAnsiTheme="majorHAnsi"/>
                          <w:color w:val="595959" w:themeColor="text1" w:themeTint="A6"/>
                          <w:sz w:val="18"/>
                          <w:szCs w:val="18"/>
                          <w:lang w:val="pt-BR"/>
                        </w:rPr>
                        <w:t>/</w:t>
                      </w:r>
                      <w:r w:rsidR="00282061">
                        <w:rPr>
                          <w:rFonts w:asciiTheme="majorHAnsi" w:hAnsiTheme="majorHAnsi"/>
                          <w:color w:val="595959" w:themeColor="text1" w:themeTint="A6"/>
                          <w:sz w:val="18"/>
                          <w:szCs w:val="18"/>
                          <w:lang w:val="pt-BR"/>
                        </w:rPr>
                        <w:t>22</w:t>
                      </w:r>
                      <w:r w:rsidRPr="0028206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1696-14</w:t>
                      </w:r>
                      <w:r w:rsidR="00942803">
                        <w:rPr>
                          <w:rFonts w:asciiTheme="majorHAnsi" w:hAnsiTheme="majorHAnsi"/>
                          <w:color w:val="595959" w:themeColor="text1" w:themeTint="A6"/>
                          <w:sz w:val="18"/>
                          <w:szCs w:val="18"/>
                          <w:lang w:val="es-ES"/>
                        </w:rPr>
                        <w:t>. A</w:t>
                      </w:r>
                      <w:proofErr w:type="spellStart"/>
                      <w:r w:rsidR="00E71852">
                        <w:rPr>
                          <w:rFonts w:asciiTheme="majorHAnsi" w:hAnsiTheme="majorHAnsi"/>
                          <w:color w:val="595959" w:themeColor="text1" w:themeTint="A6"/>
                          <w:sz w:val="18"/>
                          <w:szCs w:val="18"/>
                          <w:lang w:val="es-ES_tradnl"/>
                        </w:rPr>
                        <w:t>dmisibilidad</w:t>
                      </w:r>
                      <w:proofErr w:type="spellEnd"/>
                      <w:r w:rsidR="00E7185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
                    <w:p w14:paraId="0CF2B52A" w14:textId="57B7F9DE" w:rsidR="001E3AE3" w:rsidRPr="007B05C4" w:rsidRDefault="001E3AE3"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Norma E. Pino Manríquez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42803">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141D8F" w:rsidRDefault="000673D0" w:rsidP="00BD5DD2">
      <w:pPr>
        <w:suppressAutoHyphens/>
        <w:jc w:val="center"/>
        <w:rPr>
          <w:rFonts w:asciiTheme="majorHAnsi" w:hAnsiTheme="majorHAnsi"/>
          <w:sz w:val="18"/>
          <w:szCs w:val="22"/>
          <w:lang w:val="es-ES_tradnl"/>
        </w:rPr>
      </w:pPr>
    </w:p>
    <w:p w14:paraId="09F6F1A8" w14:textId="6E7B3545" w:rsidR="000673D0" w:rsidRPr="00141D8F" w:rsidRDefault="000673D0" w:rsidP="00BD5DD2">
      <w:pPr>
        <w:suppressAutoHyphens/>
        <w:jc w:val="center"/>
        <w:rPr>
          <w:rFonts w:asciiTheme="majorHAnsi" w:hAnsiTheme="majorHAnsi"/>
          <w:b/>
          <w:sz w:val="20"/>
          <w:lang w:val="es-ES_tradnl"/>
        </w:rPr>
      </w:pPr>
      <w:r w:rsidRPr="00141D8F">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247419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1E3AE3" w:rsidRPr="004B7EB6" w:rsidRDefault="001E3AE3"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1E3AE3" w:rsidRPr="004B7EB6" w:rsidRDefault="001E3AE3"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07B7779B" w:rsidR="000673D0" w:rsidRPr="00141D8F" w:rsidRDefault="00282061" w:rsidP="00BD5DD2">
      <w:pPr>
        <w:suppressAutoHyphens/>
        <w:jc w:val="center"/>
        <w:rPr>
          <w:rFonts w:asciiTheme="majorHAnsi" w:hAnsiTheme="majorHAnsi"/>
          <w:b/>
          <w:sz w:val="20"/>
          <w:lang w:val="es-ES_tradnl"/>
        </w:rPr>
        <w:sectPr w:rsidR="000673D0" w:rsidRPr="00141D8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141D8F">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F336E8C">
                <wp:simplePos x="0" y="0"/>
                <wp:positionH relativeFrom="column">
                  <wp:posOffset>1329690</wp:posOffset>
                </wp:positionH>
                <wp:positionV relativeFrom="paragraph">
                  <wp:posOffset>571228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3669E7B" w:rsidR="001E3AE3" w:rsidRPr="00D72DC6" w:rsidRDefault="00282061" w:rsidP="000673D0">
                            <w:pPr>
                              <w:rPr>
                                <w:color w:val="FFFFFF" w:themeColor="background1"/>
                                <w14:textFill>
                                  <w14:noFill/>
                                </w14:textFill>
                              </w:rPr>
                            </w:pPr>
                            <w:r>
                              <w:rPr>
                                <w:noProof/>
                                <w:color w:val="FFFFFF" w:themeColor="background1"/>
                              </w:rPr>
                              <w:drawing>
                                <wp:inline distT="0" distB="0" distL="0" distR="0" wp14:anchorId="02DAA696" wp14:editId="19356A1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J1tLkuEA&#10;AAAKAQAADwAAAAAAAAAAAAAAAADUBAAAZHJzL2Rvd25yZXYueG1sUEsFBgAAAAAEAAQA8wAAAOIF&#10;AAAAAA==&#10;" fillcolor="white [3201]" stroked="f" strokeweight=".5pt">
                <v:textbox>
                  <w:txbxContent>
                    <w:p w14:paraId="561CB564" w14:textId="33669E7B" w:rsidR="001E3AE3" w:rsidRPr="00D72DC6" w:rsidRDefault="00282061" w:rsidP="000673D0">
                      <w:pPr>
                        <w:rPr>
                          <w:color w:val="FFFFFF" w:themeColor="background1"/>
                          <w14:textFill>
                            <w14:noFill/>
                          </w14:textFill>
                        </w:rPr>
                      </w:pPr>
                      <w:r>
                        <w:rPr>
                          <w:noProof/>
                          <w:color w:val="FFFFFF" w:themeColor="background1"/>
                        </w:rPr>
                        <w:drawing>
                          <wp:inline distT="0" distB="0" distL="0" distR="0" wp14:anchorId="02DAA696" wp14:editId="19356A1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141D8F">
        <w:rPr>
          <w:rFonts w:asciiTheme="majorHAnsi" w:hAnsiTheme="majorHAnsi"/>
          <w:b/>
          <w:sz w:val="20"/>
          <w:lang w:val="es-ES_tradnl"/>
        </w:rPr>
        <w:tab/>
      </w:r>
    </w:p>
    <w:p w14:paraId="0912847B" w14:textId="77777777" w:rsidR="000673D0" w:rsidRPr="00141D8F" w:rsidRDefault="000673D0" w:rsidP="00BD5DD2">
      <w:pPr>
        <w:spacing w:after="240"/>
        <w:ind w:firstLine="720"/>
        <w:jc w:val="both"/>
        <w:rPr>
          <w:rFonts w:asciiTheme="majorHAnsi" w:hAnsiTheme="majorHAnsi"/>
          <w:b/>
          <w:bCs/>
          <w:sz w:val="20"/>
          <w:szCs w:val="20"/>
          <w:lang w:val="es-ES"/>
        </w:rPr>
      </w:pPr>
      <w:r w:rsidRPr="00141D8F">
        <w:rPr>
          <w:rFonts w:asciiTheme="majorHAnsi" w:hAnsiTheme="majorHAnsi"/>
          <w:b/>
          <w:bCs/>
          <w:sz w:val="20"/>
          <w:szCs w:val="20"/>
          <w:lang w:val="es-ES"/>
        </w:rPr>
        <w:lastRenderedPageBreak/>
        <w:t>I.</w:t>
      </w:r>
      <w:r w:rsidRPr="00141D8F">
        <w:rPr>
          <w:rFonts w:asciiTheme="majorHAnsi" w:hAnsiTheme="majorHAnsi"/>
          <w:b/>
          <w:bCs/>
          <w:sz w:val="20"/>
          <w:szCs w:val="20"/>
          <w:lang w:val="es-ES"/>
        </w:rPr>
        <w:tab/>
        <w:t xml:space="preserve">DATOS DE LA PETICIÓN </w:t>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00"/>
        <w:gridCol w:w="5467"/>
      </w:tblGrid>
      <w:tr w:rsidR="00141D8F" w:rsidRPr="00141D8F" w14:paraId="325744E4" w14:textId="77777777" w:rsidTr="00FC5D7D">
        <w:tc>
          <w:tcPr>
            <w:tcW w:w="3600" w:type="dxa"/>
            <w:tcBorders>
              <w:top w:val="single" w:sz="4" w:space="0" w:color="auto"/>
              <w:bottom w:val="single" w:sz="6" w:space="0" w:color="auto"/>
            </w:tcBorders>
            <w:shd w:val="clear" w:color="auto" w:fill="386294"/>
            <w:vAlign w:val="center"/>
          </w:tcPr>
          <w:p w14:paraId="26710EBE" w14:textId="77777777" w:rsidR="000673D0" w:rsidRPr="00F332A1" w:rsidRDefault="000673D0" w:rsidP="00BD5DD2">
            <w:pPr>
              <w:jc w:val="center"/>
              <w:rPr>
                <w:rFonts w:asciiTheme="majorHAnsi" w:hAnsiTheme="majorHAnsi"/>
                <w:b/>
                <w:bCs/>
                <w:color w:val="FFFFFF" w:themeColor="background1"/>
                <w:sz w:val="20"/>
                <w:szCs w:val="20"/>
              </w:rPr>
            </w:pPr>
            <w:r w:rsidRPr="00F332A1">
              <w:rPr>
                <w:rFonts w:asciiTheme="majorHAnsi" w:hAnsiTheme="majorHAnsi"/>
                <w:b/>
                <w:bCs/>
                <w:color w:val="FFFFFF" w:themeColor="background1"/>
                <w:sz w:val="20"/>
                <w:szCs w:val="20"/>
              </w:rPr>
              <w:t>Parte peticionaria:</w:t>
            </w:r>
          </w:p>
        </w:tc>
        <w:tc>
          <w:tcPr>
            <w:tcW w:w="5467" w:type="dxa"/>
            <w:vAlign w:val="center"/>
          </w:tcPr>
          <w:p w14:paraId="5A4F615E" w14:textId="6600E3E0" w:rsidR="000673D0" w:rsidRPr="00141D8F" w:rsidRDefault="003D0FDD" w:rsidP="00BD5DD2">
            <w:pPr>
              <w:jc w:val="both"/>
              <w:rPr>
                <w:rFonts w:asciiTheme="majorHAnsi" w:hAnsiTheme="majorHAnsi"/>
                <w:bCs/>
                <w:sz w:val="20"/>
                <w:szCs w:val="20"/>
                <w:lang w:val="es-PA"/>
              </w:rPr>
            </w:pPr>
            <w:r w:rsidRPr="00141D8F">
              <w:rPr>
                <w:rFonts w:asciiTheme="majorHAnsi" w:hAnsiTheme="majorHAnsi"/>
                <w:bCs/>
                <w:sz w:val="20"/>
                <w:szCs w:val="20"/>
                <w:lang w:val="es-ES"/>
              </w:rPr>
              <w:t>Iris Salazar Fuentes</w:t>
            </w:r>
            <w:r w:rsidR="000E35B6" w:rsidRPr="00141D8F">
              <w:rPr>
                <w:rFonts w:asciiTheme="majorHAnsi" w:hAnsiTheme="majorHAnsi"/>
                <w:bCs/>
                <w:sz w:val="20"/>
                <w:szCs w:val="20"/>
                <w:lang w:val="es-ES"/>
              </w:rPr>
              <w:t xml:space="preserve"> </w:t>
            </w:r>
          </w:p>
        </w:tc>
      </w:tr>
      <w:tr w:rsidR="00141D8F" w:rsidRPr="00FA7912" w14:paraId="79A5B539" w14:textId="77777777" w:rsidTr="00FC5D7D">
        <w:tc>
          <w:tcPr>
            <w:tcW w:w="3600" w:type="dxa"/>
            <w:tcBorders>
              <w:top w:val="single" w:sz="6" w:space="0" w:color="auto"/>
              <w:bottom w:val="single" w:sz="6" w:space="0" w:color="auto"/>
            </w:tcBorders>
            <w:shd w:val="clear" w:color="auto" w:fill="386294"/>
            <w:vAlign w:val="center"/>
          </w:tcPr>
          <w:p w14:paraId="58FAAE53" w14:textId="77777777" w:rsidR="000673D0" w:rsidRPr="00F332A1" w:rsidRDefault="0042704E" w:rsidP="00BD5DD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E776E5" w:rsidRPr="00F332A1">
                  <w:rPr>
                    <w:rFonts w:asciiTheme="majorHAnsi" w:hAnsiTheme="majorHAnsi"/>
                    <w:b/>
                    <w:bCs/>
                    <w:color w:val="FFFFFF" w:themeColor="background1"/>
                    <w:sz w:val="20"/>
                    <w:szCs w:val="20"/>
                  </w:rPr>
                  <w:t>Presunta víctima</w:t>
                </w:r>
              </w:sdtContent>
            </w:sdt>
            <w:r w:rsidR="000673D0" w:rsidRPr="00F332A1">
              <w:rPr>
                <w:rFonts w:asciiTheme="majorHAnsi" w:hAnsiTheme="majorHAnsi"/>
                <w:b/>
                <w:bCs/>
                <w:color w:val="FFFFFF" w:themeColor="background1"/>
                <w:sz w:val="20"/>
                <w:szCs w:val="20"/>
              </w:rPr>
              <w:t>:</w:t>
            </w:r>
          </w:p>
        </w:tc>
        <w:tc>
          <w:tcPr>
            <w:tcW w:w="5467" w:type="dxa"/>
            <w:vAlign w:val="center"/>
          </w:tcPr>
          <w:p w14:paraId="23FE9BA4" w14:textId="6D0BC312" w:rsidR="000673D0" w:rsidRPr="00141D8F" w:rsidRDefault="003D0FDD" w:rsidP="00BD5DD2">
            <w:pPr>
              <w:jc w:val="both"/>
              <w:rPr>
                <w:rFonts w:asciiTheme="majorHAnsi" w:hAnsiTheme="majorHAnsi"/>
                <w:bCs/>
                <w:sz w:val="20"/>
                <w:szCs w:val="20"/>
                <w:lang w:val="es-US"/>
              </w:rPr>
            </w:pPr>
            <w:r w:rsidRPr="00141D8F">
              <w:rPr>
                <w:rFonts w:asciiTheme="majorHAnsi" w:hAnsiTheme="majorHAnsi"/>
                <w:bCs/>
                <w:sz w:val="20"/>
                <w:szCs w:val="20"/>
                <w:lang w:val="es-ES"/>
              </w:rPr>
              <w:t xml:space="preserve">Norma E. Pino Manríquez y </w:t>
            </w:r>
            <w:r w:rsidR="008820B3" w:rsidRPr="00141D8F">
              <w:rPr>
                <w:rFonts w:asciiTheme="majorHAnsi" w:hAnsiTheme="majorHAnsi"/>
                <w:bCs/>
                <w:sz w:val="20"/>
                <w:szCs w:val="20"/>
                <w:lang w:val="es-ES"/>
              </w:rPr>
              <w:t>otros</w:t>
            </w:r>
            <w:r w:rsidR="00FC5D7D" w:rsidRPr="00141D8F">
              <w:rPr>
                <w:rFonts w:asciiTheme="majorHAnsi" w:hAnsiTheme="majorHAnsi"/>
                <w:sz w:val="20"/>
                <w:szCs w:val="20"/>
                <w:lang w:val="es-US"/>
              </w:rPr>
              <w:t xml:space="preserve"> (ver anexo)</w:t>
            </w:r>
          </w:p>
        </w:tc>
      </w:tr>
      <w:tr w:rsidR="00141D8F" w:rsidRPr="00141D8F" w14:paraId="45362DF7" w14:textId="77777777" w:rsidTr="00FC5D7D">
        <w:tc>
          <w:tcPr>
            <w:tcW w:w="3600" w:type="dxa"/>
            <w:tcBorders>
              <w:top w:val="single" w:sz="6" w:space="0" w:color="auto"/>
              <w:bottom w:val="single" w:sz="6" w:space="0" w:color="auto"/>
            </w:tcBorders>
            <w:shd w:val="clear" w:color="auto" w:fill="386294"/>
            <w:vAlign w:val="center"/>
          </w:tcPr>
          <w:p w14:paraId="652632F5" w14:textId="77777777" w:rsidR="000673D0" w:rsidRPr="00F332A1" w:rsidRDefault="000673D0" w:rsidP="00BD5DD2">
            <w:pPr>
              <w:jc w:val="center"/>
              <w:rPr>
                <w:rFonts w:asciiTheme="majorHAnsi" w:hAnsiTheme="majorHAnsi"/>
                <w:b/>
                <w:bCs/>
                <w:color w:val="FFFFFF" w:themeColor="background1"/>
                <w:sz w:val="20"/>
                <w:szCs w:val="20"/>
                <w:lang w:val="es-PA"/>
              </w:rPr>
            </w:pPr>
            <w:r w:rsidRPr="00F332A1">
              <w:rPr>
                <w:rFonts w:asciiTheme="majorHAnsi" w:hAnsiTheme="majorHAnsi"/>
                <w:b/>
                <w:bCs/>
                <w:color w:val="FFFFFF" w:themeColor="background1"/>
                <w:sz w:val="20"/>
                <w:szCs w:val="20"/>
                <w:lang w:val="es-PA"/>
              </w:rPr>
              <w:t>Estado denunciado:</w:t>
            </w:r>
          </w:p>
        </w:tc>
        <w:tc>
          <w:tcPr>
            <w:tcW w:w="5467" w:type="dxa"/>
            <w:vAlign w:val="center"/>
          </w:tcPr>
          <w:p w14:paraId="057DC689" w14:textId="5325DD97" w:rsidR="000673D0" w:rsidRPr="00141D8F" w:rsidRDefault="00B46622" w:rsidP="00BD5DD2">
            <w:pPr>
              <w:jc w:val="both"/>
              <w:rPr>
                <w:rFonts w:asciiTheme="majorHAnsi" w:hAnsiTheme="majorHAnsi"/>
                <w:bCs/>
                <w:sz w:val="20"/>
                <w:szCs w:val="20"/>
                <w:lang w:val="es-PA"/>
              </w:rPr>
            </w:pPr>
            <w:r w:rsidRPr="00141D8F">
              <w:rPr>
                <w:rFonts w:asciiTheme="majorHAnsi" w:hAnsiTheme="majorHAnsi"/>
                <w:bCs/>
                <w:sz w:val="20"/>
                <w:szCs w:val="20"/>
                <w:lang w:val="es-PA"/>
              </w:rPr>
              <w:t>Chile</w:t>
            </w:r>
          </w:p>
        </w:tc>
      </w:tr>
      <w:tr w:rsidR="00141D8F" w:rsidRPr="00FA7912" w14:paraId="4329FE9B" w14:textId="77777777" w:rsidTr="00FC5D7D">
        <w:tc>
          <w:tcPr>
            <w:tcW w:w="3600" w:type="dxa"/>
            <w:tcBorders>
              <w:top w:val="single" w:sz="6" w:space="0" w:color="auto"/>
              <w:bottom w:val="single" w:sz="6" w:space="0" w:color="auto"/>
            </w:tcBorders>
            <w:shd w:val="clear" w:color="auto" w:fill="386294"/>
            <w:vAlign w:val="center"/>
          </w:tcPr>
          <w:p w14:paraId="4A8E3F69" w14:textId="77777777" w:rsidR="000673D0" w:rsidRPr="00F332A1" w:rsidRDefault="000673D0" w:rsidP="00BD5DD2">
            <w:pPr>
              <w:jc w:val="center"/>
              <w:rPr>
                <w:rFonts w:asciiTheme="majorHAnsi" w:hAnsiTheme="majorHAnsi"/>
                <w:b/>
                <w:bCs/>
                <w:color w:val="FFFFFF" w:themeColor="background1"/>
                <w:sz w:val="20"/>
                <w:szCs w:val="20"/>
                <w:lang w:val="es-PA"/>
              </w:rPr>
            </w:pPr>
            <w:r w:rsidRPr="00F332A1">
              <w:rPr>
                <w:rFonts w:asciiTheme="majorHAnsi" w:hAnsiTheme="majorHAnsi"/>
                <w:b/>
                <w:bCs/>
                <w:color w:val="FFFFFF" w:themeColor="background1"/>
                <w:sz w:val="20"/>
                <w:szCs w:val="20"/>
                <w:lang w:val="es-PA"/>
              </w:rPr>
              <w:t>Derechos invocados:</w:t>
            </w:r>
          </w:p>
        </w:tc>
        <w:tc>
          <w:tcPr>
            <w:tcW w:w="5467" w:type="dxa"/>
            <w:vAlign w:val="center"/>
          </w:tcPr>
          <w:p w14:paraId="4E238173" w14:textId="44478360" w:rsidR="000673D0" w:rsidRPr="00141D8F" w:rsidRDefault="00F308F1" w:rsidP="00BD5DD2">
            <w:pPr>
              <w:jc w:val="both"/>
              <w:rPr>
                <w:rFonts w:asciiTheme="majorHAnsi" w:hAnsiTheme="majorHAnsi"/>
                <w:bCs/>
                <w:sz w:val="20"/>
                <w:szCs w:val="20"/>
                <w:lang w:val="es-PA"/>
              </w:rPr>
            </w:pPr>
            <w:r w:rsidRPr="00141D8F">
              <w:rPr>
                <w:rFonts w:asciiTheme="majorHAnsi" w:hAnsiTheme="majorHAnsi"/>
                <w:bCs/>
                <w:sz w:val="20"/>
                <w:szCs w:val="20"/>
                <w:lang w:val="es-PA"/>
              </w:rPr>
              <w:t xml:space="preserve">Artículos </w:t>
            </w:r>
            <w:r w:rsidR="000C1439" w:rsidRPr="00141D8F">
              <w:rPr>
                <w:rFonts w:asciiTheme="majorHAnsi" w:hAnsiTheme="majorHAnsi"/>
                <w:bCs/>
                <w:sz w:val="20"/>
                <w:szCs w:val="20"/>
                <w:lang w:val="es-PA"/>
              </w:rPr>
              <w:t>4</w:t>
            </w:r>
            <w:r w:rsidR="0053201A" w:rsidRPr="00141D8F">
              <w:rPr>
                <w:rFonts w:asciiTheme="majorHAnsi" w:hAnsiTheme="majorHAnsi"/>
                <w:bCs/>
                <w:sz w:val="20"/>
                <w:szCs w:val="20"/>
                <w:lang w:val="es-PA"/>
              </w:rPr>
              <w:t xml:space="preserve"> (</w:t>
            </w:r>
            <w:r w:rsidR="000C1439" w:rsidRPr="00141D8F">
              <w:rPr>
                <w:rFonts w:asciiTheme="majorHAnsi" w:hAnsiTheme="majorHAnsi"/>
                <w:bCs/>
                <w:sz w:val="20"/>
                <w:szCs w:val="20"/>
                <w:lang w:val="es-PA"/>
              </w:rPr>
              <w:t>vida</w:t>
            </w:r>
            <w:r w:rsidR="0053201A" w:rsidRPr="00141D8F">
              <w:rPr>
                <w:rFonts w:asciiTheme="majorHAnsi" w:hAnsiTheme="majorHAnsi"/>
                <w:bCs/>
                <w:sz w:val="20"/>
                <w:szCs w:val="20"/>
                <w:lang w:val="es-PA"/>
              </w:rPr>
              <w:t>)</w:t>
            </w:r>
            <w:r w:rsidR="006F6D8B" w:rsidRPr="00141D8F">
              <w:rPr>
                <w:rFonts w:asciiTheme="majorHAnsi" w:hAnsiTheme="majorHAnsi"/>
                <w:bCs/>
                <w:sz w:val="20"/>
                <w:szCs w:val="20"/>
                <w:lang w:val="es-PA"/>
              </w:rPr>
              <w:t xml:space="preserve"> y 25 (protección judicial</w:t>
            </w:r>
            <w:r w:rsidR="0053201A" w:rsidRPr="00141D8F">
              <w:rPr>
                <w:rFonts w:asciiTheme="majorHAnsi" w:hAnsiTheme="majorHAnsi"/>
                <w:bCs/>
                <w:sz w:val="20"/>
                <w:szCs w:val="20"/>
                <w:lang w:val="es-PA"/>
              </w:rPr>
              <w:t xml:space="preserve">) </w:t>
            </w:r>
            <w:r w:rsidRPr="00141D8F">
              <w:rPr>
                <w:rFonts w:asciiTheme="majorHAnsi" w:hAnsiTheme="majorHAnsi"/>
                <w:bCs/>
                <w:sz w:val="20"/>
                <w:szCs w:val="20"/>
                <w:lang w:val="es-PA"/>
              </w:rPr>
              <w:t>de la Convención Americana Sobre Derechos Humanos</w:t>
            </w:r>
            <w:r w:rsidRPr="00141D8F">
              <w:rPr>
                <w:rStyle w:val="FootnoteReference"/>
                <w:rFonts w:asciiTheme="majorHAnsi" w:hAnsiTheme="majorHAnsi"/>
                <w:bCs/>
                <w:sz w:val="20"/>
                <w:szCs w:val="20"/>
                <w:lang w:val="es-PA"/>
              </w:rPr>
              <w:footnoteReference w:id="2"/>
            </w:r>
            <w:r w:rsidR="000C1439" w:rsidRPr="00141D8F">
              <w:rPr>
                <w:rFonts w:asciiTheme="majorHAnsi" w:hAnsiTheme="majorHAnsi"/>
                <w:bCs/>
                <w:sz w:val="20"/>
                <w:szCs w:val="20"/>
                <w:lang w:val="es-PA"/>
              </w:rPr>
              <w:t>; artículo 7 (</w:t>
            </w:r>
            <w:r w:rsidR="00C764C1" w:rsidRPr="00141D8F">
              <w:rPr>
                <w:rFonts w:asciiTheme="majorHAnsi" w:hAnsiTheme="majorHAnsi"/>
                <w:bCs/>
                <w:sz w:val="20"/>
                <w:szCs w:val="20"/>
                <w:lang w:val="es-PA"/>
              </w:rPr>
              <w:t xml:space="preserve">condiciones justas, equitativas y satisfactorias de trabajo) del Protocolo Adicional a la Convención Americana Sobre Derechos Humanos en Materia de Derechos Económicos, Sociales y Culturales </w:t>
            </w:r>
            <w:r w:rsidR="00450344" w:rsidRPr="00141D8F">
              <w:rPr>
                <w:rFonts w:asciiTheme="majorHAnsi" w:hAnsiTheme="majorHAnsi"/>
                <w:bCs/>
                <w:sz w:val="20"/>
                <w:szCs w:val="20"/>
                <w:lang w:val="es-PA"/>
              </w:rPr>
              <w:t>(</w:t>
            </w:r>
            <w:r w:rsidR="00C764C1" w:rsidRPr="00141D8F">
              <w:rPr>
                <w:rFonts w:asciiTheme="majorHAnsi" w:hAnsiTheme="majorHAnsi"/>
                <w:bCs/>
                <w:sz w:val="20"/>
                <w:szCs w:val="20"/>
                <w:lang w:val="es-PA"/>
              </w:rPr>
              <w:t>“Protocolo de San Salvador”</w:t>
            </w:r>
            <w:r w:rsidR="00450344" w:rsidRPr="00141D8F">
              <w:rPr>
                <w:rFonts w:asciiTheme="majorHAnsi" w:hAnsiTheme="majorHAnsi"/>
                <w:bCs/>
                <w:sz w:val="20"/>
                <w:szCs w:val="20"/>
                <w:lang w:val="es-PA"/>
              </w:rPr>
              <w:t>)</w:t>
            </w:r>
            <w:r w:rsidR="00CE73C2" w:rsidRPr="00141D8F">
              <w:rPr>
                <w:rFonts w:asciiTheme="majorHAnsi" w:hAnsiTheme="majorHAnsi"/>
                <w:bCs/>
                <w:sz w:val="20"/>
                <w:szCs w:val="20"/>
                <w:lang w:val="es-PA"/>
              </w:rPr>
              <w:t xml:space="preserve"> </w:t>
            </w:r>
          </w:p>
        </w:tc>
      </w:tr>
    </w:tbl>
    <w:p w14:paraId="3D195461" w14:textId="77777777" w:rsidR="000673D0" w:rsidRPr="00141D8F" w:rsidRDefault="000673D0" w:rsidP="00BD5DD2">
      <w:pPr>
        <w:spacing w:before="240" w:after="240"/>
        <w:ind w:firstLine="720"/>
        <w:jc w:val="both"/>
        <w:rPr>
          <w:rFonts w:asciiTheme="majorHAnsi" w:hAnsiTheme="majorHAnsi"/>
          <w:b/>
          <w:bCs/>
          <w:sz w:val="19"/>
          <w:szCs w:val="19"/>
          <w:lang w:val="es-ES"/>
        </w:rPr>
      </w:pPr>
      <w:r w:rsidRPr="00141D8F">
        <w:rPr>
          <w:rFonts w:asciiTheme="majorHAnsi" w:hAnsiTheme="majorHAnsi"/>
          <w:b/>
          <w:bCs/>
          <w:sz w:val="19"/>
          <w:szCs w:val="19"/>
          <w:lang w:val="es-ES"/>
        </w:rPr>
        <w:t>II.</w:t>
      </w:r>
      <w:r w:rsidRPr="00141D8F">
        <w:rPr>
          <w:rFonts w:asciiTheme="majorHAnsi" w:hAnsiTheme="majorHAnsi"/>
          <w:b/>
          <w:bCs/>
          <w:sz w:val="19"/>
          <w:szCs w:val="19"/>
          <w:lang w:val="es-ES"/>
        </w:rPr>
        <w:tab/>
        <w:t>TRÁMITE ANTE LA CIDH</w:t>
      </w:r>
      <w:r w:rsidRPr="00141D8F">
        <w:rPr>
          <w:rStyle w:val="FootnoteReference"/>
          <w:rFonts w:asciiTheme="majorHAnsi" w:hAnsiTheme="majorHAnsi"/>
          <w:b/>
          <w:sz w:val="19"/>
          <w:szCs w:val="19"/>
        </w:rPr>
        <w:footnoteReference w:id="3"/>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00"/>
        <w:gridCol w:w="5467"/>
      </w:tblGrid>
      <w:tr w:rsidR="00141D8F" w:rsidRPr="00141D8F" w14:paraId="6D778EBA" w14:textId="77777777" w:rsidTr="00FC5D7D">
        <w:tc>
          <w:tcPr>
            <w:tcW w:w="3600" w:type="dxa"/>
            <w:tcBorders>
              <w:top w:val="single" w:sz="6" w:space="0" w:color="auto"/>
              <w:bottom w:val="single" w:sz="6" w:space="0" w:color="auto"/>
            </w:tcBorders>
            <w:shd w:val="clear" w:color="auto" w:fill="386294"/>
            <w:vAlign w:val="center"/>
          </w:tcPr>
          <w:p w14:paraId="0FC6DF70" w14:textId="77777777" w:rsidR="000673D0" w:rsidRPr="00F332A1" w:rsidRDefault="000673D0" w:rsidP="00BD5DD2">
            <w:pPr>
              <w:jc w:val="center"/>
              <w:rPr>
                <w:rFonts w:asciiTheme="majorHAnsi" w:hAnsiTheme="majorHAnsi"/>
                <w:b/>
                <w:bCs/>
                <w:color w:val="FFFFFF" w:themeColor="background1"/>
                <w:sz w:val="20"/>
                <w:szCs w:val="20"/>
                <w:lang w:val="es-ES"/>
              </w:rPr>
            </w:pPr>
            <w:r w:rsidRPr="00F332A1">
              <w:rPr>
                <w:rFonts w:asciiTheme="majorHAnsi" w:hAnsiTheme="majorHAnsi"/>
                <w:b/>
                <w:bCs/>
                <w:color w:val="FFFFFF" w:themeColor="background1"/>
                <w:sz w:val="20"/>
                <w:szCs w:val="20"/>
                <w:lang w:val="es-ES"/>
              </w:rPr>
              <w:t>Presentación de la petición:</w:t>
            </w:r>
          </w:p>
        </w:tc>
        <w:tc>
          <w:tcPr>
            <w:tcW w:w="5467" w:type="dxa"/>
            <w:vAlign w:val="center"/>
          </w:tcPr>
          <w:p w14:paraId="5B768921" w14:textId="6AEAAE95" w:rsidR="000673D0" w:rsidRPr="00141D8F" w:rsidRDefault="007D4A24" w:rsidP="00BD5DD2">
            <w:pPr>
              <w:jc w:val="both"/>
              <w:rPr>
                <w:rFonts w:asciiTheme="majorHAnsi" w:hAnsiTheme="majorHAnsi"/>
                <w:bCs/>
                <w:sz w:val="20"/>
                <w:szCs w:val="20"/>
                <w:lang w:val="es-ES"/>
              </w:rPr>
            </w:pPr>
            <w:r w:rsidRPr="00141D8F">
              <w:rPr>
                <w:rFonts w:asciiTheme="majorHAnsi" w:hAnsiTheme="majorHAnsi"/>
                <w:bCs/>
                <w:sz w:val="20"/>
                <w:szCs w:val="20"/>
                <w:lang w:val="es-ES"/>
              </w:rPr>
              <w:t>6 de noviembre de 2014</w:t>
            </w:r>
          </w:p>
        </w:tc>
      </w:tr>
      <w:tr w:rsidR="00141D8F" w:rsidRPr="00141D8F" w14:paraId="5511A9CE" w14:textId="77777777" w:rsidTr="00FC5D7D">
        <w:tc>
          <w:tcPr>
            <w:tcW w:w="3600" w:type="dxa"/>
            <w:tcBorders>
              <w:top w:val="single" w:sz="6" w:space="0" w:color="auto"/>
              <w:bottom w:val="single" w:sz="6" w:space="0" w:color="auto"/>
            </w:tcBorders>
            <w:shd w:val="clear" w:color="auto" w:fill="386294"/>
            <w:vAlign w:val="center"/>
          </w:tcPr>
          <w:p w14:paraId="1EAB6A50" w14:textId="77777777" w:rsidR="000673D0" w:rsidRPr="00F332A1" w:rsidRDefault="000673D0" w:rsidP="00BD5DD2">
            <w:pPr>
              <w:jc w:val="center"/>
              <w:rPr>
                <w:rFonts w:asciiTheme="majorHAnsi" w:hAnsiTheme="majorHAnsi"/>
                <w:b/>
                <w:bCs/>
                <w:color w:val="FFFFFF" w:themeColor="background1"/>
                <w:sz w:val="20"/>
                <w:szCs w:val="20"/>
                <w:lang w:val="es-ES"/>
              </w:rPr>
            </w:pPr>
            <w:r w:rsidRPr="00F332A1">
              <w:rPr>
                <w:rFonts w:asciiTheme="majorHAnsi" w:hAnsiTheme="majorHAnsi"/>
                <w:b/>
                <w:color w:val="FFFFFF" w:themeColor="background1"/>
                <w:sz w:val="20"/>
                <w:szCs w:val="20"/>
                <w:lang w:val="es-ES"/>
              </w:rPr>
              <w:t>Notificación de la petición al Estado:</w:t>
            </w:r>
          </w:p>
        </w:tc>
        <w:tc>
          <w:tcPr>
            <w:tcW w:w="5467" w:type="dxa"/>
            <w:vAlign w:val="center"/>
          </w:tcPr>
          <w:p w14:paraId="311A328A" w14:textId="2D4E5160" w:rsidR="000673D0" w:rsidRPr="00141D8F" w:rsidRDefault="007D4A24" w:rsidP="00BD5DD2">
            <w:pPr>
              <w:jc w:val="both"/>
              <w:rPr>
                <w:rFonts w:asciiTheme="majorHAnsi" w:hAnsiTheme="majorHAnsi"/>
                <w:bCs/>
                <w:sz w:val="20"/>
                <w:szCs w:val="20"/>
                <w:lang w:val="es-ES"/>
              </w:rPr>
            </w:pPr>
            <w:r w:rsidRPr="00141D8F">
              <w:rPr>
                <w:rFonts w:asciiTheme="majorHAnsi" w:hAnsiTheme="majorHAnsi"/>
                <w:bCs/>
                <w:sz w:val="20"/>
                <w:szCs w:val="20"/>
                <w:lang w:val="es-ES"/>
              </w:rPr>
              <w:t>7 de mayo de 2019</w:t>
            </w:r>
          </w:p>
        </w:tc>
      </w:tr>
      <w:tr w:rsidR="00141D8F" w:rsidRPr="00141D8F" w14:paraId="474D175D" w14:textId="77777777" w:rsidTr="00FC5D7D">
        <w:tc>
          <w:tcPr>
            <w:tcW w:w="3600" w:type="dxa"/>
            <w:tcBorders>
              <w:top w:val="single" w:sz="6" w:space="0" w:color="auto"/>
              <w:bottom w:val="single" w:sz="6" w:space="0" w:color="auto"/>
            </w:tcBorders>
            <w:shd w:val="clear" w:color="auto" w:fill="386294"/>
            <w:vAlign w:val="center"/>
          </w:tcPr>
          <w:p w14:paraId="21AC1D3A" w14:textId="77777777" w:rsidR="000673D0" w:rsidRPr="00F332A1" w:rsidRDefault="000673D0" w:rsidP="00BD5DD2">
            <w:pPr>
              <w:jc w:val="center"/>
              <w:rPr>
                <w:rFonts w:asciiTheme="majorHAnsi" w:hAnsiTheme="majorHAnsi"/>
                <w:b/>
                <w:bCs/>
                <w:color w:val="FFFFFF" w:themeColor="background1"/>
                <w:sz w:val="20"/>
                <w:szCs w:val="20"/>
                <w:lang w:val="es-ES"/>
              </w:rPr>
            </w:pPr>
            <w:r w:rsidRPr="00F332A1">
              <w:rPr>
                <w:rFonts w:asciiTheme="majorHAnsi" w:hAnsiTheme="majorHAnsi"/>
                <w:b/>
                <w:color w:val="FFFFFF" w:themeColor="background1"/>
                <w:sz w:val="20"/>
                <w:szCs w:val="20"/>
                <w:lang w:val="es-ES"/>
              </w:rPr>
              <w:t>Primera respuesta del Estado:</w:t>
            </w:r>
          </w:p>
        </w:tc>
        <w:tc>
          <w:tcPr>
            <w:tcW w:w="5467" w:type="dxa"/>
            <w:vAlign w:val="center"/>
          </w:tcPr>
          <w:p w14:paraId="62EA084B" w14:textId="57F7DC99" w:rsidR="000673D0" w:rsidRPr="00141D8F" w:rsidRDefault="007D4A24" w:rsidP="00BD5DD2">
            <w:pPr>
              <w:jc w:val="both"/>
              <w:rPr>
                <w:rFonts w:asciiTheme="majorHAnsi" w:hAnsiTheme="majorHAnsi"/>
                <w:bCs/>
                <w:sz w:val="20"/>
                <w:szCs w:val="20"/>
                <w:lang w:val="es-ES"/>
              </w:rPr>
            </w:pPr>
            <w:r w:rsidRPr="00141D8F">
              <w:rPr>
                <w:rFonts w:asciiTheme="majorHAnsi" w:hAnsiTheme="majorHAnsi"/>
                <w:bCs/>
                <w:sz w:val="20"/>
                <w:szCs w:val="20"/>
                <w:lang w:val="es-ES"/>
              </w:rPr>
              <w:t>12 de febrero de 2020</w:t>
            </w:r>
          </w:p>
        </w:tc>
      </w:tr>
      <w:tr w:rsidR="00141D8F" w:rsidRPr="00141D8F" w14:paraId="3156E4F7" w14:textId="77777777" w:rsidTr="00FC5D7D">
        <w:tc>
          <w:tcPr>
            <w:tcW w:w="3600" w:type="dxa"/>
            <w:tcBorders>
              <w:top w:val="single" w:sz="6" w:space="0" w:color="auto"/>
              <w:bottom w:val="single" w:sz="6" w:space="0" w:color="auto"/>
            </w:tcBorders>
            <w:shd w:val="clear" w:color="auto" w:fill="386294"/>
            <w:vAlign w:val="center"/>
          </w:tcPr>
          <w:p w14:paraId="4A1855BF" w14:textId="676E500B" w:rsidR="007D4A24" w:rsidRPr="00F332A1" w:rsidRDefault="007D4A24" w:rsidP="00BD5DD2">
            <w:pPr>
              <w:jc w:val="center"/>
              <w:rPr>
                <w:rFonts w:asciiTheme="majorHAnsi" w:hAnsiTheme="majorHAnsi"/>
                <w:b/>
                <w:color w:val="FFFFFF" w:themeColor="background1"/>
                <w:sz w:val="20"/>
                <w:szCs w:val="20"/>
                <w:lang w:val="es-ES"/>
              </w:rPr>
            </w:pPr>
            <w:r w:rsidRPr="00F332A1">
              <w:rPr>
                <w:rFonts w:asciiTheme="majorHAnsi" w:hAnsiTheme="majorHAnsi"/>
                <w:b/>
                <w:color w:val="FFFFFF" w:themeColor="background1"/>
                <w:sz w:val="20"/>
                <w:szCs w:val="20"/>
                <w:lang w:val="es-ES"/>
              </w:rPr>
              <w:t>Observaciones adicionales de la parte peticionaria:</w:t>
            </w:r>
          </w:p>
        </w:tc>
        <w:tc>
          <w:tcPr>
            <w:tcW w:w="5467" w:type="dxa"/>
            <w:vAlign w:val="center"/>
          </w:tcPr>
          <w:p w14:paraId="229E635E" w14:textId="3BFFF1C5" w:rsidR="007D4A24" w:rsidRPr="00141D8F" w:rsidRDefault="007D4A24" w:rsidP="00BD5DD2">
            <w:pPr>
              <w:jc w:val="both"/>
              <w:rPr>
                <w:rFonts w:asciiTheme="majorHAnsi" w:hAnsiTheme="majorHAnsi"/>
                <w:bCs/>
                <w:sz w:val="20"/>
                <w:szCs w:val="20"/>
                <w:lang w:val="es-ES"/>
              </w:rPr>
            </w:pPr>
            <w:r w:rsidRPr="00141D8F">
              <w:rPr>
                <w:rFonts w:asciiTheme="majorHAnsi" w:hAnsiTheme="majorHAnsi"/>
                <w:bCs/>
                <w:sz w:val="20"/>
                <w:szCs w:val="20"/>
                <w:lang w:val="es-ES"/>
              </w:rPr>
              <w:t>10 de junio de 2020</w:t>
            </w:r>
          </w:p>
        </w:tc>
      </w:tr>
    </w:tbl>
    <w:p w14:paraId="738616C2" w14:textId="77777777" w:rsidR="000673D0" w:rsidRPr="00141D8F" w:rsidRDefault="000673D0" w:rsidP="00BD5DD2">
      <w:pPr>
        <w:spacing w:before="240" w:after="240"/>
        <w:ind w:firstLine="720"/>
        <w:jc w:val="both"/>
        <w:rPr>
          <w:rFonts w:asciiTheme="majorHAnsi" w:hAnsiTheme="majorHAnsi"/>
          <w:b/>
          <w:bCs/>
          <w:sz w:val="19"/>
          <w:szCs w:val="19"/>
          <w:lang w:val="es-ES"/>
        </w:rPr>
      </w:pPr>
      <w:r w:rsidRPr="00141D8F">
        <w:rPr>
          <w:rFonts w:asciiTheme="majorHAnsi" w:hAnsiTheme="majorHAnsi"/>
          <w:b/>
          <w:bCs/>
          <w:sz w:val="19"/>
          <w:szCs w:val="19"/>
          <w:lang w:val="es-ES"/>
        </w:rPr>
        <w:t xml:space="preserve">III. </w:t>
      </w:r>
      <w:r w:rsidRPr="00141D8F">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06"/>
      </w:tblGrid>
      <w:tr w:rsidR="00141D8F" w:rsidRPr="00141D8F" w14:paraId="3225DD29" w14:textId="77777777" w:rsidTr="00FC5D7D">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F332A1" w:rsidRDefault="000673D0" w:rsidP="00BD5DD2">
            <w:pPr>
              <w:jc w:val="center"/>
              <w:rPr>
                <w:rFonts w:asciiTheme="majorHAnsi" w:hAnsiTheme="majorHAnsi"/>
                <w:b/>
                <w:bCs/>
                <w:i/>
                <w:color w:val="FFFFFF" w:themeColor="background1"/>
                <w:sz w:val="20"/>
                <w:szCs w:val="20"/>
              </w:rPr>
            </w:pPr>
            <w:r w:rsidRPr="00F332A1">
              <w:rPr>
                <w:rFonts w:asciiTheme="majorHAnsi" w:hAnsiTheme="majorHAnsi"/>
                <w:b/>
                <w:bCs/>
                <w:color w:val="FFFFFF" w:themeColor="background1"/>
                <w:sz w:val="20"/>
                <w:szCs w:val="20"/>
              </w:rPr>
              <w:t>Competencia</w:t>
            </w:r>
            <w:r w:rsidRPr="00F332A1">
              <w:rPr>
                <w:rFonts w:asciiTheme="majorHAnsi" w:hAnsiTheme="majorHAnsi"/>
                <w:b/>
                <w:bCs/>
                <w:i/>
                <w:color w:val="FFFFFF" w:themeColor="background1"/>
                <w:sz w:val="20"/>
                <w:szCs w:val="20"/>
              </w:rPr>
              <w:t xml:space="preserve"> Ratione personae:</w:t>
            </w:r>
          </w:p>
        </w:tc>
        <w:tc>
          <w:tcPr>
            <w:tcW w:w="5506" w:type="dxa"/>
            <w:vAlign w:val="center"/>
          </w:tcPr>
          <w:p w14:paraId="55AEE8CD" w14:textId="77777777" w:rsidR="000673D0" w:rsidRPr="00141D8F" w:rsidRDefault="000673D0" w:rsidP="00BD5DD2">
            <w:pPr>
              <w:rPr>
                <w:rFonts w:asciiTheme="majorHAnsi" w:hAnsiTheme="majorHAnsi"/>
                <w:bCs/>
                <w:sz w:val="20"/>
                <w:szCs w:val="20"/>
              </w:rPr>
            </w:pPr>
            <w:r w:rsidRPr="00141D8F">
              <w:rPr>
                <w:rFonts w:asciiTheme="majorHAnsi" w:hAnsiTheme="majorHAnsi"/>
                <w:bCs/>
                <w:sz w:val="20"/>
                <w:szCs w:val="20"/>
              </w:rPr>
              <w:t>Sí</w:t>
            </w:r>
          </w:p>
        </w:tc>
      </w:tr>
      <w:tr w:rsidR="00141D8F" w:rsidRPr="00141D8F" w14:paraId="10BCE6F2" w14:textId="77777777" w:rsidTr="00FC5D7D">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F332A1" w:rsidRDefault="000673D0" w:rsidP="00BD5DD2">
            <w:pPr>
              <w:jc w:val="center"/>
              <w:rPr>
                <w:rFonts w:asciiTheme="majorHAnsi" w:hAnsiTheme="majorHAnsi"/>
                <w:b/>
                <w:bCs/>
                <w:color w:val="FFFFFF" w:themeColor="background1"/>
                <w:sz w:val="20"/>
                <w:szCs w:val="20"/>
              </w:rPr>
            </w:pPr>
            <w:r w:rsidRPr="00F332A1">
              <w:rPr>
                <w:rFonts w:asciiTheme="majorHAnsi" w:hAnsiTheme="majorHAnsi"/>
                <w:b/>
                <w:bCs/>
                <w:color w:val="FFFFFF" w:themeColor="background1"/>
                <w:sz w:val="20"/>
                <w:szCs w:val="20"/>
              </w:rPr>
              <w:t>Competencia</w:t>
            </w:r>
            <w:r w:rsidRPr="00F332A1">
              <w:rPr>
                <w:rFonts w:asciiTheme="majorHAnsi" w:hAnsiTheme="majorHAnsi"/>
                <w:b/>
                <w:bCs/>
                <w:i/>
                <w:color w:val="FFFFFF" w:themeColor="background1"/>
                <w:sz w:val="20"/>
                <w:szCs w:val="20"/>
              </w:rPr>
              <w:t xml:space="preserve"> Ratione loci</w:t>
            </w:r>
            <w:r w:rsidRPr="00F332A1">
              <w:rPr>
                <w:rFonts w:asciiTheme="majorHAnsi" w:hAnsiTheme="majorHAnsi"/>
                <w:b/>
                <w:bCs/>
                <w:color w:val="FFFFFF" w:themeColor="background1"/>
                <w:sz w:val="20"/>
                <w:szCs w:val="20"/>
              </w:rPr>
              <w:t>:</w:t>
            </w:r>
          </w:p>
        </w:tc>
        <w:tc>
          <w:tcPr>
            <w:tcW w:w="5506" w:type="dxa"/>
            <w:vAlign w:val="center"/>
          </w:tcPr>
          <w:p w14:paraId="77DDBD87" w14:textId="77777777" w:rsidR="000673D0" w:rsidRPr="00141D8F" w:rsidRDefault="000673D0" w:rsidP="00BD5DD2">
            <w:pPr>
              <w:rPr>
                <w:rFonts w:asciiTheme="majorHAnsi" w:hAnsiTheme="majorHAnsi"/>
                <w:bCs/>
                <w:sz w:val="20"/>
                <w:szCs w:val="20"/>
              </w:rPr>
            </w:pPr>
            <w:r w:rsidRPr="00141D8F">
              <w:rPr>
                <w:rFonts w:asciiTheme="majorHAnsi" w:hAnsiTheme="majorHAnsi"/>
                <w:bCs/>
                <w:sz w:val="20"/>
                <w:szCs w:val="20"/>
              </w:rPr>
              <w:t>Sí</w:t>
            </w:r>
          </w:p>
        </w:tc>
      </w:tr>
      <w:tr w:rsidR="00141D8F" w:rsidRPr="00141D8F" w14:paraId="351D9A06" w14:textId="77777777" w:rsidTr="00FC5D7D">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F332A1" w:rsidRDefault="000673D0" w:rsidP="00BD5DD2">
            <w:pPr>
              <w:jc w:val="center"/>
              <w:rPr>
                <w:rFonts w:asciiTheme="majorHAnsi" w:hAnsiTheme="majorHAnsi"/>
                <w:b/>
                <w:bCs/>
                <w:color w:val="FFFFFF" w:themeColor="background1"/>
                <w:sz w:val="20"/>
                <w:szCs w:val="20"/>
              </w:rPr>
            </w:pPr>
            <w:r w:rsidRPr="00F332A1">
              <w:rPr>
                <w:rFonts w:asciiTheme="majorHAnsi" w:hAnsiTheme="majorHAnsi"/>
                <w:b/>
                <w:bCs/>
                <w:color w:val="FFFFFF" w:themeColor="background1"/>
                <w:sz w:val="20"/>
                <w:szCs w:val="20"/>
              </w:rPr>
              <w:t>Competencia</w:t>
            </w:r>
            <w:r w:rsidRPr="00F332A1">
              <w:rPr>
                <w:rFonts w:asciiTheme="majorHAnsi" w:hAnsiTheme="majorHAnsi"/>
                <w:b/>
                <w:bCs/>
                <w:i/>
                <w:color w:val="FFFFFF" w:themeColor="background1"/>
                <w:sz w:val="20"/>
                <w:szCs w:val="20"/>
              </w:rPr>
              <w:t xml:space="preserve"> Ratione temporis</w:t>
            </w:r>
            <w:r w:rsidRPr="00F332A1">
              <w:rPr>
                <w:rFonts w:asciiTheme="majorHAnsi" w:hAnsiTheme="majorHAnsi"/>
                <w:b/>
                <w:bCs/>
                <w:color w:val="FFFFFF" w:themeColor="background1"/>
                <w:sz w:val="20"/>
                <w:szCs w:val="20"/>
              </w:rPr>
              <w:t>:</w:t>
            </w:r>
          </w:p>
        </w:tc>
        <w:tc>
          <w:tcPr>
            <w:tcW w:w="5506" w:type="dxa"/>
            <w:vAlign w:val="center"/>
          </w:tcPr>
          <w:p w14:paraId="76910945" w14:textId="7B1E3AC9" w:rsidR="000673D0" w:rsidRPr="00141D8F" w:rsidRDefault="000673D0" w:rsidP="00BD5DD2">
            <w:pPr>
              <w:rPr>
                <w:rFonts w:asciiTheme="majorHAnsi" w:hAnsiTheme="majorHAnsi"/>
                <w:bCs/>
                <w:sz w:val="20"/>
                <w:szCs w:val="20"/>
                <w:lang w:val="es-PA"/>
              </w:rPr>
            </w:pPr>
            <w:r w:rsidRPr="00141D8F">
              <w:rPr>
                <w:rFonts w:asciiTheme="majorHAnsi" w:hAnsiTheme="majorHAnsi"/>
                <w:bCs/>
                <w:sz w:val="20"/>
                <w:szCs w:val="20"/>
                <w:lang w:val="es-PA"/>
              </w:rPr>
              <w:t>Sí</w:t>
            </w:r>
            <w:r w:rsidR="009C6CB7" w:rsidRPr="00141D8F">
              <w:rPr>
                <w:rFonts w:asciiTheme="majorHAnsi" w:hAnsiTheme="majorHAnsi"/>
                <w:bCs/>
                <w:sz w:val="20"/>
                <w:szCs w:val="20"/>
                <w:lang w:val="es-PA"/>
              </w:rPr>
              <w:t xml:space="preserve">, </w:t>
            </w:r>
            <w:r w:rsidR="009C6CB7" w:rsidRPr="00141D8F">
              <w:rPr>
                <w:rFonts w:asciiTheme="majorHAnsi" w:hAnsiTheme="majorHAnsi"/>
                <w:sz w:val="20"/>
                <w:szCs w:val="20"/>
                <w:lang w:val="es-PA"/>
              </w:rPr>
              <w:t xml:space="preserve"> </w:t>
            </w:r>
          </w:p>
        </w:tc>
      </w:tr>
      <w:tr w:rsidR="00141D8F" w:rsidRPr="00FA7912" w14:paraId="160B34C2" w14:textId="77777777" w:rsidTr="00FC5D7D">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F332A1" w:rsidRDefault="000673D0" w:rsidP="00BD5DD2">
            <w:pPr>
              <w:jc w:val="center"/>
              <w:rPr>
                <w:rFonts w:asciiTheme="majorHAnsi" w:hAnsiTheme="majorHAnsi"/>
                <w:b/>
                <w:bCs/>
                <w:color w:val="FFFFFF" w:themeColor="background1"/>
                <w:sz w:val="20"/>
                <w:szCs w:val="20"/>
              </w:rPr>
            </w:pPr>
            <w:r w:rsidRPr="00F332A1">
              <w:rPr>
                <w:rFonts w:asciiTheme="majorHAnsi" w:hAnsiTheme="majorHAnsi"/>
                <w:b/>
                <w:bCs/>
                <w:color w:val="FFFFFF" w:themeColor="background1"/>
                <w:sz w:val="20"/>
                <w:szCs w:val="20"/>
              </w:rPr>
              <w:t>Competencia</w:t>
            </w:r>
            <w:r w:rsidRPr="00F332A1">
              <w:rPr>
                <w:rFonts w:asciiTheme="majorHAnsi" w:hAnsiTheme="majorHAnsi"/>
                <w:b/>
                <w:bCs/>
                <w:i/>
                <w:color w:val="FFFFFF" w:themeColor="background1"/>
                <w:sz w:val="20"/>
                <w:szCs w:val="20"/>
              </w:rPr>
              <w:t xml:space="preserve"> Ratione materiae</w:t>
            </w:r>
            <w:r w:rsidRPr="00F332A1">
              <w:rPr>
                <w:rFonts w:asciiTheme="majorHAnsi" w:hAnsiTheme="majorHAnsi"/>
                <w:b/>
                <w:bCs/>
                <w:color w:val="FFFFFF" w:themeColor="background1"/>
                <w:sz w:val="20"/>
                <w:szCs w:val="20"/>
              </w:rPr>
              <w:t>:</w:t>
            </w:r>
          </w:p>
        </w:tc>
        <w:tc>
          <w:tcPr>
            <w:tcW w:w="5506" w:type="dxa"/>
            <w:vAlign w:val="center"/>
          </w:tcPr>
          <w:p w14:paraId="6AB0A733" w14:textId="0A9CD8DB" w:rsidR="000673D0" w:rsidRPr="00141D8F" w:rsidRDefault="000673D0" w:rsidP="00BD5DD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141D8F">
              <w:rPr>
                <w:rFonts w:asciiTheme="majorHAnsi" w:hAnsiTheme="majorHAnsi"/>
                <w:bCs/>
                <w:sz w:val="20"/>
                <w:szCs w:val="20"/>
                <w:lang w:val="es-ES"/>
              </w:rPr>
              <w:t xml:space="preserve">Sí, Convención Americana </w:t>
            </w:r>
            <w:r w:rsidR="0030535D" w:rsidRPr="00141D8F">
              <w:rPr>
                <w:rFonts w:ascii="Cambria" w:hAnsi="Cambria"/>
                <w:bCs/>
                <w:sz w:val="20"/>
                <w:szCs w:val="20"/>
                <w:lang w:val="es-ES"/>
              </w:rPr>
              <w:t xml:space="preserve">(depósito del instrumento </w:t>
            </w:r>
            <w:r w:rsidR="00FC5D7D" w:rsidRPr="00141D8F">
              <w:rPr>
                <w:rFonts w:ascii="Cambria" w:hAnsi="Cambria"/>
                <w:bCs/>
                <w:sz w:val="20"/>
                <w:szCs w:val="20"/>
                <w:lang w:val="es-ES"/>
              </w:rPr>
              <w:t xml:space="preserve">de ratificación </w:t>
            </w:r>
            <w:r w:rsidR="0030535D" w:rsidRPr="00141D8F">
              <w:rPr>
                <w:rFonts w:ascii="Cambria" w:hAnsi="Cambria"/>
                <w:bCs/>
                <w:sz w:val="20"/>
                <w:szCs w:val="20"/>
                <w:lang w:val="es-ES"/>
              </w:rPr>
              <w:t>realizado el</w:t>
            </w:r>
            <w:r w:rsidR="00FC5D7D" w:rsidRPr="00141D8F">
              <w:rPr>
                <w:rFonts w:ascii="Cambria" w:hAnsi="Cambria"/>
                <w:bCs/>
                <w:sz w:val="20"/>
                <w:szCs w:val="20"/>
                <w:lang w:val="es-ES"/>
              </w:rPr>
              <w:t xml:space="preserve"> </w:t>
            </w:r>
            <w:r w:rsidR="00B46622" w:rsidRPr="00141D8F">
              <w:rPr>
                <w:rFonts w:ascii="Cambria" w:hAnsi="Cambria"/>
                <w:bCs/>
                <w:sz w:val="20"/>
                <w:szCs w:val="20"/>
                <w:lang w:val="es-ES"/>
              </w:rPr>
              <w:t>21 de agosto de 1990</w:t>
            </w:r>
            <w:r w:rsidR="0030535D" w:rsidRPr="00141D8F">
              <w:rPr>
                <w:rFonts w:ascii="Cambria" w:hAnsi="Cambria"/>
                <w:bCs/>
                <w:sz w:val="20"/>
                <w:szCs w:val="20"/>
                <w:lang w:val="es-ES"/>
              </w:rPr>
              <w:t>)</w:t>
            </w:r>
          </w:p>
        </w:tc>
      </w:tr>
    </w:tbl>
    <w:p w14:paraId="46F3B92A" w14:textId="369696BD" w:rsidR="000673D0" w:rsidRPr="00141D8F" w:rsidRDefault="000673D0" w:rsidP="00BD5DD2">
      <w:pPr>
        <w:spacing w:before="240" w:after="240"/>
        <w:ind w:left="1440" w:hanging="720"/>
        <w:jc w:val="both"/>
        <w:rPr>
          <w:rFonts w:asciiTheme="majorHAnsi" w:hAnsiTheme="majorHAnsi"/>
          <w:b/>
          <w:bCs/>
          <w:sz w:val="19"/>
          <w:szCs w:val="19"/>
          <w:lang w:val="es-ES"/>
        </w:rPr>
      </w:pPr>
      <w:r w:rsidRPr="00141D8F">
        <w:rPr>
          <w:rFonts w:asciiTheme="majorHAnsi" w:hAnsiTheme="majorHAnsi"/>
          <w:b/>
          <w:bCs/>
          <w:sz w:val="19"/>
          <w:szCs w:val="19"/>
          <w:lang w:val="es-ES"/>
        </w:rPr>
        <w:t xml:space="preserve">IV. </w:t>
      </w:r>
      <w:r w:rsidRPr="00141D8F">
        <w:rPr>
          <w:rFonts w:asciiTheme="majorHAnsi" w:hAnsiTheme="majorHAnsi"/>
          <w:b/>
          <w:bCs/>
          <w:sz w:val="19"/>
          <w:szCs w:val="19"/>
          <w:lang w:val="es-ES"/>
        </w:rPr>
        <w:tab/>
        <w:t>DUPLICACIÓN DE PROCEDIMIENTOS Y COSA JUZGADA</w:t>
      </w:r>
      <w:r w:rsidR="002E4781" w:rsidRPr="00141D8F">
        <w:rPr>
          <w:rFonts w:asciiTheme="majorHAnsi" w:hAnsiTheme="majorHAnsi"/>
          <w:b/>
          <w:bCs/>
          <w:i/>
          <w:sz w:val="19"/>
          <w:szCs w:val="19"/>
          <w:lang w:val="es-ES"/>
        </w:rPr>
        <w:t xml:space="preserve"> </w:t>
      </w:r>
      <w:r w:rsidR="00CF41C4" w:rsidRPr="00141D8F">
        <w:rPr>
          <w:rFonts w:asciiTheme="majorHAnsi" w:hAnsiTheme="majorHAnsi"/>
          <w:b/>
          <w:bCs/>
          <w:sz w:val="19"/>
          <w:szCs w:val="19"/>
          <w:lang w:val="es-ES"/>
        </w:rPr>
        <w:t xml:space="preserve">INTERNACIONAL, </w:t>
      </w:r>
      <w:r w:rsidRPr="00141D8F">
        <w:rPr>
          <w:rFonts w:asciiTheme="majorHAnsi" w:hAnsiTheme="majorHAnsi"/>
          <w:b/>
          <w:bCs/>
          <w:sz w:val="19"/>
          <w:szCs w:val="19"/>
          <w:lang w:val="es-ES"/>
        </w:rPr>
        <w:t xml:space="preserve">CARACTERIZACIÓN, </w:t>
      </w:r>
      <w:r w:rsidRPr="00141D8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03"/>
      </w:tblGrid>
      <w:tr w:rsidR="00141D8F" w:rsidRPr="00141D8F" w14:paraId="3755C687" w14:textId="77777777" w:rsidTr="00FC5D7D">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F332A1" w:rsidRDefault="000673D0" w:rsidP="00BD5DD2">
            <w:pPr>
              <w:jc w:val="center"/>
              <w:rPr>
                <w:rFonts w:asciiTheme="majorHAnsi" w:hAnsiTheme="majorHAnsi"/>
                <w:b/>
                <w:bCs/>
                <w:color w:val="FFFFFF" w:themeColor="background1"/>
                <w:sz w:val="20"/>
                <w:szCs w:val="20"/>
                <w:lang w:val="es-ES"/>
              </w:rPr>
            </w:pPr>
            <w:r w:rsidRPr="00F332A1">
              <w:rPr>
                <w:rFonts w:asciiTheme="majorHAnsi" w:hAnsiTheme="majorHAnsi"/>
                <w:b/>
                <w:bCs/>
                <w:color w:val="FFFFFF" w:themeColor="background1"/>
                <w:sz w:val="20"/>
                <w:szCs w:val="20"/>
                <w:lang w:val="es-ES"/>
              </w:rPr>
              <w:t>Duplicación de procedimientos y cosa juzgada internacional:</w:t>
            </w:r>
          </w:p>
        </w:tc>
        <w:tc>
          <w:tcPr>
            <w:tcW w:w="5503" w:type="dxa"/>
            <w:vAlign w:val="center"/>
          </w:tcPr>
          <w:p w14:paraId="72801941" w14:textId="77777777" w:rsidR="000673D0" w:rsidRPr="00141D8F" w:rsidRDefault="000673D0" w:rsidP="00BD5DD2">
            <w:pPr>
              <w:jc w:val="both"/>
              <w:rPr>
                <w:rFonts w:asciiTheme="majorHAnsi" w:hAnsiTheme="majorHAnsi"/>
                <w:bCs/>
                <w:sz w:val="20"/>
                <w:szCs w:val="20"/>
                <w:lang w:val="es-ES"/>
              </w:rPr>
            </w:pPr>
            <w:r w:rsidRPr="00141D8F">
              <w:rPr>
                <w:rFonts w:asciiTheme="majorHAnsi" w:hAnsiTheme="majorHAnsi"/>
                <w:bCs/>
                <w:sz w:val="20"/>
                <w:szCs w:val="20"/>
                <w:lang w:val="es-ES"/>
              </w:rPr>
              <w:t>No</w:t>
            </w:r>
          </w:p>
        </w:tc>
      </w:tr>
      <w:tr w:rsidR="00141D8F" w:rsidRPr="00FA7912" w14:paraId="5733AA78" w14:textId="77777777" w:rsidTr="00FC5D7D">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F332A1" w:rsidRDefault="000673D0" w:rsidP="00BD5DD2">
            <w:pPr>
              <w:jc w:val="center"/>
              <w:rPr>
                <w:rFonts w:asciiTheme="majorHAnsi" w:hAnsiTheme="majorHAnsi"/>
                <w:b/>
                <w:bCs/>
                <w:i/>
                <w:color w:val="FFFFFF" w:themeColor="background1"/>
                <w:sz w:val="20"/>
                <w:szCs w:val="20"/>
              </w:rPr>
            </w:pPr>
            <w:r w:rsidRPr="00F332A1">
              <w:rPr>
                <w:rFonts w:asciiTheme="majorHAnsi" w:hAnsiTheme="majorHAnsi"/>
                <w:b/>
                <w:bCs/>
                <w:color w:val="FFFFFF" w:themeColor="background1"/>
                <w:sz w:val="20"/>
                <w:szCs w:val="20"/>
              </w:rPr>
              <w:t>Derechos declarados admisibles</w:t>
            </w:r>
            <w:r w:rsidRPr="00F332A1">
              <w:rPr>
                <w:rFonts w:asciiTheme="majorHAnsi" w:hAnsiTheme="majorHAnsi"/>
                <w:b/>
                <w:bCs/>
                <w:i/>
                <w:color w:val="FFFFFF" w:themeColor="background1"/>
                <w:sz w:val="20"/>
                <w:szCs w:val="20"/>
              </w:rPr>
              <w:t>:</w:t>
            </w:r>
          </w:p>
        </w:tc>
        <w:tc>
          <w:tcPr>
            <w:tcW w:w="5503" w:type="dxa"/>
            <w:vAlign w:val="center"/>
          </w:tcPr>
          <w:p w14:paraId="5EB169C6" w14:textId="697F730D" w:rsidR="000673D0" w:rsidRPr="00141D8F" w:rsidRDefault="00767B3A" w:rsidP="00BD5DD2">
            <w:pPr>
              <w:jc w:val="both"/>
              <w:rPr>
                <w:rFonts w:asciiTheme="majorHAnsi" w:hAnsiTheme="majorHAnsi"/>
                <w:bCs/>
                <w:sz w:val="20"/>
                <w:szCs w:val="20"/>
                <w:lang w:val="es-PA" w:eastAsia="es-ES"/>
              </w:rPr>
            </w:pPr>
            <w:r w:rsidRPr="00141D8F">
              <w:rPr>
                <w:rFonts w:asciiTheme="majorHAnsi" w:hAnsiTheme="majorHAnsi"/>
                <w:bCs/>
                <w:sz w:val="20"/>
                <w:szCs w:val="20"/>
                <w:lang w:val="es-PA"/>
              </w:rPr>
              <w:t>Artículos 8 (garantías judiciales), 21 (propiedad privada), 25 (protección judicial)</w:t>
            </w:r>
            <w:r w:rsidR="00CE73C2" w:rsidRPr="00141D8F">
              <w:rPr>
                <w:rFonts w:asciiTheme="majorHAnsi" w:hAnsiTheme="majorHAnsi"/>
                <w:bCs/>
                <w:sz w:val="20"/>
                <w:szCs w:val="20"/>
                <w:lang w:val="es-PA"/>
              </w:rPr>
              <w:t xml:space="preserve"> </w:t>
            </w:r>
            <w:r w:rsidRPr="00141D8F">
              <w:rPr>
                <w:rFonts w:asciiTheme="majorHAnsi" w:hAnsiTheme="majorHAnsi"/>
                <w:bCs/>
                <w:sz w:val="20"/>
                <w:szCs w:val="20"/>
                <w:lang w:val="es-PA"/>
              </w:rPr>
              <w:t xml:space="preserve">y 26 (derechos económicos, sociales y culturales) de la Convención Americana en relación con su artículo 1.1. </w:t>
            </w:r>
          </w:p>
        </w:tc>
      </w:tr>
      <w:tr w:rsidR="00141D8F" w:rsidRPr="00141D8F" w14:paraId="56C738B6" w14:textId="77777777" w:rsidTr="00FC5D7D">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F332A1" w:rsidRDefault="000673D0" w:rsidP="00BD5DD2">
            <w:pPr>
              <w:jc w:val="center"/>
              <w:rPr>
                <w:rFonts w:asciiTheme="majorHAnsi" w:hAnsiTheme="majorHAnsi"/>
                <w:b/>
                <w:bCs/>
                <w:color w:val="FFFFFF" w:themeColor="background1"/>
                <w:sz w:val="20"/>
                <w:szCs w:val="20"/>
                <w:lang w:val="es-ES"/>
              </w:rPr>
            </w:pPr>
            <w:r w:rsidRPr="00F332A1">
              <w:rPr>
                <w:rFonts w:asciiTheme="majorHAnsi" w:hAnsiTheme="majorHAnsi"/>
                <w:b/>
                <w:bCs/>
                <w:color w:val="FFFFFF" w:themeColor="background1"/>
                <w:sz w:val="20"/>
                <w:szCs w:val="20"/>
                <w:lang w:val="es-ES"/>
              </w:rPr>
              <w:t>Agotamiento de recursos internos o procedencia de una excepción:</w:t>
            </w:r>
          </w:p>
        </w:tc>
        <w:tc>
          <w:tcPr>
            <w:tcW w:w="5503" w:type="dxa"/>
            <w:vAlign w:val="center"/>
          </w:tcPr>
          <w:p w14:paraId="7B5A6AFC" w14:textId="38343C06" w:rsidR="000673D0" w:rsidRPr="00141D8F" w:rsidRDefault="00FC03B8" w:rsidP="00BD5DD2">
            <w:pPr>
              <w:rPr>
                <w:rFonts w:asciiTheme="majorHAnsi" w:hAnsiTheme="majorHAnsi"/>
                <w:bCs/>
                <w:sz w:val="20"/>
                <w:szCs w:val="20"/>
                <w:lang w:val="es-ES"/>
              </w:rPr>
            </w:pPr>
            <w:r w:rsidRPr="00141D8F">
              <w:rPr>
                <w:rFonts w:asciiTheme="majorHAnsi" w:hAnsiTheme="majorHAnsi"/>
                <w:bCs/>
                <w:sz w:val="20"/>
                <w:szCs w:val="20"/>
                <w:lang w:val="es-ES"/>
              </w:rPr>
              <w:t>Sí</w:t>
            </w:r>
            <w:r w:rsidR="00D32F71" w:rsidRPr="00141D8F">
              <w:rPr>
                <w:rFonts w:asciiTheme="majorHAnsi" w:hAnsiTheme="majorHAnsi"/>
                <w:bCs/>
                <w:sz w:val="20"/>
                <w:szCs w:val="20"/>
                <w:lang w:val="es-ES"/>
              </w:rPr>
              <w:t xml:space="preserve">, </w:t>
            </w:r>
            <w:r w:rsidR="00767B3A" w:rsidRPr="00141D8F">
              <w:rPr>
                <w:rFonts w:asciiTheme="majorHAnsi" w:hAnsiTheme="majorHAnsi"/>
                <w:bCs/>
                <w:sz w:val="20"/>
                <w:szCs w:val="20"/>
                <w:lang w:val="es-ES"/>
              </w:rPr>
              <w:t>7 de mayo de 2014</w:t>
            </w:r>
          </w:p>
        </w:tc>
      </w:tr>
      <w:tr w:rsidR="00141D8F" w:rsidRPr="00141D8F" w14:paraId="64377EF5" w14:textId="77777777" w:rsidTr="00FC5D7D">
        <w:trPr>
          <w:cantSplit/>
        </w:trPr>
        <w:tc>
          <w:tcPr>
            <w:tcW w:w="3564" w:type="dxa"/>
            <w:tcBorders>
              <w:top w:val="single" w:sz="6" w:space="0" w:color="auto"/>
              <w:bottom w:val="single" w:sz="6" w:space="0" w:color="auto"/>
            </w:tcBorders>
            <w:shd w:val="clear" w:color="auto" w:fill="386294"/>
            <w:vAlign w:val="center"/>
          </w:tcPr>
          <w:p w14:paraId="33D77F00" w14:textId="77777777" w:rsidR="000673D0" w:rsidRPr="00F332A1" w:rsidRDefault="000673D0" w:rsidP="00BD5DD2">
            <w:pPr>
              <w:jc w:val="center"/>
              <w:rPr>
                <w:rFonts w:asciiTheme="majorHAnsi" w:hAnsiTheme="majorHAnsi"/>
                <w:b/>
                <w:bCs/>
                <w:color w:val="FFFFFF" w:themeColor="background1"/>
                <w:sz w:val="20"/>
                <w:szCs w:val="20"/>
              </w:rPr>
            </w:pPr>
            <w:r w:rsidRPr="00F332A1">
              <w:rPr>
                <w:rFonts w:asciiTheme="majorHAnsi" w:hAnsiTheme="majorHAnsi"/>
                <w:b/>
                <w:bCs/>
                <w:color w:val="FFFFFF" w:themeColor="background1"/>
                <w:sz w:val="20"/>
                <w:szCs w:val="20"/>
                <w:lang w:val="es-PA"/>
              </w:rPr>
              <w:t>Presentación dentro de plaz</w:t>
            </w:r>
            <w:r w:rsidRPr="00F332A1">
              <w:rPr>
                <w:rFonts w:asciiTheme="majorHAnsi" w:hAnsiTheme="majorHAnsi"/>
                <w:b/>
                <w:bCs/>
                <w:color w:val="FFFFFF" w:themeColor="background1"/>
                <w:sz w:val="20"/>
                <w:szCs w:val="20"/>
              </w:rPr>
              <w:t>o:</w:t>
            </w:r>
          </w:p>
        </w:tc>
        <w:tc>
          <w:tcPr>
            <w:tcW w:w="5503" w:type="dxa"/>
            <w:vAlign w:val="center"/>
          </w:tcPr>
          <w:p w14:paraId="6D2FF784" w14:textId="22833C94" w:rsidR="000673D0" w:rsidRPr="00141D8F" w:rsidRDefault="00767B3A" w:rsidP="00BD5DD2">
            <w:pPr>
              <w:rPr>
                <w:rFonts w:asciiTheme="majorHAnsi" w:hAnsiTheme="majorHAnsi"/>
                <w:bCs/>
                <w:sz w:val="20"/>
                <w:szCs w:val="20"/>
                <w:lang w:val="es-PA"/>
              </w:rPr>
            </w:pPr>
            <w:r w:rsidRPr="00141D8F">
              <w:rPr>
                <w:rFonts w:asciiTheme="majorHAnsi" w:hAnsiTheme="majorHAnsi"/>
                <w:bCs/>
                <w:sz w:val="20"/>
                <w:szCs w:val="20"/>
                <w:lang w:val="es-PA"/>
              </w:rPr>
              <w:t>Sí</w:t>
            </w:r>
          </w:p>
        </w:tc>
      </w:tr>
    </w:tbl>
    <w:p w14:paraId="276E1B4E" w14:textId="77777777" w:rsidR="00BD5DD2" w:rsidRPr="00141D8F" w:rsidRDefault="00BD5DD2" w:rsidP="00BD5DD2">
      <w:pPr>
        <w:ind w:firstLine="720"/>
        <w:jc w:val="both"/>
        <w:rPr>
          <w:rFonts w:asciiTheme="majorHAnsi" w:hAnsiTheme="majorHAnsi"/>
          <w:b/>
          <w:sz w:val="20"/>
          <w:szCs w:val="20"/>
          <w:lang w:val="es-ES_tradnl"/>
        </w:rPr>
      </w:pPr>
    </w:p>
    <w:p w14:paraId="18E6423B" w14:textId="7498DD48" w:rsidR="003239B8" w:rsidRPr="00141D8F" w:rsidRDefault="00223A29" w:rsidP="00BD5DD2">
      <w:pPr>
        <w:ind w:firstLine="720"/>
        <w:jc w:val="both"/>
        <w:rPr>
          <w:rFonts w:asciiTheme="majorHAnsi" w:hAnsiTheme="majorHAnsi"/>
          <w:b/>
          <w:sz w:val="20"/>
          <w:szCs w:val="20"/>
          <w:lang w:val="es-ES_tradnl"/>
        </w:rPr>
      </w:pPr>
      <w:r w:rsidRPr="00141D8F">
        <w:rPr>
          <w:rFonts w:asciiTheme="majorHAnsi" w:hAnsiTheme="majorHAnsi"/>
          <w:b/>
          <w:sz w:val="20"/>
          <w:szCs w:val="20"/>
          <w:lang w:val="es-ES_tradnl"/>
        </w:rPr>
        <w:t xml:space="preserve">V. </w:t>
      </w:r>
      <w:r w:rsidRPr="00141D8F">
        <w:rPr>
          <w:rFonts w:asciiTheme="majorHAnsi" w:hAnsiTheme="majorHAnsi"/>
          <w:b/>
          <w:sz w:val="20"/>
          <w:szCs w:val="20"/>
          <w:lang w:val="es-ES_tradnl"/>
        </w:rPr>
        <w:tab/>
      </w:r>
      <w:r w:rsidR="003239B8" w:rsidRPr="00141D8F">
        <w:rPr>
          <w:rFonts w:asciiTheme="majorHAnsi" w:hAnsiTheme="majorHAnsi"/>
          <w:b/>
          <w:sz w:val="20"/>
          <w:szCs w:val="20"/>
          <w:lang w:val="es-ES_tradnl"/>
        </w:rPr>
        <w:t xml:space="preserve">HECHOS ALEGADOS </w:t>
      </w:r>
    </w:p>
    <w:p w14:paraId="765B6463" w14:textId="77777777" w:rsidR="00BD5DD2" w:rsidRPr="00141D8F" w:rsidRDefault="00BD5DD2" w:rsidP="00BD5D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61A48EA" w14:textId="50D5E83A" w:rsidR="003A7A00" w:rsidRPr="00141D8F" w:rsidRDefault="00FC5D7D"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bCs/>
          <w:sz w:val="20"/>
          <w:szCs w:val="20"/>
          <w:lang w:val="es-ES_tradnl"/>
        </w:rPr>
        <w:t>L</w:t>
      </w:r>
      <w:r w:rsidR="00EE208F" w:rsidRPr="00141D8F">
        <w:rPr>
          <w:rFonts w:ascii="Cambria" w:hAnsi="Cambria"/>
          <w:bCs/>
          <w:sz w:val="20"/>
          <w:szCs w:val="20"/>
          <w:lang w:val="es-ES_tradnl"/>
        </w:rPr>
        <w:t>a peticionaria denuncia violacio</w:t>
      </w:r>
      <w:r w:rsidR="00C34DBD" w:rsidRPr="00141D8F">
        <w:rPr>
          <w:rFonts w:ascii="Cambria" w:hAnsi="Cambria"/>
          <w:bCs/>
          <w:sz w:val="20"/>
          <w:szCs w:val="20"/>
          <w:lang w:val="es-ES_tradnl"/>
        </w:rPr>
        <w:t xml:space="preserve">nes </w:t>
      </w:r>
      <w:r w:rsidR="00BD5DD2" w:rsidRPr="00141D8F">
        <w:rPr>
          <w:rFonts w:ascii="Cambria" w:hAnsi="Cambria"/>
          <w:bCs/>
          <w:sz w:val="20"/>
          <w:szCs w:val="20"/>
          <w:lang w:val="es-ES_tradnl"/>
        </w:rPr>
        <w:t>de</w:t>
      </w:r>
      <w:r w:rsidR="00C34DBD" w:rsidRPr="00141D8F">
        <w:rPr>
          <w:rFonts w:ascii="Cambria" w:hAnsi="Cambria"/>
          <w:bCs/>
          <w:sz w:val="20"/>
          <w:szCs w:val="20"/>
          <w:lang w:val="es-ES_tradnl"/>
        </w:rPr>
        <w:t xml:space="preserve"> derechos humanos </w:t>
      </w:r>
      <w:r w:rsidR="00D62376" w:rsidRPr="00141D8F">
        <w:rPr>
          <w:rFonts w:ascii="Cambria" w:hAnsi="Cambria"/>
          <w:bCs/>
          <w:sz w:val="20"/>
          <w:szCs w:val="20"/>
          <w:lang w:val="es-ES_tradnl"/>
        </w:rPr>
        <w:t xml:space="preserve">en perjuicio </w:t>
      </w:r>
      <w:r w:rsidR="00C34DBD" w:rsidRPr="00141D8F">
        <w:rPr>
          <w:rFonts w:ascii="Cambria" w:hAnsi="Cambria"/>
          <w:bCs/>
          <w:sz w:val="20"/>
          <w:szCs w:val="20"/>
          <w:lang w:val="es-ES_tradnl"/>
        </w:rPr>
        <w:t xml:space="preserve">de 225 </w:t>
      </w:r>
      <w:r w:rsidR="00EE208F" w:rsidRPr="00141D8F">
        <w:rPr>
          <w:rFonts w:ascii="Cambria" w:hAnsi="Cambria"/>
          <w:bCs/>
          <w:sz w:val="20"/>
          <w:szCs w:val="20"/>
          <w:lang w:val="es-ES_tradnl"/>
        </w:rPr>
        <w:t xml:space="preserve">docentes de la educación pública </w:t>
      </w:r>
      <w:r w:rsidR="00C23598" w:rsidRPr="00141D8F">
        <w:rPr>
          <w:rFonts w:ascii="Cambria" w:hAnsi="Cambria"/>
          <w:bCs/>
          <w:sz w:val="20"/>
          <w:szCs w:val="20"/>
          <w:lang w:val="es-ES_tradnl"/>
        </w:rPr>
        <w:t>municipal</w:t>
      </w:r>
      <w:r w:rsidR="0080514F" w:rsidRPr="00141D8F">
        <w:rPr>
          <w:rFonts w:ascii="Cambria" w:hAnsi="Cambria"/>
          <w:bCs/>
          <w:sz w:val="20"/>
          <w:szCs w:val="20"/>
          <w:lang w:val="es-ES_tradnl"/>
        </w:rPr>
        <w:t xml:space="preserve"> (en adelante “las presuntas víctimas”)</w:t>
      </w:r>
      <w:r w:rsidR="00C23598" w:rsidRPr="00141D8F">
        <w:rPr>
          <w:rFonts w:ascii="Cambria" w:hAnsi="Cambria"/>
          <w:bCs/>
          <w:sz w:val="20"/>
          <w:szCs w:val="20"/>
          <w:lang w:val="es-ES_tradnl"/>
        </w:rPr>
        <w:t xml:space="preserve"> </w:t>
      </w:r>
      <w:r w:rsidR="0080514F" w:rsidRPr="00141D8F">
        <w:rPr>
          <w:rFonts w:ascii="Cambria" w:hAnsi="Cambria"/>
          <w:bCs/>
          <w:sz w:val="20"/>
          <w:szCs w:val="20"/>
          <w:lang w:val="es-ES_tradnl"/>
        </w:rPr>
        <w:t xml:space="preserve">debido a la falta de pago de </w:t>
      </w:r>
      <w:r w:rsidR="00C23598" w:rsidRPr="00141D8F">
        <w:rPr>
          <w:rFonts w:ascii="Cambria" w:hAnsi="Cambria"/>
          <w:bCs/>
          <w:sz w:val="20"/>
          <w:szCs w:val="20"/>
          <w:lang w:val="es-ES_tradnl"/>
        </w:rPr>
        <w:t xml:space="preserve">una prestación prevista en la ley </w:t>
      </w:r>
      <w:r w:rsidR="0080514F" w:rsidRPr="00141D8F">
        <w:rPr>
          <w:rFonts w:ascii="Cambria" w:hAnsi="Cambria"/>
          <w:bCs/>
          <w:sz w:val="20"/>
          <w:szCs w:val="20"/>
          <w:lang w:val="es-ES_tradnl"/>
        </w:rPr>
        <w:t xml:space="preserve">nacional </w:t>
      </w:r>
      <w:r w:rsidR="00C23598" w:rsidRPr="00141D8F">
        <w:rPr>
          <w:rFonts w:ascii="Cambria" w:hAnsi="Cambria"/>
          <w:bCs/>
          <w:sz w:val="20"/>
          <w:szCs w:val="20"/>
          <w:lang w:val="es-ES_tradnl"/>
        </w:rPr>
        <w:t>que les corresponde</w:t>
      </w:r>
      <w:r w:rsidR="00D62376" w:rsidRPr="00141D8F">
        <w:rPr>
          <w:rFonts w:ascii="Cambria" w:hAnsi="Cambria"/>
          <w:bCs/>
          <w:sz w:val="20"/>
          <w:szCs w:val="20"/>
          <w:lang w:val="es-ES_tradnl"/>
        </w:rPr>
        <w:t>r</w:t>
      </w:r>
      <w:r w:rsidR="00D62376" w:rsidRPr="00141D8F">
        <w:rPr>
          <w:rFonts w:ascii="Cambria" w:hAnsi="Cambria"/>
          <w:bCs/>
          <w:sz w:val="20"/>
          <w:szCs w:val="20"/>
          <w:lang w:val="es-ES"/>
        </w:rPr>
        <w:t>ía</w:t>
      </w:r>
      <w:r w:rsidR="00C23598" w:rsidRPr="00141D8F">
        <w:rPr>
          <w:rFonts w:ascii="Cambria" w:hAnsi="Cambria"/>
          <w:bCs/>
          <w:sz w:val="20"/>
          <w:szCs w:val="20"/>
          <w:lang w:val="es-ES_tradnl"/>
        </w:rPr>
        <w:t xml:space="preserve"> luego de </w:t>
      </w:r>
      <w:r w:rsidR="0080514F" w:rsidRPr="00141D8F">
        <w:rPr>
          <w:rFonts w:ascii="Cambria" w:hAnsi="Cambria"/>
          <w:bCs/>
          <w:sz w:val="20"/>
          <w:szCs w:val="20"/>
          <w:lang w:val="es-ES_tradnl"/>
        </w:rPr>
        <w:t xml:space="preserve">haber sido </w:t>
      </w:r>
      <w:r w:rsidR="00C23598" w:rsidRPr="00141D8F">
        <w:rPr>
          <w:rFonts w:ascii="Cambria" w:hAnsi="Cambria"/>
          <w:bCs/>
          <w:sz w:val="20"/>
          <w:szCs w:val="20"/>
          <w:lang w:val="es-ES_tradnl"/>
        </w:rPr>
        <w:t>forza</w:t>
      </w:r>
      <w:r w:rsidR="0080514F" w:rsidRPr="00141D8F">
        <w:rPr>
          <w:rFonts w:ascii="Cambria" w:hAnsi="Cambria"/>
          <w:bCs/>
          <w:sz w:val="20"/>
          <w:szCs w:val="20"/>
          <w:lang w:val="es-ES_tradnl"/>
        </w:rPr>
        <w:t>das</w:t>
      </w:r>
      <w:r w:rsidR="00C23598" w:rsidRPr="00141D8F">
        <w:rPr>
          <w:rFonts w:ascii="Cambria" w:hAnsi="Cambria"/>
          <w:bCs/>
          <w:sz w:val="20"/>
          <w:szCs w:val="20"/>
          <w:lang w:val="es-ES_tradnl"/>
        </w:rPr>
        <w:t xml:space="preserve"> a acogerse a un plan de retiro. </w:t>
      </w:r>
    </w:p>
    <w:p w14:paraId="61BE3C25" w14:textId="77777777" w:rsidR="00BD5DD2" w:rsidRPr="00141D8F" w:rsidRDefault="00BD5DD2" w:rsidP="00BD5DD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7C5BC49" w14:textId="2C678382" w:rsidR="00C23598" w:rsidRPr="00141D8F" w:rsidRDefault="00C23598"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Las presuntas v</w:t>
      </w:r>
      <w:r w:rsidR="00877A1F" w:rsidRPr="00141D8F">
        <w:rPr>
          <w:rFonts w:ascii="Cambria" w:hAnsi="Cambria"/>
          <w:sz w:val="20"/>
          <w:szCs w:val="20"/>
          <w:lang w:val="es-ES_tradnl"/>
        </w:rPr>
        <w:t xml:space="preserve">íctimas </w:t>
      </w:r>
      <w:r w:rsidR="0080514F" w:rsidRPr="00141D8F">
        <w:rPr>
          <w:rFonts w:ascii="Cambria" w:hAnsi="Cambria"/>
          <w:sz w:val="20"/>
          <w:szCs w:val="20"/>
          <w:lang w:val="es-ES_tradnl"/>
        </w:rPr>
        <w:t>trabajaban</w:t>
      </w:r>
      <w:r w:rsidR="00877A1F" w:rsidRPr="00141D8F">
        <w:rPr>
          <w:rFonts w:ascii="Cambria" w:hAnsi="Cambria"/>
          <w:sz w:val="20"/>
          <w:szCs w:val="20"/>
          <w:lang w:val="es-ES_tradnl"/>
        </w:rPr>
        <w:t xml:space="preserve"> como docentes para los sistemas </w:t>
      </w:r>
      <w:r w:rsidR="00D62376" w:rsidRPr="00141D8F">
        <w:rPr>
          <w:rFonts w:ascii="Cambria" w:hAnsi="Cambria"/>
          <w:sz w:val="20"/>
          <w:szCs w:val="20"/>
          <w:lang w:val="es-ES_tradnl"/>
        </w:rPr>
        <w:t xml:space="preserve">municipales </w:t>
      </w:r>
      <w:r w:rsidR="00877A1F" w:rsidRPr="00141D8F">
        <w:rPr>
          <w:rFonts w:ascii="Cambria" w:hAnsi="Cambria"/>
          <w:sz w:val="20"/>
          <w:szCs w:val="20"/>
          <w:lang w:val="es-ES_tradnl"/>
        </w:rPr>
        <w:t>de educaci</w:t>
      </w:r>
      <w:r w:rsidR="003D2E07" w:rsidRPr="00141D8F">
        <w:rPr>
          <w:rFonts w:ascii="Cambria" w:hAnsi="Cambria"/>
          <w:sz w:val="20"/>
          <w:szCs w:val="20"/>
          <w:lang w:val="es-ES_tradnl"/>
        </w:rPr>
        <w:t xml:space="preserve">ón </w:t>
      </w:r>
      <w:r w:rsidR="00877A1F" w:rsidRPr="00141D8F">
        <w:rPr>
          <w:rFonts w:ascii="Cambria" w:hAnsi="Cambria"/>
          <w:sz w:val="20"/>
          <w:szCs w:val="20"/>
          <w:lang w:val="es-ES_tradnl"/>
        </w:rPr>
        <w:t xml:space="preserve">de Temuco y de Padre Las Casas, hasta que entre agosto de 2007 y agosto 2008 se </w:t>
      </w:r>
      <w:r w:rsidR="003D2E07" w:rsidRPr="00141D8F">
        <w:rPr>
          <w:rFonts w:ascii="Cambria" w:hAnsi="Cambria"/>
          <w:sz w:val="20"/>
          <w:szCs w:val="20"/>
          <w:lang w:val="es-ES_tradnl"/>
        </w:rPr>
        <w:t>vieron en la necesidad de acogerse a la jubilaci</w:t>
      </w:r>
      <w:r w:rsidR="002E6BBB" w:rsidRPr="00141D8F">
        <w:rPr>
          <w:rFonts w:ascii="Cambria" w:hAnsi="Cambria"/>
          <w:sz w:val="20"/>
          <w:szCs w:val="20"/>
          <w:lang w:val="es-ES_tradnl"/>
        </w:rPr>
        <w:t>ón a fin de poder acceder al beneficio</w:t>
      </w:r>
      <w:r w:rsidR="003D2E07" w:rsidRPr="00141D8F">
        <w:rPr>
          <w:rFonts w:ascii="Cambria" w:hAnsi="Cambria"/>
          <w:sz w:val="20"/>
          <w:szCs w:val="20"/>
          <w:lang w:val="es-ES_tradnl"/>
        </w:rPr>
        <w:t xml:space="preserve"> de retiro voluntario </w:t>
      </w:r>
      <w:r w:rsidR="00E17ADA" w:rsidRPr="00141D8F">
        <w:rPr>
          <w:rFonts w:ascii="Cambria" w:hAnsi="Cambria"/>
          <w:sz w:val="20"/>
          <w:szCs w:val="20"/>
          <w:lang w:val="es-ES_tradnl"/>
        </w:rPr>
        <w:t xml:space="preserve">previsto </w:t>
      </w:r>
      <w:r w:rsidR="003D2E07" w:rsidRPr="00141D8F">
        <w:rPr>
          <w:rFonts w:ascii="Cambria" w:hAnsi="Cambria"/>
          <w:sz w:val="20"/>
          <w:szCs w:val="20"/>
          <w:lang w:val="es-ES_tradnl"/>
        </w:rPr>
        <w:t xml:space="preserve">en la </w:t>
      </w:r>
      <w:r w:rsidR="00D62376" w:rsidRPr="00141D8F">
        <w:rPr>
          <w:rFonts w:ascii="Cambria" w:hAnsi="Cambria"/>
          <w:sz w:val="20"/>
          <w:szCs w:val="20"/>
          <w:lang w:val="es-ES_tradnl"/>
        </w:rPr>
        <w:t>L</w:t>
      </w:r>
      <w:r w:rsidR="003D2E07" w:rsidRPr="00141D8F">
        <w:rPr>
          <w:rFonts w:ascii="Cambria" w:hAnsi="Cambria"/>
          <w:sz w:val="20"/>
          <w:szCs w:val="20"/>
          <w:lang w:val="es-ES_tradnl"/>
        </w:rPr>
        <w:t>ey N</w:t>
      </w:r>
      <w:r w:rsidR="0080514F" w:rsidRPr="00141D8F">
        <w:rPr>
          <w:rFonts w:ascii="Cambria" w:hAnsi="Cambria"/>
          <w:sz w:val="20"/>
          <w:szCs w:val="20"/>
          <w:vertAlign w:val="superscript"/>
          <w:lang w:val="es-ES_tradnl"/>
        </w:rPr>
        <w:t>o</w:t>
      </w:r>
      <w:r w:rsidR="003D2E07" w:rsidRPr="00141D8F">
        <w:rPr>
          <w:rFonts w:ascii="Cambria" w:hAnsi="Cambria"/>
          <w:sz w:val="20"/>
          <w:szCs w:val="20"/>
          <w:lang w:val="es-ES_tradnl"/>
        </w:rPr>
        <w:t xml:space="preserve"> </w:t>
      </w:r>
      <w:r w:rsidR="002E6BBB" w:rsidRPr="00141D8F">
        <w:rPr>
          <w:rFonts w:ascii="Cambria" w:hAnsi="Cambria"/>
          <w:sz w:val="20"/>
          <w:szCs w:val="20"/>
          <w:lang w:val="es-ES_tradnl"/>
        </w:rPr>
        <w:t>20.158</w:t>
      </w:r>
      <w:r w:rsidR="00D62376" w:rsidRPr="00141D8F">
        <w:rPr>
          <w:rFonts w:ascii="Cambria" w:hAnsi="Cambria"/>
          <w:sz w:val="20"/>
          <w:szCs w:val="20"/>
          <w:lang w:val="es-ES_tradnl"/>
        </w:rPr>
        <w:t>,</w:t>
      </w:r>
      <w:r w:rsidR="002E6BBB" w:rsidRPr="00141D8F">
        <w:rPr>
          <w:rFonts w:ascii="Cambria" w:hAnsi="Cambria"/>
          <w:sz w:val="20"/>
          <w:szCs w:val="20"/>
          <w:lang w:val="es-ES_tradnl"/>
        </w:rPr>
        <w:t xml:space="preserve"> </w:t>
      </w:r>
      <w:r w:rsidR="00E17ADA" w:rsidRPr="00141D8F">
        <w:rPr>
          <w:rFonts w:ascii="Cambria" w:hAnsi="Cambria"/>
          <w:sz w:val="20"/>
          <w:szCs w:val="20"/>
          <w:lang w:val="es-ES_tradnl"/>
        </w:rPr>
        <w:t>un bono cuyo monto era determinado en base a la cantidad de horas que desempeñaba cada docente</w:t>
      </w:r>
      <w:r w:rsidR="00D62376" w:rsidRPr="00141D8F">
        <w:rPr>
          <w:rFonts w:ascii="Cambria" w:hAnsi="Cambria"/>
          <w:sz w:val="20"/>
          <w:szCs w:val="20"/>
          <w:lang w:val="es-ES_tradnl"/>
        </w:rPr>
        <w:t>,</w:t>
      </w:r>
      <w:r w:rsidR="00E17ADA" w:rsidRPr="00141D8F">
        <w:rPr>
          <w:rFonts w:ascii="Cambria" w:hAnsi="Cambria"/>
          <w:sz w:val="20"/>
          <w:szCs w:val="20"/>
          <w:lang w:val="es-ES_tradnl"/>
        </w:rPr>
        <w:t xml:space="preserve"> compatible </w:t>
      </w:r>
      <w:r w:rsidR="00E17ADA" w:rsidRPr="00141D8F">
        <w:rPr>
          <w:rFonts w:ascii="Cambria" w:hAnsi="Cambria"/>
          <w:sz w:val="20"/>
          <w:szCs w:val="20"/>
          <w:lang w:val="es-ES_tradnl"/>
        </w:rPr>
        <w:lastRenderedPageBreak/>
        <w:t>con cualquier otro beneficio homologable originado de una causal de similar otorgamiento. Según la peticionaria, las presuntas víctimas debieron acogerse a la jubilación pues, si no lo hacían, la ley permitía que sus plazas fueran declaradas vacantes</w:t>
      </w:r>
      <w:r w:rsidR="00031D32" w:rsidRPr="00141D8F">
        <w:rPr>
          <w:rFonts w:ascii="Cambria" w:hAnsi="Cambria"/>
          <w:sz w:val="20"/>
          <w:szCs w:val="20"/>
          <w:lang w:val="es-ES_tradnl"/>
        </w:rPr>
        <w:t>.</w:t>
      </w:r>
      <w:r w:rsidR="00291F57" w:rsidRPr="00141D8F">
        <w:rPr>
          <w:rFonts w:ascii="Cambria" w:hAnsi="Cambria"/>
          <w:sz w:val="20"/>
          <w:szCs w:val="20"/>
          <w:lang w:val="es-ES_tradnl"/>
        </w:rPr>
        <w:t xml:space="preserve"> </w:t>
      </w:r>
      <w:r w:rsidR="00D62376" w:rsidRPr="00141D8F">
        <w:rPr>
          <w:rFonts w:ascii="Cambria" w:hAnsi="Cambria"/>
          <w:sz w:val="20"/>
          <w:szCs w:val="20"/>
          <w:lang w:val="es-ES_tradnl"/>
        </w:rPr>
        <w:t>En tal c</w:t>
      </w:r>
      <w:r w:rsidR="00291F57" w:rsidRPr="00141D8F">
        <w:rPr>
          <w:rFonts w:ascii="Cambria" w:hAnsi="Cambria"/>
          <w:sz w:val="20"/>
          <w:szCs w:val="20"/>
          <w:lang w:val="es-ES_tradnl"/>
        </w:rPr>
        <w:t>aso</w:t>
      </w:r>
      <w:r w:rsidR="00D62376" w:rsidRPr="00141D8F">
        <w:rPr>
          <w:rFonts w:ascii="Cambria" w:hAnsi="Cambria"/>
          <w:sz w:val="20"/>
          <w:szCs w:val="20"/>
          <w:lang w:val="es-ES_tradnl"/>
        </w:rPr>
        <w:t>,</w:t>
      </w:r>
      <w:r w:rsidR="00291F57" w:rsidRPr="00141D8F">
        <w:rPr>
          <w:rFonts w:ascii="Cambria" w:hAnsi="Cambria"/>
          <w:sz w:val="20"/>
          <w:szCs w:val="20"/>
          <w:lang w:val="es-ES_tradnl"/>
        </w:rPr>
        <w:t xml:space="preserve"> solo habrían tenido derecho a percibir un bono de menor valor</w:t>
      </w:r>
      <w:r w:rsidR="00D62376" w:rsidRPr="00141D8F">
        <w:rPr>
          <w:rFonts w:ascii="Cambria" w:hAnsi="Cambria"/>
          <w:sz w:val="20"/>
          <w:szCs w:val="20"/>
          <w:lang w:val="es-ES_tradnl"/>
        </w:rPr>
        <w:t>,</w:t>
      </w:r>
      <w:r w:rsidR="00291F57" w:rsidRPr="00141D8F">
        <w:rPr>
          <w:rFonts w:ascii="Cambria" w:hAnsi="Cambria"/>
          <w:sz w:val="20"/>
          <w:szCs w:val="20"/>
          <w:lang w:val="es-ES_tradnl"/>
        </w:rPr>
        <w:t xml:space="preserve"> que además era incompatible con otras indemnizaciones que pudieran corresponder por término de la relación laboral o años de servicio. </w:t>
      </w:r>
      <w:r w:rsidR="002E6BBB" w:rsidRPr="00141D8F">
        <w:rPr>
          <w:rFonts w:ascii="Cambria" w:hAnsi="Cambria"/>
          <w:sz w:val="20"/>
          <w:szCs w:val="20"/>
          <w:lang w:val="es-ES_tradnl"/>
        </w:rPr>
        <w:t xml:space="preserve"> </w:t>
      </w:r>
    </w:p>
    <w:p w14:paraId="76A966FB" w14:textId="77777777" w:rsidR="0080514F" w:rsidRPr="00141D8F" w:rsidRDefault="0080514F" w:rsidP="008051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3F85AEB" w14:textId="487DE60E" w:rsidR="006565F3" w:rsidRPr="00141D8F" w:rsidRDefault="00187244" w:rsidP="00F215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T</w:t>
      </w:r>
      <w:r w:rsidR="00737E13" w:rsidRPr="00141D8F">
        <w:rPr>
          <w:rFonts w:ascii="Cambria" w:hAnsi="Cambria"/>
          <w:sz w:val="20"/>
          <w:szCs w:val="20"/>
          <w:lang w:val="es-ES_tradnl"/>
        </w:rPr>
        <w:t xml:space="preserve">ras acogerse al beneficio previsto en la </w:t>
      </w:r>
      <w:r w:rsidR="00D62376" w:rsidRPr="00141D8F">
        <w:rPr>
          <w:rFonts w:ascii="Cambria" w:hAnsi="Cambria"/>
          <w:sz w:val="20"/>
          <w:szCs w:val="20"/>
          <w:lang w:val="es-ES_tradnl"/>
        </w:rPr>
        <w:t>L</w:t>
      </w:r>
      <w:r w:rsidR="00737E13" w:rsidRPr="00141D8F">
        <w:rPr>
          <w:rFonts w:ascii="Cambria" w:hAnsi="Cambria"/>
          <w:sz w:val="20"/>
          <w:szCs w:val="20"/>
          <w:lang w:val="es-ES_tradnl"/>
        </w:rPr>
        <w:t xml:space="preserve">ey </w:t>
      </w:r>
      <w:r w:rsidR="00D62376" w:rsidRPr="00141D8F">
        <w:rPr>
          <w:rFonts w:ascii="Cambria" w:hAnsi="Cambria"/>
          <w:sz w:val="20"/>
          <w:szCs w:val="20"/>
          <w:lang w:val="es-ES_tradnl"/>
        </w:rPr>
        <w:t>N</w:t>
      </w:r>
      <w:r w:rsidR="00D62376" w:rsidRPr="00141D8F">
        <w:rPr>
          <w:rFonts w:ascii="Cambria" w:hAnsi="Cambria"/>
          <w:sz w:val="20"/>
          <w:szCs w:val="20"/>
          <w:vertAlign w:val="superscript"/>
          <w:lang w:val="es-ES_tradnl"/>
        </w:rPr>
        <w:t>o</w:t>
      </w:r>
      <w:r w:rsidR="00D62376" w:rsidRPr="00141D8F">
        <w:rPr>
          <w:rFonts w:ascii="Cambria" w:hAnsi="Cambria"/>
          <w:sz w:val="20"/>
          <w:szCs w:val="20"/>
          <w:lang w:val="es-ES_tradnl"/>
        </w:rPr>
        <w:t xml:space="preserve"> </w:t>
      </w:r>
      <w:r w:rsidR="00737E13" w:rsidRPr="00141D8F">
        <w:rPr>
          <w:rFonts w:ascii="Cambria" w:hAnsi="Cambria"/>
          <w:sz w:val="20"/>
          <w:szCs w:val="20"/>
          <w:lang w:val="es-ES_tradnl"/>
        </w:rPr>
        <w:t xml:space="preserve">20.158, las presuntas víctimas solicitaron </w:t>
      </w:r>
      <w:r w:rsidR="0066474A" w:rsidRPr="00141D8F">
        <w:rPr>
          <w:rFonts w:ascii="Cambria" w:hAnsi="Cambria"/>
          <w:sz w:val="20"/>
          <w:szCs w:val="20"/>
          <w:lang w:val="es-ES_tradnl"/>
        </w:rPr>
        <w:t xml:space="preserve">a </w:t>
      </w:r>
      <w:r w:rsidR="00737E13" w:rsidRPr="00141D8F">
        <w:rPr>
          <w:rFonts w:ascii="Cambria" w:hAnsi="Cambria"/>
          <w:sz w:val="20"/>
          <w:szCs w:val="20"/>
          <w:lang w:val="es-ES_tradnl"/>
        </w:rPr>
        <w:t xml:space="preserve">sus respectivas municipalidades el pago de indemnizaciones por años de servicio </w:t>
      </w:r>
      <w:r w:rsidR="00B02FCF" w:rsidRPr="00141D8F">
        <w:rPr>
          <w:rFonts w:ascii="Cambria" w:hAnsi="Cambria"/>
          <w:sz w:val="20"/>
          <w:szCs w:val="20"/>
          <w:lang w:val="es-ES_tradnl"/>
        </w:rPr>
        <w:t>conforme lo dispuesto</w:t>
      </w:r>
      <w:r w:rsidR="00737E13" w:rsidRPr="00141D8F">
        <w:rPr>
          <w:rFonts w:ascii="Cambria" w:hAnsi="Cambria"/>
          <w:sz w:val="20"/>
          <w:szCs w:val="20"/>
          <w:lang w:val="es-ES_tradnl"/>
        </w:rPr>
        <w:t xml:space="preserve"> en </w:t>
      </w:r>
      <w:r w:rsidR="00B4207F" w:rsidRPr="00141D8F">
        <w:rPr>
          <w:rFonts w:ascii="Cambria" w:hAnsi="Cambria"/>
          <w:sz w:val="20"/>
          <w:szCs w:val="20"/>
          <w:lang w:val="es-ES_tradnl"/>
        </w:rPr>
        <w:t>la</w:t>
      </w:r>
      <w:r w:rsidR="00AE4439" w:rsidRPr="00141D8F">
        <w:rPr>
          <w:rFonts w:ascii="Cambria" w:hAnsi="Cambria"/>
          <w:sz w:val="20"/>
          <w:szCs w:val="20"/>
          <w:lang w:val="es-ES_tradnl"/>
        </w:rPr>
        <w:t xml:space="preserve"> </w:t>
      </w:r>
      <w:r w:rsidR="00D62376" w:rsidRPr="00141D8F">
        <w:rPr>
          <w:rFonts w:ascii="Cambria" w:hAnsi="Cambria"/>
          <w:sz w:val="20"/>
          <w:szCs w:val="20"/>
          <w:lang w:val="es-ES_tradnl"/>
        </w:rPr>
        <w:t>L</w:t>
      </w:r>
      <w:r w:rsidR="00737E13" w:rsidRPr="00141D8F">
        <w:rPr>
          <w:rFonts w:ascii="Cambria" w:hAnsi="Cambria"/>
          <w:sz w:val="20"/>
          <w:szCs w:val="20"/>
          <w:lang w:val="es-ES_tradnl"/>
        </w:rPr>
        <w:t xml:space="preserve">ey </w:t>
      </w:r>
      <w:r w:rsidR="00D62376" w:rsidRPr="00141D8F">
        <w:rPr>
          <w:rFonts w:ascii="Cambria" w:hAnsi="Cambria"/>
          <w:sz w:val="20"/>
          <w:szCs w:val="20"/>
          <w:lang w:val="es-ES_tradnl"/>
        </w:rPr>
        <w:t>N</w:t>
      </w:r>
      <w:r w:rsidR="00D62376" w:rsidRPr="00141D8F">
        <w:rPr>
          <w:rFonts w:ascii="Cambria" w:hAnsi="Cambria"/>
          <w:sz w:val="20"/>
          <w:szCs w:val="20"/>
          <w:vertAlign w:val="superscript"/>
          <w:lang w:val="es-ES_tradnl"/>
        </w:rPr>
        <w:t>o</w:t>
      </w:r>
      <w:r w:rsidR="00D62376" w:rsidRPr="00141D8F">
        <w:rPr>
          <w:rFonts w:ascii="Cambria" w:hAnsi="Cambria"/>
          <w:sz w:val="20"/>
          <w:szCs w:val="20"/>
          <w:lang w:val="es-ES_tradnl"/>
        </w:rPr>
        <w:t xml:space="preserve"> </w:t>
      </w:r>
      <w:r w:rsidR="00737E13" w:rsidRPr="00141D8F">
        <w:rPr>
          <w:rFonts w:ascii="Cambria" w:hAnsi="Cambria"/>
          <w:sz w:val="20"/>
          <w:szCs w:val="20"/>
          <w:lang w:val="es-ES_tradnl"/>
        </w:rPr>
        <w:t>19.070</w:t>
      </w:r>
      <w:r w:rsidR="00B4207F" w:rsidRPr="00141D8F">
        <w:rPr>
          <w:rStyle w:val="FootnoteReference"/>
          <w:rFonts w:ascii="Cambria" w:hAnsi="Cambria"/>
          <w:sz w:val="20"/>
          <w:szCs w:val="20"/>
          <w:lang w:val="es-ES_tradnl"/>
        </w:rPr>
        <w:footnoteReference w:id="4"/>
      </w:r>
      <w:r w:rsidR="00B4207F" w:rsidRPr="00141D8F">
        <w:rPr>
          <w:rFonts w:ascii="Cambria" w:hAnsi="Cambria"/>
          <w:sz w:val="20"/>
          <w:szCs w:val="20"/>
          <w:lang w:val="es-ES_tradnl"/>
        </w:rPr>
        <w:t xml:space="preserve">. </w:t>
      </w:r>
      <w:r w:rsidR="00D57A7A" w:rsidRPr="00141D8F">
        <w:rPr>
          <w:rFonts w:ascii="Cambria" w:hAnsi="Cambria"/>
          <w:sz w:val="20"/>
          <w:szCs w:val="20"/>
          <w:lang w:val="es-ES_tradnl"/>
        </w:rPr>
        <w:t xml:space="preserve">La parte peticionaria sostiene que la jurisprudencia administrativa y judicial chilena </w:t>
      </w:r>
      <w:r w:rsidR="00B4207F" w:rsidRPr="00141D8F">
        <w:rPr>
          <w:rFonts w:ascii="Cambria" w:hAnsi="Cambria"/>
          <w:sz w:val="20"/>
          <w:szCs w:val="20"/>
          <w:lang w:val="es-ES_tradnl"/>
        </w:rPr>
        <w:t xml:space="preserve">coinciden </w:t>
      </w:r>
      <w:r w:rsidR="00D57A7A" w:rsidRPr="00141D8F">
        <w:rPr>
          <w:rFonts w:ascii="Cambria" w:hAnsi="Cambria"/>
          <w:sz w:val="20"/>
          <w:szCs w:val="20"/>
          <w:lang w:val="es-ES_tradnl"/>
        </w:rPr>
        <w:t>en</w:t>
      </w:r>
      <w:r w:rsidR="00E8419F" w:rsidRPr="00141D8F">
        <w:rPr>
          <w:rFonts w:ascii="Cambria" w:hAnsi="Cambria"/>
          <w:sz w:val="20"/>
          <w:szCs w:val="20"/>
          <w:lang w:val="es-ES_tradnl"/>
        </w:rPr>
        <w:t xml:space="preserve"> que el hecho de que una persona profesional de la educación se acoja a pensión se puede subsumir dentro de </w:t>
      </w:r>
      <w:r w:rsidR="00B4207F" w:rsidRPr="00141D8F">
        <w:rPr>
          <w:rFonts w:ascii="Cambria" w:hAnsi="Cambria"/>
          <w:sz w:val="20"/>
          <w:szCs w:val="20"/>
          <w:lang w:val="es-ES_tradnl"/>
        </w:rPr>
        <w:t>las</w:t>
      </w:r>
      <w:r w:rsidR="00E8419F" w:rsidRPr="00141D8F">
        <w:rPr>
          <w:rFonts w:ascii="Cambria" w:hAnsi="Cambria"/>
          <w:sz w:val="20"/>
          <w:szCs w:val="20"/>
          <w:lang w:val="es-ES_tradnl"/>
        </w:rPr>
        <w:t xml:space="preserve"> causales</w:t>
      </w:r>
      <w:r w:rsidR="00B4207F" w:rsidRPr="00141D8F">
        <w:rPr>
          <w:rFonts w:ascii="Cambria" w:hAnsi="Cambria"/>
          <w:sz w:val="20"/>
          <w:szCs w:val="20"/>
          <w:lang w:val="es-ES_tradnl"/>
        </w:rPr>
        <w:t xml:space="preserve"> de dicha ley</w:t>
      </w:r>
      <w:r w:rsidR="00E8419F" w:rsidRPr="00141D8F">
        <w:rPr>
          <w:rFonts w:ascii="Cambria" w:hAnsi="Cambria"/>
          <w:sz w:val="20"/>
          <w:szCs w:val="20"/>
          <w:lang w:val="es-ES_tradnl"/>
        </w:rPr>
        <w:t>. Adicionalmente, argumenta que en ningún caso se podría tomar la supuesta renuncia de las presuntas víctimas como la causa del cese de funciones</w:t>
      </w:r>
      <w:r w:rsidR="00B4207F" w:rsidRPr="00141D8F">
        <w:rPr>
          <w:rFonts w:ascii="Cambria" w:hAnsi="Cambria"/>
          <w:sz w:val="20"/>
          <w:szCs w:val="20"/>
          <w:lang w:val="es-ES_tradnl"/>
        </w:rPr>
        <w:t>, ya</w:t>
      </w:r>
      <w:r w:rsidR="00E8419F" w:rsidRPr="00141D8F">
        <w:rPr>
          <w:rFonts w:ascii="Cambria" w:hAnsi="Cambria"/>
          <w:sz w:val="20"/>
          <w:szCs w:val="20"/>
          <w:lang w:val="es-ES_tradnl"/>
        </w:rPr>
        <w:t xml:space="preserve"> que</w:t>
      </w:r>
      <w:r w:rsidR="00194E3D" w:rsidRPr="00141D8F">
        <w:rPr>
          <w:rFonts w:ascii="Cambria" w:hAnsi="Cambria"/>
          <w:sz w:val="20"/>
          <w:szCs w:val="20"/>
          <w:lang w:val="es-ES_tradnl"/>
        </w:rPr>
        <w:t xml:space="preserve"> se vieron forzadas a </w:t>
      </w:r>
      <w:r w:rsidR="00B4207F" w:rsidRPr="00141D8F">
        <w:rPr>
          <w:rFonts w:ascii="Cambria" w:hAnsi="Cambria"/>
          <w:sz w:val="20"/>
          <w:szCs w:val="20"/>
          <w:lang w:val="es-ES_tradnl"/>
        </w:rPr>
        <w:t>hacerlo</w:t>
      </w:r>
      <w:r w:rsidR="00E8419F" w:rsidRPr="00141D8F">
        <w:rPr>
          <w:rFonts w:ascii="Cambria" w:hAnsi="Cambria"/>
          <w:sz w:val="20"/>
          <w:szCs w:val="20"/>
          <w:lang w:val="es-ES_tradnl"/>
        </w:rPr>
        <w:t xml:space="preserve"> </w:t>
      </w:r>
      <w:r w:rsidR="00194E3D" w:rsidRPr="00141D8F">
        <w:rPr>
          <w:rFonts w:ascii="Cambria" w:hAnsi="Cambria"/>
          <w:sz w:val="20"/>
          <w:szCs w:val="20"/>
          <w:lang w:val="es-ES_tradnl"/>
        </w:rPr>
        <w:t>ante</w:t>
      </w:r>
      <w:r w:rsidR="00E8419F" w:rsidRPr="00141D8F">
        <w:rPr>
          <w:rFonts w:ascii="Cambria" w:hAnsi="Cambria"/>
          <w:sz w:val="20"/>
          <w:szCs w:val="20"/>
          <w:lang w:val="es-ES_tradnl"/>
        </w:rPr>
        <w:t xml:space="preserve"> la amenaza de que </w:t>
      </w:r>
      <w:r w:rsidR="00194E3D" w:rsidRPr="00141D8F">
        <w:rPr>
          <w:rFonts w:ascii="Cambria" w:hAnsi="Cambria"/>
          <w:sz w:val="20"/>
          <w:szCs w:val="20"/>
          <w:lang w:val="es-ES_tradnl"/>
        </w:rPr>
        <w:t>las respectivas alcaldías declararan sus cargos vacantes; además de que las supuestas renuncias no fueron firmadas y ratificadas ante un ministro de fe como lo requería el artículo 177 del Código de Trabajo.</w:t>
      </w:r>
    </w:p>
    <w:p w14:paraId="45CB4D0A" w14:textId="77777777" w:rsidR="00194E3D" w:rsidRPr="00141D8F" w:rsidRDefault="00194E3D" w:rsidP="00194E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3A1BF255" w14:textId="3FFBD69E" w:rsidR="00E72A6F" w:rsidRPr="00141D8F" w:rsidRDefault="00194E3D"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Las solicitudes de las presuntas víctima</w:t>
      </w:r>
      <w:r w:rsidR="002B7348" w:rsidRPr="00141D8F">
        <w:rPr>
          <w:rFonts w:ascii="Cambria" w:hAnsi="Cambria"/>
          <w:sz w:val="20"/>
          <w:szCs w:val="20"/>
          <w:lang w:val="es-ES_tradnl"/>
        </w:rPr>
        <w:t>s</w:t>
      </w:r>
      <w:r w:rsidRPr="00141D8F">
        <w:rPr>
          <w:rFonts w:ascii="Cambria" w:hAnsi="Cambria"/>
          <w:sz w:val="20"/>
          <w:szCs w:val="20"/>
          <w:lang w:val="es-ES_tradnl"/>
        </w:rPr>
        <w:t xml:space="preserve"> fueron negadas por las municipalidades</w:t>
      </w:r>
      <w:r w:rsidR="0091217C" w:rsidRPr="00141D8F">
        <w:rPr>
          <w:rFonts w:ascii="Cambria" w:hAnsi="Cambria"/>
          <w:sz w:val="20"/>
          <w:szCs w:val="20"/>
          <w:lang w:val="es-ES_tradnl"/>
        </w:rPr>
        <w:t>, que</w:t>
      </w:r>
      <w:r w:rsidRPr="00141D8F">
        <w:rPr>
          <w:rFonts w:ascii="Cambria" w:hAnsi="Cambria"/>
          <w:sz w:val="20"/>
          <w:szCs w:val="20"/>
          <w:lang w:val="es-ES_tradnl"/>
        </w:rPr>
        <w:t xml:space="preserve"> invocaron </w:t>
      </w:r>
      <w:r w:rsidR="00737E13" w:rsidRPr="00141D8F">
        <w:rPr>
          <w:rFonts w:ascii="Cambria" w:hAnsi="Cambria"/>
          <w:sz w:val="20"/>
          <w:szCs w:val="20"/>
          <w:lang w:val="es-ES_tradnl"/>
        </w:rPr>
        <w:t>una supuesta incompatibilidad entre el cobro d</w:t>
      </w:r>
      <w:r w:rsidR="002B7348" w:rsidRPr="00141D8F">
        <w:rPr>
          <w:rFonts w:ascii="Cambria" w:hAnsi="Cambria"/>
          <w:sz w:val="20"/>
          <w:szCs w:val="20"/>
          <w:lang w:val="es-ES_tradnl"/>
        </w:rPr>
        <w:t>el beneficio previsto en la ley 20.158 y las indemnizaciones por años de servicio</w:t>
      </w:r>
      <w:r w:rsidR="00737E13" w:rsidRPr="00141D8F">
        <w:rPr>
          <w:rFonts w:ascii="Cambria" w:hAnsi="Cambria"/>
          <w:sz w:val="20"/>
          <w:szCs w:val="20"/>
          <w:lang w:val="es-ES_tradnl"/>
        </w:rPr>
        <w:t>. L</w:t>
      </w:r>
      <w:r w:rsidR="00026B05" w:rsidRPr="00141D8F">
        <w:rPr>
          <w:rFonts w:ascii="Cambria" w:hAnsi="Cambria"/>
          <w:sz w:val="20"/>
          <w:szCs w:val="20"/>
          <w:lang w:val="es-ES_tradnl"/>
        </w:rPr>
        <w:t xml:space="preserve">a </w:t>
      </w:r>
      <w:r w:rsidR="002B7348" w:rsidRPr="00141D8F">
        <w:rPr>
          <w:rFonts w:ascii="Cambria" w:hAnsi="Cambria"/>
          <w:sz w:val="20"/>
          <w:szCs w:val="20"/>
          <w:lang w:val="es-ES_tradnl"/>
        </w:rPr>
        <w:t xml:space="preserve">parte </w:t>
      </w:r>
      <w:r w:rsidR="00026B05" w:rsidRPr="00141D8F">
        <w:rPr>
          <w:rFonts w:ascii="Cambria" w:hAnsi="Cambria"/>
          <w:sz w:val="20"/>
          <w:szCs w:val="20"/>
          <w:lang w:val="es-ES_tradnl"/>
        </w:rPr>
        <w:t xml:space="preserve">peticionaria considera que la negativa </w:t>
      </w:r>
      <w:r w:rsidR="00D62376" w:rsidRPr="00141D8F">
        <w:rPr>
          <w:rFonts w:ascii="Cambria" w:hAnsi="Cambria"/>
          <w:sz w:val="20"/>
          <w:szCs w:val="20"/>
          <w:lang w:val="es-ES_tradnl"/>
        </w:rPr>
        <w:t>de</w:t>
      </w:r>
      <w:r w:rsidR="00026B05" w:rsidRPr="00141D8F">
        <w:rPr>
          <w:rFonts w:ascii="Cambria" w:hAnsi="Cambria"/>
          <w:sz w:val="20"/>
          <w:szCs w:val="20"/>
          <w:lang w:val="es-ES_tradnl"/>
        </w:rPr>
        <w:t xml:space="preserve"> los pagos es arbitraria</w:t>
      </w:r>
      <w:r w:rsidR="000B7402" w:rsidRPr="00141D8F">
        <w:rPr>
          <w:rFonts w:ascii="Cambria" w:hAnsi="Cambria"/>
          <w:sz w:val="20"/>
          <w:szCs w:val="20"/>
          <w:lang w:val="es-ES_tradnl"/>
        </w:rPr>
        <w:t>,</w:t>
      </w:r>
      <w:r w:rsidR="00026B05" w:rsidRPr="00141D8F">
        <w:rPr>
          <w:rFonts w:ascii="Cambria" w:hAnsi="Cambria"/>
          <w:sz w:val="20"/>
          <w:szCs w:val="20"/>
          <w:lang w:val="es-ES_tradnl"/>
        </w:rPr>
        <w:t xml:space="preserve"> pues no </w:t>
      </w:r>
      <w:r w:rsidR="000B7402" w:rsidRPr="00141D8F">
        <w:rPr>
          <w:rFonts w:ascii="Cambria" w:hAnsi="Cambria"/>
          <w:sz w:val="20"/>
          <w:szCs w:val="20"/>
          <w:lang w:val="es-ES_tradnl"/>
        </w:rPr>
        <w:t>había una</w:t>
      </w:r>
      <w:r w:rsidR="00026B05" w:rsidRPr="00141D8F">
        <w:rPr>
          <w:rFonts w:ascii="Cambria" w:hAnsi="Cambria"/>
          <w:sz w:val="20"/>
          <w:szCs w:val="20"/>
          <w:lang w:val="es-ES_tradnl"/>
        </w:rPr>
        <w:t xml:space="preserve"> norma que fundament</w:t>
      </w:r>
      <w:r w:rsidR="00D62376" w:rsidRPr="00141D8F">
        <w:rPr>
          <w:rFonts w:ascii="Cambria" w:hAnsi="Cambria"/>
          <w:sz w:val="20"/>
          <w:szCs w:val="20"/>
          <w:lang w:val="es-ES_tradnl"/>
        </w:rPr>
        <w:t>ara tal</w:t>
      </w:r>
      <w:r w:rsidR="00026B05" w:rsidRPr="00141D8F">
        <w:rPr>
          <w:rFonts w:ascii="Cambria" w:hAnsi="Cambria"/>
          <w:sz w:val="20"/>
          <w:szCs w:val="20"/>
          <w:lang w:val="es-ES_tradnl"/>
        </w:rPr>
        <w:t xml:space="preserve"> incompatibilidad</w:t>
      </w:r>
      <w:r w:rsidR="000B7402" w:rsidRPr="00141D8F">
        <w:rPr>
          <w:rFonts w:ascii="Cambria" w:hAnsi="Cambria"/>
          <w:sz w:val="20"/>
          <w:szCs w:val="20"/>
          <w:lang w:val="es-ES_tradnl"/>
        </w:rPr>
        <w:t>;</w:t>
      </w:r>
      <w:r w:rsidR="00026B05" w:rsidRPr="00141D8F">
        <w:rPr>
          <w:rFonts w:ascii="Cambria" w:hAnsi="Cambria"/>
          <w:sz w:val="20"/>
          <w:szCs w:val="20"/>
          <w:lang w:val="es-ES_tradnl"/>
        </w:rPr>
        <w:t xml:space="preserve"> y </w:t>
      </w:r>
      <w:r w:rsidR="00D62376" w:rsidRPr="00141D8F">
        <w:rPr>
          <w:rFonts w:ascii="Cambria" w:hAnsi="Cambria"/>
          <w:sz w:val="20"/>
          <w:szCs w:val="20"/>
          <w:lang w:val="es-ES_tradnl"/>
        </w:rPr>
        <w:t xml:space="preserve">señala </w:t>
      </w:r>
      <w:r w:rsidR="0091217C" w:rsidRPr="00141D8F">
        <w:rPr>
          <w:rFonts w:ascii="Cambria" w:hAnsi="Cambria"/>
          <w:sz w:val="20"/>
          <w:szCs w:val="20"/>
          <w:lang w:val="es-ES_tradnl"/>
        </w:rPr>
        <w:t>que,</w:t>
      </w:r>
      <w:r w:rsidR="00D62376" w:rsidRPr="00141D8F">
        <w:rPr>
          <w:rFonts w:ascii="Cambria" w:hAnsi="Cambria"/>
          <w:sz w:val="20"/>
          <w:szCs w:val="20"/>
          <w:lang w:val="es-ES_tradnl"/>
        </w:rPr>
        <w:t xml:space="preserve"> </w:t>
      </w:r>
      <w:r w:rsidR="00026B05" w:rsidRPr="00141D8F">
        <w:rPr>
          <w:rFonts w:ascii="Cambria" w:hAnsi="Cambria"/>
          <w:sz w:val="20"/>
          <w:szCs w:val="20"/>
          <w:lang w:val="es-ES_tradnl"/>
        </w:rPr>
        <w:t xml:space="preserve">por el contrario, la </w:t>
      </w:r>
      <w:r w:rsidR="00D62376" w:rsidRPr="00141D8F">
        <w:rPr>
          <w:rFonts w:ascii="Cambria" w:hAnsi="Cambria"/>
          <w:sz w:val="20"/>
          <w:szCs w:val="20"/>
          <w:lang w:val="es-ES_tradnl"/>
        </w:rPr>
        <w:t>L</w:t>
      </w:r>
      <w:r w:rsidR="00026B05" w:rsidRPr="00141D8F">
        <w:rPr>
          <w:rFonts w:ascii="Cambria" w:hAnsi="Cambria"/>
          <w:sz w:val="20"/>
          <w:szCs w:val="20"/>
          <w:lang w:val="es-ES_tradnl"/>
        </w:rPr>
        <w:t xml:space="preserve">ey </w:t>
      </w:r>
      <w:r w:rsidR="00D62376" w:rsidRPr="00141D8F">
        <w:rPr>
          <w:rFonts w:ascii="Cambria" w:hAnsi="Cambria"/>
          <w:sz w:val="20"/>
          <w:szCs w:val="20"/>
          <w:lang w:val="es-ES_tradnl"/>
        </w:rPr>
        <w:t>N</w:t>
      </w:r>
      <w:r w:rsidR="00D62376" w:rsidRPr="00141D8F">
        <w:rPr>
          <w:rFonts w:ascii="Cambria" w:hAnsi="Cambria"/>
          <w:sz w:val="20"/>
          <w:szCs w:val="20"/>
          <w:vertAlign w:val="superscript"/>
          <w:lang w:val="es-ES_tradnl"/>
        </w:rPr>
        <w:t>o</w:t>
      </w:r>
      <w:r w:rsidR="00D62376" w:rsidRPr="00141D8F">
        <w:rPr>
          <w:rFonts w:ascii="Cambria" w:hAnsi="Cambria"/>
          <w:sz w:val="20"/>
          <w:szCs w:val="20"/>
          <w:lang w:val="es-ES_tradnl"/>
        </w:rPr>
        <w:t xml:space="preserve"> </w:t>
      </w:r>
      <w:r w:rsidR="00026B05" w:rsidRPr="00141D8F">
        <w:rPr>
          <w:rFonts w:ascii="Cambria" w:hAnsi="Cambria"/>
          <w:sz w:val="20"/>
          <w:szCs w:val="20"/>
          <w:lang w:val="es-ES_tradnl"/>
        </w:rPr>
        <w:t xml:space="preserve">20.158 establece expresamente en su artículo 2° transitorio la compatibilidad entre el beneficio previsto en </w:t>
      </w:r>
      <w:r w:rsidR="003910F9" w:rsidRPr="00141D8F">
        <w:rPr>
          <w:rFonts w:ascii="Cambria" w:hAnsi="Cambria"/>
          <w:sz w:val="20"/>
          <w:szCs w:val="20"/>
          <w:lang w:val="es-ES_tradnl"/>
        </w:rPr>
        <w:t>ella</w:t>
      </w:r>
      <w:r w:rsidR="00026B05" w:rsidRPr="00141D8F">
        <w:rPr>
          <w:rFonts w:ascii="Cambria" w:hAnsi="Cambria"/>
          <w:sz w:val="20"/>
          <w:szCs w:val="20"/>
          <w:lang w:val="es-ES_tradnl"/>
        </w:rPr>
        <w:t xml:space="preserve"> y cualquier otro homologable que se origine en una causal de similar otorgamiento.</w:t>
      </w:r>
      <w:r w:rsidR="00187244" w:rsidRPr="00141D8F">
        <w:rPr>
          <w:rFonts w:ascii="Cambria" w:hAnsi="Cambria"/>
          <w:sz w:val="20"/>
          <w:szCs w:val="20"/>
          <w:lang w:val="es-ES_tradnl"/>
        </w:rPr>
        <w:t xml:space="preserve"> </w:t>
      </w:r>
    </w:p>
    <w:p w14:paraId="27ABF585" w14:textId="77777777" w:rsidR="0080514F" w:rsidRPr="00141D8F" w:rsidRDefault="0080514F" w:rsidP="008051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95D4EBA" w14:textId="3027059F" w:rsidR="00291F57" w:rsidRPr="00141D8F" w:rsidRDefault="003910F9"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El</w:t>
      </w:r>
      <w:r w:rsidR="00187244" w:rsidRPr="00141D8F">
        <w:rPr>
          <w:rFonts w:ascii="Cambria" w:hAnsi="Cambria"/>
          <w:sz w:val="20"/>
          <w:szCs w:val="20"/>
          <w:lang w:val="es-ES_tradnl"/>
        </w:rPr>
        <w:t xml:space="preserve"> 25 de septiembre de 2008 la Contraloría General de la República emitió un dictamen en</w:t>
      </w:r>
      <w:r w:rsidR="000B7402" w:rsidRPr="00141D8F">
        <w:rPr>
          <w:rFonts w:ascii="Cambria" w:hAnsi="Cambria"/>
          <w:sz w:val="20"/>
          <w:szCs w:val="20"/>
          <w:lang w:val="es-ES_tradnl"/>
        </w:rPr>
        <w:t xml:space="preserve"> </w:t>
      </w:r>
      <w:r w:rsidR="00187244" w:rsidRPr="00141D8F">
        <w:rPr>
          <w:rFonts w:ascii="Cambria" w:hAnsi="Cambria"/>
          <w:sz w:val="20"/>
          <w:szCs w:val="20"/>
          <w:lang w:val="es-ES_tradnl"/>
        </w:rPr>
        <w:t>que reconoció la compatibilidad entre el bono de incentivo al retiro y el pago de las indemnizaciones por años de servicio</w:t>
      </w:r>
      <w:r w:rsidR="008817F7" w:rsidRPr="00141D8F">
        <w:rPr>
          <w:rFonts w:ascii="Cambria" w:hAnsi="Cambria"/>
          <w:sz w:val="20"/>
          <w:szCs w:val="20"/>
          <w:lang w:val="es-ES_tradnl"/>
        </w:rPr>
        <w:t>. Dicho dictamen no fue acogido por los municipios empleadores de las presuntas víctimas, qu</w:t>
      </w:r>
      <w:r w:rsidRPr="00141D8F">
        <w:rPr>
          <w:rFonts w:ascii="Cambria" w:hAnsi="Cambria"/>
          <w:sz w:val="20"/>
          <w:szCs w:val="20"/>
          <w:lang w:val="es-ES_tradnl"/>
        </w:rPr>
        <w:t>e</w:t>
      </w:r>
      <w:r w:rsidR="008817F7" w:rsidRPr="00141D8F">
        <w:rPr>
          <w:rFonts w:ascii="Cambria" w:hAnsi="Cambria"/>
          <w:sz w:val="20"/>
          <w:szCs w:val="20"/>
          <w:lang w:val="es-ES_tradnl"/>
        </w:rPr>
        <w:t xml:space="preserve"> ingresaron una solicitud de reconsideración</w:t>
      </w:r>
      <w:r w:rsidR="00F546C3" w:rsidRPr="00141D8F">
        <w:rPr>
          <w:rFonts w:ascii="Cambria" w:hAnsi="Cambria"/>
          <w:sz w:val="20"/>
          <w:szCs w:val="20"/>
          <w:lang w:val="es-ES_tradnl"/>
        </w:rPr>
        <w:t>;</w:t>
      </w:r>
      <w:r w:rsidRPr="00141D8F">
        <w:rPr>
          <w:rFonts w:ascii="Cambria" w:hAnsi="Cambria"/>
          <w:sz w:val="20"/>
          <w:szCs w:val="20"/>
          <w:lang w:val="es-ES_tradnl"/>
        </w:rPr>
        <w:t xml:space="preserve"> </w:t>
      </w:r>
      <w:r w:rsidR="00F546C3" w:rsidRPr="00141D8F">
        <w:rPr>
          <w:rFonts w:ascii="Cambria" w:hAnsi="Cambria"/>
          <w:sz w:val="20"/>
          <w:szCs w:val="20"/>
          <w:lang w:val="es-ES_tradnl"/>
        </w:rPr>
        <w:t>esto</w:t>
      </w:r>
      <w:r w:rsidR="008817F7" w:rsidRPr="00141D8F">
        <w:rPr>
          <w:rFonts w:ascii="Cambria" w:hAnsi="Cambria"/>
          <w:sz w:val="20"/>
          <w:szCs w:val="20"/>
          <w:lang w:val="es-ES_tradnl"/>
        </w:rPr>
        <w:t xml:space="preserve"> impidió que las presuntas víctimas pudieran reclamar sus pagos</w:t>
      </w:r>
      <w:r w:rsidR="003850A2" w:rsidRPr="00141D8F">
        <w:rPr>
          <w:rFonts w:ascii="Cambria" w:hAnsi="Cambria"/>
          <w:sz w:val="20"/>
          <w:szCs w:val="20"/>
          <w:lang w:val="es-ES_tradnl"/>
        </w:rPr>
        <w:t>,</w:t>
      </w:r>
      <w:r w:rsidR="008817F7" w:rsidRPr="00141D8F">
        <w:rPr>
          <w:rFonts w:ascii="Cambria" w:hAnsi="Cambria"/>
          <w:sz w:val="20"/>
          <w:szCs w:val="20"/>
          <w:lang w:val="es-ES_tradnl"/>
        </w:rPr>
        <w:t xml:space="preserve"> y l</w:t>
      </w:r>
      <w:r w:rsidRPr="00141D8F">
        <w:rPr>
          <w:rFonts w:ascii="Cambria" w:hAnsi="Cambria"/>
          <w:sz w:val="20"/>
          <w:szCs w:val="20"/>
          <w:lang w:val="es-ES_tradnl"/>
        </w:rPr>
        <w:t>a</w:t>
      </w:r>
      <w:r w:rsidR="008817F7" w:rsidRPr="00141D8F">
        <w:rPr>
          <w:rFonts w:ascii="Cambria" w:hAnsi="Cambria"/>
          <w:sz w:val="20"/>
          <w:szCs w:val="20"/>
          <w:lang w:val="es-ES_tradnl"/>
        </w:rPr>
        <w:t xml:space="preserve">s dejó a la espera de la </w:t>
      </w:r>
      <w:r w:rsidRPr="00141D8F">
        <w:rPr>
          <w:rFonts w:ascii="Cambria" w:hAnsi="Cambria"/>
          <w:sz w:val="20"/>
          <w:szCs w:val="20"/>
          <w:lang w:val="es-ES_tradnl"/>
        </w:rPr>
        <w:t xml:space="preserve">respectiva </w:t>
      </w:r>
      <w:r w:rsidR="008817F7" w:rsidRPr="00141D8F">
        <w:rPr>
          <w:rFonts w:ascii="Cambria" w:hAnsi="Cambria"/>
          <w:sz w:val="20"/>
          <w:szCs w:val="20"/>
          <w:lang w:val="es-ES_tradnl"/>
        </w:rPr>
        <w:t xml:space="preserve">resolución. </w:t>
      </w:r>
      <w:r w:rsidRPr="00141D8F">
        <w:rPr>
          <w:rFonts w:ascii="Cambria" w:hAnsi="Cambria"/>
          <w:sz w:val="20"/>
          <w:szCs w:val="20"/>
          <w:lang w:val="es-ES_tradnl"/>
        </w:rPr>
        <w:t>Las</w:t>
      </w:r>
      <w:r w:rsidR="008817F7" w:rsidRPr="00141D8F">
        <w:rPr>
          <w:rFonts w:ascii="Cambria" w:hAnsi="Cambria"/>
          <w:sz w:val="20"/>
          <w:szCs w:val="20"/>
          <w:lang w:val="es-ES_tradnl"/>
        </w:rPr>
        <w:t xml:space="preserve"> presuntas víctimas interpusieron demandas ante los tribunales civiles con competencia laboral, </w:t>
      </w:r>
      <w:r w:rsidRPr="00141D8F">
        <w:rPr>
          <w:rFonts w:ascii="Cambria" w:hAnsi="Cambria"/>
          <w:sz w:val="20"/>
          <w:szCs w:val="20"/>
          <w:lang w:val="es-ES_tradnl"/>
        </w:rPr>
        <w:t xml:space="preserve">que </w:t>
      </w:r>
      <w:r w:rsidR="008817F7" w:rsidRPr="00141D8F">
        <w:rPr>
          <w:rFonts w:ascii="Cambria" w:hAnsi="Cambria"/>
          <w:sz w:val="20"/>
          <w:szCs w:val="20"/>
          <w:lang w:val="es-ES_tradnl"/>
        </w:rPr>
        <w:t>resulta</w:t>
      </w:r>
      <w:r w:rsidRPr="00141D8F">
        <w:rPr>
          <w:rFonts w:ascii="Cambria" w:hAnsi="Cambria"/>
          <w:sz w:val="20"/>
          <w:szCs w:val="20"/>
          <w:lang w:val="es-ES_tradnl"/>
        </w:rPr>
        <w:t>ron</w:t>
      </w:r>
      <w:r w:rsidR="008817F7" w:rsidRPr="00141D8F">
        <w:rPr>
          <w:rFonts w:ascii="Cambria" w:hAnsi="Cambria"/>
          <w:sz w:val="20"/>
          <w:szCs w:val="20"/>
          <w:lang w:val="es-ES_tradnl"/>
        </w:rPr>
        <w:t xml:space="preserve"> en </w:t>
      </w:r>
      <w:r w:rsidR="00490946" w:rsidRPr="00141D8F">
        <w:rPr>
          <w:rFonts w:ascii="Cambria" w:hAnsi="Cambria"/>
          <w:sz w:val="20"/>
          <w:szCs w:val="20"/>
          <w:lang w:val="es-ES_tradnl"/>
        </w:rPr>
        <w:t>cinco</w:t>
      </w:r>
      <w:r w:rsidR="008817F7" w:rsidRPr="00141D8F">
        <w:rPr>
          <w:rFonts w:ascii="Cambria" w:hAnsi="Cambria"/>
          <w:sz w:val="20"/>
          <w:szCs w:val="20"/>
          <w:lang w:val="es-ES_tradnl"/>
        </w:rPr>
        <w:t xml:space="preserve"> procesos colectivos</w:t>
      </w:r>
      <w:r w:rsidRPr="00141D8F">
        <w:rPr>
          <w:rFonts w:ascii="Cambria" w:hAnsi="Cambria"/>
          <w:sz w:val="20"/>
          <w:szCs w:val="20"/>
          <w:lang w:val="es-ES_tradnl"/>
        </w:rPr>
        <w:t>;</w:t>
      </w:r>
      <w:r w:rsidR="008817F7" w:rsidRPr="00141D8F">
        <w:rPr>
          <w:rFonts w:ascii="Cambria" w:hAnsi="Cambria"/>
          <w:sz w:val="20"/>
          <w:szCs w:val="20"/>
          <w:lang w:val="es-ES_tradnl"/>
        </w:rPr>
        <w:t xml:space="preserve"> </w:t>
      </w:r>
      <w:r w:rsidR="00490946" w:rsidRPr="00141D8F">
        <w:rPr>
          <w:rFonts w:ascii="Cambria" w:hAnsi="Cambria"/>
          <w:sz w:val="20"/>
          <w:szCs w:val="20"/>
          <w:lang w:val="es-ES_tradnl"/>
        </w:rPr>
        <w:t>uno</w:t>
      </w:r>
      <w:r w:rsidR="008817F7" w:rsidRPr="00141D8F">
        <w:rPr>
          <w:rFonts w:ascii="Cambria" w:hAnsi="Cambria"/>
          <w:sz w:val="20"/>
          <w:szCs w:val="20"/>
          <w:lang w:val="es-ES_tradnl"/>
        </w:rPr>
        <w:t xml:space="preserve"> </w:t>
      </w:r>
      <w:r w:rsidRPr="00141D8F">
        <w:rPr>
          <w:rFonts w:ascii="Cambria" w:hAnsi="Cambria"/>
          <w:sz w:val="20"/>
          <w:szCs w:val="20"/>
          <w:lang w:val="es-ES_tradnl"/>
        </w:rPr>
        <w:t xml:space="preserve">de ellos </w:t>
      </w:r>
      <w:r w:rsidR="008817F7" w:rsidRPr="00141D8F">
        <w:rPr>
          <w:rFonts w:ascii="Cambria" w:hAnsi="Cambria"/>
          <w:sz w:val="20"/>
          <w:szCs w:val="20"/>
          <w:lang w:val="es-ES_tradnl"/>
        </w:rPr>
        <w:t xml:space="preserve">fue favorable a la parte demandante y los otros </w:t>
      </w:r>
      <w:r w:rsidR="00490946" w:rsidRPr="00141D8F">
        <w:rPr>
          <w:rFonts w:ascii="Cambria" w:hAnsi="Cambria"/>
          <w:sz w:val="20"/>
          <w:szCs w:val="20"/>
          <w:lang w:val="es-ES_tradnl"/>
        </w:rPr>
        <w:t>cuatro</w:t>
      </w:r>
      <w:r w:rsidR="008817F7" w:rsidRPr="00141D8F">
        <w:rPr>
          <w:rFonts w:ascii="Cambria" w:hAnsi="Cambria"/>
          <w:sz w:val="20"/>
          <w:szCs w:val="20"/>
          <w:lang w:val="es-ES_tradnl"/>
        </w:rPr>
        <w:t xml:space="preserve"> desfavorables. Todas las decisiones fueron apeladas</w:t>
      </w:r>
      <w:r w:rsidR="00975F4B" w:rsidRPr="00141D8F">
        <w:rPr>
          <w:rFonts w:ascii="Cambria" w:hAnsi="Cambria"/>
          <w:sz w:val="20"/>
          <w:szCs w:val="20"/>
          <w:lang w:val="es-ES_tradnl"/>
        </w:rPr>
        <w:t xml:space="preserve">, y en su decisión </w:t>
      </w:r>
      <w:r w:rsidR="008817F7" w:rsidRPr="00141D8F">
        <w:rPr>
          <w:rFonts w:ascii="Cambria" w:hAnsi="Cambria"/>
          <w:sz w:val="20"/>
          <w:szCs w:val="20"/>
          <w:lang w:val="es-ES_tradnl"/>
        </w:rPr>
        <w:t>la Corte de Apelaciones de Temuco revoc</w:t>
      </w:r>
      <w:r w:rsidR="00975F4B" w:rsidRPr="00141D8F">
        <w:rPr>
          <w:rFonts w:ascii="Cambria" w:hAnsi="Cambria"/>
          <w:sz w:val="20"/>
          <w:szCs w:val="20"/>
          <w:lang w:val="es-ES_tradnl"/>
        </w:rPr>
        <w:t>ó</w:t>
      </w:r>
      <w:r w:rsidR="008817F7" w:rsidRPr="00141D8F">
        <w:rPr>
          <w:rFonts w:ascii="Cambria" w:hAnsi="Cambria"/>
          <w:sz w:val="20"/>
          <w:szCs w:val="20"/>
          <w:lang w:val="es-ES_tradnl"/>
        </w:rPr>
        <w:t xml:space="preserve"> la sentencia favorable y </w:t>
      </w:r>
      <w:r w:rsidR="00AF74D9" w:rsidRPr="00141D8F">
        <w:rPr>
          <w:rFonts w:ascii="Cambria" w:hAnsi="Cambria"/>
          <w:sz w:val="20"/>
          <w:szCs w:val="20"/>
          <w:lang w:val="es-ES_tradnl"/>
        </w:rPr>
        <w:t>confirm</w:t>
      </w:r>
      <w:r w:rsidR="00975F4B" w:rsidRPr="00141D8F">
        <w:rPr>
          <w:rFonts w:ascii="Cambria" w:hAnsi="Cambria"/>
          <w:sz w:val="20"/>
          <w:szCs w:val="20"/>
          <w:lang w:val="es-ES_tradnl"/>
        </w:rPr>
        <w:t>ó</w:t>
      </w:r>
      <w:r w:rsidR="00AF74D9" w:rsidRPr="00141D8F">
        <w:rPr>
          <w:rFonts w:ascii="Cambria" w:hAnsi="Cambria"/>
          <w:sz w:val="20"/>
          <w:szCs w:val="20"/>
          <w:lang w:val="es-ES_tradnl"/>
        </w:rPr>
        <w:t xml:space="preserve"> las desfavorables. </w:t>
      </w:r>
      <w:r w:rsidR="00975F4B" w:rsidRPr="00141D8F">
        <w:rPr>
          <w:rFonts w:ascii="Cambria" w:hAnsi="Cambria"/>
          <w:sz w:val="20"/>
          <w:szCs w:val="20"/>
          <w:lang w:val="es-ES_tradnl"/>
        </w:rPr>
        <w:t>Se</w:t>
      </w:r>
      <w:r w:rsidR="00AF74D9" w:rsidRPr="00141D8F">
        <w:rPr>
          <w:rFonts w:ascii="Cambria" w:hAnsi="Cambria"/>
          <w:sz w:val="20"/>
          <w:szCs w:val="20"/>
          <w:lang w:val="es-ES_tradnl"/>
        </w:rPr>
        <w:t xml:space="preserve"> interpusieron </w:t>
      </w:r>
      <w:r w:rsidR="00975F4B" w:rsidRPr="00141D8F">
        <w:rPr>
          <w:rFonts w:ascii="Cambria" w:hAnsi="Cambria"/>
          <w:sz w:val="20"/>
          <w:szCs w:val="20"/>
          <w:lang w:val="es-ES_tradnl"/>
        </w:rPr>
        <w:t xml:space="preserve">entonces </w:t>
      </w:r>
      <w:r w:rsidR="00AF74D9" w:rsidRPr="00141D8F">
        <w:rPr>
          <w:rFonts w:ascii="Cambria" w:hAnsi="Cambria"/>
          <w:sz w:val="20"/>
          <w:szCs w:val="20"/>
          <w:lang w:val="es-ES_tradnl"/>
        </w:rPr>
        <w:t>dos recursos de casación en el fondo</w:t>
      </w:r>
      <w:r w:rsidR="00975F4B" w:rsidRPr="00141D8F">
        <w:rPr>
          <w:rFonts w:ascii="Cambria" w:hAnsi="Cambria"/>
          <w:sz w:val="20"/>
          <w:szCs w:val="20"/>
          <w:lang w:val="es-ES_tradnl"/>
        </w:rPr>
        <w:t>,</w:t>
      </w:r>
      <w:r w:rsidR="00AF74D9" w:rsidRPr="00141D8F">
        <w:rPr>
          <w:rFonts w:ascii="Cambria" w:hAnsi="Cambria"/>
          <w:sz w:val="20"/>
          <w:szCs w:val="20"/>
          <w:lang w:val="es-ES_tradnl"/>
        </w:rPr>
        <w:t xml:space="preserve"> que fueron rechazados</w:t>
      </w:r>
      <w:r w:rsidR="00975F4B" w:rsidRPr="00141D8F">
        <w:rPr>
          <w:rFonts w:ascii="Cambria" w:hAnsi="Cambria"/>
          <w:sz w:val="20"/>
          <w:szCs w:val="20"/>
          <w:lang w:val="es-ES_tradnl"/>
        </w:rPr>
        <w:t xml:space="preserve"> por la Sala Especializada en lo Laboral de la Corte Suprema de Justicia </w:t>
      </w:r>
      <w:r w:rsidR="00AF74D9" w:rsidRPr="00141D8F">
        <w:rPr>
          <w:rFonts w:ascii="Cambria" w:hAnsi="Cambria"/>
          <w:sz w:val="20"/>
          <w:szCs w:val="20"/>
          <w:lang w:val="es-ES_tradnl"/>
        </w:rPr>
        <w:t>el 24 de septiembre y 18 de noviembre de 2010</w:t>
      </w:r>
      <w:r w:rsidR="001B7952" w:rsidRPr="00141D8F">
        <w:rPr>
          <w:rFonts w:ascii="Cambria" w:hAnsi="Cambria"/>
          <w:sz w:val="20"/>
          <w:szCs w:val="20"/>
          <w:lang w:val="es-ES_tradnl"/>
        </w:rPr>
        <w:t>,</w:t>
      </w:r>
      <w:r w:rsidR="00975F4B" w:rsidRPr="00141D8F">
        <w:rPr>
          <w:rFonts w:ascii="Cambria" w:hAnsi="Cambria"/>
          <w:sz w:val="20"/>
          <w:szCs w:val="20"/>
          <w:lang w:val="es-ES_tradnl"/>
        </w:rPr>
        <w:t xml:space="preserve"> respectivamente</w:t>
      </w:r>
      <w:r w:rsidR="00AF74D9" w:rsidRPr="00141D8F">
        <w:rPr>
          <w:rFonts w:ascii="Cambria" w:hAnsi="Cambria"/>
          <w:sz w:val="20"/>
          <w:szCs w:val="20"/>
          <w:lang w:val="es-ES_tradnl"/>
        </w:rPr>
        <w:t xml:space="preserve">. </w:t>
      </w:r>
      <w:r w:rsidR="00975F4B" w:rsidRPr="00141D8F">
        <w:rPr>
          <w:rFonts w:ascii="Cambria" w:hAnsi="Cambria"/>
          <w:sz w:val="20"/>
          <w:szCs w:val="20"/>
          <w:lang w:val="es-ES_tradnl"/>
        </w:rPr>
        <w:t xml:space="preserve">La </w:t>
      </w:r>
      <w:r w:rsidR="00AF74D9" w:rsidRPr="00141D8F">
        <w:rPr>
          <w:rFonts w:ascii="Cambria" w:hAnsi="Cambria"/>
          <w:sz w:val="20"/>
          <w:szCs w:val="20"/>
          <w:lang w:val="es-ES_tradnl"/>
        </w:rPr>
        <w:t>peticionaria</w:t>
      </w:r>
      <w:r w:rsidR="00975F4B" w:rsidRPr="00141D8F">
        <w:rPr>
          <w:rFonts w:ascii="Cambria" w:hAnsi="Cambria"/>
          <w:sz w:val="20"/>
          <w:szCs w:val="20"/>
          <w:lang w:val="es-ES_tradnl"/>
        </w:rPr>
        <w:t xml:space="preserve"> afirma que</w:t>
      </w:r>
      <w:r w:rsidR="00AF74D9" w:rsidRPr="00141D8F">
        <w:rPr>
          <w:rFonts w:ascii="Cambria" w:hAnsi="Cambria"/>
          <w:sz w:val="20"/>
          <w:szCs w:val="20"/>
          <w:lang w:val="es-ES_tradnl"/>
        </w:rPr>
        <w:t xml:space="preserve"> estas decisiones dejaron firme la negativa al pago de las indemnizaciones reclamadas.</w:t>
      </w:r>
    </w:p>
    <w:p w14:paraId="642D6E1B" w14:textId="77777777" w:rsidR="0080514F" w:rsidRPr="00141D8F" w:rsidRDefault="0080514F" w:rsidP="0029511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rFonts w:ascii="Cambria" w:hAnsi="Cambria"/>
          <w:sz w:val="20"/>
          <w:szCs w:val="20"/>
          <w:lang w:val="es-ES_tradnl"/>
        </w:rPr>
      </w:pPr>
    </w:p>
    <w:p w14:paraId="43C1966F" w14:textId="640F7B60" w:rsidR="003850A2" w:rsidRPr="00141D8F" w:rsidRDefault="00AF74D9"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El 8 de febrero de 2011 la Contraloría General de la República resolvió la solicitud de reconsideración que había sido presentada por los municipios</w:t>
      </w:r>
      <w:r w:rsidR="00975F4B" w:rsidRPr="00141D8F">
        <w:rPr>
          <w:rFonts w:ascii="Cambria" w:hAnsi="Cambria"/>
          <w:sz w:val="20"/>
          <w:szCs w:val="20"/>
          <w:lang w:val="es-ES_tradnl"/>
        </w:rPr>
        <w:t xml:space="preserve"> en sentido de </w:t>
      </w:r>
      <w:r w:rsidRPr="00141D8F">
        <w:rPr>
          <w:rFonts w:ascii="Cambria" w:hAnsi="Cambria"/>
          <w:sz w:val="20"/>
          <w:szCs w:val="20"/>
          <w:lang w:val="es-ES_tradnl"/>
        </w:rPr>
        <w:t>la incompatibilidad de la percepci</w:t>
      </w:r>
      <w:r w:rsidR="00CA48BD" w:rsidRPr="00141D8F">
        <w:rPr>
          <w:rFonts w:ascii="Cambria" w:hAnsi="Cambria"/>
          <w:sz w:val="20"/>
          <w:szCs w:val="20"/>
          <w:lang w:val="es-ES_tradnl"/>
        </w:rPr>
        <w:t xml:space="preserve">ón conjunta de los </w:t>
      </w:r>
      <w:r w:rsidR="004F673E" w:rsidRPr="00141D8F">
        <w:rPr>
          <w:rFonts w:ascii="Cambria" w:hAnsi="Cambria"/>
          <w:sz w:val="20"/>
          <w:szCs w:val="20"/>
          <w:lang w:val="es-ES_tradnl"/>
        </w:rPr>
        <w:t>dos</w:t>
      </w:r>
      <w:r w:rsidR="00CA48BD" w:rsidRPr="00141D8F">
        <w:rPr>
          <w:rFonts w:ascii="Cambria" w:hAnsi="Cambria"/>
          <w:sz w:val="20"/>
          <w:szCs w:val="20"/>
          <w:lang w:val="es-ES_tradnl"/>
        </w:rPr>
        <w:t xml:space="preserve"> beneficios en cuestión</w:t>
      </w:r>
      <w:r w:rsidR="00975F4B" w:rsidRPr="00141D8F">
        <w:rPr>
          <w:rFonts w:ascii="Cambria" w:hAnsi="Cambria"/>
          <w:sz w:val="20"/>
          <w:szCs w:val="20"/>
          <w:lang w:val="es-ES_tradnl"/>
        </w:rPr>
        <w:t>.</w:t>
      </w:r>
      <w:r w:rsidR="00CA48BD" w:rsidRPr="00141D8F">
        <w:rPr>
          <w:rFonts w:ascii="Cambria" w:hAnsi="Cambria"/>
          <w:sz w:val="20"/>
          <w:szCs w:val="20"/>
          <w:lang w:val="es-ES_tradnl"/>
        </w:rPr>
        <w:t xml:space="preserve"> </w:t>
      </w:r>
      <w:r w:rsidR="00975F4B" w:rsidRPr="00141D8F">
        <w:rPr>
          <w:rFonts w:ascii="Cambria" w:hAnsi="Cambria"/>
          <w:sz w:val="20"/>
          <w:szCs w:val="20"/>
          <w:lang w:val="es-ES_tradnl"/>
        </w:rPr>
        <w:t xml:space="preserve">Sin embargo, </w:t>
      </w:r>
      <w:r w:rsidR="00CA48BD" w:rsidRPr="00141D8F">
        <w:rPr>
          <w:rFonts w:ascii="Cambria" w:hAnsi="Cambria"/>
          <w:sz w:val="20"/>
          <w:szCs w:val="20"/>
          <w:lang w:val="es-ES_tradnl"/>
        </w:rPr>
        <w:t>disp</w:t>
      </w:r>
      <w:r w:rsidR="00975F4B" w:rsidRPr="00141D8F">
        <w:rPr>
          <w:rFonts w:ascii="Cambria" w:hAnsi="Cambria"/>
          <w:sz w:val="20"/>
          <w:szCs w:val="20"/>
          <w:lang w:val="es-ES_tradnl"/>
        </w:rPr>
        <w:t>uso</w:t>
      </w:r>
      <w:r w:rsidR="00CA48BD" w:rsidRPr="00141D8F">
        <w:rPr>
          <w:rFonts w:ascii="Cambria" w:hAnsi="Cambria"/>
          <w:sz w:val="20"/>
          <w:szCs w:val="20"/>
          <w:lang w:val="es-ES_tradnl"/>
        </w:rPr>
        <w:t xml:space="preserve"> que “el nuevo criterio sólo se aplica hacia futuro, sin afectar las situaciones particulares patrimoniales constituidas durante la vigencia de la doctrina que ha sido sustituida por este pronunciamiento</w:t>
      </w:r>
      <w:r w:rsidR="00975F4B" w:rsidRPr="00141D8F">
        <w:rPr>
          <w:rFonts w:ascii="Cambria" w:hAnsi="Cambria"/>
          <w:sz w:val="20"/>
          <w:szCs w:val="20"/>
          <w:lang w:val="es-ES_tradnl"/>
        </w:rPr>
        <w:t>.</w:t>
      </w:r>
      <w:r w:rsidR="00CA48BD" w:rsidRPr="00141D8F">
        <w:rPr>
          <w:rFonts w:ascii="Cambria" w:hAnsi="Cambria"/>
          <w:sz w:val="20"/>
          <w:szCs w:val="20"/>
          <w:lang w:val="es-ES_tradnl"/>
        </w:rPr>
        <w:t xml:space="preserve">” La peticionaria califica este dictamen como un hecho nuevo </w:t>
      </w:r>
      <w:r w:rsidR="00752769" w:rsidRPr="00141D8F">
        <w:rPr>
          <w:rFonts w:ascii="Cambria" w:hAnsi="Cambria"/>
          <w:sz w:val="20"/>
          <w:szCs w:val="20"/>
          <w:lang w:val="es-ES_tradnl"/>
        </w:rPr>
        <w:t>ocurrido</w:t>
      </w:r>
      <w:r w:rsidR="00CA48BD" w:rsidRPr="00141D8F">
        <w:rPr>
          <w:rFonts w:ascii="Cambria" w:hAnsi="Cambria"/>
          <w:sz w:val="20"/>
          <w:szCs w:val="20"/>
          <w:lang w:val="es-ES_tradnl"/>
        </w:rPr>
        <w:t xml:space="preserve"> </w:t>
      </w:r>
      <w:r w:rsidR="00975F4B" w:rsidRPr="00141D8F">
        <w:rPr>
          <w:rFonts w:ascii="Cambria" w:hAnsi="Cambria"/>
          <w:sz w:val="20"/>
          <w:szCs w:val="20"/>
          <w:lang w:val="es-ES_tradnl"/>
        </w:rPr>
        <w:t xml:space="preserve">luego de haberse </w:t>
      </w:r>
      <w:r w:rsidR="00CA48BD" w:rsidRPr="00141D8F">
        <w:rPr>
          <w:rFonts w:ascii="Cambria" w:hAnsi="Cambria"/>
          <w:sz w:val="20"/>
          <w:szCs w:val="20"/>
          <w:lang w:val="es-ES_tradnl"/>
        </w:rPr>
        <w:t xml:space="preserve">agotado </w:t>
      </w:r>
      <w:r w:rsidR="00975F4B" w:rsidRPr="00141D8F">
        <w:rPr>
          <w:rFonts w:ascii="Cambria" w:hAnsi="Cambria"/>
          <w:sz w:val="20"/>
          <w:szCs w:val="20"/>
          <w:lang w:val="es-ES_tradnl"/>
        </w:rPr>
        <w:t xml:space="preserve">la jurisdicción </w:t>
      </w:r>
      <w:r w:rsidR="00CA48BD" w:rsidRPr="00141D8F">
        <w:rPr>
          <w:rFonts w:ascii="Cambria" w:hAnsi="Cambria"/>
          <w:sz w:val="20"/>
          <w:szCs w:val="20"/>
          <w:lang w:val="es-ES_tradnl"/>
        </w:rPr>
        <w:t>intern</w:t>
      </w:r>
      <w:r w:rsidR="00975F4B" w:rsidRPr="00141D8F">
        <w:rPr>
          <w:rFonts w:ascii="Cambria" w:hAnsi="Cambria"/>
          <w:sz w:val="20"/>
          <w:szCs w:val="20"/>
          <w:lang w:val="es-ES_tradnl"/>
        </w:rPr>
        <w:t>a,</w:t>
      </w:r>
      <w:r w:rsidR="008311EB" w:rsidRPr="00141D8F">
        <w:rPr>
          <w:rFonts w:ascii="Cambria" w:hAnsi="Cambria"/>
          <w:sz w:val="20"/>
          <w:szCs w:val="20"/>
          <w:lang w:val="es-ES_tradnl"/>
        </w:rPr>
        <w:t xml:space="preserve"> y </w:t>
      </w:r>
      <w:r w:rsidR="00A413A4" w:rsidRPr="00141D8F">
        <w:rPr>
          <w:rFonts w:ascii="Cambria" w:hAnsi="Cambria"/>
          <w:sz w:val="20"/>
          <w:szCs w:val="20"/>
          <w:lang w:val="es-ES_tradnl"/>
        </w:rPr>
        <w:t xml:space="preserve">resalta que todas las presuntas víctimas habían presentado sus solicitudes ante los municipios antes de la emisión del nuevo criterio. </w:t>
      </w:r>
      <w:r w:rsidR="00807BCE" w:rsidRPr="00141D8F">
        <w:rPr>
          <w:rFonts w:ascii="Cambria" w:hAnsi="Cambria"/>
          <w:sz w:val="20"/>
          <w:szCs w:val="20"/>
          <w:lang w:val="es-ES_tradnl"/>
        </w:rPr>
        <w:t xml:space="preserve">Por esta </w:t>
      </w:r>
      <w:r w:rsidR="00975F4B" w:rsidRPr="00141D8F">
        <w:rPr>
          <w:rFonts w:ascii="Cambria" w:hAnsi="Cambria"/>
          <w:sz w:val="20"/>
          <w:szCs w:val="20"/>
          <w:lang w:val="es-ES_tradnl"/>
        </w:rPr>
        <w:t>razón,</w:t>
      </w:r>
      <w:r w:rsidR="00752769" w:rsidRPr="00141D8F">
        <w:rPr>
          <w:rFonts w:ascii="Cambria" w:hAnsi="Cambria"/>
          <w:sz w:val="20"/>
          <w:szCs w:val="20"/>
          <w:lang w:val="es-ES_tradnl"/>
        </w:rPr>
        <w:t xml:space="preserve"> las presuntas víctimas recurrieron a la Contraloría para que </w:t>
      </w:r>
      <w:r w:rsidR="00975F4B" w:rsidRPr="00141D8F">
        <w:rPr>
          <w:rFonts w:ascii="Cambria" w:hAnsi="Cambria"/>
          <w:sz w:val="20"/>
          <w:szCs w:val="20"/>
          <w:lang w:val="es-ES_tradnl"/>
        </w:rPr>
        <w:t>se</w:t>
      </w:r>
      <w:r w:rsidR="00752769" w:rsidRPr="00141D8F">
        <w:rPr>
          <w:rFonts w:ascii="Cambria" w:hAnsi="Cambria"/>
          <w:sz w:val="20"/>
          <w:szCs w:val="20"/>
          <w:lang w:val="es-ES_tradnl"/>
        </w:rPr>
        <w:t xml:space="preserve"> pronuncia</w:t>
      </w:r>
      <w:r w:rsidR="00975F4B" w:rsidRPr="00141D8F">
        <w:rPr>
          <w:rFonts w:ascii="Cambria" w:hAnsi="Cambria"/>
          <w:sz w:val="20"/>
          <w:szCs w:val="20"/>
          <w:lang w:val="es-ES_tradnl"/>
        </w:rPr>
        <w:t>ra</w:t>
      </w:r>
      <w:r w:rsidR="00752769" w:rsidRPr="00141D8F">
        <w:rPr>
          <w:rFonts w:ascii="Cambria" w:hAnsi="Cambria"/>
          <w:sz w:val="20"/>
          <w:szCs w:val="20"/>
          <w:lang w:val="es-ES_tradnl"/>
        </w:rPr>
        <w:t xml:space="preserve"> respecto </w:t>
      </w:r>
      <w:r w:rsidR="00975F4B" w:rsidRPr="00141D8F">
        <w:rPr>
          <w:rFonts w:ascii="Cambria" w:hAnsi="Cambria"/>
          <w:sz w:val="20"/>
          <w:szCs w:val="20"/>
          <w:lang w:val="es-ES_tradnl"/>
        </w:rPr>
        <w:t xml:space="preserve">a la </w:t>
      </w:r>
      <w:r w:rsidR="00752769" w:rsidRPr="00141D8F">
        <w:rPr>
          <w:rFonts w:ascii="Cambria" w:hAnsi="Cambria"/>
          <w:sz w:val="20"/>
          <w:szCs w:val="20"/>
          <w:lang w:val="es-ES_tradnl"/>
        </w:rPr>
        <w:t>proceden</w:t>
      </w:r>
      <w:r w:rsidR="00975F4B" w:rsidRPr="00141D8F">
        <w:rPr>
          <w:rFonts w:ascii="Cambria" w:hAnsi="Cambria"/>
          <w:sz w:val="20"/>
          <w:szCs w:val="20"/>
          <w:lang w:val="es-ES_tradnl"/>
        </w:rPr>
        <w:t>cia</w:t>
      </w:r>
      <w:r w:rsidR="00752769" w:rsidRPr="00141D8F">
        <w:rPr>
          <w:rFonts w:ascii="Cambria" w:hAnsi="Cambria"/>
          <w:sz w:val="20"/>
          <w:szCs w:val="20"/>
          <w:lang w:val="es-ES_tradnl"/>
        </w:rPr>
        <w:t xml:space="preserve"> </w:t>
      </w:r>
      <w:r w:rsidR="00975F4B" w:rsidRPr="00141D8F">
        <w:rPr>
          <w:rFonts w:ascii="Cambria" w:hAnsi="Cambria"/>
          <w:sz w:val="20"/>
          <w:szCs w:val="20"/>
          <w:lang w:val="es-ES_tradnl"/>
        </w:rPr>
        <w:lastRenderedPageBreak/>
        <w:t>d</w:t>
      </w:r>
      <w:r w:rsidR="00752769" w:rsidRPr="00141D8F">
        <w:rPr>
          <w:rFonts w:ascii="Cambria" w:hAnsi="Cambria"/>
          <w:sz w:val="20"/>
          <w:szCs w:val="20"/>
          <w:lang w:val="es-ES_tradnl"/>
        </w:rPr>
        <w:t xml:space="preserve">el pago de la indemnización por años de servicio. </w:t>
      </w:r>
      <w:r w:rsidR="00A413A4" w:rsidRPr="00141D8F">
        <w:rPr>
          <w:rFonts w:ascii="Cambria" w:hAnsi="Cambria"/>
          <w:sz w:val="20"/>
          <w:szCs w:val="20"/>
          <w:lang w:val="es-ES_tradnl"/>
        </w:rPr>
        <w:t>A partir de abril de 2013 la Contraloría respondió las solicitudes de las presuntas víctima</w:t>
      </w:r>
      <w:r w:rsidR="00807BCE" w:rsidRPr="00141D8F">
        <w:rPr>
          <w:rFonts w:ascii="Cambria" w:hAnsi="Cambria"/>
          <w:sz w:val="20"/>
          <w:szCs w:val="20"/>
          <w:lang w:val="es-ES_tradnl"/>
        </w:rPr>
        <w:t xml:space="preserve">s </w:t>
      </w:r>
      <w:r w:rsidR="00975F4B" w:rsidRPr="00141D8F">
        <w:rPr>
          <w:rFonts w:ascii="Cambria" w:hAnsi="Cambria"/>
          <w:sz w:val="20"/>
          <w:szCs w:val="20"/>
          <w:lang w:val="es-ES_tradnl"/>
        </w:rPr>
        <w:t xml:space="preserve">e </w:t>
      </w:r>
      <w:r w:rsidR="00807BCE" w:rsidRPr="00141D8F">
        <w:rPr>
          <w:rFonts w:ascii="Cambria" w:hAnsi="Cambria"/>
          <w:sz w:val="20"/>
          <w:szCs w:val="20"/>
          <w:lang w:val="es-ES_tradnl"/>
        </w:rPr>
        <w:t>indic</w:t>
      </w:r>
      <w:r w:rsidR="00975F4B" w:rsidRPr="00141D8F">
        <w:rPr>
          <w:rFonts w:ascii="Cambria" w:hAnsi="Cambria"/>
          <w:sz w:val="20"/>
          <w:szCs w:val="20"/>
          <w:lang w:val="es-ES_tradnl"/>
        </w:rPr>
        <w:t>ó</w:t>
      </w:r>
      <w:r w:rsidR="00807BCE" w:rsidRPr="00141D8F">
        <w:rPr>
          <w:rFonts w:ascii="Cambria" w:hAnsi="Cambria"/>
          <w:sz w:val="20"/>
          <w:szCs w:val="20"/>
          <w:lang w:val="es-ES_tradnl"/>
        </w:rPr>
        <w:t xml:space="preserve"> </w:t>
      </w:r>
      <w:r w:rsidR="00975F4B" w:rsidRPr="00141D8F">
        <w:rPr>
          <w:rFonts w:ascii="Cambria" w:hAnsi="Cambria"/>
          <w:sz w:val="20"/>
          <w:szCs w:val="20"/>
          <w:lang w:val="es-ES_tradnl"/>
        </w:rPr>
        <w:t xml:space="preserve">que </w:t>
      </w:r>
      <w:r w:rsidR="00807BCE" w:rsidRPr="00141D8F">
        <w:rPr>
          <w:rFonts w:ascii="Cambria" w:hAnsi="Cambria"/>
          <w:sz w:val="20"/>
          <w:szCs w:val="20"/>
          <w:lang w:val="es-ES_tradnl"/>
        </w:rPr>
        <w:t xml:space="preserve">los pagos serían procedentes </w:t>
      </w:r>
      <w:r w:rsidR="00975F4B" w:rsidRPr="00141D8F">
        <w:rPr>
          <w:rFonts w:ascii="Cambria" w:hAnsi="Cambria"/>
          <w:sz w:val="20"/>
          <w:szCs w:val="20"/>
          <w:lang w:val="es-ES_tradnl"/>
        </w:rPr>
        <w:t xml:space="preserve">en todos los casos </w:t>
      </w:r>
      <w:r w:rsidR="00A413A4" w:rsidRPr="00141D8F">
        <w:rPr>
          <w:rFonts w:ascii="Cambria" w:hAnsi="Cambria"/>
          <w:sz w:val="20"/>
          <w:szCs w:val="20"/>
          <w:lang w:val="es-ES_tradnl"/>
        </w:rPr>
        <w:t xml:space="preserve">en </w:t>
      </w:r>
      <w:r w:rsidR="00807BCE" w:rsidRPr="00141D8F">
        <w:rPr>
          <w:rFonts w:ascii="Cambria" w:hAnsi="Cambria"/>
          <w:sz w:val="20"/>
          <w:szCs w:val="20"/>
          <w:lang w:val="es-ES_tradnl"/>
        </w:rPr>
        <w:t xml:space="preserve">que las personas reclamantes </w:t>
      </w:r>
      <w:r w:rsidR="00975F4B" w:rsidRPr="00141D8F">
        <w:rPr>
          <w:rFonts w:ascii="Cambria" w:hAnsi="Cambria"/>
          <w:sz w:val="20"/>
          <w:szCs w:val="20"/>
          <w:lang w:val="es-ES_tradnl"/>
        </w:rPr>
        <w:t xml:space="preserve">hubieran cumplido </w:t>
      </w:r>
      <w:r w:rsidR="00807BCE" w:rsidRPr="00141D8F">
        <w:rPr>
          <w:rFonts w:ascii="Cambria" w:hAnsi="Cambria"/>
          <w:sz w:val="20"/>
          <w:szCs w:val="20"/>
          <w:lang w:val="es-ES_tradnl"/>
        </w:rPr>
        <w:t xml:space="preserve">los requisitos de la </w:t>
      </w:r>
      <w:r w:rsidR="00D62376" w:rsidRPr="00141D8F">
        <w:rPr>
          <w:rFonts w:ascii="Cambria" w:hAnsi="Cambria"/>
          <w:sz w:val="20"/>
          <w:szCs w:val="20"/>
          <w:lang w:val="es-ES_tradnl"/>
        </w:rPr>
        <w:t>L</w:t>
      </w:r>
      <w:r w:rsidR="00807BCE" w:rsidRPr="00141D8F">
        <w:rPr>
          <w:rFonts w:ascii="Cambria" w:hAnsi="Cambria"/>
          <w:sz w:val="20"/>
          <w:szCs w:val="20"/>
          <w:lang w:val="es-ES_tradnl"/>
        </w:rPr>
        <w:t xml:space="preserve">ey </w:t>
      </w:r>
      <w:r w:rsidR="00D62376" w:rsidRPr="00141D8F">
        <w:rPr>
          <w:rFonts w:ascii="Cambria" w:hAnsi="Cambria"/>
          <w:sz w:val="20"/>
          <w:szCs w:val="20"/>
          <w:lang w:val="es-ES_tradnl"/>
        </w:rPr>
        <w:t>N</w:t>
      </w:r>
      <w:r w:rsidR="00D62376" w:rsidRPr="00141D8F">
        <w:rPr>
          <w:rFonts w:ascii="Cambria" w:hAnsi="Cambria"/>
          <w:sz w:val="20"/>
          <w:szCs w:val="20"/>
          <w:vertAlign w:val="superscript"/>
          <w:lang w:val="es-ES_tradnl"/>
        </w:rPr>
        <w:t>o</w:t>
      </w:r>
      <w:r w:rsidR="00D62376" w:rsidRPr="00141D8F">
        <w:rPr>
          <w:rFonts w:ascii="Cambria" w:hAnsi="Cambria"/>
          <w:sz w:val="20"/>
          <w:szCs w:val="20"/>
          <w:lang w:val="es-ES_tradnl"/>
        </w:rPr>
        <w:t xml:space="preserve"> </w:t>
      </w:r>
      <w:r w:rsidR="00807BCE" w:rsidRPr="00141D8F">
        <w:rPr>
          <w:rFonts w:ascii="Cambria" w:hAnsi="Cambria"/>
          <w:sz w:val="20"/>
          <w:szCs w:val="20"/>
          <w:lang w:val="es-ES_tradnl"/>
        </w:rPr>
        <w:t>19.070 y presentado sus solicitudes antes del 8 de febrero de 2011.</w:t>
      </w:r>
    </w:p>
    <w:p w14:paraId="3A24B311" w14:textId="77777777" w:rsidR="0080514F" w:rsidRPr="00141D8F" w:rsidRDefault="0080514F" w:rsidP="008051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C67E3D9" w14:textId="107357FE" w:rsidR="00AF74D9" w:rsidRPr="00141D8F" w:rsidRDefault="009B175B"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En respuesta a</w:t>
      </w:r>
      <w:r w:rsidR="00807BCE" w:rsidRPr="00141D8F">
        <w:rPr>
          <w:rFonts w:ascii="Cambria" w:hAnsi="Cambria"/>
          <w:sz w:val="20"/>
          <w:szCs w:val="20"/>
          <w:lang w:val="es-ES_tradnl"/>
        </w:rPr>
        <w:t xml:space="preserve"> </w:t>
      </w:r>
      <w:r w:rsidR="003850A2" w:rsidRPr="00141D8F">
        <w:rPr>
          <w:rFonts w:ascii="Cambria" w:hAnsi="Cambria"/>
          <w:sz w:val="20"/>
          <w:szCs w:val="20"/>
          <w:lang w:val="es-ES_tradnl"/>
        </w:rPr>
        <w:t>dichos</w:t>
      </w:r>
      <w:r w:rsidR="00807BCE" w:rsidRPr="00141D8F">
        <w:rPr>
          <w:rFonts w:ascii="Cambria" w:hAnsi="Cambria"/>
          <w:sz w:val="20"/>
          <w:szCs w:val="20"/>
          <w:lang w:val="es-ES_tradnl"/>
        </w:rPr>
        <w:t xml:space="preserve"> pronunciamientos, las presuntas víctimas reiteraron sus solicitudes de pago a los </w:t>
      </w:r>
      <w:r w:rsidRPr="00141D8F">
        <w:rPr>
          <w:rFonts w:ascii="Cambria" w:hAnsi="Cambria"/>
          <w:sz w:val="20"/>
          <w:szCs w:val="20"/>
          <w:lang w:val="es-ES_tradnl"/>
        </w:rPr>
        <w:t>m</w:t>
      </w:r>
      <w:r w:rsidR="00807BCE" w:rsidRPr="00141D8F">
        <w:rPr>
          <w:rFonts w:ascii="Cambria" w:hAnsi="Cambria"/>
          <w:sz w:val="20"/>
          <w:szCs w:val="20"/>
          <w:lang w:val="es-ES_tradnl"/>
        </w:rPr>
        <w:t>unicipios, qu</w:t>
      </w:r>
      <w:r w:rsidRPr="00141D8F">
        <w:rPr>
          <w:rFonts w:ascii="Cambria" w:hAnsi="Cambria"/>
          <w:sz w:val="20"/>
          <w:szCs w:val="20"/>
          <w:lang w:val="es-ES_tradnl"/>
        </w:rPr>
        <w:t>e</w:t>
      </w:r>
      <w:r w:rsidR="00807BCE" w:rsidRPr="00141D8F">
        <w:rPr>
          <w:rFonts w:ascii="Cambria" w:hAnsi="Cambria"/>
          <w:sz w:val="20"/>
          <w:szCs w:val="20"/>
          <w:lang w:val="es-ES_tradnl"/>
        </w:rPr>
        <w:t xml:space="preserve"> respondieron en forma negativa el 7 de mayo de 2014 </w:t>
      </w:r>
      <w:r w:rsidRPr="00141D8F">
        <w:rPr>
          <w:rFonts w:ascii="Cambria" w:hAnsi="Cambria"/>
          <w:sz w:val="20"/>
          <w:szCs w:val="20"/>
          <w:lang w:val="es-ES_tradnl"/>
        </w:rPr>
        <w:t xml:space="preserve">con base en </w:t>
      </w:r>
      <w:r w:rsidR="00807BCE" w:rsidRPr="00141D8F">
        <w:rPr>
          <w:rFonts w:ascii="Cambria" w:hAnsi="Cambria"/>
          <w:sz w:val="20"/>
          <w:szCs w:val="20"/>
          <w:lang w:val="es-ES_tradnl"/>
        </w:rPr>
        <w:t xml:space="preserve">las decisiones judiciales </w:t>
      </w:r>
      <w:r w:rsidRPr="00141D8F">
        <w:rPr>
          <w:rFonts w:ascii="Cambria" w:hAnsi="Cambria"/>
          <w:sz w:val="20"/>
          <w:szCs w:val="20"/>
          <w:lang w:val="es-ES_tradnl"/>
        </w:rPr>
        <w:t>de</w:t>
      </w:r>
      <w:r w:rsidR="00807BCE" w:rsidRPr="00141D8F">
        <w:rPr>
          <w:rFonts w:ascii="Cambria" w:hAnsi="Cambria"/>
          <w:sz w:val="20"/>
          <w:szCs w:val="20"/>
          <w:lang w:val="es-ES_tradnl"/>
        </w:rPr>
        <w:t xml:space="preserve"> rechazo </w:t>
      </w:r>
      <w:r w:rsidRPr="00141D8F">
        <w:rPr>
          <w:rFonts w:ascii="Cambria" w:hAnsi="Cambria"/>
          <w:sz w:val="20"/>
          <w:szCs w:val="20"/>
          <w:lang w:val="es-ES_tradnl"/>
        </w:rPr>
        <w:t xml:space="preserve">de </w:t>
      </w:r>
      <w:r w:rsidR="00807BCE" w:rsidRPr="00141D8F">
        <w:rPr>
          <w:rFonts w:ascii="Cambria" w:hAnsi="Cambria"/>
          <w:sz w:val="20"/>
          <w:szCs w:val="20"/>
          <w:lang w:val="es-ES_tradnl"/>
        </w:rPr>
        <w:t xml:space="preserve">las demandas. La peticionaria manifiesta que no sería viable </w:t>
      </w:r>
      <w:r w:rsidRPr="00141D8F">
        <w:rPr>
          <w:rFonts w:ascii="Cambria" w:hAnsi="Cambria"/>
          <w:sz w:val="20"/>
          <w:szCs w:val="20"/>
          <w:lang w:val="es-ES_tradnl"/>
        </w:rPr>
        <w:t xml:space="preserve">accionar judicialmente </w:t>
      </w:r>
      <w:r w:rsidR="00807BCE" w:rsidRPr="00141D8F">
        <w:rPr>
          <w:rFonts w:ascii="Cambria" w:hAnsi="Cambria"/>
          <w:sz w:val="20"/>
          <w:szCs w:val="20"/>
          <w:lang w:val="es-ES_tradnl"/>
        </w:rPr>
        <w:t xml:space="preserve">contra estas nuevas negativas de los municipios dado el carácter de cosa juzgada de las </w:t>
      </w:r>
      <w:r w:rsidRPr="00141D8F">
        <w:rPr>
          <w:rFonts w:ascii="Cambria" w:hAnsi="Cambria"/>
          <w:sz w:val="20"/>
          <w:szCs w:val="20"/>
          <w:lang w:val="es-ES_tradnl"/>
        </w:rPr>
        <w:t xml:space="preserve">respectivas </w:t>
      </w:r>
      <w:r w:rsidR="00807BCE" w:rsidRPr="00141D8F">
        <w:rPr>
          <w:rFonts w:ascii="Cambria" w:hAnsi="Cambria"/>
          <w:sz w:val="20"/>
          <w:szCs w:val="20"/>
          <w:lang w:val="es-ES_tradnl"/>
        </w:rPr>
        <w:t>sen</w:t>
      </w:r>
      <w:r w:rsidR="00E661A9" w:rsidRPr="00141D8F">
        <w:rPr>
          <w:rFonts w:ascii="Cambria" w:hAnsi="Cambria"/>
          <w:sz w:val="20"/>
          <w:szCs w:val="20"/>
          <w:lang w:val="es-ES_tradnl"/>
        </w:rPr>
        <w:t>tencias judiciales</w:t>
      </w:r>
      <w:r w:rsidR="00807BCE" w:rsidRPr="00141D8F">
        <w:rPr>
          <w:rFonts w:ascii="Cambria" w:hAnsi="Cambria"/>
          <w:sz w:val="20"/>
          <w:szCs w:val="20"/>
          <w:lang w:val="es-ES_tradnl"/>
        </w:rPr>
        <w:t xml:space="preserve">. En consecuencia, sostiene que la fecha en que se agotaron los recursos internos </w:t>
      </w:r>
      <w:r w:rsidRPr="00141D8F">
        <w:rPr>
          <w:rFonts w:ascii="Cambria" w:hAnsi="Cambria"/>
          <w:sz w:val="20"/>
          <w:szCs w:val="20"/>
          <w:lang w:val="es-ES_tradnl"/>
        </w:rPr>
        <w:t xml:space="preserve">fue el 7 de mayo de 2014, que es </w:t>
      </w:r>
      <w:r w:rsidR="00807BCE" w:rsidRPr="00141D8F">
        <w:rPr>
          <w:rFonts w:ascii="Cambria" w:hAnsi="Cambria"/>
          <w:sz w:val="20"/>
          <w:szCs w:val="20"/>
          <w:lang w:val="es-ES_tradnl"/>
        </w:rPr>
        <w:t xml:space="preserve">la que debe valorarse </w:t>
      </w:r>
      <w:r w:rsidRPr="00141D8F">
        <w:rPr>
          <w:rFonts w:ascii="Cambria" w:hAnsi="Cambria"/>
          <w:sz w:val="20"/>
          <w:szCs w:val="20"/>
          <w:lang w:val="es-ES_tradnl"/>
        </w:rPr>
        <w:t xml:space="preserve">a </w:t>
      </w:r>
      <w:r w:rsidR="00807BCE" w:rsidRPr="00141D8F">
        <w:rPr>
          <w:rFonts w:ascii="Cambria" w:hAnsi="Cambria"/>
          <w:sz w:val="20"/>
          <w:szCs w:val="20"/>
          <w:lang w:val="es-ES_tradnl"/>
        </w:rPr>
        <w:t xml:space="preserve">efectos del cálculo del plazo </w:t>
      </w:r>
      <w:r w:rsidR="00E661A9" w:rsidRPr="00141D8F">
        <w:rPr>
          <w:rFonts w:ascii="Cambria" w:hAnsi="Cambria"/>
          <w:sz w:val="20"/>
          <w:szCs w:val="20"/>
          <w:lang w:val="es-ES_tradnl"/>
        </w:rPr>
        <w:t xml:space="preserve">para la </w:t>
      </w:r>
      <w:r w:rsidR="00807BCE" w:rsidRPr="00141D8F">
        <w:rPr>
          <w:rFonts w:ascii="Cambria" w:hAnsi="Cambria"/>
          <w:sz w:val="20"/>
          <w:szCs w:val="20"/>
          <w:lang w:val="es-ES_tradnl"/>
        </w:rPr>
        <w:t xml:space="preserve">presentación de la petición. </w:t>
      </w:r>
    </w:p>
    <w:p w14:paraId="03E96DD4" w14:textId="77777777" w:rsidR="0080514F" w:rsidRPr="00141D8F" w:rsidRDefault="0080514F" w:rsidP="0080514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1AB6492" w14:textId="1874B141" w:rsidR="000B61CB" w:rsidRPr="00141D8F" w:rsidRDefault="00E661A9" w:rsidP="00AC4A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 xml:space="preserve">El Estado, por su parte, </w:t>
      </w:r>
      <w:r w:rsidR="00D9373E" w:rsidRPr="00141D8F">
        <w:rPr>
          <w:rFonts w:ascii="Cambria" w:hAnsi="Cambria"/>
          <w:sz w:val="20"/>
          <w:szCs w:val="20"/>
          <w:lang w:val="es-ES_tradnl"/>
        </w:rPr>
        <w:t>sostiene que las decisiones definitivas respecto al objeto de la petición fueron las emitidas en 24 de septiembre y 18 de noviembre de 2010</w:t>
      </w:r>
      <w:r w:rsidR="009B175B" w:rsidRPr="00141D8F">
        <w:rPr>
          <w:rFonts w:ascii="Cambria" w:hAnsi="Cambria"/>
          <w:sz w:val="20"/>
          <w:szCs w:val="20"/>
          <w:lang w:val="es-ES_tradnl"/>
        </w:rPr>
        <w:t xml:space="preserve">, </w:t>
      </w:r>
      <w:r w:rsidR="00F546C3" w:rsidRPr="00141D8F">
        <w:rPr>
          <w:rFonts w:ascii="Cambria" w:hAnsi="Cambria"/>
          <w:sz w:val="20"/>
          <w:szCs w:val="20"/>
          <w:lang w:val="es-ES_tradnl"/>
        </w:rPr>
        <w:t xml:space="preserve">respectivamente, </w:t>
      </w:r>
      <w:r w:rsidR="009B175B" w:rsidRPr="00141D8F">
        <w:rPr>
          <w:rFonts w:ascii="Cambria" w:hAnsi="Cambria"/>
          <w:sz w:val="20"/>
          <w:szCs w:val="20"/>
          <w:lang w:val="es-ES_tradnl"/>
        </w:rPr>
        <w:t>con las que se</w:t>
      </w:r>
      <w:r w:rsidR="00D9373E" w:rsidRPr="00141D8F">
        <w:rPr>
          <w:rFonts w:ascii="Cambria" w:hAnsi="Cambria"/>
          <w:sz w:val="20"/>
          <w:szCs w:val="20"/>
          <w:lang w:val="es-ES_tradnl"/>
        </w:rPr>
        <w:t xml:space="preserve"> rechaza</w:t>
      </w:r>
      <w:r w:rsidR="009B175B" w:rsidRPr="00141D8F">
        <w:rPr>
          <w:rFonts w:ascii="Cambria" w:hAnsi="Cambria"/>
          <w:sz w:val="20"/>
          <w:szCs w:val="20"/>
          <w:lang w:val="es-ES_tradnl"/>
        </w:rPr>
        <w:t>ron</w:t>
      </w:r>
      <w:r w:rsidR="00D9373E" w:rsidRPr="00141D8F">
        <w:rPr>
          <w:rFonts w:ascii="Cambria" w:hAnsi="Cambria"/>
          <w:sz w:val="20"/>
          <w:szCs w:val="20"/>
          <w:lang w:val="es-ES_tradnl"/>
        </w:rPr>
        <w:t xml:space="preserve"> los recursos de casación planteados por las presuntas víctimas. </w:t>
      </w:r>
      <w:r w:rsidR="009B175B" w:rsidRPr="00141D8F">
        <w:rPr>
          <w:rFonts w:ascii="Cambria" w:hAnsi="Cambria"/>
          <w:sz w:val="20"/>
          <w:szCs w:val="20"/>
          <w:lang w:val="es-ES_tradnl"/>
        </w:rPr>
        <w:t>Afirma que l</w:t>
      </w:r>
      <w:r w:rsidR="00D9373E" w:rsidRPr="00141D8F">
        <w:rPr>
          <w:rFonts w:ascii="Cambria" w:hAnsi="Cambria"/>
          <w:sz w:val="20"/>
          <w:szCs w:val="20"/>
          <w:lang w:val="es-ES_tradnl"/>
        </w:rPr>
        <w:t xml:space="preserve">a petición no </w:t>
      </w:r>
      <w:r w:rsidR="009B175B" w:rsidRPr="00141D8F">
        <w:rPr>
          <w:rFonts w:ascii="Cambria" w:hAnsi="Cambria"/>
          <w:sz w:val="20"/>
          <w:szCs w:val="20"/>
          <w:lang w:val="es-ES_tradnl"/>
        </w:rPr>
        <w:t>fue</w:t>
      </w:r>
      <w:r w:rsidR="00D9373E" w:rsidRPr="00141D8F">
        <w:rPr>
          <w:rFonts w:ascii="Cambria" w:hAnsi="Cambria"/>
          <w:sz w:val="20"/>
          <w:szCs w:val="20"/>
          <w:lang w:val="es-ES_tradnl"/>
        </w:rPr>
        <w:t xml:space="preserve"> presentada sino hasta el 6 de noviembre de 2014, </w:t>
      </w:r>
      <w:r w:rsidR="00B66E49" w:rsidRPr="00141D8F">
        <w:rPr>
          <w:rFonts w:ascii="Cambria" w:hAnsi="Cambria"/>
          <w:sz w:val="20"/>
          <w:szCs w:val="20"/>
          <w:lang w:val="es-ES_tradnl"/>
        </w:rPr>
        <w:t>cuatro</w:t>
      </w:r>
      <w:r w:rsidR="00D9373E" w:rsidRPr="00141D8F">
        <w:rPr>
          <w:rFonts w:ascii="Cambria" w:hAnsi="Cambria"/>
          <w:sz w:val="20"/>
          <w:szCs w:val="20"/>
          <w:lang w:val="es-ES_tradnl"/>
        </w:rPr>
        <w:t xml:space="preserve"> años </w:t>
      </w:r>
      <w:r w:rsidR="009B175B" w:rsidRPr="00141D8F">
        <w:rPr>
          <w:rFonts w:ascii="Cambria" w:hAnsi="Cambria"/>
          <w:sz w:val="20"/>
          <w:szCs w:val="20"/>
          <w:lang w:val="es-ES_tradnl"/>
        </w:rPr>
        <w:t>después de</w:t>
      </w:r>
      <w:r w:rsidR="00D9373E" w:rsidRPr="00141D8F">
        <w:rPr>
          <w:rFonts w:ascii="Cambria" w:hAnsi="Cambria"/>
          <w:sz w:val="20"/>
          <w:szCs w:val="20"/>
          <w:lang w:val="es-ES_tradnl"/>
        </w:rPr>
        <w:t xml:space="preserve"> las decisiones definitiva</w:t>
      </w:r>
      <w:r w:rsidR="009B175B" w:rsidRPr="00141D8F">
        <w:rPr>
          <w:rFonts w:ascii="Cambria" w:hAnsi="Cambria"/>
          <w:sz w:val="20"/>
          <w:szCs w:val="20"/>
          <w:lang w:val="es-ES_tradnl"/>
        </w:rPr>
        <w:t>s, cuando estaba</w:t>
      </w:r>
      <w:r w:rsidR="00D9373E" w:rsidRPr="00141D8F">
        <w:rPr>
          <w:rFonts w:ascii="Cambria" w:hAnsi="Cambria"/>
          <w:sz w:val="20"/>
          <w:szCs w:val="20"/>
          <w:lang w:val="es-ES_tradnl"/>
        </w:rPr>
        <w:t xml:space="preserve"> expirado el plazo previsto </w:t>
      </w:r>
      <w:r w:rsidR="00F546C3" w:rsidRPr="00141D8F">
        <w:rPr>
          <w:rFonts w:ascii="Cambria" w:hAnsi="Cambria"/>
          <w:sz w:val="20"/>
          <w:szCs w:val="20"/>
          <w:lang w:val="es-ES_tradnl"/>
        </w:rPr>
        <w:t xml:space="preserve">a tal efecto </w:t>
      </w:r>
      <w:r w:rsidR="00D9373E" w:rsidRPr="00141D8F">
        <w:rPr>
          <w:rFonts w:ascii="Cambria" w:hAnsi="Cambria"/>
          <w:sz w:val="20"/>
          <w:szCs w:val="20"/>
          <w:lang w:val="es-ES_tradnl"/>
        </w:rPr>
        <w:t>en la Convención A</w:t>
      </w:r>
      <w:r w:rsidR="00631322" w:rsidRPr="00141D8F">
        <w:rPr>
          <w:rFonts w:ascii="Cambria" w:hAnsi="Cambria"/>
          <w:sz w:val="20"/>
          <w:szCs w:val="20"/>
          <w:lang w:val="es-ES_tradnl"/>
        </w:rPr>
        <w:t>mericana</w:t>
      </w:r>
      <w:r w:rsidR="00D9373E" w:rsidRPr="00141D8F">
        <w:rPr>
          <w:rFonts w:ascii="Cambria" w:hAnsi="Cambria"/>
          <w:sz w:val="20"/>
          <w:szCs w:val="20"/>
          <w:lang w:val="es-ES_tradnl"/>
        </w:rPr>
        <w:t xml:space="preserve">. </w:t>
      </w:r>
      <w:r w:rsidR="00631322" w:rsidRPr="00141D8F">
        <w:rPr>
          <w:rFonts w:ascii="Cambria" w:hAnsi="Cambria"/>
          <w:sz w:val="20"/>
          <w:szCs w:val="20"/>
          <w:lang w:val="es-ES_tradnl"/>
        </w:rPr>
        <w:t>Según el Estado, las sentencias que rechazaron los recursos de casación causaron cosa juzgada</w:t>
      </w:r>
      <w:r w:rsidR="009B175B" w:rsidRPr="00141D8F">
        <w:rPr>
          <w:rFonts w:ascii="Cambria" w:hAnsi="Cambria"/>
          <w:sz w:val="20"/>
          <w:szCs w:val="20"/>
          <w:lang w:val="es-ES_tradnl"/>
        </w:rPr>
        <w:t>,</w:t>
      </w:r>
      <w:r w:rsidR="00631322" w:rsidRPr="00141D8F">
        <w:rPr>
          <w:rFonts w:ascii="Cambria" w:hAnsi="Cambria"/>
          <w:sz w:val="20"/>
          <w:szCs w:val="20"/>
          <w:lang w:val="es-ES_tradnl"/>
        </w:rPr>
        <w:t xml:space="preserve"> tanto para las municipalidades demandadas como para las presuntas víctimas</w:t>
      </w:r>
      <w:r w:rsidR="00B92BAD" w:rsidRPr="00141D8F">
        <w:rPr>
          <w:rFonts w:ascii="Cambria" w:hAnsi="Cambria"/>
          <w:sz w:val="20"/>
          <w:szCs w:val="20"/>
          <w:lang w:val="es-ES_tradnl"/>
        </w:rPr>
        <w:t xml:space="preserve">. A </w:t>
      </w:r>
      <w:r w:rsidR="009B5F77" w:rsidRPr="00141D8F">
        <w:rPr>
          <w:rFonts w:ascii="Cambria" w:hAnsi="Cambria"/>
          <w:sz w:val="20"/>
          <w:szCs w:val="20"/>
          <w:lang w:val="es-ES_tradnl"/>
        </w:rPr>
        <w:t xml:space="preserve">su </w:t>
      </w:r>
      <w:r w:rsidR="00B92BAD" w:rsidRPr="00141D8F">
        <w:rPr>
          <w:rFonts w:ascii="Cambria" w:hAnsi="Cambria"/>
          <w:sz w:val="20"/>
          <w:szCs w:val="20"/>
          <w:lang w:val="es-ES_tradnl"/>
        </w:rPr>
        <w:t xml:space="preserve">juicio, esto hacía </w:t>
      </w:r>
      <w:r w:rsidR="004B4B5F" w:rsidRPr="00141D8F">
        <w:rPr>
          <w:rFonts w:ascii="Cambria" w:hAnsi="Cambria"/>
          <w:sz w:val="20"/>
          <w:szCs w:val="20"/>
          <w:lang w:val="es-ES_tradnl"/>
        </w:rPr>
        <w:t>inevitable el rechazo de</w:t>
      </w:r>
      <w:r w:rsidR="00B92BAD" w:rsidRPr="00141D8F">
        <w:rPr>
          <w:rFonts w:ascii="Cambria" w:hAnsi="Cambria"/>
          <w:sz w:val="20"/>
          <w:szCs w:val="20"/>
          <w:lang w:val="es-ES_tradnl"/>
        </w:rPr>
        <w:t xml:space="preserve"> las nuevas solicitudes de pago presentadas por las presuntas víctimas con posterioridad a las sentencias definitivas, </w:t>
      </w:r>
      <w:r w:rsidR="009B5F77" w:rsidRPr="00141D8F">
        <w:rPr>
          <w:rFonts w:ascii="Cambria" w:hAnsi="Cambria"/>
          <w:sz w:val="20"/>
          <w:szCs w:val="20"/>
          <w:lang w:val="es-ES_tradnl"/>
        </w:rPr>
        <w:t xml:space="preserve">a pesar del </w:t>
      </w:r>
      <w:r w:rsidR="00B92BAD" w:rsidRPr="00141D8F">
        <w:rPr>
          <w:rFonts w:ascii="Cambria" w:hAnsi="Cambria"/>
          <w:sz w:val="20"/>
          <w:szCs w:val="20"/>
          <w:lang w:val="es-ES_tradnl"/>
        </w:rPr>
        <w:t>dictamen favorable de la Contraloría.</w:t>
      </w:r>
      <w:r w:rsidR="004B4B5F" w:rsidRPr="00141D8F">
        <w:rPr>
          <w:rFonts w:ascii="Cambria" w:hAnsi="Cambria"/>
          <w:sz w:val="20"/>
          <w:szCs w:val="20"/>
          <w:lang w:val="es-ES_tradnl"/>
        </w:rPr>
        <w:t xml:space="preserve"> </w:t>
      </w:r>
    </w:p>
    <w:p w14:paraId="0C76A20E" w14:textId="77777777" w:rsidR="0080514F" w:rsidRPr="00141D8F" w:rsidRDefault="0080514F" w:rsidP="009B5F7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6EB64B3" w14:textId="6415330E" w:rsidR="00E661A9" w:rsidRPr="00141D8F" w:rsidRDefault="00F546C3"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Destaca</w:t>
      </w:r>
      <w:r w:rsidR="009B5F77" w:rsidRPr="00141D8F">
        <w:rPr>
          <w:rFonts w:ascii="Cambria" w:hAnsi="Cambria"/>
          <w:sz w:val="20"/>
          <w:szCs w:val="20"/>
          <w:lang w:val="es-ES_tradnl"/>
        </w:rPr>
        <w:t xml:space="preserve"> igualmente que </w:t>
      </w:r>
      <w:r w:rsidR="004B4B5F" w:rsidRPr="00141D8F">
        <w:rPr>
          <w:rFonts w:ascii="Cambria" w:hAnsi="Cambria"/>
          <w:sz w:val="20"/>
          <w:szCs w:val="20"/>
          <w:lang w:val="es-ES_tradnl"/>
        </w:rPr>
        <w:t xml:space="preserve">la </w:t>
      </w:r>
      <w:r w:rsidR="000B61CB" w:rsidRPr="00141D8F">
        <w:rPr>
          <w:rFonts w:ascii="Cambria" w:hAnsi="Cambria"/>
          <w:sz w:val="20"/>
          <w:szCs w:val="20"/>
          <w:lang w:val="es-ES_tradnl"/>
        </w:rPr>
        <w:t>legislación interna</w:t>
      </w:r>
      <w:r w:rsidR="004B4B5F" w:rsidRPr="00141D8F">
        <w:rPr>
          <w:rFonts w:ascii="Cambria" w:hAnsi="Cambria"/>
          <w:sz w:val="20"/>
          <w:szCs w:val="20"/>
          <w:lang w:val="es-ES_tradnl"/>
        </w:rPr>
        <w:t xml:space="preserve"> establece que la Contraloría no intervendrá ni informará los asuntos que por su naturaleza sean propiamente de carácter litigioso, o que estén sometidos al conocimiento de los </w:t>
      </w:r>
      <w:r w:rsidR="009B5F77" w:rsidRPr="00141D8F">
        <w:rPr>
          <w:rFonts w:ascii="Cambria" w:hAnsi="Cambria"/>
          <w:sz w:val="20"/>
          <w:szCs w:val="20"/>
          <w:lang w:val="es-ES_tradnl"/>
        </w:rPr>
        <w:t>t</w:t>
      </w:r>
      <w:r w:rsidR="004B4B5F" w:rsidRPr="00141D8F">
        <w:rPr>
          <w:rFonts w:ascii="Cambria" w:hAnsi="Cambria"/>
          <w:sz w:val="20"/>
          <w:szCs w:val="20"/>
          <w:lang w:val="es-ES_tradnl"/>
        </w:rPr>
        <w:t xml:space="preserve">ribunales de </w:t>
      </w:r>
      <w:r w:rsidR="009B5F77" w:rsidRPr="00141D8F">
        <w:rPr>
          <w:rFonts w:ascii="Cambria" w:hAnsi="Cambria"/>
          <w:sz w:val="20"/>
          <w:szCs w:val="20"/>
          <w:lang w:val="es-ES_tradnl"/>
        </w:rPr>
        <w:t>j</w:t>
      </w:r>
      <w:r w:rsidR="004B4B5F" w:rsidRPr="00141D8F">
        <w:rPr>
          <w:rFonts w:ascii="Cambria" w:hAnsi="Cambria"/>
          <w:sz w:val="20"/>
          <w:szCs w:val="20"/>
          <w:lang w:val="es-ES_tradnl"/>
        </w:rPr>
        <w:t xml:space="preserve">usticia. </w:t>
      </w:r>
      <w:r w:rsidR="00B92BAD" w:rsidRPr="00141D8F">
        <w:rPr>
          <w:rFonts w:ascii="Cambria" w:hAnsi="Cambria"/>
          <w:sz w:val="20"/>
          <w:szCs w:val="20"/>
          <w:lang w:val="es-ES_tradnl"/>
        </w:rPr>
        <w:t>Por esta razón, asevera que las decisiones que causaron agravio a las presuntas víctimas y que deben valorarse para efecto del cálculo del plazo de presentación son las sentencias de 2010, y no los rechazos emitidos por los municipios en 2014</w:t>
      </w:r>
      <w:r w:rsidRPr="00141D8F">
        <w:rPr>
          <w:rFonts w:ascii="Cambria" w:hAnsi="Cambria"/>
          <w:sz w:val="20"/>
          <w:szCs w:val="20"/>
          <w:lang w:val="es-ES_tradnl"/>
        </w:rPr>
        <w:t>,</w:t>
      </w:r>
      <w:r w:rsidR="00B92BAD" w:rsidRPr="00141D8F">
        <w:rPr>
          <w:rFonts w:ascii="Cambria" w:hAnsi="Cambria"/>
          <w:sz w:val="20"/>
          <w:szCs w:val="20"/>
          <w:lang w:val="es-ES_tradnl"/>
        </w:rPr>
        <w:t xml:space="preserve"> que estaban </w:t>
      </w:r>
      <w:r w:rsidR="004B4B5F" w:rsidRPr="00141D8F">
        <w:rPr>
          <w:rFonts w:ascii="Cambria" w:hAnsi="Cambria"/>
          <w:sz w:val="20"/>
          <w:szCs w:val="20"/>
          <w:lang w:val="es-ES_tradnl"/>
        </w:rPr>
        <w:t>condicionad</w:t>
      </w:r>
      <w:r w:rsidRPr="00141D8F">
        <w:rPr>
          <w:rFonts w:ascii="Cambria" w:hAnsi="Cambria"/>
          <w:sz w:val="20"/>
          <w:szCs w:val="20"/>
          <w:lang w:val="es-ES_tradnl"/>
        </w:rPr>
        <w:t>o</w:t>
      </w:r>
      <w:r w:rsidR="004B4B5F" w:rsidRPr="00141D8F">
        <w:rPr>
          <w:rFonts w:ascii="Cambria" w:hAnsi="Cambria"/>
          <w:sz w:val="20"/>
          <w:szCs w:val="20"/>
          <w:lang w:val="es-ES_tradnl"/>
        </w:rPr>
        <w:t xml:space="preserve">s a lo que ya había sido resuelto de forma definitiva en el plano litigioso 4 años antes. </w:t>
      </w:r>
    </w:p>
    <w:p w14:paraId="602D611A" w14:textId="77777777" w:rsidR="0080514F" w:rsidRPr="00141D8F" w:rsidRDefault="0080514F" w:rsidP="009B5F7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70199C4" w14:textId="3EE3F89F" w:rsidR="006E7DFE" w:rsidRPr="00141D8F" w:rsidRDefault="00014735"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141D8F">
        <w:rPr>
          <w:rFonts w:ascii="Cambria" w:hAnsi="Cambria"/>
          <w:sz w:val="20"/>
          <w:szCs w:val="20"/>
          <w:lang w:val="es-ES_tradnl"/>
        </w:rPr>
        <w:t>Por otro lado</w:t>
      </w:r>
      <w:r w:rsidR="008A0357" w:rsidRPr="00141D8F">
        <w:rPr>
          <w:rFonts w:ascii="Cambria" w:hAnsi="Cambria"/>
          <w:sz w:val="20"/>
          <w:szCs w:val="20"/>
          <w:lang w:val="es-ES_tradnl"/>
        </w:rPr>
        <w:t>, el Estado alega</w:t>
      </w:r>
      <w:r w:rsidR="00723EBD" w:rsidRPr="00141D8F">
        <w:rPr>
          <w:rFonts w:ascii="Cambria" w:hAnsi="Cambria"/>
          <w:sz w:val="20"/>
          <w:szCs w:val="20"/>
          <w:lang w:val="es-ES_tradnl"/>
        </w:rPr>
        <w:t xml:space="preserve"> </w:t>
      </w:r>
      <w:r w:rsidR="004B4B5F" w:rsidRPr="00141D8F">
        <w:rPr>
          <w:rFonts w:ascii="Cambria" w:hAnsi="Cambria"/>
          <w:sz w:val="20"/>
          <w:szCs w:val="20"/>
          <w:lang w:val="es-ES_tradnl"/>
        </w:rPr>
        <w:t xml:space="preserve">que la peticionaria pretende que la Comisión </w:t>
      </w:r>
      <w:r w:rsidRPr="00141D8F">
        <w:rPr>
          <w:rFonts w:ascii="Cambria" w:hAnsi="Cambria"/>
          <w:sz w:val="20"/>
          <w:szCs w:val="20"/>
          <w:lang w:val="es-ES_tradnl"/>
        </w:rPr>
        <w:t xml:space="preserve">Interamericana </w:t>
      </w:r>
      <w:r w:rsidR="004B4B5F" w:rsidRPr="00141D8F">
        <w:rPr>
          <w:rFonts w:ascii="Cambria" w:hAnsi="Cambria"/>
          <w:sz w:val="20"/>
          <w:szCs w:val="20"/>
          <w:lang w:val="es-ES_tradnl"/>
        </w:rPr>
        <w:t xml:space="preserve">como una cuarta instancia </w:t>
      </w:r>
      <w:r w:rsidR="00C52BAE" w:rsidRPr="00141D8F">
        <w:rPr>
          <w:rFonts w:ascii="Cambria" w:hAnsi="Cambria"/>
          <w:sz w:val="20"/>
          <w:szCs w:val="20"/>
          <w:lang w:val="es-ES_tradnl"/>
        </w:rPr>
        <w:t>de interpretación sobre el sentido y alcance del derecho chileno</w:t>
      </w:r>
      <w:r w:rsidRPr="00141D8F">
        <w:rPr>
          <w:rFonts w:ascii="Cambria" w:hAnsi="Cambria"/>
          <w:sz w:val="20"/>
          <w:szCs w:val="20"/>
          <w:lang w:val="es-ES_tradnl"/>
        </w:rPr>
        <w:t xml:space="preserve">, y que </w:t>
      </w:r>
      <w:r w:rsidR="00C52BAE" w:rsidRPr="00141D8F">
        <w:rPr>
          <w:rFonts w:ascii="Cambria" w:hAnsi="Cambria"/>
          <w:sz w:val="20"/>
          <w:szCs w:val="20"/>
          <w:lang w:val="es-ES_tradnl"/>
        </w:rPr>
        <w:t>declare que los tribunales nacionales incurrieron en un error de derecho al momento de interpretar y aplicar la legislación interna al caso de las presuntas víctimas</w:t>
      </w:r>
      <w:r w:rsidRPr="00141D8F">
        <w:rPr>
          <w:rFonts w:ascii="Cambria" w:hAnsi="Cambria"/>
          <w:sz w:val="20"/>
          <w:szCs w:val="20"/>
          <w:lang w:val="es-ES_tradnl"/>
        </w:rPr>
        <w:t>.</w:t>
      </w:r>
      <w:r w:rsidR="00C52BAE" w:rsidRPr="00141D8F">
        <w:rPr>
          <w:rFonts w:ascii="Cambria" w:hAnsi="Cambria"/>
          <w:sz w:val="20"/>
          <w:szCs w:val="20"/>
          <w:lang w:val="es-ES_tradnl"/>
        </w:rPr>
        <w:t xml:space="preserve"> </w:t>
      </w:r>
      <w:r w:rsidR="00F546C3" w:rsidRPr="00141D8F">
        <w:rPr>
          <w:rFonts w:ascii="Cambria" w:hAnsi="Cambria"/>
          <w:sz w:val="20"/>
          <w:szCs w:val="20"/>
          <w:lang w:val="es-ES_tradnl"/>
        </w:rPr>
        <w:t>Afirma</w:t>
      </w:r>
      <w:r w:rsidRPr="00141D8F">
        <w:rPr>
          <w:rFonts w:ascii="Cambria" w:hAnsi="Cambria"/>
          <w:sz w:val="20"/>
          <w:szCs w:val="20"/>
          <w:lang w:val="es-ES_tradnl"/>
        </w:rPr>
        <w:t xml:space="preserve"> que, para tal efecto, </w:t>
      </w:r>
      <w:r w:rsidR="00C52BAE" w:rsidRPr="00141D8F">
        <w:rPr>
          <w:rFonts w:ascii="Cambria" w:hAnsi="Cambria"/>
          <w:sz w:val="20"/>
          <w:szCs w:val="20"/>
          <w:lang w:val="es-ES_tradnl"/>
        </w:rPr>
        <w:t>la C</w:t>
      </w:r>
      <w:r w:rsidRPr="00141D8F">
        <w:rPr>
          <w:rFonts w:ascii="Cambria" w:hAnsi="Cambria"/>
          <w:sz w:val="20"/>
          <w:szCs w:val="20"/>
          <w:lang w:val="es-ES_tradnl"/>
        </w:rPr>
        <w:t>IDH</w:t>
      </w:r>
      <w:r w:rsidR="00C52BAE" w:rsidRPr="00141D8F">
        <w:rPr>
          <w:rFonts w:ascii="Cambria" w:hAnsi="Cambria"/>
          <w:sz w:val="20"/>
          <w:szCs w:val="20"/>
          <w:lang w:val="es-ES_tradnl"/>
        </w:rPr>
        <w:t xml:space="preserve"> </w:t>
      </w:r>
      <w:r w:rsidRPr="00141D8F">
        <w:rPr>
          <w:rFonts w:ascii="Cambria" w:hAnsi="Cambria"/>
          <w:sz w:val="20"/>
          <w:szCs w:val="20"/>
          <w:lang w:val="es-ES_tradnl"/>
        </w:rPr>
        <w:t xml:space="preserve">debería hacer </w:t>
      </w:r>
      <w:r w:rsidR="00C52BAE" w:rsidRPr="00141D8F">
        <w:rPr>
          <w:rFonts w:ascii="Cambria" w:hAnsi="Cambria"/>
          <w:sz w:val="20"/>
          <w:szCs w:val="20"/>
          <w:lang w:val="es-ES_tradnl"/>
        </w:rPr>
        <w:t>un ejercicio herm</w:t>
      </w:r>
      <w:r w:rsidR="00723EBD" w:rsidRPr="00141D8F">
        <w:rPr>
          <w:rFonts w:ascii="Cambria" w:hAnsi="Cambria"/>
          <w:sz w:val="20"/>
          <w:szCs w:val="20"/>
          <w:lang w:val="es-ES_tradnl"/>
        </w:rPr>
        <w:t>enéutico ajeno a su competencia</w:t>
      </w:r>
      <w:r w:rsidRPr="00141D8F">
        <w:rPr>
          <w:rFonts w:ascii="Cambria" w:hAnsi="Cambria"/>
          <w:sz w:val="20"/>
          <w:szCs w:val="20"/>
          <w:lang w:val="es-ES_tradnl"/>
        </w:rPr>
        <w:t>,</w:t>
      </w:r>
      <w:r w:rsidR="00723EBD" w:rsidRPr="00141D8F">
        <w:rPr>
          <w:rFonts w:ascii="Cambria" w:hAnsi="Cambria"/>
          <w:sz w:val="20"/>
          <w:szCs w:val="20"/>
          <w:lang w:val="es-ES_tradnl"/>
        </w:rPr>
        <w:t xml:space="preserve"> a fin de determinar si las presuntas víctimas tienen o no derecho a acceder al beneficio que reclaman</w:t>
      </w:r>
      <w:r w:rsidRPr="00141D8F">
        <w:rPr>
          <w:rFonts w:ascii="Cambria" w:hAnsi="Cambria"/>
          <w:sz w:val="20"/>
          <w:szCs w:val="20"/>
          <w:lang w:val="es-ES_tradnl"/>
        </w:rPr>
        <w:t>;</w:t>
      </w:r>
      <w:r w:rsidR="00723EBD" w:rsidRPr="00141D8F">
        <w:rPr>
          <w:rFonts w:ascii="Cambria" w:hAnsi="Cambria"/>
          <w:sz w:val="20"/>
          <w:szCs w:val="20"/>
          <w:lang w:val="es-ES_tradnl"/>
        </w:rPr>
        <w:t xml:space="preserve"> </w:t>
      </w:r>
      <w:r w:rsidRPr="00141D8F">
        <w:rPr>
          <w:rFonts w:ascii="Cambria" w:hAnsi="Cambria"/>
          <w:sz w:val="20"/>
          <w:szCs w:val="20"/>
          <w:lang w:val="es-ES_tradnl"/>
        </w:rPr>
        <w:t xml:space="preserve">y </w:t>
      </w:r>
      <w:r w:rsidR="00847602" w:rsidRPr="00141D8F">
        <w:rPr>
          <w:rFonts w:ascii="Cambria" w:hAnsi="Cambria"/>
          <w:sz w:val="20"/>
          <w:szCs w:val="20"/>
          <w:lang w:val="es-ES_tradnl"/>
        </w:rPr>
        <w:t>que,</w:t>
      </w:r>
      <w:r w:rsidRPr="00141D8F">
        <w:rPr>
          <w:rFonts w:ascii="Cambria" w:hAnsi="Cambria"/>
          <w:sz w:val="20"/>
          <w:szCs w:val="20"/>
          <w:lang w:val="es-ES_tradnl"/>
        </w:rPr>
        <w:t xml:space="preserve"> </w:t>
      </w:r>
      <w:r w:rsidR="00723EBD" w:rsidRPr="00141D8F">
        <w:rPr>
          <w:rFonts w:ascii="Cambria" w:hAnsi="Cambria"/>
          <w:sz w:val="20"/>
          <w:szCs w:val="20"/>
          <w:lang w:val="es-ES_tradnl"/>
        </w:rPr>
        <w:t>además</w:t>
      </w:r>
      <w:r w:rsidRPr="00141D8F">
        <w:rPr>
          <w:rFonts w:ascii="Cambria" w:hAnsi="Cambria"/>
          <w:sz w:val="20"/>
          <w:szCs w:val="20"/>
          <w:lang w:val="es-ES_tradnl"/>
        </w:rPr>
        <w:t>,</w:t>
      </w:r>
      <w:r w:rsidR="00723EBD" w:rsidRPr="00141D8F">
        <w:rPr>
          <w:rFonts w:ascii="Cambria" w:hAnsi="Cambria"/>
          <w:sz w:val="20"/>
          <w:szCs w:val="20"/>
          <w:lang w:val="es-ES_tradnl"/>
        </w:rPr>
        <w:t xml:space="preserve"> </w:t>
      </w:r>
      <w:r w:rsidRPr="00141D8F">
        <w:rPr>
          <w:rFonts w:ascii="Cambria" w:hAnsi="Cambria"/>
          <w:sz w:val="20"/>
          <w:szCs w:val="20"/>
          <w:lang w:val="es-ES_tradnl"/>
        </w:rPr>
        <w:t xml:space="preserve">ello </w:t>
      </w:r>
      <w:r w:rsidR="00723EBD" w:rsidRPr="00141D8F">
        <w:rPr>
          <w:rFonts w:ascii="Cambria" w:hAnsi="Cambria"/>
          <w:sz w:val="20"/>
          <w:szCs w:val="20"/>
          <w:lang w:val="es-ES_tradnl"/>
        </w:rPr>
        <w:t xml:space="preserve">requeriría un conocimiento acabado de múltiples materias técnicas vinculadas al derecho de seguridad social chileno. </w:t>
      </w:r>
      <w:r w:rsidR="008A0357" w:rsidRPr="00141D8F">
        <w:rPr>
          <w:rFonts w:ascii="Cambria" w:hAnsi="Cambria"/>
          <w:sz w:val="20"/>
          <w:szCs w:val="20"/>
          <w:lang w:val="es-ES_tradnl"/>
        </w:rPr>
        <w:t xml:space="preserve">También señala </w:t>
      </w:r>
      <w:r w:rsidR="00723EBD" w:rsidRPr="00141D8F">
        <w:rPr>
          <w:rFonts w:ascii="Cambria" w:hAnsi="Cambria"/>
          <w:sz w:val="20"/>
          <w:szCs w:val="20"/>
          <w:lang w:val="es-ES_tradnl"/>
        </w:rPr>
        <w:t xml:space="preserve">que la peticionaria no ha explicado con claridad </w:t>
      </w:r>
      <w:r w:rsidR="008A0357" w:rsidRPr="00141D8F">
        <w:rPr>
          <w:rFonts w:ascii="Cambria" w:hAnsi="Cambria"/>
          <w:sz w:val="20"/>
          <w:szCs w:val="20"/>
          <w:lang w:val="es-ES_tradnl"/>
        </w:rPr>
        <w:t>c</w:t>
      </w:r>
      <w:r w:rsidRPr="00141D8F">
        <w:rPr>
          <w:rFonts w:ascii="Cambria" w:hAnsi="Cambria"/>
          <w:sz w:val="20"/>
          <w:szCs w:val="20"/>
          <w:lang w:val="es-ES_tradnl"/>
        </w:rPr>
        <w:t>ó</w:t>
      </w:r>
      <w:r w:rsidR="008A0357" w:rsidRPr="00141D8F">
        <w:rPr>
          <w:rFonts w:ascii="Cambria" w:hAnsi="Cambria"/>
          <w:sz w:val="20"/>
          <w:szCs w:val="20"/>
          <w:lang w:val="es-ES_tradnl"/>
        </w:rPr>
        <w:t xml:space="preserve">mo las decisiones judiciales impugnadas configuran </w:t>
      </w:r>
      <w:r w:rsidR="008A0357" w:rsidRPr="00141D8F">
        <w:rPr>
          <w:rFonts w:ascii="Cambria" w:hAnsi="Cambria"/>
          <w:i/>
          <w:sz w:val="20"/>
          <w:szCs w:val="20"/>
          <w:lang w:val="es-ES_tradnl"/>
        </w:rPr>
        <w:t>prima facie</w:t>
      </w:r>
      <w:r w:rsidR="008A0357" w:rsidRPr="00141D8F">
        <w:rPr>
          <w:rFonts w:ascii="Cambria" w:hAnsi="Cambria"/>
          <w:sz w:val="20"/>
          <w:szCs w:val="20"/>
          <w:lang w:val="es-ES_tradnl"/>
        </w:rPr>
        <w:t xml:space="preserve"> una vulneración </w:t>
      </w:r>
      <w:r w:rsidRPr="00141D8F">
        <w:rPr>
          <w:rFonts w:ascii="Cambria" w:hAnsi="Cambria"/>
          <w:sz w:val="20"/>
          <w:szCs w:val="20"/>
          <w:lang w:val="es-ES_tradnl"/>
        </w:rPr>
        <w:t>de</w:t>
      </w:r>
      <w:r w:rsidR="008A0357" w:rsidRPr="00141D8F">
        <w:rPr>
          <w:rFonts w:ascii="Cambria" w:hAnsi="Cambria"/>
          <w:sz w:val="20"/>
          <w:szCs w:val="20"/>
          <w:lang w:val="es-ES_tradnl"/>
        </w:rPr>
        <w:t xml:space="preserve"> la Convención Americana en perjuicio de las presuntas víctimas</w:t>
      </w:r>
      <w:r w:rsidRPr="00141D8F">
        <w:rPr>
          <w:rFonts w:ascii="Cambria" w:hAnsi="Cambria"/>
          <w:sz w:val="20"/>
          <w:szCs w:val="20"/>
          <w:lang w:val="es-ES_tradnl"/>
        </w:rPr>
        <w:t>, y</w:t>
      </w:r>
      <w:r w:rsidR="008A0357" w:rsidRPr="00141D8F">
        <w:rPr>
          <w:rFonts w:ascii="Cambria" w:hAnsi="Cambria"/>
          <w:sz w:val="20"/>
          <w:szCs w:val="20"/>
          <w:lang w:val="es-ES_tradnl"/>
        </w:rPr>
        <w:t xml:space="preserve"> resalta que no </w:t>
      </w:r>
      <w:r w:rsidRPr="00141D8F">
        <w:rPr>
          <w:rFonts w:ascii="Cambria" w:hAnsi="Cambria"/>
          <w:sz w:val="20"/>
          <w:szCs w:val="20"/>
          <w:lang w:val="es-ES_tradnl"/>
        </w:rPr>
        <w:t xml:space="preserve">se </w:t>
      </w:r>
      <w:r w:rsidR="008A0357" w:rsidRPr="00141D8F">
        <w:rPr>
          <w:rFonts w:ascii="Cambria" w:hAnsi="Cambria"/>
          <w:sz w:val="20"/>
          <w:szCs w:val="20"/>
          <w:lang w:val="es-ES_tradnl"/>
        </w:rPr>
        <w:t xml:space="preserve">han alegado infracciones </w:t>
      </w:r>
      <w:r w:rsidRPr="00141D8F">
        <w:rPr>
          <w:rFonts w:ascii="Cambria" w:hAnsi="Cambria"/>
          <w:sz w:val="20"/>
          <w:szCs w:val="20"/>
          <w:lang w:val="es-ES_tradnl"/>
        </w:rPr>
        <w:t>de</w:t>
      </w:r>
      <w:r w:rsidR="008A0357" w:rsidRPr="00141D8F">
        <w:rPr>
          <w:rFonts w:ascii="Cambria" w:hAnsi="Cambria"/>
          <w:sz w:val="20"/>
          <w:szCs w:val="20"/>
          <w:lang w:val="es-ES_tradnl"/>
        </w:rPr>
        <w:t xml:space="preserve">l debido proceso en los juicios que resolvieron las acciones </w:t>
      </w:r>
      <w:r w:rsidR="00F546C3" w:rsidRPr="00141D8F">
        <w:rPr>
          <w:rFonts w:ascii="Cambria" w:hAnsi="Cambria"/>
          <w:sz w:val="20"/>
          <w:szCs w:val="20"/>
          <w:lang w:val="es-ES_tradnl"/>
        </w:rPr>
        <w:t>interpuestas</w:t>
      </w:r>
      <w:r w:rsidR="008A0357" w:rsidRPr="00141D8F">
        <w:rPr>
          <w:rFonts w:ascii="Cambria" w:hAnsi="Cambria"/>
          <w:sz w:val="20"/>
          <w:szCs w:val="20"/>
          <w:lang w:val="es-ES_tradnl"/>
        </w:rPr>
        <w:t xml:space="preserve">. El Estado indica </w:t>
      </w:r>
      <w:r w:rsidRPr="00141D8F">
        <w:rPr>
          <w:rFonts w:ascii="Cambria" w:hAnsi="Cambria"/>
          <w:sz w:val="20"/>
          <w:szCs w:val="20"/>
          <w:lang w:val="es-ES_tradnl"/>
        </w:rPr>
        <w:t xml:space="preserve">finalmente </w:t>
      </w:r>
      <w:r w:rsidR="008A0357" w:rsidRPr="00141D8F">
        <w:rPr>
          <w:rFonts w:ascii="Cambria" w:hAnsi="Cambria"/>
          <w:sz w:val="20"/>
          <w:szCs w:val="20"/>
          <w:lang w:val="es-ES_tradnl"/>
        </w:rPr>
        <w:t xml:space="preserve">que la Comisión </w:t>
      </w:r>
      <w:r w:rsidRPr="00141D8F">
        <w:rPr>
          <w:rFonts w:ascii="Cambria" w:hAnsi="Cambria"/>
          <w:sz w:val="20"/>
          <w:szCs w:val="20"/>
          <w:lang w:val="es-ES_tradnl"/>
        </w:rPr>
        <w:t xml:space="preserve">Interamericana </w:t>
      </w:r>
      <w:r w:rsidR="008A0357" w:rsidRPr="00141D8F">
        <w:rPr>
          <w:rFonts w:ascii="Cambria" w:hAnsi="Cambria"/>
          <w:sz w:val="20"/>
          <w:szCs w:val="20"/>
          <w:lang w:val="es-ES_tradnl"/>
        </w:rPr>
        <w:t xml:space="preserve">carece de competencia </w:t>
      </w:r>
      <w:r w:rsidR="008A0357" w:rsidRPr="00141D8F">
        <w:rPr>
          <w:rFonts w:ascii="Cambria" w:hAnsi="Cambria"/>
          <w:i/>
          <w:sz w:val="20"/>
          <w:szCs w:val="20"/>
          <w:lang w:val="es-ES_tradnl"/>
        </w:rPr>
        <w:t>ratione materiae</w:t>
      </w:r>
      <w:r w:rsidR="008A0357" w:rsidRPr="00141D8F">
        <w:rPr>
          <w:rFonts w:ascii="Cambria" w:hAnsi="Cambria"/>
          <w:sz w:val="20"/>
          <w:szCs w:val="20"/>
          <w:lang w:val="es-ES_tradnl"/>
        </w:rPr>
        <w:t xml:space="preserve"> </w:t>
      </w:r>
      <w:r w:rsidR="00B63CF2" w:rsidRPr="00141D8F">
        <w:rPr>
          <w:rFonts w:ascii="Cambria" w:hAnsi="Cambria"/>
          <w:sz w:val="20"/>
          <w:szCs w:val="20"/>
          <w:lang w:val="es-ES_tradnl"/>
        </w:rPr>
        <w:t xml:space="preserve">para conocer las </w:t>
      </w:r>
      <w:r w:rsidRPr="00141D8F">
        <w:rPr>
          <w:rFonts w:ascii="Cambria" w:hAnsi="Cambria"/>
          <w:sz w:val="20"/>
          <w:szCs w:val="20"/>
          <w:lang w:val="es-ES_tradnl"/>
        </w:rPr>
        <w:t xml:space="preserve">presuntas </w:t>
      </w:r>
      <w:r w:rsidR="00B63CF2" w:rsidRPr="00141D8F">
        <w:rPr>
          <w:rFonts w:ascii="Cambria" w:hAnsi="Cambria"/>
          <w:sz w:val="20"/>
          <w:szCs w:val="20"/>
          <w:lang w:val="es-ES_tradnl"/>
        </w:rPr>
        <w:t xml:space="preserve">violaciones </w:t>
      </w:r>
      <w:r w:rsidR="00F332A1" w:rsidRPr="00141D8F">
        <w:rPr>
          <w:rFonts w:ascii="Cambria" w:hAnsi="Cambria"/>
          <w:sz w:val="20"/>
          <w:szCs w:val="20"/>
          <w:lang w:val="es-ES_tradnl"/>
        </w:rPr>
        <w:t>al Protocolo</w:t>
      </w:r>
      <w:r w:rsidR="00B63CF2" w:rsidRPr="00141D8F">
        <w:rPr>
          <w:rFonts w:ascii="Cambria" w:hAnsi="Cambria"/>
          <w:sz w:val="20"/>
          <w:szCs w:val="20"/>
          <w:lang w:val="es-ES_tradnl"/>
        </w:rPr>
        <w:t xml:space="preserve"> de San Salvador, </w:t>
      </w:r>
      <w:r w:rsidRPr="00141D8F">
        <w:rPr>
          <w:rFonts w:ascii="Cambria" w:hAnsi="Cambria"/>
          <w:sz w:val="20"/>
          <w:szCs w:val="20"/>
          <w:lang w:val="es-ES_tradnl"/>
        </w:rPr>
        <w:t xml:space="preserve">ya </w:t>
      </w:r>
      <w:r w:rsidR="00B63CF2" w:rsidRPr="00141D8F">
        <w:rPr>
          <w:rFonts w:ascii="Cambria" w:hAnsi="Cambria"/>
          <w:sz w:val="20"/>
          <w:szCs w:val="20"/>
          <w:lang w:val="es-ES_tradnl"/>
        </w:rPr>
        <w:t xml:space="preserve">que </w:t>
      </w:r>
      <w:r w:rsidRPr="00141D8F">
        <w:rPr>
          <w:rFonts w:ascii="Cambria" w:hAnsi="Cambria"/>
          <w:sz w:val="20"/>
          <w:szCs w:val="20"/>
          <w:lang w:val="es-ES_tradnl"/>
        </w:rPr>
        <w:t xml:space="preserve">dicho </w:t>
      </w:r>
      <w:r w:rsidR="00B63CF2" w:rsidRPr="00141D8F">
        <w:rPr>
          <w:rFonts w:ascii="Cambria" w:hAnsi="Cambria"/>
          <w:sz w:val="20"/>
          <w:szCs w:val="20"/>
          <w:lang w:val="es-ES_tradnl"/>
        </w:rPr>
        <w:t>instrumento no ha sido ratificado por Chile.</w:t>
      </w:r>
    </w:p>
    <w:p w14:paraId="5185BA04" w14:textId="77777777" w:rsidR="0080514F" w:rsidRPr="00141D8F" w:rsidRDefault="0080514F" w:rsidP="0001473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mbria" w:hAnsiTheme="majorHAnsi" w:cs="Cambria"/>
          <w:b/>
          <w:bCs/>
          <w:sz w:val="20"/>
          <w:szCs w:val="20"/>
          <w:u w:color="000000"/>
          <w:lang w:val="es-ES_tradnl" w:eastAsia="es-ES"/>
        </w:rPr>
      </w:pPr>
    </w:p>
    <w:p w14:paraId="6F4D4171" w14:textId="47F307F9" w:rsidR="003239B8" w:rsidRPr="00141D8F" w:rsidRDefault="003239B8" w:rsidP="00BD5DD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141D8F">
        <w:rPr>
          <w:rFonts w:asciiTheme="majorHAnsi" w:eastAsia="Cambria" w:hAnsiTheme="majorHAnsi" w:cs="Cambria"/>
          <w:b/>
          <w:bCs/>
          <w:sz w:val="20"/>
          <w:szCs w:val="20"/>
          <w:u w:color="000000"/>
          <w:lang w:val="es-ES_tradnl" w:eastAsia="es-ES"/>
        </w:rPr>
        <w:t>VI.</w:t>
      </w:r>
      <w:r w:rsidRPr="00141D8F">
        <w:rPr>
          <w:rFonts w:asciiTheme="majorHAnsi" w:eastAsia="Cambria" w:hAnsiTheme="majorHAnsi" w:cs="Cambria"/>
          <w:b/>
          <w:bCs/>
          <w:sz w:val="20"/>
          <w:szCs w:val="20"/>
          <w:u w:color="000000"/>
          <w:lang w:val="es-ES_tradnl" w:eastAsia="es-ES"/>
        </w:rPr>
        <w:tab/>
      </w:r>
      <w:r w:rsidR="004A6A54" w:rsidRPr="00141D8F">
        <w:rPr>
          <w:rFonts w:asciiTheme="majorHAnsi" w:hAnsiTheme="majorHAnsi"/>
          <w:b/>
          <w:bCs/>
          <w:sz w:val="20"/>
          <w:szCs w:val="20"/>
          <w:lang w:val="es-ES_tradnl"/>
        </w:rPr>
        <w:t xml:space="preserve">ANÁLISIS DE </w:t>
      </w:r>
      <w:r w:rsidR="00C21FEF" w:rsidRPr="00141D8F">
        <w:rPr>
          <w:rFonts w:asciiTheme="majorHAnsi" w:hAnsiTheme="majorHAnsi"/>
          <w:b/>
          <w:sz w:val="20"/>
          <w:szCs w:val="20"/>
          <w:lang w:val="es-ES_tradnl"/>
        </w:rPr>
        <w:t>AGOTAMIENTO DE LOS RECURSOS INTERNOS Y PLAZO DE PRESENTACIÓN</w:t>
      </w:r>
      <w:r w:rsidR="00C21FEF" w:rsidRPr="00141D8F">
        <w:rPr>
          <w:rFonts w:asciiTheme="majorHAnsi" w:eastAsia="Cambria" w:hAnsiTheme="majorHAnsi" w:cs="Cambria"/>
          <w:b/>
          <w:bCs/>
          <w:sz w:val="20"/>
          <w:szCs w:val="20"/>
          <w:u w:color="000000"/>
          <w:lang w:val="es-ES_tradnl" w:eastAsia="es-ES"/>
        </w:rPr>
        <w:t xml:space="preserve"> </w:t>
      </w:r>
    </w:p>
    <w:p w14:paraId="71B110A8" w14:textId="77777777" w:rsidR="0080514F" w:rsidRPr="00141D8F" w:rsidRDefault="0080514F" w:rsidP="0001473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B399D87" w14:textId="13693245" w:rsidR="00901323" w:rsidRPr="00141D8F" w:rsidRDefault="00912BF9"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b/>
          <w:bCs/>
          <w:sz w:val="20"/>
          <w:szCs w:val="20"/>
          <w:lang w:val="es-ES_tradnl"/>
        </w:rPr>
      </w:pPr>
      <w:r w:rsidRPr="00141D8F">
        <w:rPr>
          <w:rFonts w:ascii="Cambria" w:hAnsi="Cambria"/>
          <w:sz w:val="20"/>
          <w:szCs w:val="20"/>
          <w:lang w:val="es-ES_tradnl"/>
        </w:rPr>
        <w:t xml:space="preserve">La peticionaria </w:t>
      </w:r>
      <w:r w:rsidR="00014735" w:rsidRPr="00141D8F">
        <w:rPr>
          <w:rFonts w:ascii="Cambria" w:hAnsi="Cambria"/>
          <w:sz w:val="20"/>
          <w:szCs w:val="20"/>
          <w:lang w:val="es-ES_tradnl"/>
        </w:rPr>
        <w:t>sostiene</w:t>
      </w:r>
      <w:r w:rsidRPr="00141D8F">
        <w:rPr>
          <w:rFonts w:ascii="Cambria" w:hAnsi="Cambria"/>
          <w:sz w:val="20"/>
          <w:szCs w:val="20"/>
          <w:lang w:val="es-ES_tradnl"/>
        </w:rPr>
        <w:t xml:space="preserve"> q</w:t>
      </w:r>
      <w:r w:rsidR="00B63CF2" w:rsidRPr="00141D8F">
        <w:rPr>
          <w:rFonts w:ascii="Cambria" w:hAnsi="Cambria"/>
          <w:sz w:val="20"/>
          <w:szCs w:val="20"/>
          <w:lang w:val="es-ES_tradnl"/>
        </w:rPr>
        <w:t xml:space="preserve">ue </w:t>
      </w:r>
      <w:r w:rsidR="00014735" w:rsidRPr="00141D8F">
        <w:rPr>
          <w:rFonts w:ascii="Cambria" w:hAnsi="Cambria"/>
          <w:sz w:val="20"/>
          <w:szCs w:val="20"/>
          <w:lang w:val="es-ES_tradnl"/>
        </w:rPr>
        <w:t xml:space="preserve">el cálculo del plazo para la presentación de la petición debe tomar como punto de partida </w:t>
      </w:r>
      <w:r w:rsidR="00B63CF2" w:rsidRPr="00141D8F">
        <w:rPr>
          <w:rFonts w:ascii="Cambria" w:hAnsi="Cambria"/>
          <w:sz w:val="20"/>
          <w:szCs w:val="20"/>
          <w:lang w:val="es-ES_tradnl"/>
        </w:rPr>
        <w:t xml:space="preserve">las decisiones de mayo de 2014 por las </w:t>
      </w:r>
      <w:r w:rsidR="00014735" w:rsidRPr="00141D8F">
        <w:rPr>
          <w:rFonts w:ascii="Cambria" w:hAnsi="Cambria"/>
          <w:sz w:val="20"/>
          <w:szCs w:val="20"/>
          <w:lang w:val="es-ES_tradnl"/>
        </w:rPr>
        <w:t>que</w:t>
      </w:r>
      <w:r w:rsidR="00B63CF2" w:rsidRPr="00141D8F">
        <w:rPr>
          <w:rFonts w:ascii="Cambria" w:hAnsi="Cambria"/>
          <w:sz w:val="20"/>
          <w:szCs w:val="20"/>
          <w:lang w:val="es-ES_tradnl"/>
        </w:rPr>
        <w:t xml:space="preserve"> </w:t>
      </w:r>
      <w:r w:rsidR="00D32A96" w:rsidRPr="00141D8F">
        <w:rPr>
          <w:rFonts w:ascii="Cambria" w:hAnsi="Cambria"/>
          <w:sz w:val="20"/>
          <w:szCs w:val="20"/>
          <w:lang w:val="es-ES_tradnl"/>
        </w:rPr>
        <w:t>se</w:t>
      </w:r>
      <w:r w:rsidR="00B63CF2" w:rsidRPr="00141D8F">
        <w:rPr>
          <w:rFonts w:ascii="Cambria" w:hAnsi="Cambria"/>
          <w:sz w:val="20"/>
          <w:szCs w:val="20"/>
          <w:lang w:val="es-ES_tradnl"/>
        </w:rPr>
        <w:t xml:space="preserve"> rechazó las solicitudes de pago presentadas por las presuntas víctimas</w:t>
      </w:r>
      <w:r w:rsidR="00D32A96" w:rsidRPr="00141D8F">
        <w:rPr>
          <w:rFonts w:ascii="Cambria" w:hAnsi="Cambria"/>
          <w:sz w:val="20"/>
          <w:szCs w:val="20"/>
          <w:lang w:val="es-ES_tradnl"/>
        </w:rPr>
        <w:t xml:space="preserve"> luego de que la Contraloría emitiera su nuevo dictamen y absolviera sus consultas</w:t>
      </w:r>
      <w:r w:rsidR="003A4383" w:rsidRPr="00141D8F">
        <w:rPr>
          <w:rFonts w:ascii="Cambria" w:hAnsi="Cambria"/>
          <w:sz w:val="20"/>
          <w:szCs w:val="20"/>
          <w:lang w:val="es-ES_tradnl"/>
        </w:rPr>
        <w:t>;</w:t>
      </w:r>
      <w:r w:rsidR="00B63CF2" w:rsidRPr="00141D8F">
        <w:rPr>
          <w:rFonts w:ascii="Cambria" w:hAnsi="Cambria"/>
          <w:sz w:val="20"/>
          <w:szCs w:val="20"/>
          <w:lang w:val="es-ES_tradnl"/>
        </w:rPr>
        <w:t xml:space="preserve"> y que estas decisiones no pueden ser recurridas </w:t>
      </w:r>
      <w:r w:rsidR="00014735" w:rsidRPr="00141D8F">
        <w:rPr>
          <w:rFonts w:ascii="Cambria" w:hAnsi="Cambria"/>
          <w:sz w:val="20"/>
          <w:szCs w:val="20"/>
          <w:lang w:val="es-ES_tradnl"/>
        </w:rPr>
        <w:t xml:space="preserve">debido a las </w:t>
      </w:r>
      <w:r w:rsidR="00B63CF2" w:rsidRPr="00141D8F">
        <w:rPr>
          <w:rFonts w:ascii="Cambria" w:hAnsi="Cambria"/>
          <w:sz w:val="20"/>
          <w:szCs w:val="20"/>
          <w:lang w:val="es-ES_tradnl"/>
        </w:rPr>
        <w:t xml:space="preserve">sentencias previas con calidad de cosa juzgada. A su vez, </w:t>
      </w:r>
      <w:r w:rsidR="00014735" w:rsidRPr="00141D8F">
        <w:rPr>
          <w:rFonts w:ascii="Cambria" w:hAnsi="Cambria"/>
          <w:sz w:val="20"/>
          <w:szCs w:val="20"/>
          <w:lang w:val="es-ES_tradnl"/>
        </w:rPr>
        <w:t>e</w:t>
      </w:r>
      <w:r w:rsidR="00B63CF2" w:rsidRPr="00141D8F">
        <w:rPr>
          <w:rFonts w:ascii="Cambria" w:hAnsi="Cambria"/>
          <w:sz w:val="20"/>
          <w:szCs w:val="20"/>
          <w:lang w:val="es-ES_tradnl"/>
        </w:rPr>
        <w:t xml:space="preserve">l Estado indica que la petición es extemporánea y que las decisiones definitivas que deben valorarse para el cálculo del plazo fueron </w:t>
      </w:r>
      <w:r w:rsidR="00014735" w:rsidRPr="00141D8F">
        <w:rPr>
          <w:rFonts w:ascii="Cambria" w:hAnsi="Cambria"/>
          <w:sz w:val="20"/>
          <w:szCs w:val="20"/>
          <w:lang w:val="es-ES_tradnl"/>
        </w:rPr>
        <w:t xml:space="preserve">las adoptadas en </w:t>
      </w:r>
      <w:r w:rsidR="00B63CF2" w:rsidRPr="00141D8F">
        <w:rPr>
          <w:rFonts w:ascii="Cambria" w:hAnsi="Cambria"/>
          <w:sz w:val="20"/>
          <w:szCs w:val="20"/>
          <w:lang w:val="es-ES_tradnl"/>
        </w:rPr>
        <w:t xml:space="preserve">2010 </w:t>
      </w:r>
      <w:r w:rsidR="00014735" w:rsidRPr="00141D8F">
        <w:rPr>
          <w:rFonts w:ascii="Cambria" w:hAnsi="Cambria"/>
          <w:sz w:val="20"/>
          <w:szCs w:val="20"/>
          <w:lang w:val="es-ES_tradnl"/>
        </w:rPr>
        <w:t xml:space="preserve">para rechazar </w:t>
      </w:r>
      <w:r w:rsidR="00B63CF2" w:rsidRPr="00141D8F">
        <w:rPr>
          <w:rFonts w:ascii="Cambria" w:hAnsi="Cambria"/>
          <w:sz w:val="20"/>
          <w:szCs w:val="20"/>
          <w:lang w:val="es-ES_tradnl"/>
        </w:rPr>
        <w:t xml:space="preserve">los recursos de casación interpuestos por las presuntas víctimas. </w:t>
      </w:r>
    </w:p>
    <w:p w14:paraId="0B83E612" w14:textId="258C8AA8" w:rsidR="0048532E" w:rsidRPr="00141D8F" w:rsidRDefault="0048532E">
      <w:pPr>
        <w:rPr>
          <w:rFonts w:asciiTheme="majorHAnsi" w:hAnsiTheme="majorHAnsi"/>
          <w:b/>
          <w:bCs/>
          <w:sz w:val="20"/>
          <w:szCs w:val="20"/>
          <w:lang w:val="es-ES_tradnl"/>
        </w:rPr>
      </w:pPr>
      <w:r w:rsidRPr="00141D8F">
        <w:rPr>
          <w:rFonts w:asciiTheme="majorHAnsi" w:hAnsiTheme="majorHAnsi"/>
          <w:b/>
          <w:bCs/>
          <w:sz w:val="20"/>
          <w:szCs w:val="20"/>
          <w:lang w:val="es-ES_tradnl"/>
        </w:rPr>
        <w:br w:type="page"/>
      </w:r>
    </w:p>
    <w:p w14:paraId="510B0422" w14:textId="3E17F736" w:rsidR="00E2332E" w:rsidRPr="00141D8F" w:rsidRDefault="00014735"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b/>
          <w:bCs/>
          <w:sz w:val="20"/>
          <w:szCs w:val="20"/>
          <w:lang w:val="es-ES_tradnl"/>
        </w:rPr>
      </w:pPr>
      <w:r w:rsidRPr="00141D8F">
        <w:rPr>
          <w:rFonts w:asciiTheme="majorHAnsi" w:hAnsiTheme="majorHAnsi"/>
          <w:bCs/>
          <w:sz w:val="20"/>
          <w:szCs w:val="20"/>
          <w:lang w:val="es-ES_tradnl"/>
        </w:rPr>
        <w:lastRenderedPageBreak/>
        <w:t>S</w:t>
      </w:r>
      <w:r w:rsidR="005E3856" w:rsidRPr="00141D8F">
        <w:rPr>
          <w:rFonts w:asciiTheme="majorHAnsi" w:hAnsiTheme="majorHAnsi"/>
          <w:bCs/>
          <w:sz w:val="20"/>
          <w:szCs w:val="20"/>
          <w:lang w:val="es-ES_tradnl"/>
        </w:rPr>
        <w:t xml:space="preserve">urge del expediente </w:t>
      </w:r>
      <w:r w:rsidRPr="00141D8F">
        <w:rPr>
          <w:rFonts w:asciiTheme="majorHAnsi" w:hAnsiTheme="majorHAnsi"/>
          <w:bCs/>
          <w:sz w:val="20"/>
          <w:szCs w:val="20"/>
          <w:lang w:val="es-ES_tradnl"/>
        </w:rPr>
        <w:t xml:space="preserve">de este asunto </w:t>
      </w:r>
      <w:r w:rsidR="005E3856" w:rsidRPr="00141D8F">
        <w:rPr>
          <w:rFonts w:asciiTheme="majorHAnsi" w:hAnsiTheme="majorHAnsi"/>
          <w:bCs/>
          <w:sz w:val="20"/>
          <w:szCs w:val="20"/>
          <w:lang w:val="es-ES_tradnl"/>
        </w:rPr>
        <w:t xml:space="preserve">que las presuntas víctimas reclamaron </w:t>
      </w:r>
      <w:r w:rsidRPr="00141D8F">
        <w:rPr>
          <w:rFonts w:asciiTheme="majorHAnsi" w:hAnsiTheme="majorHAnsi"/>
          <w:bCs/>
          <w:sz w:val="20"/>
          <w:szCs w:val="20"/>
          <w:lang w:val="es-ES_tradnl"/>
        </w:rPr>
        <w:t xml:space="preserve">ante las municipalidades correspondientes </w:t>
      </w:r>
      <w:r w:rsidR="005E3856" w:rsidRPr="00141D8F">
        <w:rPr>
          <w:rFonts w:asciiTheme="majorHAnsi" w:hAnsiTheme="majorHAnsi"/>
          <w:bCs/>
          <w:sz w:val="20"/>
          <w:szCs w:val="20"/>
          <w:lang w:val="es-ES_tradnl"/>
        </w:rPr>
        <w:t>el pago al que consideran tienen derecho</w:t>
      </w:r>
      <w:r w:rsidRPr="00141D8F">
        <w:rPr>
          <w:rFonts w:asciiTheme="majorHAnsi" w:hAnsiTheme="majorHAnsi"/>
          <w:bCs/>
          <w:sz w:val="20"/>
          <w:szCs w:val="20"/>
          <w:lang w:val="es-ES_tradnl"/>
        </w:rPr>
        <w:t>;</w:t>
      </w:r>
      <w:r w:rsidR="005E3856" w:rsidRPr="00141D8F">
        <w:rPr>
          <w:rFonts w:asciiTheme="majorHAnsi" w:hAnsiTheme="majorHAnsi"/>
          <w:bCs/>
          <w:sz w:val="20"/>
          <w:szCs w:val="20"/>
          <w:lang w:val="es-ES_tradnl"/>
        </w:rPr>
        <w:t xml:space="preserve"> y </w:t>
      </w:r>
      <w:r w:rsidRPr="00141D8F">
        <w:rPr>
          <w:rFonts w:asciiTheme="majorHAnsi" w:hAnsiTheme="majorHAnsi"/>
          <w:bCs/>
          <w:sz w:val="20"/>
          <w:szCs w:val="20"/>
          <w:lang w:val="es-ES_tradnl"/>
        </w:rPr>
        <w:t xml:space="preserve">que </w:t>
      </w:r>
      <w:r w:rsidR="005E3856" w:rsidRPr="00141D8F">
        <w:rPr>
          <w:rFonts w:asciiTheme="majorHAnsi" w:hAnsiTheme="majorHAnsi"/>
          <w:bCs/>
          <w:sz w:val="20"/>
          <w:szCs w:val="20"/>
          <w:lang w:val="es-ES_tradnl"/>
        </w:rPr>
        <w:t>ant</w:t>
      </w:r>
      <w:r w:rsidR="00FB72D2" w:rsidRPr="00141D8F">
        <w:rPr>
          <w:rFonts w:asciiTheme="majorHAnsi" w:hAnsiTheme="majorHAnsi"/>
          <w:bCs/>
          <w:sz w:val="20"/>
          <w:szCs w:val="20"/>
          <w:lang w:val="es-ES_tradnl"/>
        </w:rPr>
        <w:t>e la negativa de estas presentaron demandas judiciales</w:t>
      </w:r>
      <w:r w:rsidRPr="00141D8F">
        <w:rPr>
          <w:rFonts w:asciiTheme="majorHAnsi" w:hAnsiTheme="majorHAnsi"/>
          <w:bCs/>
          <w:sz w:val="20"/>
          <w:szCs w:val="20"/>
          <w:lang w:val="es-ES_tradnl"/>
        </w:rPr>
        <w:t>,</w:t>
      </w:r>
      <w:r w:rsidR="00FB72D2" w:rsidRPr="00141D8F">
        <w:rPr>
          <w:rFonts w:asciiTheme="majorHAnsi" w:hAnsiTheme="majorHAnsi"/>
          <w:bCs/>
          <w:sz w:val="20"/>
          <w:szCs w:val="20"/>
          <w:lang w:val="es-ES_tradnl"/>
        </w:rPr>
        <w:t xml:space="preserve"> que fueron rechazadas </w:t>
      </w:r>
      <w:r w:rsidR="003B65C2" w:rsidRPr="00141D8F">
        <w:rPr>
          <w:rFonts w:asciiTheme="majorHAnsi" w:hAnsiTheme="majorHAnsi"/>
          <w:bCs/>
          <w:sz w:val="20"/>
          <w:szCs w:val="20"/>
          <w:lang w:val="es-ES_tradnl"/>
        </w:rPr>
        <w:t>finalmente</w:t>
      </w:r>
      <w:r w:rsidR="00FB72D2" w:rsidRPr="00141D8F">
        <w:rPr>
          <w:rFonts w:asciiTheme="majorHAnsi" w:hAnsiTheme="majorHAnsi"/>
          <w:bCs/>
          <w:sz w:val="20"/>
          <w:szCs w:val="20"/>
          <w:lang w:val="es-ES_tradnl"/>
        </w:rPr>
        <w:t xml:space="preserve"> </w:t>
      </w:r>
      <w:r w:rsidRPr="00141D8F">
        <w:rPr>
          <w:rFonts w:asciiTheme="majorHAnsi" w:hAnsiTheme="majorHAnsi"/>
          <w:bCs/>
          <w:sz w:val="20"/>
          <w:szCs w:val="20"/>
          <w:lang w:val="es-ES_tradnl"/>
        </w:rPr>
        <w:t>en</w:t>
      </w:r>
      <w:r w:rsidR="00FB72D2" w:rsidRPr="00141D8F">
        <w:rPr>
          <w:rFonts w:asciiTheme="majorHAnsi" w:hAnsiTheme="majorHAnsi"/>
          <w:bCs/>
          <w:sz w:val="20"/>
          <w:szCs w:val="20"/>
          <w:lang w:val="es-ES_tradnl"/>
        </w:rPr>
        <w:t xml:space="preserve"> casación.</w:t>
      </w:r>
      <w:r w:rsidR="00D32A96" w:rsidRPr="00141D8F">
        <w:rPr>
          <w:rFonts w:asciiTheme="majorHAnsi" w:hAnsiTheme="majorHAnsi"/>
          <w:bCs/>
          <w:sz w:val="20"/>
          <w:szCs w:val="20"/>
          <w:lang w:val="es-ES_tradnl"/>
        </w:rPr>
        <w:t xml:space="preserve"> Con posterioridad a esas decisiones la Contraloría emitió un dictamen y respondió consultas en un sentido que la parte peticionaria considera favorable a las pretensiones de las presuntas víctimas. Con fundamento en esos pronunciamientos de la Contraloría, las presuntas víctimas presentaron nuevas solicitudes de pagos ante los municipios correspondientes, quienes las rechazaron. La parte peticionaria ha explicado que los rechazos administrativos de estas nuevas decisiones no podían ser recurridos judicialmente porque ya existían sentencias con grado de cosa juzgada que habían resuelto el asunto en contra de las pretensiones de las presuntas víctimas. En este sentido, las</w:t>
      </w:r>
      <w:r w:rsidR="00E2332E" w:rsidRPr="00141D8F">
        <w:rPr>
          <w:rFonts w:asciiTheme="majorHAnsi" w:hAnsiTheme="majorHAnsi"/>
          <w:bCs/>
          <w:sz w:val="20"/>
          <w:szCs w:val="20"/>
          <w:lang w:val="es-ES_tradnl"/>
        </w:rPr>
        <w:t xml:space="preserve"> partes concuerdan que</w:t>
      </w:r>
      <w:r w:rsidR="00F546C3" w:rsidRPr="00141D8F">
        <w:rPr>
          <w:rFonts w:asciiTheme="majorHAnsi" w:hAnsiTheme="majorHAnsi"/>
          <w:bCs/>
          <w:sz w:val="20"/>
          <w:szCs w:val="20"/>
          <w:lang w:val="es-ES_tradnl"/>
        </w:rPr>
        <w:t>,</w:t>
      </w:r>
      <w:r w:rsidR="00E2332E" w:rsidRPr="00141D8F">
        <w:rPr>
          <w:rFonts w:asciiTheme="majorHAnsi" w:hAnsiTheme="majorHAnsi"/>
          <w:bCs/>
          <w:sz w:val="20"/>
          <w:szCs w:val="20"/>
          <w:lang w:val="es-ES_tradnl"/>
        </w:rPr>
        <w:t xml:space="preserve"> luego de rechazadas las nuevas solicitudes, no restaban recursos adicionales que </w:t>
      </w:r>
      <w:r w:rsidR="00AC7F88" w:rsidRPr="00141D8F">
        <w:rPr>
          <w:rFonts w:asciiTheme="majorHAnsi" w:hAnsiTheme="majorHAnsi"/>
          <w:bCs/>
          <w:sz w:val="20"/>
          <w:szCs w:val="20"/>
          <w:lang w:val="es-ES_tradnl"/>
        </w:rPr>
        <w:t xml:space="preserve">podrían </w:t>
      </w:r>
      <w:r w:rsidR="00E2332E" w:rsidRPr="00141D8F">
        <w:rPr>
          <w:rFonts w:asciiTheme="majorHAnsi" w:hAnsiTheme="majorHAnsi"/>
          <w:bCs/>
          <w:sz w:val="20"/>
          <w:szCs w:val="20"/>
          <w:lang w:val="es-ES_tradnl"/>
        </w:rPr>
        <w:t xml:space="preserve">haber sido idóneos para que </w:t>
      </w:r>
      <w:r w:rsidR="00AC7F88" w:rsidRPr="00141D8F">
        <w:rPr>
          <w:rFonts w:asciiTheme="majorHAnsi" w:hAnsiTheme="majorHAnsi"/>
          <w:bCs/>
          <w:sz w:val="20"/>
          <w:szCs w:val="20"/>
          <w:lang w:val="es-ES_tradnl"/>
        </w:rPr>
        <w:t xml:space="preserve">los reclamos </w:t>
      </w:r>
      <w:r w:rsidR="00E2332E" w:rsidRPr="00141D8F">
        <w:rPr>
          <w:rFonts w:asciiTheme="majorHAnsi" w:hAnsiTheme="majorHAnsi"/>
          <w:bCs/>
          <w:sz w:val="20"/>
          <w:szCs w:val="20"/>
          <w:lang w:val="es-ES_tradnl"/>
        </w:rPr>
        <w:t>plantead</w:t>
      </w:r>
      <w:r w:rsidR="00AC7F88" w:rsidRPr="00141D8F">
        <w:rPr>
          <w:rFonts w:asciiTheme="majorHAnsi" w:hAnsiTheme="majorHAnsi"/>
          <w:bCs/>
          <w:sz w:val="20"/>
          <w:szCs w:val="20"/>
          <w:lang w:val="es-ES_tradnl"/>
        </w:rPr>
        <w:t>o</w:t>
      </w:r>
      <w:r w:rsidR="00E2332E" w:rsidRPr="00141D8F">
        <w:rPr>
          <w:rFonts w:asciiTheme="majorHAnsi" w:hAnsiTheme="majorHAnsi"/>
          <w:bCs/>
          <w:sz w:val="20"/>
          <w:szCs w:val="20"/>
          <w:lang w:val="es-ES_tradnl"/>
        </w:rPr>
        <w:t>s en la petición fueran atendid</w:t>
      </w:r>
      <w:r w:rsidR="00AC7F88" w:rsidRPr="00141D8F">
        <w:rPr>
          <w:rFonts w:asciiTheme="majorHAnsi" w:hAnsiTheme="majorHAnsi"/>
          <w:bCs/>
          <w:sz w:val="20"/>
          <w:szCs w:val="20"/>
          <w:lang w:val="es-ES_tradnl"/>
        </w:rPr>
        <w:t>o</w:t>
      </w:r>
      <w:r w:rsidR="00E2332E" w:rsidRPr="00141D8F">
        <w:rPr>
          <w:rFonts w:asciiTheme="majorHAnsi" w:hAnsiTheme="majorHAnsi"/>
          <w:bCs/>
          <w:sz w:val="20"/>
          <w:szCs w:val="20"/>
          <w:lang w:val="es-ES_tradnl"/>
        </w:rPr>
        <w:t xml:space="preserve">s por los tribunales </w:t>
      </w:r>
      <w:r w:rsidR="00AC7F88" w:rsidRPr="00141D8F">
        <w:rPr>
          <w:rFonts w:asciiTheme="majorHAnsi" w:hAnsiTheme="majorHAnsi"/>
          <w:bCs/>
          <w:sz w:val="20"/>
          <w:szCs w:val="20"/>
          <w:lang w:val="es-ES_tradnl"/>
        </w:rPr>
        <w:t>internos</w:t>
      </w:r>
      <w:r w:rsidR="00E2332E" w:rsidRPr="00141D8F">
        <w:rPr>
          <w:rFonts w:asciiTheme="majorHAnsi" w:hAnsiTheme="majorHAnsi"/>
          <w:bCs/>
          <w:sz w:val="20"/>
          <w:szCs w:val="20"/>
          <w:lang w:val="es-ES_tradnl"/>
        </w:rPr>
        <w:t>. Por lo tanto, la C</w:t>
      </w:r>
      <w:r w:rsidR="00AC7F88" w:rsidRPr="00141D8F">
        <w:rPr>
          <w:rFonts w:asciiTheme="majorHAnsi" w:hAnsiTheme="majorHAnsi"/>
          <w:bCs/>
          <w:sz w:val="20"/>
          <w:szCs w:val="20"/>
          <w:lang w:val="es-ES_tradnl"/>
        </w:rPr>
        <w:t>IDH</w:t>
      </w:r>
      <w:r w:rsidR="00E2332E" w:rsidRPr="00141D8F">
        <w:rPr>
          <w:rFonts w:asciiTheme="majorHAnsi" w:hAnsiTheme="majorHAnsi"/>
          <w:bCs/>
          <w:sz w:val="20"/>
          <w:szCs w:val="20"/>
          <w:lang w:val="es-ES_tradnl"/>
        </w:rPr>
        <w:t xml:space="preserve"> concluye que las referidas sentencias de casación agotaron definitivamente la vía interna</w:t>
      </w:r>
      <w:r w:rsidR="00AC7F88" w:rsidRPr="00141D8F">
        <w:rPr>
          <w:rFonts w:asciiTheme="majorHAnsi" w:hAnsiTheme="majorHAnsi"/>
          <w:bCs/>
          <w:sz w:val="20"/>
          <w:szCs w:val="20"/>
          <w:lang w:val="es-ES_tradnl"/>
        </w:rPr>
        <w:t>,</w:t>
      </w:r>
      <w:r w:rsidR="00E2332E" w:rsidRPr="00141D8F">
        <w:rPr>
          <w:rFonts w:asciiTheme="majorHAnsi" w:hAnsiTheme="majorHAnsi"/>
          <w:bCs/>
          <w:sz w:val="20"/>
          <w:szCs w:val="20"/>
          <w:lang w:val="es-ES_tradnl"/>
        </w:rPr>
        <w:t xml:space="preserve"> y que la petición cumple con los requisitos del artículo 46.1</w:t>
      </w:r>
      <w:r w:rsidR="00D62376" w:rsidRPr="00141D8F">
        <w:rPr>
          <w:rFonts w:asciiTheme="majorHAnsi" w:hAnsiTheme="majorHAnsi"/>
          <w:bCs/>
          <w:sz w:val="20"/>
          <w:szCs w:val="20"/>
          <w:lang w:val="es-ES_tradnl"/>
        </w:rPr>
        <w:t>(</w:t>
      </w:r>
      <w:r w:rsidR="00E2332E" w:rsidRPr="00141D8F">
        <w:rPr>
          <w:rFonts w:asciiTheme="majorHAnsi" w:hAnsiTheme="majorHAnsi"/>
          <w:bCs/>
          <w:sz w:val="20"/>
          <w:szCs w:val="20"/>
          <w:lang w:val="es-ES_tradnl"/>
        </w:rPr>
        <w:t>a) de la Convención Americana.</w:t>
      </w:r>
    </w:p>
    <w:p w14:paraId="3E0D304A" w14:textId="77777777" w:rsidR="0080514F" w:rsidRPr="00141D8F" w:rsidRDefault="0080514F" w:rsidP="00AC7F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64C098A" w14:textId="02C1A37D" w:rsidR="00E2332E" w:rsidRPr="00141D8F" w:rsidRDefault="00AC7F88"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b/>
          <w:bCs/>
          <w:sz w:val="20"/>
          <w:szCs w:val="20"/>
          <w:lang w:val="es-ES_tradnl"/>
        </w:rPr>
      </w:pPr>
      <w:r w:rsidRPr="00141D8F">
        <w:rPr>
          <w:rFonts w:asciiTheme="majorHAnsi" w:hAnsiTheme="majorHAnsi"/>
          <w:bCs/>
          <w:sz w:val="20"/>
          <w:szCs w:val="20"/>
          <w:lang w:val="es-ES_tradnl"/>
        </w:rPr>
        <w:t>Por otro lado</w:t>
      </w:r>
      <w:r w:rsidR="00E2332E" w:rsidRPr="00141D8F">
        <w:rPr>
          <w:rFonts w:asciiTheme="majorHAnsi" w:hAnsiTheme="majorHAnsi"/>
          <w:bCs/>
          <w:sz w:val="20"/>
          <w:szCs w:val="20"/>
          <w:lang w:val="es-ES_tradnl"/>
        </w:rPr>
        <w:t xml:space="preserve">, </w:t>
      </w:r>
      <w:r w:rsidRPr="00141D8F">
        <w:rPr>
          <w:rFonts w:asciiTheme="majorHAnsi" w:hAnsiTheme="majorHAnsi"/>
          <w:bCs/>
          <w:sz w:val="20"/>
          <w:szCs w:val="20"/>
          <w:lang w:val="es-ES_tradnl"/>
        </w:rPr>
        <w:t xml:space="preserve">el </w:t>
      </w:r>
      <w:r w:rsidR="00E2332E" w:rsidRPr="00141D8F">
        <w:rPr>
          <w:rFonts w:ascii="Cambria" w:hAnsi="Cambria" w:cs="Calibri"/>
          <w:sz w:val="20"/>
          <w:szCs w:val="20"/>
          <w:lang w:val="es-ES_tradnl"/>
        </w:rPr>
        <w:t>artículo 46.1</w:t>
      </w:r>
      <w:r w:rsidR="00D62376" w:rsidRPr="00141D8F">
        <w:rPr>
          <w:rFonts w:ascii="Cambria" w:hAnsi="Cambria" w:cs="Calibri"/>
          <w:sz w:val="20"/>
          <w:szCs w:val="20"/>
          <w:lang w:val="es-ES_tradnl"/>
        </w:rPr>
        <w:t>(</w:t>
      </w:r>
      <w:r w:rsidR="00E2332E" w:rsidRPr="00141D8F">
        <w:rPr>
          <w:rFonts w:ascii="Cambria" w:hAnsi="Cambria" w:cs="Calibri"/>
          <w:sz w:val="20"/>
          <w:szCs w:val="20"/>
          <w:lang w:val="es-ES_tradnl"/>
        </w:rPr>
        <w:t xml:space="preserve">b) de </w:t>
      </w:r>
      <w:r w:rsidRPr="00141D8F">
        <w:rPr>
          <w:rFonts w:ascii="Cambria" w:hAnsi="Cambria" w:cs="Calibri"/>
          <w:sz w:val="20"/>
          <w:szCs w:val="20"/>
          <w:lang w:val="es-ES_tradnl"/>
        </w:rPr>
        <w:t>dicho tratado requiere</w:t>
      </w:r>
      <w:r w:rsidR="00E2332E" w:rsidRPr="00141D8F">
        <w:rPr>
          <w:rFonts w:ascii="Cambria" w:hAnsi="Cambria" w:cs="Calibri"/>
          <w:sz w:val="20"/>
          <w:szCs w:val="20"/>
          <w:lang w:val="es-ES_tradnl"/>
        </w:rPr>
        <w:t xml:space="preserve"> que </w:t>
      </w:r>
      <w:r w:rsidRPr="00141D8F">
        <w:rPr>
          <w:rFonts w:ascii="Cambria" w:hAnsi="Cambria" w:cs="Calibri"/>
          <w:sz w:val="20"/>
          <w:szCs w:val="20"/>
          <w:lang w:val="es-ES_tradnl"/>
        </w:rPr>
        <w:t xml:space="preserve">la </w:t>
      </w:r>
      <w:r w:rsidR="00E2332E" w:rsidRPr="00141D8F">
        <w:rPr>
          <w:rFonts w:ascii="Cambria" w:hAnsi="Cambria" w:cs="Calibri"/>
          <w:sz w:val="20"/>
          <w:szCs w:val="20"/>
          <w:lang w:val="es-ES_tradnl"/>
        </w:rPr>
        <w:t xml:space="preserve">petición </w:t>
      </w:r>
      <w:r w:rsidRPr="00141D8F">
        <w:rPr>
          <w:rFonts w:ascii="Cambria" w:hAnsi="Cambria" w:cs="Calibri"/>
          <w:sz w:val="20"/>
          <w:szCs w:val="20"/>
          <w:lang w:val="es-ES_tradnl"/>
        </w:rPr>
        <w:t xml:space="preserve">sea </w:t>
      </w:r>
      <w:r w:rsidR="00E2332E" w:rsidRPr="00141D8F">
        <w:rPr>
          <w:rFonts w:ascii="Cambria" w:hAnsi="Cambria" w:cs="Calibri"/>
          <w:sz w:val="20"/>
          <w:szCs w:val="20"/>
          <w:lang w:val="es-ES_tradnl"/>
        </w:rPr>
        <w:t xml:space="preserve">presentada dentro del plazo de seis meses </w:t>
      </w:r>
      <w:r w:rsidRPr="00141D8F">
        <w:rPr>
          <w:rFonts w:ascii="Cambria" w:hAnsi="Cambria" w:cs="Calibri"/>
          <w:sz w:val="20"/>
          <w:szCs w:val="20"/>
          <w:lang w:val="es-ES_tradnl"/>
        </w:rPr>
        <w:t xml:space="preserve">contados </w:t>
      </w:r>
      <w:r w:rsidR="00E2332E" w:rsidRPr="00141D8F">
        <w:rPr>
          <w:rFonts w:ascii="Cambria" w:hAnsi="Cambria" w:cs="Calibri"/>
          <w:sz w:val="20"/>
          <w:szCs w:val="20"/>
          <w:lang w:val="es-ES_tradnl"/>
        </w:rPr>
        <w:t xml:space="preserve">a partir de la fecha en que </w:t>
      </w:r>
      <w:r w:rsidRPr="00141D8F">
        <w:rPr>
          <w:rFonts w:ascii="Cambria" w:hAnsi="Cambria" w:cs="Calibri"/>
          <w:sz w:val="20"/>
          <w:szCs w:val="20"/>
          <w:lang w:val="es-ES_tradnl"/>
        </w:rPr>
        <w:t xml:space="preserve">la persona </w:t>
      </w:r>
      <w:r w:rsidR="00E2332E" w:rsidRPr="00141D8F">
        <w:rPr>
          <w:rFonts w:ascii="Cambria" w:hAnsi="Cambria" w:cs="Calibri"/>
          <w:sz w:val="20"/>
          <w:szCs w:val="20"/>
          <w:lang w:val="es-ES_tradnl"/>
        </w:rPr>
        <w:t>presunt</w:t>
      </w:r>
      <w:r w:rsidRPr="00141D8F">
        <w:rPr>
          <w:rFonts w:ascii="Cambria" w:hAnsi="Cambria" w:cs="Calibri"/>
          <w:sz w:val="20"/>
          <w:szCs w:val="20"/>
          <w:lang w:val="es-ES_tradnl"/>
        </w:rPr>
        <w:t xml:space="preserve">amente </w:t>
      </w:r>
      <w:r w:rsidR="00E2332E" w:rsidRPr="00141D8F">
        <w:rPr>
          <w:rFonts w:ascii="Cambria" w:hAnsi="Cambria" w:cs="Calibri"/>
          <w:sz w:val="20"/>
          <w:szCs w:val="20"/>
          <w:lang w:val="es-ES_tradnl"/>
        </w:rPr>
        <w:t>lesionad</w:t>
      </w:r>
      <w:r w:rsidRPr="00141D8F">
        <w:rPr>
          <w:rFonts w:ascii="Cambria" w:hAnsi="Cambria" w:cs="Calibri"/>
          <w:sz w:val="20"/>
          <w:szCs w:val="20"/>
          <w:lang w:val="es-ES_tradnl"/>
        </w:rPr>
        <w:t>a</w:t>
      </w:r>
      <w:r w:rsidR="00E2332E" w:rsidRPr="00141D8F">
        <w:rPr>
          <w:rFonts w:ascii="Cambria" w:hAnsi="Cambria" w:cs="Calibri"/>
          <w:sz w:val="20"/>
          <w:szCs w:val="20"/>
          <w:lang w:val="es-ES_tradnl"/>
        </w:rPr>
        <w:t xml:space="preserve"> en sus derechos haya sido notificad</w:t>
      </w:r>
      <w:r w:rsidRPr="00141D8F">
        <w:rPr>
          <w:rFonts w:ascii="Cambria" w:hAnsi="Cambria" w:cs="Calibri"/>
          <w:sz w:val="20"/>
          <w:szCs w:val="20"/>
          <w:lang w:val="es-ES_tradnl"/>
        </w:rPr>
        <w:t>a</w:t>
      </w:r>
      <w:r w:rsidR="00E2332E" w:rsidRPr="00141D8F">
        <w:rPr>
          <w:rFonts w:ascii="Cambria" w:hAnsi="Cambria" w:cs="Calibri"/>
          <w:sz w:val="20"/>
          <w:szCs w:val="20"/>
          <w:lang w:val="es-ES_tradnl"/>
        </w:rPr>
        <w:t xml:space="preserve"> de la decisión definitiva.</w:t>
      </w:r>
      <w:r w:rsidR="00BF3388" w:rsidRPr="00141D8F">
        <w:rPr>
          <w:rFonts w:ascii="Cambria" w:hAnsi="Cambria" w:cs="Calibri"/>
          <w:sz w:val="20"/>
          <w:szCs w:val="20"/>
          <w:lang w:val="es-ES_tradnl"/>
        </w:rPr>
        <w:t xml:space="preserve"> </w:t>
      </w:r>
      <w:r w:rsidR="0048532E" w:rsidRPr="00141D8F">
        <w:rPr>
          <w:rFonts w:ascii="Cambria" w:hAnsi="Cambria" w:cs="Calibri"/>
          <w:sz w:val="20"/>
          <w:szCs w:val="20"/>
          <w:lang w:val="es-ES_tradnl"/>
        </w:rPr>
        <w:t>E</w:t>
      </w:r>
      <w:r w:rsidR="00BF3388" w:rsidRPr="00141D8F">
        <w:rPr>
          <w:rFonts w:ascii="Cambria" w:hAnsi="Cambria" w:cs="Calibri"/>
          <w:sz w:val="20"/>
          <w:szCs w:val="20"/>
          <w:lang w:val="es-ES_tradnl"/>
        </w:rPr>
        <w:t xml:space="preserve">l requisito </w:t>
      </w:r>
      <w:r w:rsidR="0048532E" w:rsidRPr="00141D8F">
        <w:rPr>
          <w:rFonts w:ascii="Cambria" w:hAnsi="Cambria" w:cs="Calibri"/>
          <w:sz w:val="20"/>
          <w:szCs w:val="20"/>
          <w:lang w:val="es-ES_tradnl"/>
        </w:rPr>
        <w:t xml:space="preserve">convencional </w:t>
      </w:r>
      <w:r w:rsidR="00BF3388" w:rsidRPr="00141D8F">
        <w:rPr>
          <w:rFonts w:ascii="Cambria" w:hAnsi="Cambria" w:cs="Calibri"/>
          <w:sz w:val="20"/>
          <w:szCs w:val="20"/>
          <w:lang w:val="es-ES_tradnl"/>
        </w:rPr>
        <w:t>solo exige el agotamiento de los recursos ordinarios</w:t>
      </w:r>
      <w:r w:rsidR="0048532E" w:rsidRPr="00141D8F">
        <w:rPr>
          <w:rFonts w:ascii="Cambria" w:hAnsi="Cambria" w:cs="Calibri"/>
          <w:sz w:val="20"/>
          <w:szCs w:val="20"/>
          <w:lang w:val="es-ES_tradnl"/>
        </w:rPr>
        <w:t>; sin embargo,</w:t>
      </w:r>
      <w:r w:rsidR="00BF3388" w:rsidRPr="00141D8F">
        <w:rPr>
          <w:rFonts w:ascii="Cambria" w:hAnsi="Cambria" w:cs="Calibri"/>
          <w:sz w:val="20"/>
          <w:szCs w:val="20"/>
          <w:lang w:val="es-ES_tradnl"/>
        </w:rPr>
        <w:t xml:space="preserve"> </w:t>
      </w:r>
      <w:r w:rsidR="0048532E" w:rsidRPr="00141D8F">
        <w:rPr>
          <w:rFonts w:ascii="Cambria" w:hAnsi="Cambria" w:cs="Calibri"/>
          <w:sz w:val="20"/>
          <w:szCs w:val="20"/>
          <w:lang w:val="es-ES_tradnl"/>
        </w:rPr>
        <w:t xml:space="preserve">la Comisión Interamericana ha señalado de manera reiterada que, </w:t>
      </w:r>
      <w:r w:rsidR="00BF3388" w:rsidRPr="00141D8F">
        <w:rPr>
          <w:rFonts w:ascii="Cambria" w:hAnsi="Cambria" w:cs="Calibri"/>
          <w:sz w:val="20"/>
          <w:szCs w:val="20"/>
          <w:lang w:val="es-ES_tradnl"/>
        </w:rPr>
        <w:t>si las presuntas víctimas agotan recursos extraordinarios con la expectativa de obtener un resultado favorable, e</w:t>
      </w:r>
      <w:r w:rsidR="0048532E" w:rsidRPr="00141D8F">
        <w:rPr>
          <w:rFonts w:ascii="Cambria" w:hAnsi="Cambria" w:cs="Calibri"/>
          <w:sz w:val="20"/>
          <w:szCs w:val="20"/>
          <w:lang w:val="es-ES_tradnl"/>
        </w:rPr>
        <w:t>stos</w:t>
      </w:r>
      <w:r w:rsidR="00BF3388" w:rsidRPr="00141D8F">
        <w:rPr>
          <w:rFonts w:ascii="Cambria" w:hAnsi="Cambria" w:cs="Calibri"/>
          <w:sz w:val="20"/>
          <w:szCs w:val="20"/>
          <w:lang w:val="es-ES_tradnl"/>
        </w:rPr>
        <w:t xml:space="preserve"> pueden tomarse en cuenta a efectos del cálculo del plazo para la presentación de la petición. </w:t>
      </w:r>
    </w:p>
    <w:p w14:paraId="4C48386C" w14:textId="77777777" w:rsidR="00AC7F88" w:rsidRPr="00141D8F" w:rsidRDefault="00AC7F88" w:rsidP="00AC7F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169728D" w14:textId="5CE48FE5" w:rsidR="0080514F" w:rsidRPr="00141D8F" w:rsidRDefault="0048532E" w:rsidP="004C50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b/>
          <w:bCs/>
          <w:sz w:val="20"/>
          <w:szCs w:val="20"/>
          <w:lang w:val="es-ES_tradnl"/>
        </w:rPr>
      </w:pPr>
      <w:r w:rsidRPr="00141D8F">
        <w:rPr>
          <w:rFonts w:asciiTheme="majorHAnsi" w:hAnsiTheme="majorHAnsi"/>
          <w:bCs/>
          <w:sz w:val="20"/>
          <w:szCs w:val="20"/>
          <w:lang w:val="es-ES_tradnl"/>
        </w:rPr>
        <w:t>S</w:t>
      </w:r>
      <w:r w:rsidR="003C07E9" w:rsidRPr="00141D8F">
        <w:rPr>
          <w:rFonts w:asciiTheme="majorHAnsi" w:hAnsiTheme="majorHAnsi"/>
          <w:bCs/>
          <w:sz w:val="20"/>
          <w:szCs w:val="20"/>
          <w:lang w:val="es-ES_tradnl"/>
        </w:rPr>
        <w:t xml:space="preserve">urge del expediente </w:t>
      </w:r>
      <w:r w:rsidRPr="00141D8F">
        <w:rPr>
          <w:rFonts w:asciiTheme="majorHAnsi" w:hAnsiTheme="majorHAnsi"/>
          <w:bCs/>
          <w:sz w:val="20"/>
          <w:szCs w:val="20"/>
          <w:lang w:val="es-ES_tradnl"/>
        </w:rPr>
        <w:t>del presente asunto</w:t>
      </w:r>
      <w:r w:rsidR="003C07E9" w:rsidRPr="00141D8F">
        <w:rPr>
          <w:rFonts w:asciiTheme="majorHAnsi" w:hAnsiTheme="majorHAnsi"/>
          <w:bCs/>
          <w:sz w:val="20"/>
          <w:szCs w:val="20"/>
          <w:lang w:val="es-ES_tradnl"/>
        </w:rPr>
        <w:t xml:space="preserve"> que</w:t>
      </w:r>
      <w:r w:rsidRPr="00141D8F">
        <w:rPr>
          <w:rFonts w:asciiTheme="majorHAnsi" w:hAnsiTheme="majorHAnsi"/>
          <w:bCs/>
          <w:sz w:val="20"/>
          <w:szCs w:val="20"/>
          <w:lang w:val="es-ES_tradnl"/>
        </w:rPr>
        <w:t>,</w:t>
      </w:r>
      <w:r w:rsidR="003C07E9" w:rsidRPr="00141D8F">
        <w:rPr>
          <w:rFonts w:asciiTheme="majorHAnsi" w:hAnsiTheme="majorHAnsi"/>
          <w:bCs/>
          <w:sz w:val="20"/>
          <w:szCs w:val="20"/>
          <w:lang w:val="es-ES_tradnl"/>
        </w:rPr>
        <w:t xml:space="preserve"> </w:t>
      </w:r>
      <w:r w:rsidR="003B65C2" w:rsidRPr="00141D8F">
        <w:rPr>
          <w:rFonts w:asciiTheme="majorHAnsi" w:hAnsiTheme="majorHAnsi"/>
          <w:bCs/>
          <w:sz w:val="20"/>
          <w:szCs w:val="20"/>
          <w:lang w:val="es-ES_tradnl"/>
        </w:rPr>
        <w:t xml:space="preserve">una vez agotada la vía judicial con decisiones contrarias a sus pretensiones, las presuntas víctimas decidieron presentar extraordinariamente nuevas solicitudes administrativas. La Comisión </w:t>
      </w:r>
      <w:r w:rsidRPr="00141D8F">
        <w:rPr>
          <w:rFonts w:asciiTheme="majorHAnsi" w:hAnsiTheme="majorHAnsi"/>
          <w:bCs/>
          <w:sz w:val="20"/>
          <w:szCs w:val="20"/>
          <w:lang w:val="es-ES_tradnl"/>
        </w:rPr>
        <w:t xml:space="preserve">Interamericana </w:t>
      </w:r>
      <w:r w:rsidR="003B65C2" w:rsidRPr="00141D8F">
        <w:rPr>
          <w:rFonts w:asciiTheme="majorHAnsi" w:hAnsiTheme="majorHAnsi"/>
          <w:bCs/>
          <w:sz w:val="20"/>
          <w:szCs w:val="20"/>
          <w:lang w:val="es-ES_tradnl"/>
        </w:rPr>
        <w:t xml:space="preserve">estima que </w:t>
      </w:r>
      <w:r w:rsidR="00525155" w:rsidRPr="00141D8F">
        <w:rPr>
          <w:rFonts w:asciiTheme="majorHAnsi" w:hAnsiTheme="majorHAnsi"/>
          <w:bCs/>
          <w:sz w:val="20"/>
          <w:szCs w:val="20"/>
          <w:lang w:val="es-ES_tradnl"/>
        </w:rPr>
        <w:t xml:space="preserve">al </w:t>
      </w:r>
      <w:r w:rsidRPr="00141D8F">
        <w:rPr>
          <w:rFonts w:asciiTheme="majorHAnsi" w:hAnsiTheme="majorHAnsi"/>
          <w:bCs/>
          <w:sz w:val="20"/>
          <w:szCs w:val="20"/>
          <w:lang w:val="es-ES_tradnl"/>
        </w:rPr>
        <w:t>hacerlo las</w:t>
      </w:r>
      <w:r w:rsidR="00525155" w:rsidRPr="00141D8F">
        <w:rPr>
          <w:rFonts w:asciiTheme="majorHAnsi" w:hAnsiTheme="majorHAnsi"/>
          <w:bCs/>
          <w:sz w:val="20"/>
          <w:szCs w:val="20"/>
          <w:lang w:val="es-ES_tradnl"/>
        </w:rPr>
        <w:t xml:space="preserve"> presuntas víctimas tenían una expectativa de obtener un resultado </w:t>
      </w:r>
      <w:r w:rsidRPr="00141D8F">
        <w:rPr>
          <w:rFonts w:asciiTheme="majorHAnsi" w:hAnsiTheme="majorHAnsi"/>
          <w:bCs/>
          <w:sz w:val="20"/>
          <w:szCs w:val="20"/>
          <w:lang w:val="es-ES_tradnl"/>
        </w:rPr>
        <w:t>positivo</w:t>
      </w:r>
      <w:r w:rsidR="00B350F3" w:rsidRPr="00141D8F">
        <w:rPr>
          <w:rFonts w:asciiTheme="majorHAnsi" w:hAnsiTheme="majorHAnsi"/>
          <w:bCs/>
          <w:sz w:val="20"/>
          <w:szCs w:val="20"/>
          <w:lang w:val="es-ES_tradnl"/>
        </w:rPr>
        <w:t>,</w:t>
      </w:r>
      <w:r w:rsidR="00525155" w:rsidRPr="00141D8F">
        <w:rPr>
          <w:rFonts w:asciiTheme="majorHAnsi" w:hAnsiTheme="majorHAnsi"/>
          <w:bCs/>
          <w:sz w:val="20"/>
          <w:szCs w:val="20"/>
          <w:lang w:val="es-ES_tradnl"/>
        </w:rPr>
        <w:t xml:space="preserve"> pues las sustentaron en un dictamen de la Contraloría que </w:t>
      </w:r>
      <w:r w:rsidR="00FE0871" w:rsidRPr="00141D8F">
        <w:rPr>
          <w:rFonts w:asciiTheme="majorHAnsi" w:hAnsiTheme="majorHAnsi"/>
          <w:bCs/>
          <w:sz w:val="20"/>
          <w:szCs w:val="20"/>
          <w:lang w:val="es-ES_tradnl"/>
        </w:rPr>
        <w:t xml:space="preserve">consideraron favorable a sus pretensiones y que fue emitido con posterioridad a las sentencias judiciales que les fueron desfavorables. </w:t>
      </w:r>
      <w:r w:rsidR="00B350F3" w:rsidRPr="00141D8F">
        <w:rPr>
          <w:rFonts w:asciiTheme="majorHAnsi" w:hAnsiTheme="majorHAnsi"/>
          <w:bCs/>
          <w:sz w:val="20"/>
          <w:szCs w:val="20"/>
          <w:lang w:val="es-ES_tradnl"/>
        </w:rPr>
        <w:t>Por lo tanto</w:t>
      </w:r>
      <w:r w:rsidR="00D76DBD" w:rsidRPr="00141D8F">
        <w:rPr>
          <w:rFonts w:asciiTheme="majorHAnsi" w:hAnsiTheme="majorHAnsi"/>
          <w:bCs/>
          <w:sz w:val="20"/>
          <w:szCs w:val="20"/>
          <w:lang w:val="es-ES_tradnl"/>
        </w:rPr>
        <w:t>, la C</w:t>
      </w:r>
      <w:r w:rsidR="000E603A" w:rsidRPr="00141D8F">
        <w:rPr>
          <w:rFonts w:asciiTheme="majorHAnsi" w:hAnsiTheme="majorHAnsi"/>
          <w:bCs/>
          <w:sz w:val="20"/>
          <w:szCs w:val="20"/>
          <w:lang w:val="es-ES_tradnl"/>
        </w:rPr>
        <w:t>IDH</w:t>
      </w:r>
      <w:r w:rsidR="00D76DBD" w:rsidRPr="00141D8F">
        <w:rPr>
          <w:rFonts w:asciiTheme="majorHAnsi" w:hAnsiTheme="majorHAnsi"/>
          <w:bCs/>
          <w:sz w:val="20"/>
          <w:szCs w:val="20"/>
          <w:lang w:val="es-ES_tradnl"/>
        </w:rPr>
        <w:t xml:space="preserve"> considera que las referidas solicitudes deben ser valoradas como recursos válidamente agotados y</w:t>
      </w:r>
      <w:r w:rsidR="004420D4" w:rsidRPr="00141D8F">
        <w:rPr>
          <w:rFonts w:asciiTheme="majorHAnsi" w:hAnsiTheme="majorHAnsi"/>
          <w:bCs/>
          <w:sz w:val="20"/>
          <w:szCs w:val="20"/>
          <w:lang w:val="es-ES_tradnl"/>
        </w:rPr>
        <w:t>, en consecuencia,</w:t>
      </w:r>
      <w:r w:rsidR="00D76DBD" w:rsidRPr="00141D8F">
        <w:rPr>
          <w:rFonts w:asciiTheme="majorHAnsi" w:hAnsiTheme="majorHAnsi"/>
          <w:bCs/>
          <w:sz w:val="20"/>
          <w:szCs w:val="20"/>
          <w:lang w:val="es-ES_tradnl"/>
        </w:rPr>
        <w:t xml:space="preserve"> que las decisiones que las rechazaron </w:t>
      </w:r>
      <w:r w:rsidR="004420D4" w:rsidRPr="00141D8F">
        <w:rPr>
          <w:rFonts w:asciiTheme="majorHAnsi" w:hAnsiTheme="majorHAnsi"/>
          <w:bCs/>
          <w:sz w:val="20"/>
          <w:szCs w:val="20"/>
          <w:lang w:val="es-ES_tradnl"/>
        </w:rPr>
        <w:t xml:space="preserve">constituyen las decisiones definitivas para efectos del cálculo del plazo </w:t>
      </w:r>
      <w:r w:rsidR="000E603A" w:rsidRPr="00141D8F">
        <w:rPr>
          <w:rFonts w:asciiTheme="majorHAnsi" w:hAnsiTheme="majorHAnsi"/>
          <w:bCs/>
          <w:sz w:val="20"/>
          <w:szCs w:val="20"/>
          <w:lang w:val="es-ES_tradnl"/>
        </w:rPr>
        <w:t>de</w:t>
      </w:r>
      <w:r w:rsidR="004420D4" w:rsidRPr="00141D8F">
        <w:rPr>
          <w:rFonts w:asciiTheme="majorHAnsi" w:hAnsiTheme="majorHAnsi"/>
          <w:bCs/>
          <w:sz w:val="20"/>
          <w:szCs w:val="20"/>
          <w:lang w:val="es-ES_tradnl"/>
        </w:rPr>
        <w:t xml:space="preserve"> presentación de la petición.</w:t>
      </w:r>
    </w:p>
    <w:p w14:paraId="1CE8B0AA" w14:textId="77777777" w:rsidR="003C07E9" w:rsidRPr="00141D8F" w:rsidRDefault="003C07E9" w:rsidP="003C07E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15ABDF6" w14:textId="0259FE81" w:rsidR="00FB72D2" w:rsidRPr="00141D8F" w:rsidRDefault="000E603A" w:rsidP="00BD5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b/>
          <w:bCs/>
          <w:sz w:val="20"/>
          <w:szCs w:val="20"/>
          <w:lang w:val="es-ES_tradnl"/>
        </w:rPr>
      </w:pPr>
      <w:r w:rsidRPr="00141D8F">
        <w:rPr>
          <w:rFonts w:ascii="Cambria" w:hAnsi="Cambria"/>
          <w:sz w:val="20"/>
          <w:szCs w:val="20"/>
          <w:lang w:val="es-ES_tradnl"/>
        </w:rPr>
        <w:t>Las</w:t>
      </w:r>
      <w:r w:rsidR="004420D4" w:rsidRPr="00141D8F">
        <w:rPr>
          <w:rFonts w:ascii="Cambria" w:hAnsi="Cambria"/>
          <w:sz w:val="20"/>
          <w:szCs w:val="20"/>
          <w:lang w:val="es-ES_tradnl"/>
        </w:rPr>
        <w:t xml:space="preserve"> decisiones definitivas que rechazaron las solicitudes administrativas se emitieron el 7 de mayo de 2014 y la petición fue presentada el 6 de noviembre de 2014, </w:t>
      </w:r>
      <w:r w:rsidRPr="00141D8F">
        <w:rPr>
          <w:rFonts w:ascii="Cambria" w:hAnsi="Cambria"/>
          <w:sz w:val="20"/>
          <w:szCs w:val="20"/>
          <w:lang w:val="es-ES_tradnl"/>
        </w:rPr>
        <w:t xml:space="preserve">por lo que </w:t>
      </w:r>
      <w:r w:rsidR="004420D4" w:rsidRPr="00141D8F">
        <w:rPr>
          <w:rFonts w:ascii="Cambria" w:hAnsi="Cambria"/>
          <w:sz w:val="20"/>
          <w:szCs w:val="20"/>
          <w:lang w:val="es-ES_tradnl"/>
        </w:rPr>
        <w:t xml:space="preserve">la Comisión concluye que la presente petición cumple con el requisito del artículo 46.1(b) de la Convención Americana. </w:t>
      </w:r>
    </w:p>
    <w:p w14:paraId="11953052" w14:textId="77777777" w:rsidR="004420D4" w:rsidRPr="00141D8F" w:rsidRDefault="004420D4" w:rsidP="004420D4">
      <w:pPr>
        <w:pStyle w:val="ListParagraph"/>
        <w:rPr>
          <w:rFonts w:asciiTheme="majorHAnsi" w:hAnsiTheme="majorHAnsi"/>
          <w:b/>
          <w:bCs/>
          <w:color w:val="auto"/>
          <w:sz w:val="20"/>
          <w:szCs w:val="20"/>
          <w:lang w:val="es-ES_tradnl"/>
        </w:rPr>
      </w:pPr>
    </w:p>
    <w:p w14:paraId="5A0AA3D0" w14:textId="77777777" w:rsidR="001A6D22" w:rsidRPr="00141D8F" w:rsidRDefault="001A6D22" w:rsidP="001A6D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_tradnl"/>
        </w:rPr>
      </w:pPr>
      <w:r w:rsidRPr="00141D8F">
        <w:rPr>
          <w:rFonts w:asciiTheme="majorHAnsi" w:hAnsiTheme="majorHAnsi"/>
          <w:b/>
          <w:bCs/>
          <w:sz w:val="20"/>
          <w:szCs w:val="20"/>
          <w:lang w:val="es-ES_tradnl"/>
        </w:rPr>
        <w:t>VII.</w:t>
      </w:r>
      <w:r w:rsidRPr="00141D8F">
        <w:rPr>
          <w:rFonts w:asciiTheme="majorHAnsi" w:hAnsiTheme="majorHAnsi"/>
          <w:b/>
          <w:bCs/>
          <w:sz w:val="20"/>
          <w:szCs w:val="20"/>
          <w:lang w:val="es-ES_tradnl"/>
        </w:rPr>
        <w:tab/>
        <w:t>ANÁLISIS DE CARACTERIZACIÓN DE LOS HECHOS ALEGADOS</w:t>
      </w:r>
    </w:p>
    <w:p w14:paraId="2AA75107" w14:textId="1A34A82D" w:rsidR="001A6D22" w:rsidRPr="00141D8F" w:rsidRDefault="000E603A" w:rsidP="001A6D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
        </w:rPr>
      </w:pPr>
      <w:r w:rsidRPr="00141D8F">
        <w:rPr>
          <w:rFonts w:asciiTheme="majorHAnsi" w:hAnsiTheme="majorHAnsi"/>
          <w:color w:val="auto"/>
          <w:sz w:val="20"/>
          <w:szCs w:val="20"/>
          <w:lang w:val="es-ES"/>
        </w:rPr>
        <w:t xml:space="preserve">En cuanto a los </w:t>
      </w:r>
      <w:r w:rsidR="001A6D22" w:rsidRPr="00141D8F">
        <w:rPr>
          <w:rFonts w:asciiTheme="majorHAnsi" w:hAnsiTheme="majorHAnsi"/>
          <w:color w:val="auto"/>
          <w:sz w:val="20"/>
          <w:szCs w:val="20"/>
          <w:lang w:val="es-ES"/>
        </w:rPr>
        <w:t>argumentos relacionados con la llamada fórmula de la “cuarta instancia”</w:t>
      </w:r>
      <w:r w:rsidR="001A6D22" w:rsidRPr="00141D8F">
        <w:rPr>
          <w:color w:val="auto"/>
          <w:sz w:val="20"/>
          <w:szCs w:val="20"/>
          <w:lang w:val="es-ES_tradnl"/>
        </w:rPr>
        <w:t xml:space="preserve">, a efectos de la admisibilidad, </w:t>
      </w:r>
      <w:r w:rsidRPr="00141D8F">
        <w:rPr>
          <w:color w:val="auto"/>
          <w:sz w:val="20"/>
          <w:szCs w:val="20"/>
          <w:lang w:val="es-ES_tradnl"/>
        </w:rPr>
        <w:t xml:space="preserve">la Comisión Interamericana </w:t>
      </w:r>
      <w:r w:rsidR="001A6D22" w:rsidRPr="00141D8F">
        <w:rPr>
          <w:color w:val="auto"/>
          <w:sz w:val="20"/>
          <w:szCs w:val="20"/>
          <w:lang w:val="es-ES_tradnl"/>
        </w:rPr>
        <w:t>debe decidir si los hechos alegados caracteriza</w:t>
      </w:r>
      <w:r w:rsidRPr="00141D8F">
        <w:rPr>
          <w:color w:val="auto"/>
          <w:sz w:val="20"/>
          <w:szCs w:val="20"/>
          <w:lang w:val="es-ES_tradnl"/>
        </w:rPr>
        <w:t>n una posible</w:t>
      </w:r>
      <w:r w:rsidR="001A6D22" w:rsidRPr="00141D8F">
        <w:rPr>
          <w:color w:val="auto"/>
          <w:sz w:val="20"/>
          <w:szCs w:val="20"/>
          <w:lang w:val="es-ES_tradnl"/>
        </w:rPr>
        <w:t xml:space="preserve"> violación de derechos, según lo estipulado en el artículo 47(b) de la Convención Americana</w:t>
      </w:r>
      <w:r w:rsidRPr="00141D8F">
        <w:rPr>
          <w:color w:val="auto"/>
          <w:sz w:val="20"/>
          <w:szCs w:val="20"/>
          <w:lang w:val="es-ES_tradnl"/>
        </w:rPr>
        <w:t>;</w:t>
      </w:r>
      <w:r w:rsidR="001A6D22" w:rsidRPr="00141D8F">
        <w:rPr>
          <w:color w:val="auto"/>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w:t>
      </w:r>
      <w:r w:rsidRPr="00141D8F">
        <w:rPr>
          <w:color w:val="auto"/>
          <w:sz w:val="20"/>
          <w:szCs w:val="20"/>
          <w:lang w:val="es-ES_tradnl"/>
        </w:rPr>
        <w:t>, la CIDH</w:t>
      </w:r>
      <w:r w:rsidR="001A6D22" w:rsidRPr="00141D8F">
        <w:rPr>
          <w:color w:val="auto"/>
          <w:sz w:val="20"/>
          <w:szCs w:val="20"/>
          <w:lang w:val="es-ES_tradnl"/>
        </w:rPr>
        <w:t xml:space="preserve"> es competente para declarar admisible una petición cuando se refiere a procesos internos que podrían ser violatorios de derechos garantizados por la Convención Americana. Es decir que, de acuerdo con las normas convencionales citadas, </w:t>
      </w:r>
      <w:r w:rsidRPr="00141D8F">
        <w:rPr>
          <w:color w:val="auto"/>
          <w:sz w:val="20"/>
          <w:szCs w:val="20"/>
          <w:lang w:val="es-ES_tradnl"/>
        </w:rPr>
        <w:t xml:space="preserve">y </w:t>
      </w:r>
      <w:r w:rsidR="001A6D22" w:rsidRPr="00141D8F">
        <w:rPr>
          <w:color w:val="auto"/>
          <w:sz w:val="20"/>
          <w:szCs w:val="20"/>
          <w:lang w:val="es-ES_tradnl"/>
        </w:rPr>
        <w:t xml:space="preserve">en concordancia con el artículo 34 de su Reglamento, el análisis de admisibilidad se centra en la verificación de tales requisitos, </w:t>
      </w:r>
      <w:r w:rsidRPr="00141D8F">
        <w:rPr>
          <w:color w:val="auto"/>
          <w:sz w:val="20"/>
          <w:szCs w:val="20"/>
          <w:lang w:val="es-ES_tradnl"/>
        </w:rPr>
        <w:t>que</w:t>
      </w:r>
      <w:r w:rsidR="001A6D22" w:rsidRPr="00141D8F">
        <w:rPr>
          <w:color w:val="auto"/>
          <w:sz w:val="20"/>
          <w:szCs w:val="20"/>
          <w:lang w:val="es-ES_tradnl"/>
        </w:rPr>
        <w:t xml:space="preserve"> se refieren a elementos que, de ser ciertos, podrían constituir </w:t>
      </w:r>
      <w:r w:rsidR="001A6D22" w:rsidRPr="00141D8F">
        <w:rPr>
          <w:i/>
          <w:iCs/>
          <w:color w:val="auto"/>
          <w:sz w:val="20"/>
          <w:szCs w:val="20"/>
          <w:lang w:val="es-ES_tradnl"/>
        </w:rPr>
        <w:t>prima facie</w:t>
      </w:r>
      <w:r w:rsidR="001A6D22" w:rsidRPr="00141D8F">
        <w:rPr>
          <w:color w:val="auto"/>
          <w:sz w:val="20"/>
          <w:szCs w:val="20"/>
          <w:lang w:val="es-ES_tradnl"/>
        </w:rPr>
        <w:t xml:space="preserve"> violaciones a la Convención Americana</w:t>
      </w:r>
      <w:r w:rsidR="001A6D22" w:rsidRPr="00141D8F">
        <w:rPr>
          <w:rStyle w:val="FootnoteReference"/>
          <w:rFonts w:cs="Calibri"/>
          <w:color w:val="auto"/>
          <w:sz w:val="20"/>
          <w:szCs w:val="20"/>
          <w:lang w:val="es-ES_tradnl"/>
        </w:rPr>
        <w:footnoteReference w:id="5"/>
      </w:r>
      <w:r w:rsidR="001A6D22" w:rsidRPr="00141D8F">
        <w:rPr>
          <w:color w:val="auto"/>
          <w:sz w:val="20"/>
          <w:szCs w:val="20"/>
          <w:lang w:val="es-ES_tradnl"/>
        </w:rPr>
        <w:t>.</w:t>
      </w:r>
    </w:p>
    <w:p w14:paraId="2F2B8013" w14:textId="7D43EDD4" w:rsidR="00455522" w:rsidRPr="00141D8F" w:rsidRDefault="00455522">
      <w:pPr>
        <w:rPr>
          <w:rFonts w:asciiTheme="majorHAnsi" w:hAnsiTheme="majorHAnsi"/>
          <w:sz w:val="20"/>
          <w:szCs w:val="20"/>
          <w:lang w:val="es-ES"/>
        </w:rPr>
      </w:pPr>
      <w:r w:rsidRPr="00141D8F">
        <w:rPr>
          <w:rFonts w:asciiTheme="majorHAnsi" w:hAnsiTheme="majorHAnsi"/>
          <w:sz w:val="20"/>
          <w:szCs w:val="20"/>
          <w:lang w:val="es-ES"/>
        </w:rPr>
        <w:br w:type="page"/>
      </w:r>
    </w:p>
    <w:p w14:paraId="58286956" w14:textId="76522E11" w:rsidR="00693EB3" w:rsidRPr="00141D8F" w:rsidRDefault="001A6D22" w:rsidP="00D61A6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r w:rsidRPr="00141D8F">
        <w:rPr>
          <w:rFonts w:asciiTheme="majorHAnsi" w:hAnsiTheme="majorHAnsi"/>
          <w:color w:val="auto"/>
          <w:sz w:val="20"/>
          <w:szCs w:val="20"/>
          <w:lang w:val="es-ES_tradnl"/>
        </w:rPr>
        <w:lastRenderedPageBreak/>
        <w:t xml:space="preserve">La </w:t>
      </w:r>
      <w:r w:rsidR="000E603A" w:rsidRPr="00141D8F">
        <w:rPr>
          <w:rFonts w:asciiTheme="majorHAnsi" w:hAnsiTheme="majorHAnsi"/>
          <w:color w:val="auto"/>
          <w:sz w:val="20"/>
          <w:szCs w:val="20"/>
          <w:lang w:val="es-ES_tradnl"/>
        </w:rPr>
        <w:t xml:space="preserve">peticionaria </w:t>
      </w:r>
      <w:r w:rsidR="00220D2B" w:rsidRPr="00141D8F">
        <w:rPr>
          <w:rFonts w:asciiTheme="majorHAnsi" w:hAnsiTheme="majorHAnsi"/>
          <w:color w:val="auto"/>
          <w:sz w:val="20"/>
          <w:szCs w:val="20"/>
          <w:lang w:val="es-ES_tradnl"/>
        </w:rPr>
        <w:t>alega</w:t>
      </w:r>
      <w:r w:rsidR="00767B3A" w:rsidRPr="00141D8F">
        <w:rPr>
          <w:color w:val="auto"/>
          <w:sz w:val="20"/>
          <w:szCs w:val="20"/>
          <w:lang w:val="es-PA"/>
        </w:rPr>
        <w:t xml:space="preserve"> </w:t>
      </w:r>
      <w:r w:rsidR="00220D2B" w:rsidRPr="00141D8F">
        <w:rPr>
          <w:color w:val="auto"/>
          <w:sz w:val="20"/>
          <w:szCs w:val="20"/>
          <w:lang w:val="es-PA"/>
        </w:rPr>
        <w:t xml:space="preserve">que a las presuntas víctimas se les negó una indemnización que les correspondía conforme al derecho </w:t>
      </w:r>
      <w:r w:rsidR="0046392C" w:rsidRPr="00141D8F">
        <w:rPr>
          <w:color w:val="auto"/>
          <w:sz w:val="20"/>
          <w:szCs w:val="20"/>
          <w:lang w:val="es-PA"/>
        </w:rPr>
        <w:t xml:space="preserve">interno, con </w:t>
      </w:r>
      <w:r w:rsidR="00767B3A" w:rsidRPr="00141D8F">
        <w:rPr>
          <w:color w:val="auto"/>
          <w:sz w:val="20"/>
          <w:szCs w:val="20"/>
          <w:lang w:val="es-PA"/>
        </w:rPr>
        <w:t xml:space="preserve">fundamento </w:t>
      </w:r>
      <w:r w:rsidR="0046392C" w:rsidRPr="00141D8F">
        <w:rPr>
          <w:color w:val="auto"/>
          <w:sz w:val="20"/>
          <w:szCs w:val="20"/>
          <w:lang w:val="es-PA"/>
        </w:rPr>
        <w:t xml:space="preserve">en </w:t>
      </w:r>
      <w:r w:rsidR="00767B3A" w:rsidRPr="00141D8F">
        <w:rPr>
          <w:color w:val="auto"/>
          <w:sz w:val="20"/>
          <w:szCs w:val="20"/>
          <w:lang w:val="es-PA"/>
        </w:rPr>
        <w:t>un pago que habían recibido como supuesto incentivo tras haber sido forzadas a renunciar a sus empleos.</w:t>
      </w:r>
      <w:r w:rsidR="00455522" w:rsidRPr="00141D8F">
        <w:rPr>
          <w:color w:val="auto"/>
          <w:sz w:val="20"/>
          <w:szCs w:val="20"/>
          <w:lang w:val="es-PA"/>
        </w:rPr>
        <w:t xml:space="preserve"> </w:t>
      </w:r>
      <w:r w:rsidR="0089041A" w:rsidRPr="00141D8F">
        <w:rPr>
          <w:rFonts w:asciiTheme="majorHAnsi" w:hAnsiTheme="majorHAnsi"/>
          <w:color w:val="auto"/>
          <w:sz w:val="20"/>
          <w:szCs w:val="20"/>
          <w:lang w:val="es-ES_tradnl"/>
        </w:rPr>
        <w:t xml:space="preserve">La Comisión </w:t>
      </w:r>
      <w:r w:rsidR="0046392C" w:rsidRPr="00141D8F">
        <w:rPr>
          <w:rFonts w:asciiTheme="majorHAnsi" w:hAnsiTheme="majorHAnsi"/>
          <w:color w:val="auto"/>
          <w:sz w:val="20"/>
          <w:szCs w:val="20"/>
          <w:lang w:val="es-ES_tradnl"/>
        </w:rPr>
        <w:t xml:space="preserve">Interamericana </w:t>
      </w:r>
      <w:r w:rsidR="0089041A" w:rsidRPr="00141D8F">
        <w:rPr>
          <w:rFonts w:asciiTheme="majorHAnsi" w:hAnsiTheme="majorHAnsi"/>
          <w:color w:val="auto"/>
          <w:sz w:val="20"/>
          <w:szCs w:val="20"/>
          <w:lang w:val="es-ES_tradnl"/>
        </w:rPr>
        <w:t xml:space="preserve">ha reconocido que </w:t>
      </w:r>
      <w:r w:rsidR="00455522" w:rsidRPr="00141D8F">
        <w:rPr>
          <w:rFonts w:asciiTheme="majorHAnsi" w:hAnsiTheme="majorHAnsi"/>
          <w:color w:val="auto"/>
          <w:sz w:val="20"/>
          <w:szCs w:val="20"/>
          <w:lang w:val="es-ES_tradnl"/>
        </w:rPr>
        <w:t xml:space="preserve">la falta de </w:t>
      </w:r>
      <w:r w:rsidR="0089041A" w:rsidRPr="00141D8F">
        <w:rPr>
          <w:color w:val="auto"/>
          <w:sz w:val="20"/>
          <w:szCs w:val="20"/>
          <w:lang w:val="es-PA"/>
        </w:rPr>
        <w:t xml:space="preserve">pago por </w:t>
      </w:r>
      <w:r w:rsidR="00455522" w:rsidRPr="00141D8F">
        <w:rPr>
          <w:color w:val="auto"/>
          <w:sz w:val="20"/>
          <w:szCs w:val="20"/>
          <w:lang w:val="es-PA"/>
        </w:rPr>
        <w:t xml:space="preserve">el </w:t>
      </w:r>
      <w:r w:rsidR="0089041A" w:rsidRPr="00141D8F">
        <w:rPr>
          <w:color w:val="auto"/>
          <w:sz w:val="20"/>
          <w:szCs w:val="20"/>
          <w:lang w:val="es-PA"/>
        </w:rPr>
        <w:t xml:space="preserve">Estado de prestaciones que según el derecho interno corresponden a sus trabajadores generalmente implica violaciones </w:t>
      </w:r>
      <w:r w:rsidR="00455522" w:rsidRPr="00141D8F">
        <w:rPr>
          <w:color w:val="auto"/>
          <w:sz w:val="20"/>
          <w:szCs w:val="20"/>
          <w:lang w:val="es-PA"/>
        </w:rPr>
        <w:t>de</w:t>
      </w:r>
      <w:r w:rsidR="0089041A" w:rsidRPr="00141D8F">
        <w:rPr>
          <w:color w:val="auto"/>
          <w:sz w:val="20"/>
          <w:szCs w:val="20"/>
          <w:lang w:val="es-PA"/>
        </w:rPr>
        <w:t xml:space="preserve"> la Convención Americana</w:t>
      </w:r>
      <w:r w:rsidR="0089041A" w:rsidRPr="00141D8F">
        <w:rPr>
          <w:rStyle w:val="FootnoteReference"/>
          <w:color w:val="auto"/>
          <w:sz w:val="20"/>
          <w:szCs w:val="20"/>
          <w:lang w:val="es-PA"/>
        </w:rPr>
        <w:footnoteReference w:id="6"/>
      </w:r>
      <w:r w:rsidR="0089041A" w:rsidRPr="00141D8F">
        <w:rPr>
          <w:color w:val="auto"/>
          <w:sz w:val="20"/>
          <w:szCs w:val="20"/>
          <w:lang w:val="es-PA"/>
        </w:rPr>
        <w:t xml:space="preserve">. </w:t>
      </w:r>
      <w:r w:rsidR="00767B3A" w:rsidRPr="00141D8F">
        <w:rPr>
          <w:color w:val="auto"/>
          <w:sz w:val="20"/>
          <w:szCs w:val="20"/>
          <w:lang w:val="es-PA"/>
        </w:rPr>
        <w:t xml:space="preserve">En el presente </w:t>
      </w:r>
      <w:r w:rsidR="0046392C" w:rsidRPr="00141D8F">
        <w:rPr>
          <w:color w:val="auto"/>
          <w:sz w:val="20"/>
          <w:szCs w:val="20"/>
          <w:lang w:val="es-PA"/>
        </w:rPr>
        <w:t>asunto</w:t>
      </w:r>
      <w:r w:rsidR="00767B3A" w:rsidRPr="00141D8F">
        <w:rPr>
          <w:color w:val="auto"/>
          <w:sz w:val="20"/>
          <w:szCs w:val="20"/>
          <w:lang w:val="es-PA"/>
        </w:rPr>
        <w:t>, la peticionaria</w:t>
      </w:r>
      <w:r w:rsidR="000A609C" w:rsidRPr="00141D8F">
        <w:rPr>
          <w:rFonts w:asciiTheme="majorHAnsi" w:hAnsiTheme="majorHAnsi"/>
          <w:color w:val="auto"/>
          <w:sz w:val="20"/>
          <w:szCs w:val="20"/>
          <w:lang w:val="es-ES_tradnl"/>
        </w:rPr>
        <w:t xml:space="preserve"> ha explicado las razones por las que </w:t>
      </w:r>
      <w:r w:rsidR="00693EB3" w:rsidRPr="00141D8F">
        <w:rPr>
          <w:rFonts w:asciiTheme="majorHAnsi" w:hAnsiTheme="majorHAnsi"/>
          <w:color w:val="auto"/>
          <w:sz w:val="20"/>
          <w:szCs w:val="20"/>
          <w:lang w:val="es-ES_tradnl"/>
        </w:rPr>
        <w:t xml:space="preserve">considera que </w:t>
      </w:r>
      <w:r w:rsidR="00B60B9B" w:rsidRPr="00141D8F">
        <w:rPr>
          <w:rFonts w:asciiTheme="majorHAnsi" w:hAnsiTheme="majorHAnsi"/>
          <w:color w:val="auto"/>
          <w:sz w:val="20"/>
          <w:szCs w:val="20"/>
          <w:lang w:val="es-ES_tradnl"/>
        </w:rPr>
        <w:t xml:space="preserve">la renuncia de las presuntas víctimas </w:t>
      </w:r>
      <w:r w:rsidR="00220D2B" w:rsidRPr="00141D8F">
        <w:rPr>
          <w:rFonts w:asciiTheme="majorHAnsi" w:hAnsiTheme="majorHAnsi"/>
          <w:color w:val="auto"/>
          <w:sz w:val="20"/>
          <w:szCs w:val="20"/>
          <w:lang w:val="es-ES_tradnl"/>
        </w:rPr>
        <w:t xml:space="preserve">fue forzada y </w:t>
      </w:r>
      <w:r w:rsidR="000A609C" w:rsidRPr="00141D8F">
        <w:rPr>
          <w:rFonts w:asciiTheme="majorHAnsi" w:hAnsiTheme="majorHAnsi"/>
          <w:color w:val="auto"/>
          <w:sz w:val="20"/>
          <w:szCs w:val="20"/>
          <w:lang w:val="es-ES_tradnl"/>
        </w:rPr>
        <w:t xml:space="preserve">no constituyó </w:t>
      </w:r>
      <w:r w:rsidR="00B60B9B" w:rsidRPr="00141D8F">
        <w:rPr>
          <w:rFonts w:asciiTheme="majorHAnsi" w:hAnsiTheme="majorHAnsi"/>
          <w:color w:val="auto"/>
          <w:sz w:val="20"/>
          <w:szCs w:val="20"/>
          <w:lang w:val="es-ES_tradnl"/>
        </w:rPr>
        <w:t xml:space="preserve">una manifestación de </w:t>
      </w:r>
      <w:r w:rsidR="0046392C" w:rsidRPr="00141D8F">
        <w:rPr>
          <w:rFonts w:asciiTheme="majorHAnsi" w:hAnsiTheme="majorHAnsi"/>
          <w:color w:val="auto"/>
          <w:sz w:val="20"/>
          <w:szCs w:val="20"/>
          <w:lang w:val="es-ES_tradnl"/>
        </w:rPr>
        <w:t>su</w:t>
      </w:r>
      <w:r w:rsidR="00B60B9B" w:rsidRPr="00141D8F">
        <w:rPr>
          <w:rFonts w:asciiTheme="majorHAnsi" w:hAnsiTheme="majorHAnsi"/>
          <w:color w:val="auto"/>
          <w:sz w:val="20"/>
          <w:szCs w:val="20"/>
          <w:lang w:val="es-ES_tradnl"/>
        </w:rPr>
        <w:t xml:space="preserve"> libre voluntad</w:t>
      </w:r>
      <w:r w:rsidR="00B5139D" w:rsidRPr="00141D8F">
        <w:rPr>
          <w:rFonts w:asciiTheme="majorHAnsi" w:hAnsiTheme="majorHAnsi"/>
          <w:color w:val="auto"/>
          <w:sz w:val="20"/>
          <w:szCs w:val="20"/>
          <w:lang w:val="es-ES_tradnl"/>
        </w:rPr>
        <w:t xml:space="preserve">. </w:t>
      </w:r>
      <w:r w:rsidR="000A609C" w:rsidRPr="00141D8F">
        <w:rPr>
          <w:rFonts w:asciiTheme="majorHAnsi" w:hAnsiTheme="majorHAnsi"/>
          <w:color w:val="auto"/>
          <w:sz w:val="20"/>
          <w:szCs w:val="20"/>
          <w:lang w:val="es-ES_tradnl"/>
        </w:rPr>
        <w:t>La C</w:t>
      </w:r>
      <w:r w:rsidR="0046392C" w:rsidRPr="00141D8F">
        <w:rPr>
          <w:rFonts w:asciiTheme="majorHAnsi" w:hAnsiTheme="majorHAnsi"/>
          <w:color w:val="auto"/>
          <w:sz w:val="20"/>
          <w:szCs w:val="20"/>
          <w:lang w:val="es-ES_tradnl"/>
        </w:rPr>
        <w:t>IDH</w:t>
      </w:r>
      <w:r w:rsidR="000A609C" w:rsidRPr="00141D8F">
        <w:rPr>
          <w:rFonts w:asciiTheme="majorHAnsi" w:hAnsiTheme="majorHAnsi"/>
          <w:color w:val="auto"/>
          <w:sz w:val="20"/>
          <w:szCs w:val="20"/>
          <w:lang w:val="es-ES_tradnl"/>
        </w:rPr>
        <w:t xml:space="preserve"> estima que esta</w:t>
      </w:r>
      <w:r w:rsidR="00220D2B" w:rsidRPr="00141D8F">
        <w:rPr>
          <w:rFonts w:asciiTheme="majorHAnsi" w:hAnsiTheme="majorHAnsi"/>
          <w:color w:val="auto"/>
          <w:sz w:val="20"/>
          <w:szCs w:val="20"/>
          <w:lang w:val="es-ES_tradnl"/>
        </w:rPr>
        <w:t xml:space="preserve">s razones no pueden ser tachadas </w:t>
      </w:r>
      <w:r w:rsidR="00220D2B" w:rsidRPr="00141D8F">
        <w:rPr>
          <w:rFonts w:asciiTheme="majorHAnsi" w:hAnsiTheme="majorHAnsi"/>
          <w:i/>
          <w:iCs/>
          <w:color w:val="auto"/>
          <w:sz w:val="20"/>
          <w:szCs w:val="20"/>
          <w:lang w:val="es-ES_tradnl"/>
        </w:rPr>
        <w:t>prima facie</w:t>
      </w:r>
      <w:r w:rsidR="00220D2B" w:rsidRPr="00141D8F">
        <w:rPr>
          <w:rFonts w:asciiTheme="majorHAnsi" w:hAnsiTheme="majorHAnsi"/>
          <w:color w:val="auto"/>
          <w:sz w:val="20"/>
          <w:szCs w:val="20"/>
          <w:lang w:val="es-ES_tradnl"/>
        </w:rPr>
        <w:t xml:space="preserve"> de manifiestamente infundadas</w:t>
      </w:r>
      <w:r w:rsidR="0046392C" w:rsidRPr="00141D8F">
        <w:rPr>
          <w:rFonts w:asciiTheme="majorHAnsi" w:hAnsiTheme="majorHAnsi"/>
          <w:color w:val="auto"/>
          <w:sz w:val="20"/>
          <w:szCs w:val="20"/>
          <w:lang w:val="es-ES_tradnl"/>
        </w:rPr>
        <w:t>;</w:t>
      </w:r>
      <w:r w:rsidR="00220D2B" w:rsidRPr="00141D8F">
        <w:rPr>
          <w:rFonts w:asciiTheme="majorHAnsi" w:hAnsiTheme="majorHAnsi"/>
          <w:color w:val="auto"/>
          <w:sz w:val="20"/>
          <w:szCs w:val="20"/>
          <w:lang w:val="es-ES_tradnl"/>
        </w:rPr>
        <w:t xml:space="preserve"> y que la denegación de una indemnización prevista en la ley </w:t>
      </w:r>
      <w:r w:rsidR="0046392C" w:rsidRPr="00141D8F">
        <w:rPr>
          <w:rFonts w:asciiTheme="majorHAnsi" w:hAnsiTheme="majorHAnsi"/>
          <w:color w:val="auto"/>
          <w:sz w:val="20"/>
          <w:szCs w:val="20"/>
          <w:lang w:val="es-ES_tradnl"/>
        </w:rPr>
        <w:t>nacional</w:t>
      </w:r>
      <w:r w:rsidR="00220D2B" w:rsidRPr="00141D8F">
        <w:rPr>
          <w:rFonts w:asciiTheme="majorHAnsi" w:hAnsiTheme="majorHAnsi"/>
          <w:color w:val="auto"/>
          <w:sz w:val="20"/>
          <w:szCs w:val="20"/>
          <w:lang w:val="es-ES_tradnl"/>
        </w:rPr>
        <w:t xml:space="preserve"> con fundamento en un pago otorgado como contraprestación a </w:t>
      </w:r>
      <w:r w:rsidR="00EF0829">
        <w:rPr>
          <w:rFonts w:asciiTheme="majorHAnsi" w:hAnsiTheme="majorHAnsi"/>
          <w:color w:val="auto"/>
          <w:sz w:val="20"/>
          <w:szCs w:val="20"/>
          <w:lang w:val="es-ES_tradnl"/>
        </w:rPr>
        <w:t>esas</w:t>
      </w:r>
      <w:r w:rsidR="00220D2B" w:rsidRPr="00141D8F">
        <w:rPr>
          <w:rFonts w:asciiTheme="majorHAnsi" w:hAnsiTheme="majorHAnsi"/>
          <w:color w:val="auto"/>
          <w:sz w:val="20"/>
          <w:szCs w:val="20"/>
          <w:lang w:val="es-ES_tradnl"/>
        </w:rPr>
        <w:t xml:space="preserve"> renuncias </w:t>
      </w:r>
      <w:r w:rsidR="0046392C" w:rsidRPr="00141D8F">
        <w:rPr>
          <w:rFonts w:asciiTheme="majorHAnsi" w:hAnsiTheme="majorHAnsi"/>
          <w:color w:val="auto"/>
          <w:sz w:val="20"/>
          <w:szCs w:val="20"/>
          <w:lang w:val="es-ES_tradnl"/>
        </w:rPr>
        <w:t>podría constituir una violación d</w:t>
      </w:r>
      <w:r w:rsidR="00220D2B" w:rsidRPr="00141D8F">
        <w:rPr>
          <w:rFonts w:asciiTheme="majorHAnsi" w:hAnsiTheme="majorHAnsi"/>
          <w:color w:val="auto"/>
          <w:sz w:val="20"/>
          <w:szCs w:val="20"/>
          <w:lang w:val="es-ES_tradnl"/>
        </w:rPr>
        <w:t>e la Convención Americana si se corroborar</w:t>
      </w:r>
      <w:r w:rsidR="0046392C" w:rsidRPr="00141D8F">
        <w:rPr>
          <w:rFonts w:asciiTheme="majorHAnsi" w:hAnsiTheme="majorHAnsi"/>
          <w:color w:val="auto"/>
          <w:sz w:val="20"/>
          <w:szCs w:val="20"/>
          <w:lang w:val="es-ES_tradnl"/>
        </w:rPr>
        <w:t>a</w:t>
      </w:r>
      <w:r w:rsidR="00220D2B" w:rsidRPr="00141D8F">
        <w:rPr>
          <w:rFonts w:asciiTheme="majorHAnsi" w:hAnsiTheme="majorHAnsi"/>
          <w:color w:val="auto"/>
          <w:sz w:val="20"/>
          <w:szCs w:val="20"/>
          <w:lang w:val="es-ES_tradnl"/>
        </w:rPr>
        <w:t xml:space="preserve"> el carácter forzado de las renuncias. </w:t>
      </w:r>
    </w:p>
    <w:p w14:paraId="47481322" w14:textId="77777777" w:rsidR="00220D2B" w:rsidRPr="00141D8F" w:rsidRDefault="00220D2B" w:rsidP="00220D2B">
      <w:pPr>
        <w:pStyle w:val="ListParagraph"/>
        <w:rPr>
          <w:rFonts w:asciiTheme="majorHAnsi" w:hAnsiTheme="majorHAnsi"/>
          <w:color w:val="auto"/>
          <w:sz w:val="20"/>
          <w:szCs w:val="20"/>
          <w:lang w:val="es-ES_tradnl"/>
        </w:rPr>
      </w:pPr>
    </w:p>
    <w:p w14:paraId="2AE8FD3F" w14:textId="0E8DE737" w:rsidR="00220D2B" w:rsidRPr="00141D8F" w:rsidRDefault="00455522" w:rsidP="000A609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r w:rsidRPr="00141D8F">
        <w:rPr>
          <w:rFonts w:asciiTheme="majorHAnsi" w:hAnsiTheme="majorHAnsi"/>
          <w:color w:val="auto"/>
          <w:sz w:val="20"/>
          <w:szCs w:val="20"/>
          <w:lang w:val="es-ES"/>
        </w:rPr>
        <w:t>T</w:t>
      </w:r>
      <w:r w:rsidR="00767B3A" w:rsidRPr="00141D8F">
        <w:rPr>
          <w:rFonts w:asciiTheme="majorHAnsi" w:hAnsiTheme="majorHAnsi"/>
          <w:color w:val="auto"/>
          <w:sz w:val="20"/>
          <w:szCs w:val="20"/>
          <w:lang w:val="es-ES"/>
        </w:rPr>
        <w:t>ras examinar los elementos de hecho y de derecho expuestos por las partes</w:t>
      </w:r>
      <w:r w:rsidRPr="00141D8F">
        <w:rPr>
          <w:rFonts w:asciiTheme="majorHAnsi" w:hAnsiTheme="majorHAnsi"/>
          <w:color w:val="auto"/>
          <w:sz w:val="20"/>
          <w:szCs w:val="20"/>
          <w:lang w:val="es-ES"/>
        </w:rPr>
        <w:t>,</w:t>
      </w:r>
      <w:r w:rsidR="00767B3A" w:rsidRPr="00141D8F">
        <w:rPr>
          <w:rFonts w:asciiTheme="majorHAnsi" w:hAnsiTheme="majorHAnsi"/>
          <w:color w:val="auto"/>
          <w:sz w:val="20"/>
          <w:szCs w:val="20"/>
          <w:lang w:val="es-ES"/>
        </w:rPr>
        <w:t xml:space="preserve"> la Comisión </w:t>
      </w:r>
      <w:r w:rsidRPr="00141D8F">
        <w:rPr>
          <w:rFonts w:asciiTheme="majorHAnsi" w:hAnsiTheme="majorHAnsi"/>
          <w:color w:val="auto"/>
          <w:sz w:val="20"/>
          <w:szCs w:val="20"/>
          <w:lang w:val="es-ES"/>
        </w:rPr>
        <w:t xml:space="preserve">Interamericana </w:t>
      </w:r>
      <w:r w:rsidR="00767B3A" w:rsidRPr="00141D8F">
        <w:rPr>
          <w:rFonts w:asciiTheme="majorHAnsi" w:hAnsiTheme="majorHAnsi"/>
          <w:color w:val="auto"/>
          <w:sz w:val="20"/>
          <w:szCs w:val="20"/>
          <w:lang w:val="es-ES"/>
        </w:rPr>
        <w:t xml:space="preserve">estima que </w:t>
      </w:r>
      <w:r w:rsidRPr="00141D8F">
        <w:rPr>
          <w:rFonts w:asciiTheme="majorHAnsi" w:hAnsiTheme="majorHAnsi"/>
          <w:color w:val="auto"/>
          <w:sz w:val="20"/>
          <w:szCs w:val="20"/>
          <w:lang w:val="es-ES"/>
        </w:rPr>
        <w:t xml:space="preserve">los alegatos </w:t>
      </w:r>
      <w:r w:rsidR="00767B3A" w:rsidRPr="00141D8F">
        <w:rPr>
          <w:rFonts w:asciiTheme="majorHAnsi" w:hAnsiTheme="majorHAnsi"/>
          <w:color w:val="auto"/>
          <w:sz w:val="20"/>
          <w:szCs w:val="20"/>
          <w:lang w:val="es-ES"/>
        </w:rPr>
        <w:t>de la peticionaria no resultan manifiestamente infundad</w:t>
      </w:r>
      <w:r w:rsidRPr="00141D8F">
        <w:rPr>
          <w:rFonts w:asciiTheme="majorHAnsi" w:hAnsiTheme="majorHAnsi"/>
          <w:color w:val="auto"/>
          <w:sz w:val="20"/>
          <w:szCs w:val="20"/>
          <w:lang w:val="es-ES"/>
        </w:rPr>
        <w:t>o</w:t>
      </w:r>
      <w:r w:rsidR="00767B3A" w:rsidRPr="00141D8F">
        <w:rPr>
          <w:rFonts w:asciiTheme="majorHAnsi" w:hAnsiTheme="majorHAnsi"/>
          <w:color w:val="auto"/>
          <w:sz w:val="20"/>
          <w:szCs w:val="20"/>
          <w:lang w:val="es-ES"/>
        </w:rPr>
        <w:t>s y requieren un estudio de fondo pues los hechos, de corroborarse como ciertos, podrían c</w:t>
      </w:r>
      <w:r w:rsidR="00141D8F" w:rsidRPr="00141D8F">
        <w:rPr>
          <w:rFonts w:asciiTheme="majorHAnsi" w:hAnsiTheme="majorHAnsi"/>
          <w:color w:val="auto"/>
          <w:sz w:val="20"/>
          <w:szCs w:val="20"/>
          <w:lang w:val="es-ES"/>
        </w:rPr>
        <w:t>onstituir</w:t>
      </w:r>
      <w:r w:rsidR="00767B3A" w:rsidRPr="00141D8F">
        <w:rPr>
          <w:rFonts w:asciiTheme="majorHAnsi" w:hAnsiTheme="majorHAnsi"/>
          <w:color w:val="auto"/>
          <w:sz w:val="20"/>
          <w:szCs w:val="20"/>
          <w:lang w:val="es-ES"/>
        </w:rPr>
        <w:t xml:space="preserve"> violaciones </w:t>
      </w:r>
      <w:r w:rsidR="00141D8F" w:rsidRPr="00141D8F">
        <w:rPr>
          <w:rFonts w:asciiTheme="majorHAnsi" w:hAnsiTheme="majorHAnsi"/>
          <w:color w:val="auto"/>
          <w:sz w:val="20"/>
          <w:szCs w:val="20"/>
          <w:lang w:val="es-ES"/>
        </w:rPr>
        <w:t>de</w:t>
      </w:r>
      <w:r w:rsidR="00767B3A" w:rsidRPr="00141D8F">
        <w:rPr>
          <w:rFonts w:asciiTheme="majorHAnsi" w:hAnsiTheme="majorHAnsi"/>
          <w:color w:val="auto"/>
          <w:sz w:val="20"/>
          <w:szCs w:val="20"/>
          <w:lang w:val="es-ES"/>
        </w:rPr>
        <w:t xml:space="preserve"> </w:t>
      </w:r>
      <w:r w:rsidR="00141D8F" w:rsidRPr="00141D8F">
        <w:rPr>
          <w:rFonts w:asciiTheme="majorHAnsi" w:hAnsiTheme="majorHAnsi"/>
          <w:color w:val="auto"/>
          <w:sz w:val="20"/>
          <w:szCs w:val="20"/>
          <w:lang w:val="es-ES"/>
        </w:rPr>
        <w:t xml:space="preserve">los derechos reconocidos en </w:t>
      </w:r>
      <w:r w:rsidR="00767B3A" w:rsidRPr="00141D8F">
        <w:rPr>
          <w:rFonts w:asciiTheme="majorHAnsi" w:hAnsiTheme="majorHAnsi"/>
          <w:color w:val="auto"/>
          <w:sz w:val="20"/>
          <w:szCs w:val="20"/>
          <w:lang w:val="es-ES"/>
        </w:rPr>
        <w:t xml:space="preserve">los artículos </w:t>
      </w:r>
      <w:r w:rsidR="00767B3A" w:rsidRPr="00141D8F">
        <w:rPr>
          <w:rFonts w:asciiTheme="majorHAnsi" w:hAnsiTheme="majorHAnsi"/>
          <w:bCs/>
          <w:color w:val="auto"/>
          <w:sz w:val="20"/>
          <w:szCs w:val="20"/>
          <w:lang w:val="es-PA"/>
        </w:rPr>
        <w:t>8 (garantías judiciales), 21 (propiedad privada), 25 (protección judicial) y 26 (derechos económicos, sociales y culturales) de la Convención Americana</w:t>
      </w:r>
      <w:r w:rsidR="00141D8F" w:rsidRPr="00141D8F">
        <w:rPr>
          <w:rFonts w:asciiTheme="majorHAnsi" w:hAnsiTheme="majorHAnsi"/>
          <w:bCs/>
          <w:color w:val="auto"/>
          <w:sz w:val="20"/>
          <w:szCs w:val="20"/>
          <w:lang w:val="es-PA"/>
        </w:rPr>
        <w:t>,</w:t>
      </w:r>
      <w:r w:rsidR="00767B3A" w:rsidRPr="00141D8F">
        <w:rPr>
          <w:rFonts w:asciiTheme="majorHAnsi" w:hAnsiTheme="majorHAnsi"/>
          <w:bCs/>
          <w:color w:val="auto"/>
          <w:sz w:val="20"/>
          <w:szCs w:val="20"/>
          <w:lang w:val="es-PA"/>
        </w:rPr>
        <w:t xml:space="preserve"> en relación con su artículo 1.1.</w:t>
      </w:r>
    </w:p>
    <w:p w14:paraId="1F34D82D" w14:textId="77777777" w:rsidR="0044402B" w:rsidRPr="00141D8F" w:rsidRDefault="0044402B" w:rsidP="0044402B">
      <w:pPr>
        <w:pStyle w:val="ListParagraph"/>
        <w:rPr>
          <w:rFonts w:asciiTheme="majorHAnsi" w:hAnsiTheme="majorHAnsi"/>
          <w:color w:val="auto"/>
          <w:sz w:val="20"/>
          <w:szCs w:val="20"/>
          <w:lang w:val="es-ES_tradnl"/>
        </w:rPr>
      </w:pPr>
    </w:p>
    <w:p w14:paraId="63070417" w14:textId="543BA7A1" w:rsidR="0044402B" w:rsidRPr="00141D8F" w:rsidRDefault="0044402B" w:rsidP="000A609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r w:rsidRPr="00141D8F">
        <w:rPr>
          <w:rFonts w:asciiTheme="majorHAnsi" w:hAnsiTheme="majorHAnsi"/>
          <w:color w:val="auto"/>
          <w:sz w:val="20"/>
          <w:szCs w:val="20"/>
          <w:lang w:val="es-ES_tradnl"/>
        </w:rPr>
        <w:t>En cuanto a las</w:t>
      </w:r>
      <w:r w:rsidR="00141D8F" w:rsidRPr="00141D8F">
        <w:rPr>
          <w:rFonts w:asciiTheme="majorHAnsi" w:hAnsiTheme="majorHAnsi"/>
          <w:color w:val="auto"/>
          <w:sz w:val="20"/>
          <w:szCs w:val="20"/>
          <w:lang w:val="es-ES_tradnl"/>
        </w:rPr>
        <w:t xml:space="preserve"> presuntas</w:t>
      </w:r>
      <w:r w:rsidRPr="00141D8F">
        <w:rPr>
          <w:rFonts w:asciiTheme="majorHAnsi" w:hAnsiTheme="majorHAnsi"/>
          <w:color w:val="auto"/>
          <w:sz w:val="20"/>
          <w:szCs w:val="20"/>
          <w:lang w:val="es-ES_tradnl"/>
        </w:rPr>
        <w:t xml:space="preserve"> violaciones </w:t>
      </w:r>
      <w:r w:rsidR="00141D8F" w:rsidRPr="00141D8F">
        <w:rPr>
          <w:rFonts w:asciiTheme="majorHAnsi" w:hAnsiTheme="majorHAnsi"/>
          <w:color w:val="auto"/>
          <w:sz w:val="20"/>
          <w:szCs w:val="20"/>
          <w:lang w:val="es-ES_tradnl"/>
        </w:rPr>
        <w:t>de</w:t>
      </w:r>
      <w:r w:rsidRPr="00141D8F">
        <w:rPr>
          <w:rFonts w:asciiTheme="majorHAnsi" w:hAnsiTheme="majorHAnsi"/>
          <w:color w:val="auto"/>
          <w:sz w:val="20"/>
          <w:szCs w:val="20"/>
          <w:lang w:val="es-ES_tradnl"/>
        </w:rPr>
        <w:t xml:space="preserve">l </w:t>
      </w:r>
      <w:r w:rsidR="00141D8F" w:rsidRPr="00141D8F">
        <w:rPr>
          <w:rFonts w:asciiTheme="majorHAnsi" w:hAnsiTheme="majorHAnsi"/>
          <w:color w:val="auto"/>
          <w:sz w:val="20"/>
          <w:szCs w:val="20"/>
          <w:lang w:val="es-ES_tradnl"/>
        </w:rPr>
        <w:t xml:space="preserve">derecho a la vida protegido en el </w:t>
      </w:r>
      <w:r w:rsidRPr="00141D8F">
        <w:rPr>
          <w:rFonts w:asciiTheme="majorHAnsi" w:hAnsiTheme="majorHAnsi"/>
          <w:color w:val="auto"/>
          <w:sz w:val="20"/>
          <w:szCs w:val="20"/>
          <w:lang w:val="es-ES_tradnl"/>
        </w:rPr>
        <w:t xml:space="preserve">artículo 4 de </w:t>
      </w:r>
      <w:r w:rsidR="00141D8F" w:rsidRPr="00141D8F">
        <w:rPr>
          <w:rFonts w:asciiTheme="majorHAnsi" w:hAnsiTheme="majorHAnsi"/>
          <w:color w:val="auto"/>
          <w:sz w:val="20"/>
          <w:szCs w:val="20"/>
          <w:lang w:val="es-ES_tradnl"/>
        </w:rPr>
        <w:t>dicho tratado</w:t>
      </w:r>
      <w:r w:rsidRPr="00141D8F">
        <w:rPr>
          <w:rFonts w:asciiTheme="majorHAnsi" w:hAnsiTheme="majorHAnsi"/>
          <w:color w:val="auto"/>
          <w:sz w:val="20"/>
          <w:szCs w:val="20"/>
          <w:lang w:val="es-ES_tradnl"/>
        </w:rPr>
        <w:t>, la Comisión estima que la peticionaria no ha aportado</w:t>
      </w:r>
      <w:r w:rsidR="00141D8F" w:rsidRPr="00141D8F">
        <w:rPr>
          <w:rFonts w:asciiTheme="majorHAnsi" w:hAnsiTheme="majorHAnsi"/>
          <w:color w:val="auto"/>
          <w:sz w:val="20"/>
          <w:szCs w:val="20"/>
          <w:lang w:val="es-ES_tradnl"/>
        </w:rPr>
        <w:t>,</w:t>
      </w:r>
      <w:r w:rsidRPr="00141D8F">
        <w:rPr>
          <w:rFonts w:asciiTheme="majorHAnsi" w:hAnsiTheme="majorHAnsi"/>
          <w:color w:val="auto"/>
          <w:sz w:val="20"/>
          <w:szCs w:val="20"/>
          <w:lang w:val="es-ES_tradnl"/>
        </w:rPr>
        <w:t xml:space="preserve"> ni surge</w:t>
      </w:r>
      <w:r w:rsidR="00141D8F" w:rsidRPr="00141D8F">
        <w:rPr>
          <w:rFonts w:asciiTheme="majorHAnsi" w:hAnsiTheme="majorHAnsi"/>
          <w:color w:val="auto"/>
          <w:sz w:val="20"/>
          <w:szCs w:val="20"/>
          <w:lang w:val="es-ES_tradnl"/>
        </w:rPr>
        <w:t>n</w:t>
      </w:r>
      <w:r w:rsidRPr="00141D8F">
        <w:rPr>
          <w:rFonts w:asciiTheme="majorHAnsi" w:hAnsiTheme="majorHAnsi"/>
          <w:color w:val="auto"/>
          <w:sz w:val="20"/>
          <w:szCs w:val="20"/>
          <w:lang w:val="es-ES_tradnl"/>
        </w:rPr>
        <w:t xml:space="preserve"> del expediente</w:t>
      </w:r>
      <w:r w:rsidR="00141D8F" w:rsidRPr="00141D8F">
        <w:rPr>
          <w:rFonts w:asciiTheme="majorHAnsi" w:hAnsiTheme="majorHAnsi"/>
          <w:color w:val="auto"/>
          <w:sz w:val="20"/>
          <w:szCs w:val="20"/>
          <w:lang w:val="es-ES_tradnl"/>
        </w:rPr>
        <w:t>,</w:t>
      </w:r>
      <w:r w:rsidRPr="00141D8F">
        <w:rPr>
          <w:rFonts w:asciiTheme="majorHAnsi" w:hAnsiTheme="majorHAnsi"/>
          <w:color w:val="auto"/>
          <w:sz w:val="20"/>
          <w:szCs w:val="20"/>
          <w:lang w:val="es-ES_tradnl"/>
        </w:rPr>
        <w:t xml:space="preserve"> elementos o sustento suficiente para considerar </w:t>
      </w:r>
      <w:r w:rsidRPr="00141D8F">
        <w:rPr>
          <w:rFonts w:asciiTheme="majorHAnsi" w:hAnsiTheme="majorHAnsi"/>
          <w:i/>
          <w:iCs/>
          <w:color w:val="auto"/>
          <w:sz w:val="20"/>
          <w:szCs w:val="20"/>
          <w:lang w:val="es-ES_tradnl"/>
        </w:rPr>
        <w:t xml:space="preserve">prima facie </w:t>
      </w:r>
      <w:r w:rsidRPr="00141D8F">
        <w:rPr>
          <w:rFonts w:asciiTheme="majorHAnsi" w:hAnsiTheme="majorHAnsi"/>
          <w:color w:val="auto"/>
          <w:sz w:val="20"/>
          <w:szCs w:val="20"/>
          <w:lang w:val="es-ES_tradnl"/>
        </w:rPr>
        <w:t>su posible violación.</w:t>
      </w:r>
    </w:p>
    <w:p w14:paraId="3F7EBCEA" w14:textId="77777777" w:rsidR="0044402B" w:rsidRPr="00141D8F" w:rsidRDefault="0044402B" w:rsidP="0044402B">
      <w:pPr>
        <w:pStyle w:val="ListParagraph"/>
        <w:rPr>
          <w:rFonts w:asciiTheme="majorHAnsi" w:hAnsiTheme="majorHAnsi"/>
          <w:color w:val="auto"/>
          <w:sz w:val="20"/>
          <w:szCs w:val="20"/>
          <w:lang w:val="es-ES_tradnl"/>
        </w:rPr>
      </w:pPr>
    </w:p>
    <w:p w14:paraId="2B60E6B0" w14:textId="51D62B7B" w:rsidR="0044402B" w:rsidRPr="00141D8F" w:rsidRDefault="0044402B" w:rsidP="000A609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r w:rsidRPr="00141D8F">
        <w:rPr>
          <w:rFonts w:asciiTheme="majorHAnsi" w:hAnsiTheme="majorHAnsi"/>
          <w:color w:val="auto"/>
          <w:sz w:val="20"/>
          <w:szCs w:val="20"/>
          <w:lang w:val="es-ES_tradnl"/>
        </w:rPr>
        <w:t xml:space="preserve">Respecto a las </w:t>
      </w:r>
      <w:r w:rsidR="00141D8F" w:rsidRPr="00141D8F">
        <w:rPr>
          <w:rFonts w:asciiTheme="majorHAnsi" w:hAnsiTheme="majorHAnsi"/>
          <w:color w:val="auto"/>
          <w:sz w:val="20"/>
          <w:szCs w:val="20"/>
          <w:lang w:val="es-ES_tradnl"/>
        </w:rPr>
        <w:t>supuestas</w:t>
      </w:r>
      <w:r w:rsidRPr="00141D8F">
        <w:rPr>
          <w:rFonts w:asciiTheme="majorHAnsi" w:hAnsiTheme="majorHAnsi"/>
          <w:color w:val="auto"/>
          <w:sz w:val="20"/>
          <w:szCs w:val="20"/>
          <w:lang w:val="es-ES_tradnl"/>
        </w:rPr>
        <w:t xml:space="preserve"> violaciones </w:t>
      </w:r>
      <w:r w:rsidR="00141D8F" w:rsidRPr="00141D8F">
        <w:rPr>
          <w:rFonts w:asciiTheme="majorHAnsi" w:hAnsiTheme="majorHAnsi"/>
          <w:color w:val="auto"/>
          <w:sz w:val="20"/>
          <w:szCs w:val="20"/>
          <w:lang w:val="es-ES_tradnl"/>
        </w:rPr>
        <w:t>de</w:t>
      </w:r>
      <w:r w:rsidRPr="00141D8F">
        <w:rPr>
          <w:rFonts w:asciiTheme="majorHAnsi" w:hAnsiTheme="majorHAnsi"/>
          <w:color w:val="auto"/>
          <w:sz w:val="20"/>
          <w:szCs w:val="20"/>
          <w:lang w:val="es-ES_tradnl"/>
        </w:rPr>
        <w:t xml:space="preserve">l artículo 7 del Protocolo de San Salvador, la Comisión carece de competencia para pronunciarse al respecto dado que dicho instrumento no ha sido ratificado por Chile. </w:t>
      </w:r>
    </w:p>
    <w:p w14:paraId="5325596D" w14:textId="77777777" w:rsidR="0080514F" w:rsidRPr="00141D8F" w:rsidRDefault="0080514F" w:rsidP="0042527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555C5B3F" w:rsidR="003239B8" w:rsidRPr="00141D8F" w:rsidRDefault="003239B8" w:rsidP="00BD5DD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141D8F">
        <w:rPr>
          <w:rFonts w:asciiTheme="majorHAnsi" w:hAnsiTheme="majorHAnsi"/>
          <w:b/>
          <w:bCs/>
          <w:sz w:val="20"/>
          <w:szCs w:val="20"/>
          <w:lang w:val="es-ES_tradnl"/>
        </w:rPr>
        <w:t xml:space="preserve">VIII. </w:t>
      </w:r>
      <w:r w:rsidRPr="00141D8F">
        <w:rPr>
          <w:rFonts w:asciiTheme="majorHAnsi" w:hAnsiTheme="majorHAnsi"/>
          <w:b/>
          <w:bCs/>
          <w:sz w:val="20"/>
          <w:szCs w:val="20"/>
          <w:lang w:val="es-ES_tradnl"/>
        </w:rPr>
        <w:tab/>
        <w:t>DECISIÓN</w:t>
      </w:r>
    </w:p>
    <w:p w14:paraId="0C12AA5B" w14:textId="77777777" w:rsidR="0080514F" w:rsidRPr="00141D8F" w:rsidRDefault="0080514F" w:rsidP="0042527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DF04143" w14:textId="227F44E6" w:rsidR="00FD63C5" w:rsidRPr="00141D8F" w:rsidRDefault="003239B8" w:rsidP="000E60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141D8F">
        <w:rPr>
          <w:rFonts w:asciiTheme="majorHAnsi" w:hAnsiTheme="majorHAnsi"/>
          <w:sz w:val="20"/>
          <w:szCs w:val="20"/>
          <w:lang w:val="es-ES_tradnl"/>
        </w:rPr>
        <w:t xml:space="preserve">Declarar </w:t>
      </w:r>
      <w:r w:rsidR="00FD63C5" w:rsidRPr="00141D8F">
        <w:rPr>
          <w:rFonts w:asciiTheme="majorHAnsi" w:hAnsiTheme="majorHAnsi"/>
          <w:sz w:val="20"/>
          <w:szCs w:val="20"/>
          <w:lang w:val="es-ES_tradnl"/>
        </w:rPr>
        <w:t xml:space="preserve">admisible la presente petición </w:t>
      </w:r>
      <w:r w:rsidR="00141D8F" w:rsidRPr="00141D8F">
        <w:rPr>
          <w:rFonts w:asciiTheme="majorHAnsi" w:hAnsiTheme="majorHAnsi"/>
          <w:sz w:val="20"/>
          <w:szCs w:val="20"/>
          <w:lang w:val="es-ES_tradnl"/>
        </w:rPr>
        <w:t>en relación con</w:t>
      </w:r>
      <w:r w:rsidR="00FD63C5" w:rsidRPr="00141D8F">
        <w:rPr>
          <w:rFonts w:asciiTheme="majorHAnsi" w:hAnsiTheme="majorHAnsi"/>
          <w:sz w:val="20"/>
          <w:szCs w:val="20"/>
          <w:lang w:val="es-ES_tradnl"/>
        </w:rPr>
        <w:t xml:space="preserve"> los artículos 8, 21, 25 y 26 de la Convención Americana en </w:t>
      </w:r>
      <w:r w:rsidR="00FA7912">
        <w:rPr>
          <w:rFonts w:asciiTheme="majorHAnsi" w:hAnsiTheme="majorHAnsi"/>
          <w:sz w:val="20"/>
          <w:szCs w:val="20"/>
          <w:lang w:val="es-ES_tradnl"/>
        </w:rPr>
        <w:t>concordancia</w:t>
      </w:r>
      <w:r w:rsidR="00FD63C5" w:rsidRPr="00141D8F">
        <w:rPr>
          <w:rFonts w:asciiTheme="majorHAnsi" w:hAnsiTheme="majorHAnsi"/>
          <w:sz w:val="20"/>
          <w:szCs w:val="20"/>
          <w:lang w:val="es-ES_tradnl"/>
        </w:rPr>
        <w:t xml:space="preserve"> con su artículo 1.</w:t>
      </w:r>
      <w:r w:rsidR="006C2803">
        <w:rPr>
          <w:rFonts w:asciiTheme="majorHAnsi" w:hAnsiTheme="majorHAnsi"/>
          <w:sz w:val="20"/>
          <w:szCs w:val="20"/>
          <w:lang w:val="es-ES_tradnl"/>
        </w:rPr>
        <w:t>1</w:t>
      </w:r>
      <w:r w:rsidR="00DD0BBB">
        <w:rPr>
          <w:rFonts w:asciiTheme="majorHAnsi" w:hAnsiTheme="majorHAnsi"/>
          <w:sz w:val="20"/>
          <w:szCs w:val="20"/>
          <w:lang w:val="es-ES_tradnl"/>
        </w:rPr>
        <w:t>;</w:t>
      </w:r>
    </w:p>
    <w:p w14:paraId="7AA3D319" w14:textId="77777777" w:rsidR="00FD63C5" w:rsidRPr="00141D8F" w:rsidRDefault="00FD63C5" w:rsidP="000E60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6FD0022" w14:textId="71004577" w:rsidR="00FD63C5" w:rsidRPr="00141D8F" w:rsidRDefault="00FD63C5" w:rsidP="000E60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141D8F">
        <w:rPr>
          <w:rFonts w:asciiTheme="majorHAnsi" w:hAnsiTheme="majorHAnsi"/>
          <w:sz w:val="20"/>
          <w:szCs w:val="20"/>
          <w:lang w:val="es-ES_tradnl"/>
        </w:rPr>
        <w:t>Declarar inadmisible la presente petición en relación con el artículo 4 de la Convención Americana</w:t>
      </w:r>
      <w:r w:rsidR="00DD0BBB">
        <w:rPr>
          <w:rFonts w:asciiTheme="majorHAnsi" w:hAnsiTheme="majorHAnsi"/>
          <w:sz w:val="20"/>
          <w:szCs w:val="20"/>
          <w:lang w:val="es-ES_tradnl"/>
        </w:rPr>
        <w:t>, y;</w:t>
      </w:r>
    </w:p>
    <w:p w14:paraId="4704ABF6" w14:textId="77777777" w:rsidR="00FD63C5" w:rsidRPr="00141D8F" w:rsidRDefault="00FD63C5" w:rsidP="000E603A">
      <w:pPr>
        <w:pStyle w:val="ListParagraph"/>
        <w:ind w:left="0"/>
        <w:rPr>
          <w:rFonts w:asciiTheme="majorHAnsi" w:hAnsiTheme="majorHAnsi"/>
          <w:color w:val="auto"/>
          <w:sz w:val="20"/>
          <w:szCs w:val="20"/>
          <w:lang w:val="es-ES_tradnl"/>
        </w:rPr>
      </w:pPr>
    </w:p>
    <w:p w14:paraId="1C99F912" w14:textId="7AD6F0C4" w:rsidR="003A3939" w:rsidRPr="00141D8F" w:rsidRDefault="003A3939" w:rsidP="000E60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141D8F">
        <w:rPr>
          <w:rFonts w:asciiTheme="majorHAnsi" w:hAnsiTheme="majorHAnsi"/>
          <w:sz w:val="20"/>
          <w:szCs w:val="20"/>
          <w:lang w:val="es-ES_tradnl"/>
        </w:rPr>
        <w:t>Notificar a las partes la presente decisión;</w:t>
      </w:r>
      <w:r w:rsidR="00FD63C5" w:rsidRPr="00141D8F">
        <w:rPr>
          <w:rFonts w:asciiTheme="majorHAnsi" w:hAnsiTheme="majorHAnsi"/>
          <w:sz w:val="20"/>
          <w:szCs w:val="20"/>
          <w:lang w:val="es-ES_tradnl"/>
        </w:rPr>
        <w:t xml:space="preserve"> proceder al análisis del fondo del asunto </w:t>
      </w:r>
      <w:r w:rsidRPr="00141D8F">
        <w:rPr>
          <w:rFonts w:asciiTheme="majorHAnsi" w:hAnsiTheme="majorHAnsi"/>
          <w:sz w:val="20"/>
          <w:szCs w:val="20"/>
          <w:lang w:val="es-ES_tradnl"/>
        </w:rPr>
        <w:t>y publicar esta decisión e incluirla en su Informe Anual a la Asamblea General de la Organización de los Estados Americanos.</w:t>
      </w:r>
    </w:p>
    <w:p w14:paraId="6C478DD6" w14:textId="77777777" w:rsidR="00DD0BBB" w:rsidRDefault="00DD0BBB">
      <w:pPr>
        <w:rPr>
          <w:rFonts w:ascii="Cambria" w:hAnsi="Cambria" w:cs="Calibri"/>
          <w:b/>
          <w:sz w:val="20"/>
          <w:szCs w:val="20"/>
          <w:lang w:val="es-ES_tradnl"/>
        </w:rPr>
      </w:pPr>
    </w:p>
    <w:p w14:paraId="10193418" w14:textId="1E0E0FAE" w:rsidR="00DD0BBB" w:rsidRPr="00A37B82" w:rsidRDefault="00DD0BBB" w:rsidP="00DD0BBB">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sidR="00573BC2">
        <w:rPr>
          <w:rFonts w:asciiTheme="majorHAnsi" w:hAnsiTheme="majorHAnsi" w:cs="Arial"/>
          <w:noProof/>
          <w:spacing w:val="-2"/>
          <w:sz w:val="20"/>
          <w:szCs w:val="20"/>
          <w:lang w:val="es-CL"/>
        </w:rPr>
        <w:t xml:space="preserve">Stuardo Ralón Orellana, </w:t>
      </w:r>
      <w:r w:rsidR="00A26F37">
        <w:rPr>
          <w:rFonts w:asciiTheme="majorHAnsi" w:hAnsiTheme="majorHAnsi" w:cs="Arial"/>
          <w:noProof/>
          <w:spacing w:val="-2"/>
          <w:sz w:val="20"/>
          <w:szCs w:val="20"/>
          <w:lang w:val="es-CL"/>
        </w:rPr>
        <w:t xml:space="preserve">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DB0CDA">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31F03F2E" w14:textId="77777777" w:rsidR="00DD0BBB" w:rsidRPr="00A37B82" w:rsidRDefault="00DD0BBB" w:rsidP="00DD0BBB">
      <w:pPr>
        <w:suppressAutoHyphens/>
        <w:ind w:firstLine="720"/>
        <w:jc w:val="both"/>
        <w:rPr>
          <w:rFonts w:asciiTheme="majorHAnsi" w:hAnsiTheme="majorHAnsi" w:cs="Arial"/>
          <w:noProof/>
          <w:spacing w:val="-2"/>
          <w:sz w:val="20"/>
          <w:szCs w:val="20"/>
          <w:lang w:val="es-CL"/>
        </w:rPr>
      </w:pPr>
    </w:p>
    <w:p w14:paraId="68B4A5F8" w14:textId="77777777" w:rsidR="00DD0BBB" w:rsidRDefault="00DD0BBB" w:rsidP="00DD0BBB">
      <w:pPr>
        <w:ind w:firstLine="720"/>
        <w:jc w:val="both"/>
        <w:rPr>
          <w:rFonts w:ascii="Cambria" w:hAnsi="Cambria" w:cs="Arial"/>
          <w:noProof/>
          <w:sz w:val="20"/>
          <w:szCs w:val="20"/>
          <w:lang w:val="es-CL"/>
        </w:rPr>
      </w:pPr>
    </w:p>
    <w:p w14:paraId="1A59E522" w14:textId="77777777" w:rsidR="00DD0BBB" w:rsidRDefault="00DD0BBB" w:rsidP="00DD0BBB">
      <w:pPr>
        <w:ind w:firstLine="720"/>
        <w:jc w:val="both"/>
        <w:rPr>
          <w:rFonts w:ascii="Cambria" w:hAnsi="Cambria" w:cs="Arial"/>
          <w:noProof/>
          <w:sz w:val="20"/>
          <w:szCs w:val="20"/>
          <w:lang w:val="es-CL"/>
        </w:rPr>
      </w:pPr>
    </w:p>
    <w:p w14:paraId="05B80752" w14:textId="77777777" w:rsidR="00DD0BBB" w:rsidRDefault="00DD0BBB" w:rsidP="00DD0BBB">
      <w:pPr>
        <w:ind w:firstLine="720"/>
        <w:jc w:val="both"/>
        <w:rPr>
          <w:rFonts w:ascii="Cambria" w:hAnsi="Cambria" w:cs="Arial"/>
          <w:noProof/>
          <w:sz w:val="20"/>
          <w:szCs w:val="20"/>
          <w:lang w:val="es-CL"/>
        </w:rPr>
      </w:pPr>
    </w:p>
    <w:p w14:paraId="7FFD9094" w14:textId="77777777" w:rsidR="00DD0BBB" w:rsidRDefault="00DD0BBB" w:rsidP="00DD0BBB">
      <w:pPr>
        <w:ind w:firstLine="720"/>
        <w:jc w:val="both"/>
        <w:rPr>
          <w:rFonts w:ascii="Cambria" w:hAnsi="Cambria" w:cs="Arial"/>
          <w:noProof/>
          <w:sz w:val="20"/>
          <w:szCs w:val="20"/>
          <w:lang w:val="es-CL"/>
        </w:rPr>
      </w:pPr>
    </w:p>
    <w:p w14:paraId="3DA07C05" w14:textId="77777777" w:rsidR="00DD0BBB" w:rsidRDefault="00DD0BBB" w:rsidP="00DD0BBB">
      <w:pPr>
        <w:ind w:firstLine="720"/>
        <w:jc w:val="both"/>
        <w:rPr>
          <w:rFonts w:ascii="Cambria" w:hAnsi="Cambria" w:cs="Arial"/>
          <w:noProof/>
          <w:sz w:val="20"/>
          <w:szCs w:val="20"/>
          <w:lang w:val="es-CL"/>
        </w:rPr>
      </w:pPr>
    </w:p>
    <w:p w14:paraId="50C2A834" w14:textId="77777777" w:rsidR="00DD0BBB" w:rsidRDefault="00DD0BBB" w:rsidP="00DD0BBB">
      <w:pPr>
        <w:ind w:firstLine="720"/>
        <w:jc w:val="both"/>
        <w:rPr>
          <w:rFonts w:ascii="Cambria" w:hAnsi="Cambria" w:cs="Arial"/>
          <w:noProof/>
          <w:sz w:val="20"/>
          <w:szCs w:val="20"/>
          <w:lang w:val="es-CL"/>
        </w:rPr>
      </w:pPr>
    </w:p>
    <w:p w14:paraId="56BBAB4E" w14:textId="77777777" w:rsidR="00DD0BBB" w:rsidRDefault="00DD0BBB" w:rsidP="00DD0BBB">
      <w:pPr>
        <w:ind w:firstLine="720"/>
        <w:jc w:val="both"/>
        <w:rPr>
          <w:rFonts w:ascii="Cambria" w:hAnsi="Cambria" w:cs="Arial"/>
          <w:noProof/>
          <w:sz w:val="20"/>
          <w:szCs w:val="20"/>
          <w:lang w:val="es-CL"/>
        </w:rPr>
      </w:pPr>
    </w:p>
    <w:p w14:paraId="78A7B60F" w14:textId="77777777" w:rsidR="00DD0BBB" w:rsidRDefault="00DD0BBB" w:rsidP="00DD0BBB">
      <w:pPr>
        <w:ind w:firstLine="720"/>
        <w:jc w:val="both"/>
        <w:rPr>
          <w:rFonts w:ascii="Cambria" w:hAnsi="Cambria" w:cs="Arial"/>
          <w:noProof/>
          <w:sz w:val="20"/>
          <w:szCs w:val="20"/>
          <w:lang w:val="es-CL"/>
        </w:rPr>
      </w:pPr>
    </w:p>
    <w:p w14:paraId="55005EC6" w14:textId="77777777" w:rsidR="00DD0BBB" w:rsidRDefault="00DD0BBB" w:rsidP="00DD0BBB">
      <w:pPr>
        <w:ind w:firstLine="720"/>
        <w:jc w:val="both"/>
        <w:rPr>
          <w:rFonts w:ascii="Cambria" w:hAnsi="Cambria" w:cs="Arial"/>
          <w:noProof/>
          <w:sz w:val="20"/>
          <w:szCs w:val="20"/>
          <w:lang w:val="es-CL"/>
        </w:rPr>
      </w:pPr>
    </w:p>
    <w:p w14:paraId="0A40BF8E" w14:textId="77777777" w:rsidR="00DD0BBB" w:rsidRDefault="00DD0BBB" w:rsidP="00DD0BBB">
      <w:pPr>
        <w:ind w:firstLine="720"/>
        <w:jc w:val="both"/>
        <w:rPr>
          <w:rFonts w:ascii="Cambria" w:hAnsi="Cambria" w:cs="Arial"/>
          <w:noProof/>
          <w:sz w:val="20"/>
          <w:szCs w:val="20"/>
          <w:lang w:val="es-CL"/>
        </w:rPr>
      </w:pPr>
    </w:p>
    <w:bookmarkEnd w:id="2"/>
    <w:p w14:paraId="241D1DBE" w14:textId="3275CD09" w:rsidR="000E603A" w:rsidRPr="00141D8F" w:rsidRDefault="000E603A">
      <w:pPr>
        <w:rPr>
          <w:rFonts w:ascii="Cambria" w:hAnsi="Cambria" w:cs="Calibri"/>
          <w:b/>
          <w:sz w:val="20"/>
          <w:szCs w:val="20"/>
          <w:lang w:val="es-ES_tradnl"/>
        </w:rPr>
      </w:pPr>
      <w:r w:rsidRPr="00141D8F">
        <w:rPr>
          <w:rFonts w:ascii="Cambria" w:hAnsi="Cambria" w:cs="Calibri"/>
          <w:b/>
          <w:sz w:val="20"/>
          <w:szCs w:val="20"/>
          <w:lang w:val="es-ES_tradnl"/>
        </w:rPr>
        <w:br w:type="page"/>
      </w:r>
    </w:p>
    <w:p w14:paraId="7EAB6952" w14:textId="5296E8DD" w:rsidR="00B538AE" w:rsidRPr="00141D8F" w:rsidRDefault="004532BD" w:rsidP="00BD5DD2">
      <w:pPr>
        <w:ind w:firstLine="720"/>
        <w:jc w:val="center"/>
        <w:rPr>
          <w:rFonts w:asciiTheme="majorHAnsi" w:hAnsiTheme="majorHAnsi" w:cs="Calibri"/>
          <w:b/>
          <w:sz w:val="20"/>
          <w:szCs w:val="20"/>
          <w:lang w:val="es-ES"/>
        </w:rPr>
      </w:pPr>
      <w:r w:rsidRPr="00141D8F">
        <w:rPr>
          <w:rFonts w:asciiTheme="majorHAnsi" w:hAnsiTheme="majorHAnsi" w:cs="Calibri"/>
          <w:b/>
          <w:sz w:val="20"/>
          <w:szCs w:val="20"/>
          <w:lang w:val="es-ES"/>
        </w:rPr>
        <w:lastRenderedPageBreak/>
        <w:t>ANEXO</w:t>
      </w:r>
    </w:p>
    <w:p w14:paraId="0270448D" w14:textId="77777777" w:rsidR="004532BD" w:rsidRPr="00141D8F" w:rsidRDefault="004532BD" w:rsidP="00BD5DD2">
      <w:pPr>
        <w:rPr>
          <w:rFonts w:asciiTheme="majorHAnsi" w:hAnsiTheme="majorHAnsi" w:cs="Calibri"/>
          <w:b/>
          <w:sz w:val="20"/>
          <w:szCs w:val="20"/>
          <w:lang w:val="es-ES"/>
        </w:rPr>
      </w:pPr>
    </w:p>
    <w:p w14:paraId="6AC80CA6" w14:textId="67DC48F3" w:rsidR="00722C9F" w:rsidRPr="00141D8F" w:rsidRDefault="0075310B" w:rsidP="00BD5DD2">
      <w:pPr>
        <w:ind w:firstLine="720"/>
        <w:jc w:val="center"/>
        <w:rPr>
          <w:rFonts w:asciiTheme="majorHAnsi" w:hAnsiTheme="majorHAnsi" w:cs="Calibri"/>
          <w:b/>
          <w:sz w:val="20"/>
          <w:szCs w:val="20"/>
          <w:lang w:val="es-ES"/>
        </w:rPr>
      </w:pPr>
      <w:r w:rsidRPr="00141D8F">
        <w:rPr>
          <w:rFonts w:asciiTheme="majorHAnsi" w:hAnsiTheme="majorHAnsi" w:cs="Calibri"/>
          <w:b/>
          <w:sz w:val="20"/>
          <w:szCs w:val="20"/>
          <w:lang w:val="es-ES"/>
        </w:rPr>
        <w:t xml:space="preserve">Lista de </w:t>
      </w:r>
      <w:r w:rsidR="00BD5DD2" w:rsidRPr="00141D8F">
        <w:rPr>
          <w:rFonts w:asciiTheme="majorHAnsi" w:hAnsiTheme="majorHAnsi" w:cs="Calibri"/>
          <w:b/>
          <w:sz w:val="20"/>
          <w:szCs w:val="20"/>
          <w:lang w:val="es-ES"/>
        </w:rPr>
        <w:t>p</w:t>
      </w:r>
      <w:r w:rsidRPr="00141D8F">
        <w:rPr>
          <w:rFonts w:asciiTheme="majorHAnsi" w:hAnsiTheme="majorHAnsi" w:cs="Calibri"/>
          <w:b/>
          <w:sz w:val="20"/>
          <w:szCs w:val="20"/>
          <w:lang w:val="es-ES"/>
        </w:rPr>
        <w:t xml:space="preserve">resuntas </w:t>
      </w:r>
      <w:r w:rsidR="00BD5DD2" w:rsidRPr="00141D8F">
        <w:rPr>
          <w:rFonts w:asciiTheme="majorHAnsi" w:hAnsiTheme="majorHAnsi" w:cs="Calibri"/>
          <w:b/>
          <w:sz w:val="20"/>
          <w:szCs w:val="20"/>
          <w:lang w:val="es-ES"/>
        </w:rPr>
        <w:t>v</w:t>
      </w:r>
      <w:r w:rsidRPr="00141D8F">
        <w:rPr>
          <w:rFonts w:asciiTheme="majorHAnsi" w:hAnsiTheme="majorHAnsi" w:cs="Calibri"/>
          <w:b/>
          <w:sz w:val="20"/>
          <w:szCs w:val="20"/>
          <w:lang w:val="es-ES"/>
        </w:rPr>
        <w:t>íctimas</w:t>
      </w:r>
    </w:p>
    <w:p w14:paraId="06766774" w14:textId="062A137C" w:rsidR="0075310B" w:rsidRPr="00141D8F" w:rsidRDefault="0075310B" w:rsidP="00BD5DD2">
      <w:pPr>
        <w:rPr>
          <w:rFonts w:asciiTheme="majorHAnsi" w:hAnsiTheme="majorHAnsi" w:cs="Calibri"/>
          <w:b/>
          <w:sz w:val="20"/>
          <w:szCs w:val="20"/>
          <w:lang w:val="es-ES"/>
        </w:rPr>
      </w:pPr>
    </w:p>
    <w:p w14:paraId="173A3FA3" w14:textId="0BE70161"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Norma E. Pino Manríquez</w:t>
      </w:r>
    </w:p>
    <w:p w14:paraId="382CAF25"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113D52C2" w14:textId="5B40EB57"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Iris Salazar Fuentes</w:t>
      </w:r>
    </w:p>
    <w:p w14:paraId="64914956" w14:textId="151B157C" w:rsidR="0075310B" w:rsidRPr="00141D8F" w:rsidRDefault="0075310B" w:rsidP="00BD5DD2">
      <w:pPr>
        <w:ind w:left="1260" w:hanging="540"/>
        <w:rPr>
          <w:rFonts w:asciiTheme="majorHAnsi" w:hAnsiTheme="majorHAnsi" w:cs="Calibri"/>
          <w:b/>
          <w:sz w:val="20"/>
          <w:szCs w:val="20"/>
          <w:lang w:val="es-ES"/>
        </w:rPr>
      </w:pPr>
    </w:p>
    <w:p w14:paraId="27713565" w14:textId="16F57598"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Edith del T. Godoy Cáceres</w:t>
      </w:r>
    </w:p>
    <w:p w14:paraId="215F83F1"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61AD1877" w14:textId="5D88CFE0"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 xml:space="preserve">Norma I. Peña Garrido </w:t>
      </w:r>
    </w:p>
    <w:p w14:paraId="60B40AB1"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649BA422" w14:textId="332575CF"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 xml:space="preserve">Leyla A. </w:t>
      </w:r>
      <w:r w:rsidR="00BD5DD2" w:rsidRPr="00141D8F">
        <w:rPr>
          <w:rFonts w:asciiTheme="majorHAnsi" w:hAnsiTheme="majorHAnsi" w:cs="Calibri"/>
          <w:color w:val="auto"/>
          <w:sz w:val="20"/>
          <w:szCs w:val="20"/>
          <w:lang w:val="es-ES"/>
        </w:rPr>
        <w:t>Narváez</w:t>
      </w:r>
      <w:r w:rsidRPr="00141D8F">
        <w:rPr>
          <w:rFonts w:asciiTheme="majorHAnsi" w:hAnsiTheme="majorHAnsi" w:cs="Calibri"/>
          <w:color w:val="auto"/>
          <w:sz w:val="20"/>
          <w:szCs w:val="20"/>
          <w:lang w:val="es-ES"/>
        </w:rPr>
        <w:t xml:space="preserve"> Busada</w:t>
      </w:r>
    </w:p>
    <w:p w14:paraId="0D46C0DC"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5AF6790C" w14:textId="4D191053"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Norma del C. Belmar Arias</w:t>
      </w:r>
    </w:p>
    <w:p w14:paraId="5D1F9396"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1850BE52" w14:textId="6DFD1B3D"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 xml:space="preserve">Doris M. Villarroel San Martín </w:t>
      </w:r>
    </w:p>
    <w:p w14:paraId="62A80B41"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220AE427" w14:textId="376842CA"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Flor M. Moreno Saavedra</w:t>
      </w:r>
    </w:p>
    <w:p w14:paraId="499888F0"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35D7043E" w14:textId="01119063"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Jovita V. Salcedo Gutiérrez</w:t>
      </w:r>
    </w:p>
    <w:p w14:paraId="3FA5DCF3"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10A78536" w14:textId="18B304FF"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Celmira Brito Salas</w:t>
      </w:r>
    </w:p>
    <w:p w14:paraId="30AA018B"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26D3787D" w14:textId="34A5ECDB"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Aurora del C. Burgos Jara</w:t>
      </w:r>
    </w:p>
    <w:p w14:paraId="4C1B00BD"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5C7C55B7" w14:textId="7A269392"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Juana G. Leiva Montoya</w:t>
      </w:r>
    </w:p>
    <w:p w14:paraId="4F4D7836"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34F845D8" w14:textId="0D8E001B"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Silvia del C. Peña Muñoz</w:t>
      </w:r>
    </w:p>
    <w:p w14:paraId="130ACAA8"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1BA6BA31" w14:textId="7387C060"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María A. Yuen Pavez</w:t>
      </w:r>
    </w:p>
    <w:p w14:paraId="7878C9F1"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39EC269A" w14:textId="722A4344"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 xml:space="preserve">Myriam L. Coronado Ruedlinger </w:t>
      </w:r>
    </w:p>
    <w:p w14:paraId="31E34061"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5A637193" w14:textId="185AEBE0"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Vitalia E. L</w:t>
      </w:r>
      <w:r w:rsidR="00BD5DD2" w:rsidRPr="00141D8F">
        <w:rPr>
          <w:rFonts w:asciiTheme="majorHAnsi" w:hAnsiTheme="majorHAnsi" w:cs="Calibri"/>
          <w:color w:val="auto"/>
          <w:sz w:val="20"/>
          <w:szCs w:val="20"/>
          <w:lang w:val="es-ES"/>
        </w:rPr>
        <w:t>l</w:t>
      </w:r>
      <w:r w:rsidRPr="00141D8F">
        <w:rPr>
          <w:rFonts w:asciiTheme="majorHAnsi" w:hAnsiTheme="majorHAnsi" w:cs="Calibri"/>
          <w:color w:val="auto"/>
          <w:sz w:val="20"/>
          <w:szCs w:val="20"/>
          <w:lang w:val="es-ES"/>
        </w:rPr>
        <w:t xml:space="preserve">ancafil Collinao </w:t>
      </w:r>
    </w:p>
    <w:p w14:paraId="658A93DD"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4DB46695" w14:textId="48DE5AC4"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Carmen L. Méndez Zurita</w:t>
      </w:r>
    </w:p>
    <w:p w14:paraId="0E06DF49"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154CFB88" w14:textId="72BFE9E9"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Luis E. Cárdenas Oyarzun</w:t>
      </w:r>
    </w:p>
    <w:p w14:paraId="1D96D13D"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477D97A4" w14:textId="290D3F1A"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Gladys J. Muñoz Sánchez</w:t>
      </w:r>
    </w:p>
    <w:p w14:paraId="3347BCFC"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7C3A87C2" w14:textId="58EA48C2" w:rsidR="0075310B" w:rsidRPr="00141D8F" w:rsidRDefault="0075310B" w:rsidP="00BD5DD2">
      <w:pPr>
        <w:pStyle w:val="ListParagraph"/>
        <w:numPr>
          <w:ilvl w:val="0"/>
          <w:numId w:val="57"/>
        </w:numPr>
        <w:ind w:left="1260" w:hanging="540"/>
        <w:rPr>
          <w:rFonts w:asciiTheme="majorHAnsi" w:hAnsiTheme="majorHAnsi" w:cs="Calibri"/>
          <w:b/>
          <w:color w:val="auto"/>
          <w:sz w:val="20"/>
          <w:szCs w:val="20"/>
          <w:lang w:val="es-ES"/>
        </w:rPr>
      </w:pPr>
      <w:r w:rsidRPr="00141D8F">
        <w:rPr>
          <w:rFonts w:asciiTheme="majorHAnsi" w:hAnsiTheme="majorHAnsi" w:cs="Calibri"/>
          <w:color w:val="auto"/>
          <w:sz w:val="20"/>
          <w:szCs w:val="20"/>
          <w:lang w:val="es-ES"/>
        </w:rPr>
        <w:t>Sonia del C. Fierro Barra</w:t>
      </w:r>
    </w:p>
    <w:p w14:paraId="36E9EF0D" w14:textId="77777777" w:rsidR="0075310B" w:rsidRPr="00141D8F" w:rsidRDefault="0075310B" w:rsidP="00BD5DD2">
      <w:pPr>
        <w:pStyle w:val="ListParagraph"/>
        <w:ind w:left="1260" w:hanging="540"/>
        <w:rPr>
          <w:rFonts w:asciiTheme="majorHAnsi" w:hAnsiTheme="majorHAnsi" w:cs="Calibri"/>
          <w:b/>
          <w:color w:val="auto"/>
          <w:sz w:val="20"/>
          <w:szCs w:val="20"/>
          <w:lang w:val="es-ES"/>
        </w:rPr>
      </w:pPr>
    </w:p>
    <w:p w14:paraId="2EF60F72" w14:textId="64A0E262"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Ricardo Riquelme Riquelme</w:t>
      </w:r>
    </w:p>
    <w:p w14:paraId="48FE5F59"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B19BF3E" w14:textId="5CF69AE6"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Elisa Painevilo Huenufil </w:t>
      </w:r>
    </w:p>
    <w:p w14:paraId="0763EA96"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BA145B7" w14:textId="42C7FFC9"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Mirta del P. Droguetti Contreras</w:t>
      </w:r>
    </w:p>
    <w:p w14:paraId="143724E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DAC9E56" w14:textId="7715F025"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Natacha A. Hen </w:t>
      </w:r>
      <w:r w:rsidR="00BD5DD2" w:rsidRPr="00141D8F">
        <w:rPr>
          <w:rFonts w:asciiTheme="majorHAnsi" w:hAnsiTheme="majorHAnsi" w:cs="Calibri"/>
          <w:color w:val="auto"/>
          <w:sz w:val="20"/>
          <w:szCs w:val="20"/>
          <w:lang w:val="es-ES"/>
        </w:rPr>
        <w:t>Barceló</w:t>
      </w:r>
    </w:p>
    <w:p w14:paraId="09385092"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9F6903D" w14:textId="3127881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Rosa I. Perez Ortega</w:t>
      </w:r>
    </w:p>
    <w:p w14:paraId="694194CD"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49D6E04" w14:textId="6FB3144F"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Ximena S. </w:t>
      </w:r>
      <w:r w:rsidR="00BD5DD2" w:rsidRPr="00141D8F">
        <w:rPr>
          <w:rFonts w:asciiTheme="majorHAnsi" w:hAnsiTheme="majorHAnsi" w:cs="Calibri"/>
          <w:color w:val="auto"/>
          <w:sz w:val="20"/>
          <w:szCs w:val="20"/>
          <w:lang w:val="es-ES"/>
        </w:rPr>
        <w:t>Ibáñez</w:t>
      </w:r>
      <w:r w:rsidRPr="00141D8F">
        <w:rPr>
          <w:rFonts w:asciiTheme="majorHAnsi" w:hAnsiTheme="majorHAnsi" w:cs="Calibri"/>
          <w:color w:val="auto"/>
          <w:sz w:val="20"/>
          <w:szCs w:val="20"/>
          <w:lang w:val="es-ES"/>
        </w:rPr>
        <w:t xml:space="preserve"> Cea</w:t>
      </w:r>
    </w:p>
    <w:p w14:paraId="4BC0AF45"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3854199" w14:textId="6E01751A"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I. Segura Meza</w:t>
      </w:r>
    </w:p>
    <w:p w14:paraId="214B3A8E"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8F64FDF" w14:textId="75158D71" w:rsidR="0075310B" w:rsidRPr="00141D8F" w:rsidRDefault="00BD5DD2"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Brígida</w:t>
      </w:r>
      <w:r w:rsidR="0075310B" w:rsidRPr="00141D8F">
        <w:rPr>
          <w:rFonts w:asciiTheme="majorHAnsi" w:hAnsiTheme="majorHAnsi" w:cs="Calibri"/>
          <w:color w:val="auto"/>
          <w:sz w:val="20"/>
          <w:szCs w:val="20"/>
          <w:lang w:val="es-ES"/>
        </w:rPr>
        <w:t xml:space="preserve"> Rodríguez Duhalde</w:t>
      </w:r>
    </w:p>
    <w:p w14:paraId="2F0E22CC"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1F184A7E" w14:textId="1F45DC2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Zagal Rivas</w:t>
      </w:r>
    </w:p>
    <w:p w14:paraId="7AC23C5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61B788B" w14:textId="502A6E1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Aida I. Rivera Cárdenas</w:t>
      </w:r>
    </w:p>
    <w:p w14:paraId="0E722FA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6CE39BB" w14:textId="01960078"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Olvido Retamal Retamal</w:t>
      </w:r>
    </w:p>
    <w:p w14:paraId="7FFAE90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29CAB65" w14:textId="6C5BE6A3"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Eva G. Quintrileo </w:t>
      </w:r>
      <w:r w:rsidR="00BD5DD2" w:rsidRPr="00141D8F">
        <w:rPr>
          <w:rFonts w:asciiTheme="majorHAnsi" w:hAnsiTheme="majorHAnsi" w:cs="Calibri"/>
          <w:color w:val="auto"/>
          <w:sz w:val="20"/>
          <w:szCs w:val="20"/>
          <w:lang w:val="es-ES"/>
        </w:rPr>
        <w:t>Paillán</w:t>
      </w:r>
    </w:p>
    <w:p w14:paraId="03AB9FF0"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1FDF9EC9" w14:textId="4785B712"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Haydee Leal González </w:t>
      </w:r>
    </w:p>
    <w:p w14:paraId="63252990"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FCD01E8" w14:textId="669750B0"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Orlando Carrasco Chaparro </w:t>
      </w:r>
    </w:p>
    <w:p w14:paraId="784C01B3"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5FF5A7C" w14:textId="446BA57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Noelia Henríquez Quintana</w:t>
      </w:r>
    </w:p>
    <w:p w14:paraId="70D95D8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0B869B3" w14:textId="051F5BCE"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Miryam E. Valenzuela Corsini</w:t>
      </w:r>
    </w:p>
    <w:p w14:paraId="364822D5"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1F11A270" w14:textId="5A71AA9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Nelda O. Castillo Jerez</w:t>
      </w:r>
    </w:p>
    <w:p w14:paraId="35702F8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5AB0175" w14:textId="6B8CA44E"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Laura M. Salazar Fuentes</w:t>
      </w:r>
    </w:p>
    <w:p w14:paraId="15FD3A1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D883448" w14:textId="5D99C876"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Mirta del C. Fuentealba Carrera</w:t>
      </w:r>
    </w:p>
    <w:p w14:paraId="77797301"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FAC40F7" w14:textId="4FCF21BF"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Luis A. Iglesias Holzapfel</w:t>
      </w:r>
    </w:p>
    <w:p w14:paraId="69CFE05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84E8F07" w14:textId="5812F71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Isabel C. Urbina Laflor</w:t>
      </w:r>
    </w:p>
    <w:p w14:paraId="1C22422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A9EC5BC" w14:textId="7CB9B6F4"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Hugo Huanquilef Navarro</w:t>
      </w:r>
    </w:p>
    <w:p w14:paraId="07BDFE7E"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BACA3FA" w14:textId="46D8F9C5"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Antonio Huaracan Galvarino</w:t>
      </w:r>
    </w:p>
    <w:p w14:paraId="65A32370"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CF2E75E" w14:textId="697E20A3"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Bernardo Painen Carmona</w:t>
      </w:r>
    </w:p>
    <w:p w14:paraId="141FDAB0"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26B6EF73" w14:textId="05F7BA84"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Soto Escobar</w:t>
      </w:r>
    </w:p>
    <w:p w14:paraId="322E85BD"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BBB0D22" w14:textId="627FFC4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Hugo E. Lagos Riquelme</w:t>
      </w:r>
    </w:p>
    <w:p w14:paraId="59276232"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2FEE433" w14:textId="0A35550F"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Juana E. Reyes Guzmán</w:t>
      </w:r>
    </w:p>
    <w:p w14:paraId="540C389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3B0CCAC9" w14:textId="6CB0BB0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Luisa M. Calfullan Ovando</w:t>
      </w:r>
    </w:p>
    <w:p w14:paraId="75AAA31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304AF6C" w14:textId="5F90BD20"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Brisalia Riquelme Gatica</w:t>
      </w:r>
    </w:p>
    <w:p w14:paraId="098A9629"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EB4579B" w14:textId="2FC57409"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E. Jelvez Quiñonez </w:t>
      </w:r>
    </w:p>
    <w:p w14:paraId="0ED83577"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5013730" w14:textId="5ECEE8E5"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Herminia E. Caniulaf Colillan</w:t>
      </w:r>
    </w:p>
    <w:p w14:paraId="3E3A5EE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2C980D1" w14:textId="75B99861"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Castro Castro</w:t>
      </w:r>
    </w:p>
    <w:p w14:paraId="24E8004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C17A5B7" w14:textId="1CF2A23A"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Gabriel Rapiman Montoya</w:t>
      </w:r>
    </w:p>
    <w:p w14:paraId="489D7696"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234646A4" w14:textId="259A501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lastRenderedPageBreak/>
        <w:t xml:space="preserve">Victoria E. Salgado Ormeño </w:t>
      </w:r>
    </w:p>
    <w:p w14:paraId="7642AB9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2BFFF5F3" w14:textId="50ECD03F"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Rita E. Pozas Contreras </w:t>
      </w:r>
    </w:p>
    <w:p w14:paraId="58702F3E"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27FDE5D1" w14:textId="1A3197C1"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Juana R. Sandoval Medina </w:t>
      </w:r>
    </w:p>
    <w:p w14:paraId="63ECA36D"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B9778B6" w14:textId="130184D8"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Lila del C. Fuentes González </w:t>
      </w:r>
    </w:p>
    <w:p w14:paraId="1CC5357F"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3C520A71" w14:textId="0C488B02"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Villablanca Ceballos</w:t>
      </w:r>
    </w:p>
    <w:p w14:paraId="522711E7"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6097144" w14:textId="34493EAB"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Sonia A. Burkat Mena</w:t>
      </w:r>
    </w:p>
    <w:p w14:paraId="4356EA43"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8F5E7FB" w14:textId="5ACC0A43"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Gladys del C. Díaz Villagrán </w:t>
      </w:r>
    </w:p>
    <w:p w14:paraId="443B67A9"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0B28521" w14:textId="100AE58B"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Gaby E. Navarro Campos</w:t>
      </w:r>
    </w:p>
    <w:p w14:paraId="1FF80B95"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3D8327E0" w14:textId="16AB995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Agustina del C. Vivallo Bustamante </w:t>
      </w:r>
    </w:p>
    <w:p w14:paraId="20AF90A1"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0264D23" w14:textId="24D47BA4"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Rosa E. De La Barra Hidalgo </w:t>
      </w:r>
    </w:p>
    <w:p w14:paraId="67F5751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06980BF0" w14:textId="28C2ABF5"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Lucila del C. Morales Monsalve</w:t>
      </w:r>
    </w:p>
    <w:p w14:paraId="0956B2E1"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F4BA115" w14:textId="3C4D137B"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Ruth M. Perez Williams </w:t>
      </w:r>
    </w:p>
    <w:p w14:paraId="0A53325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3F12CF9" w14:textId="73B7B431"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Ananis Lemp Paredes </w:t>
      </w:r>
    </w:p>
    <w:p w14:paraId="48FDDEEC"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6988B46F" w14:textId="0040198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Florinda Y. Alvarado Carrasco </w:t>
      </w:r>
    </w:p>
    <w:p w14:paraId="59E9F884"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3620C536" w14:textId="483E7D9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G. Figueroa Isler</w:t>
      </w:r>
    </w:p>
    <w:p w14:paraId="79609DAA"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2064DB3B" w14:textId="08D87E8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Delia R. Villaroel Moreno</w:t>
      </w:r>
    </w:p>
    <w:p w14:paraId="244A2E4B"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47AB650" w14:textId="3ED3451B"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Carrasco Neira</w:t>
      </w:r>
    </w:p>
    <w:p w14:paraId="19FB4938"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4A0EE4D0" w14:textId="163F41E7"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Aida D. Mella Tapia</w:t>
      </w:r>
    </w:p>
    <w:p w14:paraId="0B0B33A0"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13D001F4" w14:textId="26250F2C"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Alicia del C. Alvial Albornoz </w:t>
      </w:r>
    </w:p>
    <w:p w14:paraId="3AE0CE37"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76C3D888" w14:textId="08166238" w:rsidR="0075310B" w:rsidRPr="00141D8F" w:rsidRDefault="0075310B"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Lidia H. Conejeros Rozas</w:t>
      </w:r>
    </w:p>
    <w:p w14:paraId="255A7265" w14:textId="77777777" w:rsidR="0075310B" w:rsidRPr="00141D8F" w:rsidRDefault="0075310B" w:rsidP="00BD5DD2">
      <w:pPr>
        <w:pStyle w:val="ListParagraph"/>
        <w:ind w:left="1260" w:hanging="540"/>
        <w:rPr>
          <w:rFonts w:asciiTheme="majorHAnsi" w:hAnsiTheme="majorHAnsi" w:cs="Calibri"/>
          <w:color w:val="auto"/>
          <w:sz w:val="20"/>
          <w:szCs w:val="20"/>
          <w:lang w:val="es-ES"/>
        </w:rPr>
      </w:pPr>
    </w:p>
    <w:p w14:paraId="5DC2A29C" w14:textId="3542936B" w:rsidR="0075310B"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I. Vergara Cubillos</w:t>
      </w:r>
    </w:p>
    <w:p w14:paraId="615A9C91"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561E5147" w14:textId="33CA4359"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S. Reyes Arias</w:t>
      </w:r>
    </w:p>
    <w:p w14:paraId="77FB7EE8"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7186867E" w14:textId="2DAFE454"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Sofía A. Carrasco Toloza</w:t>
      </w:r>
    </w:p>
    <w:p w14:paraId="79B7F717"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4FD728DB" w14:textId="53C939A5"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Elizabeth A. Dickinson Muñoz</w:t>
      </w:r>
    </w:p>
    <w:p w14:paraId="6B72E2B8"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9B54D20" w14:textId="503E8588"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Centron Alvarado </w:t>
      </w:r>
    </w:p>
    <w:p w14:paraId="7FF00051"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099596AA" w14:textId="0B0EF704"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Anabella Manríquez Cid</w:t>
      </w:r>
    </w:p>
    <w:p w14:paraId="5D1EC7F1"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5826FE1D" w14:textId="4DAE8FE8"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Marta N. Garrido Mendoza </w:t>
      </w:r>
    </w:p>
    <w:p w14:paraId="63521387"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3CD38B93" w14:textId="3EF38B83"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Alba L. Molina Gómez </w:t>
      </w:r>
    </w:p>
    <w:p w14:paraId="115D4620"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203BFF9A" w14:textId="211748C5"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Silvia Vivanco Ortega</w:t>
      </w:r>
    </w:p>
    <w:p w14:paraId="6B0FC2C6"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154F7128" w14:textId="0632D65D"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I. Morales Méndez</w:t>
      </w:r>
    </w:p>
    <w:p w14:paraId="75D670CC"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7566C46" w14:textId="62619643"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Norma Cid Cid</w:t>
      </w:r>
    </w:p>
    <w:p w14:paraId="0A05817D"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54CE7210" w14:textId="0A5246CB"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Leontina del C. Oviedo </w:t>
      </w:r>
      <w:r w:rsidR="00BD5DD2" w:rsidRPr="00141D8F">
        <w:rPr>
          <w:rFonts w:asciiTheme="majorHAnsi" w:hAnsiTheme="majorHAnsi" w:cs="Calibri"/>
          <w:color w:val="auto"/>
          <w:sz w:val="20"/>
          <w:szCs w:val="20"/>
          <w:lang w:val="es-ES"/>
        </w:rPr>
        <w:t>Jiménez</w:t>
      </w:r>
      <w:r w:rsidRPr="00141D8F">
        <w:rPr>
          <w:rFonts w:asciiTheme="majorHAnsi" w:hAnsiTheme="majorHAnsi" w:cs="Calibri"/>
          <w:color w:val="auto"/>
          <w:sz w:val="20"/>
          <w:szCs w:val="20"/>
          <w:lang w:val="es-ES"/>
        </w:rPr>
        <w:t xml:space="preserve"> </w:t>
      </w:r>
    </w:p>
    <w:p w14:paraId="09719C1C"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1845AB8A" w14:textId="78A0931C"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Amigo Peña</w:t>
      </w:r>
    </w:p>
    <w:p w14:paraId="6398D00D"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4338860B" w14:textId="75A012D9"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Cristina Abara </w:t>
      </w:r>
      <w:r w:rsidR="00BD5DD2" w:rsidRPr="00141D8F">
        <w:rPr>
          <w:rFonts w:asciiTheme="majorHAnsi" w:hAnsiTheme="majorHAnsi" w:cs="Calibri"/>
          <w:color w:val="auto"/>
          <w:sz w:val="20"/>
          <w:szCs w:val="20"/>
          <w:lang w:val="es-ES"/>
        </w:rPr>
        <w:t>Lavín</w:t>
      </w:r>
      <w:r w:rsidRPr="00141D8F">
        <w:rPr>
          <w:rFonts w:asciiTheme="majorHAnsi" w:hAnsiTheme="majorHAnsi" w:cs="Calibri"/>
          <w:color w:val="auto"/>
          <w:sz w:val="20"/>
          <w:szCs w:val="20"/>
          <w:lang w:val="es-ES"/>
        </w:rPr>
        <w:t xml:space="preserve"> </w:t>
      </w:r>
    </w:p>
    <w:p w14:paraId="090C36D0"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24D8C7CD" w14:textId="40C02F4F"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E. Fuentes Rubilar </w:t>
      </w:r>
    </w:p>
    <w:p w14:paraId="19E07337"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27E3D18D" w14:textId="4AEA2176"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E. Cartens Delgado</w:t>
      </w:r>
    </w:p>
    <w:p w14:paraId="747900FB"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131291D9" w14:textId="5204B3D2"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Luisa I. Trujillo Cárdenas </w:t>
      </w:r>
    </w:p>
    <w:p w14:paraId="366D94BB"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1973663E" w14:textId="2D672D07"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Ana Y. Neumann Letelier </w:t>
      </w:r>
    </w:p>
    <w:p w14:paraId="29E214AA"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A373DF5" w14:textId="2936865E"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Julia X. Pacheco Atik</w:t>
      </w:r>
    </w:p>
    <w:p w14:paraId="6F8A0A84"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2BCD9286" w14:textId="41FB568B"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Sara V. Durán Salazar </w:t>
      </w:r>
    </w:p>
    <w:p w14:paraId="6B390D5A"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233F3C0" w14:textId="203EEE7F"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José E. Troncoso Cuevas</w:t>
      </w:r>
    </w:p>
    <w:p w14:paraId="5EFBE8A4"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29503669" w14:textId="708BEFDE"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Sonia del C. Castillo López </w:t>
      </w:r>
    </w:p>
    <w:p w14:paraId="32EB299D" w14:textId="77777777" w:rsidR="003A5384" w:rsidRPr="00141D8F" w:rsidRDefault="003A5384" w:rsidP="00BD5DD2">
      <w:pPr>
        <w:pStyle w:val="ListParagraph"/>
        <w:ind w:left="1260"/>
        <w:rPr>
          <w:rFonts w:asciiTheme="majorHAnsi" w:hAnsiTheme="majorHAnsi" w:cs="Calibri"/>
          <w:color w:val="auto"/>
          <w:sz w:val="20"/>
          <w:szCs w:val="20"/>
          <w:lang w:val="es-ES"/>
        </w:rPr>
      </w:pPr>
    </w:p>
    <w:p w14:paraId="437E1AEC" w14:textId="472DB4B7"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Rayen E. Chihuailaf Nahuelpan </w:t>
      </w:r>
    </w:p>
    <w:p w14:paraId="2A6539D1"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3F7A9A36" w14:textId="43D4716E"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Lina del C. Catalán Lagos</w:t>
      </w:r>
    </w:p>
    <w:p w14:paraId="3F73E7F2"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65BD1FA" w14:textId="48106D37"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Yaned E. Díaz Contreras </w:t>
      </w:r>
    </w:p>
    <w:p w14:paraId="6D0B92A2" w14:textId="77777777" w:rsidR="003A5384" w:rsidRPr="00141D8F" w:rsidRDefault="003A5384" w:rsidP="00BD5DD2">
      <w:pPr>
        <w:pStyle w:val="ListParagraph"/>
        <w:ind w:left="1260" w:hanging="540"/>
        <w:rPr>
          <w:rFonts w:asciiTheme="majorHAnsi" w:hAnsiTheme="majorHAnsi" w:cs="Calibri"/>
          <w:color w:val="auto"/>
          <w:sz w:val="20"/>
          <w:szCs w:val="20"/>
          <w:lang w:val="es-ES"/>
        </w:rPr>
      </w:pPr>
    </w:p>
    <w:p w14:paraId="64F60B37" w14:textId="393AB22B" w:rsidR="003A5384" w:rsidRPr="00141D8F" w:rsidRDefault="003A5384" w:rsidP="00BD5DD2">
      <w:pPr>
        <w:pStyle w:val="ListParagraph"/>
        <w:numPr>
          <w:ilvl w:val="0"/>
          <w:numId w:val="57"/>
        </w:numPr>
        <w:ind w:left="1260" w:hanging="540"/>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Adriana del C. Sánchez Zenteno </w:t>
      </w:r>
    </w:p>
    <w:p w14:paraId="63DA3A5B" w14:textId="77777777" w:rsidR="003A5384" w:rsidRPr="00141D8F" w:rsidRDefault="003A5384" w:rsidP="00BD5DD2">
      <w:pPr>
        <w:pStyle w:val="ListParagraph"/>
        <w:rPr>
          <w:rFonts w:asciiTheme="majorHAnsi" w:hAnsiTheme="majorHAnsi" w:cs="Calibri"/>
          <w:color w:val="auto"/>
          <w:sz w:val="20"/>
          <w:szCs w:val="20"/>
          <w:lang w:val="es-ES"/>
        </w:rPr>
      </w:pPr>
    </w:p>
    <w:p w14:paraId="70979312" w14:textId="131E8888"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Ruth E. Vásquez Soto</w:t>
      </w:r>
    </w:p>
    <w:p w14:paraId="0F216D08" w14:textId="77777777" w:rsidR="003A5384" w:rsidRPr="00141D8F" w:rsidRDefault="003A5384" w:rsidP="00BD5DD2">
      <w:pPr>
        <w:pStyle w:val="ListParagraph"/>
        <w:rPr>
          <w:rFonts w:asciiTheme="majorHAnsi" w:hAnsiTheme="majorHAnsi" w:cs="Calibri"/>
          <w:color w:val="auto"/>
          <w:sz w:val="20"/>
          <w:szCs w:val="20"/>
          <w:lang w:val="es-ES"/>
        </w:rPr>
      </w:pPr>
    </w:p>
    <w:p w14:paraId="15688A72" w14:textId="3B910D3A"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Rosa N. Gutiérrez Fuentes</w:t>
      </w:r>
    </w:p>
    <w:p w14:paraId="0887AFD9" w14:textId="77777777" w:rsidR="003A5384" w:rsidRPr="00141D8F" w:rsidRDefault="003A5384" w:rsidP="00BD5DD2">
      <w:pPr>
        <w:pStyle w:val="ListParagraph"/>
        <w:rPr>
          <w:rFonts w:asciiTheme="majorHAnsi" w:hAnsiTheme="majorHAnsi" w:cs="Calibri"/>
          <w:color w:val="auto"/>
          <w:sz w:val="20"/>
          <w:szCs w:val="20"/>
          <w:lang w:val="es-ES"/>
        </w:rPr>
      </w:pPr>
    </w:p>
    <w:p w14:paraId="46B55106" w14:textId="2A5553E4"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L. Durán Perez </w:t>
      </w:r>
    </w:p>
    <w:p w14:paraId="5E21648C" w14:textId="77777777" w:rsidR="003A5384" w:rsidRPr="00141D8F" w:rsidRDefault="003A5384" w:rsidP="00BD5DD2">
      <w:pPr>
        <w:pStyle w:val="ListParagraph"/>
        <w:rPr>
          <w:rFonts w:asciiTheme="majorHAnsi" w:hAnsiTheme="majorHAnsi" w:cs="Calibri"/>
          <w:color w:val="auto"/>
          <w:sz w:val="20"/>
          <w:szCs w:val="20"/>
          <w:lang w:val="es-ES"/>
        </w:rPr>
      </w:pPr>
    </w:p>
    <w:p w14:paraId="268008AD" w14:textId="6F46293C"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Alicia R. Perez Zúñiga</w:t>
      </w:r>
    </w:p>
    <w:p w14:paraId="12ED19FA" w14:textId="77777777" w:rsidR="003A5384" w:rsidRPr="00141D8F" w:rsidRDefault="003A5384" w:rsidP="00BD5DD2">
      <w:pPr>
        <w:pStyle w:val="ListParagraph"/>
        <w:rPr>
          <w:rFonts w:asciiTheme="majorHAnsi" w:hAnsiTheme="majorHAnsi" w:cs="Calibri"/>
          <w:color w:val="auto"/>
          <w:sz w:val="20"/>
          <w:szCs w:val="20"/>
          <w:lang w:val="es-ES"/>
        </w:rPr>
      </w:pPr>
    </w:p>
    <w:p w14:paraId="7BCDCE43" w14:textId="6115DDC9" w:rsidR="003A5384" w:rsidRPr="00141D8F" w:rsidRDefault="00BD5DD2"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Águeda</w:t>
      </w:r>
      <w:r w:rsidR="003A5384" w:rsidRPr="00141D8F">
        <w:rPr>
          <w:rFonts w:asciiTheme="majorHAnsi" w:hAnsiTheme="majorHAnsi" w:cs="Calibri"/>
          <w:color w:val="auto"/>
          <w:sz w:val="20"/>
          <w:szCs w:val="20"/>
          <w:lang w:val="es-ES"/>
        </w:rPr>
        <w:t xml:space="preserve"> P. Alarcón Escobar</w:t>
      </w:r>
    </w:p>
    <w:p w14:paraId="6E8E237F" w14:textId="77777777" w:rsidR="003A5384" w:rsidRPr="00141D8F" w:rsidRDefault="003A5384" w:rsidP="00BD5DD2">
      <w:pPr>
        <w:pStyle w:val="ListParagraph"/>
        <w:rPr>
          <w:rFonts w:asciiTheme="majorHAnsi" w:hAnsiTheme="majorHAnsi" w:cs="Calibri"/>
          <w:color w:val="auto"/>
          <w:sz w:val="20"/>
          <w:szCs w:val="20"/>
          <w:lang w:val="es-ES"/>
        </w:rPr>
      </w:pPr>
    </w:p>
    <w:p w14:paraId="341C1FBE" w14:textId="63D74DC7"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Moisés Navarro Huanquilef </w:t>
      </w:r>
    </w:p>
    <w:p w14:paraId="348612E5" w14:textId="77777777" w:rsidR="003A5384" w:rsidRPr="00141D8F" w:rsidRDefault="003A5384" w:rsidP="00BD5DD2">
      <w:pPr>
        <w:pStyle w:val="ListParagraph"/>
        <w:rPr>
          <w:rFonts w:asciiTheme="majorHAnsi" w:hAnsiTheme="majorHAnsi" w:cs="Calibri"/>
          <w:color w:val="auto"/>
          <w:sz w:val="20"/>
          <w:szCs w:val="20"/>
          <w:lang w:val="es-ES"/>
        </w:rPr>
      </w:pPr>
    </w:p>
    <w:p w14:paraId="55CFB218" w14:textId="73FE95AD"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Fabiola de las M. Rivas Hernández</w:t>
      </w:r>
    </w:p>
    <w:p w14:paraId="15607C10" w14:textId="77777777" w:rsidR="003A5384" w:rsidRPr="00141D8F" w:rsidRDefault="003A5384" w:rsidP="00BD5DD2">
      <w:pPr>
        <w:pStyle w:val="ListParagraph"/>
        <w:rPr>
          <w:rFonts w:asciiTheme="majorHAnsi" w:hAnsiTheme="majorHAnsi" w:cs="Calibri"/>
          <w:color w:val="auto"/>
          <w:sz w:val="20"/>
          <w:szCs w:val="20"/>
          <w:lang w:val="es-ES"/>
        </w:rPr>
      </w:pPr>
    </w:p>
    <w:p w14:paraId="08C11360" w14:textId="1F670F1D"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Ana M. Manríquez Otero </w:t>
      </w:r>
    </w:p>
    <w:p w14:paraId="381E45A9" w14:textId="77777777" w:rsidR="003A5384" w:rsidRPr="00141D8F" w:rsidRDefault="003A5384" w:rsidP="00BD5DD2">
      <w:pPr>
        <w:pStyle w:val="ListParagraph"/>
        <w:rPr>
          <w:rFonts w:asciiTheme="majorHAnsi" w:hAnsiTheme="majorHAnsi" w:cs="Calibri"/>
          <w:color w:val="auto"/>
          <w:sz w:val="20"/>
          <w:szCs w:val="20"/>
          <w:lang w:val="es-ES"/>
        </w:rPr>
      </w:pPr>
    </w:p>
    <w:p w14:paraId="4FBB9663" w14:textId="42284171"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I. Vidal Ulloa </w:t>
      </w:r>
    </w:p>
    <w:p w14:paraId="295F8DBB" w14:textId="77777777" w:rsidR="003A5384" w:rsidRPr="00141D8F" w:rsidRDefault="003A5384" w:rsidP="00BD5DD2">
      <w:pPr>
        <w:pStyle w:val="ListParagraph"/>
        <w:rPr>
          <w:rFonts w:asciiTheme="majorHAnsi" w:hAnsiTheme="majorHAnsi" w:cs="Calibri"/>
          <w:color w:val="auto"/>
          <w:sz w:val="20"/>
          <w:szCs w:val="20"/>
          <w:lang w:val="es-ES"/>
        </w:rPr>
      </w:pPr>
    </w:p>
    <w:p w14:paraId="1D6376D3" w14:textId="33DA3AD3"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lastRenderedPageBreak/>
        <w:t xml:space="preserve">Teresa L. Dumay Castro </w:t>
      </w:r>
    </w:p>
    <w:p w14:paraId="56464D09" w14:textId="77777777" w:rsidR="003A5384" w:rsidRPr="00141D8F" w:rsidRDefault="003A5384" w:rsidP="00BD5DD2">
      <w:pPr>
        <w:pStyle w:val="ListParagraph"/>
        <w:rPr>
          <w:rFonts w:asciiTheme="majorHAnsi" w:hAnsiTheme="majorHAnsi" w:cs="Calibri"/>
          <w:color w:val="auto"/>
          <w:sz w:val="20"/>
          <w:szCs w:val="20"/>
          <w:lang w:val="es-ES"/>
        </w:rPr>
      </w:pPr>
    </w:p>
    <w:p w14:paraId="560F6FF7" w14:textId="185AC554"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E. Caro Pineda </w:t>
      </w:r>
    </w:p>
    <w:p w14:paraId="507766B0" w14:textId="77777777" w:rsidR="003A5384" w:rsidRPr="00141D8F" w:rsidRDefault="003A5384" w:rsidP="00BD5DD2">
      <w:pPr>
        <w:pStyle w:val="ListParagraph"/>
        <w:rPr>
          <w:rFonts w:asciiTheme="majorHAnsi" w:hAnsiTheme="majorHAnsi" w:cs="Calibri"/>
          <w:color w:val="auto"/>
          <w:sz w:val="20"/>
          <w:szCs w:val="20"/>
          <w:lang w:val="es-ES"/>
        </w:rPr>
      </w:pPr>
    </w:p>
    <w:p w14:paraId="6D50DC90" w14:textId="50B46C25"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Luis Fernández Torres </w:t>
      </w:r>
    </w:p>
    <w:p w14:paraId="5663FE5B" w14:textId="77777777" w:rsidR="003A5384" w:rsidRPr="00141D8F" w:rsidRDefault="003A5384" w:rsidP="00BD5DD2">
      <w:pPr>
        <w:pStyle w:val="ListParagraph"/>
        <w:rPr>
          <w:rFonts w:asciiTheme="majorHAnsi" w:hAnsiTheme="majorHAnsi" w:cs="Calibri"/>
          <w:color w:val="auto"/>
          <w:sz w:val="20"/>
          <w:szCs w:val="20"/>
          <w:lang w:val="es-ES"/>
        </w:rPr>
      </w:pPr>
    </w:p>
    <w:p w14:paraId="34A59FEF" w14:textId="514799D5"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V. Sedano Pascual </w:t>
      </w:r>
    </w:p>
    <w:p w14:paraId="6515B059" w14:textId="77777777" w:rsidR="003A5384" w:rsidRPr="00141D8F" w:rsidRDefault="003A5384" w:rsidP="00BD5DD2">
      <w:pPr>
        <w:pStyle w:val="ListParagraph"/>
        <w:rPr>
          <w:rFonts w:asciiTheme="majorHAnsi" w:hAnsiTheme="majorHAnsi" w:cs="Calibri"/>
          <w:color w:val="auto"/>
          <w:sz w:val="20"/>
          <w:szCs w:val="20"/>
          <w:lang w:val="es-ES"/>
        </w:rPr>
      </w:pPr>
    </w:p>
    <w:p w14:paraId="7625DAC3" w14:textId="14989DB6"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V. Kindley Barrientos</w:t>
      </w:r>
    </w:p>
    <w:p w14:paraId="61F5E1B6" w14:textId="77777777" w:rsidR="003A5384" w:rsidRPr="00141D8F" w:rsidRDefault="003A5384" w:rsidP="00BD5DD2">
      <w:pPr>
        <w:pStyle w:val="ListParagraph"/>
        <w:rPr>
          <w:rFonts w:asciiTheme="majorHAnsi" w:hAnsiTheme="majorHAnsi" w:cs="Calibri"/>
          <w:color w:val="auto"/>
          <w:sz w:val="20"/>
          <w:szCs w:val="20"/>
          <w:lang w:val="es-ES"/>
        </w:rPr>
      </w:pPr>
    </w:p>
    <w:p w14:paraId="3DE70BE2" w14:textId="7075999A"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Juana M. Morales Lagos </w:t>
      </w:r>
    </w:p>
    <w:p w14:paraId="005FF7A2" w14:textId="77777777" w:rsidR="003A5384" w:rsidRPr="00141D8F" w:rsidRDefault="003A5384" w:rsidP="00BD5DD2">
      <w:pPr>
        <w:pStyle w:val="ListParagraph"/>
        <w:rPr>
          <w:rFonts w:asciiTheme="majorHAnsi" w:hAnsiTheme="majorHAnsi" w:cs="Calibri"/>
          <w:color w:val="auto"/>
          <w:sz w:val="20"/>
          <w:szCs w:val="20"/>
          <w:lang w:val="es-ES"/>
        </w:rPr>
      </w:pPr>
    </w:p>
    <w:p w14:paraId="6A928AF3" w14:textId="38E9872E"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Lucy M. González Solís </w:t>
      </w:r>
    </w:p>
    <w:p w14:paraId="646FC657" w14:textId="77777777" w:rsidR="003A5384" w:rsidRPr="00141D8F" w:rsidRDefault="003A5384" w:rsidP="00BD5DD2">
      <w:pPr>
        <w:pStyle w:val="ListParagraph"/>
        <w:rPr>
          <w:rFonts w:asciiTheme="majorHAnsi" w:hAnsiTheme="majorHAnsi" w:cs="Calibri"/>
          <w:color w:val="auto"/>
          <w:sz w:val="20"/>
          <w:szCs w:val="20"/>
          <w:lang w:val="es-ES"/>
        </w:rPr>
      </w:pPr>
    </w:p>
    <w:p w14:paraId="71F3B8EA" w14:textId="1BDFE905"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Ana R. Vanegas Hernández</w:t>
      </w:r>
    </w:p>
    <w:p w14:paraId="14056EBA" w14:textId="77777777" w:rsidR="003A5384" w:rsidRPr="00141D8F" w:rsidRDefault="003A5384" w:rsidP="00BD5DD2">
      <w:pPr>
        <w:pStyle w:val="ListParagraph"/>
        <w:rPr>
          <w:rFonts w:asciiTheme="majorHAnsi" w:hAnsiTheme="majorHAnsi" w:cs="Calibri"/>
          <w:color w:val="auto"/>
          <w:sz w:val="20"/>
          <w:szCs w:val="20"/>
          <w:lang w:val="es-ES"/>
        </w:rPr>
      </w:pPr>
    </w:p>
    <w:p w14:paraId="77FB367C" w14:textId="19FEC16C"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Caupolicán Coliqueo Cona </w:t>
      </w:r>
    </w:p>
    <w:p w14:paraId="408ABB30" w14:textId="77777777" w:rsidR="003A5384" w:rsidRPr="00141D8F" w:rsidRDefault="003A5384" w:rsidP="00BD5DD2">
      <w:pPr>
        <w:pStyle w:val="ListParagraph"/>
        <w:rPr>
          <w:rFonts w:asciiTheme="majorHAnsi" w:hAnsiTheme="majorHAnsi" w:cs="Calibri"/>
          <w:color w:val="auto"/>
          <w:sz w:val="20"/>
          <w:szCs w:val="20"/>
          <w:lang w:val="es-ES"/>
        </w:rPr>
      </w:pPr>
    </w:p>
    <w:p w14:paraId="5D4F0601" w14:textId="660BD075"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Carmen E. Molina Gómez </w:t>
      </w:r>
    </w:p>
    <w:p w14:paraId="332364B4" w14:textId="77777777" w:rsidR="003A5384" w:rsidRPr="00141D8F" w:rsidRDefault="003A5384" w:rsidP="00BD5DD2">
      <w:pPr>
        <w:pStyle w:val="ListParagraph"/>
        <w:rPr>
          <w:rFonts w:asciiTheme="majorHAnsi" w:hAnsiTheme="majorHAnsi" w:cs="Calibri"/>
          <w:color w:val="auto"/>
          <w:sz w:val="20"/>
          <w:szCs w:val="20"/>
          <w:lang w:val="es-ES"/>
        </w:rPr>
      </w:pPr>
    </w:p>
    <w:p w14:paraId="6E48F749" w14:textId="06C3D3DE"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Rosa Deyanira </w:t>
      </w:r>
      <w:r w:rsidR="00B6205F" w:rsidRPr="00141D8F">
        <w:rPr>
          <w:rFonts w:asciiTheme="majorHAnsi" w:hAnsiTheme="majorHAnsi" w:cs="Calibri"/>
          <w:color w:val="auto"/>
          <w:sz w:val="20"/>
          <w:szCs w:val="20"/>
          <w:lang w:val="es-ES"/>
        </w:rPr>
        <w:t>Álvarez</w:t>
      </w:r>
      <w:r w:rsidRPr="00141D8F">
        <w:rPr>
          <w:rFonts w:asciiTheme="majorHAnsi" w:hAnsiTheme="majorHAnsi" w:cs="Calibri"/>
          <w:color w:val="auto"/>
          <w:sz w:val="20"/>
          <w:szCs w:val="20"/>
          <w:lang w:val="es-ES"/>
        </w:rPr>
        <w:t xml:space="preserve"> Silva </w:t>
      </w:r>
    </w:p>
    <w:p w14:paraId="78380A33" w14:textId="77777777" w:rsidR="003A5384" w:rsidRPr="00141D8F" w:rsidRDefault="003A5384" w:rsidP="00BD5DD2">
      <w:pPr>
        <w:pStyle w:val="ListParagraph"/>
        <w:rPr>
          <w:rFonts w:asciiTheme="majorHAnsi" w:hAnsiTheme="majorHAnsi" w:cs="Calibri"/>
          <w:color w:val="auto"/>
          <w:sz w:val="20"/>
          <w:szCs w:val="20"/>
          <w:lang w:val="es-ES"/>
        </w:rPr>
      </w:pPr>
    </w:p>
    <w:p w14:paraId="3E2EA78B" w14:textId="258788C8"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Lidia Nelly Martínez Jaramillo</w:t>
      </w:r>
    </w:p>
    <w:p w14:paraId="778827C0" w14:textId="77777777" w:rsidR="003A5384" w:rsidRPr="00141D8F" w:rsidRDefault="003A5384" w:rsidP="00BD5DD2">
      <w:pPr>
        <w:pStyle w:val="ListParagraph"/>
        <w:rPr>
          <w:rFonts w:asciiTheme="majorHAnsi" w:hAnsiTheme="majorHAnsi" w:cs="Calibri"/>
          <w:color w:val="auto"/>
          <w:sz w:val="20"/>
          <w:szCs w:val="20"/>
          <w:lang w:val="es-ES"/>
        </w:rPr>
      </w:pPr>
    </w:p>
    <w:p w14:paraId="79C4DAAA" w14:textId="6D7BBC5D"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Iris Yolanda Caroca Díaz </w:t>
      </w:r>
    </w:p>
    <w:p w14:paraId="10342B62" w14:textId="77777777" w:rsidR="003A5384" w:rsidRPr="00141D8F" w:rsidRDefault="003A5384" w:rsidP="00BD5DD2">
      <w:pPr>
        <w:pStyle w:val="ListParagraph"/>
        <w:rPr>
          <w:rFonts w:asciiTheme="majorHAnsi" w:hAnsiTheme="majorHAnsi" w:cs="Calibri"/>
          <w:color w:val="auto"/>
          <w:sz w:val="20"/>
          <w:szCs w:val="20"/>
          <w:lang w:val="es-ES"/>
        </w:rPr>
      </w:pPr>
    </w:p>
    <w:p w14:paraId="3EF62D3A" w14:textId="1FC916C3"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Olga del C. </w:t>
      </w:r>
      <w:r w:rsidR="00B6205F" w:rsidRPr="00141D8F">
        <w:rPr>
          <w:rFonts w:asciiTheme="majorHAnsi" w:hAnsiTheme="majorHAnsi" w:cs="Calibri"/>
          <w:color w:val="auto"/>
          <w:sz w:val="20"/>
          <w:szCs w:val="20"/>
          <w:lang w:val="es-ES"/>
        </w:rPr>
        <w:t>Carmen</w:t>
      </w:r>
      <w:r w:rsidRPr="00141D8F">
        <w:rPr>
          <w:rFonts w:asciiTheme="majorHAnsi" w:hAnsiTheme="majorHAnsi" w:cs="Calibri"/>
          <w:color w:val="auto"/>
          <w:sz w:val="20"/>
          <w:szCs w:val="20"/>
          <w:lang w:val="es-ES"/>
        </w:rPr>
        <w:t xml:space="preserve"> Droghetti Contreras </w:t>
      </w:r>
    </w:p>
    <w:p w14:paraId="0E92CAB1" w14:textId="77777777" w:rsidR="003A5384" w:rsidRPr="00141D8F" w:rsidRDefault="003A5384" w:rsidP="00BD5DD2">
      <w:pPr>
        <w:pStyle w:val="ListParagraph"/>
        <w:rPr>
          <w:rFonts w:asciiTheme="majorHAnsi" w:hAnsiTheme="majorHAnsi" w:cs="Calibri"/>
          <w:color w:val="auto"/>
          <w:sz w:val="20"/>
          <w:szCs w:val="20"/>
          <w:lang w:val="es-ES"/>
        </w:rPr>
      </w:pPr>
    </w:p>
    <w:p w14:paraId="391B2927" w14:textId="1F2BD272"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María Cristina Lagos Sandoval</w:t>
      </w:r>
    </w:p>
    <w:p w14:paraId="6E9068C6" w14:textId="77777777" w:rsidR="003A5384" w:rsidRPr="00141D8F" w:rsidRDefault="003A5384" w:rsidP="00BD5DD2">
      <w:pPr>
        <w:pStyle w:val="ListParagraph"/>
        <w:rPr>
          <w:rFonts w:asciiTheme="majorHAnsi" w:hAnsiTheme="majorHAnsi" w:cs="Calibri"/>
          <w:color w:val="auto"/>
          <w:sz w:val="20"/>
          <w:szCs w:val="20"/>
          <w:lang w:val="es-ES"/>
        </w:rPr>
      </w:pPr>
    </w:p>
    <w:p w14:paraId="6F352EC3" w14:textId="6AF13490"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Nora Cecilia Rodríguez Dindabure </w:t>
      </w:r>
    </w:p>
    <w:p w14:paraId="6DD82011" w14:textId="77777777" w:rsidR="003A5384" w:rsidRPr="00141D8F" w:rsidRDefault="003A5384" w:rsidP="00BD5DD2">
      <w:pPr>
        <w:pStyle w:val="ListParagraph"/>
        <w:rPr>
          <w:rFonts w:asciiTheme="majorHAnsi" w:hAnsiTheme="majorHAnsi" w:cs="Calibri"/>
          <w:color w:val="auto"/>
          <w:sz w:val="20"/>
          <w:szCs w:val="20"/>
          <w:lang w:val="es-ES"/>
        </w:rPr>
      </w:pPr>
    </w:p>
    <w:p w14:paraId="427A55C0" w14:textId="150FF85A"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Liliana Alexis Luna Hoffer</w:t>
      </w:r>
    </w:p>
    <w:p w14:paraId="1E880EDE" w14:textId="77777777" w:rsidR="003A5384" w:rsidRPr="00141D8F" w:rsidRDefault="003A5384" w:rsidP="00BD5DD2">
      <w:pPr>
        <w:pStyle w:val="ListParagraph"/>
        <w:rPr>
          <w:rFonts w:asciiTheme="majorHAnsi" w:hAnsiTheme="majorHAnsi" w:cs="Calibri"/>
          <w:color w:val="auto"/>
          <w:sz w:val="20"/>
          <w:szCs w:val="20"/>
          <w:lang w:val="es-ES"/>
        </w:rPr>
      </w:pPr>
    </w:p>
    <w:p w14:paraId="20B75117" w14:textId="6BAC244A"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Delia Elisabeth Sepúlveda Retamal </w:t>
      </w:r>
    </w:p>
    <w:p w14:paraId="1D536F0D" w14:textId="77777777" w:rsidR="003A5384" w:rsidRPr="00141D8F" w:rsidRDefault="003A5384" w:rsidP="00BD5DD2">
      <w:pPr>
        <w:pStyle w:val="ListParagraph"/>
        <w:rPr>
          <w:rFonts w:asciiTheme="majorHAnsi" w:hAnsiTheme="majorHAnsi" w:cs="Calibri"/>
          <w:color w:val="auto"/>
          <w:sz w:val="20"/>
          <w:szCs w:val="20"/>
          <w:lang w:val="es-ES"/>
        </w:rPr>
      </w:pPr>
    </w:p>
    <w:p w14:paraId="45F91F79" w14:textId="6F0EF9BD"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Adriana Ester Sarpi Pacheco </w:t>
      </w:r>
    </w:p>
    <w:p w14:paraId="6B124A9C" w14:textId="77777777" w:rsidR="003A5384" w:rsidRPr="00141D8F" w:rsidRDefault="003A5384" w:rsidP="00BD5DD2">
      <w:pPr>
        <w:pStyle w:val="ListParagraph"/>
        <w:rPr>
          <w:rFonts w:asciiTheme="majorHAnsi" w:hAnsiTheme="majorHAnsi" w:cs="Calibri"/>
          <w:color w:val="auto"/>
          <w:sz w:val="20"/>
          <w:szCs w:val="20"/>
          <w:lang w:val="es-ES"/>
        </w:rPr>
      </w:pPr>
    </w:p>
    <w:p w14:paraId="2C8FC312" w14:textId="7EFDB3F9"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Luz del Carmen Villaroel Saavedra </w:t>
      </w:r>
    </w:p>
    <w:p w14:paraId="526731F1" w14:textId="77777777" w:rsidR="003A5384" w:rsidRPr="00141D8F" w:rsidRDefault="003A5384" w:rsidP="00BD5DD2">
      <w:pPr>
        <w:pStyle w:val="ListParagraph"/>
        <w:rPr>
          <w:rFonts w:asciiTheme="majorHAnsi" w:hAnsiTheme="majorHAnsi" w:cs="Calibri"/>
          <w:color w:val="auto"/>
          <w:sz w:val="20"/>
          <w:szCs w:val="20"/>
          <w:lang w:val="es-ES"/>
        </w:rPr>
      </w:pPr>
    </w:p>
    <w:p w14:paraId="32ACE29A" w14:textId="33505279"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Luis Fernando Poblete Sánchez</w:t>
      </w:r>
    </w:p>
    <w:p w14:paraId="4A93FA86" w14:textId="77777777" w:rsidR="003A5384" w:rsidRPr="00141D8F" w:rsidRDefault="003A5384" w:rsidP="00BD5DD2">
      <w:pPr>
        <w:pStyle w:val="ListParagraph"/>
        <w:rPr>
          <w:rFonts w:asciiTheme="majorHAnsi" w:hAnsiTheme="majorHAnsi" w:cs="Calibri"/>
          <w:color w:val="auto"/>
          <w:sz w:val="20"/>
          <w:szCs w:val="20"/>
          <w:lang w:val="es-ES"/>
        </w:rPr>
      </w:pPr>
    </w:p>
    <w:p w14:paraId="2B78C56C" w14:textId="2A8B8031"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Raúl Méndez Caro </w:t>
      </w:r>
    </w:p>
    <w:p w14:paraId="77D8E34E" w14:textId="77777777" w:rsidR="003A5384" w:rsidRPr="00141D8F" w:rsidRDefault="003A5384" w:rsidP="00BD5DD2">
      <w:pPr>
        <w:pStyle w:val="ListParagraph"/>
        <w:rPr>
          <w:rFonts w:asciiTheme="majorHAnsi" w:hAnsiTheme="majorHAnsi" w:cs="Calibri"/>
          <w:color w:val="auto"/>
          <w:sz w:val="20"/>
          <w:szCs w:val="20"/>
          <w:lang w:val="es-ES"/>
        </w:rPr>
      </w:pPr>
    </w:p>
    <w:p w14:paraId="44C196F7" w14:textId="040C72E8"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Baltazar Mardones Pereira </w:t>
      </w:r>
    </w:p>
    <w:p w14:paraId="4C84414A" w14:textId="77777777" w:rsidR="003A5384" w:rsidRPr="00141D8F" w:rsidRDefault="003A5384" w:rsidP="00BD5DD2">
      <w:pPr>
        <w:pStyle w:val="ListParagraph"/>
        <w:rPr>
          <w:rFonts w:asciiTheme="majorHAnsi" w:hAnsiTheme="majorHAnsi" w:cs="Calibri"/>
          <w:color w:val="auto"/>
          <w:sz w:val="20"/>
          <w:szCs w:val="20"/>
          <w:lang w:val="es-ES"/>
        </w:rPr>
      </w:pPr>
    </w:p>
    <w:p w14:paraId="6CA0F157" w14:textId="50F166B8"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Enilde Contreras Aguilera </w:t>
      </w:r>
    </w:p>
    <w:p w14:paraId="0CA9D89E" w14:textId="77777777" w:rsidR="003A5384" w:rsidRPr="00141D8F" w:rsidRDefault="003A5384" w:rsidP="00BD5DD2">
      <w:pPr>
        <w:pStyle w:val="ListParagraph"/>
        <w:rPr>
          <w:rFonts w:asciiTheme="majorHAnsi" w:hAnsiTheme="majorHAnsi" w:cs="Calibri"/>
          <w:color w:val="auto"/>
          <w:sz w:val="20"/>
          <w:szCs w:val="20"/>
          <w:lang w:val="es-ES"/>
        </w:rPr>
      </w:pPr>
    </w:p>
    <w:p w14:paraId="57FE82A0" w14:textId="69B06626" w:rsidR="003A5384" w:rsidRPr="00141D8F" w:rsidRDefault="003A5384"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Corali Angélica Wagner Fonseca</w:t>
      </w:r>
    </w:p>
    <w:p w14:paraId="693224E4" w14:textId="77777777" w:rsidR="003A5384" w:rsidRPr="00141D8F" w:rsidRDefault="003A5384" w:rsidP="00BD5DD2">
      <w:pPr>
        <w:pStyle w:val="ListParagraph"/>
        <w:rPr>
          <w:rFonts w:asciiTheme="majorHAnsi" w:hAnsiTheme="majorHAnsi" w:cs="Calibri"/>
          <w:color w:val="auto"/>
          <w:sz w:val="20"/>
          <w:szCs w:val="20"/>
          <w:lang w:val="es-ES"/>
        </w:rPr>
      </w:pPr>
    </w:p>
    <w:p w14:paraId="2F4BA389" w14:textId="38A4FAF5" w:rsidR="003A5384"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Elsa Claudina Treskow </w:t>
      </w:r>
      <w:r w:rsidR="00B6205F" w:rsidRPr="00141D8F">
        <w:rPr>
          <w:rFonts w:asciiTheme="majorHAnsi" w:hAnsiTheme="majorHAnsi" w:cs="Calibri"/>
          <w:color w:val="auto"/>
          <w:sz w:val="20"/>
          <w:szCs w:val="20"/>
          <w:lang w:val="es-ES"/>
        </w:rPr>
        <w:t>Bustamante</w:t>
      </w:r>
      <w:r w:rsidRPr="00141D8F">
        <w:rPr>
          <w:rFonts w:asciiTheme="majorHAnsi" w:hAnsiTheme="majorHAnsi" w:cs="Calibri"/>
          <w:color w:val="auto"/>
          <w:sz w:val="20"/>
          <w:szCs w:val="20"/>
          <w:lang w:val="es-ES"/>
        </w:rPr>
        <w:t xml:space="preserve"> </w:t>
      </w:r>
    </w:p>
    <w:p w14:paraId="65270B66" w14:textId="77777777" w:rsidR="001E3AE3" w:rsidRPr="00141D8F" w:rsidRDefault="001E3AE3" w:rsidP="00BD5DD2">
      <w:pPr>
        <w:pStyle w:val="ListParagraph"/>
        <w:rPr>
          <w:rFonts w:asciiTheme="majorHAnsi" w:hAnsiTheme="majorHAnsi" w:cs="Calibri"/>
          <w:color w:val="auto"/>
          <w:sz w:val="20"/>
          <w:szCs w:val="20"/>
          <w:lang w:val="es-ES"/>
        </w:rPr>
      </w:pPr>
    </w:p>
    <w:p w14:paraId="3F175948" w14:textId="6976935E"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Angélica Paredes Salazar</w:t>
      </w:r>
    </w:p>
    <w:p w14:paraId="564F4463" w14:textId="77777777" w:rsidR="001E3AE3" w:rsidRPr="00141D8F" w:rsidRDefault="001E3AE3" w:rsidP="00BD5DD2">
      <w:pPr>
        <w:pStyle w:val="ListParagraph"/>
        <w:rPr>
          <w:rFonts w:asciiTheme="majorHAnsi" w:hAnsiTheme="majorHAnsi" w:cs="Calibri"/>
          <w:color w:val="auto"/>
          <w:sz w:val="20"/>
          <w:szCs w:val="20"/>
          <w:lang w:val="es-ES"/>
        </w:rPr>
      </w:pPr>
    </w:p>
    <w:p w14:paraId="05007C28" w14:textId="7FEC3EDA"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Blanca Elisabeth Pacheco Espinoza </w:t>
      </w:r>
    </w:p>
    <w:p w14:paraId="2F17B178" w14:textId="77777777" w:rsidR="001E3AE3" w:rsidRPr="00141D8F" w:rsidRDefault="001E3AE3" w:rsidP="00BD5DD2">
      <w:pPr>
        <w:pStyle w:val="ListParagraph"/>
        <w:rPr>
          <w:rFonts w:asciiTheme="majorHAnsi" w:hAnsiTheme="majorHAnsi" w:cs="Calibri"/>
          <w:color w:val="auto"/>
          <w:sz w:val="20"/>
          <w:szCs w:val="20"/>
          <w:lang w:val="es-ES"/>
        </w:rPr>
      </w:pPr>
    </w:p>
    <w:p w14:paraId="25341B5F" w14:textId="53869CB0"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Ana de las Nieves Molina Mejía </w:t>
      </w:r>
    </w:p>
    <w:p w14:paraId="1A8DA4B4" w14:textId="77777777" w:rsidR="001E3AE3" w:rsidRPr="00141D8F" w:rsidRDefault="001E3AE3" w:rsidP="00BD5DD2">
      <w:pPr>
        <w:pStyle w:val="ListParagraph"/>
        <w:rPr>
          <w:rFonts w:asciiTheme="majorHAnsi" w:hAnsiTheme="majorHAnsi" w:cs="Calibri"/>
          <w:color w:val="auto"/>
          <w:sz w:val="20"/>
          <w:szCs w:val="20"/>
          <w:lang w:val="es-ES"/>
        </w:rPr>
      </w:pPr>
    </w:p>
    <w:p w14:paraId="6E35EC84" w14:textId="409CB03B"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Bernardita Irene del Carmen Cerda Lagos</w:t>
      </w:r>
    </w:p>
    <w:p w14:paraId="0D1F925F" w14:textId="77777777" w:rsidR="001E3AE3" w:rsidRPr="00141D8F" w:rsidRDefault="001E3AE3" w:rsidP="00BD5DD2">
      <w:pPr>
        <w:pStyle w:val="ListParagraph"/>
        <w:rPr>
          <w:rFonts w:asciiTheme="majorHAnsi" w:hAnsiTheme="majorHAnsi" w:cs="Calibri"/>
          <w:color w:val="auto"/>
          <w:sz w:val="20"/>
          <w:szCs w:val="20"/>
          <w:lang w:val="es-ES"/>
        </w:rPr>
      </w:pPr>
    </w:p>
    <w:p w14:paraId="56219788" w14:textId="34CB3E91"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Amanda Berenice Zbinder Alarcón </w:t>
      </w:r>
    </w:p>
    <w:p w14:paraId="43920AD5" w14:textId="77777777" w:rsidR="001E3AE3" w:rsidRPr="00141D8F" w:rsidRDefault="001E3AE3" w:rsidP="00BD5DD2">
      <w:pPr>
        <w:pStyle w:val="ListParagraph"/>
        <w:rPr>
          <w:rFonts w:asciiTheme="majorHAnsi" w:hAnsiTheme="majorHAnsi" w:cs="Calibri"/>
          <w:color w:val="auto"/>
          <w:sz w:val="20"/>
          <w:szCs w:val="20"/>
          <w:lang w:val="es-ES"/>
        </w:rPr>
      </w:pPr>
    </w:p>
    <w:p w14:paraId="742C12B8" w14:textId="2CD79CF0"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Magaly Iris Perez Agurto </w:t>
      </w:r>
    </w:p>
    <w:p w14:paraId="49432396" w14:textId="77777777" w:rsidR="001E3AE3" w:rsidRPr="00141D8F" w:rsidRDefault="001E3AE3" w:rsidP="00BD5DD2">
      <w:pPr>
        <w:pStyle w:val="ListParagraph"/>
        <w:rPr>
          <w:rFonts w:asciiTheme="majorHAnsi" w:hAnsiTheme="majorHAnsi" w:cs="Calibri"/>
          <w:color w:val="auto"/>
          <w:sz w:val="20"/>
          <w:szCs w:val="20"/>
          <w:lang w:val="es-ES"/>
        </w:rPr>
      </w:pPr>
    </w:p>
    <w:p w14:paraId="66AC6054" w14:textId="48C5A13C"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Hilda Eliana Contreras Caro </w:t>
      </w:r>
    </w:p>
    <w:p w14:paraId="69C75BFB" w14:textId="77777777" w:rsidR="001E3AE3" w:rsidRPr="00141D8F" w:rsidRDefault="001E3AE3" w:rsidP="00BD5DD2">
      <w:pPr>
        <w:pStyle w:val="ListParagraph"/>
        <w:rPr>
          <w:rFonts w:asciiTheme="majorHAnsi" w:hAnsiTheme="majorHAnsi" w:cs="Calibri"/>
          <w:color w:val="auto"/>
          <w:sz w:val="20"/>
          <w:szCs w:val="20"/>
          <w:lang w:val="es-ES"/>
        </w:rPr>
      </w:pPr>
    </w:p>
    <w:p w14:paraId="60C74F2A" w14:textId="7F887159"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Regina del Carmen Peña Zorich</w:t>
      </w:r>
    </w:p>
    <w:p w14:paraId="37B2D59A" w14:textId="77777777" w:rsidR="001E3AE3" w:rsidRPr="00141D8F" w:rsidRDefault="001E3AE3" w:rsidP="00BD5DD2">
      <w:pPr>
        <w:pStyle w:val="ListParagraph"/>
        <w:rPr>
          <w:rFonts w:asciiTheme="majorHAnsi" w:hAnsiTheme="majorHAnsi" w:cs="Calibri"/>
          <w:color w:val="auto"/>
          <w:sz w:val="20"/>
          <w:szCs w:val="20"/>
          <w:lang w:val="es-ES"/>
        </w:rPr>
      </w:pPr>
    </w:p>
    <w:p w14:paraId="72A0BA07" w14:textId="1545B79E"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Valeria del Carmen Ñancupil Baeza</w:t>
      </w:r>
    </w:p>
    <w:p w14:paraId="6BC6DDBD" w14:textId="77777777" w:rsidR="001E3AE3" w:rsidRPr="00141D8F" w:rsidRDefault="001E3AE3" w:rsidP="00BD5DD2">
      <w:pPr>
        <w:pStyle w:val="ListParagraph"/>
        <w:rPr>
          <w:rFonts w:asciiTheme="majorHAnsi" w:hAnsiTheme="majorHAnsi" w:cs="Calibri"/>
          <w:color w:val="auto"/>
          <w:sz w:val="20"/>
          <w:szCs w:val="20"/>
          <w:lang w:val="es-ES"/>
        </w:rPr>
      </w:pPr>
    </w:p>
    <w:p w14:paraId="2EA1F607" w14:textId="149CEDFD"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Virginia Waleska Ferrada Herrera</w:t>
      </w:r>
    </w:p>
    <w:p w14:paraId="709C73A2" w14:textId="77777777" w:rsidR="001E3AE3" w:rsidRPr="00141D8F" w:rsidRDefault="001E3AE3" w:rsidP="00BD5DD2">
      <w:pPr>
        <w:pStyle w:val="ListParagraph"/>
        <w:rPr>
          <w:rFonts w:asciiTheme="majorHAnsi" w:hAnsiTheme="majorHAnsi" w:cs="Calibri"/>
          <w:color w:val="auto"/>
          <w:sz w:val="20"/>
          <w:szCs w:val="20"/>
          <w:lang w:val="es-ES"/>
        </w:rPr>
      </w:pPr>
    </w:p>
    <w:p w14:paraId="4AA5AB7D" w14:textId="57835A8F"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Oriana Fetis Valenzuela</w:t>
      </w:r>
    </w:p>
    <w:p w14:paraId="6AFE74BA" w14:textId="77777777" w:rsidR="001E3AE3" w:rsidRPr="00141D8F" w:rsidRDefault="001E3AE3" w:rsidP="00BD5DD2">
      <w:pPr>
        <w:pStyle w:val="ListParagraph"/>
        <w:rPr>
          <w:rFonts w:asciiTheme="majorHAnsi" w:hAnsiTheme="majorHAnsi" w:cs="Calibri"/>
          <w:color w:val="auto"/>
          <w:sz w:val="20"/>
          <w:szCs w:val="20"/>
          <w:lang w:val="es-ES"/>
        </w:rPr>
      </w:pPr>
    </w:p>
    <w:p w14:paraId="65361476" w14:textId="67BECC8A"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Nelda </w:t>
      </w:r>
      <w:r w:rsidR="00BD5DD2" w:rsidRPr="00141D8F">
        <w:rPr>
          <w:rFonts w:asciiTheme="majorHAnsi" w:hAnsiTheme="majorHAnsi" w:cs="Calibri"/>
          <w:color w:val="auto"/>
          <w:sz w:val="20"/>
          <w:szCs w:val="20"/>
          <w:lang w:val="es-ES"/>
        </w:rPr>
        <w:t>Eliana</w:t>
      </w:r>
      <w:r w:rsidRPr="00141D8F">
        <w:rPr>
          <w:rFonts w:asciiTheme="majorHAnsi" w:hAnsiTheme="majorHAnsi" w:cs="Calibri"/>
          <w:color w:val="auto"/>
          <w:sz w:val="20"/>
          <w:szCs w:val="20"/>
          <w:lang w:val="es-ES"/>
        </w:rPr>
        <w:t xml:space="preserve"> San Martín Barrera</w:t>
      </w:r>
    </w:p>
    <w:p w14:paraId="11DA625D" w14:textId="77777777" w:rsidR="001E3AE3" w:rsidRPr="00141D8F" w:rsidRDefault="001E3AE3" w:rsidP="00BD5DD2">
      <w:pPr>
        <w:pStyle w:val="ListParagraph"/>
        <w:rPr>
          <w:rFonts w:asciiTheme="majorHAnsi" w:hAnsiTheme="majorHAnsi" w:cs="Calibri"/>
          <w:color w:val="auto"/>
          <w:sz w:val="20"/>
          <w:szCs w:val="20"/>
          <w:lang w:val="es-ES"/>
        </w:rPr>
      </w:pPr>
    </w:p>
    <w:p w14:paraId="0F9DE05F" w14:textId="03DF30F6"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del Carmen Castro Álvarez </w:t>
      </w:r>
    </w:p>
    <w:p w14:paraId="63F1D02E" w14:textId="77777777" w:rsidR="001E3AE3" w:rsidRPr="00141D8F" w:rsidRDefault="001E3AE3" w:rsidP="00BD5DD2">
      <w:pPr>
        <w:pStyle w:val="ListParagraph"/>
        <w:rPr>
          <w:rFonts w:asciiTheme="majorHAnsi" w:hAnsiTheme="majorHAnsi" w:cs="Calibri"/>
          <w:color w:val="auto"/>
          <w:sz w:val="20"/>
          <w:szCs w:val="20"/>
          <w:lang w:val="es-ES"/>
        </w:rPr>
      </w:pPr>
    </w:p>
    <w:p w14:paraId="4450C613" w14:textId="1377884F"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Bernarda Balboa Avendaño </w:t>
      </w:r>
    </w:p>
    <w:p w14:paraId="24C0906F" w14:textId="77777777" w:rsidR="001E3AE3" w:rsidRPr="00141D8F" w:rsidRDefault="001E3AE3" w:rsidP="00BD5DD2">
      <w:pPr>
        <w:pStyle w:val="ListParagraph"/>
        <w:rPr>
          <w:rFonts w:asciiTheme="majorHAnsi" w:hAnsiTheme="majorHAnsi" w:cs="Calibri"/>
          <w:color w:val="auto"/>
          <w:sz w:val="20"/>
          <w:szCs w:val="20"/>
          <w:lang w:val="es-ES"/>
        </w:rPr>
      </w:pPr>
    </w:p>
    <w:p w14:paraId="6BB4ED14" w14:textId="6AA81301"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Guillermina Basualto Medina</w:t>
      </w:r>
    </w:p>
    <w:p w14:paraId="25277592" w14:textId="77777777" w:rsidR="001E3AE3" w:rsidRPr="00141D8F" w:rsidRDefault="001E3AE3" w:rsidP="00BD5DD2">
      <w:pPr>
        <w:pStyle w:val="ListParagraph"/>
        <w:rPr>
          <w:rFonts w:asciiTheme="majorHAnsi" w:hAnsiTheme="majorHAnsi" w:cs="Calibri"/>
          <w:color w:val="auto"/>
          <w:sz w:val="20"/>
          <w:szCs w:val="20"/>
          <w:lang w:val="es-ES"/>
        </w:rPr>
      </w:pPr>
    </w:p>
    <w:p w14:paraId="4CEE010D" w14:textId="7A29E735"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Clara Eufrosina </w:t>
      </w:r>
      <w:r w:rsidR="00BD5DD2" w:rsidRPr="00141D8F">
        <w:rPr>
          <w:rFonts w:asciiTheme="majorHAnsi" w:hAnsiTheme="majorHAnsi" w:cs="Calibri"/>
          <w:color w:val="auto"/>
          <w:sz w:val="20"/>
          <w:szCs w:val="20"/>
          <w:lang w:val="es-ES"/>
        </w:rPr>
        <w:t>Bórquez</w:t>
      </w:r>
      <w:r w:rsidRPr="00141D8F">
        <w:rPr>
          <w:rFonts w:asciiTheme="majorHAnsi" w:hAnsiTheme="majorHAnsi" w:cs="Calibri"/>
          <w:color w:val="auto"/>
          <w:sz w:val="20"/>
          <w:szCs w:val="20"/>
          <w:lang w:val="es-ES"/>
        </w:rPr>
        <w:t xml:space="preserve"> Canales </w:t>
      </w:r>
    </w:p>
    <w:p w14:paraId="08172657" w14:textId="77777777" w:rsidR="001E3AE3" w:rsidRPr="00141D8F" w:rsidRDefault="001E3AE3" w:rsidP="00BD5DD2">
      <w:pPr>
        <w:pStyle w:val="ListParagraph"/>
        <w:rPr>
          <w:rFonts w:asciiTheme="majorHAnsi" w:hAnsiTheme="majorHAnsi" w:cs="Calibri"/>
          <w:color w:val="auto"/>
          <w:sz w:val="20"/>
          <w:szCs w:val="20"/>
          <w:lang w:val="es-ES"/>
        </w:rPr>
      </w:pPr>
    </w:p>
    <w:p w14:paraId="2E18C899" w14:textId="29091E40"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Domingo Antonio Córdoba Reyes</w:t>
      </w:r>
    </w:p>
    <w:p w14:paraId="7B661606" w14:textId="77777777" w:rsidR="001E3AE3" w:rsidRPr="00141D8F" w:rsidRDefault="001E3AE3" w:rsidP="00BD5DD2">
      <w:pPr>
        <w:pStyle w:val="ListParagraph"/>
        <w:rPr>
          <w:rFonts w:asciiTheme="majorHAnsi" w:hAnsiTheme="majorHAnsi" w:cs="Calibri"/>
          <w:color w:val="auto"/>
          <w:sz w:val="20"/>
          <w:szCs w:val="20"/>
          <w:lang w:val="es-ES"/>
        </w:rPr>
      </w:pPr>
    </w:p>
    <w:p w14:paraId="5DDA4BEC" w14:textId="3E33E5CE"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Margot </w:t>
      </w:r>
      <w:r w:rsidR="00BD5DD2" w:rsidRPr="00141D8F">
        <w:rPr>
          <w:rFonts w:asciiTheme="majorHAnsi" w:hAnsiTheme="majorHAnsi" w:cs="Calibri"/>
          <w:color w:val="auto"/>
          <w:sz w:val="20"/>
          <w:szCs w:val="20"/>
          <w:lang w:val="es-ES"/>
        </w:rPr>
        <w:t>Yáñez</w:t>
      </w:r>
      <w:r w:rsidRPr="00141D8F">
        <w:rPr>
          <w:rFonts w:asciiTheme="majorHAnsi" w:hAnsiTheme="majorHAnsi" w:cs="Calibri"/>
          <w:color w:val="auto"/>
          <w:sz w:val="20"/>
          <w:szCs w:val="20"/>
          <w:lang w:val="es-ES"/>
        </w:rPr>
        <w:t xml:space="preserve"> Franco </w:t>
      </w:r>
    </w:p>
    <w:p w14:paraId="48984EE8" w14:textId="77777777" w:rsidR="001E3AE3" w:rsidRPr="00141D8F" w:rsidRDefault="001E3AE3" w:rsidP="00BD5DD2">
      <w:pPr>
        <w:pStyle w:val="ListParagraph"/>
        <w:rPr>
          <w:rFonts w:asciiTheme="majorHAnsi" w:hAnsiTheme="majorHAnsi" w:cs="Calibri"/>
          <w:color w:val="auto"/>
          <w:sz w:val="20"/>
          <w:szCs w:val="20"/>
          <w:lang w:val="es-ES"/>
        </w:rPr>
      </w:pPr>
    </w:p>
    <w:p w14:paraId="3089524A" w14:textId="4CE1BAC7"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Patricia Inés Canto Landa</w:t>
      </w:r>
    </w:p>
    <w:p w14:paraId="1406BE1D" w14:textId="77777777" w:rsidR="001E3AE3" w:rsidRPr="00141D8F" w:rsidRDefault="001E3AE3" w:rsidP="00BD5DD2">
      <w:pPr>
        <w:pStyle w:val="ListParagraph"/>
        <w:rPr>
          <w:rFonts w:asciiTheme="majorHAnsi" w:hAnsiTheme="majorHAnsi" w:cs="Calibri"/>
          <w:color w:val="auto"/>
          <w:sz w:val="20"/>
          <w:szCs w:val="20"/>
          <w:lang w:val="es-ES"/>
        </w:rPr>
      </w:pPr>
    </w:p>
    <w:p w14:paraId="0AC73299" w14:textId="765DF728"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Gisselle Lissette Ferreiro del Río</w:t>
      </w:r>
    </w:p>
    <w:p w14:paraId="30D9EA4A" w14:textId="77777777" w:rsidR="001E3AE3" w:rsidRPr="00141D8F" w:rsidRDefault="001E3AE3" w:rsidP="00BD5DD2">
      <w:pPr>
        <w:pStyle w:val="ListParagraph"/>
        <w:rPr>
          <w:rFonts w:asciiTheme="majorHAnsi" w:hAnsiTheme="majorHAnsi" w:cs="Calibri"/>
          <w:color w:val="auto"/>
          <w:sz w:val="20"/>
          <w:szCs w:val="20"/>
          <w:lang w:val="es-ES"/>
        </w:rPr>
      </w:pPr>
    </w:p>
    <w:p w14:paraId="0DDFB77D" w14:textId="0CB9647E"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Juana Emilia Jiménez Espinoza </w:t>
      </w:r>
    </w:p>
    <w:p w14:paraId="4710DABC" w14:textId="77777777" w:rsidR="001E3AE3" w:rsidRPr="00141D8F" w:rsidRDefault="001E3AE3" w:rsidP="00BD5DD2">
      <w:pPr>
        <w:pStyle w:val="ListParagraph"/>
        <w:rPr>
          <w:rFonts w:asciiTheme="majorHAnsi" w:hAnsiTheme="majorHAnsi" w:cs="Calibri"/>
          <w:color w:val="auto"/>
          <w:sz w:val="20"/>
          <w:szCs w:val="20"/>
          <w:lang w:val="es-ES"/>
        </w:rPr>
      </w:pPr>
    </w:p>
    <w:p w14:paraId="3F50EFFE" w14:textId="539290E8"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Leticia Luzmila Jara Fuentealba </w:t>
      </w:r>
    </w:p>
    <w:p w14:paraId="6C975BE0" w14:textId="77777777" w:rsidR="001E3AE3" w:rsidRPr="00141D8F" w:rsidRDefault="001E3AE3" w:rsidP="00BD5DD2">
      <w:pPr>
        <w:pStyle w:val="ListParagraph"/>
        <w:rPr>
          <w:rFonts w:asciiTheme="majorHAnsi" w:hAnsiTheme="majorHAnsi" w:cs="Calibri"/>
          <w:color w:val="auto"/>
          <w:sz w:val="20"/>
          <w:szCs w:val="20"/>
          <w:lang w:val="es-ES"/>
        </w:rPr>
      </w:pPr>
    </w:p>
    <w:p w14:paraId="38CE02A7" w14:textId="0A4A56C5"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Adriana Inés Trombert Sepúlveda </w:t>
      </w:r>
    </w:p>
    <w:p w14:paraId="5CEBCA9E" w14:textId="77777777" w:rsidR="001E3AE3" w:rsidRPr="00141D8F" w:rsidRDefault="001E3AE3" w:rsidP="00BD5DD2">
      <w:pPr>
        <w:pStyle w:val="ListParagraph"/>
        <w:rPr>
          <w:rFonts w:asciiTheme="majorHAnsi" w:hAnsiTheme="majorHAnsi" w:cs="Calibri"/>
          <w:color w:val="auto"/>
          <w:sz w:val="20"/>
          <w:szCs w:val="20"/>
          <w:lang w:val="es-ES"/>
        </w:rPr>
      </w:pPr>
    </w:p>
    <w:p w14:paraId="60EF8367" w14:textId="2E512BDA" w:rsidR="001E3AE3" w:rsidRPr="00141D8F" w:rsidRDefault="00BD5DD2"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Víctor</w:t>
      </w:r>
      <w:r w:rsidR="001E3AE3" w:rsidRPr="00141D8F">
        <w:rPr>
          <w:rFonts w:asciiTheme="majorHAnsi" w:hAnsiTheme="majorHAnsi" w:cs="Calibri"/>
          <w:color w:val="auto"/>
          <w:sz w:val="20"/>
          <w:szCs w:val="20"/>
          <w:lang w:val="es-ES"/>
        </w:rPr>
        <w:t xml:space="preserve"> Manuel Riquelme Silva</w:t>
      </w:r>
    </w:p>
    <w:p w14:paraId="64146D41" w14:textId="77777777" w:rsidR="001E3AE3" w:rsidRPr="00141D8F" w:rsidRDefault="001E3AE3" w:rsidP="00BD5DD2">
      <w:pPr>
        <w:pStyle w:val="ListParagraph"/>
        <w:rPr>
          <w:rFonts w:asciiTheme="majorHAnsi" w:hAnsiTheme="majorHAnsi" w:cs="Calibri"/>
          <w:color w:val="auto"/>
          <w:sz w:val="20"/>
          <w:szCs w:val="20"/>
          <w:lang w:val="es-ES"/>
        </w:rPr>
      </w:pPr>
    </w:p>
    <w:p w14:paraId="6E4E3F18" w14:textId="08791F95"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Silvia del Carmen Arratia Varela </w:t>
      </w:r>
    </w:p>
    <w:p w14:paraId="42B43D6F" w14:textId="77777777" w:rsidR="001E3AE3" w:rsidRPr="00141D8F" w:rsidRDefault="001E3AE3" w:rsidP="00BD5DD2">
      <w:pPr>
        <w:pStyle w:val="ListParagraph"/>
        <w:rPr>
          <w:rFonts w:asciiTheme="majorHAnsi" w:hAnsiTheme="majorHAnsi" w:cs="Calibri"/>
          <w:color w:val="auto"/>
          <w:sz w:val="20"/>
          <w:szCs w:val="20"/>
          <w:lang w:val="es-ES"/>
        </w:rPr>
      </w:pPr>
    </w:p>
    <w:p w14:paraId="29BD540C" w14:textId="264F6F43"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Nora Manqueo Chacón </w:t>
      </w:r>
    </w:p>
    <w:p w14:paraId="5FDCE4F2" w14:textId="77777777" w:rsidR="001E3AE3" w:rsidRPr="00141D8F" w:rsidRDefault="001E3AE3" w:rsidP="00BD5DD2">
      <w:pPr>
        <w:pStyle w:val="ListParagraph"/>
        <w:rPr>
          <w:rFonts w:asciiTheme="majorHAnsi" w:hAnsiTheme="majorHAnsi" w:cs="Calibri"/>
          <w:color w:val="auto"/>
          <w:sz w:val="20"/>
          <w:szCs w:val="20"/>
          <w:lang w:val="es-ES"/>
        </w:rPr>
      </w:pPr>
    </w:p>
    <w:p w14:paraId="506C2EA3" w14:textId="3706FC13"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Iris Angelina del Carmen Fritis Sepúlveda</w:t>
      </w:r>
    </w:p>
    <w:p w14:paraId="06DEACFD" w14:textId="77777777" w:rsidR="001E3AE3" w:rsidRPr="00141D8F" w:rsidRDefault="001E3AE3" w:rsidP="00BD5DD2">
      <w:pPr>
        <w:pStyle w:val="ListParagraph"/>
        <w:rPr>
          <w:rFonts w:asciiTheme="majorHAnsi" w:hAnsiTheme="majorHAnsi" w:cs="Calibri"/>
          <w:color w:val="auto"/>
          <w:sz w:val="20"/>
          <w:szCs w:val="20"/>
          <w:lang w:val="es-ES"/>
        </w:rPr>
      </w:pPr>
    </w:p>
    <w:p w14:paraId="22012E2F" w14:textId="0FD7E65F"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América Sepúlveda Muñoz</w:t>
      </w:r>
    </w:p>
    <w:p w14:paraId="096160D6" w14:textId="77777777" w:rsidR="001E3AE3" w:rsidRPr="00141D8F" w:rsidRDefault="001E3AE3" w:rsidP="00BD5DD2">
      <w:pPr>
        <w:pStyle w:val="ListParagraph"/>
        <w:rPr>
          <w:rFonts w:asciiTheme="majorHAnsi" w:hAnsiTheme="majorHAnsi" w:cs="Calibri"/>
          <w:color w:val="auto"/>
          <w:sz w:val="20"/>
          <w:szCs w:val="20"/>
          <w:lang w:val="es-ES"/>
        </w:rPr>
      </w:pPr>
    </w:p>
    <w:p w14:paraId="68AD95E3" w14:textId="60714253"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Evelyn Zurita Cortez </w:t>
      </w:r>
    </w:p>
    <w:p w14:paraId="559AD55F" w14:textId="77777777" w:rsidR="001E3AE3" w:rsidRPr="00141D8F" w:rsidRDefault="001E3AE3" w:rsidP="00BD5DD2">
      <w:pPr>
        <w:pStyle w:val="ListParagraph"/>
        <w:rPr>
          <w:rFonts w:asciiTheme="majorHAnsi" w:hAnsiTheme="majorHAnsi" w:cs="Calibri"/>
          <w:color w:val="auto"/>
          <w:sz w:val="20"/>
          <w:szCs w:val="20"/>
          <w:lang w:val="es-ES"/>
        </w:rPr>
      </w:pPr>
    </w:p>
    <w:p w14:paraId="740A5EF6" w14:textId="244AFC7B"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lastRenderedPageBreak/>
        <w:t xml:space="preserve">Rosa Sylvia Painemal Arriagada </w:t>
      </w:r>
    </w:p>
    <w:p w14:paraId="02BBC284" w14:textId="77777777" w:rsidR="001E3AE3" w:rsidRPr="00141D8F" w:rsidRDefault="001E3AE3" w:rsidP="00BD5DD2">
      <w:pPr>
        <w:pStyle w:val="ListParagraph"/>
        <w:rPr>
          <w:rFonts w:asciiTheme="majorHAnsi" w:hAnsiTheme="majorHAnsi" w:cs="Calibri"/>
          <w:color w:val="auto"/>
          <w:sz w:val="20"/>
          <w:szCs w:val="20"/>
          <w:lang w:val="es-ES"/>
        </w:rPr>
      </w:pPr>
    </w:p>
    <w:p w14:paraId="6BC4B86C" w14:textId="7D5487A1"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Mirta Liliana Millas </w:t>
      </w:r>
      <w:r w:rsidR="00425277" w:rsidRPr="00141D8F">
        <w:rPr>
          <w:rFonts w:asciiTheme="majorHAnsi" w:hAnsiTheme="majorHAnsi" w:cs="Calibri"/>
          <w:color w:val="auto"/>
          <w:sz w:val="20"/>
          <w:szCs w:val="20"/>
          <w:lang w:val="es-ES"/>
        </w:rPr>
        <w:t>Bórquez</w:t>
      </w:r>
    </w:p>
    <w:p w14:paraId="347BA5B9" w14:textId="77777777" w:rsidR="001E3AE3" w:rsidRPr="00141D8F" w:rsidRDefault="001E3AE3" w:rsidP="00BD5DD2">
      <w:pPr>
        <w:pStyle w:val="ListParagraph"/>
        <w:rPr>
          <w:rFonts w:asciiTheme="majorHAnsi" w:hAnsiTheme="majorHAnsi" w:cs="Calibri"/>
          <w:color w:val="auto"/>
          <w:sz w:val="20"/>
          <w:szCs w:val="20"/>
          <w:lang w:val="es-ES"/>
        </w:rPr>
      </w:pPr>
    </w:p>
    <w:p w14:paraId="059F5E89" w14:textId="3D62476C"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Odette del Carmen Ruth Sanhueza</w:t>
      </w:r>
    </w:p>
    <w:p w14:paraId="611DF7B6" w14:textId="77777777" w:rsidR="001E3AE3" w:rsidRPr="00141D8F" w:rsidRDefault="001E3AE3" w:rsidP="00BD5DD2">
      <w:pPr>
        <w:pStyle w:val="ListParagraph"/>
        <w:rPr>
          <w:rFonts w:asciiTheme="majorHAnsi" w:hAnsiTheme="majorHAnsi" w:cs="Calibri"/>
          <w:color w:val="auto"/>
          <w:sz w:val="20"/>
          <w:szCs w:val="20"/>
          <w:lang w:val="es-ES"/>
        </w:rPr>
      </w:pPr>
    </w:p>
    <w:p w14:paraId="6E4CA2DE" w14:textId="354267D3"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Rosa Patricia Sanhueza Catalán </w:t>
      </w:r>
    </w:p>
    <w:p w14:paraId="44738B38" w14:textId="77777777" w:rsidR="001E3AE3" w:rsidRPr="00141D8F" w:rsidRDefault="001E3AE3" w:rsidP="00BD5DD2">
      <w:pPr>
        <w:pStyle w:val="ListParagraph"/>
        <w:rPr>
          <w:rFonts w:asciiTheme="majorHAnsi" w:hAnsiTheme="majorHAnsi" w:cs="Calibri"/>
          <w:color w:val="auto"/>
          <w:sz w:val="20"/>
          <w:szCs w:val="20"/>
          <w:lang w:val="es-ES"/>
        </w:rPr>
      </w:pPr>
    </w:p>
    <w:p w14:paraId="4F95DCE6" w14:textId="0AE4691B"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Lina Cecilia Espinoza Contreras </w:t>
      </w:r>
    </w:p>
    <w:p w14:paraId="52A8E784" w14:textId="77777777" w:rsidR="001E3AE3" w:rsidRPr="00141D8F" w:rsidRDefault="001E3AE3" w:rsidP="00BD5DD2">
      <w:pPr>
        <w:pStyle w:val="ListParagraph"/>
        <w:rPr>
          <w:rFonts w:asciiTheme="majorHAnsi" w:hAnsiTheme="majorHAnsi" w:cs="Calibri"/>
          <w:color w:val="auto"/>
          <w:sz w:val="20"/>
          <w:szCs w:val="20"/>
          <w:lang w:val="es-ES"/>
        </w:rPr>
      </w:pPr>
    </w:p>
    <w:p w14:paraId="77A0D7EB" w14:textId="13B408F4"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Inet Hermida Soto Sepúlveda</w:t>
      </w:r>
    </w:p>
    <w:p w14:paraId="5EB05EA3" w14:textId="77777777" w:rsidR="001E3AE3" w:rsidRPr="00141D8F" w:rsidRDefault="001E3AE3" w:rsidP="00BD5DD2">
      <w:pPr>
        <w:pStyle w:val="ListParagraph"/>
        <w:rPr>
          <w:rFonts w:asciiTheme="majorHAnsi" w:hAnsiTheme="majorHAnsi" w:cs="Calibri"/>
          <w:color w:val="auto"/>
          <w:sz w:val="20"/>
          <w:szCs w:val="20"/>
          <w:lang w:val="es-ES"/>
        </w:rPr>
      </w:pPr>
    </w:p>
    <w:p w14:paraId="7CC83481" w14:textId="273E0BF0"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Gloria Eugenia Soto Oyarzun </w:t>
      </w:r>
    </w:p>
    <w:p w14:paraId="1769D58C" w14:textId="77777777" w:rsidR="001E3AE3" w:rsidRPr="00141D8F" w:rsidRDefault="001E3AE3" w:rsidP="00BD5DD2">
      <w:pPr>
        <w:pStyle w:val="ListParagraph"/>
        <w:rPr>
          <w:rFonts w:asciiTheme="majorHAnsi" w:hAnsiTheme="majorHAnsi" w:cs="Calibri"/>
          <w:color w:val="auto"/>
          <w:sz w:val="20"/>
          <w:szCs w:val="20"/>
          <w:lang w:val="es-ES"/>
        </w:rPr>
      </w:pPr>
    </w:p>
    <w:p w14:paraId="125CCAC9" w14:textId="0A1BFBCD"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Ivette Castillo Bridevaux</w:t>
      </w:r>
    </w:p>
    <w:p w14:paraId="1879AB9A" w14:textId="77777777" w:rsidR="001E3AE3" w:rsidRPr="00141D8F" w:rsidRDefault="001E3AE3" w:rsidP="00BD5DD2">
      <w:pPr>
        <w:pStyle w:val="ListParagraph"/>
        <w:rPr>
          <w:rFonts w:asciiTheme="majorHAnsi" w:hAnsiTheme="majorHAnsi" w:cs="Calibri"/>
          <w:color w:val="auto"/>
          <w:sz w:val="20"/>
          <w:szCs w:val="20"/>
          <w:lang w:val="es-ES"/>
        </w:rPr>
      </w:pPr>
    </w:p>
    <w:p w14:paraId="6E978FA2" w14:textId="1DD68F80"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Mónica del Tránsito Castillo Arriagada</w:t>
      </w:r>
    </w:p>
    <w:p w14:paraId="73D625F5" w14:textId="77777777" w:rsidR="001E3AE3" w:rsidRPr="00141D8F" w:rsidRDefault="001E3AE3" w:rsidP="00BD5DD2">
      <w:pPr>
        <w:pStyle w:val="ListParagraph"/>
        <w:rPr>
          <w:rFonts w:asciiTheme="majorHAnsi" w:hAnsiTheme="majorHAnsi" w:cs="Calibri"/>
          <w:color w:val="auto"/>
          <w:sz w:val="20"/>
          <w:szCs w:val="20"/>
          <w:lang w:val="es-ES"/>
        </w:rPr>
      </w:pPr>
    </w:p>
    <w:p w14:paraId="4B4BE742" w14:textId="5A769BB5"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Leonor Uribe Diaz </w:t>
      </w:r>
    </w:p>
    <w:p w14:paraId="758B2F7D" w14:textId="77777777" w:rsidR="001E3AE3" w:rsidRPr="00141D8F" w:rsidRDefault="001E3AE3" w:rsidP="00BD5DD2">
      <w:pPr>
        <w:pStyle w:val="ListParagraph"/>
        <w:rPr>
          <w:rFonts w:asciiTheme="majorHAnsi" w:hAnsiTheme="majorHAnsi" w:cs="Calibri"/>
          <w:color w:val="auto"/>
          <w:sz w:val="20"/>
          <w:szCs w:val="20"/>
          <w:lang w:val="es-ES"/>
        </w:rPr>
      </w:pPr>
    </w:p>
    <w:p w14:paraId="13404BE5" w14:textId="1C8456CC"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Alida Figueroa </w:t>
      </w:r>
      <w:r w:rsidR="00BD5DD2" w:rsidRPr="00141D8F">
        <w:rPr>
          <w:rFonts w:asciiTheme="majorHAnsi" w:hAnsiTheme="majorHAnsi" w:cs="Calibri"/>
          <w:color w:val="auto"/>
          <w:sz w:val="20"/>
          <w:szCs w:val="20"/>
          <w:lang w:val="es-ES"/>
        </w:rPr>
        <w:t>Sáez</w:t>
      </w:r>
      <w:r w:rsidRPr="00141D8F">
        <w:rPr>
          <w:rFonts w:asciiTheme="majorHAnsi" w:hAnsiTheme="majorHAnsi" w:cs="Calibri"/>
          <w:color w:val="auto"/>
          <w:sz w:val="20"/>
          <w:szCs w:val="20"/>
          <w:lang w:val="es-ES"/>
        </w:rPr>
        <w:t xml:space="preserve"> </w:t>
      </w:r>
    </w:p>
    <w:p w14:paraId="7C2130AF" w14:textId="77777777" w:rsidR="001E3AE3" w:rsidRPr="00141D8F" w:rsidRDefault="001E3AE3" w:rsidP="00BD5DD2">
      <w:pPr>
        <w:pStyle w:val="ListParagraph"/>
        <w:rPr>
          <w:rFonts w:asciiTheme="majorHAnsi" w:hAnsiTheme="majorHAnsi" w:cs="Calibri"/>
          <w:color w:val="auto"/>
          <w:sz w:val="20"/>
          <w:szCs w:val="20"/>
          <w:lang w:val="es-ES"/>
        </w:rPr>
      </w:pPr>
    </w:p>
    <w:p w14:paraId="0035F4FC" w14:textId="5F508BDD" w:rsidR="001E3AE3" w:rsidRPr="00141D8F" w:rsidRDefault="001E3AE3"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Lidia Monsalves Sierra</w:t>
      </w:r>
    </w:p>
    <w:p w14:paraId="4455142A" w14:textId="77777777" w:rsidR="001E3AE3" w:rsidRPr="00141D8F" w:rsidRDefault="001E3AE3" w:rsidP="00BD5DD2">
      <w:pPr>
        <w:pStyle w:val="ListParagraph"/>
        <w:rPr>
          <w:rFonts w:asciiTheme="majorHAnsi" w:hAnsiTheme="majorHAnsi" w:cs="Calibri"/>
          <w:color w:val="auto"/>
          <w:sz w:val="20"/>
          <w:szCs w:val="20"/>
          <w:lang w:val="es-ES"/>
        </w:rPr>
      </w:pPr>
    </w:p>
    <w:p w14:paraId="3012909A" w14:textId="57C239FD" w:rsidR="001E3AE3"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Oscar Días Palominos </w:t>
      </w:r>
    </w:p>
    <w:p w14:paraId="44EC0F3D" w14:textId="77777777" w:rsidR="00390F2D" w:rsidRPr="00141D8F" w:rsidRDefault="00390F2D" w:rsidP="00BD5DD2">
      <w:pPr>
        <w:pStyle w:val="ListParagraph"/>
        <w:rPr>
          <w:rFonts w:asciiTheme="majorHAnsi" w:hAnsiTheme="majorHAnsi" w:cs="Calibri"/>
          <w:color w:val="auto"/>
          <w:sz w:val="20"/>
          <w:szCs w:val="20"/>
          <w:lang w:val="es-ES"/>
        </w:rPr>
      </w:pPr>
    </w:p>
    <w:p w14:paraId="513775C0" w14:textId="28C6946C"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Margot Díaz </w:t>
      </w:r>
      <w:r w:rsidR="00BD5DD2" w:rsidRPr="00141D8F">
        <w:rPr>
          <w:rFonts w:asciiTheme="majorHAnsi" w:hAnsiTheme="majorHAnsi" w:cs="Calibri"/>
          <w:color w:val="auto"/>
          <w:sz w:val="20"/>
          <w:szCs w:val="20"/>
          <w:lang w:val="es-ES"/>
        </w:rPr>
        <w:t>Cárcamo</w:t>
      </w:r>
      <w:r w:rsidRPr="00141D8F">
        <w:rPr>
          <w:rFonts w:asciiTheme="majorHAnsi" w:hAnsiTheme="majorHAnsi" w:cs="Calibri"/>
          <w:color w:val="auto"/>
          <w:sz w:val="20"/>
          <w:szCs w:val="20"/>
          <w:lang w:val="es-ES"/>
        </w:rPr>
        <w:t xml:space="preserve"> </w:t>
      </w:r>
    </w:p>
    <w:p w14:paraId="1ACD9B25" w14:textId="77777777" w:rsidR="00390F2D" w:rsidRPr="00141D8F" w:rsidRDefault="00390F2D" w:rsidP="00BD5DD2">
      <w:pPr>
        <w:pStyle w:val="ListParagraph"/>
        <w:rPr>
          <w:rFonts w:asciiTheme="majorHAnsi" w:hAnsiTheme="majorHAnsi" w:cs="Calibri"/>
          <w:color w:val="auto"/>
          <w:sz w:val="20"/>
          <w:szCs w:val="20"/>
          <w:lang w:val="es-ES"/>
        </w:rPr>
      </w:pPr>
    </w:p>
    <w:p w14:paraId="73761D11" w14:textId="7FD71378"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Osvaldo Vega Concha</w:t>
      </w:r>
    </w:p>
    <w:p w14:paraId="1F4803E5" w14:textId="77777777" w:rsidR="00390F2D" w:rsidRPr="00141D8F" w:rsidRDefault="00390F2D" w:rsidP="00BD5DD2">
      <w:pPr>
        <w:pStyle w:val="ListParagraph"/>
        <w:rPr>
          <w:rFonts w:asciiTheme="majorHAnsi" w:hAnsiTheme="majorHAnsi" w:cs="Calibri"/>
          <w:color w:val="auto"/>
          <w:sz w:val="20"/>
          <w:szCs w:val="20"/>
          <w:lang w:val="es-ES"/>
        </w:rPr>
      </w:pPr>
    </w:p>
    <w:p w14:paraId="7912E018" w14:textId="1A3EC2A6"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Nancy Eugenia Triviños Luengo</w:t>
      </w:r>
    </w:p>
    <w:p w14:paraId="7068A676" w14:textId="77777777" w:rsidR="00390F2D" w:rsidRPr="00141D8F" w:rsidRDefault="00390F2D" w:rsidP="00BD5DD2">
      <w:pPr>
        <w:pStyle w:val="ListParagraph"/>
        <w:rPr>
          <w:rFonts w:asciiTheme="majorHAnsi" w:hAnsiTheme="majorHAnsi" w:cs="Calibri"/>
          <w:color w:val="auto"/>
          <w:sz w:val="20"/>
          <w:szCs w:val="20"/>
          <w:lang w:val="es-ES"/>
        </w:rPr>
      </w:pPr>
    </w:p>
    <w:p w14:paraId="74BE1B7D" w14:textId="30F1B6B2"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Zoila Rosa Iturriaga Bustos</w:t>
      </w:r>
    </w:p>
    <w:p w14:paraId="53EF560A" w14:textId="77777777" w:rsidR="00390F2D" w:rsidRPr="00141D8F" w:rsidRDefault="00390F2D" w:rsidP="00BD5DD2">
      <w:pPr>
        <w:pStyle w:val="ListParagraph"/>
        <w:rPr>
          <w:rFonts w:asciiTheme="majorHAnsi" w:hAnsiTheme="majorHAnsi" w:cs="Calibri"/>
          <w:color w:val="auto"/>
          <w:sz w:val="20"/>
          <w:szCs w:val="20"/>
          <w:lang w:val="es-ES"/>
        </w:rPr>
      </w:pPr>
    </w:p>
    <w:p w14:paraId="43FA9A9D" w14:textId="22E5413E"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Florencia Elena Riveros Pastenes </w:t>
      </w:r>
    </w:p>
    <w:p w14:paraId="7FFC4154" w14:textId="77777777" w:rsidR="00390F2D" w:rsidRPr="00141D8F" w:rsidRDefault="00390F2D" w:rsidP="00BD5DD2">
      <w:pPr>
        <w:pStyle w:val="ListParagraph"/>
        <w:rPr>
          <w:rFonts w:asciiTheme="majorHAnsi" w:hAnsiTheme="majorHAnsi" w:cs="Calibri"/>
          <w:color w:val="auto"/>
          <w:sz w:val="20"/>
          <w:szCs w:val="20"/>
          <w:lang w:val="es-ES"/>
        </w:rPr>
      </w:pPr>
    </w:p>
    <w:p w14:paraId="5004A0EB" w14:textId="1FD40693"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Eulogio Lara Salas</w:t>
      </w:r>
    </w:p>
    <w:p w14:paraId="474DED07" w14:textId="77777777" w:rsidR="00390F2D" w:rsidRPr="00141D8F" w:rsidRDefault="00390F2D" w:rsidP="00BD5DD2">
      <w:pPr>
        <w:pStyle w:val="ListParagraph"/>
        <w:rPr>
          <w:rFonts w:asciiTheme="majorHAnsi" w:hAnsiTheme="majorHAnsi" w:cs="Calibri"/>
          <w:color w:val="auto"/>
          <w:sz w:val="20"/>
          <w:szCs w:val="20"/>
          <w:lang w:val="es-ES"/>
        </w:rPr>
      </w:pPr>
    </w:p>
    <w:p w14:paraId="240D09D9" w14:textId="689C957A"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Olivia Haydee Riquelme Obreque </w:t>
      </w:r>
    </w:p>
    <w:p w14:paraId="212B33D0" w14:textId="77777777" w:rsidR="00390F2D" w:rsidRPr="00141D8F" w:rsidRDefault="00390F2D" w:rsidP="00BD5DD2">
      <w:pPr>
        <w:pStyle w:val="ListParagraph"/>
        <w:rPr>
          <w:rFonts w:asciiTheme="majorHAnsi" w:hAnsiTheme="majorHAnsi" w:cs="Calibri"/>
          <w:color w:val="auto"/>
          <w:sz w:val="20"/>
          <w:szCs w:val="20"/>
          <w:lang w:val="es-ES"/>
        </w:rPr>
      </w:pPr>
    </w:p>
    <w:p w14:paraId="5A1F46AE" w14:textId="0F1E8819"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Regina Calfiqueo Mulato </w:t>
      </w:r>
    </w:p>
    <w:p w14:paraId="0FBE4699" w14:textId="77777777" w:rsidR="00390F2D" w:rsidRPr="00141D8F" w:rsidRDefault="00390F2D" w:rsidP="00BD5DD2">
      <w:pPr>
        <w:pStyle w:val="ListParagraph"/>
        <w:rPr>
          <w:rFonts w:asciiTheme="majorHAnsi" w:hAnsiTheme="majorHAnsi" w:cs="Calibri"/>
          <w:color w:val="auto"/>
          <w:sz w:val="20"/>
          <w:szCs w:val="20"/>
          <w:lang w:val="es-ES"/>
        </w:rPr>
      </w:pPr>
    </w:p>
    <w:p w14:paraId="2157D53D" w14:textId="4567EEBD"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Magali González Almonacid</w:t>
      </w:r>
    </w:p>
    <w:p w14:paraId="5D6821E8" w14:textId="77777777" w:rsidR="00390F2D" w:rsidRPr="00141D8F" w:rsidRDefault="00390F2D" w:rsidP="00BD5DD2">
      <w:pPr>
        <w:pStyle w:val="ListParagraph"/>
        <w:rPr>
          <w:rFonts w:asciiTheme="majorHAnsi" w:hAnsiTheme="majorHAnsi" w:cs="Calibri"/>
          <w:color w:val="auto"/>
          <w:sz w:val="20"/>
          <w:szCs w:val="20"/>
          <w:lang w:val="es-ES"/>
        </w:rPr>
      </w:pPr>
    </w:p>
    <w:p w14:paraId="3F3EA665" w14:textId="7C45C62A"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Gloria Maryorite Estay Olivares</w:t>
      </w:r>
    </w:p>
    <w:p w14:paraId="5B816329" w14:textId="77777777" w:rsidR="00390F2D" w:rsidRPr="00141D8F" w:rsidRDefault="00390F2D" w:rsidP="00BD5DD2">
      <w:pPr>
        <w:pStyle w:val="ListParagraph"/>
        <w:rPr>
          <w:rFonts w:asciiTheme="majorHAnsi" w:hAnsiTheme="majorHAnsi" w:cs="Calibri"/>
          <w:color w:val="auto"/>
          <w:sz w:val="20"/>
          <w:szCs w:val="20"/>
          <w:lang w:val="es-ES"/>
        </w:rPr>
      </w:pPr>
    </w:p>
    <w:p w14:paraId="1BD0369E" w14:textId="71CBEEE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Ester del Carmen Contreras Muñoz </w:t>
      </w:r>
    </w:p>
    <w:p w14:paraId="1D24727D" w14:textId="77777777" w:rsidR="00390F2D" w:rsidRPr="00141D8F" w:rsidRDefault="00390F2D" w:rsidP="00BD5DD2">
      <w:pPr>
        <w:pStyle w:val="ListParagraph"/>
        <w:rPr>
          <w:rFonts w:asciiTheme="majorHAnsi" w:hAnsiTheme="majorHAnsi" w:cs="Calibri"/>
          <w:color w:val="auto"/>
          <w:sz w:val="20"/>
          <w:szCs w:val="20"/>
          <w:lang w:val="es-ES"/>
        </w:rPr>
      </w:pPr>
    </w:p>
    <w:p w14:paraId="59919BB9" w14:textId="001A5153"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Jovita Esmirna Betancourt Álvarez</w:t>
      </w:r>
    </w:p>
    <w:p w14:paraId="761ADA95" w14:textId="77777777" w:rsidR="00390F2D" w:rsidRPr="00141D8F" w:rsidRDefault="00390F2D" w:rsidP="00BD5DD2">
      <w:pPr>
        <w:pStyle w:val="ListParagraph"/>
        <w:rPr>
          <w:rFonts w:asciiTheme="majorHAnsi" w:hAnsiTheme="majorHAnsi" w:cs="Calibri"/>
          <w:color w:val="auto"/>
          <w:sz w:val="20"/>
          <w:szCs w:val="20"/>
          <w:lang w:val="es-ES"/>
        </w:rPr>
      </w:pPr>
    </w:p>
    <w:p w14:paraId="0CAE882A" w14:textId="3EF6708D"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Mirtia Lissette Volpi Melo </w:t>
      </w:r>
    </w:p>
    <w:p w14:paraId="38A94D2C" w14:textId="77777777" w:rsidR="00390F2D" w:rsidRPr="00141D8F" w:rsidRDefault="00390F2D" w:rsidP="00BD5DD2">
      <w:pPr>
        <w:pStyle w:val="ListParagraph"/>
        <w:rPr>
          <w:rFonts w:asciiTheme="majorHAnsi" w:hAnsiTheme="majorHAnsi" w:cs="Calibri"/>
          <w:color w:val="auto"/>
          <w:sz w:val="20"/>
          <w:szCs w:val="20"/>
          <w:lang w:val="es-ES"/>
        </w:rPr>
      </w:pPr>
    </w:p>
    <w:p w14:paraId="0F48A106" w14:textId="5655C956"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Noemi Antonia Anselme Silva</w:t>
      </w:r>
    </w:p>
    <w:p w14:paraId="6D091FCB" w14:textId="77777777" w:rsidR="00390F2D" w:rsidRPr="00141D8F" w:rsidRDefault="00390F2D" w:rsidP="00BD5DD2">
      <w:pPr>
        <w:pStyle w:val="ListParagraph"/>
        <w:rPr>
          <w:rFonts w:asciiTheme="majorHAnsi" w:hAnsiTheme="majorHAnsi" w:cs="Calibri"/>
          <w:color w:val="auto"/>
          <w:sz w:val="20"/>
          <w:szCs w:val="20"/>
          <w:lang w:val="es-ES"/>
        </w:rPr>
      </w:pPr>
    </w:p>
    <w:p w14:paraId="3419B9FE" w14:textId="359CFC0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Aurora del Carmen Burgos Jara</w:t>
      </w:r>
    </w:p>
    <w:p w14:paraId="13B1789E" w14:textId="77777777" w:rsidR="00390F2D" w:rsidRPr="00141D8F" w:rsidRDefault="00390F2D" w:rsidP="00BD5DD2">
      <w:pPr>
        <w:pStyle w:val="ListParagraph"/>
        <w:rPr>
          <w:rFonts w:asciiTheme="majorHAnsi" w:hAnsiTheme="majorHAnsi" w:cs="Calibri"/>
          <w:color w:val="auto"/>
          <w:sz w:val="20"/>
          <w:szCs w:val="20"/>
          <w:lang w:val="es-ES"/>
        </w:rPr>
      </w:pPr>
    </w:p>
    <w:p w14:paraId="627CF9E5" w14:textId="6F482237"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Juana Gladys Leiva Montoya </w:t>
      </w:r>
    </w:p>
    <w:p w14:paraId="308CA327" w14:textId="77777777" w:rsidR="00390F2D" w:rsidRPr="00141D8F" w:rsidRDefault="00390F2D" w:rsidP="00BD5DD2">
      <w:pPr>
        <w:pStyle w:val="ListParagraph"/>
        <w:rPr>
          <w:rFonts w:asciiTheme="majorHAnsi" w:hAnsiTheme="majorHAnsi" w:cs="Calibri"/>
          <w:color w:val="auto"/>
          <w:sz w:val="20"/>
          <w:szCs w:val="20"/>
          <w:lang w:val="es-ES"/>
        </w:rPr>
      </w:pPr>
    </w:p>
    <w:p w14:paraId="3D558DEC" w14:textId="16A8F43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Mario Davis Vera</w:t>
      </w:r>
    </w:p>
    <w:p w14:paraId="1A220D80" w14:textId="77777777" w:rsidR="00390F2D" w:rsidRPr="00141D8F" w:rsidRDefault="00390F2D" w:rsidP="00BD5DD2">
      <w:pPr>
        <w:pStyle w:val="ListParagraph"/>
        <w:rPr>
          <w:rFonts w:asciiTheme="majorHAnsi" w:hAnsiTheme="majorHAnsi" w:cs="Calibri"/>
          <w:color w:val="auto"/>
          <w:sz w:val="20"/>
          <w:szCs w:val="20"/>
          <w:lang w:val="es-ES"/>
        </w:rPr>
      </w:pPr>
    </w:p>
    <w:p w14:paraId="6AAD1A46" w14:textId="2F5E692C"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Nora Maureira Acuña </w:t>
      </w:r>
    </w:p>
    <w:p w14:paraId="5A698B57" w14:textId="77777777" w:rsidR="00390F2D" w:rsidRPr="00141D8F" w:rsidRDefault="00390F2D" w:rsidP="00BD5DD2">
      <w:pPr>
        <w:pStyle w:val="ListParagraph"/>
        <w:rPr>
          <w:rFonts w:asciiTheme="majorHAnsi" w:hAnsiTheme="majorHAnsi" w:cs="Calibri"/>
          <w:color w:val="auto"/>
          <w:sz w:val="20"/>
          <w:szCs w:val="20"/>
          <w:lang w:val="es-ES"/>
        </w:rPr>
      </w:pPr>
    </w:p>
    <w:p w14:paraId="53F5872A" w14:textId="5E2B8C2A"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Lidia Mónica Melo Herrera </w:t>
      </w:r>
    </w:p>
    <w:p w14:paraId="6F699F0F" w14:textId="77777777" w:rsidR="00390F2D" w:rsidRPr="00141D8F" w:rsidRDefault="00390F2D" w:rsidP="00BD5DD2">
      <w:pPr>
        <w:pStyle w:val="ListParagraph"/>
        <w:rPr>
          <w:rFonts w:asciiTheme="majorHAnsi" w:hAnsiTheme="majorHAnsi" w:cs="Calibri"/>
          <w:color w:val="auto"/>
          <w:sz w:val="20"/>
          <w:szCs w:val="20"/>
          <w:lang w:val="es-ES"/>
        </w:rPr>
      </w:pPr>
    </w:p>
    <w:p w14:paraId="47AD20DE" w14:textId="22E9031A"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Luz Marina Montecinos Asenjo</w:t>
      </w:r>
    </w:p>
    <w:p w14:paraId="7287FFF7" w14:textId="77777777" w:rsidR="00390F2D" w:rsidRPr="00141D8F" w:rsidRDefault="00390F2D" w:rsidP="00BD5DD2">
      <w:pPr>
        <w:pStyle w:val="ListParagraph"/>
        <w:rPr>
          <w:rFonts w:asciiTheme="majorHAnsi" w:hAnsiTheme="majorHAnsi" w:cs="Calibri"/>
          <w:color w:val="auto"/>
          <w:sz w:val="20"/>
          <w:szCs w:val="20"/>
          <w:lang w:val="es-ES"/>
        </w:rPr>
      </w:pPr>
    </w:p>
    <w:p w14:paraId="6028CF3D" w14:textId="08BAC95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Lucía Adelaida Vejar Soto</w:t>
      </w:r>
    </w:p>
    <w:p w14:paraId="44B2B6E5" w14:textId="77777777" w:rsidR="00390F2D" w:rsidRPr="00141D8F" w:rsidRDefault="00390F2D" w:rsidP="00BD5DD2">
      <w:pPr>
        <w:pStyle w:val="ListParagraph"/>
        <w:rPr>
          <w:rFonts w:asciiTheme="majorHAnsi" w:hAnsiTheme="majorHAnsi" w:cs="Calibri"/>
          <w:color w:val="auto"/>
          <w:sz w:val="20"/>
          <w:szCs w:val="20"/>
          <w:lang w:val="es-ES"/>
        </w:rPr>
      </w:pPr>
    </w:p>
    <w:p w14:paraId="00CA627A" w14:textId="0074001E"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Manuel Segundo Molina Riffo </w:t>
      </w:r>
    </w:p>
    <w:p w14:paraId="03548DC7" w14:textId="77777777" w:rsidR="00390F2D" w:rsidRPr="00141D8F" w:rsidRDefault="00390F2D" w:rsidP="00BD5DD2">
      <w:pPr>
        <w:pStyle w:val="ListParagraph"/>
        <w:rPr>
          <w:rFonts w:asciiTheme="majorHAnsi" w:hAnsiTheme="majorHAnsi" w:cs="Calibri"/>
          <w:color w:val="auto"/>
          <w:sz w:val="20"/>
          <w:szCs w:val="20"/>
          <w:lang w:val="es-ES"/>
        </w:rPr>
      </w:pPr>
    </w:p>
    <w:p w14:paraId="7D35361E" w14:textId="03AEE891"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Carmen Silvia </w:t>
      </w:r>
      <w:r w:rsidR="00BD5DD2" w:rsidRPr="00141D8F">
        <w:rPr>
          <w:rFonts w:asciiTheme="majorHAnsi" w:hAnsiTheme="majorHAnsi" w:cs="Calibri"/>
          <w:color w:val="auto"/>
          <w:sz w:val="20"/>
          <w:szCs w:val="20"/>
          <w:lang w:val="es-ES"/>
        </w:rPr>
        <w:t>Núñez</w:t>
      </w:r>
      <w:r w:rsidRPr="00141D8F">
        <w:rPr>
          <w:rFonts w:asciiTheme="majorHAnsi" w:hAnsiTheme="majorHAnsi" w:cs="Calibri"/>
          <w:color w:val="auto"/>
          <w:sz w:val="20"/>
          <w:szCs w:val="20"/>
          <w:lang w:val="es-ES"/>
        </w:rPr>
        <w:t xml:space="preserve"> </w:t>
      </w:r>
      <w:r w:rsidR="00425277" w:rsidRPr="00141D8F">
        <w:rPr>
          <w:rFonts w:asciiTheme="majorHAnsi" w:hAnsiTheme="majorHAnsi" w:cs="Calibri"/>
          <w:color w:val="auto"/>
          <w:sz w:val="20"/>
          <w:szCs w:val="20"/>
          <w:lang w:val="es-ES"/>
        </w:rPr>
        <w:t>Mardónez</w:t>
      </w:r>
    </w:p>
    <w:p w14:paraId="4D8E0461" w14:textId="77777777" w:rsidR="00390F2D" w:rsidRPr="00141D8F" w:rsidRDefault="00390F2D" w:rsidP="00BD5DD2">
      <w:pPr>
        <w:pStyle w:val="ListParagraph"/>
        <w:rPr>
          <w:rFonts w:asciiTheme="majorHAnsi" w:hAnsiTheme="majorHAnsi" w:cs="Calibri"/>
          <w:color w:val="auto"/>
          <w:sz w:val="20"/>
          <w:szCs w:val="20"/>
          <w:lang w:val="es-ES"/>
        </w:rPr>
      </w:pPr>
    </w:p>
    <w:p w14:paraId="582D5AA7" w14:textId="62596B80"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Zoraida Albertina Villarroel Riveros</w:t>
      </w:r>
    </w:p>
    <w:p w14:paraId="21D029C7" w14:textId="77777777" w:rsidR="00390F2D" w:rsidRPr="00141D8F" w:rsidRDefault="00390F2D" w:rsidP="00BD5DD2">
      <w:pPr>
        <w:pStyle w:val="ListParagraph"/>
        <w:rPr>
          <w:rFonts w:asciiTheme="majorHAnsi" w:hAnsiTheme="majorHAnsi" w:cs="Calibri"/>
          <w:color w:val="auto"/>
          <w:sz w:val="20"/>
          <w:szCs w:val="20"/>
          <w:lang w:val="es-ES"/>
        </w:rPr>
      </w:pPr>
    </w:p>
    <w:p w14:paraId="1B7DF9A0" w14:textId="5F6600FF"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Fernando del Carmen Peña Millar</w:t>
      </w:r>
    </w:p>
    <w:p w14:paraId="18230755" w14:textId="77777777" w:rsidR="00390F2D" w:rsidRPr="00141D8F" w:rsidRDefault="00390F2D" w:rsidP="00BD5DD2">
      <w:pPr>
        <w:pStyle w:val="ListParagraph"/>
        <w:rPr>
          <w:rFonts w:asciiTheme="majorHAnsi" w:hAnsiTheme="majorHAnsi" w:cs="Calibri"/>
          <w:color w:val="auto"/>
          <w:sz w:val="20"/>
          <w:szCs w:val="20"/>
          <w:lang w:val="es-ES"/>
        </w:rPr>
      </w:pPr>
    </w:p>
    <w:p w14:paraId="674119D7" w14:textId="005A4D0D"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Eneomisa Isabel Guzmán Toro</w:t>
      </w:r>
    </w:p>
    <w:p w14:paraId="5BF43674" w14:textId="77777777" w:rsidR="00390F2D" w:rsidRPr="00141D8F" w:rsidRDefault="00390F2D" w:rsidP="00BD5DD2">
      <w:pPr>
        <w:pStyle w:val="ListParagraph"/>
        <w:rPr>
          <w:rFonts w:asciiTheme="majorHAnsi" w:hAnsiTheme="majorHAnsi" w:cs="Calibri"/>
          <w:color w:val="auto"/>
          <w:sz w:val="20"/>
          <w:szCs w:val="20"/>
          <w:lang w:val="es-ES"/>
        </w:rPr>
      </w:pPr>
    </w:p>
    <w:p w14:paraId="234A8D4B" w14:textId="0CEC9A82"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Rose Marie Cerda Schuster </w:t>
      </w:r>
    </w:p>
    <w:p w14:paraId="1410D14B" w14:textId="77777777" w:rsidR="00390F2D" w:rsidRPr="00141D8F" w:rsidRDefault="00390F2D" w:rsidP="00BD5DD2">
      <w:pPr>
        <w:pStyle w:val="ListParagraph"/>
        <w:rPr>
          <w:rFonts w:asciiTheme="majorHAnsi" w:hAnsiTheme="majorHAnsi" w:cs="Calibri"/>
          <w:color w:val="auto"/>
          <w:sz w:val="20"/>
          <w:szCs w:val="20"/>
          <w:lang w:val="es-ES"/>
        </w:rPr>
      </w:pPr>
    </w:p>
    <w:p w14:paraId="6BF02186" w14:textId="4C5E8337"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Yolanda Erika Villalobos Escobar </w:t>
      </w:r>
    </w:p>
    <w:p w14:paraId="4053188A" w14:textId="77777777" w:rsidR="00390F2D" w:rsidRPr="00141D8F" w:rsidRDefault="00390F2D" w:rsidP="00BD5DD2">
      <w:pPr>
        <w:pStyle w:val="ListParagraph"/>
        <w:rPr>
          <w:rFonts w:asciiTheme="majorHAnsi" w:hAnsiTheme="majorHAnsi" w:cs="Calibri"/>
          <w:color w:val="auto"/>
          <w:sz w:val="20"/>
          <w:szCs w:val="20"/>
          <w:lang w:val="es-ES"/>
        </w:rPr>
      </w:pPr>
    </w:p>
    <w:p w14:paraId="60DCAFDE" w14:textId="2D8DB28E"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Marta del Carmen Vallejos Pérez </w:t>
      </w:r>
    </w:p>
    <w:p w14:paraId="717C53EA" w14:textId="77777777" w:rsidR="00390F2D" w:rsidRPr="00141D8F" w:rsidRDefault="00390F2D" w:rsidP="00BD5DD2">
      <w:pPr>
        <w:pStyle w:val="ListParagraph"/>
        <w:rPr>
          <w:rFonts w:asciiTheme="majorHAnsi" w:hAnsiTheme="majorHAnsi" w:cs="Calibri"/>
          <w:color w:val="auto"/>
          <w:sz w:val="20"/>
          <w:szCs w:val="20"/>
          <w:lang w:val="es-ES"/>
        </w:rPr>
      </w:pPr>
    </w:p>
    <w:p w14:paraId="3007CE6C" w14:textId="622C962B"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Miriam Vásquez Lopez </w:t>
      </w:r>
    </w:p>
    <w:p w14:paraId="4F35D8CD" w14:textId="77777777" w:rsidR="00390F2D" w:rsidRPr="00141D8F" w:rsidRDefault="00390F2D" w:rsidP="00BD5DD2">
      <w:pPr>
        <w:pStyle w:val="ListParagraph"/>
        <w:rPr>
          <w:rFonts w:asciiTheme="majorHAnsi" w:hAnsiTheme="majorHAnsi" w:cs="Calibri"/>
          <w:color w:val="auto"/>
          <w:sz w:val="20"/>
          <w:szCs w:val="20"/>
          <w:lang w:val="es-ES"/>
        </w:rPr>
      </w:pPr>
    </w:p>
    <w:p w14:paraId="6389DD50" w14:textId="0F4CB31E" w:rsidR="00390F2D" w:rsidRPr="00141D8F" w:rsidRDefault="00BD5DD2"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Zenón</w:t>
      </w:r>
      <w:r w:rsidR="00390F2D" w:rsidRPr="00141D8F">
        <w:rPr>
          <w:rFonts w:asciiTheme="majorHAnsi" w:hAnsiTheme="majorHAnsi" w:cs="Calibri"/>
          <w:color w:val="auto"/>
          <w:sz w:val="20"/>
          <w:szCs w:val="20"/>
          <w:lang w:val="es-ES"/>
        </w:rPr>
        <w:t xml:space="preserve"> Martín </w:t>
      </w:r>
      <w:r w:rsidRPr="00141D8F">
        <w:rPr>
          <w:rFonts w:asciiTheme="majorHAnsi" w:hAnsiTheme="majorHAnsi" w:cs="Calibri"/>
          <w:color w:val="auto"/>
          <w:sz w:val="20"/>
          <w:szCs w:val="20"/>
          <w:lang w:val="es-ES"/>
        </w:rPr>
        <w:t>Llanquinao</w:t>
      </w:r>
      <w:r w:rsidR="00390F2D" w:rsidRPr="00141D8F">
        <w:rPr>
          <w:rFonts w:asciiTheme="majorHAnsi" w:hAnsiTheme="majorHAnsi" w:cs="Calibri"/>
          <w:color w:val="auto"/>
          <w:sz w:val="20"/>
          <w:szCs w:val="20"/>
          <w:lang w:val="es-ES"/>
        </w:rPr>
        <w:t xml:space="preserve"> Catrileo </w:t>
      </w:r>
    </w:p>
    <w:p w14:paraId="49D36EB0" w14:textId="77777777" w:rsidR="00390F2D" w:rsidRPr="00141D8F" w:rsidRDefault="00390F2D" w:rsidP="00BD5DD2">
      <w:pPr>
        <w:pStyle w:val="ListParagraph"/>
        <w:rPr>
          <w:rFonts w:asciiTheme="majorHAnsi" w:hAnsiTheme="majorHAnsi" w:cs="Calibri"/>
          <w:color w:val="auto"/>
          <w:sz w:val="20"/>
          <w:szCs w:val="20"/>
          <w:lang w:val="es-ES"/>
        </w:rPr>
      </w:pPr>
    </w:p>
    <w:p w14:paraId="0A07BB4B" w14:textId="78E2C325"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Daniel Omar Fabres Soto</w:t>
      </w:r>
    </w:p>
    <w:p w14:paraId="56820831" w14:textId="77777777" w:rsidR="00390F2D" w:rsidRPr="00141D8F" w:rsidRDefault="00390F2D" w:rsidP="00BD5DD2">
      <w:pPr>
        <w:pStyle w:val="ListParagraph"/>
        <w:rPr>
          <w:rFonts w:asciiTheme="majorHAnsi" w:hAnsiTheme="majorHAnsi" w:cs="Calibri"/>
          <w:color w:val="auto"/>
          <w:sz w:val="20"/>
          <w:szCs w:val="20"/>
          <w:lang w:val="es-ES"/>
        </w:rPr>
      </w:pPr>
    </w:p>
    <w:p w14:paraId="2E6564BE" w14:textId="7AAC8E1A"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José Abel Correa Meza</w:t>
      </w:r>
    </w:p>
    <w:p w14:paraId="17F478F4" w14:textId="77777777" w:rsidR="00390F2D" w:rsidRPr="00141D8F" w:rsidRDefault="00390F2D" w:rsidP="00BD5DD2">
      <w:pPr>
        <w:pStyle w:val="ListParagraph"/>
        <w:rPr>
          <w:rFonts w:asciiTheme="majorHAnsi" w:hAnsiTheme="majorHAnsi" w:cs="Calibri"/>
          <w:color w:val="auto"/>
          <w:sz w:val="20"/>
          <w:szCs w:val="20"/>
          <w:lang w:val="es-ES"/>
        </w:rPr>
      </w:pPr>
    </w:p>
    <w:p w14:paraId="48D48384" w14:textId="17090E95"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Orfelino Segundo González Castro </w:t>
      </w:r>
    </w:p>
    <w:p w14:paraId="2B3A3647" w14:textId="77777777" w:rsidR="00390F2D" w:rsidRPr="00141D8F" w:rsidRDefault="00390F2D" w:rsidP="00BD5DD2">
      <w:pPr>
        <w:pStyle w:val="ListParagraph"/>
        <w:rPr>
          <w:rFonts w:asciiTheme="majorHAnsi" w:hAnsiTheme="majorHAnsi" w:cs="Calibri"/>
          <w:color w:val="auto"/>
          <w:sz w:val="20"/>
          <w:szCs w:val="20"/>
          <w:lang w:val="es-ES"/>
        </w:rPr>
      </w:pPr>
    </w:p>
    <w:p w14:paraId="5181215A" w14:textId="4D3B75E1"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Teresa Kachele Luco </w:t>
      </w:r>
    </w:p>
    <w:p w14:paraId="67DBCA48" w14:textId="77777777" w:rsidR="00390F2D" w:rsidRPr="00141D8F" w:rsidRDefault="00390F2D" w:rsidP="00BD5DD2">
      <w:pPr>
        <w:pStyle w:val="ListParagraph"/>
        <w:rPr>
          <w:rFonts w:asciiTheme="majorHAnsi" w:hAnsiTheme="majorHAnsi" w:cs="Calibri"/>
          <w:color w:val="auto"/>
          <w:sz w:val="20"/>
          <w:szCs w:val="20"/>
          <w:lang w:val="es-ES"/>
        </w:rPr>
      </w:pPr>
    </w:p>
    <w:p w14:paraId="7D2611AD" w14:textId="451195C3"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Raquel Vega Sobarzo </w:t>
      </w:r>
    </w:p>
    <w:p w14:paraId="7F8547C0" w14:textId="77777777" w:rsidR="00390F2D" w:rsidRPr="00141D8F" w:rsidRDefault="00390F2D" w:rsidP="00BD5DD2">
      <w:pPr>
        <w:pStyle w:val="ListParagraph"/>
        <w:rPr>
          <w:rFonts w:asciiTheme="majorHAnsi" w:hAnsiTheme="majorHAnsi" w:cs="Calibri"/>
          <w:color w:val="auto"/>
          <w:sz w:val="20"/>
          <w:szCs w:val="20"/>
          <w:lang w:val="es-ES"/>
        </w:rPr>
      </w:pPr>
    </w:p>
    <w:p w14:paraId="4EAB26F1" w14:textId="30595033" w:rsidR="00390F2D" w:rsidRPr="00141D8F" w:rsidRDefault="00BD5DD2"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Úrsula</w:t>
      </w:r>
      <w:r w:rsidR="00390F2D" w:rsidRPr="00141D8F">
        <w:rPr>
          <w:rFonts w:asciiTheme="majorHAnsi" w:hAnsiTheme="majorHAnsi" w:cs="Calibri"/>
          <w:color w:val="auto"/>
          <w:sz w:val="20"/>
          <w:szCs w:val="20"/>
          <w:lang w:val="es-ES"/>
        </w:rPr>
        <w:t xml:space="preserve"> Cristina Vorpahl Gromluss</w:t>
      </w:r>
    </w:p>
    <w:p w14:paraId="59B3B83B" w14:textId="77777777" w:rsidR="00390F2D" w:rsidRPr="00141D8F" w:rsidRDefault="00390F2D" w:rsidP="00BD5DD2">
      <w:pPr>
        <w:pStyle w:val="ListParagraph"/>
        <w:rPr>
          <w:rFonts w:asciiTheme="majorHAnsi" w:hAnsiTheme="majorHAnsi" w:cs="Calibri"/>
          <w:color w:val="auto"/>
          <w:sz w:val="20"/>
          <w:szCs w:val="20"/>
          <w:lang w:val="es-ES"/>
        </w:rPr>
      </w:pPr>
    </w:p>
    <w:p w14:paraId="694DFA16" w14:textId="6691EFB8"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Gladys Isabel Vergara Cubillos</w:t>
      </w:r>
    </w:p>
    <w:p w14:paraId="2757D99E" w14:textId="77777777" w:rsidR="00390F2D" w:rsidRPr="00141D8F" w:rsidRDefault="00390F2D" w:rsidP="00BD5DD2">
      <w:pPr>
        <w:pStyle w:val="ListParagraph"/>
        <w:rPr>
          <w:rFonts w:asciiTheme="majorHAnsi" w:hAnsiTheme="majorHAnsi" w:cs="Calibri"/>
          <w:color w:val="auto"/>
          <w:sz w:val="20"/>
          <w:szCs w:val="20"/>
          <w:lang w:val="es-ES"/>
        </w:rPr>
      </w:pPr>
    </w:p>
    <w:p w14:paraId="07A65A23" w14:textId="7C4B1888"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Elvia Magaly Rodríguez Silva </w:t>
      </w:r>
    </w:p>
    <w:p w14:paraId="1A703736" w14:textId="77777777" w:rsidR="00390F2D" w:rsidRPr="00141D8F" w:rsidRDefault="00390F2D" w:rsidP="00BD5DD2">
      <w:pPr>
        <w:pStyle w:val="ListParagraph"/>
        <w:rPr>
          <w:rFonts w:asciiTheme="majorHAnsi" w:hAnsiTheme="majorHAnsi" w:cs="Calibri"/>
          <w:color w:val="auto"/>
          <w:sz w:val="20"/>
          <w:szCs w:val="20"/>
          <w:lang w:val="es-ES"/>
        </w:rPr>
      </w:pPr>
    </w:p>
    <w:p w14:paraId="67F9249F" w14:textId="33750388"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María Rocina Koschitzky Urrutia </w:t>
      </w:r>
    </w:p>
    <w:p w14:paraId="23ED1BB3" w14:textId="77777777" w:rsidR="00390F2D" w:rsidRPr="00141D8F" w:rsidRDefault="00390F2D" w:rsidP="00BD5DD2">
      <w:pPr>
        <w:pStyle w:val="ListParagraph"/>
        <w:rPr>
          <w:rFonts w:asciiTheme="majorHAnsi" w:hAnsiTheme="majorHAnsi" w:cs="Calibri"/>
          <w:color w:val="auto"/>
          <w:sz w:val="20"/>
          <w:szCs w:val="20"/>
          <w:lang w:val="es-ES"/>
        </w:rPr>
      </w:pPr>
    </w:p>
    <w:p w14:paraId="2B154FED" w14:textId="72AD4A8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Margarita Luzmira Flores Soto </w:t>
      </w:r>
    </w:p>
    <w:p w14:paraId="6EB12FF1" w14:textId="77777777" w:rsidR="00390F2D" w:rsidRPr="00141D8F" w:rsidRDefault="00390F2D" w:rsidP="00BD5DD2">
      <w:pPr>
        <w:pStyle w:val="ListParagraph"/>
        <w:rPr>
          <w:rFonts w:asciiTheme="majorHAnsi" w:hAnsiTheme="majorHAnsi" w:cs="Calibri"/>
          <w:color w:val="auto"/>
          <w:sz w:val="20"/>
          <w:szCs w:val="20"/>
          <w:lang w:val="es-ES"/>
        </w:rPr>
      </w:pPr>
    </w:p>
    <w:p w14:paraId="7D109E63" w14:textId="4016D8D4"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Arnoldo Montupil Curin </w:t>
      </w:r>
    </w:p>
    <w:p w14:paraId="46435120" w14:textId="77777777" w:rsidR="00390F2D" w:rsidRPr="00141D8F" w:rsidRDefault="00390F2D" w:rsidP="00BD5DD2">
      <w:pPr>
        <w:pStyle w:val="ListParagraph"/>
        <w:rPr>
          <w:rFonts w:asciiTheme="majorHAnsi" w:hAnsiTheme="majorHAnsi" w:cs="Calibri"/>
          <w:color w:val="auto"/>
          <w:sz w:val="20"/>
          <w:szCs w:val="20"/>
          <w:lang w:val="es-ES"/>
        </w:rPr>
      </w:pPr>
    </w:p>
    <w:p w14:paraId="47891581" w14:textId="6CAAC553" w:rsidR="00390F2D" w:rsidRPr="00141D8F" w:rsidRDefault="00390F2D"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lastRenderedPageBreak/>
        <w:t>Luzmira del Carmen Rosas Vásquez</w:t>
      </w:r>
    </w:p>
    <w:p w14:paraId="378F28DB" w14:textId="77777777" w:rsidR="00390F2D" w:rsidRPr="00141D8F" w:rsidRDefault="00390F2D" w:rsidP="00BD5DD2">
      <w:pPr>
        <w:pStyle w:val="ListParagraph"/>
        <w:rPr>
          <w:rFonts w:asciiTheme="majorHAnsi" w:hAnsiTheme="majorHAnsi" w:cs="Calibri"/>
          <w:color w:val="auto"/>
          <w:sz w:val="20"/>
          <w:szCs w:val="20"/>
          <w:lang w:val="es-ES"/>
        </w:rPr>
      </w:pPr>
    </w:p>
    <w:p w14:paraId="6E610194" w14:textId="120EC238" w:rsidR="00390F2D" w:rsidRPr="00141D8F" w:rsidRDefault="008711D5"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Teresa Egle </w:t>
      </w:r>
      <w:r w:rsidR="00BD5DD2" w:rsidRPr="00141D8F">
        <w:rPr>
          <w:rFonts w:asciiTheme="majorHAnsi" w:hAnsiTheme="majorHAnsi" w:cs="Calibri"/>
          <w:color w:val="auto"/>
          <w:sz w:val="20"/>
          <w:szCs w:val="20"/>
          <w:lang w:val="es-ES"/>
        </w:rPr>
        <w:t>Córdova</w:t>
      </w:r>
      <w:r w:rsidRPr="00141D8F">
        <w:rPr>
          <w:rFonts w:asciiTheme="majorHAnsi" w:hAnsiTheme="majorHAnsi" w:cs="Calibri"/>
          <w:color w:val="auto"/>
          <w:sz w:val="20"/>
          <w:szCs w:val="20"/>
          <w:lang w:val="es-ES"/>
        </w:rPr>
        <w:t xml:space="preserve"> Magnani </w:t>
      </w:r>
    </w:p>
    <w:p w14:paraId="467588AD" w14:textId="77777777" w:rsidR="008711D5" w:rsidRPr="00141D8F" w:rsidRDefault="008711D5" w:rsidP="00BD5DD2">
      <w:pPr>
        <w:pStyle w:val="ListParagraph"/>
        <w:rPr>
          <w:rFonts w:asciiTheme="majorHAnsi" w:hAnsiTheme="majorHAnsi" w:cs="Calibri"/>
          <w:color w:val="auto"/>
          <w:sz w:val="20"/>
          <w:szCs w:val="20"/>
          <w:lang w:val="es-ES"/>
        </w:rPr>
      </w:pPr>
    </w:p>
    <w:p w14:paraId="05CD9D4E" w14:textId="65273102" w:rsidR="008711D5" w:rsidRPr="00141D8F" w:rsidRDefault="008711D5"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Adriana del Carmen Burgos Sanhueza</w:t>
      </w:r>
    </w:p>
    <w:p w14:paraId="5825EED0" w14:textId="77777777" w:rsidR="008711D5" w:rsidRPr="00141D8F" w:rsidRDefault="008711D5" w:rsidP="00BD5DD2">
      <w:pPr>
        <w:pStyle w:val="ListParagraph"/>
        <w:rPr>
          <w:rFonts w:asciiTheme="majorHAnsi" w:hAnsiTheme="majorHAnsi" w:cs="Calibri"/>
          <w:color w:val="auto"/>
          <w:sz w:val="20"/>
          <w:szCs w:val="20"/>
          <w:lang w:val="es-ES"/>
        </w:rPr>
      </w:pPr>
    </w:p>
    <w:p w14:paraId="2B9008C6" w14:textId="27BEE822" w:rsidR="008711D5" w:rsidRPr="00141D8F" w:rsidRDefault="008711D5"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Rebeca Alicia del Carmen Alarcón Valdebenito </w:t>
      </w:r>
    </w:p>
    <w:p w14:paraId="3E76B2A1" w14:textId="77777777" w:rsidR="008711D5" w:rsidRPr="00141D8F" w:rsidRDefault="008711D5" w:rsidP="00BD5DD2">
      <w:pPr>
        <w:pStyle w:val="ListParagraph"/>
        <w:rPr>
          <w:rFonts w:asciiTheme="majorHAnsi" w:hAnsiTheme="majorHAnsi" w:cs="Calibri"/>
          <w:color w:val="auto"/>
          <w:sz w:val="20"/>
          <w:szCs w:val="20"/>
          <w:lang w:val="es-ES"/>
        </w:rPr>
      </w:pPr>
    </w:p>
    <w:p w14:paraId="61DC2116" w14:textId="5F78D212" w:rsidR="008711D5" w:rsidRPr="00141D8F" w:rsidRDefault="008711D5"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 xml:space="preserve">Audito Saavedra Martínez </w:t>
      </w:r>
    </w:p>
    <w:p w14:paraId="351E75A5" w14:textId="77777777" w:rsidR="008711D5" w:rsidRPr="00141D8F" w:rsidRDefault="008711D5" w:rsidP="00BD5DD2">
      <w:pPr>
        <w:pStyle w:val="ListParagraph"/>
        <w:rPr>
          <w:rFonts w:asciiTheme="majorHAnsi" w:hAnsiTheme="majorHAnsi" w:cs="Calibri"/>
          <w:color w:val="auto"/>
          <w:sz w:val="20"/>
          <w:szCs w:val="20"/>
          <w:lang w:val="es-ES"/>
        </w:rPr>
      </w:pPr>
    </w:p>
    <w:p w14:paraId="391FE451" w14:textId="7F0E5C30" w:rsidR="008711D5" w:rsidRPr="00141D8F" w:rsidRDefault="008711D5" w:rsidP="00BD5DD2">
      <w:pPr>
        <w:pStyle w:val="ListParagraph"/>
        <w:numPr>
          <w:ilvl w:val="0"/>
          <w:numId w:val="57"/>
        </w:numPr>
        <w:rPr>
          <w:rFonts w:asciiTheme="majorHAnsi" w:hAnsiTheme="majorHAnsi" w:cs="Calibri"/>
          <w:color w:val="auto"/>
          <w:sz w:val="20"/>
          <w:szCs w:val="20"/>
          <w:lang w:val="es-ES"/>
        </w:rPr>
      </w:pPr>
      <w:r w:rsidRPr="00141D8F">
        <w:rPr>
          <w:rFonts w:asciiTheme="majorHAnsi" w:hAnsiTheme="majorHAnsi" w:cs="Calibri"/>
          <w:color w:val="auto"/>
          <w:sz w:val="20"/>
          <w:szCs w:val="20"/>
          <w:lang w:val="es-ES"/>
        </w:rPr>
        <w:t>Armandina Rebeca Silva Becerra</w:t>
      </w:r>
    </w:p>
    <w:p w14:paraId="4117B5F7" w14:textId="77777777" w:rsidR="008711D5" w:rsidRPr="00141D8F" w:rsidRDefault="008711D5" w:rsidP="00BD5DD2">
      <w:pPr>
        <w:pStyle w:val="ListParagraph"/>
        <w:rPr>
          <w:rFonts w:asciiTheme="majorHAnsi" w:hAnsiTheme="majorHAnsi" w:cs="Calibri"/>
          <w:color w:val="auto"/>
          <w:sz w:val="20"/>
          <w:szCs w:val="20"/>
          <w:lang w:val="es-ES"/>
        </w:rPr>
      </w:pPr>
    </w:p>
    <w:p w14:paraId="64F39E76" w14:textId="4E27A598" w:rsidR="008711D5" w:rsidRPr="00141D8F" w:rsidRDefault="008711D5" w:rsidP="00BD5DD2">
      <w:pPr>
        <w:pStyle w:val="ListParagraph"/>
        <w:numPr>
          <w:ilvl w:val="0"/>
          <w:numId w:val="57"/>
        </w:numPr>
        <w:rPr>
          <w:rFonts w:cs="Calibri"/>
          <w:color w:val="auto"/>
          <w:sz w:val="20"/>
          <w:szCs w:val="20"/>
          <w:lang w:val="es-ES"/>
        </w:rPr>
      </w:pPr>
      <w:r w:rsidRPr="00141D8F">
        <w:rPr>
          <w:rFonts w:asciiTheme="majorHAnsi" w:hAnsiTheme="majorHAnsi" w:cs="Calibri"/>
          <w:color w:val="auto"/>
          <w:sz w:val="20"/>
          <w:szCs w:val="20"/>
          <w:lang w:val="es-ES"/>
        </w:rPr>
        <w:t>Olga del Carmen</w:t>
      </w:r>
      <w:r w:rsidRPr="00141D8F">
        <w:rPr>
          <w:rFonts w:cs="Calibri"/>
          <w:color w:val="auto"/>
          <w:sz w:val="20"/>
          <w:szCs w:val="20"/>
          <w:lang w:val="es-ES"/>
        </w:rPr>
        <w:t xml:space="preserve"> Venegas Barrientos</w:t>
      </w:r>
    </w:p>
    <w:sectPr w:rsidR="008711D5" w:rsidRPr="00141D8F"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E19E" w14:textId="77777777" w:rsidR="0042704E" w:rsidRDefault="0042704E">
      <w:r>
        <w:separator/>
      </w:r>
    </w:p>
  </w:endnote>
  <w:endnote w:type="continuationSeparator" w:id="0">
    <w:p w14:paraId="5662CD10" w14:textId="77777777" w:rsidR="0042704E" w:rsidRDefault="004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1E3AE3" w:rsidRPr="00934A2C" w:rsidRDefault="001E3A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1E3AE3" w:rsidRDefault="001E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1E3AE3" w:rsidRPr="00934A2C" w:rsidRDefault="001E3AE3">
    <w:pPr>
      <w:pStyle w:val="Footer"/>
      <w:jc w:val="center"/>
      <w:rPr>
        <w:sz w:val="16"/>
        <w:szCs w:val="22"/>
      </w:rPr>
    </w:pPr>
  </w:p>
  <w:p w14:paraId="4EA5439C" w14:textId="77777777" w:rsidR="001E3AE3" w:rsidRDefault="001E3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53B8F7C" w:rsidR="001E3AE3" w:rsidRPr="00934A2C" w:rsidRDefault="001E3A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4DBD">
          <w:rPr>
            <w:noProof/>
            <w:sz w:val="16"/>
            <w:szCs w:val="22"/>
          </w:rPr>
          <w:t>3</w:t>
        </w:r>
        <w:r w:rsidRPr="00934A2C">
          <w:rPr>
            <w:noProof/>
            <w:sz w:val="16"/>
            <w:szCs w:val="22"/>
          </w:rPr>
          <w:fldChar w:fldCharType="end"/>
        </w:r>
      </w:p>
    </w:sdtContent>
  </w:sdt>
  <w:p w14:paraId="68530E6A" w14:textId="77777777" w:rsidR="001E3AE3" w:rsidRDefault="001E3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1E3AE3" w:rsidRPr="00934A2C" w:rsidRDefault="001E3AE3">
    <w:pPr>
      <w:pStyle w:val="Footer"/>
      <w:jc w:val="center"/>
      <w:rPr>
        <w:sz w:val="16"/>
        <w:szCs w:val="22"/>
      </w:rPr>
    </w:pPr>
  </w:p>
  <w:p w14:paraId="49059CE3" w14:textId="77777777" w:rsidR="001E3AE3" w:rsidRDefault="001E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281E" w14:textId="77777777" w:rsidR="0042704E" w:rsidRPr="000F35ED" w:rsidRDefault="004270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06E6BC" w14:textId="77777777" w:rsidR="0042704E" w:rsidRPr="000F35ED" w:rsidRDefault="0042704E" w:rsidP="000F35ED">
      <w:pPr>
        <w:rPr>
          <w:rFonts w:asciiTheme="majorHAnsi" w:hAnsiTheme="majorHAnsi"/>
          <w:sz w:val="16"/>
          <w:szCs w:val="16"/>
        </w:rPr>
      </w:pPr>
      <w:r w:rsidRPr="000F35ED">
        <w:rPr>
          <w:rFonts w:asciiTheme="majorHAnsi" w:hAnsiTheme="majorHAnsi"/>
          <w:sz w:val="16"/>
          <w:szCs w:val="16"/>
        </w:rPr>
        <w:separator/>
      </w:r>
    </w:p>
    <w:p w14:paraId="06CE835B" w14:textId="77777777" w:rsidR="0042704E" w:rsidRPr="000F35ED" w:rsidRDefault="0042704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8E50BD8" w14:textId="77777777" w:rsidR="0042704E" w:rsidRPr="000F35ED" w:rsidRDefault="0042704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F14ED2" w14:textId="6F3D14F4" w:rsidR="001E3AE3" w:rsidRPr="00B4207F" w:rsidRDefault="001E3AE3" w:rsidP="00720196">
      <w:pPr>
        <w:pStyle w:val="FootnoteText"/>
        <w:ind w:firstLine="720"/>
        <w:jc w:val="both"/>
        <w:rPr>
          <w:rFonts w:asciiTheme="majorHAnsi" w:hAnsiTheme="majorHAnsi"/>
          <w:color w:val="auto"/>
          <w:sz w:val="16"/>
          <w:szCs w:val="16"/>
          <w:lang w:val="es-PA"/>
        </w:rPr>
      </w:pPr>
      <w:r w:rsidRPr="00B4207F">
        <w:rPr>
          <w:rStyle w:val="FootnoteReference"/>
          <w:rFonts w:asciiTheme="majorHAnsi" w:hAnsiTheme="majorHAnsi"/>
          <w:color w:val="auto"/>
          <w:sz w:val="16"/>
          <w:szCs w:val="16"/>
        </w:rPr>
        <w:footnoteRef/>
      </w:r>
      <w:r w:rsidRPr="00B4207F">
        <w:rPr>
          <w:rFonts w:asciiTheme="majorHAnsi" w:hAnsiTheme="majorHAnsi"/>
          <w:color w:val="auto"/>
          <w:sz w:val="16"/>
          <w:szCs w:val="16"/>
          <w:lang w:val="es-PA"/>
        </w:rPr>
        <w:t xml:space="preserve"> En adelante “la Convención Americana”.</w:t>
      </w:r>
    </w:p>
  </w:footnote>
  <w:footnote w:id="3">
    <w:p w14:paraId="08CD6656" w14:textId="641D9655" w:rsidR="001E3AE3" w:rsidRPr="00B4207F" w:rsidRDefault="001E3AE3" w:rsidP="00720196">
      <w:pPr>
        <w:pStyle w:val="FootnoteText"/>
        <w:ind w:firstLine="720"/>
        <w:jc w:val="both"/>
        <w:rPr>
          <w:rFonts w:asciiTheme="majorHAnsi" w:hAnsiTheme="majorHAnsi"/>
          <w:color w:val="auto"/>
          <w:sz w:val="16"/>
          <w:szCs w:val="16"/>
          <w:lang w:val="es-ES"/>
        </w:rPr>
      </w:pPr>
      <w:r w:rsidRPr="00B4207F">
        <w:rPr>
          <w:rStyle w:val="FootnoteReference"/>
          <w:rFonts w:asciiTheme="majorHAnsi" w:hAnsiTheme="majorHAnsi"/>
          <w:color w:val="auto"/>
          <w:sz w:val="16"/>
          <w:szCs w:val="16"/>
        </w:rPr>
        <w:footnoteRef/>
      </w:r>
      <w:r w:rsidRPr="00B4207F">
        <w:rPr>
          <w:rFonts w:asciiTheme="majorHAnsi" w:hAnsiTheme="majorHAnsi"/>
          <w:color w:val="auto"/>
          <w:sz w:val="16"/>
          <w:szCs w:val="16"/>
          <w:lang w:val="es-ES"/>
        </w:rPr>
        <w:t xml:space="preserve"> Las observaciones de cada parte fueron debidamente trasladadas a la parte contraria.</w:t>
      </w:r>
      <w:r w:rsidR="0066474A" w:rsidRPr="00B4207F">
        <w:rPr>
          <w:rFonts w:asciiTheme="majorHAnsi" w:hAnsiTheme="majorHAnsi"/>
          <w:color w:val="auto"/>
          <w:sz w:val="16"/>
          <w:szCs w:val="16"/>
          <w:lang w:val="es-ES"/>
        </w:rPr>
        <w:t xml:space="preserve"> </w:t>
      </w:r>
    </w:p>
  </w:footnote>
  <w:footnote w:id="4">
    <w:p w14:paraId="6C551CAE" w14:textId="0E4E5CC2" w:rsidR="00B4207F" w:rsidRPr="00B4207F" w:rsidRDefault="00B4207F" w:rsidP="0091217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_tradnl"/>
        </w:rPr>
      </w:pPr>
      <w:r w:rsidRPr="00B4207F">
        <w:rPr>
          <w:rStyle w:val="FootnoteReference"/>
          <w:rFonts w:asciiTheme="majorHAnsi" w:hAnsiTheme="majorHAnsi"/>
          <w:sz w:val="16"/>
          <w:szCs w:val="16"/>
        </w:rPr>
        <w:footnoteRef/>
      </w:r>
      <w:r w:rsidRPr="00B4207F">
        <w:rPr>
          <w:rFonts w:asciiTheme="majorHAnsi" w:hAnsiTheme="majorHAnsi"/>
          <w:sz w:val="16"/>
          <w:szCs w:val="16"/>
          <w:lang w:val="es-US"/>
        </w:rPr>
        <w:t xml:space="preserve"> </w:t>
      </w:r>
      <w:r>
        <w:rPr>
          <w:rFonts w:asciiTheme="majorHAnsi" w:hAnsiTheme="majorHAnsi"/>
          <w:sz w:val="16"/>
          <w:szCs w:val="16"/>
          <w:lang w:val="es-US"/>
        </w:rPr>
        <w:t>E</w:t>
      </w:r>
      <w:r w:rsidRPr="00B4207F">
        <w:rPr>
          <w:rFonts w:asciiTheme="majorHAnsi" w:hAnsiTheme="majorHAnsi"/>
          <w:sz w:val="16"/>
          <w:szCs w:val="16"/>
          <w:lang w:val="es-ES_tradnl"/>
        </w:rPr>
        <w:t>l artículo 2 transitorio de la Ley N</w:t>
      </w:r>
      <w:r w:rsidRPr="00B4207F">
        <w:rPr>
          <w:rFonts w:asciiTheme="majorHAnsi" w:hAnsiTheme="majorHAnsi"/>
          <w:sz w:val="16"/>
          <w:szCs w:val="16"/>
          <w:vertAlign w:val="superscript"/>
          <w:lang w:val="es-ES_tradnl"/>
        </w:rPr>
        <w:t>o</w:t>
      </w:r>
      <w:r w:rsidRPr="00B4207F">
        <w:rPr>
          <w:rFonts w:asciiTheme="majorHAnsi" w:hAnsiTheme="majorHAnsi"/>
          <w:sz w:val="16"/>
          <w:szCs w:val="16"/>
          <w:lang w:val="es-ES_tradnl"/>
        </w:rPr>
        <w:t xml:space="preserve"> 19.070</w:t>
      </w:r>
      <w:r w:rsidRPr="00B4207F">
        <w:rPr>
          <w:rStyle w:val="FootnoteReference"/>
          <w:rFonts w:asciiTheme="majorHAnsi" w:hAnsiTheme="majorHAnsi"/>
          <w:sz w:val="16"/>
          <w:szCs w:val="16"/>
          <w:lang w:val="es-ES_tradnl"/>
        </w:rPr>
        <w:footnoteRef/>
      </w:r>
      <w:r>
        <w:rPr>
          <w:rFonts w:asciiTheme="majorHAnsi" w:hAnsiTheme="majorHAnsi"/>
          <w:sz w:val="16"/>
          <w:szCs w:val="16"/>
          <w:lang w:val="es-ES_tradnl"/>
        </w:rPr>
        <w:t xml:space="preserve"> dispone que “l</w:t>
      </w:r>
      <w:r w:rsidRPr="00B4207F">
        <w:rPr>
          <w:rFonts w:asciiTheme="majorHAnsi" w:eastAsia="Times New Roman" w:hAnsiTheme="majorHAnsi" w:cs="Courier New"/>
          <w:sz w:val="16"/>
          <w:szCs w:val="16"/>
          <w:bdr w:val="none" w:sz="0" w:space="0" w:color="auto"/>
          <w:lang w:val="es-PA"/>
        </w:rPr>
        <w:t xml:space="preserve">a aplicación de esta ley a profesionales de la educación que sean incorporados a una dotación </w:t>
      </w:r>
      <w:proofErr w:type="gramStart"/>
      <w:r w:rsidRPr="00B4207F">
        <w:rPr>
          <w:rFonts w:asciiTheme="majorHAnsi" w:eastAsia="Times New Roman" w:hAnsiTheme="majorHAnsi" w:cs="Courier New"/>
          <w:sz w:val="16"/>
          <w:szCs w:val="16"/>
          <w:bdr w:val="none" w:sz="0" w:space="0" w:color="auto"/>
          <w:lang w:val="es-PA"/>
        </w:rPr>
        <w:t>docente,</w:t>
      </w:r>
      <w:proofErr w:type="gramEnd"/>
      <w:r w:rsidRPr="00B4207F">
        <w:rPr>
          <w:rFonts w:asciiTheme="majorHAnsi" w:eastAsia="Times New Roman" w:hAnsiTheme="majorHAnsi" w:cs="Courier New"/>
          <w:sz w:val="16"/>
          <w:szCs w:val="16"/>
          <w:bdr w:val="none" w:sz="0" w:space="0" w:color="auto"/>
          <w:lang w:val="es-PA"/>
        </w:rPr>
        <w:t xml:space="preserve"> no importará término de la relación laboral para ningún efecto, incluidas las indemnizaciones por años de servicio a que pudieran tener derecho con posterioridad a la vigencia de esta ley</w:t>
      </w:r>
      <w:r>
        <w:rPr>
          <w:rFonts w:asciiTheme="majorHAnsi" w:eastAsia="Times New Roman" w:hAnsiTheme="majorHAnsi" w:cs="Courier New"/>
          <w:sz w:val="16"/>
          <w:szCs w:val="16"/>
          <w:bdr w:val="none" w:sz="0" w:space="0" w:color="auto"/>
          <w:lang w:val="es-PA"/>
        </w:rPr>
        <w:t>”</w:t>
      </w:r>
      <w:r w:rsidRPr="00B4207F">
        <w:rPr>
          <w:rFonts w:asciiTheme="majorHAnsi" w:eastAsia="Times New Roman" w:hAnsiTheme="majorHAnsi" w:cs="Courier New"/>
          <w:sz w:val="16"/>
          <w:szCs w:val="16"/>
          <w:bdr w:val="none" w:sz="0" w:space="0" w:color="auto"/>
          <w:lang w:val="es-PA"/>
        </w:rPr>
        <w:t>.</w:t>
      </w:r>
      <w:r>
        <w:rPr>
          <w:rFonts w:asciiTheme="majorHAnsi" w:eastAsia="Times New Roman" w:hAnsiTheme="majorHAnsi" w:cs="Courier New"/>
          <w:sz w:val="16"/>
          <w:szCs w:val="16"/>
          <w:bdr w:val="none" w:sz="0" w:space="0" w:color="auto"/>
          <w:lang w:val="es-PA"/>
        </w:rPr>
        <w:t xml:space="preserve"> Asimismo, establece que “l</w:t>
      </w:r>
      <w:r w:rsidRPr="00B4207F">
        <w:rPr>
          <w:rFonts w:asciiTheme="majorHAnsi" w:eastAsia="Times New Roman" w:hAnsiTheme="majorHAnsi" w:cs="Courier New"/>
          <w:sz w:val="16"/>
          <w:szCs w:val="16"/>
          <w:bdr w:val="none" w:sz="0" w:space="0" w:color="auto"/>
          <w:lang w:val="es-PA"/>
        </w:rPr>
        <w:t xml:space="preserve">as eventuales indemnizaciones solamente podrán ser percibidas al momento del cese efectivo de servicios, cuando éste se hubiere producido por alguna causal similar a las establecidas en el artículo 3º de la ley </w:t>
      </w:r>
      <w:proofErr w:type="spellStart"/>
      <w:r w:rsidRPr="00B4207F">
        <w:rPr>
          <w:rFonts w:asciiTheme="majorHAnsi" w:eastAsia="Times New Roman" w:hAnsiTheme="majorHAnsi" w:cs="Courier New"/>
          <w:sz w:val="16"/>
          <w:szCs w:val="16"/>
          <w:bdr w:val="none" w:sz="0" w:space="0" w:color="auto"/>
          <w:lang w:val="es-PA"/>
        </w:rPr>
        <w:t>Nº</w:t>
      </w:r>
      <w:proofErr w:type="spellEnd"/>
      <w:r w:rsidRPr="00B4207F">
        <w:rPr>
          <w:rFonts w:asciiTheme="majorHAnsi" w:eastAsia="Times New Roman" w:hAnsiTheme="majorHAnsi" w:cs="Courier New"/>
          <w:sz w:val="16"/>
          <w:szCs w:val="16"/>
          <w:bdr w:val="none" w:sz="0" w:space="0" w:color="auto"/>
          <w:lang w:val="es-PA"/>
        </w:rPr>
        <w:t xml:space="preserve"> 19.010</w:t>
      </w:r>
      <w:r w:rsidR="0091217C">
        <w:rPr>
          <w:rFonts w:asciiTheme="majorHAnsi" w:eastAsia="Times New Roman" w:hAnsiTheme="majorHAnsi" w:cs="Courier New"/>
          <w:sz w:val="16"/>
          <w:szCs w:val="16"/>
          <w:bdr w:val="none" w:sz="0" w:space="0" w:color="auto"/>
          <w:lang w:val="es-PA"/>
        </w:rPr>
        <w:t xml:space="preserve">”. </w:t>
      </w:r>
      <w:r w:rsidRPr="00B4207F">
        <w:rPr>
          <w:rFonts w:asciiTheme="majorHAnsi" w:hAnsiTheme="majorHAnsi"/>
          <w:sz w:val="16"/>
          <w:szCs w:val="16"/>
          <w:lang w:val="es-ES_tradnl"/>
        </w:rPr>
        <w:t xml:space="preserve">El referido artículo 3 de la ley No. 19.010 establecía </w:t>
      </w:r>
      <w:r w:rsidR="0091217C">
        <w:rPr>
          <w:rFonts w:asciiTheme="majorHAnsi" w:hAnsiTheme="majorHAnsi"/>
          <w:sz w:val="16"/>
          <w:szCs w:val="16"/>
          <w:lang w:val="es-ES_tradnl"/>
        </w:rPr>
        <w:t>lo siguiente</w:t>
      </w:r>
      <w:r w:rsidRPr="00B4207F">
        <w:rPr>
          <w:rFonts w:asciiTheme="majorHAnsi" w:hAnsiTheme="majorHAnsi"/>
          <w:sz w:val="16"/>
          <w:szCs w:val="16"/>
          <w:lang w:val="es-ES_tradnl"/>
        </w:rPr>
        <w:t>:</w:t>
      </w:r>
    </w:p>
    <w:p w14:paraId="183A3E38" w14:textId="77777777" w:rsidR="00B4207F" w:rsidRPr="00B4207F" w:rsidRDefault="00B4207F" w:rsidP="00B420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16"/>
          <w:szCs w:val="16"/>
          <w:lang w:val="es-ES_tradnl"/>
        </w:rPr>
      </w:pPr>
    </w:p>
    <w:p w14:paraId="0D719954" w14:textId="77777777" w:rsidR="00B4207F" w:rsidRPr="00B4207F" w:rsidRDefault="00B4207F" w:rsidP="00B420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6"/>
          <w:szCs w:val="16"/>
          <w:lang w:val="es-PA"/>
        </w:rPr>
      </w:pPr>
      <w:r w:rsidRPr="00B4207F">
        <w:rPr>
          <w:rFonts w:asciiTheme="majorHAnsi" w:hAnsiTheme="majorHAnsi" w:cs="Courier New"/>
          <w:sz w:val="16"/>
          <w:szCs w:val="16"/>
          <w:shd w:val="clear" w:color="auto" w:fill="FFFFFF"/>
          <w:lang w:val="es-PA"/>
        </w:rPr>
        <w:t xml:space="preserve">Sin perjuicio de lo señalado en los artículos precedentes, el empleador podrá poner término al contrato de trabajo invocando como causal las necesidades de la empresa, establecimiento o servicio, tales como las derivadas de la racionalización o modernización de </w:t>
      </w:r>
      <w:proofErr w:type="gramStart"/>
      <w:r w:rsidRPr="00B4207F">
        <w:rPr>
          <w:rFonts w:asciiTheme="majorHAnsi" w:hAnsiTheme="majorHAnsi" w:cs="Courier New"/>
          <w:sz w:val="16"/>
          <w:szCs w:val="16"/>
          <w:shd w:val="clear" w:color="auto" w:fill="FFFFFF"/>
          <w:lang w:val="es-PA"/>
        </w:rPr>
        <w:t>los mismos</w:t>
      </w:r>
      <w:proofErr w:type="gramEnd"/>
      <w:r w:rsidRPr="00B4207F">
        <w:rPr>
          <w:rFonts w:asciiTheme="majorHAnsi" w:hAnsiTheme="majorHAnsi" w:cs="Courier New"/>
          <w:sz w:val="16"/>
          <w:szCs w:val="16"/>
          <w:shd w:val="clear" w:color="auto" w:fill="FFFFFF"/>
          <w:lang w:val="es-PA"/>
        </w:rPr>
        <w:t>, bajas en la productividad, cambios en las condiciones del mercado o de la economía, que hagan necesaria la separación de uno o más trabajadores, y la falta de adecuación laboral o técnica del trabajador.</w:t>
      </w:r>
    </w:p>
    <w:p w14:paraId="5A60B3AF" w14:textId="5A13DAB8" w:rsidR="00B4207F" w:rsidRPr="00B4207F" w:rsidRDefault="00B4207F">
      <w:pPr>
        <w:pStyle w:val="FootnoteText"/>
        <w:rPr>
          <w:rFonts w:asciiTheme="majorHAnsi" w:hAnsiTheme="majorHAnsi"/>
          <w:color w:val="auto"/>
          <w:sz w:val="16"/>
          <w:szCs w:val="16"/>
          <w:lang w:val="es-PA"/>
        </w:rPr>
      </w:pPr>
    </w:p>
  </w:footnote>
  <w:footnote w:id="5">
    <w:p w14:paraId="6FDC4A77" w14:textId="77777777" w:rsidR="001A6D22" w:rsidRPr="00B4207F" w:rsidRDefault="001A6D22" w:rsidP="0089041A">
      <w:pPr>
        <w:pStyle w:val="FootnoteText"/>
        <w:ind w:firstLine="720"/>
        <w:jc w:val="both"/>
        <w:rPr>
          <w:rFonts w:asciiTheme="majorHAnsi" w:hAnsiTheme="majorHAnsi"/>
          <w:color w:val="auto"/>
          <w:sz w:val="16"/>
          <w:szCs w:val="16"/>
          <w:lang w:val="es-ES"/>
        </w:rPr>
      </w:pPr>
      <w:r w:rsidRPr="00B4207F">
        <w:rPr>
          <w:rStyle w:val="FootnoteReference"/>
          <w:rFonts w:asciiTheme="majorHAnsi" w:hAnsiTheme="majorHAnsi"/>
          <w:color w:val="auto"/>
          <w:sz w:val="16"/>
          <w:szCs w:val="16"/>
        </w:rPr>
        <w:footnoteRef/>
      </w:r>
      <w:r w:rsidRPr="00B4207F">
        <w:rPr>
          <w:rFonts w:asciiTheme="majorHAnsi" w:hAnsiTheme="majorHAnsi"/>
          <w:color w:val="auto"/>
          <w:sz w:val="16"/>
          <w:szCs w:val="16"/>
          <w:lang w:val="es-ES"/>
        </w:rPr>
        <w:t xml:space="preserve"> CIDH, Informe No. 143/18, Petición 940-08. Admisibilidad. Luis Américo Ayala Gonzales. Perú. 4 de diciembre de 2018, párr. 12.</w:t>
      </w:r>
    </w:p>
  </w:footnote>
  <w:footnote w:id="6">
    <w:p w14:paraId="2ECD4772" w14:textId="59AEAE09" w:rsidR="0089041A" w:rsidRPr="00B4207F" w:rsidRDefault="0089041A" w:rsidP="0089041A">
      <w:pPr>
        <w:pStyle w:val="FootnoteText"/>
        <w:ind w:firstLine="720"/>
        <w:rPr>
          <w:rFonts w:asciiTheme="majorHAnsi" w:hAnsiTheme="majorHAnsi"/>
          <w:color w:val="auto"/>
          <w:sz w:val="16"/>
          <w:szCs w:val="16"/>
          <w:lang w:val="es-PA"/>
        </w:rPr>
      </w:pPr>
      <w:r w:rsidRPr="00B4207F">
        <w:rPr>
          <w:rStyle w:val="FootnoteReference"/>
          <w:rFonts w:asciiTheme="majorHAnsi" w:hAnsiTheme="majorHAnsi"/>
          <w:color w:val="auto"/>
          <w:sz w:val="16"/>
          <w:szCs w:val="16"/>
        </w:rPr>
        <w:footnoteRef/>
      </w:r>
      <w:r w:rsidRPr="00B4207F">
        <w:rPr>
          <w:rFonts w:asciiTheme="majorHAnsi" w:hAnsiTheme="majorHAnsi"/>
          <w:color w:val="auto"/>
          <w:sz w:val="16"/>
          <w:szCs w:val="16"/>
          <w:lang w:val="es-PA"/>
        </w:rPr>
        <w:t xml:space="preserve"> CIDH, Informe No. 217/19. Petición 161-11. Inadmisibilidad. Grupo de Profesores de la Educación Municipalizada. </w:t>
      </w:r>
      <w:r w:rsidRPr="00B4207F">
        <w:rPr>
          <w:rFonts w:asciiTheme="majorHAnsi" w:hAnsiTheme="majorHAnsi"/>
          <w:color w:val="auto"/>
          <w:sz w:val="16"/>
          <w:szCs w:val="16"/>
        </w:rPr>
        <w:t xml:space="preserve">Chile. 11 de </w:t>
      </w:r>
      <w:proofErr w:type="spellStart"/>
      <w:r w:rsidRPr="00B4207F">
        <w:rPr>
          <w:rFonts w:asciiTheme="majorHAnsi" w:hAnsiTheme="majorHAnsi"/>
          <w:color w:val="auto"/>
          <w:sz w:val="16"/>
          <w:szCs w:val="16"/>
        </w:rPr>
        <w:t>septiembre</w:t>
      </w:r>
      <w:proofErr w:type="spellEnd"/>
      <w:r w:rsidRPr="00B4207F">
        <w:rPr>
          <w:rFonts w:asciiTheme="majorHAnsi" w:hAnsiTheme="majorHAnsi"/>
          <w:color w:val="auto"/>
          <w:sz w:val="16"/>
          <w:szCs w:val="16"/>
        </w:rPr>
        <w:t xml:space="preserve"> de 2019, </w:t>
      </w:r>
      <w:proofErr w:type="spellStart"/>
      <w:r w:rsidRPr="00B4207F">
        <w:rPr>
          <w:rFonts w:asciiTheme="majorHAnsi" w:hAnsiTheme="majorHAnsi"/>
          <w:color w:val="auto"/>
          <w:sz w:val="16"/>
          <w:szCs w:val="16"/>
        </w:rPr>
        <w:t>párr</w:t>
      </w:r>
      <w:proofErr w:type="spellEnd"/>
      <w:r w:rsidRPr="00B4207F">
        <w:rPr>
          <w:rFonts w:asciiTheme="majorHAnsi" w:hAnsiTheme="majorHAnsi"/>
          <w:color w:val="auto"/>
          <w:sz w:val="16"/>
          <w:szCs w:val="16"/>
        </w:rPr>
        <w:t xml:space="preserve">.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1E3AE3" w:rsidRDefault="001E3AE3"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1E3AE3" w:rsidRDefault="001E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1E3AE3" w:rsidRDefault="001E3AE3"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1E3AE3" w:rsidRPr="00EC7D62" w:rsidRDefault="0042704E"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1E3AE3" w:rsidRDefault="001E3AE3"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E3AE3" w:rsidRDefault="001E3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1E3AE3" w:rsidRDefault="001E3AE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E3AE3" w:rsidRPr="00EC7D62" w:rsidRDefault="0042704E"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D1510"/>
    <w:multiLevelType w:val="hybridMultilevel"/>
    <w:tmpl w:val="D4321B66"/>
    <w:lvl w:ilvl="0" w:tplc="B054067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2"/>
  </w:num>
  <w:num w:numId="4">
    <w:abstractNumId w:val="22"/>
  </w:num>
  <w:num w:numId="5">
    <w:abstractNumId w:val="46"/>
  </w:num>
  <w:num w:numId="6">
    <w:abstractNumId w:val="27"/>
  </w:num>
  <w:num w:numId="7">
    <w:abstractNumId w:val="8"/>
  </w:num>
  <w:num w:numId="8">
    <w:abstractNumId w:val="18"/>
  </w:num>
  <w:num w:numId="9">
    <w:abstractNumId w:val="41"/>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5"/>
  </w:num>
  <w:num w:numId="56">
    <w:abstractNumId w:val="42"/>
  </w:num>
  <w:num w:numId="57">
    <w:abstractNumId w:val="6"/>
  </w:num>
  <w:num w:numId="5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109"/>
    <w:rsid w:val="00006E1F"/>
    <w:rsid w:val="000070D7"/>
    <w:rsid w:val="000112E0"/>
    <w:rsid w:val="00014313"/>
    <w:rsid w:val="00014735"/>
    <w:rsid w:val="000155F2"/>
    <w:rsid w:val="0001788C"/>
    <w:rsid w:val="00020A06"/>
    <w:rsid w:val="00024488"/>
    <w:rsid w:val="00026B05"/>
    <w:rsid w:val="00027415"/>
    <w:rsid w:val="00031D32"/>
    <w:rsid w:val="0003236B"/>
    <w:rsid w:val="000337EF"/>
    <w:rsid w:val="00040C3A"/>
    <w:rsid w:val="000419AD"/>
    <w:rsid w:val="000433C9"/>
    <w:rsid w:val="00045A01"/>
    <w:rsid w:val="000610B8"/>
    <w:rsid w:val="000673D0"/>
    <w:rsid w:val="000716C5"/>
    <w:rsid w:val="00075E23"/>
    <w:rsid w:val="00091C07"/>
    <w:rsid w:val="0009344A"/>
    <w:rsid w:val="000A392E"/>
    <w:rsid w:val="000A4746"/>
    <w:rsid w:val="000A504F"/>
    <w:rsid w:val="000A52FC"/>
    <w:rsid w:val="000A575F"/>
    <w:rsid w:val="000A609C"/>
    <w:rsid w:val="000B6028"/>
    <w:rsid w:val="000B61CB"/>
    <w:rsid w:val="000B7402"/>
    <w:rsid w:val="000C1439"/>
    <w:rsid w:val="000D05CB"/>
    <w:rsid w:val="000D10DB"/>
    <w:rsid w:val="000D3651"/>
    <w:rsid w:val="000D5C38"/>
    <w:rsid w:val="000E2985"/>
    <w:rsid w:val="000E35B6"/>
    <w:rsid w:val="000E5EB5"/>
    <w:rsid w:val="000E603A"/>
    <w:rsid w:val="000F02EC"/>
    <w:rsid w:val="000F2B0F"/>
    <w:rsid w:val="000F35ED"/>
    <w:rsid w:val="00107131"/>
    <w:rsid w:val="0010736F"/>
    <w:rsid w:val="00113F73"/>
    <w:rsid w:val="001148C6"/>
    <w:rsid w:val="00121CC2"/>
    <w:rsid w:val="00126642"/>
    <w:rsid w:val="00131425"/>
    <w:rsid w:val="0013183A"/>
    <w:rsid w:val="00133EE5"/>
    <w:rsid w:val="00136EC3"/>
    <w:rsid w:val="0013775E"/>
    <w:rsid w:val="00141D8F"/>
    <w:rsid w:val="00163890"/>
    <w:rsid w:val="00167A34"/>
    <w:rsid w:val="00174378"/>
    <w:rsid w:val="00175057"/>
    <w:rsid w:val="001753DB"/>
    <w:rsid w:val="00187244"/>
    <w:rsid w:val="00191367"/>
    <w:rsid w:val="00194E3D"/>
    <w:rsid w:val="001A22A2"/>
    <w:rsid w:val="001A6D22"/>
    <w:rsid w:val="001A7870"/>
    <w:rsid w:val="001B3A00"/>
    <w:rsid w:val="001B427C"/>
    <w:rsid w:val="001B7952"/>
    <w:rsid w:val="001C1B41"/>
    <w:rsid w:val="001C44CF"/>
    <w:rsid w:val="001C5A65"/>
    <w:rsid w:val="001D16EC"/>
    <w:rsid w:val="001D3954"/>
    <w:rsid w:val="001D65EF"/>
    <w:rsid w:val="001E2632"/>
    <w:rsid w:val="001E3AE3"/>
    <w:rsid w:val="001E49E7"/>
    <w:rsid w:val="001F2470"/>
    <w:rsid w:val="001F25BA"/>
    <w:rsid w:val="001F7201"/>
    <w:rsid w:val="00200592"/>
    <w:rsid w:val="0021279D"/>
    <w:rsid w:val="00214604"/>
    <w:rsid w:val="00215A57"/>
    <w:rsid w:val="00216A1D"/>
    <w:rsid w:val="0022072D"/>
    <w:rsid w:val="00220D2B"/>
    <w:rsid w:val="00223A29"/>
    <w:rsid w:val="002250A3"/>
    <w:rsid w:val="00233517"/>
    <w:rsid w:val="00235217"/>
    <w:rsid w:val="0024546E"/>
    <w:rsid w:val="00246D1F"/>
    <w:rsid w:val="00247403"/>
    <w:rsid w:val="00247542"/>
    <w:rsid w:val="00251109"/>
    <w:rsid w:val="0025568F"/>
    <w:rsid w:val="00263F6F"/>
    <w:rsid w:val="00266530"/>
    <w:rsid w:val="00266B61"/>
    <w:rsid w:val="0026712A"/>
    <w:rsid w:val="002704DB"/>
    <w:rsid w:val="002712A4"/>
    <w:rsid w:val="00271629"/>
    <w:rsid w:val="00271F59"/>
    <w:rsid w:val="00282061"/>
    <w:rsid w:val="002836F3"/>
    <w:rsid w:val="00284308"/>
    <w:rsid w:val="00291F57"/>
    <w:rsid w:val="00295111"/>
    <w:rsid w:val="002A0AAE"/>
    <w:rsid w:val="002A5820"/>
    <w:rsid w:val="002A6627"/>
    <w:rsid w:val="002B0B90"/>
    <w:rsid w:val="002B7348"/>
    <w:rsid w:val="002C3B2B"/>
    <w:rsid w:val="002C4F0D"/>
    <w:rsid w:val="002C6A45"/>
    <w:rsid w:val="002D1AB4"/>
    <w:rsid w:val="002D2B26"/>
    <w:rsid w:val="002D4596"/>
    <w:rsid w:val="002D7EA2"/>
    <w:rsid w:val="002E187C"/>
    <w:rsid w:val="002E4781"/>
    <w:rsid w:val="002E6BBB"/>
    <w:rsid w:val="002F0DE0"/>
    <w:rsid w:val="002F3179"/>
    <w:rsid w:val="00302733"/>
    <w:rsid w:val="0030535D"/>
    <w:rsid w:val="00314078"/>
    <w:rsid w:val="003142DE"/>
    <w:rsid w:val="0031535D"/>
    <w:rsid w:val="00323655"/>
    <w:rsid w:val="003239B8"/>
    <w:rsid w:val="0033169F"/>
    <w:rsid w:val="00344977"/>
    <w:rsid w:val="00345599"/>
    <w:rsid w:val="00345ED5"/>
    <w:rsid w:val="00346C95"/>
    <w:rsid w:val="003523D5"/>
    <w:rsid w:val="00356185"/>
    <w:rsid w:val="00360380"/>
    <w:rsid w:val="00360A8F"/>
    <w:rsid w:val="00366053"/>
    <w:rsid w:val="0037484E"/>
    <w:rsid w:val="0037519E"/>
    <w:rsid w:val="00375317"/>
    <w:rsid w:val="00377E2B"/>
    <w:rsid w:val="0038223E"/>
    <w:rsid w:val="003850A2"/>
    <w:rsid w:val="0038524B"/>
    <w:rsid w:val="00386CF0"/>
    <w:rsid w:val="00390590"/>
    <w:rsid w:val="00390F2D"/>
    <w:rsid w:val="003910F9"/>
    <w:rsid w:val="003A3939"/>
    <w:rsid w:val="003A3E87"/>
    <w:rsid w:val="003A4383"/>
    <w:rsid w:val="003A5384"/>
    <w:rsid w:val="003A7A00"/>
    <w:rsid w:val="003B58A3"/>
    <w:rsid w:val="003B5A2C"/>
    <w:rsid w:val="003B65C2"/>
    <w:rsid w:val="003B70FB"/>
    <w:rsid w:val="003C07E9"/>
    <w:rsid w:val="003C676B"/>
    <w:rsid w:val="003D0FDD"/>
    <w:rsid w:val="003D2E07"/>
    <w:rsid w:val="003D3BC2"/>
    <w:rsid w:val="003E04BE"/>
    <w:rsid w:val="003E6CA1"/>
    <w:rsid w:val="003F4A5D"/>
    <w:rsid w:val="00402393"/>
    <w:rsid w:val="004065A8"/>
    <w:rsid w:val="00406675"/>
    <w:rsid w:val="00411591"/>
    <w:rsid w:val="004165C2"/>
    <w:rsid w:val="00424192"/>
    <w:rsid w:val="0042475A"/>
    <w:rsid w:val="00425277"/>
    <w:rsid w:val="0042704E"/>
    <w:rsid w:val="004273CC"/>
    <w:rsid w:val="00427495"/>
    <w:rsid w:val="00430BE6"/>
    <w:rsid w:val="004347D7"/>
    <w:rsid w:val="00440191"/>
    <w:rsid w:val="00441ECB"/>
    <w:rsid w:val="004420D4"/>
    <w:rsid w:val="0044402B"/>
    <w:rsid w:val="00445193"/>
    <w:rsid w:val="00450344"/>
    <w:rsid w:val="00452DAC"/>
    <w:rsid w:val="004532BD"/>
    <w:rsid w:val="00454F0A"/>
    <w:rsid w:val="00455522"/>
    <w:rsid w:val="00456FBB"/>
    <w:rsid w:val="00462C1B"/>
    <w:rsid w:val="0046392C"/>
    <w:rsid w:val="00467B7E"/>
    <w:rsid w:val="00473BB4"/>
    <w:rsid w:val="00477592"/>
    <w:rsid w:val="0048136A"/>
    <w:rsid w:val="0048440B"/>
    <w:rsid w:val="004844A7"/>
    <w:rsid w:val="00484848"/>
    <w:rsid w:val="0048532E"/>
    <w:rsid w:val="00486F1C"/>
    <w:rsid w:val="00490946"/>
    <w:rsid w:val="00491AF5"/>
    <w:rsid w:val="0049356F"/>
    <w:rsid w:val="0049419D"/>
    <w:rsid w:val="00494CCE"/>
    <w:rsid w:val="00495335"/>
    <w:rsid w:val="004A0FD8"/>
    <w:rsid w:val="004A4B9C"/>
    <w:rsid w:val="004A6A54"/>
    <w:rsid w:val="004B4B5F"/>
    <w:rsid w:val="004C0E8D"/>
    <w:rsid w:val="004C1EDB"/>
    <w:rsid w:val="004C20D2"/>
    <w:rsid w:val="004C2312"/>
    <w:rsid w:val="004C4B62"/>
    <w:rsid w:val="004C54C9"/>
    <w:rsid w:val="004D12DE"/>
    <w:rsid w:val="004D4ABA"/>
    <w:rsid w:val="004D6025"/>
    <w:rsid w:val="004D70F9"/>
    <w:rsid w:val="004E2649"/>
    <w:rsid w:val="004F14FF"/>
    <w:rsid w:val="004F4AEC"/>
    <w:rsid w:val="004F626F"/>
    <w:rsid w:val="004F673E"/>
    <w:rsid w:val="00501399"/>
    <w:rsid w:val="00504B38"/>
    <w:rsid w:val="0050633D"/>
    <w:rsid w:val="00507BC4"/>
    <w:rsid w:val="00511602"/>
    <w:rsid w:val="00511EBB"/>
    <w:rsid w:val="005128E4"/>
    <w:rsid w:val="005133DB"/>
    <w:rsid w:val="00514504"/>
    <w:rsid w:val="00520E16"/>
    <w:rsid w:val="005224F5"/>
    <w:rsid w:val="005246D3"/>
    <w:rsid w:val="00525155"/>
    <w:rsid w:val="005253C4"/>
    <w:rsid w:val="00525560"/>
    <w:rsid w:val="00530A97"/>
    <w:rsid w:val="0053201A"/>
    <w:rsid w:val="00533A62"/>
    <w:rsid w:val="0053487B"/>
    <w:rsid w:val="00536AF8"/>
    <w:rsid w:val="00542D39"/>
    <w:rsid w:val="00544C49"/>
    <w:rsid w:val="00546D4B"/>
    <w:rsid w:val="005516A1"/>
    <w:rsid w:val="0055189F"/>
    <w:rsid w:val="005559EF"/>
    <w:rsid w:val="005609ED"/>
    <w:rsid w:val="00563557"/>
    <w:rsid w:val="00573BC2"/>
    <w:rsid w:val="0057402A"/>
    <w:rsid w:val="005749F1"/>
    <w:rsid w:val="005771D0"/>
    <w:rsid w:val="00585264"/>
    <w:rsid w:val="00585A16"/>
    <w:rsid w:val="0059191A"/>
    <w:rsid w:val="005921FF"/>
    <w:rsid w:val="005A24ED"/>
    <w:rsid w:val="005A6D0E"/>
    <w:rsid w:val="005B52B0"/>
    <w:rsid w:val="005B6806"/>
    <w:rsid w:val="005C4225"/>
    <w:rsid w:val="005D13C5"/>
    <w:rsid w:val="005D6FF2"/>
    <w:rsid w:val="005E3856"/>
    <w:rsid w:val="005E3E07"/>
    <w:rsid w:val="005E5F78"/>
    <w:rsid w:val="005F0DAD"/>
    <w:rsid w:val="005F0F33"/>
    <w:rsid w:val="005F5C53"/>
    <w:rsid w:val="00600DEB"/>
    <w:rsid w:val="00601040"/>
    <w:rsid w:val="00605860"/>
    <w:rsid w:val="00611856"/>
    <w:rsid w:val="00623843"/>
    <w:rsid w:val="00627C9F"/>
    <w:rsid w:val="006311E9"/>
    <w:rsid w:val="00631322"/>
    <w:rsid w:val="00632354"/>
    <w:rsid w:val="00634D95"/>
    <w:rsid w:val="00635421"/>
    <w:rsid w:val="00642810"/>
    <w:rsid w:val="006433B8"/>
    <w:rsid w:val="00652333"/>
    <w:rsid w:val="006565F3"/>
    <w:rsid w:val="0066474A"/>
    <w:rsid w:val="00666C5B"/>
    <w:rsid w:val="00675B2C"/>
    <w:rsid w:val="0068009E"/>
    <w:rsid w:val="006856C8"/>
    <w:rsid w:val="00691772"/>
    <w:rsid w:val="00691776"/>
    <w:rsid w:val="00692219"/>
    <w:rsid w:val="00692FA0"/>
    <w:rsid w:val="00693EB3"/>
    <w:rsid w:val="0069536F"/>
    <w:rsid w:val="006965D7"/>
    <w:rsid w:val="006A17D2"/>
    <w:rsid w:val="006A53B4"/>
    <w:rsid w:val="006A73E6"/>
    <w:rsid w:val="006B2D5C"/>
    <w:rsid w:val="006B79EA"/>
    <w:rsid w:val="006C2803"/>
    <w:rsid w:val="006C3525"/>
    <w:rsid w:val="006C4EB1"/>
    <w:rsid w:val="006D14F3"/>
    <w:rsid w:val="006D28F0"/>
    <w:rsid w:val="006D3A8A"/>
    <w:rsid w:val="006D46DB"/>
    <w:rsid w:val="006E0166"/>
    <w:rsid w:val="006E2FFB"/>
    <w:rsid w:val="006E3931"/>
    <w:rsid w:val="006E7B34"/>
    <w:rsid w:val="006E7DFE"/>
    <w:rsid w:val="006F3A59"/>
    <w:rsid w:val="006F6482"/>
    <w:rsid w:val="006F6D8B"/>
    <w:rsid w:val="006F72FA"/>
    <w:rsid w:val="0070697F"/>
    <w:rsid w:val="00720196"/>
    <w:rsid w:val="0072199C"/>
    <w:rsid w:val="00722C9F"/>
    <w:rsid w:val="00723EBD"/>
    <w:rsid w:val="007253B8"/>
    <w:rsid w:val="0073741F"/>
    <w:rsid w:val="00737E13"/>
    <w:rsid w:val="00741DEE"/>
    <w:rsid w:val="00743AFE"/>
    <w:rsid w:val="00752769"/>
    <w:rsid w:val="0075310B"/>
    <w:rsid w:val="00754260"/>
    <w:rsid w:val="0076643F"/>
    <w:rsid w:val="00767B3A"/>
    <w:rsid w:val="007701BF"/>
    <w:rsid w:val="00777F63"/>
    <w:rsid w:val="0078377F"/>
    <w:rsid w:val="00785D5C"/>
    <w:rsid w:val="0079129C"/>
    <w:rsid w:val="007927ED"/>
    <w:rsid w:val="00793F54"/>
    <w:rsid w:val="007A26D2"/>
    <w:rsid w:val="007A5817"/>
    <w:rsid w:val="007B05C4"/>
    <w:rsid w:val="007B60E9"/>
    <w:rsid w:val="007B6CC3"/>
    <w:rsid w:val="007B71E2"/>
    <w:rsid w:val="007B767B"/>
    <w:rsid w:val="007B76D3"/>
    <w:rsid w:val="007C3334"/>
    <w:rsid w:val="007C4159"/>
    <w:rsid w:val="007D2B98"/>
    <w:rsid w:val="007D328D"/>
    <w:rsid w:val="007D4236"/>
    <w:rsid w:val="007D4A24"/>
    <w:rsid w:val="007E1D45"/>
    <w:rsid w:val="007E21BC"/>
    <w:rsid w:val="007E75F4"/>
    <w:rsid w:val="007E7C82"/>
    <w:rsid w:val="007F0CC7"/>
    <w:rsid w:val="007F1D80"/>
    <w:rsid w:val="007F2AA1"/>
    <w:rsid w:val="007F3777"/>
    <w:rsid w:val="007F588D"/>
    <w:rsid w:val="007F58A4"/>
    <w:rsid w:val="00803423"/>
    <w:rsid w:val="00803A03"/>
    <w:rsid w:val="00803AE2"/>
    <w:rsid w:val="00803C12"/>
    <w:rsid w:val="00803DC6"/>
    <w:rsid w:val="00803F1C"/>
    <w:rsid w:val="0080514F"/>
    <w:rsid w:val="0080600E"/>
    <w:rsid w:val="00807BCE"/>
    <w:rsid w:val="00811520"/>
    <w:rsid w:val="00814024"/>
    <w:rsid w:val="00814688"/>
    <w:rsid w:val="0081486B"/>
    <w:rsid w:val="00817612"/>
    <w:rsid w:val="008311EB"/>
    <w:rsid w:val="00831D07"/>
    <w:rsid w:val="008338A4"/>
    <w:rsid w:val="00834D49"/>
    <w:rsid w:val="00837C45"/>
    <w:rsid w:val="00840B5C"/>
    <w:rsid w:val="00844730"/>
    <w:rsid w:val="008457C2"/>
    <w:rsid w:val="00847602"/>
    <w:rsid w:val="00857A82"/>
    <w:rsid w:val="00866A35"/>
    <w:rsid w:val="00870856"/>
    <w:rsid w:val="008711D5"/>
    <w:rsid w:val="00873836"/>
    <w:rsid w:val="00874540"/>
    <w:rsid w:val="00874720"/>
    <w:rsid w:val="00877A1F"/>
    <w:rsid w:val="008817F7"/>
    <w:rsid w:val="008820B3"/>
    <w:rsid w:val="00883F95"/>
    <w:rsid w:val="00885737"/>
    <w:rsid w:val="00885993"/>
    <w:rsid w:val="0089041A"/>
    <w:rsid w:val="00890650"/>
    <w:rsid w:val="00896D7E"/>
    <w:rsid w:val="008970FF"/>
    <w:rsid w:val="008979A6"/>
    <w:rsid w:val="00897E12"/>
    <w:rsid w:val="008A0357"/>
    <w:rsid w:val="008A0AB8"/>
    <w:rsid w:val="008A0CEB"/>
    <w:rsid w:val="008A7E0F"/>
    <w:rsid w:val="008B12F5"/>
    <w:rsid w:val="008B45FF"/>
    <w:rsid w:val="008C423D"/>
    <w:rsid w:val="008C5E2D"/>
    <w:rsid w:val="008D114A"/>
    <w:rsid w:val="008D61BA"/>
    <w:rsid w:val="008D768D"/>
    <w:rsid w:val="008E1315"/>
    <w:rsid w:val="008E3759"/>
    <w:rsid w:val="008E3BFE"/>
    <w:rsid w:val="008E4F1C"/>
    <w:rsid w:val="008E580E"/>
    <w:rsid w:val="008F1912"/>
    <w:rsid w:val="00901323"/>
    <w:rsid w:val="00901FD7"/>
    <w:rsid w:val="0090270B"/>
    <w:rsid w:val="00904013"/>
    <w:rsid w:val="009041DC"/>
    <w:rsid w:val="00904827"/>
    <w:rsid w:val="00904C8E"/>
    <w:rsid w:val="0091217C"/>
    <w:rsid w:val="00912BF9"/>
    <w:rsid w:val="0091491E"/>
    <w:rsid w:val="00917B5A"/>
    <w:rsid w:val="00920A58"/>
    <w:rsid w:val="00920A8C"/>
    <w:rsid w:val="00922E6C"/>
    <w:rsid w:val="009235D1"/>
    <w:rsid w:val="00934A2C"/>
    <w:rsid w:val="00935362"/>
    <w:rsid w:val="00942803"/>
    <w:rsid w:val="0094529B"/>
    <w:rsid w:val="009462C8"/>
    <w:rsid w:val="00960B12"/>
    <w:rsid w:val="009666E2"/>
    <w:rsid w:val="0096697B"/>
    <w:rsid w:val="0096706E"/>
    <w:rsid w:val="00971DA8"/>
    <w:rsid w:val="009725F4"/>
    <w:rsid w:val="00973FAC"/>
    <w:rsid w:val="00974432"/>
    <w:rsid w:val="00974491"/>
    <w:rsid w:val="00975B18"/>
    <w:rsid w:val="00975C4E"/>
    <w:rsid w:val="00975F4B"/>
    <w:rsid w:val="00976FB8"/>
    <w:rsid w:val="00981386"/>
    <w:rsid w:val="00981FBA"/>
    <w:rsid w:val="00982AA3"/>
    <w:rsid w:val="00986BB4"/>
    <w:rsid w:val="00987411"/>
    <w:rsid w:val="00990498"/>
    <w:rsid w:val="009905B2"/>
    <w:rsid w:val="00997149"/>
    <w:rsid w:val="00997BC5"/>
    <w:rsid w:val="009A4F41"/>
    <w:rsid w:val="009A5FF0"/>
    <w:rsid w:val="009B175B"/>
    <w:rsid w:val="009B381B"/>
    <w:rsid w:val="009B5F77"/>
    <w:rsid w:val="009C527B"/>
    <w:rsid w:val="009C6CB7"/>
    <w:rsid w:val="009D1750"/>
    <w:rsid w:val="009D1753"/>
    <w:rsid w:val="009D737D"/>
    <w:rsid w:val="009D7611"/>
    <w:rsid w:val="009E0B61"/>
    <w:rsid w:val="009E41D6"/>
    <w:rsid w:val="009E4A4D"/>
    <w:rsid w:val="009E4EC3"/>
    <w:rsid w:val="009E53DE"/>
    <w:rsid w:val="009F314C"/>
    <w:rsid w:val="009F7778"/>
    <w:rsid w:val="00A11212"/>
    <w:rsid w:val="00A11E44"/>
    <w:rsid w:val="00A124CC"/>
    <w:rsid w:val="00A13081"/>
    <w:rsid w:val="00A20002"/>
    <w:rsid w:val="00A26F37"/>
    <w:rsid w:val="00A30100"/>
    <w:rsid w:val="00A322E4"/>
    <w:rsid w:val="00A328B3"/>
    <w:rsid w:val="00A3454F"/>
    <w:rsid w:val="00A413A4"/>
    <w:rsid w:val="00A50FCF"/>
    <w:rsid w:val="00A528D1"/>
    <w:rsid w:val="00A54C2F"/>
    <w:rsid w:val="00A60826"/>
    <w:rsid w:val="00A610CD"/>
    <w:rsid w:val="00A6350D"/>
    <w:rsid w:val="00A65011"/>
    <w:rsid w:val="00A758AA"/>
    <w:rsid w:val="00A77712"/>
    <w:rsid w:val="00A800A2"/>
    <w:rsid w:val="00A850E6"/>
    <w:rsid w:val="00A861CD"/>
    <w:rsid w:val="00A865AF"/>
    <w:rsid w:val="00A93C5B"/>
    <w:rsid w:val="00AA09A2"/>
    <w:rsid w:val="00AA3545"/>
    <w:rsid w:val="00AA47F9"/>
    <w:rsid w:val="00AA7996"/>
    <w:rsid w:val="00AB2DCE"/>
    <w:rsid w:val="00AC19CB"/>
    <w:rsid w:val="00AC244D"/>
    <w:rsid w:val="00AC75CA"/>
    <w:rsid w:val="00AC7F88"/>
    <w:rsid w:val="00AD489F"/>
    <w:rsid w:val="00AE0953"/>
    <w:rsid w:val="00AE4439"/>
    <w:rsid w:val="00AE5488"/>
    <w:rsid w:val="00AE6F91"/>
    <w:rsid w:val="00AF5571"/>
    <w:rsid w:val="00AF5D74"/>
    <w:rsid w:val="00AF74D9"/>
    <w:rsid w:val="00B00B8E"/>
    <w:rsid w:val="00B02FCF"/>
    <w:rsid w:val="00B07341"/>
    <w:rsid w:val="00B261A9"/>
    <w:rsid w:val="00B26F20"/>
    <w:rsid w:val="00B30539"/>
    <w:rsid w:val="00B3144D"/>
    <w:rsid w:val="00B314DB"/>
    <w:rsid w:val="00B318C1"/>
    <w:rsid w:val="00B33154"/>
    <w:rsid w:val="00B350F3"/>
    <w:rsid w:val="00B361F2"/>
    <w:rsid w:val="00B3718B"/>
    <w:rsid w:val="00B3745F"/>
    <w:rsid w:val="00B4207F"/>
    <w:rsid w:val="00B45E23"/>
    <w:rsid w:val="00B46185"/>
    <w:rsid w:val="00B4632A"/>
    <w:rsid w:val="00B46622"/>
    <w:rsid w:val="00B5139D"/>
    <w:rsid w:val="00B530F1"/>
    <w:rsid w:val="00B538AE"/>
    <w:rsid w:val="00B56C46"/>
    <w:rsid w:val="00B60B9B"/>
    <w:rsid w:val="00B6205F"/>
    <w:rsid w:val="00B634F5"/>
    <w:rsid w:val="00B6353D"/>
    <w:rsid w:val="00B63CF2"/>
    <w:rsid w:val="00B650D3"/>
    <w:rsid w:val="00B66E49"/>
    <w:rsid w:val="00B72A9A"/>
    <w:rsid w:val="00B767C7"/>
    <w:rsid w:val="00B7745C"/>
    <w:rsid w:val="00B81E29"/>
    <w:rsid w:val="00B83336"/>
    <w:rsid w:val="00B86627"/>
    <w:rsid w:val="00B92BAD"/>
    <w:rsid w:val="00B9613A"/>
    <w:rsid w:val="00B97E7C"/>
    <w:rsid w:val="00BA0CBA"/>
    <w:rsid w:val="00BA276C"/>
    <w:rsid w:val="00BA5484"/>
    <w:rsid w:val="00BB265C"/>
    <w:rsid w:val="00BB306F"/>
    <w:rsid w:val="00BB4786"/>
    <w:rsid w:val="00BB79D4"/>
    <w:rsid w:val="00BC0802"/>
    <w:rsid w:val="00BD4B89"/>
    <w:rsid w:val="00BD5922"/>
    <w:rsid w:val="00BD5DD2"/>
    <w:rsid w:val="00BD5FD2"/>
    <w:rsid w:val="00BE11C5"/>
    <w:rsid w:val="00BE646F"/>
    <w:rsid w:val="00BF02CB"/>
    <w:rsid w:val="00BF1898"/>
    <w:rsid w:val="00BF3388"/>
    <w:rsid w:val="00BF6F03"/>
    <w:rsid w:val="00BF6FD8"/>
    <w:rsid w:val="00C03680"/>
    <w:rsid w:val="00C054DF"/>
    <w:rsid w:val="00C074ED"/>
    <w:rsid w:val="00C14BD4"/>
    <w:rsid w:val="00C15012"/>
    <w:rsid w:val="00C202E9"/>
    <w:rsid w:val="00C21762"/>
    <w:rsid w:val="00C21FEF"/>
    <w:rsid w:val="00C23598"/>
    <w:rsid w:val="00C23BA4"/>
    <w:rsid w:val="00C23D02"/>
    <w:rsid w:val="00C24543"/>
    <w:rsid w:val="00C25153"/>
    <w:rsid w:val="00C256A2"/>
    <w:rsid w:val="00C25ADB"/>
    <w:rsid w:val="00C2623F"/>
    <w:rsid w:val="00C34DBD"/>
    <w:rsid w:val="00C36917"/>
    <w:rsid w:val="00C46D46"/>
    <w:rsid w:val="00C51515"/>
    <w:rsid w:val="00C52BAE"/>
    <w:rsid w:val="00C53390"/>
    <w:rsid w:val="00C549EF"/>
    <w:rsid w:val="00C5660B"/>
    <w:rsid w:val="00C60A30"/>
    <w:rsid w:val="00C6279E"/>
    <w:rsid w:val="00C66B72"/>
    <w:rsid w:val="00C70198"/>
    <w:rsid w:val="00C72A01"/>
    <w:rsid w:val="00C7464E"/>
    <w:rsid w:val="00C74737"/>
    <w:rsid w:val="00C764C1"/>
    <w:rsid w:val="00C8540B"/>
    <w:rsid w:val="00C87AC4"/>
    <w:rsid w:val="00C9491D"/>
    <w:rsid w:val="00C9567A"/>
    <w:rsid w:val="00CA48BD"/>
    <w:rsid w:val="00CA499E"/>
    <w:rsid w:val="00CB212D"/>
    <w:rsid w:val="00CB2660"/>
    <w:rsid w:val="00CC5E90"/>
    <w:rsid w:val="00CD046C"/>
    <w:rsid w:val="00CD077E"/>
    <w:rsid w:val="00CD3CC9"/>
    <w:rsid w:val="00CE076C"/>
    <w:rsid w:val="00CE5199"/>
    <w:rsid w:val="00CE5D0E"/>
    <w:rsid w:val="00CE6152"/>
    <w:rsid w:val="00CE66D5"/>
    <w:rsid w:val="00CE73C2"/>
    <w:rsid w:val="00CF41C4"/>
    <w:rsid w:val="00CF637A"/>
    <w:rsid w:val="00D059DE"/>
    <w:rsid w:val="00D05ABD"/>
    <w:rsid w:val="00D06F66"/>
    <w:rsid w:val="00D074A4"/>
    <w:rsid w:val="00D120F6"/>
    <w:rsid w:val="00D126F3"/>
    <w:rsid w:val="00D13D73"/>
    <w:rsid w:val="00D13FCE"/>
    <w:rsid w:val="00D1541A"/>
    <w:rsid w:val="00D2102D"/>
    <w:rsid w:val="00D216D0"/>
    <w:rsid w:val="00D25849"/>
    <w:rsid w:val="00D306D1"/>
    <w:rsid w:val="00D30800"/>
    <w:rsid w:val="00D32A96"/>
    <w:rsid w:val="00D32F71"/>
    <w:rsid w:val="00D34786"/>
    <w:rsid w:val="00D37BFC"/>
    <w:rsid w:val="00D40161"/>
    <w:rsid w:val="00D426B1"/>
    <w:rsid w:val="00D47A8E"/>
    <w:rsid w:val="00D52D14"/>
    <w:rsid w:val="00D535A0"/>
    <w:rsid w:val="00D57A7A"/>
    <w:rsid w:val="00D62376"/>
    <w:rsid w:val="00D70731"/>
    <w:rsid w:val="00D712D3"/>
    <w:rsid w:val="00D71422"/>
    <w:rsid w:val="00D72DC6"/>
    <w:rsid w:val="00D7558D"/>
    <w:rsid w:val="00D76DBD"/>
    <w:rsid w:val="00D81D92"/>
    <w:rsid w:val="00D848AC"/>
    <w:rsid w:val="00D876F9"/>
    <w:rsid w:val="00D93608"/>
    <w:rsid w:val="00D9373E"/>
    <w:rsid w:val="00D96054"/>
    <w:rsid w:val="00D97D59"/>
    <w:rsid w:val="00DA13A2"/>
    <w:rsid w:val="00DA23D4"/>
    <w:rsid w:val="00DA2628"/>
    <w:rsid w:val="00DA7B5F"/>
    <w:rsid w:val="00DB0CDA"/>
    <w:rsid w:val="00DC11E7"/>
    <w:rsid w:val="00DC24E3"/>
    <w:rsid w:val="00DC3971"/>
    <w:rsid w:val="00DC7023"/>
    <w:rsid w:val="00DC769A"/>
    <w:rsid w:val="00DD0BBB"/>
    <w:rsid w:val="00DD3D86"/>
    <w:rsid w:val="00DD4AD2"/>
    <w:rsid w:val="00DD56D6"/>
    <w:rsid w:val="00DE0342"/>
    <w:rsid w:val="00DF16D8"/>
    <w:rsid w:val="00DF1EC4"/>
    <w:rsid w:val="00DF3C24"/>
    <w:rsid w:val="00DF55E1"/>
    <w:rsid w:val="00E0340B"/>
    <w:rsid w:val="00E04A90"/>
    <w:rsid w:val="00E0551F"/>
    <w:rsid w:val="00E17ADA"/>
    <w:rsid w:val="00E219C7"/>
    <w:rsid w:val="00E2332E"/>
    <w:rsid w:val="00E4118C"/>
    <w:rsid w:val="00E4309F"/>
    <w:rsid w:val="00E43157"/>
    <w:rsid w:val="00E449A2"/>
    <w:rsid w:val="00E461CE"/>
    <w:rsid w:val="00E50D05"/>
    <w:rsid w:val="00E56F4F"/>
    <w:rsid w:val="00E573E4"/>
    <w:rsid w:val="00E614FE"/>
    <w:rsid w:val="00E61DF9"/>
    <w:rsid w:val="00E638D2"/>
    <w:rsid w:val="00E644B2"/>
    <w:rsid w:val="00E661A9"/>
    <w:rsid w:val="00E67981"/>
    <w:rsid w:val="00E71852"/>
    <w:rsid w:val="00E71C69"/>
    <w:rsid w:val="00E720CA"/>
    <w:rsid w:val="00E72A6F"/>
    <w:rsid w:val="00E776E5"/>
    <w:rsid w:val="00E8419F"/>
    <w:rsid w:val="00E84EB5"/>
    <w:rsid w:val="00E85662"/>
    <w:rsid w:val="00E8789F"/>
    <w:rsid w:val="00E94EA0"/>
    <w:rsid w:val="00E97B71"/>
    <w:rsid w:val="00EA3D34"/>
    <w:rsid w:val="00EA4756"/>
    <w:rsid w:val="00EB2FE4"/>
    <w:rsid w:val="00EB39D6"/>
    <w:rsid w:val="00EB454D"/>
    <w:rsid w:val="00EC48FB"/>
    <w:rsid w:val="00ED4955"/>
    <w:rsid w:val="00ED549D"/>
    <w:rsid w:val="00ED76BE"/>
    <w:rsid w:val="00EE00E9"/>
    <w:rsid w:val="00EE208F"/>
    <w:rsid w:val="00EE247F"/>
    <w:rsid w:val="00EE57EB"/>
    <w:rsid w:val="00EF04D5"/>
    <w:rsid w:val="00EF0829"/>
    <w:rsid w:val="00EF1AAA"/>
    <w:rsid w:val="00EF1BA6"/>
    <w:rsid w:val="00EF1E3A"/>
    <w:rsid w:val="00EF4225"/>
    <w:rsid w:val="00EF4A26"/>
    <w:rsid w:val="00EF619B"/>
    <w:rsid w:val="00F00B55"/>
    <w:rsid w:val="00F02AD1"/>
    <w:rsid w:val="00F115A5"/>
    <w:rsid w:val="00F253CC"/>
    <w:rsid w:val="00F261EE"/>
    <w:rsid w:val="00F308F1"/>
    <w:rsid w:val="00F3260F"/>
    <w:rsid w:val="00F332A1"/>
    <w:rsid w:val="00F34ED8"/>
    <w:rsid w:val="00F37106"/>
    <w:rsid w:val="00F43D1D"/>
    <w:rsid w:val="00F44E02"/>
    <w:rsid w:val="00F44E25"/>
    <w:rsid w:val="00F519CF"/>
    <w:rsid w:val="00F530A1"/>
    <w:rsid w:val="00F546C3"/>
    <w:rsid w:val="00F56BA5"/>
    <w:rsid w:val="00F57827"/>
    <w:rsid w:val="00F60E22"/>
    <w:rsid w:val="00F65FC7"/>
    <w:rsid w:val="00F81395"/>
    <w:rsid w:val="00F81BB8"/>
    <w:rsid w:val="00F87019"/>
    <w:rsid w:val="00F87AA1"/>
    <w:rsid w:val="00F90C64"/>
    <w:rsid w:val="00F917D1"/>
    <w:rsid w:val="00F94965"/>
    <w:rsid w:val="00F9653B"/>
    <w:rsid w:val="00FA0C29"/>
    <w:rsid w:val="00FA511E"/>
    <w:rsid w:val="00FA7912"/>
    <w:rsid w:val="00FB087A"/>
    <w:rsid w:val="00FB62CF"/>
    <w:rsid w:val="00FB72D2"/>
    <w:rsid w:val="00FC0324"/>
    <w:rsid w:val="00FC03B8"/>
    <w:rsid w:val="00FC2DC4"/>
    <w:rsid w:val="00FC5D7D"/>
    <w:rsid w:val="00FD3C3B"/>
    <w:rsid w:val="00FD3F01"/>
    <w:rsid w:val="00FD4A52"/>
    <w:rsid w:val="00FD51E8"/>
    <w:rsid w:val="00FD5A9B"/>
    <w:rsid w:val="00FD63C5"/>
    <w:rsid w:val="00FE07DD"/>
    <w:rsid w:val="00FE0871"/>
    <w:rsid w:val="00FE1F28"/>
    <w:rsid w:val="00FE6B45"/>
    <w:rsid w:val="00FE7E03"/>
    <w:rsid w:val="00FF0E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B0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04196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6F82"/>
    <w:rsid w:val="00094976"/>
    <w:rsid w:val="000A541F"/>
    <w:rsid w:val="0011432D"/>
    <w:rsid w:val="001658B7"/>
    <w:rsid w:val="00200821"/>
    <w:rsid w:val="002514BF"/>
    <w:rsid w:val="0025245B"/>
    <w:rsid w:val="002B4B88"/>
    <w:rsid w:val="002C52A7"/>
    <w:rsid w:val="002C6091"/>
    <w:rsid w:val="002E15CC"/>
    <w:rsid w:val="00334480"/>
    <w:rsid w:val="00374D45"/>
    <w:rsid w:val="00394049"/>
    <w:rsid w:val="004679A0"/>
    <w:rsid w:val="00474D68"/>
    <w:rsid w:val="004B5BBB"/>
    <w:rsid w:val="004F2DF8"/>
    <w:rsid w:val="00555DD5"/>
    <w:rsid w:val="0058540C"/>
    <w:rsid w:val="005F6AD4"/>
    <w:rsid w:val="00603B0C"/>
    <w:rsid w:val="00666399"/>
    <w:rsid w:val="0069641B"/>
    <w:rsid w:val="006F24A1"/>
    <w:rsid w:val="007B051A"/>
    <w:rsid w:val="00833FB5"/>
    <w:rsid w:val="00857B5B"/>
    <w:rsid w:val="008E0CD0"/>
    <w:rsid w:val="009A261B"/>
    <w:rsid w:val="009A420A"/>
    <w:rsid w:val="009E7B35"/>
    <w:rsid w:val="00A2074D"/>
    <w:rsid w:val="00AA2E17"/>
    <w:rsid w:val="00AC15A4"/>
    <w:rsid w:val="00AE127C"/>
    <w:rsid w:val="00B0336C"/>
    <w:rsid w:val="00B17E31"/>
    <w:rsid w:val="00B40522"/>
    <w:rsid w:val="00BB0B14"/>
    <w:rsid w:val="00BE185B"/>
    <w:rsid w:val="00C35B5F"/>
    <w:rsid w:val="00D241E9"/>
    <w:rsid w:val="00D7750D"/>
    <w:rsid w:val="00DB6954"/>
    <w:rsid w:val="00E37765"/>
    <w:rsid w:val="00F00D2F"/>
    <w:rsid w:val="00F11F33"/>
    <w:rsid w:val="00F128DF"/>
    <w:rsid w:val="00F8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139A-6A19-45AF-B978-3732F417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3856</Words>
  <Characters>20514</Characters>
  <Application>Microsoft Office Word</Application>
  <DocSecurity>0</DocSecurity>
  <Lines>341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6/22</dc:title>
  <dc:subject/>
  <dc:creator/>
  <cp:keywords/>
  <dc:description/>
  <cp:lastModifiedBy/>
  <cp:revision>1</cp:revision>
  <dcterms:created xsi:type="dcterms:W3CDTF">2022-04-06T15:32:00Z</dcterms:created>
  <dcterms:modified xsi:type="dcterms:W3CDTF">2022-04-06T15:32:00Z</dcterms:modified>
</cp:coreProperties>
</file>