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6CB14E6"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39B521A"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58C4">
                              <w:rPr>
                                <w:rFonts w:asciiTheme="majorHAnsi" w:hAnsiTheme="majorHAnsi" w:cs="Arial"/>
                                <w:b/>
                                <w:bCs/>
                                <w:color w:val="0D0D0D" w:themeColor="text1" w:themeTint="F2"/>
                                <w:sz w:val="36"/>
                                <w:szCs w:val="22"/>
                                <w:lang w:val="es-ES_tradnl"/>
                              </w:rPr>
                              <w:t>258</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6261280"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F635A">
                              <w:rPr>
                                <w:rFonts w:ascii="Cambria" w:hAnsi="Cambria" w:cs="Arial"/>
                                <w:b/>
                                <w:color w:val="0D0D0D"/>
                                <w:sz w:val="36"/>
                                <w:szCs w:val="22"/>
                                <w:lang w:val="es-ES_tradnl"/>
                              </w:rPr>
                              <w:t>1135</w:t>
                            </w:r>
                            <w:r w:rsidR="00A33348">
                              <w:rPr>
                                <w:rFonts w:ascii="Cambria" w:hAnsi="Cambria" w:cs="Arial"/>
                                <w:b/>
                                <w:color w:val="0D0D0D"/>
                                <w:sz w:val="36"/>
                                <w:szCs w:val="22"/>
                                <w:lang w:val="es-ES_tradnl"/>
                              </w:rPr>
                              <w:t>-15</w:t>
                            </w:r>
                            <w:r>
                              <w:rPr>
                                <w:rFonts w:ascii="Cambria" w:hAnsi="Cambria" w:cs="Arial"/>
                                <w:b/>
                                <w:color w:val="0D0D0D"/>
                                <w:sz w:val="36"/>
                                <w:szCs w:val="22"/>
                                <w:lang w:val="es-ES_tradnl"/>
                              </w:rPr>
                              <w:tab/>
                            </w:r>
                          </w:p>
                          <w:p w14:paraId="2A1EFAA5" w14:textId="7895D1AC"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662FCD19" w:rsidR="00511EBB" w:rsidRPr="00B46622" w:rsidRDefault="002F635A"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FAMILIARES</w:t>
                            </w:r>
                            <w:r w:rsidR="00A74298">
                              <w:rPr>
                                <w:rFonts w:ascii="Cambria" w:hAnsi="Cambria" w:cs="Arial"/>
                                <w:color w:val="0D0D0D"/>
                                <w:szCs w:val="22"/>
                                <w:lang w:val="es-ES_tradnl"/>
                              </w:rPr>
                              <w:t xml:space="preserve"> DE HERNÁN CANALES</w:t>
                            </w:r>
                          </w:p>
                          <w:bookmarkEnd w:id="0"/>
                          <w:p w14:paraId="47ED2F30" w14:textId="7019858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11EBB" w:rsidRPr="00AE5488" w:rsidRDefault="00511EB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739B521A"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58C4">
                        <w:rPr>
                          <w:rFonts w:asciiTheme="majorHAnsi" w:hAnsiTheme="majorHAnsi" w:cs="Arial"/>
                          <w:b/>
                          <w:bCs/>
                          <w:color w:val="0D0D0D" w:themeColor="text1" w:themeTint="F2"/>
                          <w:sz w:val="36"/>
                          <w:szCs w:val="22"/>
                          <w:lang w:val="es-ES_tradnl"/>
                        </w:rPr>
                        <w:t>258</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66261280"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F635A">
                        <w:rPr>
                          <w:rFonts w:ascii="Cambria" w:hAnsi="Cambria" w:cs="Arial"/>
                          <w:b/>
                          <w:color w:val="0D0D0D"/>
                          <w:sz w:val="36"/>
                          <w:szCs w:val="22"/>
                          <w:lang w:val="es-ES_tradnl"/>
                        </w:rPr>
                        <w:t>1135</w:t>
                      </w:r>
                      <w:r w:rsidR="00A33348">
                        <w:rPr>
                          <w:rFonts w:ascii="Cambria" w:hAnsi="Cambria" w:cs="Arial"/>
                          <w:b/>
                          <w:color w:val="0D0D0D"/>
                          <w:sz w:val="36"/>
                          <w:szCs w:val="22"/>
                          <w:lang w:val="es-ES_tradnl"/>
                        </w:rPr>
                        <w:t>-15</w:t>
                      </w:r>
                      <w:r>
                        <w:rPr>
                          <w:rFonts w:ascii="Cambria" w:hAnsi="Cambria" w:cs="Arial"/>
                          <w:b/>
                          <w:color w:val="0D0D0D"/>
                          <w:sz w:val="36"/>
                          <w:szCs w:val="22"/>
                          <w:lang w:val="es-ES_tradnl"/>
                        </w:rPr>
                        <w:tab/>
                      </w:r>
                    </w:p>
                    <w:p w14:paraId="2A1EFAA5" w14:textId="7895D1AC"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662FCD19" w:rsidR="00511EBB" w:rsidRPr="00B46622" w:rsidRDefault="002F635A"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FAMILIARES</w:t>
                      </w:r>
                      <w:r w:rsidR="00A74298">
                        <w:rPr>
                          <w:rFonts w:ascii="Cambria" w:hAnsi="Cambria" w:cs="Arial"/>
                          <w:color w:val="0D0D0D"/>
                          <w:szCs w:val="22"/>
                          <w:lang w:val="es-ES_tradnl"/>
                        </w:rPr>
                        <w:t xml:space="preserve"> DE HERNÁN CANALES</w:t>
                      </w:r>
                    </w:p>
                    <w:bookmarkEnd w:id="1"/>
                    <w:p w14:paraId="47ED2F30" w14:textId="70198581"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11EBB" w:rsidRPr="00AE5488" w:rsidRDefault="00511EBB"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0E126418" w:rsidR="00511EBB" w:rsidRPr="005B1CB0" w:rsidRDefault="00511EBB" w:rsidP="000673D0">
                            <w:pPr>
                              <w:spacing w:line="276" w:lineRule="auto"/>
                              <w:jc w:val="right"/>
                              <w:rPr>
                                <w:rFonts w:asciiTheme="minorHAnsi" w:hAnsiTheme="minorHAnsi"/>
                                <w:color w:val="FFFFFF" w:themeColor="background1"/>
                                <w:sz w:val="22"/>
                                <w:lang w:val="es-AR"/>
                              </w:rPr>
                            </w:pPr>
                            <w:r w:rsidRPr="005B1CB0">
                              <w:rPr>
                                <w:rFonts w:asciiTheme="minorHAnsi" w:hAnsiTheme="minorHAnsi"/>
                                <w:color w:val="FFFFFF" w:themeColor="background1"/>
                                <w:sz w:val="22"/>
                                <w:lang w:val="es-AR"/>
                              </w:rPr>
                              <w:t>OEA/Ser.L/V/II</w:t>
                            </w:r>
                          </w:p>
                          <w:p w14:paraId="3449BBFC" w14:textId="2D8C4291" w:rsidR="00511EBB" w:rsidRPr="005B1CB0" w:rsidRDefault="00511EBB" w:rsidP="000673D0">
                            <w:pPr>
                              <w:spacing w:line="276" w:lineRule="auto"/>
                              <w:jc w:val="right"/>
                              <w:rPr>
                                <w:rFonts w:asciiTheme="minorHAnsi" w:hAnsiTheme="minorHAnsi"/>
                                <w:color w:val="FFFFFF" w:themeColor="background1"/>
                                <w:sz w:val="22"/>
                                <w:lang w:val="es-AR"/>
                              </w:rPr>
                            </w:pPr>
                            <w:r w:rsidRPr="005B1CB0">
                              <w:rPr>
                                <w:rFonts w:asciiTheme="minorHAnsi" w:hAnsiTheme="minorHAnsi"/>
                                <w:color w:val="FFFFFF" w:themeColor="background1"/>
                                <w:sz w:val="22"/>
                                <w:lang w:val="es-AR"/>
                              </w:rPr>
                              <w:t xml:space="preserve">Doc. </w:t>
                            </w:r>
                            <w:r w:rsidR="009B39D8" w:rsidRPr="005B1CB0">
                              <w:rPr>
                                <w:rFonts w:asciiTheme="minorHAnsi" w:hAnsiTheme="minorHAnsi"/>
                                <w:color w:val="FFFFFF" w:themeColor="background1"/>
                                <w:sz w:val="22"/>
                                <w:lang w:val="es-AR"/>
                              </w:rPr>
                              <w:t>262</w:t>
                            </w:r>
                          </w:p>
                          <w:p w14:paraId="0BBD91A2" w14:textId="5E88BE1B" w:rsidR="00511EBB" w:rsidRPr="00C25ADB" w:rsidRDefault="00626CF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0E126418" w:rsidR="00511EBB" w:rsidRPr="005B1CB0" w:rsidRDefault="00511EBB" w:rsidP="000673D0">
                      <w:pPr>
                        <w:spacing w:line="276" w:lineRule="auto"/>
                        <w:jc w:val="right"/>
                        <w:rPr>
                          <w:rFonts w:asciiTheme="minorHAnsi" w:hAnsiTheme="minorHAnsi"/>
                          <w:color w:val="FFFFFF" w:themeColor="background1"/>
                          <w:sz w:val="22"/>
                          <w:lang w:val="es-AR"/>
                        </w:rPr>
                      </w:pPr>
                      <w:r w:rsidRPr="005B1CB0">
                        <w:rPr>
                          <w:rFonts w:asciiTheme="minorHAnsi" w:hAnsiTheme="minorHAnsi"/>
                          <w:color w:val="FFFFFF" w:themeColor="background1"/>
                          <w:sz w:val="22"/>
                          <w:lang w:val="es-AR"/>
                        </w:rPr>
                        <w:t>OEA/Ser.L/V/II</w:t>
                      </w:r>
                    </w:p>
                    <w:p w14:paraId="3449BBFC" w14:textId="2D8C4291" w:rsidR="00511EBB" w:rsidRPr="005B1CB0" w:rsidRDefault="00511EBB" w:rsidP="000673D0">
                      <w:pPr>
                        <w:spacing w:line="276" w:lineRule="auto"/>
                        <w:jc w:val="right"/>
                        <w:rPr>
                          <w:rFonts w:asciiTheme="minorHAnsi" w:hAnsiTheme="minorHAnsi"/>
                          <w:color w:val="FFFFFF" w:themeColor="background1"/>
                          <w:sz w:val="22"/>
                          <w:lang w:val="es-AR"/>
                        </w:rPr>
                      </w:pPr>
                      <w:r w:rsidRPr="005B1CB0">
                        <w:rPr>
                          <w:rFonts w:asciiTheme="minorHAnsi" w:hAnsiTheme="minorHAnsi"/>
                          <w:color w:val="FFFFFF" w:themeColor="background1"/>
                          <w:sz w:val="22"/>
                          <w:lang w:val="es-AR"/>
                        </w:rPr>
                        <w:t xml:space="preserve">Doc. </w:t>
                      </w:r>
                      <w:r w:rsidR="009B39D8" w:rsidRPr="005B1CB0">
                        <w:rPr>
                          <w:rFonts w:asciiTheme="minorHAnsi" w:hAnsiTheme="minorHAnsi"/>
                          <w:color w:val="FFFFFF" w:themeColor="background1"/>
                          <w:sz w:val="22"/>
                          <w:lang w:val="es-AR"/>
                        </w:rPr>
                        <w:t>262</w:t>
                      </w:r>
                    </w:p>
                    <w:p w14:paraId="0BBD91A2" w14:textId="5E88BE1B" w:rsidR="00511EBB" w:rsidRPr="00C25ADB" w:rsidRDefault="00626CF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77F1950"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6CF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26CF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26CF2">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77F1950"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26CF2">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26CF2">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626CF2">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9DF22" w14:textId="77777777" w:rsidR="005B7C0E"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6CF2" w:rsidRPr="00626CF2">
                              <w:rPr>
                                <w:rFonts w:asciiTheme="majorHAnsi" w:hAnsiTheme="majorHAnsi"/>
                                <w:color w:val="595959" w:themeColor="text1" w:themeTint="A6"/>
                                <w:sz w:val="18"/>
                                <w:szCs w:val="18"/>
                                <w:lang w:val="pt-BR"/>
                              </w:rPr>
                              <w:t>258</w:t>
                            </w:r>
                            <w:r w:rsidRPr="00626CF2">
                              <w:rPr>
                                <w:rFonts w:asciiTheme="majorHAnsi" w:hAnsiTheme="majorHAnsi"/>
                                <w:color w:val="595959" w:themeColor="text1" w:themeTint="A6"/>
                                <w:sz w:val="18"/>
                                <w:szCs w:val="18"/>
                                <w:lang w:val="pt-BR"/>
                              </w:rPr>
                              <w:t>/2</w:t>
                            </w:r>
                            <w:r w:rsidR="009B42B5" w:rsidRPr="00626CF2">
                              <w:rPr>
                                <w:rFonts w:asciiTheme="majorHAnsi" w:hAnsiTheme="majorHAnsi"/>
                                <w:color w:val="595959" w:themeColor="text1" w:themeTint="A6"/>
                                <w:sz w:val="18"/>
                                <w:szCs w:val="18"/>
                                <w:lang w:val="pt-BR"/>
                              </w:rPr>
                              <w:t>2</w:t>
                            </w:r>
                            <w:r w:rsidRPr="00626CF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2F635A">
                              <w:rPr>
                                <w:rFonts w:asciiTheme="majorHAnsi" w:hAnsiTheme="majorHAnsi"/>
                                <w:color w:val="595959" w:themeColor="text1" w:themeTint="A6"/>
                                <w:sz w:val="18"/>
                                <w:szCs w:val="18"/>
                                <w:lang w:val="es-ES"/>
                              </w:rPr>
                              <w:t>1135</w:t>
                            </w:r>
                            <w:r w:rsidR="00A33348">
                              <w:rPr>
                                <w:rFonts w:asciiTheme="majorHAnsi" w:hAnsiTheme="majorHAnsi"/>
                                <w:color w:val="595959" w:themeColor="text1" w:themeTint="A6"/>
                                <w:sz w:val="18"/>
                                <w:szCs w:val="18"/>
                                <w:lang w:val="es-ES"/>
                              </w:rPr>
                              <w:t>-15</w:t>
                            </w:r>
                            <w:r w:rsidR="00626CF2">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626CF2">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15EB3340" w:rsidR="00511EBB" w:rsidRPr="007B05C4" w:rsidRDefault="002F635A"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Hernán Canales y Familiares</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Chile</w:t>
                            </w:r>
                            <w:r w:rsidR="00511EBB" w:rsidRPr="00890650">
                              <w:rPr>
                                <w:rFonts w:asciiTheme="majorHAnsi" w:hAnsiTheme="majorHAnsi"/>
                                <w:color w:val="595959" w:themeColor="text1" w:themeTint="A6"/>
                                <w:sz w:val="18"/>
                                <w:szCs w:val="18"/>
                                <w:lang w:val="es-ES_tradnl"/>
                              </w:rPr>
                              <w:t xml:space="preserve">. </w:t>
                            </w:r>
                            <w:r w:rsidR="002A10AA">
                              <w:rPr>
                                <w:rFonts w:asciiTheme="majorHAnsi" w:hAnsiTheme="majorHAnsi"/>
                                <w:color w:val="595959" w:themeColor="text1" w:themeTint="A6"/>
                                <w:sz w:val="18"/>
                                <w:szCs w:val="18"/>
                                <w:lang w:val="es-ES"/>
                              </w:rPr>
                              <w:t>3 de octubre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B19DF22" w14:textId="77777777" w:rsidR="005B7C0E"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26CF2" w:rsidRPr="00626CF2">
                        <w:rPr>
                          <w:rFonts w:asciiTheme="majorHAnsi" w:hAnsiTheme="majorHAnsi"/>
                          <w:color w:val="595959" w:themeColor="text1" w:themeTint="A6"/>
                          <w:sz w:val="18"/>
                          <w:szCs w:val="18"/>
                          <w:lang w:val="pt-BR"/>
                        </w:rPr>
                        <w:t>258</w:t>
                      </w:r>
                      <w:r w:rsidRPr="00626CF2">
                        <w:rPr>
                          <w:rFonts w:asciiTheme="majorHAnsi" w:hAnsiTheme="majorHAnsi"/>
                          <w:color w:val="595959" w:themeColor="text1" w:themeTint="A6"/>
                          <w:sz w:val="18"/>
                          <w:szCs w:val="18"/>
                          <w:lang w:val="pt-BR"/>
                        </w:rPr>
                        <w:t>/2</w:t>
                      </w:r>
                      <w:r w:rsidR="009B42B5" w:rsidRPr="00626CF2">
                        <w:rPr>
                          <w:rFonts w:asciiTheme="majorHAnsi" w:hAnsiTheme="majorHAnsi"/>
                          <w:color w:val="595959" w:themeColor="text1" w:themeTint="A6"/>
                          <w:sz w:val="18"/>
                          <w:szCs w:val="18"/>
                          <w:lang w:val="pt-BR"/>
                        </w:rPr>
                        <w:t>2</w:t>
                      </w:r>
                      <w:r w:rsidRPr="00626CF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2F635A">
                        <w:rPr>
                          <w:rFonts w:asciiTheme="majorHAnsi" w:hAnsiTheme="majorHAnsi"/>
                          <w:color w:val="595959" w:themeColor="text1" w:themeTint="A6"/>
                          <w:sz w:val="18"/>
                          <w:szCs w:val="18"/>
                          <w:lang w:val="es-ES"/>
                        </w:rPr>
                        <w:t>1135</w:t>
                      </w:r>
                      <w:r w:rsidR="00A33348">
                        <w:rPr>
                          <w:rFonts w:asciiTheme="majorHAnsi" w:hAnsiTheme="majorHAnsi"/>
                          <w:color w:val="595959" w:themeColor="text1" w:themeTint="A6"/>
                          <w:sz w:val="18"/>
                          <w:szCs w:val="18"/>
                          <w:lang w:val="es-ES"/>
                        </w:rPr>
                        <w:t>-15</w:t>
                      </w:r>
                      <w:r w:rsidR="00626CF2">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r w:rsidR="00626CF2">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15EB3340" w:rsidR="00511EBB" w:rsidRPr="007B05C4" w:rsidRDefault="002F635A"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Hernán Canales y Familiares</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Chile</w:t>
                      </w:r>
                      <w:r w:rsidR="00511EBB" w:rsidRPr="00890650">
                        <w:rPr>
                          <w:rFonts w:asciiTheme="majorHAnsi" w:hAnsiTheme="majorHAnsi"/>
                          <w:color w:val="595959" w:themeColor="text1" w:themeTint="A6"/>
                          <w:sz w:val="18"/>
                          <w:szCs w:val="18"/>
                          <w:lang w:val="es-ES_tradnl"/>
                        </w:rPr>
                        <w:t xml:space="preserve">. </w:t>
                      </w:r>
                      <w:r w:rsidR="002A10AA">
                        <w:rPr>
                          <w:rFonts w:asciiTheme="majorHAnsi" w:hAnsiTheme="majorHAnsi"/>
                          <w:color w:val="595959" w:themeColor="text1" w:themeTint="A6"/>
                          <w:sz w:val="18"/>
                          <w:szCs w:val="18"/>
                          <w:lang w:val="es-ES"/>
                        </w:rPr>
                        <w:t>3 de octubre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2ED1499B" w:rsidR="000673D0" w:rsidRDefault="000673D0" w:rsidP="000673D0">
      <w:pPr>
        <w:tabs>
          <w:tab w:val="center" w:pos="5400"/>
        </w:tabs>
        <w:suppressAutoHyphens/>
        <w:jc w:val="center"/>
        <w:rPr>
          <w:rFonts w:asciiTheme="majorHAnsi" w:hAnsiTheme="majorHAnsi"/>
          <w:b/>
          <w:sz w:val="20"/>
          <w:lang w:val="es-ES_tradnl"/>
        </w:rPr>
      </w:pPr>
    </w:p>
    <w:p w14:paraId="61A16E54" w14:textId="2E01860B" w:rsidR="000673D0" w:rsidRDefault="005B7C0E"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65916561">
                <wp:simplePos x="0" y="0"/>
                <wp:positionH relativeFrom="column">
                  <wp:posOffset>-271780</wp:posOffset>
                </wp:positionH>
                <wp:positionV relativeFrom="paragraph">
                  <wp:posOffset>731792</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pt;margin-top:57.6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28116124">
                <wp:simplePos x="0" y="0"/>
                <wp:positionH relativeFrom="column">
                  <wp:posOffset>1312545</wp:posOffset>
                </wp:positionH>
                <wp:positionV relativeFrom="paragraph">
                  <wp:posOffset>551543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503FAA8B" w:rsidR="00511EBB" w:rsidRPr="00D72DC6" w:rsidRDefault="005B7C0E" w:rsidP="000673D0">
                            <w:pPr>
                              <w:rPr>
                                <w:color w:val="FFFFFF" w:themeColor="background1"/>
                                <w14:textFill>
                                  <w14:noFill/>
                                </w14:textFill>
                              </w:rPr>
                            </w:pPr>
                            <w:r>
                              <w:rPr>
                                <w:noProof/>
                                <w:color w:val="FFFFFF" w:themeColor="background1"/>
                              </w:rPr>
                              <w:drawing>
                                <wp:inline distT="0" distB="0" distL="0" distR="0" wp14:anchorId="357E7030" wp14:editId="4EA2A52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3.35pt;margin-top:43.4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Gyr1XeEA&#10;AAAKAQAADwAAAAAAAAAAAAAAAADUBAAAZHJzL2Rvd25yZXYueG1sUEsFBgAAAAAEAAQA8wAAAOIF&#10;AAAAAA==&#10;" fillcolor="white [3201]" stroked="f" strokeweight=".5pt">
                <v:textbox>
                  <w:txbxContent>
                    <w:p w14:paraId="561CB564" w14:textId="503FAA8B" w:rsidR="00511EBB" w:rsidRPr="00D72DC6" w:rsidRDefault="005B7C0E" w:rsidP="000673D0">
                      <w:pPr>
                        <w:rPr>
                          <w:color w:val="FFFFFF" w:themeColor="background1"/>
                          <w14:textFill>
                            <w14:noFill/>
                          </w14:textFill>
                        </w:rPr>
                      </w:pPr>
                      <w:r>
                        <w:rPr>
                          <w:noProof/>
                          <w:color w:val="FFFFFF" w:themeColor="background1"/>
                        </w:rPr>
                        <w:drawing>
                          <wp:inline distT="0" distB="0" distL="0" distR="0" wp14:anchorId="357E7030" wp14:editId="4EA2A52C">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3C4BD66C" w:rsidR="000673D0" w:rsidRPr="00DD7C73" w:rsidRDefault="002F635A" w:rsidP="00B46185">
            <w:pPr>
              <w:jc w:val="both"/>
              <w:rPr>
                <w:rFonts w:asciiTheme="majorHAnsi" w:hAnsiTheme="majorHAnsi"/>
                <w:bCs/>
                <w:sz w:val="20"/>
                <w:szCs w:val="20"/>
                <w:lang w:val="es-PA"/>
              </w:rPr>
            </w:pPr>
            <w:r>
              <w:rPr>
                <w:rFonts w:ascii="Cambria" w:hAnsi="Cambria"/>
                <w:bCs/>
                <w:sz w:val="20"/>
                <w:szCs w:val="20"/>
                <w:lang w:val="es-ES"/>
              </w:rPr>
              <w:t>Gonzalo Bulnes</w:t>
            </w:r>
            <w:r w:rsidR="000E35B6" w:rsidRPr="00DD7C73">
              <w:rPr>
                <w:rFonts w:ascii="Cambria" w:hAnsi="Cambria"/>
                <w:bCs/>
                <w:sz w:val="20"/>
                <w:szCs w:val="20"/>
                <w:lang w:val="es-ES"/>
              </w:rPr>
              <w:t xml:space="preserve"> </w:t>
            </w:r>
          </w:p>
        </w:tc>
      </w:tr>
      <w:tr w:rsidR="000673D0" w:rsidRPr="00A33348"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1F140D"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4B273192" w:rsidR="000673D0" w:rsidRPr="00DD7C73" w:rsidRDefault="002F635A" w:rsidP="00B46622">
            <w:pPr>
              <w:jc w:val="both"/>
              <w:rPr>
                <w:rFonts w:asciiTheme="majorHAnsi" w:hAnsiTheme="majorHAnsi"/>
                <w:bCs/>
                <w:sz w:val="20"/>
                <w:szCs w:val="20"/>
                <w:lang w:val="es-ES"/>
              </w:rPr>
            </w:pPr>
            <w:r>
              <w:rPr>
                <w:rFonts w:asciiTheme="majorHAnsi" w:hAnsiTheme="majorHAnsi"/>
                <w:bCs/>
                <w:sz w:val="20"/>
                <w:szCs w:val="20"/>
                <w:lang w:val="es-ES"/>
              </w:rPr>
              <w:t>Familiares</w:t>
            </w:r>
            <w:r w:rsidR="00A74298">
              <w:rPr>
                <w:rFonts w:asciiTheme="majorHAnsi" w:hAnsiTheme="majorHAnsi"/>
                <w:bCs/>
                <w:sz w:val="20"/>
                <w:szCs w:val="20"/>
                <w:lang w:val="es-ES"/>
              </w:rPr>
              <w:t xml:space="preserve"> Hernán Canales</w:t>
            </w:r>
            <w:r>
              <w:rPr>
                <w:rStyle w:val="FootnoteReference"/>
                <w:rFonts w:asciiTheme="majorHAnsi" w:hAnsiTheme="majorHAnsi"/>
                <w:bCs/>
                <w:sz w:val="20"/>
                <w:szCs w:val="20"/>
                <w:lang w:val="es-ES"/>
              </w:rPr>
              <w:footnoteReference w:id="2"/>
            </w:r>
            <w:r w:rsidR="000E35B6" w:rsidRPr="00DD7C73">
              <w:rPr>
                <w:rFonts w:asciiTheme="majorHAnsi" w:hAnsiTheme="majorHAnsi"/>
                <w:bCs/>
                <w:sz w:val="20"/>
                <w:szCs w:val="20"/>
                <w:lang w:val="es-ES"/>
              </w:rPr>
              <w:t xml:space="preserve"> </w:t>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0DB119BE" w:rsidR="000673D0" w:rsidRPr="00DD7C73" w:rsidRDefault="00B46622" w:rsidP="00B46185">
            <w:pPr>
              <w:jc w:val="both"/>
              <w:rPr>
                <w:rFonts w:asciiTheme="majorHAnsi" w:hAnsiTheme="majorHAnsi"/>
                <w:bCs/>
                <w:sz w:val="20"/>
                <w:szCs w:val="20"/>
              </w:rPr>
            </w:pPr>
            <w:r w:rsidRPr="00DD7C73">
              <w:rPr>
                <w:rFonts w:asciiTheme="majorHAnsi" w:hAnsiTheme="majorHAnsi"/>
                <w:bCs/>
                <w:sz w:val="20"/>
                <w:szCs w:val="20"/>
              </w:rPr>
              <w:t>Chile</w:t>
            </w:r>
          </w:p>
        </w:tc>
      </w:tr>
      <w:tr w:rsidR="000673D0" w:rsidRPr="005B1CB0"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678C88C1"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BB4786" w:rsidRPr="00DD7C73">
              <w:rPr>
                <w:rFonts w:asciiTheme="majorHAnsi" w:hAnsiTheme="majorHAnsi"/>
                <w:bCs/>
                <w:sz w:val="20"/>
                <w:szCs w:val="20"/>
                <w:lang w:val="es-PA"/>
              </w:rPr>
              <w:t xml:space="preserve"> </w:t>
            </w:r>
            <w:r w:rsidR="0058363F">
              <w:rPr>
                <w:rFonts w:asciiTheme="majorHAnsi" w:hAnsiTheme="majorHAnsi"/>
                <w:bCs/>
                <w:sz w:val="20"/>
                <w:szCs w:val="20"/>
                <w:lang w:val="es-PA"/>
              </w:rPr>
              <w:t>3 (reconocimiento de la personalidad jurídica</w:t>
            </w:r>
            <w:r w:rsidR="0053201A" w:rsidRPr="00DD7C73">
              <w:rPr>
                <w:rFonts w:asciiTheme="majorHAnsi" w:hAnsiTheme="majorHAnsi"/>
                <w:bCs/>
                <w:sz w:val="20"/>
                <w:szCs w:val="20"/>
                <w:lang w:val="es-PA"/>
              </w:rPr>
              <w:t>)</w:t>
            </w:r>
            <w:r w:rsidR="0058363F">
              <w:rPr>
                <w:rFonts w:asciiTheme="majorHAnsi" w:hAnsiTheme="majorHAnsi"/>
                <w:bCs/>
                <w:sz w:val="20"/>
                <w:szCs w:val="20"/>
                <w:lang w:val="es-PA"/>
              </w:rPr>
              <w:t xml:space="preserve"> 8 (garantías judiciales), 11 (honra y dignidad), 17 (protección a la familia), 24 (igualdad ante la ley) y 25 (protección ju</w:t>
            </w:r>
            <w:r w:rsidR="00381659">
              <w:rPr>
                <w:rFonts w:asciiTheme="majorHAnsi" w:hAnsiTheme="majorHAnsi"/>
                <w:bCs/>
                <w:sz w:val="20"/>
                <w:szCs w:val="20"/>
                <w:lang w:val="es-PA"/>
              </w:rPr>
              <w:t>dicial</w:t>
            </w:r>
            <w:r w:rsidR="0058363F">
              <w:rPr>
                <w:rFonts w:asciiTheme="majorHAnsi" w:hAnsiTheme="majorHAnsi"/>
                <w:bCs/>
                <w:sz w:val="20"/>
                <w:szCs w:val="20"/>
                <w:lang w:val="es-PA"/>
              </w:rPr>
              <w:t>)</w:t>
            </w:r>
            <w:r w:rsidR="0053201A" w:rsidRPr="00DD7C73">
              <w:rPr>
                <w:rFonts w:asciiTheme="majorHAnsi" w:hAnsiTheme="majorHAnsi"/>
                <w:bCs/>
                <w:sz w:val="20"/>
                <w:szCs w:val="20"/>
                <w:lang w:val="es-PA"/>
              </w:rPr>
              <w:t xml:space="preserve"> </w:t>
            </w:r>
            <w:r w:rsidRPr="00DD7C73">
              <w:rPr>
                <w:rFonts w:asciiTheme="majorHAnsi" w:hAnsiTheme="majorHAnsi"/>
                <w:bCs/>
                <w:sz w:val="20"/>
                <w:szCs w:val="20"/>
                <w:lang w:val="es-PA"/>
              </w:rPr>
              <w:t xml:space="preserve">de la 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3"/>
            </w:r>
            <w:r w:rsidR="00F92143">
              <w:rPr>
                <w:rFonts w:asciiTheme="majorHAnsi" w:hAnsiTheme="majorHAnsi"/>
                <w:bCs/>
                <w:sz w:val="20"/>
                <w:szCs w:val="20"/>
                <w:lang w:val="es-PA"/>
              </w:rPr>
              <w:t>,</w:t>
            </w:r>
            <w:r w:rsidR="00381659">
              <w:rPr>
                <w:rFonts w:asciiTheme="majorHAnsi" w:hAnsiTheme="majorHAnsi"/>
                <w:bCs/>
                <w:sz w:val="20"/>
                <w:szCs w:val="20"/>
                <w:lang w:val="es-PA"/>
              </w:rPr>
              <w:t xml:space="preserve"> en relación con sus artículos 1.1 (obligación de respetar los derechos) y 2 (deber de adoptar disposiciones de derecho interno)</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096C63A6" w:rsidR="000673D0" w:rsidRPr="00DD7C73" w:rsidRDefault="00381659" w:rsidP="006C3525">
            <w:pPr>
              <w:jc w:val="both"/>
              <w:rPr>
                <w:rFonts w:asciiTheme="majorHAnsi" w:hAnsiTheme="majorHAnsi"/>
                <w:bCs/>
                <w:sz w:val="20"/>
                <w:szCs w:val="20"/>
                <w:lang w:val="es-ES"/>
              </w:rPr>
            </w:pPr>
            <w:r>
              <w:rPr>
                <w:rFonts w:asciiTheme="majorHAnsi" w:hAnsiTheme="majorHAnsi"/>
                <w:bCs/>
                <w:sz w:val="20"/>
                <w:szCs w:val="20"/>
                <w:lang w:val="es-ES"/>
              </w:rPr>
              <w:t>13 de agosto de 2015</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61DAD6E8" w:rsidR="000673D0" w:rsidRPr="00DD7C73" w:rsidRDefault="009F2874" w:rsidP="006C3525">
            <w:pPr>
              <w:jc w:val="both"/>
              <w:rPr>
                <w:rFonts w:asciiTheme="majorHAnsi" w:hAnsiTheme="majorHAnsi"/>
                <w:bCs/>
                <w:sz w:val="20"/>
                <w:szCs w:val="20"/>
                <w:lang w:val="es-ES"/>
              </w:rPr>
            </w:pPr>
            <w:r>
              <w:rPr>
                <w:rFonts w:asciiTheme="majorHAnsi" w:hAnsiTheme="majorHAnsi"/>
                <w:bCs/>
                <w:sz w:val="20"/>
                <w:szCs w:val="20"/>
                <w:lang w:val="es-ES"/>
              </w:rPr>
              <w:t>4 de septiembre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26CD620C" w:rsidR="000673D0" w:rsidRPr="00DD7C73" w:rsidRDefault="00CD0293" w:rsidP="006C3525">
            <w:pPr>
              <w:jc w:val="both"/>
              <w:rPr>
                <w:rFonts w:asciiTheme="majorHAnsi" w:hAnsiTheme="majorHAnsi"/>
                <w:bCs/>
                <w:sz w:val="20"/>
                <w:szCs w:val="20"/>
                <w:lang w:val="es-ES"/>
              </w:rPr>
            </w:pPr>
            <w:r>
              <w:rPr>
                <w:rFonts w:asciiTheme="majorHAnsi" w:hAnsiTheme="majorHAnsi"/>
                <w:bCs/>
                <w:sz w:val="20"/>
                <w:szCs w:val="20"/>
                <w:lang w:val="es-ES"/>
              </w:rPr>
              <w:t>3 de diciembre de 2019</w:t>
            </w:r>
          </w:p>
        </w:tc>
      </w:tr>
      <w:tr w:rsidR="00A131C0" w:rsidRPr="002F635A" w14:paraId="71B54FDC" w14:textId="77777777" w:rsidTr="00DD7C73">
        <w:tc>
          <w:tcPr>
            <w:tcW w:w="3600" w:type="dxa"/>
            <w:tcBorders>
              <w:top w:val="single" w:sz="6" w:space="0" w:color="auto"/>
              <w:bottom w:val="single" w:sz="6" w:space="0" w:color="auto"/>
            </w:tcBorders>
            <w:shd w:val="clear" w:color="auto" w:fill="386294"/>
            <w:vAlign w:val="center"/>
          </w:tcPr>
          <w:p w14:paraId="60E7DD2A" w14:textId="5AD93ADA" w:rsidR="00A131C0" w:rsidRPr="00DD7C73" w:rsidRDefault="00A131C0"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557" w:type="dxa"/>
            <w:vAlign w:val="center"/>
          </w:tcPr>
          <w:p w14:paraId="3A1C7B5C" w14:textId="22FDA2B4" w:rsidR="00A131C0" w:rsidRPr="00DD7C73" w:rsidRDefault="00BF3609" w:rsidP="006C3525">
            <w:pPr>
              <w:jc w:val="both"/>
              <w:rPr>
                <w:rFonts w:asciiTheme="majorHAnsi" w:hAnsiTheme="majorHAnsi"/>
                <w:bCs/>
                <w:sz w:val="20"/>
                <w:szCs w:val="20"/>
                <w:lang w:val="es-ES"/>
              </w:rPr>
            </w:pPr>
            <w:r>
              <w:rPr>
                <w:rFonts w:asciiTheme="majorHAnsi" w:hAnsiTheme="majorHAnsi"/>
                <w:bCs/>
                <w:sz w:val="20"/>
                <w:szCs w:val="20"/>
                <w:lang w:val="es-ES"/>
              </w:rPr>
              <w:t>31 de mayo de 2020</w:t>
            </w:r>
          </w:p>
        </w:tc>
      </w:tr>
      <w:tr w:rsidR="008260C5" w:rsidRPr="00A131C0" w14:paraId="348D1926" w14:textId="77777777" w:rsidTr="00DD7C73">
        <w:tc>
          <w:tcPr>
            <w:tcW w:w="3600" w:type="dxa"/>
            <w:tcBorders>
              <w:top w:val="single" w:sz="6" w:space="0" w:color="auto"/>
              <w:bottom w:val="single" w:sz="6" w:space="0" w:color="auto"/>
            </w:tcBorders>
            <w:shd w:val="clear" w:color="auto" w:fill="386294"/>
            <w:vAlign w:val="center"/>
          </w:tcPr>
          <w:p w14:paraId="003645BA" w14:textId="52308C9D" w:rsidR="008260C5" w:rsidRDefault="008260C5"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3D1D9FED" w14:textId="6553CE7C" w:rsidR="008260C5" w:rsidRDefault="00126299" w:rsidP="006C3525">
            <w:pPr>
              <w:jc w:val="both"/>
              <w:rPr>
                <w:rFonts w:asciiTheme="majorHAnsi" w:hAnsiTheme="majorHAnsi"/>
                <w:bCs/>
                <w:sz w:val="20"/>
                <w:szCs w:val="20"/>
                <w:lang w:val="es-ES"/>
              </w:rPr>
            </w:pPr>
            <w:r>
              <w:rPr>
                <w:rFonts w:asciiTheme="majorHAnsi" w:hAnsiTheme="majorHAnsi"/>
                <w:bCs/>
                <w:sz w:val="20"/>
                <w:szCs w:val="20"/>
                <w:lang w:val="es-ES"/>
              </w:rPr>
              <w:t>15 de octubre de 2020</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5B1CB0"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245B5CDC"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B46622" w:rsidRPr="00DD7C73">
              <w:rPr>
                <w:rFonts w:ascii="Cambria" w:hAnsi="Cambria"/>
                <w:bCs/>
                <w:sz w:val="20"/>
                <w:szCs w:val="20"/>
                <w:lang w:val="es-ES"/>
              </w:rPr>
              <w:t>21 de agosto de 1990</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5B1CB0" w14:paraId="5733AA78" w14:textId="77777777" w:rsidTr="00DD7C73">
        <w:trPr>
          <w:cantSplit/>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7C09330F" w:rsidR="000673D0" w:rsidRPr="00DD7C73" w:rsidRDefault="00495852" w:rsidP="00CE73C2">
            <w:pPr>
              <w:jc w:val="both"/>
              <w:rPr>
                <w:rFonts w:asciiTheme="majorHAnsi" w:hAnsiTheme="majorHAnsi"/>
                <w:bCs/>
                <w:sz w:val="20"/>
                <w:szCs w:val="20"/>
                <w:lang w:val="es-PA" w:eastAsia="es-ES"/>
              </w:rPr>
            </w:pPr>
            <w:r w:rsidRPr="009B63D2">
              <w:rPr>
                <w:rFonts w:asciiTheme="majorHAnsi" w:hAnsiTheme="majorHAnsi"/>
                <w:bCs/>
                <w:sz w:val="20"/>
                <w:szCs w:val="20"/>
                <w:lang w:val="es-PA"/>
              </w:rPr>
              <w:t>Artículos 8 (garantías judiciales), 24 (igualdad ante la ley) y 25 (protección judicial) de la Convención Americana</w:t>
            </w:r>
            <w:r w:rsidR="009B63D2" w:rsidRPr="009B63D2">
              <w:rPr>
                <w:rFonts w:asciiTheme="majorHAnsi" w:hAnsiTheme="majorHAnsi"/>
                <w:bCs/>
                <w:sz w:val="20"/>
                <w:szCs w:val="20"/>
                <w:lang w:val="es-PA"/>
              </w:rPr>
              <w:t>,</w:t>
            </w:r>
            <w:r w:rsidRPr="009B63D2">
              <w:rPr>
                <w:rFonts w:asciiTheme="majorHAnsi" w:hAnsiTheme="majorHAnsi"/>
                <w:bCs/>
                <w:sz w:val="20"/>
                <w:szCs w:val="20"/>
                <w:lang w:val="es-PA"/>
              </w:rPr>
              <w:t xml:space="preserve"> en relación con sus artículos 1.1 (obligación de respetar los derechos) y 2 (deber de adoptar disposiciones de derecho interno)</w:t>
            </w:r>
          </w:p>
        </w:tc>
      </w:tr>
      <w:tr w:rsidR="000673D0" w:rsidRPr="005B1CB0"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7B7A3ED5" w:rsidR="000673D0" w:rsidRPr="00DD7C73" w:rsidRDefault="006B7CB5" w:rsidP="00C53390">
            <w:pPr>
              <w:rPr>
                <w:rFonts w:asciiTheme="majorHAnsi" w:hAnsiTheme="majorHAnsi"/>
                <w:bCs/>
                <w:sz w:val="20"/>
                <w:szCs w:val="20"/>
                <w:lang w:val="es-ES"/>
              </w:rPr>
            </w:pPr>
            <w:r>
              <w:rPr>
                <w:rFonts w:asciiTheme="majorHAnsi" w:hAnsiTheme="majorHAnsi"/>
                <w:bCs/>
                <w:sz w:val="20"/>
                <w:szCs w:val="20"/>
                <w:lang w:val="es-ES"/>
              </w:rPr>
              <w:t xml:space="preserve">Sí, </w:t>
            </w:r>
            <w:r w:rsidR="009B63D2">
              <w:rPr>
                <w:rFonts w:asciiTheme="majorHAnsi" w:hAnsiTheme="majorHAnsi"/>
                <w:bCs/>
                <w:sz w:val="20"/>
                <w:szCs w:val="20"/>
                <w:lang w:val="es-ES"/>
              </w:rPr>
              <w:t xml:space="preserve">el </w:t>
            </w:r>
            <w:r>
              <w:rPr>
                <w:rFonts w:asciiTheme="majorHAnsi" w:hAnsiTheme="majorHAnsi"/>
                <w:bCs/>
                <w:sz w:val="20"/>
                <w:szCs w:val="20"/>
                <w:lang w:val="es-ES"/>
              </w:rPr>
              <w:t>16 de febrero de 2015</w:t>
            </w:r>
          </w:p>
        </w:tc>
      </w:tr>
      <w:tr w:rsidR="000673D0" w:rsidRPr="00DD7C73"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02673B62" w:rsidR="000673D0" w:rsidRPr="00DD7C73" w:rsidRDefault="006B7CB5" w:rsidP="00C53390">
            <w:pPr>
              <w:rPr>
                <w:rFonts w:asciiTheme="majorHAnsi" w:hAnsiTheme="majorHAnsi"/>
                <w:bCs/>
                <w:sz w:val="20"/>
                <w:szCs w:val="20"/>
                <w:lang w:val="es-PA"/>
              </w:rPr>
            </w:pPr>
            <w:r>
              <w:rPr>
                <w:rFonts w:asciiTheme="majorHAnsi" w:hAnsiTheme="majorHAnsi"/>
                <w:bCs/>
                <w:sz w:val="20"/>
                <w:szCs w:val="20"/>
                <w:lang w:val="es-PA"/>
              </w:rPr>
              <w:t>Sí</w:t>
            </w:r>
          </w:p>
        </w:tc>
      </w:tr>
    </w:tbl>
    <w:p w14:paraId="4B975951" w14:textId="1BEC383B" w:rsidR="00D95005" w:rsidRPr="00794414" w:rsidRDefault="00223A29" w:rsidP="006A01C4">
      <w:pPr>
        <w:spacing w:before="240" w:after="240"/>
        <w:ind w:firstLine="720"/>
        <w:jc w:val="both"/>
        <w:rPr>
          <w:rFonts w:asciiTheme="majorHAnsi" w:hAnsiTheme="majorHAnsi"/>
          <w:b/>
          <w:sz w:val="20"/>
          <w:szCs w:val="20"/>
          <w:lang w:val="es-ES_tradnl"/>
        </w:rPr>
      </w:pPr>
      <w:r w:rsidRPr="00794414">
        <w:rPr>
          <w:rFonts w:asciiTheme="majorHAnsi" w:hAnsiTheme="majorHAnsi"/>
          <w:b/>
          <w:sz w:val="20"/>
          <w:szCs w:val="20"/>
          <w:lang w:val="es-ES_tradnl"/>
        </w:rPr>
        <w:t xml:space="preserve">V. </w:t>
      </w:r>
      <w:r w:rsidRPr="00794414">
        <w:rPr>
          <w:rFonts w:asciiTheme="majorHAnsi" w:hAnsiTheme="majorHAnsi"/>
          <w:b/>
          <w:sz w:val="20"/>
          <w:szCs w:val="20"/>
          <w:lang w:val="es-ES_tradnl"/>
        </w:rPr>
        <w:tab/>
      </w:r>
      <w:r w:rsidR="003239B8" w:rsidRPr="00794414">
        <w:rPr>
          <w:rFonts w:asciiTheme="majorHAnsi" w:hAnsiTheme="majorHAnsi"/>
          <w:b/>
          <w:sz w:val="20"/>
          <w:szCs w:val="20"/>
          <w:lang w:val="es-ES_tradnl"/>
        </w:rPr>
        <w:t xml:space="preserve">HECHOS ALEGADOS </w:t>
      </w:r>
    </w:p>
    <w:p w14:paraId="57F67188" w14:textId="450A4732" w:rsidR="00D95005" w:rsidRPr="00794414" w:rsidRDefault="00437CB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794414">
        <w:rPr>
          <w:rFonts w:asciiTheme="majorHAnsi" w:hAnsiTheme="majorHAnsi"/>
          <w:bCs/>
          <w:color w:val="auto"/>
          <w:sz w:val="20"/>
          <w:szCs w:val="20"/>
          <w:lang w:val="es-ES_tradnl"/>
        </w:rPr>
        <w:t>El peticionario alega</w:t>
      </w:r>
      <w:r w:rsidR="00D95005" w:rsidRPr="00794414">
        <w:rPr>
          <w:rFonts w:asciiTheme="majorHAnsi" w:hAnsiTheme="majorHAnsi"/>
          <w:bCs/>
          <w:color w:val="auto"/>
          <w:sz w:val="20"/>
          <w:szCs w:val="20"/>
          <w:lang w:val="es-ES_tradnl"/>
        </w:rPr>
        <w:t xml:space="preserve"> que el señor Hernán Canale</w:t>
      </w:r>
      <w:r w:rsidR="0000415A" w:rsidRPr="00794414">
        <w:rPr>
          <w:rFonts w:asciiTheme="majorHAnsi" w:hAnsiTheme="majorHAnsi"/>
          <w:bCs/>
          <w:color w:val="auto"/>
          <w:sz w:val="20"/>
          <w:szCs w:val="20"/>
          <w:lang w:val="es-ES_tradnl"/>
        </w:rPr>
        <w:t>s</w:t>
      </w:r>
      <w:r w:rsidR="00D95005" w:rsidRPr="00794414">
        <w:rPr>
          <w:rFonts w:asciiTheme="majorHAnsi" w:hAnsiTheme="majorHAnsi"/>
          <w:bCs/>
          <w:color w:val="auto"/>
          <w:sz w:val="20"/>
          <w:szCs w:val="20"/>
          <w:lang w:val="es-ES_tradnl"/>
        </w:rPr>
        <w:t xml:space="preserve"> falleció tras ser atropellado por el hijo de un político influyente</w:t>
      </w:r>
      <w:r w:rsidR="00F92143" w:rsidRPr="00794414">
        <w:rPr>
          <w:rFonts w:asciiTheme="majorHAnsi" w:hAnsiTheme="majorHAnsi"/>
          <w:bCs/>
          <w:color w:val="auto"/>
          <w:sz w:val="20"/>
          <w:szCs w:val="20"/>
          <w:lang w:val="es-ES_tradnl"/>
        </w:rPr>
        <w:t>; en el</w:t>
      </w:r>
      <w:r w:rsidR="00D95005" w:rsidRPr="00794414">
        <w:rPr>
          <w:rFonts w:asciiTheme="majorHAnsi" w:hAnsiTheme="majorHAnsi"/>
          <w:bCs/>
          <w:color w:val="auto"/>
          <w:sz w:val="20"/>
          <w:szCs w:val="20"/>
          <w:lang w:val="es-ES_tradnl"/>
        </w:rPr>
        <w:t xml:space="preserve"> proceso penal </w:t>
      </w:r>
      <w:r w:rsidR="00F92143" w:rsidRPr="00794414">
        <w:rPr>
          <w:rFonts w:asciiTheme="majorHAnsi" w:hAnsiTheme="majorHAnsi"/>
          <w:bCs/>
          <w:color w:val="auto"/>
          <w:sz w:val="20"/>
          <w:szCs w:val="20"/>
          <w:lang w:val="es-ES_tradnl"/>
        </w:rPr>
        <w:t xml:space="preserve">seguido </w:t>
      </w:r>
      <w:r w:rsidR="00D95005" w:rsidRPr="00794414">
        <w:rPr>
          <w:rFonts w:asciiTheme="majorHAnsi" w:hAnsiTheme="majorHAnsi"/>
          <w:bCs/>
          <w:color w:val="auto"/>
          <w:sz w:val="20"/>
          <w:szCs w:val="20"/>
          <w:lang w:val="es-ES_tradnl"/>
        </w:rPr>
        <w:t xml:space="preserve">por el hecho </w:t>
      </w:r>
      <w:r w:rsidR="00F92143" w:rsidRPr="00794414">
        <w:rPr>
          <w:rFonts w:asciiTheme="majorHAnsi" w:hAnsiTheme="majorHAnsi"/>
          <w:bCs/>
          <w:color w:val="auto"/>
          <w:sz w:val="20"/>
          <w:szCs w:val="20"/>
          <w:lang w:val="es-ES_tradnl"/>
        </w:rPr>
        <w:t xml:space="preserve">la </w:t>
      </w:r>
      <w:r w:rsidR="00C15B3B" w:rsidRPr="00794414">
        <w:rPr>
          <w:rFonts w:asciiTheme="majorHAnsi" w:hAnsiTheme="majorHAnsi"/>
          <w:bCs/>
          <w:color w:val="auto"/>
          <w:sz w:val="20"/>
          <w:szCs w:val="20"/>
          <w:lang w:val="es-ES_tradnl"/>
        </w:rPr>
        <w:t>cónyuge legal</w:t>
      </w:r>
      <w:r w:rsidR="00F92143" w:rsidRPr="00794414">
        <w:rPr>
          <w:rFonts w:asciiTheme="majorHAnsi" w:hAnsiTheme="majorHAnsi"/>
          <w:bCs/>
          <w:color w:val="auto"/>
          <w:sz w:val="20"/>
          <w:szCs w:val="20"/>
          <w:lang w:val="es-ES_tradnl"/>
        </w:rPr>
        <w:t xml:space="preserve"> </w:t>
      </w:r>
      <w:r w:rsidR="00D95005" w:rsidRPr="00794414">
        <w:rPr>
          <w:rFonts w:asciiTheme="majorHAnsi" w:hAnsiTheme="majorHAnsi"/>
          <w:bCs/>
          <w:color w:val="auto"/>
          <w:sz w:val="20"/>
          <w:szCs w:val="20"/>
          <w:lang w:val="es-ES_tradnl"/>
        </w:rPr>
        <w:t xml:space="preserve">del señor Canales </w:t>
      </w:r>
      <w:r w:rsidR="00AF43C2" w:rsidRPr="00794414">
        <w:rPr>
          <w:rFonts w:asciiTheme="majorHAnsi" w:hAnsiTheme="majorHAnsi"/>
          <w:bCs/>
          <w:color w:val="auto"/>
          <w:sz w:val="20"/>
          <w:szCs w:val="20"/>
          <w:lang w:val="es-ES_tradnl"/>
        </w:rPr>
        <w:t>desistió de</w:t>
      </w:r>
      <w:r w:rsidR="00D95005" w:rsidRPr="00794414">
        <w:rPr>
          <w:rFonts w:asciiTheme="majorHAnsi" w:hAnsiTheme="majorHAnsi"/>
          <w:bCs/>
          <w:color w:val="auto"/>
          <w:sz w:val="20"/>
          <w:szCs w:val="20"/>
          <w:lang w:val="es-ES_tradnl"/>
        </w:rPr>
        <w:t xml:space="preserve"> querellar tras recibir un pago de parte del padre del acusado. El acusado sería finalmente absuelto en un </w:t>
      </w:r>
      <w:r w:rsidR="00D95005" w:rsidRPr="00794414">
        <w:rPr>
          <w:rFonts w:asciiTheme="majorHAnsi" w:hAnsiTheme="majorHAnsi"/>
          <w:bCs/>
          <w:color w:val="auto"/>
          <w:sz w:val="20"/>
          <w:szCs w:val="20"/>
          <w:lang w:val="es-ES_tradnl"/>
        </w:rPr>
        <w:lastRenderedPageBreak/>
        <w:t>proceso</w:t>
      </w:r>
      <w:r w:rsidR="00C15B3B" w:rsidRPr="00794414">
        <w:rPr>
          <w:rFonts w:asciiTheme="majorHAnsi" w:hAnsiTheme="majorHAnsi"/>
          <w:bCs/>
          <w:color w:val="auto"/>
          <w:sz w:val="20"/>
          <w:szCs w:val="20"/>
          <w:lang w:val="es-ES_tradnl"/>
        </w:rPr>
        <w:t>, alegadamente,</w:t>
      </w:r>
      <w:r w:rsidR="00D95005" w:rsidRPr="00794414">
        <w:rPr>
          <w:rFonts w:asciiTheme="majorHAnsi" w:hAnsiTheme="majorHAnsi"/>
          <w:bCs/>
          <w:color w:val="auto"/>
          <w:sz w:val="20"/>
          <w:szCs w:val="20"/>
          <w:lang w:val="es-ES_tradnl"/>
        </w:rPr>
        <w:t xml:space="preserve"> </w:t>
      </w:r>
      <w:r w:rsidR="00C15B3B" w:rsidRPr="00794414">
        <w:rPr>
          <w:rFonts w:asciiTheme="majorHAnsi" w:hAnsiTheme="majorHAnsi"/>
          <w:bCs/>
          <w:color w:val="auto"/>
          <w:sz w:val="20"/>
          <w:szCs w:val="20"/>
          <w:lang w:val="es-ES_tradnl"/>
        </w:rPr>
        <w:t>viciado</w:t>
      </w:r>
      <w:r w:rsidR="00D95005" w:rsidRPr="00794414">
        <w:rPr>
          <w:rFonts w:asciiTheme="majorHAnsi" w:hAnsiTheme="majorHAnsi"/>
          <w:bCs/>
          <w:color w:val="auto"/>
          <w:sz w:val="20"/>
          <w:szCs w:val="20"/>
          <w:lang w:val="es-ES_tradnl"/>
        </w:rPr>
        <w:t xml:space="preserve"> de irregularidades</w:t>
      </w:r>
      <w:r w:rsidR="00C15B3B" w:rsidRPr="00794414">
        <w:rPr>
          <w:rFonts w:asciiTheme="majorHAnsi" w:hAnsiTheme="majorHAnsi"/>
          <w:bCs/>
          <w:color w:val="auto"/>
          <w:sz w:val="20"/>
          <w:szCs w:val="20"/>
          <w:lang w:val="es-ES_tradnl"/>
        </w:rPr>
        <w:t>,</w:t>
      </w:r>
      <w:r w:rsidR="00D95005" w:rsidRPr="00794414">
        <w:rPr>
          <w:rFonts w:asciiTheme="majorHAnsi" w:hAnsiTheme="majorHAnsi"/>
          <w:bCs/>
          <w:color w:val="auto"/>
          <w:sz w:val="20"/>
          <w:szCs w:val="20"/>
          <w:lang w:val="es-ES_tradnl"/>
        </w:rPr>
        <w:t xml:space="preserve"> y en el que </w:t>
      </w:r>
      <w:r w:rsidR="00C15B3B" w:rsidRPr="00794414">
        <w:rPr>
          <w:rFonts w:asciiTheme="majorHAnsi" w:hAnsiTheme="majorHAnsi"/>
          <w:bCs/>
          <w:color w:val="auto"/>
          <w:sz w:val="20"/>
          <w:szCs w:val="20"/>
          <w:lang w:val="es-ES_tradnl"/>
        </w:rPr>
        <w:t>a los familiares directos</w:t>
      </w:r>
      <w:r w:rsidR="00D95005" w:rsidRPr="00794414">
        <w:rPr>
          <w:rFonts w:asciiTheme="majorHAnsi" w:hAnsiTheme="majorHAnsi"/>
          <w:bCs/>
          <w:color w:val="auto"/>
          <w:sz w:val="20"/>
          <w:szCs w:val="20"/>
          <w:lang w:val="es-ES_tradnl"/>
        </w:rPr>
        <w:t xml:space="preserve"> del señor Canales se les </w:t>
      </w:r>
      <w:r w:rsidR="00C15B3B" w:rsidRPr="00794414">
        <w:rPr>
          <w:rFonts w:asciiTheme="majorHAnsi" w:hAnsiTheme="majorHAnsi"/>
          <w:bCs/>
          <w:color w:val="auto"/>
          <w:sz w:val="20"/>
          <w:szCs w:val="20"/>
          <w:lang w:val="es-ES_tradnl"/>
        </w:rPr>
        <w:t>habría impedido</w:t>
      </w:r>
      <w:r w:rsidR="00D95005" w:rsidRPr="00794414">
        <w:rPr>
          <w:rFonts w:asciiTheme="majorHAnsi" w:hAnsiTheme="majorHAnsi"/>
          <w:bCs/>
          <w:color w:val="auto"/>
          <w:sz w:val="20"/>
          <w:szCs w:val="20"/>
          <w:lang w:val="es-ES_tradnl"/>
        </w:rPr>
        <w:t xml:space="preserve"> participar en base a una normativa que daba prelación a la </w:t>
      </w:r>
      <w:r w:rsidR="00C15B3B" w:rsidRPr="00794414">
        <w:rPr>
          <w:rFonts w:asciiTheme="majorHAnsi" w:hAnsiTheme="majorHAnsi"/>
          <w:bCs/>
          <w:color w:val="auto"/>
          <w:sz w:val="20"/>
          <w:szCs w:val="20"/>
          <w:lang w:val="es-ES_tradnl"/>
        </w:rPr>
        <w:t>cónyuge</w:t>
      </w:r>
      <w:r w:rsidR="00D95005" w:rsidRPr="00794414">
        <w:rPr>
          <w:rFonts w:asciiTheme="majorHAnsi" w:hAnsiTheme="majorHAnsi"/>
          <w:bCs/>
          <w:color w:val="auto"/>
          <w:sz w:val="20"/>
          <w:szCs w:val="20"/>
          <w:lang w:val="es-ES_tradnl"/>
        </w:rPr>
        <w:t xml:space="preserve"> legal. </w:t>
      </w:r>
    </w:p>
    <w:p w14:paraId="15D0F399" w14:textId="4FF92EE0" w:rsidR="00262BAD" w:rsidRPr="00794414" w:rsidRDefault="00437CB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color w:val="auto"/>
          <w:sz w:val="20"/>
          <w:szCs w:val="20"/>
          <w:lang w:val="es-ES_tradnl"/>
        </w:rPr>
      </w:pPr>
      <w:r w:rsidRPr="00794414">
        <w:rPr>
          <w:rFonts w:asciiTheme="majorHAnsi" w:hAnsiTheme="majorHAnsi"/>
          <w:color w:val="auto"/>
          <w:sz w:val="20"/>
          <w:szCs w:val="20"/>
          <w:lang w:val="es-ES_tradnl"/>
        </w:rPr>
        <w:t>El peticionario narra que</w:t>
      </w:r>
      <w:r w:rsidR="0000415A" w:rsidRPr="00794414">
        <w:rPr>
          <w:rFonts w:asciiTheme="majorHAnsi" w:hAnsiTheme="majorHAnsi"/>
          <w:color w:val="auto"/>
          <w:sz w:val="20"/>
          <w:szCs w:val="20"/>
          <w:lang w:val="es-ES_tradnl"/>
        </w:rPr>
        <w:t xml:space="preserve"> el 18 de septiembre de 2013 el señor </w:t>
      </w:r>
      <w:r w:rsidRPr="00794414">
        <w:rPr>
          <w:rFonts w:asciiTheme="majorHAnsi" w:hAnsiTheme="majorHAnsi"/>
          <w:color w:val="auto"/>
          <w:sz w:val="20"/>
          <w:szCs w:val="20"/>
          <w:lang w:val="es-ES_tradnl"/>
        </w:rPr>
        <w:t xml:space="preserve">Hernán </w:t>
      </w:r>
      <w:r w:rsidR="0000415A" w:rsidRPr="00794414">
        <w:rPr>
          <w:rFonts w:asciiTheme="majorHAnsi" w:hAnsiTheme="majorHAnsi"/>
          <w:color w:val="auto"/>
          <w:sz w:val="20"/>
          <w:szCs w:val="20"/>
          <w:lang w:val="es-ES_tradnl"/>
        </w:rPr>
        <w:t xml:space="preserve">Canales fue atropellado por un vehículo conducido por el hijo de la persona que en ese momento fungía como presidente del partido político al que pertenecía </w:t>
      </w:r>
      <w:r w:rsidRPr="00794414">
        <w:rPr>
          <w:rFonts w:asciiTheme="majorHAnsi" w:hAnsiTheme="majorHAnsi"/>
          <w:color w:val="auto"/>
          <w:sz w:val="20"/>
          <w:szCs w:val="20"/>
          <w:lang w:val="es-ES_tradnl"/>
        </w:rPr>
        <w:t xml:space="preserve">el entonces </w:t>
      </w:r>
      <w:r w:rsidR="00556917" w:rsidRPr="00794414">
        <w:rPr>
          <w:rFonts w:asciiTheme="majorHAnsi" w:hAnsiTheme="majorHAnsi"/>
          <w:color w:val="auto"/>
          <w:sz w:val="20"/>
          <w:szCs w:val="20"/>
          <w:lang w:val="es-ES_tradnl"/>
        </w:rPr>
        <w:t>Presiden</w:t>
      </w:r>
      <w:r w:rsidRPr="00794414">
        <w:rPr>
          <w:rFonts w:asciiTheme="majorHAnsi" w:hAnsiTheme="majorHAnsi"/>
          <w:color w:val="auto"/>
          <w:sz w:val="20"/>
          <w:szCs w:val="20"/>
          <w:lang w:val="es-ES_tradnl"/>
        </w:rPr>
        <w:t>te</w:t>
      </w:r>
      <w:r w:rsidR="00556917" w:rsidRPr="00794414">
        <w:rPr>
          <w:rFonts w:asciiTheme="majorHAnsi" w:hAnsiTheme="majorHAnsi"/>
          <w:color w:val="auto"/>
          <w:sz w:val="20"/>
          <w:szCs w:val="20"/>
          <w:lang w:val="es-ES_tradnl"/>
        </w:rPr>
        <w:t xml:space="preserve"> de la República. </w:t>
      </w:r>
      <w:r w:rsidRPr="00794414">
        <w:rPr>
          <w:rFonts w:asciiTheme="majorHAnsi" w:hAnsiTheme="majorHAnsi"/>
          <w:color w:val="auto"/>
          <w:sz w:val="20"/>
          <w:szCs w:val="20"/>
          <w:lang w:val="es-ES_tradnl"/>
        </w:rPr>
        <w:t>Quien</w:t>
      </w:r>
      <w:r w:rsidR="008E53D4" w:rsidRPr="00794414">
        <w:rPr>
          <w:rFonts w:asciiTheme="majorHAnsi" w:hAnsiTheme="majorHAnsi"/>
          <w:color w:val="auto"/>
          <w:sz w:val="20"/>
          <w:szCs w:val="20"/>
          <w:lang w:val="es-ES_tradnl"/>
        </w:rPr>
        <w:t xml:space="preserve"> atropelló </w:t>
      </w:r>
      <w:r w:rsidR="0083376E" w:rsidRPr="00794414">
        <w:rPr>
          <w:rFonts w:asciiTheme="majorHAnsi" w:hAnsiTheme="majorHAnsi"/>
          <w:color w:val="auto"/>
          <w:sz w:val="20"/>
          <w:szCs w:val="20"/>
          <w:lang w:val="es-ES_tradnl"/>
        </w:rPr>
        <w:t xml:space="preserve">al Sr. Canales </w:t>
      </w:r>
      <w:r w:rsidR="008E53D4" w:rsidRPr="00794414">
        <w:rPr>
          <w:rFonts w:asciiTheme="majorHAnsi" w:hAnsiTheme="majorHAnsi"/>
          <w:color w:val="auto"/>
          <w:sz w:val="20"/>
          <w:szCs w:val="20"/>
          <w:lang w:val="es-ES_tradnl"/>
        </w:rPr>
        <w:t xml:space="preserve">señaló en su primera declaración </w:t>
      </w:r>
      <w:r w:rsidR="007749E9" w:rsidRPr="00794414">
        <w:rPr>
          <w:rFonts w:asciiTheme="majorHAnsi" w:hAnsiTheme="majorHAnsi"/>
          <w:color w:val="auto"/>
          <w:sz w:val="20"/>
          <w:szCs w:val="20"/>
          <w:lang w:val="es-ES_tradnl"/>
        </w:rPr>
        <w:t>a la fiscalía que había bebido por lo menos “dos piscolas y dos ponches”</w:t>
      </w:r>
      <w:r w:rsidR="0083376E" w:rsidRPr="00794414">
        <w:rPr>
          <w:rFonts w:asciiTheme="majorHAnsi" w:hAnsiTheme="majorHAnsi"/>
          <w:color w:val="auto"/>
          <w:sz w:val="20"/>
          <w:szCs w:val="20"/>
          <w:lang w:val="es-ES_tradnl"/>
        </w:rPr>
        <w:t>; además,</w:t>
      </w:r>
      <w:r w:rsidR="00262BAD" w:rsidRPr="00794414">
        <w:rPr>
          <w:rFonts w:asciiTheme="majorHAnsi" w:hAnsiTheme="majorHAnsi"/>
          <w:color w:val="auto"/>
          <w:sz w:val="20"/>
          <w:szCs w:val="20"/>
          <w:lang w:val="es-ES_tradnl"/>
        </w:rPr>
        <w:t xml:space="preserve"> </w:t>
      </w:r>
      <w:r w:rsidR="0083376E" w:rsidRPr="00794414">
        <w:rPr>
          <w:rFonts w:asciiTheme="majorHAnsi" w:hAnsiTheme="majorHAnsi"/>
          <w:color w:val="auto"/>
          <w:sz w:val="20"/>
          <w:szCs w:val="20"/>
          <w:lang w:val="es-ES_tradnl"/>
        </w:rPr>
        <w:t xml:space="preserve">sus acompañantes en el vehículo traían un </w:t>
      </w:r>
      <w:r w:rsidR="00262BAD" w:rsidRPr="00794414">
        <w:rPr>
          <w:rFonts w:asciiTheme="majorHAnsi" w:hAnsiTheme="majorHAnsi"/>
          <w:color w:val="auto"/>
          <w:sz w:val="20"/>
          <w:szCs w:val="20"/>
          <w:lang w:val="es-ES_tradnl"/>
        </w:rPr>
        <w:t xml:space="preserve">bidón con cinco litros de pisco. </w:t>
      </w:r>
    </w:p>
    <w:p w14:paraId="122DF5DB" w14:textId="447B7AC6" w:rsidR="00D95005" w:rsidRPr="00794414" w:rsidRDefault="00346D30"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color w:val="auto"/>
          <w:sz w:val="20"/>
          <w:szCs w:val="20"/>
          <w:lang w:val="es-ES_tradnl"/>
        </w:rPr>
      </w:pPr>
      <w:r w:rsidRPr="00794414">
        <w:rPr>
          <w:rFonts w:asciiTheme="majorHAnsi" w:hAnsiTheme="majorHAnsi"/>
          <w:color w:val="auto"/>
          <w:sz w:val="20"/>
          <w:szCs w:val="20"/>
          <w:lang w:val="es-ES_tradnl"/>
        </w:rPr>
        <w:t>Según continúa el relato del peticionario, luego de ser atropellado,</w:t>
      </w:r>
      <w:r w:rsidR="00262BAD" w:rsidRPr="00794414">
        <w:rPr>
          <w:rFonts w:asciiTheme="majorHAnsi" w:hAnsiTheme="majorHAnsi"/>
          <w:color w:val="auto"/>
          <w:sz w:val="20"/>
          <w:szCs w:val="20"/>
          <w:lang w:val="es-ES_tradnl"/>
        </w:rPr>
        <w:t xml:space="preserve"> el señor Canales quedó vivo</w:t>
      </w:r>
      <w:r w:rsidRPr="00794414">
        <w:rPr>
          <w:rFonts w:asciiTheme="majorHAnsi" w:hAnsiTheme="majorHAnsi"/>
          <w:color w:val="auto"/>
          <w:sz w:val="20"/>
          <w:szCs w:val="20"/>
          <w:lang w:val="es-ES_tradnl"/>
        </w:rPr>
        <w:t>,</w:t>
      </w:r>
      <w:r w:rsidR="00262BAD" w:rsidRPr="00794414">
        <w:rPr>
          <w:rFonts w:asciiTheme="majorHAnsi" w:hAnsiTheme="majorHAnsi"/>
          <w:color w:val="auto"/>
          <w:sz w:val="20"/>
          <w:szCs w:val="20"/>
          <w:lang w:val="es-ES_tradnl"/>
        </w:rPr>
        <w:t xml:space="preserve"> pero ensartado en un alambre de púas mientras que el vehículo que lo atropelló quedó estropeado. El conductor del vehículo no asistió </w:t>
      </w:r>
      <w:r w:rsidR="00BC139E" w:rsidRPr="00794414">
        <w:rPr>
          <w:rFonts w:asciiTheme="majorHAnsi" w:hAnsiTheme="majorHAnsi"/>
          <w:color w:val="auto"/>
          <w:sz w:val="20"/>
          <w:szCs w:val="20"/>
          <w:lang w:val="es-ES_tradnl"/>
        </w:rPr>
        <w:t>al señor Canales</w:t>
      </w:r>
      <w:r w:rsidRPr="00794414">
        <w:rPr>
          <w:rFonts w:asciiTheme="majorHAnsi" w:hAnsiTheme="majorHAnsi"/>
          <w:color w:val="auto"/>
          <w:sz w:val="20"/>
          <w:szCs w:val="20"/>
          <w:lang w:val="es-ES_tradnl"/>
        </w:rPr>
        <w:t>,</w:t>
      </w:r>
      <w:r w:rsidR="00BC139E" w:rsidRPr="00794414">
        <w:rPr>
          <w:rFonts w:asciiTheme="majorHAnsi" w:hAnsiTheme="majorHAnsi"/>
          <w:color w:val="auto"/>
          <w:sz w:val="20"/>
          <w:szCs w:val="20"/>
          <w:lang w:val="es-ES_tradnl"/>
        </w:rPr>
        <w:t xml:space="preserve"> sino que reparó su vehículo utilizando su celular como linterna y luego trasladó a algunas de las personas que le acompañaban a un hospedaje. Posteriormente, el conductor regresó al lugar de los hechos </w:t>
      </w:r>
      <w:r w:rsidR="007776B9" w:rsidRPr="00794414">
        <w:rPr>
          <w:rFonts w:asciiTheme="majorHAnsi" w:hAnsiTheme="majorHAnsi"/>
          <w:color w:val="auto"/>
          <w:sz w:val="20"/>
          <w:szCs w:val="20"/>
          <w:lang w:val="es-ES_tradnl"/>
        </w:rPr>
        <w:t>y se escondió en un camino secundario junto con algunas de las personas que le acompañaban.</w:t>
      </w:r>
      <w:r w:rsidR="00DF1360" w:rsidRPr="00794414">
        <w:rPr>
          <w:rFonts w:asciiTheme="majorHAnsi" w:hAnsiTheme="majorHAnsi"/>
          <w:color w:val="auto"/>
          <w:sz w:val="20"/>
          <w:szCs w:val="20"/>
          <w:lang w:val="es-ES_tradnl"/>
        </w:rPr>
        <w:t xml:space="preserve"> </w:t>
      </w:r>
      <w:r w:rsidR="007776B9" w:rsidRPr="00794414">
        <w:rPr>
          <w:rFonts w:asciiTheme="majorHAnsi" w:hAnsiTheme="majorHAnsi"/>
          <w:color w:val="auto"/>
          <w:sz w:val="20"/>
          <w:szCs w:val="20"/>
          <w:lang w:val="es-ES_tradnl"/>
        </w:rPr>
        <w:t xml:space="preserve">Dos de las personas que acompañaban al conductor se quedaron </w:t>
      </w:r>
      <w:r w:rsidR="00DF1360" w:rsidRPr="00794414">
        <w:rPr>
          <w:rFonts w:asciiTheme="majorHAnsi" w:hAnsiTheme="majorHAnsi"/>
          <w:color w:val="auto"/>
          <w:sz w:val="20"/>
          <w:szCs w:val="20"/>
          <w:lang w:val="es-ES_tradnl"/>
        </w:rPr>
        <w:t xml:space="preserve">junto al señor Canales y realizaron varias llamadas a la policía las que colgaban inmediatamente, siendo su intención </w:t>
      </w:r>
      <w:r w:rsidRPr="00794414">
        <w:rPr>
          <w:rFonts w:asciiTheme="majorHAnsi" w:hAnsiTheme="majorHAnsi"/>
          <w:color w:val="auto"/>
          <w:sz w:val="20"/>
          <w:szCs w:val="20"/>
          <w:lang w:val="es-ES_tradnl"/>
        </w:rPr>
        <w:t>simular</w:t>
      </w:r>
      <w:r w:rsidR="00DF1360" w:rsidRPr="00794414">
        <w:rPr>
          <w:rFonts w:asciiTheme="majorHAnsi" w:hAnsiTheme="majorHAnsi"/>
          <w:color w:val="auto"/>
          <w:sz w:val="20"/>
          <w:szCs w:val="20"/>
          <w:lang w:val="es-ES_tradnl"/>
        </w:rPr>
        <w:t xml:space="preserve"> que trataron de solicitar ayuda para el señor Canales y que no lo lograron</w:t>
      </w:r>
      <w:r w:rsidRPr="00794414">
        <w:rPr>
          <w:rFonts w:asciiTheme="majorHAnsi" w:hAnsiTheme="majorHAnsi"/>
          <w:color w:val="auto"/>
          <w:sz w:val="20"/>
          <w:szCs w:val="20"/>
          <w:lang w:val="es-ES_tradnl"/>
        </w:rPr>
        <w:t>.</w:t>
      </w:r>
      <w:r w:rsidR="00447725" w:rsidRPr="00794414">
        <w:rPr>
          <w:rFonts w:asciiTheme="majorHAnsi" w:hAnsiTheme="majorHAnsi"/>
          <w:color w:val="auto"/>
          <w:sz w:val="20"/>
          <w:szCs w:val="20"/>
          <w:lang w:val="es-ES_tradnl"/>
        </w:rPr>
        <w:t xml:space="preserve"> </w:t>
      </w:r>
      <w:r w:rsidR="00FC45E0" w:rsidRPr="00794414">
        <w:rPr>
          <w:rFonts w:asciiTheme="majorHAnsi" w:hAnsiTheme="majorHAnsi"/>
          <w:color w:val="auto"/>
          <w:sz w:val="20"/>
          <w:szCs w:val="20"/>
          <w:lang w:val="es-ES_tradnl"/>
        </w:rPr>
        <w:t>E</w:t>
      </w:r>
      <w:r w:rsidR="00447725" w:rsidRPr="00794414">
        <w:rPr>
          <w:rFonts w:asciiTheme="majorHAnsi" w:hAnsiTheme="majorHAnsi"/>
          <w:color w:val="auto"/>
          <w:sz w:val="20"/>
          <w:szCs w:val="20"/>
          <w:lang w:val="es-ES_tradnl"/>
        </w:rPr>
        <w:t xml:space="preserve">stas personas </w:t>
      </w:r>
      <w:r w:rsidR="00FC45E0" w:rsidRPr="00794414">
        <w:rPr>
          <w:rFonts w:asciiTheme="majorHAnsi" w:hAnsiTheme="majorHAnsi"/>
          <w:color w:val="auto"/>
          <w:sz w:val="20"/>
          <w:szCs w:val="20"/>
          <w:lang w:val="es-ES_tradnl"/>
        </w:rPr>
        <w:t>rechazaron</w:t>
      </w:r>
      <w:r w:rsidRPr="00794414">
        <w:rPr>
          <w:rFonts w:asciiTheme="majorHAnsi" w:hAnsiTheme="majorHAnsi"/>
          <w:color w:val="auto"/>
          <w:sz w:val="20"/>
          <w:szCs w:val="20"/>
          <w:lang w:val="es-ES_tradnl"/>
        </w:rPr>
        <w:t xml:space="preserve"> además</w:t>
      </w:r>
      <w:r w:rsidR="00FC45E0" w:rsidRPr="00794414">
        <w:rPr>
          <w:rFonts w:asciiTheme="majorHAnsi" w:hAnsiTheme="majorHAnsi"/>
          <w:color w:val="auto"/>
          <w:sz w:val="20"/>
          <w:szCs w:val="20"/>
          <w:lang w:val="es-ES_tradnl"/>
        </w:rPr>
        <w:t xml:space="preserve"> </w:t>
      </w:r>
      <w:r w:rsidR="00447725" w:rsidRPr="00794414">
        <w:rPr>
          <w:rFonts w:asciiTheme="majorHAnsi" w:hAnsiTheme="majorHAnsi"/>
          <w:color w:val="auto"/>
          <w:sz w:val="20"/>
          <w:szCs w:val="20"/>
          <w:lang w:val="es-ES_tradnl"/>
        </w:rPr>
        <w:t>la ayuda que le</w:t>
      </w:r>
      <w:r w:rsidR="00FC45E0" w:rsidRPr="00794414">
        <w:rPr>
          <w:rFonts w:asciiTheme="majorHAnsi" w:hAnsiTheme="majorHAnsi"/>
          <w:color w:val="auto"/>
          <w:sz w:val="20"/>
          <w:szCs w:val="20"/>
          <w:lang w:val="es-ES_tradnl"/>
        </w:rPr>
        <w:t>s ofrecieron dos personas que pasaron en una camioneta</w:t>
      </w:r>
      <w:r w:rsidRPr="00794414">
        <w:rPr>
          <w:rFonts w:asciiTheme="majorHAnsi" w:hAnsiTheme="majorHAnsi"/>
          <w:color w:val="auto"/>
          <w:sz w:val="20"/>
          <w:szCs w:val="20"/>
          <w:lang w:val="es-ES_tradnl"/>
        </w:rPr>
        <w:t xml:space="preserve">; y en definitiva </w:t>
      </w:r>
      <w:r w:rsidR="00DF1360" w:rsidRPr="00794414">
        <w:rPr>
          <w:rFonts w:asciiTheme="majorHAnsi" w:hAnsiTheme="majorHAnsi"/>
          <w:color w:val="auto"/>
          <w:sz w:val="20"/>
          <w:szCs w:val="20"/>
          <w:lang w:val="es-ES_tradnl"/>
        </w:rPr>
        <w:t xml:space="preserve">nunca brindaron asistencia real al señor Canales quien falleció luego de una hora de estar ensartado en el alambre de púas. </w:t>
      </w:r>
      <w:r w:rsidR="007776B9" w:rsidRPr="00794414">
        <w:rPr>
          <w:rFonts w:asciiTheme="majorHAnsi" w:hAnsiTheme="majorHAnsi"/>
          <w:color w:val="auto"/>
          <w:sz w:val="20"/>
          <w:szCs w:val="20"/>
          <w:lang w:val="es-ES_tradnl"/>
        </w:rPr>
        <w:t xml:space="preserve"> </w:t>
      </w:r>
      <w:r w:rsidR="007749E9" w:rsidRPr="00794414">
        <w:rPr>
          <w:rFonts w:asciiTheme="majorHAnsi" w:hAnsiTheme="majorHAnsi"/>
          <w:color w:val="auto"/>
          <w:sz w:val="20"/>
          <w:szCs w:val="20"/>
          <w:lang w:val="es-ES_tradnl"/>
        </w:rPr>
        <w:t xml:space="preserve"> </w:t>
      </w:r>
    </w:p>
    <w:p w14:paraId="453B5E5B" w14:textId="2E89B9B9" w:rsidR="00FC45E0" w:rsidRPr="00794414" w:rsidRDefault="009335C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color w:val="auto"/>
          <w:sz w:val="20"/>
          <w:szCs w:val="20"/>
          <w:lang w:val="es-ES_tradnl"/>
        </w:rPr>
      </w:pPr>
      <w:r w:rsidRPr="00794414">
        <w:rPr>
          <w:rFonts w:asciiTheme="majorHAnsi" w:hAnsiTheme="majorHAnsi"/>
          <w:bCs/>
          <w:color w:val="auto"/>
          <w:sz w:val="20"/>
          <w:szCs w:val="20"/>
          <w:lang w:val="es-ES_tradnl"/>
        </w:rPr>
        <w:t>Luego de fallecer el señor</w:t>
      </w:r>
      <w:r w:rsidR="00FC45E0" w:rsidRPr="00794414">
        <w:rPr>
          <w:rFonts w:asciiTheme="majorHAnsi" w:hAnsiTheme="majorHAnsi"/>
          <w:bCs/>
          <w:color w:val="auto"/>
          <w:sz w:val="20"/>
          <w:szCs w:val="20"/>
          <w:lang w:val="es-ES_tradnl"/>
        </w:rPr>
        <w:t xml:space="preserve"> Canales</w:t>
      </w:r>
      <w:r w:rsidR="008C1678" w:rsidRPr="00794414">
        <w:rPr>
          <w:rFonts w:asciiTheme="majorHAnsi" w:hAnsiTheme="majorHAnsi"/>
          <w:bCs/>
          <w:color w:val="auto"/>
          <w:sz w:val="20"/>
          <w:szCs w:val="20"/>
          <w:lang w:val="es-ES_tradnl"/>
        </w:rPr>
        <w:t>,</w:t>
      </w:r>
      <w:r w:rsidR="00FC45E0" w:rsidRPr="00794414">
        <w:rPr>
          <w:rFonts w:asciiTheme="majorHAnsi" w:hAnsiTheme="majorHAnsi"/>
          <w:bCs/>
          <w:color w:val="auto"/>
          <w:sz w:val="20"/>
          <w:szCs w:val="20"/>
          <w:lang w:val="es-ES_tradnl"/>
        </w:rPr>
        <w:t xml:space="preserve"> las dos personas que se habían quedado con </w:t>
      </w:r>
      <w:r w:rsidR="008C1678" w:rsidRPr="00794414">
        <w:rPr>
          <w:rFonts w:asciiTheme="majorHAnsi" w:hAnsiTheme="majorHAnsi"/>
          <w:bCs/>
          <w:color w:val="auto"/>
          <w:sz w:val="20"/>
          <w:szCs w:val="20"/>
          <w:lang w:val="es-ES_tradnl"/>
        </w:rPr>
        <w:t>é</w:t>
      </w:r>
      <w:r w:rsidR="00FC45E0" w:rsidRPr="00794414">
        <w:rPr>
          <w:rFonts w:asciiTheme="majorHAnsi" w:hAnsiTheme="majorHAnsi"/>
          <w:bCs/>
          <w:color w:val="auto"/>
          <w:sz w:val="20"/>
          <w:szCs w:val="20"/>
          <w:lang w:val="es-ES_tradnl"/>
        </w:rPr>
        <w:t xml:space="preserve">l acudieron a la Policía a dar parte del </w:t>
      </w:r>
      <w:r w:rsidR="00B7700E" w:rsidRPr="00794414">
        <w:rPr>
          <w:rFonts w:asciiTheme="majorHAnsi" w:hAnsiTheme="majorHAnsi"/>
          <w:bCs/>
          <w:color w:val="auto"/>
          <w:sz w:val="20"/>
          <w:szCs w:val="20"/>
          <w:lang w:val="es-ES_tradnl"/>
        </w:rPr>
        <w:t>hecho</w:t>
      </w:r>
      <w:r w:rsidR="00FC45E0" w:rsidRPr="00794414">
        <w:rPr>
          <w:rFonts w:asciiTheme="majorHAnsi" w:hAnsiTheme="majorHAnsi"/>
          <w:bCs/>
          <w:color w:val="auto"/>
          <w:sz w:val="20"/>
          <w:szCs w:val="20"/>
          <w:lang w:val="es-ES_tradnl"/>
        </w:rPr>
        <w:t xml:space="preserve"> culpando de este a una </w:t>
      </w:r>
      <w:r w:rsidR="00B7700E" w:rsidRPr="00794414">
        <w:rPr>
          <w:rFonts w:asciiTheme="majorHAnsi" w:hAnsiTheme="majorHAnsi"/>
          <w:bCs/>
          <w:color w:val="auto"/>
          <w:sz w:val="20"/>
          <w:szCs w:val="20"/>
          <w:lang w:val="es-ES_tradnl"/>
        </w:rPr>
        <w:t>supuesta “</w:t>
      </w:r>
      <w:r w:rsidR="00FC45E0" w:rsidRPr="00794414">
        <w:rPr>
          <w:rFonts w:asciiTheme="majorHAnsi" w:hAnsiTheme="majorHAnsi"/>
          <w:bCs/>
          <w:color w:val="auto"/>
          <w:sz w:val="20"/>
          <w:szCs w:val="20"/>
          <w:lang w:val="es-ES_tradnl"/>
        </w:rPr>
        <w:t>camioneta blanca</w:t>
      </w:r>
      <w:r w:rsidR="00B7700E" w:rsidRPr="00794414">
        <w:rPr>
          <w:rFonts w:asciiTheme="majorHAnsi" w:hAnsiTheme="majorHAnsi"/>
          <w:bCs/>
          <w:color w:val="auto"/>
          <w:sz w:val="20"/>
          <w:szCs w:val="20"/>
          <w:lang w:val="es-ES_tradnl"/>
        </w:rPr>
        <w:t>”</w:t>
      </w:r>
      <w:r w:rsidR="00461C4F" w:rsidRPr="00794414">
        <w:rPr>
          <w:rFonts w:asciiTheme="majorHAnsi" w:hAnsiTheme="majorHAnsi"/>
          <w:bCs/>
          <w:color w:val="auto"/>
          <w:sz w:val="20"/>
          <w:szCs w:val="20"/>
          <w:lang w:val="es-ES_tradnl"/>
        </w:rPr>
        <w:t xml:space="preserve">, la que simplemente había transitado por el lugar y nada más </w:t>
      </w:r>
      <w:r w:rsidR="00B7700E" w:rsidRPr="00794414">
        <w:rPr>
          <w:rFonts w:asciiTheme="majorHAnsi" w:hAnsiTheme="majorHAnsi"/>
          <w:bCs/>
          <w:color w:val="auto"/>
          <w:sz w:val="20"/>
          <w:szCs w:val="20"/>
          <w:lang w:val="es-ES_tradnl"/>
        </w:rPr>
        <w:t>–</w:t>
      </w:r>
      <w:r w:rsidR="00461C4F" w:rsidRPr="00794414">
        <w:rPr>
          <w:rFonts w:asciiTheme="majorHAnsi" w:hAnsiTheme="majorHAnsi"/>
          <w:bCs/>
          <w:color w:val="auto"/>
          <w:sz w:val="20"/>
          <w:szCs w:val="20"/>
          <w:lang w:val="es-ES_tradnl"/>
        </w:rPr>
        <w:t>según fue posteriormente establecido por la fiscalía</w:t>
      </w:r>
      <w:r w:rsidR="00B7700E" w:rsidRPr="00794414">
        <w:rPr>
          <w:rFonts w:asciiTheme="majorHAnsi" w:hAnsiTheme="majorHAnsi"/>
          <w:bCs/>
          <w:color w:val="auto"/>
          <w:sz w:val="20"/>
          <w:szCs w:val="20"/>
          <w:lang w:val="es-ES_tradnl"/>
        </w:rPr>
        <w:t>–</w:t>
      </w:r>
      <w:r w:rsidR="00461C4F" w:rsidRPr="00794414">
        <w:rPr>
          <w:rFonts w:asciiTheme="majorHAnsi" w:hAnsiTheme="majorHAnsi"/>
          <w:bCs/>
          <w:color w:val="auto"/>
          <w:sz w:val="20"/>
          <w:szCs w:val="20"/>
          <w:lang w:val="es-ES_tradnl"/>
        </w:rPr>
        <w:t xml:space="preserve">. Posteriormente, el conductor que causó el atropello recogió a las dos personas en el cuartel de policía y </w:t>
      </w:r>
      <w:r w:rsidR="00B7700E" w:rsidRPr="00794414">
        <w:rPr>
          <w:rFonts w:asciiTheme="majorHAnsi" w:hAnsiTheme="majorHAnsi"/>
          <w:bCs/>
          <w:color w:val="auto"/>
          <w:sz w:val="20"/>
          <w:szCs w:val="20"/>
          <w:lang w:val="es-ES_tradnl"/>
        </w:rPr>
        <w:t xml:space="preserve">se fue con estas </w:t>
      </w:r>
      <w:r w:rsidR="00461C4F" w:rsidRPr="00794414">
        <w:rPr>
          <w:rFonts w:asciiTheme="majorHAnsi" w:hAnsiTheme="majorHAnsi"/>
          <w:bCs/>
          <w:color w:val="auto"/>
          <w:sz w:val="20"/>
          <w:szCs w:val="20"/>
          <w:lang w:val="es-ES_tradnl"/>
        </w:rPr>
        <w:t xml:space="preserve">a una barbacoa. La policía luego se trasladó al lugar del </w:t>
      </w:r>
      <w:r w:rsidR="00B7700E" w:rsidRPr="00794414">
        <w:rPr>
          <w:rFonts w:asciiTheme="majorHAnsi" w:hAnsiTheme="majorHAnsi"/>
          <w:bCs/>
          <w:color w:val="auto"/>
          <w:sz w:val="20"/>
          <w:szCs w:val="20"/>
          <w:lang w:val="es-ES_tradnl"/>
        </w:rPr>
        <w:t>hecho</w:t>
      </w:r>
      <w:r w:rsidR="00461C4F" w:rsidRPr="00794414">
        <w:rPr>
          <w:rFonts w:asciiTheme="majorHAnsi" w:hAnsiTheme="majorHAnsi"/>
          <w:bCs/>
          <w:color w:val="auto"/>
          <w:sz w:val="20"/>
          <w:szCs w:val="20"/>
          <w:lang w:val="es-ES_tradnl"/>
        </w:rPr>
        <w:t xml:space="preserve"> donde encontró al señor Canales todavía ensartado en el alambre de púas</w:t>
      </w:r>
      <w:r w:rsidR="00C86F5D" w:rsidRPr="00794414">
        <w:rPr>
          <w:rFonts w:asciiTheme="majorHAnsi" w:hAnsiTheme="majorHAnsi"/>
          <w:bCs/>
          <w:color w:val="auto"/>
          <w:sz w:val="20"/>
          <w:szCs w:val="20"/>
          <w:lang w:val="es-ES_tradnl"/>
        </w:rPr>
        <w:t xml:space="preserve">. </w:t>
      </w:r>
    </w:p>
    <w:p w14:paraId="2E546CD1" w14:textId="43509EF1" w:rsidR="003B0EE3" w:rsidRPr="00794414" w:rsidRDefault="009335C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color w:val="auto"/>
          <w:sz w:val="20"/>
          <w:szCs w:val="20"/>
          <w:lang w:val="es-ES_tradnl"/>
        </w:rPr>
      </w:pPr>
      <w:r w:rsidRPr="00794414">
        <w:rPr>
          <w:rFonts w:asciiTheme="majorHAnsi" w:hAnsiTheme="majorHAnsi"/>
          <w:bCs/>
          <w:color w:val="auto"/>
          <w:sz w:val="20"/>
          <w:szCs w:val="20"/>
          <w:lang w:val="es-ES_tradnl"/>
        </w:rPr>
        <w:t>Las autoridades domésticas adelantaron un proceso penal contra el conductor que atropelló al señor Canales</w:t>
      </w:r>
      <w:r w:rsidR="00FE0512" w:rsidRPr="00794414">
        <w:rPr>
          <w:rFonts w:asciiTheme="majorHAnsi" w:hAnsiTheme="majorHAnsi"/>
          <w:bCs/>
          <w:color w:val="auto"/>
          <w:sz w:val="20"/>
          <w:szCs w:val="20"/>
          <w:lang w:val="es-ES_tradnl"/>
        </w:rPr>
        <w:t>,</w:t>
      </w:r>
      <w:r w:rsidRPr="00794414">
        <w:rPr>
          <w:rFonts w:asciiTheme="majorHAnsi" w:hAnsiTheme="majorHAnsi"/>
          <w:bCs/>
          <w:color w:val="auto"/>
          <w:sz w:val="20"/>
          <w:szCs w:val="20"/>
          <w:lang w:val="es-ES_tradnl"/>
        </w:rPr>
        <w:t xml:space="preserve"> y dos de las personas que lo acompañaban ese día. L</w:t>
      </w:r>
      <w:r w:rsidR="001A60EE" w:rsidRPr="00794414">
        <w:rPr>
          <w:rFonts w:asciiTheme="majorHAnsi" w:hAnsiTheme="majorHAnsi"/>
          <w:bCs/>
          <w:color w:val="auto"/>
          <w:sz w:val="20"/>
          <w:szCs w:val="20"/>
          <w:lang w:val="es-ES_tradnl"/>
        </w:rPr>
        <w:t>o</w:t>
      </w:r>
      <w:r w:rsidRPr="00794414">
        <w:rPr>
          <w:rFonts w:asciiTheme="majorHAnsi" w:hAnsiTheme="majorHAnsi"/>
          <w:bCs/>
          <w:color w:val="auto"/>
          <w:sz w:val="20"/>
          <w:szCs w:val="20"/>
          <w:lang w:val="es-ES_tradnl"/>
        </w:rPr>
        <w:t>s familiares de</w:t>
      </w:r>
      <w:r w:rsidR="008E49DC" w:rsidRPr="00794414">
        <w:rPr>
          <w:rFonts w:asciiTheme="majorHAnsi" w:hAnsiTheme="majorHAnsi"/>
          <w:bCs/>
          <w:color w:val="auto"/>
          <w:sz w:val="20"/>
          <w:szCs w:val="20"/>
          <w:lang w:val="es-ES_tradnl"/>
        </w:rPr>
        <w:t xml:space="preserve">l señor Canales presentaron una querella contra el conductor por manejo en estado de ebriedad que ampliaron a homicidio por omisión. </w:t>
      </w:r>
      <w:r w:rsidR="00710283" w:rsidRPr="00794414">
        <w:rPr>
          <w:rFonts w:asciiTheme="majorHAnsi" w:hAnsiTheme="majorHAnsi"/>
          <w:bCs/>
          <w:color w:val="auto"/>
          <w:sz w:val="20"/>
          <w:szCs w:val="20"/>
          <w:lang w:val="es-ES_tradnl"/>
        </w:rPr>
        <w:t>Sin embargo, la defensa del conductor requirió que a la madre y hermano</w:t>
      </w:r>
      <w:r w:rsidR="00FE0512" w:rsidRPr="00794414">
        <w:rPr>
          <w:rFonts w:asciiTheme="majorHAnsi" w:hAnsiTheme="majorHAnsi"/>
          <w:bCs/>
          <w:color w:val="auto"/>
          <w:sz w:val="20"/>
          <w:szCs w:val="20"/>
          <w:lang w:val="es-ES_tradnl"/>
        </w:rPr>
        <w:t>s</w:t>
      </w:r>
      <w:r w:rsidR="00710283" w:rsidRPr="00794414">
        <w:rPr>
          <w:rFonts w:asciiTheme="majorHAnsi" w:hAnsiTheme="majorHAnsi"/>
          <w:bCs/>
          <w:color w:val="auto"/>
          <w:sz w:val="20"/>
          <w:szCs w:val="20"/>
          <w:lang w:val="es-ES_tradnl"/>
        </w:rPr>
        <w:t xml:space="preserve"> del señor Canales se les excluyera de la querella con base al artículo 108 del Código Procesal Penal</w:t>
      </w:r>
      <w:r w:rsidR="00FE0512" w:rsidRPr="00794414">
        <w:rPr>
          <w:rFonts w:asciiTheme="majorHAnsi" w:hAnsiTheme="majorHAnsi"/>
          <w:bCs/>
          <w:color w:val="auto"/>
          <w:sz w:val="20"/>
          <w:szCs w:val="20"/>
          <w:lang w:val="es-ES_tradnl"/>
        </w:rPr>
        <w:t>,</w:t>
      </w:r>
      <w:r w:rsidR="00710283" w:rsidRPr="00794414">
        <w:rPr>
          <w:rFonts w:asciiTheme="majorHAnsi" w:hAnsiTheme="majorHAnsi"/>
          <w:bCs/>
          <w:color w:val="auto"/>
          <w:sz w:val="20"/>
          <w:szCs w:val="20"/>
          <w:lang w:val="es-ES_tradnl"/>
        </w:rPr>
        <w:t xml:space="preserve"> </w:t>
      </w:r>
      <w:r w:rsidR="00FE0512" w:rsidRPr="00794414">
        <w:rPr>
          <w:rFonts w:asciiTheme="majorHAnsi" w:hAnsiTheme="majorHAnsi"/>
          <w:bCs/>
          <w:color w:val="auto"/>
          <w:sz w:val="20"/>
          <w:szCs w:val="20"/>
          <w:lang w:val="es-ES_tradnl"/>
        </w:rPr>
        <w:t>que establece</w:t>
      </w:r>
      <w:r w:rsidR="00710283" w:rsidRPr="00794414">
        <w:rPr>
          <w:rFonts w:asciiTheme="majorHAnsi" w:hAnsiTheme="majorHAnsi"/>
          <w:bCs/>
          <w:color w:val="auto"/>
          <w:sz w:val="20"/>
          <w:szCs w:val="20"/>
          <w:lang w:val="es-ES_tradnl"/>
        </w:rPr>
        <w:t>:</w:t>
      </w:r>
    </w:p>
    <w:p w14:paraId="09E6A797" w14:textId="026A2DA5" w:rsidR="00710283" w:rsidRPr="00794414" w:rsidRDefault="00710283" w:rsidP="006A01C4">
      <w:pPr>
        <w:pStyle w:val="ListParagraph"/>
        <w:shd w:val="clear" w:color="auto" w:fill="FFFFFF"/>
        <w:ind w:right="720"/>
        <w:jc w:val="both"/>
        <w:rPr>
          <w:rFonts w:asciiTheme="majorHAnsi" w:hAnsiTheme="majorHAnsi" w:cs="Courier New"/>
          <w:color w:val="auto"/>
          <w:sz w:val="20"/>
          <w:szCs w:val="20"/>
          <w:lang w:val="es-ES_tradnl"/>
        </w:rPr>
      </w:pPr>
      <w:r w:rsidRPr="00794414">
        <w:rPr>
          <w:rFonts w:asciiTheme="majorHAnsi" w:hAnsiTheme="majorHAnsi" w:cs="Courier New"/>
          <w:color w:val="auto"/>
          <w:sz w:val="20"/>
          <w:szCs w:val="20"/>
          <w:lang w:val="es-ES_tradnl"/>
        </w:rPr>
        <w:t>En los delitos cuya consecuencia fuere la muerte del ofendido y en los casos en que éste no pudiere ejercer los derechos que en este Código se le otorgan, se considerará víctima:</w:t>
      </w:r>
      <w:r w:rsidR="00C97C6E" w:rsidRPr="00794414">
        <w:rPr>
          <w:rFonts w:asciiTheme="majorHAnsi" w:hAnsiTheme="majorHAnsi" w:cs="Courier New"/>
          <w:color w:val="auto"/>
          <w:sz w:val="20"/>
          <w:szCs w:val="20"/>
          <w:lang w:val="es-ES_tradnl"/>
        </w:rPr>
        <w:t xml:space="preserve"> </w:t>
      </w:r>
      <w:r w:rsidRPr="00794414">
        <w:rPr>
          <w:rFonts w:asciiTheme="majorHAnsi" w:hAnsiTheme="majorHAnsi" w:cs="Courier New"/>
          <w:color w:val="auto"/>
          <w:sz w:val="20"/>
          <w:szCs w:val="20"/>
          <w:lang w:val="es-ES_tradnl"/>
        </w:rPr>
        <w:t>a) al cónyuge o al conviviente civil y a los hijos; b) a los ascendientes;</w:t>
      </w:r>
      <w:r w:rsidR="00C97C6E" w:rsidRPr="00794414">
        <w:rPr>
          <w:rFonts w:asciiTheme="majorHAnsi" w:hAnsiTheme="majorHAnsi" w:cs="Courier New"/>
          <w:color w:val="auto"/>
          <w:sz w:val="20"/>
          <w:szCs w:val="20"/>
          <w:lang w:val="es-ES_tradnl"/>
        </w:rPr>
        <w:t xml:space="preserve"> </w:t>
      </w:r>
      <w:r w:rsidRPr="00794414">
        <w:rPr>
          <w:rFonts w:asciiTheme="majorHAnsi" w:hAnsiTheme="majorHAnsi" w:cs="Courier New"/>
          <w:color w:val="auto"/>
          <w:sz w:val="20"/>
          <w:szCs w:val="20"/>
          <w:lang w:val="es-ES_tradnl"/>
        </w:rPr>
        <w:t>c) al conviviente;</w:t>
      </w:r>
      <w:r w:rsidR="00C97C6E" w:rsidRPr="00794414">
        <w:rPr>
          <w:rFonts w:asciiTheme="majorHAnsi" w:hAnsiTheme="majorHAnsi" w:cs="Courier New"/>
          <w:color w:val="auto"/>
          <w:sz w:val="20"/>
          <w:szCs w:val="20"/>
          <w:lang w:val="es-ES_tradnl"/>
        </w:rPr>
        <w:t xml:space="preserve"> </w:t>
      </w:r>
      <w:r w:rsidRPr="00794414">
        <w:rPr>
          <w:rFonts w:asciiTheme="majorHAnsi" w:hAnsiTheme="majorHAnsi" w:cs="Courier New"/>
          <w:color w:val="auto"/>
          <w:sz w:val="20"/>
          <w:szCs w:val="20"/>
          <w:lang w:val="es-ES_tradnl"/>
        </w:rPr>
        <w:t>d) a los hermanos, y e) al adoptado o adoptante.</w:t>
      </w:r>
    </w:p>
    <w:p w14:paraId="61152D12" w14:textId="77777777" w:rsidR="00C97C6E" w:rsidRPr="00794414" w:rsidRDefault="00710283" w:rsidP="006A01C4">
      <w:pPr>
        <w:pStyle w:val="ListParagraph"/>
        <w:shd w:val="clear" w:color="auto" w:fill="FFFFFF"/>
        <w:ind w:right="720"/>
        <w:jc w:val="both"/>
        <w:rPr>
          <w:rFonts w:asciiTheme="majorHAnsi" w:hAnsiTheme="majorHAnsi" w:cs="Courier New"/>
          <w:color w:val="auto"/>
          <w:sz w:val="20"/>
          <w:szCs w:val="20"/>
          <w:lang w:val="es-ES_tradnl"/>
        </w:rPr>
      </w:pPr>
      <w:r w:rsidRPr="00794414">
        <w:rPr>
          <w:rFonts w:asciiTheme="majorHAnsi" w:hAnsiTheme="majorHAnsi" w:cs="Courier New"/>
          <w:color w:val="auto"/>
          <w:sz w:val="20"/>
          <w:szCs w:val="20"/>
          <w:lang w:val="es-ES_tradnl"/>
        </w:rPr>
        <w:t xml:space="preserve">    </w:t>
      </w:r>
    </w:p>
    <w:p w14:paraId="1C47DF02" w14:textId="28D16D16" w:rsidR="00710283" w:rsidRPr="00794414" w:rsidRDefault="00710283" w:rsidP="006A01C4">
      <w:pPr>
        <w:pStyle w:val="ListParagraph"/>
        <w:shd w:val="clear" w:color="auto" w:fill="FFFFFF"/>
        <w:ind w:right="720"/>
        <w:jc w:val="both"/>
        <w:rPr>
          <w:rFonts w:asciiTheme="majorHAnsi" w:hAnsiTheme="majorHAnsi" w:cs="Courier New"/>
          <w:color w:val="auto"/>
          <w:sz w:val="20"/>
          <w:szCs w:val="20"/>
          <w:lang w:val="es-ES_tradnl"/>
        </w:rPr>
      </w:pPr>
      <w:r w:rsidRPr="00794414">
        <w:rPr>
          <w:rFonts w:asciiTheme="majorHAnsi" w:hAnsiTheme="majorHAnsi" w:cs="Courier New"/>
          <w:color w:val="auto"/>
          <w:sz w:val="20"/>
          <w:szCs w:val="20"/>
          <w:lang w:val="es-ES_tradnl"/>
        </w:rPr>
        <w:t>Para los efectos de su intervención en el procedimiento, la enumeración precedente constituye un orden de prelación, de manera que la intervención de una o más personas pertenecientes a una categoría excluye a las comprendidas en las categorías siguientes.</w:t>
      </w:r>
    </w:p>
    <w:p w14:paraId="78BD2241" w14:textId="6015C709" w:rsidR="00710283" w:rsidRPr="00794414" w:rsidRDefault="00C97C6E"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color w:val="auto"/>
          <w:sz w:val="20"/>
          <w:szCs w:val="20"/>
          <w:lang w:val="es-ES_tradnl"/>
        </w:rPr>
      </w:pPr>
      <w:r w:rsidRPr="00794414">
        <w:rPr>
          <w:rFonts w:asciiTheme="majorHAnsi" w:hAnsiTheme="majorHAnsi"/>
          <w:bCs/>
          <w:color w:val="auto"/>
          <w:sz w:val="20"/>
          <w:szCs w:val="20"/>
          <w:lang w:val="es-ES_tradnl"/>
        </w:rPr>
        <w:t>Con fundamento en la referida norma, el 16 de diciembre de 2013 el juzgado de garantías que conoció el caso excluyó a la madre</w:t>
      </w:r>
      <w:r w:rsidR="003751BB" w:rsidRPr="00794414">
        <w:rPr>
          <w:rFonts w:asciiTheme="majorHAnsi" w:hAnsiTheme="majorHAnsi"/>
          <w:bCs/>
          <w:color w:val="auto"/>
          <w:sz w:val="20"/>
          <w:szCs w:val="20"/>
          <w:lang w:val="es-ES_tradnl"/>
        </w:rPr>
        <w:t xml:space="preserve"> y</w:t>
      </w:r>
      <w:r w:rsidRPr="00794414">
        <w:rPr>
          <w:rFonts w:asciiTheme="majorHAnsi" w:hAnsiTheme="majorHAnsi"/>
          <w:bCs/>
          <w:color w:val="auto"/>
          <w:sz w:val="20"/>
          <w:szCs w:val="20"/>
          <w:lang w:val="es-ES_tradnl"/>
        </w:rPr>
        <w:t xml:space="preserve"> hermano</w:t>
      </w:r>
      <w:r w:rsidR="003751BB" w:rsidRPr="00794414">
        <w:rPr>
          <w:rFonts w:asciiTheme="majorHAnsi" w:hAnsiTheme="majorHAnsi"/>
          <w:bCs/>
          <w:color w:val="auto"/>
          <w:sz w:val="20"/>
          <w:szCs w:val="20"/>
          <w:lang w:val="es-ES_tradnl"/>
        </w:rPr>
        <w:t>s</w:t>
      </w:r>
      <w:r w:rsidRPr="00794414">
        <w:rPr>
          <w:rFonts w:asciiTheme="majorHAnsi" w:hAnsiTheme="majorHAnsi"/>
          <w:bCs/>
          <w:color w:val="auto"/>
          <w:sz w:val="20"/>
          <w:szCs w:val="20"/>
          <w:lang w:val="es-ES_tradnl"/>
        </w:rPr>
        <w:t xml:space="preserve"> del señor Canales</w:t>
      </w:r>
      <w:r w:rsidR="00841873" w:rsidRPr="00794414">
        <w:rPr>
          <w:rFonts w:asciiTheme="majorHAnsi" w:hAnsiTheme="majorHAnsi"/>
          <w:bCs/>
          <w:color w:val="auto"/>
          <w:sz w:val="20"/>
          <w:szCs w:val="20"/>
          <w:lang w:val="es-ES_tradnl"/>
        </w:rPr>
        <w:t xml:space="preserve">. Dicha decisión fue apelada por </w:t>
      </w:r>
      <w:r w:rsidR="003751BB" w:rsidRPr="00794414">
        <w:rPr>
          <w:rFonts w:asciiTheme="majorHAnsi" w:hAnsiTheme="majorHAnsi"/>
          <w:bCs/>
          <w:color w:val="auto"/>
          <w:sz w:val="20"/>
          <w:szCs w:val="20"/>
          <w:lang w:val="es-ES_tradnl"/>
        </w:rPr>
        <w:t>estos</w:t>
      </w:r>
      <w:r w:rsidR="00841873" w:rsidRPr="00794414">
        <w:rPr>
          <w:rFonts w:asciiTheme="majorHAnsi" w:hAnsiTheme="majorHAnsi"/>
          <w:bCs/>
          <w:color w:val="auto"/>
          <w:sz w:val="20"/>
          <w:szCs w:val="20"/>
          <w:lang w:val="es-ES_tradnl"/>
        </w:rPr>
        <w:t xml:space="preserve"> excluidas ante la Corte de Talca</w:t>
      </w:r>
      <w:r w:rsidR="003751BB" w:rsidRPr="00794414">
        <w:rPr>
          <w:rFonts w:asciiTheme="majorHAnsi" w:hAnsiTheme="majorHAnsi"/>
          <w:bCs/>
          <w:color w:val="auto"/>
          <w:sz w:val="20"/>
          <w:szCs w:val="20"/>
          <w:lang w:val="es-ES_tradnl"/>
        </w:rPr>
        <w:t>;</w:t>
      </w:r>
      <w:r w:rsidR="00841873" w:rsidRPr="00794414">
        <w:rPr>
          <w:rFonts w:asciiTheme="majorHAnsi" w:hAnsiTheme="majorHAnsi"/>
          <w:bCs/>
          <w:color w:val="auto"/>
          <w:sz w:val="20"/>
          <w:szCs w:val="20"/>
          <w:lang w:val="es-ES_tradnl"/>
        </w:rPr>
        <w:t xml:space="preserve"> </w:t>
      </w:r>
      <w:r w:rsidR="003751BB" w:rsidRPr="00794414">
        <w:rPr>
          <w:rFonts w:asciiTheme="majorHAnsi" w:hAnsiTheme="majorHAnsi"/>
          <w:bCs/>
          <w:color w:val="auto"/>
          <w:sz w:val="20"/>
          <w:szCs w:val="20"/>
          <w:lang w:val="es-ES_tradnl"/>
        </w:rPr>
        <w:t>la cual</w:t>
      </w:r>
      <w:r w:rsidR="00841873" w:rsidRPr="00794414">
        <w:rPr>
          <w:rFonts w:asciiTheme="majorHAnsi" w:hAnsiTheme="majorHAnsi"/>
          <w:bCs/>
          <w:color w:val="auto"/>
          <w:sz w:val="20"/>
          <w:szCs w:val="20"/>
          <w:lang w:val="es-ES_tradnl"/>
        </w:rPr>
        <w:t xml:space="preserve"> confirmó la exclusión el 7 de enero de 2014. Por lo tanto, </w:t>
      </w:r>
      <w:r w:rsidR="009A73BC" w:rsidRPr="00794414">
        <w:rPr>
          <w:rFonts w:asciiTheme="majorHAnsi" w:hAnsiTheme="majorHAnsi"/>
          <w:bCs/>
          <w:color w:val="auto"/>
          <w:sz w:val="20"/>
          <w:szCs w:val="20"/>
          <w:lang w:val="es-ES_tradnl"/>
        </w:rPr>
        <w:t>la única persona que quedó reconocida como querellante fue una mujer que era esposa legal del señor Canales al momento de su muerte</w:t>
      </w:r>
      <w:r w:rsidR="003751BB" w:rsidRPr="00794414">
        <w:rPr>
          <w:rFonts w:asciiTheme="majorHAnsi" w:hAnsiTheme="majorHAnsi"/>
          <w:bCs/>
          <w:color w:val="auto"/>
          <w:sz w:val="20"/>
          <w:szCs w:val="20"/>
          <w:lang w:val="es-ES_tradnl"/>
        </w:rPr>
        <w:t>,</w:t>
      </w:r>
      <w:r w:rsidR="009A73BC" w:rsidRPr="00794414">
        <w:rPr>
          <w:rFonts w:asciiTheme="majorHAnsi" w:hAnsiTheme="majorHAnsi"/>
          <w:bCs/>
          <w:color w:val="auto"/>
          <w:sz w:val="20"/>
          <w:szCs w:val="20"/>
          <w:lang w:val="es-ES_tradnl"/>
        </w:rPr>
        <w:t xml:space="preserve"> pero </w:t>
      </w:r>
      <w:r w:rsidR="003751BB" w:rsidRPr="00794414">
        <w:rPr>
          <w:rFonts w:asciiTheme="majorHAnsi" w:hAnsiTheme="majorHAnsi"/>
          <w:bCs/>
          <w:color w:val="auto"/>
          <w:sz w:val="20"/>
          <w:szCs w:val="20"/>
          <w:lang w:val="es-ES_tradnl"/>
        </w:rPr>
        <w:t xml:space="preserve">de la </w:t>
      </w:r>
      <w:r w:rsidR="009A73BC" w:rsidRPr="00794414">
        <w:rPr>
          <w:rFonts w:asciiTheme="majorHAnsi" w:hAnsiTheme="majorHAnsi"/>
          <w:bCs/>
          <w:color w:val="auto"/>
          <w:sz w:val="20"/>
          <w:szCs w:val="20"/>
          <w:lang w:val="es-ES_tradnl"/>
        </w:rPr>
        <w:t xml:space="preserve">que </w:t>
      </w:r>
      <w:r w:rsidR="003751BB" w:rsidRPr="00794414">
        <w:rPr>
          <w:rFonts w:asciiTheme="majorHAnsi" w:hAnsiTheme="majorHAnsi"/>
          <w:bCs/>
          <w:color w:val="auto"/>
          <w:sz w:val="20"/>
          <w:szCs w:val="20"/>
          <w:lang w:val="es-ES_tradnl"/>
        </w:rPr>
        <w:t xml:space="preserve">este </w:t>
      </w:r>
      <w:r w:rsidR="009A73BC" w:rsidRPr="00794414">
        <w:rPr>
          <w:rFonts w:asciiTheme="majorHAnsi" w:hAnsiTheme="majorHAnsi"/>
          <w:bCs/>
          <w:color w:val="auto"/>
          <w:sz w:val="20"/>
          <w:szCs w:val="20"/>
          <w:lang w:val="es-ES_tradnl"/>
        </w:rPr>
        <w:t>había estado separad</w:t>
      </w:r>
      <w:r w:rsidR="003751BB" w:rsidRPr="00794414">
        <w:rPr>
          <w:rFonts w:asciiTheme="majorHAnsi" w:hAnsiTheme="majorHAnsi"/>
          <w:bCs/>
          <w:color w:val="auto"/>
          <w:sz w:val="20"/>
          <w:szCs w:val="20"/>
          <w:lang w:val="es-ES_tradnl"/>
        </w:rPr>
        <w:t>o</w:t>
      </w:r>
      <w:r w:rsidR="009A73BC" w:rsidRPr="00794414">
        <w:rPr>
          <w:rFonts w:asciiTheme="majorHAnsi" w:hAnsiTheme="majorHAnsi"/>
          <w:bCs/>
          <w:color w:val="auto"/>
          <w:sz w:val="20"/>
          <w:szCs w:val="20"/>
          <w:lang w:val="es-ES_tradnl"/>
        </w:rPr>
        <w:t xml:space="preserve"> de hecho por más de diez años. Esa mujer luego desistió de la querella tras llegar a un acuerdo </w:t>
      </w:r>
      <w:r w:rsidR="003751BB" w:rsidRPr="00794414">
        <w:rPr>
          <w:rFonts w:asciiTheme="majorHAnsi" w:hAnsiTheme="majorHAnsi"/>
          <w:bCs/>
          <w:color w:val="auto"/>
          <w:sz w:val="20"/>
          <w:szCs w:val="20"/>
          <w:lang w:val="es-ES_tradnl"/>
        </w:rPr>
        <w:t>de dinero</w:t>
      </w:r>
      <w:r w:rsidR="009A73BC" w:rsidRPr="00794414">
        <w:rPr>
          <w:rFonts w:asciiTheme="majorHAnsi" w:hAnsiTheme="majorHAnsi"/>
          <w:bCs/>
          <w:color w:val="auto"/>
          <w:sz w:val="20"/>
          <w:szCs w:val="20"/>
          <w:lang w:val="es-ES_tradnl"/>
        </w:rPr>
        <w:t xml:space="preserve"> con el padre de</w:t>
      </w:r>
      <w:r w:rsidR="00AF43C2" w:rsidRPr="00794414">
        <w:rPr>
          <w:rFonts w:asciiTheme="majorHAnsi" w:hAnsiTheme="majorHAnsi"/>
          <w:bCs/>
          <w:color w:val="auto"/>
          <w:sz w:val="20"/>
          <w:szCs w:val="20"/>
          <w:lang w:val="es-ES_tradnl"/>
        </w:rPr>
        <w:t xml:space="preserve"> quien atropelló al señor Canales.</w:t>
      </w:r>
    </w:p>
    <w:p w14:paraId="699C8E5F" w14:textId="6FAC3DC2" w:rsidR="00763D26" w:rsidRPr="00794414" w:rsidRDefault="00737B5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bCs/>
          <w:color w:val="auto"/>
          <w:sz w:val="20"/>
          <w:szCs w:val="20"/>
          <w:lang w:val="es-ES_tradnl"/>
        </w:rPr>
        <w:t xml:space="preserve">El 10 de abril de 2014 el Juzgado de Letras del Chanco que conocía el asunto en primera instancia acogió el desistimiento presentado por la </w:t>
      </w:r>
      <w:r w:rsidR="007E0E79" w:rsidRPr="00794414">
        <w:rPr>
          <w:rFonts w:asciiTheme="majorHAnsi" w:hAnsiTheme="majorHAnsi"/>
          <w:bCs/>
          <w:color w:val="auto"/>
          <w:sz w:val="20"/>
          <w:szCs w:val="20"/>
          <w:lang w:val="es-ES_tradnl"/>
        </w:rPr>
        <w:t>viuda</w:t>
      </w:r>
      <w:r w:rsidRPr="00794414">
        <w:rPr>
          <w:rFonts w:asciiTheme="majorHAnsi" w:hAnsiTheme="majorHAnsi"/>
          <w:bCs/>
          <w:color w:val="auto"/>
          <w:sz w:val="20"/>
          <w:szCs w:val="20"/>
          <w:lang w:val="es-ES_tradnl"/>
        </w:rPr>
        <w:t xml:space="preserve"> legal del señor Canales. </w:t>
      </w:r>
      <w:r w:rsidR="008D4A97" w:rsidRPr="00794414">
        <w:rPr>
          <w:rFonts w:asciiTheme="majorHAnsi" w:hAnsiTheme="majorHAnsi"/>
          <w:bCs/>
          <w:color w:val="auto"/>
          <w:sz w:val="20"/>
          <w:szCs w:val="20"/>
          <w:lang w:val="es-ES_tradnl"/>
        </w:rPr>
        <w:t xml:space="preserve">A pesar de que, según se alega, </w:t>
      </w:r>
      <w:r w:rsidRPr="00794414">
        <w:rPr>
          <w:rFonts w:asciiTheme="majorHAnsi" w:hAnsiTheme="majorHAnsi"/>
          <w:bCs/>
          <w:color w:val="auto"/>
          <w:sz w:val="20"/>
          <w:szCs w:val="20"/>
          <w:lang w:val="es-ES_tradnl"/>
        </w:rPr>
        <w:t xml:space="preserve">el desistimiento fue irregular por haber concurrido la querellante sin acompañamiento </w:t>
      </w:r>
      <w:r w:rsidR="008D4A97" w:rsidRPr="00794414">
        <w:rPr>
          <w:rFonts w:asciiTheme="majorHAnsi" w:hAnsiTheme="majorHAnsi"/>
          <w:bCs/>
          <w:color w:val="auto"/>
          <w:sz w:val="20"/>
          <w:szCs w:val="20"/>
          <w:lang w:val="es-ES_tradnl"/>
        </w:rPr>
        <w:t>de un abogado</w:t>
      </w:r>
      <w:r w:rsidRPr="00794414">
        <w:rPr>
          <w:rFonts w:asciiTheme="majorHAnsi" w:hAnsiTheme="majorHAnsi"/>
          <w:bCs/>
          <w:color w:val="auto"/>
          <w:sz w:val="20"/>
          <w:szCs w:val="20"/>
          <w:lang w:val="es-ES_tradnl"/>
        </w:rPr>
        <w:t xml:space="preserve"> </w:t>
      </w:r>
      <w:r w:rsidR="008D4A97" w:rsidRPr="00794414">
        <w:rPr>
          <w:rFonts w:asciiTheme="majorHAnsi" w:hAnsiTheme="majorHAnsi"/>
          <w:bCs/>
          <w:color w:val="auto"/>
          <w:sz w:val="20"/>
          <w:szCs w:val="20"/>
          <w:lang w:val="es-ES_tradnl"/>
        </w:rPr>
        <w:t>–</w:t>
      </w:r>
      <w:r w:rsidR="007E0E79" w:rsidRPr="00794414">
        <w:rPr>
          <w:rFonts w:asciiTheme="majorHAnsi" w:hAnsiTheme="majorHAnsi"/>
          <w:bCs/>
          <w:color w:val="auto"/>
          <w:sz w:val="20"/>
          <w:szCs w:val="20"/>
          <w:lang w:val="es-ES_tradnl"/>
        </w:rPr>
        <w:t xml:space="preserve">al </w:t>
      </w:r>
      <w:r w:rsidRPr="00794414">
        <w:rPr>
          <w:rFonts w:asciiTheme="majorHAnsi" w:hAnsiTheme="majorHAnsi"/>
          <w:bCs/>
          <w:color w:val="auto"/>
          <w:sz w:val="20"/>
          <w:szCs w:val="20"/>
          <w:lang w:val="es-ES_tradnl"/>
        </w:rPr>
        <w:t>peticionario</w:t>
      </w:r>
      <w:r w:rsidR="00A115CE" w:rsidRPr="00794414">
        <w:rPr>
          <w:rFonts w:asciiTheme="majorHAnsi" w:hAnsiTheme="majorHAnsi"/>
          <w:bCs/>
          <w:color w:val="auto"/>
          <w:sz w:val="20"/>
          <w:szCs w:val="20"/>
          <w:lang w:val="es-ES_tradnl"/>
        </w:rPr>
        <w:t xml:space="preserve">, </w:t>
      </w:r>
      <w:r w:rsidRPr="00794414">
        <w:rPr>
          <w:rFonts w:asciiTheme="majorHAnsi" w:hAnsiTheme="majorHAnsi"/>
          <w:bCs/>
          <w:color w:val="auto"/>
          <w:sz w:val="20"/>
          <w:szCs w:val="20"/>
          <w:lang w:val="es-ES_tradnl"/>
        </w:rPr>
        <w:t xml:space="preserve">quien hasta ese momento </w:t>
      </w:r>
      <w:r w:rsidR="007E0E79" w:rsidRPr="00794414">
        <w:rPr>
          <w:rFonts w:asciiTheme="majorHAnsi" w:hAnsiTheme="majorHAnsi"/>
          <w:bCs/>
          <w:color w:val="auto"/>
          <w:sz w:val="20"/>
          <w:szCs w:val="20"/>
          <w:lang w:val="es-ES_tradnl"/>
        </w:rPr>
        <w:t xml:space="preserve">representaba a la viuda legal al igual que </w:t>
      </w:r>
      <w:r w:rsidR="008D4A97" w:rsidRPr="00794414">
        <w:rPr>
          <w:rFonts w:asciiTheme="majorHAnsi" w:hAnsiTheme="majorHAnsi"/>
          <w:bCs/>
          <w:color w:val="auto"/>
          <w:sz w:val="20"/>
          <w:szCs w:val="20"/>
          <w:lang w:val="es-ES_tradnl"/>
        </w:rPr>
        <w:t xml:space="preserve">a </w:t>
      </w:r>
      <w:r w:rsidR="007E0E79" w:rsidRPr="00794414">
        <w:rPr>
          <w:rFonts w:asciiTheme="majorHAnsi" w:hAnsiTheme="majorHAnsi"/>
          <w:bCs/>
          <w:color w:val="auto"/>
          <w:sz w:val="20"/>
          <w:szCs w:val="20"/>
          <w:lang w:val="es-ES_tradnl"/>
        </w:rPr>
        <w:t>l</w:t>
      </w:r>
      <w:r w:rsidR="008D4A97" w:rsidRPr="00794414">
        <w:rPr>
          <w:rFonts w:asciiTheme="majorHAnsi" w:hAnsiTheme="majorHAnsi"/>
          <w:bCs/>
          <w:color w:val="auto"/>
          <w:sz w:val="20"/>
          <w:szCs w:val="20"/>
          <w:lang w:val="es-ES_tradnl"/>
        </w:rPr>
        <w:t>o</w:t>
      </w:r>
      <w:r w:rsidR="007E0E79" w:rsidRPr="00794414">
        <w:rPr>
          <w:rFonts w:asciiTheme="majorHAnsi" w:hAnsiTheme="majorHAnsi"/>
          <w:bCs/>
          <w:color w:val="auto"/>
          <w:sz w:val="20"/>
          <w:szCs w:val="20"/>
          <w:lang w:val="es-ES_tradnl"/>
        </w:rPr>
        <w:t xml:space="preserve">s demás </w:t>
      </w:r>
      <w:r w:rsidRPr="00794414">
        <w:rPr>
          <w:rFonts w:asciiTheme="majorHAnsi" w:hAnsiTheme="majorHAnsi"/>
          <w:bCs/>
          <w:color w:val="auto"/>
          <w:sz w:val="20"/>
          <w:szCs w:val="20"/>
          <w:lang w:val="es-ES_tradnl"/>
        </w:rPr>
        <w:t>familiares del señor Canales</w:t>
      </w:r>
      <w:r w:rsidR="00A115CE" w:rsidRPr="00794414">
        <w:rPr>
          <w:rFonts w:asciiTheme="majorHAnsi" w:hAnsiTheme="majorHAnsi"/>
          <w:bCs/>
          <w:color w:val="auto"/>
          <w:sz w:val="20"/>
          <w:szCs w:val="20"/>
          <w:lang w:val="es-ES_tradnl"/>
        </w:rPr>
        <w:t>,</w:t>
      </w:r>
      <w:r w:rsidRPr="00794414">
        <w:rPr>
          <w:rFonts w:asciiTheme="majorHAnsi" w:hAnsiTheme="majorHAnsi"/>
          <w:bCs/>
          <w:color w:val="auto"/>
          <w:sz w:val="20"/>
          <w:szCs w:val="20"/>
          <w:lang w:val="es-ES_tradnl"/>
        </w:rPr>
        <w:t xml:space="preserve"> no </w:t>
      </w:r>
      <w:r w:rsidR="007E0E79" w:rsidRPr="00794414">
        <w:rPr>
          <w:rFonts w:asciiTheme="majorHAnsi" w:hAnsiTheme="majorHAnsi"/>
          <w:bCs/>
          <w:color w:val="auto"/>
          <w:sz w:val="20"/>
          <w:szCs w:val="20"/>
          <w:lang w:val="es-ES_tradnl"/>
        </w:rPr>
        <w:t>se le concedió participación en ese acto</w:t>
      </w:r>
      <w:r w:rsidR="008D4A97" w:rsidRPr="00794414">
        <w:rPr>
          <w:rFonts w:asciiTheme="majorHAnsi" w:hAnsiTheme="majorHAnsi"/>
          <w:bCs/>
          <w:color w:val="auto"/>
          <w:sz w:val="20"/>
          <w:szCs w:val="20"/>
          <w:lang w:val="es-ES_tradnl"/>
        </w:rPr>
        <w:t>–</w:t>
      </w:r>
      <w:r w:rsidRPr="00794414">
        <w:rPr>
          <w:rFonts w:asciiTheme="majorHAnsi" w:hAnsiTheme="majorHAnsi"/>
          <w:bCs/>
          <w:color w:val="auto"/>
          <w:sz w:val="20"/>
          <w:szCs w:val="20"/>
          <w:lang w:val="es-ES_tradnl"/>
        </w:rPr>
        <w:t>.</w:t>
      </w:r>
      <w:r w:rsidR="007E0E79" w:rsidRPr="00794414">
        <w:rPr>
          <w:rFonts w:asciiTheme="majorHAnsi" w:hAnsiTheme="majorHAnsi"/>
          <w:bCs/>
          <w:color w:val="auto"/>
          <w:sz w:val="20"/>
          <w:szCs w:val="20"/>
          <w:lang w:val="es-ES_tradnl"/>
        </w:rPr>
        <w:t xml:space="preserve"> Tras acogerse ese desistimiento, la madre del señor </w:t>
      </w:r>
      <w:r w:rsidR="007E0E79" w:rsidRPr="00794414">
        <w:rPr>
          <w:rFonts w:asciiTheme="majorHAnsi" w:hAnsiTheme="majorHAnsi"/>
          <w:bCs/>
          <w:color w:val="auto"/>
          <w:sz w:val="20"/>
          <w:szCs w:val="20"/>
          <w:lang w:val="es-ES_tradnl"/>
        </w:rPr>
        <w:lastRenderedPageBreak/>
        <w:t xml:space="preserve">Canales solicitó ser readmitida como querellante. Sin embargo, el 23 de abril de 2014 el Juzgado de Letras del Chanco negó </w:t>
      </w:r>
      <w:r w:rsidR="008D4A97" w:rsidRPr="00794414">
        <w:rPr>
          <w:rFonts w:asciiTheme="majorHAnsi" w:hAnsiTheme="majorHAnsi"/>
          <w:bCs/>
          <w:color w:val="auto"/>
          <w:sz w:val="20"/>
          <w:szCs w:val="20"/>
          <w:lang w:val="es-ES_tradnl"/>
        </w:rPr>
        <w:t>su</w:t>
      </w:r>
      <w:r w:rsidR="007E0E79" w:rsidRPr="00794414">
        <w:rPr>
          <w:rFonts w:asciiTheme="majorHAnsi" w:hAnsiTheme="majorHAnsi"/>
          <w:bCs/>
          <w:color w:val="auto"/>
          <w:sz w:val="20"/>
          <w:szCs w:val="20"/>
          <w:lang w:val="es-ES_tradnl"/>
        </w:rPr>
        <w:t xml:space="preserve"> solicitud. </w:t>
      </w:r>
    </w:p>
    <w:p w14:paraId="6F6942A9" w14:textId="293A1D8E" w:rsidR="00763D26" w:rsidRPr="00794414" w:rsidRDefault="008D4A97"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bCs/>
          <w:color w:val="auto"/>
          <w:sz w:val="20"/>
          <w:szCs w:val="20"/>
          <w:lang w:val="es-ES_tradnl"/>
        </w:rPr>
        <w:t>Así, e</w:t>
      </w:r>
      <w:r w:rsidR="00763D26" w:rsidRPr="00794414">
        <w:rPr>
          <w:rFonts w:asciiTheme="majorHAnsi" w:hAnsiTheme="majorHAnsi"/>
          <w:bCs/>
          <w:color w:val="auto"/>
          <w:sz w:val="20"/>
          <w:szCs w:val="20"/>
          <w:lang w:val="es-ES_tradnl"/>
        </w:rPr>
        <w:t xml:space="preserve">l proceso penal siguió su curso pero sin la participación de querellantes. </w:t>
      </w:r>
      <w:r w:rsidR="009731CA" w:rsidRPr="00794414">
        <w:rPr>
          <w:rFonts w:asciiTheme="majorHAnsi" w:hAnsiTheme="majorHAnsi"/>
          <w:bCs/>
          <w:color w:val="auto"/>
          <w:sz w:val="20"/>
          <w:szCs w:val="20"/>
          <w:lang w:val="es-ES_tradnl"/>
        </w:rPr>
        <w:t xml:space="preserve">La defensa de </w:t>
      </w:r>
      <w:r w:rsidRPr="00794414">
        <w:rPr>
          <w:rFonts w:asciiTheme="majorHAnsi" w:hAnsiTheme="majorHAnsi"/>
          <w:bCs/>
          <w:color w:val="auto"/>
          <w:sz w:val="20"/>
          <w:szCs w:val="20"/>
          <w:lang w:val="es-ES_tradnl"/>
        </w:rPr>
        <w:t>los acusados</w:t>
      </w:r>
      <w:r w:rsidR="009731CA" w:rsidRPr="00794414">
        <w:rPr>
          <w:rFonts w:asciiTheme="majorHAnsi" w:hAnsiTheme="majorHAnsi"/>
          <w:bCs/>
          <w:color w:val="auto"/>
          <w:sz w:val="20"/>
          <w:szCs w:val="20"/>
          <w:lang w:val="es-ES_tradnl"/>
        </w:rPr>
        <w:t xml:space="preserve"> presentó una versión según la cual el señor Canales habría estado ebrio y corriendo por la mitad de la calle al momento en que fue atropellado</w:t>
      </w:r>
      <w:r w:rsidR="00297F38" w:rsidRPr="00794414">
        <w:rPr>
          <w:rFonts w:asciiTheme="majorHAnsi" w:hAnsiTheme="majorHAnsi"/>
          <w:bCs/>
          <w:color w:val="auto"/>
          <w:sz w:val="20"/>
          <w:szCs w:val="20"/>
          <w:lang w:val="es-ES_tradnl"/>
        </w:rPr>
        <w:t xml:space="preserve">. </w:t>
      </w:r>
      <w:r w:rsidRPr="00794414">
        <w:rPr>
          <w:rFonts w:asciiTheme="majorHAnsi" w:hAnsiTheme="majorHAnsi"/>
          <w:bCs/>
          <w:color w:val="auto"/>
          <w:sz w:val="20"/>
          <w:szCs w:val="20"/>
          <w:lang w:val="es-ES_tradnl"/>
        </w:rPr>
        <w:t>El peticionario</w:t>
      </w:r>
      <w:r w:rsidR="00297F38" w:rsidRPr="00794414">
        <w:rPr>
          <w:rFonts w:asciiTheme="majorHAnsi" w:hAnsiTheme="majorHAnsi"/>
          <w:bCs/>
          <w:color w:val="auto"/>
          <w:sz w:val="20"/>
          <w:szCs w:val="20"/>
          <w:lang w:val="es-ES_tradnl"/>
        </w:rPr>
        <w:t xml:space="preserve"> explica que la querella de </w:t>
      </w:r>
      <w:r w:rsidRPr="00794414">
        <w:rPr>
          <w:rFonts w:asciiTheme="majorHAnsi" w:hAnsiTheme="majorHAnsi"/>
          <w:bCs/>
          <w:color w:val="auto"/>
          <w:sz w:val="20"/>
          <w:szCs w:val="20"/>
          <w:lang w:val="es-ES_tradnl"/>
        </w:rPr>
        <w:t>los</w:t>
      </w:r>
      <w:r w:rsidR="00297F38" w:rsidRPr="00794414">
        <w:rPr>
          <w:rFonts w:asciiTheme="majorHAnsi" w:hAnsiTheme="majorHAnsi"/>
          <w:bCs/>
          <w:color w:val="auto"/>
          <w:sz w:val="20"/>
          <w:szCs w:val="20"/>
          <w:lang w:val="es-ES_tradnl"/>
        </w:rPr>
        <w:t xml:space="preserve"> familiares del señor Canales </w:t>
      </w:r>
      <w:r w:rsidR="00091C7B" w:rsidRPr="00794414">
        <w:rPr>
          <w:rFonts w:asciiTheme="majorHAnsi" w:hAnsiTheme="majorHAnsi"/>
          <w:bCs/>
          <w:color w:val="auto"/>
          <w:sz w:val="20"/>
          <w:szCs w:val="20"/>
          <w:lang w:val="es-ES_tradnl"/>
        </w:rPr>
        <w:t>endilgaba</w:t>
      </w:r>
      <w:r w:rsidR="00297F38" w:rsidRPr="00794414">
        <w:rPr>
          <w:rFonts w:asciiTheme="majorHAnsi" w:hAnsiTheme="majorHAnsi"/>
          <w:bCs/>
          <w:color w:val="auto"/>
          <w:sz w:val="20"/>
          <w:szCs w:val="20"/>
          <w:lang w:val="es-ES_tradnl"/>
        </w:rPr>
        <w:t xml:space="preserve"> a quien </w:t>
      </w:r>
      <w:r w:rsidRPr="00794414">
        <w:rPr>
          <w:rFonts w:asciiTheme="majorHAnsi" w:hAnsiTheme="majorHAnsi"/>
          <w:bCs/>
          <w:color w:val="auto"/>
          <w:sz w:val="20"/>
          <w:szCs w:val="20"/>
          <w:lang w:val="es-ES_tradnl"/>
        </w:rPr>
        <w:t xml:space="preserve">lo </w:t>
      </w:r>
      <w:r w:rsidR="00297F38" w:rsidRPr="00794414">
        <w:rPr>
          <w:rFonts w:asciiTheme="majorHAnsi" w:hAnsiTheme="majorHAnsi"/>
          <w:bCs/>
          <w:color w:val="auto"/>
          <w:sz w:val="20"/>
          <w:szCs w:val="20"/>
          <w:lang w:val="es-ES_tradnl"/>
        </w:rPr>
        <w:t xml:space="preserve">atropelló </w:t>
      </w:r>
      <w:r w:rsidRPr="00794414">
        <w:rPr>
          <w:rFonts w:asciiTheme="majorHAnsi" w:hAnsiTheme="majorHAnsi"/>
          <w:bCs/>
          <w:color w:val="auto"/>
          <w:sz w:val="20"/>
          <w:szCs w:val="20"/>
          <w:lang w:val="es-ES_tradnl"/>
        </w:rPr>
        <w:t>el delito de</w:t>
      </w:r>
      <w:r w:rsidR="00297F38" w:rsidRPr="00794414">
        <w:rPr>
          <w:rFonts w:asciiTheme="majorHAnsi" w:hAnsiTheme="majorHAnsi"/>
          <w:bCs/>
          <w:color w:val="auto"/>
          <w:sz w:val="20"/>
          <w:szCs w:val="20"/>
          <w:lang w:val="es-ES_tradnl"/>
        </w:rPr>
        <w:t xml:space="preserve"> homicidio por omisión, lo que implicaba la responsabilidad del conductor por no haber prestado al atropellado la ayuda que habría podido salvarle la vida</w:t>
      </w:r>
      <w:r w:rsidRPr="00794414">
        <w:rPr>
          <w:rFonts w:asciiTheme="majorHAnsi" w:hAnsiTheme="majorHAnsi"/>
          <w:bCs/>
          <w:color w:val="auto"/>
          <w:sz w:val="20"/>
          <w:szCs w:val="20"/>
          <w:lang w:val="es-ES_tradnl"/>
        </w:rPr>
        <w:t>;</w:t>
      </w:r>
      <w:r w:rsidR="00297F38" w:rsidRPr="00794414">
        <w:rPr>
          <w:rFonts w:asciiTheme="majorHAnsi" w:hAnsiTheme="majorHAnsi"/>
          <w:bCs/>
          <w:color w:val="auto"/>
          <w:sz w:val="20"/>
          <w:szCs w:val="20"/>
          <w:lang w:val="es-ES_tradnl"/>
        </w:rPr>
        <w:t xml:space="preserve"> y por no haberse quedado en el lugar de los hechos para que la policía le pudiera realizar una prueba de alcoholemia</w:t>
      </w:r>
      <w:r w:rsidR="00A02AF2" w:rsidRPr="00794414">
        <w:rPr>
          <w:rFonts w:asciiTheme="majorHAnsi" w:hAnsiTheme="majorHAnsi"/>
          <w:bCs/>
          <w:color w:val="auto"/>
          <w:sz w:val="20"/>
          <w:szCs w:val="20"/>
          <w:lang w:val="es-ES_tradnl"/>
        </w:rPr>
        <w:t>; responsabilidad que era aplicable aún en el caso que fuese cierta la versión presentada por su defensa. Sin embargo</w:t>
      </w:r>
      <w:r w:rsidR="00657842" w:rsidRPr="00794414">
        <w:rPr>
          <w:rFonts w:asciiTheme="majorHAnsi" w:hAnsiTheme="majorHAnsi"/>
          <w:bCs/>
          <w:color w:val="auto"/>
          <w:sz w:val="20"/>
          <w:szCs w:val="20"/>
          <w:lang w:val="es-ES_tradnl"/>
        </w:rPr>
        <w:t>, la exclusión de la madre</w:t>
      </w:r>
      <w:r w:rsidRPr="00794414">
        <w:rPr>
          <w:rFonts w:asciiTheme="majorHAnsi" w:hAnsiTheme="majorHAnsi"/>
          <w:bCs/>
          <w:color w:val="auto"/>
          <w:sz w:val="20"/>
          <w:szCs w:val="20"/>
          <w:lang w:val="es-ES_tradnl"/>
        </w:rPr>
        <w:t xml:space="preserve"> y</w:t>
      </w:r>
      <w:r w:rsidR="00657842" w:rsidRPr="00794414">
        <w:rPr>
          <w:rFonts w:asciiTheme="majorHAnsi" w:hAnsiTheme="majorHAnsi"/>
          <w:bCs/>
          <w:color w:val="auto"/>
          <w:sz w:val="20"/>
          <w:szCs w:val="20"/>
          <w:lang w:val="es-ES_tradnl"/>
        </w:rPr>
        <w:t xml:space="preserve"> herman</w:t>
      </w:r>
      <w:r w:rsidRPr="00794414">
        <w:rPr>
          <w:rFonts w:asciiTheme="majorHAnsi" w:hAnsiTheme="majorHAnsi"/>
          <w:bCs/>
          <w:color w:val="auto"/>
          <w:sz w:val="20"/>
          <w:szCs w:val="20"/>
          <w:lang w:val="es-ES_tradnl"/>
        </w:rPr>
        <w:t>os</w:t>
      </w:r>
      <w:r w:rsidR="00657842" w:rsidRPr="00794414">
        <w:rPr>
          <w:rFonts w:asciiTheme="majorHAnsi" w:hAnsiTheme="majorHAnsi"/>
          <w:bCs/>
          <w:color w:val="auto"/>
          <w:sz w:val="20"/>
          <w:szCs w:val="20"/>
          <w:lang w:val="es-ES_tradnl"/>
        </w:rPr>
        <w:t xml:space="preserve"> del </w:t>
      </w:r>
      <w:r w:rsidR="003E1CF9" w:rsidRPr="00794414">
        <w:rPr>
          <w:rFonts w:asciiTheme="majorHAnsi" w:hAnsiTheme="majorHAnsi"/>
          <w:bCs/>
          <w:color w:val="auto"/>
          <w:sz w:val="20"/>
          <w:szCs w:val="20"/>
          <w:lang w:val="es-ES_tradnl"/>
        </w:rPr>
        <w:t>Sr. Canales</w:t>
      </w:r>
      <w:r w:rsidR="00A02AF2" w:rsidRPr="00794414">
        <w:rPr>
          <w:rFonts w:asciiTheme="majorHAnsi" w:hAnsiTheme="majorHAnsi"/>
          <w:bCs/>
          <w:color w:val="auto"/>
          <w:sz w:val="20"/>
          <w:szCs w:val="20"/>
          <w:lang w:val="es-ES_tradnl"/>
        </w:rPr>
        <w:t xml:space="preserve"> implicó que el conductor no pudiera ser responsabilizado por estas conductas, pues la acusación de la fiscalía utilizó una tipificación distinta que no las cubría. </w:t>
      </w:r>
      <w:r w:rsidR="003E1CF9" w:rsidRPr="00794414">
        <w:rPr>
          <w:rFonts w:asciiTheme="majorHAnsi" w:hAnsiTheme="majorHAnsi"/>
          <w:bCs/>
          <w:color w:val="auto"/>
          <w:sz w:val="20"/>
          <w:szCs w:val="20"/>
          <w:lang w:val="es-ES_tradnl"/>
        </w:rPr>
        <w:t>El peticionario</w:t>
      </w:r>
      <w:r w:rsidR="00657842" w:rsidRPr="00794414">
        <w:rPr>
          <w:rFonts w:asciiTheme="majorHAnsi" w:hAnsiTheme="majorHAnsi"/>
          <w:bCs/>
          <w:color w:val="auto"/>
          <w:sz w:val="20"/>
          <w:szCs w:val="20"/>
          <w:lang w:val="es-ES_tradnl"/>
        </w:rPr>
        <w:t xml:space="preserve"> también reclama </w:t>
      </w:r>
      <w:r w:rsidR="003E1CF9" w:rsidRPr="00794414">
        <w:rPr>
          <w:rFonts w:asciiTheme="majorHAnsi" w:hAnsiTheme="majorHAnsi"/>
          <w:bCs/>
          <w:color w:val="auto"/>
          <w:sz w:val="20"/>
          <w:szCs w:val="20"/>
          <w:lang w:val="es-ES_tradnl"/>
        </w:rPr>
        <w:t xml:space="preserve">que </w:t>
      </w:r>
      <w:r w:rsidR="00657842" w:rsidRPr="00794414">
        <w:rPr>
          <w:rFonts w:asciiTheme="majorHAnsi" w:hAnsiTheme="majorHAnsi"/>
          <w:bCs/>
          <w:color w:val="auto"/>
          <w:sz w:val="20"/>
          <w:szCs w:val="20"/>
          <w:lang w:val="es-ES_tradnl"/>
        </w:rPr>
        <w:t xml:space="preserve">esa exclusión impidió a </w:t>
      </w:r>
      <w:r w:rsidR="003E1CF9" w:rsidRPr="00794414">
        <w:rPr>
          <w:rFonts w:asciiTheme="majorHAnsi" w:hAnsiTheme="majorHAnsi"/>
          <w:bCs/>
          <w:color w:val="auto"/>
          <w:sz w:val="20"/>
          <w:szCs w:val="20"/>
          <w:lang w:val="es-ES_tradnl"/>
        </w:rPr>
        <w:t>los familiares del Sr. Canales</w:t>
      </w:r>
      <w:r w:rsidR="00657842" w:rsidRPr="00794414">
        <w:rPr>
          <w:rFonts w:asciiTheme="majorHAnsi" w:hAnsiTheme="majorHAnsi"/>
          <w:bCs/>
          <w:color w:val="auto"/>
          <w:sz w:val="20"/>
          <w:szCs w:val="20"/>
          <w:lang w:val="es-ES_tradnl"/>
        </w:rPr>
        <w:t xml:space="preserve"> presentar un informe médico pericial que corroboraba que </w:t>
      </w:r>
      <w:r w:rsidR="003E1CF9" w:rsidRPr="00794414">
        <w:rPr>
          <w:rFonts w:asciiTheme="majorHAnsi" w:hAnsiTheme="majorHAnsi"/>
          <w:bCs/>
          <w:color w:val="auto"/>
          <w:sz w:val="20"/>
          <w:szCs w:val="20"/>
          <w:lang w:val="es-ES_tradnl"/>
        </w:rPr>
        <w:t>este</w:t>
      </w:r>
      <w:r w:rsidR="00657842" w:rsidRPr="00794414">
        <w:rPr>
          <w:rFonts w:asciiTheme="majorHAnsi" w:hAnsiTheme="majorHAnsi"/>
          <w:bCs/>
          <w:color w:val="auto"/>
          <w:sz w:val="20"/>
          <w:szCs w:val="20"/>
          <w:lang w:val="es-ES_tradnl"/>
        </w:rPr>
        <w:t xml:space="preserve"> sobrevivió una hora </w:t>
      </w:r>
      <w:r w:rsidR="003E1CF9" w:rsidRPr="00794414">
        <w:rPr>
          <w:rFonts w:asciiTheme="majorHAnsi" w:hAnsiTheme="majorHAnsi"/>
          <w:bCs/>
          <w:color w:val="auto"/>
          <w:sz w:val="20"/>
          <w:szCs w:val="20"/>
          <w:lang w:val="es-ES_tradnl"/>
        </w:rPr>
        <w:t>después de ser atropellado;</w:t>
      </w:r>
      <w:r w:rsidR="00657842" w:rsidRPr="00794414">
        <w:rPr>
          <w:rFonts w:asciiTheme="majorHAnsi" w:hAnsiTheme="majorHAnsi"/>
          <w:bCs/>
          <w:color w:val="auto"/>
          <w:sz w:val="20"/>
          <w:szCs w:val="20"/>
          <w:lang w:val="es-ES_tradnl"/>
        </w:rPr>
        <w:t xml:space="preserve"> y que </w:t>
      </w:r>
      <w:r w:rsidR="003E1CF9" w:rsidRPr="00794414">
        <w:rPr>
          <w:rFonts w:asciiTheme="majorHAnsi" w:hAnsiTheme="majorHAnsi"/>
          <w:bCs/>
          <w:color w:val="auto"/>
          <w:sz w:val="20"/>
          <w:szCs w:val="20"/>
          <w:lang w:val="es-ES_tradnl"/>
        </w:rPr>
        <w:t>habría</w:t>
      </w:r>
      <w:r w:rsidR="00657842" w:rsidRPr="00794414">
        <w:rPr>
          <w:rFonts w:asciiTheme="majorHAnsi" w:hAnsiTheme="majorHAnsi"/>
          <w:bCs/>
          <w:color w:val="auto"/>
          <w:sz w:val="20"/>
          <w:szCs w:val="20"/>
          <w:lang w:val="es-ES_tradnl"/>
        </w:rPr>
        <w:t xml:space="preserve"> tenido posibilidades de supervivencia si </w:t>
      </w:r>
      <w:r w:rsidR="003E1CF9" w:rsidRPr="00794414">
        <w:rPr>
          <w:rFonts w:asciiTheme="majorHAnsi" w:hAnsiTheme="majorHAnsi"/>
          <w:bCs/>
          <w:color w:val="auto"/>
          <w:sz w:val="20"/>
          <w:szCs w:val="20"/>
          <w:lang w:val="es-ES_tradnl"/>
        </w:rPr>
        <w:t>hubiese</w:t>
      </w:r>
      <w:r w:rsidR="00657842" w:rsidRPr="00794414">
        <w:rPr>
          <w:rFonts w:asciiTheme="majorHAnsi" w:hAnsiTheme="majorHAnsi"/>
          <w:bCs/>
          <w:color w:val="auto"/>
          <w:sz w:val="20"/>
          <w:szCs w:val="20"/>
          <w:lang w:val="es-ES_tradnl"/>
        </w:rPr>
        <w:t xml:space="preserve"> recibido ayuda oportuna. </w:t>
      </w:r>
    </w:p>
    <w:p w14:paraId="4DF8658C" w14:textId="43FA0333" w:rsidR="00C71B81" w:rsidRPr="00794414" w:rsidRDefault="00657842"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bCs/>
          <w:color w:val="auto"/>
          <w:sz w:val="20"/>
          <w:szCs w:val="20"/>
          <w:lang w:val="es-ES_tradnl"/>
        </w:rPr>
        <w:t xml:space="preserve">El proceso penal conllevó a un juicio oral en el que el conductor que atropelló al señor Canales fue </w:t>
      </w:r>
      <w:r w:rsidR="008B134E" w:rsidRPr="00794414">
        <w:rPr>
          <w:rFonts w:asciiTheme="majorHAnsi" w:hAnsiTheme="majorHAnsi"/>
          <w:bCs/>
          <w:color w:val="auto"/>
          <w:sz w:val="20"/>
          <w:szCs w:val="20"/>
          <w:lang w:val="es-ES_tradnl"/>
        </w:rPr>
        <w:t>condenado por cuasidelito de homicidio</w:t>
      </w:r>
      <w:r w:rsidR="00E70BB8" w:rsidRPr="00794414">
        <w:rPr>
          <w:rFonts w:asciiTheme="majorHAnsi" w:hAnsiTheme="majorHAnsi"/>
          <w:bCs/>
          <w:color w:val="auto"/>
          <w:sz w:val="20"/>
          <w:szCs w:val="20"/>
          <w:lang w:val="es-ES_tradnl"/>
        </w:rPr>
        <w:t>,</w:t>
      </w:r>
      <w:r w:rsidR="008B134E" w:rsidRPr="00794414">
        <w:rPr>
          <w:rFonts w:asciiTheme="majorHAnsi" w:hAnsiTheme="majorHAnsi"/>
          <w:bCs/>
          <w:color w:val="auto"/>
          <w:sz w:val="20"/>
          <w:szCs w:val="20"/>
          <w:lang w:val="es-ES_tradnl"/>
        </w:rPr>
        <w:t xml:space="preserve"> y absuelto de por manejo en estado de ebriedad con resultado de muerte</w:t>
      </w:r>
      <w:r w:rsidR="00B2400B" w:rsidRPr="00794414">
        <w:rPr>
          <w:rFonts w:asciiTheme="majorHAnsi" w:hAnsiTheme="majorHAnsi"/>
          <w:bCs/>
          <w:color w:val="auto"/>
          <w:sz w:val="20"/>
          <w:szCs w:val="20"/>
          <w:lang w:val="es-ES_tradnl"/>
        </w:rPr>
        <w:t>;</w:t>
      </w:r>
      <w:r w:rsidR="008B134E" w:rsidRPr="00794414">
        <w:rPr>
          <w:rFonts w:asciiTheme="majorHAnsi" w:hAnsiTheme="majorHAnsi"/>
          <w:bCs/>
          <w:color w:val="auto"/>
          <w:sz w:val="20"/>
          <w:szCs w:val="20"/>
          <w:lang w:val="es-ES_tradnl"/>
        </w:rPr>
        <w:t xml:space="preserve"> y </w:t>
      </w:r>
      <w:r w:rsidR="00B2400B" w:rsidRPr="00794414">
        <w:rPr>
          <w:rFonts w:asciiTheme="majorHAnsi" w:hAnsiTheme="majorHAnsi"/>
          <w:bCs/>
          <w:color w:val="auto"/>
          <w:sz w:val="20"/>
          <w:szCs w:val="20"/>
          <w:lang w:val="es-ES_tradnl"/>
        </w:rPr>
        <w:t>sus acompañantes en el vehículo fueron absueltos del cargo</w:t>
      </w:r>
      <w:r w:rsidR="008B134E" w:rsidRPr="00794414">
        <w:rPr>
          <w:rFonts w:asciiTheme="majorHAnsi" w:hAnsiTheme="majorHAnsi"/>
          <w:bCs/>
          <w:color w:val="auto"/>
          <w:sz w:val="20"/>
          <w:szCs w:val="20"/>
          <w:lang w:val="es-ES_tradnl"/>
        </w:rPr>
        <w:t xml:space="preserve"> de obstrucción a la investigación. </w:t>
      </w:r>
      <w:r w:rsidR="00C71B81" w:rsidRPr="00794414">
        <w:rPr>
          <w:rFonts w:asciiTheme="majorHAnsi" w:hAnsiTheme="majorHAnsi"/>
          <w:bCs/>
          <w:color w:val="auto"/>
          <w:sz w:val="20"/>
          <w:szCs w:val="20"/>
          <w:lang w:val="es-ES_tradnl"/>
        </w:rPr>
        <w:t>La decisión del juicio oral fue impugnada por la fiscalía mediante recurso de nulidad. La Corte de Apelaciones acogió el recurso de nulidad ordenando la anulación del juicio y la realización de uno nuevo. En consecuencia, se realizó un segundo juicio oral en el que el conductor fue absuelto de todos los cargos</w:t>
      </w:r>
      <w:r w:rsidR="00B2400B" w:rsidRPr="00794414">
        <w:rPr>
          <w:rFonts w:asciiTheme="majorHAnsi" w:hAnsiTheme="majorHAnsi"/>
          <w:bCs/>
          <w:color w:val="auto"/>
          <w:sz w:val="20"/>
          <w:szCs w:val="20"/>
          <w:lang w:val="es-ES_tradnl"/>
        </w:rPr>
        <w:t xml:space="preserve">; en cambios, sus acompañantes sí fueron condenados </w:t>
      </w:r>
      <w:r w:rsidR="00935C44" w:rsidRPr="00794414">
        <w:rPr>
          <w:rFonts w:asciiTheme="majorHAnsi" w:hAnsiTheme="majorHAnsi"/>
          <w:bCs/>
          <w:color w:val="auto"/>
          <w:sz w:val="20"/>
          <w:szCs w:val="20"/>
          <w:lang w:val="es-ES_tradnl"/>
        </w:rPr>
        <w:t>por delito de obstrucción a la investigación. La petición reclama que la fiscalía no impugnó la sentencia del segundo juicio oral mediante recurso de nulidad</w:t>
      </w:r>
      <w:r w:rsidR="00B2400B" w:rsidRPr="00794414">
        <w:rPr>
          <w:rFonts w:asciiTheme="majorHAnsi" w:hAnsiTheme="majorHAnsi"/>
          <w:bCs/>
          <w:color w:val="auto"/>
          <w:sz w:val="20"/>
          <w:szCs w:val="20"/>
          <w:lang w:val="es-ES_tradnl"/>
        </w:rPr>
        <w:t>,</w:t>
      </w:r>
      <w:r w:rsidR="00935C44" w:rsidRPr="00794414">
        <w:rPr>
          <w:rFonts w:asciiTheme="majorHAnsi" w:hAnsiTheme="majorHAnsi"/>
          <w:bCs/>
          <w:color w:val="auto"/>
          <w:sz w:val="20"/>
          <w:szCs w:val="20"/>
          <w:lang w:val="es-ES_tradnl"/>
        </w:rPr>
        <w:t xml:space="preserve"> sino que presentó un recurso de queja pese a saber que la jurisprudencia no daba lugar a ese recurso. El recurso de queja fue rechazado por la Corte de Apelaciones el 16 de febrero de 2015.</w:t>
      </w:r>
    </w:p>
    <w:p w14:paraId="14127921" w14:textId="40931D77" w:rsidR="00600555" w:rsidRPr="00794414" w:rsidRDefault="00935C44"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bCs/>
          <w:color w:val="auto"/>
          <w:sz w:val="20"/>
          <w:szCs w:val="20"/>
          <w:lang w:val="es-ES_tradnl"/>
        </w:rPr>
        <w:t xml:space="preserve">La petición alega que </w:t>
      </w:r>
      <w:r w:rsidR="00B2400B" w:rsidRPr="00794414">
        <w:rPr>
          <w:rFonts w:asciiTheme="majorHAnsi" w:hAnsiTheme="majorHAnsi"/>
          <w:bCs/>
          <w:color w:val="auto"/>
          <w:sz w:val="20"/>
          <w:szCs w:val="20"/>
          <w:lang w:val="es-ES_tradnl"/>
        </w:rPr>
        <w:t>este</w:t>
      </w:r>
      <w:r w:rsidRPr="00794414">
        <w:rPr>
          <w:rFonts w:asciiTheme="majorHAnsi" w:hAnsiTheme="majorHAnsi"/>
          <w:bCs/>
          <w:color w:val="auto"/>
          <w:sz w:val="20"/>
          <w:szCs w:val="20"/>
          <w:lang w:val="es-ES_tradnl"/>
        </w:rPr>
        <w:t xml:space="preserve"> proceso </w:t>
      </w:r>
      <w:r w:rsidR="00B2400B" w:rsidRPr="00794414">
        <w:rPr>
          <w:rFonts w:asciiTheme="majorHAnsi" w:hAnsiTheme="majorHAnsi"/>
          <w:bCs/>
          <w:color w:val="auto"/>
          <w:sz w:val="20"/>
          <w:szCs w:val="20"/>
          <w:lang w:val="es-ES_tradnl"/>
        </w:rPr>
        <w:t xml:space="preserve">penal, en el que se absolvió al responsable de la muerte de Hernán Canales, </w:t>
      </w:r>
      <w:r w:rsidR="001A1228" w:rsidRPr="00794414">
        <w:rPr>
          <w:rFonts w:asciiTheme="majorHAnsi" w:hAnsiTheme="majorHAnsi"/>
          <w:bCs/>
          <w:color w:val="auto"/>
          <w:sz w:val="20"/>
          <w:szCs w:val="20"/>
          <w:lang w:val="es-ES_tradnl"/>
        </w:rPr>
        <w:t>tuvo, entre otras, las siguientes</w:t>
      </w:r>
      <w:r w:rsidR="00BF703C" w:rsidRPr="00794414">
        <w:rPr>
          <w:rFonts w:asciiTheme="majorHAnsi" w:hAnsiTheme="majorHAnsi"/>
          <w:bCs/>
          <w:color w:val="auto"/>
          <w:sz w:val="20"/>
          <w:szCs w:val="20"/>
          <w:lang w:val="es-ES_tradnl"/>
        </w:rPr>
        <w:t xml:space="preserve"> i</w:t>
      </w:r>
      <w:r w:rsidR="001A1228" w:rsidRPr="00794414">
        <w:rPr>
          <w:rFonts w:asciiTheme="majorHAnsi" w:hAnsiTheme="majorHAnsi"/>
          <w:bCs/>
          <w:color w:val="auto"/>
          <w:sz w:val="20"/>
          <w:szCs w:val="20"/>
          <w:lang w:val="es-ES_tradnl"/>
        </w:rPr>
        <w:t>rregularidades</w:t>
      </w:r>
      <w:r w:rsidR="00BF703C" w:rsidRPr="00794414">
        <w:rPr>
          <w:rFonts w:asciiTheme="majorHAnsi" w:hAnsiTheme="majorHAnsi"/>
          <w:bCs/>
          <w:color w:val="auto"/>
          <w:sz w:val="20"/>
          <w:szCs w:val="20"/>
          <w:lang w:val="es-ES_tradnl"/>
        </w:rPr>
        <w:t xml:space="preserve">: </w:t>
      </w:r>
      <w:r w:rsidR="00926E4A" w:rsidRPr="00794414">
        <w:rPr>
          <w:rFonts w:asciiTheme="majorHAnsi" w:hAnsiTheme="majorHAnsi"/>
          <w:bCs/>
          <w:color w:val="auto"/>
          <w:sz w:val="20"/>
          <w:szCs w:val="20"/>
          <w:lang w:val="es-ES_tradnl"/>
        </w:rPr>
        <w:t xml:space="preserve">a) un perito forense estatal asumió un turno que no le correspondía para realizar la autopsia y señalar que </w:t>
      </w:r>
      <w:r w:rsidR="005270F0" w:rsidRPr="00794414">
        <w:rPr>
          <w:rFonts w:asciiTheme="majorHAnsi" w:hAnsiTheme="majorHAnsi"/>
          <w:bCs/>
          <w:color w:val="auto"/>
          <w:sz w:val="20"/>
          <w:szCs w:val="20"/>
          <w:lang w:val="es-ES_tradnl"/>
        </w:rPr>
        <w:t>la víctima</w:t>
      </w:r>
      <w:r w:rsidR="00926E4A" w:rsidRPr="00794414">
        <w:rPr>
          <w:rFonts w:asciiTheme="majorHAnsi" w:hAnsiTheme="majorHAnsi"/>
          <w:bCs/>
          <w:color w:val="auto"/>
          <w:sz w:val="20"/>
          <w:szCs w:val="20"/>
          <w:lang w:val="es-ES_tradnl"/>
        </w:rPr>
        <w:t xml:space="preserve"> había muerto instantáneamente, cosa que fue luego corroborada como falsa tras exhumarse el cadáver del señor Canales a solicitud de sus familiares</w:t>
      </w:r>
      <w:r w:rsidR="005270F0" w:rsidRPr="00794414">
        <w:rPr>
          <w:rFonts w:asciiTheme="majorHAnsi" w:hAnsiTheme="majorHAnsi"/>
          <w:bCs/>
          <w:color w:val="auto"/>
          <w:sz w:val="20"/>
          <w:szCs w:val="20"/>
          <w:lang w:val="es-ES_tradnl"/>
        </w:rPr>
        <w:t xml:space="preserve">. –Este </w:t>
      </w:r>
      <w:r w:rsidR="009F6B48" w:rsidRPr="00794414">
        <w:rPr>
          <w:rFonts w:asciiTheme="majorHAnsi" w:hAnsiTheme="majorHAnsi"/>
          <w:bCs/>
          <w:color w:val="auto"/>
          <w:sz w:val="20"/>
          <w:szCs w:val="20"/>
          <w:lang w:val="es-ES_tradnl"/>
        </w:rPr>
        <w:t>perito</w:t>
      </w:r>
      <w:r w:rsidR="005270F0" w:rsidRPr="00794414">
        <w:rPr>
          <w:rFonts w:asciiTheme="majorHAnsi" w:hAnsiTheme="majorHAnsi"/>
          <w:bCs/>
          <w:color w:val="auto"/>
          <w:sz w:val="20"/>
          <w:szCs w:val="20"/>
          <w:lang w:val="es-ES_tradnl"/>
        </w:rPr>
        <w:t>,</w:t>
      </w:r>
      <w:r w:rsidR="009F6B48" w:rsidRPr="00794414">
        <w:rPr>
          <w:rFonts w:asciiTheme="majorHAnsi" w:hAnsiTheme="majorHAnsi"/>
          <w:bCs/>
          <w:color w:val="auto"/>
          <w:sz w:val="20"/>
          <w:szCs w:val="20"/>
          <w:lang w:val="es-ES_tradnl"/>
        </w:rPr>
        <w:t xml:space="preserve"> </w:t>
      </w:r>
      <w:r w:rsidR="005270F0" w:rsidRPr="00794414">
        <w:rPr>
          <w:rFonts w:asciiTheme="majorHAnsi" w:hAnsiTheme="majorHAnsi"/>
          <w:bCs/>
          <w:color w:val="auto"/>
          <w:sz w:val="20"/>
          <w:szCs w:val="20"/>
          <w:lang w:val="es-ES_tradnl"/>
        </w:rPr>
        <w:t xml:space="preserve">a la postre, </w:t>
      </w:r>
      <w:r w:rsidR="009F6B48" w:rsidRPr="00794414">
        <w:rPr>
          <w:rFonts w:asciiTheme="majorHAnsi" w:hAnsiTheme="majorHAnsi"/>
          <w:bCs/>
          <w:color w:val="auto"/>
          <w:sz w:val="20"/>
          <w:szCs w:val="20"/>
          <w:lang w:val="es-ES_tradnl"/>
        </w:rPr>
        <w:t>resultó condenado penalmente por la falsificación de la autopsia luego de concluido el proceso penal relacionado con el atropello</w:t>
      </w:r>
      <w:r w:rsidR="005270F0" w:rsidRPr="00794414">
        <w:rPr>
          <w:rFonts w:asciiTheme="majorHAnsi" w:hAnsiTheme="majorHAnsi"/>
          <w:bCs/>
          <w:color w:val="auto"/>
          <w:sz w:val="20"/>
          <w:szCs w:val="20"/>
          <w:lang w:val="es-ES_tradnl"/>
        </w:rPr>
        <w:t>–</w:t>
      </w:r>
      <w:r w:rsidR="00926E4A" w:rsidRPr="00794414">
        <w:rPr>
          <w:rFonts w:asciiTheme="majorHAnsi" w:hAnsiTheme="majorHAnsi"/>
          <w:bCs/>
          <w:color w:val="auto"/>
          <w:sz w:val="20"/>
          <w:szCs w:val="20"/>
          <w:lang w:val="es-ES_tradnl"/>
        </w:rPr>
        <w:t xml:space="preserve">; b) el mismo perito </w:t>
      </w:r>
      <w:r w:rsidR="007510A8" w:rsidRPr="00794414">
        <w:rPr>
          <w:rFonts w:asciiTheme="majorHAnsi" w:hAnsiTheme="majorHAnsi"/>
          <w:bCs/>
          <w:color w:val="auto"/>
          <w:sz w:val="20"/>
          <w:szCs w:val="20"/>
          <w:lang w:val="es-ES_tradnl"/>
        </w:rPr>
        <w:t>analizó una muestra de sangre del señor Canales para concluir que este estaba ebrio al momento en que fue atropellado, siendo esa muestra aceptada como prueba dentro del proceso sin ser objetada por la fiscalía</w:t>
      </w:r>
      <w:r w:rsidR="003505FC" w:rsidRPr="00794414">
        <w:rPr>
          <w:rFonts w:asciiTheme="majorHAnsi" w:hAnsiTheme="majorHAnsi"/>
          <w:bCs/>
          <w:color w:val="auto"/>
          <w:sz w:val="20"/>
          <w:szCs w:val="20"/>
          <w:lang w:val="es-ES_tradnl"/>
        </w:rPr>
        <w:t>,</w:t>
      </w:r>
      <w:r w:rsidR="007510A8" w:rsidRPr="00794414">
        <w:rPr>
          <w:rFonts w:asciiTheme="majorHAnsi" w:hAnsiTheme="majorHAnsi"/>
          <w:bCs/>
          <w:color w:val="auto"/>
          <w:sz w:val="20"/>
          <w:szCs w:val="20"/>
          <w:lang w:val="es-ES_tradnl"/>
        </w:rPr>
        <w:t xml:space="preserve"> </w:t>
      </w:r>
      <w:r w:rsidR="009F6B48" w:rsidRPr="00794414">
        <w:rPr>
          <w:rFonts w:asciiTheme="majorHAnsi" w:hAnsiTheme="majorHAnsi"/>
          <w:bCs/>
          <w:color w:val="auto"/>
          <w:sz w:val="20"/>
          <w:szCs w:val="20"/>
          <w:lang w:val="es-ES_tradnl"/>
        </w:rPr>
        <w:t>pese a que la credibilidad del perito se encontraba claramente comprometida</w:t>
      </w:r>
      <w:r w:rsidR="003505FC" w:rsidRPr="00794414">
        <w:rPr>
          <w:rFonts w:asciiTheme="majorHAnsi" w:hAnsiTheme="majorHAnsi"/>
          <w:bCs/>
          <w:color w:val="auto"/>
          <w:sz w:val="20"/>
          <w:szCs w:val="20"/>
          <w:lang w:val="es-ES_tradnl"/>
        </w:rPr>
        <w:t>.</w:t>
      </w:r>
      <w:r w:rsidR="009F6B48" w:rsidRPr="00794414">
        <w:rPr>
          <w:rFonts w:asciiTheme="majorHAnsi" w:hAnsiTheme="majorHAnsi"/>
          <w:bCs/>
          <w:color w:val="auto"/>
          <w:sz w:val="20"/>
          <w:szCs w:val="20"/>
          <w:lang w:val="es-ES_tradnl"/>
        </w:rPr>
        <w:t xml:space="preserve"> </w:t>
      </w:r>
      <w:r w:rsidR="003505FC" w:rsidRPr="00794414">
        <w:rPr>
          <w:rFonts w:asciiTheme="majorHAnsi" w:hAnsiTheme="majorHAnsi"/>
          <w:bCs/>
          <w:color w:val="auto"/>
          <w:sz w:val="20"/>
          <w:szCs w:val="20"/>
          <w:lang w:val="es-ES_tradnl"/>
        </w:rPr>
        <w:t>–E</w:t>
      </w:r>
      <w:r w:rsidR="00A115CE" w:rsidRPr="00794414">
        <w:rPr>
          <w:rFonts w:asciiTheme="majorHAnsi" w:hAnsiTheme="majorHAnsi"/>
          <w:bCs/>
          <w:color w:val="auto"/>
          <w:sz w:val="20"/>
          <w:szCs w:val="20"/>
          <w:lang w:val="es-ES_tradnl"/>
        </w:rPr>
        <w:t>n el momento en que se dio validez a la prueba el perito estaba siendo procesado penalmente por la falsificación de autopsia</w:t>
      </w:r>
      <w:r w:rsidR="003505FC" w:rsidRPr="00794414">
        <w:rPr>
          <w:rFonts w:asciiTheme="majorHAnsi" w:hAnsiTheme="majorHAnsi"/>
          <w:bCs/>
          <w:color w:val="auto"/>
          <w:sz w:val="20"/>
          <w:szCs w:val="20"/>
          <w:lang w:val="es-ES_tradnl"/>
        </w:rPr>
        <w:t>–</w:t>
      </w:r>
      <w:r w:rsidR="009F6B48" w:rsidRPr="00794414">
        <w:rPr>
          <w:rFonts w:asciiTheme="majorHAnsi" w:hAnsiTheme="majorHAnsi"/>
          <w:bCs/>
          <w:color w:val="auto"/>
          <w:sz w:val="20"/>
          <w:szCs w:val="20"/>
          <w:lang w:val="es-ES_tradnl"/>
        </w:rPr>
        <w:t>; c) dos testigos presentados por la defensa de l</w:t>
      </w:r>
      <w:r w:rsidR="003505FC" w:rsidRPr="00794414">
        <w:rPr>
          <w:rFonts w:asciiTheme="majorHAnsi" w:hAnsiTheme="majorHAnsi"/>
          <w:bCs/>
          <w:color w:val="auto"/>
          <w:sz w:val="20"/>
          <w:szCs w:val="20"/>
          <w:lang w:val="es-ES_tradnl"/>
        </w:rPr>
        <w:t>o</w:t>
      </w:r>
      <w:r w:rsidR="009F6B48" w:rsidRPr="00794414">
        <w:rPr>
          <w:rFonts w:asciiTheme="majorHAnsi" w:hAnsiTheme="majorHAnsi"/>
          <w:bCs/>
          <w:color w:val="auto"/>
          <w:sz w:val="20"/>
          <w:szCs w:val="20"/>
          <w:lang w:val="es-ES_tradnl"/>
        </w:rPr>
        <w:t>s acusad</w:t>
      </w:r>
      <w:r w:rsidR="003505FC" w:rsidRPr="00794414">
        <w:rPr>
          <w:rFonts w:asciiTheme="majorHAnsi" w:hAnsiTheme="majorHAnsi"/>
          <w:bCs/>
          <w:color w:val="auto"/>
          <w:sz w:val="20"/>
          <w:szCs w:val="20"/>
          <w:lang w:val="es-ES_tradnl"/>
        </w:rPr>
        <w:t>o</w:t>
      </w:r>
      <w:r w:rsidR="009F6B48" w:rsidRPr="00794414">
        <w:rPr>
          <w:rFonts w:asciiTheme="majorHAnsi" w:hAnsiTheme="majorHAnsi"/>
          <w:bCs/>
          <w:color w:val="auto"/>
          <w:sz w:val="20"/>
          <w:szCs w:val="20"/>
          <w:lang w:val="es-ES_tradnl"/>
        </w:rPr>
        <w:t>s r</w:t>
      </w:r>
      <w:r w:rsidR="00F7288F" w:rsidRPr="00794414">
        <w:rPr>
          <w:rFonts w:asciiTheme="majorHAnsi" w:hAnsiTheme="majorHAnsi"/>
          <w:bCs/>
          <w:color w:val="auto"/>
          <w:sz w:val="20"/>
          <w:szCs w:val="20"/>
          <w:lang w:val="es-ES_tradnl"/>
        </w:rPr>
        <w:t xml:space="preserve">indieron una versión sobre el atropello que era físicamente imposible dada la geografía del sector y la orientación del atropello, pero la fiscalía no los procesó por mentir ni hizo levantamiento topográfico de la zona para desmentirlos; </w:t>
      </w:r>
      <w:r w:rsidR="007B009C" w:rsidRPr="00794414">
        <w:rPr>
          <w:rFonts w:asciiTheme="majorHAnsi" w:hAnsiTheme="majorHAnsi"/>
          <w:bCs/>
          <w:color w:val="auto"/>
          <w:sz w:val="20"/>
          <w:szCs w:val="20"/>
          <w:lang w:val="es-ES_tradnl"/>
        </w:rPr>
        <w:t>d)</w:t>
      </w:r>
      <w:r w:rsidR="00F92F82" w:rsidRPr="00794414">
        <w:rPr>
          <w:rFonts w:asciiTheme="majorHAnsi" w:hAnsiTheme="majorHAnsi"/>
          <w:bCs/>
          <w:color w:val="auto"/>
          <w:sz w:val="20"/>
          <w:szCs w:val="20"/>
          <w:lang w:val="es-ES_tradnl"/>
        </w:rPr>
        <w:t xml:space="preserve"> </w:t>
      </w:r>
      <w:r w:rsidR="007B009C" w:rsidRPr="00794414">
        <w:rPr>
          <w:rFonts w:asciiTheme="majorHAnsi" w:hAnsiTheme="majorHAnsi"/>
          <w:bCs/>
          <w:color w:val="auto"/>
          <w:sz w:val="20"/>
          <w:szCs w:val="20"/>
          <w:lang w:val="es-ES_tradnl"/>
        </w:rPr>
        <w:t>la fiscalía no llamó a declarar</w:t>
      </w:r>
      <w:r w:rsidR="005F1E6E" w:rsidRPr="00794414">
        <w:rPr>
          <w:rFonts w:asciiTheme="majorHAnsi" w:hAnsiTheme="majorHAnsi"/>
          <w:bCs/>
          <w:color w:val="auto"/>
          <w:sz w:val="20"/>
          <w:szCs w:val="20"/>
          <w:lang w:val="es-ES_tradnl"/>
        </w:rPr>
        <w:t xml:space="preserve"> a </w:t>
      </w:r>
      <w:r w:rsidR="007B009C" w:rsidRPr="00794414">
        <w:rPr>
          <w:rFonts w:asciiTheme="majorHAnsi" w:hAnsiTheme="majorHAnsi"/>
          <w:bCs/>
          <w:color w:val="auto"/>
          <w:sz w:val="20"/>
          <w:szCs w:val="20"/>
          <w:lang w:val="es-ES_tradnl"/>
        </w:rPr>
        <w:t>testigos relevantes</w:t>
      </w:r>
      <w:r w:rsidR="00044710" w:rsidRPr="00794414">
        <w:rPr>
          <w:rFonts w:asciiTheme="majorHAnsi" w:hAnsiTheme="majorHAnsi"/>
          <w:bCs/>
          <w:color w:val="auto"/>
          <w:sz w:val="20"/>
          <w:szCs w:val="20"/>
          <w:lang w:val="es-ES_tradnl"/>
        </w:rPr>
        <w:t>,</w:t>
      </w:r>
      <w:r w:rsidR="007B009C" w:rsidRPr="00794414">
        <w:rPr>
          <w:rFonts w:asciiTheme="majorHAnsi" w:hAnsiTheme="majorHAnsi"/>
          <w:bCs/>
          <w:color w:val="auto"/>
          <w:sz w:val="20"/>
          <w:szCs w:val="20"/>
          <w:lang w:val="es-ES_tradnl"/>
        </w:rPr>
        <w:t xml:space="preserve"> como </w:t>
      </w:r>
      <w:r w:rsidR="00044710" w:rsidRPr="00794414">
        <w:rPr>
          <w:rFonts w:asciiTheme="majorHAnsi" w:hAnsiTheme="majorHAnsi"/>
          <w:bCs/>
          <w:color w:val="auto"/>
          <w:sz w:val="20"/>
          <w:szCs w:val="20"/>
          <w:lang w:val="es-ES_tradnl"/>
        </w:rPr>
        <w:t>los que</w:t>
      </w:r>
      <w:r w:rsidR="007B009C" w:rsidRPr="00794414">
        <w:rPr>
          <w:rFonts w:asciiTheme="majorHAnsi" w:hAnsiTheme="majorHAnsi"/>
          <w:bCs/>
          <w:color w:val="auto"/>
          <w:sz w:val="20"/>
          <w:szCs w:val="20"/>
          <w:lang w:val="es-ES_tradnl"/>
        </w:rPr>
        <w:t xml:space="preserve"> ofrecieron ayuda a l</w:t>
      </w:r>
      <w:r w:rsidR="00044710" w:rsidRPr="00794414">
        <w:rPr>
          <w:rFonts w:asciiTheme="majorHAnsi" w:hAnsiTheme="majorHAnsi"/>
          <w:bCs/>
          <w:color w:val="auto"/>
          <w:sz w:val="20"/>
          <w:szCs w:val="20"/>
          <w:lang w:val="es-ES_tradnl"/>
        </w:rPr>
        <w:t>o</w:t>
      </w:r>
      <w:r w:rsidR="007B009C" w:rsidRPr="00794414">
        <w:rPr>
          <w:rFonts w:asciiTheme="majorHAnsi" w:hAnsiTheme="majorHAnsi"/>
          <w:bCs/>
          <w:color w:val="auto"/>
          <w:sz w:val="20"/>
          <w:szCs w:val="20"/>
          <w:lang w:val="es-ES_tradnl"/>
        </w:rPr>
        <w:t xml:space="preserve">s acompañantes </w:t>
      </w:r>
      <w:r w:rsidR="00044710" w:rsidRPr="00794414">
        <w:rPr>
          <w:rFonts w:asciiTheme="majorHAnsi" w:hAnsiTheme="majorHAnsi"/>
          <w:bCs/>
          <w:color w:val="auto"/>
          <w:sz w:val="20"/>
          <w:szCs w:val="20"/>
          <w:lang w:val="es-ES_tradnl"/>
        </w:rPr>
        <w:t>que iban en el vehículo que atropelló al Sr. Canales</w:t>
      </w:r>
      <w:r w:rsidR="007B009C" w:rsidRPr="00794414">
        <w:rPr>
          <w:rFonts w:asciiTheme="majorHAnsi" w:hAnsiTheme="majorHAnsi"/>
          <w:bCs/>
          <w:color w:val="auto"/>
          <w:sz w:val="20"/>
          <w:szCs w:val="20"/>
          <w:lang w:val="es-ES_tradnl"/>
        </w:rPr>
        <w:t xml:space="preserve">; y e) la sentencia absolutoria concluyó que </w:t>
      </w:r>
      <w:r w:rsidR="00044710" w:rsidRPr="00794414">
        <w:rPr>
          <w:rFonts w:asciiTheme="majorHAnsi" w:hAnsiTheme="majorHAnsi"/>
          <w:bCs/>
          <w:color w:val="auto"/>
          <w:sz w:val="20"/>
          <w:szCs w:val="20"/>
          <w:lang w:val="es-ES_tradnl"/>
        </w:rPr>
        <w:t>los acusados</w:t>
      </w:r>
      <w:r w:rsidR="007B009C" w:rsidRPr="00794414">
        <w:rPr>
          <w:rFonts w:asciiTheme="majorHAnsi" w:hAnsiTheme="majorHAnsi"/>
          <w:bCs/>
          <w:color w:val="auto"/>
          <w:sz w:val="20"/>
          <w:szCs w:val="20"/>
          <w:lang w:val="es-ES_tradnl"/>
        </w:rPr>
        <w:t xml:space="preserve"> habían cumplido con brindar ayuda </w:t>
      </w:r>
      <w:r w:rsidR="00044710" w:rsidRPr="00794414">
        <w:rPr>
          <w:rFonts w:asciiTheme="majorHAnsi" w:hAnsiTheme="majorHAnsi"/>
          <w:bCs/>
          <w:color w:val="auto"/>
          <w:sz w:val="20"/>
          <w:szCs w:val="20"/>
          <w:lang w:val="es-ES_tradnl"/>
        </w:rPr>
        <w:t>al atropellado,</w:t>
      </w:r>
      <w:r w:rsidR="007B009C" w:rsidRPr="00794414">
        <w:rPr>
          <w:rFonts w:asciiTheme="majorHAnsi" w:hAnsiTheme="majorHAnsi"/>
          <w:bCs/>
          <w:color w:val="auto"/>
          <w:sz w:val="20"/>
          <w:szCs w:val="20"/>
          <w:lang w:val="es-ES_tradnl"/>
        </w:rPr>
        <w:t xml:space="preserve"> porque habían realizado una llamada a un centro asistencial, pese que la carpeta investigativa de la fiscalía señalaba que esa llamada se produjo cuando el señor Canales ya estaba muerto. </w:t>
      </w:r>
    </w:p>
    <w:p w14:paraId="44DFAB16" w14:textId="19A88784" w:rsidR="007B009C" w:rsidRPr="00794414" w:rsidRDefault="00F0097F"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Además, el peticionario alega</w:t>
      </w:r>
      <w:r w:rsidR="00F050B2" w:rsidRPr="00794414">
        <w:rPr>
          <w:rFonts w:asciiTheme="majorHAnsi" w:hAnsiTheme="majorHAnsi"/>
          <w:color w:val="auto"/>
          <w:sz w:val="20"/>
          <w:szCs w:val="20"/>
          <w:lang w:val="es-ES_tradnl"/>
        </w:rPr>
        <w:t xml:space="preserve"> que el derecho interno no reconocía a </w:t>
      </w:r>
      <w:r w:rsidRPr="00794414">
        <w:rPr>
          <w:rFonts w:asciiTheme="majorHAnsi" w:hAnsiTheme="majorHAnsi"/>
          <w:color w:val="auto"/>
          <w:sz w:val="20"/>
          <w:szCs w:val="20"/>
          <w:lang w:val="es-ES_tradnl"/>
        </w:rPr>
        <w:t>los</w:t>
      </w:r>
      <w:r w:rsidR="00F050B2" w:rsidRPr="00794414">
        <w:rPr>
          <w:rFonts w:asciiTheme="majorHAnsi" w:hAnsiTheme="majorHAnsi"/>
          <w:color w:val="auto"/>
          <w:sz w:val="20"/>
          <w:szCs w:val="20"/>
          <w:lang w:val="es-ES_tradnl"/>
        </w:rPr>
        <w:t xml:space="preserve"> familiares del señor Canales </w:t>
      </w:r>
      <w:r w:rsidRPr="00794414">
        <w:rPr>
          <w:rFonts w:asciiTheme="majorHAnsi" w:hAnsiTheme="majorHAnsi"/>
          <w:color w:val="auto"/>
          <w:sz w:val="20"/>
          <w:szCs w:val="20"/>
          <w:lang w:val="es-ES_tradnl"/>
        </w:rPr>
        <w:t>el</w:t>
      </w:r>
      <w:r w:rsidR="00F050B2" w:rsidRPr="00794414">
        <w:rPr>
          <w:rFonts w:asciiTheme="majorHAnsi" w:hAnsiTheme="majorHAnsi"/>
          <w:color w:val="auto"/>
          <w:sz w:val="20"/>
          <w:szCs w:val="20"/>
          <w:lang w:val="es-ES_tradnl"/>
        </w:rPr>
        <w:t xml:space="preserve"> derecho a recurrir la sentencia absolutoria, independientemente de que hubieran sido excluid</w:t>
      </w:r>
      <w:r w:rsidR="00F92F82" w:rsidRPr="00794414">
        <w:rPr>
          <w:rFonts w:asciiTheme="majorHAnsi" w:hAnsiTheme="majorHAnsi"/>
          <w:color w:val="auto"/>
          <w:sz w:val="20"/>
          <w:szCs w:val="20"/>
          <w:lang w:val="es-ES_tradnl"/>
        </w:rPr>
        <w:t>o</w:t>
      </w:r>
      <w:r w:rsidR="00F050B2" w:rsidRPr="00794414">
        <w:rPr>
          <w:rFonts w:asciiTheme="majorHAnsi" w:hAnsiTheme="majorHAnsi"/>
          <w:color w:val="auto"/>
          <w:sz w:val="20"/>
          <w:szCs w:val="20"/>
          <w:lang w:val="es-ES_tradnl"/>
        </w:rPr>
        <w:t xml:space="preserve">s como querellantes o no. </w:t>
      </w:r>
      <w:r w:rsidRPr="00794414">
        <w:rPr>
          <w:rFonts w:asciiTheme="majorHAnsi" w:hAnsiTheme="majorHAnsi"/>
          <w:color w:val="auto"/>
          <w:sz w:val="20"/>
          <w:szCs w:val="20"/>
          <w:lang w:val="es-ES_tradnl"/>
        </w:rPr>
        <w:t>Dado que hubo un primer juicio anulado</w:t>
      </w:r>
      <w:r w:rsidR="00F92F82" w:rsidRPr="00794414">
        <w:rPr>
          <w:rFonts w:asciiTheme="majorHAnsi" w:hAnsiTheme="majorHAnsi"/>
          <w:color w:val="auto"/>
          <w:sz w:val="20"/>
          <w:szCs w:val="20"/>
          <w:lang w:val="es-ES_tradnl"/>
        </w:rPr>
        <w:t>,</w:t>
      </w:r>
      <w:r w:rsidRPr="00794414">
        <w:rPr>
          <w:rFonts w:asciiTheme="majorHAnsi" w:hAnsiTheme="majorHAnsi"/>
          <w:color w:val="auto"/>
          <w:sz w:val="20"/>
          <w:szCs w:val="20"/>
          <w:lang w:val="es-ES_tradnl"/>
        </w:rPr>
        <w:t xml:space="preserve"> y un nuevo juicio, no cabrían recursos luego del nuevo juicio. </w:t>
      </w:r>
      <w:r w:rsidR="00F050B2" w:rsidRPr="00794414">
        <w:rPr>
          <w:rFonts w:asciiTheme="majorHAnsi" w:hAnsiTheme="majorHAnsi"/>
          <w:color w:val="auto"/>
          <w:sz w:val="20"/>
          <w:szCs w:val="20"/>
          <w:lang w:val="es-ES_tradnl"/>
        </w:rPr>
        <w:t>No obstante, l</w:t>
      </w:r>
      <w:r w:rsidR="007B009C" w:rsidRPr="00794414">
        <w:rPr>
          <w:rFonts w:asciiTheme="majorHAnsi" w:hAnsiTheme="majorHAnsi"/>
          <w:color w:val="auto"/>
          <w:sz w:val="20"/>
          <w:szCs w:val="20"/>
          <w:lang w:val="es-ES_tradnl"/>
        </w:rPr>
        <w:t>a madre</w:t>
      </w:r>
      <w:r w:rsidRPr="00794414">
        <w:rPr>
          <w:rFonts w:asciiTheme="majorHAnsi" w:hAnsiTheme="majorHAnsi"/>
          <w:color w:val="auto"/>
          <w:sz w:val="20"/>
          <w:szCs w:val="20"/>
          <w:lang w:val="es-ES_tradnl"/>
        </w:rPr>
        <w:t xml:space="preserve"> </w:t>
      </w:r>
      <w:r w:rsidR="007B009C" w:rsidRPr="00794414">
        <w:rPr>
          <w:rFonts w:asciiTheme="majorHAnsi" w:hAnsiTheme="majorHAnsi"/>
          <w:color w:val="auto"/>
          <w:sz w:val="20"/>
          <w:szCs w:val="20"/>
          <w:lang w:val="es-ES_tradnl"/>
        </w:rPr>
        <w:t>y hermano</w:t>
      </w:r>
      <w:r w:rsidRPr="00794414">
        <w:rPr>
          <w:rFonts w:asciiTheme="majorHAnsi" w:hAnsiTheme="majorHAnsi"/>
          <w:color w:val="auto"/>
          <w:sz w:val="20"/>
          <w:szCs w:val="20"/>
          <w:lang w:val="es-ES_tradnl"/>
        </w:rPr>
        <w:t>s</w:t>
      </w:r>
      <w:r w:rsidR="007B009C" w:rsidRPr="00794414">
        <w:rPr>
          <w:rFonts w:asciiTheme="majorHAnsi" w:hAnsiTheme="majorHAnsi"/>
          <w:color w:val="auto"/>
          <w:sz w:val="20"/>
          <w:szCs w:val="20"/>
          <w:lang w:val="es-ES_tradnl"/>
        </w:rPr>
        <w:t xml:space="preserve"> del señor Canales </w:t>
      </w:r>
      <w:r w:rsidR="00EE12CB" w:rsidRPr="00794414">
        <w:rPr>
          <w:rFonts w:asciiTheme="majorHAnsi" w:hAnsiTheme="majorHAnsi"/>
          <w:color w:val="auto"/>
          <w:sz w:val="20"/>
          <w:szCs w:val="20"/>
          <w:lang w:val="es-ES_tradnl"/>
        </w:rPr>
        <w:t>interpusieron una “</w:t>
      </w:r>
      <w:r w:rsidR="00EE12CB" w:rsidRPr="00794414">
        <w:rPr>
          <w:rFonts w:asciiTheme="majorHAnsi" w:hAnsiTheme="majorHAnsi"/>
          <w:i/>
          <w:iCs/>
          <w:color w:val="auto"/>
          <w:sz w:val="20"/>
          <w:szCs w:val="20"/>
          <w:lang w:val="es-ES_tradnl"/>
        </w:rPr>
        <w:t>nulidad de orden público internacional</w:t>
      </w:r>
      <w:r w:rsidR="00EE12CB" w:rsidRPr="00794414">
        <w:rPr>
          <w:rFonts w:asciiTheme="majorHAnsi" w:hAnsiTheme="majorHAnsi"/>
          <w:color w:val="auto"/>
          <w:sz w:val="20"/>
          <w:szCs w:val="20"/>
          <w:lang w:val="es-ES_tradnl"/>
        </w:rPr>
        <w:t xml:space="preserve">” ante el pleno de la Corte Suprema solicitando la anulación de la sentencia y juicio que absolvieron de todos los cargos a quien atropelló al señor Canales. </w:t>
      </w:r>
      <w:r w:rsidR="00773F38" w:rsidRPr="00794414">
        <w:rPr>
          <w:rFonts w:asciiTheme="majorHAnsi" w:hAnsiTheme="majorHAnsi"/>
          <w:color w:val="auto"/>
          <w:sz w:val="20"/>
          <w:szCs w:val="20"/>
          <w:lang w:val="es-ES_tradnl"/>
        </w:rPr>
        <w:t xml:space="preserve">Sin embargo, esta </w:t>
      </w:r>
      <w:r w:rsidR="00F050B2" w:rsidRPr="00794414">
        <w:rPr>
          <w:rFonts w:asciiTheme="majorHAnsi" w:hAnsiTheme="majorHAnsi"/>
          <w:color w:val="auto"/>
          <w:sz w:val="20"/>
          <w:szCs w:val="20"/>
          <w:lang w:val="es-ES_tradnl"/>
        </w:rPr>
        <w:t>acción</w:t>
      </w:r>
      <w:r w:rsidR="00EE12CB" w:rsidRPr="00794414">
        <w:rPr>
          <w:rFonts w:asciiTheme="majorHAnsi" w:hAnsiTheme="majorHAnsi"/>
          <w:color w:val="auto"/>
          <w:sz w:val="20"/>
          <w:szCs w:val="20"/>
          <w:lang w:val="es-ES_tradnl"/>
        </w:rPr>
        <w:t xml:space="preserve"> fue rechazada el 7 de agosto de 2015 </w:t>
      </w:r>
      <w:r w:rsidR="00F050B2" w:rsidRPr="00794414">
        <w:rPr>
          <w:rFonts w:asciiTheme="majorHAnsi" w:hAnsiTheme="majorHAnsi"/>
          <w:color w:val="auto"/>
          <w:sz w:val="20"/>
          <w:szCs w:val="20"/>
          <w:lang w:val="es-ES_tradnl"/>
        </w:rPr>
        <w:t xml:space="preserve">por la Corte Suprema. </w:t>
      </w:r>
      <w:r w:rsidR="00EC204D" w:rsidRPr="00794414">
        <w:rPr>
          <w:rFonts w:asciiTheme="majorHAnsi" w:hAnsiTheme="majorHAnsi"/>
          <w:color w:val="auto"/>
          <w:sz w:val="20"/>
          <w:szCs w:val="20"/>
          <w:lang w:val="es-ES_tradnl"/>
        </w:rPr>
        <w:t xml:space="preserve">Esta última instancia </w:t>
      </w:r>
      <w:r w:rsidR="00F050B2" w:rsidRPr="00794414">
        <w:rPr>
          <w:rFonts w:asciiTheme="majorHAnsi" w:hAnsiTheme="majorHAnsi"/>
          <w:color w:val="auto"/>
          <w:sz w:val="20"/>
          <w:szCs w:val="20"/>
          <w:lang w:val="es-ES_tradnl"/>
        </w:rPr>
        <w:t xml:space="preserve">manifestó </w:t>
      </w:r>
      <w:r w:rsidR="00D4014E" w:rsidRPr="00794414">
        <w:rPr>
          <w:rFonts w:asciiTheme="majorHAnsi" w:hAnsiTheme="majorHAnsi"/>
          <w:color w:val="auto"/>
          <w:sz w:val="20"/>
          <w:szCs w:val="20"/>
          <w:lang w:val="es-ES_tradnl"/>
        </w:rPr>
        <w:t>que la causa se encontraba ejecutoriada</w:t>
      </w:r>
      <w:r w:rsidR="00EC204D" w:rsidRPr="00794414">
        <w:rPr>
          <w:rFonts w:asciiTheme="majorHAnsi" w:hAnsiTheme="majorHAnsi"/>
          <w:color w:val="auto"/>
          <w:sz w:val="20"/>
          <w:szCs w:val="20"/>
          <w:lang w:val="es-ES_tradnl"/>
        </w:rPr>
        <w:t xml:space="preserve">, y </w:t>
      </w:r>
      <w:r w:rsidR="00D4014E" w:rsidRPr="00794414">
        <w:rPr>
          <w:rFonts w:asciiTheme="majorHAnsi" w:hAnsiTheme="majorHAnsi"/>
          <w:color w:val="auto"/>
          <w:sz w:val="20"/>
          <w:szCs w:val="20"/>
          <w:lang w:val="es-ES_tradnl"/>
        </w:rPr>
        <w:t xml:space="preserve"> que no cabían recursos de ninguna naturaleza</w:t>
      </w:r>
      <w:r w:rsidR="00EC204D" w:rsidRPr="00794414">
        <w:rPr>
          <w:rFonts w:asciiTheme="majorHAnsi" w:hAnsiTheme="majorHAnsi"/>
          <w:color w:val="auto"/>
          <w:sz w:val="20"/>
          <w:szCs w:val="20"/>
          <w:lang w:val="es-ES_tradnl"/>
        </w:rPr>
        <w:t xml:space="preserve">. </w:t>
      </w:r>
    </w:p>
    <w:p w14:paraId="32A50129" w14:textId="2CBB88A3" w:rsidR="00124DBD" w:rsidRPr="00794414" w:rsidRDefault="00EC204D"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lastRenderedPageBreak/>
        <w:t>El peticionario insiste en</w:t>
      </w:r>
      <w:r w:rsidR="00B87058" w:rsidRPr="00794414">
        <w:rPr>
          <w:rFonts w:asciiTheme="majorHAnsi" w:hAnsiTheme="majorHAnsi"/>
          <w:color w:val="auto"/>
          <w:sz w:val="20"/>
          <w:szCs w:val="20"/>
          <w:lang w:val="es-ES_tradnl"/>
        </w:rPr>
        <w:t xml:space="preserve"> que </w:t>
      </w:r>
      <w:r w:rsidRPr="00794414">
        <w:rPr>
          <w:rFonts w:asciiTheme="majorHAnsi" w:hAnsiTheme="majorHAnsi"/>
          <w:color w:val="auto"/>
          <w:sz w:val="20"/>
          <w:szCs w:val="20"/>
          <w:lang w:val="es-ES_tradnl"/>
        </w:rPr>
        <w:t>esta</w:t>
      </w:r>
      <w:r w:rsidR="00B87058" w:rsidRPr="00794414">
        <w:rPr>
          <w:rFonts w:asciiTheme="majorHAnsi" w:hAnsiTheme="majorHAnsi"/>
          <w:color w:val="auto"/>
          <w:sz w:val="20"/>
          <w:szCs w:val="20"/>
          <w:lang w:val="es-ES_tradnl"/>
        </w:rPr>
        <w:t xml:space="preserve"> acción de </w:t>
      </w:r>
      <w:r w:rsidR="001E2BC7" w:rsidRPr="00794414">
        <w:rPr>
          <w:rFonts w:asciiTheme="majorHAnsi" w:hAnsiTheme="majorHAnsi"/>
          <w:color w:val="auto"/>
          <w:sz w:val="20"/>
          <w:szCs w:val="20"/>
          <w:lang w:val="es-ES_tradnl"/>
        </w:rPr>
        <w:t>“</w:t>
      </w:r>
      <w:r w:rsidR="00B87058" w:rsidRPr="00794414">
        <w:rPr>
          <w:rFonts w:asciiTheme="majorHAnsi" w:hAnsiTheme="majorHAnsi"/>
          <w:color w:val="auto"/>
          <w:sz w:val="20"/>
          <w:szCs w:val="20"/>
          <w:lang w:val="es-ES_tradnl"/>
        </w:rPr>
        <w:t>nulidad de orden público internacional</w:t>
      </w:r>
      <w:r w:rsidR="001E2BC7" w:rsidRPr="00794414">
        <w:rPr>
          <w:rFonts w:asciiTheme="majorHAnsi" w:hAnsiTheme="majorHAnsi"/>
          <w:color w:val="auto"/>
          <w:sz w:val="20"/>
          <w:szCs w:val="20"/>
          <w:lang w:val="es-ES_tradnl"/>
        </w:rPr>
        <w:t>”</w:t>
      </w:r>
      <w:r w:rsidR="00B87058" w:rsidRPr="00794414">
        <w:rPr>
          <w:rFonts w:asciiTheme="majorHAnsi" w:hAnsiTheme="majorHAnsi"/>
          <w:color w:val="auto"/>
          <w:sz w:val="20"/>
          <w:szCs w:val="20"/>
          <w:lang w:val="es-ES_tradnl"/>
        </w:rPr>
        <w:t xml:space="preserve"> </w:t>
      </w:r>
      <w:r w:rsidRPr="00794414">
        <w:rPr>
          <w:rFonts w:asciiTheme="majorHAnsi" w:hAnsiTheme="majorHAnsi"/>
          <w:color w:val="auto"/>
          <w:sz w:val="20"/>
          <w:szCs w:val="20"/>
          <w:lang w:val="es-ES_tradnl"/>
        </w:rPr>
        <w:t xml:space="preserve">–que formalmente no existe en la legislación chilena– </w:t>
      </w:r>
      <w:r w:rsidR="00B87058" w:rsidRPr="00794414">
        <w:rPr>
          <w:rFonts w:asciiTheme="majorHAnsi" w:hAnsiTheme="majorHAnsi"/>
          <w:color w:val="auto"/>
          <w:sz w:val="20"/>
          <w:szCs w:val="20"/>
          <w:lang w:val="es-ES_tradnl"/>
        </w:rPr>
        <w:t xml:space="preserve">era un recurso procedente conforme la jurisprudencia doméstica y la del sistema interamericano, </w:t>
      </w:r>
      <w:r w:rsidRPr="00794414">
        <w:rPr>
          <w:rFonts w:asciiTheme="majorHAnsi" w:hAnsiTheme="majorHAnsi"/>
          <w:color w:val="auto"/>
          <w:sz w:val="20"/>
          <w:szCs w:val="20"/>
          <w:lang w:val="es-ES_tradnl"/>
        </w:rPr>
        <w:t xml:space="preserve">y que buscaba ejercer un control de convencionalidad </w:t>
      </w:r>
      <w:r w:rsidR="008A5489" w:rsidRPr="00794414">
        <w:rPr>
          <w:rFonts w:asciiTheme="majorHAnsi" w:hAnsiTheme="majorHAnsi"/>
          <w:color w:val="auto"/>
          <w:sz w:val="20"/>
          <w:szCs w:val="20"/>
          <w:lang w:val="es-ES_tradnl"/>
        </w:rPr>
        <w:t xml:space="preserve">sobre lo actuado en el proceso. Por otra parte, el peticionario alega </w:t>
      </w:r>
      <w:r w:rsidR="00B87058" w:rsidRPr="00794414">
        <w:rPr>
          <w:rFonts w:asciiTheme="majorHAnsi" w:hAnsiTheme="majorHAnsi"/>
          <w:color w:val="auto"/>
          <w:sz w:val="20"/>
          <w:szCs w:val="20"/>
          <w:lang w:val="es-ES_tradnl"/>
        </w:rPr>
        <w:t>que, en todo caso, la decisión que tendría que tomarse como la última sería la que rechazó el recurso de queja interpuesto por la fiscalía</w:t>
      </w:r>
      <w:r w:rsidR="008A5489" w:rsidRPr="00794414">
        <w:rPr>
          <w:rFonts w:asciiTheme="majorHAnsi" w:hAnsiTheme="majorHAnsi"/>
          <w:color w:val="auto"/>
          <w:sz w:val="20"/>
          <w:szCs w:val="20"/>
          <w:lang w:val="es-ES_tradnl"/>
        </w:rPr>
        <w:t xml:space="preserve">, la cual </w:t>
      </w:r>
      <w:r w:rsidR="00B87058" w:rsidRPr="00794414">
        <w:rPr>
          <w:rFonts w:asciiTheme="majorHAnsi" w:hAnsiTheme="majorHAnsi"/>
          <w:color w:val="auto"/>
          <w:sz w:val="20"/>
          <w:szCs w:val="20"/>
          <w:lang w:val="es-ES_tradnl"/>
        </w:rPr>
        <w:t xml:space="preserve">se emitió </w:t>
      </w:r>
      <w:r w:rsidR="00645CC9" w:rsidRPr="00794414">
        <w:rPr>
          <w:rFonts w:asciiTheme="majorHAnsi" w:hAnsiTheme="majorHAnsi"/>
          <w:color w:val="auto"/>
          <w:sz w:val="20"/>
          <w:szCs w:val="20"/>
          <w:lang w:val="es-ES_tradnl"/>
        </w:rPr>
        <w:t>el 16 de febrero de 2015</w:t>
      </w:r>
      <w:r w:rsidR="008A5489" w:rsidRPr="00794414">
        <w:rPr>
          <w:rFonts w:asciiTheme="majorHAnsi" w:hAnsiTheme="majorHAnsi"/>
          <w:color w:val="auto"/>
          <w:sz w:val="20"/>
          <w:szCs w:val="20"/>
          <w:lang w:val="es-ES_tradnl"/>
        </w:rPr>
        <w:t xml:space="preserve">, a </w:t>
      </w:r>
      <w:r w:rsidR="00645CC9" w:rsidRPr="00794414">
        <w:rPr>
          <w:rFonts w:asciiTheme="majorHAnsi" w:hAnsiTheme="majorHAnsi"/>
          <w:color w:val="auto"/>
          <w:sz w:val="20"/>
          <w:szCs w:val="20"/>
          <w:lang w:val="es-ES_tradnl"/>
        </w:rPr>
        <w:t xml:space="preserve"> menos de </w:t>
      </w:r>
      <w:r w:rsidR="008A5489" w:rsidRPr="00794414">
        <w:rPr>
          <w:rFonts w:asciiTheme="majorHAnsi" w:hAnsiTheme="majorHAnsi"/>
          <w:color w:val="auto"/>
          <w:sz w:val="20"/>
          <w:szCs w:val="20"/>
          <w:lang w:val="es-ES_tradnl"/>
        </w:rPr>
        <w:t>seis</w:t>
      </w:r>
      <w:r w:rsidR="00645CC9" w:rsidRPr="00794414">
        <w:rPr>
          <w:rFonts w:asciiTheme="majorHAnsi" w:hAnsiTheme="majorHAnsi"/>
          <w:color w:val="auto"/>
          <w:sz w:val="20"/>
          <w:szCs w:val="20"/>
          <w:lang w:val="es-ES_tradnl"/>
        </w:rPr>
        <w:t xml:space="preserve"> meses de la presentación de la petición. </w:t>
      </w:r>
      <w:r w:rsidR="00124DBD" w:rsidRPr="00794414">
        <w:rPr>
          <w:rFonts w:asciiTheme="majorHAnsi" w:hAnsiTheme="majorHAnsi"/>
          <w:color w:val="auto"/>
          <w:sz w:val="20"/>
          <w:szCs w:val="20"/>
          <w:lang w:val="es-ES_tradnl"/>
        </w:rPr>
        <w:t xml:space="preserve"> </w:t>
      </w:r>
    </w:p>
    <w:p w14:paraId="69861A36" w14:textId="1F33DE50" w:rsidR="00B87058" w:rsidRPr="00794414" w:rsidRDefault="001440C3"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El peticionario</w:t>
      </w:r>
      <w:r w:rsidR="00124DBD" w:rsidRPr="00794414">
        <w:rPr>
          <w:rFonts w:asciiTheme="majorHAnsi" w:hAnsiTheme="majorHAnsi"/>
          <w:color w:val="auto"/>
          <w:sz w:val="20"/>
          <w:szCs w:val="20"/>
          <w:lang w:val="es-ES_tradnl"/>
        </w:rPr>
        <w:t xml:space="preserve"> reconoce no haber interpuesto recurso de queja contra la decisión de segunda instancia que confirmó la exclusión de la madre</w:t>
      </w:r>
      <w:r w:rsidRPr="00794414">
        <w:rPr>
          <w:rFonts w:asciiTheme="majorHAnsi" w:hAnsiTheme="majorHAnsi"/>
          <w:color w:val="auto"/>
          <w:sz w:val="20"/>
          <w:szCs w:val="20"/>
          <w:lang w:val="es-ES_tradnl"/>
        </w:rPr>
        <w:t xml:space="preserve"> </w:t>
      </w:r>
      <w:r w:rsidR="00124DBD" w:rsidRPr="00794414">
        <w:rPr>
          <w:rFonts w:asciiTheme="majorHAnsi" w:hAnsiTheme="majorHAnsi"/>
          <w:color w:val="auto"/>
          <w:sz w:val="20"/>
          <w:szCs w:val="20"/>
          <w:lang w:val="es-ES_tradnl"/>
        </w:rPr>
        <w:t>y hermano</w:t>
      </w:r>
      <w:r w:rsidRPr="00794414">
        <w:rPr>
          <w:rFonts w:asciiTheme="majorHAnsi" w:hAnsiTheme="majorHAnsi"/>
          <w:color w:val="auto"/>
          <w:sz w:val="20"/>
          <w:szCs w:val="20"/>
          <w:lang w:val="es-ES_tradnl"/>
        </w:rPr>
        <w:t>s</w:t>
      </w:r>
      <w:r w:rsidR="00124DBD" w:rsidRPr="00794414">
        <w:rPr>
          <w:rFonts w:asciiTheme="majorHAnsi" w:hAnsiTheme="majorHAnsi"/>
          <w:color w:val="auto"/>
          <w:sz w:val="20"/>
          <w:szCs w:val="20"/>
          <w:lang w:val="es-ES_tradnl"/>
        </w:rPr>
        <w:t xml:space="preserve"> del señor Canales como querellantes. Sin embargo, manifiesta que ese era un recurso disciplinario que no constituía</w:t>
      </w:r>
      <w:r w:rsidRPr="00794414">
        <w:rPr>
          <w:rFonts w:asciiTheme="majorHAnsi" w:hAnsiTheme="majorHAnsi"/>
          <w:color w:val="auto"/>
          <w:sz w:val="20"/>
          <w:szCs w:val="20"/>
          <w:lang w:val="es-ES_tradnl"/>
        </w:rPr>
        <w:t xml:space="preserve"> una</w:t>
      </w:r>
      <w:r w:rsidR="00124DBD" w:rsidRPr="00794414">
        <w:rPr>
          <w:rFonts w:asciiTheme="majorHAnsi" w:hAnsiTheme="majorHAnsi"/>
          <w:color w:val="auto"/>
          <w:sz w:val="20"/>
          <w:szCs w:val="20"/>
          <w:lang w:val="es-ES_tradnl"/>
        </w:rPr>
        <w:t xml:space="preserve"> instancia para la revisión de las cuestiones de hecho y de derecho, sino que únicamente faculta al superior a examinar si se cometió falta o abuso grave; </w:t>
      </w:r>
      <w:r w:rsidR="00E6559B" w:rsidRPr="00794414">
        <w:rPr>
          <w:rFonts w:asciiTheme="majorHAnsi" w:hAnsiTheme="majorHAnsi"/>
          <w:color w:val="auto"/>
          <w:sz w:val="20"/>
          <w:szCs w:val="20"/>
          <w:lang w:val="es-ES_tradnl"/>
        </w:rPr>
        <w:t xml:space="preserve">además de que no </w:t>
      </w:r>
      <w:r w:rsidR="007F4734" w:rsidRPr="00794414">
        <w:rPr>
          <w:rFonts w:asciiTheme="majorHAnsi" w:hAnsiTheme="majorHAnsi"/>
          <w:color w:val="auto"/>
          <w:sz w:val="20"/>
          <w:szCs w:val="20"/>
          <w:lang w:val="es-ES_tradnl"/>
        </w:rPr>
        <w:t>habilita el</w:t>
      </w:r>
      <w:r w:rsidR="00E6559B" w:rsidRPr="00794414">
        <w:rPr>
          <w:rFonts w:asciiTheme="majorHAnsi" w:hAnsiTheme="majorHAnsi"/>
          <w:color w:val="auto"/>
          <w:sz w:val="20"/>
          <w:szCs w:val="20"/>
          <w:lang w:val="es-ES_tradnl"/>
        </w:rPr>
        <w:t xml:space="preserve"> pronunciamiento sobre irregularidades no </w:t>
      </w:r>
      <w:r w:rsidR="007F4734" w:rsidRPr="00794414">
        <w:rPr>
          <w:rFonts w:asciiTheme="majorHAnsi" w:hAnsiTheme="majorHAnsi"/>
          <w:color w:val="auto"/>
          <w:sz w:val="20"/>
          <w:szCs w:val="20"/>
          <w:lang w:val="es-ES_tradnl"/>
        </w:rPr>
        <w:t>reclamadas</w:t>
      </w:r>
      <w:r w:rsidR="00E6559B" w:rsidRPr="00794414">
        <w:rPr>
          <w:rFonts w:asciiTheme="majorHAnsi" w:hAnsiTheme="majorHAnsi"/>
          <w:color w:val="auto"/>
          <w:sz w:val="20"/>
          <w:szCs w:val="20"/>
          <w:lang w:val="es-ES_tradnl"/>
        </w:rPr>
        <w:t xml:space="preserve">. </w:t>
      </w:r>
      <w:r w:rsidR="00124DBD" w:rsidRPr="00794414">
        <w:rPr>
          <w:rFonts w:asciiTheme="majorHAnsi" w:hAnsiTheme="majorHAnsi"/>
          <w:color w:val="auto"/>
          <w:sz w:val="20"/>
          <w:szCs w:val="20"/>
          <w:lang w:val="es-ES_tradnl"/>
        </w:rPr>
        <w:t xml:space="preserve">  </w:t>
      </w:r>
    </w:p>
    <w:p w14:paraId="03E7E7BA" w14:textId="02229C60" w:rsidR="00982053" w:rsidRPr="00794414" w:rsidRDefault="001E2934"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Por su parte, e</w:t>
      </w:r>
      <w:r w:rsidR="00982053" w:rsidRPr="00794414">
        <w:rPr>
          <w:rFonts w:asciiTheme="majorHAnsi" w:hAnsiTheme="majorHAnsi"/>
          <w:color w:val="auto"/>
          <w:sz w:val="20"/>
          <w:szCs w:val="20"/>
          <w:lang w:val="es-ES_tradnl"/>
        </w:rPr>
        <w:t xml:space="preserve">l Estado </w:t>
      </w:r>
      <w:r w:rsidRPr="00794414">
        <w:rPr>
          <w:rFonts w:asciiTheme="majorHAnsi" w:hAnsiTheme="majorHAnsi"/>
          <w:color w:val="auto"/>
          <w:sz w:val="20"/>
          <w:szCs w:val="20"/>
          <w:lang w:val="es-ES_tradnl"/>
        </w:rPr>
        <w:t>chileno alega</w:t>
      </w:r>
      <w:r w:rsidR="00982053" w:rsidRPr="00794414">
        <w:rPr>
          <w:rFonts w:asciiTheme="majorHAnsi" w:hAnsiTheme="majorHAnsi"/>
          <w:color w:val="auto"/>
          <w:sz w:val="20"/>
          <w:szCs w:val="20"/>
          <w:lang w:val="es-ES_tradnl"/>
        </w:rPr>
        <w:t xml:space="preserve"> que la petición debe ser inadmitida porque las presuntas víctimas no cumplieron con el requisito de agotamiento de los recursos internos</w:t>
      </w:r>
      <w:r w:rsidR="007F4734" w:rsidRPr="00794414">
        <w:rPr>
          <w:rFonts w:asciiTheme="majorHAnsi" w:hAnsiTheme="majorHAnsi"/>
          <w:color w:val="auto"/>
          <w:sz w:val="20"/>
          <w:szCs w:val="20"/>
          <w:lang w:val="es-ES_tradnl"/>
        </w:rPr>
        <w:t>;</w:t>
      </w:r>
      <w:r w:rsidR="00982053" w:rsidRPr="00794414">
        <w:rPr>
          <w:rFonts w:asciiTheme="majorHAnsi" w:hAnsiTheme="majorHAnsi"/>
          <w:color w:val="auto"/>
          <w:sz w:val="20"/>
          <w:szCs w:val="20"/>
          <w:lang w:val="es-ES_tradnl"/>
        </w:rPr>
        <w:t xml:space="preserve"> porque fue presentada en forma extemporánea</w:t>
      </w:r>
      <w:r w:rsidR="007F4734" w:rsidRPr="00794414">
        <w:rPr>
          <w:rFonts w:asciiTheme="majorHAnsi" w:hAnsiTheme="majorHAnsi"/>
          <w:color w:val="auto"/>
          <w:sz w:val="20"/>
          <w:szCs w:val="20"/>
          <w:lang w:val="es-ES_tradnl"/>
        </w:rPr>
        <w:t>;</w:t>
      </w:r>
      <w:r w:rsidR="00982053" w:rsidRPr="00794414">
        <w:rPr>
          <w:rFonts w:asciiTheme="majorHAnsi" w:hAnsiTheme="majorHAnsi"/>
          <w:color w:val="auto"/>
          <w:sz w:val="20"/>
          <w:szCs w:val="20"/>
          <w:lang w:val="es-ES_tradnl"/>
        </w:rPr>
        <w:t xml:space="preserve"> porque los hechos expuestos en ella no c</w:t>
      </w:r>
      <w:r w:rsidR="00846046" w:rsidRPr="00794414">
        <w:rPr>
          <w:rFonts w:asciiTheme="majorHAnsi" w:hAnsiTheme="majorHAnsi"/>
          <w:color w:val="auto"/>
          <w:sz w:val="20"/>
          <w:szCs w:val="20"/>
          <w:lang w:val="es-ES_tradnl"/>
        </w:rPr>
        <w:t xml:space="preserve">onstituyen </w:t>
      </w:r>
      <w:r w:rsidR="00846046" w:rsidRPr="00794414">
        <w:rPr>
          <w:rFonts w:asciiTheme="majorHAnsi" w:hAnsiTheme="majorHAnsi"/>
          <w:i/>
          <w:iCs/>
          <w:color w:val="auto"/>
          <w:sz w:val="20"/>
          <w:szCs w:val="20"/>
          <w:lang w:val="es-ES_tradnl"/>
        </w:rPr>
        <w:t xml:space="preserve">a priori </w:t>
      </w:r>
      <w:r w:rsidR="00846046" w:rsidRPr="00794414">
        <w:rPr>
          <w:rFonts w:asciiTheme="majorHAnsi" w:hAnsiTheme="majorHAnsi"/>
          <w:color w:val="auto"/>
          <w:sz w:val="20"/>
          <w:szCs w:val="20"/>
          <w:lang w:val="es-ES_tradnl"/>
        </w:rPr>
        <w:t>vulneración a derechos consagrados en la Convención Americana</w:t>
      </w:r>
      <w:r w:rsidR="007F4734" w:rsidRPr="00794414">
        <w:rPr>
          <w:rFonts w:asciiTheme="majorHAnsi" w:hAnsiTheme="majorHAnsi"/>
          <w:color w:val="auto"/>
          <w:sz w:val="20"/>
          <w:szCs w:val="20"/>
          <w:lang w:val="es-ES_tradnl"/>
        </w:rPr>
        <w:t>;</w:t>
      </w:r>
      <w:r w:rsidR="00846046" w:rsidRPr="00794414">
        <w:rPr>
          <w:rFonts w:asciiTheme="majorHAnsi" w:hAnsiTheme="majorHAnsi"/>
          <w:color w:val="auto"/>
          <w:sz w:val="20"/>
          <w:szCs w:val="20"/>
          <w:lang w:val="es-ES_tradnl"/>
        </w:rPr>
        <w:t xml:space="preserve"> y porque la parte peticionaria pretende improcedentemente que la Comisión se constituya como un tribunal de cuarta instancia. </w:t>
      </w:r>
    </w:p>
    <w:p w14:paraId="3CB4F85D" w14:textId="71D6E182" w:rsidR="00846046" w:rsidRPr="00794414" w:rsidRDefault="00846046"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El Estado </w:t>
      </w:r>
      <w:r w:rsidR="00157C85" w:rsidRPr="00794414">
        <w:rPr>
          <w:rFonts w:asciiTheme="majorHAnsi" w:hAnsiTheme="majorHAnsi"/>
          <w:color w:val="auto"/>
          <w:sz w:val="20"/>
          <w:szCs w:val="20"/>
          <w:lang w:val="es-ES_tradnl"/>
        </w:rPr>
        <w:t xml:space="preserve">explica que en cualquier momento antes de que se confirmara en segunda instancia </w:t>
      </w:r>
      <w:r w:rsidR="001E2934" w:rsidRPr="00794414">
        <w:rPr>
          <w:rFonts w:asciiTheme="majorHAnsi" w:hAnsiTheme="majorHAnsi"/>
          <w:color w:val="auto"/>
          <w:sz w:val="20"/>
          <w:szCs w:val="20"/>
          <w:lang w:val="es-ES_tradnl"/>
        </w:rPr>
        <w:t>la</w:t>
      </w:r>
      <w:r w:rsidR="00157C85" w:rsidRPr="00794414">
        <w:rPr>
          <w:rFonts w:asciiTheme="majorHAnsi" w:hAnsiTheme="majorHAnsi"/>
          <w:color w:val="auto"/>
          <w:sz w:val="20"/>
          <w:szCs w:val="20"/>
          <w:lang w:val="es-ES_tradnl"/>
        </w:rPr>
        <w:t xml:space="preserve"> exclusión como querellantes </w:t>
      </w:r>
      <w:r w:rsidR="001E2934" w:rsidRPr="00794414">
        <w:rPr>
          <w:rFonts w:asciiTheme="majorHAnsi" w:hAnsiTheme="majorHAnsi"/>
          <w:color w:val="auto"/>
          <w:sz w:val="20"/>
          <w:szCs w:val="20"/>
          <w:lang w:val="es-ES_tradnl"/>
        </w:rPr>
        <w:t xml:space="preserve">de </w:t>
      </w:r>
      <w:r w:rsidR="00157C85" w:rsidRPr="00794414">
        <w:rPr>
          <w:rFonts w:asciiTheme="majorHAnsi" w:hAnsiTheme="majorHAnsi"/>
          <w:color w:val="auto"/>
          <w:sz w:val="20"/>
          <w:szCs w:val="20"/>
          <w:lang w:val="es-ES_tradnl"/>
        </w:rPr>
        <w:t>la madre</w:t>
      </w:r>
      <w:r w:rsidR="001E2934" w:rsidRPr="00794414">
        <w:rPr>
          <w:rFonts w:asciiTheme="majorHAnsi" w:hAnsiTheme="majorHAnsi"/>
          <w:color w:val="auto"/>
          <w:sz w:val="20"/>
          <w:szCs w:val="20"/>
          <w:lang w:val="es-ES_tradnl"/>
        </w:rPr>
        <w:t xml:space="preserve"> y </w:t>
      </w:r>
      <w:r w:rsidR="00157C85" w:rsidRPr="00794414">
        <w:rPr>
          <w:rFonts w:asciiTheme="majorHAnsi" w:hAnsiTheme="majorHAnsi"/>
          <w:color w:val="auto"/>
          <w:sz w:val="20"/>
          <w:szCs w:val="20"/>
          <w:lang w:val="es-ES_tradnl"/>
        </w:rPr>
        <w:t>hermano</w:t>
      </w:r>
      <w:r w:rsidR="001E2934" w:rsidRPr="00794414">
        <w:rPr>
          <w:rFonts w:asciiTheme="majorHAnsi" w:hAnsiTheme="majorHAnsi"/>
          <w:color w:val="auto"/>
          <w:sz w:val="20"/>
          <w:szCs w:val="20"/>
          <w:lang w:val="es-ES_tradnl"/>
        </w:rPr>
        <w:t>s</w:t>
      </w:r>
      <w:r w:rsidR="00157C85" w:rsidRPr="00794414">
        <w:rPr>
          <w:rFonts w:asciiTheme="majorHAnsi" w:hAnsiTheme="majorHAnsi"/>
          <w:color w:val="auto"/>
          <w:sz w:val="20"/>
          <w:szCs w:val="20"/>
          <w:lang w:val="es-ES_tradnl"/>
        </w:rPr>
        <w:t xml:space="preserve"> del señor Canales</w:t>
      </w:r>
      <w:r w:rsidR="001E2934" w:rsidRPr="00794414">
        <w:rPr>
          <w:rFonts w:asciiTheme="majorHAnsi" w:hAnsiTheme="majorHAnsi"/>
          <w:color w:val="auto"/>
          <w:sz w:val="20"/>
          <w:szCs w:val="20"/>
          <w:lang w:val="es-ES_tradnl"/>
        </w:rPr>
        <w:t>, estos</w:t>
      </w:r>
      <w:r w:rsidR="00157C85" w:rsidRPr="00794414">
        <w:rPr>
          <w:rFonts w:asciiTheme="majorHAnsi" w:hAnsiTheme="majorHAnsi"/>
          <w:color w:val="auto"/>
          <w:sz w:val="20"/>
          <w:szCs w:val="20"/>
          <w:lang w:val="es-ES_tradnl"/>
        </w:rPr>
        <w:t xml:space="preserve"> pudieron haber presentado un recurso de inaplicabilidad por inconstitucionalidad de la norma ante el Tribunal Constitucional. A juicio del Estado, </w:t>
      </w:r>
      <w:r w:rsidR="00A2714A" w:rsidRPr="00794414">
        <w:rPr>
          <w:rFonts w:asciiTheme="majorHAnsi" w:hAnsiTheme="majorHAnsi"/>
          <w:color w:val="auto"/>
          <w:sz w:val="20"/>
          <w:szCs w:val="20"/>
          <w:lang w:val="es-ES_tradnl"/>
        </w:rPr>
        <w:t xml:space="preserve">ese era el recurso idóneo y eficaz que hubiera permitido a estas personas satisfacer su pretensión de ser reconocidas como querellantes. De igual forma, el Estado indica que </w:t>
      </w:r>
      <w:r w:rsidR="00B32D31" w:rsidRPr="00794414">
        <w:rPr>
          <w:rFonts w:asciiTheme="majorHAnsi" w:hAnsiTheme="majorHAnsi"/>
          <w:color w:val="auto"/>
          <w:sz w:val="20"/>
          <w:szCs w:val="20"/>
          <w:lang w:val="es-ES_tradnl"/>
        </w:rPr>
        <w:t>aquellos</w:t>
      </w:r>
      <w:r w:rsidR="00A2714A" w:rsidRPr="00794414">
        <w:rPr>
          <w:rFonts w:asciiTheme="majorHAnsi" w:hAnsiTheme="majorHAnsi"/>
          <w:color w:val="auto"/>
          <w:sz w:val="20"/>
          <w:szCs w:val="20"/>
          <w:lang w:val="es-ES_tradnl"/>
        </w:rPr>
        <w:t xml:space="preserve"> </w:t>
      </w:r>
      <w:r w:rsidR="003C78FC" w:rsidRPr="00794414">
        <w:rPr>
          <w:rFonts w:asciiTheme="majorHAnsi" w:hAnsiTheme="majorHAnsi"/>
          <w:color w:val="auto"/>
          <w:sz w:val="20"/>
          <w:szCs w:val="20"/>
          <w:lang w:val="es-ES_tradnl"/>
        </w:rPr>
        <w:t>no utilizaron la oportunidad que tenían a su disposición para</w:t>
      </w:r>
      <w:r w:rsidR="00A2714A" w:rsidRPr="00794414">
        <w:rPr>
          <w:rFonts w:asciiTheme="majorHAnsi" w:hAnsiTheme="majorHAnsi"/>
          <w:color w:val="auto"/>
          <w:sz w:val="20"/>
          <w:szCs w:val="20"/>
          <w:lang w:val="es-ES_tradnl"/>
        </w:rPr>
        <w:t xml:space="preserve"> interponer un recurso de queja contra el tribunal de segunda instancia que confirmó su exclusión come querellantes. </w:t>
      </w:r>
    </w:p>
    <w:p w14:paraId="7F067322" w14:textId="07AC4248" w:rsidR="003C78FC" w:rsidRPr="00794414" w:rsidRDefault="00FA3F1C"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También señala el Estado</w:t>
      </w:r>
      <w:r w:rsidR="006309E1" w:rsidRPr="00794414">
        <w:rPr>
          <w:rFonts w:asciiTheme="majorHAnsi" w:hAnsiTheme="majorHAnsi"/>
          <w:color w:val="auto"/>
          <w:sz w:val="20"/>
          <w:szCs w:val="20"/>
          <w:lang w:val="es-ES_tradnl"/>
        </w:rPr>
        <w:t xml:space="preserve"> que </w:t>
      </w:r>
      <w:r w:rsidR="00316D14" w:rsidRPr="00794414">
        <w:rPr>
          <w:rFonts w:asciiTheme="majorHAnsi" w:hAnsiTheme="majorHAnsi"/>
          <w:color w:val="auto"/>
          <w:sz w:val="20"/>
          <w:szCs w:val="20"/>
          <w:lang w:val="es-ES_tradnl"/>
        </w:rPr>
        <w:t xml:space="preserve">la decisión </w:t>
      </w:r>
      <w:r w:rsidR="00BD78E0" w:rsidRPr="00794414">
        <w:rPr>
          <w:rFonts w:asciiTheme="majorHAnsi" w:hAnsiTheme="majorHAnsi"/>
          <w:color w:val="auto"/>
          <w:sz w:val="20"/>
          <w:szCs w:val="20"/>
          <w:lang w:val="es-ES_tradnl"/>
        </w:rPr>
        <w:t xml:space="preserve">que </w:t>
      </w:r>
      <w:r w:rsidR="006309E1" w:rsidRPr="00794414">
        <w:rPr>
          <w:rFonts w:asciiTheme="majorHAnsi" w:hAnsiTheme="majorHAnsi"/>
          <w:color w:val="auto"/>
          <w:sz w:val="20"/>
          <w:szCs w:val="20"/>
          <w:lang w:val="es-ES_tradnl"/>
        </w:rPr>
        <w:t xml:space="preserve">habría </w:t>
      </w:r>
      <w:r w:rsidR="0037058D" w:rsidRPr="00794414">
        <w:rPr>
          <w:rFonts w:asciiTheme="majorHAnsi" w:hAnsiTheme="majorHAnsi"/>
          <w:color w:val="auto"/>
          <w:sz w:val="20"/>
          <w:szCs w:val="20"/>
          <w:lang w:val="es-ES_tradnl"/>
        </w:rPr>
        <w:t xml:space="preserve">causado </w:t>
      </w:r>
      <w:r w:rsidR="00BD78E0" w:rsidRPr="00794414">
        <w:rPr>
          <w:rFonts w:asciiTheme="majorHAnsi" w:hAnsiTheme="majorHAnsi"/>
          <w:color w:val="auto"/>
          <w:sz w:val="20"/>
          <w:szCs w:val="20"/>
          <w:lang w:val="es-ES_tradnl"/>
        </w:rPr>
        <w:t xml:space="preserve">la supuesta violación </w:t>
      </w:r>
      <w:r w:rsidR="00B32D31" w:rsidRPr="00794414">
        <w:rPr>
          <w:rFonts w:asciiTheme="majorHAnsi" w:hAnsiTheme="majorHAnsi"/>
          <w:color w:val="auto"/>
          <w:sz w:val="20"/>
          <w:szCs w:val="20"/>
          <w:lang w:val="es-ES_tradnl"/>
        </w:rPr>
        <w:t>a los derechos de los peticionarios</w:t>
      </w:r>
      <w:r w:rsidR="00BD78E0" w:rsidRPr="00794414">
        <w:rPr>
          <w:rFonts w:asciiTheme="majorHAnsi" w:hAnsiTheme="majorHAnsi"/>
          <w:color w:val="auto"/>
          <w:sz w:val="20"/>
          <w:szCs w:val="20"/>
          <w:lang w:val="es-ES_tradnl"/>
        </w:rPr>
        <w:t xml:space="preserve"> sería aquella</w:t>
      </w:r>
      <w:r w:rsidR="0037058D" w:rsidRPr="00794414">
        <w:rPr>
          <w:rFonts w:asciiTheme="majorHAnsi" w:hAnsiTheme="majorHAnsi"/>
          <w:color w:val="auto"/>
          <w:sz w:val="20"/>
          <w:szCs w:val="20"/>
          <w:lang w:val="es-ES_tradnl"/>
        </w:rPr>
        <w:t xml:space="preserve"> que confirmó en segunda instancia la exclusión de la madre </w:t>
      </w:r>
      <w:r w:rsidR="00B32D31" w:rsidRPr="00794414">
        <w:rPr>
          <w:rFonts w:asciiTheme="majorHAnsi" w:hAnsiTheme="majorHAnsi"/>
          <w:color w:val="auto"/>
          <w:sz w:val="20"/>
          <w:szCs w:val="20"/>
          <w:lang w:val="es-ES_tradnl"/>
        </w:rPr>
        <w:t>y hermanos del Sr.</w:t>
      </w:r>
      <w:r w:rsidR="0037058D" w:rsidRPr="00794414">
        <w:rPr>
          <w:rFonts w:asciiTheme="majorHAnsi" w:hAnsiTheme="majorHAnsi"/>
          <w:color w:val="auto"/>
          <w:sz w:val="20"/>
          <w:szCs w:val="20"/>
          <w:lang w:val="es-ES_tradnl"/>
        </w:rPr>
        <w:t xml:space="preserve"> Canales</w:t>
      </w:r>
      <w:r w:rsidRPr="00794414">
        <w:rPr>
          <w:rFonts w:asciiTheme="majorHAnsi" w:hAnsiTheme="majorHAnsi"/>
          <w:color w:val="auto"/>
          <w:sz w:val="20"/>
          <w:szCs w:val="20"/>
          <w:lang w:val="es-ES_tradnl"/>
        </w:rPr>
        <w:t xml:space="preserve"> como querellantes. A juicio del Estado, el plazo para la presentación de la petición ante el Sistema Interamericano empezó a correr a partir de esa decisión</w:t>
      </w:r>
      <w:r w:rsidR="00BD78E0" w:rsidRPr="00794414">
        <w:rPr>
          <w:rFonts w:asciiTheme="majorHAnsi" w:hAnsiTheme="majorHAnsi"/>
          <w:color w:val="auto"/>
          <w:sz w:val="20"/>
          <w:szCs w:val="20"/>
          <w:lang w:val="es-ES_tradnl"/>
        </w:rPr>
        <w:t xml:space="preserve">. El Estado destaca que </w:t>
      </w:r>
      <w:r w:rsidR="00B32D31" w:rsidRPr="00794414">
        <w:rPr>
          <w:rFonts w:asciiTheme="majorHAnsi" w:hAnsiTheme="majorHAnsi"/>
          <w:color w:val="auto"/>
          <w:sz w:val="20"/>
          <w:szCs w:val="20"/>
          <w:lang w:val="es-ES_tradnl"/>
        </w:rPr>
        <w:t>esta</w:t>
      </w:r>
      <w:r w:rsidR="00BD78E0" w:rsidRPr="00794414">
        <w:rPr>
          <w:rFonts w:asciiTheme="majorHAnsi" w:hAnsiTheme="majorHAnsi"/>
          <w:color w:val="auto"/>
          <w:sz w:val="20"/>
          <w:szCs w:val="20"/>
          <w:lang w:val="es-ES_tradnl"/>
        </w:rPr>
        <w:t xml:space="preserve"> decisión se emitió el 7 de enero de 2014, más de un año antes de la presentación de la petición. Por lo tanto</w:t>
      </w:r>
      <w:r w:rsidR="00686191" w:rsidRPr="00794414">
        <w:rPr>
          <w:rFonts w:asciiTheme="majorHAnsi" w:hAnsiTheme="majorHAnsi"/>
          <w:color w:val="auto"/>
          <w:sz w:val="20"/>
          <w:szCs w:val="20"/>
          <w:lang w:val="es-ES_tradnl"/>
        </w:rPr>
        <w:t>, considera que la petición fue presentada fuera del plazo de seis meses contados a partir de la notificación de la decisión definitiva previsto en el artículo 46.1(b) de la Convención Americana.</w:t>
      </w:r>
      <w:r w:rsidR="004255C7" w:rsidRPr="00794414">
        <w:rPr>
          <w:rFonts w:asciiTheme="majorHAnsi" w:hAnsiTheme="majorHAnsi"/>
          <w:color w:val="auto"/>
          <w:sz w:val="20"/>
          <w:szCs w:val="20"/>
          <w:lang w:val="es-ES_tradnl"/>
        </w:rPr>
        <w:t xml:space="preserve"> </w:t>
      </w:r>
      <w:r w:rsidR="00B32D31" w:rsidRPr="00794414">
        <w:rPr>
          <w:rFonts w:asciiTheme="majorHAnsi" w:hAnsiTheme="majorHAnsi"/>
          <w:color w:val="auto"/>
          <w:sz w:val="20"/>
          <w:szCs w:val="20"/>
          <w:lang w:val="es-ES_tradnl"/>
        </w:rPr>
        <w:t>En esta línea, Chile agrega</w:t>
      </w:r>
      <w:r w:rsidR="00316D14" w:rsidRPr="00794414">
        <w:rPr>
          <w:rFonts w:asciiTheme="majorHAnsi" w:hAnsiTheme="majorHAnsi"/>
          <w:color w:val="auto"/>
          <w:sz w:val="20"/>
          <w:szCs w:val="20"/>
          <w:lang w:val="es-ES_tradnl"/>
        </w:rPr>
        <w:t xml:space="preserve"> que la sentencia del segundo juicio oral seguido contra quien atropelló a la presunta víctima se </w:t>
      </w:r>
      <w:r w:rsidRPr="00794414">
        <w:rPr>
          <w:rFonts w:asciiTheme="majorHAnsi" w:hAnsiTheme="majorHAnsi"/>
          <w:color w:val="auto"/>
          <w:sz w:val="20"/>
          <w:szCs w:val="20"/>
          <w:lang w:val="es-ES_tradnl"/>
        </w:rPr>
        <w:t>dictó el 31 de diciembre de 2014</w:t>
      </w:r>
      <w:r w:rsidR="00686191" w:rsidRPr="00794414">
        <w:rPr>
          <w:rFonts w:asciiTheme="majorHAnsi" w:hAnsiTheme="majorHAnsi"/>
          <w:color w:val="auto"/>
          <w:sz w:val="20"/>
          <w:szCs w:val="20"/>
          <w:lang w:val="es-ES_tradnl"/>
        </w:rPr>
        <w:t xml:space="preserve">, </w:t>
      </w:r>
      <w:r w:rsidR="00B32D31" w:rsidRPr="00794414">
        <w:rPr>
          <w:rFonts w:asciiTheme="majorHAnsi" w:hAnsiTheme="majorHAnsi"/>
          <w:color w:val="auto"/>
          <w:sz w:val="20"/>
          <w:szCs w:val="20"/>
          <w:lang w:val="es-ES_tradnl"/>
        </w:rPr>
        <w:t>ocho</w:t>
      </w:r>
      <w:r w:rsidR="00686191" w:rsidRPr="00794414">
        <w:rPr>
          <w:rFonts w:asciiTheme="majorHAnsi" w:hAnsiTheme="majorHAnsi"/>
          <w:color w:val="auto"/>
          <w:sz w:val="20"/>
          <w:szCs w:val="20"/>
          <w:lang w:val="es-ES_tradnl"/>
        </w:rPr>
        <w:t xml:space="preserve"> meses antes de la presentación de la petición, por lo que </w:t>
      </w:r>
      <w:r w:rsidR="00B32D31" w:rsidRPr="00794414">
        <w:rPr>
          <w:rFonts w:asciiTheme="majorHAnsi" w:hAnsiTheme="majorHAnsi"/>
          <w:color w:val="auto"/>
          <w:sz w:val="20"/>
          <w:szCs w:val="20"/>
          <w:lang w:val="es-ES_tradnl"/>
        </w:rPr>
        <w:t>esta</w:t>
      </w:r>
      <w:r w:rsidR="00686191" w:rsidRPr="00794414">
        <w:rPr>
          <w:rFonts w:asciiTheme="majorHAnsi" w:hAnsiTheme="majorHAnsi"/>
          <w:color w:val="auto"/>
          <w:sz w:val="20"/>
          <w:szCs w:val="20"/>
          <w:lang w:val="es-ES_tradnl"/>
        </w:rPr>
        <w:t xml:space="preserve"> también sería extemporánea si se tomase esa sentencia como punto de referencia para el cálculo del plazo de presentación. </w:t>
      </w:r>
    </w:p>
    <w:p w14:paraId="520FE2D8" w14:textId="5CAAA57B" w:rsidR="00686191" w:rsidRPr="00794414" w:rsidRDefault="00A4461E"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El Estado </w:t>
      </w:r>
      <w:r w:rsidR="00F56AAB" w:rsidRPr="00794414">
        <w:rPr>
          <w:rFonts w:asciiTheme="majorHAnsi" w:hAnsiTheme="majorHAnsi"/>
          <w:color w:val="auto"/>
          <w:sz w:val="20"/>
          <w:szCs w:val="20"/>
          <w:lang w:val="es-ES_tradnl"/>
        </w:rPr>
        <w:t>controvierte</w:t>
      </w:r>
      <w:r w:rsidRPr="00794414">
        <w:rPr>
          <w:rFonts w:asciiTheme="majorHAnsi" w:hAnsiTheme="majorHAnsi"/>
          <w:color w:val="auto"/>
          <w:sz w:val="20"/>
          <w:szCs w:val="20"/>
          <w:lang w:val="es-ES_tradnl"/>
        </w:rPr>
        <w:t xml:space="preserve"> que el supuesto recurso de “</w:t>
      </w:r>
      <w:r w:rsidRPr="00794414">
        <w:rPr>
          <w:rFonts w:asciiTheme="majorHAnsi" w:hAnsiTheme="majorHAnsi"/>
          <w:i/>
          <w:iCs/>
          <w:color w:val="auto"/>
          <w:sz w:val="20"/>
          <w:szCs w:val="20"/>
          <w:lang w:val="es-ES_tradnl"/>
        </w:rPr>
        <w:t>nulidad de orden público internacional</w:t>
      </w:r>
      <w:r w:rsidRPr="00794414">
        <w:rPr>
          <w:rFonts w:asciiTheme="majorHAnsi" w:hAnsiTheme="majorHAnsi"/>
          <w:color w:val="auto"/>
          <w:sz w:val="20"/>
          <w:szCs w:val="20"/>
          <w:lang w:val="es-ES_tradnl"/>
        </w:rPr>
        <w:t>”</w:t>
      </w:r>
      <w:r w:rsidR="00CF7E33" w:rsidRPr="00794414">
        <w:rPr>
          <w:rFonts w:asciiTheme="majorHAnsi" w:hAnsiTheme="majorHAnsi"/>
          <w:color w:val="auto"/>
          <w:sz w:val="20"/>
          <w:szCs w:val="20"/>
          <w:lang w:val="es-ES_tradnl"/>
        </w:rPr>
        <w:t xml:space="preserve"> </w:t>
      </w:r>
      <w:r w:rsidRPr="00794414">
        <w:rPr>
          <w:rFonts w:asciiTheme="majorHAnsi" w:hAnsiTheme="majorHAnsi"/>
          <w:color w:val="auto"/>
          <w:sz w:val="20"/>
          <w:szCs w:val="20"/>
          <w:lang w:val="es-ES_tradnl"/>
        </w:rPr>
        <w:t xml:space="preserve"> interpuesto por </w:t>
      </w:r>
      <w:r w:rsidR="00314A05" w:rsidRPr="00794414">
        <w:rPr>
          <w:rFonts w:asciiTheme="majorHAnsi" w:hAnsiTheme="majorHAnsi"/>
          <w:color w:val="auto"/>
          <w:sz w:val="20"/>
          <w:szCs w:val="20"/>
          <w:lang w:val="es-ES_tradnl"/>
        </w:rPr>
        <w:t>el peticionario</w:t>
      </w:r>
      <w:r w:rsidR="00855121" w:rsidRPr="00794414">
        <w:rPr>
          <w:rFonts w:asciiTheme="majorHAnsi" w:hAnsiTheme="majorHAnsi"/>
          <w:color w:val="auto"/>
          <w:sz w:val="20"/>
          <w:szCs w:val="20"/>
          <w:lang w:val="es-ES_tradnl"/>
        </w:rPr>
        <w:t xml:space="preserve"> </w:t>
      </w:r>
      <w:r w:rsidR="00CF7E33" w:rsidRPr="00794414">
        <w:rPr>
          <w:rFonts w:asciiTheme="majorHAnsi" w:hAnsiTheme="majorHAnsi"/>
          <w:color w:val="auto"/>
          <w:sz w:val="20"/>
          <w:szCs w:val="20"/>
          <w:lang w:val="es-ES_tradnl"/>
        </w:rPr>
        <w:t>no era un recurso con aptitud de habilitar un nuevo plazo para la presentación de la petición ante el Sistema Interamericano</w:t>
      </w:r>
      <w:r w:rsidR="0045027D" w:rsidRPr="00794414">
        <w:rPr>
          <w:rFonts w:asciiTheme="majorHAnsi" w:hAnsiTheme="majorHAnsi"/>
          <w:color w:val="auto"/>
          <w:sz w:val="20"/>
          <w:szCs w:val="20"/>
          <w:lang w:val="es-ES_tradnl"/>
        </w:rPr>
        <w:t>; pues derecho</w:t>
      </w:r>
      <w:r w:rsidR="00CF7E33" w:rsidRPr="00794414">
        <w:rPr>
          <w:rFonts w:asciiTheme="majorHAnsi" w:hAnsiTheme="majorHAnsi"/>
          <w:color w:val="auto"/>
          <w:sz w:val="20"/>
          <w:szCs w:val="20"/>
          <w:lang w:val="es-ES_tradnl"/>
        </w:rPr>
        <w:t xml:space="preserve"> interno no </w:t>
      </w:r>
      <w:r w:rsidR="0045027D" w:rsidRPr="00794414">
        <w:rPr>
          <w:rFonts w:asciiTheme="majorHAnsi" w:hAnsiTheme="majorHAnsi"/>
          <w:color w:val="auto"/>
          <w:sz w:val="20"/>
          <w:szCs w:val="20"/>
          <w:lang w:val="es-ES_tradnl"/>
        </w:rPr>
        <w:t>contempla tal recurso</w:t>
      </w:r>
      <w:r w:rsidR="00855121" w:rsidRPr="00794414">
        <w:rPr>
          <w:rFonts w:asciiTheme="majorHAnsi" w:hAnsiTheme="majorHAnsi"/>
          <w:color w:val="auto"/>
          <w:sz w:val="20"/>
          <w:szCs w:val="20"/>
          <w:lang w:val="es-ES_tradnl"/>
        </w:rPr>
        <w:t xml:space="preserve">. También </w:t>
      </w:r>
      <w:r w:rsidR="00756339" w:rsidRPr="00794414">
        <w:rPr>
          <w:rFonts w:asciiTheme="majorHAnsi" w:hAnsiTheme="majorHAnsi"/>
          <w:color w:val="auto"/>
          <w:sz w:val="20"/>
          <w:szCs w:val="20"/>
          <w:lang w:val="es-ES_tradnl"/>
        </w:rPr>
        <w:t>explica</w:t>
      </w:r>
      <w:r w:rsidR="0045027D" w:rsidRPr="00794414">
        <w:rPr>
          <w:rFonts w:asciiTheme="majorHAnsi" w:hAnsiTheme="majorHAnsi"/>
          <w:color w:val="auto"/>
          <w:sz w:val="20"/>
          <w:szCs w:val="20"/>
          <w:lang w:val="es-ES_tradnl"/>
        </w:rPr>
        <w:t xml:space="preserve"> Chile</w:t>
      </w:r>
      <w:r w:rsidR="00756339" w:rsidRPr="00794414">
        <w:rPr>
          <w:rFonts w:asciiTheme="majorHAnsi" w:hAnsiTheme="majorHAnsi"/>
          <w:color w:val="auto"/>
          <w:sz w:val="20"/>
          <w:szCs w:val="20"/>
          <w:lang w:val="es-ES_tradnl"/>
        </w:rPr>
        <w:t xml:space="preserve"> que </w:t>
      </w:r>
      <w:r w:rsidR="0045027D" w:rsidRPr="00794414">
        <w:rPr>
          <w:rFonts w:asciiTheme="majorHAnsi" w:hAnsiTheme="majorHAnsi"/>
          <w:color w:val="auto"/>
          <w:sz w:val="20"/>
          <w:szCs w:val="20"/>
          <w:lang w:val="es-ES_tradnl"/>
        </w:rPr>
        <w:t>este</w:t>
      </w:r>
      <w:r w:rsidR="00756339" w:rsidRPr="00794414">
        <w:rPr>
          <w:rFonts w:asciiTheme="majorHAnsi" w:hAnsiTheme="majorHAnsi"/>
          <w:color w:val="auto"/>
          <w:sz w:val="20"/>
          <w:szCs w:val="20"/>
          <w:lang w:val="es-ES_tradnl"/>
        </w:rPr>
        <w:t xml:space="preserve"> supuesto recurso fue interpuesto contra la sentencia del segundo juicio oral</w:t>
      </w:r>
      <w:r w:rsidR="0045027D" w:rsidRPr="00794414">
        <w:rPr>
          <w:rFonts w:asciiTheme="majorHAnsi" w:hAnsiTheme="majorHAnsi"/>
          <w:color w:val="auto"/>
          <w:sz w:val="20"/>
          <w:szCs w:val="20"/>
          <w:lang w:val="es-ES_tradnl"/>
        </w:rPr>
        <w:t>,</w:t>
      </w:r>
      <w:r w:rsidR="00756339" w:rsidRPr="00794414">
        <w:rPr>
          <w:rFonts w:asciiTheme="majorHAnsi" w:hAnsiTheme="majorHAnsi"/>
          <w:color w:val="auto"/>
          <w:sz w:val="20"/>
          <w:szCs w:val="20"/>
          <w:lang w:val="es-ES_tradnl"/>
        </w:rPr>
        <w:t xml:space="preserve"> y que quienes lo interpusieron carecían de titularidad para demandar la nulidad de esa sentencia por no haber sido parte del juicio en que se produjo. </w:t>
      </w:r>
      <w:r w:rsidR="00BC2D75" w:rsidRPr="00794414">
        <w:rPr>
          <w:rFonts w:asciiTheme="majorHAnsi" w:hAnsiTheme="majorHAnsi"/>
          <w:color w:val="auto"/>
          <w:sz w:val="20"/>
          <w:szCs w:val="20"/>
          <w:lang w:val="es-ES_tradnl"/>
        </w:rPr>
        <w:t xml:space="preserve">Por </w:t>
      </w:r>
      <w:r w:rsidR="005806AD" w:rsidRPr="00794414">
        <w:rPr>
          <w:rFonts w:asciiTheme="majorHAnsi" w:hAnsiTheme="majorHAnsi"/>
          <w:color w:val="auto"/>
          <w:sz w:val="20"/>
          <w:szCs w:val="20"/>
          <w:lang w:val="es-ES_tradnl"/>
        </w:rPr>
        <w:t>estas razones,</w:t>
      </w:r>
      <w:r w:rsidR="00BC2D75" w:rsidRPr="00794414">
        <w:rPr>
          <w:rFonts w:asciiTheme="majorHAnsi" w:hAnsiTheme="majorHAnsi"/>
          <w:color w:val="auto"/>
          <w:sz w:val="20"/>
          <w:szCs w:val="20"/>
          <w:lang w:val="es-ES_tradnl"/>
        </w:rPr>
        <w:t xml:space="preserve"> el recurso fue declarado improcedente</w:t>
      </w:r>
      <w:r w:rsidR="0045027D" w:rsidRPr="00794414">
        <w:rPr>
          <w:rFonts w:asciiTheme="majorHAnsi" w:hAnsiTheme="majorHAnsi"/>
          <w:color w:val="auto"/>
          <w:sz w:val="20"/>
          <w:szCs w:val="20"/>
          <w:lang w:val="es-ES_tradnl"/>
        </w:rPr>
        <w:t>,</w:t>
      </w:r>
      <w:r w:rsidR="00BC2D75" w:rsidRPr="00794414">
        <w:rPr>
          <w:rFonts w:asciiTheme="majorHAnsi" w:hAnsiTheme="majorHAnsi"/>
          <w:color w:val="auto"/>
          <w:sz w:val="20"/>
          <w:szCs w:val="20"/>
          <w:lang w:val="es-ES_tradnl"/>
        </w:rPr>
        <w:t xml:space="preserve"> y desechado de plano </w:t>
      </w:r>
      <w:r w:rsidR="005806AD" w:rsidRPr="00794414">
        <w:rPr>
          <w:rFonts w:asciiTheme="majorHAnsi" w:hAnsiTheme="majorHAnsi"/>
          <w:color w:val="auto"/>
          <w:sz w:val="20"/>
          <w:szCs w:val="20"/>
          <w:lang w:val="es-ES_tradnl"/>
        </w:rPr>
        <w:t>por la Corte Suprema. El Estado sostiene que esta declaratoria</w:t>
      </w:r>
      <w:r w:rsidR="00354763" w:rsidRPr="00794414">
        <w:rPr>
          <w:rFonts w:asciiTheme="majorHAnsi" w:hAnsiTheme="majorHAnsi"/>
          <w:color w:val="auto"/>
          <w:sz w:val="20"/>
          <w:szCs w:val="20"/>
          <w:lang w:val="es-ES_tradnl"/>
        </w:rPr>
        <w:t xml:space="preserve"> de improcedencia no constituyó una sentencia y que sería contrario a derecho el efecto de renovar el plazo para la presentación de la petición.</w:t>
      </w:r>
    </w:p>
    <w:p w14:paraId="6696AB3D" w14:textId="5C373F3C" w:rsidR="001C7C23" w:rsidRPr="00794414" w:rsidRDefault="0045027D"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E</w:t>
      </w:r>
      <w:r w:rsidR="00354763" w:rsidRPr="00794414">
        <w:rPr>
          <w:rFonts w:asciiTheme="majorHAnsi" w:hAnsiTheme="majorHAnsi"/>
          <w:color w:val="auto"/>
          <w:sz w:val="20"/>
          <w:szCs w:val="20"/>
          <w:lang w:val="es-ES_tradnl"/>
        </w:rPr>
        <w:t xml:space="preserve">n los meses posteriores a la terminación del segundo juicio oral el peticionario manifestó públicamente </w:t>
      </w:r>
      <w:r w:rsidR="001C7C23" w:rsidRPr="00794414">
        <w:rPr>
          <w:rFonts w:asciiTheme="majorHAnsi" w:hAnsiTheme="majorHAnsi"/>
          <w:color w:val="auto"/>
          <w:sz w:val="20"/>
          <w:szCs w:val="20"/>
          <w:lang w:val="es-ES_tradnl"/>
        </w:rPr>
        <w:t xml:space="preserve">en múltiples ocasiones </w:t>
      </w:r>
      <w:r w:rsidR="00354763" w:rsidRPr="00794414">
        <w:rPr>
          <w:rFonts w:asciiTheme="majorHAnsi" w:hAnsiTheme="majorHAnsi"/>
          <w:color w:val="auto"/>
          <w:sz w:val="20"/>
          <w:szCs w:val="20"/>
          <w:lang w:val="es-ES_tradnl"/>
        </w:rPr>
        <w:t>que sus representad</w:t>
      </w:r>
      <w:r w:rsidRPr="00794414">
        <w:rPr>
          <w:rFonts w:asciiTheme="majorHAnsi" w:hAnsiTheme="majorHAnsi"/>
          <w:color w:val="auto"/>
          <w:sz w:val="20"/>
          <w:szCs w:val="20"/>
          <w:lang w:val="es-ES_tradnl"/>
        </w:rPr>
        <w:t>o</w:t>
      </w:r>
      <w:r w:rsidR="00354763" w:rsidRPr="00794414">
        <w:rPr>
          <w:rFonts w:asciiTheme="majorHAnsi" w:hAnsiTheme="majorHAnsi"/>
          <w:color w:val="auto"/>
          <w:sz w:val="20"/>
          <w:szCs w:val="20"/>
          <w:lang w:val="es-ES_tradnl"/>
        </w:rPr>
        <w:t xml:space="preserve">s concurrirían a la </w:t>
      </w:r>
      <w:r w:rsidR="00AC1FF5" w:rsidRPr="00794414">
        <w:rPr>
          <w:rFonts w:asciiTheme="majorHAnsi" w:hAnsiTheme="majorHAnsi"/>
          <w:color w:val="auto"/>
          <w:sz w:val="20"/>
          <w:szCs w:val="20"/>
          <w:lang w:val="es-ES_tradnl"/>
        </w:rPr>
        <w:t xml:space="preserve">CIDH </w:t>
      </w:r>
      <w:r w:rsidR="00354763" w:rsidRPr="00794414">
        <w:rPr>
          <w:rFonts w:asciiTheme="majorHAnsi" w:hAnsiTheme="majorHAnsi"/>
          <w:color w:val="auto"/>
          <w:sz w:val="20"/>
          <w:szCs w:val="20"/>
          <w:lang w:val="es-ES_tradnl"/>
        </w:rPr>
        <w:t xml:space="preserve">sin acudir a la Corte Suprema de Justicia. Sin embargo, el 31 de julio de 2015 presentó </w:t>
      </w:r>
      <w:r w:rsidR="001C7C23" w:rsidRPr="00794414">
        <w:rPr>
          <w:rFonts w:asciiTheme="majorHAnsi" w:hAnsiTheme="majorHAnsi"/>
          <w:color w:val="auto"/>
          <w:sz w:val="20"/>
          <w:szCs w:val="20"/>
          <w:lang w:val="es-ES_tradnl"/>
        </w:rPr>
        <w:t xml:space="preserve">ante la Corte Suprema </w:t>
      </w:r>
      <w:r w:rsidR="00AC1FF5" w:rsidRPr="00794414">
        <w:rPr>
          <w:rFonts w:asciiTheme="majorHAnsi" w:hAnsiTheme="majorHAnsi"/>
          <w:color w:val="auto"/>
          <w:sz w:val="20"/>
          <w:szCs w:val="20"/>
          <w:lang w:val="es-ES_tradnl"/>
        </w:rPr>
        <w:t xml:space="preserve">de Justicia </w:t>
      </w:r>
      <w:r w:rsidR="00354763" w:rsidRPr="00794414">
        <w:rPr>
          <w:rFonts w:asciiTheme="majorHAnsi" w:hAnsiTheme="majorHAnsi"/>
          <w:color w:val="auto"/>
          <w:sz w:val="20"/>
          <w:szCs w:val="20"/>
          <w:lang w:val="es-ES_tradnl"/>
        </w:rPr>
        <w:t>el supuesto recuro de “</w:t>
      </w:r>
      <w:r w:rsidR="00354763" w:rsidRPr="00794414">
        <w:rPr>
          <w:rFonts w:asciiTheme="majorHAnsi" w:hAnsiTheme="majorHAnsi"/>
          <w:i/>
          <w:iCs/>
          <w:color w:val="auto"/>
          <w:sz w:val="20"/>
          <w:szCs w:val="20"/>
          <w:lang w:val="es-ES_tradnl"/>
        </w:rPr>
        <w:t>nulidad de orden público internacional</w:t>
      </w:r>
      <w:r w:rsidR="00354763" w:rsidRPr="00794414">
        <w:rPr>
          <w:rFonts w:asciiTheme="majorHAnsi" w:hAnsiTheme="majorHAnsi"/>
          <w:color w:val="auto"/>
          <w:sz w:val="20"/>
          <w:szCs w:val="20"/>
          <w:lang w:val="es-ES_tradnl"/>
        </w:rPr>
        <w:t>”</w:t>
      </w:r>
      <w:r w:rsidR="001C7C23" w:rsidRPr="00794414">
        <w:rPr>
          <w:rFonts w:asciiTheme="majorHAnsi" w:hAnsiTheme="majorHAnsi"/>
          <w:color w:val="auto"/>
          <w:sz w:val="20"/>
          <w:szCs w:val="20"/>
          <w:lang w:val="es-ES_tradnl"/>
        </w:rPr>
        <w:t xml:space="preserve">. A juicio del Estado, esto denota que el peticionario advirtió que el plazo para la presentación de una petición hasta el </w:t>
      </w:r>
      <w:r w:rsidR="004255C7" w:rsidRPr="00794414">
        <w:rPr>
          <w:rFonts w:asciiTheme="majorHAnsi" w:hAnsiTheme="majorHAnsi"/>
          <w:color w:val="auto"/>
          <w:sz w:val="20"/>
          <w:szCs w:val="20"/>
          <w:lang w:val="es-ES_tradnl"/>
        </w:rPr>
        <w:t>S</w:t>
      </w:r>
      <w:r w:rsidR="001C7C23" w:rsidRPr="00794414">
        <w:rPr>
          <w:rFonts w:asciiTheme="majorHAnsi" w:hAnsiTheme="majorHAnsi"/>
          <w:color w:val="auto"/>
          <w:sz w:val="20"/>
          <w:szCs w:val="20"/>
          <w:lang w:val="es-ES_tradnl"/>
        </w:rPr>
        <w:t>istema Interamericano estaba vencido e interpuso el supuesto recurso con la única finalidad de hacer “</w:t>
      </w:r>
      <w:r w:rsidR="001C7C23" w:rsidRPr="00794414">
        <w:rPr>
          <w:rFonts w:asciiTheme="majorHAnsi" w:hAnsiTheme="majorHAnsi"/>
          <w:i/>
          <w:iCs/>
          <w:color w:val="auto"/>
          <w:sz w:val="20"/>
          <w:szCs w:val="20"/>
          <w:lang w:val="es-ES_tradnl"/>
        </w:rPr>
        <w:t>renacer</w:t>
      </w:r>
      <w:r w:rsidR="001C7C23" w:rsidRPr="00794414">
        <w:rPr>
          <w:rFonts w:asciiTheme="majorHAnsi" w:hAnsiTheme="majorHAnsi"/>
          <w:color w:val="auto"/>
          <w:sz w:val="20"/>
          <w:szCs w:val="20"/>
          <w:lang w:val="es-ES_tradnl"/>
        </w:rPr>
        <w:t>” el plazo para la presentación de la petición. También resalta el Estado que el peticionario incurre en claras contradicciones</w:t>
      </w:r>
      <w:r w:rsidR="00AC1FF5" w:rsidRPr="00794414">
        <w:rPr>
          <w:rFonts w:asciiTheme="majorHAnsi" w:hAnsiTheme="majorHAnsi"/>
          <w:color w:val="auto"/>
          <w:sz w:val="20"/>
          <w:szCs w:val="20"/>
          <w:lang w:val="es-ES_tradnl"/>
        </w:rPr>
        <w:t xml:space="preserve">; </w:t>
      </w:r>
      <w:r w:rsidR="00411E44" w:rsidRPr="00794414">
        <w:rPr>
          <w:rFonts w:asciiTheme="majorHAnsi" w:hAnsiTheme="majorHAnsi"/>
          <w:color w:val="auto"/>
          <w:sz w:val="20"/>
          <w:szCs w:val="20"/>
          <w:lang w:val="es-ES_tradnl"/>
        </w:rPr>
        <w:t xml:space="preserve">pues solicita que </w:t>
      </w:r>
      <w:r w:rsidR="001C7C23" w:rsidRPr="00794414">
        <w:rPr>
          <w:rFonts w:asciiTheme="majorHAnsi" w:hAnsiTheme="majorHAnsi"/>
          <w:color w:val="auto"/>
          <w:sz w:val="20"/>
          <w:szCs w:val="20"/>
          <w:lang w:val="es-ES_tradnl"/>
        </w:rPr>
        <w:t xml:space="preserve">la decisión que rechazó el recurso de queja interpuesto por la fiscalía </w:t>
      </w:r>
      <w:r w:rsidR="004B5810" w:rsidRPr="00794414">
        <w:rPr>
          <w:rFonts w:asciiTheme="majorHAnsi" w:hAnsiTheme="majorHAnsi"/>
          <w:color w:val="auto"/>
          <w:sz w:val="20"/>
          <w:szCs w:val="20"/>
          <w:lang w:val="es-ES_tradnl"/>
        </w:rPr>
        <w:t>tras la sentencia del segundo juicio oral</w:t>
      </w:r>
      <w:r w:rsidR="00411E44" w:rsidRPr="00794414">
        <w:rPr>
          <w:rFonts w:asciiTheme="majorHAnsi" w:hAnsiTheme="majorHAnsi"/>
          <w:color w:val="auto"/>
          <w:sz w:val="20"/>
          <w:szCs w:val="20"/>
          <w:lang w:val="es-ES_tradnl"/>
        </w:rPr>
        <w:t xml:space="preserve"> sea tomada </w:t>
      </w:r>
      <w:r w:rsidR="00411E44" w:rsidRPr="00794414">
        <w:rPr>
          <w:rFonts w:asciiTheme="majorHAnsi" w:hAnsiTheme="majorHAnsi"/>
          <w:color w:val="auto"/>
          <w:sz w:val="20"/>
          <w:szCs w:val="20"/>
          <w:lang w:val="es-ES_tradnl"/>
        </w:rPr>
        <w:lastRenderedPageBreak/>
        <w:t>como base para el cálculo del plazo para la presentación de la petición</w:t>
      </w:r>
      <w:r w:rsidR="00AC1FF5" w:rsidRPr="00794414">
        <w:rPr>
          <w:rFonts w:asciiTheme="majorHAnsi" w:hAnsiTheme="majorHAnsi"/>
          <w:color w:val="auto"/>
          <w:sz w:val="20"/>
          <w:szCs w:val="20"/>
          <w:lang w:val="es-ES_tradnl"/>
        </w:rPr>
        <w:t>,</w:t>
      </w:r>
      <w:r w:rsidR="00411E44" w:rsidRPr="00794414">
        <w:rPr>
          <w:rFonts w:asciiTheme="majorHAnsi" w:hAnsiTheme="majorHAnsi"/>
          <w:color w:val="auto"/>
          <w:sz w:val="20"/>
          <w:szCs w:val="20"/>
          <w:lang w:val="es-ES_tradnl"/>
        </w:rPr>
        <w:t xml:space="preserve"> a la vez que </w:t>
      </w:r>
      <w:r w:rsidR="004B5810" w:rsidRPr="00794414">
        <w:rPr>
          <w:rFonts w:asciiTheme="majorHAnsi" w:hAnsiTheme="majorHAnsi"/>
          <w:color w:val="auto"/>
          <w:sz w:val="20"/>
          <w:szCs w:val="20"/>
          <w:lang w:val="es-ES_tradnl"/>
        </w:rPr>
        <w:t xml:space="preserve">cuestiona la idoneidad del </w:t>
      </w:r>
      <w:r w:rsidR="00411E44" w:rsidRPr="00794414">
        <w:rPr>
          <w:rFonts w:asciiTheme="majorHAnsi" w:hAnsiTheme="majorHAnsi"/>
          <w:color w:val="auto"/>
          <w:sz w:val="20"/>
          <w:szCs w:val="20"/>
          <w:lang w:val="es-ES_tradnl"/>
        </w:rPr>
        <w:t>recurso de queja señalando que este</w:t>
      </w:r>
      <w:r w:rsidR="004B5810" w:rsidRPr="00794414">
        <w:rPr>
          <w:rFonts w:asciiTheme="majorHAnsi" w:hAnsiTheme="majorHAnsi"/>
          <w:color w:val="auto"/>
          <w:sz w:val="20"/>
          <w:szCs w:val="20"/>
          <w:lang w:val="es-ES_tradnl"/>
        </w:rPr>
        <w:t xml:space="preserve"> </w:t>
      </w:r>
      <w:r w:rsidR="00AC1FF5" w:rsidRPr="00794414">
        <w:rPr>
          <w:rFonts w:asciiTheme="majorHAnsi" w:hAnsiTheme="majorHAnsi"/>
          <w:color w:val="auto"/>
          <w:sz w:val="20"/>
          <w:szCs w:val="20"/>
          <w:lang w:val="es-ES_tradnl"/>
        </w:rPr>
        <w:t>es un recurso limitado</w:t>
      </w:r>
      <w:r w:rsidR="004B5810" w:rsidRPr="00794414">
        <w:rPr>
          <w:rFonts w:asciiTheme="majorHAnsi" w:hAnsiTheme="majorHAnsi"/>
          <w:color w:val="auto"/>
          <w:sz w:val="20"/>
          <w:szCs w:val="20"/>
          <w:lang w:val="es-ES_tradnl"/>
        </w:rPr>
        <w:t xml:space="preserve">. </w:t>
      </w:r>
    </w:p>
    <w:p w14:paraId="222632E0" w14:textId="3ED71DAA" w:rsidR="005076DA" w:rsidRPr="00794414" w:rsidRDefault="000B18A4"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El Estado plantea además</w:t>
      </w:r>
      <w:r w:rsidR="00754F3E" w:rsidRPr="00794414">
        <w:rPr>
          <w:rFonts w:asciiTheme="majorHAnsi" w:hAnsiTheme="majorHAnsi"/>
          <w:color w:val="auto"/>
          <w:sz w:val="20"/>
          <w:szCs w:val="20"/>
          <w:lang w:val="es-ES_tradnl"/>
        </w:rPr>
        <w:t xml:space="preserve"> que los hechos expuestos no constituyen </w:t>
      </w:r>
      <w:r w:rsidR="00754F3E" w:rsidRPr="00794414">
        <w:rPr>
          <w:rFonts w:asciiTheme="majorHAnsi" w:hAnsiTheme="majorHAnsi"/>
          <w:i/>
          <w:iCs/>
          <w:color w:val="auto"/>
          <w:sz w:val="20"/>
          <w:szCs w:val="20"/>
          <w:lang w:val="es-ES_tradnl"/>
        </w:rPr>
        <w:t>a priori</w:t>
      </w:r>
      <w:r w:rsidR="00754F3E" w:rsidRPr="00794414">
        <w:rPr>
          <w:rFonts w:asciiTheme="majorHAnsi" w:hAnsiTheme="majorHAnsi"/>
          <w:color w:val="auto"/>
          <w:sz w:val="20"/>
          <w:szCs w:val="20"/>
          <w:lang w:val="es-ES_tradnl"/>
        </w:rPr>
        <w:t xml:space="preserve"> vulneraci</w:t>
      </w:r>
      <w:r w:rsidR="003C4FD9" w:rsidRPr="00794414">
        <w:rPr>
          <w:rFonts w:asciiTheme="majorHAnsi" w:hAnsiTheme="majorHAnsi"/>
          <w:color w:val="auto"/>
          <w:sz w:val="20"/>
          <w:szCs w:val="20"/>
          <w:lang w:val="es-ES_tradnl"/>
        </w:rPr>
        <w:t>ones</w:t>
      </w:r>
      <w:r w:rsidR="00754F3E" w:rsidRPr="00794414">
        <w:rPr>
          <w:rFonts w:asciiTheme="majorHAnsi" w:hAnsiTheme="majorHAnsi"/>
          <w:color w:val="auto"/>
          <w:sz w:val="20"/>
          <w:szCs w:val="20"/>
          <w:lang w:val="es-ES_tradnl"/>
        </w:rPr>
        <w:t xml:space="preserve"> </w:t>
      </w:r>
      <w:r w:rsidR="003C4FD9" w:rsidRPr="00794414">
        <w:rPr>
          <w:rFonts w:asciiTheme="majorHAnsi" w:hAnsiTheme="majorHAnsi"/>
          <w:color w:val="auto"/>
          <w:sz w:val="20"/>
          <w:szCs w:val="20"/>
          <w:lang w:val="es-ES_tradnl"/>
        </w:rPr>
        <w:t>a</w:t>
      </w:r>
      <w:r w:rsidR="00754F3E" w:rsidRPr="00794414">
        <w:rPr>
          <w:rFonts w:asciiTheme="majorHAnsi" w:hAnsiTheme="majorHAnsi"/>
          <w:color w:val="auto"/>
          <w:sz w:val="20"/>
          <w:szCs w:val="20"/>
          <w:lang w:val="es-ES_tradnl"/>
        </w:rPr>
        <w:t xml:space="preserve"> derechos contemplados en la Convención Americana. </w:t>
      </w:r>
      <w:r w:rsidRPr="00794414">
        <w:rPr>
          <w:rFonts w:asciiTheme="majorHAnsi" w:hAnsiTheme="majorHAnsi"/>
          <w:color w:val="auto"/>
          <w:sz w:val="20"/>
          <w:szCs w:val="20"/>
          <w:lang w:val="es-ES_tradnl"/>
        </w:rPr>
        <w:t>Alega</w:t>
      </w:r>
      <w:r w:rsidR="00754F3E" w:rsidRPr="00794414">
        <w:rPr>
          <w:rFonts w:asciiTheme="majorHAnsi" w:hAnsiTheme="majorHAnsi"/>
          <w:color w:val="auto"/>
          <w:sz w:val="20"/>
          <w:szCs w:val="20"/>
          <w:lang w:val="es-ES_tradnl"/>
        </w:rPr>
        <w:t xml:space="preserve"> que la exclusión como querellantes de la madre, hermanas y hermano del señor Canales se realizó m</w:t>
      </w:r>
      <w:r w:rsidR="00865230" w:rsidRPr="00794414">
        <w:rPr>
          <w:rFonts w:asciiTheme="majorHAnsi" w:hAnsiTheme="majorHAnsi"/>
          <w:color w:val="auto"/>
          <w:sz w:val="20"/>
          <w:szCs w:val="20"/>
          <w:lang w:val="es-ES_tradnl"/>
        </w:rPr>
        <w:t xml:space="preserve">ediante decisión motivada y conforme al derecho aplicable. </w:t>
      </w:r>
      <w:r w:rsidR="00EB5703" w:rsidRPr="00794414">
        <w:rPr>
          <w:rFonts w:asciiTheme="majorHAnsi" w:hAnsiTheme="majorHAnsi"/>
          <w:color w:val="auto"/>
          <w:sz w:val="20"/>
          <w:szCs w:val="20"/>
          <w:lang w:val="es-ES_tradnl"/>
        </w:rPr>
        <w:t>De igual forma</w:t>
      </w:r>
      <w:r w:rsidRPr="00794414">
        <w:rPr>
          <w:rFonts w:asciiTheme="majorHAnsi" w:hAnsiTheme="majorHAnsi"/>
          <w:color w:val="auto"/>
          <w:sz w:val="20"/>
          <w:szCs w:val="20"/>
          <w:lang w:val="es-ES_tradnl"/>
        </w:rPr>
        <w:t>,</w:t>
      </w:r>
      <w:r w:rsidR="00EB5703" w:rsidRPr="00794414">
        <w:rPr>
          <w:rFonts w:asciiTheme="majorHAnsi" w:hAnsiTheme="majorHAnsi"/>
          <w:color w:val="auto"/>
          <w:sz w:val="20"/>
          <w:szCs w:val="20"/>
          <w:lang w:val="es-ES_tradnl"/>
        </w:rPr>
        <w:t xml:space="preserve"> señala que de los hechos expuestos por el peticionario no se puede concluir que los procesos internos, que han llegado a sentencias ejecutoriadas con carácter de cosa juzgada sean producto de la apariencia, el fraude o de una voluntad de perpetuar una situación de impunidad. </w:t>
      </w:r>
    </w:p>
    <w:p w14:paraId="42550CB2" w14:textId="11A79615" w:rsidR="0027412B" w:rsidRPr="00794414" w:rsidRDefault="0027412B"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En cuanto al reclamo relativo a la falta de interposición por parte de la fiscalía de un recurso de nulidad contra la sentencia del segundo juicio oral, el Estado explica que esta interposición era legalmente imposible. </w:t>
      </w:r>
      <w:r w:rsidR="00136A22" w:rsidRPr="00794414">
        <w:rPr>
          <w:rFonts w:asciiTheme="majorHAnsi" w:hAnsiTheme="majorHAnsi"/>
          <w:color w:val="auto"/>
          <w:sz w:val="20"/>
          <w:szCs w:val="20"/>
          <w:lang w:val="es-ES_tradnl"/>
        </w:rPr>
        <w:t>L</w:t>
      </w:r>
      <w:r w:rsidRPr="00794414">
        <w:rPr>
          <w:rFonts w:asciiTheme="majorHAnsi" w:hAnsiTheme="majorHAnsi"/>
          <w:color w:val="auto"/>
          <w:sz w:val="20"/>
          <w:szCs w:val="20"/>
          <w:lang w:val="es-ES_tradnl"/>
        </w:rPr>
        <w:t xml:space="preserve">a normativa doméstica disponía que si en un segundo juicio oral uno de los imputados es absuelto habiendo sido condenado en el primer juicio y los demás son condenados en el segundo juicio tras ser absueltos en el primero, serían solo estos últimos y no la fiscalía quienes tendrían facultad para </w:t>
      </w:r>
      <w:r w:rsidR="005E529A" w:rsidRPr="00794414">
        <w:rPr>
          <w:rFonts w:asciiTheme="majorHAnsi" w:hAnsiTheme="majorHAnsi"/>
          <w:color w:val="auto"/>
          <w:sz w:val="20"/>
          <w:szCs w:val="20"/>
          <w:lang w:val="es-ES_tradnl"/>
        </w:rPr>
        <w:t xml:space="preserve">demandar la nulidad del juicio. A esto añade que la pretensión del peticionario era que la fiscalía interpusiera el recurso de nulidad contra </w:t>
      </w:r>
      <w:r w:rsidR="00A91AA6" w:rsidRPr="00794414">
        <w:rPr>
          <w:rFonts w:asciiTheme="majorHAnsi" w:hAnsiTheme="majorHAnsi"/>
          <w:color w:val="auto"/>
          <w:sz w:val="20"/>
          <w:szCs w:val="20"/>
          <w:lang w:val="es-ES_tradnl"/>
        </w:rPr>
        <w:t xml:space="preserve">la norma expresa, </w:t>
      </w:r>
      <w:r w:rsidR="005E529A" w:rsidRPr="00794414">
        <w:rPr>
          <w:rFonts w:asciiTheme="majorHAnsi" w:hAnsiTheme="majorHAnsi"/>
          <w:color w:val="auto"/>
          <w:sz w:val="20"/>
          <w:szCs w:val="20"/>
          <w:lang w:val="es-ES_tradnl"/>
        </w:rPr>
        <w:t xml:space="preserve">y que la Corte Suprema admitiera el improcedente recurso </w:t>
      </w:r>
      <w:r w:rsidR="00B45FD0" w:rsidRPr="00794414">
        <w:rPr>
          <w:rFonts w:asciiTheme="majorHAnsi" w:hAnsiTheme="majorHAnsi"/>
          <w:color w:val="auto"/>
          <w:sz w:val="20"/>
          <w:szCs w:val="20"/>
          <w:lang w:val="es-ES_tradnl"/>
        </w:rPr>
        <w:t xml:space="preserve">de </w:t>
      </w:r>
      <w:r w:rsidR="005E529A" w:rsidRPr="00794414">
        <w:rPr>
          <w:rFonts w:asciiTheme="majorHAnsi" w:hAnsiTheme="majorHAnsi"/>
          <w:color w:val="auto"/>
          <w:sz w:val="20"/>
          <w:szCs w:val="20"/>
          <w:lang w:val="es-ES_tradnl"/>
        </w:rPr>
        <w:t>“</w:t>
      </w:r>
      <w:r w:rsidR="005E529A" w:rsidRPr="00794414">
        <w:rPr>
          <w:rFonts w:asciiTheme="majorHAnsi" w:hAnsiTheme="majorHAnsi"/>
          <w:i/>
          <w:iCs/>
          <w:color w:val="auto"/>
          <w:sz w:val="20"/>
          <w:szCs w:val="20"/>
          <w:lang w:val="es-ES_tradnl"/>
        </w:rPr>
        <w:t>nulidad de orden público internacional</w:t>
      </w:r>
      <w:r w:rsidR="005E529A" w:rsidRPr="00794414">
        <w:rPr>
          <w:rFonts w:asciiTheme="majorHAnsi" w:hAnsiTheme="majorHAnsi"/>
          <w:color w:val="auto"/>
          <w:sz w:val="20"/>
          <w:szCs w:val="20"/>
          <w:lang w:val="es-ES_tradnl"/>
        </w:rPr>
        <w:t>”</w:t>
      </w:r>
      <w:r w:rsidR="00A91AA6" w:rsidRPr="00794414">
        <w:rPr>
          <w:rFonts w:asciiTheme="majorHAnsi" w:hAnsiTheme="majorHAnsi"/>
          <w:color w:val="auto"/>
          <w:sz w:val="20"/>
          <w:szCs w:val="20"/>
          <w:lang w:val="es-ES_tradnl"/>
        </w:rPr>
        <w:t>,</w:t>
      </w:r>
      <w:r w:rsidR="005E529A" w:rsidRPr="00794414">
        <w:rPr>
          <w:rFonts w:asciiTheme="majorHAnsi" w:hAnsiTheme="majorHAnsi"/>
          <w:color w:val="auto"/>
          <w:sz w:val="20"/>
          <w:szCs w:val="20"/>
          <w:lang w:val="es-ES_tradnl"/>
        </w:rPr>
        <w:t xml:space="preserve"> por razones de control de convencionalidad. Sin embargo, aquello hubiese sido contrario a la jurisprudencia de la Corte Interamericana </w:t>
      </w:r>
      <w:r w:rsidR="00A91AA6" w:rsidRPr="00794414">
        <w:rPr>
          <w:rFonts w:asciiTheme="majorHAnsi" w:hAnsiTheme="majorHAnsi"/>
          <w:color w:val="auto"/>
          <w:sz w:val="20"/>
          <w:szCs w:val="20"/>
          <w:lang w:val="es-ES_tradnl"/>
        </w:rPr>
        <w:t xml:space="preserve">que establece que ese control debe ejercerse por las autoridades judiciales en el marco de sus respectivas competencias y de las regulaciones procesales aplicables. </w:t>
      </w:r>
    </w:p>
    <w:p w14:paraId="3B411118" w14:textId="3BF75B41" w:rsidR="00A91AA6" w:rsidRPr="00794414" w:rsidRDefault="00A91AA6"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A juicio del Estado, la petición pretende que la Comisión actúe como una cuarta instancia para la revisión de un proceso penal interno. </w:t>
      </w:r>
      <w:r w:rsidR="008B619C" w:rsidRPr="00794414">
        <w:rPr>
          <w:rFonts w:asciiTheme="majorHAnsi" w:hAnsiTheme="majorHAnsi"/>
          <w:color w:val="auto"/>
          <w:sz w:val="20"/>
          <w:szCs w:val="20"/>
          <w:lang w:val="es-ES_tradnl"/>
        </w:rPr>
        <w:t>Así</w:t>
      </w:r>
      <w:r w:rsidR="00E36573" w:rsidRPr="00794414">
        <w:rPr>
          <w:rFonts w:asciiTheme="majorHAnsi" w:hAnsiTheme="majorHAnsi"/>
          <w:color w:val="auto"/>
          <w:sz w:val="20"/>
          <w:szCs w:val="20"/>
          <w:lang w:val="es-ES_tradnl"/>
        </w:rPr>
        <w:t>,</w:t>
      </w:r>
      <w:r w:rsidR="008B619C" w:rsidRPr="00794414">
        <w:rPr>
          <w:rFonts w:asciiTheme="majorHAnsi" w:hAnsiTheme="majorHAnsi"/>
          <w:color w:val="auto"/>
          <w:sz w:val="20"/>
          <w:szCs w:val="20"/>
          <w:lang w:val="es-ES_tradnl"/>
        </w:rPr>
        <w:t xml:space="preserve"> señala que la petición busca impugnar la interpretación hecha por los tribunales domésticos de la norma del Código Procesal Penal que sustentó la exclusión como querellantes de la madre, hermanas y hermano del señor Canales; así com</w:t>
      </w:r>
      <w:r w:rsidR="00C202F0" w:rsidRPr="00794414">
        <w:rPr>
          <w:rFonts w:asciiTheme="majorHAnsi" w:hAnsiTheme="majorHAnsi"/>
          <w:color w:val="auto"/>
          <w:sz w:val="20"/>
          <w:szCs w:val="20"/>
          <w:lang w:val="es-ES_tradnl"/>
        </w:rPr>
        <w:t xml:space="preserve">o supuestos errores cometidos en la valoración de la prueba durante el juicio penal y errores de litigio por parte de la fiscalía. A juicio del Estado, si la Comisión entrara a conocer estos asuntos actuaría como un tribunal de casación llamado a enmendar sentencias de tribunales jerárquicamente inferiores, en contravención a la letra y espíritu de la Convención Americana. </w:t>
      </w:r>
    </w:p>
    <w:p w14:paraId="6F4D4171" w14:textId="06D5C544" w:rsidR="003239B8" w:rsidRPr="00794414" w:rsidRDefault="003239B8" w:rsidP="006A01C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_tradnl"/>
        </w:rPr>
      </w:pPr>
      <w:r w:rsidRPr="00794414">
        <w:rPr>
          <w:rFonts w:asciiTheme="majorHAnsi" w:hAnsiTheme="majorHAnsi"/>
          <w:b/>
          <w:bCs/>
          <w:color w:val="auto"/>
          <w:sz w:val="20"/>
          <w:szCs w:val="20"/>
          <w:lang w:val="es-ES_tradnl"/>
        </w:rPr>
        <w:t>VI.</w:t>
      </w:r>
      <w:r w:rsidRPr="00794414">
        <w:rPr>
          <w:rFonts w:asciiTheme="majorHAnsi" w:hAnsiTheme="majorHAnsi"/>
          <w:b/>
          <w:bCs/>
          <w:color w:val="auto"/>
          <w:sz w:val="20"/>
          <w:szCs w:val="20"/>
          <w:lang w:val="es-ES_tradnl"/>
        </w:rPr>
        <w:tab/>
      </w:r>
      <w:r w:rsidR="004A6A54" w:rsidRPr="00794414">
        <w:rPr>
          <w:rFonts w:asciiTheme="majorHAnsi" w:hAnsiTheme="majorHAnsi"/>
          <w:b/>
          <w:bCs/>
          <w:color w:val="auto"/>
          <w:sz w:val="20"/>
          <w:szCs w:val="20"/>
          <w:lang w:val="es-ES_tradnl"/>
        </w:rPr>
        <w:t xml:space="preserve">ANÁLISIS DE </w:t>
      </w:r>
      <w:r w:rsidR="00C21FEF" w:rsidRPr="00794414">
        <w:rPr>
          <w:rFonts w:asciiTheme="majorHAnsi" w:hAnsiTheme="majorHAnsi"/>
          <w:b/>
          <w:color w:val="auto"/>
          <w:sz w:val="20"/>
          <w:szCs w:val="20"/>
          <w:lang w:val="es-ES_tradnl"/>
        </w:rPr>
        <w:t>AGOTAMIENTO DE LOS RECURSOS INTERNOS Y PLAZO DE PRESENTACIÓN</w:t>
      </w:r>
      <w:r w:rsidR="00C21FEF" w:rsidRPr="00794414">
        <w:rPr>
          <w:rFonts w:asciiTheme="majorHAnsi" w:hAnsiTheme="majorHAnsi"/>
          <w:b/>
          <w:bCs/>
          <w:color w:val="auto"/>
          <w:sz w:val="20"/>
          <w:szCs w:val="20"/>
          <w:lang w:val="es-ES_tradnl"/>
        </w:rPr>
        <w:t xml:space="preserve"> </w:t>
      </w:r>
    </w:p>
    <w:p w14:paraId="7D586EBE" w14:textId="7B620E37" w:rsidR="00A12B84" w:rsidRPr="00794414" w:rsidRDefault="001E7D36" w:rsidP="006A01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94414">
        <w:rPr>
          <w:rFonts w:asciiTheme="majorHAnsi" w:hAnsiTheme="majorHAnsi"/>
          <w:sz w:val="20"/>
          <w:szCs w:val="20"/>
          <w:lang w:val="es-ES_tradnl"/>
        </w:rPr>
        <w:t>La parte peticionaria sostiene que</w:t>
      </w:r>
      <w:r w:rsidR="00D51A44" w:rsidRPr="00794414">
        <w:rPr>
          <w:rFonts w:asciiTheme="majorHAnsi" w:hAnsiTheme="majorHAnsi"/>
          <w:sz w:val="20"/>
          <w:szCs w:val="20"/>
          <w:lang w:val="es-ES_tradnl"/>
        </w:rPr>
        <w:t xml:space="preserve"> la decisión definitiva de la justicia doméstica fue aquella que rechazó su recurso de “nulidad de orden público internacional”</w:t>
      </w:r>
      <w:r w:rsidR="009C59FA" w:rsidRPr="00794414">
        <w:rPr>
          <w:rFonts w:asciiTheme="majorHAnsi" w:hAnsiTheme="majorHAnsi"/>
          <w:sz w:val="20"/>
          <w:szCs w:val="20"/>
          <w:lang w:val="es-ES_tradnl"/>
        </w:rPr>
        <w:t>;</w:t>
      </w:r>
      <w:r w:rsidR="00205B16" w:rsidRPr="00794414">
        <w:rPr>
          <w:rFonts w:asciiTheme="majorHAnsi" w:hAnsiTheme="majorHAnsi"/>
          <w:sz w:val="20"/>
          <w:szCs w:val="20"/>
          <w:lang w:val="es-ES_tradnl"/>
        </w:rPr>
        <w:t xml:space="preserve"> y </w:t>
      </w:r>
      <w:r w:rsidR="009C59FA" w:rsidRPr="00794414">
        <w:rPr>
          <w:rFonts w:asciiTheme="majorHAnsi" w:hAnsiTheme="majorHAnsi"/>
          <w:sz w:val="20"/>
          <w:szCs w:val="20"/>
          <w:lang w:val="es-ES_tradnl"/>
        </w:rPr>
        <w:t>plantea</w:t>
      </w:r>
      <w:r w:rsidR="00205B16" w:rsidRPr="00794414">
        <w:rPr>
          <w:rFonts w:asciiTheme="majorHAnsi" w:hAnsiTheme="majorHAnsi"/>
          <w:sz w:val="20"/>
          <w:szCs w:val="20"/>
          <w:lang w:val="es-ES_tradnl"/>
        </w:rPr>
        <w:t>, alternativamente,</w:t>
      </w:r>
      <w:r w:rsidR="00D51A44" w:rsidRPr="00794414">
        <w:rPr>
          <w:rFonts w:asciiTheme="majorHAnsi" w:hAnsiTheme="majorHAnsi"/>
          <w:sz w:val="20"/>
          <w:szCs w:val="20"/>
          <w:lang w:val="es-ES_tradnl"/>
        </w:rPr>
        <w:t xml:space="preserve"> que el plazo para la presentación de la petición </w:t>
      </w:r>
      <w:r w:rsidR="00205B16" w:rsidRPr="00794414">
        <w:rPr>
          <w:rFonts w:asciiTheme="majorHAnsi" w:hAnsiTheme="majorHAnsi"/>
          <w:sz w:val="20"/>
          <w:szCs w:val="20"/>
          <w:lang w:val="es-ES_tradnl"/>
        </w:rPr>
        <w:t xml:space="preserve">sea contado a partir de la decisión que rechazó el recurso de queja interpuesto por la fiscalía </w:t>
      </w:r>
      <w:r w:rsidR="009D1F23" w:rsidRPr="00794414">
        <w:rPr>
          <w:rFonts w:asciiTheme="majorHAnsi" w:hAnsiTheme="majorHAnsi"/>
          <w:sz w:val="20"/>
          <w:szCs w:val="20"/>
          <w:lang w:val="es-ES_tradnl"/>
        </w:rPr>
        <w:t>tras la absolución</w:t>
      </w:r>
      <w:r w:rsidR="00205B16" w:rsidRPr="00794414">
        <w:rPr>
          <w:rFonts w:asciiTheme="majorHAnsi" w:hAnsiTheme="majorHAnsi"/>
          <w:sz w:val="20"/>
          <w:szCs w:val="20"/>
          <w:lang w:val="es-ES_tradnl"/>
        </w:rPr>
        <w:t xml:space="preserve"> de quien atropelló al señor Canales. A su vez, el Estado considera que la parte peticionaria no agotó los recursos con respecto a la exclusión de la madre</w:t>
      </w:r>
      <w:r w:rsidR="009C59FA" w:rsidRPr="00794414">
        <w:rPr>
          <w:rFonts w:asciiTheme="majorHAnsi" w:hAnsiTheme="majorHAnsi"/>
          <w:sz w:val="20"/>
          <w:szCs w:val="20"/>
          <w:lang w:val="es-ES_tradnl"/>
        </w:rPr>
        <w:t xml:space="preserve"> y hermanos</w:t>
      </w:r>
      <w:r w:rsidR="00205B16" w:rsidRPr="00794414">
        <w:rPr>
          <w:rFonts w:asciiTheme="majorHAnsi" w:hAnsiTheme="majorHAnsi"/>
          <w:sz w:val="20"/>
          <w:szCs w:val="20"/>
          <w:lang w:val="es-ES_tradnl"/>
        </w:rPr>
        <w:t xml:space="preserve"> del señor Canales</w:t>
      </w:r>
      <w:r w:rsidR="009C59FA" w:rsidRPr="00794414">
        <w:rPr>
          <w:rFonts w:asciiTheme="majorHAnsi" w:hAnsiTheme="majorHAnsi"/>
          <w:sz w:val="20"/>
          <w:szCs w:val="20"/>
          <w:lang w:val="es-ES_tradnl"/>
        </w:rPr>
        <w:t>,</w:t>
      </w:r>
      <w:r w:rsidR="00205B16" w:rsidRPr="00794414">
        <w:rPr>
          <w:rFonts w:asciiTheme="majorHAnsi" w:hAnsiTheme="majorHAnsi"/>
          <w:sz w:val="20"/>
          <w:szCs w:val="20"/>
          <w:lang w:val="es-ES_tradnl"/>
        </w:rPr>
        <w:t xml:space="preserve"> porque no presentó los recursos de inaplicabilidad por inconstitucionalidad de la norma y de queja. Además</w:t>
      </w:r>
      <w:r w:rsidR="00F722EC" w:rsidRPr="00794414">
        <w:rPr>
          <w:rFonts w:asciiTheme="majorHAnsi" w:hAnsiTheme="majorHAnsi"/>
          <w:sz w:val="20"/>
          <w:szCs w:val="20"/>
          <w:lang w:val="es-ES_tradnl"/>
        </w:rPr>
        <w:t>,</w:t>
      </w:r>
      <w:r w:rsidR="00205B16" w:rsidRPr="00794414">
        <w:rPr>
          <w:rFonts w:asciiTheme="majorHAnsi" w:hAnsiTheme="majorHAnsi"/>
          <w:sz w:val="20"/>
          <w:szCs w:val="20"/>
          <w:lang w:val="es-ES_tradnl"/>
        </w:rPr>
        <w:t xml:space="preserve"> el Estado señala que la </w:t>
      </w:r>
      <w:r w:rsidR="00970C55" w:rsidRPr="00794414">
        <w:rPr>
          <w:rFonts w:asciiTheme="majorHAnsi" w:hAnsiTheme="majorHAnsi"/>
          <w:sz w:val="20"/>
          <w:szCs w:val="20"/>
          <w:lang w:val="es-ES_tradnl"/>
        </w:rPr>
        <w:t xml:space="preserve">petición es extemporánea </w:t>
      </w:r>
      <w:r w:rsidR="009C59FA" w:rsidRPr="00794414">
        <w:rPr>
          <w:rFonts w:asciiTheme="majorHAnsi" w:hAnsiTheme="majorHAnsi"/>
          <w:sz w:val="20"/>
          <w:szCs w:val="20"/>
          <w:lang w:val="es-ES_tradnl"/>
        </w:rPr>
        <w:t>porque</w:t>
      </w:r>
      <w:r w:rsidR="00970C55" w:rsidRPr="00794414">
        <w:rPr>
          <w:rFonts w:asciiTheme="majorHAnsi" w:hAnsiTheme="majorHAnsi"/>
          <w:sz w:val="20"/>
          <w:szCs w:val="20"/>
          <w:lang w:val="es-ES_tradnl"/>
        </w:rPr>
        <w:t xml:space="preserve"> las decisiones </w:t>
      </w:r>
      <w:r w:rsidR="00205B16" w:rsidRPr="00794414">
        <w:rPr>
          <w:rFonts w:asciiTheme="majorHAnsi" w:hAnsiTheme="majorHAnsi"/>
          <w:sz w:val="20"/>
          <w:szCs w:val="20"/>
          <w:lang w:val="es-ES_tradnl"/>
        </w:rPr>
        <w:t>pertinente</w:t>
      </w:r>
      <w:r w:rsidR="00970C55" w:rsidRPr="00794414">
        <w:rPr>
          <w:rFonts w:asciiTheme="majorHAnsi" w:hAnsiTheme="majorHAnsi"/>
          <w:sz w:val="20"/>
          <w:szCs w:val="20"/>
          <w:lang w:val="es-ES_tradnl"/>
        </w:rPr>
        <w:t>s</w:t>
      </w:r>
      <w:r w:rsidR="00205B16" w:rsidRPr="00794414">
        <w:rPr>
          <w:rFonts w:asciiTheme="majorHAnsi" w:hAnsiTheme="majorHAnsi"/>
          <w:sz w:val="20"/>
          <w:szCs w:val="20"/>
          <w:lang w:val="es-ES_tradnl"/>
        </w:rPr>
        <w:t xml:space="preserve"> </w:t>
      </w:r>
      <w:r w:rsidR="00970C55" w:rsidRPr="00794414">
        <w:rPr>
          <w:rFonts w:asciiTheme="majorHAnsi" w:hAnsiTheme="majorHAnsi"/>
          <w:sz w:val="20"/>
          <w:szCs w:val="20"/>
          <w:lang w:val="es-ES_tradnl"/>
        </w:rPr>
        <w:t>para el cálculo de la presentación de la petición son</w:t>
      </w:r>
      <w:r w:rsidR="00205B16" w:rsidRPr="00794414">
        <w:rPr>
          <w:rFonts w:asciiTheme="majorHAnsi" w:hAnsiTheme="majorHAnsi"/>
          <w:sz w:val="20"/>
          <w:szCs w:val="20"/>
          <w:lang w:val="es-ES_tradnl"/>
        </w:rPr>
        <w:t xml:space="preserve"> la que </w:t>
      </w:r>
      <w:r w:rsidR="00970C55" w:rsidRPr="00794414">
        <w:rPr>
          <w:rFonts w:asciiTheme="majorHAnsi" w:hAnsiTheme="majorHAnsi"/>
          <w:sz w:val="20"/>
          <w:szCs w:val="20"/>
          <w:lang w:val="es-ES_tradnl"/>
        </w:rPr>
        <w:t>confirmó en segunda instancia la exclusión como querellantes de la madre</w:t>
      </w:r>
      <w:r w:rsidR="009C59FA" w:rsidRPr="00794414">
        <w:rPr>
          <w:rFonts w:asciiTheme="majorHAnsi" w:hAnsiTheme="majorHAnsi"/>
          <w:sz w:val="20"/>
          <w:szCs w:val="20"/>
          <w:lang w:val="es-ES_tradnl"/>
        </w:rPr>
        <w:t xml:space="preserve"> y hermanos d</w:t>
      </w:r>
      <w:r w:rsidR="00970C55" w:rsidRPr="00794414">
        <w:rPr>
          <w:rFonts w:asciiTheme="majorHAnsi" w:hAnsiTheme="majorHAnsi"/>
          <w:sz w:val="20"/>
          <w:szCs w:val="20"/>
          <w:lang w:val="es-ES_tradnl"/>
        </w:rPr>
        <w:t>el señor Canales</w:t>
      </w:r>
      <w:r w:rsidR="009C59FA" w:rsidRPr="00794414">
        <w:rPr>
          <w:rFonts w:asciiTheme="majorHAnsi" w:hAnsiTheme="majorHAnsi"/>
          <w:sz w:val="20"/>
          <w:szCs w:val="20"/>
          <w:lang w:val="es-ES_tradnl"/>
        </w:rPr>
        <w:t>,</w:t>
      </w:r>
      <w:r w:rsidR="00970C55" w:rsidRPr="00794414">
        <w:rPr>
          <w:rFonts w:asciiTheme="majorHAnsi" w:hAnsiTheme="majorHAnsi"/>
          <w:sz w:val="20"/>
          <w:szCs w:val="20"/>
          <w:lang w:val="es-ES_tradnl"/>
        </w:rPr>
        <w:t xml:space="preserve"> y la </w:t>
      </w:r>
      <w:r w:rsidR="00F722EC" w:rsidRPr="00794414">
        <w:rPr>
          <w:rFonts w:asciiTheme="majorHAnsi" w:hAnsiTheme="majorHAnsi"/>
          <w:sz w:val="20"/>
          <w:szCs w:val="20"/>
          <w:lang w:val="es-ES_tradnl"/>
        </w:rPr>
        <w:t xml:space="preserve">sentencia del segundo juicio oral que absolvió </w:t>
      </w:r>
      <w:r w:rsidR="009C59FA" w:rsidRPr="00794414">
        <w:rPr>
          <w:rFonts w:asciiTheme="majorHAnsi" w:hAnsiTheme="majorHAnsi"/>
          <w:sz w:val="20"/>
          <w:szCs w:val="20"/>
          <w:lang w:val="es-ES_tradnl"/>
        </w:rPr>
        <w:t>al</w:t>
      </w:r>
      <w:r w:rsidR="00F722EC" w:rsidRPr="00794414">
        <w:rPr>
          <w:rFonts w:asciiTheme="majorHAnsi" w:hAnsiTheme="majorHAnsi"/>
          <w:sz w:val="20"/>
          <w:szCs w:val="20"/>
          <w:lang w:val="es-ES_tradnl"/>
        </w:rPr>
        <w:t xml:space="preserve"> que atropelló al señor canales. </w:t>
      </w:r>
    </w:p>
    <w:p w14:paraId="080A03F7" w14:textId="77777777" w:rsidR="00C9107B" w:rsidRPr="00794414" w:rsidRDefault="00C9107B" w:rsidP="006A01C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sz w:val="20"/>
          <w:szCs w:val="20"/>
          <w:lang w:val="es-ES_tradnl"/>
        </w:rPr>
      </w:pPr>
    </w:p>
    <w:p w14:paraId="08F3619A" w14:textId="77777777" w:rsidR="00B85171" w:rsidRPr="00794414" w:rsidRDefault="004A3F79" w:rsidP="00B851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94414">
        <w:rPr>
          <w:rFonts w:asciiTheme="majorHAnsi" w:hAnsiTheme="majorHAnsi" w:cs="Calibri"/>
          <w:sz w:val="20"/>
          <w:szCs w:val="20"/>
          <w:lang w:val="es-ES_tradnl"/>
        </w:rPr>
        <w:t xml:space="preserve"> Para efectos de determinar la vía procesal adecuada que debía ser agotada en el ordenamiento interno la Comisión debe establecer preliminarmente el objeto de la petición. </w:t>
      </w:r>
      <w:r w:rsidR="009C59FA" w:rsidRPr="00794414">
        <w:rPr>
          <w:rFonts w:asciiTheme="majorHAnsi" w:hAnsiTheme="majorHAnsi" w:cs="Calibri"/>
          <w:sz w:val="20"/>
          <w:szCs w:val="20"/>
          <w:lang w:val="es-ES_tradnl"/>
        </w:rPr>
        <w:t>Así, l</w:t>
      </w:r>
      <w:r w:rsidRPr="00794414">
        <w:rPr>
          <w:rFonts w:asciiTheme="majorHAnsi" w:hAnsiTheme="majorHAnsi" w:cs="Calibri"/>
          <w:sz w:val="20"/>
          <w:szCs w:val="20"/>
          <w:lang w:val="es-ES_tradnl"/>
        </w:rPr>
        <w:t xml:space="preserve">a Comisión observa que el </w:t>
      </w:r>
      <w:r w:rsidR="001E7959" w:rsidRPr="00794414">
        <w:rPr>
          <w:rFonts w:asciiTheme="majorHAnsi" w:hAnsiTheme="majorHAnsi"/>
          <w:sz w:val="20"/>
          <w:szCs w:val="20"/>
          <w:lang w:val="es-ES_tradnl"/>
        </w:rPr>
        <w:t xml:space="preserve">objeto de la presente petición es reclamar </w:t>
      </w:r>
      <w:r w:rsidR="009C59FA" w:rsidRPr="00794414">
        <w:rPr>
          <w:rFonts w:asciiTheme="majorHAnsi" w:hAnsiTheme="majorHAnsi"/>
          <w:sz w:val="20"/>
          <w:szCs w:val="20"/>
          <w:lang w:val="es-ES_tradnl"/>
        </w:rPr>
        <w:t xml:space="preserve">por </w:t>
      </w:r>
      <w:r w:rsidR="001E7959" w:rsidRPr="00794414">
        <w:rPr>
          <w:rFonts w:asciiTheme="majorHAnsi" w:hAnsiTheme="majorHAnsi"/>
          <w:sz w:val="20"/>
          <w:szCs w:val="20"/>
          <w:lang w:val="es-ES_tradnl"/>
        </w:rPr>
        <w:t xml:space="preserve">una supuesta situación de impunidad en lo relacionado con la muerte del señor </w:t>
      </w:r>
      <w:r w:rsidR="009C59FA" w:rsidRPr="00794414">
        <w:rPr>
          <w:rFonts w:asciiTheme="majorHAnsi" w:hAnsiTheme="majorHAnsi"/>
          <w:sz w:val="20"/>
          <w:szCs w:val="20"/>
          <w:lang w:val="es-ES_tradnl"/>
        </w:rPr>
        <w:t xml:space="preserve">Hernán </w:t>
      </w:r>
      <w:r w:rsidR="001E7959" w:rsidRPr="00794414">
        <w:rPr>
          <w:rFonts w:asciiTheme="majorHAnsi" w:hAnsiTheme="majorHAnsi"/>
          <w:sz w:val="20"/>
          <w:szCs w:val="20"/>
          <w:lang w:val="es-ES_tradnl"/>
        </w:rPr>
        <w:t>Canales, producida por la absolución de la persona que l</w:t>
      </w:r>
      <w:r w:rsidR="009C59FA" w:rsidRPr="00794414">
        <w:rPr>
          <w:rFonts w:asciiTheme="majorHAnsi" w:hAnsiTheme="majorHAnsi"/>
          <w:sz w:val="20"/>
          <w:szCs w:val="20"/>
          <w:lang w:val="es-ES_tradnl"/>
        </w:rPr>
        <w:t>o</w:t>
      </w:r>
      <w:r w:rsidR="001E7959" w:rsidRPr="00794414">
        <w:rPr>
          <w:rFonts w:asciiTheme="majorHAnsi" w:hAnsiTheme="majorHAnsi"/>
          <w:sz w:val="20"/>
          <w:szCs w:val="20"/>
          <w:lang w:val="es-ES_tradnl"/>
        </w:rPr>
        <w:t xml:space="preserve"> atropelló en un proceso penal en </w:t>
      </w:r>
      <w:r w:rsidR="009C59FA" w:rsidRPr="00794414">
        <w:rPr>
          <w:rFonts w:asciiTheme="majorHAnsi" w:hAnsiTheme="majorHAnsi"/>
          <w:sz w:val="20"/>
          <w:szCs w:val="20"/>
          <w:lang w:val="es-ES_tradnl"/>
        </w:rPr>
        <w:t>el que no pudieron actuar sus familiares directos</w:t>
      </w:r>
      <w:r w:rsidR="00782316" w:rsidRPr="00794414">
        <w:rPr>
          <w:rFonts w:asciiTheme="majorHAnsi" w:hAnsiTheme="majorHAnsi"/>
          <w:sz w:val="20"/>
          <w:szCs w:val="20"/>
          <w:lang w:val="es-ES_tradnl"/>
        </w:rPr>
        <w:t>, debido a la normativa vigente</w:t>
      </w:r>
      <w:r w:rsidR="001609D1" w:rsidRPr="00794414">
        <w:rPr>
          <w:rFonts w:asciiTheme="majorHAnsi" w:hAnsiTheme="majorHAnsi"/>
          <w:sz w:val="20"/>
          <w:szCs w:val="20"/>
          <w:lang w:val="es-ES_tradnl"/>
        </w:rPr>
        <w:t>.</w:t>
      </w:r>
      <w:r w:rsidR="001E6E96" w:rsidRPr="00794414">
        <w:rPr>
          <w:rFonts w:asciiTheme="majorHAnsi" w:hAnsiTheme="majorHAnsi"/>
          <w:sz w:val="20"/>
          <w:szCs w:val="20"/>
          <w:lang w:val="es-ES_tradnl"/>
        </w:rPr>
        <w:t xml:space="preserve"> En este sentido, la Comisión recuerda su criterio sostenido respecto a que </w:t>
      </w:r>
      <w:r w:rsidR="001E6E96" w:rsidRPr="00794414">
        <w:rPr>
          <w:rFonts w:asciiTheme="majorHAnsi" w:hAnsiTheme="majorHAnsi" w:cs="Calibri"/>
          <w:sz w:val="20"/>
          <w:szCs w:val="20"/>
          <w:lang w:val="es-ES_tradnl"/>
        </w:rPr>
        <w:t>en situaciones relacionadas a posibles violaciones al derecho a la vida, los recursos internos que deben tomarse en cuenta a los efectos de la admisibilidad de la petición son los relacionados con la investigación y sanción de las personas responsable</w:t>
      </w:r>
      <w:r w:rsidR="001E6E96" w:rsidRPr="00794414">
        <w:rPr>
          <w:rStyle w:val="FootnoteReference"/>
          <w:rFonts w:asciiTheme="majorHAnsi" w:hAnsiTheme="majorHAnsi" w:cs="Calibri"/>
          <w:sz w:val="20"/>
          <w:szCs w:val="20"/>
          <w:lang w:val="es-ES_tradnl"/>
        </w:rPr>
        <w:footnoteReference w:id="5"/>
      </w:r>
      <w:r w:rsidR="001E6E96" w:rsidRPr="00794414">
        <w:rPr>
          <w:rFonts w:asciiTheme="majorHAnsi" w:hAnsiTheme="majorHAnsi" w:cs="Calibri"/>
          <w:sz w:val="20"/>
          <w:szCs w:val="20"/>
          <w:lang w:val="es-ES_tradnl"/>
        </w:rPr>
        <w:t>.</w:t>
      </w:r>
      <w:r w:rsidR="006478DD" w:rsidRPr="00794414">
        <w:rPr>
          <w:rFonts w:asciiTheme="majorHAnsi" w:hAnsiTheme="majorHAnsi" w:cs="Calibri"/>
          <w:sz w:val="20"/>
          <w:szCs w:val="20"/>
          <w:lang w:val="es-ES_tradnl"/>
        </w:rPr>
        <w:t xml:space="preserve"> </w:t>
      </w:r>
    </w:p>
    <w:p w14:paraId="4D83CE3C" w14:textId="77777777" w:rsidR="00C9107B" w:rsidRPr="00794414" w:rsidRDefault="00C9107B" w:rsidP="006A01C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50F067FF" w14:textId="404CC861" w:rsidR="00C9107B" w:rsidRPr="00794414" w:rsidRDefault="001E7959" w:rsidP="006A01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94414">
        <w:rPr>
          <w:rFonts w:asciiTheme="majorHAnsi" w:hAnsiTheme="majorHAnsi"/>
          <w:bCs/>
          <w:sz w:val="20"/>
          <w:szCs w:val="20"/>
          <w:lang w:val="es-ES_tradnl"/>
        </w:rPr>
        <w:lastRenderedPageBreak/>
        <w:t xml:space="preserve">Surge del expediente que se siguió un proceso penal contra la persona que atropelló al señor Canales resultando en que </w:t>
      </w:r>
      <w:r w:rsidR="004A3F79" w:rsidRPr="00794414">
        <w:rPr>
          <w:rFonts w:asciiTheme="majorHAnsi" w:hAnsiTheme="majorHAnsi"/>
          <w:bCs/>
          <w:sz w:val="20"/>
          <w:szCs w:val="20"/>
          <w:lang w:val="es-ES_tradnl"/>
        </w:rPr>
        <w:t xml:space="preserve">este fuera condenado de un delito y absuelto de otro en un primer juicio oral. La decisión el primer juicio fue anulada tras un recurso de nulidad exitoso presentado por la fiscalía. Luego, se celebró un segundo juicio oral en el que </w:t>
      </w:r>
      <w:r w:rsidR="00EF4B6A" w:rsidRPr="00794414">
        <w:rPr>
          <w:rFonts w:asciiTheme="majorHAnsi" w:hAnsiTheme="majorHAnsi"/>
          <w:bCs/>
          <w:sz w:val="20"/>
          <w:szCs w:val="20"/>
          <w:lang w:val="es-ES_tradnl"/>
        </w:rPr>
        <w:t>quien</w:t>
      </w:r>
      <w:r w:rsidR="004A3F79" w:rsidRPr="00794414">
        <w:rPr>
          <w:rFonts w:asciiTheme="majorHAnsi" w:hAnsiTheme="majorHAnsi"/>
          <w:bCs/>
          <w:sz w:val="20"/>
          <w:szCs w:val="20"/>
          <w:lang w:val="es-ES_tradnl"/>
        </w:rPr>
        <w:t xml:space="preserve"> atropelló al </w:t>
      </w:r>
      <w:r w:rsidR="00EF4B6A" w:rsidRPr="00794414">
        <w:rPr>
          <w:rFonts w:asciiTheme="majorHAnsi" w:hAnsiTheme="majorHAnsi"/>
          <w:bCs/>
          <w:sz w:val="20"/>
          <w:szCs w:val="20"/>
          <w:lang w:val="es-ES_tradnl"/>
        </w:rPr>
        <w:t>Sr.</w:t>
      </w:r>
      <w:r w:rsidR="004A3F79" w:rsidRPr="00794414">
        <w:rPr>
          <w:rFonts w:asciiTheme="majorHAnsi" w:hAnsiTheme="majorHAnsi"/>
          <w:bCs/>
          <w:sz w:val="20"/>
          <w:szCs w:val="20"/>
          <w:lang w:val="es-ES_tradnl"/>
        </w:rPr>
        <w:t xml:space="preserve"> Canales fue absuelto de todos los cargos</w:t>
      </w:r>
      <w:r w:rsidR="00C32764" w:rsidRPr="00794414">
        <w:rPr>
          <w:rFonts w:asciiTheme="majorHAnsi" w:hAnsiTheme="majorHAnsi"/>
          <w:bCs/>
          <w:sz w:val="20"/>
          <w:szCs w:val="20"/>
          <w:lang w:val="es-ES_tradnl"/>
        </w:rPr>
        <w:t xml:space="preserve"> el </w:t>
      </w:r>
      <w:r w:rsidR="00C32764" w:rsidRPr="00794414">
        <w:rPr>
          <w:rFonts w:asciiTheme="majorHAnsi" w:hAnsiTheme="majorHAnsi"/>
          <w:sz w:val="20"/>
          <w:szCs w:val="20"/>
          <w:lang w:val="es-ES_tradnl"/>
        </w:rPr>
        <w:t>31 de diciembre de 2014</w:t>
      </w:r>
      <w:r w:rsidR="004A3F79" w:rsidRPr="00794414">
        <w:rPr>
          <w:rFonts w:asciiTheme="majorHAnsi" w:hAnsiTheme="majorHAnsi"/>
          <w:bCs/>
          <w:sz w:val="20"/>
          <w:szCs w:val="20"/>
          <w:lang w:val="es-ES_tradnl"/>
        </w:rPr>
        <w:t xml:space="preserve">. La sentencia absolutoria fue recurrida por la fiscalía mediante recurso de queja que </w:t>
      </w:r>
      <w:r w:rsidR="00EF4B6A" w:rsidRPr="00794414">
        <w:rPr>
          <w:rFonts w:asciiTheme="majorHAnsi" w:hAnsiTheme="majorHAnsi"/>
          <w:bCs/>
          <w:sz w:val="20"/>
          <w:szCs w:val="20"/>
          <w:lang w:val="es-ES_tradnl"/>
        </w:rPr>
        <w:t>fue</w:t>
      </w:r>
      <w:r w:rsidR="004A3F79" w:rsidRPr="00794414">
        <w:rPr>
          <w:rFonts w:asciiTheme="majorHAnsi" w:hAnsiTheme="majorHAnsi"/>
          <w:bCs/>
          <w:sz w:val="20"/>
          <w:szCs w:val="20"/>
          <w:lang w:val="es-ES_tradnl"/>
        </w:rPr>
        <w:t xml:space="preserve"> rechazado</w:t>
      </w:r>
      <w:r w:rsidR="00C32764" w:rsidRPr="00794414">
        <w:rPr>
          <w:rFonts w:asciiTheme="majorHAnsi" w:hAnsiTheme="majorHAnsi"/>
          <w:bCs/>
          <w:sz w:val="20"/>
          <w:szCs w:val="20"/>
          <w:lang w:val="es-ES_tradnl"/>
        </w:rPr>
        <w:t xml:space="preserve"> el 16 de febrero de 2015.</w:t>
      </w:r>
      <w:r w:rsidR="004A3F79" w:rsidRPr="00794414">
        <w:rPr>
          <w:rFonts w:asciiTheme="majorHAnsi" w:hAnsiTheme="majorHAnsi"/>
          <w:bCs/>
          <w:sz w:val="20"/>
          <w:szCs w:val="20"/>
          <w:lang w:val="es-ES_tradnl"/>
        </w:rPr>
        <w:t xml:space="preserve"> Finalmente</w:t>
      </w:r>
      <w:r w:rsidR="00C32764" w:rsidRPr="00794414">
        <w:rPr>
          <w:rFonts w:asciiTheme="majorHAnsi" w:hAnsiTheme="majorHAnsi"/>
          <w:bCs/>
          <w:sz w:val="20"/>
          <w:szCs w:val="20"/>
          <w:lang w:val="es-ES_tradnl"/>
        </w:rPr>
        <w:t>,</w:t>
      </w:r>
      <w:r w:rsidR="004A3F79" w:rsidRPr="00794414">
        <w:rPr>
          <w:rFonts w:asciiTheme="majorHAnsi" w:hAnsiTheme="majorHAnsi"/>
          <w:bCs/>
          <w:sz w:val="20"/>
          <w:szCs w:val="20"/>
          <w:lang w:val="es-ES_tradnl"/>
        </w:rPr>
        <w:t xml:space="preserve"> la parte peticionaria interpuso un </w:t>
      </w:r>
      <w:r w:rsidR="00EF4B6A" w:rsidRPr="00794414">
        <w:rPr>
          <w:rFonts w:asciiTheme="majorHAnsi" w:hAnsiTheme="majorHAnsi"/>
          <w:bCs/>
          <w:sz w:val="20"/>
          <w:szCs w:val="20"/>
          <w:lang w:val="es-ES_tradnl"/>
        </w:rPr>
        <w:t>“</w:t>
      </w:r>
      <w:r w:rsidR="004A3F79" w:rsidRPr="00794414">
        <w:rPr>
          <w:rFonts w:asciiTheme="majorHAnsi" w:hAnsiTheme="majorHAnsi"/>
          <w:bCs/>
          <w:i/>
          <w:iCs/>
          <w:sz w:val="20"/>
          <w:szCs w:val="20"/>
          <w:lang w:val="es-ES_tradnl"/>
        </w:rPr>
        <w:t>recurso</w:t>
      </w:r>
      <w:r w:rsidR="00EF4B6A" w:rsidRPr="00794414">
        <w:rPr>
          <w:rFonts w:asciiTheme="majorHAnsi" w:hAnsiTheme="majorHAnsi"/>
          <w:bCs/>
          <w:sz w:val="20"/>
          <w:szCs w:val="20"/>
          <w:lang w:val="es-ES_tradnl"/>
        </w:rPr>
        <w:t>”</w:t>
      </w:r>
      <w:r w:rsidR="004A3F79" w:rsidRPr="00794414">
        <w:rPr>
          <w:rFonts w:asciiTheme="majorHAnsi" w:hAnsiTheme="majorHAnsi"/>
          <w:bCs/>
          <w:sz w:val="20"/>
          <w:szCs w:val="20"/>
          <w:lang w:val="es-ES_tradnl"/>
        </w:rPr>
        <w:t xml:space="preserve"> que denominó de “</w:t>
      </w:r>
      <w:r w:rsidR="004A3F79" w:rsidRPr="00794414">
        <w:rPr>
          <w:rFonts w:asciiTheme="majorHAnsi" w:hAnsiTheme="majorHAnsi"/>
          <w:bCs/>
          <w:i/>
          <w:iCs/>
          <w:sz w:val="20"/>
          <w:szCs w:val="20"/>
          <w:lang w:val="es-ES_tradnl"/>
        </w:rPr>
        <w:t>nulidad de orden público internacional</w:t>
      </w:r>
      <w:r w:rsidR="004A3F79" w:rsidRPr="00794414">
        <w:rPr>
          <w:rFonts w:asciiTheme="majorHAnsi" w:hAnsiTheme="majorHAnsi"/>
          <w:bCs/>
          <w:sz w:val="20"/>
          <w:szCs w:val="20"/>
          <w:lang w:val="es-ES_tradnl"/>
        </w:rPr>
        <w:t xml:space="preserve">” contra la sentencia absolutoria, siendo </w:t>
      </w:r>
      <w:r w:rsidR="00EF4B6A" w:rsidRPr="00794414">
        <w:rPr>
          <w:rFonts w:asciiTheme="majorHAnsi" w:hAnsiTheme="majorHAnsi"/>
          <w:bCs/>
          <w:sz w:val="20"/>
          <w:szCs w:val="20"/>
          <w:lang w:val="es-ES_tradnl"/>
        </w:rPr>
        <w:t>este</w:t>
      </w:r>
      <w:r w:rsidR="004A3F79" w:rsidRPr="00794414">
        <w:rPr>
          <w:rFonts w:asciiTheme="majorHAnsi" w:hAnsiTheme="majorHAnsi"/>
          <w:bCs/>
          <w:sz w:val="20"/>
          <w:szCs w:val="20"/>
          <w:lang w:val="es-ES_tradnl"/>
        </w:rPr>
        <w:t xml:space="preserve"> rechaza</w:t>
      </w:r>
      <w:r w:rsidR="00AD5C3C" w:rsidRPr="00794414">
        <w:rPr>
          <w:rFonts w:asciiTheme="majorHAnsi" w:hAnsiTheme="majorHAnsi"/>
          <w:bCs/>
          <w:sz w:val="20"/>
          <w:szCs w:val="20"/>
          <w:lang w:val="es-ES_tradnl"/>
        </w:rPr>
        <w:t>do por improcedente</w:t>
      </w:r>
      <w:r w:rsidR="00C9107B" w:rsidRPr="00794414">
        <w:rPr>
          <w:rFonts w:asciiTheme="majorHAnsi" w:hAnsiTheme="majorHAnsi"/>
          <w:bCs/>
          <w:sz w:val="20"/>
          <w:szCs w:val="20"/>
          <w:lang w:val="es-ES_tradnl"/>
        </w:rPr>
        <w:t xml:space="preserve"> el </w:t>
      </w:r>
      <w:r w:rsidR="00C9107B" w:rsidRPr="00794414">
        <w:rPr>
          <w:rFonts w:asciiTheme="majorHAnsi" w:hAnsiTheme="majorHAnsi"/>
          <w:sz w:val="20"/>
          <w:szCs w:val="20"/>
          <w:lang w:val="es-ES_tradnl"/>
        </w:rPr>
        <w:t>7 de agosto de 2015</w:t>
      </w:r>
      <w:r w:rsidR="00AD5C3C" w:rsidRPr="00794414">
        <w:rPr>
          <w:rFonts w:asciiTheme="majorHAnsi" w:hAnsiTheme="majorHAnsi"/>
          <w:bCs/>
          <w:sz w:val="20"/>
          <w:szCs w:val="20"/>
          <w:lang w:val="es-ES_tradnl"/>
        </w:rPr>
        <w:t>. Mientras el referido proceso estaba en desarrollo se excluyó a la madre</w:t>
      </w:r>
      <w:r w:rsidR="00EF4B6A" w:rsidRPr="00794414">
        <w:rPr>
          <w:rFonts w:asciiTheme="majorHAnsi" w:hAnsiTheme="majorHAnsi"/>
          <w:bCs/>
          <w:sz w:val="20"/>
          <w:szCs w:val="20"/>
          <w:lang w:val="es-ES_tradnl"/>
        </w:rPr>
        <w:t xml:space="preserve"> y hermanos</w:t>
      </w:r>
      <w:r w:rsidR="00AD5C3C" w:rsidRPr="00794414">
        <w:rPr>
          <w:rFonts w:asciiTheme="majorHAnsi" w:hAnsiTheme="majorHAnsi"/>
          <w:bCs/>
          <w:sz w:val="20"/>
          <w:szCs w:val="20"/>
          <w:lang w:val="es-ES_tradnl"/>
        </w:rPr>
        <w:t xml:space="preserve"> del señor Canales de la posibilidad de participar como querellantes. Estas personas recurrieron la decisión</w:t>
      </w:r>
      <w:r w:rsidR="00A37B52" w:rsidRPr="00794414">
        <w:rPr>
          <w:rFonts w:asciiTheme="majorHAnsi" w:hAnsiTheme="majorHAnsi"/>
          <w:bCs/>
          <w:sz w:val="20"/>
          <w:szCs w:val="20"/>
          <w:lang w:val="es-ES_tradnl"/>
        </w:rPr>
        <w:t>,</w:t>
      </w:r>
      <w:r w:rsidR="00AD5C3C" w:rsidRPr="00794414">
        <w:rPr>
          <w:rFonts w:asciiTheme="majorHAnsi" w:hAnsiTheme="majorHAnsi"/>
          <w:bCs/>
          <w:sz w:val="20"/>
          <w:szCs w:val="20"/>
          <w:lang w:val="es-ES_tradnl"/>
        </w:rPr>
        <w:t xml:space="preserve"> pero la exclusión fue confirmada en </w:t>
      </w:r>
      <w:r w:rsidR="00EF4B6A" w:rsidRPr="00794414">
        <w:rPr>
          <w:rFonts w:asciiTheme="majorHAnsi" w:hAnsiTheme="majorHAnsi"/>
          <w:bCs/>
          <w:sz w:val="20"/>
          <w:szCs w:val="20"/>
          <w:lang w:val="es-ES_tradnl"/>
        </w:rPr>
        <w:t>sede</w:t>
      </w:r>
      <w:r w:rsidR="00AD5C3C" w:rsidRPr="00794414">
        <w:rPr>
          <w:rFonts w:asciiTheme="majorHAnsi" w:hAnsiTheme="majorHAnsi"/>
          <w:bCs/>
          <w:sz w:val="20"/>
          <w:szCs w:val="20"/>
          <w:lang w:val="es-ES_tradnl"/>
        </w:rPr>
        <w:t xml:space="preserve"> de apelación</w:t>
      </w:r>
      <w:r w:rsidR="00C9107B" w:rsidRPr="00794414">
        <w:rPr>
          <w:rFonts w:asciiTheme="majorHAnsi" w:hAnsiTheme="majorHAnsi"/>
          <w:bCs/>
          <w:sz w:val="20"/>
          <w:szCs w:val="20"/>
          <w:lang w:val="es-ES_tradnl"/>
        </w:rPr>
        <w:t xml:space="preserve"> el 7 de enero de 2014</w:t>
      </w:r>
      <w:r w:rsidR="00A37B52" w:rsidRPr="00794414">
        <w:rPr>
          <w:rFonts w:asciiTheme="majorHAnsi" w:hAnsiTheme="majorHAnsi"/>
          <w:bCs/>
          <w:sz w:val="20"/>
          <w:szCs w:val="20"/>
          <w:lang w:val="es-ES_tradnl"/>
        </w:rPr>
        <w:t>.</w:t>
      </w:r>
    </w:p>
    <w:p w14:paraId="1503D62F" w14:textId="77777777" w:rsidR="00A37B52" w:rsidRPr="00794414" w:rsidRDefault="00A37B52" w:rsidP="006A01C4">
      <w:pPr>
        <w:pStyle w:val="ListParagraph"/>
        <w:rPr>
          <w:rFonts w:asciiTheme="majorHAnsi" w:hAnsiTheme="majorHAnsi"/>
          <w:b/>
          <w:color w:val="auto"/>
          <w:sz w:val="20"/>
          <w:szCs w:val="20"/>
          <w:lang w:val="es-ES_tradnl"/>
        </w:rPr>
      </w:pPr>
    </w:p>
    <w:p w14:paraId="3C61D687" w14:textId="79C4C9A3" w:rsidR="00026736" w:rsidRPr="00794414" w:rsidRDefault="008D23BF" w:rsidP="007944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794414">
        <w:rPr>
          <w:rFonts w:asciiTheme="majorHAnsi" w:hAnsiTheme="majorHAnsi"/>
          <w:bCs/>
          <w:sz w:val="20"/>
          <w:szCs w:val="20"/>
          <w:lang w:val="es-ES_tradnl"/>
        </w:rPr>
        <w:t xml:space="preserve">El Estado no ha indicado ni surge del expediente que existan recursos adicionales no agotados que pudieran ser idóneos para procurar la sanción de la persona que según la petición sería penalmente responsable por la muerte del Señor Canales. El Estado ha cuestionado que la decisión que excluyó a </w:t>
      </w:r>
      <w:r w:rsidR="00E31DE9" w:rsidRPr="00794414">
        <w:rPr>
          <w:rFonts w:asciiTheme="majorHAnsi" w:hAnsiTheme="majorHAnsi"/>
          <w:bCs/>
          <w:sz w:val="20"/>
          <w:szCs w:val="20"/>
          <w:lang w:val="es-ES_tradnl"/>
        </w:rPr>
        <w:t>los</w:t>
      </w:r>
      <w:r w:rsidRPr="00794414">
        <w:rPr>
          <w:rFonts w:asciiTheme="majorHAnsi" w:hAnsiTheme="majorHAnsi"/>
          <w:bCs/>
          <w:sz w:val="20"/>
          <w:szCs w:val="20"/>
          <w:lang w:val="es-ES_tradnl"/>
        </w:rPr>
        <w:t xml:space="preserve"> familiares del señor Canales de la condición de querellantes </w:t>
      </w:r>
      <w:r w:rsidR="007A446D" w:rsidRPr="00794414">
        <w:rPr>
          <w:rFonts w:asciiTheme="majorHAnsi" w:hAnsiTheme="majorHAnsi"/>
          <w:bCs/>
          <w:sz w:val="20"/>
          <w:szCs w:val="20"/>
          <w:lang w:val="es-ES_tradnl"/>
        </w:rPr>
        <w:t xml:space="preserve">no fue recurrida por </w:t>
      </w:r>
      <w:r w:rsidR="006478DD" w:rsidRPr="00794414">
        <w:rPr>
          <w:rFonts w:asciiTheme="majorHAnsi" w:hAnsiTheme="majorHAnsi"/>
          <w:bCs/>
          <w:sz w:val="20"/>
          <w:szCs w:val="20"/>
          <w:lang w:val="es-ES_tradnl"/>
        </w:rPr>
        <w:t>estos</w:t>
      </w:r>
      <w:r w:rsidR="007A446D" w:rsidRPr="00794414">
        <w:rPr>
          <w:rFonts w:asciiTheme="majorHAnsi" w:hAnsiTheme="majorHAnsi"/>
          <w:bCs/>
          <w:sz w:val="20"/>
          <w:szCs w:val="20"/>
          <w:lang w:val="es-ES_tradnl"/>
        </w:rPr>
        <w:t xml:space="preserve"> mediante recursos de inaplicabilidad por inconstitucionalidad de la </w:t>
      </w:r>
      <w:r w:rsidR="00362A1D" w:rsidRPr="00794414">
        <w:rPr>
          <w:rFonts w:asciiTheme="majorHAnsi" w:hAnsiTheme="majorHAnsi"/>
          <w:bCs/>
          <w:sz w:val="20"/>
          <w:szCs w:val="20"/>
          <w:lang w:val="es-ES_tradnl"/>
        </w:rPr>
        <w:t>n</w:t>
      </w:r>
      <w:r w:rsidR="007A446D" w:rsidRPr="00794414">
        <w:rPr>
          <w:rFonts w:asciiTheme="majorHAnsi" w:hAnsiTheme="majorHAnsi"/>
          <w:bCs/>
          <w:sz w:val="20"/>
          <w:szCs w:val="20"/>
          <w:lang w:val="es-ES_tradnl"/>
        </w:rPr>
        <w:t>orma y de queja</w:t>
      </w:r>
      <w:r w:rsidR="00026736" w:rsidRPr="00794414">
        <w:rPr>
          <w:rFonts w:asciiTheme="majorHAnsi" w:hAnsiTheme="majorHAnsi"/>
          <w:bCs/>
          <w:sz w:val="20"/>
          <w:szCs w:val="20"/>
          <w:lang w:val="es-ES_tradnl"/>
        </w:rPr>
        <w:t xml:space="preserve">. </w:t>
      </w:r>
      <w:r w:rsidR="006478DD" w:rsidRPr="00794414">
        <w:rPr>
          <w:rFonts w:asciiTheme="majorHAnsi" w:hAnsiTheme="majorHAnsi"/>
          <w:bCs/>
          <w:sz w:val="20"/>
          <w:szCs w:val="20"/>
          <w:lang w:val="es-ES_tradnl"/>
        </w:rPr>
        <w:t>Sin embargo, l</w:t>
      </w:r>
      <w:r w:rsidR="00026736" w:rsidRPr="00794414">
        <w:rPr>
          <w:rFonts w:asciiTheme="majorHAnsi" w:hAnsiTheme="majorHAnsi"/>
          <w:bCs/>
          <w:sz w:val="20"/>
          <w:szCs w:val="20"/>
          <w:lang w:val="es-ES_tradnl"/>
        </w:rPr>
        <w:t>a Comisión considera</w:t>
      </w:r>
      <w:r w:rsidR="007A446D" w:rsidRPr="00794414">
        <w:rPr>
          <w:rFonts w:asciiTheme="majorHAnsi" w:hAnsiTheme="majorHAnsi"/>
          <w:bCs/>
          <w:sz w:val="20"/>
          <w:szCs w:val="20"/>
          <w:lang w:val="es-ES_tradnl"/>
        </w:rPr>
        <w:t xml:space="preserve"> </w:t>
      </w:r>
      <w:r w:rsidR="00026736" w:rsidRPr="00794414">
        <w:rPr>
          <w:rFonts w:asciiTheme="majorHAnsi" w:hAnsiTheme="majorHAnsi"/>
          <w:bCs/>
          <w:sz w:val="20"/>
          <w:szCs w:val="20"/>
          <w:lang w:val="es-ES_tradnl"/>
        </w:rPr>
        <w:t xml:space="preserve">que </w:t>
      </w:r>
      <w:r w:rsidR="00B85171" w:rsidRPr="00794414">
        <w:rPr>
          <w:rFonts w:asciiTheme="majorHAnsi" w:hAnsiTheme="majorHAnsi"/>
          <w:bCs/>
          <w:sz w:val="20"/>
          <w:szCs w:val="20"/>
          <w:lang w:val="es-ES_tradnl"/>
        </w:rPr>
        <w:t xml:space="preserve">de </w:t>
      </w:r>
      <w:r w:rsidR="00026736" w:rsidRPr="00794414">
        <w:rPr>
          <w:rFonts w:asciiTheme="majorHAnsi" w:hAnsiTheme="majorHAnsi"/>
          <w:bCs/>
          <w:sz w:val="20"/>
          <w:szCs w:val="20"/>
          <w:lang w:val="es-ES_tradnl"/>
        </w:rPr>
        <w:t xml:space="preserve">los dos recursos </w:t>
      </w:r>
      <w:r w:rsidR="007A446D" w:rsidRPr="00794414">
        <w:rPr>
          <w:rFonts w:asciiTheme="majorHAnsi" w:hAnsiTheme="majorHAnsi"/>
          <w:bCs/>
          <w:sz w:val="20"/>
          <w:szCs w:val="20"/>
          <w:lang w:val="es-ES_tradnl"/>
        </w:rPr>
        <w:t>que el Estado reclama como no agotados</w:t>
      </w:r>
      <w:r w:rsidR="00B85171" w:rsidRPr="00794414">
        <w:rPr>
          <w:rFonts w:asciiTheme="majorHAnsi" w:hAnsiTheme="majorHAnsi"/>
          <w:bCs/>
          <w:sz w:val="20"/>
          <w:szCs w:val="20"/>
          <w:lang w:val="es-ES_tradnl"/>
        </w:rPr>
        <w:t xml:space="preserve">, el primero es de </w:t>
      </w:r>
      <w:r w:rsidR="007A446D" w:rsidRPr="00794414">
        <w:rPr>
          <w:rFonts w:asciiTheme="majorHAnsi" w:hAnsiTheme="majorHAnsi"/>
          <w:bCs/>
          <w:sz w:val="20"/>
          <w:szCs w:val="20"/>
          <w:lang w:val="es-ES_tradnl"/>
        </w:rPr>
        <w:t>naturaleza extraordinaria</w:t>
      </w:r>
      <w:r w:rsidR="00B85171" w:rsidRPr="00794414">
        <w:rPr>
          <w:rFonts w:asciiTheme="majorHAnsi" w:hAnsiTheme="majorHAnsi"/>
          <w:bCs/>
          <w:sz w:val="20"/>
          <w:szCs w:val="20"/>
          <w:lang w:val="es-ES_tradnl"/>
        </w:rPr>
        <w:t>; y el segundo no ofrece posibilidades reales para garantizar la participación de los familiares del Sr. Canales en el proceso</w:t>
      </w:r>
      <w:r w:rsidR="00026736" w:rsidRPr="00794414">
        <w:rPr>
          <w:rFonts w:asciiTheme="majorHAnsi" w:hAnsiTheme="majorHAnsi"/>
          <w:bCs/>
          <w:sz w:val="20"/>
          <w:szCs w:val="20"/>
          <w:lang w:val="es-ES_tradnl"/>
        </w:rPr>
        <w:t>. Según el criterio sostenido de la Comisión, el cumplimiento del requisito de agotamiento de los recursos internos por norma general solo exige el agotamiento de los recursos ordinarios</w:t>
      </w:r>
      <w:r w:rsidR="00026736" w:rsidRPr="00794414">
        <w:rPr>
          <w:rStyle w:val="FootnoteReference"/>
          <w:rFonts w:asciiTheme="majorHAnsi" w:hAnsiTheme="majorHAnsi" w:cs="Calibri"/>
          <w:sz w:val="20"/>
          <w:szCs w:val="20"/>
          <w:lang w:val="es-ES_tradnl"/>
        </w:rPr>
        <w:footnoteReference w:id="6"/>
      </w:r>
      <w:r w:rsidR="00026736" w:rsidRPr="00794414">
        <w:rPr>
          <w:rFonts w:asciiTheme="majorHAnsi" w:hAnsiTheme="majorHAnsi"/>
          <w:bCs/>
          <w:sz w:val="20"/>
          <w:szCs w:val="20"/>
          <w:lang w:val="es-ES_tradnl"/>
        </w:rPr>
        <w:t xml:space="preserve">. </w:t>
      </w:r>
      <w:r w:rsidR="00794414" w:rsidRPr="00794414">
        <w:rPr>
          <w:rFonts w:asciiTheme="majorHAnsi" w:hAnsiTheme="majorHAnsi"/>
          <w:bCs/>
          <w:sz w:val="20"/>
          <w:szCs w:val="20"/>
          <w:lang w:val="es-ES_tradnl"/>
        </w:rPr>
        <w:t xml:space="preserve">En este sentido, la decisión definitiva que, a juicio de la Comisión, puso fin a la persecución penal contra el responsable por la muerte del señor Canales fue aquella que rechazó el recurso de queja interpuesto por la fiscalía tras la sentencia absolutoria; decisión que se emitió el 16 de febrero de 2015 por la Corte de Apelaciones. Con esta decisión el Estado cesa formalmente su actividad de persecución penal. </w:t>
      </w:r>
      <w:r w:rsidR="00026736" w:rsidRPr="00794414">
        <w:rPr>
          <w:rFonts w:asciiTheme="majorHAnsi" w:hAnsiTheme="majorHAnsi"/>
          <w:bCs/>
          <w:sz w:val="20"/>
          <w:szCs w:val="20"/>
          <w:lang w:val="es-ES_tradnl"/>
        </w:rPr>
        <w:t>Por lo tanto, la Comisión concluye que la presente petición cumple con el requisito de</w:t>
      </w:r>
      <w:r w:rsidR="00362A1D" w:rsidRPr="00794414">
        <w:rPr>
          <w:rFonts w:asciiTheme="majorHAnsi" w:hAnsiTheme="majorHAnsi"/>
          <w:bCs/>
          <w:sz w:val="20"/>
          <w:szCs w:val="20"/>
          <w:lang w:val="es-ES_tradnl"/>
        </w:rPr>
        <w:t>l artículo 46.1</w:t>
      </w:r>
      <w:r w:rsidR="006478DD" w:rsidRPr="00794414">
        <w:rPr>
          <w:rFonts w:asciiTheme="majorHAnsi" w:hAnsiTheme="majorHAnsi"/>
          <w:bCs/>
          <w:sz w:val="20"/>
          <w:szCs w:val="20"/>
          <w:lang w:val="es-ES_tradnl"/>
        </w:rPr>
        <w:t>.</w:t>
      </w:r>
      <w:r w:rsidR="00362A1D" w:rsidRPr="00794414">
        <w:rPr>
          <w:rFonts w:asciiTheme="majorHAnsi" w:hAnsiTheme="majorHAnsi"/>
          <w:bCs/>
          <w:sz w:val="20"/>
          <w:szCs w:val="20"/>
          <w:lang w:val="es-ES_tradnl"/>
        </w:rPr>
        <w:t>a) de la Convención Americana.</w:t>
      </w:r>
    </w:p>
    <w:p w14:paraId="106FBC1B" w14:textId="77777777" w:rsidR="00026736" w:rsidRPr="00794414" w:rsidRDefault="00026736" w:rsidP="006A01C4">
      <w:pPr>
        <w:pStyle w:val="ListParagraph"/>
        <w:rPr>
          <w:rFonts w:asciiTheme="majorHAnsi" w:hAnsiTheme="majorHAnsi"/>
          <w:bCs/>
          <w:color w:val="auto"/>
          <w:sz w:val="20"/>
          <w:szCs w:val="20"/>
          <w:lang w:val="es-ES_tradnl"/>
        </w:rPr>
      </w:pPr>
    </w:p>
    <w:p w14:paraId="3B0232B0" w14:textId="7F473CD9" w:rsidR="00F722EC" w:rsidRPr="00794414" w:rsidRDefault="00026736" w:rsidP="007944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94414">
        <w:rPr>
          <w:rFonts w:asciiTheme="majorHAnsi" w:hAnsiTheme="majorHAnsi"/>
          <w:bCs/>
          <w:sz w:val="20"/>
          <w:szCs w:val="20"/>
          <w:lang w:val="es-ES_tradnl"/>
        </w:rPr>
        <w:t xml:space="preserve">En cuanto al plazo para la presentación, </w:t>
      </w:r>
      <w:r w:rsidR="00AD56B1" w:rsidRPr="00794414">
        <w:rPr>
          <w:rFonts w:asciiTheme="majorHAnsi" w:hAnsiTheme="majorHAnsi"/>
          <w:bCs/>
          <w:sz w:val="20"/>
          <w:szCs w:val="20"/>
          <w:lang w:val="es-ES_tradnl"/>
        </w:rPr>
        <w:t>dado que la</w:t>
      </w:r>
      <w:r w:rsidR="00054639" w:rsidRPr="00794414">
        <w:rPr>
          <w:rFonts w:asciiTheme="majorHAnsi" w:hAnsiTheme="majorHAnsi"/>
          <w:bCs/>
          <w:sz w:val="20"/>
          <w:szCs w:val="20"/>
          <w:lang w:val="es-ES_tradnl"/>
        </w:rPr>
        <w:t xml:space="preserve"> decisión</w:t>
      </w:r>
      <w:r w:rsidR="00AD56B1" w:rsidRPr="00794414">
        <w:rPr>
          <w:rFonts w:asciiTheme="majorHAnsi" w:hAnsiTheme="majorHAnsi"/>
          <w:bCs/>
          <w:sz w:val="20"/>
          <w:szCs w:val="20"/>
          <w:lang w:val="es-ES_tradnl"/>
        </w:rPr>
        <w:t xml:space="preserve"> definitiva del ordenamiento doméstico</w:t>
      </w:r>
      <w:r w:rsidR="00054639" w:rsidRPr="00794414">
        <w:rPr>
          <w:rFonts w:asciiTheme="majorHAnsi" w:hAnsiTheme="majorHAnsi"/>
          <w:bCs/>
          <w:sz w:val="20"/>
          <w:szCs w:val="20"/>
          <w:lang w:val="es-ES_tradnl"/>
        </w:rPr>
        <w:t xml:space="preserve"> se emitió y la petición fue presentada el 13 de agosto de 2015, la Comisión concluye que la presente petición cumple con el requisito del artículo 46.1</w:t>
      </w:r>
      <w:r w:rsidR="00356B70" w:rsidRPr="00794414">
        <w:rPr>
          <w:rFonts w:asciiTheme="majorHAnsi" w:hAnsiTheme="majorHAnsi"/>
          <w:bCs/>
          <w:sz w:val="20"/>
          <w:szCs w:val="20"/>
          <w:lang w:val="es-ES_tradnl"/>
        </w:rPr>
        <w:t>.</w:t>
      </w:r>
      <w:r w:rsidR="00054639" w:rsidRPr="00794414">
        <w:rPr>
          <w:rFonts w:asciiTheme="majorHAnsi" w:hAnsiTheme="majorHAnsi"/>
          <w:bCs/>
          <w:sz w:val="20"/>
          <w:szCs w:val="20"/>
          <w:lang w:val="es-ES_tradnl"/>
        </w:rPr>
        <w:t xml:space="preserve">b) de la Convención Americana. </w:t>
      </w:r>
    </w:p>
    <w:p w14:paraId="08CE7E28" w14:textId="77777777" w:rsidR="00794414" w:rsidRPr="00794414" w:rsidRDefault="00794414" w:rsidP="000C1A7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4FFBE378" w14:textId="6AF66005" w:rsidR="003239B8" w:rsidRPr="00794414" w:rsidRDefault="003239B8" w:rsidP="006A01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_tradnl"/>
        </w:rPr>
      </w:pPr>
      <w:r w:rsidRPr="00794414">
        <w:rPr>
          <w:rFonts w:asciiTheme="majorHAnsi" w:hAnsiTheme="majorHAnsi"/>
          <w:b/>
          <w:bCs/>
          <w:sz w:val="20"/>
          <w:szCs w:val="20"/>
          <w:lang w:val="es-ES_tradnl"/>
        </w:rPr>
        <w:t>VII.</w:t>
      </w:r>
      <w:r w:rsidRPr="00794414">
        <w:rPr>
          <w:rFonts w:asciiTheme="majorHAnsi" w:hAnsiTheme="majorHAnsi"/>
          <w:b/>
          <w:bCs/>
          <w:sz w:val="20"/>
          <w:szCs w:val="20"/>
          <w:lang w:val="es-ES_tradnl"/>
        </w:rPr>
        <w:tab/>
      </w:r>
      <w:r w:rsidR="004A6A54" w:rsidRPr="00794414">
        <w:rPr>
          <w:rFonts w:asciiTheme="majorHAnsi" w:hAnsiTheme="majorHAnsi"/>
          <w:b/>
          <w:bCs/>
          <w:sz w:val="20"/>
          <w:szCs w:val="20"/>
          <w:lang w:val="es-ES_tradnl"/>
        </w:rPr>
        <w:t xml:space="preserve">ANÁLISIS DE </w:t>
      </w:r>
      <w:r w:rsidR="00C21FEF" w:rsidRPr="00794414">
        <w:rPr>
          <w:rFonts w:asciiTheme="majorHAnsi" w:hAnsiTheme="majorHAnsi"/>
          <w:b/>
          <w:bCs/>
          <w:sz w:val="20"/>
          <w:szCs w:val="20"/>
          <w:lang w:val="es-ES_tradnl"/>
        </w:rPr>
        <w:t>CARACTERIZACIÓN DE LOS HECHOS ALEGADOS</w:t>
      </w:r>
    </w:p>
    <w:p w14:paraId="7E1E54E8" w14:textId="64486FEA" w:rsidR="00794414" w:rsidRPr="00794414" w:rsidRDefault="00E158A7" w:rsidP="007944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Preliminarmente y dado que el Estado ha presentado argumentos relacionados con la llamada fórmula de la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794414">
        <w:rPr>
          <w:rStyle w:val="FootnoteReference"/>
          <w:rFonts w:asciiTheme="majorHAnsi" w:hAnsiTheme="majorHAnsi" w:cs="Calibri"/>
          <w:color w:val="auto"/>
          <w:sz w:val="20"/>
          <w:szCs w:val="20"/>
          <w:lang w:val="es-ES_tradnl"/>
        </w:rPr>
        <w:footnoteReference w:id="7"/>
      </w:r>
      <w:r w:rsidRPr="00794414">
        <w:rPr>
          <w:rFonts w:asciiTheme="majorHAnsi" w:hAnsiTheme="majorHAnsi"/>
          <w:color w:val="auto"/>
          <w:sz w:val="20"/>
          <w:szCs w:val="20"/>
          <w:lang w:val="es-ES_tradnl"/>
        </w:rPr>
        <w:t>.</w:t>
      </w:r>
    </w:p>
    <w:p w14:paraId="49FA4C3C" w14:textId="77777777" w:rsidR="00794414" w:rsidRPr="00794414" w:rsidRDefault="00794414" w:rsidP="007944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D46CB4C" w14:textId="3082E211" w:rsidR="00E158A7" w:rsidRPr="00794414" w:rsidRDefault="00E158A7"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La presente petición</w:t>
      </w:r>
      <w:r w:rsidR="008A364A" w:rsidRPr="00794414">
        <w:rPr>
          <w:rFonts w:asciiTheme="majorHAnsi" w:hAnsiTheme="majorHAnsi"/>
          <w:color w:val="auto"/>
          <w:sz w:val="20"/>
          <w:szCs w:val="20"/>
          <w:lang w:val="es-ES_tradnl"/>
        </w:rPr>
        <w:t xml:space="preserve"> incluye </w:t>
      </w:r>
      <w:r w:rsidRPr="00794414">
        <w:rPr>
          <w:rFonts w:asciiTheme="majorHAnsi" w:hAnsiTheme="majorHAnsi"/>
          <w:color w:val="auto"/>
          <w:sz w:val="20"/>
          <w:szCs w:val="20"/>
          <w:lang w:val="es-ES_tradnl"/>
        </w:rPr>
        <w:t xml:space="preserve">alegaciones respecto a que </w:t>
      </w:r>
      <w:r w:rsidR="00B231C8" w:rsidRPr="00794414">
        <w:rPr>
          <w:rFonts w:asciiTheme="majorHAnsi" w:hAnsiTheme="majorHAnsi"/>
          <w:color w:val="auto"/>
          <w:sz w:val="20"/>
          <w:szCs w:val="20"/>
          <w:lang w:val="es-ES_tradnl"/>
        </w:rPr>
        <w:t xml:space="preserve">el proceso penal relacionado con la muerte de la señor Canales no se condujo de forma acorde a las garantías de la Convención Americana, entre otras razones, porque: </w:t>
      </w:r>
      <w:r w:rsidR="007F0A67" w:rsidRPr="00794414">
        <w:rPr>
          <w:rFonts w:asciiTheme="majorHAnsi" w:hAnsiTheme="majorHAnsi"/>
          <w:color w:val="auto"/>
          <w:sz w:val="20"/>
          <w:szCs w:val="20"/>
          <w:lang w:val="es-ES_tradnl"/>
        </w:rPr>
        <w:t>las autoridades estatales evadieron</w:t>
      </w:r>
      <w:r w:rsidR="00B231C8" w:rsidRPr="00794414">
        <w:rPr>
          <w:rFonts w:asciiTheme="majorHAnsi" w:hAnsiTheme="majorHAnsi"/>
          <w:color w:val="auto"/>
          <w:sz w:val="20"/>
          <w:szCs w:val="20"/>
          <w:lang w:val="es-ES_tradnl"/>
        </w:rPr>
        <w:t xml:space="preserve"> analizar la posible responsabilidad del conductor que le atropelló por no brindarle ayuda mientras permaneció herido pero con vida; </w:t>
      </w:r>
      <w:r w:rsidR="007F0A67" w:rsidRPr="00794414">
        <w:rPr>
          <w:rFonts w:asciiTheme="majorHAnsi" w:hAnsiTheme="majorHAnsi"/>
          <w:color w:val="auto"/>
          <w:sz w:val="20"/>
          <w:szCs w:val="20"/>
          <w:lang w:val="es-ES_tradnl"/>
        </w:rPr>
        <w:t xml:space="preserve">la decisión final de proceso </w:t>
      </w:r>
      <w:r w:rsidR="00B231C8" w:rsidRPr="00794414">
        <w:rPr>
          <w:rFonts w:asciiTheme="majorHAnsi" w:hAnsiTheme="majorHAnsi"/>
          <w:color w:val="auto"/>
          <w:sz w:val="20"/>
          <w:szCs w:val="20"/>
          <w:lang w:val="es-ES_tradnl"/>
        </w:rPr>
        <w:t xml:space="preserve"> </w:t>
      </w:r>
      <w:r w:rsidR="0000257D" w:rsidRPr="00794414">
        <w:rPr>
          <w:rFonts w:asciiTheme="majorHAnsi" w:hAnsiTheme="majorHAnsi"/>
          <w:color w:val="auto"/>
          <w:sz w:val="20"/>
          <w:szCs w:val="20"/>
          <w:lang w:val="es-ES_tradnl"/>
        </w:rPr>
        <w:t xml:space="preserve">señaló al señor Canales como una persona que transitaba ebrio por la calle en base a prueba presentada por un perito cuya credibilidad estaba comprometida por haber falsificado previamente una autopsia para favorecer a la persona acusada; </w:t>
      </w:r>
      <w:r w:rsidR="007F0A67" w:rsidRPr="00794414">
        <w:rPr>
          <w:rFonts w:asciiTheme="majorHAnsi" w:hAnsiTheme="majorHAnsi"/>
          <w:color w:val="auto"/>
          <w:sz w:val="20"/>
          <w:szCs w:val="20"/>
          <w:lang w:val="es-ES_tradnl"/>
        </w:rPr>
        <w:t xml:space="preserve">la fiscalía omitió realizar diligencias básicas como levantamientos topográficos que </w:t>
      </w:r>
      <w:r w:rsidR="007F0A67" w:rsidRPr="00794414">
        <w:rPr>
          <w:rFonts w:asciiTheme="majorHAnsi" w:hAnsiTheme="majorHAnsi"/>
          <w:color w:val="auto"/>
          <w:sz w:val="20"/>
          <w:szCs w:val="20"/>
          <w:lang w:val="es-ES_tradnl"/>
        </w:rPr>
        <w:lastRenderedPageBreak/>
        <w:t>pudieran haber esclarecido la veracidad o no de declaraciones rendidas durante el proceso; y a la madre, hermanas y hermano del señor Canales se les impidió participar del proceso y presentar pruebas.</w:t>
      </w:r>
    </w:p>
    <w:p w14:paraId="0A4AF6C3" w14:textId="77777777" w:rsidR="007F0A67" w:rsidRPr="00794414" w:rsidRDefault="007F0A67" w:rsidP="006A01C4">
      <w:pPr>
        <w:pStyle w:val="ListParagraph"/>
        <w:rPr>
          <w:rFonts w:asciiTheme="majorHAnsi" w:hAnsiTheme="majorHAnsi"/>
          <w:color w:val="auto"/>
          <w:sz w:val="20"/>
          <w:szCs w:val="20"/>
          <w:lang w:val="es-ES_tradnl"/>
        </w:rPr>
      </w:pPr>
    </w:p>
    <w:p w14:paraId="2CAD0FD4" w14:textId="59094FDD" w:rsidR="00837E7F" w:rsidRPr="00794414" w:rsidRDefault="007F0A67"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La Corte Interamericana ha reconocido su competencia</w:t>
      </w:r>
      <w:r w:rsidR="001D138A" w:rsidRPr="00794414">
        <w:rPr>
          <w:rFonts w:asciiTheme="majorHAnsi" w:hAnsiTheme="majorHAnsi"/>
          <w:color w:val="auto"/>
          <w:sz w:val="20"/>
          <w:szCs w:val="20"/>
          <w:lang w:val="es-ES_tradnl"/>
        </w:rPr>
        <w:t xml:space="preserve"> y la de la Comisión para analizar “</w:t>
      </w:r>
      <w:r w:rsidR="001D138A" w:rsidRPr="00794414">
        <w:rPr>
          <w:rFonts w:asciiTheme="majorHAnsi" w:hAnsiTheme="majorHAnsi"/>
          <w:i/>
          <w:iCs/>
          <w:color w:val="auto"/>
          <w:sz w:val="20"/>
          <w:szCs w:val="20"/>
          <w:lang w:val="es-ES_tradnl"/>
        </w:rPr>
        <w:t>si un proceso penal, en tanto respuesta investigativa y judicial del Estado, constituyó un medio adecuado para permitir una búsqueda genuina de la verdad de lo sucedido mediante una evaluación adecuada de las hipótesis consideradas sobre el modo y circunstancias de la privación de la vida</w:t>
      </w:r>
      <w:r w:rsidR="001D138A" w:rsidRPr="00794414">
        <w:rPr>
          <w:rFonts w:asciiTheme="majorHAnsi" w:hAnsiTheme="majorHAnsi"/>
          <w:color w:val="auto"/>
          <w:sz w:val="20"/>
          <w:szCs w:val="20"/>
          <w:lang w:val="es-ES_tradnl"/>
        </w:rPr>
        <w:t>”</w:t>
      </w:r>
      <w:r w:rsidR="001D138A" w:rsidRPr="00794414">
        <w:rPr>
          <w:rStyle w:val="FootnoteReference"/>
          <w:rFonts w:asciiTheme="majorHAnsi" w:hAnsiTheme="majorHAnsi"/>
          <w:color w:val="auto"/>
          <w:sz w:val="20"/>
          <w:szCs w:val="20"/>
          <w:lang w:val="es-ES_tradnl"/>
        </w:rPr>
        <w:footnoteReference w:id="8"/>
      </w:r>
      <w:r w:rsidR="001D138A" w:rsidRPr="00794414">
        <w:rPr>
          <w:rFonts w:asciiTheme="majorHAnsi" w:hAnsiTheme="majorHAnsi"/>
          <w:color w:val="auto"/>
          <w:sz w:val="20"/>
          <w:szCs w:val="20"/>
          <w:lang w:val="es-ES_tradnl"/>
        </w:rPr>
        <w:t>.</w:t>
      </w:r>
      <w:r w:rsidR="00837E7F" w:rsidRPr="00794414">
        <w:rPr>
          <w:rFonts w:asciiTheme="majorHAnsi" w:hAnsiTheme="majorHAnsi"/>
          <w:color w:val="auto"/>
          <w:sz w:val="20"/>
          <w:szCs w:val="20"/>
          <w:lang w:val="es-ES_tradnl"/>
        </w:rPr>
        <w:t xml:space="preserve"> En el presente caso, la parte peticionaria ha expuesto las razones por las que considera que el proceso penal relacionado con la muerte del señor Canales no fue conducido en forma adecuada y no representó una verdadera búsqueda da la verdad. La Comisión estima que esas alegaciones no pueden ser tachadas </w:t>
      </w:r>
      <w:r w:rsidR="00837E7F" w:rsidRPr="00794414">
        <w:rPr>
          <w:rFonts w:asciiTheme="majorHAnsi" w:hAnsiTheme="majorHAnsi"/>
          <w:i/>
          <w:iCs/>
          <w:color w:val="auto"/>
          <w:sz w:val="20"/>
          <w:szCs w:val="20"/>
          <w:lang w:val="es-ES_tradnl"/>
        </w:rPr>
        <w:t>prima facie</w:t>
      </w:r>
      <w:r w:rsidR="00837E7F" w:rsidRPr="00794414">
        <w:rPr>
          <w:rFonts w:asciiTheme="majorHAnsi" w:hAnsiTheme="majorHAnsi"/>
          <w:color w:val="auto"/>
          <w:sz w:val="20"/>
          <w:szCs w:val="20"/>
          <w:lang w:val="es-ES_tradnl"/>
        </w:rPr>
        <w:t xml:space="preserve"> de manifiestamente infundadas en esta etapa</w:t>
      </w:r>
      <w:r w:rsidR="00A74B43" w:rsidRPr="00794414">
        <w:rPr>
          <w:rFonts w:asciiTheme="majorHAnsi" w:hAnsiTheme="majorHAnsi"/>
          <w:color w:val="auto"/>
          <w:sz w:val="20"/>
          <w:szCs w:val="20"/>
          <w:lang w:val="es-ES_tradnl"/>
        </w:rPr>
        <w:t>.</w:t>
      </w:r>
    </w:p>
    <w:p w14:paraId="5549AC06" w14:textId="77777777" w:rsidR="00A74B43" w:rsidRPr="00794414" w:rsidRDefault="00A74B43" w:rsidP="006A01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045B2755" w14:textId="3C9859E1" w:rsidR="00397D63" w:rsidRPr="00794414" w:rsidRDefault="00397D63"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 </w:t>
      </w:r>
      <w:r w:rsidR="00837E7F" w:rsidRPr="00794414">
        <w:rPr>
          <w:rFonts w:asciiTheme="majorHAnsi" w:hAnsiTheme="majorHAnsi"/>
          <w:color w:val="auto"/>
          <w:sz w:val="20"/>
          <w:szCs w:val="20"/>
          <w:lang w:val="es-ES_tradnl"/>
        </w:rPr>
        <w:t>En adición, la Comisión valora que</w:t>
      </w:r>
      <w:r w:rsidRPr="00794414">
        <w:rPr>
          <w:rFonts w:asciiTheme="majorHAnsi" w:hAnsiTheme="majorHAnsi"/>
          <w:color w:val="auto"/>
          <w:sz w:val="20"/>
          <w:szCs w:val="20"/>
          <w:lang w:val="es-ES_tradnl"/>
        </w:rPr>
        <w:t xml:space="preserve"> la Corte Interamericana ha señalado </w:t>
      </w:r>
      <w:r w:rsidR="00783AE9" w:rsidRPr="00794414">
        <w:rPr>
          <w:rFonts w:asciiTheme="majorHAnsi" w:hAnsiTheme="majorHAnsi"/>
          <w:color w:val="auto"/>
          <w:sz w:val="20"/>
          <w:szCs w:val="20"/>
          <w:lang w:val="es-ES_tradnl"/>
        </w:rPr>
        <w:t xml:space="preserve">que </w:t>
      </w:r>
      <w:r w:rsidR="00783AE9" w:rsidRPr="00794414">
        <w:rPr>
          <w:rFonts w:asciiTheme="majorHAnsi" w:hAnsiTheme="majorHAnsi"/>
          <w:i/>
          <w:iCs/>
          <w:color w:val="auto"/>
          <w:sz w:val="20"/>
          <w:szCs w:val="20"/>
          <w:lang w:val="es-ES_tradnl"/>
        </w:rPr>
        <w:t>“[d]urante el proceso de investigación y el trámite judicial, las vı́ctimas de violaciones de derechos humanos, o sus familiares, deben tener amplias oportunidades para participar y ser escuchados, tanto en el esclarecimiento de los hechos y la sanción de los responsables, como en la búsqueda de una justa compensación</w:t>
      </w:r>
      <w:r w:rsidR="00783AE9" w:rsidRPr="00794414">
        <w:rPr>
          <w:rFonts w:asciiTheme="majorHAnsi" w:hAnsiTheme="majorHAnsi"/>
          <w:color w:val="auto"/>
          <w:sz w:val="20"/>
          <w:szCs w:val="20"/>
          <w:lang w:val="es-ES_tradnl"/>
        </w:rPr>
        <w:t>”</w:t>
      </w:r>
      <w:r w:rsidR="00783AE9" w:rsidRPr="00794414">
        <w:rPr>
          <w:rStyle w:val="FootnoteReference"/>
          <w:rFonts w:asciiTheme="majorHAnsi" w:hAnsiTheme="majorHAnsi"/>
          <w:color w:val="auto"/>
          <w:sz w:val="20"/>
          <w:szCs w:val="20"/>
          <w:lang w:val="es-ES_tradnl"/>
        </w:rPr>
        <w:footnoteReference w:id="9"/>
      </w:r>
      <w:r w:rsidR="00783AE9" w:rsidRPr="00794414">
        <w:rPr>
          <w:rFonts w:asciiTheme="majorHAnsi" w:hAnsiTheme="majorHAnsi"/>
          <w:color w:val="auto"/>
          <w:sz w:val="20"/>
          <w:szCs w:val="20"/>
          <w:lang w:val="es-ES_tradnl"/>
        </w:rPr>
        <w:t>.</w:t>
      </w:r>
    </w:p>
    <w:p w14:paraId="57C71A5E" w14:textId="77777777" w:rsidR="00A74B43" w:rsidRPr="00794414" w:rsidRDefault="00A74B43" w:rsidP="006A01C4">
      <w:pPr>
        <w:pStyle w:val="ListParagraph"/>
        <w:rPr>
          <w:rFonts w:asciiTheme="majorHAnsi" w:hAnsiTheme="majorHAnsi"/>
          <w:color w:val="auto"/>
          <w:sz w:val="20"/>
          <w:szCs w:val="20"/>
          <w:lang w:val="es-ES_tradnl"/>
        </w:rPr>
      </w:pPr>
    </w:p>
    <w:p w14:paraId="38009CA1" w14:textId="6B73B58B" w:rsidR="00397D63" w:rsidRPr="00794414" w:rsidRDefault="00A74B43"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En atención a estas consideraciones y tras examinar los elementos de hecho y de derecho expuestos por las partes</w:t>
      </w:r>
      <w:r w:rsidR="006A01C4" w:rsidRPr="00794414">
        <w:rPr>
          <w:rFonts w:asciiTheme="majorHAnsi" w:hAnsiTheme="majorHAnsi"/>
          <w:color w:val="auto"/>
          <w:sz w:val="20"/>
          <w:szCs w:val="20"/>
          <w:lang w:val="es-ES_tradnl"/>
        </w:rPr>
        <w:t>,</w:t>
      </w:r>
      <w:r w:rsidRPr="00794414">
        <w:rPr>
          <w:rFonts w:asciiTheme="majorHAnsi" w:hAnsiTheme="majorHAnsi"/>
          <w:color w:val="auto"/>
          <w:sz w:val="20"/>
          <w:szCs w:val="20"/>
          <w:lang w:val="es-ES_tradnl"/>
        </w:rPr>
        <w:t xml:space="preserve"> la Comisión estima que las alegaciones de la parte peticionaria no resultan manifiestamente infundadas y requieren un estudio de fondo pues los hechos alegados, de corroborarse como ciertos, podrían caracterizar violaciones a los artículos</w:t>
      </w:r>
      <w:r w:rsidRPr="00794414">
        <w:rPr>
          <w:rFonts w:asciiTheme="majorHAnsi" w:hAnsiTheme="majorHAnsi"/>
          <w:bCs/>
          <w:color w:val="auto"/>
          <w:sz w:val="20"/>
          <w:szCs w:val="20"/>
          <w:lang w:val="es-ES_tradnl"/>
        </w:rPr>
        <w:t xml:space="preserve"> 8 (garantías judiciales), 24 (igualdad ante la ley) y 25 (protección judicial) de la Convención Americana</w:t>
      </w:r>
      <w:r w:rsidR="00356B70" w:rsidRPr="00794414">
        <w:rPr>
          <w:rFonts w:asciiTheme="majorHAnsi" w:hAnsiTheme="majorHAnsi"/>
          <w:bCs/>
          <w:color w:val="auto"/>
          <w:sz w:val="20"/>
          <w:szCs w:val="20"/>
          <w:lang w:val="es-ES_tradnl"/>
        </w:rPr>
        <w:t>,</w:t>
      </w:r>
      <w:r w:rsidRPr="00794414">
        <w:rPr>
          <w:rFonts w:asciiTheme="majorHAnsi" w:hAnsiTheme="majorHAnsi"/>
          <w:bCs/>
          <w:color w:val="auto"/>
          <w:sz w:val="20"/>
          <w:szCs w:val="20"/>
          <w:lang w:val="es-ES_tradnl"/>
        </w:rPr>
        <w:t xml:space="preserve"> en relación con sus artículos 1.1 (obligación de respetar los derechos) y 2 (deber de adoptar disposiciones de derecho interno)</w:t>
      </w:r>
      <w:r w:rsidR="00356B70" w:rsidRPr="00794414">
        <w:rPr>
          <w:rFonts w:asciiTheme="majorHAnsi" w:hAnsiTheme="majorHAnsi"/>
          <w:bCs/>
          <w:color w:val="auto"/>
          <w:sz w:val="20"/>
          <w:szCs w:val="20"/>
          <w:lang w:val="es-ES_tradnl"/>
        </w:rPr>
        <w:t>, en perjuicio de los familiares directos del Sr. Hernán Canales, en los términos del presente informe</w:t>
      </w:r>
      <w:r w:rsidRPr="00794414">
        <w:rPr>
          <w:rFonts w:asciiTheme="majorHAnsi" w:hAnsiTheme="majorHAnsi"/>
          <w:bCs/>
          <w:color w:val="auto"/>
          <w:sz w:val="20"/>
          <w:szCs w:val="20"/>
          <w:lang w:val="es-ES_tradnl"/>
        </w:rPr>
        <w:t>.</w:t>
      </w:r>
    </w:p>
    <w:p w14:paraId="25285BA5" w14:textId="77777777" w:rsidR="00A74B43" w:rsidRPr="00794414" w:rsidRDefault="00A74B43" w:rsidP="006A01C4">
      <w:pPr>
        <w:pStyle w:val="ListParagraph"/>
        <w:rPr>
          <w:rFonts w:asciiTheme="majorHAnsi" w:hAnsiTheme="majorHAnsi"/>
          <w:color w:val="auto"/>
          <w:sz w:val="20"/>
          <w:szCs w:val="20"/>
          <w:lang w:val="es-ES_tradnl"/>
        </w:rPr>
      </w:pPr>
    </w:p>
    <w:p w14:paraId="338B3426" w14:textId="1C53ABF6" w:rsidR="00E158A7" w:rsidRPr="00794414" w:rsidRDefault="00A74B43" w:rsidP="006A01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auto"/>
          <w:sz w:val="20"/>
          <w:szCs w:val="20"/>
          <w:lang w:val="es-ES_tradnl"/>
        </w:rPr>
      </w:pPr>
      <w:r w:rsidRPr="00794414">
        <w:rPr>
          <w:rFonts w:asciiTheme="majorHAnsi" w:hAnsiTheme="majorHAnsi"/>
          <w:color w:val="auto"/>
          <w:sz w:val="20"/>
          <w:szCs w:val="20"/>
          <w:lang w:val="es-ES_tradnl"/>
        </w:rPr>
        <w:t xml:space="preserve">En cuanto a las alegadas violaciones </w:t>
      </w:r>
      <w:r w:rsidR="00356B70" w:rsidRPr="00794414">
        <w:rPr>
          <w:rFonts w:asciiTheme="majorHAnsi" w:hAnsiTheme="majorHAnsi"/>
          <w:color w:val="auto"/>
          <w:sz w:val="20"/>
          <w:szCs w:val="20"/>
          <w:lang w:val="es-ES_tradnl"/>
        </w:rPr>
        <w:t>de los</w:t>
      </w:r>
      <w:r w:rsidRPr="00794414">
        <w:rPr>
          <w:rFonts w:asciiTheme="majorHAnsi" w:hAnsiTheme="majorHAnsi"/>
          <w:color w:val="auto"/>
          <w:sz w:val="20"/>
          <w:szCs w:val="20"/>
          <w:lang w:val="es-ES_tradnl"/>
        </w:rPr>
        <w:t xml:space="preserve"> artículo</w:t>
      </w:r>
      <w:r w:rsidR="00C36593" w:rsidRPr="00794414">
        <w:rPr>
          <w:rFonts w:asciiTheme="majorHAnsi" w:hAnsiTheme="majorHAnsi"/>
          <w:color w:val="auto"/>
          <w:sz w:val="20"/>
          <w:szCs w:val="20"/>
          <w:lang w:val="es-ES_tradnl"/>
        </w:rPr>
        <w:t>s</w:t>
      </w:r>
      <w:r w:rsidRPr="00794414">
        <w:rPr>
          <w:rFonts w:asciiTheme="majorHAnsi" w:hAnsiTheme="majorHAnsi"/>
          <w:color w:val="auto"/>
          <w:sz w:val="20"/>
          <w:szCs w:val="20"/>
          <w:lang w:val="es-ES_tradnl"/>
        </w:rPr>
        <w:t xml:space="preserve"> 3 (reconocimiento de la personalidad jurídica)</w:t>
      </w:r>
      <w:r w:rsidR="00356B70" w:rsidRPr="00794414">
        <w:rPr>
          <w:rFonts w:asciiTheme="majorHAnsi" w:hAnsiTheme="majorHAnsi"/>
          <w:color w:val="auto"/>
          <w:sz w:val="20"/>
          <w:szCs w:val="20"/>
          <w:lang w:val="es-ES_tradnl"/>
        </w:rPr>
        <w:t>, 11 (protección de la honra y de la dignidad)</w:t>
      </w:r>
      <w:r w:rsidRPr="00794414">
        <w:rPr>
          <w:rFonts w:asciiTheme="majorHAnsi" w:hAnsiTheme="majorHAnsi"/>
          <w:color w:val="auto"/>
          <w:sz w:val="20"/>
          <w:szCs w:val="20"/>
          <w:lang w:val="es-ES_tradnl"/>
        </w:rPr>
        <w:t xml:space="preserve"> </w:t>
      </w:r>
      <w:r w:rsidR="00356B70" w:rsidRPr="00794414">
        <w:rPr>
          <w:rFonts w:asciiTheme="majorHAnsi" w:hAnsiTheme="majorHAnsi"/>
          <w:color w:val="auto"/>
          <w:sz w:val="20"/>
          <w:szCs w:val="20"/>
          <w:lang w:val="es-ES_tradnl"/>
        </w:rPr>
        <w:t xml:space="preserve">y 17 (protección de la familia) </w:t>
      </w:r>
      <w:r w:rsidRPr="00794414">
        <w:rPr>
          <w:rFonts w:asciiTheme="majorHAnsi" w:hAnsiTheme="majorHAnsi"/>
          <w:color w:val="auto"/>
          <w:sz w:val="20"/>
          <w:szCs w:val="20"/>
          <w:lang w:val="es-ES_tradnl"/>
        </w:rPr>
        <w:t xml:space="preserve">de la Convención Americana, la Comisión estima que la parte peticionaria no ha aportado ni surgen del expediente elementos o sustento suficiente para considerar </w:t>
      </w:r>
      <w:r w:rsidRPr="00794414">
        <w:rPr>
          <w:rFonts w:asciiTheme="majorHAnsi" w:hAnsiTheme="majorHAnsi"/>
          <w:i/>
          <w:iCs/>
          <w:color w:val="auto"/>
          <w:sz w:val="20"/>
          <w:szCs w:val="20"/>
          <w:lang w:val="es-ES_tradnl"/>
        </w:rPr>
        <w:t xml:space="preserve">prima facie </w:t>
      </w:r>
      <w:r w:rsidRPr="00794414">
        <w:rPr>
          <w:rFonts w:asciiTheme="majorHAnsi" w:hAnsiTheme="majorHAnsi"/>
          <w:color w:val="auto"/>
          <w:sz w:val="20"/>
          <w:szCs w:val="20"/>
          <w:lang w:val="es-ES_tradnl"/>
        </w:rPr>
        <w:t>su posible violación.</w:t>
      </w:r>
    </w:p>
    <w:p w14:paraId="333324EF" w14:textId="77777777" w:rsidR="00C36593" w:rsidRPr="00794414" w:rsidRDefault="00C36593" w:rsidP="006A01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29BB41F5" w14:textId="7D2946B9" w:rsidR="003239B8" w:rsidRPr="00794414" w:rsidRDefault="003239B8" w:rsidP="006A01C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794414">
        <w:rPr>
          <w:rFonts w:asciiTheme="majorHAnsi" w:hAnsiTheme="majorHAnsi"/>
          <w:b/>
          <w:bCs/>
          <w:color w:val="auto"/>
          <w:sz w:val="20"/>
          <w:szCs w:val="20"/>
          <w:lang w:val="es-ES_tradnl"/>
        </w:rPr>
        <w:t xml:space="preserve">VIII. </w:t>
      </w:r>
      <w:r w:rsidRPr="00794414">
        <w:rPr>
          <w:rFonts w:asciiTheme="majorHAnsi" w:hAnsiTheme="majorHAnsi"/>
          <w:b/>
          <w:bCs/>
          <w:color w:val="auto"/>
          <w:sz w:val="20"/>
          <w:szCs w:val="20"/>
          <w:lang w:val="es-ES_tradnl"/>
        </w:rPr>
        <w:tab/>
        <w:t>DECISIÓN</w:t>
      </w:r>
    </w:p>
    <w:p w14:paraId="6B7021A0" w14:textId="1305BCE4" w:rsidR="00AA11BD" w:rsidRPr="00794414" w:rsidRDefault="003239B8" w:rsidP="006A01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94414">
        <w:rPr>
          <w:rFonts w:asciiTheme="majorHAnsi" w:hAnsiTheme="majorHAnsi"/>
          <w:sz w:val="20"/>
          <w:szCs w:val="20"/>
          <w:lang w:val="es-ES_tradnl"/>
        </w:rPr>
        <w:t xml:space="preserve">Declarar </w:t>
      </w:r>
      <w:r w:rsidR="00AA11BD" w:rsidRPr="00794414">
        <w:rPr>
          <w:rFonts w:asciiTheme="majorHAnsi" w:hAnsiTheme="majorHAnsi"/>
          <w:sz w:val="20"/>
          <w:szCs w:val="20"/>
          <w:lang w:val="es-ES_tradnl"/>
        </w:rPr>
        <w:t>a</w:t>
      </w:r>
      <w:r w:rsidR="00FE0802" w:rsidRPr="00794414">
        <w:rPr>
          <w:rFonts w:asciiTheme="majorHAnsi" w:hAnsiTheme="majorHAnsi"/>
          <w:sz w:val="20"/>
          <w:szCs w:val="20"/>
          <w:lang w:val="es-ES_tradnl"/>
        </w:rPr>
        <w:t xml:space="preserve">dmisible la presente petición </w:t>
      </w:r>
      <w:r w:rsidR="00AA11BD" w:rsidRPr="00794414">
        <w:rPr>
          <w:rFonts w:asciiTheme="majorHAnsi" w:hAnsiTheme="majorHAnsi"/>
          <w:sz w:val="20"/>
          <w:szCs w:val="20"/>
          <w:lang w:val="es-ES_tradnl"/>
        </w:rPr>
        <w:t>en relación con los artículos 8, 24 y 25 de la Convención Americana</w:t>
      </w:r>
      <w:r w:rsidR="00C36593" w:rsidRPr="00794414">
        <w:rPr>
          <w:rFonts w:asciiTheme="majorHAnsi" w:hAnsiTheme="majorHAnsi"/>
          <w:sz w:val="20"/>
          <w:szCs w:val="20"/>
          <w:lang w:val="es-ES_tradnl"/>
        </w:rPr>
        <w:t>,</w:t>
      </w:r>
      <w:r w:rsidR="00AA11BD" w:rsidRPr="00794414">
        <w:rPr>
          <w:rFonts w:asciiTheme="majorHAnsi" w:hAnsiTheme="majorHAnsi"/>
          <w:sz w:val="20"/>
          <w:szCs w:val="20"/>
          <w:lang w:val="es-ES_tradnl"/>
        </w:rPr>
        <w:t xml:space="preserve"> en relación con sus artículos 1.1 y 2</w:t>
      </w:r>
      <w:r w:rsidR="00CD73DE">
        <w:rPr>
          <w:rFonts w:asciiTheme="majorHAnsi" w:hAnsiTheme="majorHAnsi"/>
          <w:sz w:val="20"/>
          <w:szCs w:val="20"/>
          <w:lang w:val="es-ES_tradnl"/>
        </w:rPr>
        <w:t>;</w:t>
      </w:r>
    </w:p>
    <w:p w14:paraId="13433B7D" w14:textId="75507B18" w:rsidR="00D70731" w:rsidRPr="00794414" w:rsidRDefault="00AA11BD" w:rsidP="006A01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94414">
        <w:rPr>
          <w:rFonts w:asciiTheme="majorHAnsi" w:hAnsiTheme="majorHAnsi"/>
          <w:sz w:val="20"/>
          <w:szCs w:val="20"/>
          <w:lang w:val="es-ES_tradnl"/>
        </w:rPr>
        <w:t>Declarar inadmisible la presente petición en relación con el artículo 3 de la Convención Americana</w:t>
      </w:r>
      <w:r w:rsidR="00C86654">
        <w:rPr>
          <w:rFonts w:asciiTheme="majorHAnsi" w:hAnsiTheme="majorHAnsi"/>
          <w:sz w:val="20"/>
          <w:szCs w:val="20"/>
          <w:lang w:val="es-ES_tradnl"/>
        </w:rPr>
        <w:t>, y;</w:t>
      </w:r>
      <w:r w:rsidR="00FE0802" w:rsidRPr="00794414">
        <w:rPr>
          <w:rFonts w:asciiTheme="majorHAnsi" w:hAnsiTheme="majorHAnsi"/>
          <w:sz w:val="20"/>
          <w:szCs w:val="20"/>
          <w:lang w:val="es-ES_tradnl"/>
        </w:rPr>
        <w:t xml:space="preserve"> </w:t>
      </w:r>
    </w:p>
    <w:p w14:paraId="314B8B8E" w14:textId="73650662" w:rsidR="00C86654" w:rsidRDefault="003A3939" w:rsidP="00C8665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94414">
        <w:rPr>
          <w:rFonts w:asciiTheme="majorHAnsi" w:hAnsiTheme="majorHAnsi"/>
          <w:sz w:val="20"/>
          <w:szCs w:val="20"/>
          <w:lang w:val="es-ES_tradnl"/>
        </w:rPr>
        <w:t>Notificar a las partes la presente decisión</w:t>
      </w:r>
      <w:r w:rsidR="00FE0802" w:rsidRPr="00794414">
        <w:rPr>
          <w:rFonts w:asciiTheme="majorHAnsi" w:hAnsiTheme="majorHAnsi"/>
          <w:sz w:val="20"/>
          <w:szCs w:val="20"/>
          <w:lang w:val="es-ES_tradnl"/>
        </w:rPr>
        <w:t>:</w:t>
      </w:r>
      <w:r w:rsidR="00AA11BD" w:rsidRPr="00794414">
        <w:rPr>
          <w:rFonts w:asciiTheme="majorHAnsi" w:hAnsiTheme="majorHAnsi"/>
          <w:sz w:val="20"/>
          <w:szCs w:val="20"/>
          <w:lang w:val="es-ES_tradnl"/>
        </w:rPr>
        <w:t xml:space="preserve"> proceder al análisis del fondo del asunto;</w:t>
      </w:r>
      <w:r w:rsidRPr="00794414">
        <w:rPr>
          <w:rFonts w:asciiTheme="majorHAnsi" w:hAnsiTheme="majorHAnsi"/>
          <w:sz w:val="20"/>
          <w:szCs w:val="20"/>
          <w:lang w:val="es-ES_tradnl"/>
        </w:rPr>
        <w:t xml:space="preserve"> y publicar esta decisión e incluirla en su Informe Anual a la Asamblea General de la Organización de los Estados Americanos.</w:t>
      </w:r>
    </w:p>
    <w:p w14:paraId="096EF1AB" w14:textId="7E0159CE" w:rsidR="00C86654" w:rsidRPr="005B1CB0" w:rsidRDefault="00C86654" w:rsidP="005B1CB0">
      <w:pPr>
        <w:ind w:firstLine="720"/>
        <w:jc w:val="both"/>
        <w:rPr>
          <w:rFonts w:asciiTheme="majorHAnsi" w:hAnsiTheme="majorHAnsi" w:cs="Arial"/>
          <w:noProof/>
          <w:spacing w:val="-2"/>
          <w:sz w:val="20"/>
          <w:szCs w:val="20"/>
          <w:lang w:val="es-CL"/>
        </w:rPr>
      </w:pPr>
      <w:bookmarkStart w:id="2"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5B1CB0">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p>
    <w:p w14:paraId="6AC80CA6" w14:textId="03E7F55E" w:rsidR="00722C9F" w:rsidRPr="00794414" w:rsidRDefault="00722C9F" w:rsidP="006A01C4">
      <w:pPr>
        <w:rPr>
          <w:rFonts w:asciiTheme="majorHAnsi" w:hAnsiTheme="majorHAnsi" w:cs="Calibri"/>
          <w:sz w:val="20"/>
          <w:szCs w:val="20"/>
          <w:lang w:val="es-ES_tradnl"/>
        </w:rPr>
      </w:pPr>
    </w:p>
    <w:sectPr w:rsidR="00722C9F" w:rsidRPr="00794414"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6930" w14:textId="77777777" w:rsidR="00780FFC" w:rsidRDefault="00780FFC">
      <w:r>
        <w:separator/>
      </w:r>
    </w:p>
  </w:endnote>
  <w:endnote w:type="continuationSeparator" w:id="0">
    <w:p w14:paraId="075F0BF0" w14:textId="77777777" w:rsidR="00780FFC" w:rsidRDefault="00780FFC">
      <w:r>
        <w:continuationSeparator/>
      </w:r>
    </w:p>
  </w:endnote>
  <w:endnote w:type="continuationNotice" w:id="1">
    <w:p w14:paraId="5E3C1706" w14:textId="77777777" w:rsidR="00780FFC" w:rsidRDefault="00780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D1E5" w14:textId="77777777" w:rsidR="00780FFC" w:rsidRPr="000F35ED" w:rsidRDefault="00780F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07414A" w14:textId="77777777" w:rsidR="00780FFC" w:rsidRPr="000F35ED" w:rsidRDefault="00780FFC" w:rsidP="000F35ED">
      <w:pPr>
        <w:rPr>
          <w:rFonts w:asciiTheme="majorHAnsi" w:hAnsiTheme="majorHAnsi"/>
          <w:sz w:val="16"/>
          <w:szCs w:val="16"/>
        </w:rPr>
      </w:pPr>
      <w:r w:rsidRPr="000F35ED">
        <w:rPr>
          <w:rFonts w:asciiTheme="majorHAnsi" w:hAnsiTheme="majorHAnsi"/>
          <w:sz w:val="16"/>
          <w:szCs w:val="16"/>
        </w:rPr>
        <w:separator/>
      </w:r>
    </w:p>
    <w:p w14:paraId="4A609A29" w14:textId="77777777" w:rsidR="00780FFC" w:rsidRPr="000F35ED" w:rsidRDefault="00780F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FF7F1D9" w14:textId="77777777" w:rsidR="00780FFC" w:rsidRPr="000F35ED" w:rsidRDefault="00780FF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CCB684" w14:textId="212D143D" w:rsidR="002F635A" w:rsidRPr="00F92143" w:rsidRDefault="002F635A" w:rsidP="00F92143">
      <w:pPr>
        <w:pStyle w:val="FootnoteText"/>
        <w:ind w:firstLine="720"/>
        <w:jc w:val="both"/>
        <w:rPr>
          <w:rFonts w:asciiTheme="majorHAnsi" w:hAnsiTheme="majorHAnsi"/>
          <w:sz w:val="16"/>
          <w:szCs w:val="16"/>
          <w:lang w:val="es-PA"/>
        </w:rPr>
      </w:pPr>
      <w:r w:rsidRPr="00F92143">
        <w:rPr>
          <w:rStyle w:val="FootnoteReference"/>
          <w:rFonts w:asciiTheme="majorHAnsi" w:hAnsiTheme="majorHAnsi"/>
          <w:sz w:val="16"/>
          <w:szCs w:val="16"/>
        </w:rPr>
        <w:footnoteRef/>
      </w:r>
      <w:r w:rsidRPr="00F92143">
        <w:rPr>
          <w:rFonts w:asciiTheme="majorHAnsi" w:hAnsiTheme="majorHAnsi"/>
          <w:sz w:val="16"/>
          <w:szCs w:val="16"/>
          <w:lang w:val="es-PA"/>
        </w:rPr>
        <w:t xml:space="preserve"> </w:t>
      </w:r>
      <w:r w:rsidR="00931417" w:rsidRPr="00F92143">
        <w:rPr>
          <w:rFonts w:asciiTheme="majorHAnsi" w:hAnsiTheme="majorHAnsi"/>
          <w:sz w:val="16"/>
          <w:szCs w:val="16"/>
          <w:lang w:val="es-PA"/>
        </w:rPr>
        <w:t>La petición identificar como presunta víctima a l</w:t>
      </w:r>
      <w:r w:rsidR="00F92143">
        <w:rPr>
          <w:rFonts w:asciiTheme="majorHAnsi" w:hAnsiTheme="majorHAnsi"/>
          <w:sz w:val="16"/>
          <w:szCs w:val="16"/>
          <w:lang w:val="es-PA"/>
        </w:rPr>
        <w:t>o</w:t>
      </w:r>
      <w:r w:rsidR="00931417" w:rsidRPr="00F92143">
        <w:rPr>
          <w:rFonts w:asciiTheme="majorHAnsi" w:hAnsiTheme="majorHAnsi"/>
          <w:sz w:val="16"/>
          <w:szCs w:val="16"/>
          <w:lang w:val="es-PA"/>
        </w:rPr>
        <w:t>s siguientes familiares de Hernán Canales: Juana María Canales Alvear (madre)</w:t>
      </w:r>
      <w:r w:rsidR="000A3866" w:rsidRPr="00F92143">
        <w:rPr>
          <w:rFonts w:asciiTheme="majorHAnsi" w:hAnsiTheme="majorHAnsi"/>
          <w:sz w:val="16"/>
          <w:szCs w:val="16"/>
          <w:lang w:val="es-PA"/>
        </w:rPr>
        <w:t>; Rosa Canales (hermana), Herminda Canales (hermana), Eliana Canales (hermana), Mónica Canales (hermana), Ximena Canales (hermana) y Nelson Canales (hermano).</w:t>
      </w:r>
    </w:p>
  </w:footnote>
  <w:footnote w:id="3">
    <w:p w14:paraId="2CF14ED2" w14:textId="1D50D5B4" w:rsidR="00511EBB" w:rsidRPr="00F92143" w:rsidRDefault="00511EBB" w:rsidP="00F92143">
      <w:pPr>
        <w:pStyle w:val="FootnoteText"/>
        <w:ind w:firstLine="720"/>
        <w:jc w:val="both"/>
        <w:rPr>
          <w:rFonts w:asciiTheme="majorHAnsi" w:hAnsiTheme="majorHAnsi"/>
          <w:color w:val="auto"/>
          <w:sz w:val="16"/>
          <w:szCs w:val="16"/>
          <w:lang w:val="es-US"/>
        </w:rPr>
      </w:pPr>
      <w:r w:rsidRPr="00F92143">
        <w:rPr>
          <w:rStyle w:val="FootnoteReference"/>
          <w:rFonts w:asciiTheme="majorHAnsi" w:hAnsiTheme="majorHAnsi"/>
          <w:color w:val="auto"/>
          <w:sz w:val="16"/>
          <w:szCs w:val="16"/>
        </w:rPr>
        <w:footnoteRef/>
      </w:r>
      <w:r w:rsidRPr="00F92143">
        <w:rPr>
          <w:rFonts w:asciiTheme="majorHAnsi" w:hAnsiTheme="majorHAnsi"/>
          <w:color w:val="auto"/>
          <w:sz w:val="16"/>
          <w:szCs w:val="16"/>
          <w:lang w:val="es-PA"/>
        </w:rPr>
        <w:t xml:space="preserve"> En adelante “la Convención Americana”</w:t>
      </w:r>
      <w:r w:rsidR="00F272D0" w:rsidRPr="00F92143">
        <w:rPr>
          <w:rFonts w:asciiTheme="majorHAnsi" w:hAnsiTheme="majorHAnsi"/>
          <w:color w:val="auto"/>
          <w:sz w:val="16"/>
          <w:szCs w:val="16"/>
          <w:lang w:val="es-PA"/>
        </w:rPr>
        <w:t xml:space="preserve"> o “la Convención”</w:t>
      </w:r>
      <w:r w:rsidRPr="00F92143">
        <w:rPr>
          <w:rFonts w:asciiTheme="majorHAnsi" w:hAnsiTheme="majorHAnsi"/>
          <w:color w:val="auto"/>
          <w:sz w:val="16"/>
          <w:szCs w:val="16"/>
          <w:lang w:val="es-PA"/>
        </w:rPr>
        <w:t>.</w:t>
      </w:r>
    </w:p>
  </w:footnote>
  <w:footnote w:id="4">
    <w:p w14:paraId="08CD6656" w14:textId="77777777" w:rsidR="00511EBB" w:rsidRPr="00F92143" w:rsidRDefault="00511EBB" w:rsidP="00F92143">
      <w:pPr>
        <w:pStyle w:val="FootnoteText"/>
        <w:ind w:firstLine="720"/>
        <w:jc w:val="both"/>
        <w:rPr>
          <w:rFonts w:asciiTheme="majorHAnsi" w:hAnsiTheme="majorHAnsi"/>
          <w:color w:val="auto"/>
          <w:sz w:val="16"/>
          <w:szCs w:val="16"/>
          <w:lang w:val="es-ES"/>
        </w:rPr>
      </w:pPr>
      <w:r w:rsidRPr="00F92143">
        <w:rPr>
          <w:rStyle w:val="FootnoteReference"/>
          <w:rFonts w:asciiTheme="majorHAnsi" w:hAnsiTheme="majorHAnsi"/>
          <w:color w:val="auto"/>
          <w:sz w:val="16"/>
          <w:szCs w:val="16"/>
        </w:rPr>
        <w:footnoteRef/>
      </w:r>
      <w:r w:rsidRPr="00F92143">
        <w:rPr>
          <w:rFonts w:asciiTheme="majorHAnsi" w:hAnsiTheme="majorHAnsi"/>
          <w:color w:val="auto"/>
          <w:sz w:val="16"/>
          <w:szCs w:val="16"/>
          <w:lang w:val="es-ES"/>
        </w:rPr>
        <w:t xml:space="preserve"> Las observaciones de cada parte fueron debidamente trasladadas a la parte contraria.</w:t>
      </w:r>
    </w:p>
  </w:footnote>
  <w:footnote w:id="5">
    <w:p w14:paraId="2E9C1FF2" w14:textId="77777777" w:rsidR="001E6E96" w:rsidRPr="00F92143" w:rsidRDefault="001E6E96" w:rsidP="00F92143">
      <w:pPr>
        <w:pStyle w:val="FootnoteText"/>
        <w:jc w:val="both"/>
        <w:rPr>
          <w:rFonts w:asciiTheme="majorHAnsi" w:hAnsiTheme="majorHAnsi"/>
          <w:sz w:val="16"/>
          <w:szCs w:val="16"/>
          <w:lang w:val="es-ES_tradnl"/>
        </w:rPr>
      </w:pPr>
      <w:r w:rsidRPr="00F92143">
        <w:rPr>
          <w:rFonts w:asciiTheme="majorHAnsi" w:hAnsiTheme="majorHAnsi"/>
          <w:sz w:val="16"/>
          <w:szCs w:val="16"/>
          <w:lang w:val="es-ES"/>
        </w:rPr>
        <w:tab/>
      </w:r>
      <w:r w:rsidRPr="00F92143">
        <w:rPr>
          <w:rStyle w:val="FootnoteReference"/>
          <w:rFonts w:asciiTheme="majorHAnsi" w:hAnsiTheme="majorHAnsi"/>
          <w:sz w:val="16"/>
          <w:szCs w:val="16"/>
        </w:rPr>
        <w:footnoteRef/>
      </w:r>
      <w:r w:rsidRPr="00F92143">
        <w:rPr>
          <w:rFonts w:asciiTheme="majorHAnsi" w:hAnsiTheme="majorHAnsi"/>
          <w:sz w:val="16"/>
          <w:szCs w:val="16"/>
          <w:lang w:val="es-ES"/>
        </w:rPr>
        <w:t xml:space="preserve"> CIDH, Informe No. 118/17, Petición 1484-07. Admisibilidad. Carmen Luz Cuchimba Vallejo y otros. Colombia. 7 de septiembre de 2017, párr.</w:t>
      </w:r>
      <w:r w:rsidRPr="00F92143">
        <w:rPr>
          <w:rFonts w:asciiTheme="majorHAnsi" w:hAnsiTheme="majorHAnsi"/>
          <w:sz w:val="16"/>
          <w:szCs w:val="16"/>
          <w:lang w:val="es-ES_tradnl"/>
        </w:rPr>
        <w:t xml:space="preserve"> 8.</w:t>
      </w:r>
    </w:p>
  </w:footnote>
  <w:footnote w:id="6">
    <w:p w14:paraId="6F80D2CE" w14:textId="77777777" w:rsidR="00026736" w:rsidRPr="00F92143" w:rsidRDefault="00026736" w:rsidP="00F92143">
      <w:pPr>
        <w:pStyle w:val="FootnoteText"/>
        <w:jc w:val="both"/>
        <w:rPr>
          <w:rFonts w:asciiTheme="majorHAnsi" w:hAnsiTheme="majorHAnsi"/>
          <w:sz w:val="16"/>
          <w:szCs w:val="16"/>
          <w:lang w:val="es-ES"/>
        </w:rPr>
      </w:pPr>
      <w:r w:rsidRPr="00F92143">
        <w:rPr>
          <w:rFonts w:asciiTheme="majorHAnsi" w:hAnsiTheme="majorHAnsi"/>
          <w:sz w:val="16"/>
          <w:szCs w:val="16"/>
          <w:lang w:val="es-ES"/>
        </w:rPr>
        <w:tab/>
      </w:r>
      <w:r w:rsidRPr="00F92143">
        <w:rPr>
          <w:rStyle w:val="FootnoteReference"/>
          <w:rFonts w:asciiTheme="majorHAnsi" w:hAnsiTheme="majorHAnsi"/>
          <w:sz w:val="16"/>
          <w:szCs w:val="16"/>
        </w:rPr>
        <w:footnoteRef/>
      </w:r>
      <w:r w:rsidRPr="00F92143">
        <w:rPr>
          <w:rFonts w:asciiTheme="majorHAnsi" w:hAnsiTheme="majorHAnsi"/>
          <w:sz w:val="16"/>
          <w:szCs w:val="16"/>
          <w:lang w:val="es-ES"/>
        </w:rPr>
        <w:t xml:space="preserve"> CIDH, Informe No. 161/17, Petición 29-07. Admisibilidad. </w:t>
      </w:r>
      <w:r w:rsidRPr="00F92143">
        <w:rPr>
          <w:rFonts w:asciiTheme="majorHAnsi" w:hAnsiTheme="majorHAnsi"/>
          <w:sz w:val="16"/>
          <w:szCs w:val="16"/>
        </w:rPr>
        <w:t xml:space="preserve">Andy Williams Garcés Suárez y familia. </w:t>
      </w:r>
      <w:r w:rsidRPr="00F92143">
        <w:rPr>
          <w:rFonts w:asciiTheme="majorHAnsi" w:hAnsiTheme="majorHAnsi"/>
          <w:sz w:val="16"/>
          <w:szCs w:val="16"/>
          <w:lang w:val="es-ES"/>
        </w:rPr>
        <w:t>Perú. 30 de noviembre de 2017, párr. 12.</w:t>
      </w:r>
    </w:p>
  </w:footnote>
  <w:footnote w:id="7">
    <w:p w14:paraId="3DA8D3C0" w14:textId="77777777" w:rsidR="00E158A7" w:rsidRPr="00F92143" w:rsidRDefault="00E158A7" w:rsidP="00F92143">
      <w:pPr>
        <w:pStyle w:val="FootnoteText"/>
        <w:ind w:firstLine="720"/>
        <w:jc w:val="both"/>
        <w:rPr>
          <w:rFonts w:asciiTheme="majorHAnsi" w:hAnsiTheme="majorHAnsi"/>
          <w:sz w:val="16"/>
          <w:szCs w:val="16"/>
          <w:lang w:val="es-ES"/>
        </w:rPr>
      </w:pPr>
      <w:r w:rsidRPr="00F92143">
        <w:rPr>
          <w:rStyle w:val="FootnoteReference"/>
          <w:rFonts w:asciiTheme="majorHAnsi" w:hAnsiTheme="majorHAnsi"/>
          <w:sz w:val="16"/>
          <w:szCs w:val="16"/>
        </w:rPr>
        <w:footnoteRef/>
      </w:r>
      <w:r w:rsidRPr="00F92143">
        <w:rPr>
          <w:rFonts w:asciiTheme="majorHAnsi" w:hAnsiTheme="majorHAnsi"/>
          <w:sz w:val="16"/>
          <w:szCs w:val="16"/>
          <w:lang w:val="es-ES"/>
        </w:rPr>
        <w:t xml:space="preserve"> CIDH, Informe No. 143/18, Petición 940-08. Admisibilidad. Luis Américo Ayala Gonzales. Perú. 4 de diciembre de 2018, párr. 12.</w:t>
      </w:r>
    </w:p>
  </w:footnote>
  <w:footnote w:id="8">
    <w:p w14:paraId="48686C71" w14:textId="7BC7DBC7" w:rsidR="001D138A" w:rsidRPr="00F92143" w:rsidRDefault="001D138A" w:rsidP="00F92143">
      <w:pPr>
        <w:pStyle w:val="FootnoteText"/>
        <w:ind w:firstLine="720"/>
        <w:jc w:val="both"/>
        <w:rPr>
          <w:rFonts w:asciiTheme="majorHAnsi" w:hAnsiTheme="majorHAnsi"/>
          <w:sz w:val="16"/>
          <w:szCs w:val="16"/>
          <w:lang w:val="es-PA"/>
        </w:rPr>
      </w:pPr>
      <w:r w:rsidRPr="00F92143">
        <w:rPr>
          <w:rStyle w:val="FootnoteReference"/>
          <w:rFonts w:asciiTheme="majorHAnsi" w:hAnsiTheme="majorHAnsi"/>
          <w:sz w:val="16"/>
          <w:szCs w:val="16"/>
        </w:rPr>
        <w:footnoteRef/>
      </w:r>
      <w:r w:rsidRPr="00F92143">
        <w:rPr>
          <w:rFonts w:asciiTheme="majorHAnsi" w:hAnsiTheme="majorHAnsi"/>
          <w:sz w:val="16"/>
          <w:szCs w:val="16"/>
          <w:lang w:val="es-PA"/>
        </w:rPr>
        <w:t xml:space="preserve"> Corte IDH. Caso Acosta y otros Vs. Nicaragua. Excepciones Preliminares, Fondo, Reparaciones y Costas. Sentencia de 25 de marzo de 2017. Serie C No. 334, párr 133. </w:t>
      </w:r>
    </w:p>
  </w:footnote>
  <w:footnote w:id="9">
    <w:p w14:paraId="75A3394D" w14:textId="778D6F42" w:rsidR="00783AE9" w:rsidRPr="00F92143" w:rsidRDefault="00783AE9" w:rsidP="00976E55">
      <w:pPr>
        <w:pStyle w:val="FootnoteText"/>
        <w:ind w:firstLine="720"/>
        <w:jc w:val="both"/>
        <w:rPr>
          <w:rFonts w:asciiTheme="majorHAnsi" w:hAnsiTheme="majorHAnsi"/>
          <w:sz w:val="16"/>
          <w:szCs w:val="16"/>
          <w:lang w:val="es-PA"/>
        </w:rPr>
      </w:pPr>
      <w:r w:rsidRPr="00F92143">
        <w:rPr>
          <w:rStyle w:val="FootnoteReference"/>
          <w:rFonts w:asciiTheme="majorHAnsi" w:hAnsiTheme="majorHAnsi"/>
          <w:sz w:val="16"/>
          <w:szCs w:val="16"/>
        </w:rPr>
        <w:footnoteRef/>
      </w:r>
      <w:r w:rsidRPr="00F92143">
        <w:rPr>
          <w:rFonts w:asciiTheme="majorHAnsi" w:hAnsiTheme="majorHAnsi"/>
          <w:sz w:val="16"/>
          <w:szCs w:val="16"/>
          <w:lang w:val="es-PA"/>
        </w:rPr>
        <w:t xml:space="preserve"> Corte IDH. Caso Veliz Franco y otros Vs. Guatemala. Excepciones Preliminares, Fondo, Reparaciones y Costas. </w:t>
      </w:r>
      <w:r w:rsidRPr="00F92143">
        <w:rPr>
          <w:rFonts w:asciiTheme="majorHAnsi" w:hAnsiTheme="majorHAnsi"/>
          <w:sz w:val="16"/>
          <w:szCs w:val="16"/>
        </w:rPr>
        <w:t>Sentencia de 19 de mayo de 2014. Serie C No. 277, párr, 184.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1F140D"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1F140D"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0543093">
    <w:abstractNumId w:val="4"/>
  </w:num>
  <w:num w:numId="2" w16cid:durableId="576862039">
    <w:abstractNumId w:val="5"/>
  </w:num>
  <w:num w:numId="3" w16cid:durableId="1413769973">
    <w:abstractNumId w:val="50"/>
  </w:num>
  <w:num w:numId="4" w16cid:durableId="185562022">
    <w:abstractNumId w:val="20"/>
  </w:num>
  <w:num w:numId="5" w16cid:durableId="1883251933">
    <w:abstractNumId w:val="44"/>
  </w:num>
  <w:num w:numId="6" w16cid:durableId="1635137220">
    <w:abstractNumId w:val="25"/>
  </w:num>
  <w:num w:numId="7" w16cid:durableId="1135559010">
    <w:abstractNumId w:val="6"/>
  </w:num>
  <w:num w:numId="8" w16cid:durableId="85737354">
    <w:abstractNumId w:val="16"/>
  </w:num>
  <w:num w:numId="9" w16cid:durableId="1309630084">
    <w:abstractNumId w:val="35"/>
  </w:num>
  <w:num w:numId="10" w16cid:durableId="769619517">
    <w:abstractNumId w:val="39"/>
  </w:num>
  <w:num w:numId="11" w16cid:durableId="1536652580">
    <w:abstractNumId w:val="1"/>
  </w:num>
  <w:num w:numId="12" w16cid:durableId="690643540">
    <w:abstractNumId w:val="34"/>
  </w:num>
  <w:num w:numId="13" w16cid:durableId="231158661">
    <w:abstractNumId w:val="41"/>
  </w:num>
  <w:num w:numId="14" w16cid:durableId="933824671">
    <w:abstractNumId w:val="2"/>
  </w:num>
  <w:num w:numId="15" w16cid:durableId="1970164763">
    <w:abstractNumId w:val="3"/>
  </w:num>
  <w:num w:numId="16" w16cid:durableId="1158497302">
    <w:abstractNumId w:val="7"/>
  </w:num>
  <w:num w:numId="17" w16cid:durableId="1023552931">
    <w:abstractNumId w:val="8"/>
  </w:num>
  <w:num w:numId="18" w16cid:durableId="311374910">
    <w:abstractNumId w:val="9"/>
  </w:num>
  <w:num w:numId="19" w16cid:durableId="1898664622">
    <w:abstractNumId w:val="10"/>
  </w:num>
  <w:num w:numId="20" w16cid:durableId="745031762">
    <w:abstractNumId w:val="11"/>
  </w:num>
  <w:num w:numId="21" w16cid:durableId="1222253725">
    <w:abstractNumId w:val="12"/>
  </w:num>
  <w:num w:numId="22" w16cid:durableId="1509950020">
    <w:abstractNumId w:val="13"/>
  </w:num>
  <w:num w:numId="23" w16cid:durableId="696925512">
    <w:abstractNumId w:val="14"/>
  </w:num>
  <w:num w:numId="24" w16cid:durableId="779255705">
    <w:abstractNumId w:val="15"/>
  </w:num>
  <w:num w:numId="25" w16cid:durableId="1998264338">
    <w:abstractNumId w:val="17"/>
  </w:num>
  <w:num w:numId="26" w16cid:durableId="797341447">
    <w:abstractNumId w:val="18"/>
  </w:num>
  <w:num w:numId="27" w16cid:durableId="278999931">
    <w:abstractNumId w:val="21"/>
  </w:num>
  <w:num w:numId="28" w16cid:durableId="1060249968">
    <w:abstractNumId w:val="22"/>
  </w:num>
  <w:num w:numId="29" w16cid:durableId="1832021350">
    <w:abstractNumId w:val="23"/>
  </w:num>
  <w:num w:numId="30" w16cid:durableId="515194713">
    <w:abstractNumId w:val="24"/>
  </w:num>
  <w:num w:numId="31" w16cid:durableId="2044554352">
    <w:abstractNumId w:val="26"/>
  </w:num>
  <w:num w:numId="32" w16cid:durableId="1670643850">
    <w:abstractNumId w:val="27"/>
  </w:num>
  <w:num w:numId="33" w16cid:durableId="1768692542">
    <w:abstractNumId w:val="28"/>
  </w:num>
  <w:num w:numId="34" w16cid:durableId="1281566793">
    <w:abstractNumId w:val="29"/>
  </w:num>
  <w:num w:numId="35" w16cid:durableId="951590545">
    <w:abstractNumId w:val="30"/>
  </w:num>
  <w:num w:numId="36" w16cid:durableId="1186946159">
    <w:abstractNumId w:val="31"/>
  </w:num>
  <w:num w:numId="37" w16cid:durableId="1331643954">
    <w:abstractNumId w:val="32"/>
  </w:num>
  <w:num w:numId="38" w16cid:durableId="554465479">
    <w:abstractNumId w:val="33"/>
  </w:num>
  <w:num w:numId="39" w16cid:durableId="1337727254">
    <w:abstractNumId w:val="36"/>
  </w:num>
  <w:num w:numId="40" w16cid:durableId="175194987">
    <w:abstractNumId w:val="37"/>
  </w:num>
  <w:num w:numId="41" w16cid:durableId="346055269">
    <w:abstractNumId w:val="43"/>
  </w:num>
  <w:num w:numId="42" w16cid:durableId="2130930320">
    <w:abstractNumId w:val="45"/>
  </w:num>
  <w:num w:numId="43" w16cid:durableId="1615477996">
    <w:abstractNumId w:val="46"/>
  </w:num>
  <w:num w:numId="44" w16cid:durableId="1506047048">
    <w:abstractNumId w:val="48"/>
  </w:num>
  <w:num w:numId="45" w16cid:durableId="1200893827">
    <w:abstractNumId w:val="49"/>
  </w:num>
  <w:num w:numId="46" w16cid:durableId="2076082013">
    <w:abstractNumId w:val="51"/>
  </w:num>
  <w:num w:numId="47" w16cid:durableId="1597981647">
    <w:abstractNumId w:val="52"/>
  </w:num>
  <w:num w:numId="48" w16cid:durableId="252007786">
    <w:abstractNumId w:val="53"/>
  </w:num>
  <w:num w:numId="49" w16cid:durableId="221987849">
    <w:abstractNumId w:val="54"/>
  </w:num>
  <w:num w:numId="50" w16cid:durableId="1121265741">
    <w:abstractNumId w:val="55"/>
  </w:num>
  <w:num w:numId="51" w16cid:durableId="1150361489">
    <w:abstractNumId w:val="19"/>
  </w:num>
  <w:num w:numId="52" w16cid:durableId="1014263354">
    <w:abstractNumId w:val="38"/>
  </w:num>
  <w:num w:numId="53" w16cid:durableId="3362621">
    <w:abstractNumId w:val="47"/>
  </w:num>
  <w:num w:numId="54" w16cid:durableId="261450949">
    <w:abstractNumId w:val="42"/>
  </w:num>
  <w:num w:numId="55" w16cid:durableId="409472812">
    <w:abstractNumId w:val="40"/>
  </w:num>
  <w:num w:numId="56" w16cid:durableId="107481483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E1F"/>
    <w:rsid w:val="000070D7"/>
    <w:rsid w:val="000112E0"/>
    <w:rsid w:val="00014313"/>
    <w:rsid w:val="000155F2"/>
    <w:rsid w:val="0001788C"/>
    <w:rsid w:val="00020A06"/>
    <w:rsid w:val="00024488"/>
    <w:rsid w:val="00026736"/>
    <w:rsid w:val="00027415"/>
    <w:rsid w:val="000337EF"/>
    <w:rsid w:val="00040C3A"/>
    <w:rsid w:val="000419AD"/>
    <w:rsid w:val="000433C9"/>
    <w:rsid w:val="00044710"/>
    <w:rsid w:val="00045A01"/>
    <w:rsid w:val="000524F9"/>
    <w:rsid w:val="00054639"/>
    <w:rsid w:val="000610B8"/>
    <w:rsid w:val="00064B57"/>
    <w:rsid w:val="000673D0"/>
    <w:rsid w:val="000716C5"/>
    <w:rsid w:val="00071B7D"/>
    <w:rsid w:val="00072EE4"/>
    <w:rsid w:val="00075E23"/>
    <w:rsid w:val="00083CC4"/>
    <w:rsid w:val="000878E6"/>
    <w:rsid w:val="00087C87"/>
    <w:rsid w:val="00091C07"/>
    <w:rsid w:val="00091C7B"/>
    <w:rsid w:val="0009344A"/>
    <w:rsid w:val="000A0F72"/>
    <w:rsid w:val="000A3866"/>
    <w:rsid w:val="000A392E"/>
    <w:rsid w:val="000A4746"/>
    <w:rsid w:val="000A504F"/>
    <w:rsid w:val="000A52FC"/>
    <w:rsid w:val="000A575F"/>
    <w:rsid w:val="000B18A4"/>
    <w:rsid w:val="000B4AE9"/>
    <w:rsid w:val="000B6028"/>
    <w:rsid w:val="000C1A71"/>
    <w:rsid w:val="000C2E2B"/>
    <w:rsid w:val="000D05CB"/>
    <w:rsid w:val="000D10DB"/>
    <w:rsid w:val="000D128C"/>
    <w:rsid w:val="000D1FE6"/>
    <w:rsid w:val="000D3651"/>
    <w:rsid w:val="000D5C38"/>
    <w:rsid w:val="000D6BBF"/>
    <w:rsid w:val="000D715A"/>
    <w:rsid w:val="000E1D86"/>
    <w:rsid w:val="000E2985"/>
    <w:rsid w:val="000E35B6"/>
    <w:rsid w:val="000E5EB5"/>
    <w:rsid w:val="000F02EC"/>
    <w:rsid w:val="000F2B0F"/>
    <w:rsid w:val="000F35ED"/>
    <w:rsid w:val="00104B2C"/>
    <w:rsid w:val="00107131"/>
    <w:rsid w:val="0010736F"/>
    <w:rsid w:val="00113595"/>
    <w:rsid w:val="00113F73"/>
    <w:rsid w:val="00121CC2"/>
    <w:rsid w:val="00124DBD"/>
    <w:rsid w:val="00126299"/>
    <w:rsid w:val="00126642"/>
    <w:rsid w:val="00131425"/>
    <w:rsid w:val="0013183A"/>
    <w:rsid w:val="00133EE5"/>
    <w:rsid w:val="00136A22"/>
    <w:rsid w:val="00136EC3"/>
    <w:rsid w:val="001440C3"/>
    <w:rsid w:val="001553CD"/>
    <w:rsid w:val="00157C85"/>
    <w:rsid w:val="001609D1"/>
    <w:rsid w:val="00163890"/>
    <w:rsid w:val="00167A34"/>
    <w:rsid w:val="00174378"/>
    <w:rsid w:val="00174681"/>
    <w:rsid w:val="00175057"/>
    <w:rsid w:val="00183B75"/>
    <w:rsid w:val="001903E5"/>
    <w:rsid w:val="001A1228"/>
    <w:rsid w:val="001A22A2"/>
    <w:rsid w:val="001A40E9"/>
    <w:rsid w:val="001A60EE"/>
    <w:rsid w:val="001A6323"/>
    <w:rsid w:val="001A6C2D"/>
    <w:rsid w:val="001A7870"/>
    <w:rsid w:val="001B10AA"/>
    <w:rsid w:val="001B3A00"/>
    <w:rsid w:val="001C1B41"/>
    <w:rsid w:val="001C5A65"/>
    <w:rsid w:val="001C7C23"/>
    <w:rsid w:val="001D138A"/>
    <w:rsid w:val="001D259A"/>
    <w:rsid w:val="001D3954"/>
    <w:rsid w:val="001D65EF"/>
    <w:rsid w:val="001E2632"/>
    <w:rsid w:val="001E2934"/>
    <w:rsid w:val="001E2BC7"/>
    <w:rsid w:val="001E2FDE"/>
    <w:rsid w:val="001E49E7"/>
    <w:rsid w:val="001E6E96"/>
    <w:rsid w:val="001E7959"/>
    <w:rsid w:val="001E7D36"/>
    <w:rsid w:val="001F140D"/>
    <w:rsid w:val="001F2470"/>
    <w:rsid w:val="001F25BA"/>
    <w:rsid w:val="001F7201"/>
    <w:rsid w:val="00200592"/>
    <w:rsid w:val="00205B16"/>
    <w:rsid w:val="002076EF"/>
    <w:rsid w:val="0021124E"/>
    <w:rsid w:val="0021279D"/>
    <w:rsid w:val="00215A57"/>
    <w:rsid w:val="00216A1D"/>
    <w:rsid w:val="0022072D"/>
    <w:rsid w:val="00223A29"/>
    <w:rsid w:val="002250A3"/>
    <w:rsid w:val="00233517"/>
    <w:rsid w:val="00235217"/>
    <w:rsid w:val="0024546E"/>
    <w:rsid w:val="002466A7"/>
    <w:rsid w:val="00246D1F"/>
    <w:rsid w:val="00247403"/>
    <w:rsid w:val="00247542"/>
    <w:rsid w:val="00251109"/>
    <w:rsid w:val="0025568F"/>
    <w:rsid w:val="002563F6"/>
    <w:rsid w:val="0026100C"/>
    <w:rsid w:val="00262BAD"/>
    <w:rsid w:val="00263F6F"/>
    <w:rsid w:val="00266530"/>
    <w:rsid w:val="00266B61"/>
    <w:rsid w:val="0026712A"/>
    <w:rsid w:val="002704DB"/>
    <w:rsid w:val="002712A4"/>
    <w:rsid w:val="00271629"/>
    <w:rsid w:val="0027412B"/>
    <w:rsid w:val="002836F3"/>
    <w:rsid w:val="00284308"/>
    <w:rsid w:val="00297F38"/>
    <w:rsid w:val="002A0AAE"/>
    <w:rsid w:val="002A10AA"/>
    <w:rsid w:val="002A5820"/>
    <w:rsid w:val="002A6627"/>
    <w:rsid w:val="002B0B90"/>
    <w:rsid w:val="002B3ECA"/>
    <w:rsid w:val="002B6C04"/>
    <w:rsid w:val="002C3B2B"/>
    <w:rsid w:val="002C4F0D"/>
    <w:rsid w:val="002C6A45"/>
    <w:rsid w:val="002D1AB4"/>
    <w:rsid w:val="002D2B26"/>
    <w:rsid w:val="002D7EA2"/>
    <w:rsid w:val="002E187C"/>
    <w:rsid w:val="002E29E1"/>
    <w:rsid w:val="002E4781"/>
    <w:rsid w:val="002F0DE0"/>
    <w:rsid w:val="002F3179"/>
    <w:rsid w:val="002F635A"/>
    <w:rsid w:val="00302733"/>
    <w:rsid w:val="0030535D"/>
    <w:rsid w:val="00314078"/>
    <w:rsid w:val="003142DE"/>
    <w:rsid w:val="00314A05"/>
    <w:rsid w:val="0031535D"/>
    <w:rsid w:val="00316D14"/>
    <w:rsid w:val="003239B8"/>
    <w:rsid w:val="0033169F"/>
    <w:rsid w:val="00335CCC"/>
    <w:rsid w:val="00344977"/>
    <w:rsid w:val="00345599"/>
    <w:rsid w:val="00345ED5"/>
    <w:rsid w:val="00346C95"/>
    <w:rsid w:val="00346D30"/>
    <w:rsid w:val="003505FC"/>
    <w:rsid w:val="00354763"/>
    <w:rsid w:val="00356185"/>
    <w:rsid w:val="00356B70"/>
    <w:rsid w:val="00360380"/>
    <w:rsid w:val="00362A1D"/>
    <w:rsid w:val="00366053"/>
    <w:rsid w:val="0037058D"/>
    <w:rsid w:val="0037484E"/>
    <w:rsid w:val="00374F43"/>
    <w:rsid w:val="0037519E"/>
    <w:rsid w:val="003751BB"/>
    <w:rsid w:val="00375317"/>
    <w:rsid w:val="00375DAE"/>
    <w:rsid w:val="00377E2B"/>
    <w:rsid w:val="00381659"/>
    <w:rsid w:val="0038223E"/>
    <w:rsid w:val="0038524B"/>
    <w:rsid w:val="00386CF0"/>
    <w:rsid w:val="00390590"/>
    <w:rsid w:val="00394009"/>
    <w:rsid w:val="00397D63"/>
    <w:rsid w:val="003A3939"/>
    <w:rsid w:val="003A3E87"/>
    <w:rsid w:val="003A4C16"/>
    <w:rsid w:val="003A60E2"/>
    <w:rsid w:val="003A7A00"/>
    <w:rsid w:val="003B0EE3"/>
    <w:rsid w:val="003B58A3"/>
    <w:rsid w:val="003B70FB"/>
    <w:rsid w:val="003C27DE"/>
    <w:rsid w:val="003C4FD9"/>
    <w:rsid w:val="003C676B"/>
    <w:rsid w:val="003C78FC"/>
    <w:rsid w:val="003C7E18"/>
    <w:rsid w:val="003D3BC2"/>
    <w:rsid w:val="003E04BE"/>
    <w:rsid w:val="003E1CF9"/>
    <w:rsid w:val="003E6CA1"/>
    <w:rsid w:val="0040206F"/>
    <w:rsid w:val="00402393"/>
    <w:rsid w:val="00405201"/>
    <w:rsid w:val="004065A8"/>
    <w:rsid w:val="00406675"/>
    <w:rsid w:val="00411591"/>
    <w:rsid w:val="00411E44"/>
    <w:rsid w:val="004165C2"/>
    <w:rsid w:val="00424192"/>
    <w:rsid w:val="0042475A"/>
    <w:rsid w:val="004255C7"/>
    <w:rsid w:val="004273CC"/>
    <w:rsid w:val="00427495"/>
    <w:rsid w:val="00430BE6"/>
    <w:rsid w:val="00432178"/>
    <w:rsid w:val="004347D7"/>
    <w:rsid w:val="00435660"/>
    <w:rsid w:val="00437686"/>
    <w:rsid w:val="00437CBB"/>
    <w:rsid w:val="00440191"/>
    <w:rsid w:val="00441ECB"/>
    <w:rsid w:val="00445193"/>
    <w:rsid w:val="00447725"/>
    <w:rsid w:val="0045027D"/>
    <w:rsid w:val="00450ED4"/>
    <w:rsid w:val="00452DAC"/>
    <w:rsid w:val="00454F0A"/>
    <w:rsid w:val="00456FBB"/>
    <w:rsid w:val="00461C4F"/>
    <w:rsid w:val="00462C1B"/>
    <w:rsid w:val="00467B7E"/>
    <w:rsid w:val="00473BB4"/>
    <w:rsid w:val="004758C4"/>
    <w:rsid w:val="00477592"/>
    <w:rsid w:val="0048136A"/>
    <w:rsid w:val="0048440B"/>
    <w:rsid w:val="004844A7"/>
    <w:rsid w:val="00484848"/>
    <w:rsid w:val="00486F1C"/>
    <w:rsid w:val="00491AF5"/>
    <w:rsid w:val="0049356F"/>
    <w:rsid w:val="0049419D"/>
    <w:rsid w:val="00494CCE"/>
    <w:rsid w:val="00495852"/>
    <w:rsid w:val="004A0FD8"/>
    <w:rsid w:val="004A2AD0"/>
    <w:rsid w:val="004A3F79"/>
    <w:rsid w:val="004A4B9C"/>
    <w:rsid w:val="004A6A54"/>
    <w:rsid w:val="004A6B04"/>
    <w:rsid w:val="004B5810"/>
    <w:rsid w:val="004C0E8D"/>
    <w:rsid w:val="004C1EDB"/>
    <w:rsid w:val="004C20D2"/>
    <w:rsid w:val="004C2312"/>
    <w:rsid w:val="004C4B62"/>
    <w:rsid w:val="004C54C9"/>
    <w:rsid w:val="004D12DE"/>
    <w:rsid w:val="004D4ABA"/>
    <w:rsid w:val="004D6025"/>
    <w:rsid w:val="004D70F9"/>
    <w:rsid w:val="004D7DF2"/>
    <w:rsid w:val="004E2649"/>
    <w:rsid w:val="004E7E9F"/>
    <w:rsid w:val="004F4AEC"/>
    <w:rsid w:val="004F626F"/>
    <w:rsid w:val="00501399"/>
    <w:rsid w:val="0050633D"/>
    <w:rsid w:val="005076DA"/>
    <w:rsid w:val="00507BC4"/>
    <w:rsid w:val="00511602"/>
    <w:rsid w:val="00511EBB"/>
    <w:rsid w:val="00512398"/>
    <w:rsid w:val="005128E4"/>
    <w:rsid w:val="005133DB"/>
    <w:rsid w:val="00514504"/>
    <w:rsid w:val="00520906"/>
    <w:rsid w:val="00520E16"/>
    <w:rsid w:val="00522158"/>
    <w:rsid w:val="005224F5"/>
    <w:rsid w:val="005246D3"/>
    <w:rsid w:val="005253C4"/>
    <w:rsid w:val="00525560"/>
    <w:rsid w:val="00525C7D"/>
    <w:rsid w:val="005270F0"/>
    <w:rsid w:val="00530A97"/>
    <w:rsid w:val="0053201A"/>
    <w:rsid w:val="00533A62"/>
    <w:rsid w:val="0053487B"/>
    <w:rsid w:val="00536AF8"/>
    <w:rsid w:val="00542D39"/>
    <w:rsid w:val="00544C49"/>
    <w:rsid w:val="00546D4B"/>
    <w:rsid w:val="00550045"/>
    <w:rsid w:val="005516A1"/>
    <w:rsid w:val="0055189F"/>
    <w:rsid w:val="005559EF"/>
    <w:rsid w:val="00556917"/>
    <w:rsid w:val="005609ED"/>
    <w:rsid w:val="00563557"/>
    <w:rsid w:val="00570094"/>
    <w:rsid w:val="0057402A"/>
    <w:rsid w:val="005749F1"/>
    <w:rsid w:val="005771D0"/>
    <w:rsid w:val="005806AD"/>
    <w:rsid w:val="0058363F"/>
    <w:rsid w:val="00585264"/>
    <w:rsid w:val="00585A16"/>
    <w:rsid w:val="005862DF"/>
    <w:rsid w:val="0059191A"/>
    <w:rsid w:val="005921FF"/>
    <w:rsid w:val="005A24ED"/>
    <w:rsid w:val="005A6D0E"/>
    <w:rsid w:val="005B1CB0"/>
    <w:rsid w:val="005B52B0"/>
    <w:rsid w:val="005B6806"/>
    <w:rsid w:val="005B7C0E"/>
    <w:rsid w:val="005C4225"/>
    <w:rsid w:val="005D13C5"/>
    <w:rsid w:val="005D443C"/>
    <w:rsid w:val="005D6FF2"/>
    <w:rsid w:val="005E3E07"/>
    <w:rsid w:val="005E529A"/>
    <w:rsid w:val="005E5F78"/>
    <w:rsid w:val="005F0DAD"/>
    <w:rsid w:val="005F0F33"/>
    <w:rsid w:val="005F1E6E"/>
    <w:rsid w:val="00600555"/>
    <w:rsid w:val="00600DEB"/>
    <w:rsid w:val="00601040"/>
    <w:rsid w:val="00605860"/>
    <w:rsid w:val="00607424"/>
    <w:rsid w:val="00611856"/>
    <w:rsid w:val="006202A8"/>
    <w:rsid w:val="00623843"/>
    <w:rsid w:val="00625420"/>
    <w:rsid w:val="00626CF2"/>
    <w:rsid w:val="00627C9F"/>
    <w:rsid w:val="006309E1"/>
    <w:rsid w:val="006311E9"/>
    <w:rsid w:val="006321E8"/>
    <w:rsid w:val="00632354"/>
    <w:rsid w:val="006333F3"/>
    <w:rsid w:val="00635421"/>
    <w:rsid w:val="00642810"/>
    <w:rsid w:val="006433B8"/>
    <w:rsid w:val="00643535"/>
    <w:rsid w:val="00645CC9"/>
    <w:rsid w:val="006478DD"/>
    <w:rsid w:val="00652333"/>
    <w:rsid w:val="006528F2"/>
    <w:rsid w:val="00657842"/>
    <w:rsid w:val="00665B75"/>
    <w:rsid w:val="00666C5B"/>
    <w:rsid w:val="0067536A"/>
    <w:rsid w:val="00675B2C"/>
    <w:rsid w:val="0068009E"/>
    <w:rsid w:val="00682C7F"/>
    <w:rsid w:val="006856C8"/>
    <w:rsid w:val="00686191"/>
    <w:rsid w:val="00691772"/>
    <w:rsid w:val="00691776"/>
    <w:rsid w:val="00692219"/>
    <w:rsid w:val="00692FA0"/>
    <w:rsid w:val="0069536F"/>
    <w:rsid w:val="00695EEB"/>
    <w:rsid w:val="006A01C4"/>
    <w:rsid w:val="006A17D2"/>
    <w:rsid w:val="006A53B4"/>
    <w:rsid w:val="006A73E6"/>
    <w:rsid w:val="006B0D8E"/>
    <w:rsid w:val="006B2D5C"/>
    <w:rsid w:val="006B79EA"/>
    <w:rsid w:val="006B7CB5"/>
    <w:rsid w:val="006C32B9"/>
    <w:rsid w:val="006C3525"/>
    <w:rsid w:val="006C4EB1"/>
    <w:rsid w:val="006D14F3"/>
    <w:rsid w:val="006D46DB"/>
    <w:rsid w:val="006E0166"/>
    <w:rsid w:val="006E2FFB"/>
    <w:rsid w:val="006E3931"/>
    <w:rsid w:val="006E7B34"/>
    <w:rsid w:val="006E7DFE"/>
    <w:rsid w:val="006F3A59"/>
    <w:rsid w:val="006F6D8B"/>
    <w:rsid w:val="006F72FA"/>
    <w:rsid w:val="0070697F"/>
    <w:rsid w:val="00710283"/>
    <w:rsid w:val="0072199C"/>
    <w:rsid w:val="00722C9F"/>
    <w:rsid w:val="007253B8"/>
    <w:rsid w:val="0073741F"/>
    <w:rsid w:val="00737B5B"/>
    <w:rsid w:val="00741DEE"/>
    <w:rsid w:val="00743AFE"/>
    <w:rsid w:val="00745B46"/>
    <w:rsid w:val="007510A8"/>
    <w:rsid w:val="00754260"/>
    <w:rsid w:val="00754F3E"/>
    <w:rsid w:val="00756339"/>
    <w:rsid w:val="00763D26"/>
    <w:rsid w:val="00765F6C"/>
    <w:rsid w:val="0076643F"/>
    <w:rsid w:val="007701BF"/>
    <w:rsid w:val="00770B7E"/>
    <w:rsid w:val="00773F38"/>
    <w:rsid w:val="007749E9"/>
    <w:rsid w:val="007776B9"/>
    <w:rsid w:val="00777F63"/>
    <w:rsid w:val="007802E5"/>
    <w:rsid w:val="00780FFC"/>
    <w:rsid w:val="007812DA"/>
    <w:rsid w:val="00782316"/>
    <w:rsid w:val="00782D83"/>
    <w:rsid w:val="0078377F"/>
    <w:rsid w:val="00783AE9"/>
    <w:rsid w:val="00785D5C"/>
    <w:rsid w:val="0079129C"/>
    <w:rsid w:val="00791BDB"/>
    <w:rsid w:val="00793F54"/>
    <w:rsid w:val="00794414"/>
    <w:rsid w:val="00794F2C"/>
    <w:rsid w:val="007A446D"/>
    <w:rsid w:val="007A5817"/>
    <w:rsid w:val="007A5B43"/>
    <w:rsid w:val="007B009C"/>
    <w:rsid w:val="007B05C4"/>
    <w:rsid w:val="007B60E9"/>
    <w:rsid w:val="007B6CC3"/>
    <w:rsid w:val="007B71E2"/>
    <w:rsid w:val="007B767B"/>
    <w:rsid w:val="007B76D3"/>
    <w:rsid w:val="007C3334"/>
    <w:rsid w:val="007C4159"/>
    <w:rsid w:val="007D021E"/>
    <w:rsid w:val="007D2B98"/>
    <w:rsid w:val="007D328D"/>
    <w:rsid w:val="007E0E79"/>
    <w:rsid w:val="007E1D45"/>
    <w:rsid w:val="007E21BC"/>
    <w:rsid w:val="007E75F4"/>
    <w:rsid w:val="007E7C82"/>
    <w:rsid w:val="007F0A67"/>
    <w:rsid w:val="007F2AA1"/>
    <w:rsid w:val="007F372A"/>
    <w:rsid w:val="007F3777"/>
    <w:rsid w:val="007F4734"/>
    <w:rsid w:val="007F588D"/>
    <w:rsid w:val="007F58A4"/>
    <w:rsid w:val="00803423"/>
    <w:rsid w:val="00803A03"/>
    <w:rsid w:val="00803AE2"/>
    <w:rsid w:val="00803C12"/>
    <w:rsid w:val="00803DC6"/>
    <w:rsid w:val="00803F1C"/>
    <w:rsid w:val="00804DC5"/>
    <w:rsid w:val="0080600E"/>
    <w:rsid w:val="00806F83"/>
    <w:rsid w:val="00811520"/>
    <w:rsid w:val="00814024"/>
    <w:rsid w:val="00814688"/>
    <w:rsid w:val="0081486B"/>
    <w:rsid w:val="00817612"/>
    <w:rsid w:val="008260C5"/>
    <w:rsid w:val="008269F5"/>
    <w:rsid w:val="00831D07"/>
    <w:rsid w:val="0083376E"/>
    <w:rsid w:val="008338A4"/>
    <w:rsid w:val="00834D49"/>
    <w:rsid w:val="00837C45"/>
    <w:rsid w:val="00837E7F"/>
    <w:rsid w:val="00840B5C"/>
    <w:rsid w:val="00841873"/>
    <w:rsid w:val="00844730"/>
    <w:rsid w:val="00844BAF"/>
    <w:rsid w:val="008457C2"/>
    <w:rsid w:val="00846046"/>
    <w:rsid w:val="00855121"/>
    <w:rsid w:val="00857A82"/>
    <w:rsid w:val="00865230"/>
    <w:rsid w:val="00866A35"/>
    <w:rsid w:val="00870856"/>
    <w:rsid w:val="00873836"/>
    <w:rsid w:val="00874540"/>
    <w:rsid w:val="00874720"/>
    <w:rsid w:val="008749D8"/>
    <w:rsid w:val="008835D2"/>
    <w:rsid w:val="00883F95"/>
    <w:rsid w:val="00885737"/>
    <w:rsid w:val="00885993"/>
    <w:rsid w:val="00890650"/>
    <w:rsid w:val="00891CDD"/>
    <w:rsid w:val="00896D7E"/>
    <w:rsid w:val="008970FF"/>
    <w:rsid w:val="008979A6"/>
    <w:rsid w:val="00897E12"/>
    <w:rsid w:val="00897EED"/>
    <w:rsid w:val="008A0AB8"/>
    <w:rsid w:val="008A0CEB"/>
    <w:rsid w:val="008A1DFA"/>
    <w:rsid w:val="008A364A"/>
    <w:rsid w:val="008A5489"/>
    <w:rsid w:val="008A7E0F"/>
    <w:rsid w:val="008B12F5"/>
    <w:rsid w:val="008B134E"/>
    <w:rsid w:val="008B619C"/>
    <w:rsid w:val="008C1678"/>
    <w:rsid w:val="008C423D"/>
    <w:rsid w:val="008C5E2D"/>
    <w:rsid w:val="008D114A"/>
    <w:rsid w:val="008D23BF"/>
    <w:rsid w:val="008D4A97"/>
    <w:rsid w:val="008D61BA"/>
    <w:rsid w:val="008D768D"/>
    <w:rsid w:val="008E1315"/>
    <w:rsid w:val="008E3759"/>
    <w:rsid w:val="008E3BFE"/>
    <w:rsid w:val="008E49DC"/>
    <w:rsid w:val="008E4F1C"/>
    <w:rsid w:val="008E53D4"/>
    <w:rsid w:val="008E580E"/>
    <w:rsid w:val="008E6564"/>
    <w:rsid w:val="008F1912"/>
    <w:rsid w:val="008F1971"/>
    <w:rsid w:val="008F1974"/>
    <w:rsid w:val="008F6D29"/>
    <w:rsid w:val="00901323"/>
    <w:rsid w:val="0090270B"/>
    <w:rsid w:val="00904013"/>
    <w:rsid w:val="009041DC"/>
    <w:rsid w:val="00904827"/>
    <w:rsid w:val="00904C8E"/>
    <w:rsid w:val="00907201"/>
    <w:rsid w:val="00912BF9"/>
    <w:rsid w:val="0091491E"/>
    <w:rsid w:val="00917B5A"/>
    <w:rsid w:val="00920A58"/>
    <w:rsid w:val="00920A8C"/>
    <w:rsid w:val="00922E6C"/>
    <w:rsid w:val="00926E4A"/>
    <w:rsid w:val="00931417"/>
    <w:rsid w:val="009328B2"/>
    <w:rsid w:val="009335CB"/>
    <w:rsid w:val="00934A2C"/>
    <w:rsid w:val="00935362"/>
    <w:rsid w:val="00935C44"/>
    <w:rsid w:val="00940285"/>
    <w:rsid w:val="0094529B"/>
    <w:rsid w:val="009462C8"/>
    <w:rsid w:val="00960B12"/>
    <w:rsid w:val="00964ABA"/>
    <w:rsid w:val="009666E2"/>
    <w:rsid w:val="0096697B"/>
    <w:rsid w:val="0096706E"/>
    <w:rsid w:val="00970C55"/>
    <w:rsid w:val="009725F4"/>
    <w:rsid w:val="009731CA"/>
    <w:rsid w:val="00973FAC"/>
    <w:rsid w:val="00974491"/>
    <w:rsid w:val="0097531B"/>
    <w:rsid w:val="00975B18"/>
    <w:rsid w:val="00975C4E"/>
    <w:rsid w:val="00976E55"/>
    <w:rsid w:val="00976FB8"/>
    <w:rsid w:val="00981386"/>
    <w:rsid w:val="00981FBA"/>
    <w:rsid w:val="00982053"/>
    <w:rsid w:val="00982AA3"/>
    <w:rsid w:val="00986BB4"/>
    <w:rsid w:val="00987411"/>
    <w:rsid w:val="00990498"/>
    <w:rsid w:val="009905B2"/>
    <w:rsid w:val="00997149"/>
    <w:rsid w:val="00997BC5"/>
    <w:rsid w:val="009A045F"/>
    <w:rsid w:val="009A4F41"/>
    <w:rsid w:val="009A5FF0"/>
    <w:rsid w:val="009A73BC"/>
    <w:rsid w:val="009B2AC0"/>
    <w:rsid w:val="009B381B"/>
    <w:rsid w:val="009B39D8"/>
    <w:rsid w:val="009B42B5"/>
    <w:rsid w:val="009B63D2"/>
    <w:rsid w:val="009C527B"/>
    <w:rsid w:val="009C59FA"/>
    <w:rsid w:val="009C6CB7"/>
    <w:rsid w:val="009D1750"/>
    <w:rsid w:val="009D1753"/>
    <w:rsid w:val="009D1F23"/>
    <w:rsid w:val="009D737D"/>
    <w:rsid w:val="009D7611"/>
    <w:rsid w:val="009E0B61"/>
    <w:rsid w:val="009E41D6"/>
    <w:rsid w:val="009E4A4D"/>
    <w:rsid w:val="009E4EC3"/>
    <w:rsid w:val="009E53DE"/>
    <w:rsid w:val="009F2874"/>
    <w:rsid w:val="009F314C"/>
    <w:rsid w:val="009F6B48"/>
    <w:rsid w:val="009F7778"/>
    <w:rsid w:val="00A02AF2"/>
    <w:rsid w:val="00A11212"/>
    <w:rsid w:val="00A115CE"/>
    <w:rsid w:val="00A11E44"/>
    <w:rsid w:val="00A12B84"/>
    <w:rsid w:val="00A13081"/>
    <w:rsid w:val="00A131C0"/>
    <w:rsid w:val="00A20002"/>
    <w:rsid w:val="00A26CCA"/>
    <w:rsid w:val="00A2714A"/>
    <w:rsid w:val="00A30100"/>
    <w:rsid w:val="00A322E4"/>
    <w:rsid w:val="00A328B3"/>
    <w:rsid w:val="00A33348"/>
    <w:rsid w:val="00A3454F"/>
    <w:rsid w:val="00A37B52"/>
    <w:rsid w:val="00A4461E"/>
    <w:rsid w:val="00A50FCF"/>
    <w:rsid w:val="00A528D1"/>
    <w:rsid w:val="00A60826"/>
    <w:rsid w:val="00A610CD"/>
    <w:rsid w:val="00A65011"/>
    <w:rsid w:val="00A67639"/>
    <w:rsid w:val="00A74298"/>
    <w:rsid w:val="00A74B43"/>
    <w:rsid w:val="00A758AA"/>
    <w:rsid w:val="00A77712"/>
    <w:rsid w:val="00A800A2"/>
    <w:rsid w:val="00A80B0C"/>
    <w:rsid w:val="00A850E6"/>
    <w:rsid w:val="00A861CD"/>
    <w:rsid w:val="00A865AF"/>
    <w:rsid w:val="00A91AA6"/>
    <w:rsid w:val="00A93C5B"/>
    <w:rsid w:val="00AA09A2"/>
    <w:rsid w:val="00AA11BD"/>
    <w:rsid w:val="00AA47F9"/>
    <w:rsid w:val="00AA7996"/>
    <w:rsid w:val="00AB2DCE"/>
    <w:rsid w:val="00AC19CB"/>
    <w:rsid w:val="00AC1FF5"/>
    <w:rsid w:val="00AC244D"/>
    <w:rsid w:val="00AC75CA"/>
    <w:rsid w:val="00AD1574"/>
    <w:rsid w:val="00AD489F"/>
    <w:rsid w:val="00AD56B1"/>
    <w:rsid w:val="00AD5C3C"/>
    <w:rsid w:val="00AE0953"/>
    <w:rsid w:val="00AE5488"/>
    <w:rsid w:val="00AE6489"/>
    <w:rsid w:val="00AE6F91"/>
    <w:rsid w:val="00AF3602"/>
    <w:rsid w:val="00AF43C2"/>
    <w:rsid w:val="00AF5571"/>
    <w:rsid w:val="00AF5D74"/>
    <w:rsid w:val="00B00B8E"/>
    <w:rsid w:val="00B07341"/>
    <w:rsid w:val="00B1098C"/>
    <w:rsid w:val="00B231C8"/>
    <w:rsid w:val="00B2400B"/>
    <w:rsid w:val="00B261A9"/>
    <w:rsid w:val="00B2649E"/>
    <w:rsid w:val="00B26F20"/>
    <w:rsid w:val="00B30539"/>
    <w:rsid w:val="00B3144D"/>
    <w:rsid w:val="00B314DB"/>
    <w:rsid w:val="00B318C1"/>
    <w:rsid w:val="00B32D31"/>
    <w:rsid w:val="00B33154"/>
    <w:rsid w:val="00B33FC2"/>
    <w:rsid w:val="00B361F2"/>
    <w:rsid w:val="00B3718B"/>
    <w:rsid w:val="00B3745F"/>
    <w:rsid w:val="00B41349"/>
    <w:rsid w:val="00B45E23"/>
    <w:rsid w:val="00B45FD0"/>
    <w:rsid w:val="00B46185"/>
    <w:rsid w:val="00B4632A"/>
    <w:rsid w:val="00B46622"/>
    <w:rsid w:val="00B530F1"/>
    <w:rsid w:val="00B56C46"/>
    <w:rsid w:val="00B60E1F"/>
    <w:rsid w:val="00B634F5"/>
    <w:rsid w:val="00B6353D"/>
    <w:rsid w:val="00B650D3"/>
    <w:rsid w:val="00B72A9A"/>
    <w:rsid w:val="00B767C7"/>
    <w:rsid w:val="00B7700E"/>
    <w:rsid w:val="00B81E29"/>
    <w:rsid w:val="00B828C2"/>
    <w:rsid w:val="00B83336"/>
    <w:rsid w:val="00B85171"/>
    <w:rsid w:val="00B86627"/>
    <w:rsid w:val="00B87058"/>
    <w:rsid w:val="00B97E7C"/>
    <w:rsid w:val="00BA0CBA"/>
    <w:rsid w:val="00BA276C"/>
    <w:rsid w:val="00BA5484"/>
    <w:rsid w:val="00BB265C"/>
    <w:rsid w:val="00BB306F"/>
    <w:rsid w:val="00BB4786"/>
    <w:rsid w:val="00BB7008"/>
    <w:rsid w:val="00BB79D4"/>
    <w:rsid w:val="00BC0802"/>
    <w:rsid w:val="00BC139E"/>
    <w:rsid w:val="00BC2D75"/>
    <w:rsid w:val="00BD4B89"/>
    <w:rsid w:val="00BD5922"/>
    <w:rsid w:val="00BD5FD2"/>
    <w:rsid w:val="00BD78E0"/>
    <w:rsid w:val="00BE646F"/>
    <w:rsid w:val="00BE7972"/>
    <w:rsid w:val="00BF02CB"/>
    <w:rsid w:val="00BF1898"/>
    <w:rsid w:val="00BF3609"/>
    <w:rsid w:val="00BF6FD8"/>
    <w:rsid w:val="00BF703C"/>
    <w:rsid w:val="00C03680"/>
    <w:rsid w:val="00C054DF"/>
    <w:rsid w:val="00C05AC2"/>
    <w:rsid w:val="00C116DC"/>
    <w:rsid w:val="00C14BD4"/>
    <w:rsid w:val="00C15B3B"/>
    <w:rsid w:val="00C202F0"/>
    <w:rsid w:val="00C21762"/>
    <w:rsid w:val="00C21FEF"/>
    <w:rsid w:val="00C23BA4"/>
    <w:rsid w:val="00C24543"/>
    <w:rsid w:val="00C25153"/>
    <w:rsid w:val="00C256A2"/>
    <w:rsid w:val="00C25ADB"/>
    <w:rsid w:val="00C2623F"/>
    <w:rsid w:val="00C32764"/>
    <w:rsid w:val="00C355C6"/>
    <w:rsid w:val="00C36593"/>
    <w:rsid w:val="00C36917"/>
    <w:rsid w:val="00C454DD"/>
    <w:rsid w:val="00C46D46"/>
    <w:rsid w:val="00C51515"/>
    <w:rsid w:val="00C53390"/>
    <w:rsid w:val="00C549EF"/>
    <w:rsid w:val="00C5660B"/>
    <w:rsid w:val="00C60A30"/>
    <w:rsid w:val="00C6279E"/>
    <w:rsid w:val="00C63055"/>
    <w:rsid w:val="00C66B72"/>
    <w:rsid w:val="00C70198"/>
    <w:rsid w:val="00C71B81"/>
    <w:rsid w:val="00C72A01"/>
    <w:rsid w:val="00C7464E"/>
    <w:rsid w:val="00C74737"/>
    <w:rsid w:val="00C8540B"/>
    <w:rsid w:val="00C86654"/>
    <w:rsid w:val="00C86F5D"/>
    <w:rsid w:val="00C87AC4"/>
    <w:rsid w:val="00C9107B"/>
    <w:rsid w:val="00C910EC"/>
    <w:rsid w:val="00C9491D"/>
    <w:rsid w:val="00C9567A"/>
    <w:rsid w:val="00C97C6E"/>
    <w:rsid w:val="00CA499E"/>
    <w:rsid w:val="00CA5AA3"/>
    <w:rsid w:val="00CB212D"/>
    <w:rsid w:val="00CB2660"/>
    <w:rsid w:val="00CC48ED"/>
    <w:rsid w:val="00CC5E90"/>
    <w:rsid w:val="00CD0293"/>
    <w:rsid w:val="00CD046C"/>
    <w:rsid w:val="00CD3CC9"/>
    <w:rsid w:val="00CD3F6F"/>
    <w:rsid w:val="00CD73DE"/>
    <w:rsid w:val="00CE076C"/>
    <w:rsid w:val="00CE112B"/>
    <w:rsid w:val="00CE2834"/>
    <w:rsid w:val="00CE5199"/>
    <w:rsid w:val="00CE5D0E"/>
    <w:rsid w:val="00CE6152"/>
    <w:rsid w:val="00CE66D5"/>
    <w:rsid w:val="00CE73C2"/>
    <w:rsid w:val="00CF2F6C"/>
    <w:rsid w:val="00CF41C4"/>
    <w:rsid w:val="00CF637A"/>
    <w:rsid w:val="00CF7E33"/>
    <w:rsid w:val="00D059DE"/>
    <w:rsid w:val="00D05ABD"/>
    <w:rsid w:val="00D06F66"/>
    <w:rsid w:val="00D074A4"/>
    <w:rsid w:val="00D120F6"/>
    <w:rsid w:val="00D126F3"/>
    <w:rsid w:val="00D13FCE"/>
    <w:rsid w:val="00D1541A"/>
    <w:rsid w:val="00D20E05"/>
    <w:rsid w:val="00D2102D"/>
    <w:rsid w:val="00D25849"/>
    <w:rsid w:val="00D306D1"/>
    <w:rsid w:val="00D30800"/>
    <w:rsid w:val="00D32F71"/>
    <w:rsid w:val="00D33CE1"/>
    <w:rsid w:val="00D34786"/>
    <w:rsid w:val="00D37BFC"/>
    <w:rsid w:val="00D4014E"/>
    <w:rsid w:val="00D40161"/>
    <w:rsid w:val="00D426B1"/>
    <w:rsid w:val="00D47A8E"/>
    <w:rsid w:val="00D51A44"/>
    <w:rsid w:val="00D52D14"/>
    <w:rsid w:val="00D535A0"/>
    <w:rsid w:val="00D55153"/>
    <w:rsid w:val="00D70731"/>
    <w:rsid w:val="00D712D3"/>
    <w:rsid w:val="00D71422"/>
    <w:rsid w:val="00D72DC6"/>
    <w:rsid w:val="00D7558D"/>
    <w:rsid w:val="00D81D92"/>
    <w:rsid w:val="00D848AC"/>
    <w:rsid w:val="00D876F9"/>
    <w:rsid w:val="00D91B0B"/>
    <w:rsid w:val="00D93608"/>
    <w:rsid w:val="00D95005"/>
    <w:rsid w:val="00D96054"/>
    <w:rsid w:val="00D97D59"/>
    <w:rsid w:val="00DA0801"/>
    <w:rsid w:val="00DA13A2"/>
    <w:rsid w:val="00DA23D4"/>
    <w:rsid w:val="00DA2628"/>
    <w:rsid w:val="00DA7B5F"/>
    <w:rsid w:val="00DA7C36"/>
    <w:rsid w:val="00DC11E7"/>
    <w:rsid w:val="00DC24E3"/>
    <w:rsid w:val="00DC6177"/>
    <w:rsid w:val="00DC7023"/>
    <w:rsid w:val="00DC769A"/>
    <w:rsid w:val="00DC7D31"/>
    <w:rsid w:val="00DD2B10"/>
    <w:rsid w:val="00DD3D86"/>
    <w:rsid w:val="00DD4AD2"/>
    <w:rsid w:val="00DD56D6"/>
    <w:rsid w:val="00DD7C73"/>
    <w:rsid w:val="00DE0342"/>
    <w:rsid w:val="00DF1360"/>
    <w:rsid w:val="00DF16D8"/>
    <w:rsid w:val="00DF1EC4"/>
    <w:rsid w:val="00DF3C24"/>
    <w:rsid w:val="00DF58C8"/>
    <w:rsid w:val="00E016A2"/>
    <w:rsid w:val="00E0340B"/>
    <w:rsid w:val="00E04A90"/>
    <w:rsid w:val="00E04D16"/>
    <w:rsid w:val="00E0551F"/>
    <w:rsid w:val="00E158A7"/>
    <w:rsid w:val="00E219C7"/>
    <w:rsid w:val="00E31DE9"/>
    <w:rsid w:val="00E32889"/>
    <w:rsid w:val="00E36573"/>
    <w:rsid w:val="00E4118C"/>
    <w:rsid w:val="00E4309F"/>
    <w:rsid w:val="00E43157"/>
    <w:rsid w:val="00E449A2"/>
    <w:rsid w:val="00E461CE"/>
    <w:rsid w:val="00E56F4F"/>
    <w:rsid w:val="00E573E4"/>
    <w:rsid w:val="00E57658"/>
    <w:rsid w:val="00E614FE"/>
    <w:rsid w:val="00E638D2"/>
    <w:rsid w:val="00E644B2"/>
    <w:rsid w:val="00E6559B"/>
    <w:rsid w:val="00E67981"/>
    <w:rsid w:val="00E70953"/>
    <w:rsid w:val="00E70BB8"/>
    <w:rsid w:val="00E71C69"/>
    <w:rsid w:val="00E720CA"/>
    <w:rsid w:val="00E8028E"/>
    <w:rsid w:val="00E820B5"/>
    <w:rsid w:val="00E84EB5"/>
    <w:rsid w:val="00E85662"/>
    <w:rsid w:val="00E8789F"/>
    <w:rsid w:val="00E87A0F"/>
    <w:rsid w:val="00E91AB7"/>
    <w:rsid w:val="00E94EA0"/>
    <w:rsid w:val="00E97B71"/>
    <w:rsid w:val="00EA375E"/>
    <w:rsid w:val="00EA3D34"/>
    <w:rsid w:val="00EA4756"/>
    <w:rsid w:val="00EA76DE"/>
    <w:rsid w:val="00EB2FE4"/>
    <w:rsid w:val="00EB39D6"/>
    <w:rsid w:val="00EB454D"/>
    <w:rsid w:val="00EB5703"/>
    <w:rsid w:val="00EC204D"/>
    <w:rsid w:val="00EC48FB"/>
    <w:rsid w:val="00ED4955"/>
    <w:rsid w:val="00ED549D"/>
    <w:rsid w:val="00ED76BE"/>
    <w:rsid w:val="00EE00E9"/>
    <w:rsid w:val="00EE12CB"/>
    <w:rsid w:val="00EE247F"/>
    <w:rsid w:val="00EE57EB"/>
    <w:rsid w:val="00EF04D5"/>
    <w:rsid w:val="00EF1AAA"/>
    <w:rsid w:val="00EF1BA6"/>
    <w:rsid w:val="00EF1C61"/>
    <w:rsid w:val="00EF1E3A"/>
    <w:rsid w:val="00EF4225"/>
    <w:rsid w:val="00EF4A26"/>
    <w:rsid w:val="00EF4B6A"/>
    <w:rsid w:val="00EF619B"/>
    <w:rsid w:val="00F0097F"/>
    <w:rsid w:val="00F00B55"/>
    <w:rsid w:val="00F02AD1"/>
    <w:rsid w:val="00F050B2"/>
    <w:rsid w:val="00F115A5"/>
    <w:rsid w:val="00F253CC"/>
    <w:rsid w:val="00F261EE"/>
    <w:rsid w:val="00F272D0"/>
    <w:rsid w:val="00F305A0"/>
    <w:rsid w:val="00F308F1"/>
    <w:rsid w:val="00F3260F"/>
    <w:rsid w:val="00F37106"/>
    <w:rsid w:val="00F43D1D"/>
    <w:rsid w:val="00F44E02"/>
    <w:rsid w:val="00F44E25"/>
    <w:rsid w:val="00F519CF"/>
    <w:rsid w:val="00F56AAB"/>
    <w:rsid w:val="00F56BA5"/>
    <w:rsid w:val="00F57827"/>
    <w:rsid w:val="00F60374"/>
    <w:rsid w:val="00F60E22"/>
    <w:rsid w:val="00F65013"/>
    <w:rsid w:val="00F65FC7"/>
    <w:rsid w:val="00F67529"/>
    <w:rsid w:val="00F722EC"/>
    <w:rsid w:val="00F7288F"/>
    <w:rsid w:val="00F76E84"/>
    <w:rsid w:val="00F80E49"/>
    <w:rsid w:val="00F81395"/>
    <w:rsid w:val="00F81BB8"/>
    <w:rsid w:val="00F82438"/>
    <w:rsid w:val="00F85E9D"/>
    <w:rsid w:val="00F87019"/>
    <w:rsid w:val="00F87AA1"/>
    <w:rsid w:val="00F90C64"/>
    <w:rsid w:val="00F917D1"/>
    <w:rsid w:val="00F92143"/>
    <w:rsid w:val="00F92F82"/>
    <w:rsid w:val="00F94965"/>
    <w:rsid w:val="00F9653B"/>
    <w:rsid w:val="00FA0C29"/>
    <w:rsid w:val="00FA1A39"/>
    <w:rsid w:val="00FA3F1C"/>
    <w:rsid w:val="00FB62CF"/>
    <w:rsid w:val="00FB6C81"/>
    <w:rsid w:val="00FC0324"/>
    <w:rsid w:val="00FC03B8"/>
    <w:rsid w:val="00FC2DC4"/>
    <w:rsid w:val="00FC45E0"/>
    <w:rsid w:val="00FD3C3B"/>
    <w:rsid w:val="00FD3F01"/>
    <w:rsid w:val="00FD4A52"/>
    <w:rsid w:val="00FD5A9B"/>
    <w:rsid w:val="00FE0512"/>
    <w:rsid w:val="00FE07DD"/>
    <w:rsid w:val="00FE0802"/>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paragraph" w:customStyle="1" w:styleId="Char2">
    <w:name w:val="Char2"/>
    <w:basedOn w:val="Normal"/>
    <w:uiPriority w:val="99"/>
    <w:rsid w:val="006478D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13C7A"/>
    <w:rsid w:val="00151E1F"/>
    <w:rsid w:val="001F7FF3"/>
    <w:rsid w:val="00200821"/>
    <w:rsid w:val="0025245B"/>
    <w:rsid w:val="002A4B3C"/>
    <w:rsid w:val="002C52A7"/>
    <w:rsid w:val="00374D45"/>
    <w:rsid w:val="00394049"/>
    <w:rsid w:val="003B0699"/>
    <w:rsid w:val="003B217A"/>
    <w:rsid w:val="004679A0"/>
    <w:rsid w:val="004B5BBB"/>
    <w:rsid w:val="004F2DF8"/>
    <w:rsid w:val="00555DD5"/>
    <w:rsid w:val="005909CC"/>
    <w:rsid w:val="00666399"/>
    <w:rsid w:val="0069641B"/>
    <w:rsid w:val="006F24A1"/>
    <w:rsid w:val="00713C1C"/>
    <w:rsid w:val="007B051A"/>
    <w:rsid w:val="007B7449"/>
    <w:rsid w:val="00833FB5"/>
    <w:rsid w:val="008363B6"/>
    <w:rsid w:val="00857B5B"/>
    <w:rsid w:val="0087361D"/>
    <w:rsid w:val="009A261B"/>
    <w:rsid w:val="00AA2E17"/>
    <w:rsid w:val="00AC15A4"/>
    <w:rsid w:val="00B0336C"/>
    <w:rsid w:val="00B105F3"/>
    <w:rsid w:val="00B17E31"/>
    <w:rsid w:val="00BB0B14"/>
    <w:rsid w:val="00BE185B"/>
    <w:rsid w:val="00BF58B8"/>
    <w:rsid w:val="00C35B5F"/>
    <w:rsid w:val="00C406F0"/>
    <w:rsid w:val="00D17D96"/>
    <w:rsid w:val="00D241E9"/>
    <w:rsid w:val="00D7750D"/>
    <w:rsid w:val="00DB6954"/>
    <w:rsid w:val="00E21CD1"/>
    <w:rsid w:val="00EE77EC"/>
    <w:rsid w:val="00F00D2F"/>
    <w:rsid w:val="00F128DF"/>
    <w:rsid w:val="00FF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24780</Characters>
  <Application>Microsoft Office Word</Application>
  <DocSecurity>0</DocSecurity>
  <Lines>206</Lines>
  <Paragraphs>58</Paragraphs>
  <ScaleCrop>false</ScaleCrop>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2022-11-19T13:40:00Z</dcterms:created>
  <dcterms:modified xsi:type="dcterms:W3CDTF">2022-11-19T13:40:00Z</dcterms:modified>
</cp:coreProperties>
</file>