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7420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05AF5FB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01905">
                              <w:rPr>
                                <w:rFonts w:asciiTheme="majorHAnsi" w:hAnsiTheme="majorHAnsi" w:cs="Arial"/>
                                <w:b/>
                                <w:bCs/>
                                <w:color w:val="0D0D0D" w:themeColor="text1" w:themeTint="F2"/>
                                <w:sz w:val="36"/>
                                <w:szCs w:val="22"/>
                                <w:lang w:val="es-ES_tradnl"/>
                              </w:rPr>
                              <w:t>36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3FB417B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w:t>
                            </w:r>
                            <w:r w:rsidR="006062DE">
                              <w:rPr>
                                <w:rFonts w:asciiTheme="majorHAnsi" w:hAnsiTheme="majorHAnsi" w:cs="Arial"/>
                                <w:b/>
                                <w:color w:val="0D0D0D" w:themeColor="text1" w:themeTint="F2"/>
                                <w:sz w:val="36"/>
                                <w:szCs w:val="22"/>
                                <w:lang w:val="es-ES_tradnl"/>
                              </w:rPr>
                              <w:t>O</w:t>
                            </w:r>
                            <w:r w:rsidRPr="004E2649">
                              <w:rPr>
                                <w:rFonts w:asciiTheme="majorHAnsi" w:hAnsiTheme="majorHAnsi" w:cs="Arial"/>
                                <w:b/>
                                <w:color w:val="0D0D0D" w:themeColor="text1" w:themeTint="F2"/>
                                <w:sz w:val="36"/>
                                <w:szCs w:val="22"/>
                                <w:lang w:val="es-ES_tradnl"/>
                              </w:rPr>
                              <w:t>N</w:t>
                            </w:r>
                            <w:r w:rsidR="006062DE">
                              <w:rPr>
                                <w:rFonts w:asciiTheme="majorHAnsi" w:hAnsiTheme="majorHAnsi" w:cs="Arial"/>
                                <w:b/>
                                <w:color w:val="0D0D0D" w:themeColor="text1" w:themeTint="F2"/>
                                <w:sz w:val="36"/>
                                <w:szCs w:val="22"/>
                                <w:lang w:val="es-ES_tradnl"/>
                              </w:rPr>
                              <w:t>ES</w:t>
                            </w:r>
                            <w:r w:rsidRPr="004E2649">
                              <w:rPr>
                                <w:rFonts w:asciiTheme="majorHAnsi" w:hAnsiTheme="majorHAnsi" w:cs="Arial"/>
                                <w:b/>
                                <w:color w:val="0D0D0D" w:themeColor="text1" w:themeTint="F2"/>
                                <w:sz w:val="36"/>
                                <w:szCs w:val="22"/>
                                <w:lang w:val="es-ES_tradnl"/>
                              </w:rPr>
                              <w:t xml:space="preserve"> </w:t>
                            </w:r>
                            <w:r w:rsidR="006062DE">
                              <w:rPr>
                                <w:rFonts w:asciiTheme="majorHAnsi" w:hAnsiTheme="majorHAnsi" w:cs="Arial"/>
                                <w:b/>
                                <w:color w:val="0D0D0D" w:themeColor="text1" w:themeTint="F2"/>
                                <w:sz w:val="36"/>
                                <w:szCs w:val="22"/>
                                <w:lang w:val="es-ES_tradnl"/>
                              </w:rPr>
                              <w:t>1333</w:t>
                            </w:r>
                            <w:r w:rsidR="00246D1F" w:rsidRPr="004E2649">
                              <w:rPr>
                                <w:rFonts w:asciiTheme="majorHAnsi" w:hAnsiTheme="majorHAnsi" w:cs="Arial"/>
                                <w:b/>
                                <w:color w:val="0D0D0D" w:themeColor="text1" w:themeTint="F2"/>
                                <w:sz w:val="36"/>
                                <w:szCs w:val="22"/>
                                <w:lang w:val="es-ES_tradnl"/>
                              </w:rPr>
                              <w:t>-</w:t>
                            </w:r>
                            <w:r w:rsidR="006062DE">
                              <w:rPr>
                                <w:rFonts w:asciiTheme="majorHAnsi" w:hAnsiTheme="majorHAnsi" w:cs="Arial"/>
                                <w:b/>
                                <w:color w:val="0D0D0D" w:themeColor="text1" w:themeTint="F2"/>
                                <w:sz w:val="36"/>
                                <w:szCs w:val="22"/>
                                <w:lang w:val="es-ES_tradnl"/>
                              </w:rPr>
                              <w:t xml:space="preserve">11 Y 1334-11 </w:t>
                            </w:r>
                          </w:p>
                          <w:p w14:paraId="317F581C" w14:textId="20632BF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05DC2CFE" w:rsidR="005B52B0" w:rsidRPr="0010736F" w:rsidRDefault="006062D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WILFREDO ACEVEDO Y OTROS</w:t>
                            </w:r>
                          </w:p>
                          <w:bookmarkEnd w:id="0"/>
                          <w:p w14:paraId="0409BA94" w14:textId="4D45BF19" w:rsidR="005B52B0" w:rsidRPr="0010736F" w:rsidRDefault="006062D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05AF5FB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01905">
                        <w:rPr>
                          <w:rFonts w:asciiTheme="majorHAnsi" w:hAnsiTheme="majorHAnsi" w:cs="Arial"/>
                          <w:b/>
                          <w:bCs/>
                          <w:color w:val="0D0D0D" w:themeColor="text1" w:themeTint="F2"/>
                          <w:sz w:val="36"/>
                          <w:szCs w:val="22"/>
                          <w:lang w:val="es-ES_tradnl"/>
                        </w:rPr>
                        <w:t>36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3FB417B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w:t>
                      </w:r>
                      <w:r w:rsidR="006062DE">
                        <w:rPr>
                          <w:rFonts w:asciiTheme="majorHAnsi" w:hAnsiTheme="majorHAnsi" w:cs="Arial"/>
                          <w:b/>
                          <w:color w:val="0D0D0D" w:themeColor="text1" w:themeTint="F2"/>
                          <w:sz w:val="36"/>
                          <w:szCs w:val="22"/>
                          <w:lang w:val="es-ES_tradnl"/>
                        </w:rPr>
                        <w:t>O</w:t>
                      </w:r>
                      <w:r w:rsidRPr="004E2649">
                        <w:rPr>
                          <w:rFonts w:asciiTheme="majorHAnsi" w:hAnsiTheme="majorHAnsi" w:cs="Arial"/>
                          <w:b/>
                          <w:color w:val="0D0D0D" w:themeColor="text1" w:themeTint="F2"/>
                          <w:sz w:val="36"/>
                          <w:szCs w:val="22"/>
                          <w:lang w:val="es-ES_tradnl"/>
                        </w:rPr>
                        <w:t>N</w:t>
                      </w:r>
                      <w:r w:rsidR="006062DE">
                        <w:rPr>
                          <w:rFonts w:asciiTheme="majorHAnsi" w:hAnsiTheme="majorHAnsi" w:cs="Arial"/>
                          <w:b/>
                          <w:color w:val="0D0D0D" w:themeColor="text1" w:themeTint="F2"/>
                          <w:sz w:val="36"/>
                          <w:szCs w:val="22"/>
                          <w:lang w:val="es-ES_tradnl"/>
                        </w:rPr>
                        <w:t>ES</w:t>
                      </w:r>
                      <w:r w:rsidRPr="004E2649">
                        <w:rPr>
                          <w:rFonts w:asciiTheme="majorHAnsi" w:hAnsiTheme="majorHAnsi" w:cs="Arial"/>
                          <w:b/>
                          <w:color w:val="0D0D0D" w:themeColor="text1" w:themeTint="F2"/>
                          <w:sz w:val="36"/>
                          <w:szCs w:val="22"/>
                          <w:lang w:val="es-ES_tradnl"/>
                        </w:rPr>
                        <w:t xml:space="preserve"> </w:t>
                      </w:r>
                      <w:r w:rsidR="006062DE">
                        <w:rPr>
                          <w:rFonts w:asciiTheme="majorHAnsi" w:hAnsiTheme="majorHAnsi" w:cs="Arial"/>
                          <w:b/>
                          <w:color w:val="0D0D0D" w:themeColor="text1" w:themeTint="F2"/>
                          <w:sz w:val="36"/>
                          <w:szCs w:val="22"/>
                          <w:lang w:val="es-ES_tradnl"/>
                        </w:rPr>
                        <w:t>1333</w:t>
                      </w:r>
                      <w:r w:rsidR="00246D1F" w:rsidRPr="004E2649">
                        <w:rPr>
                          <w:rFonts w:asciiTheme="majorHAnsi" w:hAnsiTheme="majorHAnsi" w:cs="Arial"/>
                          <w:b/>
                          <w:color w:val="0D0D0D" w:themeColor="text1" w:themeTint="F2"/>
                          <w:sz w:val="36"/>
                          <w:szCs w:val="22"/>
                          <w:lang w:val="es-ES_tradnl"/>
                        </w:rPr>
                        <w:t>-</w:t>
                      </w:r>
                      <w:r w:rsidR="006062DE">
                        <w:rPr>
                          <w:rFonts w:asciiTheme="majorHAnsi" w:hAnsiTheme="majorHAnsi" w:cs="Arial"/>
                          <w:b/>
                          <w:color w:val="0D0D0D" w:themeColor="text1" w:themeTint="F2"/>
                          <w:sz w:val="36"/>
                          <w:szCs w:val="22"/>
                          <w:lang w:val="es-ES_tradnl"/>
                        </w:rPr>
                        <w:t xml:space="preserve">11 Y 1334-11 </w:t>
                      </w:r>
                    </w:p>
                    <w:p w14:paraId="317F581C" w14:textId="20632BF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05DC2CFE" w:rsidR="005B52B0" w:rsidRPr="0010736F" w:rsidRDefault="006062D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WILFREDO ACEVEDO Y OTROS</w:t>
                      </w:r>
                    </w:p>
                    <w:bookmarkEnd w:id="1"/>
                    <w:p w14:paraId="0409BA94" w14:textId="4D45BF19" w:rsidR="005B52B0" w:rsidRPr="0010736F" w:rsidRDefault="006062D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4FF9B5F4" w:rsidR="00627C9F" w:rsidRPr="00401905"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401905">
                              <w:rPr>
                                <w:rFonts w:asciiTheme="minorHAnsi" w:hAnsiTheme="minorHAnsi"/>
                                <w:color w:val="FFFFFF" w:themeColor="background1"/>
                                <w:sz w:val="22"/>
                                <w:lang w:val="pt-BR"/>
                              </w:rPr>
                              <w:t>V/II</w:t>
                            </w:r>
                          </w:p>
                          <w:p w14:paraId="28E8B0DD" w14:textId="67767F9A" w:rsidR="00627C9F" w:rsidRPr="00401905" w:rsidRDefault="00627C9F" w:rsidP="007A5817">
                            <w:pPr>
                              <w:spacing w:line="276" w:lineRule="auto"/>
                              <w:jc w:val="right"/>
                              <w:rPr>
                                <w:rFonts w:asciiTheme="minorHAnsi" w:hAnsiTheme="minorHAnsi"/>
                                <w:color w:val="FFFFFF" w:themeColor="background1"/>
                                <w:sz w:val="22"/>
                                <w:lang w:val="pt-BR"/>
                              </w:rPr>
                            </w:pPr>
                            <w:r w:rsidRPr="00401905">
                              <w:rPr>
                                <w:rFonts w:asciiTheme="minorHAnsi" w:hAnsiTheme="minorHAnsi"/>
                                <w:color w:val="FFFFFF" w:themeColor="background1"/>
                                <w:sz w:val="22"/>
                                <w:lang w:val="pt-BR"/>
                              </w:rPr>
                              <w:t xml:space="preserve">Doc. </w:t>
                            </w:r>
                            <w:r w:rsidR="00C67A27">
                              <w:rPr>
                                <w:rFonts w:asciiTheme="minorHAnsi" w:hAnsiTheme="minorHAnsi"/>
                                <w:color w:val="FFFFFF" w:themeColor="background1"/>
                                <w:sz w:val="22"/>
                                <w:lang w:val="pt-BR"/>
                              </w:rPr>
                              <w:t>3</w:t>
                            </w:r>
                            <w:r w:rsidR="00FE7DD7">
                              <w:rPr>
                                <w:rFonts w:asciiTheme="minorHAnsi" w:hAnsiTheme="minorHAnsi"/>
                                <w:color w:val="FFFFFF" w:themeColor="background1"/>
                                <w:sz w:val="22"/>
                                <w:lang w:val="pt-BR"/>
                              </w:rPr>
                              <w:t>8</w:t>
                            </w:r>
                          </w:p>
                          <w:p w14:paraId="01D5CFED" w14:textId="2DFE7DA5" w:rsidR="00627C9F" w:rsidRPr="00C25ADB" w:rsidRDefault="00FE7DD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A3F8F">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A3955"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4FF9B5F4" w:rsidR="00627C9F" w:rsidRPr="00401905"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401905">
                        <w:rPr>
                          <w:rFonts w:asciiTheme="minorHAnsi" w:hAnsiTheme="minorHAnsi"/>
                          <w:color w:val="FFFFFF" w:themeColor="background1"/>
                          <w:sz w:val="22"/>
                          <w:lang w:val="pt-BR"/>
                        </w:rPr>
                        <w:t>V/II</w:t>
                      </w:r>
                    </w:p>
                    <w:p w14:paraId="28E8B0DD" w14:textId="67767F9A" w:rsidR="00627C9F" w:rsidRPr="00401905" w:rsidRDefault="00627C9F" w:rsidP="007A5817">
                      <w:pPr>
                        <w:spacing w:line="276" w:lineRule="auto"/>
                        <w:jc w:val="right"/>
                        <w:rPr>
                          <w:rFonts w:asciiTheme="minorHAnsi" w:hAnsiTheme="minorHAnsi"/>
                          <w:color w:val="FFFFFF" w:themeColor="background1"/>
                          <w:sz w:val="22"/>
                          <w:lang w:val="pt-BR"/>
                        </w:rPr>
                      </w:pPr>
                      <w:r w:rsidRPr="00401905">
                        <w:rPr>
                          <w:rFonts w:asciiTheme="minorHAnsi" w:hAnsiTheme="minorHAnsi"/>
                          <w:color w:val="FFFFFF" w:themeColor="background1"/>
                          <w:sz w:val="22"/>
                          <w:lang w:val="pt-BR"/>
                        </w:rPr>
                        <w:t xml:space="preserve">Doc. </w:t>
                      </w:r>
                      <w:r w:rsidR="00C67A27">
                        <w:rPr>
                          <w:rFonts w:asciiTheme="minorHAnsi" w:hAnsiTheme="minorHAnsi"/>
                          <w:color w:val="FFFFFF" w:themeColor="background1"/>
                          <w:sz w:val="22"/>
                          <w:lang w:val="pt-BR"/>
                        </w:rPr>
                        <w:t>3</w:t>
                      </w:r>
                      <w:r w:rsidR="00FE7DD7">
                        <w:rPr>
                          <w:rFonts w:asciiTheme="minorHAnsi" w:hAnsiTheme="minorHAnsi"/>
                          <w:color w:val="FFFFFF" w:themeColor="background1"/>
                          <w:sz w:val="22"/>
                          <w:lang w:val="pt-BR"/>
                        </w:rPr>
                        <w:t>8</w:t>
                      </w:r>
                    </w:p>
                    <w:p w14:paraId="01D5CFED" w14:textId="2DFE7DA5" w:rsidR="00627C9F" w:rsidRPr="00C25ADB" w:rsidRDefault="00FE7DD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A3F8F">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487B27E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w:t>
                            </w:r>
                            <w:r w:rsidRPr="00FE7DD7">
                              <w:rPr>
                                <w:rFonts w:asciiTheme="majorHAnsi" w:hAnsiTheme="majorHAnsi"/>
                                <w:color w:val="0D0D0D" w:themeColor="text1" w:themeTint="F2"/>
                                <w:sz w:val="18"/>
                                <w:szCs w:val="22"/>
                                <w:lang w:val="es-ES"/>
                              </w:rPr>
                              <w:t xml:space="preserve">Comisión el </w:t>
                            </w:r>
                            <w:r w:rsidR="00FE7DD7">
                              <w:rPr>
                                <w:rFonts w:asciiTheme="majorHAnsi" w:hAnsiTheme="majorHAnsi"/>
                                <w:color w:val="0D0D0D" w:themeColor="text1" w:themeTint="F2"/>
                                <w:sz w:val="18"/>
                                <w:szCs w:val="22"/>
                                <w:lang w:val="es-ES"/>
                              </w:rPr>
                              <w:t>20</w:t>
                            </w:r>
                            <w:r w:rsidRPr="00FE7DD7">
                              <w:rPr>
                                <w:rFonts w:asciiTheme="majorHAnsi" w:hAnsiTheme="majorHAnsi"/>
                                <w:color w:val="0D0D0D" w:themeColor="text1" w:themeTint="F2"/>
                                <w:sz w:val="18"/>
                                <w:szCs w:val="22"/>
                                <w:lang w:val="es-ES"/>
                              </w:rPr>
                              <w:t xml:space="preserve"> de </w:t>
                            </w:r>
                            <w:r w:rsidR="00FE7DD7">
                              <w:rPr>
                                <w:rFonts w:asciiTheme="majorHAnsi" w:hAnsiTheme="majorHAnsi"/>
                                <w:color w:val="0D0D0D" w:themeColor="text1" w:themeTint="F2"/>
                                <w:sz w:val="18"/>
                                <w:szCs w:val="22"/>
                                <w:lang w:val="es-ES"/>
                              </w:rPr>
                              <w:t>marzo</w:t>
                            </w:r>
                            <w:r w:rsidR="00F81BB8" w:rsidRPr="00FE7DD7">
                              <w:rPr>
                                <w:rFonts w:asciiTheme="majorHAnsi" w:hAnsiTheme="majorHAnsi"/>
                                <w:color w:val="0D0D0D" w:themeColor="text1" w:themeTint="F2"/>
                                <w:sz w:val="18"/>
                                <w:szCs w:val="22"/>
                                <w:lang w:val="es-ES"/>
                              </w:rPr>
                              <w:t xml:space="preserve"> </w:t>
                            </w:r>
                            <w:r w:rsidRPr="00FE7DD7">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CA3F8F">
                              <w:rPr>
                                <w:rFonts w:asciiTheme="majorHAnsi" w:hAnsiTheme="majorHAnsi"/>
                                <w:color w:val="0D0D0D" w:themeColor="text1" w:themeTint="F2"/>
                                <w:sz w:val="18"/>
                                <w:szCs w:val="22"/>
                                <w:lang w:val="es-ES"/>
                              </w:rPr>
                              <w:t>2</w:t>
                            </w:r>
                            <w:r w:rsidR="00A159F1">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487B27E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w:t>
                      </w:r>
                      <w:r w:rsidRPr="00FE7DD7">
                        <w:rPr>
                          <w:rFonts w:asciiTheme="majorHAnsi" w:hAnsiTheme="majorHAnsi"/>
                          <w:color w:val="0D0D0D" w:themeColor="text1" w:themeTint="F2"/>
                          <w:sz w:val="18"/>
                          <w:szCs w:val="22"/>
                          <w:lang w:val="es-ES"/>
                        </w:rPr>
                        <w:t xml:space="preserve">Comisión el </w:t>
                      </w:r>
                      <w:r w:rsidR="00FE7DD7">
                        <w:rPr>
                          <w:rFonts w:asciiTheme="majorHAnsi" w:hAnsiTheme="majorHAnsi"/>
                          <w:color w:val="0D0D0D" w:themeColor="text1" w:themeTint="F2"/>
                          <w:sz w:val="18"/>
                          <w:szCs w:val="22"/>
                          <w:lang w:val="es-ES"/>
                        </w:rPr>
                        <w:t>20</w:t>
                      </w:r>
                      <w:r w:rsidRPr="00FE7DD7">
                        <w:rPr>
                          <w:rFonts w:asciiTheme="majorHAnsi" w:hAnsiTheme="majorHAnsi"/>
                          <w:color w:val="0D0D0D" w:themeColor="text1" w:themeTint="F2"/>
                          <w:sz w:val="18"/>
                          <w:szCs w:val="22"/>
                          <w:lang w:val="es-ES"/>
                        </w:rPr>
                        <w:t xml:space="preserve"> de </w:t>
                      </w:r>
                      <w:r w:rsidR="00FE7DD7">
                        <w:rPr>
                          <w:rFonts w:asciiTheme="majorHAnsi" w:hAnsiTheme="majorHAnsi"/>
                          <w:color w:val="0D0D0D" w:themeColor="text1" w:themeTint="F2"/>
                          <w:sz w:val="18"/>
                          <w:szCs w:val="22"/>
                          <w:lang w:val="es-ES"/>
                        </w:rPr>
                        <w:t>marzo</w:t>
                      </w:r>
                      <w:r w:rsidR="00F81BB8" w:rsidRPr="00FE7DD7">
                        <w:rPr>
                          <w:rFonts w:asciiTheme="majorHAnsi" w:hAnsiTheme="majorHAnsi"/>
                          <w:color w:val="0D0D0D" w:themeColor="text1" w:themeTint="F2"/>
                          <w:sz w:val="18"/>
                          <w:szCs w:val="22"/>
                          <w:lang w:val="es-ES"/>
                        </w:rPr>
                        <w:t xml:space="preserve"> </w:t>
                      </w:r>
                      <w:r w:rsidRPr="00FE7DD7">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CA3F8F">
                        <w:rPr>
                          <w:rFonts w:asciiTheme="majorHAnsi" w:hAnsiTheme="majorHAnsi"/>
                          <w:color w:val="0D0D0D" w:themeColor="text1" w:themeTint="F2"/>
                          <w:sz w:val="18"/>
                          <w:szCs w:val="22"/>
                          <w:lang w:val="es-ES"/>
                        </w:rPr>
                        <w:t>2</w:t>
                      </w:r>
                      <w:r w:rsidR="00A159F1">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19CD54E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w:t>
                            </w:r>
                            <w:r w:rsidRPr="00E33547">
                              <w:rPr>
                                <w:rFonts w:asciiTheme="majorHAnsi" w:hAnsiTheme="majorHAnsi"/>
                                <w:color w:val="595959" w:themeColor="text1" w:themeTint="A6"/>
                                <w:sz w:val="18"/>
                                <w:szCs w:val="18"/>
                                <w:lang w:val="pt-BR"/>
                              </w:rPr>
                              <w:t xml:space="preserve">o. </w:t>
                            </w:r>
                            <w:r w:rsidR="00E33547" w:rsidRPr="00E33547">
                              <w:rPr>
                                <w:rFonts w:asciiTheme="majorHAnsi" w:hAnsiTheme="majorHAnsi"/>
                                <w:color w:val="595959" w:themeColor="text1" w:themeTint="A6"/>
                                <w:sz w:val="18"/>
                                <w:szCs w:val="18"/>
                                <w:lang w:val="pt-BR"/>
                              </w:rPr>
                              <w:t>36</w:t>
                            </w:r>
                            <w:r w:rsidR="007B05C4" w:rsidRPr="00E33547">
                              <w:rPr>
                                <w:rFonts w:asciiTheme="majorHAnsi" w:hAnsiTheme="majorHAnsi"/>
                                <w:color w:val="595959" w:themeColor="text1" w:themeTint="A6"/>
                                <w:sz w:val="18"/>
                                <w:szCs w:val="18"/>
                                <w:lang w:val="pt-BR"/>
                              </w:rPr>
                              <w:t>/</w:t>
                            </w:r>
                            <w:r w:rsidR="00E33547" w:rsidRPr="00E33547">
                              <w:rPr>
                                <w:rFonts w:asciiTheme="majorHAnsi" w:hAnsiTheme="majorHAnsi"/>
                                <w:color w:val="595959" w:themeColor="text1" w:themeTint="A6"/>
                                <w:sz w:val="18"/>
                                <w:szCs w:val="18"/>
                                <w:lang w:val="pt-BR"/>
                              </w:rPr>
                              <w:t>22</w:t>
                            </w:r>
                            <w:r w:rsidRPr="00E33547">
                              <w:rPr>
                                <w:rFonts w:asciiTheme="majorHAnsi" w:hAnsiTheme="majorHAnsi"/>
                                <w:color w:val="595959" w:themeColor="text1" w:themeTint="A6"/>
                                <w:sz w:val="18"/>
                                <w:szCs w:val="18"/>
                                <w:lang w:val="pt-BR"/>
                              </w:rPr>
                              <w:t xml:space="preserve">. </w:t>
                            </w:r>
                            <w:r w:rsidR="000433C9" w:rsidRPr="00E33547">
                              <w:rPr>
                                <w:rFonts w:asciiTheme="majorHAnsi" w:hAnsiTheme="majorHAnsi"/>
                                <w:color w:val="595959" w:themeColor="text1" w:themeTint="A6"/>
                                <w:sz w:val="18"/>
                                <w:szCs w:val="18"/>
                                <w:lang w:val="es-ES_tradnl"/>
                              </w:rPr>
                              <w:t>Petici</w:t>
                            </w:r>
                            <w:r w:rsidR="006062DE" w:rsidRPr="00E33547">
                              <w:rPr>
                                <w:rFonts w:asciiTheme="majorHAnsi" w:hAnsiTheme="majorHAnsi"/>
                                <w:color w:val="595959" w:themeColor="text1" w:themeTint="A6"/>
                                <w:sz w:val="18"/>
                                <w:szCs w:val="18"/>
                                <w:lang w:val="es-ES"/>
                              </w:rPr>
                              <w:t>o</w:t>
                            </w:r>
                            <w:r w:rsidR="000433C9" w:rsidRPr="00E33547">
                              <w:rPr>
                                <w:rFonts w:asciiTheme="majorHAnsi" w:hAnsiTheme="majorHAnsi"/>
                                <w:color w:val="595959" w:themeColor="text1" w:themeTint="A6"/>
                                <w:sz w:val="18"/>
                                <w:szCs w:val="18"/>
                                <w:lang w:val="es-ES"/>
                              </w:rPr>
                              <w:t>n</w:t>
                            </w:r>
                            <w:r w:rsidR="006062DE" w:rsidRPr="00E33547">
                              <w:rPr>
                                <w:rFonts w:asciiTheme="majorHAnsi" w:hAnsiTheme="majorHAnsi"/>
                                <w:color w:val="595959" w:themeColor="text1" w:themeTint="A6"/>
                                <w:sz w:val="18"/>
                                <w:szCs w:val="18"/>
                                <w:lang w:val="es-ES"/>
                              </w:rPr>
                              <w:t>es</w:t>
                            </w:r>
                            <w:r w:rsidR="000433C9" w:rsidRPr="00E33547">
                              <w:rPr>
                                <w:rFonts w:asciiTheme="majorHAnsi" w:hAnsiTheme="majorHAnsi"/>
                                <w:color w:val="595959" w:themeColor="text1" w:themeTint="A6"/>
                                <w:sz w:val="18"/>
                                <w:szCs w:val="18"/>
                                <w:lang w:val="es-ES"/>
                              </w:rPr>
                              <w:t xml:space="preserve"> </w:t>
                            </w:r>
                            <w:r w:rsidR="006062DE" w:rsidRPr="00E33547">
                              <w:rPr>
                                <w:rFonts w:asciiTheme="majorHAnsi" w:hAnsiTheme="majorHAnsi"/>
                                <w:color w:val="595959" w:themeColor="text1" w:themeTint="A6"/>
                                <w:sz w:val="18"/>
                                <w:szCs w:val="18"/>
                                <w:lang w:val="es-ES"/>
                              </w:rPr>
                              <w:t>1333-11 y 1334-11 (acumuladas)</w:t>
                            </w:r>
                            <w:r w:rsidR="000433C9" w:rsidRPr="00E33547">
                              <w:rPr>
                                <w:rFonts w:asciiTheme="majorHAnsi" w:hAnsiTheme="majorHAnsi"/>
                                <w:color w:val="595959" w:themeColor="text1" w:themeTint="A6"/>
                                <w:sz w:val="18"/>
                                <w:szCs w:val="18"/>
                                <w:lang w:val="es-ES"/>
                              </w:rPr>
                              <w:t xml:space="preserve">. </w:t>
                            </w:r>
                            <w:r w:rsidR="00120B95">
                              <w:rPr>
                                <w:rFonts w:asciiTheme="majorHAnsi" w:hAnsiTheme="majorHAnsi"/>
                                <w:color w:val="595959" w:themeColor="text1" w:themeTint="A6"/>
                                <w:sz w:val="18"/>
                                <w:szCs w:val="18"/>
                                <w:lang w:val="es-ES"/>
                              </w:rPr>
                              <w:t xml:space="preserve"> </w:t>
                            </w:r>
                            <w:r w:rsidRPr="00E33547">
                              <w:rPr>
                                <w:rFonts w:asciiTheme="majorHAnsi" w:hAnsiTheme="majorHAnsi"/>
                                <w:color w:val="595959" w:themeColor="text1" w:themeTint="A6"/>
                                <w:sz w:val="18"/>
                                <w:szCs w:val="18"/>
                                <w:lang w:val="es-ES_tradnl"/>
                              </w:rPr>
                              <w:t xml:space="preserve">Admisibilidad. </w:t>
                            </w:r>
                            <w:r w:rsidR="006062DE" w:rsidRPr="00E33547">
                              <w:rPr>
                                <w:rFonts w:asciiTheme="majorHAnsi" w:hAnsiTheme="majorHAnsi"/>
                                <w:color w:val="595959" w:themeColor="text1" w:themeTint="A6"/>
                                <w:sz w:val="18"/>
                                <w:szCs w:val="18"/>
                                <w:lang w:val="es-ES_tradnl"/>
                              </w:rPr>
                              <w:t>Wilfredo Acevedo y otros</w:t>
                            </w:r>
                            <w:r w:rsidRPr="00E33547">
                              <w:rPr>
                                <w:rFonts w:asciiTheme="majorHAnsi" w:hAnsiTheme="majorHAnsi"/>
                                <w:color w:val="595959" w:themeColor="text1" w:themeTint="A6"/>
                                <w:sz w:val="18"/>
                                <w:szCs w:val="18"/>
                                <w:lang w:val="es-ES_tradnl"/>
                              </w:rPr>
                              <w:t xml:space="preserve">. </w:t>
                            </w:r>
                            <w:r w:rsidR="006062DE" w:rsidRPr="00E33547">
                              <w:rPr>
                                <w:rFonts w:asciiTheme="majorHAnsi" w:hAnsiTheme="majorHAnsi"/>
                                <w:color w:val="595959" w:themeColor="text1" w:themeTint="A6"/>
                                <w:sz w:val="18"/>
                                <w:szCs w:val="18"/>
                                <w:lang w:val="es-ES_tradnl"/>
                              </w:rPr>
                              <w:t>Colombia</w:t>
                            </w:r>
                            <w:r w:rsidRPr="00E33547">
                              <w:rPr>
                                <w:rFonts w:asciiTheme="majorHAnsi" w:hAnsiTheme="majorHAnsi"/>
                                <w:color w:val="595959" w:themeColor="text1" w:themeTint="A6"/>
                                <w:sz w:val="18"/>
                                <w:szCs w:val="18"/>
                                <w:lang w:val="es-ES_tradnl"/>
                              </w:rPr>
                              <w:t xml:space="preserve">. </w:t>
                            </w:r>
                            <w:r w:rsidR="00E33547">
                              <w:rPr>
                                <w:rFonts w:asciiTheme="majorHAnsi" w:hAnsiTheme="majorHAnsi"/>
                                <w:color w:val="595959" w:themeColor="text1" w:themeTint="A6"/>
                                <w:sz w:val="18"/>
                                <w:szCs w:val="18"/>
                                <w:lang w:val="es-ES"/>
                              </w:rPr>
                              <w:t>20 de marzo de 2022</w:t>
                            </w:r>
                            <w:r w:rsidRPr="00E33547">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339C4"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75F82" w14:textId="19CD54E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w:t>
                      </w:r>
                      <w:r w:rsidRPr="00E33547">
                        <w:rPr>
                          <w:rFonts w:asciiTheme="majorHAnsi" w:hAnsiTheme="majorHAnsi"/>
                          <w:color w:val="595959" w:themeColor="text1" w:themeTint="A6"/>
                          <w:sz w:val="18"/>
                          <w:szCs w:val="18"/>
                          <w:lang w:val="pt-BR"/>
                        </w:rPr>
                        <w:t xml:space="preserve">o. </w:t>
                      </w:r>
                      <w:r w:rsidR="00E33547" w:rsidRPr="00E33547">
                        <w:rPr>
                          <w:rFonts w:asciiTheme="majorHAnsi" w:hAnsiTheme="majorHAnsi"/>
                          <w:color w:val="595959" w:themeColor="text1" w:themeTint="A6"/>
                          <w:sz w:val="18"/>
                          <w:szCs w:val="18"/>
                          <w:lang w:val="pt-BR"/>
                        </w:rPr>
                        <w:t>36</w:t>
                      </w:r>
                      <w:r w:rsidR="007B05C4" w:rsidRPr="00E33547">
                        <w:rPr>
                          <w:rFonts w:asciiTheme="majorHAnsi" w:hAnsiTheme="majorHAnsi"/>
                          <w:color w:val="595959" w:themeColor="text1" w:themeTint="A6"/>
                          <w:sz w:val="18"/>
                          <w:szCs w:val="18"/>
                          <w:lang w:val="pt-BR"/>
                        </w:rPr>
                        <w:t>/</w:t>
                      </w:r>
                      <w:r w:rsidR="00E33547" w:rsidRPr="00E33547">
                        <w:rPr>
                          <w:rFonts w:asciiTheme="majorHAnsi" w:hAnsiTheme="majorHAnsi"/>
                          <w:color w:val="595959" w:themeColor="text1" w:themeTint="A6"/>
                          <w:sz w:val="18"/>
                          <w:szCs w:val="18"/>
                          <w:lang w:val="pt-BR"/>
                        </w:rPr>
                        <w:t>22</w:t>
                      </w:r>
                      <w:r w:rsidRPr="00E33547">
                        <w:rPr>
                          <w:rFonts w:asciiTheme="majorHAnsi" w:hAnsiTheme="majorHAnsi"/>
                          <w:color w:val="595959" w:themeColor="text1" w:themeTint="A6"/>
                          <w:sz w:val="18"/>
                          <w:szCs w:val="18"/>
                          <w:lang w:val="pt-BR"/>
                        </w:rPr>
                        <w:t xml:space="preserve">. </w:t>
                      </w:r>
                      <w:proofErr w:type="spellStart"/>
                      <w:r w:rsidR="000433C9" w:rsidRPr="00E33547">
                        <w:rPr>
                          <w:rFonts w:asciiTheme="majorHAnsi" w:hAnsiTheme="majorHAnsi"/>
                          <w:color w:val="595959" w:themeColor="text1" w:themeTint="A6"/>
                          <w:sz w:val="18"/>
                          <w:szCs w:val="18"/>
                          <w:lang w:val="es-ES_tradnl"/>
                        </w:rPr>
                        <w:t>Petici</w:t>
                      </w:r>
                      <w:r w:rsidR="006062DE" w:rsidRPr="00E33547">
                        <w:rPr>
                          <w:rFonts w:asciiTheme="majorHAnsi" w:hAnsiTheme="majorHAnsi"/>
                          <w:color w:val="595959" w:themeColor="text1" w:themeTint="A6"/>
                          <w:sz w:val="18"/>
                          <w:szCs w:val="18"/>
                          <w:lang w:val="es-ES"/>
                        </w:rPr>
                        <w:t>o</w:t>
                      </w:r>
                      <w:r w:rsidR="000433C9" w:rsidRPr="00E33547">
                        <w:rPr>
                          <w:rFonts w:asciiTheme="majorHAnsi" w:hAnsiTheme="majorHAnsi"/>
                          <w:color w:val="595959" w:themeColor="text1" w:themeTint="A6"/>
                          <w:sz w:val="18"/>
                          <w:szCs w:val="18"/>
                          <w:lang w:val="es-ES"/>
                        </w:rPr>
                        <w:t>n</w:t>
                      </w:r>
                      <w:r w:rsidR="006062DE" w:rsidRPr="00E33547">
                        <w:rPr>
                          <w:rFonts w:asciiTheme="majorHAnsi" w:hAnsiTheme="majorHAnsi"/>
                          <w:color w:val="595959" w:themeColor="text1" w:themeTint="A6"/>
                          <w:sz w:val="18"/>
                          <w:szCs w:val="18"/>
                          <w:lang w:val="es-ES"/>
                        </w:rPr>
                        <w:t>es</w:t>
                      </w:r>
                      <w:proofErr w:type="spellEnd"/>
                      <w:r w:rsidR="000433C9" w:rsidRPr="00E33547">
                        <w:rPr>
                          <w:rFonts w:asciiTheme="majorHAnsi" w:hAnsiTheme="majorHAnsi"/>
                          <w:color w:val="595959" w:themeColor="text1" w:themeTint="A6"/>
                          <w:sz w:val="18"/>
                          <w:szCs w:val="18"/>
                          <w:lang w:val="es-ES"/>
                        </w:rPr>
                        <w:t xml:space="preserve"> </w:t>
                      </w:r>
                      <w:r w:rsidR="006062DE" w:rsidRPr="00E33547">
                        <w:rPr>
                          <w:rFonts w:asciiTheme="majorHAnsi" w:hAnsiTheme="majorHAnsi"/>
                          <w:color w:val="595959" w:themeColor="text1" w:themeTint="A6"/>
                          <w:sz w:val="18"/>
                          <w:szCs w:val="18"/>
                          <w:lang w:val="es-ES"/>
                        </w:rPr>
                        <w:t>1333-11 y 1334-11 (acumuladas)</w:t>
                      </w:r>
                      <w:r w:rsidR="000433C9" w:rsidRPr="00E33547">
                        <w:rPr>
                          <w:rFonts w:asciiTheme="majorHAnsi" w:hAnsiTheme="majorHAnsi"/>
                          <w:color w:val="595959" w:themeColor="text1" w:themeTint="A6"/>
                          <w:sz w:val="18"/>
                          <w:szCs w:val="18"/>
                          <w:lang w:val="es-ES"/>
                        </w:rPr>
                        <w:t xml:space="preserve">. </w:t>
                      </w:r>
                      <w:r w:rsidR="00120B95">
                        <w:rPr>
                          <w:rFonts w:asciiTheme="majorHAnsi" w:hAnsiTheme="majorHAnsi"/>
                          <w:color w:val="595959" w:themeColor="text1" w:themeTint="A6"/>
                          <w:sz w:val="18"/>
                          <w:szCs w:val="18"/>
                          <w:lang w:val="es-ES"/>
                        </w:rPr>
                        <w:t xml:space="preserve"> </w:t>
                      </w:r>
                      <w:r w:rsidRPr="00E33547">
                        <w:rPr>
                          <w:rFonts w:asciiTheme="majorHAnsi" w:hAnsiTheme="majorHAnsi"/>
                          <w:color w:val="595959" w:themeColor="text1" w:themeTint="A6"/>
                          <w:sz w:val="18"/>
                          <w:szCs w:val="18"/>
                          <w:lang w:val="es-ES_tradnl"/>
                        </w:rPr>
                        <w:t xml:space="preserve">Admisibilidad. </w:t>
                      </w:r>
                      <w:r w:rsidR="006062DE" w:rsidRPr="00E33547">
                        <w:rPr>
                          <w:rFonts w:asciiTheme="majorHAnsi" w:hAnsiTheme="majorHAnsi"/>
                          <w:color w:val="595959" w:themeColor="text1" w:themeTint="A6"/>
                          <w:sz w:val="18"/>
                          <w:szCs w:val="18"/>
                          <w:lang w:val="es-ES_tradnl"/>
                        </w:rPr>
                        <w:t>Wilfredo Acevedo y otros</w:t>
                      </w:r>
                      <w:r w:rsidRPr="00E33547">
                        <w:rPr>
                          <w:rFonts w:asciiTheme="majorHAnsi" w:hAnsiTheme="majorHAnsi"/>
                          <w:color w:val="595959" w:themeColor="text1" w:themeTint="A6"/>
                          <w:sz w:val="18"/>
                          <w:szCs w:val="18"/>
                          <w:lang w:val="es-ES_tradnl"/>
                        </w:rPr>
                        <w:t xml:space="preserve">. </w:t>
                      </w:r>
                      <w:r w:rsidR="006062DE" w:rsidRPr="00E33547">
                        <w:rPr>
                          <w:rFonts w:asciiTheme="majorHAnsi" w:hAnsiTheme="majorHAnsi"/>
                          <w:color w:val="595959" w:themeColor="text1" w:themeTint="A6"/>
                          <w:sz w:val="18"/>
                          <w:szCs w:val="18"/>
                          <w:lang w:val="es-ES_tradnl"/>
                        </w:rPr>
                        <w:t>Colombia</w:t>
                      </w:r>
                      <w:r w:rsidRPr="00E33547">
                        <w:rPr>
                          <w:rFonts w:asciiTheme="majorHAnsi" w:hAnsiTheme="majorHAnsi"/>
                          <w:color w:val="595959" w:themeColor="text1" w:themeTint="A6"/>
                          <w:sz w:val="18"/>
                          <w:szCs w:val="18"/>
                          <w:lang w:val="es-ES_tradnl"/>
                        </w:rPr>
                        <w:t xml:space="preserve">. </w:t>
                      </w:r>
                      <w:r w:rsidR="00E33547">
                        <w:rPr>
                          <w:rFonts w:asciiTheme="majorHAnsi" w:hAnsiTheme="majorHAnsi"/>
                          <w:color w:val="595959" w:themeColor="text1" w:themeTint="A6"/>
                          <w:sz w:val="18"/>
                          <w:szCs w:val="18"/>
                          <w:lang w:val="es-ES"/>
                        </w:rPr>
                        <w:t>20 de marzo de 2022</w:t>
                      </w:r>
                      <w:r w:rsidRPr="00E33547">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7C38497E"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3FBEC57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166870DF" w:rsidR="0070697F" w:rsidRDefault="002A6120"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0B3B6BA7">
                <wp:simplePos x="0" y="0"/>
                <wp:positionH relativeFrom="column">
                  <wp:posOffset>1329690</wp:posOffset>
                </wp:positionH>
                <wp:positionV relativeFrom="paragraph">
                  <wp:posOffset>593997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343D4701" w:rsidR="00D72DC6" w:rsidRPr="00D72DC6" w:rsidRDefault="002A6120" w:rsidP="00F02AD1">
                            <w:pPr>
                              <w:rPr>
                                <w:color w:val="FFFFFF" w:themeColor="background1"/>
                                <w14:textFill>
                                  <w14:noFill/>
                                </w14:textFill>
                              </w:rPr>
                            </w:pPr>
                            <w:r>
                              <w:rPr>
                                <w:noProof/>
                                <w:color w:val="FFFFFF" w:themeColor="background1"/>
                              </w:rPr>
                              <w:drawing>
                                <wp:inline distT="0" distB="0" distL="0" distR="0" wp14:anchorId="2DD9ADD5" wp14:editId="12EE8E43">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7pt;margin-top:46.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" fillcolor="white [3201]" stroked="f" strokeweight=".5pt">
                <v:textbox>
                  <w:txbxContent>
                    <w:p w14:paraId="2786CDA1" w14:textId="343D4701" w:rsidR="00D72DC6" w:rsidRPr="00D72DC6" w:rsidRDefault="002A6120" w:rsidP="00F02AD1">
                      <w:pPr>
                        <w:rPr>
                          <w:color w:val="FFFFFF" w:themeColor="background1"/>
                          <w14:textFill>
                            <w14:noFill/>
                          </w14:textFill>
                        </w:rPr>
                      </w:pPr>
                      <w:r>
                        <w:rPr>
                          <w:noProof/>
                          <w:color w:val="FFFFFF" w:themeColor="background1"/>
                        </w:rPr>
                        <w:drawing>
                          <wp:inline distT="0" distB="0" distL="0" distR="0" wp14:anchorId="2DD9ADD5" wp14:editId="12EE8E43">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7124A019" w14:textId="3B060536" w:rsidR="003239B8" w:rsidRPr="000D05CB" w:rsidRDefault="00ED33F2" w:rsidP="008D2290">
            <w:pPr>
              <w:jc w:val="both"/>
              <w:rPr>
                <w:rFonts w:ascii="Cambria" w:hAnsi="Cambria"/>
                <w:bCs/>
                <w:sz w:val="20"/>
                <w:szCs w:val="20"/>
              </w:rPr>
            </w:pPr>
            <w:r>
              <w:rPr>
                <w:rFonts w:ascii="Cambria" w:hAnsi="Cambria"/>
                <w:bCs/>
                <w:sz w:val="20"/>
                <w:szCs w:val="20"/>
              </w:rPr>
              <w:t>Rafael Gaitán Gómez</w:t>
            </w:r>
          </w:p>
        </w:tc>
      </w:tr>
      <w:tr w:rsidR="003239B8" w:rsidRPr="00C67A27"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B50D52"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07874D85" w:rsidR="003239B8" w:rsidRPr="000D05CB" w:rsidRDefault="00ED33F2" w:rsidP="008D2290">
            <w:pPr>
              <w:jc w:val="both"/>
              <w:rPr>
                <w:rFonts w:ascii="Cambria" w:hAnsi="Cambria"/>
                <w:bCs/>
                <w:sz w:val="20"/>
                <w:szCs w:val="20"/>
                <w:lang w:val="es-ES"/>
              </w:rPr>
            </w:pPr>
            <w:r>
              <w:rPr>
                <w:rFonts w:ascii="Cambria" w:hAnsi="Cambria"/>
                <w:bCs/>
                <w:sz w:val="20"/>
                <w:szCs w:val="20"/>
                <w:lang w:val="es-ES"/>
              </w:rPr>
              <w:t xml:space="preserve">Wilfredo Acevedo, Fernando Alarcón Acevedo, Darwin Esnin Riascos </w:t>
            </w:r>
            <w:r w:rsidR="003850AF">
              <w:rPr>
                <w:rFonts w:ascii="Cambria" w:hAnsi="Cambria"/>
                <w:bCs/>
                <w:sz w:val="20"/>
                <w:szCs w:val="20"/>
                <w:lang w:val="es-ES"/>
              </w:rPr>
              <w:t>Áv</w:t>
            </w:r>
            <w:r>
              <w:rPr>
                <w:rFonts w:ascii="Cambria" w:hAnsi="Cambria"/>
                <w:bCs/>
                <w:sz w:val="20"/>
                <w:szCs w:val="20"/>
                <w:lang w:val="es-ES"/>
              </w:rPr>
              <w:t>ila, y sus respectivos familiares</w:t>
            </w:r>
            <w:r w:rsidR="00EC4BF9">
              <w:rPr>
                <w:rStyle w:val="FootnoteReference"/>
                <w:rFonts w:ascii="Cambria" w:hAnsi="Cambria"/>
                <w:bCs/>
                <w:sz w:val="20"/>
                <w:szCs w:val="20"/>
                <w:lang w:val="es-ES"/>
              </w:rPr>
              <w:footnoteReference w:id="2"/>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6BC7B459" w14:textId="1718917E" w:rsidR="003239B8" w:rsidRPr="000D05CB" w:rsidRDefault="00ED33F2" w:rsidP="008D2290">
            <w:pPr>
              <w:jc w:val="both"/>
              <w:rPr>
                <w:rFonts w:ascii="Cambria" w:hAnsi="Cambria"/>
                <w:bCs/>
                <w:sz w:val="20"/>
                <w:szCs w:val="20"/>
              </w:rPr>
            </w:pPr>
            <w:r>
              <w:rPr>
                <w:rFonts w:ascii="Cambria" w:hAnsi="Cambria"/>
                <w:bCs/>
                <w:sz w:val="20"/>
                <w:szCs w:val="20"/>
              </w:rPr>
              <w:t>Colombia</w:t>
            </w:r>
            <w:r w:rsidRPr="000D05CB">
              <w:rPr>
                <w:rStyle w:val="FootnoteReference"/>
                <w:rFonts w:ascii="Cambria" w:hAnsi="Cambria"/>
                <w:bCs/>
                <w:sz w:val="20"/>
                <w:szCs w:val="20"/>
              </w:rPr>
              <w:footnoteReference w:id="3"/>
            </w:r>
          </w:p>
        </w:tc>
      </w:tr>
      <w:tr w:rsidR="00223A29" w:rsidRPr="00C67A27"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4848044A" w14:textId="70DDEE44" w:rsidR="00223A29" w:rsidRPr="00AD66E0" w:rsidRDefault="00AD66E0" w:rsidP="008D2290">
            <w:pPr>
              <w:jc w:val="both"/>
              <w:rPr>
                <w:rFonts w:ascii="Cambria" w:hAnsi="Cambria"/>
                <w:bCs/>
                <w:sz w:val="20"/>
                <w:szCs w:val="20"/>
                <w:lang w:val="es-CO"/>
              </w:rPr>
            </w:pPr>
            <w:r w:rsidRPr="00AD66E0">
              <w:rPr>
                <w:rFonts w:ascii="Cambria" w:hAnsi="Cambria"/>
                <w:bCs/>
                <w:sz w:val="20"/>
                <w:szCs w:val="20"/>
                <w:lang w:val="es-CO"/>
              </w:rPr>
              <w:t>Artículos 4 (vida), 5 (integridad personal), 8 (g</w:t>
            </w:r>
            <w:r>
              <w:rPr>
                <w:rFonts w:ascii="Cambria" w:hAnsi="Cambria"/>
                <w:bCs/>
                <w:sz w:val="20"/>
                <w:szCs w:val="20"/>
                <w:lang w:val="es-CO"/>
              </w:rPr>
              <w:t>arantías judiciales) y 25 (protección judicial) de la Convención Americana sobre Derechos Humanos</w:t>
            </w:r>
            <w:r>
              <w:rPr>
                <w:rStyle w:val="FootnoteReference"/>
                <w:rFonts w:ascii="Cambria" w:hAnsi="Cambria"/>
                <w:bCs/>
                <w:sz w:val="20"/>
                <w:szCs w:val="20"/>
                <w:lang w:val="es-CO"/>
              </w:rPr>
              <w:footnoteReference w:id="4"/>
            </w:r>
            <w:r>
              <w:rPr>
                <w:rFonts w:ascii="Cambria" w:hAnsi="Cambria"/>
                <w:bCs/>
                <w:sz w:val="20"/>
                <w:szCs w:val="20"/>
                <w:lang w:val="es-CO"/>
              </w:rPr>
              <w:t>, en relación con su artículo 1.1 (obligación de respetar los derechos)</w:t>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C67A27"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9E6F0C2" w14:textId="77777777" w:rsidR="004C2312" w:rsidRDefault="00285AF2" w:rsidP="002625EA">
            <w:pPr>
              <w:jc w:val="both"/>
              <w:rPr>
                <w:rFonts w:ascii="Cambria" w:hAnsi="Cambria"/>
                <w:bCs/>
                <w:sz w:val="20"/>
                <w:szCs w:val="20"/>
                <w:lang w:val="es-ES"/>
              </w:rPr>
            </w:pPr>
            <w:r w:rsidRPr="00285AF2">
              <w:rPr>
                <w:rFonts w:ascii="Cambria" w:hAnsi="Cambria"/>
                <w:b/>
                <w:sz w:val="20"/>
                <w:szCs w:val="20"/>
                <w:lang w:val="es-ES"/>
              </w:rPr>
              <w:t>P-1333-11:</w:t>
            </w:r>
            <w:r>
              <w:rPr>
                <w:rFonts w:ascii="Cambria" w:hAnsi="Cambria"/>
                <w:bCs/>
                <w:sz w:val="20"/>
                <w:szCs w:val="20"/>
                <w:lang w:val="es-ES"/>
              </w:rPr>
              <w:t xml:space="preserve"> 23 de septiembre de 2011 </w:t>
            </w:r>
          </w:p>
          <w:p w14:paraId="21574B66" w14:textId="1DBF188A" w:rsidR="001C4AB9" w:rsidRPr="003239B8" w:rsidRDefault="001C4AB9" w:rsidP="002625EA">
            <w:pPr>
              <w:jc w:val="both"/>
              <w:rPr>
                <w:rFonts w:ascii="Cambria" w:hAnsi="Cambria"/>
                <w:bCs/>
                <w:sz w:val="20"/>
                <w:szCs w:val="20"/>
                <w:lang w:val="es-ES"/>
              </w:rPr>
            </w:pPr>
            <w:r w:rsidRPr="001C4AB9">
              <w:rPr>
                <w:rFonts w:ascii="Cambria" w:hAnsi="Cambria"/>
                <w:b/>
                <w:sz w:val="20"/>
                <w:szCs w:val="20"/>
                <w:lang w:val="es-ES"/>
              </w:rPr>
              <w:t>P-1334-11:</w:t>
            </w:r>
            <w:r>
              <w:rPr>
                <w:rFonts w:ascii="Cambria" w:hAnsi="Cambria"/>
                <w:bCs/>
                <w:sz w:val="20"/>
                <w:szCs w:val="20"/>
                <w:lang w:val="es-ES"/>
              </w:rPr>
              <w:t xml:space="preserve"> 23 de septiembre de 2011</w:t>
            </w:r>
          </w:p>
        </w:tc>
      </w:tr>
      <w:tr w:rsidR="00131425" w:rsidRPr="006062DE"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7AEA243" w14:textId="0C1F5333" w:rsidR="001C4AB9" w:rsidRPr="003239B8" w:rsidRDefault="001C4AB9" w:rsidP="002625EA">
            <w:pPr>
              <w:jc w:val="both"/>
              <w:rPr>
                <w:rFonts w:ascii="Cambria" w:hAnsi="Cambria"/>
                <w:bCs/>
                <w:sz w:val="20"/>
                <w:szCs w:val="20"/>
                <w:lang w:val="es-ES"/>
              </w:rPr>
            </w:pPr>
            <w:r w:rsidRPr="001C4AB9">
              <w:rPr>
                <w:rFonts w:ascii="Cambria" w:hAnsi="Cambria"/>
                <w:b/>
                <w:sz w:val="20"/>
                <w:szCs w:val="20"/>
                <w:lang w:val="es-ES"/>
              </w:rPr>
              <w:t>P-1334-11:</w:t>
            </w:r>
            <w:r w:rsidR="00D264F5">
              <w:rPr>
                <w:rFonts w:ascii="Cambria" w:hAnsi="Cambria"/>
                <w:b/>
                <w:sz w:val="20"/>
                <w:szCs w:val="20"/>
                <w:lang w:val="es-ES"/>
              </w:rPr>
              <w:t xml:space="preserve"> </w:t>
            </w:r>
            <w:r w:rsidR="00D264F5" w:rsidRPr="00D264F5">
              <w:rPr>
                <w:rFonts w:ascii="Cambria" w:hAnsi="Cambria"/>
                <w:bCs/>
                <w:sz w:val="20"/>
                <w:szCs w:val="20"/>
                <w:lang w:val="es-ES"/>
              </w:rPr>
              <w:t>7 de mayo de 2021</w:t>
            </w:r>
          </w:p>
        </w:tc>
      </w:tr>
      <w:tr w:rsidR="004C2312" w:rsidRPr="00C67A27"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0D38973B" w14:textId="77777777" w:rsidR="004C2312" w:rsidRDefault="00285AF2" w:rsidP="008D2290">
            <w:pPr>
              <w:jc w:val="both"/>
              <w:rPr>
                <w:rFonts w:ascii="Cambria" w:hAnsi="Cambria"/>
                <w:bCs/>
                <w:sz w:val="20"/>
                <w:szCs w:val="20"/>
                <w:lang w:val="es-ES"/>
              </w:rPr>
            </w:pPr>
            <w:r w:rsidRPr="00285AF2">
              <w:rPr>
                <w:rFonts w:ascii="Cambria" w:hAnsi="Cambria"/>
                <w:b/>
                <w:sz w:val="20"/>
                <w:szCs w:val="20"/>
                <w:lang w:val="es-ES"/>
              </w:rPr>
              <w:t>P-1333-11:</w:t>
            </w:r>
            <w:r w:rsidR="003F3902">
              <w:rPr>
                <w:rFonts w:ascii="Cambria" w:hAnsi="Cambria"/>
                <w:b/>
                <w:sz w:val="20"/>
                <w:szCs w:val="20"/>
                <w:lang w:val="es-ES"/>
              </w:rPr>
              <w:t xml:space="preserve"> </w:t>
            </w:r>
            <w:r w:rsidR="003F3902">
              <w:rPr>
                <w:rFonts w:ascii="Cambria" w:hAnsi="Cambria"/>
                <w:bCs/>
                <w:sz w:val="20"/>
                <w:szCs w:val="20"/>
                <w:lang w:val="es-ES"/>
              </w:rPr>
              <w:t>11 de octubre de 2018</w:t>
            </w:r>
          </w:p>
          <w:p w14:paraId="27CD0DED" w14:textId="65DE8170" w:rsidR="001C4AB9" w:rsidRPr="003F3902" w:rsidRDefault="001C4AB9" w:rsidP="008D2290">
            <w:pPr>
              <w:jc w:val="both"/>
              <w:rPr>
                <w:rFonts w:ascii="Cambria" w:hAnsi="Cambria"/>
                <w:bCs/>
                <w:sz w:val="20"/>
                <w:szCs w:val="20"/>
                <w:lang w:val="es-ES"/>
              </w:rPr>
            </w:pPr>
            <w:r w:rsidRPr="001C4AB9">
              <w:rPr>
                <w:rFonts w:ascii="Cambria" w:hAnsi="Cambria"/>
                <w:b/>
                <w:sz w:val="20"/>
                <w:szCs w:val="20"/>
                <w:lang w:val="es-ES"/>
              </w:rPr>
              <w:t>P-1334-11:</w:t>
            </w:r>
            <w:r w:rsidR="008C3BCA">
              <w:rPr>
                <w:rFonts w:ascii="Cambria" w:hAnsi="Cambria"/>
                <w:b/>
                <w:sz w:val="20"/>
                <w:szCs w:val="20"/>
                <w:lang w:val="es-ES"/>
              </w:rPr>
              <w:t xml:space="preserve"> </w:t>
            </w:r>
            <w:r w:rsidR="008C3BCA" w:rsidRPr="008C3BCA">
              <w:rPr>
                <w:rFonts w:ascii="Cambria" w:hAnsi="Cambria"/>
                <w:bCs/>
                <w:sz w:val="20"/>
                <w:szCs w:val="20"/>
                <w:lang w:val="es-ES"/>
              </w:rPr>
              <w:t>15 de junio de 2017</w:t>
            </w:r>
          </w:p>
        </w:tc>
      </w:tr>
      <w:tr w:rsidR="004C2312" w:rsidRPr="00C67A27"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7960111A" w14:textId="77777777" w:rsidR="004C2312" w:rsidRDefault="00285AF2" w:rsidP="008D2290">
            <w:pPr>
              <w:jc w:val="both"/>
              <w:rPr>
                <w:rFonts w:ascii="Cambria" w:hAnsi="Cambria"/>
                <w:bCs/>
                <w:sz w:val="20"/>
                <w:szCs w:val="20"/>
                <w:lang w:val="es-ES"/>
              </w:rPr>
            </w:pPr>
            <w:r w:rsidRPr="00285AF2">
              <w:rPr>
                <w:rFonts w:ascii="Cambria" w:hAnsi="Cambria"/>
                <w:b/>
                <w:sz w:val="20"/>
                <w:szCs w:val="20"/>
                <w:lang w:val="es-ES"/>
              </w:rPr>
              <w:t>P-1333-11:</w:t>
            </w:r>
            <w:r w:rsidR="00185DD1">
              <w:rPr>
                <w:rFonts w:ascii="Cambria" w:hAnsi="Cambria"/>
                <w:b/>
                <w:sz w:val="20"/>
                <w:szCs w:val="20"/>
                <w:lang w:val="es-ES"/>
              </w:rPr>
              <w:t xml:space="preserve"> </w:t>
            </w:r>
            <w:r w:rsidR="00185DD1" w:rsidRPr="00185DD1">
              <w:rPr>
                <w:rFonts w:ascii="Cambria" w:hAnsi="Cambria"/>
                <w:bCs/>
                <w:sz w:val="20"/>
                <w:szCs w:val="20"/>
                <w:lang w:val="es-ES"/>
              </w:rPr>
              <w:t>18 de marzo de 2019</w:t>
            </w:r>
          </w:p>
          <w:p w14:paraId="137B66E1" w14:textId="390F59BF" w:rsidR="001C4AB9" w:rsidRPr="00185DD1" w:rsidRDefault="001C4AB9" w:rsidP="008D2290">
            <w:pPr>
              <w:jc w:val="both"/>
              <w:rPr>
                <w:rFonts w:ascii="Cambria" w:hAnsi="Cambria"/>
                <w:bCs/>
                <w:sz w:val="22"/>
                <w:szCs w:val="22"/>
                <w:lang w:val="es-ES"/>
              </w:rPr>
            </w:pPr>
            <w:r w:rsidRPr="001C4AB9">
              <w:rPr>
                <w:rFonts w:ascii="Cambria" w:hAnsi="Cambria"/>
                <w:b/>
                <w:sz w:val="20"/>
                <w:szCs w:val="20"/>
                <w:lang w:val="es-ES"/>
              </w:rPr>
              <w:t>P-1334-11:</w:t>
            </w:r>
            <w:r w:rsidR="003A7880">
              <w:rPr>
                <w:rFonts w:ascii="Cambria" w:hAnsi="Cambria"/>
                <w:b/>
                <w:sz w:val="20"/>
                <w:szCs w:val="20"/>
                <w:lang w:val="es-ES"/>
              </w:rPr>
              <w:t xml:space="preserve"> </w:t>
            </w:r>
            <w:r w:rsidR="003A7880" w:rsidRPr="003A7880">
              <w:rPr>
                <w:rFonts w:ascii="Cambria" w:hAnsi="Cambria"/>
                <w:bCs/>
                <w:sz w:val="20"/>
                <w:szCs w:val="20"/>
                <w:lang w:val="es-ES"/>
              </w:rPr>
              <w:t>11 de mayo de 2018</w:t>
            </w:r>
            <w:r w:rsidR="006B533A">
              <w:rPr>
                <w:rFonts w:ascii="Cambria" w:hAnsi="Cambria"/>
                <w:bCs/>
                <w:sz w:val="20"/>
                <w:szCs w:val="20"/>
                <w:lang w:val="es-ES"/>
              </w:rPr>
              <w:t xml:space="preserve"> y 7 de junio de 2018</w:t>
            </w:r>
          </w:p>
        </w:tc>
      </w:tr>
      <w:tr w:rsidR="001E49E7" w:rsidRPr="00C67A27" w14:paraId="017FAD97" w14:textId="77777777" w:rsidTr="004A6A54">
        <w:tc>
          <w:tcPr>
            <w:tcW w:w="3600" w:type="dxa"/>
            <w:tcBorders>
              <w:top w:val="single" w:sz="6" w:space="0" w:color="auto"/>
              <w:bottom w:val="single" w:sz="6" w:space="0" w:color="auto"/>
            </w:tcBorders>
            <w:shd w:val="clear" w:color="auto" w:fill="386294"/>
            <w:vAlign w:val="center"/>
          </w:tcPr>
          <w:p w14:paraId="7CDB214C"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7D9969E0" w14:textId="3D468410" w:rsidR="001C4AB9" w:rsidRPr="003239B8" w:rsidRDefault="001C4AB9" w:rsidP="002625EA">
            <w:pPr>
              <w:jc w:val="both"/>
              <w:rPr>
                <w:rFonts w:ascii="Cambria" w:hAnsi="Cambria"/>
                <w:bCs/>
                <w:sz w:val="20"/>
                <w:szCs w:val="20"/>
                <w:lang w:val="es-ES"/>
              </w:rPr>
            </w:pPr>
            <w:r w:rsidRPr="001C4AB9">
              <w:rPr>
                <w:rFonts w:ascii="Cambria" w:hAnsi="Cambria"/>
                <w:b/>
                <w:sz w:val="20"/>
                <w:szCs w:val="20"/>
                <w:lang w:val="es-ES"/>
              </w:rPr>
              <w:t>P-1334-11:</w:t>
            </w:r>
            <w:r w:rsidR="008C3BCA">
              <w:rPr>
                <w:rFonts w:ascii="Cambria" w:hAnsi="Cambria"/>
                <w:b/>
                <w:sz w:val="20"/>
                <w:szCs w:val="20"/>
                <w:lang w:val="es-ES"/>
              </w:rPr>
              <w:t xml:space="preserve"> </w:t>
            </w:r>
            <w:r w:rsidR="008C3BCA" w:rsidRPr="008C3BCA">
              <w:rPr>
                <w:rFonts w:ascii="Cambria" w:hAnsi="Cambria"/>
                <w:bCs/>
                <w:sz w:val="20"/>
                <w:szCs w:val="20"/>
                <w:lang w:val="es-ES"/>
              </w:rPr>
              <w:t>12 de abril de 2017</w:t>
            </w:r>
            <w:r w:rsidR="004A0D24">
              <w:rPr>
                <w:rFonts w:ascii="Cambria" w:hAnsi="Cambria"/>
                <w:bCs/>
                <w:sz w:val="20"/>
                <w:szCs w:val="20"/>
                <w:lang w:val="es-ES"/>
              </w:rPr>
              <w:t xml:space="preserve"> y 16 de marzo de 2021</w:t>
            </w:r>
          </w:p>
        </w:tc>
      </w:tr>
      <w:tr w:rsidR="001E49E7" w:rsidRPr="00C67A27" w14:paraId="72CC498C" w14:textId="77777777" w:rsidTr="004A6A54">
        <w:tc>
          <w:tcPr>
            <w:tcW w:w="3600" w:type="dxa"/>
            <w:tcBorders>
              <w:top w:val="single" w:sz="6" w:space="0" w:color="auto"/>
              <w:bottom w:val="single" w:sz="6" w:space="0" w:color="auto"/>
            </w:tcBorders>
            <w:shd w:val="clear" w:color="auto" w:fill="386294"/>
            <w:vAlign w:val="center"/>
          </w:tcPr>
          <w:p w14:paraId="1A332D09"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38536812" w14:textId="434BEF58" w:rsidR="001E49E7" w:rsidRPr="003239B8" w:rsidRDefault="001C4AB9" w:rsidP="002625EA">
            <w:pPr>
              <w:jc w:val="both"/>
              <w:rPr>
                <w:rFonts w:ascii="Cambria" w:hAnsi="Cambria"/>
                <w:bCs/>
                <w:sz w:val="20"/>
                <w:szCs w:val="20"/>
                <w:lang w:val="es-ES"/>
              </w:rPr>
            </w:pPr>
            <w:r w:rsidRPr="001C4AB9">
              <w:rPr>
                <w:rFonts w:ascii="Cambria" w:hAnsi="Cambria"/>
                <w:b/>
                <w:sz w:val="20"/>
                <w:szCs w:val="20"/>
                <w:lang w:val="es-ES"/>
              </w:rPr>
              <w:t>P-1334-11:</w:t>
            </w:r>
            <w:r w:rsidR="008C3BCA">
              <w:rPr>
                <w:rFonts w:ascii="Cambria" w:hAnsi="Cambria"/>
                <w:b/>
                <w:sz w:val="20"/>
                <w:szCs w:val="20"/>
                <w:lang w:val="es-ES"/>
              </w:rPr>
              <w:t xml:space="preserve"> </w:t>
            </w:r>
            <w:r w:rsidR="008C3BCA" w:rsidRPr="008C3BCA">
              <w:rPr>
                <w:rFonts w:ascii="Cambria" w:hAnsi="Cambria"/>
                <w:bCs/>
                <w:sz w:val="20"/>
                <w:szCs w:val="20"/>
                <w:lang w:val="es-ES"/>
              </w:rPr>
              <w:t>24 de abril de 2017</w:t>
            </w:r>
            <w:r w:rsidR="00095346">
              <w:rPr>
                <w:rFonts w:ascii="Cambria" w:hAnsi="Cambria"/>
                <w:bCs/>
                <w:sz w:val="20"/>
                <w:szCs w:val="20"/>
                <w:lang w:val="es-ES"/>
              </w:rPr>
              <w:t xml:space="preserve"> y 7 de mayo de 2021</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0"/>
        <w:gridCol w:w="5777"/>
      </w:tblGrid>
      <w:tr w:rsidR="003239B8" w:rsidRPr="00540F17" w14:paraId="7EBDA2C7" w14:textId="77777777" w:rsidTr="004E2385">
        <w:trPr>
          <w:cantSplit/>
        </w:trPr>
        <w:tc>
          <w:tcPr>
            <w:tcW w:w="356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7" w:type="dxa"/>
            <w:vAlign w:val="center"/>
          </w:tcPr>
          <w:p w14:paraId="2F522E0E" w14:textId="302F9B70" w:rsidR="003239B8" w:rsidRPr="00B3745F" w:rsidRDefault="00285AF2" w:rsidP="008D2290">
            <w:pPr>
              <w:rPr>
                <w:rFonts w:ascii="Cambria" w:hAnsi="Cambria"/>
                <w:bCs/>
                <w:sz w:val="20"/>
                <w:szCs w:val="20"/>
              </w:rPr>
            </w:pPr>
            <w:r>
              <w:rPr>
                <w:rFonts w:ascii="Cambria" w:hAnsi="Cambria"/>
                <w:bCs/>
                <w:sz w:val="20"/>
                <w:szCs w:val="20"/>
              </w:rPr>
              <w:t>Sí</w:t>
            </w:r>
          </w:p>
        </w:tc>
      </w:tr>
      <w:tr w:rsidR="003239B8" w:rsidRPr="00540F17" w14:paraId="44BFFF9A" w14:textId="77777777" w:rsidTr="004E2385">
        <w:trPr>
          <w:cantSplit/>
        </w:trPr>
        <w:tc>
          <w:tcPr>
            <w:tcW w:w="356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7" w:type="dxa"/>
            <w:vAlign w:val="center"/>
          </w:tcPr>
          <w:p w14:paraId="35BA3CEC" w14:textId="77D53B56" w:rsidR="003239B8" w:rsidRPr="00B3745F" w:rsidRDefault="00285AF2" w:rsidP="008D2290">
            <w:pPr>
              <w:rPr>
                <w:rFonts w:ascii="Cambria" w:hAnsi="Cambria"/>
                <w:bCs/>
                <w:sz w:val="20"/>
                <w:szCs w:val="20"/>
              </w:rPr>
            </w:pPr>
            <w:r>
              <w:rPr>
                <w:rFonts w:ascii="Cambria" w:hAnsi="Cambria"/>
                <w:bCs/>
                <w:sz w:val="20"/>
                <w:szCs w:val="20"/>
              </w:rPr>
              <w:t>Sí</w:t>
            </w:r>
          </w:p>
        </w:tc>
      </w:tr>
      <w:tr w:rsidR="003239B8" w:rsidRPr="00540F17" w14:paraId="58148AB9" w14:textId="77777777" w:rsidTr="004E2385">
        <w:trPr>
          <w:cantSplit/>
        </w:trPr>
        <w:tc>
          <w:tcPr>
            <w:tcW w:w="356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7" w:type="dxa"/>
            <w:vAlign w:val="center"/>
          </w:tcPr>
          <w:p w14:paraId="4853F616" w14:textId="52B8F697" w:rsidR="003239B8" w:rsidRPr="00B3745F" w:rsidRDefault="00285AF2" w:rsidP="008D2290">
            <w:pPr>
              <w:rPr>
                <w:rFonts w:ascii="Cambria" w:hAnsi="Cambria"/>
                <w:bCs/>
                <w:sz w:val="20"/>
                <w:szCs w:val="20"/>
              </w:rPr>
            </w:pPr>
            <w:r>
              <w:rPr>
                <w:rFonts w:ascii="Cambria" w:hAnsi="Cambria"/>
                <w:bCs/>
                <w:sz w:val="20"/>
                <w:szCs w:val="20"/>
              </w:rPr>
              <w:t>Sí</w:t>
            </w:r>
          </w:p>
        </w:tc>
      </w:tr>
      <w:tr w:rsidR="003239B8" w:rsidRPr="00C67A27" w14:paraId="698E096A" w14:textId="77777777" w:rsidTr="004E2385">
        <w:trPr>
          <w:cantSplit/>
        </w:trPr>
        <w:tc>
          <w:tcPr>
            <w:tcW w:w="356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7" w:type="dxa"/>
            <w:vAlign w:val="center"/>
          </w:tcPr>
          <w:p w14:paraId="497D5E0E" w14:textId="40A41CB6" w:rsidR="003239B8" w:rsidRPr="00B3745F" w:rsidRDefault="00ED33F2" w:rsidP="008D2290">
            <w:pPr>
              <w:jc w:val="both"/>
              <w:rPr>
                <w:rFonts w:ascii="Cambria" w:hAnsi="Cambria"/>
                <w:bCs/>
                <w:sz w:val="20"/>
                <w:szCs w:val="20"/>
                <w:lang w:val="es-ES"/>
              </w:rPr>
            </w:pPr>
            <w:r>
              <w:rPr>
                <w:rFonts w:ascii="Cambria" w:hAnsi="Cambria"/>
                <w:bCs/>
                <w:sz w:val="20"/>
                <w:szCs w:val="20"/>
                <w:lang w:val="es-ES"/>
              </w:rPr>
              <w:t xml:space="preserve">Sí, Convención Americana </w:t>
            </w:r>
            <w:r w:rsidRPr="007403B5">
              <w:rPr>
                <w:rFonts w:asciiTheme="majorHAnsi" w:hAnsiTheme="majorHAnsi"/>
                <w:bCs/>
                <w:sz w:val="20"/>
                <w:szCs w:val="20"/>
                <w:lang w:val="es-ES"/>
              </w:rPr>
              <w:t>(depósito del instrumento de ratificación realizado el 31 de julio de 1973)</w:t>
            </w:r>
            <w:r w:rsidR="00BE7569">
              <w:rPr>
                <w:rFonts w:asciiTheme="majorHAnsi" w:hAnsiTheme="majorHAnsi"/>
                <w:bCs/>
                <w:sz w:val="20"/>
                <w:szCs w:val="20"/>
                <w:lang w:val="es-ES"/>
              </w:rPr>
              <w:t xml:space="preserve"> </w:t>
            </w:r>
            <w:r>
              <w:rPr>
                <w:rFonts w:asciiTheme="majorHAnsi" w:hAnsiTheme="majorHAnsi"/>
                <w:bCs/>
                <w:sz w:val="20"/>
                <w:szCs w:val="20"/>
                <w:lang w:val="es-ES"/>
              </w:rPr>
              <w:t>y Convención Interamericana para Prevenir y Sancionar la Tortura (depósito del instrumento de ratificación realizado el 19 de enero de 1999)</w:t>
            </w:r>
          </w:p>
        </w:tc>
      </w:tr>
    </w:tbl>
    <w:p w14:paraId="3BB46131" w14:textId="77777777" w:rsidR="00397FDB" w:rsidRDefault="00397FDB" w:rsidP="003239B8">
      <w:pPr>
        <w:spacing w:before="240" w:after="240"/>
        <w:ind w:firstLine="720"/>
        <w:jc w:val="both"/>
        <w:rPr>
          <w:rFonts w:asciiTheme="majorHAnsi" w:hAnsiTheme="majorHAnsi"/>
          <w:b/>
          <w:bCs/>
          <w:sz w:val="20"/>
          <w:szCs w:val="20"/>
          <w:lang w:val="es-ES"/>
        </w:rPr>
      </w:pPr>
    </w:p>
    <w:p w14:paraId="090C088B" w14:textId="4500687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lastRenderedPageBreak/>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6062DE"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4173DDD8" w:rsidR="00EE00E9" w:rsidRPr="00DC24E3" w:rsidRDefault="00285AF2" w:rsidP="008D2290">
            <w:pPr>
              <w:jc w:val="both"/>
              <w:rPr>
                <w:rFonts w:ascii="Cambria" w:hAnsi="Cambria"/>
                <w:bCs/>
                <w:sz w:val="20"/>
                <w:szCs w:val="20"/>
                <w:lang w:val="es-ES"/>
              </w:rPr>
            </w:pPr>
            <w:r>
              <w:rPr>
                <w:rFonts w:ascii="Cambria" w:hAnsi="Cambria"/>
                <w:bCs/>
                <w:sz w:val="20"/>
                <w:szCs w:val="20"/>
                <w:lang w:val="es-ES"/>
              </w:rPr>
              <w:t>No</w:t>
            </w:r>
          </w:p>
        </w:tc>
      </w:tr>
      <w:tr w:rsidR="003239B8" w:rsidRPr="00C67A27"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384DA76B" w14:textId="127217CA" w:rsidR="003239B8" w:rsidRPr="00BE7569" w:rsidRDefault="00BE7569" w:rsidP="008D2290">
            <w:pPr>
              <w:jc w:val="both"/>
              <w:rPr>
                <w:rFonts w:ascii="Cambria" w:hAnsi="Cambria"/>
                <w:bCs/>
                <w:sz w:val="20"/>
                <w:szCs w:val="20"/>
                <w:lang w:val="es-CO"/>
              </w:rPr>
            </w:pPr>
            <w:r>
              <w:rPr>
                <w:rFonts w:asciiTheme="majorHAnsi" w:hAnsiTheme="majorHAnsi"/>
                <w:sz w:val="20"/>
                <w:szCs w:val="20"/>
                <w:lang w:val="es-ES_tradnl"/>
              </w:rPr>
              <w:t>A</w:t>
            </w:r>
            <w:r w:rsidRPr="00CF630A">
              <w:rPr>
                <w:rFonts w:asciiTheme="majorHAnsi" w:hAnsiTheme="majorHAnsi"/>
                <w:sz w:val="20"/>
                <w:szCs w:val="20"/>
                <w:lang w:val="es-ES_tradnl"/>
              </w:rPr>
              <w:t>rtículos</w:t>
            </w:r>
            <w:r>
              <w:rPr>
                <w:rFonts w:ascii="Cambria" w:hAnsi="Cambria"/>
                <w:bCs/>
                <w:sz w:val="20"/>
                <w:szCs w:val="20"/>
                <w:lang w:val="es-CO"/>
              </w:rPr>
              <w:t xml:space="preserve"> 4 (vida), 5 (integridad personal), 7 (libertad personal), 8 (garantías judiciales), 17 (protección de la familia) y 25 (protección judicial) de la Convención Americana, en conexión con sus artículos 1.1 (obligación de respetar los derechos) y 2 (deber de adoptar disposiciones de derecho interno); artículos 1, 6 y 8 de la Convención Interamericana para Prevenir y Sancionar la Tortura</w:t>
            </w:r>
          </w:p>
        </w:tc>
      </w:tr>
      <w:tr w:rsidR="003239B8" w:rsidRPr="00C67A27"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105019EA" w:rsidR="003239B8" w:rsidRPr="00DC24E3" w:rsidRDefault="00285AF2" w:rsidP="00285AF2">
            <w:pPr>
              <w:jc w:val="both"/>
              <w:rPr>
                <w:rFonts w:ascii="Cambria" w:hAnsi="Cambria"/>
                <w:bCs/>
                <w:sz w:val="20"/>
                <w:szCs w:val="20"/>
                <w:lang w:val="es-ES"/>
              </w:rPr>
            </w:pPr>
            <w:r>
              <w:rPr>
                <w:rFonts w:ascii="Cambria" w:hAnsi="Cambria"/>
                <w:bCs/>
                <w:sz w:val="20"/>
                <w:szCs w:val="20"/>
                <w:lang w:val="es-ES"/>
              </w:rPr>
              <w:t>Sí, aplica la excepción del artículo 46.2.c) de la Convención Americana, en los términos de la Sección VI</w:t>
            </w:r>
          </w:p>
        </w:tc>
      </w:tr>
      <w:tr w:rsidR="003239B8" w:rsidRPr="00C67A27"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B338EAC" w14:textId="0493987F" w:rsidR="003239B8" w:rsidRPr="00285AF2" w:rsidRDefault="00285AF2" w:rsidP="008D2290">
            <w:pPr>
              <w:rPr>
                <w:rFonts w:ascii="Cambria" w:hAnsi="Cambria"/>
                <w:bCs/>
                <w:sz w:val="20"/>
                <w:szCs w:val="20"/>
                <w:lang w:val="es-CO"/>
              </w:rPr>
            </w:pPr>
            <w:r w:rsidRPr="00285AF2">
              <w:rPr>
                <w:rFonts w:ascii="Cambria" w:hAnsi="Cambria"/>
                <w:bCs/>
                <w:sz w:val="20"/>
                <w:szCs w:val="20"/>
                <w:lang w:val="es-CO"/>
              </w:rPr>
              <w:t>Sí, en los términos de l</w:t>
            </w:r>
            <w:r>
              <w:rPr>
                <w:rFonts w:ascii="Cambria" w:hAnsi="Cambria"/>
                <w:bCs/>
                <w:sz w:val="20"/>
                <w:szCs w:val="20"/>
                <w:lang w:val="es-CO"/>
              </w:rPr>
              <w:t>a Sección VI</w:t>
            </w:r>
          </w:p>
        </w:tc>
      </w:tr>
    </w:tbl>
    <w:p w14:paraId="20F8626A" w14:textId="77777777" w:rsidR="003239B8" w:rsidRPr="00EA5D6A" w:rsidRDefault="00223A29" w:rsidP="003239B8">
      <w:pPr>
        <w:spacing w:before="240" w:after="240"/>
        <w:ind w:firstLine="720"/>
        <w:jc w:val="both"/>
        <w:rPr>
          <w:rFonts w:asciiTheme="majorHAnsi" w:hAnsiTheme="majorHAnsi"/>
          <w:b/>
          <w:sz w:val="20"/>
          <w:szCs w:val="20"/>
          <w:lang w:val="es-ES_tradnl"/>
        </w:rPr>
      </w:pPr>
      <w:r w:rsidRPr="00EA5D6A">
        <w:rPr>
          <w:rFonts w:asciiTheme="majorHAnsi" w:hAnsiTheme="majorHAnsi"/>
          <w:b/>
          <w:sz w:val="20"/>
          <w:szCs w:val="20"/>
          <w:lang w:val="es-ES_tradnl"/>
        </w:rPr>
        <w:t xml:space="preserve">V. </w:t>
      </w:r>
      <w:r w:rsidRPr="00EA5D6A">
        <w:rPr>
          <w:rFonts w:asciiTheme="majorHAnsi" w:hAnsiTheme="majorHAnsi"/>
          <w:b/>
          <w:sz w:val="20"/>
          <w:szCs w:val="20"/>
          <w:lang w:val="es-ES_tradnl"/>
        </w:rPr>
        <w:tab/>
      </w:r>
      <w:r w:rsidR="003239B8" w:rsidRPr="00EA5D6A">
        <w:rPr>
          <w:rFonts w:asciiTheme="majorHAnsi" w:hAnsiTheme="majorHAnsi"/>
          <w:b/>
          <w:sz w:val="20"/>
          <w:szCs w:val="20"/>
          <w:lang w:val="es-ES_tradnl"/>
        </w:rPr>
        <w:t xml:space="preserve">HECHOS ALEGADOS </w:t>
      </w:r>
    </w:p>
    <w:p w14:paraId="294F59DD" w14:textId="0A96D9B8" w:rsidR="00A11E44" w:rsidRPr="00EA5D6A" w:rsidRDefault="005A6ED6" w:rsidP="00D8113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
          <w:bCs/>
          <w:sz w:val="20"/>
          <w:szCs w:val="20"/>
          <w:lang w:val="es-ES_tradnl"/>
        </w:rPr>
      </w:pPr>
      <w:r w:rsidRPr="00EA5D6A">
        <w:rPr>
          <w:rFonts w:ascii="Cambria" w:hAnsi="Cambria"/>
          <w:b/>
          <w:bCs/>
          <w:sz w:val="20"/>
          <w:szCs w:val="20"/>
          <w:lang w:val="es-ES_tradnl"/>
        </w:rPr>
        <w:t>Consideraciones preliminares</w:t>
      </w:r>
    </w:p>
    <w:p w14:paraId="05A55448" w14:textId="793FDFA5" w:rsidR="005A6ED6" w:rsidRPr="00EA5D6A" w:rsidRDefault="00D264F5" w:rsidP="00D264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A5D6A">
        <w:rPr>
          <w:rFonts w:ascii="Cambria" w:hAnsi="Cambria"/>
          <w:sz w:val="20"/>
          <w:szCs w:val="20"/>
          <w:lang w:val="es-ES_tradnl"/>
        </w:rPr>
        <w:t xml:space="preserve">1. </w:t>
      </w:r>
      <w:r w:rsidR="004E2385" w:rsidRPr="00EA5D6A">
        <w:rPr>
          <w:rFonts w:ascii="Cambria" w:hAnsi="Cambria"/>
          <w:sz w:val="20"/>
          <w:szCs w:val="20"/>
          <w:lang w:val="es-ES_tradnl"/>
        </w:rPr>
        <w:tab/>
      </w:r>
      <w:r w:rsidR="005A6ED6" w:rsidRPr="00EA5D6A">
        <w:rPr>
          <w:rFonts w:ascii="Cambria" w:hAnsi="Cambria"/>
          <w:sz w:val="20"/>
          <w:szCs w:val="20"/>
          <w:lang w:val="es-ES_tradnl"/>
        </w:rPr>
        <w:t xml:space="preserve">Las dos peticiones consideradas en el presente informe están relacionadas con </w:t>
      </w:r>
      <w:r w:rsidR="00AB370C" w:rsidRPr="00EA5D6A">
        <w:rPr>
          <w:rFonts w:ascii="Cambria" w:hAnsi="Cambria"/>
          <w:sz w:val="20"/>
          <w:szCs w:val="20"/>
          <w:lang w:val="es-ES_tradnl"/>
        </w:rPr>
        <w:t xml:space="preserve">la alegada violación de los derechos humanos de los señores Wilfredo Acevedo, Fernando Alarcón Acevedo, Darwin Esnin Riascos </w:t>
      </w:r>
      <w:r w:rsidR="00FE4712" w:rsidRPr="00EA5D6A">
        <w:rPr>
          <w:rFonts w:ascii="Cambria" w:hAnsi="Cambria"/>
          <w:sz w:val="20"/>
          <w:szCs w:val="20"/>
          <w:lang w:val="es-ES_tradnl"/>
        </w:rPr>
        <w:t>Ávila</w:t>
      </w:r>
      <w:r w:rsidR="00AB370C" w:rsidRPr="00EA5D6A">
        <w:rPr>
          <w:rFonts w:ascii="Cambria" w:hAnsi="Cambria"/>
          <w:sz w:val="20"/>
          <w:szCs w:val="20"/>
          <w:lang w:val="es-ES_tradnl"/>
        </w:rPr>
        <w:t xml:space="preserve"> y sus respectivos familiares, en razón de la retención ilegal, posible tortura, ejecución extrajudicial y presentación de los cadáveres </w:t>
      </w:r>
      <w:r w:rsidRPr="00EA5D6A">
        <w:rPr>
          <w:rFonts w:ascii="Cambria" w:hAnsi="Cambria"/>
          <w:sz w:val="20"/>
          <w:szCs w:val="20"/>
          <w:lang w:val="es-ES_tradnl"/>
        </w:rPr>
        <w:t xml:space="preserve">de los tres jóvenes Wilfredo, Fernando y Darwin </w:t>
      </w:r>
      <w:r w:rsidR="00AB370C" w:rsidRPr="00EA5D6A">
        <w:rPr>
          <w:rFonts w:ascii="Cambria" w:hAnsi="Cambria"/>
          <w:sz w:val="20"/>
          <w:szCs w:val="20"/>
          <w:lang w:val="es-ES_tradnl"/>
        </w:rPr>
        <w:t xml:space="preserve">como </w:t>
      </w:r>
      <w:r w:rsidR="00FD25C5" w:rsidRPr="00EA5D6A">
        <w:rPr>
          <w:rFonts w:ascii="Cambria" w:hAnsi="Cambria"/>
          <w:sz w:val="20"/>
          <w:szCs w:val="20"/>
          <w:lang w:val="es-ES_tradnl"/>
        </w:rPr>
        <w:t xml:space="preserve">delincuentes </w:t>
      </w:r>
      <w:r w:rsidR="00AB370C" w:rsidRPr="00EA5D6A">
        <w:rPr>
          <w:rFonts w:ascii="Cambria" w:hAnsi="Cambria"/>
          <w:sz w:val="20"/>
          <w:szCs w:val="20"/>
          <w:lang w:val="es-ES_tradnl"/>
        </w:rPr>
        <w:t>dados de baja en un operativo antisecuestro, por parte de agentes del Ejército Nacional y el GAULA</w:t>
      </w:r>
      <w:r w:rsidR="002B5B4C" w:rsidRPr="00EA5D6A">
        <w:rPr>
          <w:rFonts w:ascii="Cambria" w:hAnsi="Cambria"/>
          <w:sz w:val="20"/>
          <w:szCs w:val="20"/>
          <w:lang w:val="es-ES_tradnl"/>
        </w:rPr>
        <w:t>;</w:t>
      </w:r>
      <w:r w:rsidR="00AB370C" w:rsidRPr="00EA5D6A">
        <w:rPr>
          <w:rFonts w:ascii="Cambria" w:hAnsi="Cambria"/>
          <w:sz w:val="20"/>
          <w:szCs w:val="20"/>
          <w:lang w:val="es-ES_tradnl"/>
        </w:rPr>
        <w:t xml:space="preserve"> en hechos ocurridos el </w:t>
      </w:r>
      <w:r w:rsidRPr="00EA5D6A">
        <w:rPr>
          <w:rFonts w:ascii="Cambria" w:hAnsi="Cambria"/>
          <w:sz w:val="20"/>
          <w:szCs w:val="20"/>
          <w:lang w:val="es-ES_tradnl"/>
        </w:rPr>
        <w:t>4</w:t>
      </w:r>
      <w:r w:rsidR="00AB370C" w:rsidRPr="00EA5D6A">
        <w:rPr>
          <w:rFonts w:ascii="Cambria" w:hAnsi="Cambria"/>
          <w:sz w:val="20"/>
          <w:szCs w:val="20"/>
          <w:lang w:val="es-ES_tradnl"/>
        </w:rPr>
        <w:t xml:space="preserve"> de febrero de 2007 en l</w:t>
      </w:r>
      <w:r w:rsidR="00FD25C5" w:rsidRPr="00EA5D6A">
        <w:rPr>
          <w:rFonts w:ascii="Cambria" w:hAnsi="Cambria"/>
          <w:sz w:val="20"/>
          <w:szCs w:val="20"/>
          <w:lang w:val="es-ES_tradnl"/>
        </w:rPr>
        <w:t>os alrededores de la</w:t>
      </w:r>
      <w:r w:rsidR="00AB370C" w:rsidRPr="00EA5D6A">
        <w:rPr>
          <w:rFonts w:ascii="Cambria" w:hAnsi="Cambria"/>
          <w:sz w:val="20"/>
          <w:szCs w:val="20"/>
          <w:lang w:val="es-ES_tradnl"/>
        </w:rPr>
        <w:t xml:space="preserve"> ciudad de Yopal (Casanare).</w:t>
      </w:r>
      <w:r w:rsidR="005A6ED6" w:rsidRPr="00EA5D6A">
        <w:rPr>
          <w:rFonts w:ascii="Cambria" w:hAnsi="Cambria"/>
          <w:sz w:val="20"/>
          <w:szCs w:val="20"/>
          <w:lang w:val="es-ES_tradnl"/>
        </w:rPr>
        <w:t xml:space="preserve"> </w:t>
      </w:r>
      <w:r w:rsidRPr="00EA5D6A">
        <w:rPr>
          <w:rFonts w:ascii="Cambria" w:hAnsi="Cambria"/>
          <w:sz w:val="20"/>
          <w:szCs w:val="20"/>
          <w:lang w:val="es-ES_tradnl"/>
        </w:rPr>
        <w:t>Las dos peticiones f</w:t>
      </w:r>
      <w:r w:rsidR="003850AF" w:rsidRPr="00EA5D6A">
        <w:rPr>
          <w:rFonts w:ascii="Cambria" w:hAnsi="Cambria"/>
          <w:sz w:val="20"/>
          <w:szCs w:val="20"/>
          <w:lang w:val="es-ES_tradnl"/>
        </w:rPr>
        <w:t>ueron presentadas a la CIDH por el mismo peticionario, pidiéndose en ambas que se declare internacionalmente responsable al Estado colombiano por la violación de los mismos artículos de la Convención Americana.</w:t>
      </w:r>
      <w:r w:rsidR="005A6ED6" w:rsidRPr="00EA5D6A">
        <w:rPr>
          <w:rFonts w:ascii="Cambria" w:hAnsi="Cambria"/>
          <w:sz w:val="20"/>
          <w:szCs w:val="20"/>
          <w:lang w:val="es-ES_tradnl"/>
        </w:rPr>
        <w:t xml:space="preserve"> </w:t>
      </w:r>
    </w:p>
    <w:p w14:paraId="3BA8F61B" w14:textId="4E75157A" w:rsidR="005A6ED6" w:rsidRPr="00EA5D6A" w:rsidRDefault="00D264F5" w:rsidP="00D264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A5D6A">
        <w:rPr>
          <w:rFonts w:ascii="Cambria" w:hAnsi="Cambria"/>
          <w:sz w:val="20"/>
          <w:szCs w:val="20"/>
          <w:lang w:val="es-ES_tradnl"/>
        </w:rPr>
        <w:t xml:space="preserve">2. </w:t>
      </w:r>
      <w:r w:rsidR="00BC74B6" w:rsidRPr="00EA5D6A">
        <w:rPr>
          <w:rFonts w:ascii="Cambria" w:hAnsi="Cambria"/>
          <w:sz w:val="20"/>
          <w:szCs w:val="20"/>
          <w:lang w:val="es-ES_tradnl"/>
        </w:rPr>
        <w:tab/>
      </w:r>
      <w:r w:rsidR="005A6ED6" w:rsidRPr="00EA5D6A">
        <w:rPr>
          <w:rFonts w:ascii="Cambria" w:hAnsi="Cambria"/>
          <w:sz w:val="20"/>
          <w:szCs w:val="20"/>
          <w:lang w:val="es-ES_tradnl"/>
        </w:rPr>
        <w:t xml:space="preserve">Tanto el Estado como el peticionario han solicitado a la CIDH que aplique el Artículo 29.5 de su Reglamento, que la faculta para acumular y tramitar conjuntamente peticiones que tienen elementos comunes relevantes, </w:t>
      </w:r>
      <w:r w:rsidR="00706F1E" w:rsidRPr="00EA5D6A">
        <w:rPr>
          <w:rFonts w:ascii="Cambria" w:hAnsi="Cambria"/>
          <w:sz w:val="20"/>
          <w:szCs w:val="20"/>
          <w:lang w:val="es-ES_tradnl"/>
        </w:rPr>
        <w:t>debido a</w:t>
      </w:r>
      <w:r w:rsidR="005A6ED6" w:rsidRPr="00EA5D6A">
        <w:rPr>
          <w:rFonts w:ascii="Cambria" w:hAnsi="Cambria"/>
          <w:sz w:val="20"/>
          <w:szCs w:val="20"/>
          <w:lang w:val="es-ES_tradnl"/>
        </w:rPr>
        <w:t xml:space="preserve"> que ambas peticiones</w:t>
      </w:r>
      <w:r w:rsidR="003850AF" w:rsidRPr="00EA5D6A">
        <w:rPr>
          <w:rFonts w:ascii="Cambria" w:hAnsi="Cambria"/>
          <w:sz w:val="20"/>
          <w:szCs w:val="20"/>
          <w:lang w:val="es-ES_tradnl"/>
        </w:rPr>
        <w:t xml:space="preserve"> se refieren a idénticos hechos, diferenciándose únicamente en cuanto a las presuntas víctimas de ejecución extrajudicial a las que atañen</w:t>
      </w:r>
      <w:r w:rsidR="005A6ED6" w:rsidRPr="00EA5D6A">
        <w:rPr>
          <w:rFonts w:ascii="Cambria" w:hAnsi="Cambria"/>
          <w:sz w:val="20"/>
          <w:szCs w:val="20"/>
          <w:lang w:val="es-ES_tradnl"/>
        </w:rPr>
        <w:t xml:space="preserve">. Por tratarse de </w:t>
      </w:r>
      <w:r w:rsidRPr="00EA5D6A">
        <w:rPr>
          <w:rFonts w:ascii="Cambria" w:hAnsi="Cambria"/>
          <w:sz w:val="20"/>
          <w:szCs w:val="20"/>
          <w:lang w:val="es-ES_tradnl"/>
        </w:rPr>
        <w:t xml:space="preserve">los mismos </w:t>
      </w:r>
      <w:r w:rsidR="005A6ED6" w:rsidRPr="00EA5D6A">
        <w:rPr>
          <w:rFonts w:ascii="Cambria" w:hAnsi="Cambria"/>
          <w:sz w:val="20"/>
          <w:szCs w:val="20"/>
          <w:lang w:val="es-ES_tradnl"/>
        </w:rPr>
        <w:t xml:space="preserve">presuntos hechos, </w:t>
      </w:r>
      <w:r w:rsidR="003850AF" w:rsidRPr="00EA5D6A">
        <w:rPr>
          <w:rFonts w:ascii="Cambria" w:hAnsi="Cambria"/>
          <w:sz w:val="20"/>
          <w:szCs w:val="20"/>
          <w:lang w:val="es-ES_tradnl"/>
        </w:rPr>
        <w:t xml:space="preserve">y por existir identidad de </w:t>
      </w:r>
      <w:r w:rsidR="00FD25C5" w:rsidRPr="00EA5D6A">
        <w:rPr>
          <w:rFonts w:ascii="Cambria" w:hAnsi="Cambria"/>
          <w:sz w:val="20"/>
          <w:szCs w:val="20"/>
          <w:lang w:val="es-ES_tradnl"/>
        </w:rPr>
        <w:t xml:space="preserve">peticionarios y </w:t>
      </w:r>
      <w:r w:rsidR="003850AF" w:rsidRPr="00EA5D6A">
        <w:rPr>
          <w:rFonts w:ascii="Cambria" w:hAnsi="Cambria"/>
          <w:sz w:val="20"/>
          <w:szCs w:val="20"/>
          <w:lang w:val="es-ES_tradnl"/>
        </w:rPr>
        <w:t xml:space="preserve">reclamaciones, </w:t>
      </w:r>
      <w:r w:rsidR="005A6ED6" w:rsidRPr="00EA5D6A">
        <w:rPr>
          <w:rFonts w:ascii="Cambria" w:hAnsi="Cambria"/>
          <w:sz w:val="20"/>
          <w:szCs w:val="20"/>
          <w:lang w:val="es-ES_tradnl"/>
        </w:rPr>
        <w:t xml:space="preserve">la CIDH ha decidido en el presente informe </w:t>
      </w:r>
      <w:r w:rsidR="003850AF" w:rsidRPr="00EA5D6A">
        <w:rPr>
          <w:rFonts w:ascii="Cambria" w:hAnsi="Cambria"/>
          <w:sz w:val="20"/>
          <w:szCs w:val="20"/>
          <w:lang w:val="es-ES_tradnl"/>
        </w:rPr>
        <w:t xml:space="preserve">acoger la solicitud de ambas partes y </w:t>
      </w:r>
      <w:r w:rsidR="005A6ED6" w:rsidRPr="00EA5D6A">
        <w:rPr>
          <w:rFonts w:ascii="Cambria" w:hAnsi="Cambria"/>
          <w:sz w:val="20"/>
          <w:szCs w:val="20"/>
          <w:lang w:val="es-ES_tradnl"/>
        </w:rPr>
        <w:t xml:space="preserve">acumular </w:t>
      </w:r>
      <w:r w:rsidR="003850AF" w:rsidRPr="00EA5D6A">
        <w:rPr>
          <w:rFonts w:ascii="Cambria" w:hAnsi="Cambria"/>
          <w:sz w:val="20"/>
          <w:szCs w:val="20"/>
          <w:lang w:val="es-ES_tradnl"/>
        </w:rPr>
        <w:t xml:space="preserve">las dos </w:t>
      </w:r>
      <w:r w:rsidR="005A6ED6" w:rsidRPr="00EA5D6A">
        <w:rPr>
          <w:rFonts w:ascii="Cambria" w:hAnsi="Cambria"/>
          <w:sz w:val="20"/>
          <w:szCs w:val="20"/>
          <w:lang w:val="es-ES_tradnl"/>
        </w:rPr>
        <w:t>peticiones, de conformidad con lo establecido en el artículo 29.5 del Reglamento</w:t>
      </w:r>
      <w:r w:rsidRPr="00EA5D6A">
        <w:rPr>
          <w:rFonts w:ascii="Cambria" w:hAnsi="Cambria"/>
          <w:sz w:val="20"/>
          <w:szCs w:val="20"/>
          <w:lang w:val="es-ES_tradnl"/>
        </w:rPr>
        <w:t>, para que en lo sucesivo sean tramitadas a través de un mismo procedimiento</w:t>
      </w:r>
      <w:r w:rsidR="005A6ED6" w:rsidRPr="00EA5D6A">
        <w:rPr>
          <w:rFonts w:ascii="Cambria" w:hAnsi="Cambria"/>
          <w:sz w:val="20"/>
          <w:szCs w:val="20"/>
          <w:lang w:val="es-ES_tradnl"/>
        </w:rPr>
        <w:t>.</w:t>
      </w:r>
      <w:r w:rsidR="00706F1E" w:rsidRPr="00EA5D6A">
        <w:rPr>
          <w:rFonts w:ascii="Cambria" w:hAnsi="Cambria"/>
          <w:sz w:val="20"/>
          <w:szCs w:val="20"/>
          <w:lang w:val="es-ES_tradnl"/>
        </w:rPr>
        <w:t xml:space="preserve"> El Artículo 29.5 del Reglamento de la CIDH dispone: “</w:t>
      </w:r>
      <w:r w:rsidR="00706F1E" w:rsidRPr="00EA5D6A">
        <w:rPr>
          <w:rFonts w:ascii="Cambria" w:hAnsi="Cambria"/>
          <w:i/>
          <w:iCs/>
          <w:sz w:val="20"/>
          <w:szCs w:val="20"/>
          <w:lang w:val="es-ES_tradnl"/>
        </w:rPr>
        <w:t>Si dos o más peticiones versan sobre hechos similares, involucran a las mismas personas, o si revelan el mismo patrón de conducta, la Comisión las podrá acumular y tramitar en un mismo expediente</w:t>
      </w:r>
      <w:r w:rsidR="00706F1E" w:rsidRPr="00EA5D6A">
        <w:rPr>
          <w:rFonts w:ascii="Cambria" w:hAnsi="Cambria"/>
          <w:sz w:val="20"/>
          <w:szCs w:val="20"/>
          <w:lang w:val="es-ES_tradnl"/>
        </w:rPr>
        <w:t>”.</w:t>
      </w:r>
    </w:p>
    <w:p w14:paraId="1822C022" w14:textId="3061E19F" w:rsidR="005A6ED6" w:rsidRPr="00EA5D6A" w:rsidRDefault="005A6ED6" w:rsidP="00D8113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
          <w:bCs/>
          <w:sz w:val="20"/>
          <w:szCs w:val="20"/>
          <w:lang w:val="es-ES_tradnl"/>
        </w:rPr>
      </w:pPr>
      <w:r w:rsidRPr="00EA5D6A">
        <w:rPr>
          <w:rFonts w:ascii="Cambria" w:hAnsi="Cambria"/>
          <w:b/>
          <w:bCs/>
          <w:sz w:val="20"/>
          <w:szCs w:val="20"/>
          <w:lang w:val="es-ES_tradnl"/>
        </w:rPr>
        <w:t xml:space="preserve">Hechos expuestos en las peticiones </w:t>
      </w:r>
      <w:r w:rsidR="00BD4BE7" w:rsidRPr="00EA5D6A">
        <w:rPr>
          <w:rFonts w:ascii="Cambria" w:hAnsi="Cambria"/>
          <w:b/>
          <w:bCs/>
          <w:sz w:val="20"/>
          <w:szCs w:val="20"/>
          <w:lang w:val="es-ES_tradnl"/>
        </w:rPr>
        <w:t>y contestación de Colombia</w:t>
      </w:r>
    </w:p>
    <w:p w14:paraId="6C412655" w14:textId="73B99A2E" w:rsidR="00AB370C" w:rsidRPr="00EA5D6A" w:rsidRDefault="00D264F5" w:rsidP="00D264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A5D6A">
        <w:rPr>
          <w:rFonts w:ascii="Cambria" w:hAnsi="Cambria"/>
          <w:sz w:val="20"/>
          <w:szCs w:val="20"/>
          <w:lang w:val="es-ES_tradnl"/>
        </w:rPr>
        <w:t xml:space="preserve">3. </w:t>
      </w:r>
      <w:r w:rsidR="00706F1E" w:rsidRPr="00EA5D6A">
        <w:rPr>
          <w:rFonts w:ascii="Cambria" w:hAnsi="Cambria"/>
          <w:sz w:val="20"/>
          <w:szCs w:val="20"/>
          <w:lang w:val="es-ES_tradnl"/>
        </w:rPr>
        <w:tab/>
      </w:r>
      <w:r w:rsidR="00AB370C" w:rsidRPr="00EA5D6A">
        <w:rPr>
          <w:rFonts w:ascii="Cambria" w:hAnsi="Cambria"/>
          <w:sz w:val="20"/>
          <w:szCs w:val="20"/>
          <w:lang w:val="es-ES_tradnl"/>
        </w:rPr>
        <w:t>Dado que los señores Acevedo, Alarcón y Riascos fueron presuntamente retenidos, ejecutados y reportados falsamente como delincuentes en el mismo episodio</w:t>
      </w:r>
      <w:r w:rsidR="008C7D5A" w:rsidRPr="00EA5D6A">
        <w:rPr>
          <w:rFonts w:ascii="Cambria" w:hAnsi="Cambria"/>
          <w:sz w:val="20"/>
          <w:szCs w:val="20"/>
          <w:lang w:val="es-ES_tradnl"/>
        </w:rPr>
        <w:t xml:space="preserve">, que tuvo lugar en la noche del </w:t>
      </w:r>
      <w:r w:rsidRPr="00EA5D6A">
        <w:rPr>
          <w:rFonts w:ascii="Cambria" w:hAnsi="Cambria"/>
          <w:sz w:val="20"/>
          <w:szCs w:val="20"/>
          <w:lang w:val="es-ES_tradnl"/>
        </w:rPr>
        <w:t>4 al 5 de febrero de 2007</w:t>
      </w:r>
      <w:r w:rsidR="008C7D5A" w:rsidRPr="00EA5D6A">
        <w:rPr>
          <w:rFonts w:ascii="Cambria" w:hAnsi="Cambria"/>
          <w:sz w:val="20"/>
          <w:szCs w:val="20"/>
          <w:lang w:val="es-ES_tradnl"/>
        </w:rPr>
        <w:t xml:space="preserve"> en la vereda Palomas del municipio de Yopal</w:t>
      </w:r>
      <w:r w:rsidR="00AB370C" w:rsidRPr="00EA5D6A">
        <w:rPr>
          <w:rFonts w:ascii="Cambria" w:hAnsi="Cambria"/>
          <w:sz w:val="20"/>
          <w:szCs w:val="20"/>
          <w:lang w:val="es-ES_tradnl"/>
        </w:rPr>
        <w:t>, a continuación se describirán conjuntamente los hechos expuestos en ambas peticiones, efectuando las precisiones y distinciones que sean relevantes.</w:t>
      </w:r>
    </w:p>
    <w:p w14:paraId="4E7DF1F5" w14:textId="14BCBC47" w:rsidR="00AB370C" w:rsidRPr="00EA5D6A" w:rsidRDefault="00D264F5" w:rsidP="00D264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A5D6A">
        <w:rPr>
          <w:rFonts w:ascii="Cambria" w:hAnsi="Cambria"/>
          <w:sz w:val="20"/>
          <w:szCs w:val="20"/>
          <w:lang w:val="es-ES_tradnl"/>
        </w:rPr>
        <w:t xml:space="preserve">4. </w:t>
      </w:r>
      <w:r w:rsidR="00706F1E" w:rsidRPr="00EA5D6A">
        <w:rPr>
          <w:rFonts w:ascii="Cambria" w:hAnsi="Cambria"/>
          <w:sz w:val="20"/>
          <w:szCs w:val="20"/>
          <w:lang w:val="es-ES_tradnl"/>
        </w:rPr>
        <w:tab/>
      </w:r>
      <w:r w:rsidR="00AB370C" w:rsidRPr="00EA5D6A">
        <w:rPr>
          <w:rFonts w:ascii="Cambria" w:hAnsi="Cambria"/>
          <w:sz w:val="20"/>
          <w:szCs w:val="20"/>
          <w:lang w:val="es-ES_tradnl"/>
        </w:rPr>
        <w:t>Los señores Wilfredo Acevedo y Fernando Alarcón Acevedo eran hermanos, ambos hijos de la señora Yanet</w:t>
      </w:r>
      <w:r w:rsidR="003850AF" w:rsidRPr="00EA5D6A">
        <w:rPr>
          <w:rFonts w:ascii="Cambria" w:hAnsi="Cambria"/>
          <w:sz w:val="20"/>
          <w:szCs w:val="20"/>
          <w:lang w:val="es-ES_tradnl"/>
        </w:rPr>
        <w:t>h</w:t>
      </w:r>
      <w:r w:rsidR="00AB370C" w:rsidRPr="00EA5D6A">
        <w:rPr>
          <w:rFonts w:ascii="Cambria" w:hAnsi="Cambria"/>
          <w:sz w:val="20"/>
          <w:szCs w:val="20"/>
          <w:lang w:val="es-ES_tradnl"/>
        </w:rPr>
        <w:t xml:space="preserve"> Acevedo. Wilfredo</w:t>
      </w:r>
      <w:r w:rsidR="00EC4BF9" w:rsidRPr="00EA5D6A">
        <w:rPr>
          <w:rFonts w:ascii="Cambria" w:hAnsi="Cambria"/>
          <w:sz w:val="20"/>
          <w:szCs w:val="20"/>
          <w:lang w:val="es-ES_tradnl"/>
        </w:rPr>
        <w:t xml:space="preserve">, de </w:t>
      </w:r>
      <w:r w:rsidR="00ED3D1A" w:rsidRPr="00EA5D6A">
        <w:rPr>
          <w:rFonts w:ascii="Cambria" w:hAnsi="Cambria"/>
          <w:sz w:val="20"/>
          <w:szCs w:val="20"/>
          <w:lang w:val="es-ES_tradnl"/>
        </w:rPr>
        <w:t>21</w:t>
      </w:r>
      <w:r w:rsidR="00EC4BF9" w:rsidRPr="00EA5D6A">
        <w:rPr>
          <w:rFonts w:ascii="Cambria" w:hAnsi="Cambria"/>
          <w:sz w:val="20"/>
          <w:szCs w:val="20"/>
          <w:lang w:val="es-ES_tradnl"/>
        </w:rPr>
        <w:t xml:space="preserve"> </w:t>
      </w:r>
      <w:r w:rsidR="00D15658" w:rsidRPr="00EA5D6A">
        <w:rPr>
          <w:rFonts w:ascii="Cambria" w:hAnsi="Cambria"/>
          <w:sz w:val="20"/>
          <w:szCs w:val="20"/>
          <w:lang w:val="es-ES_tradnl"/>
        </w:rPr>
        <w:t>años</w:t>
      </w:r>
      <w:r w:rsidR="00EC4BF9" w:rsidRPr="00EA5D6A">
        <w:rPr>
          <w:rFonts w:ascii="Cambria" w:hAnsi="Cambria"/>
          <w:sz w:val="20"/>
          <w:szCs w:val="20"/>
          <w:lang w:val="es-ES_tradnl"/>
        </w:rPr>
        <w:t>,</w:t>
      </w:r>
      <w:r w:rsidR="00AB370C" w:rsidRPr="00EA5D6A">
        <w:rPr>
          <w:rFonts w:ascii="Cambria" w:hAnsi="Cambria"/>
          <w:sz w:val="20"/>
          <w:szCs w:val="20"/>
          <w:lang w:val="es-ES_tradnl"/>
        </w:rPr>
        <w:t xml:space="preserve"> laboraba como</w:t>
      </w:r>
      <w:r w:rsidR="00FC688E" w:rsidRPr="00EA5D6A">
        <w:rPr>
          <w:rFonts w:ascii="Cambria" w:hAnsi="Cambria"/>
          <w:sz w:val="20"/>
          <w:szCs w:val="20"/>
          <w:lang w:val="es-ES_tradnl"/>
        </w:rPr>
        <w:t xml:space="preserve"> vigilante en un plantel educativo en la ciudad de Yopal</w:t>
      </w:r>
      <w:r w:rsidR="008C7D5A" w:rsidRPr="00EA5D6A">
        <w:rPr>
          <w:rStyle w:val="FootnoteReference"/>
          <w:rFonts w:ascii="Cambria" w:hAnsi="Cambria"/>
          <w:sz w:val="20"/>
          <w:szCs w:val="20"/>
          <w:lang w:val="es-ES_tradnl"/>
        </w:rPr>
        <w:footnoteReference w:id="6"/>
      </w:r>
      <w:r w:rsidR="00AB370C" w:rsidRPr="00EA5D6A">
        <w:rPr>
          <w:rFonts w:ascii="Cambria" w:hAnsi="Cambria"/>
          <w:sz w:val="20"/>
          <w:szCs w:val="20"/>
          <w:lang w:val="es-ES_tradnl"/>
        </w:rPr>
        <w:t>,</w:t>
      </w:r>
      <w:r w:rsidR="00EC4BF9" w:rsidRPr="00EA5D6A">
        <w:rPr>
          <w:rFonts w:ascii="Cambria" w:hAnsi="Cambria"/>
          <w:sz w:val="20"/>
          <w:szCs w:val="20"/>
          <w:lang w:val="es-ES_tradnl"/>
        </w:rPr>
        <w:t xml:space="preserve"> </w:t>
      </w:r>
      <w:r w:rsidR="003F3902" w:rsidRPr="00EA5D6A">
        <w:rPr>
          <w:rFonts w:ascii="Cambria" w:hAnsi="Cambria"/>
          <w:sz w:val="20"/>
          <w:szCs w:val="20"/>
          <w:lang w:val="es-ES_tradnl"/>
        </w:rPr>
        <w:t>vivía</w:t>
      </w:r>
      <w:r w:rsidR="00FC688E" w:rsidRPr="00EA5D6A">
        <w:rPr>
          <w:rFonts w:ascii="Cambria" w:hAnsi="Cambria"/>
          <w:sz w:val="20"/>
          <w:szCs w:val="20"/>
          <w:lang w:val="es-ES_tradnl"/>
        </w:rPr>
        <w:t xml:space="preserve"> en la casa de su madre</w:t>
      </w:r>
      <w:r w:rsidR="00B71C2B" w:rsidRPr="00EA5D6A">
        <w:rPr>
          <w:rFonts w:ascii="Cambria" w:hAnsi="Cambria"/>
          <w:sz w:val="20"/>
          <w:szCs w:val="20"/>
          <w:lang w:val="es-ES_tradnl"/>
        </w:rPr>
        <w:t>, y apoyaba económicamente a su compañera permanente y a la hija pequeña de ambos</w:t>
      </w:r>
      <w:r w:rsidR="00EC4BF9" w:rsidRPr="00EA5D6A">
        <w:rPr>
          <w:rFonts w:ascii="Cambria" w:hAnsi="Cambria"/>
          <w:sz w:val="20"/>
          <w:szCs w:val="20"/>
          <w:lang w:val="es-ES_tradnl"/>
        </w:rPr>
        <w:t>; mientras que</w:t>
      </w:r>
      <w:r w:rsidR="00AB370C" w:rsidRPr="00EA5D6A">
        <w:rPr>
          <w:rFonts w:ascii="Cambria" w:hAnsi="Cambria"/>
          <w:sz w:val="20"/>
          <w:szCs w:val="20"/>
          <w:lang w:val="es-ES_tradnl"/>
        </w:rPr>
        <w:t xml:space="preserve"> Fernando</w:t>
      </w:r>
      <w:r w:rsidR="00EC4BF9" w:rsidRPr="00EA5D6A">
        <w:rPr>
          <w:rFonts w:ascii="Cambria" w:hAnsi="Cambria"/>
          <w:sz w:val="20"/>
          <w:szCs w:val="20"/>
          <w:lang w:val="es-ES_tradnl"/>
        </w:rPr>
        <w:t xml:space="preserve">, de </w:t>
      </w:r>
      <w:r w:rsidR="00ED3D1A" w:rsidRPr="00EA5D6A">
        <w:rPr>
          <w:rFonts w:ascii="Cambria" w:hAnsi="Cambria"/>
          <w:sz w:val="20"/>
          <w:szCs w:val="20"/>
          <w:lang w:val="es-ES_tradnl"/>
        </w:rPr>
        <w:t>20</w:t>
      </w:r>
      <w:r w:rsidR="00EC4BF9" w:rsidRPr="00EA5D6A">
        <w:rPr>
          <w:rFonts w:ascii="Cambria" w:hAnsi="Cambria"/>
          <w:sz w:val="20"/>
          <w:szCs w:val="20"/>
          <w:lang w:val="es-ES_tradnl"/>
        </w:rPr>
        <w:t xml:space="preserve"> años,</w:t>
      </w:r>
      <w:r w:rsidR="00AB370C" w:rsidRPr="00EA5D6A">
        <w:rPr>
          <w:rFonts w:ascii="Cambria" w:hAnsi="Cambria"/>
          <w:sz w:val="20"/>
          <w:szCs w:val="20"/>
          <w:lang w:val="es-ES_tradnl"/>
        </w:rPr>
        <w:t xml:space="preserve"> trabajaba como</w:t>
      </w:r>
      <w:r w:rsidR="00FC688E" w:rsidRPr="00EA5D6A">
        <w:rPr>
          <w:rFonts w:ascii="Cambria" w:hAnsi="Cambria"/>
          <w:sz w:val="20"/>
          <w:szCs w:val="20"/>
          <w:lang w:val="es-ES_tradnl"/>
        </w:rPr>
        <w:t xml:space="preserve"> ayudante de construcción y también vivía con su madre</w:t>
      </w:r>
      <w:r w:rsidR="00AB370C" w:rsidRPr="00EA5D6A">
        <w:rPr>
          <w:rFonts w:ascii="Cambria" w:hAnsi="Cambria"/>
          <w:sz w:val="20"/>
          <w:szCs w:val="20"/>
          <w:lang w:val="es-ES_tradnl"/>
        </w:rPr>
        <w:t xml:space="preserve">. </w:t>
      </w:r>
      <w:r w:rsidR="0008761C" w:rsidRPr="00EA5D6A">
        <w:rPr>
          <w:rFonts w:ascii="Cambria" w:hAnsi="Cambria"/>
          <w:sz w:val="20"/>
          <w:szCs w:val="20"/>
          <w:lang w:val="es-ES_tradnl"/>
        </w:rPr>
        <w:t xml:space="preserve">La petición afirma que Wilfredo y Fernando eran jóvenes </w:t>
      </w:r>
      <w:r w:rsidR="0008761C" w:rsidRPr="00EA5D6A">
        <w:rPr>
          <w:rFonts w:ascii="Cambria" w:hAnsi="Cambria"/>
          <w:i/>
          <w:iCs/>
          <w:sz w:val="20"/>
          <w:szCs w:val="20"/>
          <w:lang w:val="es-ES_tradnl"/>
        </w:rPr>
        <w:t xml:space="preserve">“juiciosos, que permanecían gran parte del tiempo en su casa con su familia, no tenían vicios ni malas costumbres, practicaban el fútbol, participaban en </w:t>
      </w:r>
      <w:r w:rsidR="0008761C" w:rsidRPr="00EA5D6A">
        <w:rPr>
          <w:rFonts w:ascii="Cambria" w:hAnsi="Cambria"/>
          <w:i/>
          <w:iCs/>
          <w:sz w:val="20"/>
          <w:szCs w:val="20"/>
          <w:lang w:val="es-ES_tradnl"/>
        </w:rPr>
        <w:lastRenderedPageBreak/>
        <w:t>campeonatos deportivos, mostraban un buen comportamiento y no tenían problemas con nadie”</w:t>
      </w:r>
      <w:r w:rsidR="0008761C" w:rsidRPr="00EA5D6A">
        <w:rPr>
          <w:rFonts w:ascii="Cambria" w:hAnsi="Cambria"/>
          <w:sz w:val="20"/>
          <w:szCs w:val="20"/>
          <w:lang w:val="es-ES_tradnl"/>
        </w:rPr>
        <w:t xml:space="preserve">. </w:t>
      </w:r>
      <w:r w:rsidR="00260D79" w:rsidRPr="00EA5D6A">
        <w:rPr>
          <w:rFonts w:ascii="Cambria" w:hAnsi="Cambria"/>
          <w:sz w:val="20"/>
          <w:szCs w:val="20"/>
          <w:lang w:val="es-ES_tradnl"/>
        </w:rPr>
        <w:t xml:space="preserve">Por su parte, </w:t>
      </w:r>
      <w:r w:rsidR="00AB370C" w:rsidRPr="00EA5D6A">
        <w:rPr>
          <w:rFonts w:ascii="Cambria" w:hAnsi="Cambria"/>
          <w:sz w:val="20"/>
          <w:szCs w:val="20"/>
          <w:lang w:val="es-ES_tradnl"/>
        </w:rPr>
        <w:t xml:space="preserve">Darwin </w:t>
      </w:r>
      <w:r w:rsidR="001C4AB9" w:rsidRPr="00EA5D6A">
        <w:rPr>
          <w:rFonts w:ascii="Cambria" w:hAnsi="Cambria"/>
          <w:sz w:val="20"/>
          <w:szCs w:val="20"/>
          <w:lang w:val="es-ES_tradnl"/>
        </w:rPr>
        <w:t xml:space="preserve">Esnin </w:t>
      </w:r>
      <w:r w:rsidR="00AB370C" w:rsidRPr="00EA5D6A">
        <w:rPr>
          <w:rFonts w:ascii="Cambria" w:hAnsi="Cambria"/>
          <w:sz w:val="20"/>
          <w:szCs w:val="20"/>
          <w:lang w:val="es-ES_tradnl"/>
        </w:rPr>
        <w:t>Riascos</w:t>
      </w:r>
      <w:r w:rsidR="001C4AB9" w:rsidRPr="00EA5D6A">
        <w:rPr>
          <w:rFonts w:ascii="Cambria" w:hAnsi="Cambria"/>
          <w:sz w:val="20"/>
          <w:szCs w:val="20"/>
          <w:lang w:val="es-ES_tradnl"/>
        </w:rPr>
        <w:t xml:space="preserve"> Ávila, de 18 años,</w:t>
      </w:r>
      <w:r w:rsidR="00AB370C" w:rsidRPr="00EA5D6A">
        <w:rPr>
          <w:rFonts w:ascii="Cambria" w:hAnsi="Cambria"/>
          <w:sz w:val="20"/>
          <w:szCs w:val="20"/>
          <w:lang w:val="es-ES_tradnl"/>
        </w:rPr>
        <w:t xml:space="preserve"> vivía con su madre, María Isabel Ávila, en la ciudad de Yopal, y </w:t>
      </w:r>
      <w:r w:rsidR="001C4AB9" w:rsidRPr="00EA5D6A">
        <w:rPr>
          <w:rFonts w:ascii="Cambria" w:hAnsi="Cambria"/>
          <w:sz w:val="20"/>
          <w:szCs w:val="20"/>
          <w:lang w:val="es-ES_tradnl"/>
        </w:rPr>
        <w:t xml:space="preserve">trabajaba como ayudante </w:t>
      </w:r>
      <w:r w:rsidR="00E46A8D" w:rsidRPr="00EA5D6A">
        <w:rPr>
          <w:rFonts w:ascii="Cambria" w:hAnsi="Cambria"/>
          <w:sz w:val="20"/>
          <w:szCs w:val="20"/>
          <w:lang w:val="es-ES_tradnl"/>
        </w:rPr>
        <w:t>de construcción</w:t>
      </w:r>
      <w:r w:rsidR="008C7D5A" w:rsidRPr="00EA5D6A">
        <w:rPr>
          <w:rStyle w:val="FootnoteReference"/>
          <w:rFonts w:ascii="Cambria" w:hAnsi="Cambria"/>
          <w:sz w:val="20"/>
          <w:szCs w:val="20"/>
          <w:lang w:val="es-ES_tradnl"/>
        </w:rPr>
        <w:footnoteReference w:id="7"/>
      </w:r>
      <w:r w:rsidR="00AB370C" w:rsidRPr="00EA5D6A">
        <w:rPr>
          <w:rFonts w:ascii="Cambria" w:hAnsi="Cambria"/>
          <w:sz w:val="20"/>
          <w:szCs w:val="20"/>
          <w:lang w:val="es-ES_tradnl"/>
        </w:rPr>
        <w:t xml:space="preserve">. </w:t>
      </w:r>
      <w:r w:rsidR="0008761C" w:rsidRPr="00EA5D6A">
        <w:rPr>
          <w:rFonts w:ascii="Cambria" w:hAnsi="Cambria"/>
          <w:sz w:val="20"/>
          <w:szCs w:val="20"/>
          <w:lang w:val="es-ES_tradnl"/>
        </w:rPr>
        <w:t xml:space="preserve">Según la parte peticionaria, Darwin </w:t>
      </w:r>
      <w:r w:rsidR="003F3902" w:rsidRPr="00EA5D6A">
        <w:rPr>
          <w:rFonts w:ascii="Cambria" w:hAnsi="Cambria"/>
          <w:sz w:val="20"/>
          <w:szCs w:val="20"/>
          <w:lang w:val="es-ES_tradnl"/>
        </w:rPr>
        <w:t xml:space="preserve">era un </w:t>
      </w:r>
      <w:r w:rsidR="003F3902" w:rsidRPr="00EA5D6A">
        <w:rPr>
          <w:rFonts w:ascii="Cambria" w:hAnsi="Cambria"/>
          <w:i/>
          <w:iCs/>
          <w:sz w:val="20"/>
          <w:szCs w:val="20"/>
          <w:lang w:val="es-ES_tradnl"/>
        </w:rPr>
        <w:t>“joven de buen comportamiento, jugador de fútbol, sin vicios ni malas costumbres, que trabajaba y no tenía problemas con nadie”</w:t>
      </w:r>
      <w:r w:rsidR="003F3902" w:rsidRPr="00EA5D6A">
        <w:rPr>
          <w:rFonts w:ascii="Cambria" w:hAnsi="Cambria"/>
          <w:sz w:val="20"/>
          <w:szCs w:val="20"/>
          <w:lang w:val="es-ES_tradnl"/>
        </w:rPr>
        <w:t xml:space="preserve">. </w:t>
      </w:r>
      <w:r w:rsidR="00AB370C" w:rsidRPr="00EA5D6A">
        <w:rPr>
          <w:rFonts w:ascii="Cambria" w:hAnsi="Cambria"/>
          <w:sz w:val="20"/>
          <w:szCs w:val="20"/>
          <w:lang w:val="es-ES_tradnl"/>
        </w:rPr>
        <w:t xml:space="preserve">Los </w:t>
      </w:r>
      <w:r w:rsidR="00B71C2B" w:rsidRPr="00EA5D6A">
        <w:rPr>
          <w:rFonts w:ascii="Cambria" w:hAnsi="Cambria"/>
          <w:sz w:val="20"/>
          <w:szCs w:val="20"/>
          <w:lang w:val="es-ES_tradnl"/>
        </w:rPr>
        <w:t>jóvenes Wilfredo, Fernando y Darwin</w:t>
      </w:r>
      <w:r w:rsidR="00AB370C" w:rsidRPr="00EA5D6A">
        <w:rPr>
          <w:rFonts w:ascii="Cambria" w:hAnsi="Cambria"/>
          <w:sz w:val="20"/>
          <w:szCs w:val="20"/>
          <w:lang w:val="es-ES_tradnl"/>
        </w:rPr>
        <w:t xml:space="preserve"> eran amigos cercanos entre sí. </w:t>
      </w:r>
    </w:p>
    <w:p w14:paraId="1ECC5378" w14:textId="77777777" w:rsidR="00260D79" w:rsidRPr="00EA5D6A" w:rsidRDefault="00D264F5" w:rsidP="00D264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A5D6A">
        <w:rPr>
          <w:rFonts w:ascii="Cambria" w:hAnsi="Cambria"/>
          <w:sz w:val="20"/>
          <w:szCs w:val="20"/>
          <w:lang w:val="es-ES_tradnl"/>
        </w:rPr>
        <w:t xml:space="preserve">5. </w:t>
      </w:r>
      <w:r w:rsidR="00260D79" w:rsidRPr="00EA5D6A">
        <w:rPr>
          <w:rFonts w:ascii="Cambria" w:hAnsi="Cambria"/>
          <w:sz w:val="20"/>
          <w:szCs w:val="20"/>
          <w:lang w:val="es-ES_tradnl"/>
        </w:rPr>
        <w:tab/>
      </w:r>
      <w:r w:rsidR="00AB370C" w:rsidRPr="00EA5D6A">
        <w:rPr>
          <w:rFonts w:ascii="Cambria" w:hAnsi="Cambria"/>
          <w:sz w:val="20"/>
          <w:szCs w:val="20"/>
          <w:lang w:val="es-ES_tradnl"/>
        </w:rPr>
        <w:t xml:space="preserve">El </w:t>
      </w:r>
      <w:r w:rsidR="000F76DE" w:rsidRPr="00EA5D6A">
        <w:rPr>
          <w:rFonts w:ascii="Cambria" w:hAnsi="Cambria"/>
          <w:sz w:val="20"/>
          <w:szCs w:val="20"/>
          <w:lang w:val="es-ES_tradnl"/>
        </w:rPr>
        <w:t>4</w:t>
      </w:r>
      <w:r w:rsidR="00AB370C" w:rsidRPr="00EA5D6A">
        <w:rPr>
          <w:rFonts w:ascii="Cambria" w:hAnsi="Cambria"/>
          <w:sz w:val="20"/>
          <w:szCs w:val="20"/>
          <w:lang w:val="es-ES_tradnl"/>
        </w:rPr>
        <w:t xml:space="preserve"> de febrero de 2007 en horas de la </w:t>
      </w:r>
      <w:r w:rsidR="00201583" w:rsidRPr="00EA5D6A">
        <w:rPr>
          <w:rFonts w:ascii="Cambria" w:hAnsi="Cambria"/>
          <w:sz w:val="20"/>
          <w:szCs w:val="20"/>
          <w:lang w:val="es-ES_tradnl"/>
        </w:rPr>
        <w:t>tarde</w:t>
      </w:r>
      <w:r w:rsidR="00AB370C" w:rsidRPr="00EA5D6A">
        <w:rPr>
          <w:rFonts w:ascii="Cambria" w:hAnsi="Cambria"/>
          <w:sz w:val="20"/>
          <w:szCs w:val="20"/>
          <w:lang w:val="es-ES_tradnl"/>
        </w:rPr>
        <w:t xml:space="preserve">, los </w:t>
      </w:r>
      <w:r w:rsidR="00B71C2B" w:rsidRPr="00EA5D6A">
        <w:rPr>
          <w:rFonts w:ascii="Cambria" w:hAnsi="Cambria"/>
          <w:sz w:val="20"/>
          <w:szCs w:val="20"/>
          <w:lang w:val="es-ES_tradnl"/>
        </w:rPr>
        <w:t xml:space="preserve">jóvenes Wilfredo, Fernando y Darwin </w:t>
      </w:r>
      <w:r w:rsidR="00AB370C" w:rsidRPr="00EA5D6A">
        <w:rPr>
          <w:rFonts w:ascii="Cambria" w:hAnsi="Cambria"/>
          <w:sz w:val="20"/>
          <w:szCs w:val="20"/>
          <w:lang w:val="es-ES_tradnl"/>
        </w:rPr>
        <w:t xml:space="preserve">se reunieron con otras personas para jugar un partido de fútbol cerca a sus residencias en la ciudad de Yopal. Según observa la CIDH </w:t>
      </w:r>
      <w:r w:rsidR="00B71C2B" w:rsidRPr="00EA5D6A">
        <w:rPr>
          <w:rFonts w:ascii="Cambria" w:hAnsi="Cambria"/>
          <w:sz w:val="20"/>
          <w:szCs w:val="20"/>
          <w:lang w:val="es-ES_tradnl"/>
        </w:rPr>
        <w:t xml:space="preserve">con base en lo </w:t>
      </w:r>
      <w:r w:rsidR="00201583" w:rsidRPr="00EA5D6A">
        <w:rPr>
          <w:rFonts w:ascii="Cambria" w:hAnsi="Cambria"/>
          <w:sz w:val="20"/>
          <w:szCs w:val="20"/>
          <w:lang w:val="es-ES_tradnl"/>
        </w:rPr>
        <w:t xml:space="preserve">que se relató reiteradamente </w:t>
      </w:r>
      <w:r w:rsidR="00AB370C" w:rsidRPr="00EA5D6A">
        <w:rPr>
          <w:rFonts w:ascii="Cambria" w:hAnsi="Cambria"/>
          <w:sz w:val="20"/>
          <w:szCs w:val="20"/>
          <w:lang w:val="es-ES_tradnl"/>
        </w:rPr>
        <w:t xml:space="preserve">en los detallados testimonios </w:t>
      </w:r>
      <w:r w:rsidR="003850AF" w:rsidRPr="00EA5D6A">
        <w:rPr>
          <w:rFonts w:ascii="Cambria" w:hAnsi="Cambria"/>
          <w:sz w:val="20"/>
          <w:szCs w:val="20"/>
          <w:lang w:val="es-ES_tradnl"/>
        </w:rPr>
        <w:t xml:space="preserve">y confesiones </w:t>
      </w:r>
      <w:r w:rsidR="00AB370C" w:rsidRPr="00EA5D6A">
        <w:rPr>
          <w:rFonts w:ascii="Cambria" w:hAnsi="Cambria"/>
          <w:sz w:val="20"/>
          <w:szCs w:val="20"/>
          <w:lang w:val="es-ES_tradnl"/>
        </w:rPr>
        <w:t xml:space="preserve">judiciales contenidos en los expedientes penales </w:t>
      </w:r>
      <w:r w:rsidR="00260D79" w:rsidRPr="00EA5D6A">
        <w:rPr>
          <w:rFonts w:ascii="Cambria" w:hAnsi="Cambria"/>
          <w:sz w:val="20"/>
          <w:szCs w:val="20"/>
          <w:lang w:val="es-ES_tradnl"/>
        </w:rPr>
        <w:t>–</w:t>
      </w:r>
      <w:r w:rsidR="00AB370C" w:rsidRPr="00EA5D6A">
        <w:rPr>
          <w:rFonts w:ascii="Cambria" w:hAnsi="Cambria"/>
          <w:sz w:val="20"/>
          <w:szCs w:val="20"/>
          <w:lang w:val="es-ES_tradnl"/>
        </w:rPr>
        <w:t>allegados parcialmente por ambas partes al procedimiento interamericano</w:t>
      </w:r>
      <w:r w:rsidR="00260D79" w:rsidRPr="00EA5D6A">
        <w:rPr>
          <w:rFonts w:ascii="Cambria" w:hAnsi="Cambria"/>
          <w:sz w:val="20"/>
          <w:szCs w:val="20"/>
          <w:lang w:val="es-ES_tradnl"/>
        </w:rPr>
        <w:t>–</w:t>
      </w:r>
      <w:r w:rsidR="00AB370C" w:rsidRPr="00EA5D6A">
        <w:rPr>
          <w:rFonts w:ascii="Cambria" w:hAnsi="Cambria"/>
          <w:sz w:val="20"/>
          <w:szCs w:val="20"/>
          <w:lang w:val="es-ES_tradnl"/>
        </w:rPr>
        <w:t xml:space="preserve">, al finalizar el partido </w:t>
      </w:r>
      <w:r w:rsidR="00201583" w:rsidRPr="00EA5D6A">
        <w:rPr>
          <w:rFonts w:ascii="Cambria" w:hAnsi="Cambria"/>
          <w:sz w:val="20"/>
          <w:szCs w:val="20"/>
          <w:lang w:val="es-ES_tradnl"/>
        </w:rPr>
        <w:t xml:space="preserve">de fútbol, </w:t>
      </w:r>
      <w:r w:rsidR="00AB370C" w:rsidRPr="00EA5D6A">
        <w:rPr>
          <w:rFonts w:ascii="Cambria" w:hAnsi="Cambria"/>
          <w:sz w:val="20"/>
          <w:szCs w:val="20"/>
          <w:lang w:val="es-ES_tradnl"/>
        </w:rPr>
        <w:t xml:space="preserve">los </w:t>
      </w:r>
      <w:r w:rsidR="00B71C2B" w:rsidRPr="00EA5D6A">
        <w:rPr>
          <w:rFonts w:ascii="Cambria" w:hAnsi="Cambria"/>
          <w:sz w:val="20"/>
          <w:szCs w:val="20"/>
          <w:lang w:val="es-ES_tradnl"/>
        </w:rPr>
        <w:t xml:space="preserve">jóvenes Wilfredo, Fernando y Darwin </w:t>
      </w:r>
      <w:r w:rsidR="00FF405E" w:rsidRPr="00EA5D6A">
        <w:rPr>
          <w:rFonts w:ascii="Cambria" w:hAnsi="Cambria"/>
          <w:sz w:val="20"/>
          <w:szCs w:val="20"/>
          <w:lang w:val="es-ES_tradnl"/>
        </w:rPr>
        <w:t xml:space="preserve">fueron invitados a consumir licor por un sujeto </w:t>
      </w:r>
      <w:r w:rsidR="00E46A8D" w:rsidRPr="00EA5D6A">
        <w:rPr>
          <w:rFonts w:ascii="Cambria" w:hAnsi="Cambria"/>
          <w:sz w:val="20"/>
          <w:szCs w:val="20"/>
          <w:lang w:val="es-ES_tradnl"/>
        </w:rPr>
        <w:t xml:space="preserve">conocido como </w:t>
      </w:r>
      <w:r w:rsidR="00FF405E" w:rsidRPr="00EA5D6A">
        <w:rPr>
          <w:rFonts w:ascii="Cambria" w:hAnsi="Cambria"/>
          <w:sz w:val="20"/>
          <w:szCs w:val="20"/>
          <w:lang w:val="es-ES_tradnl"/>
        </w:rPr>
        <w:t>alias “Gilmer” o “Gilber”</w:t>
      </w:r>
      <w:r w:rsidR="00260D79" w:rsidRPr="00EA5D6A">
        <w:rPr>
          <w:rFonts w:ascii="Cambria" w:hAnsi="Cambria"/>
          <w:sz w:val="20"/>
          <w:szCs w:val="20"/>
          <w:lang w:val="es-ES_tradnl"/>
        </w:rPr>
        <w:t>;</w:t>
      </w:r>
      <w:r w:rsidR="00FF405E" w:rsidRPr="00EA5D6A">
        <w:rPr>
          <w:rFonts w:ascii="Cambria" w:hAnsi="Cambria"/>
          <w:sz w:val="20"/>
          <w:szCs w:val="20"/>
          <w:lang w:val="es-ES_tradnl"/>
        </w:rPr>
        <w:t xml:space="preserve"> quien, según se demostró por la Fiscalía posteriormente, </w:t>
      </w:r>
      <w:r w:rsidR="00FD25C5" w:rsidRPr="00EA5D6A">
        <w:rPr>
          <w:rFonts w:ascii="Cambria" w:hAnsi="Cambria"/>
          <w:sz w:val="20"/>
          <w:szCs w:val="20"/>
          <w:lang w:val="es-ES_tradnl"/>
        </w:rPr>
        <w:t xml:space="preserve">es un particular que </w:t>
      </w:r>
      <w:r w:rsidR="00FF405E" w:rsidRPr="00EA5D6A">
        <w:rPr>
          <w:rFonts w:ascii="Cambria" w:hAnsi="Cambria"/>
          <w:sz w:val="20"/>
          <w:szCs w:val="20"/>
          <w:lang w:val="es-ES_tradnl"/>
        </w:rPr>
        <w:t>obraba como “reclutador” de víctimas de “falsos positivos”</w:t>
      </w:r>
      <w:r w:rsidR="00260D79" w:rsidRPr="00EA5D6A">
        <w:rPr>
          <w:rFonts w:ascii="Cambria" w:hAnsi="Cambria"/>
          <w:sz w:val="20"/>
          <w:szCs w:val="20"/>
          <w:lang w:val="es-ES_tradnl"/>
        </w:rPr>
        <w:t>.</w:t>
      </w:r>
      <w:r w:rsidR="00FF405E" w:rsidRPr="00EA5D6A">
        <w:rPr>
          <w:rFonts w:ascii="Cambria" w:hAnsi="Cambria"/>
          <w:sz w:val="20"/>
          <w:szCs w:val="20"/>
          <w:lang w:val="es-ES_tradnl"/>
        </w:rPr>
        <w:t xml:space="preserve"> </w:t>
      </w:r>
      <w:r w:rsidR="00260D79" w:rsidRPr="00EA5D6A">
        <w:rPr>
          <w:rFonts w:ascii="Cambria" w:hAnsi="Cambria"/>
          <w:sz w:val="20"/>
          <w:szCs w:val="20"/>
          <w:lang w:val="es-ES_tradnl"/>
        </w:rPr>
        <w:t>P</w:t>
      </w:r>
      <w:r w:rsidR="00FF405E" w:rsidRPr="00EA5D6A">
        <w:rPr>
          <w:rFonts w:ascii="Cambria" w:hAnsi="Cambria"/>
          <w:sz w:val="20"/>
          <w:szCs w:val="20"/>
          <w:lang w:val="es-ES_tradnl"/>
        </w:rPr>
        <w:t>osteriormente</w:t>
      </w:r>
      <w:r w:rsidR="00260D79" w:rsidRPr="00EA5D6A">
        <w:rPr>
          <w:rFonts w:ascii="Cambria" w:hAnsi="Cambria"/>
          <w:sz w:val="20"/>
          <w:szCs w:val="20"/>
          <w:lang w:val="es-ES_tradnl"/>
        </w:rPr>
        <w:t>,</w:t>
      </w:r>
      <w:r w:rsidR="00FF405E" w:rsidRPr="00EA5D6A">
        <w:rPr>
          <w:rFonts w:ascii="Cambria" w:hAnsi="Cambria"/>
          <w:sz w:val="20"/>
          <w:szCs w:val="20"/>
          <w:lang w:val="es-ES_tradnl"/>
        </w:rPr>
        <w:t xml:space="preserve"> fueron conducidos por éste</w:t>
      </w:r>
      <w:r w:rsidR="00E46A8D" w:rsidRPr="00EA5D6A">
        <w:rPr>
          <w:rFonts w:ascii="Cambria" w:hAnsi="Cambria"/>
          <w:sz w:val="20"/>
          <w:szCs w:val="20"/>
          <w:lang w:val="es-ES_tradnl"/>
        </w:rPr>
        <w:t>, ya en estado de ebriedad,</w:t>
      </w:r>
      <w:r w:rsidR="00FF405E" w:rsidRPr="00EA5D6A">
        <w:rPr>
          <w:rFonts w:ascii="Cambria" w:hAnsi="Cambria"/>
          <w:sz w:val="20"/>
          <w:szCs w:val="20"/>
          <w:lang w:val="es-ES_tradnl"/>
        </w:rPr>
        <w:t xml:space="preserve"> </w:t>
      </w:r>
      <w:r w:rsidR="00AB370C" w:rsidRPr="00EA5D6A">
        <w:rPr>
          <w:rFonts w:ascii="Cambria" w:hAnsi="Cambria"/>
          <w:sz w:val="20"/>
          <w:szCs w:val="20"/>
          <w:lang w:val="es-ES_tradnl"/>
        </w:rPr>
        <w:t xml:space="preserve">a </w:t>
      </w:r>
      <w:r w:rsidR="004C1B62" w:rsidRPr="00EA5D6A">
        <w:rPr>
          <w:rFonts w:ascii="Cambria" w:hAnsi="Cambria"/>
          <w:sz w:val="20"/>
          <w:szCs w:val="20"/>
          <w:lang w:val="es-ES_tradnl"/>
        </w:rPr>
        <w:t>la vereda Palomas del municipio de Yopal</w:t>
      </w:r>
      <w:r w:rsidR="00201583" w:rsidRPr="00EA5D6A">
        <w:rPr>
          <w:rFonts w:ascii="Cambria" w:hAnsi="Cambria"/>
          <w:sz w:val="20"/>
          <w:szCs w:val="20"/>
          <w:lang w:val="es-ES_tradnl"/>
        </w:rPr>
        <w:t xml:space="preserve">, </w:t>
      </w:r>
      <w:r w:rsidR="00FF405E" w:rsidRPr="00EA5D6A">
        <w:rPr>
          <w:rFonts w:ascii="Cambria" w:hAnsi="Cambria"/>
          <w:sz w:val="20"/>
          <w:szCs w:val="20"/>
          <w:lang w:val="es-ES_tradnl"/>
        </w:rPr>
        <w:t xml:space="preserve">bajo el pretexto de </w:t>
      </w:r>
      <w:r w:rsidR="00201583" w:rsidRPr="00EA5D6A">
        <w:rPr>
          <w:rFonts w:ascii="Cambria" w:hAnsi="Cambria"/>
          <w:sz w:val="20"/>
          <w:szCs w:val="20"/>
          <w:lang w:val="es-ES_tradnl"/>
        </w:rPr>
        <w:t>acompañar</w:t>
      </w:r>
      <w:r w:rsidR="00FF405E" w:rsidRPr="00EA5D6A">
        <w:rPr>
          <w:rFonts w:ascii="Cambria" w:hAnsi="Cambria"/>
          <w:sz w:val="20"/>
          <w:szCs w:val="20"/>
          <w:lang w:val="es-ES_tradnl"/>
        </w:rPr>
        <w:t>lo</w:t>
      </w:r>
      <w:r w:rsidR="00201583" w:rsidRPr="00EA5D6A">
        <w:rPr>
          <w:rFonts w:ascii="Cambria" w:hAnsi="Cambria"/>
          <w:sz w:val="20"/>
          <w:szCs w:val="20"/>
          <w:lang w:val="es-ES_tradnl"/>
        </w:rPr>
        <w:t xml:space="preserve"> a</w:t>
      </w:r>
      <w:r w:rsidR="00FF405E" w:rsidRPr="00EA5D6A">
        <w:rPr>
          <w:rFonts w:ascii="Cambria" w:hAnsi="Cambria"/>
          <w:sz w:val="20"/>
          <w:szCs w:val="20"/>
          <w:lang w:val="es-ES_tradnl"/>
        </w:rPr>
        <w:t xml:space="preserve"> </w:t>
      </w:r>
      <w:r w:rsidR="00201583" w:rsidRPr="00EA5D6A">
        <w:rPr>
          <w:rFonts w:ascii="Cambria" w:hAnsi="Cambria"/>
          <w:sz w:val="20"/>
          <w:szCs w:val="20"/>
          <w:lang w:val="es-ES_tradnl"/>
        </w:rPr>
        <w:t xml:space="preserve">cobrar un dinero que se le adeudaba. Cuando </w:t>
      </w:r>
      <w:r w:rsidR="00E46A8D" w:rsidRPr="00EA5D6A">
        <w:rPr>
          <w:rFonts w:ascii="Cambria" w:hAnsi="Cambria"/>
          <w:sz w:val="20"/>
          <w:szCs w:val="20"/>
          <w:lang w:val="es-ES_tradnl"/>
        </w:rPr>
        <w:t xml:space="preserve">los jóvenes </w:t>
      </w:r>
      <w:r w:rsidR="00FF405E" w:rsidRPr="00EA5D6A">
        <w:rPr>
          <w:rFonts w:ascii="Cambria" w:hAnsi="Cambria"/>
          <w:sz w:val="20"/>
          <w:szCs w:val="20"/>
          <w:lang w:val="es-ES_tradnl"/>
        </w:rPr>
        <w:t>llegaron a este sector</w:t>
      </w:r>
      <w:r w:rsidR="00201583" w:rsidRPr="00EA5D6A">
        <w:rPr>
          <w:rFonts w:ascii="Cambria" w:hAnsi="Cambria"/>
          <w:sz w:val="20"/>
          <w:szCs w:val="20"/>
          <w:lang w:val="es-ES_tradnl"/>
        </w:rPr>
        <w:t>, en horas de la noche, fueron detenidos por un nutrido grupo de soldados adscritos a</w:t>
      </w:r>
      <w:r w:rsidR="00E46A8D" w:rsidRPr="00EA5D6A">
        <w:rPr>
          <w:rFonts w:ascii="Cambria" w:hAnsi="Cambria"/>
          <w:sz w:val="20"/>
          <w:szCs w:val="20"/>
          <w:lang w:val="es-ES_tradnl"/>
        </w:rPr>
        <w:t>l grupo GAULA de la Brigada XVI</w:t>
      </w:r>
      <w:r w:rsidR="00201583" w:rsidRPr="00EA5D6A">
        <w:rPr>
          <w:rFonts w:ascii="Cambria" w:hAnsi="Cambria"/>
          <w:sz w:val="20"/>
          <w:szCs w:val="20"/>
          <w:lang w:val="es-ES_tradnl"/>
        </w:rPr>
        <w:t xml:space="preserve">, quienes los retuvieron en el lugar, ubicado sobre un camino. Inicialmente los soldados les preguntaron a los tres jóvenes sobre las razones de su presencia allí a esa hora; y tras mantenerlos retenidos por un largo rato, </w:t>
      </w:r>
      <w:r w:rsidR="00C22952" w:rsidRPr="00EA5D6A">
        <w:rPr>
          <w:rFonts w:ascii="Cambria" w:hAnsi="Cambria"/>
          <w:sz w:val="20"/>
          <w:szCs w:val="20"/>
          <w:lang w:val="es-ES_tradnl"/>
        </w:rPr>
        <w:t xml:space="preserve">el oficial que </w:t>
      </w:r>
      <w:r w:rsidR="00201583" w:rsidRPr="00EA5D6A">
        <w:rPr>
          <w:rFonts w:ascii="Cambria" w:hAnsi="Cambria"/>
          <w:sz w:val="20"/>
          <w:szCs w:val="20"/>
          <w:lang w:val="es-ES_tradnl"/>
        </w:rPr>
        <w:t>comandaba al grupo de soldados les orden</w:t>
      </w:r>
      <w:r w:rsidR="00C22952" w:rsidRPr="00EA5D6A">
        <w:rPr>
          <w:rFonts w:ascii="Cambria" w:hAnsi="Cambria"/>
          <w:sz w:val="20"/>
          <w:szCs w:val="20"/>
          <w:lang w:val="es-ES_tradnl"/>
        </w:rPr>
        <w:t>ó</w:t>
      </w:r>
      <w:r w:rsidR="00201583" w:rsidRPr="00EA5D6A">
        <w:rPr>
          <w:rFonts w:ascii="Cambria" w:hAnsi="Cambria"/>
          <w:sz w:val="20"/>
          <w:szCs w:val="20"/>
          <w:lang w:val="es-ES_tradnl"/>
        </w:rPr>
        <w:t xml:space="preserve"> a los tres </w:t>
      </w:r>
      <w:r w:rsidR="003850AF" w:rsidRPr="00EA5D6A">
        <w:rPr>
          <w:rFonts w:ascii="Cambria" w:hAnsi="Cambria"/>
          <w:sz w:val="20"/>
          <w:szCs w:val="20"/>
          <w:lang w:val="es-ES_tradnl"/>
        </w:rPr>
        <w:t xml:space="preserve">muchachos </w:t>
      </w:r>
      <w:r w:rsidR="00201583" w:rsidRPr="00EA5D6A">
        <w:rPr>
          <w:rFonts w:ascii="Cambria" w:hAnsi="Cambria"/>
          <w:sz w:val="20"/>
          <w:szCs w:val="20"/>
          <w:lang w:val="es-ES_tradnl"/>
        </w:rPr>
        <w:t>que se pusieran unos uniformes camuflados que los propios militares les entregaron</w:t>
      </w:r>
      <w:r w:rsidR="00260D79" w:rsidRPr="00EA5D6A">
        <w:rPr>
          <w:rFonts w:ascii="Cambria" w:hAnsi="Cambria"/>
          <w:sz w:val="20"/>
          <w:szCs w:val="20"/>
          <w:lang w:val="es-ES_tradnl"/>
        </w:rPr>
        <w:t>,</w:t>
      </w:r>
      <w:r w:rsidR="00201583" w:rsidRPr="00EA5D6A">
        <w:rPr>
          <w:rFonts w:ascii="Cambria" w:hAnsi="Cambria"/>
          <w:sz w:val="20"/>
          <w:szCs w:val="20"/>
          <w:lang w:val="es-ES_tradnl"/>
        </w:rPr>
        <w:t xml:space="preserve"> </w:t>
      </w:r>
      <w:r w:rsidR="003850AF" w:rsidRPr="00EA5D6A">
        <w:rPr>
          <w:rFonts w:ascii="Cambria" w:hAnsi="Cambria"/>
          <w:sz w:val="20"/>
          <w:szCs w:val="20"/>
          <w:lang w:val="es-ES_tradnl"/>
        </w:rPr>
        <w:t xml:space="preserve">uniformes que </w:t>
      </w:r>
      <w:r w:rsidR="00201583" w:rsidRPr="00EA5D6A">
        <w:rPr>
          <w:rFonts w:ascii="Cambria" w:hAnsi="Cambria"/>
          <w:sz w:val="20"/>
          <w:szCs w:val="20"/>
          <w:lang w:val="es-ES_tradnl"/>
        </w:rPr>
        <w:t xml:space="preserve">no eran de su talla y no les ajustaban bien. </w:t>
      </w:r>
    </w:p>
    <w:p w14:paraId="5108D4E3" w14:textId="7A2C90A4" w:rsidR="00AB370C" w:rsidRPr="00EA5D6A" w:rsidRDefault="00260D79" w:rsidP="00D264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A5D6A">
        <w:rPr>
          <w:rFonts w:ascii="Cambria" w:hAnsi="Cambria"/>
          <w:sz w:val="20"/>
          <w:szCs w:val="20"/>
          <w:lang w:val="es-ES_tradnl"/>
        </w:rPr>
        <w:t>6.</w:t>
      </w:r>
      <w:r w:rsidRPr="00EA5D6A">
        <w:rPr>
          <w:rFonts w:ascii="Cambria" w:hAnsi="Cambria"/>
          <w:sz w:val="20"/>
          <w:szCs w:val="20"/>
          <w:lang w:val="es-ES_tradnl"/>
        </w:rPr>
        <w:tab/>
      </w:r>
      <w:r w:rsidR="00E46A8D" w:rsidRPr="00EA5D6A">
        <w:rPr>
          <w:rFonts w:ascii="Cambria" w:hAnsi="Cambria"/>
          <w:sz w:val="20"/>
          <w:szCs w:val="20"/>
          <w:lang w:val="es-ES_tradnl"/>
        </w:rPr>
        <w:t>L</w:t>
      </w:r>
      <w:r w:rsidR="00201583" w:rsidRPr="00EA5D6A">
        <w:rPr>
          <w:rFonts w:ascii="Cambria" w:hAnsi="Cambria"/>
          <w:sz w:val="20"/>
          <w:szCs w:val="20"/>
          <w:lang w:val="es-ES_tradnl"/>
        </w:rPr>
        <w:t xml:space="preserve">a resistencia inicial de los jóvenes </w:t>
      </w:r>
      <w:r w:rsidR="00FF405E" w:rsidRPr="00EA5D6A">
        <w:rPr>
          <w:rFonts w:ascii="Cambria" w:hAnsi="Cambria"/>
          <w:sz w:val="20"/>
          <w:szCs w:val="20"/>
          <w:lang w:val="es-ES_tradnl"/>
        </w:rPr>
        <w:t xml:space="preserve">no fue </w:t>
      </w:r>
      <w:r w:rsidR="00E46A8D" w:rsidRPr="00EA5D6A">
        <w:rPr>
          <w:rFonts w:ascii="Cambria" w:hAnsi="Cambria"/>
          <w:sz w:val="20"/>
          <w:szCs w:val="20"/>
          <w:lang w:val="es-ES_tradnl"/>
        </w:rPr>
        <w:t xml:space="preserve">significativa por su estado de ebriedad y porque </w:t>
      </w:r>
      <w:r w:rsidRPr="00EA5D6A">
        <w:rPr>
          <w:rFonts w:ascii="Cambria" w:hAnsi="Cambria"/>
          <w:sz w:val="20"/>
          <w:szCs w:val="20"/>
          <w:lang w:val="es-ES_tradnl"/>
        </w:rPr>
        <w:t>“Gilmer”</w:t>
      </w:r>
      <w:r w:rsidR="00E46A8D" w:rsidRPr="00EA5D6A">
        <w:rPr>
          <w:rFonts w:ascii="Cambria" w:hAnsi="Cambria"/>
          <w:sz w:val="20"/>
          <w:szCs w:val="20"/>
          <w:lang w:val="es-ES_tradnl"/>
        </w:rPr>
        <w:t xml:space="preserve"> se puso él mismo un uniforme camuflado diciéndoles a los jóvenes que era para “ir a la finca”</w:t>
      </w:r>
      <w:r w:rsidR="00B71C2B" w:rsidRPr="00EA5D6A">
        <w:rPr>
          <w:rFonts w:ascii="Cambria" w:hAnsi="Cambria"/>
          <w:sz w:val="20"/>
          <w:szCs w:val="20"/>
          <w:lang w:val="es-ES_tradnl"/>
        </w:rPr>
        <w:t>, para así despertar su confianza</w:t>
      </w:r>
      <w:r w:rsidR="00E46A8D" w:rsidRPr="00EA5D6A">
        <w:rPr>
          <w:rFonts w:ascii="Cambria" w:hAnsi="Cambria"/>
          <w:sz w:val="20"/>
          <w:szCs w:val="20"/>
          <w:lang w:val="es-ES_tradnl"/>
        </w:rPr>
        <w:t>.</w:t>
      </w:r>
      <w:r w:rsidR="00201583" w:rsidRPr="00EA5D6A">
        <w:rPr>
          <w:rFonts w:ascii="Cambria" w:hAnsi="Cambria"/>
          <w:sz w:val="20"/>
          <w:szCs w:val="20"/>
          <w:lang w:val="es-ES_tradnl"/>
        </w:rPr>
        <w:t xml:space="preserve"> </w:t>
      </w:r>
      <w:r w:rsidR="00E46A8D" w:rsidRPr="00EA5D6A">
        <w:rPr>
          <w:rFonts w:ascii="Cambria" w:hAnsi="Cambria"/>
          <w:sz w:val="20"/>
          <w:szCs w:val="20"/>
          <w:lang w:val="es-ES_tradnl"/>
        </w:rPr>
        <w:t>Una vez se pusieron los uniformes, l</w:t>
      </w:r>
      <w:r w:rsidR="00201583" w:rsidRPr="00EA5D6A">
        <w:rPr>
          <w:rFonts w:ascii="Cambria" w:hAnsi="Cambria"/>
          <w:sz w:val="20"/>
          <w:szCs w:val="20"/>
          <w:lang w:val="es-ES_tradnl"/>
        </w:rPr>
        <w:t xml:space="preserve">os militares les instruyeron </w:t>
      </w:r>
      <w:r w:rsidR="00E46A8D" w:rsidRPr="00EA5D6A">
        <w:rPr>
          <w:rFonts w:ascii="Cambria" w:hAnsi="Cambria"/>
          <w:sz w:val="20"/>
          <w:szCs w:val="20"/>
          <w:lang w:val="es-ES_tradnl"/>
        </w:rPr>
        <w:t xml:space="preserve">a los muchachos </w:t>
      </w:r>
      <w:r w:rsidR="00201583" w:rsidRPr="00EA5D6A">
        <w:rPr>
          <w:rFonts w:ascii="Cambria" w:hAnsi="Cambria"/>
          <w:sz w:val="20"/>
          <w:szCs w:val="20"/>
          <w:lang w:val="es-ES_tradnl"/>
        </w:rPr>
        <w:t xml:space="preserve">que </w:t>
      </w:r>
      <w:r w:rsidR="00EA7FBB" w:rsidRPr="00EA5D6A">
        <w:rPr>
          <w:rFonts w:ascii="Cambria" w:hAnsi="Cambria"/>
          <w:sz w:val="20"/>
          <w:szCs w:val="20"/>
          <w:lang w:val="es-ES_tradnl"/>
        </w:rPr>
        <w:t>los</w:t>
      </w:r>
      <w:r w:rsidR="00201583" w:rsidRPr="00EA5D6A">
        <w:rPr>
          <w:rFonts w:ascii="Cambria" w:hAnsi="Cambria"/>
          <w:sz w:val="20"/>
          <w:szCs w:val="20"/>
          <w:lang w:val="es-ES_tradnl"/>
        </w:rPr>
        <w:t xml:space="preserve"> acompañaran a un potrero adyacente al camino, explicando que era para tomarles unas fotografías; </w:t>
      </w:r>
      <w:r w:rsidR="00E46A8D" w:rsidRPr="00EA5D6A">
        <w:rPr>
          <w:rFonts w:ascii="Cambria" w:hAnsi="Cambria"/>
          <w:sz w:val="20"/>
          <w:szCs w:val="20"/>
          <w:lang w:val="es-ES_tradnl"/>
        </w:rPr>
        <w:t xml:space="preserve">ya </w:t>
      </w:r>
      <w:r w:rsidR="00201583" w:rsidRPr="00EA5D6A">
        <w:rPr>
          <w:rFonts w:ascii="Cambria" w:hAnsi="Cambria"/>
          <w:sz w:val="20"/>
          <w:szCs w:val="20"/>
          <w:lang w:val="es-ES_tradnl"/>
        </w:rPr>
        <w:t xml:space="preserve">en el potrero, los </w:t>
      </w:r>
      <w:r w:rsidR="003850AF" w:rsidRPr="00EA5D6A">
        <w:rPr>
          <w:rFonts w:ascii="Cambria" w:hAnsi="Cambria"/>
          <w:sz w:val="20"/>
          <w:szCs w:val="20"/>
          <w:lang w:val="es-ES_tradnl"/>
        </w:rPr>
        <w:t xml:space="preserve">militares </w:t>
      </w:r>
      <w:r w:rsidR="00201583" w:rsidRPr="00EA5D6A">
        <w:rPr>
          <w:rFonts w:ascii="Cambria" w:hAnsi="Cambria"/>
          <w:sz w:val="20"/>
          <w:szCs w:val="20"/>
          <w:lang w:val="es-ES_tradnl"/>
        </w:rPr>
        <w:t xml:space="preserve">asesinaron </w:t>
      </w:r>
      <w:r w:rsidR="00EC4BF9" w:rsidRPr="00EA5D6A">
        <w:rPr>
          <w:rFonts w:ascii="Cambria" w:hAnsi="Cambria"/>
          <w:sz w:val="20"/>
          <w:szCs w:val="20"/>
          <w:lang w:val="es-ES_tradnl"/>
        </w:rPr>
        <w:t xml:space="preserve">en la oscuridad </w:t>
      </w:r>
      <w:r w:rsidR="00201583" w:rsidRPr="00EA5D6A">
        <w:rPr>
          <w:rFonts w:ascii="Cambria" w:hAnsi="Cambria"/>
          <w:sz w:val="20"/>
          <w:szCs w:val="20"/>
          <w:lang w:val="es-ES_tradnl"/>
        </w:rPr>
        <w:t xml:space="preserve">a Wilfredo, Fernando y Darwin con disparos </w:t>
      </w:r>
      <w:r w:rsidR="003850AF" w:rsidRPr="00EA5D6A">
        <w:rPr>
          <w:rFonts w:ascii="Cambria" w:hAnsi="Cambria"/>
          <w:sz w:val="20"/>
          <w:szCs w:val="20"/>
          <w:lang w:val="es-ES_tradnl"/>
        </w:rPr>
        <w:t xml:space="preserve">a quemarropa </w:t>
      </w:r>
      <w:r w:rsidR="00201583" w:rsidRPr="00EA5D6A">
        <w:rPr>
          <w:rFonts w:ascii="Cambria" w:hAnsi="Cambria"/>
          <w:sz w:val="20"/>
          <w:szCs w:val="20"/>
          <w:lang w:val="es-ES_tradnl"/>
        </w:rPr>
        <w:t xml:space="preserve">de sus armas de fuego. A continuación, los comandantes </w:t>
      </w:r>
      <w:r w:rsidR="00EC4BF9" w:rsidRPr="00EA5D6A">
        <w:rPr>
          <w:rFonts w:ascii="Cambria" w:hAnsi="Cambria"/>
          <w:sz w:val="20"/>
          <w:szCs w:val="20"/>
          <w:lang w:val="es-ES_tradnl"/>
        </w:rPr>
        <w:t xml:space="preserve">obligaron a varios de los soldados subalternos a disparar sus armas al aire varias veces, para simular así </w:t>
      </w:r>
      <w:r w:rsidR="0008761C" w:rsidRPr="00EA5D6A">
        <w:rPr>
          <w:rFonts w:ascii="Cambria" w:hAnsi="Cambria"/>
          <w:sz w:val="20"/>
          <w:szCs w:val="20"/>
          <w:lang w:val="es-ES_tradnl"/>
        </w:rPr>
        <w:t xml:space="preserve">acústicamente </w:t>
      </w:r>
      <w:r w:rsidR="00EC4BF9" w:rsidRPr="00EA5D6A">
        <w:rPr>
          <w:rFonts w:ascii="Cambria" w:hAnsi="Cambria"/>
          <w:sz w:val="20"/>
          <w:szCs w:val="20"/>
          <w:lang w:val="es-ES_tradnl"/>
        </w:rPr>
        <w:t>la ocurrencia de una confrontación armada.</w:t>
      </w:r>
      <w:r w:rsidR="00201583" w:rsidRPr="00EA5D6A">
        <w:rPr>
          <w:rFonts w:ascii="Cambria" w:hAnsi="Cambria"/>
          <w:sz w:val="20"/>
          <w:szCs w:val="20"/>
          <w:lang w:val="es-ES_tradnl"/>
        </w:rPr>
        <w:t xml:space="preserve"> Los cadáveres fueron reportados por los soldados como si hubiesen sido los de tres delincuentes que se dirigían </w:t>
      </w:r>
      <w:r w:rsidR="00EC4BF9" w:rsidRPr="00EA5D6A">
        <w:rPr>
          <w:rFonts w:ascii="Cambria" w:hAnsi="Cambria"/>
          <w:sz w:val="20"/>
          <w:szCs w:val="20"/>
          <w:lang w:val="es-ES_tradnl"/>
        </w:rPr>
        <w:t xml:space="preserve">en ese momento </w:t>
      </w:r>
      <w:r w:rsidR="00201583" w:rsidRPr="00EA5D6A">
        <w:rPr>
          <w:rFonts w:ascii="Cambria" w:hAnsi="Cambria"/>
          <w:sz w:val="20"/>
          <w:szCs w:val="20"/>
          <w:lang w:val="es-ES_tradnl"/>
        </w:rPr>
        <w:t>a cometer el delito de secuestro contra el propietario de una finca de esa zona</w:t>
      </w:r>
      <w:r w:rsidR="0008761C" w:rsidRPr="00EA5D6A">
        <w:rPr>
          <w:rFonts w:ascii="Cambria" w:hAnsi="Cambria"/>
          <w:sz w:val="20"/>
          <w:szCs w:val="20"/>
          <w:lang w:val="es-ES_tradnl"/>
        </w:rPr>
        <w:t>.</w:t>
      </w:r>
      <w:r w:rsidR="00EC4BF9" w:rsidRPr="00EA5D6A">
        <w:rPr>
          <w:rFonts w:ascii="Cambria" w:hAnsi="Cambria"/>
          <w:sz w:val="20"/>
          <w:szCs w:val="20"/>
          <w:lang w:val="es-ES_tradnl"/>
        </w:rPr>
        <w:t xml:space="preserve"> </w:t>
      </w:r>
      <w:r w:rsidR="0008761C" w:rsidRPr="00EA5D6A">
        <w:rPr>
          <w:rFonts w:ascii="Cambria" w:hAnsi="Cambria"/>
          <w:sz w:val="20"/>
          <w:szCs w:val="20"/>
          <w:lang w:val="es-ES_tradnl"/>
        </w:rPr>
        <w:t xml:space="preserve">Los militares </w:t>
      </w:r>
      <w:r w:rsidR="0051040E" w:rsidRPr="00EA5D6A">
        <w:rPr>
          <w:rFonts w:ascii="Cambria" w:hAnsi="Cambria"/>
          <w:sz w:val="20"/>
          <w:szCs w:val="20"/>
          <w:lang w:val="es-ES_tradnl"/>
        </w:rPr>
        <w:t xml:space="preserve">reportaron y </w:t>
      </w:r>
      <w:r w:rsidR="003850AF" w:rsidRPr="00EA5D6A">
        <w:rPr>
          <w:rFonts w:ascii="Cambria" w:hAnsi="Cambria"/>
          <w:sz w:val="20"/>
          <w:szCs w:val="20"/>
          <w:lang w:val="es-ES_tradnl"/>
        </w:rPr>
        <w:t xml:space="preserve">declararon formalmente </w:t>
      </w:r>
      <w:r w:rsidR="00EC4BF9" w:rsidRPr="00EA5D6A">
        <w:rPr>
          <w:rFonts w:ascii="Cambria" w:hAnsi="Cambria"/>
          <w:sz w:val="20"/>
          <w:szCs w:val="20"/>
          <w:lang w:val="es-ES_tradnl"/>
        </w:rPr>
        <w:t xml:space="preserve">que </w:t>
      </w:r>
      <w:r w:rsidR="003850AF" w:rsidRPr="00EA5D6A">
        <w:rPr>
          <w:rFonts w:ascii="Cambria" w:hAnsi="Cambria"/>
          <w:sz w:val="20"/>
          <w:szCs w:val="20"/>
          <w:lang w:val="es-ES_tradnl"/>
        </w:rPr>
        <w:t xml:space="preserve">los tres sujetos fallecidos </w:t>
      </w:r>
      <w:r w:rsidR="00EC4BF9" w:rsidRPr="00EA5D6A">
        <w:rPr>
          <w:rFonts w:ascii="Cambria" w:hAnsi="Cambria"/>
          <w:sz w:val="20"/>
          <w:szCs w:val="20"/>
          <w:lang w:val="es-ES_tradnl"/>
        </w:rPr>
        <w:t xml:space="preserve">les habían disparado </w:t>
      </w:r>
      <w:r w:rsidR="003850AF" w:rsidRPr="00EA5D6A">
        <w:rPr>
          <w:rFonts w:ascii="Cambria" w:hAnsi="Cambria"/>
          <w:sz w:val="20"/>
          <w:szCs w:val="20"/>
          <w:lang w:val="es-ES_tradnl"/>
        </w:rPr>
        <w:t>primero</w:t>
      </w:r>
      <w:r w:rsidR="0051040E" w:rsidRPr="00EA5D6A">
        <w:rPr>
          <w:rFonts w:ascii="Cambria" w:hAnsi="Cambria"/>
          <w:sz w:val="20"/>
          <w:szCs w:val="20"/>
          <w:lang w:val="es-ES_tradnl"/>
        </w:rPr>
        <w:t xml:space="preserve"> a ellos</w:t>
      </w:r>
      <w:r w:rsidR="00EC4BF9" w:rsidRPr="00EA5D6A">
        <w:rPr>
          <w:rFonts w:ascii="Cambria" w:hAnsi="Cambria"/>
          <w:sz w:val="20"/>
          <w:szCs w:val="20"/>
          <w:lang w:val="es-ES_tradnl"/>
        </w:rPr>
        <w:t xml:space="preserve">, </w:t>
      </w:r>
      <w:r w:rsidR="0051040E" w:rsidRPr="00EA5D6A">
        <w:rPr>
          <w:rFonts w:ascii="Cambria" w:hAnsi="Cambria"/>
          <w:sz w:val="20"/>
          <w:szCs w:val="20"/>
          <w:lang w:val="es-ES_tradnl"/>
        </w:rPr>
        <w:t xml:space="preserve">y que entonces </w:t>
      </w:r>
      <w:r w:rsidR="00EC4BF9" w:rsidRPr="00EA5D6A">
        <w:rPr>
          <w:rFonts w:ascii="Cambria" w:hAnsi="Cambria"/>
          <w:sz w:val="20"/>
          <w:szCs w:val="20"/>
          <w:lang w:val="es-ES_tradnl"/>
        </w:rPr>
        <w:t>habían respondido con sus propios fusiles a</w:t>
      </w:r>
      <w:r w:rsidR="003850AF" w:rsidRPr="00EA5D6A">
        <w:rPr>
          <w:rFonts w:ascii="Cambria" w:hAnsi="Cambria"/>
          <w:sz w:val="20"/>
          <w:szCs w:val="20"/>
          <w:lang w:val="es-ES_tradnl"/>
        </w:rPr>
        <w:t xml:space="preserve">l </w:t>
      </w:r>
      <w:r w:rsidR="00EC4BF9" w:rsidRPr="00EA5D6A">
        <w:rPr>
          <w:rFonts w:ascii="Cambria" w:hAnsi="Cambria"/>
          <w:sz w:val="20"/>
          <w:szCs w:val="20"/>
          <w:lang w:val="es-ES_tradnl"/>
        </w:rPr>
        <w:t>ataque</w:t>
      </w:r>
      <w:r w:rsidR="00201583" w:rsidRPr="00EA5D6A">
        <w:rPr>
          <w:rFonts w:ascii="Cambria" w:hAnsi="Cambria"/>
          <w:sz w:val="20"/>
          <w:szCs w:val="20"/>
          <w:lang w:val="es-ES_tradnl"/>
        </w:rPr>
        <w:t xml:space="preserve">. </w:t>
      </w:r>
      <w:r w:rsidR="000F76DE" w:rsidRPr="00EA5D6A">
        <w:rPr>
          <w:rFonts w:ascii="Cambria" w:hAnsi="Cambria"/>
          <w:sz w:val="20"/>
          <w:szCs w:val="20"/>
          <w:lang w:val="es-ES_tradnl"/>
        </w:rPr>
        <w:t xml:space="preserve">Se observa en el expediente que mediante informe del 10 de febrero de 2007 dirigido al Juez de Instrucción Penal Militar de las Brigadas XVI y XVIII del Ejército, el teniente </w:t>
      </w:r>
      <w:r w:rsidR="00B71C2B" w:rsidRPr="00EA5D6A">
        <w:rPr>
          <w:rFonts w:ascii="Cambria" w:hAnsi="Cambria"/>
          <w:sz w:val="20"/>
          <w:szCs w:val="20"/>
          <w:lang w:val="es-ES_tradnl"/>
        </w:rPr>
        <w:t xml:space="preserve">Jorge Antonio </w:t>
      </w:r>
      <w:r w:rsidR="000F76DE" w:rsidRPr="00EA5D6A">
        <w:rPr>
          <w:rFonts w:ascii="Cambria" w:hAnsi="Cambria"/>
          <w:sz w:val="20"/>
          <w:szCs w:val="20"/>
          <w:lang w:val="es-ES_tradnl"/>
        </w:rPr>
        <w:t xml:space="preserve">Solano </w:t>
      </w:r>
      <w:r w:rsidR="00B71C2B" w:rsidRPr="00EA5D6A">
        <w:rPr>
          <w:rFonts w:ascii="Cambria" w:hAnsi="Cambria"/>
          <w:sz w:val="20"/>
          <w:szCs w:val="20"/>
          <w:lang w:val="es-ES_tradnl"/>
        </w:rPr>
        <w:t xml:space="preserve">Gómez </w:t>
      </w:r>
      <w:r w:rsidR="000F76DE" w:rsidRPr="00EA5D6A">
        <w:rPr>
          <w:rFonts w:ascii="Cambria" w:hAnsi="Cambria"/>
          <w:sz w:val="20"/>
          <w:szCs w:val="20"/>
          <w:lang w:val="es-ES_tradnl"/>
        </w:rPr>
        <w:t>reportó que las tres muertes se habían producido como resultado de la “Misión Táctica Antisecuestro No. 012 ‘Furia’</w:t>
      </w:r>
      <w:r w:rsidR="00CD2F36" w:rsidRPr="00EA5D6A">
        <w:rPr>
          <w:rFonts w:ascii="Cambria" w:hAnsi="Cambria"/>
          <w:sz w:val="20"/>
          <w:szCs w:val="20"/>
          <w:lang w:val="es-ES_tradnl"/>
        </w:rPr>
        <w:t xml:space="preserve"> </w:t>
      </w:r>
      <w:r w:rsidR="000F76DE" w:rsidRPr="00EA5D6A">
        <w:rPr>
          <w:rFonts w:ascii="Cambria" w:hAnsi="Cambria"/>
          <w:sz w:val="20"/>
          <w:szCs w:val="20"/>
          <w:lang w:val="es-ES_tradnl"/>
        </w:rPr>
        <w:t xml:space="preserve">”, afirmando que en esa fecha y lugar </w:t>
      </w:r>
      <w:r w:rsidR="000F76DE" w:rsidRPr="00EA5D6A">
        <w:rPr>
          <w:rFonts w:ascii="Cambria" w:hAnsi="Cambria"/>
          <w:i/>
          <w:iCs/>
          <w:sz w:val="20"/>
          <w:szCs w:val="20"/>
          <w:lang w:val="es-ES_tradnl"/>
        </w:rPr>
        <w:t>“mediante contacto armado fueron abatidos en combate tres sujetos integrantes de los grupos ilegales al servicio del narcotráfico, quienes vestían uniforme camuflado de uso privativo de las fuerzas militares”</w:t>
      </w:r>
      <w:r w:rsidR="000F76DE" w:rsidRPr="00EA5D6A">
        <w:rPr>
          <w:rFonts w:ascii="Cambria" w:hAnsi="Cambria"/>
          <w:sz w:val="20"/>
          <w:szCs w:val="20"/>
          <w:lang w:val="es-ES_tradnl"/>
        </w:rPr>
        <w:t>, y procediendo a describir en detalle la supuesta operación y la confrontación armada</w:t>
      </w:r>
      <w:r w:rsidR="0051040E" w:rsidRPr="00EA5D6A">
        <w:rPr>
          <w:rFonts w:ascii="Cambria" w:hAnsi="Cambria"/>
          <w:sz w:val="20"/>
          <w:szCs w:val="20"/>
          <w:lang w:val="es-ES_tradnl"/>
        </w:rPr>
        <w:t xml:space="preserve"> que nunca había ocurrido</w:t>
      </w:r>
      <w:r w:rsidR="000F76DE" w:rsidRPr="00EA5D6A">
        <w:rPr>
          <w:rFonts w:ascii="Cambria" w:hAnsi="Cambria"/>
          <w:sz w:val="20"/>
          <w:szCs w:val="20"/>
          <w:lang w:val="es-ES_tradnl"/>
        </w:rPr>
        <w:t>.</w:t>
      </w:r>
    </w:p>
    <w:p w14:paraId="454380CB" w14:textId="5A7A934E" w:rsidR="00201583" w:rsidRPr="00EA5D6A" w:rsidRDefault="00CD2F36" w:rsidP="00CD2F3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A5D6A">
        <w:rPr>
          <w:rFonts w:ascii="Cambria" w:hAnsi="Cambria"/>
          <w:sz w:val="20"/>
          <w:szCs w:val="20"/>
          <w:lang w:val="es-ES_tradnl"/>
        </w:rPr>
        <w:t>7</w:t>
      </w:r>
      <w:r w:rsidR="00D264F5" w:rsidRPr="00EA5D6A">
        <w:rPr>
          <w:rFonts w:ascii="Cambria" w:hAnsi="Cambria"/>
          <w:sz w:val="20"/>
          <w:szCs w:val="20"/>
          <w:lang w:val="es-ES_tradnl"/>
        </w:rPr>
        <w:t xml:space="preserve">. </w:t>
      </w:r>
      <w:r w:rsidRPr="00EA5D6A">
        <w:rPr>
          <w:rFonts w:ascii="Cambria" w:hAnsi="Cambria"/>
          <w:sz w:val="20"/>
          <w:szCs w:val="20"/>
          <w:lang w:val="es-ES_tradnl"/>
        </w:rPr>
        <w:tab/>
      </w:r>
      <w:r w:rsidR="00201583" w:rsidRPr="00EA5D6A">
        <w:rPr>
          <w:rFonts w:ascii="Cambria" w:hAnsi="Cambria"/>
          <w:sz w:val="20"/>
          <w:szCs w:val="20"/>
          <w:lang w:val="es-ES_tradnl"/>
        </w:rPr>
        <w:t xml:space="preserve">Ante la tardanza de sus dos hijos Wilfredo y Fernando en </w:t>
      </w:r>
      <w:r w:rsidR="0051040E" w:rsidRPr="00EA5D6A">
        <w:rPr>
          <w:rFonts w:ascii="Cambria" w:hAnsi="Cambria"/>
          <w:sz w:val="20"/>
          <w:szCs w:val="20"/>
          <w:lang w:val="es-ES_tradnl"/>
        </w:rPr>
        <w:t xml:space="preserve">regresar </w:t>
      </w:r>
      <w:r w:rsidR="00201583" w:rsidRPr="00EA5D6A">
        <w:rPr>
          <w:rFonts w:ascii="Cambria" w:hAnsi="Cambria"/>
          <w:sz w:val="20"/>
          <w:szCs w:val="20"/>
          <w:lang w:val="es-ES_tradnl"/>
        </w:rPr>
        <w:t xml:space="preserve">a </w:t>
      </w:r>
      <w:r w:rsidRPr="00EA5D6A">
        <w:rPr>
          <w:rFonts w:ascii="Cambria" w:hAnsi="Cambria"/>
          <w:sz w:val="20"/>
          <w:szCs w:val="20"/>
          <w:lang w:val="es-ES_tradnl"/>
        </w:rPr>
        <w:t>su</w:t>
      </w:r>
      <w:r w:rsidR="00201583" w:rsidRPr="00EA5D6A">
        <w:rPr>
          <w:rFonts w:ascii="Cambria" w:hAnsi="Cambria"/>
          <w:sz w:val="20"/>
          <w:szCs w:val="20"/>
          <w:lang w:val="es-ES_tradnl"/>
        </w:rPr>
        <w:t xml:space="preserve"> casa esa noche, su madre, </w:t>
      </w:r>
      <w:r w:rsidR="00716825" w:rsidRPr="00EA5D6A">
        <w:rPr>
          <w:rFonts w:ascii="Cambria" w:hAnsi="Cambria"/>
          <w:sz w:val="20"/>
          <w:szCs w:val="20"/>
          <w:lang w:val="es-ES_tradnl"/>
        </w:rPr>
        <w:t xml:space="preserve">la </w:t>
      </w:r>
      <w:r w:rsidR="00201583" w:rsidRPr="00EA5D6A">
        <w:rPr>
          <w:rFonts w:ascii="Cambria" w:hAnsi="Cambria"/>
          <w:sz w:val="20"/>
          <w:szCs w:val="20"/>
          <w:lang w:val="es-ES_tradnl"/>
        </w:rPr>
        <w:t>señora Yanet</w:t>
      </w:r>
      <w:r w:rsidR="00FC688E" w:rsidRPr="00EA5D6A">
        <w:rPr>
          <w:rFonts w:ascii="Cambria" w:hAnsi="Cambria"/>
          <w:sz w:val="20"/>
          <w:szCs w:val="20"/>
          <w:lang w:val="es-ES_tradnl"/>
        </w:rPr>
        <w:t>h</w:t>
      </w:r>
      <w:r w:rsidR="00201583" w:rsidRPr="00EA5D6A">
        <w:rPr>
          <w:rFonts w:ascii="Cambria" w:hAnsi="Cambria"/>
          <w:sz w:val="20"/>
          <w:szCs w:val="20"/>
          <w:lang w:val="es-ES_tradnl"/>
        </w:rPr>
        <w:t xml:space="preserve"> Acevedo, emprendió una búsqueda inicialmente entre sus familiares y conocidos, y posteriormente ante las autoridades</w:t>
      </w:r>
      <w:r w:rsidR="00FC688E" w:rsidRPr="00EA5D6A">
        <w:rPr>
          <w:rFonts w:ascii="Cambria" w:hAnsi="Cambria"/>
          <w:sz w:val="20"/>
          <w:szCs w:val="20"/>
          <w:lang w:val="es-ES_tradnl"/>
        </w:rPr>
        <w:t>, acudiendo al Hospital de Yopal</w:t>
      </w:r>
      <w:r w:rsidR="004C1B62" w:rsidRPr="00EA5D6A">
        <w:rPr>
          <w:rFonts w:ascii="Cambria" w:hAnsi="Cambria"/>
          <w:sz w:val="20"/>
          <w:szCs w:val="20"/>
          <w:lang w:val="es-ES_tradnl"/>
        </w:rPr>
        <w:t>, a la Policía,</w:t>
      </w:r>
      <w:r w:rsidR="00FC688E" w:rsidRPr="00EA5D6A">
        <w:rPr>
          <w:rFonts w:ascii="Cambria" w:hAnsi="Cambria"/>
          <w:sz w:val="20"/>
          <w:szCs w:val="20"/>
          <w:lang w:val="es-ES_tradnl"/>
        </w:rPr>
        <w:t xml:space="preserve"> y posteriormente a la </w:t>
      </w:r>
      <w:r w:rsidR="0008761C" w:rsidRPr="00EA5D6A">
        <w:rPr>
          <w:rFonts w:ascii="Cambria" w:hAnsi="Cambria"/>
          <w:sz w:val="20"/>
          <w:szCs w:val="20"/>
          <w:lang w:val="es-ES_tradnl"/>
        </w:rPr>
        <w:t xml:space="preserve">oficina local del Cuerpo Técnico de Investigaciones de la </w:t>
      </w:r>
      <w:r w:rsidR="00FC688E" w:rsidRPr="00EA5D6A">
        <w:rPr>
          <w:rFonts w:ascii="Cambria" w:hAnsi="Cambria"/>
          <w:sz w:val="20"/>
          <w:szCs w:val="20"/>
          <w:lang w:val="es-ES_tradnl"/>
        </w:rPr>
        <w:t xml:space="preserve">Fiscalía General de la Nación. </w:t>
      </w:r>
      <w:r w:rsidR="0008761C" w:rsidRPr="00EA5D6A">
        <w:rPr>
          <w:rFonts w:ascii="Cambria" w:hAnsi="Cambria"/>
          <w:sz w:val="20"/>
          <w:szCs w:val="20"/>
          <w:lang w:val="es-ES_tradnl"/>
        </w:rPr>
        <w:t xml:space="preserve">Cuando estaba </w:t>
      </w:r>
      <w:r w:rsidR="00FC688E" w:rsidRPr="00EA5D6A">
        <w:rPr>
          <w:rFonts w:ascii="Cambria" w:hAnsi="Cambria"/>
          <w:sz w:val="20"/>
          <w:szCs w:val="20"/>
          <w:lang w:val="es-ES_tradnl"/>
        </w:rPr>
        <w:t xml:space="preserve">en esta última entidad escuchó que ciertos funcionarios </w:t>
      </w:r>
      <w:r w:rsidR="00B71C2B" w:rsidRPr="00EA5D6A">
        <w:rPr>
          <w:rFonts w:ascii="Cambria" w:hAnsi="Cambria"/>
          <w:sz w:val="20"/>
          <w:szCs w:val="20"/>
          <w:lang w:val="es-ES_tradnl"/>
        </w:rPr>
        <w:t xml:space="preserve">forenses </w:t>
      </w:r>
      <w:r w:rsidR="00FC688E" w:rsidRPr="00EA5D6A">
        <w:rPr>
          <w:rFonts w:ascii="Cambria" w:hAnsi="Cambria"/>
          <w:sz w:val="20"/>
          <w:szCs w:val="20"/>
          <w:lang w:val="es-ES_tradnl"/>
        </w:rPr>
        <w:t xml:space="preserve">se dirigían a la </w:t>
      </w:r>
      <w:r w:rsidR="0019323F" w:rsidRPr="00EA5D6A">
        <w:rPr>
          <w:rFonts w:ascii="Cambria" w:hAnsi="Cambria"/>
          <w:sz w:val="20"/>
          <w:szCs w:val="20"/>
          <w:lang w:val="es-ES_tradnl"/>
        </w:rPr>
        <w:t>m</w:t>
      </w:r>
      <w:r w:rsidR="00FC688E" w:rsidRPr="00EA5D6A">
        <w:rPr>
          <w:rFonts w:ascii="Cambria" w:hAnsi="Cambria"/>
          <w:sz w:val="20"/>
          <w:szCs w:val="20"/>
          <w:lang w:val="es-ES_tradnl"/>
        </w:rPr>
        <w:t>orgue a practicar el levantamiento de tres cadáveres</w:t>
      </w:r>
      <w:r w:rsidR="0008761C" w:rsidRPr="00EA5D6A">
        <w:rPr>
          <w:rFonts w:ascii="Cambria" w:hAnsi="Cambria"/>
          <w:sz w:val="20"/>
          <w:szCs w:val="20"/>
          <w:lang w:val="es-ES_tradnl"/>
        </w:rPr>
        <w:t xml:space="preserve"> que acababan de ser reportados</w:t>
      </w:r>
      <w:r w:rsidR="00201583" w:rsidRPr="00EA5D6A">
        <w:rPr>
          <w:rFonts w:ascii="Cambria" w:hAnsi="Cambria"/>
          <w:sz w:val="20"/>
          <w:szCs w:val="20"/>
          <w:lang w:val="es-ES_tradnl"/>
        </w:rPr>
        <w:t>.</w:t>
      </w:r>
      <w:r w:rsidR="00FC688E" w:rsidRPr="00EA5D6A">
        <w:rPr>
          <w:rFonts w:ascii="Cambria" w:hAnsi="Cambria"/>
          <w:sz w:val="20"/>
          <w:szCs w:val="20"/>
          <w:lang w:val="es-ES_tradnl"/>
        </w:rPr>
        <w:t xml:space="preserve"> Acompañada de su hermana acudió </w:t>
      </w:r>
      <w:r w:rsidR="0008761C" w:rsidRPr="00EA5D6A">
        <w:rPr>
          <w:rFonts w:ascii="Cambria" w:hAnsi="Cambria"/>
          <w:sz w:val="20"/>
          <w:szCs w:val="20"/>
          <w:lang w:val="es-ES_tradnl"/>
        </w:rPr>
        <w:t xml:space="preserve">inmediatamente </w:t>
      </w:r>
      <w:r w:rsidR="00FC688E" w:rsidRPr="00EA5D6A">
        <w:rPr>
          <w:rFonts w:ascii="Cambria" w:hAnsi="Cambria"/>
          <w:sz w:val="20"/>
          <w:szCs w:val="20"/>
          <w:lang w:val="es-ES_tradnl"/>
        </w:rPr>
        <w:t xml:space="preserve">a la </w:t>
      </w:r>
      <w:r w:rsidR="00716825" w:rsidRPr="00EA5D6A">
        <w:rPr>
          <w:rFonts w:ascii="Cambria" w:hAnsi="Cambria"/>
          <w:sz w:val="20"/>
          <w:szCs w:val="20"/>
          <w:lang w:val="es-ES_tradnl"/>
        </w:rPr>
        <w:t>m</w:t>
      </w:r>
      <w:r w:rsidR="00FC688E" w:rsidRPr="00EA5D6A">
        <w:rPr>
          <w:rFonts w:ascii="Cambria" w:hAnsi="Cambria"/>
          <w:sz w:val="20"/>
          <w:szCs w:val="20"/>
          <w:lang w:val="es-ES_tradnl"/>
        </w:rPr>
        <w:t>orgue, donde le permitieron ver los cadáveres en cuestión, y allí reconoció a sus dos hijos y al amigo de éstos, Darwin Riascos. Según declararon</w:t>
      </w:r>
      <w:r w:rsidR="00CE354E" w:rsidRPr="00EA5D6A">
        <w:rPr>
          <w:rFonts w:ascii="Cambria" w:hAnsi="Cambria"/>
          <w:sz w:val="20"/>
          <w:szCs w:val="20"/>
          <w:lang w:val="es-ES_tradnl"/>
        </w:rPr>
        <w:t>,</w:t>
      </w:r>
      <w:r w:rsidR="00FC688E" w:rsidRPr="00EA5D6A">
        <w:rPr>
          <w:rFonts w:ascii="Cambria" w:hAnsi="Cambria"/>
          <w:sz w:val="20"/>
          <w:szCs w:val="20"/>
          <w:lang w:val="es-ES_tradnl"/>
        </w:rPr>
        <w:t xml:space="preserve"> tanto la señora Acevedo</w:t>
      </w:r>
      <w:r w:rsidR="00201583" w:rsidRPr="00EA5D6A">
        <w:rPr>
          <w:rFonts w:ascii="Cambria" w:hAnsi="Cambria"/>
          <w:sz w:val="20"/>
          <w:szCs w:val="20"/>
          <w:lang w:val="es-ES_tradnl"/>
        </w:rPr>
        <w:t xml:space="preserve"> </w:t>
      </w:r>
      <w:r w:rsidR="00FC688E" w:rsidRPr="00EA5D6A">
        <w:rPr>
          <w:rFonts w:ascii="Cambria" w:hAnsi="Cambria"/>
          <w:sz w:val="20"/>
          <w:szCs w:val="20"/>
          <w:lang w:val="es-ES_tradnl"/>
        </w:rPr>
        <w:t>como su hermana</w:t>
      </w:r>
      <w:r w:rsidR="00CE354E" w:rsidRPr="00EA5D6A">
        <w:rPr>
          <w:rFonts w:ascii="Cambria" w:hAnsi="Cambria"/>
          <w:sz w:val="20"/>
          <w:szCs w:val="20"/>
          <w:lang w:val="es-ES_tradnl"/>
        </w:rPr>
        <w:t>,</w:t>
      </w:r>
      <w:r w:rsidR="00FC688E" w:rsidRPr="00EA5D6A">
        <w:rPr>
          <w:rFonts w:ascii="Cambria" w:hAnsi="Cambria"/>
          <w:sz w:val="20"/>
          <w:szCs w:val="20"/>
          <w:lang w:val="es-ES_tradnl"/>
        </w:rPr>
        <w:t xml:space="preserve"> ante distintas autoridades, en ese momento </w:t>
      </w:r>
      <w:r w:rsidR="00B71C2B" w:rsidRPr="00EA5D6A">
        <w:rPr>
          <w:rFonts w:ascii="Cambria" w:hAnsi="Cambria"/>
          <w:sz w:val="20"/>
          <w:szCs w:val="20"/>
          <w:lang w:val="es-ES_tradnl"/>
        </w:rPr>
        <w:t xml:space="preserve">ellas </w:t>
      </w:r>
      <w:r w:rsidR="00FC688E" w:rsidRPr="00EA5D6A">
        <w:rPr>
          <w:rFonts w:ascii="Cambria" w:hAnsi="Cambria"/>
          <w:sz w:val="20"/>
          <w:szCs w:val="20"/>
          <w:lang w:val="es-ES_tradnl"/>
        </w:rPr>
        <w:t xml:space="preserve">observaron que los cuerpos de </w:t>
      </w:r>
      <w:r w:rsidR="00AD66E0" w:rsidRPr="00EA5D6A">
        <w:rPr>
          <w:rFonts w:ascii="Cambria" w:hAnsi="Cambria"/>
          <w:sz w:val="20"/>
          <w:szCs w:val="20"/>
          <w:lang w:val="es-ES_tradnl"/>
        </w:rPr>
        <w:t xml:space="preserve">Wilfredo y Fernando </w:t>
      </w:r>
      <w:r w:rsidR="00FC688E" w:rsidRPr="00EA5D6A">
        <w:rPr>
          <w:rFonts w:ascii="Cambria" w:hAnsi="Cambria"/>
          <w:sz w:val="20"/>
          <w:szCs w:val="20"/>
          <w:lang w:val="es-ES_tradnl"/>
        </w:rPr>
        <w:t>presentaban señales de tortura, incluyendo heridas, ruptura</w:t>
      </w:r>
      <w:r w:rsidR="0051040E" w:rsidRPr="00EA5D6A">
        <w:rPr>
          <w:rFonts w:ascii="Cambria" w:hAnsi="Cambria"/>
          <w:sz w:val="20"/>
          <w:szCs w:val="20"/>
          <w:lang w:val="es-ES_tradnl"/>
        </w:rPr>
        <w:t xml:space="preserve"> o trituración</w:t>
      </w:r>
      <w:r w:rsidR="00FC688E" w:rsidRPr="00EA5D6A">
        <w:rPr>
          <w:rFonts w:ascii="Cambria" w:hAnsi="Cambria"/>
          <w:sz w:val="20"/>
          <w:szCs w:val="20"/>
          <w:lang w:val="es-ES_tradnl"/>
        </w:rPr>
        <w:t xml:space="preserve"> de huesos y hematomas, además de los orificios de entrada y salida de las balas</w:t>
      </w:r>
      <w:r w:rsidR="00E46A8D" w:rsidRPr="00EA5D6A">
        <w:rPr>
          <w:rFonts w:ascii="Cambria" w:hAnsi="Cambria"/>
          <w:sz w:val="20"/>
          <w:szCs w:val="20"/>
          <w:lang w:val="es-ES_tradnl"/>
        </w:rPr>
        <w:t xml:space="preserve">; también observaron que el cadáver de Wilfredo tenía una estaca de madera clavada en la pierna izquierda </w:t>
      </w:r>
      <w:r w:rsidR="00E46A8D" w:rsidRPr="00EA5D6A">
        <w:rPr>
          <w:rFonts w:ascii="Cambria" w:hAnsi="Cambria"/>
          <w:sz w:val="20"/>
          <w:szCs w:val="20"/>
          <w:lang w:val="es-ES_tradnl"/>
        </w:rPr>
        <w:lastRenderedPageBreak/>
        <w:t>atravesando el pantalón</w:t>
      </w:r>
      <w:r w:rsidR="00FC688E" w:rsidRPr="00EA5D6A">
        <w:rPr>
          <w:rFonts w:ascii="Cambria" w:hAnsi="Cambria"/>
          <w:sz w:val="20"/>
          <w:szCs w:val="20"/>
          <w:lang w:val="es-ES_tradnl"/>
        </w:rPr>
        <w:t>. Igualmente observ</w:t>
      </w:r>
      <w:r w:rsidR="00AD66E0" w:rsidRPr="00EA5D6A">
        <w:rPr>
          <w:rFonts w:ascii="Cambria" w:hAnsi="Cambria"/>
          <w:sz w:val="20"/>
          <w:szCs w:val="20"/>
          <w:lang w:val="es-ES_tradnl"/>
        </w:rPr>
        <w:t>aron</w:t>
      </w:r>
      <w:r w:rsidR="00FC688E" w:rsidRPr="00EA5D6A">
        <w:rPr>
          <w:rFonts w:ascii="Cambria" w:hAnsi="Cambria"/>
          <w:sz w:val="20"/>
          <w:szCs w:val="20"/>
          <w:lang w:val="es-ES_tradnl"/>
        </w:rPr>
        <w:t xml:space="preserve"> que </w:t>
      </w:r>
      <w:r w:rsidR="00AD66E0" w:rsidRPr="00EA5D6A">
        <w:rPr>
          <w:rFonts w:ascii="Cambria" w:hAnsi="Cambria"/>
          <w:sz w:val="20"/>
          <w:szCs w:val="20"/>
          <w:lang w:val="es-ES_tradnl"/>
        </w:rPr>
        <w:t xml:space="preserve">los cadáveres </w:t>
      </w:r>
      <w:r w:rsidR="00FC688E" w:rsidRPr="00EA5D6A">
        <w:rPr>
          <w:rFonts w:ascii="Cambria" w:hAnsi="Cambria"/>
          <w:sz w:val="20"/>
          <w:szCs w:val="20"/>
          <w:lang w:val="es-ES_tradnl"/>
        </w:rPr>
        <w:t xml:space="preserve">llevaban </w:t>
      </w:r>
      <w:r w:rsidR="00AD66E0" w:rsidRPr="00EA5D6A">
        <w:rPr>
          <w:rFonts w:ascii="Cambria" w:hAnsi="Cambria"/>
          <w:sz w:val="20"/>
          <w:szCs w:val="20"/>
          <w:lang w:val="es-ES_tradnl"/>
        </w:rPr>
        <w:t xml:space="preserve">puestos, </w:t>
      </w:r>
      <w:r w:rsidR="00FC688E" w:rsidRPr="00EA5D6A">
        <w:rPr>
          <w:rFonts w:ascii="Cambria" w:hAnsi="Cambria"/>
          <w:sz w:val="20"/>
          <w:szCs w:val="20"/>
          <w:lang w:val="es-ES_tradnl"/>
        </w:rPr>
        <w:t xml:space="preserve">encima de su ropa habitual, algunos elementos de uniformes camuflados del Ejército, que estaban rotos y les quedaban grandes. </w:t>
      </w:r>
    </w:p>
    <w:p w14:paraId="44331517" w14:textId="2FB7D32D" w:rsidR="001C4AB9" w:rsidRPr="00EA5D6A" w:rsidRDefault="00CE354E" w:rsidP="00CE35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A5D6A">
        <w:rPr>
          <w:rFonts w:ascii="Cambria" w:hAnsi="Cambria"/>
          <w:sz w:val="20"/>
          <w:szCs w:val="20"/>
          <w:lang w:val="es-ES_tradnl"/>
        </w:rPr>
        <w:t>8</w:t>
      </w:r>
      <w:r w:rsidR="00D264F5" w:rsidRPr="00EA5D6A">
        <w:rPr>
          <w:rFonts w:ascii="Cambria" w:hAnsi="Cambria"/>
          <w:sz w:val="20"/>
          <w:szCs w:val="20"/>
          <w:lang w:val="es-ES_tradnl"/>
        </w:rPr>
        <w:t xml:space="preserve">. </w:t>
      </w:r>
      <w:r w:rsidRPr="00EA5D6A">
        <w:rPr>
          <w:rFonts w:ascii="Cambria" w:hAnsi="Cambria"/>
          <w:sz w:val="20"/>
          <w:szCs w:val="20"/>
          <w:lang w:val="es-ES_tradnl"/>
        </w:rPr>
        <w:tab/>
      </w:r>
      <w:r w:rsidR="001C4AB9" w:rsidRPr="00EA5D6A">
        <w:rPr>
          <w:rFonts w:ascii="Cambria" w:hAnsi="Cambria"/>
          <w:sz w:val="20"/>
          <w:szCs w:val="20"/>
          <w:lang w:val="es-ES_tradnl"/>
        </w:rPr>
        <w:t xml:space="preserve">El 5 de febrero de 2007 el hermano de Darwin Riascos, </w:t>
      </w:r>
      <w:r w:rsidRPr="00EA5D6A">
        <w:rPr>
          <w:rFonts w:ascii="Cambria" w:hAnsi="Cambria"/>
          <w:sz w:val="20"/>
          <w:szCs w:val="20"/>
          <w:lang w:val="es-ES_tradnl"/>
        </w:rPr>
        <w:t>Jeffry</w:t>
      </w:r>
      <w:r w:rsidR="001C4AB9" w:rsidRPr="00EA5D6A">
        <w:rPr>
          <w:rFonts w:ascii="Cambria" w:hAnsi="Cambria"/>
          <w:sz w:val="20"/>
          <w:szCs w:val="20"/>
          <w:lang w:val="es-ES_tradnl"/>
        </w:rPr>
        <w:t xml:space="preserve"> Francisco Martínez Ávila, se enteró por una llamada telefónica de su prima </w:t>
      </w:r>
      <w:r w:rsidR="00B71C2B" w:rsidRPr="00EA5D6A">
        <w:rPr>
          <w:rFonts w:ascii="Cambria" w:hAnsi="Cambria"/>
          <w:sz w:val="20"/>
          <w:szCs w:val="20"/>
          <w:lang w:val="es-ES_tradnl"/>
        </w:rPr>
        <w:t xml:space="preserve">de </w:t>
      </w:r>
      <w:r w:rsidR="001C4AB9" w:rsidRPr="00EA5D6A">
        <w:rPr>
          <w:rFonts w:ascii="Cambria" w:hAnsi="Cambria"/>
          <w:sz w:val="20"/>
          <w:szCs w:val="20"/>
          <w:lang w:val="es-ES_tradnl"/>
        </w:rPr>
        <w:t xml:space="preserve">que al parecer su hermano había sido asesinado. En las horas de la tarde acudió a la </w:t>
      </w:r>
      <w:r w:rsidR="00B71C2B" w:rsidRPr="00EA5D6A">
        <w:rPr>
          <w:rFonts w:ascii="Cambria" w:hAnsi="Cambria"/>
          <w:sz w:val="20"/>
          <w:szCs w:val="20"/>
          <w:lang w:val="es-ES_tradnl"/>
        </w:rPr>
        <w:t>M</w:t>
      </w:r>
      <w:r w:rsidR="001C4AB9" w:rsidRPr="00EA5D6A">
        <w:rPr>
          <w:rFonts w:ascii="Cambria" w:hAnsi="Cambria"/>
          <w:sz w:val="20"/>
          <w:szCs w:val="20"/>
          <w:lang w:val="es-ES_tradnl"/>
        </w:rPr>
        <w:t xml:space="preserve">orgue y allí reconoció el cadáver de Darwin. Ese mismo día se hizo entrega a su madre, María Isabel Ávila, de los elementos personales hallados en la inspección técnica al cadáver. </w:t>
      </w:r>
    </w:p>
    <w:p w14:paraId="1763F778" w14:textId="1CE74A55" w:rsidR="00AD66E0" w:rsidRPr="00EA5D6A" w:rsidRDefault="004C744C" w:rsidP="00D264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A5D6A">
        <w:rPr>
          <w:rFonts w:ascii="Cambria" w:hAnsi="Cambria"/>
          <w:sz w:val="20"/>
          <w:szCs w:val="20"/>
          <w:lang w:val="es-ES_tradnl"/>
        </w:rPr>
        <w:t>9</w:t>
      </w:r>
      <w:r w:rsidR="00D264F5" w:rsidRPr="00EA5D6A">
        <w:rPr>
          <w:rFonts w:ascii="Cambria" w:hAnsi="Cambria"/>
          <w:sz w:val="20"/>
          <w:szCs w:val="20"/>
          <w:lang w:val="es-ES_tradnl"/>
        </w:rPr>
        <w:t xml:space="preserve">. </w:t>
      </w:r>
      <w:r w:rsidRPr="00EA5D6A">
        <w:rPr>
          <w:rFonts w:ascii="Cambria" w:hAnsi="Cambria"/>
          <w:sz w:val="20"/>
          <w:szCs w:val="20"/>
          <w:lang w:val="es-ES_tradnl"/>
        </w:rPr>
        <w:tab/>
      </w:r>
      <w:r w:rsidR="00AD66E0" w:rsidRPr="00EA5D6A">
        <w:rPr>
          <w:rFonts w:ascii="Cambria" w:hAnsi="Cambria"/>
          <w:sz w:val="20"/>
          <w:szCs w:val="20"/>
          <w:lang w:val="es-ES_tradnl"/>
        </w:rPr>
        <w:t xml:space="preserve">Las muertes reportadas por los soldados como supuestamente producidas durante una confrontación armada con </w:t>
      </w:r>
      <w:r w:rsidR="00C57488" w:rsidRPr="00EA5D6A">
        <w:rPr>
          <w:rFonts w:ascii="Cambria" w:hAnsi="Cambria"/>
          <w:sz w:val="20"/>
          <w:szCs w:val="20"/>
          <w:lang w:val="es-ES_tradnl"/>
        </w:rPr>
        <w:t>secuestradores</w:t>
      </w:r>
      <w:r w:rsidR="00AD66E0" w:rsidRPr="00EA5D6A">
        <w:rPr>
          <w:rFonts w:ascii="Cambria" w:hAnsi="Cambria"/>
          <w:sz w:val="20"/>
          <w:szCs w:val="20"/>
          <w:lang w:val="es-ES_tradnl"/>
        </w:rPr>
        <w:t xml:space="preserve"> dieron lugar a la apertura </w:t>
      </w:r>
      <w:r w:rsidR="0008761C" w:rsidRPr="00EA5D6A">
        <w:rPr>
          <w:rFonts w:ascii="Cambria" w:hAnsi="Cambria"/>
          <w:sz w:val="20"/>
          <w:szCs w:val="20"/>
          <w:lang w:val="es-ES_tradnl"/>
        </w:rPr>
        <w:t xml:space="preserve">oficiosa </w:t>
      </w:r>
      <w:r w:rsidR="00AD66E0" w:rsidRPr="00EA5D6A">
        <w:rPr>
          <w:rFonts w:ascii="Cambria" w:hAnsi="Cambria"/>
          <w:sz w:val="20"/>
          <w:szCs w:val="20"/>
          <w:lang w:val="es-ES_tradnl"/>
        </w:rPr>
        <w:t>de una investigación penal ante la justicia penal militar por el presunto delito de homicidio. Al momento de presentación de la petición, se afirmaba que estaba en curso el proceso No. 885 ante la Fiscalía Veinte Penal Militar de Yopal, contra el teniente Jorge Antonio Solano Gómez</w:t>
      </w:r>
      <w:r w:rsidR="004C1B62" w:rsidRPr="00EA5D6A">
        <w:rPr>
          <w:rFonts w:ascii="Cambria" w:hAnsi="Cambria"/>
          <w:sz w:val="20"/>
          <w:szCs w:val="20"/>
          <w:lang w:val="es-ES_tradnl"/>
        </w:rPr>
        <w:t>; también se aportó copia de una certificación emitida por el Juzgado 44 de Instrucción Penal Militar de Yopal, según la cual ante ese despacho se tramitaba la investigación penal No. 333, por lo mismos hechos, contra varios oficiales militares adscritos al grupo GAULA.</w:t>
      </w:r>
      <w:r w:rsidR="000F76DE" w:rsidRPr="00EA5D6A">
        <w:rPr>
          <w:rFonts w:ascii="Cambria" w:hAnsi="Cambria"/>
          <w:sz w:val="20"/>
          <w:szCs w:val="20"/>
          <w:lang w:val="es-ES_tradnl"/>
        </w:rPr>
        <w:t xml:space="preserve"> Hay copia en el expediente de la decisión adoptada por la Fiscalía 20 Penal Militar ante el Juzgado 10 de Brigadas en la Décimo Sexta Brigada del Ejército Nacional de Yopal el 8 de octubre de 2008, en la que se resolvió decretar la cesación de</w:t>
      </w:r>
      <w:r w:rsidR="00907E78" w:rsidRPr="00EA5D6A">
        <w:rPr>
          <w:rFonts w:ascii="Cambria" w:hAnsi="Cambria"/>
          <w:sz w:val="20"/>
          <w:szCs w:val="20"/>
          <w:lang w:val="es-ES_tradnl"/>
        </w:rPr>
        <w:t>l</w:t>
      </w:r>
      <w:r w:rsidR="000F76DE" w:rsidRPr="00EA5D6A">
        <w:rPr>
          <w:rFonts w:ascii="Cambria" w:hAnsi="Cambria"/>
          <w:sz w:val="20"/>
          <w:szCs w:val="20"/>
          <w:lang w:val="es-ES_tradnl"/>
        </w:rPr>
        <w:t xml:space="preserve"> procedimiento a favor de los militares investigados, por considerar</w:t>
      </w:r>
      <w:r w:rsidR="00CC33C5" w:rsidRPr="00EA5D6A">
        <w:rPr>
          <w:rFonts w:ascii="Cambria" w:hAnsi="Cambria"/>
          <w:sz w:val="20"/>
          <w:szCs w:val="20"/>
          <w:lang w:val="es-ES_tradnl"/>
        </w:rPr>
        <w:t>,</w:t>
      </w:r>
      <w:r w:rsidR="000F76DE" w:rsidRPr="00EA5D6A">
        <w:rPr>
          <w:rFonts w:ascii="Cambria" w:hAnsi="Cambria"/>
          <w:sz w:val="20"/>
          <w:szCs w:val="20"/>
          <w:lang w:val="es-ES_tradnl"/>
        </w:rPr>
        <w:t xml:space="preserve"> con base en </w:t>
      </w:r>
      <w:r w:rsidR="00CC33C5" w:rsidRPr="00EA5D6A">
        <w:rPr>
          <w:rFonts w:ascii="Cambria" w:hAnsi="Cambria"/>
          <w:sz w:val="20"/>
          <w:szCs w:val="20"/>
          <w:lang w:val="es-ES_tradnl"/>
        </w:rPr>
        <w:t>sus</w:t>
      </w:r>
      <w:r w:rsidR="000F76DE" w:rsidRPr="00EA5D6A">
        <w:rPr>
          <w:rFonts w:ascii="Cambria" w:hAnsi="Cambria"/>
          <w:sz w:val="20"/>
          <w:szCs w:val="20"/>
          <w:lang w:val="es-ES_tradnl"/>
        </w:rPr>
        <w:t xml:space="preserve"> declaraciones concurrentes</w:t>
      </w:r>
      <w:r w:rsidR="00CC33C5" w:rsidRPr="00EA5D6A">
        <w:rPr>
          <w:rFonts w:ascii="Cambria" w:hAnsi="Cambria"/>
          <w:sz w:val="20"/>
          <w:szCs w:val="20"/>
          <w:lang w:val="es-ES_tradnl"/>
        </w:rPr>
        <w:t>,</w:t>
      </w:r>
      <w:r w:rsidR="000F76DE" w:rsidRPr="00EA5D6A">
        <w:rPr>
          <w:rFonts w:ascii="Cambria" w:hAnsi="Cambria"/>
          <w:sz w:val="20"/>
          <w:szCs w:val="20"/>
          <w:lang w:val="es-ES_tradnl"/>
        </w:rPr>
        <w:t xml:space="preserve"> que las muertes se habían producido en forma legítima como resultado de una confrontación armada en la que los militares habían obrado en defensa propia</w:t>
      </w:r>
      <w:r w:rsidR="009779CF" w:rsidRPr="00EA5D6A">
        <w:rPr>
          <w:rFonts w:ascii="Cambria" w:hAnsi="Cambria"/>
          <w:sz w:val="20"/>
          <w:szCs w:val="20"/>
          <w:lang w:val="es-ES_tradnl"/>
        </w:rPr>
        <w:t xml:space="preserve"> respondiendo a una agresión</w:t>
      </w:r>
      <w:r w:rsidR="000F76DE" w:rsidRPr="00EA5D6A">
        <w:rPr>
          <w:rFonts w:ascii="Cambria" w:hAnsi="Cambria"/>
          <w:sz w:val="20"/>
          <w:szCs w:val="20"/>
          <w:lang w:val="es-ES_tradnl"/>
        </w:rPr>
        <w:t>.</w:t>
      </w:r>
      <w:r w:rsidR="009779CF" w:rsidRPr="00EA5D6A">
        <w:rPr>
          <w:rFonts w:ascii="Cambria" w:hAnsi="Cambria"/>
          <w:sz w:val="20"/>
          <w:szCs w:val="20"/>
          <w:lang w:val="es-ES_tradnl"/>
        </w:rPr>
        <w:t xml:space="preserve"> Sin embargo, el 20 de mayo de 2009 la Fiscalía Cuarta Penal ante el Tribunal Superior Militar, por considerar que existían dudas con respecto al vínculo entre las muertes y el servicio militar, y que se podía </w:t>
      </w:r>
      <w:r w:rsidR="00B71C2B" w:rsidRPr="00EA5D6A">
        <w:rPr>
          <w:rFonts w:ascii="Cambria" w:hAnsi="Cambria"/>
          <w:sz w:val="20"/>
          <w:szCs w:val="20"/>
          <w:lang w:val="es-ES_tradnl"/>
        </w:rPr>
        <w:t xml:space="preserve">haber </w:t>
      </w:r>
      <w:r w:rsidR="009779CF" w:rsidRPr="00EA5D6A">
        <w:rPr>
          <w:rFonts w:ascii="Cambria" w:hAnsi="Cambria"/>
          <w:sz w:val="20"/>
          <w:szCs w:val="20"/>
          <w:lang w:val="es-ES_tradnl"/>
        </w:rPr>
        <w:t xml:space="preserve">tratado </w:t>
      </w:r>
      <w:r w:rsidR="00B71C2B" w:rsidRPr="00EA5D6A">
        <w:rPr>
          <w:rFonts w:ascii="Cambria" w:hAnsi="Cambria"/>
          <w:sz w:val="20"/>
          <w:szCs w:val="20"/>
          <w:lang w:val="es-ES_tradnl"/>
        </w:rPr>
        <w:t xml:space="preserve">en realidad </w:t>
      </w:r>
      <w:r w:rsidR="009779CF" w:rsidRPr="00EA5D6A">
        <w:rPr>
          <w:rFonts w:ascii="Cambria" w:hAnsi="Cambria"/>
          <w:sz w:val="20"/>
          <w:szCs w:val="20"/>
          <w:lang w:val="es-ES_tradnl"/>
        </w:rPr>
        <w:t>de una violación grave de la ley penal contra personas civiles, se abstuvo de ejercer el grado jurisdiccional de consulta sobre la decisión de cesación de procedimiento, y remitió el caso a la justicia penal ordinaria.</w:t>
      </w:r>
    </w:p>
    <w:p w14:paraId="03B1C4C2" w14:textId="42172621" w:rsidR="009779CF" w:rsidRPr="00EA5D6A" w:rsidRDefault="00DA112B" w:rsidP="00D264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A5D6A">
        <w:rPr>
          <w:rFonts w:ascii="Cambria" w:hAnsi="Cambria"/>
          <w:sz w:val="20"/>
          <w:szCs w:val="20"/>
          <w:lang w:val="es-ES_tradnl"/>
        </w:rPr>
        <w:t>10</w:t>
      </w:r>
      <w:r w:rsidR="00D264F5" w:rsidRPr="00EA5D6A">
        <w:rPr>
          <w:rFonts w:ascii="Cambria" w:hAnsi="Cambria"/>
          <w:sz w:val="20"/>
          <w:szCs w:val="20"/>
          <w:lang w:val="es-ES_tradnl"/>
        </w:rPr>
        <w:t xml:space="preserve">. </w:t>
      </w:r>
      <w:r w:rsidRPr="00EA5D6A">
        <w:rPr>
          <w:rFonts w:ascii="Cambria" w:hAnsi="Cambria"/>
          <w:sz w:val="20"/>
          <w:szCs w:val="20"/>
          <w:lang w:val="es-ES_tradnl"/>
        </w:rPr>
        <w:tab/>
      </w:r>
      <w:r w:rsidR="001C4AB9" w:rsidRPr="00EA5D6A">
        <w:rPr>
          <w:rFonts w:ascii="Cambria" w:hAnsi="Cambria"/>
          <w:sz w:val="20"/>
          <w:szCs w:val="20"/>
          <w:lang w:val="es-ES_tradnl"/>
        </w:rPr>
        <w:t xml:space="preserve">El 26 de febrero de 2007 la señora María Isabel Ávila interpuso una queja formal contra los militares miembros del GAULA Casanare ante la Procuraduría Regional de Yopal, para que se hicieran las investigaciones correspondientes y se esclareciera la muerte de su hijo, </w:t>
      </w:r>
      <w:r w:rsidR="008C3BCA" w:rsidRPr="00EA5D6A">
        <w:rPr>
          <w:rFonts w:ascii="Cambria" w:hAnsi="Cambria"/>
          <w:sz w:val="20"/>
          <w:szCs w:val="20"/>
          <w:lang w:val="es-ES_tradnl"/>
        </w:rPr>
        <w:t xml:space="preserve">reportada falsamente como ocurrida en la </w:t>
      </w:r>
      <w:r w:rsidR="00CD3259" w:rsidRPr="00EA5D6A">
        <w:rPr>
          <w:rFonts w:ascii="Cambria" w:hAnsi="Cambria"/>
          <w:sz w:val="20"/>
          <w:szCs w:val="20"/>
          <w:lang w:val="es-ES_tradnl"/>
        </w:rPr>
        <w:t xml:space="preserve">supuesta </w:t>
      </w:r>
      <w:r w:rsidR="008C3BCA" w:rsidRPr="00EA5D6A">
        <w:rPr>
          <w:rFonts w:ascii="Cambria" w:hAnsi="Cambria"/>
          <w:sz w:val="20"/>
          <w:szCs w:val="20"/>
          <w:lang w:val="es-ES_tradnl"/>
        </w:rPr>
        <w:t>“Operación Furia”</w:t>
      </w:r>
      <w:r w:rsidR="001C4AB9" w:rsidRPr="00EA5D6A">
        <w:rPr>
          <w:rFonts w:ascii="Cambria" w:hAnsi="Cambria"/>
          <w:sz w:val="20"/>
          <w:szCs w:val="20"/>
          <w:lang w:val="es-ES_tradnl"/>
        </w:rPr>
        <w:t>. Por su parte, e</w:t>
      </w:r>
      <w:r w:rsidR="009779CF" w:rsidRPr="00EA5D6A">
        <w:rPr>
          <w:rFonts w:ascii="Cambria" w:hAnsi="Cambria"/>
          <w:sz w:val="20"/>
          <w:szCs w:val="20"/>
          <w:lang w:val="es-ES_tradnl"/>
        </w:rPr>
        <w:t xml:space="preserve">l 4 de noviembre de 2008 la señora Yaneth Acevedo y su hermana se presentaron ante la Personería Municipal de Yopal, para allí radicar una queja formal en contra de los funcionarios del GAULA adscritos a la Brigada XVI del Ejército en Yopal, por considerarlos responsables del asesinato de sus hijos Wilfredo y Fernando, reportado como si hubiera ocurrido en un falso operativo militar. Observa la CIDH en el acta correspondiente, que obra en el expediente </w:t>
      </w:r>
      <w:r w:rsidRPr="00EA5D6A">
        <w:rPr>
          <w:rFonts w:ascii="Cambria" w:hAnsi="Cambria"/>
          <w:sz w:val="20"/>
          <w:szCs w:val="20"/>
          <w:lang w:val="es-ES_tradnl"/>
        </w:rPr>
        <w:t>de la petición</w:t>
      </w:r>
      <w:r w:rsidR="009779CF" w:rsidRPr="00EA5D6A">
        <w:rPr>
          <w:rFonts w:ascii="Cambria" w:hAnsi="Cambria"/>
          <w:sz w:val="20"/>
          <w:szCs w:val="20"/>
          <w:lang w:val="es-ES_tradnl"/>
        </w:rPr>
        <w:t xml:space="preserve">, que la señora Acevedo denunció haber sido intimidada poco después del crimen por sujetos desconocidos que se movilizaban en una motocicleta, quienes le habrían advertido que no denunciara lo ocurrido o se presentarían más muertes; pese a estas amenazas, transcurridos varios meses la señora Acevedo y su hermana denunciaron </w:t>
      </w:r>
      <w:r w:rsidR="0051040E" w:rsidRPr="00EA5D6A">
        <w:rPr>
          <w:rFonts w:ascii="Cambria" w:hAnsi="Cambria"/>
          <w:sz w:val="20"/>
          <w:szCs w:val="20"/>
          <w:lang w:val="es-ES_tradnl"/>
        </w:rPr>
        <w:t>el crimen</w:t>
      </w:r>
      <w:r w:rsidR="009779CF" w:rsidRPr="00EA5D6A">
        <w:rPr>
          <w:rFonts w:ascii="Cambria" w:hAnsi="Cambria"/>
          <w:sz w:val="20"/>
          <w:szCs w:val="20"/>
          <w:lang w:val="es-ES_tradnl"/>
        </w:rPr>
        <w:t>.</w:t>
      </w:r>
      <w:r w:rsidR="008C3BCA" w:rsidRPr="00EA5D6A">
        <w:rPr>
          <w:rFonts w:ascii="Cambria" w:hAnsi="Cambria"/>
          <w:sz w:val="20"/>
          <w:szCs w:val="20"/>
          <w:lang w:val="es-ES_tradnl"/>
        </w:rPr>
        <w:t xml:space="preserve"> El 11 de noviembre de 2008 la señora María Isabel Ávila formuló una nueva queja ante la Personería Municipal de Yopal, por </w:t>
      </w:r>
      <w:r w:rsidR="0051040E" w:rsidRPr="00EA5D6A">
        <w:rPr>
          <w:rFonts w:ascii="Cambria" w:hAnsi="Cambria"/>
          <w:sz w:val="20"/>
          <w:szCs w:val="20"/>
          <w:lang w:val="es-ES_tradnl"/>
        </w:rPr>
        <w:t>los mismos hechos</w:t>
      </w:r>
      <w:r w:rsidR="008C3BCA" w:rsidRPr="00EA5D6A">
        <w:rPr>
          <w:rFonts w:ascii="Cambria" w:hAnsi="Cambria"/>
          <w:sz w:val="20"/>
          <w:szCs w:val="20"/>
          <w:lang w:val="es-ES_tradnl"/>
        </w:rPr>
        <w:t xml:space="preserve">. </w:t>
      </w:r>
    </w:p>
    <w:p w14:paraId="72D1D94A" w14:textId="2B9BDE19" w:rsidR="00AD66E0" w:rsidRPr="00EA5D6A" w:rsidRDefault="00D264F5" w:rsidP="00D264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A5D6A">
        <w:rPr>
          <w:rFonts w:ascii="Cambria" w:hAnsi="Cambria"/>
          <w:sz w:val="20"/>
          <w:szCs w:val="20"/>
          <w:lang w:val="es-ES_tradnl"/>
        </w:rPr>
        <w:t>1</w:t>
      </w:r>
      <w:r w:rsidR="00DA112B" w:rsidRPr="00EA5D6A">
        <w:rPr>
          <w:rFonts w:ascii="Cambria" w:hAnsi="Cambria"/>
          <w:sz w:val="20"/>
          <w:szCs w:val="20"/>
          <w:lang w:val="es-ES_tradnl"/>
        </w:rPr>
        <w:t>1</w:t>
      </w:r>
      <w:r w:rsidRPr="00EA5D6A">
        <w:rPr>
          <w:rFonts w:ascii="Cambria" w:hAnsi="Cambria"/>
          <w:sz w:val="20"/>
          <w:szCs w:val="20"/>
          <w:lang w:val="es-ES_tradnl"/>
        </w:rPr>
        <w:t xml:space="preserve">. </w:t>
      </w:r>
      <w:r w:rsidR="00DA112B" w:rsidRPr="00EA5D6A">
        <w:rPr>
          <w:rFonts w:ascii="Cambria" w:hAnsi="Cambria"/>
          <w:sz w:val="20"/>
          <w:szCs w:val="20"/>
          <w:lang w:val="es-ES_tradnl"/>
        </w:rPr>
        <w:tab/>
      </w:r>
      <w:r w:rsidR="009779CF" w:rsidRPr="00EA5D6A">
        <w:rPr>
          <w:rFonts w:ascii="Cambria" w:hAnsi="Cambria"/>
          <w:sz w:val="20"/>
          <w:szCs w:val="20"/>
          <w:lang w:val="es-ES_tradnl"/>
        </w:rPr>
        <w:t xml:space="preserve">Tal y como </w:t>
      </w:r>
      <w:r w:rsidR="0008761C" w:rsidRPr="00EA5D6A">
        <w:rPr>
          <w:rFonts w:ascii="Cambria" w:hAnsi="Cambria"/>
          <w:sz w:val="20"/>
          <w:szCs w:val="20"/>
          <w:lang w:val="es-ES_tradnl"/>
        </w:rPr>
        <w:t>se reportó en la petición inicial</w:t>
      </w:r>
      <w:r w:rsidR="009779CF" w:rsidRPr="00EA5D6A">
        <w:rPr>
          <w:rFonts w:ascii="Cambria" w:hAnsi="Cambria"/>
          <w:sz w:val="20"/>
          <w:szCs w:val="20"/>
          <w:lang w:val="es-ES_tradnl"/>
        </w:rPr>
        <w:t>, con base en la remisión del caso por la justicia penal militar, y en la queja presentada por la</w:t>
      </w:r>
      <w:r w:rsidR="00CD3259" w:rsidRPr="00EA5D6A">
        <w:rPr>
          <w:rFonts w:ascii="Cambria" w:hAnsi="Cambria"/>
          <w:sz w:val="20"/>
          <w:szCs w:val="20"/>
          <w:lang w:val="es-ES_tradnl"/>
        </w:rPr>
        <w:t>s</w:t>
      </w:r>
      <w:r w:rsidR="009779CF" w:rsidRPr="00EA5D6A">
        <w:rPr>
          <w:rFonts w:ascii="Cambria" w:hAnsi="Cambria"/>
          <w:sz w:val="20"/>
          <w:szCs w:val="20"/>
          <w:lang w:val="es-ES_tradnl"/>
        </w:rPr>
        <w:t xml:space="preserve"> madre</w:t>
      </w:r>
      <w:r w:rsidR="00CD3259" w:rsidRPr="00EA5D6A">
        <w:rPr>
          <w:rFonts w:ascii="Cambria" w:hAnsi="Cambria"/>
          <w:sz w:val="20"/>
          <w:szCs w:val="20"/>
          <w:lang w:val="es-ES_tradnl"/>
        </w:rPr>
        <w:t>s</w:t>
      </w:r>
      <w:r w:rsidR="009779CF" w:rsidRPr="00EA5D6A">
        <w:rPr>
          <w:rFonts w:ascii="Cambria" w:hAnsi="Cambria"/>
          <w:sz w:val="20"/>
          <w:szCs w:val="20"/>
          <w:lang w:val="es-ES_tradnl"/>
        </w:rPr>
        <w:t xml:space="preserve"> de Wilfredo</w:t>
      </w:r>
      <w:r w:rsidR="00CD3259" w:rsidRPr="00EA5D6A">
        <w:rPr>
          <w:rFonts w:ascii="Cambria" w:hAnsi="Cambria"/>
          <w:sz w:val="20"/>
          <w:szCs w:val="20"/>
          <w:lang w:val="es-ES_tradnl"/>
        </w:rPr>
        <w:t xml:space="preserve">, </w:t>
      </w:r>
      <w:r w:rsidR="009779CF" w:rsidRPr="00EA5D6A">
        <w:rPr>
          <w:rFonts w:ascii="Cambria" w:hAnsi="Cambria"/>
          <w:sz w:val="20"/>
          <w:szCs w:val="20"/>
          <w:lang w:val="es-ES_tradnl"/>
        </w:rPr>
        <w:t xml:space="preserve">Fernando </w:t>
      </w:r>
      <w:r w:rsidR="00CD3259" w:rsidRPr="00EA5D6A">
        <w:rPr>
          <w:rFonts w:ascii="Cambria" w:hAnsi="Cambria"/>
          <w:sz w:val="20"/>
          <w:szCs w:val="20"/>
          <w:lang w:val="es-ES_tradnl"/>
        </w:rPr>
        <w:t xml:space="preserve">y Darwin </w:t>
      </w:r>
      <w:r w:rsidR="009779CF" w:rsidRPr="00EA5D6A">
        <w:rPr>
          <w:rFonts w:ascii="Cambria" w:hAnsi="Cambria"/>
          <w:sz w:val="20"/>
          <w:szCs w:val="20"/>
          <w:lang w:val="es-ES_tradnl"/>
        </w:rPr>
        <w:t>ante la Personería,</w:t>
      </w:r>
      <w:r w:rsidR="0008761C" w:rsidRPr="00EA5D6A">
        <w:rPr>
          <w:rFonts w:ascii="Cambria" w:hAnsi="Cambria"/>
          <w:sz w:val="20"/>
          <w:szCs w:val="20"/>
          <w:lang w:val="es-ES_tradnl"/>
        </w:rPr>
        <w:t xml:space="preserve"> </w:t>
      </w:r>
      <w:r w:rsidR="000F76DE" w:rsidRPr="00EA5D6A">
        <w:rPr>
          <w:rFonts w:ascii="Cambria" w:hAnsi="Cambria"/>
          <w:sz w:val="20"/>
          <w:szCs w:val="20"/>
          <w:lang w:val="es-ES_tradnl"/>
        </w:rPr>
        <w:t xml:space="preserve">se </w:t>
      </w:r>
      <w:r w:rsidR="009779CF" w:rsidRPr="00EA5D6A">
        <w:rPr>
          <w:rFonts w:ascii="Cambria" w:hAnsi="Cambria"/>
          <w:sz w:val="20"/>
          <w:szCs w:val="20"/>
          <w:lang w:val="es-ES_tradnl"/>
        </w:rPr>
        <w:t xml:space="preserve">inició </w:t>
      </w:r>
      <w:r w:rsidR="0008761C" w:rsidRPr="00EA5D6A">
        <w:rPr>
          <w:rFonts w:ascii="Cambria" w:hAnsi="Cambria"/>
          <w:sz w:val="20"/>
          <w:szCs w:val="20"/>
          <w:lang w:val="es-ES_tradnl"/>
        </w:rPr>
        <w:t xml:space="preserve">una investigación </w:t>
      </w:r>
      <w:r w:rsidR="0051040E" w:rsidRPr="00EA5D6A">
        <w:rPr>
          <w:rFonts w:ascii="Cambria" w:hAnsi="Cambria"/>
          <w:sz w:val="20"/>
          <w:szCs w:val="20"/>
          <w:lang w:val="es-ES_tradnl"/>
        </w:rPr>
        <w:t xml:space="preserve">penal </w:t>
      </w:r>
      <w:r w:rsidR="0008761C" w:rsidRPr="00EA5D6A">
        <w:rPr>
          <w:rFonts w:ascii="Cambria" w:hAnsi="Cambria"/>
          <w:sz w:val="20"/>
          <w:szCs w:val="20"/>
          <w:lang w:val="es-ES_tradnl"/>
        </w:rPr>
        <w:t>ante la justicia penal ordinaria, conducida por la Fiscalía 61 Especializada de la Unidad Nacional de Derechos Humanos y DIH con sede en Villavicencio</w:t>
      </w:r>
      <w:r w:rsidR="00402B87" w:rsidRPr="00EA5D6A">
        <w:rPr>
          <w:rFonts w:ascii="Cambria" w:hAnsi="Cambria"/>
          <w:sz w:val="20"/>
          <w:szCs w:val="20"/>
          <w:lang w:val="es-ES_tradnl"/>
        </w:rPr>
        <w:t>,</w:t>
      </w:r>
      <w:r w:rsidR="009779CF" w:rsidRPr="00EA5D6A">
        <w:rPr>
          <w:rFonts w:ascii="Cambria" w:hAnsi="Cambria"/>
          <w:sz w:val="20"/>
          <w:szCs w:val="20"/>
          <w:lang w:val="es-ES_tradnl"/>
        </w:rPr>
        <w:t xml:space="preserve"> a partir del 5 de mayo de 2010</w:t>
      </w:r>
      <w:r w:rsidR="0008761C" w:rsidRPr="00EA5D6A">
        <w:rPr>
          <w:rFonts w:ascii="Cambria" w:hAnsi="Cambria"/>
          <w:sz w:val="20"/>
          <w:szCs w:val="20"/>
          <w:lang w:val="es-ES_tradnl"/>
        </w:rPr>
        <w:t>,</w:t>
      </w:r>
      <w:r w:rsidR="009779CF" w:rsidRPr="00EA5D6A">
        <w:rPr>
          <w:rFonts w:ascii="Cambria" w:hAnsi="Cambria"/>
          <w:sz w:val="20"/>
          <w:szCs w:val="20"/>
          <w:lang w:val="es-ES_tradnl"/>
        </w:rPr>
        <w:t xml:space="preserve"> y</w:t>
      </w:r>
      <w:r w:rsidR="0008761C" w:rsidRPr="00EA5D6A">
        <w:rPr>
          <w:rFonts w:ascii="Cambria" w:hAnsi="Cambria"/>
          <w:sz w:val="20"/>
          <w:szCs w:val="20"/>
          <w:lang w:val="es-ES_tradnl"/>
        </w:rPr>
        <w:t xml:space="preserve"> registrada con el número 7328. </w:t>
      </w:r>
      <w:r w:rsidR="000F76DE" w:rsidRPr="00EA5D6A">
        <w:rPr>
          <w:rFonts w:ascii="Cambria" w:hAnsi="Cambria"/>
          <w:sz w:val="20"/>
          <w:szCs w:val="20"/>
          <w:lang w:val="es-ES_tradnl"/>
        </w:rPr>
        <w:t xml:space="preserve">Se aportaron </w:t>
      </w:r>
      <w:r w:rsidR="0051040E" w:rsidRPr="00EA5D6A">
        <w:rPr>
          <w:rFonts w:ascii="Cambria" w:hAnsi="Cambria"/>
          <w:sz w:val="20"/>
          <w:szCs w:val="20"/>
          <w:lang w:val="es-ES_tradnl"/>
        </w:rPr>
        <w:t xml:space="preserve">en la petición </w:t>
      </w:r>
      <w:r w:rsidR="000F76DE" w:rsidRPr="00EA5D6A">
        <w:rPr>
          <w:rFonts w:ascii="Cambria" w:hAnsi="Cambria"/>
          <w:sz w:val="20"/>
          <w:szCs w:val="20"/>
          <w:lang w:val="es-ES_tradnl"/>
        </w:rPr>
        <w:t xml:space="preserve">copias del expediente investigativo tal y como se encontraba a la fecha de presentación de la petición inicial; la CIDH observa que por el homicidio agravado de los tres jóvenes se estaba investigando a un </w:t>
      </w:r>
      <w:r w:rsidR="00402B87" w:rsidRPr="00EA5D6A">
        <w:rPr>
          <w:rFonts w:ascii="Cambria" w:hAnsi="Cambria"/>
          <w:sz w:val="20"/>
          <w:szCs w:val="20"/>
          <w:lang w:val="es-ES_tradnl"/>
        </w:rPr>
        <w:t>t</w:t>
      </w:r>
      <w:r w:rsidR="000F76DE" w:rsidRPr="00EA5D6A">
        <w:rPr>
          <w:rFonts w:ascii="Cambria" w:hAnsi="Cambria"/>
          <w:sz w:val="20"/>
          <w:szCs w:val="20"/>
          <w:lang w:val="es-ES_tradnl"/>
        </w:rPr>
        <w:t xml:space="preserve">eniente y </w:t>
      </w:r>
      <w:r w:rsidR="009779CF" w:rsidRPr="00EA5D6A">
        <w:rPr>
          <w:rFonts w:ascii="Cambria" w:hAnsi="Cambria"/>
          <w:sz w:val="20"/>
          <w:szCs w:val="20"/>
          <w:lang w:val="es-ES_tradnl"/>
        </w:rPr>
        <w:t xml:space="preserve">diez </w:t>
      </w:r>
      <w:r w:rsidR="000F76DE" w:rsidRPr="00EA5D6A">
        <w:rPr>
          <w:rFonts w:ascii="Cambria" w:hAnsi="Cambria"/>
          <w:sz w:val="20"/>
          <w:szCs w:val="20"/>
          <w:lang w:val="es-ES_tradnl"/>
        </w:rPr>
        <w:t>cabos del Ejército Nacional.</w:t>
      </w:r>
      <w:r w:rsidR="009779CF" w:rsidRPr="00EA5D6A">
        <w:rPr>
          <w:rFonts w:ascii="Cambria" w:hAnsi="Cambria"/>
          <w:sz w:val="20"/>
          <w:szCs w:val="20"/>
          <w:lang w:val="es-ES_tradnl"/>
        </w:rPr>
        <w:t xml:space="preserve"> Mediante decisión del 31 de agosto de 2011, la Fiscalía 61 Especializada resolvió la situación jurídica de los once sujetos investigados, imponiéndoles la medida de aseguramiento de detención preventiva sin beneficio de excarcelación</w:t>
      </w:r>
      <w:r w:rsidR="00402B87" w:rsidRPr="00EA5D6A">
        <w:rPr>
          <w:rFonts w:ascii="Cambria" w:hAnsi="Cambria"/>
          <w:sz w:val="20"/>
          <w:szCs w:val="20"/>
          <w:lang w:val="es-ES_tradnl"/>
        </w:rPr>
        <w:t>,</w:t>
      </w:r>
      <w:r w:rsidR="009779CF" w:rsidRPr="00EA5D6A">
        <w:rPr>
          <w:rFonts w:ascii="Cambria" w:hAnsi="Cambria"/>
          <w:sz w:val="20"/>
          <w:szCs w:val="20"/>
          <w:lang w:val="es-ES_tradnl"/>
        </w:rPr>
        <w:t xml:space="preserve"> como coautores de los posibles delitos de homicidio agravado en concurso con triple secuestro simple agravado, triple porte ilegal de arma de fuego de uso privativo de las Fuerzas Armadas, falsedad ideológica en documento público y fraude procesal.</w:t>
      </w:r>
      <w:r w:rsidR="006712DB" w:rsidRPr="00EA5D6A">
        <w:rPr>
          <w:rFonts w:ascii="Cambria" w:hAnsi="Cambria"/>
          <w:sz w:val="20"/>
          <w:szCs w:val="20"/>
          <w:lang w:val="es-ES_tradnl"/>
        </w:rPr>
        <w:t xml:space="preserve"> </w:t>
      </w:r>
    </w:p>
    <w:p w14:paraId="224F97EA" w14:textId="581482DC" w:rsidR="003A7880" w:rsidRPr="00EA5D6A" w:rsidRDefault="00D264F5" w:rsidP="00D264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A5D6A">
        <w:rPr>
          <w:rFonts w:ascii="Cambria" w:hAnsi="Cambria"/>
          <w:sz w:val="20"/>
          <w:szCs w:val="20"/>
          <w:lang w:val="es-ES_tradnl"/>
        </w:rPr>
        <w:t>1</w:t>
      </w:r>
      <w:r w:rsidR="00402B87" w:rsidRPr="00EA5D6A">
        <w:rPr>
          <w:rFonts w:ascii="Cambria" w:hAnsi="Cambria"/>
          <w:sz w:val="20"/>
          <w:szCs w:val="20"/>
          <w:lang w:val="es-ES_tradnl"/>
        </w:rPr>
        <w:t>2</w:t>
      </w:r>
      <w:r w:rsidRPr="00EA5D6A">
        <w:rPr>
          <w:rFonts w:ascii="Cambria" w:hAnsi="Cambria"/>
          <w:sz w:val="20"/>
          <w:szCs w:val="20"/>
          <w:lang w:val="es-ES_tradnl"/>
        </w:rPr>
        <w:t xml:space="preserve">. </w:t>
      </w:r>
      <w:r w:rsidR="00402B87" w:rsidRPr="00EA5D6A">
        <w:rPr>
          <w:rFonts w:ascii="Cambria" w:hAnsi="Cambria"/>
          <w:sz w:val="20"/>
          <w:szCs w:val="20"/>
          <w:lang w:val="es-ES_tradnl"/>
        </w:rPr>
        <w:tab/>
      </w:r>
      <w:r w:rsidR="003A7880" w:rsidRPr="00EA5D6A">
        <w:rPr>
          <w:rFonts w:ascii="Cambria" w:hAnsi="Cambria"/>
          <w:sz w:val="20"/>
          <w:szCs w:val="20"/>
          <w:lang w:val="es-ES_tradnl"/>
        </w:rPr>
        <w:t xml:space="preserve">Los familiares de Darwin Riascos presentaron una demanda de reparación directa el 4 de febrero de 2009 ante el Juzgado Primero Administrativo de Yopal. En primera instancia, el 31 de enero de 2013 el Juzgado Tercero Administrativo de Descongestión de Yopal declaró responsable al Estado por la muerte del </w:t>
      </w:r>
      <w:r w:rsidR="003A7880" w:rsidRPr="00EA5D6A">
        <w:rPr>
          <w:rFonts w:ascii="Cambria" w:hAnsi="Cambria"/>
          <w:sz w:val="20"/>
          <w:szCs w:val="20"/>
          <w:lang w:val="es-ES_tradnl"/>
        </w:rPr>
        <w:lastRenderedPageBreak/>
        <w:t>joven Darwin, condenando a la Nación a pagar los perjuicios morales a sus familiares. Apelada esta decisión, fue confirmada en cuanto a la responsabilidad del Estado por el Tribunal Administrativo de Casanare en fallo del 14 de agosto de 2013, en el que dispuso distintas medidas de reparación y ajustó los montos de compensación económica.</w:t>
      </w:r>
      <w:r w:rsidR="00CD19B2" w:rsidRPr="00EA5D6A">
        <w:rPr>
          <w:rFonts w:ascii="Cambria" w:hAnsi="Cambria"/>
          <w:sz w:val="20"/>
          <w:szCs w:val="20"/>
          <w:lang w:val="es-ES_tradnl"/>
        </w:rPr>
        <w:t xml:space="preserve"> Por estar en desacuerdo con el monto de compensación recibido, los familiares de Darwin interpusieron una acción de tutela contra la sentencia, que fue denegada en primera y segunda instancia por el Consejo de Estado mediante fallo</w:t>
      </w:r>
      <w:r w:rsidR="006B533A" w:rsidRPr="00EA5D6A">
        <w:rPr>
          <w:rFonts w:ascii="Cambria" w:hAnsi="Cambria"/>
          <w:sz w:val="20"/>
          <w:szCs w:val="20"/>
          <w:lang w:val="es-ES_tradnl"/>
        </w:rPr>
        <w:t>s</w:t>
      </w:r>
      <w:r w:rsidR="00CD19B2" w:rsidRPr="00EA5D6A">
        <w:rPr>
          <w:rFonts w:ascii="Cambria" w:hAnsi="Cambria"/>
          <w:sz w:val="20"/>
          <w:szCs w:val="20"/>
          <w:lang w:val="es-ES_tradnl"/>
        </w:rPr>
        <w:t xml:space="preserve"> del 14 de mayo de 2014</w:t>
      </w:r>
      <w:r w:rsidR="006B533A" w:rsidRPr="00EA5D6A">
        <w:rPr>
          <w:rFonts w:ascii="Cambria" w:hAnsi="Cambria"/>
          <w:sz w:val="20"/>
          <w:szCs w:val="20"/>
          <w:lang w:val="es-ES_tradnl"/>
        </w:rPr>
        <w:t xml:space="preserve"> y 1º de octubre de 2014, respectivamente</w:t>
      </w:r>
      <w:r w:rsidR="00CD19B2" w:rsidRPr="00EA5D6A">
        <w:rPr>
          <w:rFonts w:ascii="Cambria" w:hAnsi="Cambria"/>
          <w:sz w:val="20"/>
          <w:szCs w:val="20"/>
          <w:lang w:val="es-ES_tradnl"/>
        </w:rPr>
        <w:t>. Según informa el Estado, la indemnización ordenada fue efectivamente pagada a los familiares de Darwin en cumplimiento de la Resolución No. 762 del 2 de octubre de 2015 del Ministerio de Defensa Nacional. También informa que se llevó a cabo un acto de reparación simbólica mediante ofrecimiento de disculpas públicas el 20 de marzo de 2014.</w:t>
      </w:r>
    </w:p>
    <w:p w14:paraId="33DF8D77" w14:textId="3CC2F4CB" w:rsidR="00AB370C" w:rsidRPr="00EA5D6A" w:rsidRDefault="00D264F5" w:rsidP="00D264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A5D6A">
        <w:rPr>
          <w:rFonts w:ascii="Cambria" w:hAnsi="Cambria"/>
          <w:sz w:val="20"/>
          <w:szCs w:val="20"/>
          <w:lang w:val="es-ES_tradnl"/>
        </w:rPr>
        <w:t>1</w:t>
      </w:r>
      <w:r w:rsidR="00402B87" w:rsidRPr="00EA5D6A">
        <w:rPr>
          <w:rFonts w:ascii="Cambria" w:hAnsi="Cambria"/>
          <w:sz w:val="20"/>
          <w:szCs w:val="20"/>
          <w:lang w:val="es-ES_tradnl"/>
        </w:rPr>
        <w:t>3</w:t>
      </w:r>
      <w:r w:rsidRPr="00EA5D6A">
        <w:rPr>
          <w:rFonts w:ascii="Cambria" w:hAnsi="Cambria"/>
          <w:sz w:val="20"/>
          <w:szCs w:val="20"/>
          <w:lang w:val="es-ES_tradnl"/>
        </w:rPr>
        <w:t xml:space="preserve">. </w:t>
      </w:r>
      <w:r w:rsidR="00402B87" w:rsidRPr="00EA5D6A">
        <w:rPr>
          <w:rFonts w:ascii="Cambria" w:hAnsi="Cambria"/>
          <w:sz w:val="20"/>
          <w:szCs w:val="20"/>
          <w:lang w:val="es-ES_tradnl"/>
        </w:rPr>
        <w:tab/>
      </w:r>
      <w:r w:rsidR="0008761C" w:rsidRPr="00EA5D6A">
        <w:rPr>
          <w:rFonts w:ascii="Cambria" w:hAnsi="Cambria"/>
          <w:sz w:val="20"/>
          <w:szCs w:val="20"/>
          <w:lang w:val="es-ES_tradnl"/>
        </w:rPr>
        <w:t xml:space="preserve">Los familiares de Wilfredo Acevedo y Fernando Alarcón </w:t>
      </w:r>
      <w:r w:rsidR="003C485D" w:rsidRPr="00EA5D6A">
        <w:rPr>
          <w:rFonts w:ascii="Cambria" w:hAnsi="Cambria"/>
          <w:sz w:val="20"/>
          <w:szCs w:val="20"/>
          <w:lang w:val="es-ES_tradnl"/>
        </w:rPr>
        <w:t xml:space="preserve">también </w:t>
      </w:r>
      <w:r w:rsidR="0008761C" w:rsidRPr="00EA5D6A">
        <w:rPr>
          <w:rFonts w:ascii="Cambria" w:hAnsi="Cambria"/>
          <w:sz w:val="20"/>
          <w:szCs w:val="20"/>
          <w:lang w:val="es-ES_tradnl"/>
        </w:rPr>
        <w:t xml:space="preserve">presentaron una demanda de reparación directa el 4 de febrero de 2009 ante el Juzgado Primero Administrativo de Yopal, buscando que se declarara responsable a la Nación por el crimen y se proveyeran reparaciones. Al momento de presentación de la petición ante la CIDH </w:t>
      </w:r>
      <w:r w:rsidR="003A7880" w:rsidRPr="00EA5D6A">
        <w:rPr>
          <w:rFonts w:ascii="Cambria" w:hAnsi="Cambria"/>
          <w:sz w:val="20"/>
          <w:szCs w:val="20"/>
          <w:lang w:val="es-ES_tradnl"/>
        </w:rPr>
        <w:t xml:space="preserve">el proceso </w:t>
      </w:r>
      <w:r w:rsidR="0008761C" w:rsidRPr="00EA5D6A">
        <w:rPr>
          <w:rFonts w:ascii="Cambria" w:hAnsi="Cambria"/>
          <w:sz w:val="20"/>
          <w:szCs w:val="20"/>
          <w:lang w:val="es-ES_tradnl"/>
        </w:rPr>
        <w:t>se encontraba en el período probatorio.</w:t>
      </w:r>
      <w:r w:rsidR="006712DB" w:rsidRPr="00EA5D6A">
        <w:rPr>
          <w:rFonts w:ascii="Cambria" w:hAnsi="Cambria"/>
          <w:sz w:val="20"/>
          <w:szCs w:val="20"/>
          <w:lang w:val="es-ES_tradnl"/>
        </w:rPr>
        <w:t xml:space="preserve"> Posteriormente, mediante sentencia del 31 de julio de 2012, ese </w:t>
      </w:r>
      <w:r w:rsidR="00D46CF6" w:rsidRPr="00EA5D6A">
        <w:rPr>
          <w:rFonts w:ascii="Cambria" w:hAnsi="Cambria"/>
          <w:sz w:val="20"/>
          <w:szCs w:val="20"/>
          <w:lang w:val="es-ES_tradnl"/>
        </w:rPr>
        <w:t>j</w:t>
      </w:r>
      <w:r w:rsidR="006712DB" w:rsidRPr="00EA5D6A">
        <w:rPr>
          <w:rFonts w:ascii="Cambria" w:hAnsi="Cambria"/>
          <w:sz w:val="20"/>
          <w:szCs w:val="20"/>
          <w:lang w:val="es-ES_tradnl"/>
        </w:rPr>
        <w:t xml:space="preserve">uzgado declaró responsable a la Nación – Ministerio de Defensa – Ejército Nacional por la muerte de los </w:t>
      </w:r>
      <w:r w:rsidR="003A7880" w:rsidRPr="00EA5D6A">
        <w:rPr>
          <w:rFonts w:ascii="Cambria" w:hAnsi="Cambria"/>
          <w:sz w:val="20"/>
          <w:szCs w:val="20"/>
          <w:lang w:val="es-ES_tradnl"/>
        </w:rPr>
        <w:t xml:space="preserve">dos </w:t>
      </w:r>
      <w:r w:rsidR="006712DB" w:rsidRPr="00EA5D6A">
        <w:rPr>
          <w:rFonts w:ascii="Cambria" w:hAnsi="Cambria"/>
          <w:sz w:val="20"/>
          <w:szCs w:val="20"/>
          <w:lang w:val="es-ES_tradnl"/>
        </w:rPr>
        <w:t>jóvenes, condenándola a pagar reparaciones que incluyeron una compensación por perjuicios materiales e inmateriales. Apelada esta sentencia, fue confirmada por el Tribunal Administrativo de Casanare el 26 de septiembre de 2013, ajustando los montos de la compensación por perjuicios morales para los miembros del núcleo familiar. Según informa el Estado, el 13 de mayo de 2015 el Ministerio de Defensa pagó efectivamente las compensaciones monetarias.</w:t>
      </w:r>
    </w:p>
    <w:p w14:paraId="4908C51C" w14:textId="6BC9C98A" w:rsidR="00A5514E" w:rsidRPr="00EA5D6A" w:rsidRDefault="00D264F5" w:rsidP="00D264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A5D6A">
        <w:rPr>
          <w:rFonts w:ascii="Cambria" w:hAnsi="Cambria"/>
          <w:sz w:val="20"/>
          <w:szCs w:val="20"/>
          <w:lang w:val="es-ES_tradnl"/>
        </w:rPr>
        <w:t>1</w:t>
      </w:r>
      <w:r w:rsidR="00D46CF6" w:rsidRPr="00EA5D6A">
        <w:rPr>
          <w:rFonts w:ascii="Cambria" w:hAnsi="Cambria"/>
          <w:sz w:val="20"/>
          <w:szCs w:val="20"/>
          <w:lang w:val="es-ES_tradnl"/>
        </w:rPr>
        <w:t>4</w:t>
      </w:r>
      <w:r w:rsidRPr="00EA5D6A">
        <w:rPr>
          <w:rFonts w:ascii="Cambria" w:hAnsi="Cambria"/>
          <w:sz w:val="20"/>
          <w:szCs w:val="20"/>
          <w:lang w:val="es-ES_tradnl"/>
        </w:rPr>
        <w:t xml:space="preserve">. </w:t>
      </w:r>
      <w:r w:rsidR="00D46CF6" w:rsidRPr="00EA5D6A">
        <w:rPr>
          <w:rFonts w:ascii="Cambria" w:hAnsi="Cambria"/>
          <w:sz w:val="20"/>
          <w:szCs w:val="20"/>
          <w:lang w:val="es-ES_tradnl"/>
        </w:rPr>
        <w:tab/>
        <w:t>Por su parte, e</w:t>
      </w:r>
      <w:r w:rsidR="00185DD1" w:rsidRPr="00EA5D6A">
        <w:rPr>
          <w:rFonts w:ascii="Cambria" w:hAnsi="Cambria"/>
          <w:sz w:val="20"/>
          <w:szCs w:val="20"/>
          <w:lang w:val="es-ES_tradnl"/>
        </w:rPr>
        <w:t>l Estado</w:t>
      </w:r>
      <w:r w:rsidR="00D46CF6" w:rsidRPr="00EA5D6A">
        <w:rPr>
          <w:rFonts w:ascii="Cambria" w:hAnsi="Cambria"/>
          <w:sz w:val="20"/>
          <w:szCs w:val="20"/>
          <w:lang w:val="es-ES_tradnl"/>
        </w:rPr>
        <w:t xml:space="preserve"> colombiano </w:t>
      </w:r>
      <w:r w:rsidR="00185DD1" w:rsidRPr="00EA5D6A">
        <w:rPr>
          <w:rFonts w:ascii="Cambria" w:hAnsi="Cambria"/>
          <w:sz w:val="20"/>
          <w:szCs w:val="20"/>
          <w:lang w:val="es-ES_tradnl"/>
        </w:rPr>
        <w:t xml:space="preserve">en su contestación a las dos peticiones, </w:t>
      </w:r>
      <w:r w:rsidR="00CD19B2" w:rsidRPr="00EA5D6A">
        <w:rPr>
          <w:rFonts w:ascii="Cambria" w:hAnsi="Cambria"/>
          <w:sz w:val="20"/>
          <w:szCs w:val="20"/>
          <w:lang w:val="es-ES_tradnl"/>
        </w:rPr>
        <w:t xml:space="preserve">informó </w:t>
      </w:r>
      <w:r w:rsidR="00185DD1" w:rsidRPr="00EA5D6A">
        <w:rPr>
          <w:rFonts w:ascii="Cambria" w:hAnsi="Cambria"/>
          <w:sz w:val="20"/>
          <w:szCs w:val="20"/>
          <w:lang w:val="es-ES_tradnl"/>
        </w:rPr>
        <w:t xml:space="preserve">a la CIDH </w:t>
      </w:r>
      <w:r w:rsidR="00CD19B2" w:rsidRPr="00EA5D6A">
        <w:rPr>
          <w:rFonts w:ascii="Cambria" w:hAnsi="Cambria"/>
          <w:sz w:val="20"/>
          <w:szCs w:val="20"/>
          <w:lang w:val="es-ES_tradnl"/>
        </w:rPr>
        <w:t xml:space="preserve">sobre múltiples </w:t>
      </w:r>
      <w:r w:rsidR="006712DB" w:rsidRPr="00EA5D6A">
        <w:rPr>
          <w:rFonts w:ascii="Cambria" w:hAnsi="Cambria"/>
          <w:sz w:val="20"/>
          <w:szCs w:val="20"/>
          <w:lang w:val="es-ES_tradnl"/>
        </w:rPr>
        <w:t xml:space="preserve">decisiones adoptadas en el curso del proceso penal, </w:t>
      </w:r>
      <w:r w:rsidR="004E4392" w:rsidRPr="00EA5D6A">
        <w:rPr>
          <w:rFonts w:ascii="Cambria" w:hAnsi="Cambria"/>
          <w:sz w:val="20"/>
          <w:szCs w:val="20"/>
          <w:lang w:val="es-ES_tradnl"/>
        </w:rPr>
        <w:t>a</w:t>
      </w:r>
      <w:r w:rsidR="00CD19B2" w:rsidRPr="00EA5D6A">
        <w:rPr>
          <w:rFonts w:ascii="Cambria" w:hAnsi="Cambria"/>
          <w:sz w:val="20"/>
          <w:szCs w:val="20"/>
          <w:lang w:val="es-ES_tradnl"/>
        </w:rPr>
        <w:t xml:space="preserve">l cual, según indica, se vinculó a un total de dieciocho agentes </w:t>
      </w:r>
      <w:r w:rsidR="0051040E" w:rsidRPr="00EA5D6A">
        <w:rPr>
          <w:rFonts w:ascii="Cambria" w:hAnsi="Cambria"/>
          <w:sz w:val="20"/>
          <w:szCs w:val="20"/>
          <w:lang w:val="es-ES_tradnl"/>
        </w:rPr>
        <w:t xml:space="preserve">militares </w:t>
      </w:r>
      <w:r w:rsidR="00CD19B2" w:rsidRPr="00EA5D6A">
        <w:rPr>
          <w:rFonts w:ascii="Cambria" w:hAnsi="Cambria"/>
          <w:sz w:val="20"/>
          <w:szCs w:val="20"/>
          <w:lang w:val="es-ES_tradnl"/>
        </w:rPr>
        <w:t xml:space="preserve">como presuntos autores o encubridores del crimen. </w:t>
      </w:r>
      <w:r w:rsidR="0051040E" w:rsidRPr="00EA5D6A">
        <w:rPr>
          <w:rFonts w:ascii="Cambria" w:hAnsi="Cambria"/>
          <w:sz w:val="20"/>
          <w:szCs w:val="20"/>
          <w:lang w:val="es-ES_tradnl"/>
        </w:rPr>
        <w:t xml:space="preserve">El Estado </w:t>
      </w:r>
      <w:r w:rsidR="00CD19B2" w:rsidRPr="00EA5D6A">
        <w:rPr>
          <w:rFonts w:ascii="Cambria" w:hAnsi="Cambria"/>
          <w:sz w:val="20"/>
          <w:szCs w:val="20"/>
          <w:lang w:val="es-ES_tradnl"/>
        </w:rPr>
        <w:t xml:space="preserve">precisa también que </w:t>
      </w:r>
      <w:r w:rsidR="006712DB" w:rsidRPr="00EA5D6A">
        <w:rPr>
          <w:rFonts w:ascii="Cambria" w:hAnsi="Cambria"/>
          <w:sz w:val="20"/>
          <w:szCs w:val="20"/>
          <w:lang w:val="es-ES_tradnl"/>
        </w:rPr>
        <w:t>la investigación inicial fue objeto de múltiples decisiones de ruptura de la unidad procesal para efectos de abordar la responsabilidad de cada uno de los presuntos victimarios</w:t>
      </w:r>
      <w:r w:rsidR="004E4392" w:rsidRPr="00EA5D6A">
        <w:rPr>
          <w:rFonts w:ascii="Cambria" w:hAnsi="Cambria"/>
          <w:sz w:val="20"/>
          <w:szCs w:val="20"/>
          <w:lang w:val="es-ES_tradnl"/>
        </w:rPr>
        <w:t xml:space="preserve"> por separado</w:t>
      </w:r>
      <w:r w:rsidR="00CD19B2" w:rsidRPr="00EA5D6A">
        <w:rPr>
          <w:rFonts w:ascii="Cambria" w:hAnsi="Cambria"/>
          <w:sz w:val="20"/>
          <w:szCs w:val="20"/>
          <w:lang w:val="es-ES_tradnl"/>
        </w:rPr>
        <w:t>.</w:t>
      </w:r>
      <w:r w:rsidR="003C485D" w:rsidRPr="00EA5D6A">
        <w:rPr>
          <w:rFonts w:ascii="Cambria" w:hAnsi="Cambria"/>
          <w:sz w:val="20"/>
          <w:szCs w:val="20"/>
          <w:lang w:val="es-ES_tradnl"/>
        </w:rPr>
        <w:t xml:space="preserve"> A continuación se reseñan los </w:t>
      </w:r>
      <w:r w:rsidR="0051040E" w:rsidRPr="00EA5D6A">
        <w:rPr>
          <w:rFonts w:ascii="Cambria" w:hAnsi="Cambria"/>
          <w:sz w:val="20"/>
          <w:szCs w:val="20"/>
          <w:lang w:val="es-ES_tradnl"/>
        </w:rPr>
        <w:t xml:space="preserve">dispersos </w:t>
      </w:r>
      <w:r w:rsidR="003C485D" w:rsidRPr="00EA5D6A">
        <w:rPr>
          <w:rFonts w:ascii="Cambria" w:hAnsi="Cambria"/>
          <w:sz w:val="20"/>
          <w:szCs w:val="20"/>
          <w:lang w:val="es-ES_tradnl"/>
        </w:rPr>
        <w:t xml:space="preserve">desarrollos reportados </w:t>
      </w:r>
      <w:r w:rsidR="004E4392" w:rsidRPr="00EA5D6A">
        <w:rPr>
          <w:rFonts w:ascii="Cambria" w:hAnsi="Cambria"/>
          <w:sz w:val="20"/>
          <w:szCs w:val="20"/>
          <w:lang w:val="es-ES_tradnl"/>
        </w:rPr>
        <w:t xml:space="preserve">por el Estado </w:t>
      </w:r>
      <w:r w:rsidR="003C485D" w:rsidRPr="00EA5D6A">
        <w:rPr>
          <w:rFonts w:ascii="Cambria" w:hAnsi="Cambria"/>
          <w:sz w:val="20"/>
          <w:szCs w:val="20"/>
          <w:lang w:val="es-ES_tradnl"/>
        </w:rPr>
        <w:t>en la vía penal:</w:t>
      </w:r>
    </w:p>
    <w:p w14:paraId="502E12B9" w14:textId="7D791C61" w:rsidR="003C485D" w:rsidRPr="00EA5D6A" w:rsidRDefault="001041B4" w:rsidP="00D264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A5D6A">
        <w:rPr>
          <w:rFonts w:ascii="Cambria" w:hAnsi="Cambria"/>
          <w:sz w:val="20"/>
          <w:szCs w:val="20"/>
          <w:lang w:val="es-ES_tradnl"/>
        </w:rPr>
        <w:t>–</w:t>
      </w:r>
      <w:r w:rsidR="003C485D" w:rsidRPr="00EA5D6A">
        <w:rPr>
          <w:rFonts w:ascii="Cambria" w:hAnsi="Cambria"/>
          <w:sz w:val="20"/>
          <w:szCs w:val="20"/>
          <w:lang w:val="es-ES_tradnl"/>
        </w:rPr>
        <w:t xml:space="preserve"> </w:t>
      </w:r>
      <w:r w:rsidR="006B533A" w:rsidRPr="00EA5D6A">
        <w:rPr>
          <w:rFonts w:ascii="Cambria" w:hAnsi="Cambria"/>
          <w:sz w:val="20"/>
          <w:szCs w:val="20"/>
          <w:lang w:val="es-ES_tradnl"/>
        </w:rPr>
        <w:t xml:space="preserve">El 31 de agosto de 2011 la Fiscalía 61 Especializada resolvió la situación jurídica de los once </w:t>
      </w:r>
      <w:r w:rsidR="003C485D" w:rsidRPr="00EA5D6A">
        <w:rPr>
          <w:rFonts w:ascii="Cambria" w:hAnsi="Cambria"/>
          <w:sz w:val="20"/>
          <w:szCs w:val="20"/>
          <w:lang w:val="es-ES_tradnl"/>
        </w:rPr>
        <w:t xml:space="preserve">militares inicialmente </w:t>
      </w:r>
      <w:r w:rsidR="006B533A" w:rsidRPr="00EA5D6A">
        <w:rPr>
          <w:rFonts w:ascii="Cambria" w:hAnsi="Cambria"/>
          <w:sz w:val="20"/>
          <w:szCs w:val="20"/>
          <w:lang w:val="es-ES_tradnl"/>
        </w:rPr>
        <w:t xml:space="preserve">investigados, imponiéndoles la medida de aseguramiento de detención preventiva sin beneficio de excarcelación como coautores de los posibles delitos de homicidio agravado en concurso con triple secuestro simple agravado, triple porte ilegal de arma de fuego de uso privativo de las Fuerzas Armadas, falsedad ideológica en documento público y fraude procesal. </w:t>
      </w:r>
      <w:r w:rsidR="003C485D" w:rsidRPr="00EA5D6A">
        <w:rPr>
          <w:rFonts w:ascii="Cambria" w:hAnsi="Cambria"/>
          <w:sz w:val="20"/>
          <w:szCs w:val="20"/>
          <w:lang w:val="es-ES_tradnl"/>
        </w:rPr>
        <w:t>E</w:t>
      </w:r>
      <w:r w:rsidR="00A5514E" w:rsidRPr="00EA5D6A">
        <w:rPr>
          <w:rFonts w:ascii="Cambria" w:hAnsi="Cambria"/>
          <w:sz w:val="20"/>
          <w:szCs w:val="20"/>
          <w:lang w:val="es-ES_tradnl"/>
        </w:rPr>
        <w:t xml:space="preserve">l 31 de octubre de 2011 y el 28 de diciembre de 2011 la Fiscalía resolvió la situación jurídica de dos militares más, imponiéndoseles medida de aseguramiento de detención preventiva como presuntos responsables de los delitos de múltiple homicidio agravado, secuestro simple, porte ilegal de armas, fraude procesal y falsedad ideológica en documento público. El 7 de marzo de 2012 y el 23 de diciembre de 2012, la Fiscalía ordenó variar la calificación jurídica de los delitos imputados a nueve de los militares investigados, </w:t>
      </w:r>
      <w:r w:rsidR="005B6ED8" w:rsidRPr="00EA5D6A">
        <w:rPr>
          <w:rFonts w:ascii="Cambria" w:hAnsi="Cambria"/>
          <w:sz w:val="20"/>
          <w:szCs w:val="20"/>
          <w:lang w:val="es-ES_tradnl"/>
        </w:rPr>
        <w:t xml:space="preserve">reemplazando los delitos indicados en </w:t>
      </w:r>
      <w:r w:rsidR="0051040E" w:rsidRPr="00EA5D6A">
        <w:rPr>
          <w:rFonts w:ascii="Cambria" w:hAnsi="Cambria"/>
          <w:sz w:val="20"/>
          <w:szCs w:val="20"/>
          <w:lang w:val="es-ES_tradnl"/>
        </w:rPr>
        <w:t xml:space="preserve">dicha calificación inicial </w:t>
      </w:r>
      <w:r w:rsidR="00A5514E" w:rsidRPr="00EA5D6A">
        <w:rPr>
          <w:rFonts w:ascii="Cambria" w:hAnsi="Cambria"/>
          <w:sz w:val="20"/>
          <w:szCs w:val="20"/>
          <w:lang w:val="es-ES_tradnl"/>
        </w:rPr>
        <w:t xml:space="preserve">por el delito de encubrimiento por favorecimiento. </w:t>
      </w:r>
      <w:r w:rsidR="003C485D" w:rsidRPr="00EA5D6A">
        <w:rPr>
          <w:rFonts w:ascii="Cambria" w:hAnsi="Cambria"/>
          <w:sz w:val="20"/>
          <w:szCs w:val="20"/>
          <w:lang w:val="es-ES_tradnl"/>
        </w:rPr>
        <w:t>Entre abril de 2014 y diciembre de 2015 la Fiscalía obtuvo las aceptaciones de responsabilidad de siete soldados con respecto al delito de encubrimiento, y preparó las correspondientes actas de formulación de cargos para sentencia anticipada. El Estado aportó copia de las siguientes actas de formulación de cargos para sentencia anticipada de la Fiscalía, todas ellas por el delito de encubrimiento por favorecimiento -algunas en concurso con falsedad ideológica en documento público y fraude procesal-: (i) 15 de abril de 2015, para Yamith Barragán Muñoz; (ii) 31 de mayo de 2012, para Campo Elías Correa Malatesta, Edwin Guerrero Galvis y Régulo Velásquez Tuay; (iii) 10 de abril de 2014, para Darío González; (iv) 22 de mayo de 2014, para José Rubén Mendivelso Rabelo; (v) 15 de abril de 2015, para Genaro Vega Medina; y (vi) 15 de abril de 2015, para Yovanny Murillo Criollo.</w:t>
      </w:r>
    </w:p>
    <w:p w14:paraId="468514CD" w14:textId="42698056" w:rsidR="00A5514E" w:rsidRPr="00EA5D6A" w:rsidRDefault="001041B4" w:rsidP="00D264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bookmarkStart w:id="1" w:name="_Hlk95313446"/>
      <w:r w:rsidRPr="00EA5D6A">
        <w:rPr>
          <w:rFonts w:ascii="Cambria" w:hAnsi="Cambria"/>
          <w:sz w:val="20"/>
          <w:szCs w:val="20"/>
          <w:lang w:val="es-ES_tradnl"/>
        </w:rPr>
        <w:t>–</w:t>
      </w:r>
      <w:r w:rsidR="003C485D" w:rsidRPr="00EA5D6A">
        <w:rPr>
          <w:rFonts w:ascii="Cambria" w:hAnsi="Cambria"/>
          <w:sz w:val="20"/>
          <w:szCs w:val="20"/>
          <w:lang w:val="es-ES_tradnl"/>
        </w:rPr>
        <w:t xml:space="preserve"> E</w:t>
      </w:r>
      <w:r w:rsidR="00A5514E" w:rsidRPr="00EA5D6A">
        <w:rPr>
          <w:rFonts w:ascii="Cambria" w:hAnsi="Cambria"/>
          <w:sz w:val="20"/>
          <w:szCs w:val="20"/>
          <w:lang w:val="es-ES_tradnl"/>
        </w:rPr>
        <w:t xml:space="preserve">l 12 de marzo de 2013 se vinculó al proceso al mayor Gustavo Enrique Soto Bracamonte, y a los cabos Fabio Enrique Sajona Camaño y Gelver Pérez García, a quienes se les impuso la medida de aseguramiento de detención preventiva en calidad de coautores de los delitos de homicidio agravado múltiple en concurso con secuestro simple, porte ilegal de armas, utilización de uniformes e insignias y concierto para delinquir. El Estado informa que el mayor Soto Bracamonte aceptó su responsabilidad </w:t>
      </w:r>
      <w:r w:rsidR="005B6ED8" w:rsidRPr="00EA5D6A">
        <w:rPr>
          <w:rFonts w:ascii="Cambria" w:hAnsi="Cambria"/>
          <w:sz w:val="20"/>
          <w:szCs w:val="20"/>
          <w:lang w:val="es-ES_tradnl"/>
        </w:rPr>
        <w:t xml:space="preserve">por </w:t>
      </w:r>
      <w:r w:rsidR="00A5514E" w:rsidRPr="00EA5D6A">
        <w:rPr>
          <w:rFonts w:ascii="Cambria" w:hAnsi="Cambria"/>
          <w:sz w:val="20"/>
          <w:szCs w:val="20"/>
          <w:lang w:val="es-ES_tradnl"/>
        </w:rPr>
        <w:t>estos crímenes. El 13 de abril de 2015 la Fiscalía resolvió la situación jurídica del mayor Soto Bracamonte y tres militares más</w:t>
      </w:r>
      <w:r w:rsidR="003C485D" w:rsidRPr="00EA5D6A">
        <w:rPr>
          <w:rFonts w:ascii="Cambria" w:hAnsi="Cambria"/>
          <w:sz w:val="20"/>
          <w:szCs w:val="20"/>
          <w:lang w:val="es-ES_tradnl"/>
        </w:rPr>
        <w:t xml:space="preserve">, imponiéndoles </w:t>
      </w:r>
      <w:r w:rsidR="003C485D" w:rsidRPr="00EA5D6A">
        <w:rPr>
          <w:rFonts w:ascii="Cambria" w:hAnsi="Cambria"/>
          <w:sz w:val="20"/>
          <w:szCs w:val="20"/>
          <w:lang w:val="es-ES_tradnl"/>
        </w:rPr>
        <w:lastRenderedPageBreak/>
        <w:t>medida de aseguramiento</w:t>
      </w:r>
      <w:r w:rsidR="00A5514E" w:rsidRPr="00EA5D6A">
        <w:rPr>
          <w:rFonts w:ascii="Cambria" w:hAnsi="Cambria"/>
          <w:sz w:val="20"/>
          <w:szCs w:val="20"/>
          <w:lang w:val="es-ES_tradnl"/>
        </w:rPr>
        <w:t xml:space="preserve"> por el delito de homicidio múltiple agravado en concurso con secuestro simple, concierto para delinquir, peculado por apropiación, falsedad ideológica en documento público, fraude procesal y porte ilegal de armas. El 22 de junio de 2016 las diligencias respecto del </w:t>
      </w:r>
      <w:r w:rsidR="003C485D" w:rsidRPr="00EA5D6A">
        <w:rPr>
          <w:rFonts w:ascii="Cambria" w:hAnsi="Cambria"/>
          <w:sz w:val="20"/>
          <w:szCs w:val="20"/>
          <w:lang w:val="es-ES_tradnl"/>
        </w:rPr>
        <w:t xml:space="preserve">militar </w:t>
      </w:r>
      <w:r w:rsidR="00A5514E" w:rsidRPr="00EA5D6A">
        <w:rPr>
          <w:rFonts w:ascii="Cambria" w:hAnsi="Cambria"/>
          <w:sz w:val="20"/>
          <w:szCs w:val="20"/>
          <w:lang w:val="es-ES_tradnl"/>
        </w:rPr>
        <w:t xml:space="preserve">Gelver Pérez pasaron a despacho para fallo anticipado, pero el proceso fue </w:t>
      </w:r>
      <w:r w:rsidR="004E4392" w:rsidRPr="00EA5D6A">
        <w:rPr>
          <w:rFonts w:ascii="Cambria" w:hAnsi="Cambria"/>
          <w:sz w:val="20"/>
          <w:szCs w:val="20"/>
          <w:lang w:val="es-ES_tradnl"/>
        </w:rPr>
        <w:t xml:space="preserve">posteriormente </w:t>
      </w:r>
      <w:r w:rsidR="00A5514E" w:rsidRPr="00EA5D6A">
        <w:rPr>
          <w:rFonts w:ascii="Cambria" w:hAnsi="Cambria"/>
          <w:sz w:val="20"/>
          <w:szCs w:val="20"/>
          <w:lang w:val="es-ES_tradnl"/>
        </w:rPr>
        <w:t xml:space="preserve">suspendido para remisión a la JEP. El 22 de septiembre de 2017 se llevó a cabo </w:t>
      </w:r>
      <w:r w:rsidR="005B6ED8" w:rsidRPr="00EA5D6A">
        <w:rPr>
          <w:rFonts w:ascii="Cambria" w:hAnsi="Cambria"/>
          <w:sz w:val="20"/>
          <w:szCs w:val="20"/>
          <w:lang w:val="es-ES_tradnl"/>
        </w:rPr>
        <w:t xml:space="preserve">ante la Fiscalía </w:t>
      </w:r>
      <w:r w:rsidR="00A5514E" w:rsidRPr="00EA5D6A">
        <w:rPr>
          <w:rFonts w:ascii="Cambria" w:hAnsi="Cambria"/>
          <w:sz w:val="20"/>
          <w:szCs w:val="20"/>
          <w:lang w:val="es-ES_tradnl"/>
        </w:rPr>
        <w:t xml:space="preserve">diligencia de formulación de cargos </w:t>
      </w:r>
      <w:r w:rsidR="004E4392" w:rsidRPr="00EA5D6A">
        <w:rPr>
          <w:rFonts w:ascii="Cambria" w:hAnsi="Cambria"/>
          <w:sz w:val="20"/>
          <w:szCs w:val="20"/>
          <w:lang w:val="es-ES_tradnl"/>
        </w:rPr>
        <w:t xml:space="preserve">contra </w:t>
      </w:r>
      <w:r w:rsidR="003C485D" w:rsidRPr="00EA5D6A">
        <w:rPr>
          <w:rFonts w:ascii="Cambria" w:hAnsi="Cambria"/>
          <w:sz w:val="20"/>
          <w:szCs w:val="20"/>
          <w:lang w:val="es-ES_tradnl"/>
        </w:rPr>
        <w:t xml:space="preserve">el particular Wilson Rodríguez </w:t>
      </w:r>
      <w:r w:rsidR="00A5514E" w:rsidRPr="00EA5D6A">
        <w:rPr>
          <w:rFonts w:ascii="Cambria" w:hAnsi="Cambria"/>
          <w:sz w:val="20"/>
          <w:szCs w:val="20"/>
          <w:lang w:val="es-ES_tradnl"/>
        </w:rPr>
        <w:t xml:space="preserve">como cómplice del delito de homicidio agravado. El 29 de septiembre de 2017 las diligencias </w:t>
      </w:r>
      <w:r w:rsidR="004E4392" w:rsidRPr="00EA5D6A">
        <w:rPr>
          <w:rFonts w:ascii="Cambria" w:hAnsi="Cambria"/>
          <w:sz w:val="20"/>
          <w:szCs w:val="20"/>
          <w:lang w:val="es-ES_tradnl"/>
        </w:rPr>
        <w:t xml:space="preserve">relativas </w:t>
      </w:r>
      <w:r w:rsidR="00A5514E" w:rsidRPr="00EA5D6A">
        <w:rPr>
          <w:rFonts w:ascii="Cambria" w:hAnsi="Cambria"/>
          <w:sz w:val="20"/>
          <w:szCs w:val="20"/>
          <w:lang w:val="es-ES_tradnl"/>
        </w:rPr>
        <w:t xml:space="preserve">al mayor Soto Bracamonte pasaron a despacho para fallo anticipado, pero el 20 de noviembre de 2017 el proceso fue suspendido, concediéndosele </w:t>
      </w:r>
      <w:r w:rsidR="00380F00" w:rsidRPr="00EA5D6A">
        <w:rPr>
          <w:rFonts w:ascii="Cambria" w:hAnsi="Cambria"/>
          <w:sz w:val="20"/>
          <w:szCs w:val="20"/>
          <w:lang w:val="es-ES_tradnl"/>
        </w:rPr>
        <w:t>a la mayor libertad transitoria</w:t>
      </w:r>
      <w:r w:rsidR="00A5514E" w:rsidRPr="00EA5D6A">
        <w:rPr>
          <w:rFonts w:ascii="Cambria" w:hAnsi="Cambria"/>
          <w:sz w:val="20"/>
          <w:szCs w:val="20"/>
          <w:lang w:val="es-ES_tradnl"/>
        </w:rPr>
        <w:t xml:space="preserve"> condicionada y anticipada</w:t>
      </w:r>
      <w:r w:rsidR="00D264F5" w:rsidRPr="00EA5D6A">
        <w:rPr>
          <w:rFonts w:ascii="Cambria" w:hAnsi="Cambria"/>
          <w:sz w:val="20"/>
          <w:szCs w:val="20"/>
          <w:lang w:val="es-ES_tradnl"/>
        </w:rPr>
        <w:t xml:space="preserve"> </w:t>
      </w:r>
      <w:r w:rsidR="005C4796" w:rsidRPr="00EA5D6A">
        <w:rPr>
          <w:rFonts w:ascii="Cambria" w:hAnsi="Cambria"/>
          <w:sz w:val="20"/>
          <w:szCs w:val="20"/>
          <w:lang w:val="es-ES_tradnl"/>
        </w:rPr>
        <w:t>–</w:t>
      </w:r>
      <w:r w:rsidR="00D264F5" w:rsidRPr="00EA5D6A">
        <w:rPr>
          <w:rFonts w:ascii="Cambria" w:hAnsi="Cambria"/>
          <w:sz w:val="20"/>
          <w:szCs w:val="20"/>
          <w:lang w:val="es-ES_tradnl"/>
        </w:rPr>
        <w:t>por razones que el Estado no especifica</w:t>
      </w:r>
      <w:r w:rsidR="005C4796" w:rsidRPr="00EA5D6A">
        <w:rPr>
          <w:rFonts w:ascii="Cambria" w:hAnsi="Cambria"/>
          <w:sz w:val="20"/>
          <w:szCs w:val="20"/>
          <w:lang w:val="es-ES_tradnl"/>
        </w:rPr>
        <w:t>–</w:t>
      </w:r>
      <w:r w:rsidR="00A5514E" w:rsidRPr="00EA5D6A">
        <w:rPr>
          <w:rFonts w:ascii="Cambria" w:hAnsi="Cambria"/>
          <w:sz w:val="20"/>
          <w:szCs w:val="20"/>
          <w:lang w:val="es-ES_tradnl"/>
        </w:rPr>
        <w:t xml:space="preserve">. </w:t>
      </w:r>
      <w:r w:rsidR="00D264F5" w:rsidRPr="00EA5D6A">
        <w:rPr>
          <w:rFonts w:ascii="Cambria" w:hAnsi="Cambria"/>
          <w:sz w:val="20"/>
          <w:szCs w:val="20"/>
          <w:lang w:val="es-ES_tradnl"/>
        </w:rPr>
        <w:t xml:space="preserve">Colombia </w:t>
      </w:r>
      <w:r w:rsidR="003C485D" w:rsidRPr="00EA5D6A">
        <w:rPr>
          <w:rFonts w:ascii="Cambria" w:hAnsi="Cambria"/>
          <w:sz w:val="20"/>
          <w:szCs w:val="20"/>
          <w:lang w:val="es-ES_tradnl"/>
        </w:rPr>
        <w:t xml:space="preserve">aportó </w:t>
      </w:r>
      <w:r w:rsidR="00D264F5" w:rsidRPr="00EA5D6A">
        <w:rPr>
          <w:rFonts w:ascii="Cambria" w:hAnsi="Cambria"/>
          <w:sz w:val="20"/>
          <w:szCs w:val="20"/>
          <w:lang w:val="es-ES_tradnl"/>
        </w:rPr>
        <w:t xml:space="preserve">a la CIDH </w:t>
      </w:r>
      <w:r w:rsidR="003C485D" w:rsidRPr="00EA5D6A">
        <w:rPr>
          <w:rFonts w:ascii="Cambria" w:hAnsi="Cambria"/>
          <w:sz w:val="20"/>
          <w:szCs w:val="20"/>
          <w:lang w:val="es-ES_tradnl"/>
        </w:rPr>
        <w:t>copia de (i) el acta de formulación de cargos para sentencia anticipada del 14 de diciembre de 2015 contra Gelver Pérez García, como coautor de los delitos de homicidio agravado múltiple en concurso con porte ilegal de armas, utilización de uniformes e insignias y concierto para delinquir, cargos aceptados expresamente por el militar; (ii) el acta de formulación de cargos para sentencia anticipada del 22 de septiembre de 2017 contra el particular Wilson Rodríguez Mimisica, en calidad de cómplice de homicidio agravado múltiple, falsedad ideológica en documento público y fraude procesal; y (iii) el acta de formulación de cargos para sentencia anticipada del 28 de julio de 2017 contra el mayor Gustavo Enrique Soto Bracamonte como coautor de los delitos de homicidio múltiple agravado, secuestro simple, peculado por apropiación, falsedad ideológica en documento público y fraude procesal. No se ha informado sobre la adopción de sentencias condenatorias anticipadas en relación con alguna de estas actas de formulación de cargos de la Fiscalía. En su contestación a la petición P-1334-11, el Estado informó que estas actas habían sido remitidas a los juzgados penales especializados de conocimiento de Yopal, donde se encontraba en curso el proceso penal para proferir fallos judiciales definitivos.</w:t>
      </w:r>
    </w:p>
    <w:p w14:paraId="178CA3FF" w14:textId="273497FB" w:rsidR="004E4392" w:rsidRPr="00EA5D6A" w:rsidRDefault="005C4796" w:rsidP="004E439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A5D6A">
        <w:rPr>
          <w:rFonts w:ascii="Cambria" w:hAnsi="Cambria"/>
          <w:sz w:val="20"/>
          <w:szCs w:val="20"/>
          <w:lang w:val="es-ES_tradnl"/>
        </w:rPr>
        <w:t>–</w:t>
      </w:r>
      <w:r w:rsidR="003C485D" w:rsidRPr="00EA5D6A">
        <w:rPr>
          <w:rFonts w:ascii="Cambria" w:hAnsi="Cambria"/>
          <w:sz w:val="20"/>
          <w:szCs w:val="20"/>
          <w:lang w:val="es-ES_tradnl"/>
        </w:rPr>
        <w:t xml:space="preserve"> </w:t>
      </w:r>
      <w:r w:rsidR="00A5514E" w:rsidRPr="00EA5D6A">
        <w:rPr>
          <w:rFonts w:ascii="Cambria" w:hAnsi="Cambria"/>
          <w:sz w:val="20"/>
          <w:szCs w:val="20"/>
          <w:lang w:val="es-ES_tradnl"/>
        </w:rPr>
        <w:t xml:space="preserve">El Estado afirma que el 6 de marzo de 2018 </w:t>
      </w:r>
      <w:r w:rsidR="004A0D24" w:rsidRPr="00EA5D6A">
        <w:rPr>
          <w:rFonts w:ascii="Cambria" w:hAnsi="Cambria"/>
          <w:sz w:val="20"/>
          <w:szCs w:val="20"/>
          <w:lang w:val="es-ES_tradnl"/>
        </w:rPr>
        <w:t xml:space="preserve">el Juzgado Único Penal del Circuito Especializado de Yopal </w:t>
      </w:r>
      <w:r w:rsidR="00A5514E" w:rsidRPr="00EA5D6A">
        <w:rPr>
          <w:rFonts w:ascii="Cambria" w:hAnsi="Cambria"/>
          <w:sz w:val="20"/>
          <w:szCs w:val="20"/>
          <w:lang w:val="es-ES_tradnl"/>
        </w:rPr>
        <w:t xml:space="preserve">profirió fallo anticipado contra los militares Genaro Vega Medina y Yamith Barragán Muñoz, por los delitos de </w:t>
      </w:r>
      <w:r w:rsidR="004A0D24" w:rsidRPr="00EA5D6A">
        <w:rPr>
          <w:rFonts w:ascii="Cambria" w:hAnsi="Cambria"/>
          <w:sz w:val="20"/>
          <w:szCs w:val="20"/>
          <w:lang w:val="es-ES_tradnl"/>
        </w:rPr>
        <w:t>encubrimiento por favorecimiento, falsedad ideológica en documento público y fraude procesal</w:t>
      </w:r>
      <w:r w:rsidR="00A5514E" w:rsidRPr="00EA5D6A">
        <w:rPr>
          <w:rFonts w:ascii="Cambria" w:hAnsi="Cambria"/>
          <w:sz w:val="20"/>
          <w:szCs w:val="20"/>
          <w:lang w:val="es-ES_tradnl"/>
        </w:rPr>
        <w:t xml:space="preserve">. Se les impuso la pena principal de 36 meses </w:t>
      </w:r>
      <w:r w:rsidR="00C70030" w:rsidRPr="00EA5D6A">
        <w:rPr>
          <w:rFonts w:ascii="Cambria" w:hAnsi="Cambria"/>
          <w:sz w:val="20"/>
          <w:szCs w:val="20"/>
          <w:lang w:val="es-ES_tradnl"/>
        </w:rPr>
        <w:t>de prisión y una multa pecuniaria</w:t>
      </w:r>
      <w:r w:rsidR="004A0D24" w:rsidRPr="00EA5D6A">
        <w:rPr>
          <w:rFonts w:ascii="Cambria" w:hAnsi="Cambria"/>
          <w:sz w:val="20"/>
          <w:szCs w:val="20"/>
          <w:lang w:val="es-ES_tradnl"/>
        </w:rPr>
        <w:t>, otorgándoseles el beneficio de suspensión condicional de la pena</w:t>
      </w:r>
      <w:r w:rsidR="00C70030" w:rsidRPr="00EA5D6A">
        <w:rPr>
          <w:rFonts w:ascii="Cambria" w:hAnsi="Cambria"/>
          <w:sz w:val="20"/>
          <w:szCs w:val="20"/>
          <w:lang w:val="es-ES_tradnl"/>
        </w:rPr>
        <w:t xml:space="preserve">. En segunda instancia, el Tribunal Superior de Yopal el 7 de julio de 2018 aumentó la pena a 57 meses de prisión. </w:t>
      </w:r>
      <w:r w:rsidR="004A0D24" w:rsidRPr="00EA5D6A">
        <w:rPr>
          <w:rFonts w:ascii="Cambria" w:hAnsi="Cambria"/>
          <w:sz w:val="20"/>
          <w:szCs w:val="20"/>
          <w:lang w:val="es-ES_tradnl"/>
        </w:rPr>
        <w:t>El Estado aportó copias de la sentencia condenatoria de primera instancia</w:t>
      </w:r>
      <w:r w:rsidR="004A0D24" w:rsidRPr="00EA5D6A">
        <w:rPr>
          <w:rStyle w:val="FootnoteReference"/>
          <w:rFonts w:ascii="Cambria" w:hAnsi="Cambria"/>
          <w:sz w:val="20"/>
          <w:szCs w:val="20"/>
          <w:lang w:val="es-ES_tradnl"/>
        </w:rPr>
        <w:footnoteReference w:id="8"/>
      </w:r>
      <w:r w:rsidR="004A0D24" w:rsidRPr="00EA5D6A">
        <w:rPr>
          <w:rFonts w:ascii="Cambria" w:hAnsi="Cambria"/>
          <w:sz w:val="20"/>
          <w:szCs w:val="20"/>
          <w:lang w:val="es-ES_tradnl"/>
        </w:rPr>
        <w:t>.</w:t>
      </w:r>
      <w:r w:rsidR="004E4392" w:rsidRPr="00EA5D6A">
        <w:rPr>
          <w:rFonts w:ascii="Cambria" w:hAnsi="Cambria"/>
          <w:sz w:val="20"/>
          <w:szCs w:val="20"/>
          <w:lang w:val="es-ES_tradnl"/>
        </w:rPr>
        <w:t xml:space="preserve"> </w:t>
      </w:r>
      <w:r w:rsidR="00C70030" w:rsidRPr="00EA5D6A">
        <w:rPr>
          <w:rFonts w:ascii="Cambria" w:hAnsi="Cambria"/>
          <w:sz w:val="20"/>
          <w:szCs w:val="20"/>
          <w:lang w:val="es-ES_tradnl"/>
        </w:rPr>
        <w:t>Por otra parte, el cabo Geovanni Murillo Criollo fue condenado por el delito de encubrimiento a la pena de 24 meses de prisión e inhabilidad de cinco años, con suspensión condicional de la ejecución de la pena</w:t>
      </w:r>
      <w:r w:rsidR="004A0D24" w:rsidRPr="00EA5D6A">
        <w:rPr>
          <w:rFonts w:ascii="Cambria" w:hAnsi="Cambria"/>
          <w:sz w:val="20"/>
          <w:szCs w:val="20"/>
          <w:lang w:val="es-ES_tradnl"/>
        </w:rPr>
        <w:t>, en el mismo fallo recién citado del 6 de marzo de 2018 del Juzgado Único Penal del Circuito Especializado de Yopal</w:t>
      </w:r>
      <w:r w:rsidR="00C70030" w:rsidRPr="00EA5D6A">
        <w:rPr>
          <w:rFonts w:ascii="Cambria" w:hAnsi="Cambria"/>
          <w:sz w:val="20"/>
          <w:szCs w:val="20"/>
          <w:lang w:val="es-ES_tradnl"/>
        </w:rPr>
        <w:t xml:space="preserve">. El Tribunal Superior de Yopal modificó la pena a 33 meses y 18 días de prisión, con suspensión condicional de la pena. </w:t>
      </w:r>
    </w:p>
    <w:p w14:paraId="5A5D3C40" w14:textId="0F1783C1" w:rsidR="00CD19B2" w:rsidRPr="00EA5D6A" w:rsidRDefault="005C4796" w:rsidP="004E439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A5D6A">
        <w:rPr>
          <w:rFonts w:ascii="Cambria" w:hAnsi="Cambria"/>
          <w:sz w:val="20"/>
          <w:szCs w:val="20"/>
          <w:lang w:val="es-ES_tradnl"/>
        </w:rPr>
        <w:t>–</w:t>
      </w:r>
      <w:r w:rsidR="004E4392" w:rsidRPr="00EA5D6A">
        <w:rPr>
          <w:rFonts w:ascii="Cambria" w:hAnsi="Cambria"/>
          <w:sz w:val="20"/>
          <w:szCs w:val="20"/>
          <w:lang w:val="es-ES_tradnl"/>
        </w:rPr>
        <w:t xml:space="preserve"> </w:t>
      </w:r>
      <w:r w:rsidR="00CD19B2" w:rsidRPr="00EA5D6A">
        <w:rPr>
          <w:rFonts w:ascii="Cambria" w:hAnsi="Cambria"/>
          <w:sz w:val="20"/>
          <w:szCs w:val="20"/>
          <w:lang w:val="es-ES_tradnl"/>
        </w:rPr>
        <w:t>También reporta el Estado que el 16 de septiembre de 2015 el Juzgado Tercero Penal del Circuito de Yopal profirió sentencia anticipada contra los soldados Edwin Guerrero Galvis, Campo Elías Correa Malatesta y Régulo Velásquez Tuay, como autores del delito de favorecimiento, imponiéndoles la pena de 24 meses de prisión</w:t>
      </w:r>
      <w:r w:rsidR="006B533A" w:rsidRPr="00EA5D6A">
        <w:rPr>
          <w:rFonts w:ascii="Cambria" w:hAnsi="Cambria"/>
          <w:sz w:val="20"/>
          <w:szCs w:val="20"/>
          <w:lang w:val="es-ES_tradnl"/>
        </w:rPr>
        <w:t>, y concediéndoles el beneficio de suspensión condicional de la ejecución de la pena</w:t>
      </w:r>
      <w:r w:rsidR="00CD19B2" w:rsidRPr="00EA5D6A">
        <w:rPr>
          <w:rFonts w:ascii="Cambria" w:hAnsi="Cambria"/>
          <w:sz w:val="20"/>
          <w:szCs w:val="20"/>
          <w:lang w:val="es-ES_tradnl"/>
        </w:rPr>
        <w:t>.</w:t>
      </w:r>
      <w:r w:rsidR="006B533A" w:rsidRPr="00EA5D6A">
        <w:rPr>
          <w:rFonts w:ascii="Cambria" w:hAnsi="Cambria"/>
          <w:sz w:val="20"/>
          <w:szCs w:val="20"/>
          <w:lang w:val="es-ES_tradnl"/>
        </w:rPr>
        <w:t xml:space="preserve"> En su contestación a la petición P-1334-11 el Estado aportó una copia de esta sentencia condenatoria.</w:t>
      </w:r>
    </w:p>
    <w:p w14:paraId="20A0D780" w14:textId="7AF37FF8" w:rsidR="00C70030" w:rsidRPr="00EA5D6A" w:rsidRDefault="005C4796" w:rsidP="00D264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A5D6A">
        <w:rPr>
          <w:rFonts w:ascii="Cambria" w:hAnsi="Cambria"/>
          <w:sz w:val="20"/>
          <w:szCs w:val="20"/>
          <w:lang w:val="es-ES_tradnl"/>
        </w:rPr>
        <w:t>–</w:t>
      </w:r>
      <w:r w:rsidR="003C485D" w:rsidRPr="00EA5D6A">
        <w:rPr>
          <w:rFonts w:ascii="Cambria" w:hAnsi="Cambria"/>
          <w:sz w:val="20"/>
          <w:szCs w:val="20"/>
          <w:lang w:val="es-ES_tradnl"/>
        </w:rPr>
        <w:t xml:space="preserve"> </w:t>
      </w:r>
      <w:r w:rsidR="00C70030" w:rsidRPr="00EA5D6A">
        <w:rPr>
          <w:rFonts w:ascii="Cambria" w:hAnsi="Cambria"/>
          <w:sz w:val="20"/>
          <w:szCs w:val="20"/>
          <w:lang w:val="es-ES_tradnl"/>
        </w:rPr>
        <w:t>Finalmente, el Estado afirma que el 16 de julio de 2018 se llevó a cabo audiencia de juzgamiento en el proceso seguido contra los militares Jorge Antonio Solano Galvis, Alexander Amaya Rincón y Oscar Blanco Avellaneda</w:t>
      </w:r>
      <w:r w:rsidR="00CD19B2" w:rsidRPr="00EA5D6A">
        <w:rPr>
          <w:rFonts w:ascii="Cambria" w:hAnsi="Cambria"/>
          <w:sz w:val="20"/>
          <w:szCs w:val="20"/>
          <w:lang w:val="es-ES_tradnl"/>
        </w:rPr>
        <w:t>; estos tres militares habían sido objeto de una resolución de acusación proferida el 24 de enero de 2016 como coautores de los delitos de homicidio agravado en concurso con secuestro simple agravado, peculado por apropiación, falsedad ideológica en documento público, porte de armas y fraude procesal</w:t>
      </w:r>
      <w:r w:rsidR="00C70030" w:rsidRPr="00EA5D6A">
        <w:rPr>
          <w:rFonts w:ascii="Cambria" w:hAnsi="Cambria"/>
          <w:sz w:val="20"/>
          <w:szCs w:val="20"/>
          <w:lang w:val="es-ES_tradnl"/>
        </w:rPr>
        <w:t xml:space="preserve">. </w:t>
      </w:r>
      <w:r w:rsidR="005B6ED8" w:rsidRPr="00EA5D6A">
        <w:rPr>
          <w:rFonts w:ascii="Cambria" w:hAnsi="Cambria"/>
          <w:sz w:val="20"/>
          <w:szCs w:val="20"/>
          <w:lang w:val="es-ES_tradnl"/>
        </w:rPr>
        <w:t>Al parecer dicha audiencia de juzgamiento fue suspendida.</w:t>
      </w:r>
    </w:p>
    <w:bookmarkEnd w:id="1"/>
    <w:p w14:paraId="136968DC" w14:textId="18086958" w:rsidR="00C70030" w:rsidRPr="00EA5D6A" w:rsidRDefault="00D264F5" w:rsidP="005C479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A5D6A">
        <w:rPr>
          <w:rFonts w:ascii="Cambria" w:hAnsi="Cambria"/>
          <w:sz w:val="20"/>
          <w:szCs w:val="20"/>
          <w:lang w:val="es-ES_tradnl"/>
        </w:rPr>
        <w:t>1</w:t>
      </w:r>
      <w:r w:rsidR="005C4796" w:rsidRPr="00EA5D6A">
        <w:rPr>
          <w:rFonts w:ascii="Cambria" w:hAnsi="Cambria"/>
          <w:sz w:val="20"/>
          <w:szCs w:val="20"/>
          <w:lang w:val="es-ES_tradnl"/>
        </w:rPr>
        <w:t>5</w:t>
      </w:r>
      <w:r w:rsidRPr="00EA5D6A">
        <w:rPr>
          <w:rFonts w:ascii="Cambria" w:hAnsi="Cambria"/>
          <w:sz w:val="20"/>
          <w:szCs w:val="20"/>
          <w:lang w:val="es-ES_tradnl"/>
        </w:rPr>
        <w:t xml:space="preserve">. </w:t>
      </w:r>
      <w:r w:rsidR="005C4796" w:rsidRPr="00EA5D6A">
        <w:rPr>
          <w:rFonts w:ascii="Cambria" w:hAnsi="Cambria"/>
          <w:sz w:val="20"/>
          <w:szCs w:val="20"/>
          <w:lang w:val="es-ES_tradnl"/>
        </w:rPr>
        <w:tab/>
      </w:r>
      <w:r w:rsidR="00C70030" w:rsidRPr="00EA5D6A">
        <w:rPr>
          <w:rFonts w:ascii="Cambria" w:hAnsi="Cambria"/>
          <w:sz w:val="20"/>
          <w:szCs w:val="20"/>
          <w:lang w:val="es-ES_tradnl"/>
        </w:rPr>
        <w:t xml:space="preserve">Con base en estas actuaciones de la justicia penal, el Estado </w:t>
      </w:r>
      <w:r w:rsidR="005C4796" w:rsidRPr="00EA5D6A">
        <w:rPr>
          <w:rFonts w:ascii="Cambria" w:hAnsi="Cambria"/>
          <w:sz w:val="20"/>
          <w:szCs w:val="20"/>
          <w:lang w:val="es-ES_tradnl"/>
        </w:rPr>
        <w:t xml:space="preserve">colombiano </w:t>
      </w:r>
      <w:r w:rsidR="004E4392" w:rsidRPr="00EA5D6A">
        <w:rPr>
          <w:rFonts w:ascii="Cambria" w:hAnsi="Cambria"/>
          <w:sz w:val="20"/>
          <w:szCs w:val="20"/>
          <w:lang w:val="es-ES_tradnl"/>
        </w:rPr>
        <w:t xml:space="preserve">alega </w:t>
      </w:r>
      <w:r w:rsidR="00C70030" w:rsidRPr="00EA5D6A">
        <w:rPr>
          <w:rFonts w:ascii="Cambria" w:hAnsi="Cambria"/>
          <w:sz w:val="20"/>
          <w:szCs w:val="20"/>
          <w:lang w:val="es-ES_tradnl"/>
        </w:rPr>
        <w:t xml:space="preserve">que </w:t>
      </w:r>
      <w:r w:rsidR="00C70030" w:rsidRPr="00EA5D6A">
        <w:rPr>
          <w:rFonts w:ascii="Cambria" w:hAnsi="Cambria"/>
          <w:i/>
          <w:iCs/>
          <w:sz w:val="20"/>
          <w:szCs w:val="20"/>
          <w:lang w:val="es-ES_tradnl"/>
        </w:rPr>
        <w:t xml:space="preserve">“en el marco del proceso penal adelantado al interior del Estado las autoridades han sido diligentes, efectivas, independientes y autónomas en la investigación, juzgamiento y sanción de </w:t>
      </w:r>
      <w:r w:rsidR="005B6ED8" w:rsidRPr="00EA5D6A">
        <w:rPr>
          <w:rFonts w:ascii="Cambria" w:hAnsi="Cambria"/>
          <w:i/>
          <w:iCs/>
          <w:sz w:val="20"/>
          <w:szCs w:val="20"/>
          <w:lang w:val="es-ES_tradnl"/>
        </w:rPr>
        <w:t>l</w:t>
      </w:r>
      <w:r w:rsidR="00C70030" w:rsidRPr="00EA5D6A">
        <w:rPr>
          <w:rFonts w:ascii="Cambria" w:hAnsi="Cambria"/>
          <w:i/>
          <w:iCs/>
          <w:sz w:val="20"/>
          <w:szCs w:val="20"/>
          <w:lang w:val="es-ES_tradnl"/>
        </w:rPr>
        <w:t>as conductas desarrolladas”</w:t>
      </w:r>
      <w:r w:rsidR="00C70030" w:rsidRPr="00EA5D6A">
        <w:rPr>
          <w:rFonts w:ascii="Cambria" w:hAnsi="Cambria"/>
          <w:sz w:val="20"/>
          <w:szCs w:val="20"/>
          <w:lang w:val="es-ES_tradnl"/>
        </w:rPr>
        <w:t xml:space="preserve">. </w:t>
      </w:r>
      <w:r w:rsidR="003A445F" w:rsidRPr="00EA5D6A">
        <w:rPr>
          <w:rFonts w:ascii="Cambria" w:hAnsi="Cambria"/>
          <w:sz w:val="20"/>
          <w:szCs w:val="20"/>
          <w:lang w:val="es-ES_tradnl"/>
        </w:rPr>
        <w:t>–</w:t>
      </w:r>
      <w:r w:rsidR="00C70030" w:rsidRPr="00EA5D6A">
        <w:rPr>
          <w:rFonts w:ascii="Cambria" w:hAnsi="Cambria"/>
          <w:sz w:val="20"/>
          <w:szCs w:val="20"/>
          <w:lang w:val="es-ES_tradnl"/>
        </w:rPr>
        <w:t xml:space="preserve">También observa la </w:t>
      </w:r>
      <w:r w:rsidR="00C70030" w:rsidRPr="00EA5D6A">
        <w:rPr>
          <w:rFonts w:ascii="Cambria" w:hAnsi="Cambria"/>
          <w:sz w:val="20"/>
          <w:szCs w:val="20"/>
          <w:lang w:val="es-ES_tradnl"/>
        </w:rPr>
        <w:lastRenderedPageBreak/>
        <w:t xml:space="preserve">CIDH que si bien en </w:t>
      </w:r>
      <w:r w:rsidR="005C4796" w:rsidRPr="00EA5D6A">
        <w:rPr>
          <w:rFonts w:ascii="Cambria" w:hAnsi="Cambria"/>
          <w:sz w:val="20"/>
          <w:szCs w:val="20"/>
          <w:lang w:val="es-ES_tradnl"/>
        </w:rPr>
        <w:t>su</w:t>
      </w:r>
      <w:r w:rsidR="00C70030" w:rsidRPr="00EA5D6A">
        <w:rPr>
          <w:rFonts w:ascii="Cambria" w:hAnsi="Cambria"/>
          <w:sz w:val="20"/>
          <w:szCs w:val="20"/>
          <w:lang w:val="es-ES_tradnl"/>
        </w:rPr>
        <w:t xml:space="preserve"> contestación </w:t>
      </w:r>
      <w:r w:rsidR="003A445F" w:rsidRPr="00EA5D6A">
        <w:rPr>
          <w:rFonts w:ascii="Cambria" w:hAnsi="Cambria"/>
          <w:sz w:val="20"/>
          <w:szCs w:val="20"/>
          <w:lang w:val="es-ES_tradnl"/>
        </w:rPr>
        <w:t xml:space="preserve">el Estado </w:t>
      </w:r>
      <w:r w:rsidR="00C70030" w:rsidRPr="00EA5D6A">
        <w:rPr>
          <w:rFonts w:ascii="Cambria" w:hAnsi="Cambria"/>
          <w:sz w:val="20"/>
          <w:szCs w:val="20"/>
          <w:lang w:val="es-ES_tradnl"/>
        </w:rPr>
        <w:t xml:space="preserve">hace referencia </w:t>
      </w:r>
      <w:r w:rsidRPr="00EA5D6A">
        <w:rPr>
          <w:rFonts w:ascii="Cambria" w:hAnsi="Cambria"/>
          <w:sz w:val="20"/>
          <w:szCs w:val="20"/>
          <w:lang w:val="es-ES_tradnl"/>
        </w:rPr>
        <w:t xml:space="preserve">inicialmente </w:t>
      </w:r>
      <w:r w:rsidR="00C70030" w:rsidRPr="00EA5D6A">
        <w:rPr>
          <w:rFonts w:ascii="Cambria" w:hAnsi="Cambria"/>
          <w:sz w:val="20"/>
          <w:szCs w:val="20"/>
          <w:lang w:val="es-ES_tradnl"/>
        </w:rPr>
        <w:t>a diez sentencias anticipadas proferidas por la justicia penal</w:t>
      </w:r>
      <w:r w:rsidR="004E4392" w:rsidRPr="00EA5D6A">
        <w:rPr>
          <w:rFonts w:ascii="Cambria" w:hAnsi="Cambria"/>
          <w:sz w:val="20"/>
          <w:szCs w:val="20"/>
          <w:lang w:val="es-ES_tradnl"/>
        </w:rPr>
        <w:t xml:space="preserve"> en relación con el crimen</w:t>
      </w:r>
      <w:r w:rsidR="00C70030" w:rsidRPr="00EA5D6A">
        <w:rPr>
          <w:rFonts w:ascii="Cambria" w:hAnsi="Cambria"/>
          <w:sz w:val="20"/>
          <w:szCs w:val="20"/>
          <w:lang w:val="es-ES_tradnl"/>
        </w:rPr>
        <w:t>, en realidad se acredita únicamente la adopción de dos sentencias condenatorias</w:t>
      </w:r>
      <w:r w:rsidR="003C485D" w:rsidRPr="00EA5D6A">
        <w:rPr>
          <w:rFonts w:ascii="Cambria" w:hAnsi="Cambria"/>
          <w:sz w:val="20"/>
          <w:szCs w:val="20"/>
          <w:lang w:val="es-ES_tradnl"/>
        </w:rPr>
        <w:t xml:space="preserve"> </w:t>
      </w:r>
      <w:r w:rsidRPr="00EA5D6A">
        <w:rPr>
          <w:rFonts w:ascii="Cambria" w:hAnsi="Cambria"/>
          <w:sz w:val="20"/>
          <w:szCs w:val="20"/>
          <w:lang w:val="es-ES_tradnl"/>
        </w:rPr>
        <w:t>anticipadas</w:t>
      </w:r>
      <w:r w:rsidR="004E4392" w:rsidRPr="00EA5D6A">
        <w:rPr>
          <w:rFonts w:ascii="Cambria" w:hAnsi="Cambria"/>
          <w:sz w:val="20"/>
          <w:szCs w:val="20"/>
          <w:lang w:val="es-ES_tradnl"/>
        </w:rPr>
        <w:t>,</w:t>
      </w:r>
      <w:r w:rsidRPr="00EA5D6A">
        <w:rPr>
          <w:rFonts w:ascii="Cambria" w:hAnsi="Cambria"/>
          <w:sz w:val="20"/>
          <w:szCs w:val="20"/>
          <w:lang w:val="es-ES_tradnl"/>
        </w:rPr>
        <w:t xml:space="preserve"> </w:t>
      </w:r>
      <w:r w:rsidR="003C485D" w:rsidRPr="00EA5D6A">
        <w:rPr>
          <w:rFonts w:ascii="Cambria" w:hAnsi="Cambria"/>
          <w:sz w:val="20"/>
          <w:szCs w:val="20"/>
          <w:lang w:val="es-ES_tradnl"/>
        </w:rPr>
        <w:t>por el delito de encubrimiento por favorecimiento</w:t>
      </w:r>
      <w:r w:rsidR="005B6ED8" w:rsidRPr="00EA5D6A">
        <w:rPr>
          <w:rFonts w:ascii="Cambria" w:hAnsi="Cambria"/>
          <w:sz w:val="20"/>
          <w:szCs w:val="20"/>
          <w:lang w:val="es-ES_tradnl"/>
        </w:rPr>
        <w:t>, contra seis soldados</w:t>
      </w:r>
      <w:r w:rsidR="00C70030" w:rsidRPr="00EA5D6A">
        <w:rPr>
          <w:rFonts w:ascii="Cambria" w:hAnsi="Cambria"/>
          <w:sz w:val="20"/>
          <w:szCs w:val="20"/>
          <w:lang w:val="es-ES_tradnl"/>
        </w:rPr>
        <w:t xml:space="preserve">. </w:t>
      </w:r>
      <w:r w:rsidR="004E4392" w:rsidRPr="00EA5D6A">
        <w:rPr>
          <w:rFonts w:ascii="Cambria" w:hAnsi="Cambria"/>
          <w:sz w:val="20"/>
          <w:szCs w:val="20"/>
          <w:lang w:val="es-ES_tradnl"/>
        </w:rPr>
        <w:t>No se ha reportado la adopción de sentencia alguna contra los autores materiales o intelectuales de la ejecución extrajudicial de los tres jóvenes</w:t>
      </w:r>
      <w:r w:rsidR="003A445F" w:rsidRPr="00EA5D6A">
        <w:rPr>
          <w:rFonts w:ascii="Cambria" w:hAnsi="Cambria"/>
          <w:sz w:val="20"/>
          <w:szCs w:val="20"/>
          <w:lang w:val="es-ES_tradnl"/>
        </w:rPr>
        <w:t>–</w:t>
      </w:r>
      <w:r w:rsidR="004E4392" w:rsidRPr="00EA5D6A">
        <w:rPr>
          <w:rFonts w:ascii="Cambria" w:hAnsi="Cambria"/>
          <w:sz w:val="20"/>
          <w:szCs w:val="20"/>
          <w:lang w:val="es-ES_tradnl"/>
        </w:rPr>
        <w:t>.</w:t>
      </w:r>
    </w:p>
    <w:p w14:paraId="2BC2AE37" w14:textId="223833C9" w:rsidR="005A6ED6" w:rsidRPr="00EA5D6A" w:rsidRDefault="00D264F5" w:rsidP="00D264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A5D6A">
        <w:rPr>
          <w:rFonts w:ascii="Cambria" w:hAnsi="Cambria"/>
          <w:sz w:val="20"/>
          <w:szCs w:val="20"/>
          <w:lang w:val="es-ES_tradnl"/>
        </w:rPr>
        <w:t xml:space="preserve">16. </w:t>
      </w:r>
      <w:r w:rsidR="003A445F" w:rsidRPr="00EA5D6A">
        <w:rPr>
          <w:rFonts w:ascii="Cambria" w:hAnsi="Cambria"/>
          <w:sz w:val="20"/>
          <w:szCs w:val="20"/>
          <w:lang w:val="es-ES_tradnl"/>
        </w:rPr>
        <w:tab/>
      </w:r>
      <w:r w:rsidR="006712DB" w:rsidRPr="00EA5D6A">
        <w:rPr>
          <w:rFonts w:ascii="Cambria" w:hAnsi="Cambria"/>
          <w:sz w:val="20"/>
          <w:szCs w:val="20"/>
          <w:lang w:val="es-ES_tradnl"/>
        </w:rPr>
        <w:t xml:space="preserve">En los escritos de contestación a ambas peticiones, el Estado pide a la CIDH que declare inadmisibles las denuncias por haberse configurado en este caso la así llamada “fórmula de la cuarta instancia”. </w:t>
      </w:r>
      <w:r w:rsidR="00C70030" w:rsidRPr="00EA5D6A">
        <w:rPr>
          <w:rFonts w:ascii="Cambria" w:hAnsi="Cambria"/>
          <w:sz w:val="20"/>
          <w:szCs w:val="20"/>
          <w:lang w:val="es-ES_tradnl"/>
        </w:rPr>
        <w:t xml:space="preserve">Con respecto a las actuaciones de la justicia penal, el Estado afirma que en el curso de </w:t>
      </w:r>
      <w:r w:rsidR="00EA5D6A" w:rsidRPr="00EA5D6A">
        <w:rPr>
          <w:rFonts w:ascii="Cambria" w:hAnsi="Cambria"/>
          <w:sz w:val="20"/>
          <w:szCs w:val="20"/>
          <w:lang w:val="es-ES_tradnl"/>
        </w:rPr>
        <w:t>estas</w:t>
      </w:r>
      <w:r w:rsidR="00C70030" w:rsidRPr="00EA5D6A">
        <w:rPr>
          <w:rFonts w:ascii="Cambria" w:hAnsi="Cambria"/>
          <w:sz w:val="20"/>
          <w:szCs w:val="20"/>
          <w:lang w:val="es-ES_tradnl"/>
        </w:rPr>
        <w:t xml:space="preserve"> no se ha producido ninguna acción fraudulenta, por lo cual </w:t>
      </w:r>
      <w:r w:rsidR="00C70030" w:rsidRPr="00EA5D6A">
        <w:rPr>
          <w:rFonts w:ascii="Cambria" w:hAnsi="Cambria"/>
          <w:i/>
          <w:iCs/>
          <w:sz w:val="20"/>
          <w:szCs w:val="20"/>
          <w:lang w:val="es-ES_tradnl"/>
        </w:rPr>
        <w:t>“los órganos del sistema deben abstenerse de entrar a revisar lo actuado en sede interna”</w:t>
      </w:r>
      <w:r w:rsidR="00C70030" w:rsidRPr="00EA5D6A">
        <w:rPr>
          <w:rFonts w:ascii="Cambria" w:hAnsi="Cambria"/>
          <w:sz w:val="20"/>
          <w:szCs w:val="20"/>
          <w:lang w:val="es-ES_tradnl"/>
        </w:rPr>
        <w:t>; también afirma que valorada globalmente, la obligación de investigación, juzgamiento y sanción del Estado ha sido cumplida satisfactoriamente</w:t>
      </w:r>
      <w:r w:rsidR="003A445F" w:rsidRPr="00EA5D6A">
        <w:rPr>
          <w:rFonts w:ascii="Cambria" w:hAnsi="Cambria"/>
          <w:sz w:val="20"/>
          <w:szCs w:val="20"/>
          <w:lang w:val="es-ES_tradnl"/>
        </w:rPr>
        <w:t xml:space="preserve">. </w:t>
      </w:r>
    </w:p>
    <w:p w14:paraId="668E8DD7" w14:textId="77777777" w:rsidR="00284347" w:rsidRPr="00EA5D6A" w:rsidRDefault="00D264F5" w:rsidP="00D264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A5D6A">
        <w:rPr>
          <w:rFonts w:ascii="Cambria" w:hAnsi="Cambria"/>
          <w:sz w:val="20"/>
          <w:szCs w:val="20"/>
          <w:lang w:val="es-ES_tradnl"/>
        </w:rPr>
        <w:t xml:space="preserve">17. </w:t>
      </w:r>
      <w:r w:rsidR="003A445F" w:rsidRPr="00EA5D6A">
        <w:rPr>
          <w:rFonts w:ascii="Cambria" w:hAnsi="Cambria"/>
          <w:sz w:val="20"/>
          <w:szCs w:val="20"/>
          <w:lang w:val="es-ES_tradnl"/>
        </w:rPr>
        <w:tab/>
        <w:t>Posteriormente, m</w:t>
      </w:r>
      <w:r w:rsidR="00095346" w:rsidRPr="00EA5D6A">
        <w:rPr>
          <w:rFonts w:ascii="Cambria" w:hAnsi="Cambria"/>
          <w:sz w:val="20"/>
          <w:szCs w:val="20"/>
          <w:lang w:val="es-ES_tradnl"/>
        </w:rPr>
        <w:t>ediante escrito del 7 de mayo de 2021 la parte peticionaria informó que varios de los expedientes penales derivados de las rupturas procesales realizadas en la investigación inicial, fueron remitidos a la JEP, para obrar dentro del “macro-caso” No. 003 que desarrolla esta jurisdicción transicional en relación con el patrón de ejecuciones extrajudiciales conocido como “falsos positivos”. La remisión de los cinco expedientes se realizó entre noviembre de 2018 y septiembre de 2019</w:t>
      </w:r>
      <w:r w:rsidR="00284347" w:rsidRPr="00EA5D6A">
        <w:rPr>
          <w:rFonts w:ascii="Cambria" w:hAnsi="Cambria"/>
          <w:sz w:val="20"/>
          <w:szCs w:val="20"/>
          <w:lang w:val="es-ES_tradnl"/>
        </w:rPr>
        <w:t>.</w:t>
      </w:r>
      <w:r w:rsidRPr="00EA5D6A">
        <w:rPr>
          <w:rFonts w:ascii="Cambria" w:hAnsi="Cambria"/>
          <w:sz w:val="20"/>
          <w:szCs w:val="20"/>
          <w:lang w:val="es-ES_tradnl"/>
        </w:rPr>
        <w:t xml:space="preserve"> </w:t>
      </w:r>
    </w:p>
    <w:p w14:paraId="08A3FBE4" w14:textId="1E9F9708" w:rsidR="00095346" w:rsidRPr="00EA5D6A" w:rsidRDefault="00284347" w:rsidP="00D264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A5D6A">
        <w:rPr>
          <w:rFonts w:ascii="Cambria" w:hAnsi="Cambria"/>
          <w:sz w:val="20"/>
          <w:szCs w:val="20"/>
          <w:lang w:val="es-ES_tradnl"/>
        </w:rPr>
        <w:t>18.</w:t>
      </w:r>
      <w:r w:rsidRPr="00EA5D6A">
        <w:rPr>
          <w:rFonts w:ascii="Cambria" w:hAnsi="Cambria"/>
          <w:sz w:val="20"/>
          <w:szCs w:val="20"/>
          <w:lang w:val="es-ES_tradnl"/>
        </w:rPr>
        <w:tab/>
        <w:t>–E</w:t>
      </w:r>
      <w:r w:rsidR="00D264F5" w:rsidRPr="00EA5D6A">
        <w:rPr>
          <w:rFonts w:ascii="Cambria" w:hAnsi="Cambria"/>
          <w:sz w:val="20"/>
          <w:szCs w:val="20"/>
          <w:lang w:val="es-ES_tradnl"/>
        </w:rPr>
        <w:t>l peticionario informa sobre sus números</w:t>
      </w:r>
      <w:r w:rsidR="005B6ED8" w:rsidRPr="00EA5D6A">
        <w:rPr>
          <w:rFonts w:ascii="Cambria" w:hAnsi="Cambria"/>
          <w:sz w:val="20"/>
          <w:szCs w:val="20"/>
          <w:lang w:val="es-ES_tradnl"/>
        </w:rPr>
        <w:t xml:space="preserve"> de radicación ante la justicia ordinaria</w:t>
      </w:r>
      <w:r w:rsidR="00D264F5" w:rsidRPr="00EA5D6A">
        <w:rPr>
          <w:rFonts w:ascii="Cambria" w:hAnsi="Cambria"/>
          <w:sz w:val="20"/>
          <w:szCs w:val="20"/>
          <w:lang w:val="es-ES_tradnl"/>
        </w:rPr>
        <w:t>, pero no especifica a cuáles militares corresponden, ni por cuáles delitos</w:t>
      </w:r>
      <w:r w:rsidR="005B6ED8" w:rsidRPr="00EA5D6A">
        <w:rPr>
          <w:rFonts w:ascii="Cambria" w:hAnsi="Cambria"/>
          <w:sz w:val="20"/>
          <w:szCs w:val="20"/>
          <w:lang w:val="es-ES_tradnl"/>
        </w:rPr>
        <w:t xml:space="preserve"> se tramitaron</w:t>
      </w:r>
      <w:r w:rsidR="00095346" w:rsidRPr="00EA5D6A">
        <w:rPr>
          <w:rFonts w:ascii="Cambria" w:hAnsi="Cambria"/>
          <w:sz w:val="20"/>
          <w:szCs w:val="20"/>
          <w:lang w:val="es-ES_tradnl"/>
        </w:rPr>
        <w:t>. No se tiene noticia sobre el desarrollo actual de este “macro-caso”</w:t>
      </w:r>
      <w:r w:rsidR="00D264F5" w:rsidRPr="00EA5D6A">
        <w:rPr>
          <w:rFonts w:ascii="Cambria" w:hAnsi="Cambria"/>
          <w:sz w:val="20"/>
          <w:szCs w:val="20"/>
          <w:lang w:val="es-ES_tradnl"/>
        </w:rPr>
        <w:t xml:space="preserve"> ante la JEP</w:t>
      </w:r>
      <w:r w:rsidR="005B6ED8" w:rsidRPr="00EA5D6A">
        <w:rPr>
          <w:rFonts w:ascii="Cambria" w:hAnsi="Cambria"/>
          <w:sz w:val="20"/>
          <w:szCs w:val="20"/>
          <w:lang w:val="es-ES_tradnl"/>
        </w:rPr>
        <w:t>, como tampoco de lo que ocurrió con los respectivos expedientes ante la justicia penal ordinaria tras su remisión a la JEP</w:t>
      </w:r>
      <w:r w:rsidR="00095346" w:rsidRPr="00EA5D6A">
        <w:rPr>
          <w:rFonts w:ascii="Cambria" w:hAnsi="Cambria"/>
          <w:sz w:val="20"/>
          <w:szCs w:val="20"/>
          <w:lang w:val="es-ES_tradnl"/>
        </w:rPr>
        <w:t xml:space="preserve">. Sin embargo, por información públicamente disponible, la CIDH </w:t>
      </w:r>
      <w:r w:rsidR="004E4392" w:rsidRPr="00EA5D6A">
        <w:rPr>
          <w:rFonts w:ascii="Cambria" w:hAnsi="Cambria"/>
          <w:sz w:val="20"/>
          <w:szCs w:val="20"/>
          <w:lang w:val="es-ES_tradnl"/>
        </w:rPr>
        <w:t xml:space="preserve">tuvo </w:t>
      </w:r>
      <w:r w:rsidR="00095346" w:rsidRPr="00EA5D6A">
        <w:rPr>
          <w:rFonts w:ascii="Cambria" w:hAnsi="Cambria"/>
          <w:sz w:val="20"/>
          <w:szCs w:val="20"/>
          <w:lang w:val="es-ES_tradnl"/>
        </w:rPr>
        <w:t xml:space="preserve">conocimiento de que el 30 de agosto de 2018 la JEP realizó una audiencia sobre los “falsos positivos” del departamento del Casanare, e informó a través de su cuenta de Twitter que los tres jóvenes Wilfredo, Fernando y Darwin formaban parte del listado de víctimas de ejecución extrajudicial que se estaba estudiando. La JEP publicó </w:t>
      </w:r>
      <w:r w:rsidR="005B6ED8" w:rsidRPr="00EA5D6A">
        <w:rPr>
          <w:rFonts w:ascii="Cambria" w:hAnsi="Cambria"/>
          <w:sz w:val="20"/>
          <w:szCs w:val="20"/>
          <w:lang w:val="es-ES_tradnl"/>
        </w:rPr>
        <w:t xml:space="preserve">igualmente </w:t>
      </w:r>
      <w:r w:rsidR="00095346" w:rsidRPr="00EA5D6A">
        <w:rPr>
          <w:rFonts w:ascii="Cambria" w:hAnsi="Cambria"/>
          <w:sz w:val="20"/>
          <w:szCs w:val="20"/>
          <w:lang w:val="es-ES_tradnl"/>
        </w:rPr>
        <w:t xml:space="preserve">en su cuenta de Twitter un video con la intervención de la madre de Darwin Riascos, señora María Isabel Ávila, en el curso de dicha audiencia, en la cual </w:t>
      </w:r>
      <w:r w:rsidR="004E4392" w:rsidRPr="00EA5D6A">
        <w:rPr>
          <w:rFonts w:ascii="Cambria" w:hAnsi="Cambria"/>
          <w:sz w:val="20"/>
          <w:szCs w:val="20"/>
          <w:lang w:val="es-ES_tradnl"/>
        </w:rPr>
        <w:t xml:space="preserve">ella </w:t>
      </w:r>
      <w:r w:rsidR="005B6ED8" w:rsidRPr="00EA5D6A">
        <w:rPr>
          <w:rFonts w:ascii="Cambria" w:hAnsi="Cambria"/>
          <w:sz w:val="20"/>
          <w:szCs w:val="20"/>
          <w:lang w:val="es-ES_tradnl"/>
        </w:rPr>
        <w:t xml:space="preserve">les </w:t>
      </w:r>
      <w:r w:rsidR="00095346" w:rsidRPr="00EA5D6A">
        <w:rPr>
          <w:rFonts w:ascii="Cambria" w:hAnsi="Cambria"/>
          <w:sz w:val="20"/>
          <w:szCs w:val="20"/>
          <w:lang w:val="es-ES_tradnl"/>
        </w:rPr>
        <w:t xml:space="preserve">preguntó </w:t>
      </w:r>
      <w:r w:rsidR="004E4392" w:rsidRPr="00EA5D6A">
        <w:rPr>
          <w:rFonts w:ascii="Cambria" w:hAnsi="Cambria"/>
          <w:sz w:val="20"/>
          <w:szCs w:val="20"/>
          <w:lang w:val="es-ES_tradnl"/>
        </w:rPr>
        <w:t xml:space="preserve">directamente </w:t>
      </w:r>
      <w:r w:rsidR="00095346" w:rsidRPr="00EA5D6A">
        <w:rPr>
          <w:rFonts w:ascii="Cambria" w:hAnsi="Cambria"/>
          <w:sz w:val="20"/>
          <w:szCs w:val="20"/>
          <w:lang w:val="es-ES_tradnl"/>
        </w:rPr>
        <w:t xml:space="preserve">a los altos mandos militares procesados </w:t>
      </w:r>
      <w:r w:rsidR="005B6ED8" w:rsidRPr="00EA5D6A">
        <w:rPr>
          <w:rFonts w:ascii="Cambria" w:hAnsi="Cambria"/>
          <w:sz w:val="20"/>
          <w:szCs w:val="20"/>
          <w:lang w:val="es-ES_tradnl"/>
        </w:rPr>
        <w:t xml:space="preserve">el motivo por el </w:t>
      </w:r>
      <w:r w:rsidR="00095346" w:rsidRPr="00EA5D6A">
        <w:rPr>
          <w:rFonts w:ascii="Cambria" w:hAnsi="Cambria"/>
          <w:sz w:val="20"/>
          <w:szCs w:val="20"/>
          <w:lang w:val="es-ES_tradnl"/>
        </w:rPr>
        <w:t>qu</w:t>
      </w:r>
      <w:r w:rsidR="005B6ED8" w:rsidRPr="00EA5D6A">
        <w:rPr>
          <w:rFonts w:ascii="Cambria" w:hAnsi="Cambria"/>
          <w:sz w:val="20"/>
          <w:szCs w:val="20"/>
          <w:lang w:val="es-ES_tradnl"/>
        </w:rPr>
        <w:t xml:space="preserve">e </w:t>
      </w:r>
      <w:r w:rsidR="00095346" w:rsidRPr="00EA5D6A">
        <w:rPr>
          <w:rFonts w:ascii="Cambria" w:hAnsi="Cambria"/>
          <w:sz w:val="20"/>
          <w:szCs w:val="20"/>
          <w:lang w:val="es-ES_tradnl"/>
        </w:rPr>
        <w:t>habían asesinado a su hijo. No hay registro videográfico</w:t>
      </w:r>
      <w:r w:rsidR="005B6ED8" w:rsidRPr="00EA5D6A">
        <w:rPr>
          <w:rFonts w:ascii="Cambria" w:hAnsi="Cambria"/>
          <w:sz w:val="20"/>
          <w:szCs w:val="20"/>
          <w:lang w:val="es-ES_tradnl"/>
        </w:rPr>
        <w:t>,</w:t>
      </w:r>
      <w:r w:rsidR="00095346" w:rsidRPr="00EA5D6A">
        <w:rPr>
          <w:rFonts w:ascii="Cambria" w:hAnsi="Cambria"/>
          <w:sz w:val="20"/>
          <w:szCs w:val="20"/>
          <w:lang w:val="es-ES_tradnl"/>
        </w:rPr>
        <w:t xml:space="preserve"> ni de prensa</w:t>
      </w:r>
      <w:r w:rsidR="005B6ED8" w:rsidRPr="00EA5D6A">
        <w:rPr>
          <w:rFonts w:ascii="Cambria" w:hAnsi="Cambria"/>
          <w:sz w:val="20"/>
          <w:szCs w:val="20"/>
          <w:lang w:val="es-ES_tradnl"/>
        </w:rPr>
        <w:t>,</w:t>
      </w:r>
      <w:r w:rsidR="00095346" w:rsidRPr="00EA5D6A">
        <w:rPr>
          <w:rFonts w:ascii="Cambria" w:hAnsi="Cambria"/>
          <w:sz w:val="20"/>
          <w:szCs w:val="20"/>
          <w:lang w:val="es-ES_tradnl"/>
        </w:rPr>
        <w:t xml:space="preserve"> de que se le hubiera dado una respuesta, en ese momento o posteriormente</w:t>
      </w:r>
      <w:r w:rsidR="005B6ED8" w:rsidRPr="00EA5D6A">
        <w:rPr>
          <w:rFonts w:ascii="Cambria" w:hAnsi="Cambria"/>
          <w:sz w:val="20"/>
          <w:szCs w:val="20"/>
          <w:lang w:val="es-ES_tradnl"/>
        </w:rPr>
        <w:t>, a la madre de Darwin</w:t>
      </w:r>
      <w:r w:rsidRPr="00EA5D6A">
        <w:rPr>
          <w:rFonts w:ascii="Cambria" w:hAnsi="Cambria"/>
          <w:sz w:val="20"/>
          <w:szCs w:val="20"/>
          <w:lang w:val="es-ES_tradnl"/>
        </w:rPr>
        <w:t>–</w:t>
      </w:r>
      <w:r w:rsidR="00095346" w:rsidRPr="00EA5D6A">
        <w:rPr>
          <w:rFonts w:ascii="Cambria" w:hAnsi="Cambria"/>
          <w:sz w:val="20"/>
          <w:szCs w:val="20"/>
          <w:lang w:val="es-ES_tradnl"/>
        </w:rPr>
        <w:t xml:space="preserve">. </w:t>
      </w:r>
    </w:p>
    <w:p w14:paraId="5C521713" w14:textId="22F6F052" w:rsidR="00095346" w:rsidRPr="00EA5D6A" w:rsidRDefault="00D264F5" w:rsidP="00D264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A5D6A">
        <w:rPr>
          <w:rFonts w:ascii="Cambria" w:hAnsi="Cambria"/>
          <w:sz w:val="20"/>
          <w:szCs w:val="20"/>
          <w:lang w:val="es-ES_tradnl"/>
        </w:rPr>
        <w:t>1</w:t>
      </w:r>
      <w:r w:rsidR="00284347" w:rsidRPr="00EA5D6A">
        <w:rPr>
          <w:rFonts w:ascii="Cambria" w:hAnsi="Cambria"/>
          <w:sz w:val="20"/>
          <w:szCs w:val="20"/>
          <w:lang w:val="es-ES_tradnl"/>
        </w:rPr>
        <w:t>9</w:t>
      </w:r>
      <w:r w:rsidRPr="00EA5D6A">
        <w:rPr>
          <w:rFonts w:ascii="Cambria" w:hAnsi="Cambria"/>
          <w:sz w:val="20"/>
          <w:szCs w:val="20"/>
          <w:lang w:val="es-ES_tradnl"/>
        </w:rPr>
        <w:t xml:space="preserve">. </w:t>
      </w:r>
      <w:r w:rsidR="00284347" w:rsidRPr="00EA5D6A">
        <w:rPr>
          <w:rFonts w:ascii="Cambria" w:hAnsi="Cambria"/>
          <w:sz w:val="20"/>
          <w:szCs w:val="20"/>
          <w:lang w:val="es-ES_tradnl"/>
        </w:rPr>
        <w:tab/>
      </w:r>
      <w:r w:rsidR="00095346" w:rsidRPr="00EA5D6A">
        <w:rPr>
          <w:rFonts w:ascii="Cambria" w:hAnsi="Cambria"/>
          <w:sz w:val="20"/>
          <w:szCs w:val="20"/>
          <w:lang w:val="es-ES_tradnl"/>
        </w:rPr>
        <w:t xml:space="preserve">En el mismo escrito del peticionario del 7 de mayo de 2021, </w:t>
      </w:r>
      <w:r w:rsidR="00284347" w:rsidRPr="00EA5D6A">
        <w:rPr>
          <w:rFonts w:ascii="Cambria" w:hAnsi="Cambria"/>
          <w:sz w:val="20"/>
          <w:szCs w:val="20"/>
          <w:lang w:val="es-ES_tradnl"/>
        </w:rPr>
        <w:t>este sostiene</w:t>
      </w:r>
      <w:r w:rsidR="00095346" w:rsidRPr="00EA5D6A">
        <w:rPr>
          <w:rFonts w:ascii="Cambria" w:hAnsi="Cambria"/>
          <w:sz w:val="20"/>
          <w:szCs w:val="20"/>
          <w:lang w:val="es-ES_tradnl"/>
        </w:rPr>
        <w:t xml:space="preserve"> que a la fecha persiste la impunidad del crimen, puesto que </w:t>
      </w:r>
      <w:r w:rsidR="000011E3" w:rsidRPr="00EA5D6A">
        <w:rPr>
          <w:rFonts w:ascii="Cambria" w:hAnsi="Cambria"/>
          <w:sz w:val="20"/>
          <w:szCs w:val="20"/>
          <w:lang w:val="es-ES_tradnl"/>
        </w:rPr>
        <w:t xml:space="preserve">pese al procesamiento </w:t>
      </w:r>
      <w:r w:rsidR="004E4392" w:rsidRPr="00EA5D6A">
        <w:rPr>
          <w:rFonts w:ascii="Cambria" w:hAnsi="Cambria"/>
          <w:sz w:val="20"/>
          <w:szCs w:val="20"/>
          <w:lang w:val="es-ES_tradnl"/>
        </w:rPr>
        <w:t xml:space="preserve">penal </w:t>
      </w:r>
      <w:r w:rsidR="000011E3" w:rsidRPr="00EA5D6A">
        <w:rPr>
          <w:rFonts w:ascii="Cambria" w:hAnsi="Cambria"/>
          <w:sz w:val="20"/>
          <w:szCs w:val="20"/>
          <w:lang w:val="es-ES_tradnl"/>
        </w:rPr>
        <w:t xml:space="preserve">de varios miembros del Ejército, en la práctica </w:t>
      </w:r>
      <w:r w:rsidR="00095346" w:rsidRPr="00EA5D6A">
        <w:rPr>
          <w:rFonts w:ascii="Cambria" w:hAnsi="Cambria"/>
          <w:sz w:val="20"/>
          <w:szCs w:val="20"/>
          <w:lang w:val="es-ES_tradnl"/>
        </w:rPr>
        <w:t xml:space="preserve">no se ha proferido sentencia condenatoria alguna contra los autores materiales </w:t>
      </w:r>
      <w:r w:rsidR="000011E3" w:rsidRPr="00EA5D6A">
        <w:rPr>
          <w:rFonts w:ascii="Cambria" w:hAnsi="Cambria"/>
          <w:sz w:val="20"/>
          <w:szCs w:val="20"/>
          <w:lang w:val="es-ES_tradnl"/>
        </w:rPr>
        <w:t xml:space="preserve">o intelectuales </w:t>
      </w:r>
      <w:r w:rsidR="00095346" w:rsidRPr="00EA5D6A">
        <w:rPr>
          <w:rFonts w:ascii="Cambria" w:hAnsi="Cambria"/>
          <w:sz w:val="20"/>
          <w:szCs w:val="20"/>
          <w:lang w:val="es-ES_tradnl"/>
        </w:rPr>
        <w:t>de la ejecución de los tres jóvenes</w:t>
      </w:r>
      <w:r w:rsidR="005B6ED8" w:rsidRPr="00EA5D6A">
        <w:rPr>
          <w:rFonts w:ascii="Cambria" w:hAnsi="Cambria"/>
          <w:sz w:val="20"/>
          <w:szCs w:val="20"/>
          <w:lang w:val="es-ES_tradnl"/>
        </w:rPr>
        <w:t>, diecisiete años después de su perpetración</w:t>
      </w:r>
      <w:r w:rsidR="00095346" w:rsidRPr="00EA5D6A">
        <w:rPr>
          <w:rFonts w:ascii="Cambria" w:hAnsi="Cambria"/>
          <w:sz w:val="20"/>
          <w:szCs w:val="20"/>
          <w:lang w:val="es-ES_tradnl"/>
        </w:rPr>
        <w:t xml:space="preserve">. </w:t>
      </w:r>
    </w:p>
    <w:p w14:paraId="643745C8" w14:textId="77777777" w:rsidR="003239B8" w:rsidRPr="00EA5D6A" w:rsidRDefault="003239B8" w:rsidP="003239B8">
      <w:pPr>
        <w:spacing w:before="240" w:after="240"/>
        <w:ind w:firstLine="720"/>
        <w:jc w:val="both"/>
        <w:rPr>
          <w:rFonts w:ascii="Cambria" w:hAnsi="Cambria"/>
          <w:sz w:val="20"/>
          <w:szCs w:val="20"/>
          <w:lang w:val="es-ES_tradnl"/>
        </w:rPr>
      </w:pPr>
      <w:r w:rsidRPr="00EA5D6A">
        <w:rPr>
          <w:rFonts w:asciiTheme="majorHAnsi" w:eastAsia="Cambria" w:hAnsiTheme="majorHAnsi" w:cs="Cambria"/>
          <w:b/>
          <w:bCs/>
          <w:color w:val="000000"/>
          <w:sz w:val="20"/>
          <w:szCs w:val="20"/>
          <w:u w:color="000000"/>
          <w:lang w:val="es-ES_tradnl" w:eastAsia="es-ES"/>
        </w:rPr>
        <w:t>VI.</w:t>
      </w:r>
      <w:r w:rsidRPr="00EA5D6A">
        <w:rPr>
          <w:rFonts w:asciiTheme="majorHAnsi" w:eastAsia="Cambria" w:hAnsiTheme="majorHAnsi" w:cs="Cambria"/>
          <w:b/>
          <w:bCs/>
          <w:color w:val="000000"/>
          <w:sz w:val="20"/>
          <w:szCs w:val="20"/>
          <w:u w:color="000000"/>
          <w:lang w:val="es-ES_tradnl" w:eastAsia="es-ES"/>
        </w:rPr>
        <w:tab/>
      </w:r>
      <w:r w:rsidR="004A6A54" w:rsidRPr="00EA5D6A">
        <w:rPr>
          <w:rFonts w:asciiTheme="majorHAnsi" w:hAnsiTheme="majorHAnsi"/>
          <w:b/>
          <w:bCs/>
          <w:sz w:val="20"/>
          <w:szCs w:val="20"/>
          <w:lang w:val="es-ES_tradnl"/>
        </w:rPr>
        <w:t xml:space="preserve">ANÁLISIS DE </w:t>
      </w:r>
      <w:r w:rsidR="00C21FEF" w:rsidRPr="00EA5D6A">
        <w:rPr>
          <w:rFonts w:asciiTheme="majorHAnsi" w:hAnsiTheme="majorHAnsi"/>
          <w:b/>
          <w:sz w:val="20"/>
          <w:szCs w:val="20"/>
          <w:lang w:val="es-ES_tradnl"/>
        </w:rPr>
        <w:t>AGOTAMIENTO DE LOS RECURSOS INTERNOS Y PLAZO DE PRESENTACIÓN</w:t>
      </w:r>
      <w:r w:rsidR="00C21FEF" w:rsidRPr="00EA5D6A">
        <w:rPr>
          <w:rFonts w:asciiTheme="majorHAnsi" w:eastAsia="Cambria" w:hAnsiTheme="majorHAnsi" w:cs="Cambria"/>
          <w:b/>
          <w:bCs/>
          <w:color w:val="000000"/>
          <w:sz w:val="20"/>
          <w:szCs w:val="20"/>
          <w:u w:color="000000"/>
          <w:lang w:val="es-ES_tradnl" w:eastAsia="es-ES"/>
        </w:rPr>
        <w:t xml:space="preserve"> </w:t>
      </w:r>
    </w:p>
    <w:p w14:paraId="05B240E1" w14:textId="02F14FE1" w:rsidR="00D264F5" w:rsidRPr="00EA5D6A" w:rsidRDefault="00284347" w:rsidP="00D264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A5D6A">
        <w:rPr>
          <w:rFonts w:asciiTheme="majorHAnsi" w:hAnsiTheme="majorHAnsi"/>
          <w:sz w:val="20"/>
          <w:szCs w:val="20"/>
          <w:lang w:val="es-ES_tradnl"/>
        </w:rPr>
        <w:t>20</w:t>
      </w:r>
      <w:r w:rsidR="00D264F5" w:rsidRPr="00EA5D6A">
        <w:rPr>
          <w:rFonts w:asciiTheme="majorHAnsi" w:hAnsiTheme="majorHAnsi"/>
          <w:sz w:val="20"/>
          <w:szCs w:val="20"/>
          <w:lang w:val="es-ES_tradnl"/>
        </w:rPr>
        <w:t xml:space="preserve">. </w:t>
      </w:r>
      <w:r w:rsidRPr="00EA5D6A">
        <w:rPr>
          <w:rFonts w:asciiTheme="majorHAnsi" w:hAnsiTheme="majorHAnsi"/>
          <w:sz w:val="20"/>
          <w:szCs w:val="20"/>
          <w:lang w:val="es-ES_tradnl"/>
        </w:rPr>
        <w:tab/>
      </w:r>
      <w:r w:rsidR="00D264F5" w:rsidRPr="00EA5D6A">
        <w:rPr>
          <w:rFonts w:asciiTheme="majorHAnsi" w:hAnsiTheme="majorHAnsi"/>
          <w:sz w:val="20"/>
          <w:szCs w:val="20"/>
          <w:lang w:val="es-ES_tradnl"/>
        </w:rPr>
        <w:t xml:space="preserve">En el caso presente, se observa que los reclamos de la parte peticionaria son en lo </w:t>
      </w:r>
      <w:r w:rsidRPr="00EA5D6A">
        <w:rPr>
          <w:rFonts w:asciiTheme="majorHAnsi" w:hAnsiTheme="majorHAnsi"/>
          <w:sz w:val="20"/>
          <w:szCs w:val="20"/>
          <w:lang w:val="es-ES_tradnl"/>
        </w:rPr>
        <w:t>fundamental</w:t>
      </w:r>
      <w:r w:rsidR="00D264F5" w:rsidRPr="00EA5D6A">
        <w:rPr>
          <w:rFonts w:asciiTheme="majorHAnsi" w:hAnsiTheme="majorHAnsi"/>
          <w:sz w:val="20"/>
          <w:szCs w:val="20"/>
          <w:lang w:val="es-ES_tradnl"/>
        </w:rPr>
        <w:t xml:space="preserve"> dos: (1) responsabilidad del Estado por la participación de sus agentes en la detención arbitraria/secuestro</w:t>
      </w:r>
      <w:r w:rsidR="005B6ED8" w:rsidRPr="00EA5D6A">
        <w:rPr>
          <w:rFonts w:asciiTheme="majorHAnsi" w:hAnsiTheme="majorHAnsi"/>
          <w:sz w:val="20"/>
          <w:szCs w:val="20"/>
          <w:lang w:val="es-ES_tradnl"/>
        </w:rPr>
        <w:t xml:space="preserve">, posible tortura </w:t>
      </w:r>
      <w:r w:rsidR="00D264F5" w:rsidRPr="00EA5D6A">
        <w:rPr>
          <w:rFonts w:asciiTheme="majorHAnsi" w:hAnsiTheme="majorHAnsi"/>
          <w:sz w:val="20"/>
          <w:szCs w:val="20"/>
          <w:lang w:val="es-ES_tradnl"/>
        </w:rPr>
        <w:t>y ejecución extrajudicial de</w:t>
      </w:r>
      <w:r w:rsidR="004E4392" w:rsidRPr="00EA5D6A">
        <w:rPr>
          <w:rFonts w:asciiTheme="majorHAnsi" w:hAnsiTheme="majorHAnsi"/>
          <w:sz w:val="20"/>
          <w:szCs w:val="20"/>
          <w:lang w:val="es-ES_tradnl"/>
        </w:rPr>
        <w:t xml:space="preserve"> </w:t>
      </w:r>
      <w:r w:rsidR="00D264F5" w:rsidRPr="00EA5D6A">
        <w:rPr>
          <w:rFonts w:asciiTheme="majorHAnsi" w:hAnsiTheme="majorHAnsi"/>
          <w:sz w:val="20"/>
          <w:szCs w:val="20"/>
          <w:lang w:val="es-ES_tradnl"/>
        </w:rPr>
        <w:t>l</w:t>
      </w:r>
      <w:r w:rsidR="004E4392" w:rsidRPr="00EA5D6A">
        <w:rPr>
          <w:rFonts w:asciiTheme="majorHAnsi" w:hAnsiTheme="majorHAnsi"/>
          <w:sz w:val="20"/>
          <w:szCs w:val="20"/>
          <w:lang w:val="es-ES_tradnl"/>
        </w:rPr>
        <w:t>os</w:t>
      </w:r>
      <w:r w:rsidR="00D264F5" w:rsidRPr="00EA5D6A">
        <w:rPr>
          <w:rFonts w:asciiTheme="majorHAnsi" w:hAnsiTheme="majorHAnsi"/>
          <w:sz w:val="20"/>
          <w:szCs w:val="20"/>
          <w:lang w:val="es-ES_tradnl"/>
        </w:rPr>
        <w:t xml:space="preserve"> señor</w:t>
      </w:r>
      <w:r w:rsidR="004E4392" w:rsidRPr="00EA5D6A">
        <w:rPr>
          <w:rFonts w:asciiTheme="majorHAnsi" w:hAnsiTheme="majorHAnsi"/>
          <w:sz w:val="20"/>
          <w:szCs w:val="20"/>
          <w:lang w:val="es-ES_tradnl"/>
        </w:rPr>
        <w:t>es Wilfredo Acevedo, Fernando Alarcón Acevedo y Darwin Esnin Riascos Ávila</w:t>
      </w:r>
      <w:r w:rsidR="00D264F5" w:rsidRPr="00EA5D6A">
        <w:rPr>
          <w:rFonts w:asciiTheme="majorHAnsi" w:hAnsiTheme="majorHAnsi"/>
          <w:sz w:val="20"/>
          <w:szCs w:val="20"/>
          <w:lang w:val="es-ES_tradnl"/>
        </w:rPr>
        <w:t>, cuyo</w:t>
      </w:r>
      <w:r w:rsidR="004E4392" w:rsidRPr="00EA5D6A">
        <w:rPr>
          <w:rFonts w:asciiTheme="majorHAnsi" w:hAnsiTheme="majorHAnsi"/>
          <w:sz w:val="20"/>
          <w:szCs w:val="20"/>
          <w:lang w:val="es-ES_tradnl"/>
        </w:rPr>
        <w:t>s</w:t>
      </w:r>
      <w:r w:rsidR="00D264F5" w:rsidRPr="00EA5D6A">
        <w:rPr>
          <w:rFonts w:asciiTheme="majorHAnsi" w:hAnsiTheme="majorHAnsi"/>
          <w:sz w:val="20"/>
          <w:szCs w:val="20"/>
          <w:lang w:val="es-ES_tradnl"/>
        </w:rPr>
        <w:t xml:space="preserve"> cadáver</w:t>
      </w:r>
      <w:r w:rsidR="004E4392" w:rsidRPr="00EA5D6A">
        <w:rPr>
          <w:rFonts w:asciiTheme="majorHAnsi" w:hAnsiTheme="majorHAnsi"/>
          <w:sz w:val="20"/>
          <w:szCs w:val="20"/>
          <w:lang w:val="es-ES_tradnl"/>
        </w:rPr>
        <w:t>es</w:t>
      </w:r>
      <w:r w:rsidR="00D264F5" w:rsidRPr="00EA5D6A">
        <w:rPr>
          <w:rFonts w:asciiTheme="majorHAnsi" w:hAnsiTheme="majorHAnsi"/>
          <w:sz w:val="20"/>
          <w:szCs w:val="20"/>
          <w:lang w:val="es-ES_tradnl"/>
        </w:rPr>
        <w:t xml:space="preserve"> fue</w:t>
      </w:r>
      <w:r w:rsidR="004E4392" w:rsidRPr="00EA5D6A">
        <w:rPr>
          <w:rFonts w:asciiTheme="majorHAnsi" w:hAnsiTheme="majorHAnsi"/>
          <w:sz w:val="20"/>
          <w:szCs w:val="20"/>
          <w:lang w:val="es-ES_tradnl"/>
        </w:rPr>
        <w:t>ron</w:t>
      </w:r>
      <w:r w:rsidR="00D264F5" w:rsidRPr="00EA5D6A">
        <w:rPr>
          <w:rFonts w:asciiTheme="majorHAnsi" w:hAnsiTheme="majorHAnsi"/>
          <w:sz w:val="20"/>
          <w:szCs w:val="20"/>
          <w:lang w:val="es-ES_tradnl"/>
        </w:rPr>
        <w:t xml:space="preserve"> falsamente presentado</w:t>
      </w:r>
      <w:r w:rsidR="004E4392" w:rsidRPr="00EA5D6A">
        <w:rPr>
          <w:rFonts w:asciiTheme="majorHAnsi" w:hAnsiTheme="majorHAnsi"/>
          <w:sz w:val="20"/>
          <w:szCs w:val="20"/>
          <w:lang w:val="es-ES_tradnl"/>
        </w:rPr>
        <w:t>s</w:t>
      </w:r>
      <w:r w:rsidR="00D264F5" w:rsidRPr="00EA5D6A">
        <w:rPr>
          <w:rFonts w:asciiTheme="majorHAnsi" w:hAnsiTheme="majorHAnsi"/>
          <w:sz w:val="20"/>
          <w:szCs w:val="20"/>
          <w:lang w:val="es-ES_tradnl"/>
        </w:rPr>
        <w:t xml:space="preserve"> por los militares perpetradores del crimen como </w:t>
      </w:r>
      <w:r w:rsidR="004E4392" w:rsidRPr="00EA5D6A">
        <w:rPr>
          <w:rFonts w:asciiTheme="majorHAnsi" w:hAnsiTheme="majorHAnsi"/>
          <w:sz w:val="20"/>
          <w:szCs w:val="20"/>
          <w:lang w:val="es-ES_tradnl"/>
        </w:rPr>
        <w:t xml:space="preserve">los </w:t>
      </w:r>
      <w:r w:rsidR="00D264F5" w:rsidRPr="00EA5D6A">
        <w:rPr>
          <w:rFonts w:asciiTheme="majorHAnsi" w:hAnsiTheme="majorHAnsi"/>
          <w:sz w:val="20"/>
          <w:szCs w:val="20"/>
          <w:lang w:val="es-ES_tradnl"/>
        </w:rPr>
        <w:t>de delincuente</w:t>
      </w:r>
      <w:r w:rsidR="004E4392" w:rsidRPr="00EA5D6A">
        <w:rPr>
          <w:rFonts w:asciiTheme="majorHAnsi" w:hAnsiTheme="majorHAnsi"/>
          <w:sz w:val="20"/>
          <w:szCs w:val="20"/>
          <w:lang w:val="es-ES_tradnl"/>
        </w:rPr>
        <w:t>s</w:t>
      </w:r>
      <w:r w:rsidR="00D264F5" w:rsidRPr="00EA5D6A">
        <w:rPr>
          <w:rFonts w:asciiTheme="majorHAnsi" w:hAnsiTheme="majorHAnsi"/>
          <w:sz w:val="20"/>
          <w:szCs w:val="20"/>
          <w:lang w:val="es-ES_tradnl"/>
        </w:rPr>
        <w:t xml:space="preserve"> dado</w:t>
      </w:r>
      <w:r w:rsidR="004E4392" w:rsidRPr="00EA5D6A">
        <w:rPr>
          <w:rFonts w:asciiTheme="majorHAnsi" w:hAnsiTheme="majorHAnsi"/>
          <w:sz w:val="20"/>
          <w:szCs w:val="20"/>
          <w:lang w:val="es-ES_tradnl"/>
        </w:rPr>
        <w:t>s</w:t>
      </w:r>
      <w:r w:rsidR="00D264F5" w:rsidRPr="00EA5D6A">
        <w:rPr>
          <w:rFonts w:asciiTheme="majorHAnsi" w:hAnsiTheme="majorHAnsi"/>
          <w:sz w:val="20"/>
          <w:szCs w:val="20"/>
          <w:lang w:val="es-ES_tradnl"/>
        </w:rPr>
        <w:t xml:space="preserve"> de baja en un supuesto combate</w:t>
      </w:r>
      <w:r w:rsidR="004E4392" w:rsidRPr="00EA5D6A">
        <w:rPr>
          <w:rFonts w:asciiTheme="majorHAnsi" w:hAnsiTheme="majorHAnsi"/>
          <w:sz w:val="20"/>
          <w:szCs w:val="20"/>
          <w:lang w:val="es-ES_tradnl"/>
        </w:rPr>
        <w:t xml:space="preserve"> causado por la implementación de un operativo antisecuestro del GAULA militar</w:t>
      </w:r>
      <w:r w:rsidR="00D264F5" w:rsidRPr="00EA5D6A">
        <w:rPr>
          <w:rFonts w:asciiTheme="majorHAnsi" w:hAnsiTheme="majorHAnsi"/>
          <w:sz w:val="20"/>
          <w:szCs w:val="20"/>
          <w:lang w:val="es-ES_tradnl"/>
        </w:rPr>
        <w:t>; y (2) falta de investigación, juzgamiento y sanción de todos los responsables, materiales e intelectuales, por parte de la justicia penal.</w:t>
      </w:r>
      <w:r w:rsidR="004E4392" w:rsidRPr="00EA5D6A">
        <w:rPr>
          <w:rFonts w:asciiTheme="majorHAnsi" w:hAnsiTheme="majorHAnsi"/>
          <w:sz w:val="20"/>
          <w:szCs w:val="20"/>
          <w:lang w:val="es-ES_tradnl"/>
        </w:rPr>
        <w:t xml:space="preserve"> </w:t>
      </w:r>
      <w:r w:rsidRPr="00EA5D6A">
        <w:rPr>
          <w:rFonts w:asciiTheme="majorHAnsi" w:hAnsiTheme="majorHAnsi"/>
          <w:sz w:val="20"/>
          <w:szCs w:val="20"/>
          <w:lang w:val="es-ES_tradnl"/>
        </w:rPr>
        <w:t>E</w:t>
      </w:r>
      <w:r w:rsidR="004E4392" w:rsidRPr="00EA5D6A">
        <w:rPr>
          <w:rFonts w:asciiTheme="majorHAnsi" w:hAnsiTheme="majorHAnsi"/>
          <w:sz w:val="20"/>
          <w:szCs w:val="20"/>
          <w:lang w:val="es-ES_tradnl"/>
        </w:rPr>
        <w:t>l Estado</w:t>
      </w:r>
      <w:r w:rsidRPr="00EA5D6A">
        <w:rPr>
          <w:rFonts w:asciiTheme="majorHAnsi" w:hAnsiTheme="majorHAnsi"/>
          <w:sz w:val="20"/>
          <w:szCs w:val="20"/>
          <w:lang w:val="es-ES_tradnl"/>
        </w:rPr>
        <w:t>, por su parte,</w:t>
      </w:r>
      <w:r w:rsidR="004E4392" w:rsidRPr="00EA5D6A">
        <w:rPr>
          <w:rFonts w:asciiTheme="majorHAnsi" w:hAnsiTheme="majorHAnsi"/>
          <w:sz w:val="20"/>
          <w:szCs w:val="20"/>
          <w:lang w:val="es-ES_tradnl"/>
        </w:rPr>
        <w:t xml:space="preserve"> no ha alegado en ninguno de sus escritos de contestación que se haya incurrido en una falta de agotamiento o indebido agotamiento de los recursos domésticos. </w:t>
      </w:r>
    </w:p>
    <w:p w14:paraId="31CE85BB" w14:textId="327DDD79" w:rsidR="00D264F5" w:rsidRPr="00EA5D6A" w:rsidRDefault="00FD25C5" w:rsidP="0028434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ES_tradnl"/>
        </w:rPr>
      </w:pPr>
      <w:r w:rsidRPr="00EA5D6A">
        <w:rPr>
          <w:rFonts w:asciiTheme="majorHAnsi" w:hAnsiTheme="majorHAnsi"/>
          <w:sz w:val="20"/>
          <w:szCs w:val="20"/>
          <w:lang w:val="es-ES_tradnl"/>
        </w:rPr>
        <w:t>2</w:t>
      </w:r>
      <w:r w:rsidR="00284347" w:rsidRPr="00EA5D6A">
        <w:rPr>
          <w:rFonts w:asciiTheme="majorHAnsi" w:hAnsiTheme="majorHAnsi"/>
          <w:sz w:val="20"/>
          <w:szCs w:val="20"/>
          <w:lang w:val="es-ES_tradnl"/>
        </w:rPr>
        <w:t>1</w:t>
      </w:r>
      <w:r w:rsidR="00D264F5" w:rsidRPr="00EA5D6A">
        <w:rPr>
          <w:rFonts w:asciiTheme="majorHAnsi" w:hAnsiTheme="majorHAnsi"/>
          <w:sz w:val="20"/>
          <w:szCs w:val="20"/>
          <w:lang w:val="es-ES_tradnl"/>
        </w:rPr>
        <w:t xml:space="preserve">. </w:t>
      </w:r>
      <w:r w:rsidR="00284347" w:rsidRPr="00EA5D6A">
        <w:rPr>
          <w:rFonts w:asciiTheme="majorHAnsi" w:hAnsiTheme="majorHAnsi"/>
          <w:sz w:val="20"/>
          <w:szCs w:val="20"/>
          <w:lang w:val="es-ES_tradnl"/>
        </w:rPr>
        <w:tab/>
      </w:r>
      <w:r w:rsidR="00D264F5" w:rsidRPr="00EA5D6A">
        <w:rPr>
          <w:rFonts w:asciiTheme="majorHAnsi" w:hAnsiTheme="majorHAnsi"/>
          <w:sz w:val="20"/>
          <w:szCs w:val="20"/>
          <w:lang w:val="es-ES_tradnl"/>
        </w:rPr>
        <w:t xml:space="preserve">Sobre los puntos (1) y (2), la posición uniforme de la Comisión Interamericana indica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w:t>
      </w:r>
      <w:r w:rsidR="00D264F5" w:rsidRPr="00EA5D6A">
        <w:rPr>
          <w:rFonts w:asciiTheme="majorHAnsi" w:hAnsiTheme="majorHAnsi"/>
          <w:sz w:val="20"/>
          <w:szCs w:val="20"/>
          <w:lang w:val="es-ES_tradnl"/>
        </w:rPr>
        <w:lastRenderedPageBreak/>
        <w:t>conformidad con la Convención Americana</w:t>
      </w:r>
      <w:r w:rsidR="00D264F5" w:rsidRPr="00EA5D6A">
        <w:rPr>
          <w:rStyle w:val="FootnoteReference"/>
          <w:rFonts w:asciiTheme="majorHAnsi" w:hAnsiTheme="majorHAnsi"/>
          <w:sz w:val="20"/>
          <w:szCs w:val="20"/>
          <w:lang w:val="es-ES_tradnl"/>
        </w:rPr>
        <w:footnoteReference w:id="9"/>
      </w:r>
      <w:r w:rsidR="00D264F5" w:rsidRPr="00EA5D6A">
        <w:rPr>
          <w:rFonts w:asciiTheme="majorHAnsi" w:hAnsiTheme="majorHAnsi"/>
          <w:sz w:val="20"/>
          <w:szCs w:val="20"/>
          <w:lang w:val="es-ES_tradnl"/>
        </w:rPr>
        <w:t>; esta carga debe ser asumida por el Estado como un deber jurídico propio, y no como una gestión de intereses de particulares o que dependa de la iniciativa de éstos ni de la aportación de pruebas por parte de los mismos</w:t>
      </w:r>
      <w:r w:rsidR="00D264F5" w:rsidRPr="00EA5D6A">
        <w:rPr>
          <w:rStyle w:val="FootnoteReference"/>
          <w:rFonts w:asciiTheme="majorHAnsi" w:hAnsiTheme="majorHAnsi"/>
          <w:sz w:val="20"/>
          <w:szCs w:val="20"/>
          <w:lang w:val="es-ES_tradnl"/>
        </w:rPr>
        <w:footnoteReference w:id="10"/>
      </w:r>
      <w:r w:rsidR="00D264F5" w:rsidRPr="00EA5D6A">
        <w:rPr>
          <w:rFonts w:asciiTheme="majorHAnsi" w:hAnsiTheme="majorHAnsi"/>
          <w:sz w:val="20"/>
          <w:szCs w:val="20"/>
          <w:lang w:val="es-ES_tradnl"/>
        </w:rPr>
        <w:t xml:space="preserve">. </w:t>
      </w:r>
      <w:r w:rsidR="00D264F5" w:rsidRPr="00EA5D6A">
        <w:rPr>
          <w:rFonts w:asciiTheme="majorHAnsi" w:hAnsiTheme="majorHAnsi" w:cstheme="minorHAnsi"/>
          <w:sz w:val="20"/>
          <w:szCs w:val="20"/>
          <w:lang w:val="es-ES_tradnl"/>
        </w:rPr>
        <w:t>Estas obligaciones continúan vigentes hasta su plena satisfacción</w:t>
      </w:r>
      <w:r w:rsidR="00284347" w:rsidRPr="00EA5D6A">
        <w:rPr>
          <w:rFonts w:asciiTheme="majorHAnsi" w:hAnsiTheme="majorHAnsi" w:cstheme="minorHAnsi"/>
          <w:sz w:val="20"/>
          <w:szCs w:val="20"/>
          <w:lang w:val="es-ES_tradnl"/>
        </w:rPr>
        <w:t>,</w:t>
      </w:r>
      <w:r w:rsidR="00D264F5" w:rsidRPr="00EA5D6A">
        <w:rPr>
          <w:rFonts w:asciiTheme="majorHAnsi" w:hAnsiTheme="majorHAnsi" w:cstheme="minorHAnsi"/>
          <w:sz w:val="20"/>
          <w:szCs w:val="20"/>
          <w:lang w:val="es-ES_tradnl"/>
        </w:rPr>
        <w:t xml:space="preserve"> es decir, </w:t>
      </w:r>
      <w:r w:rsidR="00D264F5" w:rsidRPr="00EA5D6A">
        <w:rPr>
          <w:rFonts w:asciiTheme="majorHAnsi" w:eastAsia="Calibri Light" w:hAnsiTheme="majorHAnsi" w:cstheme="minorHAnsi"/>
          <w:sz w:val="20"/>
          <w:szCs w:val="20"/>
          <w:lang w:val="es-ES_tradnl"/>
        </w:rPr>
        <w:t>a pesar del transcurso del tiempo, el deber de investigación y enjuiciamiento subsiste mientras no se alcance el objetivo que busca, esto es, el pleno conocimiento de los hechos, la identificación de todos sus autores y la sanción que corresponda</w:t>
      </w:r>
      <w:r w:rsidR="00D264F5" w:rsidRPr="00EA5D6A">
        <w:rPr>
          <w:rStyle w:val="Reference"/>
          <w:rFonts w:asciiTheme="majorHAnsi" w:eastAsia="Symbol" w:hAnsiTheme="majorHAnsi" w:cstheme="minorHAnsi"/>
          <w:lang w:val="es-ES_tradnl"/>
        </w:rPr>
        <w:footnoteReference w:id="11"/>
      </w:r>
      <w:r w:rsidR="00D264F5" w:rsidRPr="00EA5D6A">
        <w:rPr>
          <w:rFonts w:asciiTheme="majorHAnsi" w:hAnsiTheme="majorHAnsi" w:cstheme="minorHAnsi"/>
          <w:sz w:val="20"/>
          <w:szCs w:val="20"/>
          <w:lang w:val="es-ES_tradnl"/>
        </w:rPr>
        <w:t>. Lo que resulta especialmente importante para el caso bajo revisión, es que la obligación de investigar incluye a la totalidad de los autores materiales e intelectuales, así como a eventuales encubridores</w:t>
      </w:r>
      <w:r w:rsidR="00D264F5" w:rsidRPr="00EA5D6A">
        <w:rPr>
          <w:rStyle w:val="Reference"/>
          <w:rFonts w:asciiTheme="majorHAnsi" w:eastAsia="Symbol" w:hAnsiTheme="majorHAnsi" w:cstheme="minorHAnsi"/>
          <w:lang w:val="es-ES_tradnl"/>
        </w:rPr>
        <w:footnoteReference w:id="12"/>
      </w:r>
      <w:r w:rsidR="00D264F5" w:rsidRPr="00EA5D6A">
        <w:rPr>
          <w:rFonts w:asciiTheme="majorHAnsi" w:hAnsiTheme="majorHAnsi" w:cstheme="minorHAnsi"/>
          <w:sz w:val="20"/>
          <w:szCs w:val="20"/>
          <w:lang w:val="es-ES_tradnl"/>
        </w:rPr>
        <w:t>.</w:t>
      </w:r>
      <w:r w:rsidR="00D264F5" w:rsidRPr="00EA5D6A">
        <w:rPr>
          <w:rFonts w:asciiTheme="majorHAnsi" w:hAnsiTheme="majorHAnsi"/>
          <w:sz w:val="20"/>
          <w:szCs w:val="20"/>
          <w:lang w:val="es-ES_tradnl"/>
        </w:rPr>
        <w:t xml:space="preserve"> La Comisión también ha observado que como regla general, una investigación penal debe realizarse prontamente para proteger los intereses de las víctimas, preservar la prueba e incluso salvaguardar los derechos de toda persona que en el contexto de la investigación sea considerada sospechosa; según ha señalado la Corte Interamericana, si bien toda investigación penal debe cumplir con una serie de requisitos legales, la regla del previo agotamiento de los recursos internos no debe conducir a que la actuación internacional en auxilio de las víctimas se detenga o se demore hasta la inutilidad</w:t>
      </w:r>
      <w:r w:rsidR="00D264F5" w:rsidRPr="00EA5D6A">
        <w:rPr>
          <w:rStyle w:val="FootnoteReference"/>
          <w:rFonts w:asciiTheme="majorHAnsi" w:hAnsiTheme="majorHAnsi"/>
          <w:sz w:val="20"/>
          <w:szCs w:val="20"/>
          <w:lang w:val="es-ES_tradnl"/>
        </w:rPr>
        <w:footnoteReference w:id="13"/>
      </w:r>
      <w:r w:rsidR="00D264F5" w:rsidRPr="00EA5D6A">
        <w:rPr>
          <w:rFonts w:asciiTheme="majorHAnsi" w:hAnsiTheme="majorHAnsi"/>
          <w:sz w:val="20"/>
          <w:szCs w:val="20"/>
          <w:lang w:val="es-ES_tradnl"/>
        </w:rPr>
        <w:t>.</w:t>
      </w:r>
    </w:p>
    <w:p w14:paraId="39B7147F" w14:textId="77777777" w:rsidR="00037550" w:rsidRPr="00EA5D6A" w:rsidRDefault="00FD25C5" w:rsidP="00D264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ES_tradnl"/>
        </w:rPr>
      </w:pPr>
      <w:r w:rsidRPr="00EA5D6A">
        <w:rPr>
          <w:rFonts w:ascii="Cambria" w:hAnsi="Cambria"/>
          <w:bCs/>
          <w:sz w:val="20"/>
          <w:szCs w:val="20"/>
          <w:lang w:val="es-ES_tradnl"/>
        </w:rPr>
        <w:t>2</w:t>
      </w:r>
      <w:r w:rsidR="00037550" w:rsidRPr="00EA5D6A">
        <w:rPr>
          <w:rFonts w:ascii="Cambria" w:hAnsi="Cambria"/>
          <w:bCs/>
          <w:sz w:val="20"/>
          <w:szCs w:val="20"/>
          <w:lang w:val="es-ES_tradnl"/>
        </w:rPr>
        <w:t>2</w:t>
      </w:r>
      <w:r w:rsidRPr="00EA5D6A">
        <w:rPr>
          <w:rFonts w:ascii="Cambria" w:hAnsi="Cambria"/>
          <w:bCs/>
          <w:sz w:val="20"/>
          <w:szCs w:val="20"/>
          <w:lang w:val="es-ES_tradnl"/>
        </w:rPr>
        <w:t xml:space="preserve">. </w:t>
      </w:r>
      <w:r w:rsidR="00037550" w:rsidRPr="00EA5D6A">
        <w:rPr>
          <w:rFonts w:ascii="Cambria" w:hAnsi="Cambria"/>
          <w:bCs/>
          <w:sz w:val="20"/>
          <w:szCs w:val="20"/>
          <w:lang w:val="es-ES_tradnl"/>
        </w:rPr>
        <w:tab/>
      </w:r>
      <w:r w:rsidR="00D264F5" w:rsidRPr="00EA5D6A">
        <w:rPr>
          <w:rFonts w:ascii="Cambria" w:hAnsi="Cambria"/>
          <w:bCs/>
          <w:sz w:val="20"/>
          <w:szCs w:val="20"/>
          <w:lang w:val="es-ES_tradnl"/>
        </w:rPr>
        <w:t xml:space="preserve">Se ha acreditado en el expediente que la investigación de la </w:t>
      </w:r>
      <w:r w:rsidR="009F613C" w:rsidRPr="00EA5D6A">
        <w:rPr>
          <w:rFonts w:ascii="Cambria" w:hAnsi="Cambria"/>
          <w:bCs/>
          <w:sz w:val="20"/>
          <w:szCs w:val="20"/>
          <w:lang w:val="es-ES_tradnl"/>
        </w:rPr>
        <w:t xml:space="preserve">ejecución extrajudicial de los tres jóvenes </w:t>
      </w:r>
      <w:r w:rsidR="00D264F5" w:rsidRPr="00EA5D6A">
        <w:rPr>
          <w:rFonts w:ascii="Cambria" w:hAnsi="Cambria"/>
          <w:bCs/>
          <w:sz w:val="20"/>
          <w:szCs w:val="20"/>
          <w:lang w:val="es-ES_tradnl"/>
        </w:rPr>
        <w:t>fue inicialmente asumida por la justicia penal militar</w:t>
      </w:r>
      <w:r w:rsidR="009F613C" w:rsidRPr="00EA5D6A">
        <w:rPr>
          <w:rFonts w:ascii="Cambria" w:hAnsi="Cambria"/>
          <w:bCs/>
          <w:sz w:val="20"/>
          <w:szCs w:val="20"/>
          <w:lang w:val="es-ES_tradnl"/>
        </w:rPr>
        <w:t>, que inicialmente favoreció a los militares investigados con la cesación de procedimiento. Sin embargo, por decisión de la Fiscalía Cuarta Penal ante el Tribunal Superior Militar, el proceso fue remitido a la jurisdicción ordinaria, que a partir de mayo de 2010 inició la investigación correspondiente. Según ha precisado el Estado, un total de dieciocho miembros de la Fuerza Pública han sido vinculados a esta investigación</w:t>
      </w:r>
      <w:r w:rsidR="005B6ED8" w:rsidRPr="00EA5D6A">
        <w:rPr>
          <w:rFonts w:ascii="Cambria" w:hAnsi="Cambria"/>
          <w:bCs/>
          <w:sz w:val="20"/>
          <w:szCs w:val="20"/>
          <w:lang w:val="es-ES_tradnl"/>
        </w:rPr>
        <w:t xml:space="preserve"> penal</w:t>
      </w:r>
      <w:r w:rsidR="009F613C" w:rsidRPr="00EA5D6A">
        <w:rPr>
          <w:rFonts w:ascii="Cambria" w:hAnsi="Cambria"/>
          <w:bCs/>
          <w:sz w:val="20"/>
          <w:szCs w:val="20"/>
          <w:lang w:val="es-ES_tradnl"/>
        </w:rPr>
        <w:t>. Sin embargo, nota la CIDH</w:t>
      </w:r>
      <w:r w:rsidR="005B6ED8" w:rsidRPr="00EA5D6A">
        <w:rPr>
          <w:rFonts w:ascii="Cambria" w:hAnsi="Cambria"/>
          <w:bCs/>
          <w:sz w:val="20"/>
          <w:szCs w:val="20"/>
          <w:lang w:val="es-ES_tradnl"/>
        </w:rPr>
        <w:t>,</w:t>
      </w:r>
      <w:r w:rsidR="009F613C" w:rsidRPr="00EA5D6A">
        <w:rPr>
          <w:rFonts w:ascii="Cambria" w:hAnsi="Cambria"/>
          <w:bCs/>
          <w:sz w:val="20"/>
          <w:szCs w:val="20"/>
          <w:lang w:val="es-ES_tradnl"/>
        </w:rPr>
        <w:t xml:space="preserve"> tras un estudio minucioso del expediente, que de estos agentes militares únicamente </w:t>
      </w:r>
      <w:r w:rsidR="00B2713D" w:rsidRPr="00EA5D6A">
        <w:rPr>
          <w:rFonts w:ascii="Cambria" w:hAnsi="Cambria"/>
          <w:bCs/>
          <w:sz w:val="20"/>
          <w:szCs w:val="20"/>
          <w:lang w:val="es-ES_tradnl"/>
        </w:rPr>
        <w:t xml:space="preserve">seis </w:t>
      </w:r>
      <w:r w:rsidR="009F613C" w:rsidRPr="00EA5D6A">
        <w:rPr>
          <w:rFonts w:ascii="Cambria" w:hAnsi="Cambria"/>
          <w:bCs/>
          <w:sz w:val="20"/>
          <w:szCs w:val="20"/>
          <w:lang w:val="es-ES_tradnl"/>
        </w:rPr>
        <w:t>han sido condenados penalmente</w:t>
      </w:r>
      <w:r w:rsidR="00037550" w:rsidRPr="00EA5D6A">
        <w:rPr>
          <w:rFonts w:ascii="Cambria" w:hAnsi="Cambria"/>
          <w:bCs/>
          <w:sz w:val="20"/>
          <w:szCs w:val="20"/>
          <w:lang w:val="es-ES_tradnl"/>
        </w:rPr>
        <w:t xml:space="preserve">, </w:t>
      </w:r>
      <w:r w:rsidR="00B2713D" w:rsidRPr="00EA5D6A">
        <w:rPr>
          <w:rFonts w:ascii="Cambria" w:hAnsi="Cambria"/>
          <w:bCs/>
          <w:sz w:val="20"/>
          <w:szCs w:val="20"/>
          <w:lang w:val="es-ES_tradnl"/>
        </w:rPr>
        <w:t>los soldados</w:t>
      </w:r>
      <w:r w:rsidR="00037550" w:rsidRPr="00EA5D6A">
        <w:rPr>
          <w:rFonts w:ascii="Cambria" w:hAnsi="Cambria"/>
          <w:bCs/>
          <w:sz w:val="20"/>
          <w:szCs w:val="20"/>
          <w:lang w:val="es-ES_tradnl"/>
        </w:rPr>
        <w:t>:</w:t>
      </w:r>
      <w:r w:rsidR="00B2713D" w:rsidRPr="00EA5D6A">
        <w:rPr>
          <w:rFonts w:ascii="Cambria" w:hAnsi="Cambria"/>
          <w:bCs/>
          <w:sz w:val="20"/>
          <w:szCs w:val="20"/>
          <w:lang w:val="es-ES_tradnl"/>
        </w:rPr>
        <w:t xml:space="preserve"> Genaro Vega, Yamith Barragán</w:t>
      </w:r>
      <w:r w:rsidR="009F613C" w:rsidRPr="00EA5D6A">
        <w:rPr>
          <w:rFonts w:ascii="Cambria" w:hAnsi="Cambria"/>
          <w:bCs/>
          <w:sz w:val="20"/>
          <w:szCs w:val="20"/>
          <w:lang w:val="es-ES_tradnl"/>
        </w:rPr>
        <w:t>,</w:t>
      </w:r>
      <w:r w:rsidR="00B2713D" w:rsidRPr="00EA5D6A">
        <w:rPr>
          <w:rFonts w:ascii="Cambria" w:hAnsi="Cambria"/>
          <w:bCs/>
          <w:sz w:val="20"/>
          <w:szCs w:val="20"/>
          <w:lang w:val="es-ES_tradnl"/>
        </w:rPr>
        <w:t xml:space="preserve"> Geovanni Murillo, Edwin Guerrero, Campo Correa y Régulo Vásquez</w:t>
      </w:r>
      <w:r w:rsidR="00037550" w:rsidRPr="00EA5D6A">
        <w:rPr>
          <w:rFonts w:ascii="Cambria" w:hAnsi="Cambria"/>
          <w:bCs/>
          <w:sz w:val="20"/>
          <w:szCs w:val="20"/>
          <w:lang w:val="es-ES_tradnl"/>
        </w:rPr>
        <w:t>;</w:t>
      </w:r>
      <w:r w:rsidR="00B2713D" w:rsidRPr="00EA5D6A">
        <w:rPr>
          <w:rFonts w:ascii="Cambria" w:hAnsi="Cambria"/>
          <w:bCs/>
          <w:sz w:val="20"/>
          <w:szCs w:val="20"/>
          <w:lang w:val="es-ES_tradnl"/>
        </w:rPr>
        <w:t xml:space="preserve"> mediante dos fallos judiciales, </w:t>
      </w:r>
      <w:r w:rsidR="009F613C" w:rsidRPr="00EA5D6A">
        <w:rPr>
          <w:rFonts w:ascii="Cambria" w:hAnsi="Cambria"/>
          <w:bCs/>
          <w:sz w:val="20"/>
          <w:szCs w:val="20"/>
          <w:lang w:val="es-ES_tradnl"/>
        </w:rPr>
        <w:t xml:space="preserve">y en esos </w:t>
      </w:r>
      <w:r w:rsidR="00B2713D" w:rsidRPr="00EA5D6A">
        <w:rPr>
          <w:rFonts w:ascii="Cambria" w:hAnsi="Cambria"/>
          <w:bCs/>
          <w:sz w:val="20"/>
          <w:szCs w:val="20"/>
          <w:lang w:val="es-ES_tradnl"/>
        </w:rPr>
        <w:t xml:space="preserve">dos </w:t>
      </w:r>
      <w:r w:rsidR="009F613C" w:rsidRPr="00EA5D6A">
        <w:rPr>
          <w:rFonts w:ascii="Cambria" w:hAnsi="Cambria"/>
          <w:bCs/>
          <w:sz w:val="20"/>
          <w:szCs w:val="20"/>
          <w:lang w:val="es-ES_tradnl"/>
        </w:rPr>
        <w:t xml:space="preserve">casos sólo se ha proferido condena por el delito de encubrimiento por favorecimiento, y no por la </w:t>
      </w:r>
      <w:r w:rsidR="005B6ED8" w:rsidRPr="00EA5D6A">
        <w:rPr>
          <w:rFonts w:ascii="Cambria" w:hAnsi="Cambria"/>
          <w:bCs/>
          <w:sz w:val="20"/>
          <w:szCs w:val="20"/>
          <w:lang w:val="es-ES_tradnl"/>
        </w:rPr>
        <w:t xml:space="preserve">retención y </w:t>
      </w:r>
      <w:r w:rsidR="009F613C" w:rsidRPr="00EA5D6A">
        <w:rPr>
          <w:rFonts w:ascii="Cambria" w:hAnsi="Cambria"/>
          <w:bCs/>
          <w:sz w:val="20"/>
          <w:szCs w:val="20"/>
          <w:lang w:val="es-ES_tradnl"/>
        </w:rPr>
        <w:t>ejecuci</w:t>
      </w:r>
      <w:r w:rsidR="005B6ED8" w:rsidRPr="00EA5D6A">
        <w:rPr>
          <w:rFonts w:ascii="Cambria" w:hAnsi="Cambria"/>
          <w:bCs/>
          <w:sz w:val="20"/>
          <w:szCs w:val="20"/>
          <w:lang w:val="es-ES_tradnl"/>
        </w:rPr>
        <w:t>ones</w:t>
      </w:r>
      <w:r w:rsidR="009F613C" w:rsidRPr="00EA5D6A">
        <w:rPr>
          <w:rFonts w:ascii="Cambria" w:hAnsi="Cambria"/>
          <w:bCs/>
          <w:sz w:val="20"/>
          <w:szCs w:val="20"/>
          <w:lang w:val="es-ES_tradnl"/>
        </w:rPr>
        <w:t xml:space="preserve"> extrajudicial</w:t>
      </w:r>
      <w:r w:rsidR="005B6ED8" w:rsidRPr="00EA5D6A">
        <w:rPr>
          <w:rFonts w:ascii="Cambria" w:hAnsi="Cambria"/>
          <w:bCs/>
          <w:sz w:val="20"/>
          <w:szCs w:val="20"/>
          <w:lang w:val="es-ES_tradnl"/>
        </w:rPr>
        <w:t>es</w:t>
      </w:r>
      <w:r w:rsidR="009F613C" w:rsidRPr="00EA5D6A">
        <w:rPr>
          <w:rFonts w:ascii="Cambria" w:hAnsi="Cambria"/>
          <w:bCs/>
          <w:sz w:val="20"/>
          <w:szCs w:val="20"/>
          <w:lang w:val="es-ES_tradnl"/>
        </w:rPr>
        <w:t xml:space="preserve"> como tal</w:t>
      </w:r>
      <w:r w:rsidR="005B6ED8" w:rsidRPr="00EA5D6A">
        <w:rPr>
          <w:rFonts w:ascii="Cambria" w:hAnsi="Cambria"/>
          <w:bCs/>
          <w:sz w:val="20"/>
          <w:szCs w:val="20"/>
          <w:lang w:val="es-ES_tradnl"/>
        </w:rPr>
        <w:t>es</w:t>
      </w:r>
      <w:r w:rsidR="009F613C" w:rsidRPr="00EA5D6A">
        <w:rPr>
          <w:rFonts w:ascii="Cambria" w:hAnsi="Cambria"/>
          <w:bCs/>
          <w:sz w:val="20"/>
          <w:szCs w:val="20"/>
          <w:lang w:val="es-ES_tradnl"/>
        </w:rPr>
        <w:t xml:space="preserve">. </w:t>
      </w:r>
    </w:p>
    <w:p w14:paraId="4DEFDE8C" w14:textId="7D55C164" w:rsidR="00B2713D" w:rsidRPr="00EA5D6A" w:rsidRDefault="00037550" w:rsidP="00D264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ES_tradnl"/>
        </w:rPr>
      </w:pPr>
      <w:r w:rsidRPr="00EA5D6A">
        <w:rPr>
          <w:rFonts w:ascii="Cambria" w:hAnsi="Cambria"/>
          <w:bCs/>
          <w:sz w:val="20"/>
          <w:szCs w:val="20"/>
          <w:lang w:val="es-ES_tradnl"/>
        </w:rPr>
        <w:t>23.</w:t>
      </w:r>
      <w:r w:rsidRPr="00EA5D6A">
        <w:rPr>
          <w:rFonts w:ascii="Cambria" w:hAnsi="Cambria"/>
          <w:bCs/>
          <w:sz w:val="20"/>
          <w:szCs w:val="20"/>
          <w:lang w:val="es-ES_tradnl"/>
        </w:rPr>
        <w:tab/>
      </w:r>
      <w:r w:rsidR="009F613C" w:rsidRPr="00EA5D6A">
        <w:rPr>
          <w:rFonts w:ascii="Cambria" w:hAnsi="Cambria"/>
          <w:bCs/>
          <w:sz w:val="20"/>
          <w:szCs w:val="20"/>
          <w:lang w:val="es-ES_tradnl"/>
        </w:rPr>
        <w:t>La Comisión reconoce que en el curso de esta vía penal se han adoptado importantes determinaciones, tales como (a) la imposición de la medida de aseguramiento de detención preventiva contra trece militares, (b) la preparación de actas de formulación de cargos para sentencia anticipada contra seis militares por el delito de encubrimiento, (c) la imposición de medida de aseguramiento contra el mayor Soto Bracamonte y los soldados Sajona y Pérez como presuntos responsables materiales de la ejecución de los tres jóvenes, (d) el paso a despacho judicial para proferir sentencia de las diligencias referentes al mayor Soto y el soldado Pérez, (e) la formulación de cargos para sentencia anticipada contra el particular Wilson Rodríguez</w:t>
      </w:r>
      <w:r w:rsidR="00B2713D" w:rsidRPr="00EA5D6A">
        <w:rPr>
          <w:rFonts w:ascii="Cambria" w:hAnsi="Cambria"/>
          <w:bCs/>
          <w:sz w:val="20"/>
          <w:szCs w:val="20"/>
          <w:lang w:val="es-ES_tradnl"/>
        </w:rPr>
        <w:t>, y (f) la realización de audiencia de juzgamiento contra los militares Jorge Solano, Alexander Amaya y Oscar Blanco, acusados por la Fiscalía como coautores del homicidio, secuestro y delitos conexos</w:t>
      </w:r>
      <w:r w:rsidR="009F613C" w:rsidRPr="00EA5D6A">
        <w:rPr>
          <w:rFonts w:ascii="Cambria" w:hAnsi="Cambria"/>
          <w:bCs/>
          <w:sz w:val="20"/>
          <w:szCs w:val="20"/>
          <w:lang w:val="es-ES_tradnl"/>
        </w:rPr>
        <w:t>. No obstante, las actuaciones (d)</w:t>
      </w:r>
      <w:r w:rsidR="00B2713D" w:rsidRPr="00EA5D6A">
        <w:rPr>
          <w:rFonts w:ascii="Cambria" w:hAnsi="Cambria"/>
          <w:bCs/>
          <w:sz w:val="20"/>
          <w:szCs w:val="20"/>
          <w:lang w:val="es-ES_tradnl"/>
        </w:rPr>
        <w:t>,</w:t>
      </w:r>
      <w:r w:rsidR="009F613C" w:rsidRPr="00EA5D6A">
        <w:rPr>
          <w:rFonts w:ascii="Cambria" w:hAnsi="Cambria"/>
          <w:bCs/>
          <w:sz w:val="20"/>
          <w:szCs w:val="20"/>
          <w:lang w:val="es-ES_tradnl"/>
        </w:rPr>
        <w:t xml:space="preserve"> (e)</w:t>
      </w:r>
      <w:r w:rsidR="00B2713D" w:rsidRPr="00EA5D6A">
        <w:rPr>
          <w:rFonts w:ascii="Cambria" w:hAnsi="Cambria"/>
          <w:bCs/>
          <w:sz w:val="20"/>
          <w:szCs w:val="20"/>
          <w:lang w:val="es-ES_tradnl"/>
        </w:rPr>
        <w:t xml:space="preserve"> y (f)</w:t>
      </w:r>
      <w:r w:rsidR="009F613C" w:rsidRPr="00EA5D6A">
        <w:rPr>
          <w:rFonts w:ascii="Cambria" w:hAnsi="Cambria"/>
          <w:bCs/>
          <w:sz w:val="20"/>
          <w:szCs w:val="20"/>
          <w:lang w:val="es-ES_tradnl"/>
        </w:rPr>
        <w:t xml:space="preserve"> recién reseñadas se encuentran suspendidas en la actualidad, aparentemente por la remisión del caso a la JEP</w:t>
      </w:r>
      <w:r w:rsidRPr="00EA5D6A">
        <w:rPr>
          <w:rFonts w:ascii="Cambria" w:hAnsi="Cambria"/>
          <w:bCs/>
          <w:sz w:val="20"/>
          <w:szCs w:val="20"/>
          <w:lang w:val="es-ES_tradnl"/>
        </w:rPr>
        <w:t>; a</w:t>
      </w:r>
      <w:r w:rsidR="009F613C" w:rsidRPr="00EA5D6A">
        <w:rPr>
          <w:rFonts w:ascii="Cambria" w:hAnsi="Cambria"/>
          <w:bCs/>
          <w:sz w:val="20"/>
          <w:szCs w:val="20"/>
          <w:lang w:val="es-ES_tradnl"/>
        </w:rPr>
        <w:t xml:space="preserve">unque la CIDH no tiene certeza sobre las razones concretas de esta suspensión ni sobre el </w:t>
      </w:r>
      <w:r w:rsidRPr="00EA5D6A">
        <w:rPr>
          <w:rFonts w:ascii="Cambria" w:hAnsi="Cambria"/>
          <w:bCs/>
          <w:sz w:val="20"/>
          <w:szCs w:val="20"/>
          <w:lang w:val="es-ES_tradnl"/>
        </w:rPr>
        <w:t>estatus</w:t>
      </w:r>
      <w:r w:rsidR="009F613C" w:rsidRPr="00EA5D6A">
        <w:rPr>
          <w:rFonts w:ascii="Cambria" w:hAnsi="Cambria"/>
          <w:bCs/>
          <w:sz w:val="20"/>
          <w:szCs w:val="20"/>
          <w:lang w:val="es-ES_tradnl"/>
        </w:rPr>
        <w:t xml:space="preserve"> actual de los procesos, ni ante la jurisdicción ordinaria ni ante la JEP. </w:t>
      </w:r>
    </w:p>
    <w:p w14:paraId="5471248C" w14:textId="77777777" w:rsidR="00C972FF" w:rsidRPr="00EA5D6A" w:rsidRDefault="00FD25C5" w:rsidP="00B2713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ES_tradnl"/>
        </w:rPr>
      </w:pPr>
      <w:r w:rsidRPr="00EA5D6A">
        <w:rPr>
          <w:rFonts w:ascii="Cambria" w:hAnsi="Cambria"/>
          <w:bCs/>
          <w:sz w:val="20"/>
          <w:szCs w:val="20"/>
          <w:lang w:val="es-ES_tradnl"/>
        </w:rPr>
        <w:t>2</w:t>
      </w:r>
      <w:r w:rsidR="00037550" w:rsidRPr="00EA5D6A">
        <w:rPr>
          <w:rFonts w:ascii="Cambria" w:hAnsi="Cambria"/>
          <w:bCs/>
          <w:sz w:val="20"/>
          <w:szCs w:val="20"/>
          <w:lang w:val="es-ES_tradnl"/>
        </w:rPr>
        <w:t>4</w:t>
      </w:r>
      <w:r w:rsidRPr="00EA5D6A">
        <w:rPr>
          <w:rFonts w:ascii="Cambria" w:hAnsi="Cambria"/>
          <w:bCs/>
          <w:sz w:val="20"/>
          <w:szCs w:val="20"/>
          <w:lang w:val="es-ES_tradnl"/>
        </w:rPr>
        <w:t xml:space="preserve">. </w:t>
      </w:r>
      <w:r w:rsidR="00037550" w:rsidRPr="00EA5D6A">
        <w:rPr>
          <w:rFonts w:ascii="Cambria" w:hAnsi="Cambria"/>
          <w:bCs/>
          <w:sz w:val="20"/>
          <w:szCs w:val="20"/>
          <w:lang w:val="es-ES_tradnl"/>
        </w:rPr>
        <w:tab/>
      </w:r>
      <w:r w:rsidR="00B2713D" w:rsidRPr="00EA5D6A">
        <w:rPr>
          <w:rFonts w:ascii="Cambria" w:hAnsi="Cambria"/>
          <w:bCs/>
          <w:sz w:val="20"/>
          <w:szCs w:val="20"/>
          <w:lang w:val="es-ES_tradnl"/>
        </w:rPr>
        <w:t xml:space="preserve">En este orden de ideas, para la CIDH es claro que </w:t>
      </w:r>
      <w:r w:rsidR="002F5B12" w:rsidRPr="00EA5D6A">
        <w:rPr>
          <w:rFonts w:ascii="Cambria" w:hAnsi="Cambria"/>
          <w:bCs/>
          <w:sz w:val="20"/>
          <w:szCs w:val="20"/>
          <w:lang w:val="es-ES_tradnl"/>
        </w:rPr>
        <w:t xml:space="preserve">tomando en cuenta los procesos internos como un todo, </w:t>
      </w:r>
      <w:r w:rsidR="00B2713D" w:rsidRPr="00EA5D6A">
        <w:rPr>
          <w:rFonts w:ascii="Cambria" w:hAnsi="Cambria"/>
          <w:bCs/>
          <w:sz w:val="20"/>
          <w:szCs w:val="20"/>
          <w:lang w:val="es-ES_tradnl"/>
        </w:rPr>
        <w:t>de los dieciocho militares inicialmente vinculados al proceso</w:t>
      </w:r>
      <w:r w:rsidR="002F5B12" w:rsidRPr="00EA5D6A">
        <w:rPr>
          <w:rFonts w:ascii="Cambria" w:hAnsi="Cambria"/>
          <w:bCs/>
          <w:sz w:val="20"/>
          <w:szCs w:val="20"/>
          <w:lang w:val="es-ES_tradnl"/>
        </w:rPr>
        <w:t xml:space="preserve"> penal</w:t>
      </w:r>
      <w:r w:rsidR="00B2713D" w:rsidRPr="00EA5D6A">
        <w:rPr>
          <w:rFonts w:ascii="Cambria" w:hAnsi="Cambria"/>
          <w:bCs/>
          <w:sz w:val="20"/>
          <w:szCs w:val="20"/>
          <w:lang w:val="es-ES_tradnl"/>
        </w:rPr>
        <w:t>, ninguno ha sido actualmente condenado por la justicia colombiana por su responsabilidad en el secuestro, posible tortura, y ejecución extrajudicial de los tres muchachos Wilfredo, Fernando y Darwin, pese a que han transcurrido en total diecisiete años desde la ocurrencia de los hechos hasta la fecha de adopción del presente informe</w:t>
      </w:r>
      <w:r w:rsidR="00D264F5" w:rsidRPr="00EA5D6A">
        <w:rPr>
          <w:rFonts w:ascii="Cambria" w:hAnsi="Cambria"/>
          <w:bCs/>
          <w:sz w:val="20"/>
          <w:szCs w:val="20"/>
          <w:lang w:val="es-ES_tradnl"/>
        </w:rPr>
        <w:t>, periodo tras el cual el proceso iniciado por su</w:t>
      </w:r>
      <w:r w:rsidR="00B2713D" w:rsidRPr="00EA5D6A">
        <w:rPr>
          <w:rFonts w:ascii="Cambria" w:hAnsi="Cambria"/>
          <w:bCs/>
          <w:sz w:val="20"/>
          <w:szCs w:val="20"/>
          <w:lang w:val="es-ES_tradnl"/>
        </w:rPr>
        <w:t>s</w:t>
      </w:r>
      <w:r w:rsidR="00D264F5" w:rsidRPr="00EA5D6A">
        <w:rPr>
          <w:rFonts w:ascii="Cambria" w:hAnsi="Cambria"/>
          <w:bCs/>
          <w:sz w:val="20"/>
          <w:szCs w:val="20"/>
          <w:lang w:val="es-ES_tradnl"/>
        </w:rPr>
        <w:t xml:space="preserve"> muerte</w:t>
      </w:r>
      <w:r w:rsidR="00B2713D" w:rsidRPr="00EA5D6A">
        <w:rPr>
          <w:rFonts w:ascii="Cambria" w:hAnsi="Cambria"/>
          <w:bCs/>
          <w:sz w:val="20"/>
          <w:szCs w:val="20"/>
          <w:lang w:val="es-ES_tradnl"/>
        </w:rPr>
        <w:t>s</w:t>
      </w:r>
      <w:r w:rsidR="00D264F5" w:rsidRPr="00EA5D6A">
        <w:rPr>
          <w:rFonts w:ascii="Cambria" w:hAnsi="Cambria"/>
          <w:bCs/>
          <w:sz w:val="20"/>
          <w:szCs w:val="20"/>
          <w:lang w:val="es-ES_tradnl"/>
        </w:rPr>
        <w:t xml:space="preserve"> sigue inconcluso y </w:t>
      </w:r>
      <w:r w:rsidR="00B2713D" w:rsidRPr="00EA5D6A">
        <w:rPr>
          <w:rFonts w:ascii="Cambria" w:hAnsi="Cambria"/>
          <w:bCs/>
          <w:sz w:val="20"/>
          <w:szCs w:val="20"/>
          <w:lang w:val="es-ES_tradnl"/>
        </w:rPr>
        <w:t>suspendido</w:t>
      </w:r>
      <w:r w:rsidR="00D264F5" w:rsidRPr="00EA5D6A">
        <w:rPr>
          <w:rFonts w:ascii="Cambria" w:hAnsi="Cambria"/>
          <w:bCs/>
          <w:sz w:val="20"/>
          <w:szCs w:val="20"/>
          <w:lang w:val="es-ES_tradnl"/>
        </w:rPr>
        <w:t>, sin que se haya juzgado o determinado una justa sanción contra todos los responsables</w:t>
      </w:r>
      <w:r w:rsidR="00B2713D" w:rsidRPr="00EA5D6A">
        <w:rPr>
          <w:rFonts w:ascii="Cambria" w:hAnsi="Cambria"/>
          <w:bCs/>
          <w:sz w:val="20"/>
          <w:szCs w:val="20"/>
          <w:lang w:val="es-ES_tradnl"/>
        </w:rPr>
        <w:t xml:space="preserve">, ni mucho menos indagado sobre los posibles </w:t>
      </w:r>
      <w:r w:rsidR="00B2713D" w:rsidRPr="00EA5D6A">
        <w:rPr>
          <w:rFonts w:ascii="Cambria" w:hAnsi="Cambria"/>
          <w:bCs/>
          <w:sz w:val="20"/>
          <w:szCs w:val="20"/>
          <w:lang w:val="es-ES_tradnl"/>
        </w:rPr>
        <w:lastRenderedPageBreak/>
        <w:t xml:space="preserve">responsables intelectuales </w:t>
      </w:r>
      <w:r w:rsidR="00551600" w:rsidRPr="00EA5D6A">
        <w:rPr>
          <w:rFonts w:ascii="Cambria" w:hAnsi="Cambria"/>
          <w:bCs/>
          <w:sz w:val="20"/>
          <w:szCs w:val="20"/>
          <w:lang w:val="es-ES_tradnl"/>
        </w:rPr>
        <w:t>del crimen</w:t>
      </w:r>
      <w:r w:rsidR="00B2713D" w:rsidRPr="00EA5D6A">
        <w:rPr>
          <w:rFonts w:ascii="Cambria" w:hAnsi="Cambria"/>
          <w:bCs/>
          <w:sz w:val="20"/>
          <w:szCs w:val="20"/>
          <w:lang w:val="es-ES_tradnl"/>
        </w:rPr>
        <w:t xml:space="preserve"> dentro de la cadena de mando militar y civil</w:t>
      </w:r>
      <w:r w:rsidR="00D264F5" w:rsidRPr="00EA5D6A">
        <w:rPr>
          <w:rFonts w:ascii="Cambria" w:hAnsi="Cambria"/>
          <w:bCs/>
          <w:sz w:val="20"/>
          <w:szCs w:val="20"/>
          <w:lang w:val="es-ES_tradnl"/>
        </w:rPr>
        <w:t xml:space="preserve">. En este sentido, la Comisión Interamericana recuerda que el requisito del agotamiento de los recursos internos no puede ser tal que retrase indefinidamente el acceso de las presuntas víctimas al sistema interamericano de protección de los derechos humanos. </w:t>
      </w:r>
    </w:p>
    <w:p w14:paraId="1AF9A120" w14:textId="3D355E0D" w:rsidR="00D264F5" w:rsidRPr="00EA5D6A" w:rsidRDefault="00C972FF" w:rsidP="00C972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ES_tradnl"/>
        </w:rPr>
      </w:pPr>
      <w:r w:rsidRPr="00EA5D6A">
        <w:rPr>
          <w:rFonts w:ascii="Cambria" w:hAnsi="Cambria"/>
          <w:bCs/>
          <w:sz w:val="20"/>
          <w:szCs w:val="20"/>
          <w:lang w:val="es-ES_tradnl"/>
        </w:rPr>
        <w:t>25.</w:t>
      </w:r>
      <w:r w:rsidRPr="00EA5D6A">
        <w:rPr>
          <w:rFonts w:ascii="Cambria" w:hAnsi="Cambria"/>
          <w:bCs/>
          <w:sz w:val="20"/>
          <w:szCs w:val="20"/>
          <w:lang w:val="es-ES_tradnl"/>
        </w:rPr>
        <w:tab/>
        <w:t xml:space="preserve">Por otra parte, el Estado y el peticionario informan –en términos vagos– que el caso ha sido remitido a la JEP, aunque en este momento la CIDH no tiene certeza acerca del estado de la investigación, ante este sistema transicional, del crimen cometido contra Wilfredo, Fernando y Darwin, en el curso del “macro-caso” que allí se tramita en relación con el patrón de ejecuciones extrajudiciales conocidas como “falsos positivos”. </w:t>
      </w:r>
      <w:r w:rsidR="00D264F5" w:rsidRPr="00EA5D6A">
        <w:rPr>
          <w:rFonts w:ascii="Cambria" w:hAnsi="Cambria"/>
          <w:bCs/>
          <w:sz w:val="20"/>
          <w:szCs w:val="20"/>
          <w:lang w:val="es-ES_tradnl"/>
        </w:rPr>
        <w:t>Por lo tanto, la CIDH considera aplicable, frente al caso bajo examen, la excepción al deber de agotamiento de los recursos domésticos establecida en el artículo 46.2.c) de la Convención Americana</w:t>
      </w:r>
      <w:r w:rsidR="00D264F5" w:rsidRPr="00EA5D6A">
        <w:rPr>
          <w:rStyle w:val="FootnoteReference"/>
          <w:rFonts w:ascii="Cambria" w:hAnsi="Cambria"/>
          <w:bCs/>
          <w:sz w:val="20"/>
          <w:szCs w:val="20"/>
          <w:lang w:val="es-ES_tradnl"/>
        </w:rPr>
        <w:footnoteReference w:id="14"/>
      </w:r>
      <w:r w:rsidR="00D264F5" w:rsidRPr="00EA5D6A">
        <w:rPr>
          <w:rFonts w:ascii="Cambria" w:hAnsi="Cambria"/>
          <w:bCs/>
          <w:sz w:val="20"/>
          <w:szCs w:val="20"/>
          <w:lang w:val="es-ES_tradnl"/>
        </w:rPr>
        <w:t>.</w:t>
      </w:r>
    </w:p>
    <w:p w14:paraId="4DAC095B" w14:textId="2D088BF4" w:rsidR="008C5E2D" w:rsidRPr="00EA5D6A" w:rsidRDefault="00FD25C5" w:rsidP="00B2713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shd w:val="clear" w:color="auto" w:fill="FFFFFF"/>
          <w:lang w:val="es-ES_tradnl"/>
        </w:rPr>
      </w:pPr>
      <w:r w:rsidRPr="00EA5D6A">
        <w:rPr>
          <w:rFonts w:asciiTheme="majorHAnsi" w:hAnsiTheme="majorHAnsi"/>
          <w:sz w:val="20"/>
          <w:szCs w:val="20"/>
          <w:shd w:val="clear" w:color="auto" w:fill="FFFFFF"/>
          <w:lang w:val="es-ES_tradnl"/>
        </w:rPr>
        <w:t>2</w:t>
      </w:r>
      <w:r w:rsidR="00C972FF" w:rsidRPr="00EA5D6A">
        <w:rPr>
          <w:rFonts w:asciiTheme="majorHAnsi" w:hAnsiTheme="majorHAnsi"/>
          <w:sz w:val="20"/>
          <w:szCs w:val="20"/>
          <w:shd w:val="clear" w:color="auto" w:fill="FFFFFF"/>
          <w:lang w:val="es-ES_tradnl"/>
        </w:rPr>
        <w:t>6</w:t>
      </w:r>
      <w:r w:rsidR="00D264F5" w:rsidRPr="00EA5D6A">
        <w:rPr>
          <w:rFonts w:asciiTheme="majorHAnsi" w:hAnsiTheme="majorHAnsi"/>
          <w:sz w:val="20"/>
          <w:szCs w:val="20"/>
          <w:shd w:val="clear" w:color="auto" w:fill="FFFFFF"/>
          <w:lang w:val="es-ES_tradnl"/>
        </w:rPr>
        <w:t xml:space="preserve">. </w:t>
      </w:r>
      <w:r w:rsidR="00C972FF" w:rsidRPr="00EA5D6A">
        <w:rPr>
          <w:rFonts w:asciiTheme="majorHAnsi" w:hAnsiTheme="majorHAnsi"/>
          <w:sz w:val="20"/>
          <w:szCs w:val="20"/>
          <w:shd w:val="clear" w:color="auto" w:fill="FFFFFF"/>
          <w:lang w:val="es-ES_tradnl"/>
        </w:rPr>
        <w:tab/>
        <w:t>En cuanto al plazo de presentación de la presente petición, la CIDH observa que: el asesinato de las presuntas víctimas</w:t>
      </w:r>
      <w:r w:rsidR="00D264F5" w:rsidRPr="00EA5D6A">
        <w:rPr>
          <w:rFonts w:asciiTheme="majorHAnsi" w:hAnsiTheme="majorHAnsi"/>
          <w:sz w:val="20"/>
          <w:szCs w:val="20"/>
          <w:shd w:val="clear" w:color="auto" w:fill="FFFFFF"/>
          <w:lang w:val="es-ES_tradnl"/>
        </w:rPr>
        <w:t xml:space="preserve"> </w:t>
      </w:r>
      <w:r w:rsidR="00B2713D" w:rsidRPr="00EA5D6A">
        <w:rPr>
          <w:rFonts w:asciiTheme="majorHAnsi" w:hAnsiTheme="majorHAnsi"/>
          <w:sz w:val="20"/>
          <w:szCs w:val="20"/>
          <w:shd w:val="clear" w:color="auto" w:fill="FFFFFF"/>
          <w:lang w:val="es-ES_tradnl"/>
        </w:rPr>
        <w:t>2005</w:t>
      </w:r>
      <w:r w:rsidR="00D264F5" w:rsidRPr="00EA5D6A">
        <w:rPr>
          <w:rFonts w:asciiTheme="majorHAnsi" w:hAnsiTheme="majorHAnsi"/>
          <w:sz w:val="20"/>
          <w:szCs w:val="20"/>
          <w:shd w:val="clear" w:color="auto" w:fill="FFFFFF"/>
          <w:lang w:val="es-ES_tradnl"/>
        </w:rPr>
        <w:t xml:space="preserve">; el caso permaneció estancado durante </w:t>
      </w:r>
      <w:r w:rsidR="0051040E" w:rsidRPr="00EA5D6A">
        <w:rPr>
          <w:rFonts w:asciiTheme="majorHAnsi" w:hAnsiTheme="majorHAnsi"/>
          <w:sz w:val="20"/>
          <w:szCs w:val="20"/>
          <w:shd w:val="clear" w:color="auto" w:fill="FFFFFF"/>
          <w:lang w:val="es-ES_tradnl"/>
        </w:rPr>
        <w:t xml:space="preserve">casi tres </w:t>
      </w:r>
      <w:r w:rsidR="00D264F5" w:rsidRPr="00EA5D6A">
        <w:rPr>
          <w:rFonts w:asciiTheme="majorHAnsi" w:hAnsiTheme="majorHAnsi"/>
          <w:sz w:val="20"/>
          <w:szCs w:val="20"/>
          <w:shd w:val="clear" w:color="auto" w:fill="FFFFFF"/>
          <w:lang w:val="es-ES_tradnl"/>
        </w:rPr>
        <w:t>años ante la justicia penal militar;</w:t>
      </w:r>
      <w:r w:rsidR="00C972FF" w:rsidRPr="00EA5D6A">
        <w:rPr>
          <w:rFonts w:asciiTheme="majorHAnsi" w:hAnsiTheme="majorHAnsi"/>
          <w:sz w:val="20"/>
          <w:szCs w:val="20"/>
          <w:shd w:val="clear" w:color="auto" w:fill="FFFFFF"/>
          <w:lang w:val="es-ES_tradnl"/>
        </w:rPr>
        <w:t xml:space="preserve"> </w:t>
      </w:r>
      <w:r w:rsidR="00B2713D" w:rsidRPr="00EA5D6A">
        <w:rPr>
          <w:rFonts w:asciiTheme="majorHAnsi" w:hAnsiTheme="majorHAnsi"/>
          <w:sz w:val="20"/>
          <w:szCs w:val="20"/>
          <w:shd w:val="clear" w:color="auto" w:fill="FFFFFF"/>
          <w:lang w:val="es-ES_tradnl"/>
        </w:rPr>
        <w:t xml:space="preserve">los principales avances registrados en el proceso penal ordinario fueron suspendidos, aparentemente por la remisión del caso a la JEP en los años 2018 y 2019, asunto sobre el cual la CIDH no tiene certeza suficiente; </w:t>
      </w:r>
      <w:r w:rsidR="00D264F5" w:rsidRPr="00EA5D6A">
        <w:rPr>
          <w:rFonts w:asciiTheme="majorHAnsi" w:hAnsiTheme="majorHAnsi"/>
          <w:sz w:val="20"/>
          <w:szCs w:val="20"/>
          <w:shd w:val="clear" w:color="auto" w:fill="FFFFFF"/>
          <w:lang w:val="es-ES_tradnl"/>
        </w:rPr>
        <w:t xml:space="preserve">la petición inicial fue recibida por la CIDH en septiembre de 2011; </w:t>
      </w:r>
      <w:r w:rsidR="00B2713D" w:rsidRPr="00EA5D6A">
        <w:rPr>
          <w:rFonts w:asciiTheme="majorHAnsi" w:hAnsiTheme="majorHAnsi"/>
          <w:sz w:val="20"/>
          <w:szCs w:val="20"/>
          <w:shd w:val="clear" w:color="auto" w:fill="FFFFFF"/>
          <w:lang w:val="es-ES_tradnl"/>
        </w:rPr>
        <w:t xml:space="preserve">y </w:t>
      </w:r>
      <w:r w:rsidR="00D264F5" w:rsidRPr="00EA5D6A">
        <w:rPr>
          <w:rFonts w:asciiTheme="majorHAnsi" w:hAnsiTheme="majorHAnsi"/>
          <w:sz w:val="20"/>
          <w:szCs w:val="20"/>
          <w:shd w:val="clear" w:color="auto" w:fill="FFFFFF"/>
          <w:lang w:val="es-ES_tradnl"/>
        </w:rPr>
        <w:t xml:space="preserve">los efectos de la </w:t>
      </w:r>
      <w:r w:rsidR="00C972FF" w:rsidRPr="00EA5D6A">
        <w:rPr>
          <w:rFonts w:asciiTheme="majorHAnsi" w:hAnsiTheme="majorHAnsi"/>
          <w:sz w:val="20"/>
          <w:szCs w:val="20"/>
          <w:shd w:val="clear" w:color="auto" w:fill="FFFFFF"/>
          <w:lang w:val="es-ES_tradnl"/>
        </w:rPr>
        <w:t xml:space="preserve">alegada </w:t>
      </w:r>
      <w:r w:rsidR="00D264F5" w:rsidRPr="00EA5D6A">
        <w:rPr>
          <w:rFonts w:asciiTheme="majorHAnsi" w:hAnsiTheme="majorHAnsi"/>
          <w:sz w:val="20"/>
          <w:szCs w:val="20"/>
          <w:shd w:val="clear" w:color="auto" w:fill="FFFFFF"/>
          <w:lang w:val="es-ES_tradnl"/>
        </w:rPr>
        <w:t xml:space="preserve">impunidad de este crimen se perpetúan hasta el presente, la Comisión considera que la petición fue recibida dentro de un término razonable, en el sentido del artículo 32.2 </w:t>
      </w:r>
      <w:r w:rsidR="00C972FF" w:rsidRPr="00EA5D6A">
        <w:rPr>
          <w:rFonts w:asciiTheme="majorHAnsi" w:hAnsiTheme="majorHAnsi"/>
          <w:sz w:val="20"/>
          <w:szCs w:val="20"/>
          <w:shd w:val="clear" w:color="auto" w:fill="FFFFFF"/>
          <w:lang w:val="es-ES_tradnl"/>
        </w:rPr>
        <w:t>de su</w:t>
      </w:r>
      <w:r w:rsidR="00D264F5" w:rsidRPr="00EA5D6A">
        <w:rPr>
          <w:rFonts w:asciiTheme="majorHAnsi" w:hAnsiTheme="majorHAnsi"/>
          <w:sz w:val="20"/>
          <w:szCs w:val="20"/>
          <w:shd w:val="clear" w:color="auto" w:fill="FFFFFF"/>
          <w:lang w:val="es-ES_tradnl"/>
        </w:rPr>
        <w:t xml:space="preserve"> Reglamento. </w:t>
      </w:r>
    </w:p>
    <w:p w14:paraId="6C88A412" w14:textId="1E745539" w:rsidR="00C972FF" w:rsidRPr="00EA5D6A" w:rsidRDefault="00C972FF" w:rsidP="00C972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A5D6A">
        <w:rPr>
          <w:rFonts w:asciiTheme="majorHAnsi" w:hAnsiTheme="majorHAnsi"/>
          <w:sz w:val="20"/>
          <w:szCs w:val="20"/>
          <w:lang w:val="es-ES_tradnl"/>
        </w:rPr>
        <w:t xml:space="preserve">27. </w:t>
      </w:r>
      <w:r w:rsidRPr="00EA5D6A">
        <w:rPr>
          <w:rFonts w:asciiTheme="majorHAnsi" w:hAnsiTheme="majorHAnsi"/>
          <w:sz w:val="20"/>
          <w:szCs w:val="20"/>
          <w:lang w:val="es-ES_tradnl"/>
        </w:rPr>
        <w:tab/>
        <w:t>Es relevante recordar que la invocación de las excepciones a la regla de agotamiento de los recursos internos previstas en el artículo 46.2 de la Convención Americana se encuentra estrechamente ligada a la determinación de posibles violaciones a ciertos derechos en ella consagrados, tales como las garantías de acceso a la justicia y el derecho a la protección judicial efectiva. Sin embargo, el artículo 46.2,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w:t>
      </w:r>
    </w:p>
    <w:p w14:paraId="5BEFB3A9" w14:textId="77777777" w:rsidR="003239B8" w:rsidRPr="00EA5D6A" w:rsidRDefault="003239B8" w:rsidP="003239B8">
      <w:pPr>
        <w:pStyle w:val="ListParagraph"/>
        <w:spacing w:before="240" w:after="240"/>
        <w:jc w:val="both"/>
        <w:rPr>
          <w:rFonts w:asciiTheme="majorHAnsi" w:hAnsiTheme="majorHAnsi"/>
          <w:b/>
          <w:sz w:val="20"/>
          <w:szCs w:val="20"/>
          <w:lang w:val="es-ES_tradnl"/>
        </w:rPr>
      </w:pPr>
      <w:r w:rsidRPr="00EA5D6A">
        <w:rPr>
          <w:rFonts w:asciiTheme="majorHAnsi" w:hAnsiTheme="majorHAnsi"/>
          <w:b/>
          <w:bCs/>
          <w:sz w:val="20"/>
          <w:szCs w:val="20"/>
          <w:lang w:val="es-ES_tradnl"/>
        </w:rPr>
        <w:t>VII.</w:t>
      </w:r>
      <w:r w:rsidRPr="00EA5D6A">
        <w:rPr>
          <w:rFonts w:asciiTheme="majorHAnsi" w:hAnsiTheme="majorHAnsi"/>
          <w:b/>
          <w:bCs/>
          <w:sz w:val="20"/>
          <w:szCs w:val="20"/>
          <w:lang w:val="es-ES_tradnl"/>
        </w:rPr>
        <w:tab/>
      </w:r>
      <w:r w:rsidR="004A6A54" w:rsidRPr="00EA5D6A">
        <w:rPr>
          <w:rFonts w:asciiTheme="majorHAnsi" w:hAnsiTheme="majorHAnsi"/>
          <w:b/>
          <w:bCs/>
          <w:sz w:val="20"/>
          <w:szCs w:val="20"/>
          <w:lang w:val="es-ES_tradnl"/>
        </w:rPr>
        <w:t xml:space="preserve">ANÁLISIS DE </w:t>
      </w:r>
      <w:r w:rsidR="00C21FEF" w:rsidRPr="00EA5D6A">
        <w:rPr>
          <w:rFonts w:asciiTheme="majorHAnsi" w:hAnsiTheme="majorHAnsi"/>
          <w:b/>
          <w:bCs/>
          <w:sz w:val="20"/>
          <w:szCs w:val="20"/>
          <w:lang w:val="es-ES_tradnl"/>
        </w:rPr>
        <w:t>CARACTERIZACIÓN DE LOS HECHOS ALEGADOS</w:t>
      </w:r>
    </w:p>
    <w:p w14:paraId="05EAC92F" w14:textId="2B6DF5E2" w:rsidR="00D264F5" w:rsidRPr="00EA5D6A" w:rsidRDefault="00FD25C5" w:rsidP="00D264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EA5D6A">
        <w:rPr>
          <w:rFonts w:asciiTheme="majorHAnsi" w:hAnsiTheme="majorHAnsi"/>
          <w:sz w:val="20"/>
          <w:szCs w:val="20"/>
          <w:lang w:val="es-ES_tradnl"/>
        </w:rPr>
        <w:t>2</w:t>
      </w:r>
      <w:r w:rsidR="00C972FF" w:rsidRPr="00EA5D6A">
        <w:rPr>
          <w:rFonts w:asciiTheme="majorHAnsi" w:hAnsiTheme="majorHAnsi"/>
          <w:sz w:val="20"/>
          <w:szCs w:val="20"/>
          <w:lang w:val="es-ES_tradnl"/>
        </w:rPr>
        <w:t>8</w:t>
      </w:r>
      <w:r w:rsidR="00D264F5" w:rsidRPr="00EA5D6A">
        <w:rPr>
          <w:rFonts w:asciiTheme="majorHAnsi" w:hAnsiTheme="majorHAnsi"/>
          <w:sz w:val="20"/>
          <w:szCs w:val="20"/>
          <w:lang w:val="es-ES_tradnl"/>
        </w:rPr>
        <w:t xml:space="preserve">. </w:t>
      </w:r>
      <w:r w:rsidR="00C972FF" w:rsidRPr="00EA5D6A">
        <w:rPr>
          <w:rFonts w:asciiTheme="majorHAnsi" w:hAnsiTheme="majorHAnsi"/>
          <w:sz w:val="20"/>
          <w:szCs w:val="20"/>
          <w:lang w:val="es-ES_tradnl"/>
        </w:rPr>
        <w:tab/>
      </w:r>
      <w:r w:rsidR="00D264F5" w:rsidRPr="00EA5D6A">
        <w:rPr>
          <w:rFonts w:asciiTheme="majorHAnsi" w:hAnsiTheme="majorHAnsi"/>
          <w:sz w:val="20"/>
          <w:szCs w:val="20"/>
          <w:lang w:val="es-ES_tradnl"/>
        </w:rPr>
        <w:t xml:space="preserve">La Comisión recuerda que </w:t>
      </w:r>
      <w:r w:rsidR="00D264F5" w:rsidRPr="00EA5D6A">
        <w:rPr>
          <w:rFonts w:asciiTheme="majorHAnsi" w:hAnsiTheme="majorHAnsi" w:cs="Calibri"/>
          <w:sz w:val="20"/>
          <w:szCs w:val="20"/>
          <w:lang w:val="es-ES_tradnl"/>
        </w:rPr>
        <w:t xml:space="preserve">el criterio de evaluación de la fase de admisibilidad difiere del que se utiliza para pronunciarse sobre el fondo de una petición; la Comisión debe realizar una evaluación </w:t>
      </w:r>
      <w:r w:rsidR="00D264F5" w:rsidRPr="00EA5D6A">
        <w:rPr>
          <w:rFonts w:asciiTheme="majorHAnsi" w:hAnsiTheme="majorHAnsi" w:cs="Calibri"/>
          <w:i/>
          <w:iCs/>
          <w:sz w:val="20"/>
          <w:szCs w:val="20"/>
          <w:lang w:val="es-ES_tradnl"/>
        </w:rPr>
        <w:t>prima facie</w:t>
      </w:r>
      <w:r w:rsidR="00D264F5" w:rsidRPr="00EA5D6A">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D264F5" w:rsidRPr="00EA5D6A">
        <w:rPr>
          <w:rStyle w:val="FootnoteReference"/>
          <w:rFonts w:asciiTheme="majorHAnsi" w:hAnsiTheme="majorHAnsi" w:cs="Calibri"/>
          <w:sz w:val="20"/>
          <w:szCs w:val="20"/>
          <w:lang w:val="es-ES_tradnl"/>
        </w:rPr>
        <w:footnoteReference w:id="15"/>
      </w:r>
      <w:r w:rsidR="00D264F5" w:rsidRPr="00EA5D6A">
        <w:rPr>
          <w:rFonts w:asciiTheme="majorHAnsi" w:hAnsiTheme="majorHAnsi" w:cs="Calibri"/>
          <w:sz w:val="20"/>
          <w:szCs w:val="20"/>
          <w:lang w:val="es-ES_tradnl"/>
        </w:rPr>
        <w:t>.</w:t>
      </w:r>
    </w:p>
    <w:p w14:paraId="08388166" w14:textId="3935FE20" w:rsidR="00EA5D6A" w:rsidRPr="00EA5D6A" w:rsidRDefault="00FD25C5" w:rsidP="00EA5D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EA5D6A">
        <w:rPr>
          <w:rFonts w:asciiTheme="majorHAnsi" w:hAnsiTheme="majorHAnsi" w:cs="Calibri"/>
          <w:sz w:val="20"/>
          <w:szCs w:val="20"/>
          <w:lang w:val="es-ES_tradnl"/>
        </w:rPr>
        <w:t>2</w:t>
      </w:r>
      <w:r w:rsidR="00EA5D6A" w:rsidRPr="00EA5D6A">
        <w:rPr>
          <w:rFonts w:asciiTheme="majorHAnsi" w:hAnsiTheme="majorHAnsi" w:cs="Calibri"/>
          <w:sz w:val="20"/>
          <w:szCs w:val="20"/>
          <w:lang w:val="es-ES_tradnl"/>
        </w:rPr>
        <w:t>9</w:t>
      </w:r>
      <w:r w:rsidR="00D264F5" w:rsidRPr="00EA5D6A">
        <w:rPr>
          <w:rFonts w:asciiTheme="majorHAnsi" w:hAnsiTheme="majorHAnsi" w:cs="Calibri"/>
          <w:sz w:val="20"/>
          <w:szCs w:val="20"/>
          <w:lang w:val="es-ES_tradnl"/>
        </w:rPr>
        <w:t xml:space="preserve">. </w:t>
      </w:r>
      <w:r w:rsidR="00EA5D6A" w:rsidRPr="00EA5D6A">
        <w:rPr>
          <w:rFonts w:asciiTheme="majorHAnsi" w:hAnsiTheme="majorHAnsi" w:cs="Calibri"/>
          <w:sz w:val="20"/>
          <w:szCs w:val="20"/>
          <w:lang w:val="es-ES_tradnl"/>
        </w:rPr>
        <w:tab/>
        <w:t>En el presente caso la</w:t>
      </w:r>
      <w:r w:rsidR="00D264F5" w:rsidRPr="00EA5D6A">
        <w:rPr>
          <w:rFonts w:asciiTheme="majorHAnsi" w:hAnsiTheme="majorHAnsi" w:cs="Calibri"/>
          <w:sz w:val="20"/>
          <w:szCs w:val="20"/>
          <w:lang w:val="es-ES_tradnl"/>
        </w:rPr>
        <w:t xml:space="preserve"> CIDH considera </w:t>
      </w:r>
      <w:r w:rsidR="00EA5D6A" w:rsidRPr="00EA5D6A">
        <w:rPr>
          <w:rFonts w:asciiTheme="majorHAnsi" w:hAnsiTheme="majorHAnsi"/>
          <w:sz w:val="20"/>
          <w:szCs w:val="20"/>
          <w:lang w:val="es-ES_tradnl"/>
        </w:rPr>
        <w:t xml:space="preserve">que las alegaciones de la parte peticionaria no resultan manifiestamente infundadas y podrían constituir </w:t>
      </w:r>
      <w:r w:rsidR="00EA5D6A" w:rsidRPr="00EA5D6A">
        <w:rPr>
          <w:rFonts w:asciiTheme="majorHAnsi" w:hAnsiTheme="majorHAnsi"/>
          <w:i/>
          <w:iCs/>
          <w:sz w:val="20"/>
          <w:szCs w:val="20"/>
          <w:lang w:val="es-ES_tradnl"/>
        </w:rPr>
        <w:t>prima facie</w:t>
      </w:r>
      <w:r w:rsidR="00EA5D6A" w:rsidRPr="00EA5D6A">
        <w:rPr>
          <w:rFonts w:asciiTheme="majorHAnsi" w:hAnsiTheme="majorHAnsi"/>
          <w:sz w:val="20"/>
          <w:szCs w:val="20"/>
          <w:lang w:val="es-ES_tradnl"/>
        </w:rPr>
        <w:t xml:space="preserve"> violaciones a los artículos</w:t>
      </w:r>
      <w:r w:rsidR="00EA5D6A" w:rsidRPr="00EA5D6A">
        <w:rPr>
          <w:rFonts w:ascii="Cambria" w:hAnsi="Cambria"/>
          <w:bCs/>
          <w:sz w:val="20"/>
          <w:szCs w:val="20"/>
          <w:lang w:val="es-ES_tradnl"/>
        </w:rPr>
        <w:t xml:space="preserve"> 4 (vida), 5 (integridad personal), 7 (libertad personal), 8 (garantías judiciales), 17 (protección de la familia) y 25 (protección judicial) de la Convención Americana sobre Derechos Humanos, en conexión con sus artículos 1.1 (obligación de respetar los derechos) y 2 (deber de adoptar disposiciones de derecho interno); así como de los artículos 1, 6 y 8 de la Convención Interamericana para Prevenir y Sancionar la Tortura, todas ellas en perjuicio de los jóvenes Wilfredo Acevedo, Fernando Alarcón y Darwin Riascos, y sus respectivos grupos familiares, en los términos del presente informe.</w:t>
      </w:r>
    </w:p>
    <w:p w14:paraId="53DF9724" w14:textId="379A75F0" w:rsidR="00D264F5" w:rsidRPr="00EA5D6A" w:rsidRDefault="00EA5D6A" w:rsidP="00EA5D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EA5D6A">
        <w:rPr>
          <w:rFonts w:asciiTheme="majorHAnsi" w:hAnsiTheme="majorHAnsi" w:cs="Calibri"/>
          <w:sz w:val="20"/>
          <w:szCs w:val="20"/>
          <w:lang w:val="es-ES_tradnl"/>
        </w:rPr>
        <w:t>30.</w:t>
      </w:r>
      <w:r w:rsidRPr="00EA5D6A">
        <w:rPr>
          <w:rFonts w:asciiTheme="majorHAnsi" w:hAnsiTheme="majorHAnsi" w:cs="Calibri"/>
          <w:sz w:val="20"/>
          <w:szCs w:val="20"/>
          <w:lang w:val="es-ES_tradnl"/>
        </w:rPr>
        <w:tab/>
      </w:r>
      <w:r w:rsidR="00D264F5" w:rsidRPr="00EA5D6A">
        <w:rPr>
          <w:rFonts w:asciiTheme="majorHAnsi" w:hAnsiTheme="majorHAnsi"/>
          <w:sz w:val="20"/>
          <w:szCs w:val="20"/>
          <w:lang w:val="es-ES_tradnl"/>
        </w:rPr>
        <w:t>Ahora bien, si en la etapa de fondo del presente procedimiento se determina que hubo violación de la Convención Americana atribuible al Estado, se procederá a fijar las correspondientes reparaciones a ser provistas por Colombia a los familiares de</w:t>
      </w:r>
      <w:r w:rsidR="00BE7569" w:rsidRPr="00EA5D6A">
        <w:rPr>
          <w:rFonts w:asciiTheme="majorHAnsi" w:hAnsiTheme="majorHAnsi"/>
          <w:sz w:val="20"/>
          <w:szCs w:val="20"/>
          <w:lang w:val="es-ES_tradnl"/>
        </w:rPr>
        <w:t xml:space="preserve"> los tres jóvenes</w:t>
      </w:r>
      <w:r w:rsidR="00D264F5" w:rsidRPr="00EA5D6A">
        <w:rPr>
          <w:rFonts w:asciiTheme="majorHAnsi" w:hAnsiTheme="majorHAnsi"/>
          <w:sz w:val="20"/>
          <w:szCs w:val="20"/>
          <w:lang w:val="es-ES_tradnl"/>
        </w:rPr>
        <w:t xml:space="preserve">, según se valore en el </w:t>
      </w:r>
      <w:r w:rsidR="00D264F5" w:rsidRPr="00EA5D6A">
        <w:rPr>
          <w:rFonts w:asciiTheme="majorHAnsi" w:hAnsiTheme="majorHAnsi"/>
          <w:sz w:val="20"/>
          <w:szCs w:val="20"/>
          <w:lang w:val="es-ES_tradnl"/>
        </w:rPr>
        <w:lastRenderedPageBreak/>
        <w:t xml:space="preserve">correspondiente informe.  Teniendo en cuenta que </w:t>
      </w:r>
      <w:r w:rsidR="00BE7569" w:rsidRPr="00EA5D6A">
        <w:rPr>
          <w:rFonts w:asciiTheme="majorHAnsi" w:hAnsiTheme="majorHAnsi"/>
          <w:sz w:val="20"/>
          <w:szCs w:val="20"/>
          <w:lang w:val="es-ES_tradnl"/>
        </w:rPr>
        <w:t xml:space="preserve">en la actualidad </w:t>
      </w:r>
      <w:r w:rsidR="00D264F5" w:rsidRPr="00EA5D6A">
        <w:rPr>
          <w:rFonts w:asciiTheme="majorHAnsi" w:hAnsiTheme="majorHAnsi"/>
          <w:sz w:val="20"/>
          <w:szCs w:val="20"/>
          <w:lang w:val="es-ES_tradnl"/>
        </w:rPr>
        <w:t>ya se ha</w:t>
      </w:r>
      <w:r w:rsidR="00BE7569" w:rsidRPr="00EA5D6A">
        <w:rPr>
          <w:rFonts w:asciiTheme="majorHAnsi" w:hAnsiTheme="majorHAnsi"/>
          <w:sz w:val="20"/>
          <w:szCs w:val="20"/>
          <w:lang w:val="es-ES_tradnl"/>
        </w:rPr>
        <w:t>n</w:t>
      </w:r>
      <w:r w:rsidR="00D264F5" w:rsidRPr="00EA5D6A">
        <w:rPr>
          <w:rFonts w:asciiTheme="majorHAnsi" w:hAnsiTheme="majorHAnsi"/>
          <w:sz w:val="20"/>
          <w:szCs w:val="20"/>
          <w:lang w:val="es-ES_tradnl"/>
        </w:rPr>
        <w:t xml:space="preserve"> proferido en sede doméstica </w:t>
      </w:r>
      <w:r w:rsidR="00BE7569" w:rsidRPr="00EA5D6A">
        <w:rPr>
          <w:rFonts w:asciiTheme="majorHAnsi" w:hAnsiTheme="majorHAnsi"/>
          <w:sz w:val="20"/>
          <w:szCs w:val="20"/>
          <w:lang w:val="es-ES_tradnl"/>
        </w:rPr>
        <w:t xml:space="preserve">dos </w:t>
      </w:r>
      <w:r w:rsidR="00D264F5" w:rsidRPr="00EA5D6A">
        <w:rPr>
          <w:rFonts w:asciiTheme="majorHAnsi" w:hAnsiTheme="majorHAnsi"/>
          <w:sz w:val="20"/>
          <w:szCs w:val="20"/>
          <w:lang w:val="es-ES_tradnl"/>
        </w:rPr>
        <w:t>sentencia</w:t>
      </w:r>
      <w:r w:rsidR="00BE7569" w:rsidRPr="00EA5D6A">
        <w:rPr>
          <w:rFonts w:asciiTheme="majorHAnsi" w:hAnsiTheme="majorHAnsi"/>
          <w:sz w:val="20"/>
          <w:szCs w:val="20"/>
          <w:lang w:val="es-ES_tradnl"/>
        </w:rPr>
        <w:t>s</w:t>
      </w:r>
      <w:r w:rsidR="00D264F5" w:rsidRPr="00EA5D6A">
        <w:rPr>
          <w:rFonts w:asciiTheme="majorHAnsi" w:hAnsiTheme="majorHAnsi"/>
          <w:sz w:val="20"/>
          <w:szCs w:val="20"/>
          <w:lang w:val="es-ES_tradnl"/>
        </w:rPr>
        <w:t xml:space="preserve"> contencioso-administrativa</w:t>
      </w:r>
      <w:r w:rsidR="00BE7569" w:rsidRPr="00EA5D6A">
        <w:rPr>
          <w:rFonts w:asciiTheme="majorHAnsi" w:hAnsiTheme="majorHAnsi"/>
          <w:sz w:val="20"/>
          <w:szCs w:val="20"/>
          <w:lang w:val="es-ES_tradnl"/>
        </w:rPr>
        <w:t>s</w:t>
      </w:r>
      <w:r w:rsidR="00D264F5" w:rsidRPr="00EA5D6A">
        <w:rPr>
          <w:rFonts w:asciiTheme="majorHAnsi" w:hAnsiTheme="majorHAnsi"/>
          <w:sz w:val="20"/>
          <w:szCs w:val="20"/>
          <w:lang w:val="es-ES_tradnl"/>
        </w:rPr>
        <w:t xml:space="preserve"> en la</w:t>
      </w:r>
      <w:r w:rsidR="00BE7569" w:rsidRPr="00EA5D6A">
        <w:rPr>
          <w:rFonts w:asciiTheme="majorHAnsi" w:hAnsiTheme="majorHAnsi"/>
          <w:sz w:val="20"/>
          <w:szCs w:val="20"/>
          <w:lang w:val="es-ES_tradnl"/>
        </w:rPr>
        <w:t>s</w:t>
      </w:r>
      <w:r w:rsidR="00D264F5" w:rsidRPr="00EA5D6A">
        <w:rPr>
          <w:rFonts w:asciiTheme="majorHAnsi" w:hAnsiTheme="majorHAnsi"/>
          <w:sz w:val="20"/>
          <w:szCs w:val="20"/>
          <w:lang w:val="es-ES_tradnl"/>
        </w:rPr>
        <w:t xml:space="preserve"> que se </w:t>
      </w:r>
      <w:r w:rsidR="00BE7569" w:rsidRPr="00EA5D6A">
        <w:rPr>
          <w:rFonts w:asciiTheme="majorHAnsi" w:hAnsiTheme="majorHAnsi"/>
          <w:sz w:val="20"/>
          <w:szCs w:val="20"/>
          <w:lang w:val="es-ES_tradnl"/>
        </w:rPr>
        <w:t xml:space="preserve">otorgaron reparaciones </w:t>
      </w:r>
      <w:r w:rsidR="00D264F5" w:rsidRPr="00EA5D6A">
        <w:rPr>
          <w:rFonts w:asciiTheme="majorHAnsi" w:hAnsiTheme="majorHAnsi"/>
          <w:sz w:val="20"/>
          <w:szCs w:val="20"/>
          <w:lang w:val="es-ES_tradnl"/>
        </w:rPr>
        <w:t xml:space="preserve">a los familiares, </w:t>
      </w:r>
      <w:r w:rsidR="00BE7569" w:rsidRPr="00EA5D6A">
        <w:rPr>
          <w:rFonts w:asciiTheme="majorHAnsi" w:hAnsiTheme="majorHAnsi"/>
          <w:sz w:val="20"/>
          <w:szCs w:val="20"/>
          <w:lang w:val="es-ES_tradnl"/>
        </w:rPr>
        <w:t xml:space="preserve">y que dichas reparaciones ya habrían sido cumplidas, </w:t>
      </w:r>
      <w:r w:rsidR="00D264F5" w:rsidRPr="00EA5D6A">
        <w:rPr>
          <w:rFonts w:asciiTheme="majorHAnsi" w:hAnsiTheme="majorHAnsi"/>
          <w:sz w:val="20"/>
          <w:szCs w:val="20"/>
          <w:lang w:val="es-ES_tradnl"/>
        </w:rPr>
        <w:t xml:space="preserve">durante la etapa de fondo, si es del caso, se habrá de disponer </w:t>
      </w:r>
      <w:r w:rsidR="00D264F5" w:rsidRPr="00EA5D6A">
        <w:rPr>
          <w:rFonts w:asciiTheme="majorHAnsi" w:hAnsiTheme="majorHAnsi" w:cs="Calibri"/>
          <w:sz w:val="20"/>
          <w:szCs w:val="20"/>
          <w:lang w:val="es-ES_tradnl"/>
        </w:rPr>
        <w:t>que se deduzcan las reparaciones ya recibidas de aquellas que se establezcan a nivel interamericano – como es la práctica usual de los órganos del SIDH</w:t>
      </w:r>
      <w:r w:rsidR="00D264F5" w:rsidRPr="00EA5D6A">
        <w:rPr>
          <w:rStyle w:val="FootnoteReference"/>
          <w:rFonts w:ascii="Cambria" w:hAnsi="Cambria"/>
          <w:sz w:val="20"/>
          <w:szCs w:val="20"/>
          <w:lang w:val="es-ES_tradnl"/>
        </w:rPr>
        <w:footnoteReference w:id="16"/>
      </w:r>
      <w:r w:rsidR="00D264F5" w:rsidRPr="00EA5D6A">
        <w:rPr>
          <w:rFonts w:asciiTheme="majorHAnsi" w:hAnsiTheme="majorHAnsi" w:cs="Calibri"/>
          <w:sz w:val="20"/>
          <w:szCs w:val="20"/>
          <w:lang w:val="es-ES_tradnl"/>
        </w:rPr>
        <w:t>.</w:t>
      </w:r>
    </w:p>
    <w:p w14:paraId="1EDF3A5D" w14:textId="77777777" w:rsidR="003239B8" w:rsidRPr="00EA5D6A" w:rsidRDefault="003239B8" w:rsidP="003239B8">
      <w:pPr>
        <w:pStyle w:val="ListParagraph"/>
        <w:spacing w:before="240" w:after="240"/>
        <w:jc w:val="both"/>
        <w:rPr>
          <w:rFonts w:asciiTheme="majorHAnsi" w:hAnsiTheme="majorHAnsi"/>
          <w:b/>
          <w:bCs/>
          <w:sz w:val="20"/>
          <w:szCs w:val="20"/>
          <w:lang w:val="es-ES_tradnl"/>
        </w:rPr>
      </w:pPr>
      <w:r w:rsidRPr="00EA5D6A">
        <w:rPr>
          <w:rFonts w:asciiTheme="majorHAnsi" w:hAnsiTheme="majorHAnsi"/>
          <w:b/>
          <w:bCs/>
          <w:sz w:val="20"/>
          <w:szCs w:val="20"/>
          <w:lang w:val="es-ES_tradnl"/>
        </w:rPr>
        <w:t xml:space="preserve">VIII. </w:t>
      </w:r>
      <w:r w:rsidRPr="00EA5D6A">
        <w:rPr>
          <w:rFonts w:asciiTheme="majorHAnsi" w:hAnsiTheme="majorHAnsi"/>
          <w:b/>
          <w:bCs/>
          <w:sz w:val="20"/>
          <w:szCs w:val="20"/>
          <w:lang w:val="es-ES_tradnl"/>
        </w:rPr>
        <w:tab/>
        <w:t>DECISIÓN</w:t>
      </w:r>
    </w:p>
    <w:p w14:paraId="494A0BEA" w14:textId="5A8B8BEF" w:rsidR="000419AD" w:rsidRPr="00EA5D6A"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A5D6A">
        <w:rPr>
          <w:rFonts w:asciiTheme="majorHAnsi" w:hAnsiTheme="majorHAnsi"/>
          <w:sz w:val="20"/>
          <w:szCs w:val="20"/>
          <w:lang w:val="es-ES_tradnl"/>
        </w:rPr>
        <w:t xml:space="preserve">Declarar admisible la presente petición en relación con </w:t>
      </w:r>
      <w:r w:rsidR="00BE7569" w:rsidRPr="00EA5D6A">
        <w:rPr>
          <w:rFonts w:asciiTheme="majorHAnsi" w:hAnsiTheme="majorHAnsi"/>
          <w:sz w:val="20"/>
          <w:szCs w:val="20"/>
          <w:lang w:val="es-ES_tradnl"/>
        </w:rPr>
        <w:t xml:space="preserve">los artículos 4, 5, 7, 8, 17 y 25 de la Convención Americana, en conexión con sus artículos 1.1 y 2, y en relación con los artículos 1, 6, y 8 </w:t>
      </w:r>
      <w:r w:rsidR="00BE7569" w:rsidRPr="00EA5D6A">
        <w:rPr>
          <w:rFonts w:ascii="Cambria" w:hAnsi="Cambria"/>
          <w:bCs/>
          <w:sz w:val="20"/>
          <w:szCs w:val="20"/>
          <w:lang w:val="es-ES_tradnl"/>
        </w:rPr>
        <w:t>de la Convención Interamericana para Prevenir y Sancionar la Tortura</w:t>
      </w:r>
      <w:r w:rsidR="00A758AA" w:rsidRPr="00EA5D6A">
        <w:rPr>
          <w:rFonts w:asciiTheme="majorHAnsi" w:hAnsiTheme="majorHAnsi"/>
          <w:sz w:val="20"/>
          <w:szCs w:val="20"/>
          <w:lang w:val="es-ES_tradnl"/>
        </w:rPr>
        <w:t>;</w:t>
      </w:r>
      <w:r w:rsidR="00397FDB">
        <w:rPr>
          <w:rFonts w:asciiTheme="majorHAnsi" w:hAnsiTheme="majorHAnsi"/>
          <w:sz w:val="20"/>
          <w:szCs w:val="20"/>
          <w:lang w:val="es-ES_tradnl"/>
        </w:rPr>
        <w:t xml:space="preserve"> y</w:t>
      </w:r>
    </w:p>
    <w:p w14:paraId="018D6747" w14:textId="3C61914D"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A5D6A">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6B0DFDBD" w14:textId="4596C150" w:rsidR="004A0C57" w:rsidRPr="00A37B82" w:rsidRDefault="004A0C57" w:rsidP="004A0C57">
      <w:pPr>
        <w:ind w:firstLine="720"/>
        <w:jc w:val="both"/>
        <w:rPr>
          <w:rFonts w:asciiTheme="majorHAnsi" w:hAnsiTheme="majorHAnsi" w:cs="Arial"/>
          <w:noProof/>
          <w:spacing w:val="-2"/>
          <w:sz w:val="20"/>
          <w:szCs w:val="20"/>
          <w:lang w:val="es-CL"/>
        </w:rPr>
      </w:pPr>
      <w:bookmarkStart w:id="2" w:name="_Hlk95209781"/>
      <w:bookmarkStart w:id="3" w:name="_Hlk89320357"/>
      <w:r w:rsidRPr="60BFD022">
        <w:rPr>
          <w:rFonts w:asciiTheme="majorHAnsi" w:hAnsiTheme="majorHAnsi" w:cs="Arial"/>
          <w:noProof/>
          <w:spacing w:val="-2"/>
          <w:sz w:val="20"/>
          <w:szCs w:val="20"/>
          <w:lang w:val="es-CL"/>
        </w:rPr>
        <w:t xml:space="preserve">Aprobado por la Comisión Interamericana de Derechos Humanos a los </w:t>
      </w:r>
      <w:r>
        <w:rPr>
          <w:rFonts w:asciiTheme="majorHAnsi" w:hAnsiTheme="majorHAnsi" w:cs="Arial"/>
          <w:noProof/>
          <w:spacing w:val="-2"/>
          <w:sz w:val="20"/>
          <w:szCs w:val="20"/>
          <w:lang w:val="es-CL"/>
        </w:rPr>
        <w:t>20</w:t>
      </w:r>
      <w:r w:rsidRPr="60BFD022">
        <w:rPr>
          <w:rFonts w:asciiTheme="majorHAnsi" w:hAnsiTheme="majorHAnsi" w:cs="Arial"/>
          <w:noProof/>
          <w:spacing w:val="-2"/>
          <w:sz w:val="20"/>
          <w:szCs w:val="20"/>
          <w:lang w:val="es-CL"/>
        </w:rPr>
        <w:t xml:space="preserve"> días del mes de marzo de 2022.  (Firmado): Julissa Mantilla Falcón, Presidenta; Stuardo Ralón Orellana, Primer Vicepresidente; Esmeralda E. Arosemena Bernal de Troitiño y Joel Hernández, Miembros de la Comisión.</w:t>
      </w:r>
      <w:r w:rsidRPr="60BFD022">
        <w:rPr>
          <w:rFonts w:asciiTheme="majorHAnsi" w:hAnsiTheme="majorHAnsi" w:cs="Arial"/>
          <w:noProof/>
          <w:sz w:val="20"/>
          <w:szCs w:val="20"/>
          <w:lang w:val="es-CL"/>
        </w:rPr>
        <w:t xml:space="preserve"> </w:t>
      </w:r>
      <w:bookmarkEnd w:id="2"/>
    </w:p>
    <w:bookmarkEnd w:id="3"/>
    <w:p w14:paraId="12CC363F" w14:textId="77777777" w:rsidR="004A0C57" w:rsidRPr="00A37B82" w:rsidRDefault="004A0C57" w:rsidP="004A0C57">
      <w:pPr>
        <w:suppressAutoHyphens/>
        <w:ind w:firstLine="720"/>
        <w:jc w:val="both"/>
        <w:rPr>
          <w:rFonts w:asciiTheme="majorHAnsi" w:hAnsiTheme="majorHAnsi" w:cs="Arial"/>
          <w:noProof/>
          <w:spacing w:val="-2"/>
          <w:sz w:val="20"/>
          <w:szCs w:val="20"/>
          <w:lang w:val="es-CL"/>
        </w:rPr>
      </w:pPr>
    </w:p>
    <w:sectPr w:rsidR="004A0C57"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3414C" w14:textId="77777777" w:rsidR="00B50D52" w:rsidRDefault="00B50D52">
      <w:r>
        <w:separator/>
      </w:r>
    </w:p>
  </w:endnote>
  <w:endnote w:type="continuationSeparator" w:id="0">
    <w:p w14:paraId="24355001" w14:textId="77777777" w:rsidR="00B50D52" w:rsidRDefault="00B5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6149" w14:textId="77777777" w:rsidR="00B50D52" w:rsidRPr="000F35ED" w:rsidRDefault="00B50D5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A3372C4" w14:textId="77777777" w:rsidR="00B50D52" w:rsidRPr="000F35ED" w:rsidRDefault="00B50D52" w:rsidP="000F35ED">
      <w:pPr>
        <w:rPr>
          <w:rFonts w:asciiTheme="majorHAnsi" w:hAnsiTheme="majorHAnsi"/>
          <w:sz w:val="16"/>
          <w:szCs w:val="16"/>
        </w:rPr>
      </w:pPr>
      <w:r w:rsidRPr="000F35ED">
        <w:rPr>
          <w:rFonts w:asciiTheme="majorHAnsi" w:hAnsiTheme="majorHAnsi"/>
          <w:sz w:val="16"/>
          <w:szCs w:val="16"/>
        </w:rPr>
        <w:separator/>
      </w:r>
    </w:p>
    <w:p w14:paraId="22C6B6D3" w14:textId="77777777" w:rsidR="00B50D52" w:rsidRPr="000F35ED" w:rsidRDefault="00B50D5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EFEC284" w14:textId="77777777" w:rsidR="00B50D52" w:rsidRPr="000F35ED" w:rsidRDefault="00B50D5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3716062" w14:textId="490938A7" w:rsidR="00EC4BF9" w:rsidRPr="00ED3D1A" w:rsidRDefault="00EC4BF9" w:rsidP="00ED3D1A">
      <w:pPr>
        <w:pStyle w:val="FootnoteText"/>
        <w:ind w:firstLine="720"/>
        <w:jc w:val="both"/>
        <w:rPr>
          <w:rFonts w:asciiTheme="majorHAnsi" w:hAnsiTheme="majorHAnsi"/>
          <w:sz w:val="16"/>
          <w:szCs w:val="16"/>
          <w:lang w:val="es-CO"/>
        </w:rPr>
      </w:pPr>
      <w:r w:rsidRPr="00ED3D1A">
        <w:rPr>
          <w:rStyle w:val="FootnoteReference"/>
          <w:rFonts w:asciiTheme="majorHAnsi" w:hAnsiTheme="majorHAnsi"/>
          <w:sz w:val="16"/>
          <w:szCs w:val="16"/>
        </w:rPr>
        <w:footnoteRef/>
      </w:r>
      <w:r w:rsidRPr="00ED3D1A">
        <w:rPr>
          <w:rFonts w:asciiTheme="majorHAnsi" w:hAnsiTheme="majorHAnsi"/>
          <w:sz w:val="16"/>
          <w:szCs w:val="16"/>
          <w:lang w:val="es-CO"/>
        </w:rPr>
        <w:t xml:space="preserve"> La petición identifica a las siguientes personas como familiares de las presuntas víctimas: (1) </w:t>
      </w:r>
      <w:r w:rsidRPr="00ED3D1A">
        <w:rPr>
          <w:rFonts w:asciiTheme="majorHAnsi" w:hAnsiTheme="majorHAnsi"/>
          <w:sz w:val="16"/>
          <w:szCs w:val="16"/>
          <w:u w:val="single"/>
          <w:lang w:val="es-CO"/>
        </w:rPr>
        <w:t>Familiares de Wilfredo Acevedo y Fernando Alarcón Acevedo</w:t>
      </w:r>
      <w:r w:rsidRPr="00ED3D1A">
        <w:rPr>
          <w:rFonts w:asciiTheme="majorHAnsi" w:hAnsiTheme="majorHAnsi"/>
          <w:sz w:val="16"/>
          <w:szCs w:val="16"/>
          <w:lang w:val="es-CO"/>
        </w:rPr>
        <w:t xml:space="preserve"> -</w:t>
      </w:r>
      <w:r w:rsidR="00FC688E">
        <w:rPr>
          <w:rFonts w:asciiTheme="majorHAnsi" w:hAnsiTheme="majorHAnsi"/>
          <w:sz w:val="16"/>
          <w:szCs w:val="16"/>
          <w:lang w:val="es-CO"/>
        </w:rPr>
        <w:t xml:space="preserve">quienes eran </w:t>
      </w:r>
      <w:r w:rsidRPr="00ED3D1A">
        <w:rPr>
          <w:rFonts w:asciiTheme="majorHAnsi" w:hAnsiTheme="majorHAnsi"/>
          <w:sz w:val="16"/>
          <w:szCs w:val="16"/>
          <w:lang w:val="es-CO"/>
        </w:rPr>
        <w:t>hermanos</w:t>
      </w:r>
      <w:r w:rsidR="00FC688E">
        <w:rPr>
          <w:rFonts w:asciiTheme="majorHAnsi" w:hAnsiTheme="majorHAnsi"/>
          <w:sz w:val="16"/>
          <w:szCs w:val="16"/>
          <w:lang w:val="es-CO"/>
        </w:rPr>
        <w:t>-</w:t>
      </w:r>
      <w:r w:rsidRPr="00ED3D1A">
        <w:rPr>
          <w:rFonts w:asciiTheme="majorHAnsi" w:hAnsiTheme="majorHAnsi"/>
          <w:sz w:val="16"/>
          <w:szCs w:val="16"/>
          <w:lang w:val="es-CO"/>
        </w:rPr>
        <w:t>: (i) Yaneth Acevedo Tovar, madre; (ii) Fernando Alarcón, padre de Fernando Alarcón Acevedo y padre de crianza de Wilfredo Acevedo; (iii) Lina Marcela Sánchez Agudelo, compañera permanente de Wilfredo Acevedo y cuñada de Fernando Alarcón; (iv) XX, hija de Wilfredo Acevedo y Lina Marcela Sánchez</w:t>
      </w:r>
      <w:r w:rsidR="00FC688E">
        <w:rPr>
          <w:rFonts w:asciiTheme="majorHAnsi" w:hAnsiTheme="majorHAnsi"/>
          <w:sz w:val="16"/>
          <w:szCs w:val="16"/>
          <w:lang w:val="es-CO"/>
        </w:rPr>
        <w:t xml:space="preserve"> y sobrina de Fernando Alarcón</w:t>
      </w:r>
      <w:r w:rsidRPr="00ED3D1A">
        <w:rPr>
          <w:rFonts w:asciiTheme="majorHAnsi" w:hAnsiTheme="majorHAnsi"/>
          <w:sz w:val="16"/>
          <w:szCs w:val="16"/>
          <w:lang w:val="es-CO"/>
        </w:rPr>
        <w:t xml:space="preserve"> </w:t>
      </w:r>
      <w:r w:rsidR="00ED3D1A" w:rsidRPr="00ED3D1A">
        <w:rPr>
          <w:rFonts w:asciiTheme="majorHAnsi" w:hAnsiTheme="majorHAnsi"/>
          <w:sz w:val="16"/>
          <w:szCs w:val="16"/>
          <w:lang w:val="es-CO"/>
        </w:rPr>
        <w:t>(</w:t>
      </w:r>
      <w:r w:rsidRPr="00ED3D1A">
        <w:rPr>
          <w:rFonts w:asciiTheme="majorHAnsi" w:hAnsiTheme="majorHAnsi"/>
          <w:sz w:val="16"/>
          <w:szCs w:val="16"/>
          <w:lang w:val="es-CO"/>
        </w:rPr>
        <w:t>cuya identidad la CIDH mantiene en reserva por ser menor de 18 años, nacida en 2006</w:t>
      </w:r>
      <w:r w:rsidR="00ED3D1A" w:rsidRPr="00ED3D1A">
        <w:rPr>
          <w:rFonts w:asciiTheme="majorHAnsi" w:hAnsiTheme="majorHAnsi"/>
          <w:sz w:val="16"/>
          <w:szCs w:val="16"/>
          <w:lang w:val="es-CO"/>
        </w:rPr>
        <w:t>)</w:t>
      </w:r>
      <w:r w:rsidRPr="00ED3D1A">
        <w:rPr>
          <w:rFonts w:asciiTheme="majorHAnsi" w:hAnsiTheme="majorHAnsi"/>
          <w:sz w:val="16"/>
          <w:szCs w:val="16"/>
          <w:lang w:val="es-CO"/>
        </w:rPr>
        <w:t>; (v)</w:t>
      </w:r>
      <w:r w:rsidR="00ED3D1A" w:rsidRPr="00ED3D1A">
        <w:rPr>
          <w:rFonts w:asciiTheme="majorHAnsi" w:hAnsiTheme="majorHAnsi"/>
          <w:sz w:val="16"/>
          <w:szCs w:val="16"/>
          <w:lang w:val="es-CO"/>
        </w:rPr>
        <w:t xml:space="preserve"> Erika Marlleryng Alarcón Acevedo, hermana; (vi) </w:t>
      </w:r>
      <w:r w:rsidR="00057E63">
        <w:rPr>
          <w:rFonts w:asciiTheme="majorHAnsi" w:hAnsiTheme="majorHAnsi"/>
          <w:sz w:val="16"/>
          <w:szCs w:val="16"/>
          <w:lang w:val="es-CO"/>
        </w:rPr>
        <w:t>Thalia Fernanda Alarcón Acevedo</w:t>
      </w:r>
      <w:r w:rsidR="00ED3D1A" w:rsidRPr="00ED3D1A">
        <w:rPr>
          <w:rFonts w:asciiTheme="majorHAnsi" w:hAnsiTheme="majorHAnsi"/>
          <w:sz w:val="16"/>
          <w:szCs w:val="16"/>
          <w:lang w:val="es-CO"/>
        </w:rPr>
        <w:t xml:space="preserve">, hermana; (vii) Rosa Tobar de Cifuentes, abuela; (viii) Alejandro Acevedo Londoño, abuelo; (ix) Dignori Acevedo Tovar, tía materna; (x) Arbeli Acevedo Tovar, tía materna; (xi) Ariel Acevedo Tovar, tío materno; (xii) Luz Mary Cifuentes Tovar, tía materna; (xiii) Aurora Cifuentes Tovar, tía materna; (xiv) Luis Erney Bernal Acevedo, primo hermano; (xv) Alejandro Bernal Acevedo, primo hermano; (xvi) </w:t>
      </w:r>
      <w:r w:rsidR="00057E63">
        <w:rPr>
          <w:rFonts w:asciiTheme="majorHAnsi" w:hAnsiTheme="majorHAnsi"/>
          <w:sz w:val="16"/>
          <w:szCs w:val="16"/>
          <w:lang w:val="es-CO"/>
        </w:rPr>
        <w:t>Julieth Katerine Bernal Acevedo, prima hermana; (xvii) John Stivenson Bambague Acevedo, primo hermano; (xviii) Luis Fernando Bambague Acevedo, primo hermano; (xix) Yeison Ariel Acevedo Criollo, primo hermano; (xx</w:t>
      </w:r>
      <w:r w:rsidR="00ED3D1A" w:rsidRPr="00ED3D1A">
        <w:rPr>
          <w:rFonts w:asciiTheme="majorHAnsi" w:hAnsiTheme="majorHAnsi"/>
          <w:sz w:val="16"/>
          <w:szCs w:val="16"/>
          <w:lang w:val="es-CO"/>
        </w:rPr>
        <w:t>) Fabián Andrés González Acevedo, primo hermano</w:t>
      </w:r>
      <w:r w:rsidR="00057E63">
        <w:rPr>
          <w:rFonts w:asciiTheme="majorHAnsi" w:hAnsiTheme="majorHAnsi"/>
          <w:sz w:val="16"/>
          <w:szCs w:val="16"/>
          <w:lang w:val="es-CO"/>
        </w:rPr>
        <w:t>; (xxi) José Nelson González Acevedo, primo hermano.</w:t>
      </w:r>
      <w:r w:rsidR="00ED3D1A" w:rsidRPr="00ED3D1A">
        <w:rPr>
          <w:rFonts w:asciiTheme="majorHAnsi" w:hAnsiTheme="majorHAnsi"/>
          <w:sz w:val="16"/>
          <w:szCs w:val="16"/>
          <w:lang w:val="es-CO"/>
        </w:rPr>
        <w:t xml:space="preserve"> (2) </w:t>
      </w:r>
      <w:r w:rsidR="00ED3D1A" w:rsidRPr="00FC688E">
        <w:rPr>
          <w:rFonts w:asciiTheme="majorHAnsi" w:hAnsiTheme="majorHAnsi"/>
          <w:sz w:val="16"/>
          <w:szCs w:val="16"/>
          <w:u w:val="single"/>
          <w:lang w:val="es-CO"/>
        </w:rPr>
        <w:t>Familiares de Darwin Esnin Riascos Ávila</w:t>
      </w:r>
      <w:r w:rsidR="00ED3D1A" w:rsidRPr="00ED3D1A">
        <w:rPr>
          <w:rFonts w:asciiTheme="majorHAnsi" w:hAnsiTheme="majorHAnsi"/>
          <w:sz w:val="16"/>
          <w:szCs w:val="16"/>
          <w:lang w:val="es-CO"/>
        </w:rPr>
        <w:t>:</w:t>
      </w:r>
      <w:r w:rsidR="001C4AB9">
        <w:rPr>
          <w:rFonts w:asciiTheme="majorHAnsi" w:hAnsiTheme="majorHAnsi"/>
          <w:sz w:val="16"/>
          <w:szCs w:val="16"/>
          <w:lang w:val="es-CO"/>
        </w:rPr>
        <w:t xml:space="preserve"> (i) María Isabel Ávila, madre; (ii) Elías Piracón Fernández, compañero permanente de María Isabel Ávila y padre de crianza de Darwin; (iii) Candelaria Ávila de Arias, abuela materna; (iv) Jesfry Francisco Martínez Ávila, hermano; (v) Lizbeth Yariza Riascos Ávila, hermana; (vi) Jorge Eduard Riascos Ávila, hermano; (vii) Alexis Elías Piracón Ávila, hermano.</w:t>
      </w:r>
    </w:p>
  </w:footnote>
  <w:footnote w:id="3">
    <w:p w14:paraId="24925F79" w14:textId="77777777" w:rsidR="00ED33F2" w:rsidRPr="00306F33" w:rsidRDefault="00ED33F2" w:rsidP="00ED33F2">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4">
    <w:p w14:paraId="0D0A9753" w14:textId="6E96A27F" w:rsidR="00AD66E0" w:rsidRPr="00AD66E0" w:rsidRDefault="00AD66E0" w:rsidP="00AD66E0">
      <w:pPr>
        <w:pStyle w:val="FootnoteText"/>
        <w:ind w:firstLine="720"/>
        <w:rPr>
          <w:rFonts w:asciiTheme="majorHAnsi" w:hAnsiTheme="majorHAnsi"/>
          <w:sz w:val="16"/>
          <w:szCs w:val="16"/>
          <w:lang w:val="es-CO"/>
        </w:rPr>
      </w:pPr>
      <w:r w:rsidRPr="00AD66E0">
        <w:rPr>
          <w:rStyle w:val="FootnoteReference"/>
          <w:rFonts w:asciiTheme="majorHAnsi" w:hAnsiTheme="majorHAnsi"/>
          <w:sz w:val="16"/>
          <w:szCs w:val="16"/>
        </w:rPr>
        <w:footnoteRef/>
      </w:r>
      <w:r w:rsidRPr="00AD66E0">
        <w:rPr>
          <w:rFonts w:asciiTheme="majorHAnsi" w:hAnsiTheme="majorHAnsi"/>
          <w:sz w:val="16"/>
          <w:szCs w:val="16"/>
          <w:lang w:val="es-CO"/>
        </w:rPr>
        <w:t xml:space="preserve"> En adelante, “la Convención Americana” o “la Convención”.</w:t>
      </w:r>
    </w:p>
  </w:footnote>
  <w:footnote w:id="5">
    <w:p w14:paraId="60B3D662"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6">
    <w:p w14:paraId="50DE7934" w14:textId="5A973C43" w:rsidR="008C7D5A" w:rsidRPr="008C7D5A" w:rsidRDefault="008C7D5A" w:rsidP="008C7D5A">
      <w:pPr>
        <w:pStyle w:val="FootnoteText"/>
        <w:ind w:firstLine="720"/>
        <w:rPr>
          <w:rFonts w:ascii="Cambria" w:hAnsi="Cambria"/>
          <w:sz w:val="16"/>
          <w:szCs w:val="16"/>
          <w:lang w:val="es-CO"/>
        </w:rPr>
      </w:pPr>
      <w:r w:rsidRPr="008C7D5A">
        <w:rPr>
          <w:rStyle w:val="FootnoteReference"/>
          <w:rFonts w:ascii="Cambria" w:hAnsi="Cambria"/>
          <w:sz w:val="16"/>
          <w:szCs w:val="16"/>
        </w:rPr>
        <w:footnoteRef/>
      </w:r>
      <w:r w:rsidRPr="008C7D5A">
        <w:rPr>
          <w:rFonts w:ascii="Cambria" w:hAnsi="Cambria"/>
          <w:sz w:val="16"/>
          <w:szCs w:val="16"/>
          <w:lang w:val="es-CO"/>
        </w:rPr>
        <w:t xml:space="preserve"> Obra en el expediente una constancia laboral expedida por la Diócesis de Yopal.</w:t>
      </w:r>
    </w:p>
  </w:footnote>
  <w:footnote w:id="7">
    <w:p w14:paraId="054A3AEA" w14:textId="0D5305A6" w:rsidR="008C7D5A" w:rsidRPr="008C7D5A" w:rsidRDefault="008C7D5A" w:rsidP="008C7D5A">
      <w:pPr>
        <w:pStyle w:val="FootnoteText"/>
        <w:ind w:firstLine="720"/>
        <w:rPr>
          <w:rFonts w:ascii="Cambria" w:hAnsi="Cambria"/>
          <w:sz w:val="16"/>
          <w:szCs w:val="16"/>
          <w:lang w:val="es-CO"/>
        </w:rPr>
      </w:pPr>
      <w:r w:rsidRPr="008C7D5A">
        <w:rPr>
          <w:rStyle w:val="FootnoteReference"/>
          <w:rFonts w:ascii="Cambria" w:hAnsi="Cambria"/>
          <w:sz w:val="16"/>
          <w:szCs w:val="16"/>
        </w:rPr>
        <w:footnoteRef/>
      </w:r>
      <w:r w:rsidRPr="008C7D5A">
        <w:rPr>
          <w:rFonts w:ascii="Cambria" w:hAnsi="Cambria"/>
          <w:sz w:val="16"/>
          <w:szCs w:val="16"/>
          <w:lang w:val="es-CO"/>
        </w:rPr>
        <w:t xml:space="preserve"> Obra en el expediente una constancia laboral expedida por su empleador particular.</w:t>
      </w:r>
    </w:p>
  </w:footnote>
  <w:footnote w:id="8">
    <w:p w14:paraId="2931E2A9" w14:textId="4A92BB93" w:rsidR="004A0D24" w:rsidRPr="004A0D24" w:rsidRDefault="004A0D24" w:rsidP="004A0D24">
      <w:pPr>
        <w:pStyle w:val="FootnoteText"/>
        <w:ind w:firstLine="720"/>
        <w:jc w:val="both"/>
        <w:rPr>
          <w:rFonts w:asciiTheme="majorHAnsi" w:hAnsiTheme="majorHAnsi"/>
          <w:sz w:val="16"/>
          <w:szCs w:val="16"/>
          <w:lang w:val="es-CO"/>
        </w:rPr>
      </w:pPr>
      <w:r w:rsidRPr="004A0D24">
        <w:rPr>
          <w:rStyle w:val="FootnoteReference"/>
          <w:rFonts w:asciiTheme="majorHAnsi" w:hAnsiTheme="majorHAnsi"/>
          <w:sz w:val="16"/>
          <w:szCs w:val="16"/>
        </w:rPr>
        <w:footnoteRef/>
      </w:r>
      <w:r w:rsidRPr="004A0D24">
        <w:rPr>
          <w:rFonts w:asciiTheme="majorHAnsi" w:hAnsiTheme="majorHAnsi"/>
          <w:sz w:val="16"/>
          <w:szCs w:val="16"/>
          <w:lang w:val="es-CO"/>
        </w:rPr>
        <w:t xml:space="preserve"> Observa la CIDH que en sus escritos de contestación el Estado describió esta sentencia condenatoria como si se hubiera proferido por los delitos de homicidio agravado en concurso con secuestro simple</w:t>
      </w:r>
      <w:r>
        <w:rPr>
          <w:rFonts w:asciiTheme="majorHAnsi" w:hAnsiTheme="majorHAnsi"/>
          <w:sz w:val="16"/>
          <w:szCs w:val="16"/>
          <w:lang w:val="es-CO"/>
        </w:rPr>
        <w:t>, fraude procesal, falsedad ideológica en documento público y porte ilegal de armas</w:t>
      </w:r>
      <w:r w:rsidRPr="004A0D24">
        <w:rPr>
          <w:rFonts w:asciiTheme="majorHAnsi" w:hAnsiTheme="majorHAnsi"/>
          <w:sz w:val="16"/>
          <w:szCs w:val="16"/>
          <w:lang w:val="es-CO"/>
        </w:rPr>
        <w:t xml:space="preserve">; sin embargo, </w:t>
      </w:r>
      <w:r>
        <w:rPr>
          <w:rFonts w:asciiTheme="majorHAnsi" w:hAnsiTheme="majorHAnsi"/>
          <w:sz w:val="16"/>
          <w:szCs w:val="16"/>
          <w:lang w:val="es-CO"/>
        </w:rPr>
        <w:t xml:space="preserve">con base en el </w:t>
      </w:r>
      <w:r w:rsidRPr="004A0D24">
        <w:rPr>
          <w:rFonts w:asciiTheme="majorHAnsi" w:hAnsiTheme="majorHAnsi"/>
          <w:sz w:val="16"/>
          <w:szCs w:val="16"/>
          <w:lang w:val="es-CO"/>
        </w:rPr>
        <w:t>texto mismo de la sentencia</w:t>
      </w:r>
      <w:r>
        <w:rPr>
          <w:rFonts w:asciiTheme="majorHAnsi" w:hAnsiTheme="majorHAnsi"/>
          <w:sz w:val="16"/>
          <w:szCs w:val="16"/>
          <w:lang w:val="es-CO"/>
        </w:rPr>
        <w:t xml:space="preserve"> aportado por el propio Estado,</w:t>
      </w:r>
      <w:r w:rsidRPr="004A0D24">
        <w:rPr>
          <w:rFonts w:asciiTheme="majorHAnsi" w:hAnsiTheme="majorHAnsi"/>
          <w:sz w:val="16"/>
          <w:szCs w:val="16"/>
          <w:lang w:val="es-CO"/>
        </w:rPr>
        <w:t xml:space="preserve"> la CIDH constata que se trató de una condena por los delitos de encubrimiento por favorecimiento, falsedad ideológica en documento público y fraude procesal.</w:t>
      </w:r>
    </w:p>
  </w:footnote>
  <w:footnote w:id="9">
    <w:p w14:paraId="1A6BE378" w14:textId="77777777" w:rsidR="00D264F5" w:rsidRPr="002774D2" w:rsidRDefault="00D264F5" w:rsidP="00D264F5">
      <w:pPr>
        <w:pStyle w:val="FootnoteText"/>
        <w:ind w:firstLine="720"/>
        <w:jc w:val="both"/>
        <w:rPr>
          <w:rFonts w:asciiTheme="majorHAnsi" w:hAnsiTheme="majorHAnsi"/>
          <w:sz w:val="16"/>
          <w:szCs w:val="16"/>
          <w:lang w:val="es-CO"/>
        </w:rPr>
      </w:pPr>
      <w:r w:rsidRPr="002774D2">
        <w:rPr>
          <w:rStyle w:val="FootnoteReference"/>
          <w:rFonts w:asciiTheme="majorHAnsi" w:hAnsiTheme="majorHAnsi"/>
          <w:sz w:val="16"/>
          <w:szCs w:val="16"/>
        </w:rPr>
        <w:footnoteRef/>
      </w:r>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2774D2">
        <w:rPr>
          <w:rFonts w:asciiTheme="majorHAnsi" w:hAnsiTheme="majorHAnsi" w:cstheme="minorHAnsi"/>
          <w:sz w:val="16"/>
          <w:szCs w:val="16"/>
          <w:lang w:val="es-US"/>
        </w:rPr>
        <w:t xml:space="preserve">CIDH, Informe Nº 70/14. Petición 1453-06. Admisibilidad. Maicon de Souza Silva. Renato da Silva Paixão y otros. 25 de julio de 2014, párr. 18; </w:t>
      </w:r>
      <w:r w:rsidRPr="002774D2">
        <w:rPr>
          <w:rFonts w:asciiTheme="majorHAnsi" w:hAnsiTheme="majorHAnsi"/>
          <w:sz w:val="16"/>
          <w:szCs w:val="16"/>
          <w:lang w:val="es-CO"/>
        </w:rPr>
        <w:t xml:space="preserve">Informe No. 3/12, Petición 12.224, Admisibilidad, Santiago Antezana Cueto y otros, Perú, 27 de enero de 2012, pár. 24; Informe No. 124/17, Petición 21-08, Admisibilidad, Fernanda López Medina y otros, Perú, 7 de septiembre de 2017, párs. </w:t>
      </w:r>
      <w:r w:rsidRPr="002774D2">
        <w:rPr>
          <w:rFonts w:asciiTheme="majorHAnsi" w:hAnsiTheme="majorHAnsi" w:cstheme="minorHAnsi"/>
          <w:sz w:val="16"/>
          <w:szCs w:val="16"/>
          <w:lang w:val="es-US"/>
        </w:rPr>
        <w:t>3, 9-11.</w:t>
      </w:r>
    </w:p>
  </w:footnote>
  <w:footnote w:id="10">
    <w:p w14:paraId="38023B46" w14:textId="77777777" w:rsidR="00D264F5" w:rsidRPr="002774D2" w:rsidRDefault="00D264F5" w:rsidP="00D264F5">
      <w:pPr>
        <w:pStyle w:val="FootnoteText"/>
        <w:ind w:firstLine="720"/>
        <w:jc w:val="both"/>
        <w:rPr>
          <w:rFonts w:asciiTheme="majorHAnsi" w:hAnsiTheme="majorHAnsi" w:cstheme="minorHAnsi"/>
          <w:sz w:val="16"/>
          <w:szCs w:val="16"/>
          <w:lang w:val="es-US"/>
        </w:rPr>
      </w:pPr>
      <w:r w:rsidRPr="002774D2">
        <w:rPr>
          <w:rStyle w:val="FootnoteReference"/>
          <w:rFonts w:asciiTheme="majorHAnsi" w:hAnsiTheme="majorHAnsi" w:cstheme="minorHAnsi"/>
          <w:sz w:val="16"/>
          <w:szCs w:val="16"/>
        </w:rPr>
        <w:footnoteRef/>
      </w:r>
      <w:r w:rsidRPr="002774D2">
        <w:rPr>
          <w:rFonts w:asciiTheme="majorHAnsi" w:hAnsiTheme="majorHAnsi" w:cstheme="minorHAnsi"/>
          <w:sz w:val="16"/>
          <w:szCs w:val="16"/>
          <w:lang w:val="es-US"/>
        </w:rPr>
        <w:t xml:space="preserve"> CIDH, Informe No. 159/17, Petición 712-08. Admisibilidad. Sebastián Larroza Velázquez y familia. </w:t>
      </w:r>
      <w:r w:rsidRPr="004E6E1C">
        <w:rPr>
          <w:rFonts w:asciiTheme="majorHAnsi" w:hAnsiTheme="majorHAnsi" w:cstheme="minorHAnsi"/>
          <w:sz w:val="16"/>
          <w:szCs w:val="16"/>
          <w:lang w:val="es-CO"/>
        </w:rPr>
        <w:t>Paraguay. 30 de noviembre de 2017, párr. 14.</w:t>
      </w:r>
    </w:p>
  </w:footnote>
  <w:footnote w:id="11">
    <w:p w14:paraId="48A8CD9D" w14:textId="77777777" w:rsidR="00D264F5" w:rsidRPr="00D27613" w:rsidRDefault="00D264F5" w:rsidP="00D264F5">
      <w:pPr>
        <w:pStyle w:val="Referencetext"/>
        <w:tabs>
          <w:tab w:val="left" w:pos="0"/>
        </w:tabs>
        <w:spacing w:after="0"/>
        <w:ind w:right="0" w:firstLine="720"/>
        <w:rPr>
          <w:rFonts w:ascii="Cambria" w:hAnsi="Cambria" w:cstheme="minorHAnsi"/>
          <w:sz w:val="16"/>
        </w:rPr>
      </w:pPr>
      <w:r w:rsidRPr="00D27613">
        <w:rPr>
          <w:rStyle w:val="FootnoteReference"/>
          <w:rFonts w:ascii="Cambria" w:eastAsia="Symbol" w:hAnsi="Cambria" w:cstheme="minorHAnsi"/>
          <w:sz w:val="16"/>
        </w:rPr>
        <w:footnoteRef/>
      </w:r>
      <w:r w:rsidRPr="00D27613">
        <w:rPr>
          <w:rFonts w:ascii="Cambria" w:hAnsi="Cambria" w:cstheme="minorHAnsi"/>
          <w:sz w:val="16"/>
          <w:lang w:val="es-US"/>
        </w:rPr>
        <w:t xml:space="preserve"> Corte IDH, </w:t>
      </w:r>
      <w:r w:rsidRPr="00D27613">
        <w:rPr>
          <w:rFonts w:ascii="Cambria" w:hAnsi="Cambria" w:cstheme="minorHAnsi"/>
          <w:i/>
          <w:sz w:val="16"/>
        </w:rPr>
        <w:t>Caso Neira Alegría y otros</w:t>
      </w:r>
      <w:r w:rsidRPr="00D27613">
        <w:rPr>
          <w:rFonts w:ascii="Cambria" w:hAnsi="Cambria" w:cstheme="minorHAnsi"/>
          <w:sz w:val="16"/>
        </w:rPr>
        <w:t xml:space="preserve">. Serie C No. 20, párr. 69; </w:t>
      </w:r>
      <w:r w:rsidRPr="00D27613">
        <w:rPr>
          <w:rFonts w:ascii="Cambria" w:hAnsi="Cambria" w:cstheme="minorHAnsi"/>
          <w:i/>
          <w:sz w:val="16"/>
        </w:rPr>
        <w:t>Caso Caballero Delgado y Santana.</w:t>
      </w:r>
      <w:r w:rsidRPr="00D27613">
        <w:rPr>
          <w:rFonts w:ascii="Cambria" w:hAnsi="Cambria" w:cstheme="minorHAnsi"/>
          <w:sz w:val="16"/>
        </w:rPr>
        <w:t xml:space="preserve"> Serie C No. 22, párrs. 58-59; </w:t>
      </w:r>
      <w:r w:rsidRPr="00D27613">
        <w:rPr>
          <w:rFonts w:ascii="Cambria" w:hAnsi="Cambria" w:cstheme="minorHAnsi"/>
          <w:i/>
          <w:sz w:val="16"/>
        </w:rPr>
        <w:t>Caso El Amparo v. Venezuela</w:t>
      </w:r>
      <w:r w:rsidRPr="00D27613">
        <w:rPr>
          <w:rFonts w:ascii="Cambria" w:hAnsi="Cambria" w:cstheme="minorHAnsi"/>
          <w:sz w:val="16"/>
        </w:rPr>
        <w:t>. Serie C No. 28, párr. 61.</w:t>
      </w:r>
    </w:p>
  </w:footnote>
  <w:footnote w:id="12">
    <w:p w14:paraId="0EE4CA11" w14:textId="77777777" w:rsidR="00D264F5" w:rsidRPr="004E2385" w:rsidRDefault="00D264F5" w:rsidP="00D264F5">
      <w:pPr>
        <w:pStyle w:val="Referencetext"/>
        <w:tabs>
          <w:tab w:val="left" w:pos="0"/>
        </w:tabs>
        <w:spacing w:after="0"/>
        <w:ind w:right="0" w:firstLine="720"/>
        <w:rPr>
          <w:rFonts w:ascii="Cambria" w:hAnsi="Cambria" w:cstheme="minorHAnsi"/>
          <w:sz w:val="16"/>
          <w:lang w:val="es-US"/>
        </w:rPr>
      </w:pPr>
      <w:r w:rsidRPr="00D27613">
        <w:rPr>
          <w:rStyle w:val="FootnoteReference"/>
          <w:rFonts w:ascii="Cambria" w:eastAsia="Symbol" w:hAnsi="Cambria" w:cstheme="minorHAnsi"/>
          <w:sz w:val="16"/>
        </w:rPr>
        <w:footnoteRef/>
      </w:r>
      <w:r w:rsidRPr="00D27613">
        <w:rPr>
          <w:rFonts w:ascii="Cambria" w:hAnsi="Cambria" w:cstheme="minorHAnsi"/>
          <w:sz w:val="16"/>
          <w:lang w:val="es-US"/>
        </w:rPr>
        <w:t xml:space="preserve">Corte IDH, </w:t>
      </w:r>
      <w:r w:rsidRPr="004E2385">
        <w:rPr>
          <w:rFonts w:ascii="Cambria" w:hAnsi="Cambria" w:cstheme="minorHAnsi"/>
          <w:i/>
          <w:sz w:val="16"/>
          <w:lang w:val="es-US"/>
        </w:rPr>
        <w:t>Caso Juan Humberto Sánchez</w:t>
      </w:r>
      <w:r w:rsidRPr="004E2385">
        <w:rPr>
          <w:rFonts w:ascii="Cambria" w:hAnsi="Cambria" w:cstheme="minorHAnsi"/>
          <w:sz w:val="16"/>
          <w:lang w:val="es-US"/>
        </w:rPr>
        <w:t>. Serie C No. 99, párr. 186.</w:t>
      </w:r>
    </w:p>
  </w:footnote>
  <w:footnote w:id="13">
    <w:p w14:paraId="7A28B355" w14:textId="261BB2DF" w:rsidR="00D264F5" w:rsidRPr="00F03B32" w:rsidRDefault="00D264F5" w:rsidP="00D264F5">
      <w:pPr>
        <w:pStyle w:val="FootnoteText"/>
        <w:ind w:firstLine="720"/>
        <w:rPr>
          <w:rFonts w:asciiTheme="majorHAnsi" w:hAnsiTheme="majorHAnsi"/>
          <w:sz w:val="16"/>
          <w:szCs w:val="16"/>
          <w:lang w:val="es-CO"/>
        </w:rPr>
      </w:pPr>
      <w:r w:rsidRPr="00F03B32">
        <w:rPr>
          <w:rStyle w:val="FootnoteReference"/>
          <w:rFonts w:asciiTheme="majorHAnsi" w:hAnsiTheme="majorHAnsi"/>
          <w:sz w:val="16"/>
          <w:szCs w:val="16"/>
        </w:rPr>
        <w:footnoteRef/>
      </w:r>
      <w:r w:rsidRPr="00F03B32">
        <w:rPr>
          <w:rFonts w:asciiTheme="majorHAnsi" w:hAnsiTheme="majorHAnsi"/>
          <w:sz w:val="16"/>
          <w:szCs w:val="16"/>
          <w:lang w:val="es-CO"/>
        </w:rPr>
        <w:t xml:space="preserve"> CIDH, Informe No. 34/15, Petición 191-07 y otras. Admisibilidad. Álvaro Enrique </w:t>
      </w:r>
      <w:r w:rsidR="00551600" w:rsidRPr="00F03B32">
        <w:rPr>
          <w:rFonts w:asciiTheme="majorHAnsi" w:hAnsiTheme="majorHAnsi"/>
          <w:sz w:val="16"/>
          <w:szCs w:val="16"/>
          <w:lang w:val="es-CO"/>
        </w:rPr>
        <w:t>Rodríguez</w:t>
      </w:r>
      <w:r w:rsidRPr="00F03B32">
        <w:rPr>
          <w:rFonts w:asciiTheme="majorHAnsi" w:hAnsiTheme="majorHAnsi"/>
          <w:sz w:val="16"/>
          <w:szCs w:val="16"/>
          <w:lang w:val="es-CO"/>
        </w:rPr>
        <w:t xml:space="preserve"> Buitrago y otros. Colombia. 22 de julio de 2015, párr. 245.</w:t>
      </w:r>
    </w:p>
  </w:footnote>
  <w:footnote w:id="14">
    <w:p w14:paraId="46966257" w14:textId="77777777" w:rsidR="00D264F5" w:rsidRPr="001F231F" w:rsidRDefault="00D264F5" w:rsidP="00D264F5">
      <w:pPr>
        <w:pStyle w:val="FootnoteText"/>
        <w:ind w:firstLine="720"/>
        <w:jc w:val="both"/>
        <w:rPr>
          <w:rFonts w:asciiTheme="majorHAnsi" w:hAnsiTheme="majorHAnsi"/>
          <w:sz w:val="16"/>
          <w:szCs w:val="16"/>
          <w:lang w:val="es-CO"/>
        </w:rPr>
      </w:pPr>
      <w:r w:rsidRPr="001F231F">
        <w:rPr>
          <w:rStyle w:val="FootnoteReference"/>
          <w:rFonts w:asciiTheme="majorHAnsi" w:hAnsiTheme="majorHAnsi"/>
          <w:sz w:val="16"/>
          <w:szCs w:val="16"/>
        </w:rPr>
        <w:footnoteRef/>
      </w:r>
      <w:r w:rsidRPr="001F231F">
        <w:rPr>
          <w:rFonts w:asciiTheme="majorHAnsi" w:hAnsiTheme="majorHAnsi"/>
          <w:sz w:val="16"/>
          <w:szCs w:val="16"/>
          <w:lang w:val="es-CO"/>
        </w:rPr>
        <w:t xml:space="preserve"> En el mismo sentido, véase: CIDH, Informe No. 220/21. Petición 1374-11. Admisibilidad. Jaír Tarache Cruz y familia. </w:t>
      </w:r>
      <w:r w:rsidRPr="004E2385">
        <w:rPr>
          <w:rFonts w:asciiTheme="majorHAnsi" w:hAnsiTheme="majorHAnsi"/>
          <w:sz w:val="16"/>
          <w:szCs w:val="16"/>
          <w:lang w:val="es-US"/>
        </w:rPr>
        <w:t>Colombia. 9 de septiembre de 2021, párr. 14.</w:t>
      </w:r>
    </w:p>
  </w:footnote>
  <w:footnote w:id="15">
    <w:p w14:paraId="3E6BA2C1" w14:textId="77777777" w:rsidR="00D264F5" w:rsidRPr="006132CC" w:rsidRDefault="00D264F5" w:rsidP="00D264F5">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 w:id="16">
    <w:p w14:paraId="424FAC51" w14:textId="77777777" w:rsidR="00D264F5" w:rsidRPr="00D27613" w:rsidRDefault="00D264F5" w:rsidP="00D264F5">
      <w:pPr>
        <w:pStyle w:val="FootnoteText"/>
        <w:tabs>
          <w:tab w:val="left" w:pos="0"/>
        </w:tabs>
        <w:spacing w:after="60"/>
        <w:ind w:firstLine="720"/>
        <w:jc w:val="both"/>
        <w:rPr>
          <w:rFonts w:ascii="Cambria" w:hAnsi="Cambria" w:cstheme="minorHAnsi"/>
          <w:sz w:val="16"/>
          <w:szCs w:val="16"/>
          <w:lang w:val="es-US"/>
        </w:rPr>
      </w:pPr>
      <w:r w:rsidRPr="00D27613">
        <w:rPr>
          <w:rStyle w:val="FootnoteReference"/>
          <w:rFonts w:ascii="Cambria" w:hAnsi="Cambria" w:cstheme="minorHAnsi"/>
          <w:sz w:val="16"/>
          <w:szCs w:val="16"/>
        </w:rPr>
        <w:footnoteRef/>
      </w:r>
      <w:r w:rsidRPr="00D27613">
        <w:rPr>
          <w:rFonts w:ascii="Cambria" w:hAnsi="Cambria" w:cstheme="minorHAnsi"/>
          <w:sz w:val="16"/>
          <w:szCs w:val="16"/>
          <w:lang w:val="es-US"/>
        </w:rPr>
        <w:t xml:space="preserve"> Corte IDH. </w:t>
      </w:r>
      <w:r w:rsidRPr="00D27613">
        <w:rPr>
          <w:rFonts w:ascii="Cambria" w:hAnsi="Cambria" w:cstheme="minorHAnsi"/>
          <w:i/>
          <w:sz w:val="16"/>
          <w:szCs w:val="16"/>
          <w:lang w:val="es-US"/>
        </w:rPr>
        <w:t>Caso de las Masacres de Ituango v. Colombia</w:t>
      </w:r>
      <w:r w:rsidRPr="00D27613">
        <w:rPr>
          <w:rFonts w:ascii="Cambria" w:hAnsi="Cambria" w:cstheme="minorHAnsi"/>
          <w:sz w:val="16"/>
          <w:szCs w:val="16"/>
          <w:lang w:val="es-US"/>
        </w:rPr>
        <w:t>. Serie C No. 148, párr</w:t>
      </w:r>
      <w:r>
        <w:rPr>
          <w:rFonts w:ascii="Cambria" w:hAnsi="Cambria" w:cstheme="minorHAnsi"/>
          <w:sz w:val="16"/>
          <w:szCs w:val="16"/>
          <w:lang w:val="es-US"/>
        </w:rPr>
        <w:t>s</w:t>
      </w:r>
      <w:r w:rsidRPr="00D27613">
        <w:rPr>
          <w:rFonts w:ascii="Cambria" w:hAnsi="Cambria" w:cstheme="minorHAnsi"/>
          <w:sz w:val="16"/>
          <w:szCs w:val="16"/>
          <w:lang w:val="es-US"/>
        </w:rPr>
        <w:t>. 376</w:t>
      </w:r>
      <w:r>
        <w:rPr>
          <w:rFonts w:ascii="Cambria" w:hAnsi="Cambria" w:cstheme="minorHAnsi"/>
          <w:sz w:val="16"/>
          <w:szCs w:val="16"/>
          <w:lang w:val="es-US"/>
        </w:rPr>
        <w:t>, 378;</w:t>
      </w:r>
      <w:r w:rsidRPr="00D27613">
        <w:rPr>
          <w:rFonts w:ascii="Cambria" w:hAnsi="Cambria" w:cstheme="minorHAnsi"/>
          <w:sz w:val="16"/>
          <w:szCs w:val="16"/>
          <w:lang w:val="es-US"/>
        </w:rPr>
        <w:t xml:space="preserve"> </w:t>
      </w:r>
      <w:r w:rsidRPr="00D27613">
        <w:rPr>
          <w:rFonts w:ascii="Cambria" w:hAnsi="Cambria" w:cstheme="minorHAnsi"/>
          <w:i/>
          <w:sz w:val="16"/>
          <w:szCs w:val="16"/>
          <w:lang w:val="es-US"/>
        </w:rPr>
        <w:t>Caso de la Masacre de La Rochela v. Colombia</w:t>
      </w:r>
      <w:r w:rsidRPr="00D27613">
        <w:rPr>
          <w:rFonts w:ascii="Cambria" w:hAnsi="Cambria" w:cstheme="minorHAnsi"/>
          <w:sz w:val="16"/>
          <w:szCs w:val="16"/>
          <w:lang w:val="es-US"/>
        </w:rPr>
        <w:t>. Serie C No. 163, párr</w:t>
      </w:r>
      <w:r>
        <w:rPr>
          <w:rFonts w:ascii="Cambria" w:hAnsi="Cambria" w:cstheme="minorHAnsi"/>
          <w:sz w:val="16"/>
          <w:szCs w:val="16"/>
          <w:lang w:val="es-US"/>
        </w:rPr>
        <w:t>s</w:t>
      </w:r>
      <w:r w:rsidRPr="00D27613">
        <w:rPr>
          <w:rFonts w:ascii="Cambria" w:hAnsi="Cambria" w:cstheme="minorHAnsi"/>
          <w:sz w:val="16"/>
          <w:szCs w:val="16"/>
          <w:lang w:val="es-US"/>
        </w:rPr>
        <w:t>. 250</w:t>
      </w:r>
      <w:r>
        <w:rPr>
          <w:rFonts w:ascii="Cambria" w:hAnsi="Cambria" w:cstheme="minorHAnsi"/>
          <w:sz w:val="16"/>
          <w:szCs w:val="16"/>
          <w:lang w:val="es-US"/>
        </w:rPr>
        <w:t>,</w:t>
      </w:r>
      <w:r w:rsidRPr="00D27613">
        <w:rPr>
          <w:rFonts w:ascii="Cambria" w:hAnsi="Cambria" w:cstheme="minorHAnsi"/>
          <w:sz w:val="16"/>
          <w:szCs w:val="16"/>
          <w:lang w:val="es-US"/>
        </w:rPr>
        <w:t xml:space="preserve"> 256-257, 267.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B50D52"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15104385">
    <w:abstractNumId w:val="3"/>
  </w:num>
  <w:num w:numId="2" w16cid:durableId="1769472384">
    <w:abstractNumId w:val="4"/>
  </w:num>
  <w:num w:numId="3" w16cid:durableId="1258516230">
    <w:abstractNumId w:val="52"/>
  </w:num>
  <w:num w:numId="4" w16cid:durableId="917516536">
    <w:abstractNumId w:val="19"/>
  </w:num>
  <w:num w:numId="5" w16cid:durableId="1915774151">
    <w:abstractNumId w:val="46"/>
  </w:num>
  <w:num w:numId="6" w16cid:durableId="1610433050">
    <w:abstractNumId w:val="26"/>
  </w:num>
  <w:num w:numId="7" w16cid:durableId="40907650">
    <w:abstractNumId w:val="5"/>
  </w:num>
  <w:num w:numId="8" w16cid:durableId="293407569">
    <w:abstractNumId w:val="15"/>
  </w:num>
  <w:num w:numId="9" w16cid:durableId="1830705922">
    <w:abstractNumId w:val="41"/>
  </w:num>
  <w:num w:numId="10" w16cid:durableId="769937515">
    <w:abstractNumId w:val="0"/>
  </w:num>
  <w:num w:numId="11" w16cid:durableId="1081297204">
    <w:abstractNumId w:val="36"/>
  </w:num>
  <w:num w:numId="12" w16cid:durableId="1481340042">
    <w:abstractNumId w:val="37"/>
  </w:num>
  <w:num w:numId="13" w16cid:durableId="2074035794">
    <w:abstractNumId w:val="43"/>
  </w:num>
  <w:num w:numId="14" w16cid:durableId="1356807815">
    <w:abstractNumId w:val="1"/>
  </w:num>
  <w:num w:numId="15" w16cid:durableId="729235993">
    <w:abstractNumId w:val="2"/>
  </w:num>
  <w:num w:numId="16" w16cid:durableId="2058816071">
    <w:abstractNumId w:val="6"/>
  </w:num>
  <w:num w:numId="17" w16cid:durableId="1685326092">
    <w:abstractNumId w:val="7"/>
  </w:num>
  <w:num w:numId="18" w16cid:durableId="454640877">
    <w:abstractNumId w:val="8"/>
  </w:num>
  <w:num w:numId="19" w16cid:durableId="1714426582">
    <w:abstractNumId w:val="9"/>
  </w:num>
  <w:num w:numId="20" w16cid:durableId="1384980871">
    <w:abstractNumId w:val="10"/>
  </w:num>
  <w:num w:numId="21" w16cid:durableId="31998201">
    <w:abstractNumId w:val="11"/>
  </w:num>
  <w:num w:numId="22" w16cid:durableId="1812944884">
    <w:abstractNumId w:val="12"/>
  </w:num>
  <w:num w:numId="23" w16cid:durableId="342169652">
    <w:abstractNumId w:val="13"/>
  </w:num>
  <w:num w:numId="24" w16cid:durableId="1486431739">
    <w:abstractNumId w:val="14"/>
  </w:num>
  <w:num w:numId="25" w16cid:durableId="662584007">
    <w:abstractNumId w:val="16"/>
  </w:num>
  <w:num w:numId="26" w16cid:durableId="590160653">
    <w:abstractNumId w:val="17"/>
  </w:num>
  <w:num w:numId="27" w16cid:durableId="1618903000">
    <w:abstractNumId w:val="20"/>
  </w:num>
  <w:num w:numId="28" w16cid:durableId="322780152">
    <w:abstractNumId w:val="21"/>
  </w:num>
  <w:num w:numId="29" w16cid:durableId="113452941">
    <w:abstractNumId w:val="22"/>
  </w:num>
  <w:num w:numId="30" w16cid:durableId="322243755">
    <w:abstractNumId w:val="24"/>
  </w:num>
  <w:num w:numId="31" w16cid:durableId="560363983">
    <w:abstractNumId w:val="27"/>
  </w:num>
  <w:num w:numId="32" w16cid:durableId="2051683830">
    <w:abstractNumId w:val="28"/>
  </w:num>
  <w:num w:numId="33" w16cid:durableId="416900967">
    <w:abstractNumId w:val="29"/>
  </w:num>
  <w:num w:numId="34" w16cid:durableId="790780948">
    <w:abstractNumId w:val="30"/>
  </w:num>
  <w:num w:numId="35" w16cid:durableId="1684362652">
    <w:abstractNumId w:val="31"/>
  </w:num>
  <w:num w:numId="36" w16cid:durableId="263075945">
    <w:abstractNumId w:val="32"/>
  </w:num>
  <w:num w:numId="37" w16cid:durableId="2083597840">
    <w:abstractNumId w:val="33"/>
  </w:num>
  <w:num w:numId="38" w16cid:durableId="2043165439">
    <w:abstractNumId w:val="34"/>
  </w:num>
  <w:num w:numId="39" w16cid:durableId="337662805">
    <w:abstractNumId w:val="38"/>
  </w:num>
  <w:num w:numId="40" w16cid:durableId="1561794031">
    <w:abstractNumId w:val="39"/>
  </w:num>
  <w:num w:numId="41" w16cid:durableId="1737391543">
    <w:abstractNumId w:val="45"/>
  </w:num>
  <w:num w:numId="42" w16cid:durableId="618340288">
    <w:abstractNumId w:val="47"/>
  </w:num>
  <w:num w:numId="43" w16cid:durableId="1066880412">
    <w:abstractNumId w:val="48"/>
  </w:num>
  <w:num w:numId="44" w16cid:durableId="2129348025">
    <w:abstractNumId w:val="50"/>
  </w:num>
  <w:num w:numId="45" w16cid:durableId="93983237">
    <w:abstractNumId w:val="51"/>
  </w:num>
  <w:num w:numId="46" w16cid:durableId="992024949">
    <w:abstractNumId w:val="53"/>
  </w:num>
  <w:num w:numId="47" w16cid:durableId="793331866">
    <w:abstractNumId w:val="54"/>
  </w:num>
  <w:num w:numId="48" w16cid:durableId="1407537638">
    <w:abstractNumId w:val="55"/>
  </w:num>
  <w:num w:numId="49" w16cid:durableId="1079717963">
    <w:abstractNumId w:val="56"/>
  </w:num>
  <w:num w:numId="50" w16cid:durableId="329915703">
    <w:abstractNumId w:val="57"/>
  </w:num>
  <w:num w:numId="51" w16cid:durableId="1996105681">
    <w:abstractNumId w:val="18"/>
  </w:num>
  <w:num w:numId="52" w16cid:durableId="213084203">
    <w:abstractNumId w:val="40"/>
  </w:num>
  <w:num w:numId="53" w16cid:durableId="1135102913">
    <w:abstractNumId w:val="49"/>
  </w:num>
  <w:num w:numId="54" w16cid:durableId="981740137">
    <w:abstractNumId w:val="44"/>
  </w:num>
  <w:num w:numId="55" w16cid:durableId="48965138">
    <w:abstractNumId w:val="42"/>
  </w:num>
  <w:num w:numId="56" w16cid:durableId="767165980">
    <w:abstractNumId w:val="25"/>
  </w:num>
  <w:num w:numId="57" w16cid:durableId="970792428">
    <w:abstractNumId w:val="23"/>
  </w:num>
  <w:num w:numId="58" w16cid:durableId="542592811">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1E3"/>
    <w:rsid w:val="00006E1F"/>
    <w:rsid w:val="000070D7"/>
    <w:rsid w:val="0001788C"/>
    <w:rsid w:val="000337EF"/>
    <w:rsid w:val="00037550"/>
    <w:rsid w:val="00040C3A"/>
    <w:rsid w:val="000419AD"/>
    <w:rsid w:val="000433C9"/>
    <w:rsid w:val="00043AD6"/>
    <w:rsid w:val="00057E63"/>
    <w:rsid w:val="00071174"/>
    <w:rsid w:val="000716C5"/>
    <w:rsid w:val="00075E23"/>
    <w:rsid w:val="0008761C"/>
    <w:rsid w:val="0009344A"/>
    <w:rsid w:val="00095346"/>
    <w:rsid w:val="000A392E"/>
    <w:rsid w:val="000A575F"/>
    <w:rsid w:val="000D05CB"/>
    <w:rsid w:val="000D10DB"/>
    <w:rsid w:val="000E5EB5"/>
    <w:rsid w:val="000F35ED"/>
    <w:rsid w:val="000F76DE"/>
    <w:rsid w:val="001041B4"/>
    <w:rsid w:val="00107131"/>
    <w:rsid w:val="0010736F"/>
    <w:rsid w:val="00113F73"/>
    <w:rsid w:val="00120B95"/>
    <w:rsid w:val="00121CC2"/>
    <w:rsid w:val="00131425"/>
    <w:rsid w:val="00133EE5"/>
    <w:rsid w:val="00167A34"/>
    <w:rsid w:val="00185DD1"/>
    <w:rsid w:val="0019323F"/>
    <w:rsid w:val="001A520D"/>
    <w:rsid w:val="001A7870"/>
    <w:rsid w:val="001B3A00"/>
    <w:rsid w:val="001C1B41"/>
    <w:rsid w:val="001C4AB9"/>
    <w:rsid w:val="001D65EF"/>
    <w:rsid w:val="001E49E7"/>
    <w:rsid w:val="001F7201"/>
    <w:rsid w:val="00201583"/>
    <w:rsid w:val="00223A29"/>
    <w:rsid w:val="002250A3"/>
    <w:rsid w:val="00235217"/>
    <w:rsid w:val="00246D1F"/>
    <w:rsid w:val="00247403"/>
    <w:rsid w:val="00247542"/>
    <w:rsid w:val="00260D79"/>
    <w:rsid w:val="00266B61"/>
    <w:rsid w:val="0026712A"/>
    <w:rsid w:val="002704DB"/>
    <w:rsid w:val="00284347"/>
    <w:rsid w:val="00285AF2"/>
    <w:rsid w:val="002A0AAE"/>
    <w:rsid w:val="002A2DD8"/>
    <w:rsid w:val="002A5820"/>
    <w:rsid w:val="002A6120"/>
    <w:rsid w:val="002B5B4C"/>
    <w:rsid w:val="002C1ABF"/>
    <w:rsid w:val="002D2B26"/>
    <w:rsid w:val="002D7EA2"/>
    <w:rsid w:val="002E187C"/>
    <w:rsid w:val="002F5B12"/>
    <w:rsid w:val="00302733"/>
    <w:rsid w:val="00305835"/>
    <w:rsid w:val="00306F33"/>
    <w:rsid w:val="00314078"/>
    <w:rsid w:val="0031534E"/>
    <w:rsid w:val="0031535D"/>
    <w:rsid w:val="00317E5E"/>
    <w:rsid w:val="003239B8"/>
    <w:rsid w:val="0033169F"/>
    <w:rsid w:val="00334786"/>
    <w:rsid w:val="00344977"/>
    <w:rsid w:val="00346C95"/>
    <w:rsid w:val="00353625"/>
    <w:rsid w:val="00356185"/>
    <w:rsid w:val="00360380"/>
    <w:rsid w:val="0037519E"/>
    <w:rsid w:val="00380F00"/>
    <w:rsid w:val="003850AF"/>
    <w:rsid w:val="00386CF0"/>
    <w:rsid w:val="003906A5"/>
    <w:rsid w:val="00397FDB"/>
    <w:rsid w:val="003A445F"/>
    <w:rsid w:val="003A7880"/>
    <w:rsid w:val="003B70FB"/>
    <w:rsid w:val="003C485D"/>
    <w:rsid w:val="003C676B"/>
    <w:rsid w:val="003D3BC2"/>
    <w:rsid w:val="003E6CA1"/>
    <w:rsid w:val="003F3902"/>
    <w:rsid w:val="003F5154"/>
    <w:rsid w:val="00401905"/>
    <w:rsid w:val="00402B87"/>
    <w:rsid w:val="00405F9C"/>
    <w:rsid w:val="004065A8"/>
    <w:rsid w:val="004113EB"/>
    <w:rsid w:val="004165C2"/>
    <w:rsid w:val="00435625"/>
    <w:rsid w:val="00441ECB"/>
    <w:rsid w:val="00445193"/>
    <w:rsid w:val="00462C1B"/>
    <w:rsid w:val="00467B7E"/>
    <w:rsid w:val="00473BB4"/>
    <w:rsid w:val="00477592"/>
    <w:rsid w:val="00485E30"/>
    <w:rsid w:val="00486F1C"/>
    <w:rsid w:val="00493ADF"/>
    <w:rsid w:val="0049419D"/>
    <w:rsid w:val="004A0C57"/>
    <w:rsid w:val="004A0D24"/>
    <w:rsid w:val="004A6A54"/>
    <w:rsid w:val="004B421C"/>
    <w:rsid w:val="004C1B62"/>
    <w:rsid w:val="004C20D2"/>
    <w:rsid w:val="004C2312"/>
    <w:rsid w:val="004C4B62"/>
    <w:rsid w:val="004C54C9"/>
    <w:rsid w:val="004C744C"/>
    <w:rsid w:val="004D4ABA"/>
    <w:rsid w:val="004D6025"/>
    <w:rsid w:val="004E2385"/>
    <w:rsid w:val="004E2649"/>
    <w:rsid w:val="004E4392"/>
    <w:rsid w:val="004F626F"/>
    <w:rsid w:val="00501399"/>
    <w:rsid w:val="005047ED"/>
    <w:rsid w:val="0050633D"/>
    <w:rsid w:val="00507BC4"/>
    <w:rsid w:val="0051040E"/>
    <w:rsid w:val="005128E4"/>
    <w:rsid w:val="005133DB"/>
    <w:rsid w:val="00514504"/>
    <w:rsid w:val="00521E1F"/>
    <w:rsid w:val="00525560"/>
    <w:rsid w:val="00544C49"/>
    <w:rsid w:val="00551600"/>
    <w:rsid w:val="005516A1"/>
    <w:rsid w:val="005559EF"/>
    <w:rsid w:val="00563557"/>
    <w:rsid w:val="0057402A"/>
    <w:rsid w:val="005771D0"/>
    <w:rsid w:val="0059191A"/>
    <w:rsid w:val="005921FF"/>
    <w:rsid w:val="00594C03"/>
    <w:rsid w:val="005A24ED"/>
    <w:rsid w:val="005A6D0E"/>
    <w:rsid w:val="005A6ED6"/>
    <w:rsid w:val="005B52B0"/>
    <w:rsid w:val="005B6806"/>
    <w:rsid w:val="005B6ED8"/>
    <w:rsid w:val="005C4225"/>
    <w:rsid w:val="005C4796"/>
    <w:rsid w:val="005F0DAD"/>
    <w:rsid w:val="005F0F33"/>
    <w:rsid w:val="00600DEB"/>
    <w:rsid w:val="006062DE"/>
    <w:rsid w:val="00627C9F"/>
    <w:rsid w:val="006311E9"/>
    <w:rsid w:val="00632354"/>
    <w:rsid w:val="00635421"/>
    <w:rsid w:val="00642810"/>
    <w:rsid w:val="00652333"/>
    <w:rsid w:val="00656449"/>
    <w:rsid w:val="006712DB"/>
    <w:rsid w:val="0068009E"/>
    <w:rsid w:val="00692219"/>
    <w:rsid w:val="00697077"/>
    <w:rsid w:val="006A17D2"/>
    <w:rsid w:val="006A73E6"/>
    <w:rsid w:val="006B2D5C"/>
    <w:rsid w:val="006B533A"/>
    <w:rsid w:val="006C0ECF"/>
    <w:rsid w:val="006C4EB1"/>
    <w:rsid w:val="006E0166"/>
    <w:rsid w:val="006E2FFB"/>
    <w:rsid w:val="006E7B34"/>
    <w:rsid w:val="0070697F"/>
    <w:rsid w:val="00706F1E"/>
    <w:rsid w:val="007103C4"/>
    <w:rsid w:val="00716825"/>
    <w:rsid w:val="0072199C"/>
    <w:rsid w:val="00722C9F"/>
    <w:rsid w:val="007253B8"/>
    <w:rsid w:val="0073741F"/>
    <w:rsid w:val="0076643F"/>
    <w:rsid w:val="00777F63"/>
    <w:rsid w:val="007A5575"/>
    <w:rsid w:val="007A5817"/>
    <w:rsid w:val="007B05C4"/>
    <w:rsid w:val="007B60E9"/>
    <w:rsid w:val="007B64D5"/>
    <w:rsid w:val="007B6CC3"/>
    <w:rsid w:val="007B76D3"/>
    <w:rsid w:val="007C3334"/>
    <w:rsid w:val="007D2B98"/>
    <w:rsid w:val="007E21BC"/>
    <w:rsid w:val="007E7C82"/>
    <w:rsid w:val="007F2AA1"/>
    <w:rsid w:val="007F588D"/>
    <w:rsid w:val="00803F1C"/>
    <w:rsid w:val="0080600E"/>
    <w:rsid w:val="00814688"/>
    <w:rsid w:val="00817612"/>
    <w:rsid w:val="008338A4"/>
    <w:rsid w:val="00834D49"/>
    <w:rsid w:val="00837C45"/>
    <w:rsid w:val="00844730"/>
    <w:rsid w:val="008457C2"/>
    <w:rsid w:val="00857A82"/>
    <w:rsid w:val="00873836"/>
    <w:rsid w:val="00885737"/>
    <w:rsid w:val="00890650"/>
    <w:rsid w:val="008944DC"/>
    <w:rsid w:val="00897E12"/>
    <w:rsid w:val="008A7E0F"/>
    <w:rsid w:val="008B12F5"/>
    <w:rsid w:val="008B4056"/>
    <w:rsid w:val="008C3BCA"/>
    <w:rsid w:val="008C5E2D"/>
    <w:rsid w:val="008C7D5A"/>
    <w:rsid w:val="008D768D"/>
    <w:rsid w:val="008D7A12"/>
    <w:rsid w:val="008E3759"/>
    <w:rsid w:val="008E3BFE"/>
    <w:rsid w:val="008F1912"/>
    <w:rsid w:val="0090270B"/>
    <w:rsid w:val="009041DC"/>
    <w:rsid w:val="00907E78"/>
    <w:rsid w:val="00917B5A"/>
    <w:rsid w:val="00920A58"/>
    <w:rsid w:val="00920A8C"/>
    <w:rsid w:val="00934A2C"/>
    <w:rsid w:val="0096706E"/>
    <w:rsid w:val="00974491"/>
    <w:rsid w:val="00975C4E"/>
    <w:rsid w:val="009779CF"/>
    <w:rsid w:val="00981FBA"/>
    <w:rsid w:val="00997BC5"/>
    <w:rsid w:val="009A4F41"/>
    <w:rsid w:val="009B381B"/>
    <w:rsid w:val="009D1753"/>
    <w:rsid w:val="009D7611"/>
    <w:rsid w:val="009E0B61"/>
    <w:rsid w:val="009E53DE"/>
    <w:rsid w:val="009F613C"/>
    <w:rsid w:val="00A11212"/>
    <w:rsid w:val="00A11E44"/>
    <w:rsid w:val="00A159F1"/>
    <w:rsid w:val="00A30100"/>
    <w:rsid w:val="00A328B3"/>
    <w:rsid w:val="00A50FCF"/>
    <w:rsid w:val="00A528D1"/>
    <w:rsid w:val="00A5514E"/>
    <w:rsid w:val="00A610CD"/>
    <w:rsid w:val="00A758AA"/>
    <w:rsid w:val="00A803DD"/>
    <w:rsid w:val="00AA09A2"/>
    <w:rsid w:val="00AA7996"/>
    <w:rsid w:val="00AB2293"/>
    <w:rsid w:val="00AB370C"/>
    <w:rsid w:val="00AC19CB"/>
    <w:rsid w:val="00AD265D"/>
    <w:rsid w:val="00AD66E0"/>
    <w:rsid w:val="00AE5488"/>
    <w:rsid w:val="00AE6F91"/>
    <w:rsid w:val="00AF5571"/>
    <w:rsid w:val="00B07341"/>
    <w:rsid w:val="00B2713D"/>
    <w:rsid w:val="00B30539"/>
    <w:rsid w:val="00B314DB"/>
    <w:rsid w:val="00B361F2"/>
    <w:rsid w:val="00B3718B"/>
    <w:rsid w:val="00B3745F"/>
    <w:rsid w:val="00B4632A"/>
    <w:rsid w:val="00B50D52"/>
    <w:rsid w:val="00B530F1"/>
    <w:rsid w:val="00B71C2B"/>
    <w:rsid w:val="00B86C55"/>
    <w:rsid w:val="00B93D7F"/>
    <w:rsid w:val="00B964C5"/>
    <w:rsid w:val="00BA276C"/>
    <w:rsid w:val="00BB019D"/>
    <w:rsid w:val="00BB306F"/>
    <w:rsid w:val="00BC74B6"/>
    <w:rsid w:val="00BD0FF5"/>
    <w:rsid w:val="00BD4B89"/>
    <w:rsid w:val="00BD4BE7"/>
    <w:rsid w:val="00BD5922"/>
    <w:rsid w:val="00BE7569"/>
    <w:rsid w:val="00BF02CB"/>
    <w:rsid w:val="00BF6FD8"/>
    <w:rsid w:val="00C03680"/>
    <w:rsid w:val="00C054DF"/>
    <w:rsid w:val="00C1683F"/>
    <w:rsid w:val="00C21762"/>
    <w:rsid w:val="00C21FEF"/>
    <w:rsid w:val="00C22952"/>
    <w:rsid w:val="00C23BA4"/>
    <w:rsid w:val="00C24468"/>
    <w:rsid w:val="00C24543"/>
    <w:rsid w:val="00C256A2"/>
    <w:rsid w:val="00C25ADB"/>
    <w:rsid w:val="00C51515"/>
    <w:rsid w:val="00C5660B"/>
    <w:rsid w:val="00C57488"/>
    <w:rsid w:val="00C66B72"/>
    <w:rsid w:val="00C67A27"/>
    <w:rsid w:val="00C67DD2"/>
    <w:rsid w:val="00C70030"/>
    <w:rsid w:val="00C87AC4"/>
    <w:rsid w:val="00C9567A"/>
    <w:rsid w:val="00C972FF"/>
    <w:rsid w:val="00CA3F8F"/>
    <w:rsid w:val="00CB212D"/>
    <w:rsid w:val="00CB2660"/>
    <w:rsid w:val="00CC33C5"/>
    <w:rsid w:val="00CC5E90"/>
    <w:rsid w:val="00CD046C"/>
    <w:rsid w:val="00CD19B2"/>
    <w:rsid w:val="00CD2F36"/>
    <w:rsid w:val="00CD3259"/>
    <w:rsid w:val="00CE076C"/>
    <w:rsid w:val="00CE354E"/>
    <w:rsid w:val="00CE5199"/>
    <w:rsid w:val="00CE66D5"/>
    <w:rsid w:val="00CF637A"/>
    <w:rsid w:val="00CF66BF"/>
    <w:rsid w:val="00D059DE"/>
    <w:rsid w:val="00D05ABD"/>
    <w:rsid w:val="00D13FCE"/>
    <w:rsid w:val="00D15658"/>
    <w:rsid w:val="00D264F5"/>
    <w:rsid w:val="00D306D1"/>
    <w:rsid w:val="00D30800"/>
    <w:rsid w:val="00D34786"/>
    <w:rsid w:val="00D37BFC"/>
    <w:rsid w:val="00D46CF6"/>
    <w:rsid w:val="00D47A8E"/>
    <w:rsid w:val="00D52D14"/>
    <w:rsid w:val="00D712D3"/>
    <w:rsid w:val="00D71422"/>
    <w:rsid w:val="00D72DC6"/>
    <w:rsid w:val="00D7558D"/>
    <w:rsid w:val="00D81130"/>
    <w:rsid w:val="00D81D92"/>
    <w:rsid w:val="00D876F9"/>
    <w:rsid w:val="00DA112B"/>
    <w:rsid w:val="00DA7B5F"/>
    <w:rsid w:val="00DC11E7"/>
    <w:rsid w:val="00DC24E3"/>
    <w:rsid w:val="00DC7023"/>
    <w:rsid w:val="00DC769A"/>
    <w:rsid w:val="00DD3D86"/>
    <w:rsid w:val="00DD4AD2"/>
    <w:rsid w:val="00DE2862"/>
    <w:rsid w:val="00DF1EC4"/>
    <w:rsid w:val="00E0340B"/>
    <w:rsid w:val="00E04A90"/>
    <w:rsid w:val="00E0551F"/>
    <w:rsid w:val="00E219C7"/>
    <w:rsid w:val="00E33547"/>
    <w:rsid w:val="00E4118C"/>
    <w:rsid w:val="00E43157"/>
    <w:rsid w:val="00E461CE"/>
    <w:rsid w:val="00E46A8D"/>
    <w:rsid w:val="00E573E4"/>
    <w:rsid w:val="00E64C3D"/>
    <w:rsid w:val="00E720CA"/>
    <w:rsid w:val="00E84EB5"/>
    <w:rsid w:val="00E85662"/>
    <w:rsid w:val="00E8789F"/>
    <w:rsid w:val="00E97B71"/>
    <w:rsid w:val="00EA3D34"/>
    <w:rsid w:val="00EA5D6A"/>
    <w:rsid w:val="00EA7FBB"/>
    <w:rsid w:val="00EB454D"/>
    <w:rsid w:val="00EC4BF9"/>
    <w:rsid w:val="00ED33F2"/>
    <w:rsid w:val="00ED3D1A"/>
    <w:rsid w:val="00ED549D"/>
    <w:rsid w:val="00ED5E10"/>
    <w:rsid w:val="00ED76BE"/>
    <w:rsid w:val="00EE00E9"/>
    <w:rsid w:val="00EE07FC"/>
    <w:rsid w:val="00EF1AAA"/>
    <w:rsid w:val="00EF619B"/>
    <w:rsid w:val="00F00B55"/>
    <w:rsid w:val="00F02AD1"/>
    <w:rsid w:val="00F253CC"/>
    <w:rsid w:val="00F37106"/>
    <w:rsid w:val="00F44E25"/>
    <w:rsid w:val="00F519CF"/>
    <w:rsid w:val="00F56BA5"/>
    <w:rsid w:val="00F60E22"/>
    <w:rsid w:val="00F7542E"/>
    <w:rsid w:val="00F81395"/>
    <w:rsid w:val="00F81BB8"/>
    <w:rsid w:val="00F8588A"/>
    <w:rsid w:val="00F86C78"/>
    <w:rsid w:val="00F90C64"/>
    <w:rsid w:val="00F917D1"/>
    <w:rsid w:val="00F9653B"/>
    <w:rsid w:val="00FB62CF"/>
    <w:rsid w:val="00FC688E"/>
    <w:rsid w:val="00FD25C5"/>
    <w:rsid w:val="00FD3C3B"/>
    <w:rsid w:val="00FE07DD"/>
    <w:rsid w:val="00FE4712"/>
    <w:rsid w:val="00FE6B45"/>
    <w:rsid w:val="00FE7DD7"/>
    <w:rsid w:val="00FF405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ED33F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D264F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D264F5"/>
    <w:rPr>
      <w:rFonts w:ascii="Univers" w:hAnsi="Univers"/>
      <w:dstrike w:val="0"/>
      <w:sz w:val="20"/>
      <w:szCs w:val="20"/>
      <w:vertAlign w:val="superscript"/>
      <w:lang w:val="es-CR"/>
    </w:rPr>
  </w:style>
  <w:style w:type="paragraph" w:styleId="Revision">
    <w:name w:val="Revision"/>
    <w:hidden/>
    <w:uiPriority w:val="99"/>
    <w:semiHidden/>
    <w:rsid w:val="00493AD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C1F58"/>
    <w:rsid w:val="00200821"/>
    <w:rsid w:val="00244AD4"/>
    <w:rsid w:val="0025245B"/>
    <w:rsid w:val="002529DA"/>
    <w:rsid w:val="002A1A3C"/>
    <w:rsid w:val="002A3923"/>
    <w:rsid w:val="00394049"/>
    <w:rsid w:val="003B0C71"/>
    <w:rsid w:val="003C77AA"/>
    <w:rsid w:val="004B5BBB"/>
    <w:rsid w:val="004F2DF8"/>
    <w:rsid w:val="00517E2A"/>
    <w:rsid w:val="006F24A1"/>
    <w:rsid w:val="00791D55"/>
    <w:rsid w:val="00794422"/>
    <w:rsid w:val="009A24A4"/>
    <w:rsid w:val="009A261B"/>
    <w:rsid w:val="00AA2E17"/>
    <w:rsid w:val="00AA6936"/>
    <w:rsid w:val="00AC15A4"/>
    <w:rsid w:val="00B0336C"/>
    <w:rsid w:val="00B05003"/>
    <w:rsid w:val="00B82626"/>
    <w:rsid w:val="00D241E9"/>
    <w:rsid w:val="00D7750D"/>
    <w:rsid w:val="00E14A30"/>
    <w:rsid w:val="00E4713A"/>
    <w:rsid w:val="00E73BCF"/>
    <w:rsid w:val="00F00D2F"/>
    <w:rsid w:val="00F128DF"/>
    <w:rsid w:val="00F80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6386</Words>
  <Characters>33847</Characters>
  <Application>Microsoft Office Word</Application>
  <DocSecurity>0</DocSecurity>
  <Lines>690</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36/22</dc:title>
  <dc:creator/>
  <cp:lastModifiedBy/>
  <cp:revision>1</cp:revision>
  <dcterms:created xsi:type="dcterms:W3CDTF">2022-04-13T17:20:00Z</dcterms:created>
  <dcterms:modified xsi:type="dcterms:W3CDTF">2022-04-14T14:11:00Z</dcterms:modified>
</cp:coreProperties>
</file>