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6988C" w14:textId="716E94A6" w:rsidR="00040C3A" w:rsidRPr="003952C8" w:rsidRDefault="00F37BAD" w:rsidP="003952C8">
      <w:pPr>
        <w:jc w:val="both"/>
        <w:rPr>
          <w:rFonts w:asciiTheme="majorHAnsi" w:hAnsiTheme="majorHAnsi" w:cs="Univers"/>
          <w:b/>
          <w:bCs/>
          <w:sz w:val="20"/>
          <w:szCs w:val="20"/>
          <w:lang w:val="es-ES"/>
        </w:rPr>
      </w:pPr>
      <w:r w:rsidRPr="003952C8">
        <w:rPr>
          <w:rFonts w:asciiTheme="majorHAnsi" w:hAnsiTheme="majorHAnsi"/>
          <w:noProof/>
          <w:sz w:val="20"/>
          <w:szCs w:val="20"/>
          <w:lang w:val="es-ES" w:eastAsia="es-US"/>
        </w:rPr>
        <mc:AlternateContent>
          <mc:Choice Requires="wps">
            <w:drawing>
              <wp:anchor distT="0" distB="0" distL="114300" distR="114300" simplePos="0" relativeHeight="251673600" behindDoc="0" locked="0" layoutInCell="1" allowOverlap="1" wp14:anchorId="67895C33" wp14:editId="2F666D31">
                <wp:simplePos x="0" y="0"/>
                <wp:positionH relativeFrom="column">
                  <wp:posOffset>1282065</wp:posOffset>
                </wp:positionH>
                <wp:positionV relativeFrom="paragraph">
                  <wp:posOffset>-383216</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E87083" w14:textId="77777777" w:rsidR="00C07DC0" w:rsidRDefault="00C07DC0" w:rsidP="00AE5488">
                            <w:r>
                              <w:rPr>
                                <w:noProof/>
                                <w:lang w:val="es-US" w:eastAsia="es-US"/>
                              </w:rPr>
                              <w:drawing>
                                <wp:inline distT="0" distB="0" distL="0" distR="0" wp14:anchorId="1AB12E8B" wp14:editId="1A5339E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7895C33" id="_x0000_t202" coordsize="21600,21600" o:spt="202" path="m,l,21600r21600,l21600,xe">
                <v:stroke joinstyle="miter"/>
                <v:path gradientshapeok="t" o:connecttype="rect"/>
              </v:shapetype>
              <v:shape id="Text Box 11" o:spid="_x0000_s1026" type="#_x0000_t202" style="position:absolute;left:0;text-align:left;margin-left:100.95pt;margin-top:-30.15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" filled="f" stroked="f" strokeweight=".5pt">
                <v:textbox>
                  <w:txbxContent>
                    <w:p w14:paraId="2AE87083" w14:textId="77777777" w:rsidR="00C07DC0" w:rsidRDefault="00C07DC0" w:rsidP="00AE5488">
                      <w:r>
                        <w:rPr>
                          <w:noProof/>
                          <w:lang w:val="es-US" w:eastAsia="es-US"/>
                        </w:rPr>
                        <w:drawing>
                          <wp:inline distT="0" distB="0" distL="0" distR="0" wp14:anchorId="1AB12E8B" wp14:editId="1A5339E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D306D1" w:rsidRPr="003952C8">
        <w:rPr>
          <w:rFonts w:asciiTheme="majorHAnsi" w:hAnsiTheme="majorHAnsi"/>
          <w:noProof/>
          <w:sz w:val="20"/>
          <w:szCs w:val="20"/>
          <w:lang w:val="es-ES" w:eastAsia="es-US"/>
        </w:rPr>
        <mc:AlternateContent>
          <mc:Choice Requires="wps">
            <w:drawing>
              <wp:anchor distT="0" distB="0" distL="114300" distR="114300" simplePos="0" relativeHeight="251661311" behindDoc="0" locked="0" layoutInCell="1" allowOverlap="1" wp14:anchorId="49D83F40" wp14:editId="3A49AB0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1CF94D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071174" w:rsidRPr="003952C8">
        <w:rPr>
          <w:rFonts w:asciiTheme="majorHAnsi" w:hAnsiTheme="majorHAnsi" w:cs="Univers"/>
          <w:b/>
          <w:bCs/>
          <w:sz w:val="20"/>
          <w:szCs w:val="20"/>
          <w:lang w:val="es-ES"/>
        </w:rPr>
        <w:t xml:space="preserve"> </w:t>
      </w:r>
    </w:p>
    <w:p w14:paraId="75D727BF" w14:textId="77777777" w:rsidR="00040C3A" w:rsidRPr="003952C8" w:rsidRDefault="00040C3A" w:rsidP="003952C8">
      <w:pPr>
        <w:tabs>
          <w:tab w:val="center" w:pos="5400"/>
        </w:tabs>
        <w:suppressAutoHyphens/>
        <w:jc w:val="both"/>
        <w:rPr>
          <w:rFonts w:asciiTheme="majorHAnsi" w:hAnsiTheme="majorHAnsi"/>
          <w:sz w:val="20"/>
          <w:szCs w:val="20"/>
          <w:lang w:val="es-ES"/>
        </w:rPr>
      </w:pPr>
    </w:p>
    <w:p w14:paraId="5A1CB203" w14:textId="77777777" w:rsidR="00040C3A" w:rsidRPr="003952C8" w:rsidRDefault="00040C3A" w:rsidP="003952C8">
      <w:pPr>
        <w:tabs>
          <w:tab w:val="center" w:pos="5400"/>
        </w:tabs>
        <w:suppressAutoHyphens/>
        <w:jc w:val="both"/>
        <w:rPr>
          <w:rFonts w:asciiTheme="majorHAnsi" w:hAnsiTheme="majorHAnsi"/>
          <w:sz w:val="20"/>
          <w:szCs w:val="20"/>
          <w:lang w:val="es-ES"/>
        </w:rPr>
      </w:pPr>
    </w:p>
    <w:p w14:paraId="19E5FF06" w14:textId="77777777" w:rsidR="005128E4" w:rsidRPr="003952C8" w:rsidRDefault="005128E4" w:rsidP="003952C8">
      <w:pPr>
        <w:tabs>
          <w:tab w:val="center" w:pos="5400"/>
        </w:tabs>
        <w:suppressAutoHyphens/>
        <w:jc w:val="both"/>
        <w:rPr>
          <w:rFonts w:asciiTheme="majorHAnsi" w:hAnsiTheme="majorHAnsi"/>
          <w:sz w:val="20"/>
          <w:szCs w:val="20"/>
          <w:lang w:val="es-ES"/>
        </w:rPr>
      </w:pPr>
    </w:p>
    <w:p w14:paraId="27754C2B" w14:textId="77777777" w:rsidR="005128E4" w:rsidRPr="003952C8" w:rsidRDefault="005128E4" w:rsidP="003952C8">
      <w:pPr>
        <w:tabs>
          <w:tab w:val="center" w:pos="5400"/>
        </w:tabs>
        <w:suppressAutoHyphens/>
        <w:jc w:val="both"/>
        <w:rPr>
          <w:rFonts w:asciiTheme="majorHAnsi" w:hAnsiTheme="majorHAnsi"/>
          <w:sz w:val="20"/>
          <w:szCs w:val="20"/>
          <w:lang w:val="es-ES"/>
        </w:rPr>
      </w:pPr>
    </w:p>
    <w:p w14:paraId="59F7CFEE" w14:textId="77777777" w:rsidR="005128E4" w:rsidRPr="003952C8" w:rsidRDefault="005128E4" w:rsidP="003952C8">
      <w:pPr>
        <w:tabs>
          <w:tab w:val="center" w:pos="5400"/>
        </w:tabs>
        <w:suppressAutoHyphens/>
        <w:jc w:val="both"/>
        <w:rPr>
          <w:rFonts w:asciiTheme="majorHAnsi" w:hAnsiTheme="majorHAnsi"/>
          <w:sz w:val="20"/>
          <w:szCs w:val="20"/>
          <w:lang w:val="es-ES"/>
        </w:rPr>
      </w:pPr>
    </w:p>
    <w:p w14:paraId="12F0D427" w14:textId="77777777" w:rsidR="00040C3A" w:rsidRPr="003952C8" w:rsidRDefault="00040C3A" w:rsidP="003952C8">
      <w:pPr>
        <w:tabs>
          <w:tab w:val="center" w:pos="5400"/>
        </w:tabs>
        <w:suppressAutoHyphens/>
        <w:jc w:val="both"/>
        <w:rPr>
          <w:rFonts w:asciiTheme="majorHAnsi" w:hAnsiTheme="majorHAnsi"/>
          <w:sz w:val="20"/>
          <w:szCs w:val="20"/>
          <w:lang w:val="es-ES"/>
        </w:rPr>
      </w:pPr>
    </w:p>
    <w:p w14:paraId="3C0784DB" w14:textId="77777777" w:rsidR="00040C3A" w:rsidRPr="003952C8" w:rsidRDefault="00040C3A" w:rsidP="003952C8">
      <w:pPr>
        <w:tabs>
          <w:tab w:val="center" w:pos="5400"/>
        </w:tabs>
        <w:suppressAutoHyphens/>
        <w:jc w:val="both"/>
        <w:rPr>
          <w:rFonts w:asciiTheme="majorHAnsi" w:hAnsiTheme="majorHAnsi"/>
          <w:sz w:val="20"/>
          <w:szCs w:val="20"/>
          <w:lang w:val="es-ES"/>
        </w:rPr>
      </w:pPr>
    </w:p>
    <w:p w14:paraId="0780913D" w14:textId="77777777" w:rsidR="005B52B0" w:rsidRPr="003952C8" w:rsidRDefault="005B52B0" w:rsidP="003952C8">
      <w:pPr>
        <w:tabs>
          <w:tab w:val="center" w:pos="5400"/>
        </w:tabs>
        <w:suppressAutoHyphens/>
        <w:jc w:val="both"/>
        <w:rPr>
          <w:rFonts w:asciiTheme="majorHAnsi" w:hAnsiTheme="majorHAnsi"/>
          <w:sz w:val="20"/>
          <w:szCs w:val="20"/>
          <w:lang w:val="es-ES"/>
        </w:rPr>
      </w:pPr>
    </w:p>
    <w:p w14:paraId="6A50962B" w14:textId="77777777" w:rsidR="005B52B0" w:rsidRPr="003952C8" w:rsidRDefault="005B52B0" w:rsidP="003952C8">
      <w:pPr>
        <w:tabs>
          <w:tab w:val="center" w:pos="5400"/>
        </w:tabs>
        <w:suppressAutoHyphens/>
        <w:jc w:val="both"/>
        <w:rPr>
          <w:rFonts w:asciiTheme="majorHAnsi" w:hAnsiTheme="majorHAnsi"/>
          <w:sz w:val="20"/>
          <w:szCs w:val="20"/>
          <w:lang w:val="es-ES"/>
        </w:rPr>
      </w:pPr>
    </w:p>
    <w:p w14:paraId="309DD4A0" w14:textId="77777777" w:rsidR="005B52B0" w:rsidRPr="003952C8" w:rsidRDefault="005B52B0" w:rsidP="003952C8">
      <w:pPr>
        <w:tabs>
          <w:tab w:val="center" w:pos="5400"/>
        </w:tabs>
        <w:suppressAutoHyphens/>
        <w:jc w:val="both"/>
        <w:rPr>
          <w:rFonts w:asciiTheme="majorHAnsi" w:hAnsiTheme="majorHAnsi"/>
          <w:sz w:val="20"/>
          <w:szCs w:val="20"/>
          <w:lang w:val="es-ES"/>
        </w:rPr>
      </w:pPr>
    </w:p>
    <w:p w14:paraId="31F2D245" w14:textId="77777777" w:rsidR="00040C3A" w:rsidRPr="003952C8" w:rsidRDefault="00040C3A" w:rsidP="003952C8">
      <w:pPr>
        <w:tabs>
          <w:tab w:val="center" w:pos="5400"/>
        </w:tabs>
        <w:suppressAutoHyphens/>
        <w:jc w:val="both"/>
        <w:rPr>
          <w:rFonts w:asciiTheme="majorHAnsi" w:hAnsiTheme="majorHAnsi"/>
          <w:sz w:val="20"/>
          <w:szCs w:val="20"/>
          <w:lang w:val="es-ES"/>
        </w:rPr>
      </w:pPr>
    </w:p>
    <w:p w14:paraId="4B797A3B" w14:textId="77777777" w:rsidR="00040C3A" w:rsidRPr="003952C8" w:rsidRDefault="00040C3A" w:rsidP="003952C8">
      <w:pPr>
        <w:tabs>
          <w:tab w:val="center" w:pos="5400"/>
        </w:tabs>
        <w:suppressAutoHyphens/>
        <w:jc w:val="both"/>
        <w:rPr>
          <w:rFonts w:asciiTheme="majorHAnsi" w:hAnsiTheme="majorHAnsi"/>
          <w:sz w:val="20"/>
          <w:szCs w:val="20"/>
          <w:lang w:val="es-ES"/>
        </w:rPr>
      </w:pPr>
    </w:p>
    <w:p w14:paraId="0E53091F" w14:textId="77777777" w:rsidR="00040C3A" w:rsidRPr="003952C8" w:rsidRDefault="003D3BC2" w:rsidP="003952C8">
      <w:pPr>
        <w:tabs>
          <w:tab w:val="center" w:pos="5400"/>
        </w:tabs>
        <w:suppressAutoHyphens/>
        <w:jc w:val="both"/>
        <w:rPr>
          <w:rFonts w:asciiTheme="majorHAnsi" w:hAnsiTheme="majorHAnsi"/>
          <w:sz w:val="20"/>
          <w:szCs w:val="20"/>
          <w:lang w:val="es-ES"/>
        </w:rPr>
      </w:pPr>
      <w:r w:rsidRPr="003952C8">
        <w:rPr>
          <w:rFonts w:asciiTheme="majorHAnsi" w:hAnsiTheme="majorHAnsi"/>
          <w:noProof/>
          <w:sz w:val="20"/>
          <w:szCs w:val="20"/>
          <w:lang w:val="es-ES" w:eastAsia="es-US"/>
        </w:rPr>
        <mc:AlternateContent>
          <mc:Choice Requires="wps">
            <w:drawing>
              <wp:anchor distT="0" distB="0" distL="114300" distR="114300" simplePos="0" relativeHeight="251669504" behindDoc="0" locked="0" layoutInCell="1" allowOverlap="1" wp14:anchorId="584FF86B" wp14:editId="0EF9F8E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BDA83D" w14:textId="50C4130B" w:rsidR="00C07DC0" w:rsidRPr="004E2649" w:rsidRDefault="00C07DC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584B01">
                              <w:rPr>
                                <w:rFonts w:asciiTheme="majorHAnsi" w:hAnsiTheme="majorHAnsi" w:cs="Arial"/>
                                <w:b/>
                                <w:bCs/>
                                <w:color w:val="0D0D0D" w:themeColor="text1" w:themeTint="F2"/>
                                <w:sz w:val="36"/>
                                <w:szCs w:val="22"/>
                                <w:lang w:val="es-ES_tradnl"/>
                              </w:rPr>
                              <w:t>8</w:t>
                            </w:r>
                            <w:r w:rsidR="00036395">
                              <w:rPr>
                                <w:rFonts w:asciiTheme="majorHAnsi" w:hAnsiTheme="majorHAnsi" w:cs="Arial"/>
                                <w:b/>
                                <w:bCs/>
                                <w:color w:val="0D0D0D" w:themeColor="text1" w:themeTint="F2"/>
                                <w:sz w:val="36"/>
                                <w:szCs w:val="22"/>
                                <w:lang w:val="es-ES_tradnl"/>
                              </w:rPr>
                              <w:t>3</w:t>
                            </w:r>
                            <w:r>
                              <w:rPr>
                                <w:rFonts w:asciiTheme="majorHAnsi" w:hAnsiTheme="majorHAnsi" w:cs="Arial"/>
                                <w:b/>
                                <w:bCs/>
                                <w:color w:val="0D0D0D" w:themeColor="text1" w:themeTint="F2"/>
                                <w:sz w:val="36"/>
                                <w:szCs w:val="22"/>
                                <w:lang w:val="es-ES_tradnl"/>
                              </w:rPr>
                              <w:t>/2</w:t>
                            </w:r>
                            <w:r w:rsidR="00FF2B1E">
                              <w:rPr>
                                <w:rFonts w:asciiTheme="majorHAnsi" w:hAnsiTheme="majorHAnsi" w:cs="Arial"/>
                                <w:b/>
                                <w:bCs/>
                                <w:color w:val="0D0D0D" w:themeColor="text1" w:themeTint="F2"/>
                                <w:sz w:val="36"/>
                                <w:szCs w:val="22"/>
                                <w:lang w:val="es-ES_tradnl"/>
                              </w:rPr>
                              <w:t>2</w:t>
                            </w:r>
                          </w:p>
                          <w:p w14:paraId="3DEBEC86" w14:textId="746128E6" w:rsidR="00C07DC0" w:rsidRDefault="00C07DC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81ECC">
                              <w:rPr>
                                <w:rFonts w:asciiTheme="majorHAnsi" w:hAnsiTheme="majorHAnsi" w:cs="Arial"/>
                                <w:b/>
                                <w:color w:val="0D0D0D" w:themeColor="text1" w:themeTint="F2"/>
                                <w:sz w:val="36"/>
                                <w:szCs w:val="22"/>
                                <w:lang w:val="es-ES_tradnl"/>
                              </w:rPr>
                              <w:t>429</w:t>
                            </w:r>
                            <w:r>
                              <w:rPr>
                                <w:rFonts w:asciiTheme="majorHAnsi" w:hAnsiTheme="majorHAnsi" w:cs="Arial"/>
                                <w:b/>
                                <w:color w:val="0D0D0D" w:themeColor="text1" w:themeTint="F2"/>
                                <w:sz w:val="36"/>
                                <w:szCs w:val="22"/>
                                <w:lang w:val="es-ES_tradnl"/>
                              </w:rPr>
                              <w:t>-1</w:t>
                            </w:r>
                            <w:r w:rsidR="00581ECC">
                              <w:rPr>
                                <w:rFonts w:asciiTheme="majorHAnsi" w:hAnsiTheme="majorHAnsi" w:cs="Arial"/>
                                <w:b/>
                                <w:color w:val="0D0D0D" w:themeColor="text1" w:themeTint="F2"/>
                                <w:sz w:val="36"/>
                                <w:szCs w:val="22"/>
                                <w:lang w:val="es-ES_tradnl"/>
                              </w:rPr>
                              <w:t>5</w:t>
                            </w:r>
                            <w:r w:rsidRPr="004E2649">
                              <w:rPr>
                                <w:rFonts w:asciiTheme="majorHAnsi" w:hAnsiTheme="majorHAnsi" w:cs="Arial"/>
                                <w:b/>
                                <w:color w:val="0D0D0D" w:themeColor="text1" w:themeTint="F2"/>
                                <w:sz w:val="36"/>
                                <w:szCs w:val="22"/>
                                <w:lang w:val="es-ES_tradnl"/>
                              </w:rPr>
                              <w:t xml:space="preserve"> </w:t>
                            </w:r>
                          </w:p>
                          <w:p w14:paraId="1EDDABA5" w14:textId="77777777" w:rsidR="00C07DC0" w:rsidRPr="0010736F" w:rsidRDefault="00C07DC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Pr>
                                <w:rFonts w:asciiTheme="majorHAnsi" w:hAnsiTheme="majorHAnsi" w:cs="Arial"/>
                                <w:color w:val="0D0D0D" w:themeColor="text1" w:themeTint="F2"/>
                                <w:szCs w:val="22"/>
                                <w:lang w:val="es-ES_tradnl"/>
                              </w:rPr>
                              <w:t xml:space="preserve"> </w:t>
                            </w:r>
                            <w:r w:rsidRPr="0010736F">
                              <w:rPr>
                                <w:rFonts w:asciiTheme="majorHAnsi" w:hAnsiTheme="majorHAnsi" w:cs="Arial"/>
                                <w:color w:val="0D0D0D" w:themeColor="text1" w:themeTint="F2"/>
                                <w:szCs w:val="22"/>
                                <w:lang w:val="es-ES_tradnl"/>
                              </w:rPr>
                              <w:t xml:space="preserve"> </w:t>
                            </w:r>
                          </w:p>
                          <w:p w14:paraId="390EA00D" w14:textId="77777777" w:rsidR="00C07DC0" w:rsidRPr="0010736F" w:rsidRDefault="00C07DC0" w:rsidP="00997BC5">
                            <w:pPr>
                              <w:spacing w:line="276" w:lineRule="auto"/>
                              <w:rPr>
                                <w:rFonts w:asciiTheme="majorHAnsi" w:hAnsiTheme="majorHAnsi" w:cs="Arial"/>
                                <w:color w:val="0D0D0D" w:themeColor="text1" w:themeTint="F2"/>
                                <w:szCs w:val="22"/>
                                <w:lang w:val="es-ES_tradnl"/>
                              </w:rPr>
                            </w:pPr>
                            <w:bookmarkStart w:id="0" w:name="_ftnref1"/>
                          </w:p>
                          <w:p w14:paraId="011ED4AA" w14:textId="6E7E7C2D" w:rsidR="00DD7956" w:rsidRPr="0010736F" w:rsidRDefault="00581ECC" w:rsidP="00DD7956">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w:t>
                            </w:r>
                            <w:r w:rsidR="00B478E0" w:rsidRPr="00B478E0">
                              <w:rPr>
                                <w:rFonts w:asciiTheme="majorHAnsi" w:hAnsiTheme="majorHAnsi" w:cs="Arial"/>
                                <w:color w:val="0D0D0D" w:themeColor="text1" w:themeTint="F2"/>
                                <w:szCs w:val="22"/>
                                <w:lang w:val="es-ES_tradnl"/>
                              </w:rPr>
                              <w:t>Í</w:t>
                            </w:r>
                            <w:r>
                              <w:rPr>
                                <w:rFonts w:asciiTheme="majorHAnsi" w:hAnsiTheme="majorHAnsi" w:cs="Arial"/>
                                <w:color w:val="0D0D0D" w:themeColor="text1" w:themeTint="F2"/>
                                <w:szCs w:val="22"/>
                                <w:lang w:val="es-ES_tradnl"/>
                              </w:rPr>
                              <w:t>A BERENICE MART</w:t>
                            </w:r>
                            <w:r w:rsidR="00B478E0" w:rsidRPr="00B478E0">
                              <w:rPr>
                                <w:rFonts w:asciiTheme="majorHAnsi" w:hAnsiTheme="majorHAnsi" w:cs="Arial"/>
                                <w:color w:val="0D0D0D" w:themeColor="text1" w:themeTint="F2"/>
                                <w:szCs w:val="22"/>
                                <w:lang w:val="es-ES_tradnl"/>
                              </w:rPr>
                              <w:t>Í</w:t>
                            </w:r>
                            <w:r>
                              <w:rPr>
                                <w:rFonts w:asciiTheme="majorHAnsi" w:hAnsiTheme="majorHAnsi" w:cs="Arial"/>
                                <w:color w:val="0D0D0D" w:themeColor="text1" w:themeTint="F2"/>
                                <w:szCs w:val="22"/>
                                <w:lang w:val="es-ES_tradnl"/>
                              </w:rPr>
                              <w:t>NEZ HERN</w:t>
                            </w:r>
                            <w:r w:rsidR="00BF63F7">
                              <w:rPr>
                                <w:rFonts w:asciiTheme="majorHAnsi" w:hAnsiTheme="majorHAnsi" w:cs="Arial"/>
                                <w:color w:val="0D0D0D" w:themeColor="text1" w:themeTint="F2"/>
                                <w:szCs w:val="22"/>
                                <w:lang w:val="es-ES_tradnl"/>
                              </w:rPr>
                              <w:t>Á</w:t>
                            </w:r>
                            <w:r>
                              <w:rPr>
                                <w:rFonts w:asciiTheme="majorHAnsi" w:hAnsiTheme="majorHAnsi" w:cs="Arial"/>
                                <w:color w:val="0D0D0D" w:themeColor="text1" w:themeTint="F2"/>
                                <w:szCs w:val="22"/>
                                <w:lang w:val="es-ES_tradnl"/>
                              </w:rPr>
                              <w:t>NDEZ</w:t>
                            </w:r>
                            <w:r w:rsidR="00831E13">
                              <w:rPr>
                                <w:rFonts w:asciiTheme="majorHAnsi" w:hAnsiTheme="majorHAnsi" w:cs="Arial"/>
                                <w:color w:val="0D0D0D" w:themeColor="text1" w:themeTint="F2"/>
                                <w:szCs w:val="22"/>
                                <w:lang w:val="es-ES_tradnl"/>
                              </w:rPr>
                              <w:t xml:space="preserve"> Y FAMILIARES</w:t>
                            </w:r>
                          </w:p>
                          <w:bookmarkEnd w:id="0"/>
                          <w:p w14:paraId="16D12B3E" w14:textId="77777777" w:rsidR="00C07DC0" w:rsidRPr="0010736F" w:rsidRDefault="00C07DC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174A6D0" w14:textId="77777777" w:rsidR="00C07DC0" w:rsidRPr="00AE5488" w:rsidRDefault="00C07DC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84FF86B"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23BDA83D" w14:textId="50C4130B" w:rsidR="00C07DC0" w:rsidRPr="004E2649" w:rsidRDefault="00C07DC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584B01">
                        <w:rPr>
                          <w:rFonts w:asciiTheme="majorHAnsi" w:hAnsiTheme="majorHAnsi" w:cs="Arial"/>
                          <w:b/>
                          <w:bCs/>
                          <w:color w:val="0D0D0D" w:themeColor="text1" w:themeTint="F2"/>
                          <w:sz w:val="36"/>
                          <w:szCs w:val="22"/>
                          <w:lang w:val="es-ES_tradnl"/>
                        </w:rPr>
                        <w:t>8</w:t>
                      </w:r>
                      <w:r w:rsidR="00036395">
                        <w:rPr>
                          <w:rFonts w:asciiTheme="majorHAnsi" w:hAnsiTheme="majorHAnsi" w:cs="Arial"/>
                          <w:b/>
                          <w:bCs/>
                          <w:color w:val="0D0D0D" w:themeColor="text1" w:themeTint="F2"/>
                          <w:sz w:val="36"/>
                          <w:szCs w:val="22"/>
                          <w:lang w:val="es-ES_tradnl"/>
                        </w:rPr>
                        <w:t>3</w:t>
                      </w:r>
                      <w:r>
                        <w:rPr>
                          <w:rFonts w:asciiTheme="majorHAnsi" w:hAnsiTheme="majorHAnsi" w:cs="Arial"/>
                          <w:b/>
                          <w:bCs/>
                          <w:color w:val="0D0D0D" w:themeColor="text1" w:themeTint="F2"/>
                          <w:sz w:val="36"/>
                          <w:szCs w:val="22"/>
                          <w:lang w:val="es-ES_tradnl"/>
                        </w:rPr>
                        <w:t>/2</w:t>
                      </w:r>
                      <w:r w:rsidR="00FF2B1E">
                        <w:rPr>
                          <w:rFonts w:asciiTheme="majorHAnsi" w:hAnsiTheme="majorHAnsi" w:cs="Arial"/>
                          <w:b/>
                          <w:bCs/>
                          <w:color w:val="0D0D0D" w:themeColor="text1" w:themeTint="F2"/>
                          <w:sz w:val="36"/>
                          <w:szCs w:val="22"/>
                          <w:lang w:val="es-ES_tradnl"/>
                        </w:rPr>
                        <w:t>2</w:t>
                      </w:r>
                    </w:p>
                    <w:p w14:paraId="3DEBEC86" w14:textId="746128E6" w:rsidR="00C07DC0" w:rsidRDefault="00C07DC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81ECC">
                        <w:rPr>
                          <w:rFonts w:asciiTheme="majorHAnsi" w:hAnsiTheme="majorHAnsi" w:cs="Arial"/>
                          <w:b/>
                          <w:color w:val="0D0D0D" w:themeColor="text1" w:themeTint="F2"/>
                          <w:sz w:val="36"/>
                          <w:szCs w:val="22"/>
                          <w:lang w:val="es-ES_tradnl"/>
                        </w:rPr>
                        <w:t>429</w:t>
                      </w:r>
                      <w:r>
                        <w:rPr>
                          <w:rFonts w:asciiTheme="majorHAnsi" w:hAnsiTheme="majorHAnsi" w:cs="Arial"/>
                          <w:b/>
                          <w:color w:val="0D0D0D" w:themeColor="text1" w:themeTint="F2"/>
                          <w:sz w:val="36"/>
                          <w:szCs w:val="22"/>
                          <w:lang w:val="es-ES_tradnl"/>
                        </w:rPr>
                        <w:t>-1</w:t>
                      </w:r>
                      <w:r w:rsidR="00581ECC">
                        <w:rPr>
                          <w:rFonts w:asciiTheme="majorHAnsi" w:hAnsiTheme="majorHAnsi" w:cs="Arial"/>
                          <w:b/>
                          <w:color w:val="0D0D0D" w:themeColor="text1" w:themeTint="F2"/>
                          <w:sz w:val="36"/>
                          <w:szCs w:val="22"/>
                          <w:lang w:val="es-ES_tradnl"/>
                        </w:rPr>
                        <w:t>5</w:t>
                      </w:r>
                      <w:r w:rsidRPr="004E2649">
                        <w:rPr>
                          <w:rFonts w:asciiTheme="majorHAnsi" w:hAnsiTheme="majorHAnsi" w:cs="Arial"/>
                          <w:b/>
                          <w:color w:val="0D0D0D" w:themeColor="text1" w:themeTint="F2"/>
                          <w:sz w:val="36"/>
                          <w:szCs w:val="22"/>
                          <w:lang w:val="es-ES_tradnl"/>
                        </w:rPr>
                        <w:t xml:space="preserve"> </w:t>
                      </w:r>
                    </w:p>
                    <w:p w14:paraId="1EDDABA5" w14:textId="77777777" w:rsidR="00C07DC0" w:rsidRPr="0010736F" w:rsidRDefault="00C07DC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Pr>
                          <w:rFonts w:asciiTheme="majorHAnsi" w:hAnsiTheme="majorHAnsi" w:cs="Arial"/>
                          <w:color w:val="0D0D0D" w:themeColor="text1" w:themeTint="F2"/>
                          <w:szCs w:val="22"/>
                          <w:lang w:val="es-ES_tradnl"/>
                        </w:rPr>
                        <w:t xml:space="preserve"> </w:t>
                      </w:r>
                      <w:r w:rsidRPr="0010736F">
                        <w:rPr>
                          <w:rFonts w:asciiTheme="majorHAnsi" w:hAnsiTheme="majorHAnsi" w:cs="Arial"/>
                          <w:color w:val="0D0D0D" w:themeColor="text1" w:themeTint="F2"/>
                          <w:szCs w:val="22"/>
                          <w:lang w:val="es-ES_tradnl"/>
                        </w:rPr>
                        <w:t xml:space="preserve"> </w:t>
                      </w:r>
                    </w:p>
                    <w:p w14:paraId="390EA00D" w14:textId="77777777" w:rsidR="00C07DC0" w:rsidRPr="0010736F" w:rsidRDefault="00C07DC0" w:rsidP="00997BC5">
                      <w:pPr>
                        <w:spacing w:line="276" w:lineRule="auto"/>
                        <w:rPr>
                          <w:rFonts w:asciiTheme="majorHAnsi" w:hAnsiTheme="majorHAnsi" w:cs="Arial"/>
                          <w:color w:val="0D0D0D" w:themeColor="text1" w:themeTint="F2"/>
                          <w:szCs w:val="22"/>
                          <w:lang w:val="es-ES_tradnl"/>
                        </w:rPr>
                      </w:pPr>
                      <w:bookmarkStart w:id="1" w:name="_ftnref1"/>
                    </w:p>
                    <w:p w14:paraId="011ED4AA" w14:textId="6E7E7C2D" w:rsidR="00DD7956" w:rsidRPr="0010736F" w:rsidRDefault="00581ECC" w:rsidP="00DD7956">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w:t>
                      </w:r>
                      <w:r w:rsidR="00B478E0" w:rsidRPr="00B478E0">
                        <w:rPr>
                          <w:rFonts w:asciiTheme="majorHAnsi" w:hAnsiTheme="majorHAnsi" w:cs="Arial"/>
                          <w:color w:val="0D0D0D" w:themeColor="text1" w:themeTint="F2"/>
                          <w:szCs w:val="22"/>
                          <w:lang w:val="es-ES_tradnl"/>
                        </w:rPr>
                        <w:t>Í</w:t>
                      </w:r>
                      <w:r>
                        <w:rPr>
                          <w:rFonts w:asciiTheme="majorHAnsi" w:hAnsiTheme="majorHAnsi" w:cs="Arial"/>
                          <w:color w:val="0D0D0D" w:themeColor="text1" w:themeTint="F2"/>
                          <w:szCs w:val="22"/>
                          <w:lang w:val="es-ES_tradnl"/>
                        </w:rPr>
                        <w:t>A BERENICE MART</w:t>
                      </w:r>
                      <w:r w:rsidR="00B478E0" w:rsidRPr="00B478E0">
                        <w:rPr>
                          <w:rFonts w:asciiTheme="majorHAnsi" w:hAnsiTheme="majorHAnsi" w:cs="Arial"/>
                          <w:color w:val="0D0D0D" w:themeColor="text1" w:themeTint="F2"/>
                          <w:szCs w:val="22"/>
                          <w:lang w:val="es-ES_tradnl"/>
                        </w:rPr>
                        <w:t>Í</w:t>
                      </w:r>
                      <w:r>
                        <w:rPr>
                          <w:rFonts w:asciiTheme="majorHAnsi" w:hAnsiTheme="majorHAnsi" w:cs="Arial"/>
                          <w:color w:val="0D0D0D" w:themeColor="text1" w:themeTint="F2"/>
                          <w:szCs w:val="22"/>
                          <w:lang w:val="es-ES_tradnl"/>
                        </w:rPr>
                        <w:t>NEZ HERN</w:t>
                      </w:r>
                      <w:r w:rsidR="00BF63F7">
                        <w:rPr>
                          <w:rFonts w:asciiTheme="majorHAnsi" w:hAnsiTheme="majorHAnsi" w:cs="Arial"/>
                          <w:color w:val="0D0D0D" w:themeColor="text1" w:themeTint="F2"/>
                          <w:szCs w:val="22"/>
                          <w:lang w:val="es-ES_tradnl"/>
                        </w:rPr>
                        <w:t>Á</w:t>
                      </w:r>
                      <w:r>
                        <w:rPr>
                          <w:rFonts w:asciiTheme="majorHAnsi" w:hAnsiTheme="majorHAnsi" w:cs="Arial"/>
                          <w:color w:val="0D0D0D" w:themeColor="text1" w:themeTint="F2"/>
                          <w:szCs w:val="22"/>
                          <w:lang w:val="es-ES_tradnl"/>
                        </w:rPr>
                        <w:t>NDEZ</w:t>
                      </w:r>
                      <w:r w:rsidR="00831E13">
                        <w:rPr>
                          <w:rFonts w:asciiTheme="majorHAnsi" w:hAnsiTheme="majorHAnsi" w:cs="Arial"/>
                          <w:color w:val="0D0D0D" w:themeColor="text1" w:themeTint="F2"/>
                          <w:szCs w:val="22"/>
                          <w:lang w:val="es-ES_tradnl"/>
                        </w:rPr>
                        <w:t xml:space="preserve"> Y FAMILIARES</w:t>
                      </w:r>
                    </w:p>
                    <w:bookmarkEnd w:id="1"/>
                    <w:p w14:paraId="16D12B3E" w14:textId="77777777" w:rsidR="00C07DC0" w:rsidRPr="0010736F" w:rsidRDefault="00C07DC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174A6D0" w14:textId="77777777" w:rsidR="00C07DC0" w:rsidRPr="00AE5488" w:rsidRDefault="00C07DC0" w:rsidP="007A5817">
                      <w:pPr>
                        <w:rPr>
                          <w:color w:val="0D0D0D" w:themeColor="text1" w:themeTint="F2"/>
                          <w:lang w:val="es-ES_tradnl"/>
                        </w:rPr>
                      </w:pPr>
                    </w:p>
                  </w:txbxContent>
                </v:textbox>
              </v:shape>
            </w:pict>
          </mc:Fallback>
        </mc:AlternateContent>
      </w:r>
      <w:r w:rsidR="004E2649" w:rsidRPr="003952C8">
        <w:rPr>
          <w:rFonts w:asciiTheme="majorHAnsi" w:hAnsiTheme="majorHAnsi"/>
          <w:noProof/>
          <w:sz w:val="20"/>
          <w:szCs w:val="20"/>
          <w:lang w:val="es-ES" w:eastAsia="es-US"/>
        </w:rPr>
        <mc:AlternateContent>
          <mc:Choice Requires="wps">
            <w:drawing>
              <wp:anchor distT="0" distB="0" distL="114300" distR="114300" simplePos="0" relativeHeight="251671552" behindDoc="0" locked="0" layoutInCell="1" allowOverlap="1" wp14:anchorId="26CEECE5" wp14:editId="6B62D66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E3DD1" w14:textId="5D737DA2" w:rsidR="00C07DC0" w:rsidRPr="00ED3C05" w:rsidRDefault="00C07DC0" w:rsidP="007A5817">
                            <w:pPr>
                              <w:spacing w:line="276" w:lineRule="auto"/>
                              <w:jc w:val="right"/>
                              <w:rPr>
                                <w:rFonts w:asciiTheme="minorHAnsi" w:hAnsiTheme="minorHAnsi"/>
                                <w:color w:val="FFFFFF" w:themeColor="background1"/>
                                <w:sz w:val="22"/>
                                <w:lang w:val="es-419"/>
                              </w:rPr>
                            </w:pPr>
                            <w:r w:rsidRPr="00ED3C05">
                              <w:rPr>
                                <w:rFonts w:asciiTheme="minorHAnsi" w:hAnsiTheme="minorHAnsi"/>
                                <w:color w:val="FFFFFF" w:themeColor="background1"/>
                                <w:sz w:val="22"/>
                                <w:lang w:val="es-419"/>
                              </w:rPr>
                              <w:t>OEA/</w:t>
                            </w:r>
                            <w:proofErr w:type="spellStart"/>
                            <w:r w:rsidRPr="00ED3C05">
                              <w:rPr>
                                <w:rFonts w:asciiTheme="minorHAnsi" w:hAnsiTheme="minorHAnsi"/>
                                <w:color w:val="FFFFFF" w:themeColor="background1"/>
                                <w:sz w:val="22"/>
                                <w:lang w:val="es-419"/>
                              </w:rPr>
                              <w:t>Ser.L</w:t>
                            </w:r>
                            <w:proofErr w:type="spellEnd"/>
                            <w:r w:rsidRPr="00ED3C05">
                              <w:rPr>
                                <w:rFonts w:asciiTheme="minorHAnsi" w:hAnsiTheme="minorHAnsi"/>
                                <w:color w:val="FFFFFF" w:themeColor="background1"/>
                                <w:sz w:val="22"/>
                                <w:lang w:val="es-419"/>
                              </w:rPr>
                              <w:t>/V/II</w:t>
                            </w:r>
                          </w:p>
                          <w:p w14:paraId="5E66252F" w14:textId="70BD8078" w:rsidR="00C07DC0" w:rsidRPr="00ED3C05" w:rsidRDefault="00C07DC0" w:rsidP="007A5817">
                            <w:pPr>
                              <w:spacing w:line="276" w:lineRule="auto"/>
                              <w:jc w:val="right"/>
                              <w:rPr>
                                <w:rFonts w:asciiTheme="minorHAnsi" w:hAnsiTheme="minorHAnsi"/>
                                <w:color w:val="FFFFFF" w:themeColor="background1"/>
                                <w:sz w:val="22"/>
                                <w:lang w:val="es-419"/>
                              </w:rPr>
                            </w:pPr>
                            <w:r w:rsidRPr="00ED3C05">
                              <w:rPr>
                                <w:rFonts w:asciiTheme="minorHAnsi" w:hAnsiTheme="minorHAnsi"/>
                                <w:color w:val="FFFFFF" w:themeColor="background1"/>
                                <w:sz w:val="22"/>
                                <w:lang w:val="es-419"/>
                              </w:rPr>
                              <w:t xml:space="preserve">Doc. </w:t>
                            </w:r>
                            <w:r w:rsidR="000D00EA" w:rsidRPr="00ED3C05">
                              <w:rPr>
                                <w:rFonts w:asciiTheme="minorHAnsi" w:hAnsiTheme="minorHAnsi"/>
                                <w:color w:val="FFFFFF" w:themeColor="background1"/>
                                <w:sz w:val="22"/>
                                <w:lang w:val="es-419"/>
                              </w:rPr>
                              <w:t>8</w:t>
                            </w:r>
                            <w:r w:rsidR="00036395">
                              <w:rPr>
                                <w:rFonts w:asciiTheme="minorHAnsi" w:hAnsiTheme="minorHAnsi"/>
                                <w:color w:val="FFFFFF" w:themeColor="background1"/>
                                <w:sz w:val="22"/>
                                <w:lang w:val="es-419"/>
                              </w:rPr>
                              <w:t>6</w:t>
                            </w:r>
                          </w:p>
                          <w:p w14:paraId="0FAD6700" w14:textId="1B6E68AC" w:rsidR="00C07DC0" w:rsidRPr="00C25ADB" w:rsidRDefault="000D00E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28 marzo</w:t>
                            </w:r>
                            <w:r w:rsidR="00C07DC0">
                              <w:rPr>
                                <w:rFonts w:asciiTheme="minorHAnsi" w:hAnsiTheme="minorHAnsi"/>
                                <w:color w:val="FFFFFF" w:themeColor="background1"/>
                                <w:sz w:val="22"/>
                                <w:lang w:val="es-PA"/>
                              </w:rPr>
                              <w:t xml:space="preserve"> 2</w:t>
                            </w:r>
                            <w:r w:rsidR="00FF2B1E">
                              <w:rPr>
                                <w:rFonts w:asciiTheme="minorHAnsi" w:hAnsiTheme="minorHAnsi"/>
                                <w:color w:val="FFFFFF" w:themeColor="background1"/>
                                <w:sz w:val="22"/>
                                <w:lang w:val="es-PA"/>
                              </w:rPr>
                              <w:t>022</w:t>
                            </w:r>
                          </w:p>
                          <w:p w14:paraId="0A552632" w14:textId="77777777" w:rsidR="00C07DC0" w:rsidRPr="00C25ADB" w:rsidRDefault="00C07DC0"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6CEECE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0E3DD1" w14:textId="5D737DA2" w:rsidR="00C07DC0" w:rsidRPr="00ED3C05" w:rsidRDefault="00C07DC0" w:rsidP="007A5817">
                      <w:pPr>
                        <w:spacing w:line="276" w:lineRule="auto"/>
                        <w:jc w:val="right"/>
                        <w:rPr>
                          <w:rFonts w:asciiTheme="minorHAnsi" w:hAnsiTheme="minorHAnsi"/>
                          <w:color w:val="FFFFFF" w:themeColor="background1"/>
                          <w:sz w:val="22"/>
                          <w:lang w:val="es-419"/>
                        </w:rPr>
                      </w:pPr>
                      <w:r w:rsidRPr="00ED3C05">
                        <w:rPr>
                          <w:rFonts w:asciiTheme="minorHAnsi" w:hAnsiTheme="minorHAnsi"/>
                          <w:color w:val="FFFFFF" w:themeColor="background1"/>
                          <w:sz w:val="22"/>
                          <w:lang w:val="es-419"/>
                        </w:rPr>
                        <w:t>OEA/Ser.L/V/II</w:t>
                      </w:r>
                    </w:p>
                    <w:p w14:paraId="5E66252F" w14:textId="70BD8078" w:rsidR="00C07DC0" w:rsidRPr="00ED3C05" w:rsidRDefault="00C07DC0" w:rsidP="007A5817">
                      <w:pPr>
                        <w:spacing w:line="276" w:lineRule="auto"/>
                        <w:jc w:val="right"/>
                        <w:rPr>
                          <w:rFonts w:asciiTheme="minorHAnsi" w:hAnsiTheme="minorHAnsi"/>
                          <w:color w:val="FFFFFF" w:themeColor="background1"/>
                          <w:sz w:val="22"/>
                          <w:lang w:val="es-419"/>
                        </w:rPr>
                      </w:pPr>
                      <w:r w:rsidRPr="00ED3C05">
                        <w:rPr>
                          <w:rFonts w:asciiTheme="minorHAnsi" w:hAnsiTheme="minorHAnsi"/>
                          <w:color w:val="FFFFFF" w:themeColor="background1"/>
                          <w:sz w:val="22"/>
                          <w:lang w:val="es-419"/>
                        </w:rPr>
                        <w:t xml:space="preserve">Doc. </w:t>
                      </w:r>
                      <w:r w:rsidR="000D00EA" w:rsidRPr="00ED3C05">
                        <w:rPr>
                          <w:rFonts w:asciiTheme="minorHAnsi" w:hAnsiTheme="minorHAnsi"/>
                          <w:color w:val="FFFFFF" w:themeColor="background1"/>
                          <w:sz w:val="22"/>
                          <w:lang w:val="es-419"/>
                        </w:rPr>
                        <w:t>8</w:t>
                      </w:r>
                      <w:r w:rsidR="00036395">
                        <w:rPr>
                          <w:rFonts w:asciiTheme="minorHAnsi" w:hAnsiTheme="minorHAnsi"/>
                          <w:color w:val="FFFFFF" w:themeColor="background1"/>
                          <w:sz w:val="22"/>
                          <w:lang w:val="es-419"/>
                        </w:rPr>
                        <w:t>6</w:t>
                      </w:r>
                    </w:p>
                    <w:p w14:paraId="0FAD6700" w14:textId="1B6E68AC" w:rsidR="00C07DC0" w:rsidRPr="00C25ADB" w:rsidRDefault="000D00E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28 marzo</w:t>
                      </w:r>
                      <w:r w:rsidR="00C07DC0">
                        <w:rPr>
                          <w:rFonts w:asciiTheme="minorHAnsi" w:hAnsiTheme="minorHAnsi"/>
                          <w:color w:val="FFFFFF" w:themeColor="background1"/>
                          <w:sz w:val="22"/>
                          <w:lang w:val="es-PA"/>
                        </w:rPr>
                        <w:t xml:space="preserve"> 2</w:t>
                      </w:r>
                      <w:r w:rsidR="00FF2B1E">
                        <w:rPr>
                          <w:rFonts w:asciiTheme="minorHAnsi" w:hAnsiTheme="minorHAnsi"/>
                          <w:color w:val="FFFFFF" w:themeColor="background1"/>
                          <w:sz w:val="22"/>
                          <w:lang w:val="es-PA"/>
                        </w:rPr>
                        <w:t>022</w:t>
                      </w:r>
                    </w:p>
                    <w:p w14:paraId="0A552632" w14:textId="77777777" w:rsidR="00C07DC0" w:rsidRPr="00C25ADB" w:rsidRDefault="00C07DC0"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22919C04" w14:textId="77777777" w:rsidR="00040C3A" w:rsidRPr="003952C8" w:rsidRDefault="00040C3A" w:rsidP="003952C8">
      <w:pPr>
        <w:tabs>
          <w:tab w:val="center" w:pos="5400"/>
        </w:tabs>
        <w:suppressAutoHyphens/>
        <w:jc w:val="both"/>
        <w:rPr>
          <w:rFonts w:asciiTheme="majorHAnsi" w:hAnsiTheme="majorHAnsi"/>
          <w:sz w:val="20"/>
          <w:szCs w:val="20"/>
          <w:lang w:val="es-ES"/>
        </w:rPr>
      </w:pPr>
    </w:p>
    <w:p w14:paraId="471B104E" w14:textId="77777777" w:rsidR="00040C3A" w:rsidRPr="003952C8" w:rsidRDefault="00040C3A" w:rsidP="003952C8">
      <w:pPr>
        <w:tabs>
          <w:tab w:val="center" w:pos="5400"/>
        </w:tabs>
        <w:suppressAutoHyphens/>
        <w:jc w:val="both"/>
        <w:rPr>
          <w:rFonts w:asciiTheme="majorHAnsi" w:hAnsiTheme="majorHAnsi"/>
          <w:sz w:val="20"/>
          <w:szCs w:val="20"/>
          <w:lang w:val="es-ES"/>
        </w:rPr>
      </w:pPr>
    </w:p>
    <w:p w14:paraId="744D6BC8" w14:textId="77777777" w:rsidR="00040C3A" w:rsidRPr="003952C8" w:rsidRDefault="00040C3A" w:rsidP="003952C8">
      <w:pPr>
        <w:tabs>
          <w:tab w:val="center" w:pos="5400"/>
        </w:tabs>
        <w:suppressAutoHyphens/>
        <w:jc w:val="both"/>
        <w:rPr>
          <w:rFonts w:asciiTheme="majorHAnsi" w:hAnsiTheme="majorHAnsi" w:cs="Arial"/>
          <w:sz w:val="20"/>
          <w:szCs w:val="20"/>
          <w:lang w:val="es-ES"/>
        </w:rPr>
      </w:pPr>
    </w:p>
    <w:p w14:paraId="592CC3A0" w14:textId="77777777" w:rsidR="00040C3A" w:rsidRPr="003952C8" w:rsidRDefault="00040C3A" w:rsidP="003952C8">
      <w:pPr>
        <w:tabs>
          <w:tab w:val="center" w:pos="5400"/>
        </w:tabs>
        <w:suppressAutoHyphens/>
        <w:jc w:val="both"/>
        <w:rPr>
          <w:rFonts w:asciiTheme="majorHAnsi" w:hAnsiTheme="majorHAnsi"/>
          <w:sz w:val="20"/>
          <w:szCs w:val="20"/>
          <w:lang w:val="es-ES"/>
        </w:rPr>
      </w:pPr>
    </w:p>
    <w:p w14:paraId="2559C797" w14:textId="77777777" w:rsidR="00040C3A" w:rsidRPr="003952C8" w:rsidRDefault="00040C3A" w:rsidP="003952C8">
      <w:pPr>
        <w:tabs>
          <w:tab w:val="center" w:pos="5400"/>
        </w:tabs>
        <w:suppressAutoHyphens/>
        <w:jc w:val="both"/>
        <w:rPr>
          <w:rFonts w:asciiTheme="majorHAnsi" w:hAnsiTheme="majorHAnsi"/>
          <w:sz w:val="20"/>
          <w:szCs w:val="20"/>
          <w:lang w:val="es-ES"/>
        </w:rPr>
      </w:pPr>
    </w:p>
    <w:p w14:paraId="004AA601" w14:textId="77777777" w:rsidR="00040C3A" w:rsidRPr="003952C8" w:rsidRDefault="00040C3A" w:rsidP="003952C8">
      <w:pPr>
        <w:tabs>
          <w:tab w:val="center" w:pos="5400"/>
        </w:tabs>
        <w:suppressAutoHyphens/>
        <w:jc w:val="both"/>
        <w:rPr>
          <w:rFonts w:asciiTheme="majorHAnsi" w:hAnsiTheme="majorHAnsi"/>
          <w:sz w:val="20"/>
          <w:szCs w:val="20"/>
          <w:lang w:val="es-ES"/>
        </w:rPr>
      </w:pPr>
    </w:p>
    <w:p w14:paraId="4ACF260A" w14:textId="77777777" w:rsidR="00040C3A" w:rsidRPr="003952C8" w:rsidRDefault="00040C3A" w:rsidP="003952C8">
      <w:pPr>
        <w:tabs>
          <w:tab w:val="center" w:pos="5400"/>
        </w:tabs>
        <w:suppressAutoHyphens/>
        <w:jc w:val="both"/>
        <w:rPr>
          <w:rFonts w:asciiTheme="majorHAnsi" w:hAnsiTheme="majorHAnsi"/>
          <w:sz w:val="20"/>
          <w:szCs w:val="20"/>
          <w:lang w:val="es-ES"/>
        </w:rPr>
      </w:pPr>
    </w:p>
    <w:p w14:paraId="07F337E3" w14:textId="77777777" w:rsidR="005128E4" w:rsidRPr="003952C8" w:rsidRDefault="005128E4" w:rsidP="003952C8">
      <w:pPr>
        <w:tabs>
          <w:tab w:val="center" w:pos="5400"/>
        </w:tabs>
        <w:suppressAutoHyphens/>
        <w:jc w:val="both"/>
        <w:rPr>
          <w:rFonts w:asciiTheme="majorHAnsi" w:hAnsiTheme="majorHAnsi"/>
          <w:sz w:val="20"/>
          <w:szCs w:val="20"/>
          <w:lang w:val="es-ES"/>
        </w:rPr>
      </w:pPr>
    </w:p>
    <w:p w14:paraId="18B3B0B2" w14:textId="77777777" w:rsidR="00040C3A" w:rsidRPr="003952C8" w:rsidRDefault="00040C3A" w:rsidP="003952C8">
      <w:pPr>
        <w:tabs>
          <w:tab w:val="center" w:pos="5400"/>
        </w:tabs>
        <w:suppressAutoHyphens/>
        <w:jc w:val="both"/>
        <w:rPr>
          <w:rFonts w:asciiTheme="majorHAnsi" w:hAnsiTheme="majorHAnsi"/>
          <w:sz w:val="20"/>
          <w:szCs w:val="20"/>
          <w:lang w:val="es-ES"/>
        </w:rPr>
      </w:pPr>
    </w:p>
    <w:p w14:paraId="408E5D1A" w14:textId="77777777" w:rsidR="005128E4" w:rsidRPr="003952C8" w:rsidRDefault="005128E4" w:rsidP="003952C8">
      <w:pPr>
        <w:tabs>
          <w:tab w:val="center" w:pos="5400"/>
        </w:tabs>
        <w:suppressAutoHyphens/>
        <w:jc w:val="both"/>
        <w:rPr>
          <w:rFonts w:asciiTheme="majorHAnsi" w:hAnsiTheme="majorHAnsi"/>
          <w:sz w:val="20"/>
          <w:szCs w:val="20"/>
          <w:lang w:val="es-ES"/>
        </w:rPr>
      </w:pPr>
    </w:p>
    <w:p w14:paraId="30969061" w14:textId="77777777" w:rsidR="005128E4" w:rsidRPr="003952C8" w:rsidRDefault="005128E4" w:rsidP="003952C8">
      <w:pPr>
        <w:tabs>
          <w:tab w:val="center" w:pos="5400"/>
        </w:tabs>
        <w:suppressAutoHyphens/>
        <w:jc w:val="both"/>
        <w:rPr>
          <w:rFonts w:asciiTheme="majorHAnsi" w:hAnsiTheme="majorHAnsi"/>
          <w:sz w:val="20"/>
          <w:szCs w:val="20"/>
          <w:lang w:val="es-ES"/>
        </w:rPr>
      </w:pPr>
    </w:p>
    <w:p w14:paraId="1B2D9C3A" w14:textId="77777777" w:rsidR="005128E4" w:rsidRPr="003952C8" w:rsidRDefault="005128E4" w:rsidP="003952C8">
      <w:pPr>
        <w:tabs>
          <w:tab w:val="center" w:pos="5400"/>
        </w:tabs>
        <w:suppressAutoHyphens/>
        <w:jc w:val="both"/>
        <w:rPr>
          <w:rFonts w:asciiTheme="majorHAnsi" w:hAnsiTheme="majorHAnsi"/>
          <w:sz w:val="20"/>
          <w:szCs w:val="20"/>
          <w:lang w:val="es-ES"/>
        </w:rPr>
      </w:pPr>
    </w:p>
    <w:p w14:paraId="3FCF1F62" w14:textId="77777777" w:rsidR="00040C3A" w:rsidRPr="003952C8" w:rsidRDefault="00040C3A" w:rsidP="003952C8">
      <w:pPr>
        <w:tabs>
          <w:tab w:val="center" w:pos="5400"/>
        </w:tabs>
        <w:suppressAutoHyphens/>
        <w:jc w:val="both"/>
        <w:rPr>
          <w:rFonts w:asciiTheme="majorHAnsi" w:hAnsiTheme="majorHAnsi"/>
          <w:sz w:val="20"/>
          <w:szCs w:val="20"/>
          <w:lang w:val="es-ES"/>
        </w:rPr>
      </w:pPr>
    </w:p>
    <w:p w14:paraId="07F3C2EE" w14:textId="77777777" w:rsidR="00040C3A" w:rsidRPr="003952C8" w:rsidRDefault="00040C3A" w:rsidP="003952C8">
      <w:pPr>
        <w:tabs>
          <w:tab w:val="center" w:pos="5400"/>
        </w:tabs>
        <w:suppressAutoHyphens/>
        <w:jc w:val="both"/>
        <w:rPr>
          <w:rFonts w:asciiTheme="majorHAnsi" w:hAnsiTheme="majorHAnsi"/>
          <w:sz w:val="20"/>
          <w:szCs w:val="20"/>
          <w:lang w:val="es-ES"/>
        </w:rPr>
      </w:pPr>
    </w:p>
    <w:p w14:paraId="2D89CD26" w14:textId="77777777" w:rsidR="00A50FCF" w:rsidRPr="003952C8" w:rsidRDefault="00A50FCF" w:rsidP="003952C8">
      <w:pPr>
        <w:tabs>
          <w:tab w:val="center" w:pos="5400"/>
        </w:tabs>
        <w:suppressAutoHyphens/>
        <w:jc w:val="both"/>
        <w:rPr>
          <w:rFonts w:asciiTheme="majorHAnsi" w:hAnsiTheme="majorHAnsi"/>
          <w:sz w:val="20"/>
          <w:szCs w:val="20"/>
          <w:lang w:val="es-ES"/>
        </w:rPr>
      </w:pPr>
    </w:p>
    <w:p w14:paraId="1A8FF67C" w14:textId="77777777" w:rsidR="00A50FCF" w:rsidRPr="003952C8" w:rsidRDefault="00A50FCF" w:rsidP="003952C8">
      <w:pPr>
        <w:tabs>
          <w:tab w:val="center" w:pos="5400"/>
        </w:tabs>
        <w:suppressAutoHyphens/>
        <w:jc w:val="both"/>
        <w:rPr>
          <w:rFonts w:asciiTheme="majorHAnsi" w:hAnsiTheme="majorHAnsi"/>
          <w:sz w:val="20"/>
          <w:szCs w:val="20"/>
          <w:lang w:val="es-ES"/>
        </w:rPr>
      </w:pPr>
    </w:p>
    <w:p w14:paraId="1FEFB80F" w14:textId="77777777" w:rsidR="00A50FCF" w:rsidRPr="003952C8" w:rsidRDefault="00A50FCF" w:rsidP="003952C8">
      <w:pPr>
        <w:tabs>
          <w:tab w:val="center" w:pos="5400"/>
        </w:tabs>
        <w:suppressAutoHyphens/>
        <w:jc w:val="both"/>
        <w:rPr>
          <w:rFonts w:asciiTheme="majorHAnsi" w:hAnsiTheme="majorHAnsi"/>
          <w:sz w:val="20"/>
          <w:szCs w:val="20"/>
          <w:lang w:val="es-ES"/>
        </w:rPr>
      </w:pPr>
    </w:p>
    <w:p w14:paraId="4A74D617" w14:textId="77777777" w:rsidR="00A50FCF" w:rsidRPr="003952C8" w:rsidRDefault="00A50FCF" w:rsidP="003952C8">
      <w:pPr>
        <w:tabs>
          <w:tab w:val="center" w:pos="5400"/>
        </w:tabs>
        <w:suppressAutoHyphens/>
        <w:jc w:val="both"/>
        <w:rPr>
          <w:rFonts w:asciiTheme="majorHAnsi" w:hAnsiTheme="majorHAnsi"/>
          <w:sz w:val="20"/>
          <w:szCs w:val="20"/>
          <w:lang w:val="es-ES"/>
        </w:rPr>
      </w:pPr>
    </w:p>
    <w:p w14:paraId="7F46047F" w14:textId="77777777" w:rsidR="00A50FCF" w:rsidRPr="003952C8" w:rsidRDefault="00A50FCF" w:rsidP="003952C8">
      <w:pPr>
        <w:tabs>
          <w:tab w:val="center" w:pos="5400"/>
        </w:tabs>
        <w:suppressAutoHyphens/>
        <w:jc w:val="both"/>
        <w:rPr>
          <w:rFonts w:asciiTheme="majorHAnsi" w:hAnsiTheme="majorHAnsi"/>
          <w:sz w:val="20"/>
          <w:szCs w:val="20"/>
          <w:lang w:val="es-ES"/>
        </w:rPr>
      </w:pPr>
    </w:p>
    <w:p w14:paraId="3C277BAA" w14:textId="77777777" w:rsidR="00A50FCF" w:rsidRPr="003952C8" w:rsidRDefault="00A50FCF" w:rsidP="003952C8">
      <w:pPr>
        <w:tabs>
          <w:tab w:val="center" w:pos="5400"/>
        </w:tabs>
        <w:suppressAutoHyphens/>
        <w:jc w:val="both"/>
        <w:rPr>
          <w:rFonts w:asciiTheme="majorHAnsi" w:hAnsiTheme="majorHAnsi"/>
          <w:sz w:val="20"/>
          <w:szCs w:val="20"/>
          <w:lang w:val="es-ES"/>
        </w:rPr>
      </w:pPr>
    </w:p>
    <w:p w14:paraId="51C00897" w14:textId="77777777" w:rsidR="00A50FCF" w:rsidRPr="003952C8" w:rsidRDefault="00A50FCF" w:rsidP="003952C8">
      <w:pPr>
        <w:tabs>
          <w:tab w:val="center" w:pos="5400"/>
        </w:tabs>
        <w:suppressAutoHyphens/>
        <w:jc w:val="both"/>
        <w:rPr>
          <w:rFonts w:asciiTheme="majorHAnsi" w:hAnsiTheme="majorHAnsi"/>
          <w:sz w:val="20"/>
          <w:szCs w:val="20"/>
          <w:lang w:val="es-ES"/>
        </w:rPr>
      </w:pPr>
    </w:p>
    <w:p w14:paraId="4F166EE8" w14:textId="77777777" w:rsidR="00A50FCF" w:rsidRPr="003952C8" w:rsidRDefault="00A50FCF" w:rsidP="003952C8">
      <w:pPr>
        <w:tabs>
          <w:tab w:val="center" w:pos="5400"/>
        </w:tabs>
        <w:suppressAutoHyphens/>
        <w:jc w:val="both"/>
        <w:rPr>
          <w:rFonts w:asciiTheme="majorHAnsi" w:hAnsiTheme="majorHAnsi"/>
          <w:sz w:val="20"/>
          <w:szCs w:val="20"/>
          <w:lang w:val="es-ES"/>
        </w:rPr>
      </w:pPr>
    </w:p>
    <w:p w14:paraId="2AA9A342" w14:textId="77777777" w:rsidR="00A50FCF" w:rsidRPr="003952C8" w:rsidRDefault="00A50FCF" w:rsidP="003952C8">
      <w:pPr>
        <w:tabs>
          <w:tab w:val="center" w:pos="5400"/>
        </w:tabs>
        <w:suppressAutoHyphens/>
        <w:jc w:val="both"/>
        <w:rPr>
          <w:rFonts w:asciiTheme="majorHAnsi" w:hAnsiTheme="majorHAnsi"/>
          <w:sz w:val="20"/>
          <w:szCs w:val="20"/>
          <w:lang w:val="es-ES"/>
        </w:rPr>
      </w:pPr>
    </w:p>
    <w:p w14:paraId="48E8E0CF" w14:textId="77777777" w:rsidR="00A50FCF" w:rsidRPr="003952C8" w:rsidRDefault="00A50FCF" w:rsidP="003952C8">
      <w:pPr>
        <w:tabs>
          <w:tab w:val="center" w:pos="5400"/>
        </w:tabs>
        <w:suppressAutoHyphens/>
        <w:jc w:val="both"/>
        <w:rPr>
          <w:rFonts w:asciiTheme="majorHAnsi" w:hAnsiTheme="majorHAnsi"/>
          <w:sz w:val="20"/>
          <w:szCs w:val="20"/>
          <w:lang w:val="es-ES"/>
        </w:rPr>
      </w:pPr>
    </w:p>
    <w:p w14:paraId="29054A21" w14:textId="77777777" w:rsidR="00A50FCF" w:rsidRPr="003952C8" w:rsidRDefault="00A50FCF" w:rsidP="003952C8">
      <w:pPr>
        <w:tabs>
          <w:tab w:val="center" w:pos="5400"/>
        </w:tabs>
        <w:suppressAutoHyphens/>
        <w:jc w:val="both"/>
        <w:rPr>
          <w:rFonts w:asciiTheme="majorHAnsi" w:hAnsiTheme="majorHAnsi"/>
          <w:sz w:val="20"/>
          <w:szCs w:val="20"/>
          <w:lang w:val="es-ES"/>
        </w:rPr>
      </w:pPr>
    </w:p>
    <w:p w14:paraId="4AF9A12A" w14:textId="77777777" w:rsidR="00A50FCF" w:rsidRPr="003952C8" w:rsidRDefault="00A50FCF" w:rsidP="003952C8">
      <w:pPr>
        <w:tabs>
          <w:tab w:val="center" w:pos="5400"/>
        </w:tabs>
        <w:suppressAutoHyphens/>
        <w:jc w:val="both"/>
        <w:rPr>
          <w:rFonts w:asciiTheme="majorHAnsi" w:hAnsiTheme="majorHAnsi"/>
          <w:sz w:val="20"/>
          <w:szCs w:val="20"/>
          <w:lang w:val="es-ES"/>
        </w:rPr>
      </w:pPr>
    </w:p>
    <w:p w14:paraId="65A8A58B" w14:textId="77777777" w:rsidR="00A50FCF" w:rsidRPr="003952C8" w:rsidRDefault="00A50FCF" w:rsidP="003952C8">
      <w:pPr>
        <w:tabs>
          <w:tab w:val="center" w:pos="5400"/>
        </w:tabs>
        <w:suppressAutoHyphens/>
        <w:jc w:val="both"/>
        <w:rPr>
          <w:rFonts w:asciiTheme="majorHAnsi" w:hAnsiTheme="majorHAnsi"/>
          <w:sz w:val="20"/>
          <w:szCs w:val="20"/>
          <w:lang w:val="es-ES"/>
        </w:rPr>
      </w:pPr>
    </w:p>
    <w:p w14:paraId="11E3A4CF" w14:textId="77777777" w:rsidR="00A50FCF" w:rsidRPr="003952C8" w:rsidRDefault="00A50FCF" w:rsidP="003952C8">
      <w:pPr>
        <w:tabs>
          <w:tab w:val="center" w:pos="5400"/>
        </w:tabs>
        <w:suppressAutoHyphens/>
        <w:jc w:val="both"/>
        <w:rPr>
          <w:rFonts w:asciiTheme="majorHAnsi" w:hAnsiTheme="majorHAnsi"/>
          <w:sz w:val="20"/>
          <w:szCs w:val="20"/>
          <w:lang w:val="es-ES"/>
        </w:rPr>
      </w:pPr>
    </w:p>
    <w:p w14:paraId="65364E79" w14:textId="77777777" w:rsidR="00A50FCF" w:rsidRPr="003952C8" w:rsidRDefault="0090270B" w:rsidP="003952C8">
      <w:pPr>
        <w:tabs>
          <w:tab w:val="center" w:pos="5400"/>
        </w:tabs>
        <w:suppressAutoHyphens/>
        <w:jc w:val="both"/>
        <w:rPr>
          <w:rFonts w:asciiTheme="majorHAnsi" w:hAnsiTheme="majorHAnsi"/>
          <w:sz w:val="20"/>
          <w:szCs w:val="20"/>
          <w:lang w:val="es-ES"/>
        </w:rPr>
      </w:pPr>
      <w:r w:rsidRPr="003952C8">
        <w:rPr>
          <w:rFonts w:asciiTheme="majorHAnsi" w:hAnsiTheme="majorHAnsi"/>
          <w:noProof/>
          <w:sz w:val="20"/>
          <w:szCs w:val="20"/>
          <w:lang w:val="es-ES" w:eastAsia="es-US"/>
        </w:rPr>
        <mc:AlternateContent>
          <mc:Choice Requires="wps">
            <w:drawing>
              <wp:anchor distT="0" distB="0" distL="114300" distR="114300" simplePos="0" relativeHeight="251670528" behindDoc="0" locked="0" layoutInCell="1" allowOverlap="1" wp14:anchorId="49C7CC4A" wp14:editId="10F5066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E868DE" w14:textId="5E8C270F" w:rsidR="00C07DC0" w:rsidRPr="00890650" w:rsidRDefault="00C07DC0"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17915">
                              <w:rPr>
                                <w:rFonts w:asciiTheme="majorHAnsi" w:hAnsiTheme="majorHAnsi"/>
                                <w:color w:val="0D0D0D" w:themeColor="text1" w:themeTint="F2"/>
                                <w:sz w:val="18"/>
                                <w:szCs w:val="22"/>
                                <w:lang w:val="es-ES"/>
                              </w:rPr>
                              <w:t>28</w:t>
                            </w:r>
                            <w:r w:rsidRPr="00890650">
                              <w:rPr>
                                <w:rFonts w:asciiTheme="majorHAnsi" w:hAnsiTheme="majorHAnsi"/>
                                <w:color w:val="0D0D0D" w:themeColor="text1" w:themeTint="F2"/>
                                <w:sz w:val="18"/>
                                <w:szCs w:val="22"/>
                                <w:lang w:val="es-ES"/>
                              </w:rPr>
                              <w:t xml:space="preserve"> de </w:t>
                            </w:r>
                            <w:r w:rsidR="00F17915">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FF2B1E">
                              <w:rPr>
                                <w:rFonts w:asciiTheme="majorHAnsi" w:hAnsiTheme="majorHAnsi"/>
                                <w:color w:val="0D0D0D" w:themeColor="text1" w:themeTint="F2"/>
                                <w:sz w:val="18"/>
                                <w:szCs w:val="22"/>
                                <w:lang w:val="es-ES"/>
                              </w:rPr>
                              <w:t>2</w:t>
                            </w:r>
                            <w:r w:rsidR="00F17915">
                              <w:rPr>
                                <w:rFonts w:asciiTheme="majorHAnsi" w:hAnsiTheme="majorHAnsi"/>
                                <w:color w:val="0D0D0D" w:themeColor="text1" w:themeTint="F2"/>
                                <w:sz w:val="18"/>
                                <w:szCs w:val="22"/>
                                <w:lang w:val="es-ES"/>
                              </w:rPr>
                              <w:t>.</w:t>
                            </w:r>
                          </w:p>
                          <w:p w14:paraId="760BED4E" w14:textId="77777777" w:rsidR="00C07DC0" w:rsidRPr="007A5817" w:rsidRDefault="00C07DC0" w:rsidP="00247403">
                            <w:pPr>
                              <w:tabs>
                                <w:tab w:val="center" w:pos="5400"/>
                              </w:tabs>
                              <w:suppressAutoHyphens/>
                              <w:spacing w:before="60"/>
                              <w:rPr>
                                <w:rFonts w:asciiTheme="minorHAnsi" w:hAnsiTheme="minorHAnsi" w:cs="Univers"/>
                                <w:color w:val="0D0D0D" w:themeColor="text1" w:themeTint="F2"/>
                                <w:sz w:val="20"/>
                                <w:szCs w:val="20"/>
                                <w:lang w:val="es-ES"/>
                              </w:rPr>
                            </w:pPr>
                          </w:p>
                          <w:p w14:paraId="429BAF50" w14:textId="77777777" w:rsidR="00C07DC0" w:rsidRPr="00167A34" w:rsidRDefault="00C07DC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9C7CC4A"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33E868DE" w14:textId="5E8C270F" w:rsidR="00C07DC0" w:rsidRPr="00890650" w:rsidRDefault="00C07DC0"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17915">
                        <w:rPr>
                          <w:rFonts w:asciiTheme="majorHAnsi" w:hAnsiTheme="majorHAnsi"/>
                          <w:color w:val="0D0D0D" w:themeColor="text1" w:themeTint="F2"/>
                          <w:sz w:val="18"/>
                          <w:szCs w:val="22"/>
                          <w:lang w:val="es-ES"/>
                        </w:rPr>
                        <w:t>28</w:t>
                      </w:r>
                      <w:r w:rsidRPr="00890650">
                        <w:rPr>
                          <w:rFonts w:asciiTheme="majorHAnsi" w:hAnsiTheme="majorHAnsi"/>
                          <w:color w:val="0D0D0D" w:themeColor="text1" w:themeTint="F2"/>
                          <w:sz w:val="18"/>
                          <w:szCs w:val="22"/>
                          <w:lang w:val="es-ES"/>
                        </w:rPr>
                        <w:t xml:space="preserve"> de </w:t>
                      </w:r>
                      <w:r w:rsidR="00F17915">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FF2B1E">
                        <w:rPr>
                          <w:rFonts w:asciiTheme="majorHAnsi" w:hAnsiTheme="majorHAnsi"/>
                          <w:color w:val="0D0D0D" w:themeColor="text1" w:themeTint="F2"/>
                          <w:sz w:val="18"/>
                          <w:szCs w:val="22"/>
                          <w:lang w:val="es-ES"/>
                        </w:rPr>
                        <w:t>2</w:t>
                      </w:r>
                      <w:r w:rsidR="00F17915">
                        <w:rPr>
                          <w:rFonts w:asciiTheme="majorHAnsi" w:hAnsiTheme="majorHAnsi"/>
                          <w:color w:val="0D0D0D" w:themeColor="text1" w:themeTint="F2"/>
                          <w:sz w:val="18"/>
                          <w:szCs w:val="22"/>
                          <w:lang w:val="es-ES"/>
                        </w:rPr>
                        <w:t>.</w:t>
                      </w:r>
                    </w:p>
                    <w:p w14:paraId="760BED4E" w14:textId="77777777" w:rsidR="00C07DC0" w:rsidRPr="007A5817" w:rsidRDefault="00C07DC0" w:rsidP="00247403">
                      <w:pPr>
                        <w:tabs>
                          <w:tab w:val="center" w:pos="5400"/>
                        </w:tabs>
                        <w:suppressAutoHyphens/>
                        <w:spacing w:before="60"/>
                        <w:rPr>
                          <w:rFonts w:asciiTheme="minorHAnsi" w:hAnsiTheme="minorHAnsi" w:cs="Univers"/>
                          <w:color w:val="0D0D0D" w:themeColor="text1" w:themeTint="F2"/>
                          <w:sz w:val="20"/>
                          <w:szCs w:val="20"/>
                          <w:lang w:val="es-ES"/>
                        </w:rPr>
                      </w:pPr>
                    </w:p>
                    <w:p w14:paraId="429BAF50" w14:textId="77777777" w:rsidR="00C07DC0" w:rsidRPr="00167A34" w:rsidRDefault="00C07DC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F6D576A" w14:textId="77777777" w:rsidR="00A50FCF" w:rsidRPr="003952C8" w:rsidRDefault="00A50FCF" w:rsidP="003952C8">
      <w:pPr>
        <w:tabs>
          <w:tab w:val="center" w:pos="5400"/>
        </w:tabs>
        <w:suppressAutoHyphens/>
        <w:jc w:val="both"/>
        <w:rPr>
          <w:rFonts w:asciiTheme="majorHAnsi" w:hAnsiTheme="majorHAnsi"/>
          <w:sz w:val="20"/>
          <w:szCs w:val="20"/>
          <w:lang w:val="es-ES"/>
        </w:rPr>
      </w:pPr>
    </w:p>
    <w:p w14:paraId="50BF6715" w14:textId="77777777" w:rsidR="00A50FCF" w:rsidRPr="003952C8" w:rsidRDefault="00A50FCF" w:rsidP="003952C8">
      <w:pPr>
        <w:tabs>
          <w:tab w:val="center" w:pos="5400"/>
        </w:tabs>
        <w:suppressAutoHyphens/>
        <w:jc w:val="both"/>
        <w:rPr>
          <w:rFonts w:asciiTheme="majorHAnsi" w:hAnsiTheme="majorHAnsi"/>
          <w:sz w:val="20"/>
          <w:szCs w:val="20"/>
          <w:lang w:val="es-ES"/>
        </w:rPr>
      </w:pPr>
    </w:p>
    <w:p w14:paraId="59E267EB" w14:textId="77777777" w:rsidR="00A50FCF" w:rsidRPr="003952C8" w:rsidRDefault="00A50FCF" w:rsidP="003952C8">
      <w:pPr>
        <w:tabs>
          <w:tab w:val="center" w:pos="5400"/>
        </w:tabs>
        <w:suppressAutoHyphens/>
        <w:jc w:val="both"/>
        <w:rPr>
          <w:rFonts w:asciiTheme="majorHAnsi" w:hAnsiTheme="majorHAnsi"/>
          <w:sz w:val="20"/>
          <w:szCs w:val="20"/>
          <w:lang w:val="es-ES"/>
        </w:rPr>
      </w:pPr>
    </w:p>
    <w:p w14:paraId="5DB993A9" w14:textId="77777777" w:rsidR="00A50FCF" w:rsidRPr="003952C8" w:rsidRDefault="00A50FCF" w:rsidP="003952C8">
      <w:pPr>
        <w:tabs>
          <w:tab w:val="center" w:pos="5400"/>
        </w:tabs>
        <w:suppressAutoHyphens/>
        <w:jc w:val="both"/>
        <w:rPr>
          <w:rFonts w:asciiTheme="majorHAnsi" w:hAnsiTheme="majorHAnsi"/>
          <w:sz w:val="20"/>
          <w:szCs w:val="20"/>
          <w:lang w:val="es-ES"/>
        </w:rPr>
      </w:pPr>
    </w:p>
    <w:p w14:paraId="3362ACD0" w14:textId="77777777" w:rsidR="00A50FCF" w:rsidRPr="003952C8" w:rsidRDefault="0090270B" w:rsidP="003952C8">
      <w:pPr>
        <w:tabs>
          <w:tab w:val="center" w:pos="5400"/>
        </w:tabs>
        <w:suppressAutoHyphens/>
        <w:jc w:val="both"/>
        <w:rPr>
          <w:rFonts w:asciiTheme="majorHAnsi" w:hAnsiTheme="majorHAnsi"/>
          <w:sz w:val="20"/>
          <w:szCs w:val="20"/>
          <w:lang w:val="es-ES"/>
        </w:rPr>
      </w:pPr>
      <w:r w:rsidRPr="003952C8">
        <w:rPr>
          <w:rFonts w:asciiTheme="majorHAnsi" w:hAnsiTheme="majorHAnsi"/>
          <w:noProof/>
          <w:sz w:val="20"/>
          <w:szCs w:val="20"/>
          <w:lang w:val="es-ES" w:eastAsia="es-US"/>
        </w:rPr>
        <mc:AlternateContent>
          <mc:Choice Requires="wps">
            <w:drawing>
              <wp:anchor distT="0" distB="0" distL="114300" distR="114300" simplePos="0" relativeHeight="251678720" behindDoc="0" locked="0" layoutInCell="1" allowOverlap="1" wp14:anchorId="230471BF" wp14:editId="7C8C604F">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A4C65C" w14:textId="79326E9E" w:rsidR="00C07DC0" w:rsidRPr="007B05C4" w:rsidRDefault="00C07DC0"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17915" w:rsidRPr="00F17915">
                              <w:rPr>
                                <w:rFonts w:asciiTheme="majorHAnsi" w:hAnsiTheme="majorHAnsi"/>
                                <w:color w:val="595959" w:themeColor="text1" w:themeTint="A6"/>
                                <w:sz w:val="18"/>
                                <w:szCs w:val="18"/>
                                <w:lang w:val="pt-BR"/>
                              </w:rPr>
                              <w:t>8</w:t>
                            </w:r>
                            <w:r w:rsidR="00036395">
                              <w:rPr>
                                <w:rFonts w:asciiTheme="majorHAnsi" w:hAnsiTheme="majorHAnsi"/>
                                <w:color w:val="595959" w:themeColor="text1" w:themeTint="A6"/>
                                <w:sz w:val="18"/>
                                <w:szCs w:val="18"/>
                                <w:lang w:val="pt-BR"/>
                              </w:rPr>
                              <w:t>3</w:t>
                            </w:r>
                            <w:r w:rsidRPr="00F17915">
                              <w:rPr>
                                <w:rFonts w:asciiTheme="majorHAnsi" w:hAnsiTheme="majorHAnsi"/>
                                <w:color w:val="595959" w:themeColor="text1" w:themeTint="A6"/>
                                <w:sz w:val="18"/>
                                <w:szCs w:val="18"/>
                                <w:lang w:val="pt-BR"/>
                              </w:rPr>
                              <w:t>/</w:t>
                            </w:r>
                            <w:r w:rsidR="00F17915" w:rsidRPr="00F17915">
                              <w:rPr>
                                <w:rFonts w:asciiTheme="majorHAnsi" w:hAnsiTheme="majorHAnsi"/>
                                <w:color w:val="595959" w:themeColor="text1" w:themeTint="A6"/>
                                <w:sz w:val="18"/>
                                <w:szCs w:val="18"/>
                                <w:lang w:val="pt-BR"/>
                              </w:rPr>
                              <w:t>22</w:t>
                            </w:r>
                            <w:r w:rsidRPr="00F17915">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DD7956">
                              <w:rPr>
                                <w:rFonts w:asciiTheme="majorHAnsi" w:hAnsiTheme="majorHAnsi"/>
                                <w:color w:val="595959" w:themeColor="text1" w:themeTint="A6"/>
                                <w:sz w:val="18"/>
                                <w:szCs w:val="18"/>
                                <w:lang w:val="es-ES"/>
                              </w:rPr>
                              <w:t>4</w:t>
                            </w:r>
                            <w:r w:rsidR="00581ECC">
                              <w:rPr>
                                <w:rFonts w:asciiTheme="majorHAnsi" w:hAnsiTheme="majorHAnsi"/>
                                <w:color w:val="595959" w:themeColor="text1" w:themeTint="A6"/>
                                <w:sz w:val="18"/>
                                <w:szCs w:val="18"/>
                                <w:lang w:val="es-ES"/>
                              </w:rPr>
                              <w:t>29</w:t>
                            </w:r>
                            <w:r>
                              <w:rPr>
                                <w:rFonts w:asciiTheme="majorHAnsi" w:hAnsiTheme="majorHAnsi"/>
                                <w:color w:val="595959" w:themeColor="text1" w:themeTint="A6"/>
                                <w:sz w:val="18"/>
                                <w:szCs w:val="18"/>
                                <w:lang w:val="es-ES"/>
                              </w:rPr>
                              <w:t>-</w:t>
                            </w:r>
                            <w:r w:rsidR="00DD7956">
                              <w:rPr>
                                <w:rFonts w:asciiTheme="majorHAnsi" w:hAnsiTheme="majorHAnsi"/>
                                <w:color w:val="595959" w:themeColor="text1" w:themeTint="A6"/>
                                <w:sz w:val="18"/>
                                <w:szCs w:val="18"/>
                                <w:lang w:val="es-ES"/>
                              </w:rPr>
                              <w:t>1</w:t>
                            </w:r>
                            <w:r w:rsidR="00581ECC">
                              <w:rPr>
                                <w:rFonts w:asciiTheme="majorHAnsi" w:hAnsiTheme="majorHAnsi"/>
                                <w:color w:val="595959" w:themeColor="text1" w:themeTint="A6"/>
                                <w:sz w:val="18"/>
                                <w:szCs w:val="18"/>
                                <w:lang w:val="es-ES"/>
                              </w:rPr>
                              <w:t>5</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581ECC">
                              <w:rPr>
                                <w:rFonts w:asciiTheme="majorHAnsi" w:hAnsiTheme="majorHAnsi"/>
                                <w:color w:val="595959" w:themeColor="text1" w:themeTint="A6"/>
                                <w:sz w:val="18"/>
                                <w:szCs w:val="18"/>
                                <w:lang w:val="es-ES_tradnl"/>
                              </w:rPr>
                              <w:t xml:space="preserve"> </w:t>
                            </w:r>
                            <w:r w:rsidR="0031366F">
                              <w:rPr>
                                <w:rFonts w:asciiTheme="majorHAnsi" w:hAnsiTheme="majorHAnsi"/>
                                <w:color w:val="595959" w:themeColor="text1" w:themeTint="A6"/>
                                <w:sz w:val="18"/>
                                <w:szCs w:val="18"/>
                                <w:lang w:val="es-ES_tradnl"/>
                              </w:rPr>
                              <w:t>María</w:t>
                            </w:r>
                            <w:r w:rsidR="00581ECC">
                              <w:rPr>
                                <w:rFonts w:asciiTheme="majorHAnsi" w:hAnsiTheme="majorHAnsi"/>
                                <w:color w:val="595959" w:themeColor="text1" w:themeTint="A6"/>
                                <w:sz w:val="18"/>
                                <w:szCs w:val="18"/>
                                <w:lang w:val="es-ES_tradnl"/>
                              </w:rPr>
                              <w:t xml:space="preserve"> Berenice Martínez Hernández</w:t>
                            </w:r>
                            <w:r w:rsidRPr="00890650">
                              <w:rPr>
                                <w:rFonts w:asciiTheme="majorHAnsi" w:hAnsiTheme="majorHAnsi"/>
                                <w:color w:val="595959" w:themeColor="text1" w:themeTint="A6"/>
                                <w:sz w:val="18"/>
                                <w:szCs w:val="18"/>
                                <w:lang w:val="es-ES_tradnl"/>
                              </w:rPr>
                              <w:t>.</w:t>
                            </w:r>
                            <w:r w:rsidR="00DD7956">
                              <w:rPr>
                                <w:rFonts w:asciiTheme="majorHAnsi" w:hAnsiTheme="majorHAnsi"/>
                                <w:color w:val="595959" w:themeColor="text1" w:themeTint="A6"/>
                                <w:sz w:val="18"/>
                                <w:szCs w:val="18"/>
                                <w:lang w:val="es-ES_tradnl"/>
                              </w:rPr>
                              <w:t xml:space="preserve"> Colombia</w:t>
                            </w:r>
                            <w:r w:rsidRPr="00890650">
                              <w:rPr>
                                <w:rFonts w:asciiTheme="majorHAnsi" w:hAnsiTheme="majorHAnsi"/>
                                <w:color w:val="595959" w:themeColor="text1" w:themeTint="A6"/>
                                <w:sz w:val="18"/>
                                <w:szCs w:val="18"/>
                                <w:lang w:val="es-ES_tradnl"/>
                              </w:rPr>
                              <w:t xml:space="preserve">. </w:t>
                            </w:r>
                            <w:r w:rsidR="00F17915">
                              <w:rPr>
                                <w:rFonts w:asciiTheme="majorHAnsi" w:hAnsiTheme="majorHAnsi"/>
                                <w:color w:val="595959" w:themeColor="text1" w:themeTint="A6"/>
                                <w:sz w:val="18"/>
                                <w:szCs w:val="18"/>
                                <w:lang w:val="es-ES"/>
                              </w:rPr>
                              <w:t>28 de marzo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471BF"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1A4C65C" w14:textId="79326E9E" w:rsidR="00C07DC0" w:rsidRPr="007B05C4" w:rsidRDefault="00C07DC0"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17915" w:rsidRPr="00F17915">
                        <w:rPr>
                          <w:rFonts w:asciiTheme="majorHAnsi" w:hAnsiTheme="majorHAnsi"/>
                          <w:color w:val="595959" w:themeColor="text1" w:themeTint="A6"/>
                          <w:sz w:val="18"/>
                          <w:szCs w:val="18"/>
                          <w:lang w:val="pt-BR"/>
                        </w:rPr>
                        <w:t>8</w:t>
                      </w:r>
                      <w:r w:rsidR="00036395">
                        <w:rPr>
                          <w:rFonts w:asciiTheme="majorHAnsi" w:hAnsiTheme="majorHAnsi"/>
                          <w:color w:val="595959" w:themeColor="text1" w:themeTint="A6"/>
                          <w:sz w:val="18"/>
                          <w:szCs w:val="18"/>
                          <w:lang w:val="pt-BR"/>
                        </w:rPr>
                        <w:t>3</w:t>
                      </w:r>
                      <w:r w:rsidRPr="00F17915">
                        <w:rPr>
                          <w:rFonts w:asciiTheme="majorHAnsi" w:hAnsiTheme="majorHAnsi"/>
                          <w:color w:val="595959" w:themeColor="text1" w:themeTint="A6"/>
                          <w:sz w:val="18"/>
                          <w:szCs w:val="18"/>
                          <w:lang w:val="pt-BR"/>
                        </w:rPr>
                        <w:t>/</w:t>
                      </w:r>
                      <w:r w:rsidR="00F17915" w:rsidRPr="00F17915">
                        <w:rPr>
                          <w:rFonts w:asciiTheme="majorHAnsi" w:hAnsiTheme="majorHAnsi"/>
                          <w:color w:val="595959" w:themeColor="text1" w:themeTint="A6"/>
                          <w:sz w:val="18"/>
                          <w:szCs w:val="18"/>
                          <w:lang w:val="pt-BR"/>
                        </w:rPr>
                        <w:t>22</w:t>
                      </w:r>
                      <w:r w:rsidRPr="00F17915">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DD7956">
                        <w:rPr>
                          <w:rFonts w:asciiTheme="majorHAnsi" w:hAnsiTheme="majorHAnsi"/>
                          <w:color w:val="595959" w:themeColor="text1" w:themeTint="A6"/>
                          <w:sz w:val="18"/>
                          <w:szCs w:val="18"/>
                          <w:lang w:val="es-ES"/>
                        </w:rPr>
                        <w:t>4</w:t>
                      </w:r>
                      <w:r w:rsidR="00581ECC">
                        <w:rPr>
                          <w:rFonts w:asciiTheme="majorHAnsi" w:hAnsiTheme="majorHAnsi"/>
                          <w:color w:val="595959" w:themeColor="text1" w:themeTint="A6"/>
                          <w:sz w:val="18"/>
                          <w:szCs w:val="18"/>
                          <w:lang w:val="es-ES"/>
                        </w:rPr>
                        <w:t>29</w:t>
                      </w:r>
                      <w:r>
                        <w:rPr>
                          <w:rFonts w:asciiTheme="majorHAnsi" w:hAnsiTheme="majorHAnsi"/>
                          <w:color w:val="595959" w:themeColor="text1" w:themeTint="A6"/>
                          <w:sz w:val="18"/>
                          <w:szCs w:val="18"/>
                          <w:lang w:val="es-ES"/>
                        </w:rPr>
                        <w:t>-</w:t>
                      </w:r>
                      <w:r w:rsidR="00DD7956">
                        <w:rPr>
                          <w:rFonts w:asciiTheme="majorHAnsi" w:hAnsiTheme="majorHAnsi"/>
                          <w:color w:val="595959" w:themeColor="text1" w:themeTint="A6"/>
                          <w:sz w:val="18"/>
                          <w:szCs w:val="18"/>
                          <w:lang w:val="es-ES"/>
                        </w:rPr>
                        <w:t>1</w:t>
                      </w:r>
                      <w:r w:rsidR="00581ECC">
                        <w:rPr>
                          <w:rFonts w:asciiTheme="majorHAnsi" w:hAnsiTheme="majorHAnsi"/>
                          <w:color w:val="595959" w:themeColor="text1" w:themeTint="A6"/>
                          <w:sz w:val="18"/>
                          <w:szCs w:val="18"/>
                          <w:lang w:val="es-ES"/>
                        </w:rPr>
                        <w:t>5</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581ECC">
                        <w:rPr>
                          <w:rFonts w:asciiTheme="majorHAnsi" w:hAnsiTheme="majorHAnsi"/>
                          <w:color w:val="595959" w:themeColor="text1" w:themeTint="A6"/>
                          <w:sz w:val="18"/>
                          <w:szCs w:val="18"/>
                          <w:lang w:val="es-ES_tradnl"/>
                        </w:rPr>
                        <w:t xml:space="preserve"> </w:t>
                      </w:r>
                      <w:r w:rsidR="0031366F">
                        <w:rPr>
                          <w:rFonts w:asciiTheme="majorHAnsi" w:hAnsiTheme="majorHAnsi"/>
                          <w:color w:val="595959" w:themeColor="text1" w:themeTint="A6"/>
                          <w:sz w:val="18"/>
                          <w:szCs w:val="18"/>
                          <w:lang w:val="es-ES_tradnl"/>
                        </w:rPr>
                        <w:t>María</w:t>
                      </w:r>
                      <w:r w:rsidR="00581ECC">
                        <w:rPr>
                          <w:rFonts w:asciiTheme="majorHAnsi" w:hAnsiTheme="majorHAnsi"/>
                          <w:color w:val="595959" w:themeColor="text1" w:themeTint="A6"/>
                          <w:sz w:val="18"/>
                          <w:szCs w:val="18"/>
                          <w:lang w:val="es-ES_tradnl"/>
                        </w:rPr>
                        <w:t xml:space="preserve"> Berenice Martínez Hernández</w:t>
                      </w:r>
                      <w:r w:rsidRPr="00890650">
                        <w:rPr>
                          <w:rFonts w:asciiTheme="majorHAnsi" w:hAnsiTheme="majorHAnsi"/>
                          <w:color w:val="595959" w:themeColor="text1" w:themeTint="A6"/>
                          <w:sz w:val="18"/>
                          <w:szCs w:val="18"/>
                          <w:lang w:val="es-ES_tradnl"/>
                        </w:rPr>
                        <w:t>.</w:t>
                      </w:r>
                      <w:r w:rsidR="00DD7956">
                        <w:rPr>
                          <w:rFonts w:asciiTheme="majorHAnsi" w:hAnsiTheme="majorHAnsi"/>
                          <w:color w:val="595959" w:themeColor="text1" w:themeTint="A6"/>
                          <w:sz w:val="18"/>
                          <w:szCs w:val="18"/>
                          <w:lang w:val="es-ES_tradnl"/>
                        </w:rPr>
                        <w:t xml:space="preserve"> Colombia</w:t>
                      </w:r>
                      <w:r w:rsidRPr="00890650">
                        <w:rPr>
                          <w:rFonts w:asciiTheme="majorHAnsi" w:hAnsiTheme="majorHAnsi"/>
                          <w:color w:val="595959" w:themeColor="text1" w:themeTint="A6"/>
                          <w:sz w:val="18"/>
                          <w:szCs w:val="18"/>
                          <w:lang w:val="es-ES_tradnl"/>
                        </w:rPr>
                        <w:t xml:space="preserve">. </w:t>
                      </w:r>
                      <w:r w:rsidR="00F17915">
                        <w:rPr>
                          <w:rFonts w:asciiTheme="majorHAnsi" w:hAnsiTheme="majorHAnsi"/>
                          <w:color w:val="595959" w:themeColor="text1" w:themeTint="A6"/>
                          <w:sz w:val="18"/>
                          <w:szCs w:val="18"/>
                          <w:lang w:val="es-ES"/>
                        </w:rPr>
                        <w:t>28 de marzo de 2022</w:t>
                      </w:r>
                      <w:r w:rsidRPr="007B05C4">
                        <w:rPr>
                          <w:rFonts w:asciiTheme="majorHAnsi" w:hAnsiTheme="majorHAnsi"/>
                          <w:color w:val="595959" w:themeColor="text1" w:themeTint="A6"/>
                          <w:sz w:val="18"/>
                          <w:szCs w:val="18"/>
                          <w:lang w:val="es-ES"/>
                        </w:rPr>
                        <w:t>.</w:t>
                      </w:r>
                    </w:p>
                  </w:txbxContent>
                </v:textbox>
              </v:shape>
            </w:pict>
          </mc:Fallback>
        </mc:AlternateContent>
      </w:r>
    </w:p>
    <w:p w14:paraId="6B8C690C" w14:textId="77777777" w:rsidR="00A50FCF" w:rsidRPr="003952C8" w:rsidRDefault="00A50FCF" w:rsidP="003952C8">
      <w:pPr>
        <w:tabs>
          <w:tab w:val="center" w:pos="5400"/>
        </w:tabs>
        <w:suppressAutoHyphens/>
        <w:jc w:val="both"/>
        <w:rPr>
          <w:rFonts w:asciiTheme="majorHAnsi" w:hAnsiTheme="majorHAnsi"/>
          <w:sz w:val="20"/>
          <w:szCs w:val="20"/>
          <w:lang w:val="es-ES"/>
        </w:rPr>
      </w:pPr>
    </w:p>
    <w:p w14:paraId="04A6E820" w14:textId="3BECFF81" w:rsidR="0090270B" w:rsidRPr="003952C8" w:rsidRDefault="00D306D1" w:rsidP="003952C8">
      <w:pPr>
        <w:tabs>
          <w:tab w:val="center" w:pos="5400"/>
        </w:tabs>
        <w:suppressAutoHyphens/>
        <w:jc w:val="both"/>
        <w:rPr>
          <w:rFonts w:asciiTheme="majorHAnsi" w:hAnsiTheme="majorHAnsi"/>
          <w:b/>
          <w:sz w:val="20"/>
          <w:szCs w:val="20"/>
          <w:lang w:val="es-ES"/>
        </w:rPr>
      </w:pPr>
      <w:r w:rsidRPr="003952C8">
        <w:rPr>
          <w:rFonts w:asciiTheme="majorHAnsi" w:hAnsiTheme="majorHAnsi"/>
          <w:noProof/>
          <w:sz w:val="20"/>
          <w:szCs w:val="20"/>
          <w:lang w:val="es-ES" w:eastAsia="es-US"/>
        </w:rPr>
        <mc:AlternateContent>
          <mc:Choice Requires="wps">
            <w:drawing>
              <wp:anchor distT="0" distB="0" distL="114300" distR="114300" simplePos="0" relativeHeight="251682816" behindDoc="0" locked="0" layoutInCell="1" allowOverlap="1" wp14:anchorId="62C0A422" wp14:editId="02BBDB4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C9CD75" w14:textId="77777777" w:rsidR="00C07DC0" w:rsidRPr="004B7EB6" w:rsidRDefault="00C07DC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2C0A422"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5DC9CD75" w14:textId="77777777" w:rsidR="00C07DC0" w:rsidRPr="004B7EB6" w:rsidRDefault="00C07DC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223C35C" w14:textId="0E12CFD5" w:rsidR="0070697F" w:rsidRPr="003952C8" w:rsidRDefault="00ED3C05" w:rsidP="003952C8">
      <w:pPr>
        <w:tabs>
          <w:tab w:val="center" w:pos="5400"/>
        </w:tabs>
        <w:suppressAutoHyphens/>
        <w:jc w:val="both"/>
        <w:rPr>
          <w:rFonts w:asciiTheme="majorHAnsi" w:hAnsiTheme="majorHAnsi"/>
          <w:b/>
          <w:sz w:val="20"/>
          <w:szCs w:val="20"/>
          <w:lang w:val="es-ES"/>
        </w:rPr>
        <w:sectPr w:rsidR="0070697F" w:rsidRPr="003952C8"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3952C8">
        <w:rPr>
          <w:rFonts w:asciiTheme="majorHAnsi" w:hAnsiTheme="majorHAnsi"/>
          <w:noProof/>
          <w:sz w:val="20"/>
          <w:szCs w:val="20"/>
          <w:lang w:val="es-ES" w:eastAsia="es-US"/>
        </w:rPr>
        <mc:AlternateContent>
          <mc:Choice Requires="wps">
            <w:drawing>
              <wp:anchor distT="0" distB="0" distL="114300" distR="114300" simplePos="0" relativeHeight="251680768" behindDoc="0" locked="0" layoutInCell="1" allowOverlap="1" wp14:anchorId="3057B22F" wp14:editId="65A69512">
                <wp:simplePos x="0" y="0"/>
                <wp:positionH relativeFrom="column">
                  <wp:posOffset>1329690</wp:posOffset>
                </wp:positionH>
                <wp:positionV relativeFrom="paragraph">
                  <wp:posOffset>519793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403B7F" w14:textId="0237C28B" w:rsidR="00C07DC0" w:rsidRPr="00D72DC6" w:rsidRDefault="00ED3C05" w:rsidP="00F02AD1">
                            <w:pPr>
                              <w:rPr>
                                <w:color w:val="FFFFFF" w:themeColor="background1"/>
                                <w14:textFill>
                                  <w14:noFill/>
                                </w14:textFill>
                              </w:rPr>
                            </w:pPr>
                            <w:r>
                              <w:rPr>
                                <w:noProof/>
                                <w:color w:val="FFFFFF" w:themeColor="background1"/>
                                <w:lang w:val="es-419" w:eastAsia="es-419"/>
                              </w:rPr>
                              <w:drawing>
                                <wp:inline distT="0" distB="0" distL="0" distR="0" wp14:anchorId="302EFF33" wp14:editId="160123EB">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057B22F" id="Text Box 9" o:spid="_x0000_s1032" type="#_x0000_t202" style="position:absolute;left:0;text-align:left;margin-left:104.7pt;margin-top:40.9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" fillcolor="white [3201]" stroked="f" strokeweight=".5pt">
                <v:textbox>
                  <w:txbxContent>
                    <w:p w14:paraId="09403B7F" w14:textId="0237C28B" w:rsidR="00C07DC0" w:rsidRPr="00D72DC6" w:rsidRDefault="00ED3C05" w:rsidP="00F02AD1">
                      <w:pPr>
                        <w:rPr>
                          <w:color w:val="FFFFFF" w:themeColor="background1"/>
                          <w14:textFill>
                            <w14:noFill/>
                          </w14:textFill>
                        </w:rPr>
                      </w:pPr>
                      <w:r>
                        <w:rPr>
                          <w:noProof/>
                          <w:color w:val="FFFFFF" w:themeColor="background1"/>
                          <w:lang w:val="es-419" w:eastAsia="es-419"/>
                        </w:rPr>
                        <w:drawing>
                          <wp:inline distT="0" distB="0" distL="0" distR="0" wp14:anchorId="302EFF33" wp14:editId="160123EB">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3952C8">
        <w:rPr>
          <w:rFonts w:asciiTheme="majorHAnsi" w:hAnsiTheme="majorHAnsi"/>
          <w:b/>
          <w:sz w:val="20"/>
          <w:szCs w:val="20"/>
          <w:lang w:val="es-ES"/>
        </w:rPr>
        <w:tab/>
      </w:r>
    </w:p>
    <w:p w14:paraId="010A4896" w14:textId="77777777" w:rsidR="003239B8" w:rsidRPr="003952C8" w:rsidRDefault="003239B8" w:rsidP="003952C8">
      <w:pPr>
        <w:spacing w:after="240"/>
        <w:ind w:firstLine="720"/>
        <w:jc w:val="both"/>
        <w:rPr>
          <w:rFonts w:asciiTheme="majorHAnsi" w:hAnsiTheme="majorHAnsi"/>
          <w:b/>
          <w:bCs/>
          <w:sz w:val="20"/>
          <w:szCs w:val="20"/>
          <w:lang w:val="es-ES"/>
        </w:rPr>
      </w:pPr>
      <w:r w:rsidRPr="003952C8">
        <w:rPr>
          <w:rFonts w:asciiTheme="majorHAnsi" w:hAnsiTheme="majorHAnsi"/>
          <w:b/>
          <w:bCs/>
          <w:sz w:val="20"/>
          <w:szCs w:val="20"/>
          <w:lang w:val="es-ES"/>
        </w:rPr>
        <w:lastRenderedPageBreak/>
        <w:t>I.</w:t>
      </w:r>
      <w:r w:rsidRPr="003952C8">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3952C8" w14:paraId="697B4BF9" w14:textId="77777777" w:rsidTr="000678D3">
        <w:tc>
          <w:tcPr>
            <w:tcW w:w="3600" w:type="dxa"/>
            <w:tcBorders>
              <w:top w:val="single" w:sz="4" w:space="0" w:color="auto"/>
              <w:bottom w:val="single" w:sz="6" w:space="0" w:color="auto"/>
            </w:tcBorders>
            <w:shd w:val="clear" w:color="auto" w:fill="386294"/>
            <w:vAlign w:val="center"/>
          </w:tcPr>
          <w:p w14:paraId="028F63C2" w14:textId="77777777" w:rsidR="003239B8" w:rsidRPr="003952C8" w:rsidRDefault="003239B8" w:rsidP="000B6B1F">
            <w:pPr>
              <w:jc w:val="center"/>
              <w:rPr>
                <w:rFonts w:asciiTheme="majorHAnsi" w:hAnsiTheme="majorHAnsi"/>
                <w:b/>
                <w:bCs/>
                <w:color w:val="FFFFFF" w:themeColor="background1"/>
                <w:sz w:val="20"/>
                <w:szCs w:val="20"/>
                <w:lang w:val="es-ES"/>
              </w:rPr>
            </w:pPr>
            <w:r w:rsidRPr="003952C8">
              <w:rPr>
                <w:rFonts w:asciiTheme="majorHAnsi" w:hAnsiTheme="majorHAnsi"/>
                <w:b/>
                <w:bCs/>
                <w:color w:val="FFFFFF" w:themeColor="background1"/>
                <w:sz w:val="20"/>
                <w:szCs w:val="20"/>
                <w:lang w:val="es-ES"/>
              </w:rPr>
              <w:t>Parte peticionaria:</w:t>
            </w:r>
          </w:p>
        </w:tc>
        <w:tc>
          <w:tcPr>
            <w:tcW w:w="5647" w:type="dxa"/>
            <w:vAlign w:val="center"/>
          </w:tcPr>
          <w:p w14:paraId="51F2C4F8" w14:textId="5805328D" w:rsidR="003239B8" w:rsidRPr="003952C8" w:rsidRDefault="008E11E2" w:rsidP="003952C8">
            <w:pPr>
              <w:jc w:val="both"/>
              <w:rPr>
                <w:rFonts w:asciiTheme="majorHAnsi" w:hAnsiTheme="majorHAnsi"/>
                <w:bCs/>
                <w:sz w:val="20"/>
                <w:szCs w:val="20"/>
                <w:lang w:val="es-ES"/>
              </w:rPr>
            </w:pPr>
            <w:r w:rsidRPr="003952C8">
              <w:rPr>
                <w:rFonts w:asciiTheme="majorHAnsi" w:hAnsiTheme="majorHAnsi"/>
                <w:bCs/>
                <w:sz w:val="20"/>
                <w:szCs w:val="20"/>
                <w:lang w:val="es-ES"/>
              </w:rPr>
              <w:t>Fundación Consultores Asociados</w:t>
            </w:r>
          </w:p>
        </w:tc>
      </w:tr>
      <w:tr w:rsidR="003239B8" w:rsidRPr="003952C8" w14:paraId="22351206" w14:textId="77777777" w:rsidTr="000678D3">
        <w:tc>
          <w:tcPr>
            <w:tcW w:w="3600" w:type="dxa"/>
            <w:tcBorders>
              <w:top w:val="single" w:sz="6" w:space="0" w:color="auto"/>
              <w:bottom w:val="single" w:sz="6" w:space="0" w:color="auto"/>
            </w:tcBorders>
            <w:shd w:val="clear" w:color="auto" w:fill="386294"/>
            <w:vAlign w:val="center"/>
          </w:tcPr>
          <w:p w14:paraId="3A1E73F0" w14:textId="77777777" w:rsidR="003239B8" w:rsidRPr="003952C8" w:rsidRDefault="00D56AAA" w:rsidP="000B6B1F">
            <w:pPr>
              <w:jc w:val="center"/>
              <w:rPr>
                <w:rFonts w:asciiTheme="majorHAnsi" w:hAnsiTheme="majorHAnsi"/>
                <w:b/>
                <w:bCs/>
                <w:color w:val="FFFFFF" w:themeColor="background1"/>
                <w:sz w:val="20"/>
                <w:szCs w:val="20"/>
                <w:lang w:val="es-ES"/>
              </w:rPr>
            </w:pPr>
            <w:sdt>
              <w:sdtPr>
                <w:rPr>
                  <w:rFonts w:asciiTheme="majorHAnsi" w:hAnsiTheme="majorHAnsi"/>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3952C8">
                  <w:rPr>
                    <w:rFonts w:asciiTheme="majorHAnsi" w:hAnsiTheme="majorHAnsi"/>
                    <w:b/>
                    <w:bCs/>
                    <w:color w:val="FFFFFF" w:themeColor="background1"/>
                    <w:sz w:val="20"/>
                    <w:szCs w:val="20"/>
                    <w:lang w:val="es-ES"/>
                  </w:rPr>
                  <w:t>Presunta víctima</w:t>
                </w:r>
              </w:sdtContent>
            </w:sdt>
            <w:r w:rsidR="003239B8" w:rsidRPr="003952C8">
              <w:rPr>
                <w:rFonts w:asciiTheme="majorHAnsi" w:hAnsiTheme="majorHAnsi"/>
                <w:b/>
                <w:bCs/>
                <w:color w:val="FFFFFF" w:themeColor="background1"/>
                <w:sz w:val="20"/>
                <w:szCs w:val="20"/>
                <w:lang w:val="es-ES"/>
              </w:rPr>
              <w:t>:</w:t>
            </w:r>
          </w:p>
        </w:tc>
        <w:tc>
          <w:tcPr>
            <w:tcW w:w="5647" w:type="dxa"/>
            <w:vAlign w:val="center"/>
          </w:tcPr>
          <w:p w14:paraId="3D5287EB" w14:textId="171A4D4F" w:rsidR="003239B8" w:rsidRPr="003952C8" w:rsidRDefault="0031366F" w:rsidP="003952C8">
            <w:pPr>
              <w:jc w:val="both"/>
              <w:rPr>
                <w:rFonts w:asciiTheme="majorHAnsi" w:hAnsiTheme="majorHAnsi"/>
                <w:bCs/>
                <w:sz w:val="20"/>
                <w:szCs w:val="20"/>
                <w:lang w:val="es-ES"/>
              </w:rPr>
            </w:pPr>
            <w:r w:rsidRPr="003952C8">
              <w:rPr>
                <w:rFonts w:asciiTheme="majorHAnsi" w:hAnsiTheme="majorHAnsi"/>
                <w:bCs/>
                <w:sz w:val="20"/>
                <w:szCs w:val="20"/>
                <w:lang w:val="es-ES"/>
              </w:rPr>
              <w:t>Marí</w:t>
            </w:r>
            <w:r>
              <w:rPr>
                <w:rFonts w:asciiTheme="majorHAnsi" w:hAnsiTheme="majorHAnsi"/>
                <w:bCs/>
                <w:sz w:val="20"/>
                <w:szCs w:val="20"/>
                <w:lang w:val="es-ES"/>
              </w:rPr>
              <w:t>a</w:t>
            </w:r>
            <w:r w:rsidR="008E11E2" w:rsidRPr="003952C8">
              <w:rPr>
                <w:rFonts w:asciiTheme="majorHAnsi" w:hAnsiTheme="majorHAnsi"/>
                <w:bCs/>
                <w:sz w:val="20"/>
                <w:szCs w:val="20"/>
                <w:lang w:val="es-ES"/>
              </w:rPr>
              <w:t xml:space="preserve"> Berenice Martínez Hernández</w:t>
            </w:r>
            <w:r w:rsidR="00DD7956" w:rsidRPr="003952C8">
              <w:rPr>
                <w:rFonts w:asciiTheme="majorHAnsi" w:hAnsiTheme="majorHAnsi"/>
                <w:sz w:val="20"/>
                <w:szCs w:val="20"/>
                <w:lang w:val="es-ES"/>
              </w:rPr>
              <w:t xml:space="preserve"> </w:t>
            </w:r>
            <w:r w:rsidR="009178CA" w:rsidRPr="003952C8">
              <w:rPr>
                <w:rStyle w:val="FootnoteReference"/>
                <w:rFonts w:asciiTheme="majorHAnsi" w:hAnsiTheme="majorHAnsi"/>
                <w:bCs/>
                <w:sz w:val="20"/>
                <w:szCs w:val="20"/>
                <w:lang w:val="es-ES"/>
              </w:rPr>
              <w:footnoteReference w:id="2"/>
            </w:r>
          </w:p>
        </w:tc>
      </w:tr>
      <w:tr w:rsidR="003239B8" w:rsidRPr="003952C8" w14:paraId="07385D15" w14:textId="77777777" w:rsidTr="000678D3">
        <w:tc>
          <w:tcPr>
            <w:tcW w:w="3600" w:type="dxa"/>
            <w:tcBorders>
              <w:top w:val="single" w:sz="6" w:space="0" w:color="auto"/>
              <w:bottom w:val="single" w:sz="6" w:space="0" w:color="auto"/>
            </w:tcBorders>
            <w:shd w:val="clear" w:color="auto" w:fill="386294"/>
            <w:vAlign w:val="center"/>
          </w:tcPr>
          <w:p w14:paraId="690126E0" w14:textId="77777777" w:rsidR="003239B8" w:rsidRPr="003952C8" w:rsidRDefault="003239B8" w:rsidP="000B6B1F">
            <w:pPr>
              <w:jc w:val="center"/>
              <w:rPr>
                <w:rFonts w:asciiTheme="majorHAnsi" w:hAnsiTheme="majorHAnsi"/>
                <w:b/>
                <w:bCs/>
                <w:color w:val="FFFFFF" w:themeColor="background1"/>
                <w:sz w:val="20"/>
                <w:szCs w:val="20"/>
                <w:lang w:val="es-ES"/>
              </w:rPr>
            </w:pPr>
            <w:r w:rsidRPr="003952C8">
              <w:rPr>
                <w:rFonts w:asciiTheme="majorHAnsi" w:hAnsiTheme="majorHAnsi"/>
                <w:b/>
                <w:bCs/>
                <w:color w:val="FFFFFF" w:themeColor="background1"/>
                <w:sz w:val="20"/>
                <w:szCs w:val="20"/>
                <w:lang w:val="es-ES"/>
              </w:rPr>
              <w:t>Estado denunciado:</w:t>
            </w:r>
          </w:p>
        </w:tc>
        <w:tc>
          <w:tcPr>
            <w:tcW w:w="5647" w:type="dxa"/>
            <w:vAlign w:val="center"/>
          </w:tcPr>
          <w:p w14:paraId="6C3D5024" w14:textId="1240A990" w:rsidR="003239B8" w:rsidRPr="003952C8" w:rsidRDefault="007E2619" w:rsidP="003952C8">
            <w:pPr>
              <w:jc w:val="both"/>
              <w:rPr>
                <w:rFonts w:asciiTheme="majorHAnsi" w:hAnsiTheme="majorHAnsi"/>
                <w:bCs/>
                <w:sz w:val="20"/>
                <w:szCs w:val="20"/>
                <w:lang w:val="es-ES"/>
              </w:rPr>
            </w:pPr>
            <w:r w:rsidRPr="003952C8">
              <w:rPr>
                <w:rFonts w:asciiTheme="majorHAnsi" w:hAnsiTheme="majorHAnsi"/>
                <w:bCs/>
                <w:sz w:val="20"/>
                <w:szCs w:val="20"/>
                <w:lang w:val="es-ES"/>
              </w:rPr>
              <w:t>Colombia</w:t>
            </w:r>
            <w:r w:rsidR="00FF2B1E" w:rsidRPr="00456613">
              <w:rPr>
                <w:rStyle w:val="FootnoteReference"/>
                <w:rFonts w:asciiTheme="majorHAnsi" w:hAnsiTheme="majorHAnsi"/>
                <w:bCs/>
                <w:noProof/>
                <w:sz w:val="20"/>
                <w:szCs w:val="20"/>
              </w:rPr>
              <w:footnoteReference w:id="3"/>
            </w:r>
          </w:p>
        </w:tc>
      </w:tr>
      <w:tr w:rsidR="00223A29" w:rsidRPr="006A73CA" w14:paraId="76F69483" w14:textId="77777777" w:rsidTr="000678D3">
        <w:tc>
          <w:tcPr>
            <w:tcW w:w="3600" w:type="dxa"/>
            <w:tcBorders>
              <w:top w:val="single" w:sz="6" w:space="0" w:color="auto"/>
              <w:bottom w:val="single" w:sz="6" w:space="0" w:color="auto"/>
            </w:tcBorders>
            <w:shd w:val="clear" w:color="auto" w:fill="386294"/>
            <w:vAlign w:val="center"/>
          </w:tcPr>
          <w:p w14:paraId="1857A69A" w14:textId="77777777" w:rsidR="00223A29" w:rsidRPr="003952C8" w:rsidRDefault="001B3A00" w:rsidP="000B6B1F">
            <w:pPr>
              <w:jc w:val="center"/>
              <w:rPr>
                <w:rFonts w:asciiTheme="majorHAnsi" w:hAnsiTheme="majorHAnsi"/>
                <w:b/>
                <w:bCs/>
                <w:color w:val="FFFFFF" w:themeColor="background1"/>
                <w:sz w:val="20"/>
                <w:szCs w:val="20"/>
                <w:lang w:val="es-ES"/>
              </w:rPr>
            </w:pPr>
            <w:r w:rsidRPr="003952C8">
              <w:rPr>
                <w:rFonts w:asciiTheme="majorHAnsi" w:hAnsiTheme="majorHAnsi"/>
                <w:b/>
                <w:bCs/>
                <w:color w:val="FFFFFF" w:themeColor="background1"/>
                <w:sz w:val="20"/>
                <w:szCs w:val="20"/>
                <w:lang w:val="es-ES"/>
              </w:rPr>
              <w:t xml:space="preserve">Derechos </w:t>
            </w:r>
            <w:r w:rsidR="00E4118C" w:rsidRPr="003952C8">
              <w:rPr>
                <w:rFonts w:asciiTheme="majorHAnsi" w:hAnsiTheme="majorHAnsi"/>
                <w:b/>
                <w:bCs/>
                <w:color w:val="FFFFFF" w:themeColor="background1"/>
                <w:sz w:val="20"/>
                <w:szCs w:val="20"/>
                <w:lang w:val="es-ES"/>
              </w:rPr>
              <w:t>invocados</w:t>
            </w:r>
            <w:r w:rsidRPr="003952C8">
              <w:rPr>
                <w:rFonts w:asciiTheme="majorHAnsi" w:hAnsiTheme="majorHAnsi"/>
                <w:b/>
                <w:bCs/>
                <w:color w:val="FFFFFF" w:themeColor="background1"/>
                <w:sz w:val="20"/>
                <w:szCs w:val="20"/>
                <w:lang w:val="es-ES"/>
              </w:rPr>
              <w:t>:</w:t>
            </w:r>
          </w:p>
        </w:tc>
        <w:tc>
          <w:tcPr>
            <w:tcW w:w="5647" w:type="dxa"/>
            <w:vAlign w:val="center"/>
          </w:tcPr>
          <w:p w14:paraId="759F2FB8" w14:textId="3D7A5CC5" w:rsidR="00223A29" w:rsidRPr="003952C8" w:rsidRDefault="009B2333" w:rsidP="003952C8">
            <w:pPr>
              <w:jc w:val="both"/>
              <w:rPr>
                <w:rFonts w:asciiTheme="majorHAnsi" w:hAnsiTheme="majorHAnsi"/>
                <w:bCs/>
                <w:sz w:val="20"/>
                <w:szCs w:val="20"/>
                <w:lang w:val="es-ES"/>
              </w:rPr>
            </w:pPr>
            <w:r w:rsidRPr="003952C8">
              <w:rPr>
                <w:rFonts w:asciiTheme="majorHAnsi" w:hAnsiTheme="majorHAnsi"/>
                <w:bCs/>
                <w:noProof/>
                <w:sz w:val="20"/>
                <w:szCs w:val="20"/>
                <w:lang w:val="es-ES"/>
              </w:rPr>
              <w:t>Artículos 4 (vida)</w:t>
            </w:r>
            <w:r w:rsidR="000A4940" w:rsidRPr="003952C8">
              <w:rPr>
                <w:rFonts w:asciiTheme="majorHAnsi" w:hAnsiTheme="majorHAnsi"/>
                <w:bCs/>
                <w:noProof/>
                <w:sz w:val="20"/>
                <w:szCs w:val="20"/>
                <w:lang w:val="es-ES"/>
              </w:rPr>
              <w:t>,</w:t>
            </w:r>
            <w:r w:rsidR="005E62D4" w:rsidRPr="003952C8">
              <w:rPr>
                <w:rFonts w:asciiTheme="majorHAnsi" w:hAnsiTheme="majorHAnsi"/>
                <w:bCs/>
                <w:noProof/>
                <w:sz w:val="20"/>
                <w:szCs w:val="20"/>
                <w:lang w:val="es-ES"/>
              </w:rPr>
              <w:t xml:space="preserve"> </w:t>
            </w:r>
            <w:r w:rsidR="009437BE" w:rsidRPr="003952C8">
              <w:rPr>
                <w:rFonts w:asciiTheme="majorHAnsi" w:hAnsiTheme="majorHAnsi"/>
                <w:bCs/>
                <w:noProof/>
                <w:sz w:val="20"/>
                <w:szCs w:val="20"/>
                <w:lang w:val="es-ES"/>
              </w:rPr>
              <w:t xml:space="preserve">5 (integridad personal), </w:t>
            </w:r>
            <w:r w:rsidR="000872F2" w:rsidRPr="003952C8">
              <w:rPr>
                <w:rFonts w:asciiTheme="majorHAnsi" w:hAnsiTheme="majorHAnsi"/>
                <w:bCs/>
                <w:noProof/>
                <w:sz w:val="20"/>
                <w:szCs w:val="20"/>
                <w:lang w:val="es-ES"/>
              </w:rPr>
              <w:t xml:space="preserve">7 (libertad personal), </w:t>
            </w:r>
            <w:r w:rsidR="005E62D4" w:rsidRPr="003952C8">
              <w:rPr>
                <w:rFonts w:asciiTheme="majorHAnsi" w:hAnsiTheme="majorHAnsi"/>
                <w:bCs/>
                <w:noProof/>
                <w:sz w:val="20"/>
                <w:szCs w:val="20"/>
                <w:lang w:val="es-ES"/>
              </w:rPr>
              <w:t>8</w:t>
            </w:r>
            <w:r w:rsidR="0067437A" w:rsidRPr="003952C8">
              <w:rPr>
                <w:rFonts w:asciiTheme="majorHAnsi" w:hAnsiTheme="majorHAnsi"/>
                <w:bCs/>
                <w:noProof/>
                <w:sz w:val="20"/>
                <w:szCs w:val="20"/>
                <w:lang w:val="es-ES"/>
              </w:rPr>
              <w:t xml:space="preserve"> (garantias judiciales)</w:t>
            </w:r>
            <w:r w:rsidR="00227056" w:rsidRPr="003952C8">
              <w:rPr>
                <w:rFonts w:asciiTheme="majorHAnsi" w:hAnsiTheme="majorHAnsi"/>
                <w:bCs/>
                <w:noProof/>
                <w:sz w:val="20"/>
                <w:szCs w:val="20"/>
                <w:lang w:val="es-ES"/>
              </w:rPr>
              <w:t>,</w:t>
            </w:r>
            <w:r w:rsidR="009437BE" w:rsidRPr="003952C8">
              <w:rPr>
                <w:rFonts w:asciiTheme="majorHAnsi" w:hAnsiTheme="majorHAnsi"/>
                <w:bCs/>
                <w:noProof/>
                <w:sz w:val="20"/>
                <w:szCs w:val="20"/>
                <w:lang w:val="es-ES"/>
              </w:rPr>
              <w:t xml:space="preserve"> 11 (honra y dignidad)</w:t>
            </w:r>
            <w:r w:rsidR="000872F2" w:rsidRPr="003952C8">
              <w:rPr>
                <w:rFonts w:asciiTheme="majorHAnsi" w:hAnsiTheme="majorHAnsi"/>
                <w:bCs/>
                <w:noProof/>
                <w:sz w:val="20"/>
                <w:szCs w:val="20"/>
                <w:lang w:val="es-ES"/>
              </w:rPr>
              <w:t>, 22 (circulaci</w:t>
            </w:r>
            <w:r w:rsidR="00935283" w:rsidRPr="003952C8">
              <w:rPr>
                <w:rFonts w:asciiTheme="majorHAnsi" w:hAnsiTheme="majorHAnsi"/>
                <w:bCs/>
                <w:noProof/>
                <w:sz w:val="20"/>
                <w:szCs w:val="20"/>
                <w:lang w:val="es-ES"/>
              </w:rPr>
              <w:t>ó</w:t>
            </w:r>
            <w:r w:rsidR="000872F2" w:rsidRPr="003952C8">
              <w:rPr>
                <w:rFonts w:asciiTheme="majorHAnsi" w:hAnsiTheme="majorHAnsi"/>
                <w:bCs/>
                <w:noProof/>
                <w:sz w:val="20"/>
                <w:szCs w:val="20"/>
                <w:lang w:val="es-ES"/>
              </w:rPr>
              <w:t xml:space="preserve">n y residencia) y </w:t>
            </w:r>
            <w:r w:rsidR="0067437A" w:rsidRPr="003952C8">
              <w:rPr>
                <w:rFonts w:asciiTheme="majorHAnsi" w:hAnsiTheme="majorHAnsi"/>
                <w:bCs/>
                <w:noProof/>
                <w:sz w:val="20"/>
                <w:szCs w:val="20"/>
                <w:lang w:val="es-ES"/>
              </w:rPr>
              <w:t>2</w:t>
            </w:r>
            <w:r w:rsidR="000A4940" w:rsidRPr="003952C8">
              <w:rPr>
                <w:rFonts w:asciiTheme="majorHAnsi" w:hAnsiTheme="majorHAnsi"/>
                <w:bCs/>
                <w:noProof/>
                <w:sz w:val="20"/>
                <w:szCs w:val="20"/>
                <w:lang w:val="es-ES"/>
              </w:rPr>
              <w:t>5</w:t>
            </w:r>
            <w:r w:rsidR="0067437A" w:rsidRPr="003952C8">
              <w:rPr>
                <w:rFonts w:asciiTheme="majorHAnsi" w:hAnsiTheme="majorHAnsi"/>
                <w:bCs/>
                <w:noProof/>
                <w:sz w:val="20"/>
                <w:szCs w:val="20"/>
                <w:lang w:val="es-ES"/>
              </w:rPr>
              <w:t xml:space="preserve"> (</w:t>
            </w:r>
            <w:r w:rsidR="000A4940" w:rsidRPr="003952C8">
              <w:rPr>
                <w:rFonts w:asciiTheme="majorHAnsi" w:hAnsiTheme="majorHAnsi"/>
                <w:bCs/>
                <w:noProof/>
                <w:sz w:val="20"/>
                <w:szCs w:val="20"/>
                <w:lang w:val="es-ES"/>
              </w:rPr>
              <w:t>protecci</w:t>
            </w:r>
            <w:r w:rsidR="00935283" w:rsidRPr="003952C8">
              <w:rPr>
                <w:rFonts w:asciiTheme="majorHAnsi" w:hAnsiTheme="majorHAnsi"/>
                <w:bCs/>
                <w:noProof/>
                <w:sz w:val="20"/>
                <w:szCs w:val="20"/>
                <w:lang w:val="es-ES"/>
              </w:rPr>
              <w:t>ó</w:t>
            </w:r>
            <w:r w:rsidR="000A4940" w:rsidRPr="003952C8">
              <w:rPr>
                <w:rFonts w:asciiTheme="majorHAnsi" w:hAnsiTheme="majorHAnsi"/>
                <w:bCs/>
                <w:noProof/>
                <w:sz w:val="20"/>
                <w:szCs w:val="20"/>
                <w:lang w:val="es-ES"/>
              </w:rPr>
              <w:t>n judicial</w:t>
            </w:r>
            <w:r w:rsidR="00077BEE" w:rsidRPr="003952C8">
              <w:rPr>
                <w:rFonts w:asciiTheme="majorHAnsi" w:hAnsiTheme="majorHAnsi"/>
                <w:bCs/>
                <w:noProof/>
                <w:sz w:val="20"/>
                <w:szCs w:val="20"/>
                <w:lang w:val="es-ES"/>
              </w:rPr>
              <w:t>)</w:t>
            </w:r>
            <w:r w:rsidR="00D31045" w:rsidRPr="003952C8">
              <w:rPr>
                <w:rFonts w:asciiTheme="majorHAnsi" w:hAnsiTheme="majorHAnsi"/>
                <w:bCs/>
                <w:noProof/>
                <w:sz w:val="20"/>
                <w:szCs w:val="20"/>
                <w:lang w:val="es-ES"/>
              </w:rPr>
              <w:t xml:space="preserve"> </w:t>
            </w:r>
            <w:r w:rsidR="00E75922" w:rsidRPr="003952C8">
              <w:rPr>
                <w:rFonts w:asciiTheme="majorHAnsi" w:hAnsiTheme="majorHAnsi"/>
                <w:bCs/>
                <w:noProof/>
                <w:sz w:val="20"/>
                <w:szCs w:val="20"/>
                <w:lang w:val="es-ES"/>
              </w:rPr>
              <w:t xml:space="preserve">de la </w:t>
            </w:r>
            <w:r w:rsidR="00D704CC" w:rsidRPr="003952C8">
              <w:rPr>
                <w:rFonts w:asciiTheme="majorHAnsi" w:hAnsiTheme="majorHAnsi"/>
                <w:bCs/>
                <w:noProof/>
                <w:sz w:val="20"/>
                <w:szCs w:val="20"/>
                <w:lang w:val="es-ES"/>
              </w:rPr>
              <w:t xml:space="preserve">Convención Americana </w:t>
            </w:r>
            <w:r w:rsidR="000678D3" w:rsidRPr="003952C8">
              <w:rPr>
                <w:rFonts w:asciiTheme="majorHAnsi" w:hAnsiTheme="majorHAnsi"/>
                <w:bCs/>
                <w:noProof/>
                <w:sz w:val="20"/>
                <w:szCs w:val="20"/>
                <w:lang w:val="es-ES"/>
              </w:rPr>
              <w:t>sobre</w:t>
            </w:r>
            <w:r w:rsidR="00D704CC" w:rsidRPr="003952C8">
              <w:rPr>
                <w:rFonts w:asciiTheme="majorHAnsi" w:hAnsiTheme="majorHAnsi"/>
                <w:bCs/>
                <w:noProof/>
                <w:sz w:val="20"/>
                <w:szCs w:val="20"/>
                <w:lang w:val="es-ES"/>
              </w:rPr>
              <w:t xml:space="preserve"> Derechos Humanos</w:t>
            </w:r>
            <w:r w:rsidR="00D704CC" w:rsidRPr="003952C8">
              <w:rPr>
                <w:rStyle w:val="FootnoteReference"/>
                <w:rFonts w:asciiTheme="majorHAnsi" w:hAnsiTheme="majorHAnsi"/>
                <w:bCs/>
                <w:noProof/>
                <w:sz w:val="20"/>
                <w:szCs w:val="20"/>
                <w:lang w:val="es-ES"/>
              </w:rPr>
              <w:footnoteReference w:id="4"/>
            </w:r>
            <w:r w:rsidR="009437BE" w:rsidRPr="003952C8">
              <w:rPr>
                <w:rFonts w:asciiTheme="majorHAnsi" w:hAnsiTheme="majorHAnsi"/>
                <w:bCs/>
                <w:noProof/>
                <w:sz w:val="20"/>
                <w:szCs w:val="20"/>
                <w:lang w:val="es-ES"/>
              </w:rPr>
              <w:t>,</w:t>
            </w:r>
            <w:r w:rsidR="00A05007" w:rsidRPr="003952C8">
              <w:rPr>
                <w:rFonts w:asciiTheme="majorHAnsi" w:hAnsiTheme="majorHAnsi"/>
                <w:bCs/>
                <w:noProof/>
                <w:sz w:val="20"/>
                <w:szCs w:val="20"/>
                <w:lang w:val="es-ES"/>
              </w:rPr>
              <w:t xml:space="preserve"> </w:t>
            </w:r>
            <w:r w:rsidR="000A4940" w:rsidRPr="003952C8">
              <w:rPr>
                <w:rFonts w:asciiTheme="majorHAnsi" w:hAnsiTheme="majorHAnsi"/>
                <w:bCs/>
                <w:noProof/>
                <w:sz w:val="20"/>
                <w:szCs w:val="20"/>
                <w:lang w:val="es-ES"/>
              </w:rPr>
              <w:t>en relaci</w:t>
            </w:r>
            <w:r w:rsidR="00935283" w:rsidRPr="003952C8">
              <w:rPr>
                <w:rFonts w:asciiTheme="majorHAnsi" w:hAnsiTheme="majorHAnsi"/>
                <w:bCs/>
                <w:noProof/>
                <w:sz w:val="20"/>
                <w:szCs w:val="20"/>
                <w:lang w:val="es-ES"/>
              </w:rPr>
              <w:t>ó</w:t>
            </w:r>
            <w:r w:rsidR="000A4940" w:rsidRPr="003952C8">
              <w:rPr>
                <w:rFonts w:asciiTheme="majorHAnsi" w:hAnsiTheme="majorHAnsi"/>
                <w:bCs/>
                <w:noProof/>
                <w:sz w:val="20"/>
                <w:szCs w:val="20"/>
                <w:lang w:val="es-ES"/>
              </w:rPr>
              <w:t>n con su artículo 1.1</w:t>
            </w:r>
            <w:r w:rsidR="000B6B1F">
              <w:rPr>
                <w:rFonts w:asciiTheme="majorHAnsi" w:hAnsiTheme="majorHAnsi"/>
                <w:bCs/>
                <w:noProof/>
                <w:sz w:val="20"/>
                <w:szCs w:val="20"/>
                <w:lang w:val="es-ES"/>
              </w:rPr>
              <w:t xml:space="preserve"> </w:t>
            </w:r>
            <w:r w:rsidR="00ED63EA" w:rsidRPr="003952C8">
              <w:rPr>
                <w:rFonts w:asciiTheme="majorHAnsi" w:hAnsiTheme="majorHAnsi"/>
                <w:color w:val="000000" w:themeColor="text1"/>
                <w:sz w:val="20"/>
                <w:szCs w:val="20"/>
                <w:lang w:val="es-ES"/>
              </w:rPr>
              <w:t>(obligación de respetar los derechos)</w:t>
            </w:r>
            <w:r w:rsidR="00227056" w:rsidRPr="003952C8">
              <w:rPr>
                <w:rFonts w:asciiTheme="majorHAnsi" w:hAnsiTheme="majorHAnsi"/>
                <w:color w:val="000000" w:themeColor="text1"/>
                <w:sz w:val="20"/>
                <w:szCs w:val="20"/>
                <w:lang w:val="es-ES"/>
              </w:rPr>
              <w:t xml:space="preserve"> y</w:t>
            </w:r>
            <w:r w:rsidR="00ED63EA" w:rsidRPr="003952C8">
              <w:rPr>
                <w:rFonts w:asciiTheme="majorHAnsi" w:hAnsiTheme="majorHAnsi"/>
                <w:bCs/>
                <w:noProof/>
                <w:sz w:val="20"/>
                <w:szCs w:val="20"/>
                <w:lang w:val="es-ES"/>
              </w:rPr>
              <w:t xml:space="preserve"> 2 (deber de adoptar disposiciones de derecho interno)</w:t>
            </w:r>
            <w:r w:rsidR="00215C2E" w:rsidRPr="003952C8">
              <w:rPr>
                <w:rFonts w:asciiTheme="majorHAnsi" w:hAnsiTheme="majorHAnsi"/>
                <w:bCs/>
                <w:noProof/>
                <w:sz w:val="20"/>
                <w:szCs w:val="20"/>
                <w:lang w:val="es-ES"/>
              </w:rPr>
              <w:t>;</w:t>
            </w:r>
            <w:r w:rsidR="009437BE" w:rsidRPr="003952C8">
              <w:rPr>
                <w:rFonts w:asciiTheme="majorHAnsi" w:hAnsiTheme="majorHAnsi"/>
                <w:bCs/>
                <w:noProof/>
                <w:sz w:val="20"/>
                <w:szCs w:val="20"/>
                <w:lang w:val="es-ES"/>
              </w:rPr>
              <w:t xml:space="preserve"> </w:t>
            </w:r>
            <w:r w:rsidR="00935283" w:rsidRPr="003952C8">
              <w:rPr>
                <w:rFonts w:asciiTheme="majorHAnsi" w:hAnsiTheme="majorHAnsi"/>
                <w:bCs/>
                <w:noProof/>
                <w:sz w:val="20"/>
                <w:szCs w:val="20"/>
                <w:lang w:val="es-ES"/>
              </w:rPr>
              <w:t>artículo</w:t>
            </w:r>
            <w:r w:rsidR="009437BE" w:rsidRPr="003952C8">
              <w:rPr>
                <w:rFonts w:asciiTheme="majorHAnsi" w:hAnsiTheme="majorHAnsi"/>
                <w:bCs/>
                <w:noProof/>
                <w:sz w:val="20"/>
                <w:szCs w:val="20"/>
                <w:lang w:val="es-ES"/>
              </w:rPr>
              <w:t xml:space="preserve"> 7 </w:t>
            </w:r>
            <w:r w:rsidR="00FF1D91" w:rsidRPr="003952C8">
              <w:rPr>
                <w:rFonts w:asciiTheme="majorHAnsi" w:hAnsiTheme="majorHAnsi"/>
                <w:bCs/>
                <w:noProof/>
                <w:sz w:val="20"/>
                <w:szCs w:val="20"/>
                <w:lang w:val="es-ES"/>
              </w:rPr>
              <w:t>de la Convención</w:t>
            </w:r>
            <w:r w:rsidR="00CB1B24" w:rsidRPr="003952C8">
              <w:rPr>
                <w:rFonts w:asciiTheme="majorHAnsi" w:hAnsiTheme="majorHAnsi"/>
                <w:color w:val="222222"/>
                <w:sz w:val="20"/>
                <w:szCs w:val="20"/>
                <w:shd w:val="clear" w:color="auto" w:fill="FFFFFF"/>
                <w:lang w:val="es-ES"/>
              </w:rPr>
              <w:t xml:space="preserve"> Interamericana para Prevenir, Sancionar y Erradicar la Violencia contra la Mujer</w:t>
            </w:r>
            <w:r w:rsidR="00E44221">
              <w:rPr>
                <w:rFonts w:asciiTheme="majorHAnsi" w:hAnsiTheme="majorHAnsi"/>
                <w:color w:val="222222"/>
                <w:sz w:val="20"/>
                <w:szCs w:val="20"/>
                <w:shd w:val="clear" w:color="auto" w:fill="FFFFFF"/>
                <w:lang w:val="es-ES"/>
              </w:rPr>
              <w:t xml:space="preserve"> (</w:t>
            </w:r>
            <w:r w:rsidR="00E44221" w:rsidRPr="00E44221">
              <w:rPr>
                <w:rFonts w:asciiTheme="majorHAnsi" w:hAnsiTheme="majorHAnsi"/>
                <w:color w:val="222222"/>
                <w:sz w:val="20"/>
                <w:szCs w:val="20"/>
                <w:shd w:val="clear" w:color="auto" w:fill="FFFFFF"/>
                <w:lang w:val="es-ES"/>
              </w:rPr>
              <w:t>Convención Belem do Pará</w:t>
            </w:r>
            <w:r w:rsidR="00E44221">
              <w:rPr>
                <w:rFonts w:asciiTheme="majorHAnsi" w:hAnsiTheme="majorHAnsi"/>
                <w:color w:val="222222"/>
                <w:sz w:val="20"/>
                <w:szCs w:val="20"/>
                <w:shd w:val="clear" w:color="auto" w:fill="FFFFFF"/>
                <w:lang w:val="es-ES"/>
              </w:rPr>
              <w:t>)</w:t>
            </w:r>
            <w:r w:rsidR="000B6B1F">
              <w:rPr>
                <w:rFonts w:asciiTheme="majorHAnsi" w:hAnsiTheme="majorHAnsi"/>
                <w:color w:val="222222"/>
                <w:sz w:val="20"/>
                <w:szCs w:val="20"/>
                <w:shd w:val="clear" w:color="auto" w:fill="FFFFFF"/>
                <w:lang w:val="es-ES"/>
              </w:rPr>
              <w:t>;</w:t>
            </w:r>
            <w:r w:rsidR="00CB1B24" w:rsidRPr="003952C8">
              <w:rPr>
                <w:rFonts w:asciiTheme="majorHAnsi" w:hAnsiTheme="majorHAnsi"/>
                <w:color w:val="222222"/>
                <w:sz w:val="20"/>
                <w:szCs w:val="20"/>
                <w:shd w:val="clear" w:color="auto" w:fill="FFFFFF"/>
                <w:lang w:val="es-ES"/>
              </w:rPr>
              <w:t xml:space="preserve"> </w:t>
            </w:r>
            <w:r w:rsidR="000A4940" w:rsidRPr="003952C8">
              <w:rPr>
                <w:rFonts w:asciiTheme="majorHAnsi" w:hAnsiTheme="majorHAnsi"/>
                <w:bCs/>
                <w:noProof/>
                <w:sz w:val="20"/>
                <w:szCs w:val="20"/>
                <w:lang w:val="es-ES"/>
              </w:rPr>
              <w:t>y</w:t>
            </w:r>
            <w:r w:rsidR="009437BE" w:rsidRPr="003952C8">
              <w:rPr>
                <w:rFonts w:asciiTheme="majorHAnsi" w:hAnsiTheme="majorHAnsi"/>
                <w:bCs/>
                <w:noProof/>
                <w:sz w:val="20"/>
                <w:szCs w:val="20"/>
                <w:lang w:val="es-ES"/>
              </w:rPr>
              <w:t xml:space="preserve"> </w:t>
            </w:r>
            <w:r w:rsidR="000A4940" w:rsidRPr="003952C8">
              <w:rPr>
                <w:rFonts w:asciiTheme="majorHAnsi" w:hAnsiTheme="majorHAnsi"/>
                <w:bCs/>
                <w:noProof/>
                <w:sz w:val="20"/>
                <w:szCs w:val="20"/>
                <w:lang w:val="es-ES"/>
              </w:rPr>
              <w:t>artículo</w:t>
            </w:r>
            <w:r w:rsidR="000B6B1F">
              <w:rPr>
                <w:rFonts w:asciiTheme="majorHAnsi" w:hAnsiTheme="majorHAnsi"/>
                <w:bCs/>
                <w:noProof/>
                <w:sz w:val="20"/>
                <w:szCs w:val="20"/>
                <w:lang w:val="es-ES"/>
              </w:rPr>
              <w:t>s</w:t>
            </w:r>
            <w:r w:rsidR="000A4940" w:rsidRPr="003952C8">
              <w:rPr>
                <w:rFonts w:asciiTheme="majorHAnsi" w:hAnsiTheme="majorHAnsi"/>
                <w:bCs/>
                <w:noProof/>
                <w:sz w:val="20"/>
                <w:szCs w:val="20"/>
                <w:lang w:val="es-ES"/>
              </w:rPr>
              <w:t xml:space="preserve"> </w:t>
            </w:r>
            <w:r w:rsidR="00ED63EA" w:rsidRPr="003952C8">
              <w:rPr>
                <w:rFonts w:asciiTheme="majorHAnsi" w:hAnsiTheme="majorHAnsi"/>
                <w:bCs/>
                <w:noProof/>
                <w:sz w:val="20"/>
                <w:szCs w:val="20"/>
                <w:lang w:val="es-ES"/>
              </w:rPr>
              <w:t>3</w:t>
            </w:r>
            <w:r w:rsidR="001A596C" w:rsidRPr="003952C8">
              <w:rPr>
                <w:rFonts w:asciiTheme="majorHAnsi" w:hAnsiTheme="majorHAnsi"/>
                <w:bCs/>
                <w:noProof/>
                <w:sz w:val="20"/>
                <w:szCs w:val="20"/>
                <w:lang w:val="es-ES"/>
              </w:rPr>
              <w:t>a.</w:t>
            </w:r>
            <w:r w:rsidR="00ED63EA" w:rsidRPr="003952C8">
              <w:rPr>
                <w:rFonts w:asciiTheme="majorHAnsi" w:hAnsiTheme="majorHAnsi"/>
                <w:bCs/>
                <w:noProof/>
                <w:sz w:val="20"/>
                <w:szCs w:val="20"/>
                <w:lang w:val="es-ES"/>
              </w:rPr>
              <w:t xml:space="preserve"> y </w:t>
            </w:r>
            <w:r w:rsidR="000A4940" w:rsidRPr="003952C8">
              <w:rPr>
                <w:rFonts w:asciiTheme="majorHAnsi" w:hAnsiTheme="majorHAnsi"/>
                <w:bCs/>
                <w:noProof/>
                <w:sz w:val="20"/>
                <w:szCs w:val="20"/>
                <w:lang w:val="es-ES"/>
              </w:rPr>
              <w:t>8</w:t>
            </w:r>
            <w:r w:rsidR="00790002" w:rsidRPr="003952C8">
              <w:rPr>
                <w:rFonts w:asciiTheme="majorHAnsi" w:hAnsiTheme="majorHAnsi"/>
                <w:bCs/>
                <w:noProof/>
                <w:sz w:val="20"/>
                <w:szCs w:val="20"/>
                <w:lang w:val="es-ES"/>
              </w:rPr>
              <w:t xml:space="preserve"> </w:t>
            </w:r>
            <w:r w:rsidR="000A4940" w:rsidRPr="003952C8">
              <w:rPr>
                <w:rFonts w:asciiTheme="majorHAnsi" w:hAnsiTheme="majorHAnsi"/>
                <w:bCs/>
                <w:noProof/>
                <w:sz w:val="20"/>
                <w:szCs w:val="20"/>
                <w:lang w:val="es-ES"/>
              </w:rPr>
              <w:t>de</w:t>
            </w:r>
            <w:r w:rsidR="00ED63EA" w:rsidRPr="003952C8">
              <w:rPr>
                <w:rFonts w:asciiTheme="majorHAnsi" w:hAnsiTheme="majorHAnsi"/>
                <w:bCs/>
                <w:noProof/>
                <w:sz w:val="20"/>
                <w:szCs w:val="20"/>
                <w:lang w:val="es-ES"/>
              </w:rPr>
              <w:t xml:space="preserve"> </w:t>
            </w:r>
            <w:r w:rsidR="000A4940" w:rsidRPr="003952C8">
              <w:rPr>
                <w:rFonts w:asciiTheme="majorHAnsi" w:hAnsiTheme="majorHAnsi"/>
                <w:bCs/>
                <w:noProof/>
                <w:sz w:val="20"/>
                <w:szCs w:val="20"/>
                <w:lang w:val="es-ES"/>
              </w:rPr>
              <w:t>l</w:t>
            </w:r>
            <w:r w:rsidR="00ED63EA" w:rsidRPr="003952C8">
              <w:rPr>
                <w:rFonts w:asciiTheme="majorHAnsi" w:hAnsiTheme="majorHAnsi"/>
                <w:bCs/>
                <w:noProof/>
                <w:sz w:val="20"/>
                <w:szCs w:val="20"/>
                <w:lang w:val="es-ES"/>
              </w:rPr>
              <w:t>a Convenci</w:t>
            </w:r>
            <w:r w:rsidR="00935283" w:rsidRPr="003952C8">
              <w:rPr>
                <w:rFonts w:asciiTheme="majorHAnsi" w:hAnsiTheme="majorHAnsi"/>
                <w:bCs/>
                <w:noProof/>
                <w:sz w:val="20"/>
                <w:szCs w:val="20"/>
                <w:lang w:val="es-ES"/>
              </w:rPr>
              <w:t>ó</w:t>
            </w:r>
            <w:r w:rsidR="00ED63EA" w:rsidRPr="003952C8">
              <w:rPr>
                <w:rFonts w:asciiTheme="majorHAnsi" w:hAnsiTheme="majorHAnsi"/>
                <w:bCs/>
                <w:noProof/>
                <w:sz w:val="20"/>
                <w:szCs w:val="20"/>
                <w:lang w:val="es-ES"/>
              </w:rPr>
              <w:t xml:space="preserve">n Interamericana para Prevenir y Sancionar </w:t>
            </w:r>
            <w:r w:rsidR="000A4940" w:rsidRPr="003952C8">
              <w:rPr>
                <w:rFonts w:asciiTheme="majorHAnsi" w:hAnsiTheme="majorHAnsi"/>
                <w:bCs/>
                <w:noProof/>
                <w:sz w:val="20"/>
                <w:szCs w:val="20"/>
                <w:lang w:val="es-ES"/>
              </w:rPr>
              <w:t xml:space="preserve"> </w:t>
            </w:r>
            <w:r w:rsidR="00ED63EA" w:rsidRPr="003952C8">
              <w:rPr>
                <w:rFonts w:asciiTheme="majorHAnsi" w:hAnsiTheme="majorHAnsi"/>
                <w:bCs/>
                <w:noProof/>
                <w:sz w:val="20"/>
                <w:szCs w:val="20"/>
                <w:lang w:val="es-ES"/>
              </w:rPr>
              <w:t>la Tortura</w:t>
            </w:r>
          </w:p>
        </w:tc>
      </w:tr>
    </w:tbl>
    <w:p w14:paraId="6CAC4A5E" w14:textId="6FDECF50" w:rsidR="003239B8" w:rsidRPr="003952C8" w:rsidRDefault="003239B8" w:rsidP="003952C8">
      <w:pPr>
        <w:spacing w:before="240" w:after="240"/>
        <w:ind w:firstLine="720"/>
        <w:jc w:val="both"/>
        <w:rPr>
          <w:rFonts w:asciiTheme="majorHAnsi" w:hAnsiTheme="majorHAnsi"/>
          <w:b/>
          <w:bCs/>
          <w:sz w:val="20"/>
          <w:szCs w:val="20"/>
          <w:lang w:val="es-ES"/>
        </w:rPr>
      </w:pPr>
      <w:r w:rsidRPr="003952C8">
        <w:rPr>
          <w:rFonts w:asciiTheme="majorHAnsi" w:hAnsiTheme="majorHAnsi"/>
          <w:b/>
          <w:bCs/>
          <w:sz w:val="20"/>
          <w:szCs w:val="20"/>
          <w:lang w:val="es-ES"/>
        </w:rPr>
        <w:t>II.</w:t>
      </w:r>
      <w:r w:rsidRPr="003952C8">
        <w:rPr>
          <w:rFonts w:asciiTheme="majorHAnsi" w:hAnsiTheme="majorHAnsi"/>
          <w:b/>
          <w:bCs/>
          <w:sz w:val="20"/>
          <w:szCs w:val="20"/>
          <w:lang w:val="es-ES"/>
        </w:rPr>
        <w:tab/>
        <w:t>TRÁMITE ANTE LA CIDH</w:t>
      </w:r>
      <w:r w:rsidR="008E3BFE" w:rsidRPr="003952C8">
        <w:rPr>
          <w:rStyle w:val="FootnoteReference"/>
          <w:rFonts w:asciiTheme="majorHAnsi" w:hAnsiTheme="majorHAnsi"/>
          <w:b/>
          <w:sz w:val="20"/>
          <w:szCs w:val="20"/>
          <w:lang w:val="es-ES"/>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B90391" w:rsidRPr="003952C8" w14:paraId="19FAC75B" w14:textId="77777777" w:rsidTr="000B6B1F">
        <w:tc>
          <w:tcPr>
            <w:tcW w:w="3600" w:type="dxa"/>
            <w:tcBorders>
              <w:top w:val="single" w:sz="6" w:space="0" w:color="auto"/>
              <w:bottom w:val="single" w:sz="6" w:space="0" w:color="auto"/>
            </w:tcBorders>
            <w:shd w:val="clear" w:color="auto" w:fill="386294"/>
            <w:vAlign w:val="center"/>
          </w:tcPr>
          <w:p w14:paraId="1323EE1D" w14:textId="77777777" w:rsidR="00B90391" w:rsidRPr="000B6B1F" w:rsidRDefault="00B90391" w:rsidP="000B6B1F">
            <w:pPr>
              <w:jc w:val="center"/>
              <w:rPr>
                <w:rFonts w:asciiTheme="majorHAnsi" w:hAnsiTheme="majorHAnsi"/>
                <w:b/>
                <w:bCs/>
                <w:color w:val="FFFFFF" w:themeColor="background1"/>
                <w:sz w:val="20"/>
                <w:szCs w:val="20"/>
                <w:lang w:val="es-ES"/>
              </w:rPr>
            </w:pPr>
            <w:r w:rsidRPr="000B6B1F">
              <w:rPr>
                <w:rFonts w:asciiTheme="majorHAnsi" w:hAnsiTheme="majorHAnsi"/>
                <w:b/>
                <w:bCs/>
                <w:color w:val="FFFFFF" w:themeColor="background1"/>
                <w:sz w:val="20"/>
                <w:szCs w:val="20"/>
                <w:lang w:val="es-ES"/>
              </w:rPr>
              <w:t>Presentación de la petición:</w:t>
            </w:r>
          </w:p>
        </w:tc>
        <w:tc>
          <w:tcPr>
            <w:tcW w:w="5647" w:type="dxa"/>
            <w:vAlign w:val="center"/>
          </w:tcPr>
          <w:p w14:paraId="64728F92" w14:textId="2F4EA7D6" w:rsidR="00B90391" w:rsidRPr="003952C8" w:rsidRDefault="00B90391" w:rsidP="003952C8">
            <w:pPr>
              <w:jc w:val="both"/>
              <w:rPr>
                <w:rFonts w:asciiTheme="majorHAnsi" w:hAnsiTheme="majorHAnsi"/>
                <w:bCs/>
                <w:sz w:val="20"/>
                <w:szCs w:val="20"/>
                <w:lang w:val="es-ES"/>
              </w:rPr>
            </w:pPr>
            <w:r w:rsidRPr="003952C8">
              <w:rPr>
                <w:rFonts w:asciiTheme="majorHAnsi" w:hAnsiTheme="majorHAnsi"/>
                <w:bCs/>
                <w:sz w:val="20"/>
                <w:szCs w:val="20"/>
                <w:lang w:val="es-ES"/>
              </w:rPr>
              <w:t>8 de mayo de 2015</w:t>
            </w:r>
          </w:p>
        </w:tc>
      </w:tr>
      <w:tr w:rsidR="00B90391" w:rsidRPr="003952C8" w14:paraId="6DB7EDEF" w14:textId="77777777" w:rsidTr="000B6B1F">
        <w:tc>
          <w:tcPr>
            <w:tcW w:w="3600" w:type="dxa"/>
            <w:tcBorders>
              <w:top w:val="single" w:sz="6" w:space="0" w:color="auto"/>
              <w:bottom w:val="single" w:sz="6" w:space="0" w:color="auto"/>
            </w:tcBorders>
            <w:shd w:val="clear" w:color="auto" w:fill="386294"/>
            <w:vAlign w:val="center"/>
          </w:tcPr>
          <w:p w14:paraId="44BEB670" w14:textId="77777777" w:rsidR="00B90391" w:rsidRPr="000B6B1F" w:rsidRDefault="00B90391" w:rsidP="000B6B1F">
            <w:pPr>
              <w:jc w:val="center"/>
              <w:rPr>
                <w:rFonts w:asciiTheme="majorHAnsi" w:hAnsiTheme="majorHAnsi"/>
                <w:b/>
                <w:bCs/>
                <w:color w:val="FFFFFF" w:themeColor="background1"/>
                <w:sz w:val="20"/>
                <w:szCs w:val="20"/>
                <w:lang w:val="es-ES"/>
              </w:rPr>
            </w:pPr>
            <w:r w:rsidRPr="000B6B1F">
              <w:rPr>
                <w:rFonts w:asciiTheme="majorHAnsi" w:hAnsiTheme="majorHAnsi"/>
                <w:b/>
                <w:bCs/>
                <w:color w:val="FFFFFF" w:themeColor="background1"/>
                <w:sz w:val="20"/>
                <w:szCs w:val="20"/>
                <w:lang w:val="es-ES"/>
              </w:rPr>
              <w:t>Información adicional recibida durante la etapa de estudio:</w:t>
            </w:r>
          </w:p>
        </w:tc>
        <w:tc>
          <w:tcPr>
            <w:tcW w:w="5647" w:type="dxa"/>
            <w:vAlign w:val="center"/>
          </w:tcPr>
          <w:p w14:paraId="6369D25C" w14:textId="210E97DD" w:rsidR="00B90391" w:rsidRPr="003952C8" w:rsidRDefault="00B90391" w:rsidP="003952C8">
            <w:pPr>
              <w:jc w:val="both"/>
              <w:rPr>
                <w:rFonts w:asciiTheme="majorHAnsi" w:hAnsiTheme="majorHAnsi"/>
                <w:bCs/>
                <w:sz w:val="20"/>
                <w:szCs w:val="20"/>
                <w:lang w:val="es-ES"/>
              </w:rPr>
            </w:pPr>
            <w:r w:rsidRPr="003952C8">
              <w:rPr>
                <w:rFonts w:asciiTheme="majorHAnsi" w:hAnsiTheme="majorHAnsi"/>
                <w:bCs/>
                <w:sz w:val="20"/>
                <w:szCs w:val="20"/>
                <w:lang w:val="es-ES"/>
              </w:rPr>
              <w:t>21 de febrero de 2019</w:t>
            </w:r>
          </w:p>
        </w:tc>
      </w:tr>
      <w:tr w:rsidR="00B90391" w:rsidRPr="003952C8" w14:paraId="7C0BE79A" w14:textId="77777777" w:rsidTr="000B6B1F">
        <w:tc>
          <w:tcPr>
            <w:tcW w:w="3600" w:type="dxa"/>
            <w:tcBorders>
              <w:top w:val="single" w:sz="6" w:space="0" w:color="auto"/>
              <w:bottom w:val="single" w:sz="6" w:space="0" w:color="auto"/>
            </w:tcBorders>
            <w:shd w:val="clear" w:color="auto" w:fill="386294"/>
            <w:vAlign w:val="center"/>
          </w:tcPr>
          <w:p w14:paraId="442FD3D9" w14:textId="77777777" w:rsidR="00B90391" w:rsidRPr="000B6B1F" w:rsidRDefault="00B90391" w:rsidP="000B6B1F">
            <w:pPr>
              <w:jc w:val="center"/>
              <w:rPr>
                <w:rFonts w:asciiTheme="majorHAnsi" w:hAnsiTheme="majorHAnsi"/>
                <w:b/>
                <w:bCs/>
                <w:color w:val="FFFFFF" w:themeColor="background1"/>
                <w:sz w:val="20"/>
                <w:szCs w:val="20"/>
                <w:lang w:val="es-ES"/>
              </w:rPr>
            </w:pPr>
            <w:r w:rsidRPr="000B6B1F">
              <w:rPr>
                <w:rFonts w:asciiTheme="majorHAnsi" w:hAnsiTheme="majorHAnsi"/>
                <w:b/>
                <w:color w:val="FFFFFF" w:themeColor="background1"/>
                <w:sz w:val="20"/>
                <w:szCs w:val="20"/>
                <w:lang w:val="es-ES"/>
              </w:rPr>
              <w:t>Notificación de la petición al Estado:</w:t>
            </w:r>
          </w:p>
        </w:tc>
        <w:tc>
          <w:tcPr>
            <w:tcW w:w="5647" w:type="dxa"/>
            <w:vAlign w:val="center"/>
          </w:tcPr>
          <w:p w14:paraId="79DF0691" w14:textId="47E4AC9C" w:rsidR="00B90391" w:rsidRPr="003952C8" w:rsidRDefault="00B90391" w:rsidP="003952C8">
            <w:pPr>
              <w:jc w:val="both"/>
              <w:rPr>
                <w:rFonts w:asciiTheme="majorHAnsi" w:hAnsiTheme="majorHAnsi"/>
                <w:bCs/>
                <w:sz w:val="20"/>
                <w:szCs w:val="20"/>
                <w:lang w:val="es-ES"/>
              </w:rPr>
            </w:pPr>
            <w:r w:rsidRPr="003952C8">
              <w:rPr>
                <w:rFonts w:asciiTheme="majorHAnsi" w:hAnsiTheme="majorHAnsi"/>
                <w:bCs/>
                <w:sz w:val="20"/>
                <w:szCs w:val="20"/>
                <w:lang w:val="es-ES"/>
              </w:rPr>
              <w:t>2 de diciembre de 2019</w:t>
            </w:r>
          </w:p>
        </w:tc>
      </w:tr>
      <w:tr w:rsidR="00B90391" w:rsidRPr="003952C8" w14:paraId="3249F047" w14:textId="77777777" w:rsidTr="000B6B1F">
        <w:tc>
          <w:tcPr>
            <w:tcW w:w="3600" w:type="dxa"/>
            <w:tcBorders>
              <w:top w:val="single" w:sz="6" w:space="0" w:color="auto"/>
              <w:bottom w:val="single" w:sz="6" w:space="0" w:color="auto"/>
            </w:tcBorders>
            <w:shd w:val="clear" w:color="auto" w:fill="386294"/>
            <w:vAlign w:val="center"/>
          </w:tcPr>
          <w:p w14:paraId="6FC0F3C2" w14:textId="77777777" w:rsidR="00B90391" w:rsidRPr="000B6B1F" w:rsidRDefault="00B90391" w:rsidP="000B6B1F">
            <w:pPr>
              <w:jc w:val="center"/>
              <w:rPr>
                <w:rFonts w:asciiTheme="majorHAnsi" w:hAnsiTheme="majorHAnsi"/>
                <w:b/>
                <w:bCs/>
                <w:color w:val="FFFFFF" w:themeColor="background1"/>
                <w:sz w:val="20"/>
                <w:szCs w:val="20"/>
                <w:lang w:val="es-ES"/>
              </w:rPr>
            </w:pPr>
            <w:r w:rsidRPr="000B6B1F">
              <w:rPr>
                <w:rFonts w:asciiTheme="majorHAnsi" w:hAnsiTheme="majorHAnsi"/>
                <w:b/>
                <w:color w:val="FFFFFF" w:themeColor="background1"/>
                <w:sz w:val="20"/>
                <w:szCs w:val="20"/>
                <w:lang w:val="es-ES"/>
              </w:rPr>
              <w:t>Primera respuesta del Estado:</w:t>
            </w:r>
          </w:p>
        </w:tc>
        <w:tc>
          <w:tcPr>
            <w:tcW w:w="5647" w:type="dxa"/>
            <w:vAlign w:val="center"/>
          </w:tcPr>
          <w:p w14:paraId="58543A35" w14:textId="08262050" w:rsidR="00B90391" w:rsidRPr="003952C8" w:rsidRDefault="00B90391" w:rsidP="003952C8">
            <w:pPr>
              <w:jc w:val="both"/>
              <w:rPr>
                <w:rFonts w:asciiTheme="majorHAnsi" w:hAnsiTheme="majorHAnsi"/>
                <w:bCs/>
                <w:sz w:val="20"/>
                <w:szCs w:val="20"/>
                <w:lang w:val="es-ES"/>
              </w:rPr>
            </w:pPr>
            <w:r w:rsidRPr="003952C8">
              <w:rPr>
                <w:rFonts w:asciiTheme="majorHAnsi" w:hAnsiTheme="majorHAnsi"/>
                <w:bCs/>
                <w:sz w:val="20"/>
                <w:szCs w:val="20"/>
                <w:lang w:val="es-ES"/>
              </w:rPr>
              <w:t xml:space="preserve">6 de enero de 2021 </w:t>
            </w:r>
          </w:p>
        </w:tc>
      </w:tr>
      <w:tr w:rsidR="00B90391" w:rsidRPr="003952C8" w14:paraId="2D7180FB" w14:textId="77777777" w:rsidTr="000B6B1F">
        <w:tc>
          <w:tcPr>
            <w:tcW w:w="3600" w:type="dxa"/>
            <w:tcBorders>
              <w:top w:val="single" w:sz="6" w:space="0" w:color="auto"/>
              <w:bottom w:val="single" w:sz="6" w:space="0" w:color="auto"/>
            </w:tcBorders>
            <w:shd w:val="clear" w:color="auto" w:fill="386294"/>
            <w:vAlign w:val="center"/>
          </w:tcPr>
          <w:p w14:paraId="59939248" w14:textId="77777777" w:rsidR="00B90391" w:rsidRPr="000B6B1F" w:rsidRDefault="00B90391" w:rsidP="000B6B1F">
            <w:pPr>
              <w:jc w:val="center"/>
              <w:rPr>
                <w:rFonts w:asciiTheme="majorHAnsi" w:hAnsiTheme="majorHAnsi"/>
                <w:b/>
                <w:bCs/>
                <w:color w:val="FFFFFF" w:themeColor="background1"/>
                <w:sz w:val="20"/>
                <w:szCs w:val="20"/>
                <w:lang w:val="es-ES"/>
              </w:rPr>
            </w:pPr>
            <w:r w:rsidRPr="000B6B1F">
              <w:rPr>
                <w:rFonts w:asciiTheme="majorHAnsi" w:hAnsiTheme="majorHAnsi"/>
                <w:b/>
                <w:bCs/>
                <w:color w:val="FFFFFF" w:themeColor="background1"/>
                <w:sz w:val="20"/>
                <w:szCs w:val="20"/>
                <w:lang w:val="es-ES"/>
              </w:rPr>
              <w:t>Observaciones adicionales de la parte peticionaria:</w:t>
            </w:r>
          </w:p>
        </w:tc>
        <w:tc>
          <w:tcPr>
            <w:tcW w:w="5647" w:type="dxa"/>
            <w:vAlign w:val="center"/>
          </w:tcPr>
          <w:p w14:paraId="0D5FC0BB" w14:textId="3F884BBF" w:rsidR="00B90391" w:rsidRPr="003952C8" w:rsidRDefault="00B90391" w:rsidP="003952C8">
            <w:pPr>
              <w:jc w:val="both"/>
              <w:rPr>
                <w:rFonts w:asciiTheme="majorHAnsi" w:hAnsiTheme="majorHAnsi"/>
                <w:bCs/>
                <w:sz w:val="20"/>
                <w:szCs w:val="20"/>
                <w:lang w:val="es-ES"/>
              </w:rPr>
            </w:pPr>
            <w:r w:rsidRPr="003952C8">
              <w:rPr>
                <w:rFonts w:asciiTheme="majorHAnsi" w:hAnsiTheme="majorHAnsi"/>
                <w:bCs/>
                <w:sz w:val="20"/>
                <w:szCs w:val="20"/>
                <w:lang w:val="es-ES"/>
              </w:rPr>
              <w:t>31 de marzo de 2021</w:t>
            </w:r>
          </w:p>
        </w:tc>
      </w:tr>
    </w:tbl>
    <w:p w14:paraId="72E62DE0" w14:textId="77777777" w:rsidR="003239B8" w:rsidRPr="003952C8" w:rsidRDefault="003239B8" w:rsidP="003952C8">
      <w:pPr>
        <w:spacing w:before="240" w:after="240"/>
        <w:ind w:firstLine="720"/>
        <w:jc w:val="both"/>
        <w:rPr>
          <w:rFonts w:asciiTheme="majorHAnsi" w:hAnsiTheme="majorHAnsi"/>
          <w:b/>
          <w:bCs/>
          <w:sz w:val="20"/>
          <w:szCs w:val="20"/>
          <w:lang w:val="es-ES"/>
        </w:rPr>
      </w:pPr>
      <w:r w:rsidRPr="003952C8">
        <w:rPr>
          <w:rFonts w:asciiTheme="majorHAnsi" w:hAnsiTheme="majorHAnsi"/>
          <w:b/>
          <w:bCs/>
          <w:sz w:val="20"/>
          <w:szCs w:val="20"/>
          <w:lang w:val="es-ES"/>
        </w:rPr>
        <w:t xml:space="preserve">III. </w:t>
      </w:r>
      <w:r w:rsidRPr="003952C8">
        <w:rPr>
          <w:rFonts w:asciiTheme="majorHAnsi" w:hAnsiTheme="majorHAnsi"/>
          <w:b/>
          <w:bCs/>
          <w:sz w:val="20"/>
          <w:szCs w:val="20"/>
          <w:lang w:val="es-ES"/>
        </w:rPr>
        <w:tab/>
        <w:t>COMPETENCIA</w:t>
      </w:r>
      <w:r w:rsidR="00EE00E9" w:rsidRPr="003952C8">
        <w:rPr>
          <w:rFonts w:asciiTheme="majorHAnsi" w:hAnsiTheme="majorHAnsi"/>
          <w:b/>
          <w:bCs/>
          <w:sz w:val="20"/>
          <w:szCs w:val="20"/>
          <w:lang w:val="es-ES"/>
        </w:rPr>
        <w:t xml:space="preserve">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560"/>
        <w:gridCol w:w="5687"/>
      </w:tblGrid>
      <w:tr w:rsidR="00D704CC" w:rsidRPr="003952C8" w14:paraId="05CE1DCB" w14:textId="77777777" w:rsidTr="000B6B1F">
        <w:trPr>
          <w:cantSplit/>
        </w:trPr>
        <w:tc>
          <w:tcPr>
            <w:tcW w:w="3560" w:type="dxa"/>
            <w:tcBorders>
              <w:top w:val="single" w:sz="4" w:space="0" w:color="auto"/>
              <w:bottom w:val="single" w:sz="6" w:space="0" w:color="auto"/>
            </w:tcBorders>
            <w:shd w:val="clear" w:color="auto" w:fill="386294"/>
            <w:vAlign w:val="center"/>
          </w:tcPr>
          <w:p w14:paraId="037AE8A2" w14:textId="77777777" w:rsidR="00D704CC" w:rsidRPr="000B6B1F" w:rsidRDefault="00D704CC" w:rsidP="000B6B1F">
            <w:pPr>
              <w:jc w:val="center"/>
              <w:rPr>
                <w:rFonts w:asciiTheme="majorHAnsi" w:hAnsiTheme="majorHAnsi"/>
                <w:i/>
                <w:color w:val="FFFFFF" w:themeColor="background1"/>
                <w:sz w:val="20"/>
                <w:szCs w:val="20"/>
                <w:lang w:val="es-ES"/>
              </w:rPr>
            </w:pPr>
            <w:r w:rsidRPr="000B6B1F">
              <w:rPr>
                <w:rFonts w:asciiTheme="majorHAnsi" w:hAnsiTheme="majorHAnsi"/>
                <w:color w:val="FFFFFF" w:themeColor="background1"/>
                <w:sz w:val="20"/>
                <w:szCs w:val="20"/>
                <w:lang w:val="es-ES"/>
              </w:rPr>
              <w:t>Competencia</w:t>
            </w:r>
            <w:r w:rsidRPr="000B6B1F">
              <w:rPr>
                <w:rFonts w:asciiTheme="majorHAnsi" w:hAnsiTheme="majorHAnsi"/>
                <w:i/>
                <w:color w:val="FFFFFF" w:themeColor="background1"/>
                <w:sz w:val="20"/>
                <w:szCs w:val="20"/>
                <w:lang w:val="es-ES"/>
              </w:rPr>
              <w:t xml:space="preserve"> </w:t>
            </w:r>
            <w:proofErr w:type="spellStart"/>
            <w:r w:rsidRPr="000B6B1F">
              <w:rPr>
                <w:rFonts w:asciiTheme="majorHAnsi" w:hAnsiTheme="majorHAnsi"/>
                <w:i/>
                <w:color w:val="FFFFFF" w:themeColor="background1"/>
                <w:sz w:val="20"/>
                <w:szCs w:val="20"/>
                <w:lang w:val="es-ES"/>
              </w:rPr>
              <w:t>Ratione</w:t>
            </w:r>
            <w:proofErr w:type="spellEnd"/>
            <w:r w:rsidRPr="000B6B1F">
              <w:rPr>
                <w:rFonts w:asciiTheme="majorHAnsi" w:hAnsiTheme="majorHAnsi"/>
                <w:i/>
                <w:color w:val="FFFFFF" w:themeColor="background1"/>
                <w:sz w:val="20"/>
                <w:szCs w:val="20"/>
                <w:lang w:val="es-ES"/>
              </w:rPr>
              <w:t xml:space="preserve"> </w:t>
            </w:r>
            <w:proofErr w:type="spellStart"/>
            <w:r w:rsidRPr="000B6B1F">
              <w:rPr>
                <w:rFonts w:asciiTheme="majorHAnsi" w:hAnsiTheme="majorHAnsi"/>
                <w:i/>
                <w:color w:val="FFFFFF" w:themeColor="background1"/>
                <w:sz w:val="20"/>
                <w:szCs w:val="20"/>
                <w:lang w:val="es-ES"/>
              </w:rPr>
              <w:t>personae</w:t>
            </w:r>
            <w:proofErr w:type="spellEnd"/>
            <w:r w:rsidRPr="000B6B1F">
              <w:rPr>
                <w:rFonts w:asciiTheme="majorHAnsi" w:hAnsiTheme="majorHAnsi"/>
                <w:i/>
                <w:color w:val="FFFFFF" w:themeColor="background1"/>
                <w:sz w:val="20"/>
                <w:szCs w:val="20"/>
                <w:lang w:val="es-ES"/>
              </w:rPr>
              <w:t>:</w:t>
            </w:r>
          </w:p>
        </w:tc>
        <w:tc>
          <w:tcPr>
            <w:tcW w:w="5687" w:type="dxa"/>
          </w:tcPr>
          <w:p w14:paraId="1D3B44E1" w14:textId="77777777" w:rsidR="00D704CC" w:rsidRPr="003952C8" w:rsidRDefault="00D704CC" w:rsidP="003952C8">
            <w:pPr>
              <w:jc w:val="both"/>
              <w:rPr>
                <w:rFonts w:asciiTheme="majorHAnsi" w:hAnsiTheme="majorHAnsi"/>
                <w:bCs/>
                <w:sz w:val="20"/>
                <w:szCs w:val="20"/>
                <w:lang w:val="es-ES"/>
              </w:rPr>
            </w:pPr>
            <w:r w:rsidRPr="003952C8">
              <w:rPr>
                <w:rFonts w:asciiTheme="majorHAnsi" w:hAnsiTheme="majorHAnsi"/>
                <w:bCs/>
                <w:noProof/>
                <w:sz w:val="20"/>
                <w:szCs w:val="20"/>
                <w:lang w:val="es-ES"/>
              </w:rPr>
              <w:t>Sí</w:t>
            </w:r>
          </w:p>
        </w:tc>
      </w:tr>
      <w:tr w:rsidR="00D704CC" w:rsidRPr="003952C8" w14:paraId="0B41DBD3" w14:textId="77777777" w:rsidTr="000B6B1F">
        <w:trPr>
          <w:cantSplit/>
        </w:trPr>
        <w:tc>
          <w:tcPr>
            <w:tcW w:w="3560" w:type="dxa"/>
            <w:tcBorders>
              <w:top w:val="single" w:sz="6" w:space="0" w:color="auto"/>
              <w:bottom w:val="single" w:sz="6" w:space="0" w:color="auto"/>
            </w:tcBorders>
            <w:shd w:val="clear" w:color="auto" w:fill="386294"/>
            <w:vAlign w:val="center"/>
          </w:tcPr>
          <w:p w14:paraId="4F59B51C" w14:textId="77777777" w:rsidR="00D704CC" w:rsidRPr="000B6B1F" w:rsidRDefault="00D704CC" w:rsidP="000B6B1F">
            <w:pPr>
              <w:jc w:val="center"/>
              <w:rPr>
                <w:rFonts w:asciiTheme="majorHAnsi" w:hAnsiTheme="majorHAnsi"/>
                <w:color w:val="FFFFFF" w:themeColor="background1"/>
                <w:sz w:val="20"/>
                <w:szCs w:val="20"/>
                <w:lang w:val="es-ES"/>
              </w:rPr>
            </w:pPr>
            <w:r w:rsidRPr="000B6B1F">
              <w:rPr>
                <w:rFonts w:asciiTheme="majorHAnsi" w:hAnsiTheme="majorHAnsi"/>
                <w:color w:val="FFFFFF" w:themeColor="background1"/>
                <w:sz w:val="20"/>
                <w:szCs w:val="20"/>
                <w:lang w:val="es-ES"/>
              </w:rPr>
              <w:t>Competencia</w:t>
            </w:r>
            <w:r w:rsidRPr="000B6B1F">
              <w:rPr>
                <w:rFonts w:asciiTheme="majorHAnsi" w:hAnsiTheme="majorHAnsi"/>
                <w:i/>
                <w:color w:val="FFFFFF" w:themeColor="background1"/>
                <w:sz w:val="20"/>
                <w:szCs w:val="20"/>
                <w:lang w:val="es-ES"/>
              </w:rPr>
              <w:t xml:space="preserve"> </w:t>
            </w:r>
            <w:proofErr w:type="spellStart"/>
            <w:r w:rsidRPr="000B6B1F">
              <w:rPr>
                <w:rFonts w:asciiTheme="majorHAnsi" w:hAnsiTheme="majorHAnsi"/>
                <w:i/>
                <w:color w:val="FFFFFF" w:themeColor="background1"/>
                <w:sz w:val="20"/>
                <w:szCs w:val="20"/>
                <w:lang w:val="es-ES"/>
              </w:rPr>
              <w:t>Ratione</w:t>
            </w:r>
            <w:proofErr w:type="spellEnd"/>
            <w:r w:rsidRPr="000B6B1F">
              <w:rPr>
                <w:rFonts w:asciiTheme="majorHAnsi" w:hAnsiTheme="majorHAnsi"/>
                <w:i/>
                <w:color w:val="FFFFFF" w:themeColor="background1"/>
                <w:sz w:val="20"/>
                <w:szCs w:val="20"/>
                <w:lang w:val="es-ES"/>
              </w:rPr>
              <w:t xml:space="preserve"> loci</w:t>
            </w:r>
            <w:r w:rsidRPr="000B6B1F">
              <w:rPr>
                <w:rFonts w:asciiTheme="majorHAnsi" w:hAnsiTheme="majorHAnsi"/>
                <w:color w:val="FFFFFF" w:themeColor="background1"/>
                <w:sz w:val="20"/>
                <w:szCs w:val="20"/>
                <w:lang w:val="es-ES"/>
              </w:rPr>
              <w:t>:</w:t>
            </w:r>
          </w:p>
        </w:tc>
        <w:tc>
          <w:tcPr>
            <w:tcW w:w="5687" w:type="dxa"/>
          </w:tcPr>
          <w:p w14:paraId="3F85CE23" w14:textId="77777777" w:rsidR="00D704CC" w:rsidRPr="003952C8" w:rsidRDefault="00D704CC" w:rsidP="003952C8">
            <w:pPr>
              <w:jc w:val="both"/>
              <w:rPr>
                <w:rFonts w:asciiTheme="majorHAnsi" w:hAnsiTheme="majorHAnsi"/>
                <w:bCs/>
                <w:sz w:val="20"/>
                <w:szCs w:val="20"/>
                <w:lang w:val="es-ES"/>
              </w:rPr>
            </w:pPr>
            <w:r w:rsidRPr="003952C8">
              <w:rPr>
                <w:rFonts w:asciiTheme="majorHAnsi" w:hAnsiTheme="majorHAnsi"/>
                <w:bCs/>
                <w:noProof/>
                <w:sz w:val="20"/>
                <w:szCs w:val="20"/>
                <w:lang w:val="es-ES"/>
              </w:rPr>
              <w:t>Sí</w:t>
            </w:r>
          </w:p>
        </w:tc>
      </w:tr>
      <w:tr w:rsidR="00D704CC" w:rsidRPr="003952C8" w14:paraId="1F5981C2" w14:textId="77777777" w:rsidTr="000B6B1F">
        <w:trPr>
          <w:cantSplit/>
        </w:trPr>
        <w:tc>
          <w:tcPr>
            <w:tcW w:w="3560" w:type="dxa"/>
            <w:tcBorders>
              <w:top w:val="single" w:sz="6" w:space="0" w:color="auto"/>
              <w:bottom w:val="single" w:sz="6" w:space="0" w:color="auto"/>
            </w:tcBorders>
            <w:shd w:val="clear" w:color="auto" w:fill="386294"/>
            <w:vAlign w:val="center"/>
          </w:tcPr>
          <w:p w14:paraId="789AEF96" w14:textId="77777777" w:rsidR="00D704CC" w:rsidRPr="000B6B1F" w:rsidRDefault="00D704CC" w:rsidP="000B6B1F">
            <w:pPr>
              <w:jc w:val="center"/>
              <w:rPr>
                <w:rFonts w:asciiTheme="majorHAnsi" w:hAnsiTheme="majorHAnsi"/>
                <w:color w:val="FFFFFF" w:themeColor="background1"/>
                <w:sz w:val="20"/>
                <w:szCs w:val="20"/>
                <w:lang w:val="es-ES"/>
              </w:rPr>
            </w:pPr>
            <w:r w:rsidRPr="000B6B1F">
              <w:rPr>
                <w:rFonts w:asciiTheme="majorHAnsi" w:hAnsiTheme="majorHAnsi"/>
                <w:color w:val="FFFFFF" w:themeColor="background1"/>
                <w:sz w:val="20"/>
                <w:szCs w:val="20"/>
                <w:lang w:val="es-ES"/>
              </w:rPr>
              <w:t>Competencia</w:t>
            </w:r>
            <w:r w:rsidRPr="000B6B1F">
              <w:rPr>
                <w:rFonts w:asciiTheme="majorHAnsi" w:hAnsiTheme="majorHAnsi"/>
                <w:i/>
                <w:color w:val="FFFFFF" w:themeColor="background1"/>
                <w:sz w:val="20"/>
                <w:szCs w:val="20"/>
                <w:lang w:val="es-ES"/>
              </w:rPr>
              <w:t xml:space="preserve"> </w:t>
            </w:r>
            <w:proofErr w:type="spellStart"/>
            <w:r w:rsidRPr="000B6B1F">
              <w:rPr>
                <w:rFonts w:asciiTheme="majorHAnsi" w:hAnsiTheme="majorHAnsi"/>
                <w:i/>
                <w:color w:val="FFFFFF" w:themeColor="background1"/>
                <w:sz w:val="20"/>
                <w:szCs w:val="20"/>
                <w:lang w:val="es-ES"/>
              </w:rPr>
              <w:t>Ratione</w:t>
            </w:r>
            <w:proofErr w:type="spellEnd"/>
            <w:r w:rsidRPr="000B6B1F">
              <w:rPr>
                <w:rFonts w:asciiTheme="majorHAnsi" w:hAnsiTheme="majorHAnsi"/>
                <w:i/>
                <w:color w:val="FFFFFF" w:themeColor="background1"/>
                <w:sz w:val="20"/>
                <w:szCs w:val="20"/>
                <w:lang w:val="es-ES"/>
              </w:rPr>
              <w:t xml:space="preserve"> </w:t>
            </w:r>
            <w:proofErr w:type="spellStart"/>
            <w:r w:rsidRPr="000B6B1F">
              <w:rPr>
                <w:rFonts w:asciiTheme="majorHAnsi" w:hAnsiTheme="majorHAnsi"/>
                <w:i/>
                <w:color w:val="FFFFFF" w:themeColor="background1"/>
                <w:sz w:val="20"/>
                <w:szCs w:val="20"/>
                <w:lang w:val="es-ES"/>
              </w:rPr>
              <w:t>temporis</w:t>
            </w:r>
            <w:proofErr w:type="spellEnd"/>
            <w:r w:rsidRPr="000B6B1F">
              <w:rPr>
                <w:rFonts w:asciiTheme="majorHAnsi" w:hAnsiTheme="majorHAnsi"/>
                <w:color w:val="FFFFFF" w:themeColor="background1"/>
                <w:sz w:val="20"/>
                <w:szCs w:val="20"/>
                <w:lang w:val="es-ES"/>
              </w:rPr>
              <w:t>:</w:t>
            </w:r>
          </w:p>
        </w:tc>
        <w:tc>
          <w:tcPr>
            <w:tcW w:w="5687" w:type="dxa"/>
          </w:tcPr>
          <w:p w14:paraId="6AE647B3" w14:textId="77777777" w:rsidR="00D704CC" w:rsidRPr="003952C8" w:rsidRDefault="00D704CC" w:rsidP="003952C8">
            <w:pPr>
              <w:jc w:val="both"/>
              <w:rPr>
                <w:rFonts w:asciiTheme="majorHAnsi" w:hAnsiTheme="majorHAnsi"/>
                <w:bCs/>
                <w:sz w:val="20"/>
                <w:szCs w:val="20"/>
                <w:lang w:val="es-ES"/>
              </w:rPr>
            </w:pPr>
            <w:r w:rsidRPr="003952C8">
              <w:rPr>
                <w:rFonts w:asciiTheme="majorHAnsi" w:hAnsiTheme="majorHAnsi"/>
                <w:bCs/>
                <w:noProof/>
                <w:sz w:val="20"/>
                <w:szCs w:val="20"/>
                <w:lang w:val="es-ES"/>
              </w:rPr>
              <w:t>Sí</w:t>
            </w:r>
          </w:p>
        </w:tc>
      </w:tr>
      <w:tr w:rsidR="003239B8" w:rsidRPr="006A73CA" w14:paraId="2E2BC798" w14:textId="77777777" w:rsidTr="000B6B1F">
        <w:trPr>
          <w:cantSplit/>
        </w:trPr>
        <w:tc>
          <w:tcPr>
            <w:tcW w:w="3560" w:type="dxa"/>
            <w:tcBorders>
              <w:top w:val="single" w:sz="6" w:space="0" w:color="auto"/>
              <w:bottom w:val="single" w:sz="6" w:space="0" w:color="auto"/>
            </w:tcBorders>
            <w:shd w:val="clear" w:color="auto" w:fill="386294"/>
            <w:vAlign w:val="center"/>
          </w:tcPr>
          <w:p w14:paraId="47D3C053" w14:textId="77777777" w:rsidR="003239B8" w:rsidRPr="000B6B1F" w:rsidRDefault="003239B8" w:rsidP="000B6B1F">
            <w:pPr>
              <w:jc w:val="center"/>
              <w:rPr>
                <w:rFonts w:asciiTheme="majorHAnsi" w:hAnsiTheme="majorHAnsi"/>
                <w:color w:val="FFFFFF" w:themeColor="background1"/>
                <w:sz w:val="20"/>
                <w:szCs w:val="20"/>
                <w:lang w:val="es-ES"/>
              </w:rPr>
            </w:pPr>
            <w:r w:rsidRPr="000B6B1F">
              <w:rPr>
                <w:rFonts w:asciiTheme="majorHAnsi" w:hAnsiTheme="majorHAnsi"/>
                <w:color w:val="FFFFFF" w:themeColor="background1"/>
                <w:sz w:val="20"/>
                <w:szCs w:val="20"/>
                <w:lang w:val="es-ES"/>
              </w:rPr>
              <w:t>Competencia</w:t>
            </w:r>
            <w:r w:rsidRPr="000B6B1F">
              <w:rPr>
                <w:rFonts w:asciiTheme="majorHAnsi" w:hAnsiTheme="majorHAnsi"/>
                <w:i/>
                <w:color w:val="FFFFFF" w:themeColor="background1"/>
                <w:sz w:val="20"/>
                <w:szCs w:val="20"/>
                <w:lang w:val="es-ES"/>
              </w:rPr>
              <w:t xml:space="preserve"> </w:t>
            </w:r>
            <w:proofErr w:type="spellStart"/>
            <w:r w:rsidRPr="000B6B1F">
              <w:rPr>
                <w:rFonts w:asciiTheme="majorHAnsi" w:hAnsiTheme="majorHAnsi"/>
                <w:i/>
                <w:color w:val="FFFFFF" w:themeColor="background1"/>
                <w:sz w:val="20"/>
                <w:szCs w:val="20"/>
                <w:lang w:val="es-ES"/>
              </w:rPr>
              <w:t>Ratione</w:t>
            </w:r>
            <w:proofErr w:type="spellEnd"/>
            <w:r w:rsidRPr="000B6B1F">
              <w:rPr>
                <w:rFonts w:asciiTheme="majorHAnsi" w:hAnsiTheme="majorHAnsi"/>
                <w:i/>
                <w:color w:val="FFFFFF" w:themeColor="background1"/>
                <w:sz w:val="20"/>
                <w:szCs w:val="20"/>
                <w:lang w:val="es-ES"/>
              </w:rPr>
              <w:t xml:space="preserve"> </w:t>
            </w:r>
            <w:proofErr w:type="spellStart"/>
            <w:r w:rsidRPr="000B6B1F">
              <w:rPr>
                <w:rFonts w:asciiTheme="majorHAnsi" w:hAnsiTheme="majorHAnsi"/>
                <w:i/>
                <w:color w:val="FFFFFF" w:themeColor="background1"/>
                <w:sz w:val="20"/>
                <w:szCs w:val="20"/>
                <w:lang w:val="es-ES"/>
              </w:rPr>
              <w:t>materia</w:t>
            </w:r>
            <w:r w:rsidR="00EE00E9" w:rsidRPr="000B6B1F">
              <w:rPr>
                <w:rFonts w:asciiTheme="majorHAnsi" w:hAnsiTheme="majorHAnsi"/>
                <w:i/>
                <w:color w:val="FFFFFF" w:themeColor="background1"/>
                <w:sz w:val="20"/>
                <w:szCs w:val="20"/>
                <w:lang w:val="es-ES"/>
              </w:rPr>
              <w:t>e</w:t>
            </w:r>
            <w:proofErr w:type="spellEnd"/>
            <w:r w:rsidRPr="000B6B1F">
              <w:rPr>
                <w:rFonts w:asciiTheme="majorHAnsi" w:hAnsiTheme="majorHAnsi"/>
                <w:color w:val="FFFFFF" w:themeColor="background1"/>
                <w:sz w:val="20"/>
                <w:szCs w:val="20"/>
                <w:lang w:val="es-ES"/>
              </w:rPr>
              <w:t>:</w:t>
            </w:r>
          </w:p>
        </w:tc>
        <w:tc>
          <w:tcPr>
            <w:tcW w:w="5687" w:type="dxa"/>
            <w:vAlign w:val="center"/>
          </w:tcPr>
          <w:p w14:paraId="2186099E" w14:textId="6B6D7246" w:rsidR="003239B8" w:rsidRPr="003952C8" w:rsidRDefault="00D704CC" w:rsidP="003952C8">
            <w:pPr>
              <w:jc w:val="both"/>
              <w:rPr>
                <w:rFonts w:asciiTheme="majorHAnsi" w:hAnsiTheme="majorHAnsi"/>
                <w:bCs/>
                <w:sz w:val="20"/>
                <w:szCs w:val="20"/>
                <w:lang w:val="es-ES"/>
              </w:rPr>
            </w:pPr>
            <w:r w:rsidRPr="003952C8">
              <w:rPr>
                <w:rFonts w:asciiTheme="majorHAnsi" w:hAnsiTheme="majorHAnsi"/>
                <w:color w:val="222222"/>
                <w:sz w:val="20"/>
                <w:szCs w:val="20"/>
                <w:shd w:val="clear" w:color="auto" w:fill="FFFFFF"/>
                <w:lang w:val="es-ES"/>
              </w:rPr>
              <w:t>Sí, Convención Americana (depósito de instrumento de ratificación realizado el 31 de julio de 1973)</w:t>
            </w:r>
            <w:r w:rsidR="000B6B1F">
              <w:rPr>
                <w:rFonts w:asciiTheme="majorHAnsi" w:hAnsiTheme="majorHAnsi"/>
                <w:color w:val="222222"/>
                <w:sz w:val="20"/>
                <w:szCs w:val="20"/>
                <w:shd w:val="clear" w:color="auto" w:fill="FFFFFF"/>
                <w:lang w:val="es-ES"/>
              </w:rPr>
              <w:t>;</w:t>
            </w:r>
            <w:r w:rsidR="00036C7C">
              <w:rPr>
                <w:rFonts w:asciiTheme="majorHAnsi" w:hAnsiTheme="majorHAnsi"/>
                <w:color w:val="222222"/>
                <w:sz w:val="20"/>
                <w:szCs w:val="20"/>
                <w:shd w:val="clear" w:color="auto" w:fill="FFFFFF"/>
                <w:lang w:val="es-ES"/>
              </w:rPr>
              <w:t xml:space="preserve"> </w:t>
            </w:r>
            <w:r w:rsidR="00FF1D91" w:rsidRPr="003952C8">
              <w:rPr>
                <w:rFonts w:asciiTheme="majorHAnsi" w:hAnsiTheme="majorHAnsi"/>
                <w:color w:val="222222"/>
                <w:sz w:val="20"/>
                <w:szCs w:val="20"/>
                <w:shd w:val="clear" w:color="auto" w:fill="FFFFFF"/>
                <w:lang w:val="es-ES"/>
              </w:rPr>
              <w:t xml:space="preserve">Convención </w:t>
            </w:r>
            <w:r w:rsidR="00530429" w:rsidRPr="003952C8">
              <w:rPr>
                <w:rFonts w:asciiTheme="majorHAnsi" w:hAnsiTheme="majorHAnsi"/>
                <w:color w:val="222222"/>
                <w:sz w:val="20"/>
                <w:szCs w:val="20"/>
                <w:shd w:val="clear" w:color="auto" w:fill="FFFFFF"/>
                <w:lang w:val="es-ES"/>
              </w:rPr>
              <w:t xml:space="preserve">de </w:t>
            </w:r>
            <w:r w:rsidR="004F370F" w:rsidRPr="003952C8">
              <w:rPr>
                <w:rFonts w:asciiTheme="majorHAnsi" w:hAnsiTheme="majorHAnsi"/>
                <w:color w:val="222222"/>
                <w:sz w:val="20"/>
                <w:szCs w:val="20"/>
                <w:shd w:val="clear" w:color="auto" w:fill="FFFFFF"/>
                <w:lang w:val="es-ES"/>
              </w:rPr>
              <w:t>Belém</w:t>
            </w:r>
            <w:r w:rsidR="00FF1D91" w:rsidRPr="003952C8">
              <w:rPr>
                <w:rFonts w:asciiTheme="majorHAnsi" w:hAnsiTheme="majorHAnsi"/>
                <w:color w:val="222222"/>
                <w:sz w:val="20"/>
                <w:szCs w:val="20"/>
                <w:shd w:val="clear" w:color="auto" w:fill="FFFFFF"/>
                <w:lang w:val="es-ES"/>
              </w:rPr>
              <w:t xml:space="preserve"> do Pará (depósito de instrumento de ratificación realizado el 15 de noviembre de 1996); </w:t>
            </w:r>
            <w:r w:rsidR="00036C7C">
              <w:rPr>
                <w:rFonts w:asciiTheme="majorHAnsi" w:hAnsiTheme="majorHAnsi"/>
                <w:color w:val="222222"/>
                <w:sz w:val="20"/>
                <w:szCs w:val="20"/>
                <w:shd w:val="clear" w:color="auto" w:fill="FFFFFF"/>
                <w:lang w:val="es-ES"/>
              </w:rPr>
              <w:t>Convención Interamericana para Prevenir y Sancionar la Tortura (depósito de instrumento de ratificación realizado el 19 de enero de 1999)</w:t>
            </w:r>
          </w:p>
        </w:tc>
      </w:tr>
    </w:tbl>
    <w:p w14:paraId="6094D9D9" w14:textId="77777777" w:rsidR="003239B8" w:rsidRPr="003952C8" w:rsidRDefault="003239B8" w:rsidP="003952C8">
      <w:pPr>
        <w:spacing w:before="240" w:after="240"/>
        <w:ind w:firstLine="720"/>
        <w:jc w:val="both"/>
        <w:rPr>
          <w:rFonts w:asciiTheme="majorHAnsi" w:hAnsiTheme="majorHAnsi"/>
          <w:b/>
          <w:bCs/>
          <w:sz w:val="20"/>
          <w:szCs w:val="20"/>
          <w:lang w:val="es-ES"/>
        </w:rPr>
      </w:pPr>
      <w:r w:rsidRPr="003952C8">
        <w:rPr>
          <w:rFonts w:asciiTheme="majorHAnsi" w:hAnsiTheme="majorHAnsi"/>
          <w:b/>
          <w:bCs/>
          <w:sz w:val="20"/>
          <w:szCs w:val="20"/>
          <w:lang w:val="es-ES"/>
        </w:rPr>
        <w:t xml:space="preserve">IV. </w:t>
      </w:r>
      <w:r w:rsidRPr="003952C8">
        <w:rPr>
          <w:rFonts w:asciiTheme="majorHAnsi" w:hAnsiTheme="majorHAnsi"/>
          <w:b/>
          <w:bCs/>
          <w:sz w:val="20"/>
          <w:szCs w:val="20"/>
          <w:lang w:val="es-ES"/>
        </w:rPr>
        <w:tab/>
      </w:r>
      <w:r w:rsidR="00EE00E9" w:rsidRPr="003952C8">
        <w:rPr>
          <w:rFonts w:asciiTheme="majorHAnsi" w:hAnsiTheme="majorHAnsi"/>
          <w:b/>
          <w:bCs/>
          <w:sz w:val="20"/>
          <w:szCs w:val="20"/>
          <w:lang w:val="es-ES"/>
        </w:rPr>
        <w:t>DUPLICACIÓN</w:t>
      </w:r>
      <w:r w:rsidR="00EE00E9" w:rsidRPr="003952C8">
        <w:rPr>
          <w:rFonts w:asciiTheme="majorHAnsi" w:hAnsiTheme="majorHAnsi"/>
          <w:b/>
          <w:bCs/>
          <w:color w:val="FFFFFF" w:themeColor="background1"/>
          <w:sz w:val="20"/>
          <w:szCs w:val="20"/>
          <w:lang w:val="es-ES"/>
        </w:rPr>
        <w:t xml:space="preserve"> </w:t>
      </w:r>
      <w:r w:rsidR="00EE00E9" w:rsidRPr="003952C8">
        <w:rPr>
          <w:rFonts w:asciiTheme="majorHAnsi" w:hAnsiTheme="majorHAnsi"/>
          <w:b/>
          <w:bCs/>
          <w:sz w:val="20"/>
          <w:szCs w:val="20"/>
          <w:lang w:val="es-ES"/>
        </w:rPr>
        <w:t>DE PROCEDIMIENTOS Y COSA JUZGADA</w:t>
      </w:r>
      <w:r w:rsidR="00EE00E9" w:rsidRPr="003952C8">
        <w:rPr>
          <w:rFonts w:asciiTheme="majorHAnsi" w:hAnsiTheme="majorHAnsi"/>
          <w:b/>
          <w:bCs/>
          <w:i/>
          <w:sz w:val="20"/>
          <w:szCs w:val="20"/>
          <w:lang w:val="es-ES"/>
        </w:rPr>
        <w:t xml:space="preserve"> </w:t>
      </w:r>
      <w:r w:rsidR="00623BFD" w:rsidRPr="003952C8">
        <w:rPr>
          <w:rFonts w:asciiTheme="majorHAnsi" w:hAnsiTheme="majorHAnsi"/>
          <w:b/>
          <w:bCs/>
          <w:sz w:val="20"/>
          <w:szCs w:val="20"/>
          <w:lang w:val="es-ES"/>
        </w:rPr>
        <w:t>INTERNACIONAL, CARACTERIZACIÓN</w:t>
      </w:r>
      <w:r w:rsidRPr="003952C8">
        <w:rPr>
          <w:rFonts w:asciiTheme="majorHAnsi" w:hAnsiTheme="majorHAnsi"/>
          <w:b/>
          <w:bCs/>
          <w:sz w:val="20"/>
          <w:szCs w:val="20"/>
          <w:lang w:val="es-ES"/>
        </w:rPr>
        <w:t xml:space="preserve">, </w:t>
      </w:r>
      <w:r w:rsidRPr="003952C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3952C8" w14:paraId="346E6E9F" w14:textId="77777777" w:rsidTr="004A6A54">
        <w:trPr>
          <w:cantSplit/>
        </w:trPr>
        <w:tc>
          <w:tcPr>
            <w:tcW w:w="3600" w:type="dxa"/>
            <w:tcBorders>
              <w:top w:val="single" w:sz="4" w:space="0" w:color="auto"/>
              <w:bottom w:val="single" w:sz="6" w:space="0" w:color="auto"/>
            </w:tcBorders>
            <w:shd w:val="clear" w:color="auto" w:fill="386294"/>
            <w:vAlign w:val="center"/>
          </w:tcPr>
          <w:p w14:paraId="49764C8C" w14:textId="77777777" w:rsidR="00EE00E9" w:rsidRPr="003952C8" w:rsidRDefault="00EE00E9" w:rsidP="000B6B1F">
            <w:pPr>
              <w:jc w:val="center"/>
              <w:rPr>
                <w:rFonts w:asciiTheme="majorHAnsi" w:hAnsiTheme="majorHAnsi"/>
                <w:b/>
                <w:bCs/>
                <w:color w:val="FFFFFF" w:themeColor="background1"/>
                <w:sz w:val="20"/>
                <w:szCs w:val="20"/>
                <w:lang w:val="es-ES"/>
              </w:rPr>
            </w:pPr>
            <w:r w:rsidRPr="003952C8">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5A637438" w14:textId="77777777" w:rsidR="00EE00E9" w:rsidRPr="003952C8" w:rsidRDefault="00394EEA" w:rsidP="003952C8">
            <w:pPr>
              <w:jc w:val="both"/>
              <w:rPr>
                <w:rFonts w:asciiTheme="majorHAnsi" w:hAnsiTheme="majorHAnsi"/>
                <w:bCs/>
                <w:sz w:val="20"/>
                <w:szCs w:val="20"/>
                <w:lang w:val="es-ES"/>
              </w:rPr>
            </w:pPr>
            <w:r w:rsidRPr="003952C8">
              <w:rPr>
                <w:rFonts w:asciiTheme="majorHAnsi" w:hAnsiTheme="majorHAnsi"/>
                <w:bCs/>
                <w:sz w:val="20"/>
                <w:szCs w:val="20"/>
                <w:lang w:val="es-ES"/>
              </w:rPr>
              <w:t>No</w:t>
            </w:r>
          </w:p>
        </w:tc>
      </w:tr>
      <w:tr w:rsidR="003239B8" w:rsidRPr="006A73CA" w14:paraId="5D42E02D" w14:textId="77777777" w:rsidTr="004A6A54">
        <w:trPr>
          <w:cantSplit/>
        </w:trPr>
        <w:tc>
          <w:tcPr>
            <w:tcW w:w="3600" w:type="dxa"/>
            <w:tcBorders>
              <w:top w:val="single" w:sz="4" w:space="0" w:color="auto"/>
              <w:bottom w:val="single" w:sz="6" w:space="0" w:color="auto"/>
            </w:tcBorders>
            <w:shd w:val="clear" w:color="auto" w:fill="386294"/>
            <w:vAlign w:val="center"/>
          </w:tcPr>
          <w:p w14:paraId="0B96A148" w14:textId="77777777" w:rsidR="003239B8" w:rsidRPr="003952C8" w:rsidRDefault="003239B8" w:rsidP="000B6B1F">
            <w:pPr>
              <w:jc w:val="center"/>
              <w:rPr>
                <w:rFonts w:asciiTheme="majorHAnsi" w:hAnsiTheme="majorHAnsi"/>
                <w:b/>
                <w:bCs/>
                <w:i/>
                <w:color w:val="FFFFFF" w:themeColor="background1"/>
                <w:sz w:val="20"/>
                <w:szCs w:val="20"/>
                <w:lang w:val="es-ES"/>
              </w:rPr>
            </w:pPr>
            <w:r w:rsidRPr="003952C8">
              <w:rPr>
                <w:rFonts w:asciiTheme="majorHAnsi" w:hAnsiTheme="majorHAnsi"/>
                <w:b/>
                <w:bCs/>
                <w:color w:val="FFFFFF" w:themeColor="background1"/>
                <w:sz w:val="20"/>
                <w:szCs w:val="20"/>
                <w:lang w:val="es-ES"/>
              </w:rPr>
              <w:lastRenderedPageBreak/>
              <w:t>Derechos declarados admisibles</w:t>
            </w:r>
            <w:r w:rsidRPr="003952C8">
              <w:rPr>
                <w:rFonts w:asciiTheme="majorHAnsi" w:hAnsiTheme="majorHAnsi"/>
                <w:b/>
                <w:bCs/>
                <w:i/>
                <w:color w:val="FFFFFF" w:themeColor="background1"/>
                <w:sz w:val="20"/>
                <w:szCs w:val="20"/>
                <w:lang w:val="es-ES"/>
              </w:rPr>
              <w:t>:</w:t>
            </w:r>
          </w:p>
        </w:tc>
        <w:tc>
          <w:tcPr>
            <w:tcW w:w="5760" w:type="dxa"/>
            <w:vAlign w:val="center"/>
          </w:tcPr>
          <w:p w14:paraId="2CB600A1" w14:textId="1A45B8D3" w:rsidR="003239B8" w:rsidRPr="003952C8" w:rsidRDefault="00F716BE" w:rsidP="003952C8">
            <w:pPr>
              <w:jc w:val="both"/>
              <w:rPr>
                <w:rFonts w:asciiTheme="majorHAnsi" w:hAnsiTheme="majorHAnsi"/>
                <w:bCs/>
                <w:color w:val="000000" w:themeColor="text1"/>
                <w:sz w:val="20"/>
                <w:szCs w:val="20"/>
                <w:lang w:val="es-ES"/>
              </w:rPr>
            </w:pPr>
            <w:r w:rsidRPr="003952C8">
              <w:rPr>
                <w:rFonts w:asciiTheme="majorHAnsi" w:hAnsiTheme="majorHAnsi"/>
                <w:color w:val="000000" w:themeColor="text1"/>
                <w:sz w:val="20"/>
                <w:szCs w:val="20"/>
                <w:lang w:val="es-ES"/>
              </w:rPr>
              <w:t xml:space="preserve">Artículos </w:t>
            </w:r>
            <w:r w:rsidR="009E77E6" w:rsidRPr="003952C8">
              <w:rPr>
                <w:rFonts w:asciiTheme="majorHAnsi" w:hAnsiTheme="majorHAnsi"/>
                <w:color w:val="000000" w:themeColor="text1"/>
                <w:sz w:val="20"/>
                <w:szCs w:val="20"/>
                <w:lang w:val="es-ES"/>
              </w:rPr>
              <w:t>4 (vida</w:t>
            </w:r>
            <w:r w:rsidR="00E75922" w:rsidRPr="003952C8">
              <w:rPr>
                <w:rFonts w:asciiTheme="majorHAnsi" w:hAnsiTheme="majorHAnsi"/>
                <w:color w:val="000000" w:themeColor="text1"/>
                <w:sz w:val="20"/>
                <w:szCs w:val="20"/>
                <w:lang w:val="es-ES"/>
              </w:rPr>
              <w:t xml:space="preserve">), </w:t>
            </w:r>
            <w:r w:rsidR="00542258" w:rsidRPr="003952C8">
              <w:rPr>
                <w:rFonts w:asciiTheme="majorHAnsi" w:hAnsiTheme="majorHAnsi"/>
                <w:color w:val="000000" w:themeColor="text1"/>
                <w:sz w:val="20"/>
                <w:szCs w:val="20"/>
                <w:lang w:val="es-ES"/>
              </w:rPr>
              <w:t xml:space="preserve">5 (integridad personal), </w:t>
            </w:r>
            <w:r w:rsidR="00E75922" w:rsidRPr="003952C8">
              <w:rPr>
                <w:rFonts w:asciiTheme="majorHAnsi" w:hAnsiTheme="majorHAnsi"/>
                <w:color w:val="000000" w:themeColor="text1"/>
                <w:sz w:val="20"/>
                <w:szCs w:val="20"/>
                <w:lang w:val="es-ES"/>
              </w:rPr>
              <w:t>8 (garantías judiciales)</w:t>
            </w:r>
            <w:r w:rsidR="00E44221">
              <w:rPr>
                <w:rFonts w:asciiTheme="majorHAnsi" w:hAnsiTheme="majorHAnsi"/>
                <w:color w:val="000000" w:themeColor="text1"/>
                <w:sz w:val="20"/>
                <w:szCs w:val="20"/>
                <w:lang w:val="es-ES"/>
              </w:rPr>
              <w:t>,</w:t>
            </w:r>
            <w:r w:rsidR="007C2905" w:rsidRPr="003952C8">
              <w:rPr>
                <w:rFonts w:asciiTheme="majorHAnsi" w:hAnsiTheme="majorHAnsi"/>
                <w:bCs/>
                <w:noProof/>
                <w:sz w:val="20"/>
                <w:szCs w:val="20"/>
                <w:lang w:val="es-ES"/>
              </w:rPr>
              <w:t xml:space="preserve"> 11 (honra y dignidad) </w:t>
            </w:r>
            <w:r w:rsidR="007C2905" w:rsidRPr="003952C8">
              <w:rPr>
                <w:rFonts w:asciiTheme="majorHAnsi" w:hAnsiTheme="majorHAnsi"/>
                <w:color w:val="000000" w:themeColor="text1"/>
                <w:sz w:val="20"/>
                <w:szCs w:val="20"/>
                <w:lang w:val="es-ES"/>
              </w:rPr>
              <w:t>y</w:t>
            </w:r>
            <w:r w:rsidR="00530429" w:rsidRPr="003952C8">
              <w:rPr>
                <w:rFonts w:asciiTheme="majorHAnsi" w:hAnsiTheme="majorHAnsi"/>
                <w:color w:val="000000" w:themeColor="text1"/>
                <w:sz w:val="20"/>
                <w:szCs w:val="20"/>
                <w:lang w:val="es-ES"/>
              </w:rPr>
              <w:t xml:space="preserve"> </w:t>
            </w:r>
            <w:r w:rsidR="00394EEA" w:rsidRPr="003952C8">
              <w:rPr>
                <w:rFonts w:asciiTheme="majorHAnsi" w:hAnsiTheme="majorHAnsi"/>
                <w:color w:val="000000" w:themeColor="text1"/>
                <w:sz w:val="20"/>
                <w:szCs w:val="20"/>
                <w:lang w:val="es-ES"/>
              </w:rPr>
              <w:t>25 (protección judicial</w:t>
            </w:r>
            <w:r w:rsidR="00530429" w:rsidRPr="003952C8">
              <w:rPr>
                <w:rFonts w:asciiTheme="majorHAnsi" w:hAnsiTheme="majorHAnsi"/>
                <w:color w:val="000000" w:themeColor="text1"/>
                <w:sz w:val="20"/>
                <w:szCs w:val="20"/>
                <w:lang w:val="es-ES"/>
              </w:rPr>
              <w:t>)</w:t>
            </w:r>
            <w:r w:rsidR="00394EEA" w:rsidRPr="003952C8">
              <w:rPr>
                <w:rFonts w:asciiTheme="majorHAnsi" w:hAnsiTheme="majorHAnsi"/>
                <w:color w:val="000000" w:themeColor="text1"/>
                <w:sz w:val="20"/>
                <w:szCs w:val="20"/>
                <w:lang w:val="es-ES"/>
              </w:rPr>
              <w:t xml:space="preserve"> de la Convención Americana, en </w:t>
            </w:r>
            <w:r w:rsidR="00CD55F1" w:rsidRPr="003952C8">
              <w:rPr>
                <w:rFonts w:asciiTheme="majorHAnsi" w:hAnsiTheme="majorHAnsi"/>
                <w:color w:val="000000" w:themeColor="text1"/>
                <w:sz w:val="20"/>
                <w:szCs w:val="20"/>
                <w:lang w:val="es-ES"/>
              </w:rPr>
              <w:t>relación</w:t>
            </w:r>
            <w:r w:rsidR="009F5CA0" w:rsidRPr="003952C8">
              <w:rPr>
                <w:rFonts w:asciiTheme="majorHAnsi" w:hAnsiTheme="majorHAnsi"/>
                <w:color w:val="000000" w:themeColor="text1"/>
                <w:sz w:val="20"/>
                <w:szCs w:val="20"/>
                <w:lang w:val="es-ES"/>
              </w:rPr>
              <w:t xml:space="preserve"> con su artículo 1.1 (obligación</w:t>
            </w:r>
            <w:r w:rsidR="00394EEA" w:rsidRPr="003952C8">
              <w:rPr>
                <w:rFonts w:asciiTheme="majorHAnsi" w:hAnsiTheme="majorHAnsi"/>
                <w:color w:val="000000" w:themeColor="text1"/>
                <w:sz w:val="20"/>
                <w:szCs w:val="20"/>
                <w:lang w:val="es-ES"/>
              </w:rPr>
              <w:t xml:space="preserve"> de respetar los derechos)</w:t>
            </w:r>
            <w:r w:rsidR="00437688" w:rsidRPr="003952C8">
              <w:rPr>
                <w:rFonts w:asciiTheme="majorHAnsi" w:hAnsiTheme="majorHAnsi"/>
                <w:color w:val="000000" w:themeColor="text1"/>
                <w:sz w:val="20"/>
                <w:szCs w:val="20"/>
                <w:lang w:val="es-ES"/>
              </w:rPr>
              <w:t>;</w:t>
            </w:r>
            <w:r w:rsidR="007C2905" w:rsidRPr="003952C8">
              <w:rPr>
                <w:rFonts w:asciiTheme="majorHAnsi" w:hAnsiTheme="majorHAnsi"/>
                <w:color w:val="000000" w:themeColor="text1"/>
                <w:sz w:val="20"/>
                <w:szCs w:val="20"/>
                <w:lang w:val="es-ES"/>
              </w:rPr>
              <w:t xml:space="preserve"> </w:t>
            </w:r>
            <w:r w:rsidR="00530429" w:rsidRPr="003952C8">
              <w:rPr>
                <w:rFonts w:asciiTheme="majorHAnsi" w:hAnsiTheme="majorHAnsi"/>
                <w:color w:val="000000" w:themeColor="text1"/>
                <w:sz w:val="20"/>
                <w:szCs w:val="20"/>
                <w:lang w:val="es-ES"/>
              </w:rPr>
              <w:t>7</w:t>
            </w:r>
            <w:r w:rsidR="004F422A" w:rsidRPr="003952C8">
              <w:rPr>
                <w:rFonts w:asciiTheme="majorHAnsi" w:hAnsiTheme="majorHAnsi"/>
                <w:color w:val="000000" w:themeColor="text1"/>
                <w:sz w:val="20"/>
                <w:szCs w:val="20"/>
                <w:lang w:val="es-ES"/>
              </w:rPr>
              <w:t xml:space="preserve"> de</w:t>
            </w:r>
            <w:r w:rsidR="00530429" w:rsidRPr="003952C8">
              <w:rPr>
                <w:rFonts w:asciiTheme="majorHAnsi" w:hAnsiTheme="majorHAnsi"/>
                <w:color w:val="000000" w:themeColor="text1"/>
                <w:sz w:val="20"/>
                <w:szCs w:val="20"/>
                <w:lang w:val="es-ES"/>
              </w:rPr>
              <w:t xml:space="preserve"> la Convención </w:t>
            </w:r>
            <w:r w:rsidR="004F370F" w:rsidRPr="003952C8">
              <w:rPr>
                <w:rFonts w:asciiTheme="majorHAnsi" w:hAnsiTheme="majorHAnsi"/>
                <w:color w:val="222222"/>
                <w:sz w:val="20"/>
                <w:szCs w:val="20"/>
                <w:shd w:val="clear" w:color="auto" w:fill="FFFFFF"/>
                <w:lang w:val="es-ES"/>
              </w:rPr>
              <w:t>Belém</w:t>
            </w:r>
            <w:r w:rsidR="00530429" w:rsidRPr="003952C8">
              <w:rPr>
                <w:rFonts w:asciiTheme="majorHAnsi" w:hAnsiTheme="majorHAnsi"/>
                <w:color w:val="222222"/>
                <w:sz w:val="20"/>
                <w:szCs w:val="20"/>
                <w:shd w:val="clear" w:color="auto" w:fill="FFFFFF"/>
                <w:lang w:val="es-ES"/>
              </w:rPr>
              <w:t xml:space="preserve"> do Pará</w:t>
            </w:r>
            <w:r w:rsidR="00036C7C">
              <w:rPr>
                <w:rFonts w:asciiTheme="majorHAnsi" w:hAnsiTheme="majorHAnsi"/>
                <w:color w:val="222222"/>
                <w:sz w:val="20"/>
                <w:szCs w:val="20"/>
                <w:shd w:val="clear" w:color="auto" w:fill="FFFFFF"/>
                <w:lang w:val="es-ES"/>
              </w:rPr>
              <w:t xml:space="preserve">; y </w:t>
            </w:r>
            <w:r w:rsidR="00E44221">
              <w:rPr>
                <w:rFonts w:asciiTheme="majorHAnsi" w:hAnsiTheme="majorHAnsi"/>
                <w:color w:val="222222"/>
                <w:sz w:val="20"/>
                <w:szCs w:val="20"/>
                <w:shd w:val="clear" w:color="auto" w:fill="FFFFFF"/>
                <w:lang w:val="es-ES"/>
              </w:rPr>
              <w:t xml:space="preserve">artículos 1, </w:t>
            </w:r>
            <w:r w:rsidR="00036C7C">
              <w:rPr>
                <w:rFonts w:asciiTheme="majorHAnsi" w:hAnsiTheme="majorHAnsi"/>
                <w:bCs/>
                <w:sz w:val="20"/>
                <w:szCs w:val="20"/>
                <w:lang w:val="es-CO"/>
              </w:rPr>
              <w:t>6 y 8 de la Convención Interamericana para Prevenir y Sancionar la Tortura</w:t>
            </w:r>
          </w:p>
        </w:tc>
      </w:tr>
      <w:tr w:rsidR="003239B8" w:rsidRPr="006A73CA" w14:paraId="4040687A" w14:textId="77777777" w:rsidTr="004A6A54">
        <w:trPr>
          <w:cantSplit/>
        </w:trPr>
        <w:tc>
          <w:tcPr>
            <w:tcW w:w="3600" w:type="dxa"/>
            <w:tcBorders>
              <w:top w:val="single" w:sz="6" w:space="0" w:color="auto"/>
              <w:bottom w:val="single" w:sz="6" w:space="0" w:color="auto"/>
            </w:tcBorders>
            <w:shd w:val="clear" w:color="auto" w:fill="386294"/>
            <w:vAlign w:val="center"/>
          </w:tcPr>
          <w:p w14:paraId="699F0752" w14:textId="77777777" w:rsidR="003239B8" w:rsidRPr="003952C8" w:rsidRDefault="003239B8" w:rsidP="000B6B1F">
            <w:pPr>
              <w:jc w:val="center"/>
              <w:rPr>
                <w:rFonts w:asciiTheme="majorHAnsi" w:hAnsiTheme="majorHAnsi"/>
                <w:b/>
                <w:bCs/>
                <w:color w:val="FFFFFF" w:themeColor="background1"/>
                <w:sz w:val="20"/>
                <w:szCs w:val="20"/>
                <w:lang w:val="es-ES"/>
              </w:rPr>
            </w:pPr>
            <w:r w:rsidRPr="003952C8">
              <w:rPr>
                <w:rFonts w:asciiTheme="majorHAnsi" w:hAnsiTheme="majorHAnsi"/>
                <w:b/>
                <w:bCs/>
                <w:color w:val="FFFFFF" w:themeColor="background1"/>
                <w:sz w:val="20"/>
                <w:szCs w:val="20"/>
                <w:lang w:val="es-ES"/>
              </w:rPr>
              <w:t>Agotamiento de recursos internos</w:t>
            </w:r>
            <w:r w:rsidR="00EE00E9" w:rsidRPr="003952C8">
              <w:rPr>
                <w:rFonts w:asciiTheme="majorHAnsi" w:hAnsiTheme="majorHAnsi"/>
                <w:b/>
                <w:bCs/>
                <w:color w:val="FFFFFF" w:themeColor="background1"/>
                <w:sz w:val="20"/>
                <w:szCs w:val="20"/>
                <w:lang w:val="es-ES"/>
              </w:rPr>
              <w:t xml:space="preserve"> o procedencia de una excepción</w:t>
            </w:r>
            <w:r w:rsidRPr="003952C8">
              <w:rPr>
                <w:rFonts w:asciiTheme="majorHAnsi" w:hAnsiTheme="majorHAnsi"/>
                <w:b/>
                <w:bCs/>
                <w:color w:val="FFFFFF" w:themeColor="background1"/>
                <w:sz w:val="20"/>
                <w:szCs w:val="20"/>
                <w:lang w:val="es-ES"/>
              </w:rPr>
              <w:t>:</w:t>
            </w:r>
          </w:p>
        </w:tc>
        <w:tc>
          <w:tcPr>
            <w:tcW w:w="5760" w:type="dxa"/>
            <w:vAlign w:val="center"/>
          </w:tcPr>
          <w:p w14:paraId="14E8C0FD" w14:textId="6481935F" w:rsidR="003239B8" w:rsidRPr="003952C8" w:rsidRDefault="00394EEA" w:rsidP="003952C8">
            <w:pPr>
              <w:jc w:val="both"/>
              <w:rPr>
                <w:rFonts w:asciiTheme="majorHAnsi" w:hAnsiTheme="majorHAnsi"/>
                <w:bCs/>
                <w:sz w:val="20"/>
                <w:szCs w:val="20"/>
                <w:lang w:val="es-ES"/>
              </w:rPr>
            </w:pPr>
            <w:r w:rsidRPr="003952C8">
              <w:rPr>
                <w:rFonts w:asciiTheme="majorHAnsi" w:hAnsiTheme="majorHAnsi"/>
                <w:bCs/>
                <w:color w:val="000000" w:themeColor="text1"/>
                <w:sz w:val="20"/>
                <w:szCs w:val="20"/>
                <w:lang w:val="es-ES"/>
              </w:rPr>
              <w:t xml:space="preserve">Sí, </w:t>
            </w:r>
            <w:r w:rsidR="00AE19E3" w:rsidRPr="003952C8">
              <w:rPr>
                <w:rFonts w:asciiTheme="majorHAnsi" w:hAnsiTheme="majorHAnsi"/>
                <w:bCs/>
                <w:color w:val="000000" w:themeColor="text1"/>
                <w:sz w:val="20"/>
                <w:szCs w:val="20"/>
                <w:lang w:val="es-ES"/>
              </w:rPr>
              <w:t>en los términos de la sección VI</w:t>
            </w:r>
          </w:p>
        </w:tc>
      </w:tr>
      <w:tr w:rsidR="003239B8" w:rsidRPr="006A73CA" w14:paraId="651BC48B" w14:textId="77777777" w:rsidTr="004A6A54">
        <w:trPr>
          <w:cantSplit/>
        </w:trPr>
        <w:tc>
          <w:tcPr>
            <w:tcW w:w="3600" w:type="dxa"/>
            <w:tcBorders>
              <w:top w:val="single" w:sz="6" w:space="0" w:color="auto"/>
              <w:bottom w:val="single" w:sz="6" w:space="0" w:color="auto"/>
            </w:tcBorders>
            <w:shd w:val="clear" w:color="auto" w:fill="386294"/>
            <w:vAlign w:val="center"/>
          </w:tcPr>
          <w:p w14:paraId="01F4DD80" w14:textId="77777777" w:rsidR="003239B8" w:rsidRPr="003952C8" w:rsidRDefault="003239B8" w:rsidP="000B6B1F">
            <w:pPr>
              <w:jc w:val="center"/>
              <w:rPr>
                <w:rFonts w:asciiTheme="majorHAnsi" w:hAnsiTheme="majorHAnsi"/>
                <w:b/>
                <w:bCs/>
                <w:color w:val="FFFFFF" w:themeColor="background1"/>
                <w:sz w:val="20"/>
                <w:szCs w:val="20"/>
                <w:lang w:val="es-ES"/>
              </w:rPr>
            </w:pPr>
            <w:r w:rsidRPr="003952C8">
              <w:rPr>
                <w:rFonts w:asciiTheme="majorHAnsi" w:hAnsiTheme="majorHAnsi"/>
                <w:b/>
                <w:bCs/>
                <w:color w:val="FFFFFF" w:themeColor="background1"/>
                <w:sz w:val="20"/>
                <w:szCs w:val="20"/>
                <w:lang w:val="es-ES"/>
              </w:rPr>
              <w:t>Presentación dentro de plazo:</w:t>
            </w:r>
          </w:p>
        </w:tc>
        <w:tc>
          <w:tcPr>
            <w:tcW w:w="5760" w:type="dxa"/>
            <w:vAlign w:val="center"/>
          </w:tcPr>
          <w:p w14:paraId="29E22E6D" w14:textId="77777777" w:rsidR="003239B8" w:rsidRPr="003952C8" w:rsidRDefault="00394EEA" w:rsidP="003952C8">
            <w:pPr>
              <w:jc w:val="both"/>
              <w:rPr>
                <w:rFonts w:asciiTheme="majorHAnsi" w:hAnsiTheme="majorHAnsi"/>
                <w:bCs/>
                <w:sz w:val="20"/>
                <w:szCs w:val="20"/>
                <w:lang w:val="es-ES"/>
              </w:rPr>
            </w:pPr>
            <w:r w:rsidRPr="003952C8">
              <w:rPr>
                <w:rFonts w:asciiTheme="majorHAnsi" w:hAnsiTheme="majorHAnsi"/>
                <w:bCs/>
                <w:color w:val="000000" w:themeColor="text1"/>
                <w:sz w:val="20"/>
                <w:szCs w:val="20"/>
                <w:lang w:val="es-ES"/>
              </w:rPr>
              <w:t>Sí, en los términos de la sección VI</w:t>
            </w:r>
          </w:p>
        </w:tc>
      </w:tr>
    </w:tbl>
    <w:p w14:paraId="754FFB22" w14:textId="1EDC1D96" w:rsidR="003239B8" w:rsidRPr="00AB4E57" w:rsidRDefault="00223A29" w:rsidP="003952C8">
      <w:pPr>
        <w:spacing w:before="240" w:after="240"/>
        <w:ind w:firstLine="720"/>
        <w:jc w:val="both"/>
        <w:rPr>
          <w:rFonts w:asciiTheme="majorHAnsi" w:hAnsiTheme="majorHAnsi"/>
          <w:b/>
          <w:sz w:val="20"/>
          <w:szCs w:val="20"/>
          <w:lang w:val="es-ES"/>
        </w:rPr>
      </w:pPr>
      <w:r w:rsidRPr="00AB4E57">
        <w:rPr>
          <w:rFonts w:asciiTheme="majorHAnsi" w:hAnsiTheme="majorHAnsi"/>
          <w:b/>
          <w:sz w:val="20"/>
          <w:szCs w:val="20"/>
          <w:lang w:val="es-ES"/>
        </w:rPr>
        <w:t xml:space="preserve">V. </w:t>
      </w:r>
      <w:r w:rsidRPr="00AB4E57">
        <w:rPr>
          <w:rFonts w:asciiTheme="majorHAnsi" w:hAnsiTheme="majorHAnsi"/>
          <w:b/>
          <w:sz w:val="20"/>
          <w:szCs w:val="20"/>
          <w:lang w:val="es-ES"/>
        </w:rPr>
        <w:tab/>
      </w:r>
      <w:r w:rsidR="003239B8" w:rsidRPr="00AB4E57">
        <w:rPr>
          <w:rFonts w:asciiTheme="majorHAnsi" w:hAnsiTheme="majorHAnsi"/>
          <w:b/>
          <w:sz w:val="20"/>
          <w:szCs w:val="20"/>
          <w:lang w:val="es-ES"/>
        </w:rPr>
        <w:t xml:space="preserve">HECHOS ALEGADOS </w:t>
      </w:r>
    </w:p>
    <w:p w14:paraId="44B09D9F" w14:textId="6F909B98" w:rsidR="002878F0" w:rsidRPr="00AB4E57" w:rsidRDefault="002F7160" w:rsidP="003952C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AB4E57">
        <w:rPr>
          <w:rFonts w:asciiTheme="majorHAnsi" w:hAnsiTheme="majorHAnsi"/>
          <w:sz w:val="20"/>
          <w:szCs w:val="20"/>
          <w:lang w:val="es-ES"/>
        </w:rPr>
        <w:t xml:space="preserve">El peticionario </w:t>
      </w:r>
      <w:r w:rsidR="00394EEA" w:rsidRPr="00AB4E57">
        <w:rPr>
          <w:rFonts w:asciiTheme="majorHAnsi" w:hAnsiTheme="majorHAnsi"/>
          <w:sz w:val="20"/>
          <w:szCs w:val="20"/>
          <w:lang w:val="es-ES"/>
        </w:rPr>
        <w:t xml:space="preserve">denuncia </w:t>
      </w:r>
      <w:r w:rsidR="00D54618" w:rsidRPr="00AB4E57">
        <w:rPr>
          <w:rFonts w:asciiTheme="majorHAnsi" w:hAnsiTheme="majorHAnsi"/>
          <w:sz w:val="20"/>
          <w:szCs w:val="20"/>
          <w:lang w:val="es-ES"/>
        </w:rPr>
        <w:t xml:space="preserve">que </w:t>
      </w:r>
      <w:r w:rsidR="0066032D" w:rsidRPr="00AB4E57">
        <w:rPr>
          <w:rFonts w:asciiTheme="majorHAnsi" w:hAnsiTheme="majorHAnsi"/>
          <w:sz w:val="20"/>
          <w:szCs w:val="20"/>
          <w:lang w:val="es-ES"/>
        </w:rPr>
        <w:t xml:space="preserve">el </w:t>
      </w:r>
      <w:r w:rsidR="00840EF7" w:rsidRPr="00AB4E57">
        <w:rPr>
          <w:rFonts w:asciiTheme="majorHAnsi" w:hAnsiTheme="majorHAnsi"/>
          <w:sz w:val="20"/>
          <w:szCs w:val="20"/>
          <w:lang w:val="es-ES"/>
        </w:rPr>
        <w:t xml:space="preserve">Estado violó los derechos de </w:t>
      </w:r>
      <w:r w:rsidR="00B5131E" w:rsidRPr="00AB4E57">
        <w:rPr>
          <w:rFonts w:asciiTheme="majorHAnsi" w:hAnsiTheme="majorHAnsi"/>
          <w:sz w:val="20"/>
          <w:szCs w:val="20"/>
          <w:lang w:val="es-ES"/>
        </w:rPr>
        <w:t xml:space="preserve">la señora </w:t>
      </w:r>
      <w:r w:rsidR="00B5131E" w:rsidRPr="00AB4E57">
        <w:rPr>
          <w:rFonts w:asciiTheme="majorHAnsi" w:hAnsiTheme="majorHAnsi"/>
          <w:bCs/>
          <w:sz w:val="20"/>
          <w:szCs w:val="20"/>
          <w:lang w:val="es-ES"/>
        </w:rPr>
        <w:t>María</w:t>
      </w:r>
      <w:r w:rsidR="00070200" w:rsidRPr="00AB4E57">
        <w:rPr>
          <w:rFonts w:asciiTheme="majorHAnsi" w:hAnsiTheme="majorHAnsi"/>
          <w:bCs/>
          <w:sz w:val="20"/>
          <w:szCs w:val="20"/>
          <w:lang w:val="es-ES"/>
        </w:rPr>
        <w:t xml:space="preserve"> Berenice Martínez Hernández</w:t>
      </w:r>
      <w:r w:rsidR="009623E7" w:rsidRPr="00AB4E57">
        <w:rPr>
          <w:rFonts w:asciiTheme="majorHAnsi" w:hAnsiTheme="majorHAnsi"/>
          <w:sz w:val="20"/>
          <w:szCs w:val="20"/>
          <w:lang w:val="es-ES"/>
        </w:rPr>
        <w:t>, al permitir que sea asesinada</w:t>
      </w:r>
      <w:r w:rsidR="0066032D" w:rsidRPr="00AB4E57">
        <w:rPr>
          <w:rFonts w:asciiTheme="majorHAnsi" w:hAnsiTheme="majorHAnsi"/>
          <w:sz w:val="20"/>
          <w:szCs w:val="20"/>
          <w:lang w:val="es-ES"/>
        </w:rPr>
        <w:t xml:space="preserve"> por </w:t>
      </w:r>
      <w:r w:rsidR="00B5131E" w:rsidRPr="00AB4E57">
        <w:rPr>
          <w:rFonts w:asciiTheme="majorHAnsi" w:hAnsiTheme="majorHAnsi"/>
          <w:sz w:val="20"/>
          <w:szCs w:val="20"/>
          <w:lang w:val="es-ES"/>
        </w:rPr>
        <w:t xml:space="preserve">vecinos </w:t>
      </w:r>
      <w:r w:rsidR="009623E7" w:rsidRPr="00AB4E57">
        <w:rPr>
          <w:rFonts w:asciiTheme="majorHAnsi" w:hAnsiTheme="majorHAnsi"/>
          <w:sz w:val="20"/>
          <w:szCs w:val="20"/>
          <w:lang w:val="es-ES"/>
        </w:rPr>
        <w:t>de la</w:t>
      </w:r>
      <w:r w:rsidR="00B5131E" w:rsidRPr="00AB4E57">
        <w:rPr>
          <w:rFonts w:asciiTheme="majorHAnsi" w:hAnsiTheme="majorHAnsi"/>
          <w:sz w:val="20"/>
          <w:szCs w:val="20"/>
          <w:lang w:val="es-ES"/>
        </w:rPr>
        <w:t xml:space="preserve"> vereda Loma de Do</w:t>
      </w:r>
      <w:r w:rsidR="003517DC" w:rsidRPr="00AB4E57">
        <w:rPr>
          <w:rFonts w:asciiTheme="majorHAnsi" w:hAnsiTheme="majorHAnsi"/>
          <w:sz w:val="20"/>
          <w:szCs w:val="20"/>
          <w:lang w:val="es-ES"/>
        </w:rPr>
        <w:t>n</w:t>
      </w:r>
      <w:r w:rsidR="00B5131E" w:rsidRPr="00AB4E57">
        <w:rPr>
          <w:rFonts w:asciiTheme="majorHAnsi" w:hAnsiTheme="majorHAnsi"/>
          <w:sz w:val="20"/>
          <w:szCs w:val="20"/>
          <w:lang w:val="es-ES"/>
        </w:rPr>
        <w:t xml:space="preserve"> Santos</w:t>
      </w:r>
      <w:r w:rsidR="00215C2E" w:rsidRPr="00AB4E57">
        <w:rPr>
          <w:rFonts w:asciiTheme="majorHAnsi" w:hAnsiTheme="majorHAnsi"/>
          <w:sz w:val="20"/>
          <w:szCs w:val="20"/>
          <w:lang w:val="es-ES"/>
        </w:rPr>
        <w:t xml:space="preserve">. </w:t>
      </w:r>
      <w:r w:rsidR="00DB2396" w:rsidRPr="00AB4E57">
        <w:rPr>
          <w:rFonts w:asciiTheme="majorHAnsi" w:hAnsiTheme="majorHAnsi"/>
          <w:sz w:val="20"/>
          <w:szCs w:val="20"/>
          <w:lang w:val="es-ES"/>
        </w:rPr>
        <w:t>Detalla que</w:t>
      </w:r>
      <w:r w:rsidR="00E7305A" w:rsidRPr="00AB4E57">
        <w:rPr>
          <w:rFonts w:asciiTheme="majorHAnsi" w:hAnsiTheme="majorHAnsi" w:cs="Calibri"/>
          <w:sz w:val="20"/>
          <w:szCs w:val="20"/>
          <w:lang w:val="es-ES"/>
        </w:rPr>
        <w:t xml:space="preserve"> estos hechos se produjeron </w:t>
      </w:r>
      <w:r w:rsidR="00DB2396" w:rsidRPr="00AB4E57">
        <w:rPr>
          <w:rFonts w:asciiTheme="majorHAnsi" w:hAnsiTheme="majorHAnsi" w:cs="Calibri"/>
          <w:sz w:val="20"/>
          <w:szCs w:val="20"/>
          <w:lang w:val="es-ES"/>
        </w:rPr>
        <w:t>debido a</w:t>
      </w:r>
      <w:r w:rsidR="00D85F6C" w:rsidRPr="00AB4E57">
        <w:rPr>
          <w:rFonts w:asciiTheme="majorHAnsi" w:hAnsiTheme="majorHAnsi" w:cs="Calibri"/>
          <w:sz w:val="20"/>
          <w:szCs w:val="20"/>
          <w:lang w:val="es-ES"/>
        </w:rPr>
        <w:t xml:space="preserve"> </w:t>
      </w:r>
      <w:r w:rsidR="00B17D69" w:rsidRPr="00AB4E57">
        <w:rPr>
          <w:rFonts w:asciiTheme="majorHAnsi" w:hAnsiTheme="majorHAnsi" w:cs="Calibri"/>
          <w:sz w:val="20"/>
          <w:szCs w:val="20"/>
          <w:lang w:val="es-ES"/>
        </w:rPr>
        <w:t xml:space="preserve">la </w:t>
      </w:r>
      <w:r w:rsidR="00D85F6C" w:rsidRPr="00AB4E57">
        <w:rPr>
          <w:rFonts w:asciiTheme="majorHAnsi" w:hAnsiTheme="majorHAnsi" w:cs="Calibri"/>
          <w:sz w:val="20"/>
          <w:szCs w:val="20"/>
          <w:lang w:val="es-ES"/>
        </w:rPr>
        <w:t>falta</w:t>
      </w:r>
      <w:r w:rsidR="00DB2396" w:rsidRPr="00AB4E57">
        <w:rPr>
          <w:rFonts w:asciiTheme="majorHAnsi" w:hAnsiTheme="majorHAnsi" w:cs="Calibri"/>
          <w:sz w:val="20"/>
          <w:szCs w:val="20"/>
          <w:lang w:val="es-ES"/>
        </w:rPr>
        <w:t xml:space="preserve"> de adopción de medidas</w:t>
      </w:r>
      <w:r w:rsidR="00D85F6C" w:rsidRPr="00AB4E57">
        <w:rPr>
          <w:rFonts w:asciiTheme="majorHAnsi" w:hAnsiTheme="majorHAnsi" w:cs="Calibri"/>
          <w:sz w:val="20"/>
          <w:szCs w:val="20"/>
          <w:lang w:val="es-ES"/>
        </w:rPr>
        <w:t xml:space="preserve"> de prevención</w:t>
      </w:r>
      <w:r w:rsidRPr="00AB4E57">
        <w:rPr>
          <w:rFonts w:asciiTheme="majorHAnsi" w:hAnsiTheme="majorHAnsi" w:cs="Calibri"/>
          <w:sz w:val="20"/>
          <w:szCs w:val="20"/>
          <w:lang w:val="es-ES"/>
        </w:rPr>
        <w:t xml:space="preserve"> </w:t>
      </w:r>
      <w:r w:rsidR="00DB2396" w:rsidRPr="00AB4E57">
        <w:rPr>
          <w:rFonts w:asciiTheme="majorHAnsi" w:hAnsiTheme="majorHAnsi" w:cs="Calibri"/>
          <w:sz w:val="20"/>
          <w:szCs w:val="20"/>
          <w:lang w:val="es-ES"/>
        </w:rPr>
        <w:t xml:space="preserve">por parte de </w:t>
      </w:r>
      <w:r w:rsidR="00D85F6C" w:rsidRPr="00AB4E57">
        <w:rPr>
          <w:rFonts w:asciiTheme="majorHAnsi" w:hAnsiTheme="majorHAnsi" w:cs="Calibri"/>
          <w:sz w:val="20"/>
          <w:szCs w:val="20"/>
          <w:lang w:val="es-ES"/>
        </w:rPr>
        <w:t xml:space="preserve">las autoridades estatales </w:t>
      </w:r>
      <w:r w:rsidR="00E7305A" w:rsidRPr="00AB4E57">
        <w:rPr>
          <w:rFonts w:asciiTheme="majorHAnsi" w:hAnsiTheme="majorHAnsi" w:cs="Calibri"/>
          <w:sz w:val="20"/>
          <w:szCs w:val="20"/>
          <w:lang w:val="es-ES"/>
        </w:rPr>
        <w:t>y que</w:t>
      </w:r>
      <w:r w:rsidR="00AC7BA0" w:rsidRPr="00AB4E57">
        <w:rPr>
          <w:rFonts w:asciiTheme="majorHAnsi" w:hAnsiTheme="majorHAnsi"/>
          <w:sz w:val="20"/>
          <w:szCs w:val="20"/>
          <w:lang w:val="es-ES"/>
        </w:rPr>
        <w:t xml:space="preserve">, </w:t>
      </w:r>
      <w:r w:rsidR="00691B85" w:rsidRPr="00AB4E57">
        <w:rPr>
          <w:rFonts w:asciiTheme="majorHAnsi" w:hAnsiTheme="majorHAnsi"/>
          <w:sz w:val="20"/>
          <w:szCs w:val="20"/>
          <w:lang w:val="es-ES"/>
        </w:rPr>
        <w:t>a la fecha</w:t>
      </w:r>
      <w:r w:rsidR="00AC7BA0" w:rsidRPr="00AB4E57">
        <w:rPr>
          <w:rFonts w:asciiTheme="majorHAnsi" w:hAnsiTheme="majorHAnsi"/>
          <w:sz w:val="20"/>
          <w:szCs w:val="20"/>
          <w:lang w:val="es-ES"/>
        </w:rPr>
        <w:t>,</w:t>
      </w:r>
      <w:r w:rsidR="00D54618" w:rsidRPr="00AB4E57">
        <w:rPr>
          <w:rFonts w:asciiTheme="majorHAnsi" w:hAnsiTheme="majorHAnsi"/>
          <w:sz w:val="20"/>
          <w:szCs w:val="20"/>
          <w:lang w:val="es-ES"/>
        </w:rPr>
        <w:t xml:space="preserve"> </w:t>
      </w:r>
      <w:r w:rsidR="00AC7BA0" w:rsidRPr="00AB4E57">
        <w:rPr>
          <w:rFonts w:asciiTheme="majorHAnsi" w:hAnsiTheme="majorHAnsi"/>
          <w:sz w:val="20"/>
          <w:szCs w:val="20"/>
          <w:lang w:val="es-ES"/>
        </w:rPr>
        <w:t xml:space="preserve">tanto </w:t>
      </w:r>
      <w:r w:rsidR="007E06C6" w:rsidRPr="00AB4E57">
        <w:rPr>
          <w:rFonts w:asciiTheme="majorHAnsi" w:hAnsiTheme="majorHAnsi"/>
          <w:sz w:val="20"/>
          <w:szCs w:val="20"/>
          <w:lang w:val="es-ES"/>
        </w:rPr>
        <w:t xml:space="preserve">los funcionarios públicos que </w:t>
      </w:r>
      <w:r w:rsidR="00420A73" w:rsidRPr="00AB4E57">
        <w:rPr>
          <w:rFonts w:asciiTheme="majorHAnsi" w:hAnsiTheme="majorHAnsi"/>
          <w:sz w:val="20"/>
          <w:szCs w:val="20"/>
          <w:lang w:val="es-ES"/>
        </w:rPr>
        <w:t>actuaron negligentemente</w:t>
      </w:r>
      <w:r w:rsidR="00AC7BA0" w:rsidRPr="00AB4E57">
        <w:rPr>
          <w:rFonts w:asciiTheme="majorHAnsi" w:hAnsiTheme="majorHAnsi"/>
          <w:sz w:val="20"/>
          <w:szCs w:val="20"/>
          <w:lang w:val="es-ES"/>
        </w:rPr>
        <w:t xml:space="preserve"> como</w:t>
      </w:r>
      <w:r w:rsidR="00420A73" w:rsidRPr="00AB4E57">
        <w:rPr>
          <w:rFonts w:asciiTheme="majorHAnsi" w:hAnsiTheme="majorHAnsi"/>
          <w:sz w:val="20"/>
          <w:szCs w:val="20"/>
          <w:lang w:val="es-ES"/>
        </w:rPr>
        <w:t xml:space="preserve"> los presuntos responsables</w:t>
      </w:r>
      <w:r w:rsidR="00AC7BA0" w:rsidRPr="00AB4E57">
        <w:rPr>
          <w:rFonts w:asciiTheme="majorHAnsi" w:hAnsiTheme="majorHAnsi"/>
          <w:sz w:val="20"/>
          <w:szCs w:val="20"/>
          <w:lang w:val="es-ES"/>
        </w:rPr>
        <w:t xml:space="preserve"> directos de</w:t>
      </w:r>
      <w:r w:rsidR="00420A73" w:rsidRPr="00AB4E57">
        <w:rPr>
          <w:rFonts w:asciiTheme="majorHAnsi" w:hAnsiTheme="majorHAnsi"/>
          <w:sz w:val="20"/>
          <w:szCs w:val="20"/>
          <w:lang w:val="es-ES"/>
        </w:rPr>
        <w:t xml:space="preserve"> dicho crimen</w:t>
      </w:r>
      <w:r w:rsidR="00AC7BA0" w:rsidRPr="00AB4E57">
        <w:rPr>
          <w:rFonts w:asciiTheme="majorHAnsi" w:hAnsiTheme="majorHAnsi"/>
          <w:sz w:val="20"/>
          <w:szCs w:val="20"/>
          <w:lang w:val="es-ES"/>
        </w:rPr>
        <w:t xml:space="preserve"> no han sido sancionados. </w:t>
      </w:r>
    </w:p>
    <w:p w14:paraId="7A9390D5" w14:textId="6E28C3E7" w:rsidR="001A59F6" w:rsidRPr="00AB4E57" w:rsidRDefault="00D3325F" w:rsidP="003952C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AB4E57">
        <w:rPr>
          <w:rFonts w:asciiTheme="majorHAnsi" w:hAnsiTheme="majorHAnsi"/>
          <w:sz w:val="20"/>
          <w:szCs w:val="20"/>
          <w:lang w:val="es-ES"/>
        </w:rPr>
        <w:t>El peticionario n</w:t>
      </w:r>
      <w:r w:rsidR="00215C2E" w:rsidRPr="00AB4E57">
        <w:rPr>
          <w:rFonts w:asciiTheme="majorHAnsi" w:hAnsiTheme="majorHAnsi"/>
          <w:sz w:val="20"/>
          <w:szCs w:val="20"/>
          <w:lang w:val="es-ES"/>
        </w:rPr>
        <w:t>arra</w:t>
      </w:r>
      <w:r w:rsidR="00170D88" w:rsidRPr="00AB4E57">
        <w:rPr>
          <w:rFonts w:asciiTheme="majorHAnsi" w:hAnsiTheme="majorHAnsi"/>
          <w:sz w:val="20"/>
          <w:szCs w:val="20"/>
          <w:lang w:val="es-ES"/>
        </w:rPr>
        <w:t xml:space="preserve"> </w:t>
      </w:r>
      <w:r w:rsidR="008F4858" w:rsidRPr="00AB4E57">
        <w:rPr>
          <w:rFonts w:asciiTheme="majorHAnsi" w:hAnsiTheme="majorHAnsi"/>
          <w:sz w:val="20"/>
          <w:szCs w:val="20"/>
          <w:lang w:val="es-ES"/>
        </w:rPr>
        <w:t>que</w:t>
      </w:r>
      <w:r w:rsidR="0074376E" w:rsidRPr="00AB4E57">
        <w:rPr>
          <w:rFonts w:asciiTheme="majorHAnsi" w:hAnsiTheme="majorHAnsi"/>
          <w:sz w:val="20"/>
          <w:szCs w:val="20"/>
          <w:lang w:val="es-ES"/>
        </w:rPr>
        <w:t xml:space="preserve"> </w:t>
      </w:r>
      <w:r w:rsidR="00697636" w:rsidRPr="00AB4E57">
        <w:rPr>
          <w:rFonts w:asciiTheme="majorHAnsi" w:hAnsiTheme="majorHAnsi"/>
          <w:sz w:val="20"/>
          <w:szCs w:val="20"/>
          <w:lang w:val="es-ES"/>
        </w:rPr>
        <w:t xml:space="preserve">en </w:t>
      </w:r>
      <w:r w:rsidR="007C1550" w:rsidRPr="00AB4E57">
        <w:rPr>
          <w:rFonts w:asciiTheme="majorHAnsi" w:hAnsiTheme="majorHAnsi"/>
          <w:sz w:val="20"/>
          <w:szCs w:val="20"/>
          <w:lang w:val="es-ES"/>
        </w:rPr>
        <w:t xml:space="preserve">el 2004 la </w:t>
      </w:r>
      <w:r w:rsidR="00AC7BA0" w:rsidRPr="00AB4E57">
        <w:rPr>
          <w:rFonts w:asciiTheme="majorHAnsi" w:hAnsiTheme="majorHAnsi"/>
          <w:sz w:val="20"/>
          <w:szCs w:val="20"/>
          <w:lang w:val="es-ES"/>
        </w:rPr>
        <w:t xml:space="preserve">señora Martínez Hernández </w:t>
      </w:r>
      <w:r w:rsidR="00697636" w:rsidRPr="00AB4E57">
        <w:rPr>
          <w:rFonts w:asciiTheme="majorHAnsi" w:hAnsiTheme="majorHAnsi"/>
          <w:sz w:val="20"/>
          <w:szCs w:val="20"/>
          <w:lang w:val="es-ES"/>
        </w:rPr>
        <w:t xml:space="preserve">era </w:t>
      </w:r>
      <w:r w:rsidR="00A073A3" w:rsidRPr="00AB4E57">
        <w:rPr>
          <w:rFonts w:asciiTheme="majorHAnsi" w:hAnsiTheme="majorHAnsi"/>
          <w:sz w:val="20"/>
          <w:szCs w:val="20"/>
          <w:lang w:val="es-ES"/>
        </w:rPr>
        <w:t xml:space="preserve">líder comunitaria de derechos humanos y formaba </w:t>
      </w:r>
      <w:r w:rsidR="00BE5823" w:rsidRPr="00AB4E57">
        <w:rPr>
          <w:rFonts w:asciiTheme="majorHAnsi" w:hAnsiTheme="majorHAnsi"/>
          <w:sz w:val="20"/>
          <w:szCs w:val="20"/>
          <w:lang w:val="es-ES"/>
        </w:rPr>
        <w:t xml:space="preserve">parte </w:t>
      </w:r>
      <w:r w:rsidR="00697636" w:rsidRPr="00AB4E57">
        <w:rPr>
          <w:rFonts w:asciiTheme="majorHAnsi" w:hAnsiTheme="majorHAnsi"/>
          <w:sz w:val="20"/>
          <w:szCs w:val="20"/>
          <w:lang w:val="es-ES"/>
        </w:rPr>
        <w:t>de</w:t>
      </w:r>
      <w:r w:rsidR="007C1550" w:rsidRPr="00AB4E57">
        <w:rPr>
          <w:rFonts w:asciiTheme="majorHAnsi" w:hAnsiTheme="majorHAnsi"/>
          <w:sz w:val="20"/>
          <w:szCs w:val="20"/>
          <w:lang w:val="es-ES"/>
        </w:rPr>
        <w:t xml:space="preserve"> la junta de acción comunal en la vereda Loma Don Santos, del departamento de Antioquía</w:t>
      </w:r>
      <w:r w:rsidR="0076037A" w:rsidRPr="00AB4E57">
        <w:rPr>
          <w:rFonts w:asciiTheme="majorHAnsi" w:hAnsiTheme="majorHAnsi"/>
          <w:sz w:val="20"/>
          <w:szCs w:val="20"/>
          <w:lang w:val="es-ES"/>
        </w:rPr>
        <w:t>.</w:t>
      </w:r>
      <w:r w:rsidR="00BE5823" w:rsidRPr="00AB4E57">
        <w:rPr>
          <w:rFonts w:asciiTheme="majorHAnsi" w:hAnsiTheme="majorHAnsi"/>
          <w:sz w:val="20"/>
          <w:szCs w:val="20"/>
          <w:lang w:val="es-ES"/>
        </w:rPr>
        <w:t xml:space="preserve"> Indica</w:t>
      </w:r>
      <w:r w:rsidR="00215C2E" w:rsidRPr="00AB4E57">
        <w:rPr>
          <w:rFonts w:asciiTheme="majorHAnsi" w:hAnsiTheme="majorHAnsi"/>
          <w:sz w:val="20"/>
          <w:szCs w:val="20"/>
          <w:lang w:val="es-ES"/>
        </w:rPr>
        <w:t xml:space="preserve"> que</w:t>
      </w:r>
      <w:r w:rsidR="00AC7BA0" w:rsidRPr="00AB4E57">
        <w:rPr>
          <w:rFonts w:asciiTheme="majorHAnsi" w:hAnsiTheme="majorHAnsi"/>
          <w:sz w:val="20"/>
          <w:szCs w:val="20"/>
          <w:lang w:val="es-ES"/>
        </w:rPr>
        <w:t>, en tal condición,</w:t>
      </w:r>
      <w:r w:rsidR="00BE5823" w:rsidRPr="00AB4E57">
        <w:rPr>
          <w:rFonts w:asciiTheme="majorHAnsi" w:hAnsiTheme="majorHAnsi"/>
          <w:sz w:val="20"/>
          <w:szCs w:val="20"/>
          <w:lang w:val="es-ES"/>
        </w:rPr>
        <w:t xml:space="preserve"> la</w:t>
      </w:r>
      <w:r w:rsidR="00A073A3" w:rsidRPr="00AB4E57">
        <w:rPr>
          <w:rFonts w:asciiTheme="majorHAnsi" w:hAnsiTheme="majorHAnsi"/>
          <w:sz w:val="20"/>
          <w:szCs w:val="20"/>
          <w:lang w:val="es-ES"/>
        </w:rPr>
        <w:t xml:space="preserve"> presunta víctima</w:t>
      </w:r>
      <w:r w:rsidR="00BE5823" w:rsidRPr="00AB4E57">
        <w:rPr>
          <w:rFonts w:asciiTheme="majorHAnsi" w:hAnsiTheme="majorHAnsi"/>
          <w:sz w:val="20"/>
          <w:szCs w:val="20"/>
          <w:lang w:val="es-ES"/>
        </w:rPr>
        <w:t xml:space="preserve"> reclamó al señor </w:t>
      </w:r>
      <w:r w:rsidR="00EB02D9" w:rsidRPr="00AB4E57">
        <w:rPr>
          <w:rFonts w:asciiTheme="majorHAnsi" w:hAnsiTheme="majorHAnsi"/>
          <w:sz w:val="20"/>
          <w:szCs w:val="20"/>
          <w:lang w:val="es-ES"/>
        </w:rPr>
        <w:t>Álvaro</w:t>
      </w:r>
      <w:r w:rsidR="00CA54D2" w:rsidRPr="00AB4E57">
        <w:rPr>
          <w:rFonts w:asciiTheme="majorHAnsi" w:hAnsiTheme="majorHAnsi"/>
          <w:sz w:val="20"/>
          <w:szCs w:val="20"/>
          <w:lang w:val="es-ES"/>
        </w:rPr>
        <w:t xml:space="preserve"> </w:t>
      </w:r>
      <w:r w:rsidR="00BE5823" w:rsidRPr="00AB4E57">
        <w:rPr>
          <w:rFonts w:asciiTheme="majorHAnsi" w:hAnsiTheme="majorHAnsi"/>
          <w:sz w:val="20"/>
          <w:szCs w:val="20"/>
          <w:lang w:val="es-ES"/>
        </w:rPr>
        <w:t xml:space="preserve">Valencia Cardona, vicepresidente de </w:t>
      </w:r>
      <w:r w:rsidR="00A073A3" w:rsidRPr="00AB4E57">
        <w:rPr>
          <w:rFonts w:asciiTheme="majorHAnsi" w:hAnsiTheme="majorHAnsi"/>
          <w:sz w:val="20"/>
          <w:szCs w:val="20"/>
          <w:lang w:val="es-ES"/>
        </w:rPr>
        <w:t xml:space="preserve">dicha </w:t>
      </w:r>
      <w:r w:rsidR="00BE5823" w:rsidRPr="00AB4E57">
        <w:rPr>
          <w:rFonts w:asciiTheme="majorHAnsi" w:hAnsiTheme="majorHAnsi"/>
          <w:sz w:val="20"/>
          <w:szCs w:val="20"/>
          <w:lang w:val="es-ES"/>
        </w:rPr>
        <w:t>junta</w:t>
      </w:r>
      <w:r w:rsidR="00AC7BA0" w:rsidRPr="00AB4E57">
        <w:rPr>
          <w:rFonts w:asciiTheme="majorHAnsi" w:hAnsiTheme="majorHAnsi"/>
          <w:sz w:val="20"/>
          <w:szCs w:val="20"/>
          <w:lang w:val="es-ES"/>
        </w:rPr>
        <w:t>,</w:t>
      </w:r>
      <w:r w:rsidR="00A073A3" w:rsidRPr="00AB4E57">
        <w:rPr>
          <w:rFonts w:asciiTheme="majorHAnsi" w:hAnsiTheme="majorHAnsi"/>
          <w:sz w:val="20"/>
          <w:szCs w:val="20"/>
          <w:lang w:val="es-ES"/>
        </w:rPr>
        <w:t xml:space="preserve"> </w:t>
      </w:r>
      <w:r w:rsidR="00BE5823" w:rsidRPr="00AB4E57">
        <w:rPr>
          <w:rFonts w:asciiTheme="majorHAnsi" w:hAnsiTheme="majorHAnsi"/>
          <w:sz w:val="20"/>
          <w:szCs w:val="20"/>
          <w:lang w:val="es-ES"/>
        </w:rPr>
        <w:t xml:space="preserve">por una supuesta malversación de fondos. </w:t>
      </w:r>
      <w:r w:rsidRPr="00AB4E57">
        <w:rPr>
          <w:rFonts w:asciiTheme="majorHAnsi" w:hAnsiTheme="majorHAnsi"/>
          <w:sz w:val="20"/>
          <w:szCs w:val="20"/>
          <w:lang w:val="es-ES"/>
        </w:rPr>
        <w:t>Por</w:t>
      </w:r>
      <w:r w:rsidR="00BE5823" w:rsidRPr="00AB4E57">
        <w:rPr>
          <w:rFonts w:asciiTheme="majorHAnsi" w:hAnsiTheme="majorHAnsi"/>
          <w:sz w:val="20"/>
          <w:szCs w:val="20"/>
          <w:lang w:val="es-ES"/>
        </w:rPr>
        <w:t xml:space="preserve"> est</w:t>
      </w:r>
      <w:r w:rsidR="00AC7BA0" w:rsidRPr="00AB4E57">
        <w:rPr>
          <w:rFonts w:asciiTheme="majorHAnsi" w:hAnsiTheme="majorHAnsi"/>
          <w:sz w:val="20"/>
          <w:szCs w:val="20"/>
          <w:lang w:val="es-ES"/>
        </w:rPr>
        <w:t>a queja</w:t>
      </w:r>
      <w:r w:rsidR="00BE5823" w:rsidRPr="00AB4E57">
        <w:rPr>
          <w:rFonts w:asciiTheme="majorHAnsi" w:hAnsiTheme="majorHAnsi"/>
          <w:sz w:val="20"/>
          <w:szCs w:val="20"/>
          <w:lang w:val="es-ES"/>
        </w:rPr>
        <w:t xml:space="preserve">, </w:t>
      </w:r>
      <w:r w:rsidR="00AC7BA0" w:rsidRPr="00AB4E57">
        <w:rPr>
          <w:rFonts w:asciiTheme="majorHAnsi" w:hAnsiTheme="majorHAnsi"/>
          <w:sz w:val="20"/>
          <w:szCs w:val="20"/>
          <w:lang w:val="es-ES"/>
        </w:rPr>
        <w:t>la señora Martínez Hernández</w:t>
      </w:r>
      <w:r w:rsidR="00BE5823" w:rsidRPr="00AB4E57">
        <w:rPr>
          <w:rFonts w:asciiTheme="majorHAnsi" w:hAnsiTheme="majorHAnsi"/>
          <w:sz w:val="20"/>
          <w:szCs w:val="20"/>
          <w:lang w:val="es-ES"/>
        </w:rPr>
        <w:t xml:space="preserve"> fue expulsada de la junta</w:t>
      </w:r>
      <w:r w:rsidRPr="00AB4E57">
        <w:rPr>
          <w:rFonts w:asciiTheme="majorHAnsi" w:hAnsiTheme="majorHAnsi"/>
          <w:sz w:val="20"/>
          <w:szCs w:val="20"/>
          <w:lang w:val="es-ES"/>
        </w:rPr>
        <w:t>;</w:t>
      </w:r>
      <w:r w:rsidR="00A073A3" w:rsidRPr="00AB4E57">
        <w:rPr>
          <w:rFonts w:asciiTheme="majorHAnsi" w:hAnsiTheme="majorHAnsi"/>
          <w:sz w:val="20"/>
          <w:szCs w:val="20"/>
          <w:lang w:val="es-ES"/>
        </w:rPr>
        <w:t xml:space="preserve"> y </w:t>
      </w:r>
      <w:r w:rsidR="00BE5823" w:rsidRPr="00AB4E57">
        <w:rPr>
          <w:rFonts w:asciiTheme="majorHAnsi" w:hAnsiTheme="majorHAnsi"/>
          <w:sz w:val="20"/>
          <w:szCs w:val="20"/>
          <w:lang w:val="es-ES"/>
        </w:rPr>
        <w:t xml:space="preserve">el señor </w:t>
      </w:r>
      <w:r w:rsidR="00740D03" w:rsidRPr="00AB4E57">
        <w:rPr>
          <w:rFonts w:asciiTheme="majorHAnsi" w:hAnsiTheme="majorHAnsi"/>
          <w:sz w:val="20"/>
          <w:szCs w:val="20"/>
          <w:lang w:val="es-ES"/>
        </w:rPr>
        <w:t xml:space="preserve">Valencia </w:t>
      </w:r>
      <w:r w:rsidR="00BE5823" w:rsidRPr="00AB4E57">
        <w:rPr>
          <w:rFonts w:asciiTheme="majorHAnsi" w:hAnsiTheme="majorHAnsi"/>
          <w:sz w:val="20"/>
          <w:szCs w:val="20"/>
          <w:lang w:val="es-ES"/>
        </w:rPr>
        <w:t>Cardona la</w:t>
      </w:r>
      <w:r w:rsidR="00697636" w:rsidRPr="00AB4E57">
        <w:rPr>
          <w:rFonts w:asciiTheme="majorHAnsi" w:hAnsiTheme="majorHAnsi"/>
          <w:sz w:val="20"/>
          <w:szCs w:val="20"/>
          <w:lang w:val="es-ES"/>
        </w:rPr>
        <w:t xml:space="preserve"> </w:t>
      </w:r>
      <w:proofErr w:type="spellStart"/>
      <w:r w:rsidR="003517DC" w:rsidRPr="00AB4E57">
        <w:rPr>
          <w:rFonts w:asciiTheme="majorHAnsi" w:hAnsiTheme="majorHAnsi"/>
          <w:sz w:val="20"/>
          <w:szCs w:val="20"/>
          <w:lang w:val="es-ES"/>
        </w:rPr>
        <w:t>señaló</w:t>
      </w:r>
      <w:proofErr w:type="spellEnd"/>
      <w:r w:rsidR="003517DC" w:rsidRPr="00AB4E57">
        <w:rPr>
          <w:rFonts w:asciiTheme="majorHAnsi" w:hAnsiTheme="majorHAnsi"/>
          <w:sz w:val="20"/>
          <w:szCs w:val="20"/>
          <w:lang w:val="es-ES"/>
        </w:rPr>
        <w:t xml:space="preserve"> </w:t>
      </w:r>
      <w:r w:rsidR="00BE5823" w:rsidRPr="00AB4E57">
        <w:rPr>
          <w:rFonts w:asciiTheme="majorHAnsi" w:hAnsiTheme="majorHAnsi"/>
          <w:sz w:val="20"/>
          <w:szCs w:val="20"/>
          <w:lang w:val="es-ES"/>
        </w:rPr>
        <w:t>de “</w:t>
      </w:r>
      <w:r w:rsidR="0017541E" w:rsidRPr="00AB4E57">
        <w:rPr>
          <w:rFonts w:asciiTheme="majorHAnsi" w:hAnsiTheme="majorHAnsi"/>
          <w:sz w:val="20"/>
          <w:szCs w:val="20"/>
          <w:lang w:val="es-ES"/>
        </w:rPr>
        <w:t>bruja</w:t>
      </w:r>
      <w:r w:rsidR="00BE5823" w:rsidRPr="00AB4E57">
        <w:rPr>
          <w:rFonts w:asciiTheme="majorHAnsi" w:hAnsiTheme="majorHAnsi"/>
          <w:sz w:val="20"/>
          <w:szCs w:val="20"/>
          <w:lang w:val="es-ES"/>
        </w:rPr>
        <w:t>”</w:t>
      </w:r>
      <w:r w:rsidR="00697636" w:rsidRPr="00AB4E57">
        <w:rPr>
          <w:rFonts w:asciiTheme="majorHAnsi" w:hAnsiTheme="majorHAnsi"/>
          <w:sz w:val="20"/>
          <w:szCs w:val="20"/>
          <w:lang w:val="es-ES"/>
        </w:rPr>
        <w:t xml:space="preserve"> </w:t>
      </w:r>
      <w:r w:rsidR="00BE5823" w:rsidRPr="00AB4E57">
        <w:rPr>
          <w:rFonts w:asciiTheme="majorHAnsi" w:hAnsiTheme="majorHAnsi"/>
          <w:sz w:val="20"/>
          <w:szCs w:val="20"/>
          <w:lang w:val="es-ES"/>
        </w:rPr>
        <w:t>y difundió</w:t>
      </w:r>
      <w:r w:rsidR="00F903CC" w:rsidRPr="00AB4E57">
        <w:rPr>
          <w:rFonts w:asciiTheme="majorHAnsi" w:hAnsiTheme="majorHAnsi"/>
          <w:sz w:val="20"/>
          <w:szCs w:val="20"/>
          <w:lang w:val="es-ES"/>
        </w:rPr>
        <w:t xml:space="preserve"> </w:t>
      </w:r>
      <w:r w:rsidR="00BE5823" w:rsidRPr="00AB4E57">
        <w:rPr>
          <w:rFonts w:asciiTheme="majorHAnsi" w:hAnsiTheme="majorHAnsi"/>
          <w:sz w:val="20"/>
          <w:szCs w:val="20"/>
          <w:lang w:val="es-ES"/>
        </w:rPr>
        <w:t xml:space="preserve">que practicaba brujería </w:t>
      </w:r>
      <w:r w:rsidR="00F903CC" w:rsidRPr="00AB4E57">
        <w:rPr>
          <w:rFonts w:asciiTheme="majorHAnsi" w:hAnsiTheme="majorHAnsi"/>
          <w:sz w:val="20"/>
          <w:szCs w:val="20"/>
          <w:lang w:val="es-ES"/>
        </w:rPr>
        <w:t>en toda la vereda</w:t>
      </w:r>
      <w:r w:rsidR="00BE5823" w:rsidRPr="00AB4E57">
        <w:rPr>
          <w:rFonts w:asciiTheme="majorHAnsi" w:hAnsiTheme="majorHAnsi"/>
          <w:sz w:val="20"/>
          <w:szCs w:val="20"/>
          <w:lang w:val="es-ES"/>
        </w:rPr>
        <w:t>.</w:t>
      </w:r>
      <w:r w:rsidR="00697636" w:rsidRPr="00AB4E57">
        <w:rPr>
          <w:rFonts w:asciiTheme="majorHAnsi" w:hAnsiTheme="majorHAnsi"/>
          <w:sz w:val="20"/>
          <w:szCs w:val="20"/>
          <w:lang w:val="es-ES"/>
        </w:rPr>
        <w:t xml:space="preserve"> </w:t>
      </w:r>
    </w:p>
    <w:p w14:paraId="22483DD4" w14:textId="70D71F5C" w:rsidR="005D0742" w:rsidRPr="00AB4E57" w:rsidRDefault="00D31B73" w:rsidP="003952C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AB4E57">
        <w:rPr>
          <w:rFonts w:asciiTheme="majorHAnsi" w:hAnsiTheme="majorHAnsi"/>
          <w:sz w:val="20"/>
          <w:szCs w:val="20"/>
          <w:lang w:val="es-ES"/>
        </w:rPr>
        <w:t xml:space="preserve">Aduce </w:t>
      </w:r>
      <w:r w:rsidR="002B1ACB" w:rsidRPr="00AB4E57">
        <w:rPr>
          <w:rFonts w:asciiTheme="majorHAnsi" w:hAnsiTheme="majorHAnsi"/>
          <w:sz w:val="20"/>
          <w:szCs w:val="20"/>
          <w:lang w:val="es-ES"/>
        </w:rPr>
        <w:t>que</w:t>
      </w:r>
      <w:r w:rsidRPr="00AB4E57">
        <w:rPr>
          <w:rFonts w:asciiTheme="majorHAnsi" w:hAnsiTheme="majorHAnsi"/>
          <w:sz w:val="20"/>
          <w:szCs w:val="20"/>
          <w:lang w:val="es-ES"/>
        </w:rPr>
        <w:t xml:space="preserve"> en el 2010 los habitantes de la vereda empezaron a temer a la presunta </w:t>
      </w:r>
      <w:r w:rsidR="00CA54D2" w:rsidRPr="00AB4E57">
        <w:rPr>
          <w:rFonts w:asciiTheme="majorHAnsi" w:hAnsiTheme="majorHAnsi"/>
          <w:sz w:val="20"/>
          <w:szCs w:val="20"/>
          <w:lang w:val="es-ES"/>
        </w:rPr>
        <w:t>víctima, pues</w:t>
      </w:r>
      <w:r w:rsidR="00B17D69" w:rsidRPr="00AB4E57">
        <w:rPr>
          <w:rFonts w:asciiTheme="majorHAnsi" w:hAnsiTheme="majorHAnsi"/>
          <w:sz w:val="20"/>
          <w:szCs w:val="20"/>
          <w:lang w:val="es-ES"/>
        </w:rPr>
        <w:t xml:space="preserve"> consideraban que tenía a varios jóvenes</w:t>
      </w:r>
      <w:r w:rsidR="00CA54D2" w:rsidRPr="00AB4E57">
        <w:rPr>
          <w:rFonts w:asciiTheme="majorHAnsi" w:hAnsiTheme="majorHAnsi"/>
          <w:sz w:val="20"/>
          <w:szCs w:val="20"/>
          <w:lang w:val="es-ES"/>
        </w:rPr>
        <w:t xml:space="preserve"> </w:t>
      </w:r>
      <w:r w:rsidR="00B17D69" w:rsidRPr="00AB4E57">
        <w:rPr>
          <w:rFonts w:asciiTheme="majorHAnsi" w:hAnsiTheme="majorHAnsi"/>
          <w:sz w:val="20"/>
          <w:szCs w:val="20"/>
          <w:lang w:val="es-ES"/>
        </w:rPr>
        <w:t xml:space="preserve">embrujados, </w:t>
      </w:r>
      <w:r w:rsidR="00CA54D2" w:rsidRPr="00AB4E57">
        <w:rPr>
          <w:rFonts w:asciiTheme="majorHAnsi" w:hAnsiTheme="majorHAnsi"/>
          <w:sz w:val="20"/>
          <w:szCs w:val="20"/>
          <w:lang w:val="es-ES"/>
        </w:rPr>
        <w:t xml:space="preserve">lo que </w:t>
      </w:r>
      <w:r w:rsidR="00AC7BA0" w:rsidRPr="00AB4E57">
        <w:rPr>
          <w:rFonts w:asciiTheme="majorHAnsi" w:hAnsiTheme="majorHAnsi"/>
          <w:sz w:val="20"/>
          <w:szCs w:val="20"/>
          <w:lang w:val="es-ES"/>
        </w:rPr>
        <w:t xml:space="preserve">le </w:t>
      </w:r>
      <w:r w:rsidR="00CA54D2" w:rsidRPr="00AB4E57">
        <w:rPr>
          <w:rFonts w:asciiTheme="majorHAnsi" w:hAnsiTheme="majorHAnsi"/>
          <w:sz w:val="20"/>
          <w:szCs w:val="20"/>
          <w:lang w:val="es-ES"/>
        </w:rPr>
        <w:t>ocasion</w:t>
      </w:r>
      <w:r w:rsidRPr="00AB4E57">
        <w:rPr>
          <w:rFonts w:asciiTheme="majorHAnsi" w:hAnsiTheme="majorHAnsi"/>
          <w:sz w:val="20"/>
          <w:szCs w:val="20"/>
          <w:lang w:val="es-ES"/>
        </w:rPr>
        <w:t>ó</w:t>
      </w:r>
      <w:r w:rsidR="00CA54D2" w:rsidRPr="00AB4E57">
        <w:rPr>
          <w:rFonts w:asciiTheme="majorHAnsi" w:hAnsiTheme="majorHAnsi"/>
          <w:sz w:val="20"/>
          <w:szCs w:val="20"/>
          <w:lang w:val="es-ES"/>
        </w:rPr>
        <w:t xml:space="preserve"> </w:t>
      </w:r>
      <w:r w:rsidR="00740D03" w:rsidRPr="00AB4E57">
        <w:rPr>
          <w:rFonts w:asciiTheme="majorHAnsi" w:hAnsiTheme="majorHAnsi"/>
          <w:sz w:val="20"/>
          <w:szCs w:val="20"/>
          <w:lang w:val="es-ES"/>
        </w:rPr>
        <w:t xml:space="preserve">su </w:t>
      </w:r>
      <w:r w:rsidR="00CA54D2" w:rsidRPr="00AB4E57">
        <w:rPr>
          <w:rFonts w:asciiTheme="majorHAnsi" w:hAnsiTheme="majorHAnsi"/>
          <w:sz w:val="20"/>
          <w:szCs w:val="20"/>
          <w:lang w:val="es-ES"/>
        </w:rPr>
        <w:t>aislamiento</w:t>
      </w:r>
      <w:r w:rsidRPr="00AB4E57">
        <w:rPr>
          <w:rFonts w:asciiTheme="majorHAnsi" w:hAnsiTheme="majorHAnsi"/>
          <w:sz w:val="20"/>
          <w:szCs w:val="20"/>
          <w:lang w:val="es-ES"/>
        </w:rPr>
        <w:t xml:space="preserve"> social</w:t>
      </w:r>
      <w:r w:rsidR="0031016D" w:rsidRPr="00AB4E57">
        <w:rPr>
          <w:rFonts w:asciiTheme="majorHAnsi" w:hAnsiTheme="majorHAnsi"/>
          <w:sz w:val="20"/>
          <w:szCs w:val="20"/>
          <w:lang w:val="es-ES"/>
        </w:rPr>
        <w:t xml:space="preserve"> y, por ende, </w:t>
      </w:r>
      <w:r w:rsidR="00AC7BA0" w:rsidRPr="00AB4E57">
        <w:rPr>
          <w:rFonts w:asciiTheme="majorHAnsi" w:hAnsiTheme="majorHAnsi"/>
          <w:sz w:val="20"/>
          <w:szCs w:val="20"/>
          <w:lang w:val="es-ES"/>
        </w:rPr>
        <w:t>que sufra</w:t>
      </w:r>
      <w:r w:rsidR="0031016D" w:rsidRPr="00AB4E57">
        <w:rPr>
          <w:rFonts w:asciiTheme="majorHAnsi" w:hAnsiTheme="majorHAnsi"/>
          <w:sz w:val="20"/>
          <w:szCs w:val="20"/>
          <w:lang w:val="es-ES"/>
        </w:rPr>
        <w:t xml:space="preserve"> </w:t>
      </w:r>
      <w:r w:rsidR="00AC7BA0" w:rsidRPr="00AB4E57">
        <w:rPr>
          <w:rFonts w:asciiTheme="majorHAnsi" w:hAnsiTheme="majorHAnsi"/>
          <w:sz w:val="20"/>
          <w:szCs w:val="20"/>
          <w:lang w:val="es-ES"/>
        </w:rPr>
        <w:t>menoscabos en su salud mental</w:t>
      </w:r>
      <w:r w:rsidRPr="00AB4E57">
        <w:rPr>
          <w:rFonts w:asciiTheme="majorHAnsi" w:hAnsiTheme="majorHAnsi"/>
          <w:sz w:val="20"/>
          <w:szCs w:val="20"/>
          <w:lang w:val="es-ES"/>
        </w:rPr>
        <w:t xml:space="preserve">. </w:t>
      </w:r>
      <w:r w:rsidR="009017D1" w:rsidRPr="00AB4E57">
        <w:rPr>
          <w:rFonts w:asciiTheme="majorHAnsi" w:hAnsiTheme="majorHAnsi"/>
          <w:sz w:val="20"/>
          <w:szCs w:val="20"/>
          <w:lang w:val="es-ES"/>
        </w:rPr>
        <w:t>En</w:t>
      </w:r>
      <w:r w:rsidR="00AC7BA0" w:rsidRPr="00AB4E57">
        <w:rPr>
          <w:rFonts w:asciiTheme="majorHAnsi" w:hAnsiTheme="majorHAnsi"/>
          <w:sz w:val="20"/>
          <w:szCs w:val="20"/>
          <w:lang w:val="es-ES"/>
        </w:rPr>
        <w:t xml:space="preserve"> ese contexto,</w:t>
      </w:r>
      <w:r w:rsidR="002B1ACB" w:rsidRPr="00AB4E57">
        <w:rPr>
          <w:rFonts w:asciiTheme="majorHAnsi" w:hAnsiTheme="majorHAnsi"/>
          <w:sz w:val="20"/>
          <w:szCs w:val="20"/>
          <w:lang w:val="es-ES"/>
        </w:rPr>
        <w:t xml:space="preserve"> </w:t>
      </w:r>
      <w:r w:rsidR="00AC7BA0" w:rsidRPr="00AB4E57">
        <w:rPr>
          <w:rFonts w:asciiTheme="majorHAnsi" w:hAnsiTheme="majorHAnsi"/>
          <w:sz w:val="20"/>
          <w:szCs w:val="20"/>
          <w:lang w:val="es-ES"/>
        </w:rPr>
        <w:t xml:space="preserve">la señora </w:t>
      </w:r>
      <w:r w:rsidR="009017D1" w:rsidRPr="00AB4E57">
        <w:rPr>
          <w:rFonts w:asciiTheme="majorHAnsi" w:hAnsiTheme="majorHAnsi"/>
          <w:sz w:val="20"/>
          <w:szCs w:val="20"/>
          <w:lang w:val="es-ES"/>
        </w:rPr>
        <w:t xml:space="preserve">María </w:t>
      </w:r>
      <w:r w:rsidR="00AC7BA0" w:rsidRPr="00AB4E57">
        <w:rPr>
          <w:rFonts w:asciiTheme="majorHAnsi" w:hAnsiTheme="majorHAnsi"/>
          <w:sz w:val="20"/>
          <w:szCs w:val="20"/>
          <w:lang w:val="es-ES"/>
        </w:rPr>
        <w:t xml:space="preserve">Martínez </w:t>
      </w:r>
      <w:r w:rsidR="0031016D" w:rsidRPr="00AB4E57">
        <w:rPr>
          <w:rFonts w:asciiTheme="majorHAnsi" w:hAnsiTheme="majorHAnsi"/>
          <w:sz w:val="20"/>
          <w:szCs w:val="20"/>
          <w:lang w:val="es-ES"/>
        </w:rPr>
        <w:t xml:space="preserve">sufrió ataques </w:t>
      </w:r>
      <w:r w:rsidR="002B1ACB" w:rsidRPr="00AB4E57">
        <w:rPr>
          <w:rFonts w:asciiTheme="majorHAnsi" w:hAnsiTheme="majorHAnsi"/>
          <w:sz w:val="20"/>
          <w:szCs w:val="20"/>
          <w:lang w:val="es-ES"/>
        </w:rPr>
        <w:t>mediante lanzamiento d</w:t>
      </w:r>
      <w:r w:rsidR="00B17D69" w:rsidRPr="00AB4E57">
        <w:rPr>
          <w:rFonts w:asciiTheme="majorHAnsi" w:hAnsiTheme="majorHAnsi"/>
          <w:sz w:val="20"/>
          <w:szCs w:val="20"/>
          <w:lang w:val="es-ES"/>
        </w:rPr>
        <w:t>e</w:t>
      </w:r>
      <w:r w:rsidR="002B1ACB" w:rsidRPr="00AB4E57">
        <w:rPr>
          <w:rFonts w:asciiTheme="majorHAnsi" w:hAnsiTheme="majorHAnsi"/>
          <w:sz w:val="20"/>
          <w:szCs w:val="20"/>
          <w:lang w:val="es-ES"/>
        </w:rPr>
        <w:t xml:space="preserve"> piedras y palos </w:t>
      </w:r>
      <w:r w:rsidR="0031016D" w:rsidRPr="00AB4E57">
        <w:rPr>
          <w:rFonts w:asciiTheme="majorHAnsi" w:hAnsiTheme="majorHAnsi"/>
          <w:sz w:val="20"/>
          <w:szCs w:val="20"/>
          <w:lang w:val="es-ES"/>
        </w:rPr>
        <w:t xml:space="preserve">por sus vecinos </w:t>
      </w:r>
      <w:r w:rsidR="002B1ACB" w:rsidRPr="00AB4E57">
        <w:rPr>
          <w:rFonts w:asciiTheme="majorHAnsi" w:hAnsiTheme="majorHAnsi"/>
          <w:sz w:val="20"/>
          <w:szCs w:val="20"/>
          <w:lang w:val="es-ES"/>
        </w:rPr>
        <w:t>mientras circulaba por la vereda</w:t>
      </w:r>
      <w:r w:rsidR="009017D1" w:rsidRPr="00AB4E57">
        <w:rPr>
          <w:rFonts w:asciiTheme="majorHAnsi" w:hAnsiTheme="majorHAnsi"/>
          <w:sz w:val="20"/>
          <w:szCs w:val="20"/>
          <w:lang w:val="es-ES"/>
        </w:rPr>
        <w:t>;</w:t>
      </w:r>
      <w:r w:rsidR="004623F9" w:rsidRPr="00AB4E57">
        <w:rPr>
          <w:rFonts w:asciiTheme="majorHAnsi" w:hAnsiTheme="majorHAnsi"/>
          <w:sz w:val="20"/>
          <w:szCs w:val="20"/>
          <w:lang w:val="es-ES"/>
        </w:rPr>
        <w:t xml:space="preserve"> y</w:t>
      </w:r>
      <w:r w:rsidR="009017D1" w:rsidRPr="00AB4E57">
        <w:rPr>
          <w:rFonts w:asciiTheme="majorHAnsi" w:hAnsiTheme="majorHAnsi"/>
          <w:sz w:val="20"/>
          <w:szCs w:val="20"/>
          <w:lang w:val="es-ES"/>
        </w:rPr>
        <w:t xml:space="preserve"> </w:t>
      </w:r>
      <w:r w:rsidR="002B1ACB" w:rsidRPr="00AB4E57">
        <w:rPr>
          <w:rFonts w:asciiTheme="majorHAnsi" w:hAnsiTheme="majorHAnsi"/>
          <w:sz w:val="20"/>
          <w:szCs w:val="20"/>
          <w:lang w:val="es-ES"/>
        </w:rPr>
        <w:t xml:space="preserve">la familia Valencia </w:t>
      </w:r>
      <w:r w:rsidR="004623F9" w:rsidRPr="00AB4E57">
        <w:rPr>
          <w:rFonts w:asciiTheme="majorHAnsi" w:hAnsiTheme="majorHAnsi"/>
          <w:sz w:val="20"/>
          <w:szCs w:val="20"/>
          <w:lang w:val="es-ES"/>
        </w:rPr>
        <w:t xml:space="preserve">atacó su vivienda </w:t>
      </w:r>
      <w:r w:rsidR="00EB02D9" w:rsidRPr="00AB4E57">
        <w:rPr>
          <w:rFonts w:asciiTheme="majorHAnsi" w:hAnsiTheme="majorHAnsi"/>
          <w:sz w:val="20"/>
          <w:szCs w:val="20"/>
          <w:lang w:val="es-ES"/>
        </w:rPr>
        <w:t>rompie</w:t>
      </w:r>
      <w:r w:rsidR="004623F9" w:rsidRPr="00AB4E57">
        <w:rPr>
          <w:rFonts w:asciiTheme="majorHAnsi" w:hAnsiTheme="majorHAnsi"/>
          <w:sz w:val="20"/>
          <w:szCs w:val="20"/>
          <w:lang w:val="es-ES"/>
        </w:rPr>
        <w:t>ndo</w:t>
      </w:r>
      <w:r w:rsidR="002B1ACB" w:rsidRPr="00AB4E57">
        <w:rPr>
          <w:rFonts w:asciiTheme="majorHAnsi" w:hAnsiTheme="majorHAnsi"/>
          <w:sz w:val="20"/>
          <w:szCs w:val="20"/>
          <w:lang w:val="es-ES"/>
        </w:rPr>
        <w:t xml:space="preserve"> las ventas, el techo</w:t>
      </w:r>
      <w:r w:rsidR="00DF64A8" w:rsidRPr="00AB4E57">
        <w:rPr>
          <w:rFonts w:asciiTheme="majorHAnsi" w:hAnsiTheme="majorHAnsi"/>
          <w:sz w:val="20"/>
          <w:szCs w:val="20"/>
          <w:lang w:val="es-ES"/>
        </w:rPr>
        <w:t xml:space="preserve"> y</w:t>
      </w:r>
      <w:r w:rsidR="002B1ACB" w:rsidRPr="00AB4E57">
        <w:rPr>
          <w:rFonts w:asciiTheme="majorHAnsi" w:hAnsiTheme="majorHAnsi"/>
          <w:sz w:val="20"/>
          <w:szCs w:val="20"/>
          <w:lang w:val="es-ES"/>
        </w:rPr>
        <w:t xml:space="preserve"> las pue</w:t>
      </w:r>
      <w:r w:rsidR="00B17D69" w:rsidRPr="00AB4E57">
        <w:rPr>
          <w:rFonts w:asciiTheme="majorHAnsi" w:hAnsiTheme="majorHAnsi"/>
          <w:sz w:val="20"/>
          <w:szCs w:val="20"/>
          <w:lang w:val="es-ES"/>
        </w:rPr>
        <w:t>rtas</w:t>
      </w:r>
      <w:r w:rsidR="002B1ACB" w:rsidRPr="00AB4E57">
        <w:rPr>
          <w:rFonts w:asciiTheme="majorHAnsi" w:hAnsiTheme="majorHAnsi"/>
          <w:sz w:val="20"/>
          <w:szCs w:val="20"/>
          <w:lang w:val="es-ES"/>
        </w:rPr>
        <w:t xml:space="preserve">. </w:t>
      </w:r>
      <w:r w:rsidR="00B17D69" w:rsidRPr="00AB4E57">
        <w:rPr>
          <w:rFonts w:asciiTheme="majorHAnsi" w:hAnsiTheme="majorHAnsi"/>
          <w:sz w:val="20"/>
          <w:szCs w:val="20"/>
          <w:lang w:val="es-ES"/>
        </w:rPr>
        <w:t>A</w:t>
      </w:r>
      <w:r w:rsidR="00EB02D9" w:rsidRPr="00AB4E57">
        <w:rPr>
          <w:rFonts w:asciiTheme="majorHAnsi" w:hAnsiTheme="majorHAnsi"/>
          <w:sz w:val="20"/>
          <w:szCs w:val="20"/>
          <w:lang w:val="es-ES"/>
        </w:rPr>
        <w:t xml:space="preserve">grega </w:t>
      </w:r>
      <w:r w:rsidR="00B17D69" w:rsidRPr="00AB4E57">
        <w:rPr>
          <w:rFonts w:asciiTheme="majorHAnsi" w:hAnsiTheme="majorHAnsi"/>
          <w:sz w:val="20"/>
          <w:szCs w:val="20"/>
          <w:lang w:val="es-ES"/>
        </w:rPr>
        <w:t xml:space="preserve">que, </w:t>
      </w:r>
      <w:r w:rsidR="0031016D" w:rsidRPr="00AB4E57">
        <w:rPr>
          <w:rFonts w:asciiTheme="majorHAnsi" w:hAnsiTheme="majorHAnsi"/>
          <w:sz w:val="20"/>
          <w:szCs w:val="20"/>
          <w:lang w:val="es-ES"/>
        </w:rPr>
        <w:t xml:space="preserve">según </w:t>
      </w:r>
      <w:r w:rsidR="00B17D69" w:rsidRPr="00AB4E57">
        <w:rPr>
          <w:rFonts w:asciiTheme="majorHAnsi" w:hAnsiTheme="majorHAnsi"/>
          <w:sz w:val="20"/>
          <w:szCs w:val="20"/>
          <w:lang w:val="es-ES"/>
        </w:rPr>
        <w:t xml:space="preserve">el </w:t>
      </w:r>
      <w:r w:rsidR="002B1ACB" w:rsidRPr="00AB4E57">
        <w:rPr>
          <w:rFonts w:asciiTheme="majorHAnsi" w:hAnsiTheme="majorHAnsi"/>
          <w:sz w:val="20"/>
          <w:szCs w:val="20"/>
          <w:lang w:val="es-ES"/>
        </w:rPr>
        <w:t xml:space="preserve">testimonio de </w:t>
      </w:r>
      <w:r w:rsidR="00B17D69" w:rsidRPr="00AB4E57">
        <w:rPr>
          <w:rFonts w:asciiTheme="majorHAnsi" w:hAnsiTheme="majorHAnsi"/>
          <w:sz w:val="20"/>
          <w:szCs w:val="20"/>
          <w:lang w:val="es-ES"/>
        </w:rPr>
        <w:t>la</w:t>
      </w:r>
      <w:r w:rsidR="002B1ACB" w:rsidRPr="00AB4E57">
        <w:rPr>
          <w:rFonts w:asciiTheme="majorHAnsi" w:hAnsiTheme="majorHAnsi"/>
          <w:sz w:val="20"/>
          <w:szCs w:val="20"/>
          <w:lang w:val="es-ES"/>
        </w:rPr>
        <w:t xml:space="preserve"> hermana</w:t>
      </w:r>
      <w:r w:rsidR="00B17D69" w:rsidRPr="00AB4E57">
        <w:rPr>
          <w:rFonts w:asciiTheme="majorHAnsi" w:hAnsiTheme="majorHAnsi"/>
          <w:sz w:val="20"/>
          <w:szCs w:val="20"/>
          <w:lang w:val="es-ES"/>
        </w:rPr>
        <w:t xml:space="preserve"> de</w:t>
      </w:r>
      <w:r w:rsidR="002B1ACB" w:rsidRPr="00AB4E57">
        <w:rPr>
          <w:rFonts w:asciiTheme="majorHAnsi" w:hAnsiTheme="majorHAnsi"/>
          <w:sz w:val="20"/>
          <w:szCs w:val="20"/>
          <w:lang w:val="es-ES"/>
        </w:rPr>
        <w:t xml:space="preserve"> la presunta víctima no </w:t>
      </w:r>
      <w:r w:rsidR="00DD7A80" w:rsidRPr="00AB4E57">
        <w:rPr>
          <w:rFonts w:asciiTheme="majorHAnsi" w:hAnsiTheme="majorHAnsi"/>
          <w:sz w:val="20"/>
          <w:szCs w:val="20"/>
          <w:lang w:val="es-ES"/>
        </w:rPr>
        <w:t xml:space="preserve">se denunciaron estos </w:t>
      </w:r>
      <w:r w:rsidR="002B1ACB" w:rsidRPr="00AB4E57">
        <w:rPr>
          <w:rFonts w:asciiTheme="majorHAnsi" w:hAnsiTheme="majorHAnsi"/>
          <w:sz w:val="20"/>
          <w:szCs w:val="20"/>
          <w:lang w:val="es-ES"/>
        </w:rPr>
        <w:t xml:space="preserve">hechos por miedo a </w:t>
      </w:r>
      <w:r w:rsidR="00DD7A80" w:rsidRPr="00AB4E57">
        <w:rPr>
          <w:rFonts w:asciiTheme="majorHAnsi" w:hAnsiTheme="majorHAnsi"/>
          <w:sz w:val="20"/>
          <w:szCs w:val="20"/>
          <w:lang w:val="es-ES"/>
        </w:rPr>
        <w:t xml:space="preserve">los </w:t>
      </w:r>
      <w:r w:rsidR="002B1ACB" w:rsidRPr="00AB4E57">
        <w:rPr>
          <w:rFonts w:asciiTheme="majorHAnsi" w:hAnsiTheme="majorHAnsi"/>
          <w:sz w:val="20"/>
          <w:szCs w:val="20"/>
          <w:lang w:val="es-ES"/>
        </w:rPr>
        <w:t xml:space="preserve">victimarios. </w:t>
      </w:r>
    </w:p>
    <w:p w14:paraId="076D4EEF" w14:textId="04D12A11" w:rsidR="00D83600" w:rsidRPr="00AB4E57" w:rsidRDefault="00DD7A80" w:rsidP="003952C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olor w:val="auto"/>
          <w:sz w:val="20"/>
          <w:szCs w:val="20"/>
          <w:lang w:val="es-ES"/>
        </w:rPr>
      </w:pPr>
      <w:r w:rsidRPr="00AB4E57">
        <w:rPr>
          <w:rFonts w:asciiTheme="majorHAnsi" w:hAnsiTheme="majorHAnsi"/>
          <w:sz w:val="20"/>
          <w:szCs w:val="20"/>
          <w:lang w:val="es-ES"/>
        </w:rPr>
        <w:t>Posteriormente, e</w:t>
      </w:r>
      <w:r w:rsidR="00B6697D" w:rsidRPr="00AB4E57">
        <w:rPr>
          <w:rFonts w:asciiTheme="majorHAnsi" w:hAnsiTheme="majorHAnsi"/>
          <w:sz w:val="20"/>
          <w:szCs w:val="20"/>
          <w:lang w:val="es-ES"/>
        </w:rPr>
        <w:t xml:space="preserve">l 24 de agosto de 2011 entre cuarenta y cincuenta </w:t>
      </w:r>
      <w:r w:rsidR="00C058A9" w:rsidRPr="00AB4E57">
        <w:rPr>
          <w:rFonts w:asciiTheme="majorHAnsi" w:hAnsiTheme="majorHAnsi"/>
          <w:sz w:val="20"/>
          <w:szCs w:val="20"/>
          <w:lang w:val="es-ES"/>
        </w:rPr>
        <w:t>personas</w:t>
      </w:r>
      <w:r w:rsidR="00B6697D" w:rsidRPr="00AB4E57">
        <w:rPr>
          <w:rFonts w:asciiTheme="majorHAnsi" w:hAnsiTheme="majorHAnsi"/>
          <w:sz w:val="20"/>
          <w:szCs w:val="20"/>
          <w:lang w:val="es-ES"/>
        </w:rPr>
        <w:t xml:space="preserve"> de la vereda </w:t>
      </w:r>
      <w:r w:rsidR="00C058A9" w:rsidRPr="00AB4E57">
        <w:rPr>
          <w:rFonts w:asciiTheme="majorHAnsi" w:hAnsiTheme="majorHAnsi"/>
          <w:sz w:val="20"/>
          <w:szCs w:val="20"/>
          <w:lang w:val="es-ES"/>
        </w:rPr>
        <w:t>fueron</w:t>
      </w:r>
      <w:r w:rsidR="00B6697D" w:rsidRPr="00AB4E57">
        <w:rPr>
          <w:rFonts w:asciiTheme="majorHAnsi" w:hAnsiTheme="majorHAnsi"/>
          <w:sz w:val="20"/>
          <w:szCs w:val="20"/>
          <w:lang w:val="es-ES"/>
        </w:rPr>
        <w:t xml:space="preserve"> al domicilio de la presunta víctima </w:t>
      </w:r>
      <w:r w:rsidR="00F03FBE" w:rsidRPr="00AB4E57">
        <w:rPr>
          <w:rFonts w:asciiTheme="majorHAnsi" w:hAnsiTheme="majorHAnsi"/>
          <w:sz w:val="20"/>
          <w:szCs w:val="20"/>
          <w:lang w:val="es-ES"/>
        </w:rPr>
        <w:t xml:space="preserve">armados </w:t>
      </w:r>
      <w:r w:rsidR="00B6697D" w:rsidRPr="00AB4E57">
        <w:rPr>
          <w:rFonts w:asciiTheme="majorHAnsi" w:hAnsiTheme="majorHAnsi"/>
          <w:sz w:val="20"/>
          <w:szCs w:val="20"/>
          <w:lang w:val="es-ES"/>
        </w:rPr>
        <w:t xml:space="preserve">con palos y machetes para </w:t>
      </w:r>
      <w:r w:rsidR="00C46F2D" w:rsidRPr="00AB4E57">
        <w:rPr>
          <w:rFonts w:asciiTheme="majorHAnsi" w:hAnsiTheme="majorHAnsi"/>
          <w:sz w:val="20"/>
          <w:szCs w:val="20"/>
          <w:lang w:val="es-ES"/>
        </w:rPr>
        <w:t>“</w:t>
      </w:r>
      <w:r w:rsidR="00B6697D" w:rsidRPr="00AB4E57">
        <w:rPr>
          <w:rFonts w:asciiTheme="majorHAnsi" w:hAnsiTheme="majorHAnsi"/>
          <w:sz w:val="20"/>
          <w:szCs w:val="20"/>
          <w:lang w:val="es-ES"/>
        </w:rPr>
        <w:t>lincharla</w:t>
      </w:r>
      <w:r w:rsidR="00C46F2D" w:rsidRPr="00AB4E57">
        <w:rPr>
          <w:rFonts w:asciiTheme="majorHAnsi" w:hAnsiTheme="majorHAnsi"/>
          <w:sz w:val="20"/>
          <w:szCs w:val="20"/>
          <w:lang w:val="es-ES"/>
        </w:rPr>
        <w:t>”</w:t>
      </w:r>
      <w:r w:rsidR="00B6697D" w:rsidRPr="00AB4E57">
        <w:rPr>
          <w:rFonts w:asciiTheme="majorHAnsi" w:hAnsiTheme="majorHAnsi"/>
          <w:sz w:val="20"/>
          <w:szCs w:val="20"/>
          <w:lang w:val="es-ES"/>
        </w:rPr>
        <w:t xml:space="preserve">. </w:t>
      </w:r>
      <w:r w:rsidR="00DC7738" w:rsidRPr="00AB4E57">
        <w:rPr>
          <w:rFonts w:asciiTheme="majorHAnsi" w:hAnsiTheme="majorHAnsi"/>
          <w:sz w:val="20"/>
          <w:szCs w:val="20"/>
          <w:lang w:val="es-ES"/>
        </w:rPr>
        <w:t xml:space="preserve">Frente a </w:t>
      </w:r>
      <w:r w:rsidR="00B6697D" w:rsidRPr="00AB4E57">
        <w:rPr>
          <w:rFonts w:asciiTheme="majorHAnsi" w:hAnsiTheme="majorHAnsi"/>
          <w:sz w:val="20"/>
          <w:szCs w:val="20"/>
          <w:lang w:val="es-ES"/>
        </w:rPr>
        <w:t>est</w:t>
      </w:r>
      <w:r w:rsidR="00DC7738" w:rsidRPr="00AB4E57">
        <w:rPr>
          <w:rFonts w:asciiTheme="majorHAnsi" w:hAnsiTheme="majorHAnsi"/>
          <w:sz w:val="20"/>
          <w:szCs w:val="20"/>
          <w:lang w:val="es-ES"/>
        </w:rPr>
        <w:t>a situación,</w:t>
      </w:r>
      <w:r w:rsidR="00B6697D" w:rsidRPr="00AB4E57">
        <w:rPr>
          <w:rFonts w:asciiTheme="majorHAnsi" w:hAnsiTheme="majorHAnsi"/>
          <w:sz w:val="20"/>
          <w:szCs w:val="20"/>
          <w:lang w:val="es-ES"/>
        </w:rPr>
        <w:t xml:space="preserve"> señala </w:t>
      </w:r>
      <w:r w:rsidR="005C08FB" w:rsidRPr="00AB4E57">
        <w:rPr>
          <w:rFonts w:asciiTheme="majorHAnsi" w:hAnsiTheme="majorHAnsi"/>
          <w:sz w:val="20"/>
          <w:szCs w:val="20"/>
          <w:lang w:val="es-ES"/>
        </w:rPr>
        <w:t xml:space="preserve">el peticionario </w:t>
      </w:r>
      <w:r w:rsidR="00B6697D" w:rsidRPr="00AB4E57">
        <w:rPr>
          <w:rFonts w:asciiTheme="majorHAnsi" w:hAnsiTheme="majorHAnsi"/>
          <w:sz w:val="20"/>
          <w:szCs w:val="20"/>
          <w:lang w:val="es-ES"/>
        </w:rPr>
        <w:t xml:space="preserve">que la </w:t>
      </w:r>
      <w:r w:rsidR="00F03FBE" w:rsidRPr="00AB4E57">
        <w:rPr>
          <w:rFonts w:asciiTheme="majorHAnsi" w:hAnsiTheme="majorHAnsi"/>
          <w:sz w:val="20"/>
          <w:szCs w:val="20"/>
          <w:lang w:val="es-ES"/>
        </w:rPr>
        <w:t xml:space="preserve">policía </w:t>
      </w:r>
      <w:r w:rsidR="00740D03" w:rsidRPr="00AB4E57">
        <w:rPr>
          <w:rFonts w:asciiTheme="majorHAnsi" w:hAnsiTheme="majorHAnsi"/>
          <w:sz w:val="20"/>
          <w:szCs w:val="20"/>
          <w:lang w:val="es-ES"/>
        </w:rPr>
        <w:t>logró</w:t>
      </w:r>
      <w:r w:rsidR="00F03FBE" w:rsidRPr="00AB4E57">
        <w:rPr>
          <w:rFonts w:asciiTheme="majorHAnsi" w:hAnsiTheme="majorHAnsi"/>
          <w:sz w:val="20"/>
          <w:szCs w:val="20"/>
          <w:lang w:val="es-ES"/>
        </w:rPr>
        <w:t xml:space="preserve"> impedir </w:t>
      </w:r>
      <w:r w:rsidR="00C46F2D" w:rsidRPr="00AB4E57">
        <w:rPr>
          <w:rFonts w:asciiTheme="majorHAnsi" w:hAnsiTheme="majorHAnsi"/>
          <w:sz w:val="20"/>
          <w:szCs w:val="20"/>
          <w:lang w:val="es-ES"/>
        </w:rPr>
        <w:t>tales agresiones</w:t>
      </w:r>
      <w:r w:rsidR="005C08FB" w:rsidRPr="00AB4E57">
        <w:rPr>
          <w:rFonts w:asciiTheme="majorHAnsi" w:hAnsiTheme="majorHAnsi"/>
          <w:sz w:val="20"/>
          <w:szCs w:val="20"/>
          <w:lang w:val="es-ES"/>
        </w:rPr>
        <w:t>;</w:t>
      </w:r>
      <w:r w:rsidR="00F03FBE" w:rsidRPr="00AB4E57">
        <w:rPr>
          <w:rFonts w:asciiTheme="majorHAnsi" w:hAnsiTheme="majorHAnsi"/>
          <w:sz w:val="20"/>
          <w:szCs w:val="20"/>
          <w:lang w:val="es-ES"/>
        </w:rPr>
        <w:t xml:space="preserve"> </w:t>
      </w:r>
      <w:r w:rsidR="005C08FB" w:rsidRPr="00AB4E57">
        <w:rPr>
          <w:rFonts w:asciiTheme="majorHAnsi" w:hAnsiTheme="majorHAnsi"/>
          <w:sz w:val="20"/>
          <w:szCs w:val="20"/>
          <w:lang w:val="es-ES"/>
        </w:rPr>
        <w:t>sin embargo,</w:t>
      </w:r>
      <w:r w:rsidR="004E2BCB" w:rsidRPr="00AB4E57">
        <w:rPr>
          <w:rFonts w:asciiTheme="majorHAnsi" w:hAnsiTheme="majorHAnsi"/>
          <w:sz w:val="20"/>
          <w:szCs w:val="20"/>
          <w:lang w:val="es-ES"/>
        </w:rPr>
        <w:t xml:space="preserve"> </w:t>
      </w:r>
      <w:r w:rsidR="00F03FBE" w:rsidRPr="00AB4E57">
        <w:rPr>
          <w:rFonts w:asciiTheme="majorHAnsi" w:hAnsiTheme="majorHAnsi"/>
          <w:sz w:val="20"/>
          <w:szCs w:val="20"/>
          <w:lang w:val="es-ES"/>
        </w:rPr>
        <w:t>la gente grita</w:t>
      </w:r>
      <w:r w:rsidR="00DC7738" w:rsidRPr="00AB4E57">
        <w:rPr>
          <w:rFonts w:asciiTheme="majorHAnsi" w:hAnsiTheme="majorHAnsi"/>
          <w:sz w:val="20"/>
          <w:szCs w:val="20"/>
          <w:lang w:val="es-ES"/>
        </w:rPr>
        <w:t xml:space="preserve">ba </w:t>
      </w:r>
      <w:r w:rsidR="00F27E0C" w:rsidRPr="00AB4E57">
        <w:rPr>
          <w:rFonts w:asciiTheme="majorHAnsi" w:hAnsiTheme="majorHAnsi"/>
          <w:sz w:val="20"/>
          <w:szCs w:val="20"/>
          <w:lang w:val="es-ES"/>
        </w:rPr>
        <w:t xml:space="preserve">que </w:t>
      </w:r>
      <w:r w:rsidR="00F03FBE" w:rsidRPr="00AB4E57">
        <w:rPr>
          <w:rFonts w:asciiTheme="majorHAnsi" w:hAnsiTheme="majorHAnsi"/>
          <w:sz w:val="20"/>
          <w:szCs w:val="20"/>
          <w:lang w:val="es-ES"/>
        </w:rPr>
        <w:t>“</w:t>
      </w:r>
      <w:r w:rsidR="00F03FBE" w:rsidRPr="00AB4E57">
        <w:rPr>
          <w:rFonts w:asciiTheme="majorHAnsi" w:hAnsiTheme="majorHAnsi"/>
          <w:i/>
          <w:iCs/>
          <w:sz w:val="20"/>
          <w:szCs w:val="20"/>
          <w:lang w:val="es-ES"/>
        </w:rPr>
        <w:t xml:space="preserve">si no </w:t>
      </w:r>
      <w:r w:rsidR="00DC7738" w:rsidRPr="00AB4E57">
        <w:rPr>
          <w:rFonts w:asciiTheme="majorHAnsi" w:hAnsiTheme="majorHAnsi"/>
          <w:i/>
          <w:iCs/>
          <w:sz w:val="20"/>
          <w:szCs w:val="20"/>
          <w:lang w:val="es-ES"/>
        </w:rPr>
        <w:t xml:space="preserve">la </w:t>
      </w:r>
      <w:r w:rsidR="00F03FBE" w:rsidRPr="00AB4E57">
        <w:rPr>
          <w:rFonts w:asciiTheme="majorHAnsi" w:hAnsiTheme="majorHAnsi"/>
          <w:i/>
          <w:iCs/>
          <w:sz w:val="20"/>
          <w:szCs w:val="20"/>
          <w:lang w:val="es-ES"/>
        </w:rPr>
        <w:t>sac</w:t>
      </w:r>
      <w:r w:rsidR="00DC7738" w:rsidRPr="00AB4E57">
        <w:rPr>
          <w:rFonts w:asciiTheme="majorHAnsi" w:hAnsiTheme="majorHAnsi"/>
          <w:i/>
          <w:iCs/>
          <w:sz w:val="20"/>
          <w:szCs w:val="20"/>
          <w:lang w:val="es-ES"/>
        </w:rPr>
        <w:t>a</w:t>
      </w:r>
      <w:r w:rsidR="00F03FBE" w:rsidRPr="00AB4E57">
        <w:rPr>
          <w:rFonts w:asciiTheme="majorHAnsi" w:hAnsiTheme="majorHAnsi"/>
          <w:i/>
          <w:iCs/>
          <w:sz w:val="20"/>
          <w:szCs w:val="20"/>
          <w:lang w:val="es-ES"/>
        </w:rPr>
        <w:t>n de la vereda</w:t>
      </w:r>
      <w:r w:rsidR="00740D03" w:rsidRPr="00AB4E57">
        <w:rPr>
          <w:rFonts w:asciiTheme="majorHAnsi" w:hAnsiTheme="majorHAnsi"/>
          <w:i/>
          <w:iCs/>
          <w:sz w:val="20"/>
          <w:szCs w:val="20"/>
          <w:lang w:val="es-ES"/>
        </w:rPr>
        <w:t>,</w:t>
      </w:r>
      <w:r w:rsidR="00F03FBE" w:rsidRPr="00AB4E57">
        <w:rPr>
          <w:rFonts w:asciiTheme="majorHAnsi" w:hAnsiTheme="majorHAnsi"/>
          <w:i/>
          <w:iCs/>
          <w:sz w:val="20"/>
          <w:szCs w:val="20"/>
          <w:lang w:val="es-ES"/>
        </w:rPr>
        <w:t xml:space="preserve"> la matarían</w:t>
      </w:r>
      <w:r w:rsidR="00F03FBE" w:rsidRPr="00AB4E57">
        <w:rPr>
          <w:rFonts w:asciiTheme="majorHAnsi" w:hAnsiTheme="majorHAnsi"/>
          <w:sz w:val="20"/>
          <w:szCs w:val="20"/>
          <w:lang w:val="es-ES"/>
        </w:rPr>
        <w:t>”</w:t>
      </w:r>
      <w:r w:rsidR="00DC7738" w:rsidRPr="00AB4E57">
        <w:rPr>
          <w:rFonts w:asciiTheme="majorHAnsi" w:hAnsiTheme="majorHAnsi"/>
          <w:sz w:val="20"/>
          <w:szCs w:val="20"/>
          <w:lang w:val="es-ES"/>
        </w:rPr>
        <w:t>,</w:t>
      </w:r>
      <w:r w:rsidR="004E2BCB" w:rsidRPr="00AB4E57">
        <w:rPr>
          <w:rFonts w:asciiTheme="majorHAnsi" w:hAnsiTheme="majorHAnsi"/>
          <w:sz w:val="20"/>
          <w:szCs w:val="20"/>
          <w:lang w:val="es-ES"/>
        </w:rPr>
        <w:t xml:space="preserve"> </w:t>
      </w:r>
      <w:r w:rsidR="005C08FB" w:rsidRPr="00AB4E57">
        <w:rPr>
          <w:rFonts w:asciiTheme="majorHAnsi" w:hAnsiTheme="majorHAnsi"/>
          <w:sz w:val="20"/>
          <w:szCs w:val="20"/>
          <w:lang w:val="es-ES"/>
        </w:rPr>
        <w:t xml:space="preserve">por lo que </w:t>
      </w:r>
      <w:r w:rsidR="004E2BCB" w:rsidRPr="00AB4E57">
        <w:rPr>
          <w:rFonts w:asciiTheme="majorHAnsi" w:hAnsiTheme="majorHAnsi"/>
          <w:sz w:val="20"/>
          <w:szCs w:val="20"/>
          <w:lang w:val="es-ES"/>
        </w:rPr>
        <w:t>lleg</w:t>
      </w:r>
      <w:r w:rsidRPr="00AB4E57">
        <w:rPr>
          <w:rFonts w:asciiTheme="majorHAnsi" w:hAnsiTheme="majorHAnsi"/>
          <w:sz w:val="20"/>
          <w:szCs w:val="20"/>
          <w:lang w:val="es-ES"/>
        </w:rPr>
        <w:t>aron</w:t>
      </w:r>
      <w:r w:rsidR="00F03FBE" w:rsidRPr="00AB4E57">
        <w:rPr>
          <w:rFonts w:asciiTheme="majorHAnsi" w:hAnsiTheme="majorHAnsi"/>
          <w:sz w:val="20"/>
          <w:szCs w:val="20"/>
          <w:lang w:val="es-ES"/>
        </w:rPr>
        <w:t xml:space="preserve"> refuerzos de la Seccional de Investigaciones Judiciales de la Policía </w:t>
      </w:r>
      <w:r w:rsidR="004E2BCB" w:rsidRPr="00AB4E57">
        <w:rPr>
          <w:rFonts w:asciiTheme="majorHAnsi" w:hAnsiTheme="majorHAnsi"/>
          <w:sz w:val="20"/>
          <w:szCs w:val="20"/>
          <w:lang w:val="es-ES"/>
        </w:rPr>
        <w:t>Nacional</w:t>
      </w:r>
      <w:r w:rsidR="00F03FBE" w:rsidRPr="00AB4E57">
        <w:rPr>
          <w:rFonts w:asciiTheme="majorHAnsi" w:hAnsiTheme="majorHAnsi"/>
          <w:color w:val="auto"/>
          <w:sz w:val="20"/>
          <w:szCs w:val="20"/>
          <w:lang w:val="es-ES"/>
        </w:rPr>
        <w:t xml:space="preserve">. </w:t>
      </w:r>
      <w:r w:rsidR="007561BF" w:rsidRPr="00AB4E57">
        <w:rPr>
          <w:rFonts w:asciiTheme="majorHAnsi" w:hAnsiTheme="majorHAnsi"/>
          <w:color w:val="auto"/>
          <w:sz w:val="20"/>
          <w:szCs w:val="20"/>
          <w:lang w:val="es-ES"/>
        </w:rPr>
        <w:t>I</w:t>
      </w:r>
      <w:r w:rsidR="00D83600" w:rsidRPr="00AB4E57">
        <w:rPr>
          <w:rFonts w:asciiTheme="majorHAnsi" w:hAnsiTheme="majorHAnsi"/>
          <w:color w:val="auto"/>
          <w:sz w:val="20"/>
          <w:szCs w:val="20"/>
          <w:lang w:val="es-ES"/>
        </w:rPr>
        <w:t xml:space="preserve">ndica que para proteger </w:t>
      </w:r>
      <w:r w:rsidRPr="00AB4E57">
        <w:rPr>
          <w:rFonts w:asciiTheme="majorHAnsi" w:hAnsiTheme="majorHAnsi"/>
          <w:color w:val="auto"/>
          <w:sz w:val="20"/>
          <w:szCs w:val="20"/>
          <w:lang w:val="es-ES"/>
        </w:rPr>
        <w:t>su vida</w:t>
      </w:r>
      <w:r w:rsidR="00DC7738" w:rsidRPr="00AB4E57">
        <w:rPr>
          <w:rFonts w:asciiTheme="majorHAnsi" w:hAnsiTheme="majorHAnsi"/>
          <w:color w:val="auto"/>
          <w:sz w:val="20"/>
          <w:szCs w:val="20"/>
          <w:lang w:val="es-ES"/>
        </w:rPr>
        <w:t xml:space="preserve"> </w:t>
      </w:r>
      <w:r w:rsidR="00D83600" w:rsidRPr="00AB4E57">
        <w:rPr>
          <w:rFonts w:asciiTheme="majorHAnsi" w:hAnsiTheme="majorHAnsi"/>
          <w:color w:val="auto"/>
          <w:sz w:val="20"/>
          <w:szCs w:val="20"/>
          <w:lang w:val="es-ES"/>
        </w:rPr>
        <w:t>los agentes llevaron a</w:t>
      </w:r>
      <w:r w:rsidRPr="00AB4E57">
        <w:rPr>
          <w:rFonts w:asciiTheme="majorHAnsi" w:hAnsiTheme="majorHAnsi"/>
          <w:color w:val="auto"/>
          <w:sz w:val="20"/>
          <w:szCs w:val="20"/>
          <w:lang w:val="es-ES"/>
        </w:rPr>
        <w:t xml:space="preserve"> la presunta víctima a</w:t>
      </w:r>
      <w:r w:rsidR="00D83600" w:rsidRPr="00AB4E57">
        <w:rPr>
          <w:rFonts w:asciiTheme="majorHAnsi" w:hAnsiTheme="majorHAnsi"/>
          <w:color w:val="auto"/>
          <w:sz w:val="20"/>
          <w:szCs w:val="20"/>
          <w:lang w:val="es-ES"/>
        </w:rPr>
        <w:t xml:space="preserve"> las instalaciones de la policía en el cas</w:t>
      </w:r>
      <w:r w:rsidR="00740D03" w:rsidRPr="00AB4E57">
        <w:rPr>
          <w:rFonts w:asciiTheme="majorHAnsi" w:hAnsiTheme="majorHAnsi"/>
          <w:color w:val="auto"/>
          <w:sz w:val="20"/>
          <w:szCs w:val="20"/>
          <w:lang w:val="es-ES"/>
        </w:rPr>
        <w:t>c</w:t>
      </w:r>
      <w:r w:rsidR="00D83600" w:rsidRPr="00AB4E57">
        <w:rPr>
          <w:rFonts w:asciiTheme="majorHAnsi" w:hAnsiTheme="majorHAnsi"/>
          <w:color w:val="auto"/>
          <w:sz w:val="20"/>
          <w:szCs w:val="20"/>
          <w:lang w:val="es-ES"/>
        </w:rPr>
        <w:t xml:space="preserve">o urbano del municipio de Santa </w:t>
      </w:r>
      <w:r w:rsidR="00582EE1" w:rsidRPr="00AB4E57">
        <w:rPr>
          <w:rFonts w:asciiTheme="majorHAnsi" w:hAnsiTheme="majorHAnsi"/>
          <w:color w:val="auto"/>
          <w:sz w:val="20"/>
          <w:szCs w:val="20"/>
          <w:lang w:val="es-ES"/>
        </w:rPr>
        <w:t>Bárbara</w:t>
      </w:r>
      <w:r w:rsidR="005C08FB" w:rsidRPr="00AB4E57">
        <w:rPr>
          <w:rFonts w:asciiTheme="majorHAnsi" w:hAnsiTheme="majorHAnsi"/>
          <w:color w:val="auto"/>
          <w:sz w:val="20"/>
          <w:szCs w:val="20"/>
          <w:lang w:val="es-ES"/>
        </w:rPr>
        <w:t>,</w:t>
      </w:r>
      <w:r w:rsidR="00D83600" w:rsidRPr="00AB4E57">
        <w:rPr>
          <w:rFonts w:asciiTheme="majorHAnsi" w:hAnsiTheme="majorHAnsi"/>
          <w:color w:val="auto"/>
          <w:sz w:val="20"/>
          <w:szCs w:val="20"/>
          <w:lang w:val="es-ES"/>
        </w:rPr>
        <w:t xml:space="preserve"> y </w:t>
      </w:r>
      <w:r w:rsidR="00DF2E55" w:rsidRPr="00AB4E57">
        <w:rPr>
          <w:rFonts w:asciiTheme="majorHAnsi" w:hAnsiTheme="majorHAnsi"/>
          <w:color w:val="auto"/>
          <w:sz w:val="20"/>
          <w:szCs w:val="20"/>
          <w:lang w:val="es-ES"/>
        </w:rPr>
        <w:t xml:space="preserve">luego </w:t>
      </w:r>
      <w:r w:rsidRPr="00AB4E57">
        <w:rPr>
          <w:rFonts w:asciiTheme="majorHAnsi" w:hAnsiTheme="majorHAnsi"/>
          <w:color w:val="auto"/>
          <w:sz w:val="20"/>
          <w:szCs w:val="20"/>
          <w:lang w:val="es-ES"/>
        </w:rPr>
        <w:t>la</w:t>
      </w:r>
      <w:r w:rsidR="00DF2E55" w:rsidRPr="00AB4E57">
        <w:rPr>
          <w:rFonts w:asciiTheme="majorHAnsi" w:hAnsiTheme="majorHAnsi"/>
          <w:color w:val="auto"/>
          <w:sz w:val="20"/>
          <w:szCs w:val="20"/>
          <w:lang w:val="es-ES"/>
        </w:rPr>
        <w:t xml:space="preserve"> </w:t>
      </w:r>
      <w:r w:rsidRPr="00AB4E57">
        <w:rPr>
          <w:rFonts w:asciiTheme="majorHAnsi" w:hAnsiTheme="majorHAnsi"/>
          <w:color w:val="auto"/>
          <w:sz w:val="20"/>
          <w:szCs w:val="20"/>
          <w:lang w:val="es-ES"/>
        </w:rPr>
        <w:t>entregaron</w:t>
      </w:r>
      <w:r w:rsidR="00DF2E55" w:rsidRPr="00AB4E57">
        <w:rPr>
          <w:rFonts w:asciiTheme="majorHAnsi" w:hAnsiTheme="majorHAnsi"/>
          <w:color w:val="auto"/>
          <w:sz w:val="20"/>
          <w:szCs w:val="20"/>
          <w:lang w:val="es-ES"/>
        </w:rPr>
        <w:t xml:space="preserve"> </w:t>
      </w:r>
      <w:r w:rsidR="00D83600" w:rsidRPr="00AB4E57">
        <w:rPr>
          <w:rFonts w:asciiTheme="majorHAnsi" w:hAnsiTheme="majorHAnsi"/>
          <w:color w:val="auto"/>
          <w:sz w:val="20"/>
          <w:szCs w:val="20"/>
          <w:lang w:val="es-ES"/>
        </w:rPr>
        <w:t>a su hermana, la señora</w:t>
      </w:r>
      <w:r w:rsidR="00DC7738" w:rsidRPr="00AB4E57">
        <w:rPr>
          <w:rFonts w:asciiTheme="majorHAnsi" w:hAnsiTheme="majorHAnsi"/>
          <w:color w:val="auto"/>
          <w:sz w:val="20"/>
          <w:szCs w:val="20"/>
          <w:lang w:val="es-ES"/>
        </w:rPr>
        <w:t xml:space="preserve"> Luz </w:t>
      </w:r>
      <w:r w:rsidR="00D83600" w:rsidRPr="00AB4E57">
        <w:rPr>
          <w:rFonts w:asciiTheme="majorHAnsi" w:hAnsiTheme="majorHAnsi"/>
          <w:color w:val="auto"/>
          <w:sz w:val="20"/>
          <w:szCs w:val="20"/>
          <w:lang w:val="es-ES"/>
        </w:rPr>
        <w:t>Martínez</w:t>
      </w:r>
      <w:r w:rsidR="00740D03" w:rsidRPr="00AB4E57">
        <w:rPr>
          <w:rFonts w:asciiTheme="majorHAnsi" w:hAnsiTheme="majorHAnsi"/>
          <w:color w:val="auto"/>
          <w:sz w:val="20"/>
          <w:szCs w:val="20"/>
          <w:lang w:val="es-ES"/>
        </w:rPr>
        <w:t>,</w:t>
      </w:r>
      <w:r w:rsidR="00D83600" w:rsidRPr="00AB4E57">
        <w:rPr>
          <w:rFonts w:asciiTheme="majorHAnsi" w:hAnsiTheme="majorHAnsi"/>
          <w:color w:val="auto"/>
          <w:sz w:val="20"/>
          <w:szCs w:val="20"/>
          <w:lang w:val="es-ES"/>
        </w:rPr>
        <w:t xml:space="preserve"> para que vi</w:t>
      </w:r>
      <w:r w:rsidR="00E335ED" w:rsidRPr="00AB4E57">
        <w:rPr>
          <w:rFonts w:asciiTheme="majorHAnsi" w:hAnsiTheme="majorHAnsi"/>
          <w:color w:val="auto"/>
          <w:sz w:val="20"/>
          <w:szCs w:val="20"/>
          <w:lang w:val="es-ES"/>
        </w:rPr>
        <w:t>viera</w:t>
      </w:r>
      <w:r w:rsidR="00D83600" w:rsidRPr="00AB4E57">
        <w:rPr>
          <w:rFonts w:asciiTheme="majorHAnsi" w:hAnsiTheme="majorHAnsi"/>
          <w:color w:val="auto"/>
          <w:sz w:val="20"/>
          <w:szCs w:val="20"/>
          <w:lang w:val="es-ES"/>
        </w:rPr>
        <w:t xml:space="preserve"> con ella como garantía de seguridad</w:t>
      </w:r>
      <w:r w:rsidR="007561BF" w:rsidRPr="00AB4E57">
        <w:rPr>
          <w:rFonts w:asciiTheme="majorHAnsi" w:hAnsiTheme="majorHAnsi" w:cs="Arial"/>
          <w:sz w:val="20"/>
          <w:szCs w:val="20"/>
          <w:lang w:val="es-ES"/>
        </w:rPr>
        <w:t>.</w:t>
      </w:r>
    </w:p>
    <w:p w14:paraId="75A72BDB" w14:textId="04101402" w:rsidR="000B1136" w:rsidRPr="00AB4E57" w:rsidRDefault="005C08FB" w:rsidP="003952C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olor w:val="auto"/>
          <w:sz w:val="20"/>
          <w:szCs w:val="20"/>
          <w:lang w:val="es-ES"/>
        </w:rPr>
      </w:pPr>
      <w:r w:rsidRPr="00AB4E57">
        <w:rPr>
          <w:rFonts w:asciiTheme="majorHAnsi" w:hAnsiTheme="majorHAnsi"/>
          <w:color w:val="auto"/>
          <w:sz w:val="20"/>
          <w:szCs w:val="20"/>
          <w:lang w:val="es-ES"/>
        </w:rPr>
        <w:t xml:space="preserve">El peticionario explica </w:t>
      </w:r>
      <w:proofErr w:type="gramStart"/>
      <w:r w:rsidR="003361FE" w:rsidRPr="00AB4E57">
        <w:rPr>
          <w:rFonts w:asciiTheme="majorHAnsi" w:hAnsiTheme="majorHAnsi"/>
          <w:color w:val="auto"/>
          <w:sz w:val="20"/>
          <w:szCs w:val="20"/>
          <w:lang w:val="es-ES"/>
        </w:rPr>
        <w:t>que</w:t>
      </w:r>
      <w:proofErr w:type="gramEnd"/>
      <w:r w:rsidR="003361FE" w:rsidRPr="00AB4E57">
        <w:rPr>
          <w:rFonts w:asciiTheme="majorHAnsi" w:hAnsiTheme="majorHAnsi"/>
          <w:color w:val="auto"/>
          <w:sz w:val="20"/>
          <w:szCs w:val="20"/>
          <w:lang w:val="es-ES"/>
        </w:rPr>
        <w:t xml:space="preserve"> según la declaración del propio intendente</w:t>
      </w:r>
      <w:r w:rsidR="00F03FBE" w:rsidRPr="00AB4E57">
        <w:rPr>
          <w:rFonts w:asciiTheme="majorHAnsi" w:hAnsiTheme="majorHAnsi"/>
          <w:color w:val="auto"/>
          <w:sz w:val="20"/>
          <w:szCs w:val="20"/>
          <w:lang w:val="es-ES"/>
        </w:rPr>
        <w:t xml:space="preserve"> de la policía</w:t>
      </w:r>
      <w:r w:rsidR="003361FE" w:rsidRPr="00AB4E57">
        <w:rPr>
          <w:rFonts w:asciiTheme="majorHAnsi" w:hAnsiTheme="majorHAnsi"/>
          <w:color w:val="auto"/>
          <w:sz w:val="20"/>
          <w:szCs w:val="20"/>
          <w:lang w:val="es-ES"/>
        </w:rPr>
        <w:t>, dada la presencia de tantas personas y la urgencia de</w:t>
      </w:r>
      <w:r w:rsidR="00D83600" w:rsidRPr="00AB4E57">
        <w:rPr>
          <w:rFonts w:asciiTheme="majorHAnsi" w:hAnsiTheme="majorHAnsi"/>
          <w:color w:val="auto"/>
          <w:sz w:val="20"/>
          <w:szCs w:val="20"/>
          <w:lang w:val="es-ES"/>
        </w:rPr>
        <w:t xml:space="preserve"> la situación</w:t>
      </w:r>
      <w:r w:rsidR="003361FE" w:rsidRPr="00AB4E57">
        <w:rPr>
          <w:rFonts w:asciiTheme="majorHAnsi" w:hAnsiTheme="majorHAnsi"/>
          <w:color w:val="auto"/>
          <w:sz w:val="20"/>
          <w:szCs w:val="20"/>
          <w:lang w:val="es-ES"/>
        </w:rPr>
        <w:t xml:space="preserve">, no </w:t>
      </w:r>
      <w:r w:rsidRPr="00AB4E57">
        <w:rPr>
          <w:rFonts w:asciiTheme="majorHAnsi" w:hAnsiTheme="majorHAnsi"/>
          <w:color w:val="auto"/>
          <w:sz w:val="20"/>
          <w:szCs w:val="20"/>
          <w:lang w:val="es-ES"/>
        </w:rPr>
        <w:t>fue</w:t>
      </w:r>
      <w:r w:rsidR="003361FE" w:rsidRPr="00AB4E57">
        <w:rPr>
          <w:rFonts w:asciiTheme="majorHAnsi" w:hAnsiTheme="majorHAnsi"/>
          <w:color w:val="auto"/>
          <w:sz w:val="20"/>
          <w:szCs w:val="20"/>
          <w:lang w:val="es-ES"/>
        </w:rPr>
        <w:t xml:space="preserve"> posible individual</w:t>
      </w:r>
      <w:r w:rsidR="004E2BCB" w:rsidRPr="00AB4E57">
        <w:rPr>
          <w:rFonts w:asciiTheme="majorHAnsi" w:hAnsiTheme="majorHAnsi"/>
          <w:color w:val="auto"/>
          <w:sz w:val="20"/>
          <w:szCs w:val="20"/>
          <w:lang w:val="es-ES"/>
        </w:rPr>
        <w:t>izar</w:t>
      </w:r>
      <w:r w:rsidR="00D61152" w:rsidRPr="00AB4E57">
        <w:rPr>
          <w:rFonts w:asciiTheme="majorHAnsi" w:hAnsiTheme="majorHAnsi"/>
          <w:color w:val="auto"/>
          <w:sz w:val="20"/>
          <w:szCs w:val="20"/>
          <w:lang w:val="es-ES"/>
        </w:rPr>
        <w:t>las</w:t>
      </w:r>
      <w:r w:rsidR="003361FE" w:rsidRPr="00AB4E57">
        <w:rPr>
          <w:rFonts w:asciiTheme="majorHAnsi" w:hAnsiTheme="majorHAnsi"/>
          <w:color w:val="auto"/>
          <w:sz w:val="20"/>
          <w:szCs w:val="20"/>
          <w:lang w:val="es-ES"/>
        </w:rPr>
        <w:t>, a pesar de</w:t>
      </w:r>
      <w:r w:rsidR="004E2BCB" w:rsidRPr="00AB4E57">
        <w:rPr>
          <w:rFonts w:asciiTheme="majorHAnsi" w:hAnsiTheme="majorHAnsi"/>
          <w:color w:val="auto"/>
          <w:sz w:val="20"/>
          <w:szCs w:val="20"/>
          <w:lang w:val="es-ES"/>
        </w:rPr>
        <w:t xml:space="preserve"> </w:t>
      </w:r>
      <w:r w:rsidR="008235B7" w:rsidRPr="00AB4E57">
        <w:rPr>
          <w:rFonts w:asciiTheme="majorHAnsi" w:hAnsiTheme="majorHAnsi"/>
          <w:color w:val="auto"/>
          <w:sz w:val="20"/>
          <w:szCs w:val="20"/>
          <w:lang w:val="es-ES"/>
        </w:rPr>
        <w:t>haberlas desarmado</w:t>
      </w:r>
      <w:r w:rsidRPr="00AB4E57">
        <w:rPr>
          <w:rFonts w:asciiTheme="majorHAnsi" w:hAnsiTheme="majorHAnsi"/>
          <w:color w:val="auto"/>
          <w:sz w:val="20"/>
          <w:szCs w:val="20"/>
          <w:lang w:val="es-ES"/>
        </w:rPr>
        <w:t>,</w:t>
      </w:r>
      <w:r w:rsidR="003361FE" w:rsidRPr="00AB4E57">
        <w:rPr>
          <w:rFonts w:asciiTheme="majorHAnsi" w:hAnsiTheme="majorHAnsi"/>
          <w:color w:val="auto"/>
          <w:sz w:val="20"/>
          <w:szCs w:val="20"/>
          <w:lang w:val="es-ES"/>
        </w:rPr>
        <w:t xml:space="preserve"> y</w:t>
      </w:r>
      <w:r w:rsidR="00836E3A" w:rsidRPr="00AB4E57">
        <w:rPr>
          <w:rFonts w:asciiTheme="majorHAnsi" w:hAnsiTheme="majorHAnsi"/>
          <w:color w:val="auto"/>
          <w:sz w:val="20"/>
          <w:szCs w:val="20"/>
          <w:lang w:val="es-ES"/>
        </w:rPr>
        <w:t xml:space="preserve"> </w:t>
      </w:r>
      <w:r w:rsidR="004E2BCB" w:rsidRPr="00AB4E57">
        <w:rPr>
          <w:rFonts w:asciiTheme="majorHAnsi" w:hAnsiTheme="majorHAnsi"/>
          <w:color w:val="auto"/>
          <w:sz w:val="20"/>
          <w:szCs w:val="20"/>
          <w:lang w:val="es-ES"/>
        </w:rPr>
        <w:t xml:space="preserve">que la presunta víctima </w:t>
      </w:r>
      <w:r w:rsidRPr="00AB4E57">
        <w:rPr>
          <w:rFonts w:asciiTheme="majorHAnsi" w:hAnsiTheme="majorHAnsi"/>
          <w:color w:val="auto"/>
          <w:sz w:val="20"/>
          <w:szCs w:val="20"/>
          <w:lang w:val="es-ES"/>
        </w:rPr>
        <w:t xml:space="preserve">sí </w:t>
      </w:r>
      <w:r w:rsidR="0022660A" w:rsidRPr="00AB4E57">
        <w:rPr>
          <w:rFonts w:asciiTheme="majorHAnsi" w:hAnsiTheme="majorHAnsi"/>
          <w:color w:val="auto"/>
          <w:sz w:val="20"/>
          <w:szCs w:val="20"/>
          <w:lang w:val="es-ES"/>
        </w:rPr>
        <w:t>señal</w:t>
      </w:r>
      <w:r w:rsidRPr="00AB4E57">
        <w:rPr>
          <w:rFonts w:asciiTheme="majorHAnsi" w:hAnsiTheme="majorHAnsi"/>
          <w:color w:val="auto"/>
          <w:sz w:val="20"/>
          <w:szCs w:val="20"/>
          <w:lang w:val="es-ES"/>
        </w:rPr>
        <w:t>ó</w:t>
      </w:r>
      <w:r w:rsidR="0022660A" w:rsidRPr="00AB4E57">
        <w:rPr>
          <w:rFonts w:asciiTheme="majorHAnsi" w:hAnsiTheme="majorHAnsi"/>
          <w:color w:val="auto"/>
          <w:sz w:val="20"/>
          <w:szCs w:val="20"/>
          <w:lang w:val="es-ES"/>
        </w:rPr>
        <w:t xml:space="preserve"> </w:t>
      </w:r>
      <w:r w:rsidR="00740D03" w:rsidRPr="00AB4E57">
        <w:rPr>
          <w:rFonts w:asciiTheme="majorHAnsi" w:hAnsiTheme="majorHAnsi"/>
          <w:color w:val="auto"/>
          <w:sz w:val="20"/>
          <w:szCs w:val="20"/>
          <w:lang w:val="es-ES"/>
        </w:rPr>
        <w:t xml:space="preserve">a </w:t>
      </w:r>
      <w:r w:rsidR="00D83600" w:rsidRPr="00AB4E57">
        <w:rPr>
          <w:rFonts w:asciiTheme="majorHAnsi" w:hAnsiTheme="majorHAnsi"/>
          <w:color w:val="auto"/>
          <w:sz w:val="20"/>
          <w:szCs w:val="20"/>
          <w:lang w:val="es-ES"/>
        </w:rPr>
        <w:t>quienes le</w:t>
      </w:r>
      <w:r w:rsidR="004E2BCB" w:rsidRPr="00AB4E57">
        <w:rPr>
          <w:rFonts w:asciiTheme="majorHAnsi" w:hAnsiTheme="majorHAnsi"/>
          <w:color w:val="auto"/>
          <w:sz w:val="20"/>
          <w:szCs w:val="20"/>
          <w:lang w:val="es-ES"/>
        </w:rPr>
        <w:t xml:space="preserve"> lanzaron palos y piedras</w:t>
      </w:r>
      <w:r w:rsidR="003361FE" w:rsidRPr="00AB4E57">
        <w:rPr>
          <w:rFonts w:asciiTheme="majorHAnsi" w:hAnsiTheme="majorHAnsi"/>
          <w:color w:val="auto"/>
          <w:sz w:val="20"/>
          <w:szCs w:val="20"/>
          <w:lang w:val="es-ES"/>
        </w:rPr>
        <w:t xml:space="preserve">. </w:t>
      </w:r>
      <w:r w:rsidR="00D83600" w:rsidRPr="00AB4E57">
        <w:rPr>
          <w:rFonts w:asciiTheme="majorHAnsi" w:hAnsiTheme="majorHAnsi"/>
          <w:color w:val="auto"/>
          <w:sz w:val="20"/>
          <w:szCs w:val="20"/>
          <w:lang w:val="es-ES"/>
        </w:rPr>
        <w:t xml:space="preserve">Alega que los agentes policiales </w:t>
      </w:r>
      <w:r w:rsidR="00D83600" w:rsidRPr="00AB4E57">
        <w:rPr>
          <w:rFonts w:asciiTheme="majorHAnsi" w:hAnsiTheme="majorHAnsi"/>
          <w:sz w:val="20"/>
          <w:szCs w:val="20"/>
          <w:lang w:val="es-ES"/>
        </w:rPr>
        <w:t>omitieron su obligación de prevención, pues al desarmar a las personas debieron individualizar</w:t>
      </w:r>
      <w:r w:rsidR="008440B5" w:rsidRPr="00AB4E57">
        <w:rPr>
          <w:rFonts w:asciiTheme="majorHAnsi" w:hAnsiTheme="majorHAnsi"/>
          <w:sz w:val="20"/>
          <w:szCs w:val="20"/>
          <w:lang w:val="es-ES"/>
        </w:rPr>
        <w:t>las</w:t>
      </w:r>
      <w:r w:rsidR="00D83600" w:rsidRPr="00AB4E57">
        <w:rPr>
          <w:rFonts w:asciiTheme="majorHAnsi" w:hAnsiTheme="majorHAnsi"/>
          <w:sz w:val="20"/>
          <w:szCs w:val="20"/>
          <w:lang w:val="es-ES"/>
        </w:rPr>
        <w:t xml:space="preserve"> e iniciar el proceso</w:t>
      </w:r>
      <w:r w:rsidR="00836E3A" w:rsidRPr="00AB4E57">
        <w:rPr>
          <w:rFonts w:asciiTheme="majorHAnsi" w:hAnsiTheme="majorHAnsi"/>
          <w:sz w:val="20"/>
          <w:szCs w:val="20"/>
          <w:lang w:val="es-ES"/>
        </w:rPr>
        <w:t xml:space="preserve"> correspondiente</w:t>
      </w:r>
      <w:r w:rsidR="00D83600" w:rsidRPr="00AB4E57">
        <w:rPr>
          <w:rFonts w:asciiTheme="majorHAnsi" w:hAnsiTheme="majorHAnsi"/>
          <w:sz w:val="20"/>
          <w:szCs w:val="20"/>
          <w:lang w:val="es-ES"/>
        </w:rPr>
        <w:t xml:space="preserve">. </w:t>
      </w:r>
      <w:r w:rsidR="00343830" w:rsidRPr="00AB4E57">
        <w:rPr>
          <w:rFonts w:asciiTheme="majorHAnsi" w:hAnsiTheme="majorHAnsi"/>
          <w:sz w:val="20"/>
          <w:szCs w:val="20"/>
          <w:lang w:val="es-ES"/>
        </w:rPr>
        <w:t>A</w:t>
      </w:r>
      <w:r w:rsidR="008440B5" w:rsidRPr="00AB4E57">
        <w:rPr>
          <w:rFonts w:asciiTheme="majorHAnsi" w:hAnsiTheme="majorHAnsi"/>
          <w:sz w:val="20"/>
          <w:szCs w:val="20"/>
          <w:lang w:val="es-ES"/>
        </w:rPr>
        <w:t>duce</w:t>
      </w:r>
      <w:r w:rsidR="00343830" w:rsidRPr="00AB4E57">
        <w:rPr>
          <w:rFonts w:asciiTheme="majorHAnsi" w:hAnsiTheme="majorHAnsi"/>
          <w:sz w:val="20"/>
          <w:szCs w:val="20"/>
          <w:lang w:val="es-ES"/>
        </w:rPr>
        <w:t xml:space="preserve"> que la policía tampoco </w:t>
      </w:r>
      <w:r w:rsidR="005C59CA" w:rsidRPr="00AB4E57">
        <w:rPr>
          <w:rFonts w:asciiTheme="majorHAnsi" w:hAnsiTheme="majorHAnsi"/>
          <w:sz w:val="20"/>
          <w:szCs w:val="20"/>
          <w:lang w:val="es-ES"/>
        </w:rPr>
        <w:t xml:space="preserve">cumplió </w:t>
      </w:r>
      <w:r w:rsidR="008235B7" w:rsidRPr="00AB4E57">
        <w:rPr>
          <w:rFonts w:asciiTheme="majorHAnsi" w:hAnsiTheme="majorHAnsi"/>
          <w:sz w:val="20"/>
          <w:szCs w:val="20"/>
          <w:lang w:val="es-ES"/>
        </w:rPr>
        <w:t xml:space="preserve">con </w:t>
      </w:r>
      <w:r w:rsidR="005C59CA" w:rsidRPr="00AB4E57">
        <w:rPr>
          <w:rFonts w:asciiTheme="majorHAnsi" w:hAnsiTheme="majorHAnsi"/>
          <w:sz w:val="20"/>
          <w:szCs w:val="20"/>
          <w:lang w:val="es-ES"/>
        </w:rPr>
        <w:t>el protocolo de acción frente a casos de violencia contra la mujer,</w:t>
      </w:r>
      <w:r w:rsidR="001573C2" w:rsidRPr="00AB4E57">
        <w:rPr>
          <w:rFonts w:asciiTheme="majorHAnsi" w:hAnsiTheme="majorHAnsi"/>
          <w:sz w:val="20"/>
          <w:szCs w:val="20"/>
          <w:lang w:val="es-ES"/>
        </w:rPr>
        <w:t xml:space="preserve"> </w:t>
      </w:r>
      <w:r w:rsidR="00695930" w:rsidRPr="00AB4E57">
        <w:rPr>
          <w:rFonts w:asciiTheme="majorHAnsi" w:hAnsiTheme="majorHAnsi"/>
          <w:sz w:val="20"/>
          <w:szCs w:val="20"/>
          <w:lang w:val="es-ES"/>
        </w:rPr>
        <w:t>a pesar de contar con una guía de atención a mujeres víctima</w:t>
      </w:r>
      <w:r w:rsidR="0013600B" w:rsidRPr="00AB4E57">
        <w:rPr>
          <w:rFonts w:asciiTheme="majorHAnsi" w:hAnsiTheme="majorHAnsi"/>
          <w:sz w:val="20"/>
          <w:szCs w:val="20"/>
          <w:lang w:val="es-ES"/>
        </w:rPr>
        <w:t>s</w:t>
      </w:r>
      <w:r w:rsidR="00695930" w:rsidRPr="00AB4E57">
        <w:rPr>
          <w:rFonts w:asciiTheme="majorHAnsi" w:hAnsiTheme="majorHAnsi"/>
          <w:sz w:val="20"/>
          <w:szCs w:val="20"/>
          <w:lang w:val="es-ES"/>
        </w:rPr>
        <w:t xml:space="preserve"> de violencia, que es una compilación de las obligaciones policiales</w:t>
      </w:r>
      <w:r w:rsidR="008440B5" w:rsidRPr="00AB4E57">
        <w:rPr>
          <w:rFonts w:asciiTheme="majorHAnsi" w:hAnsiTheme="majorHAnsi"/>
          <w:sz w:val="20"/>
          <w:szCs w:val="20"/>
          <w:lang w:val="es-ES"/>
        </w:rPr>
        <w:t>,</w:t>
      </w:r>
      <w:r w:rsidR="001948AE" w:rsidRPr="00AB4E57">
        <w:rPr>
          <w:rFonts w:asciiTheme="majorHAnsi" w:hAnsiTheme="majorHAnsi"/>
          <w:sz w:val="20"/>
          <w:szCs w:val="20"/>
          <w:lang w:val="es-ES"/>
        </w:rPr>
        <w:t xml:space="preserve"> </w:t>
      </w:r>
      <w:r w:rsidR="0046599B" w:rsidRPr="00AB4E57">
        <w:rPr>
          <w:rFonts w:asciiTheme="majorHAnsi" w:hAnsiTheme="majorHAnsi"/>
          <w:sz w:val="20"/>
          <w:szCs w:val="20"/>
          <w:lang w:val="es-ES"/>
        </w:rPr>
        <w:t xml:space="preserve">según </w:t>
      </w:r>
      <w:r w:rsidR="00695930" w:rsidRPr="00AB4E57">
        <w:rPr>
          <w:rFonts w:asciiTheme="majorHAnsi" w:hAnsiTheme="majorHAnsi"/>
          <w:sz w:val="20"/>
          <w:szCs w:val="20"/>
          <w:lang w:val="es-ES"/>
        </w:rPr>
        <w:t>las leyes 360 de 1997, 9</w:t>
      </w:r>
      <w:r w:rsidR="008440B5" w:rsidRPr="00AB4E57">
        <w:rPr>
          <w:rFonts w:asciiTheme="majorHAnsi" w:hAnsiTheme="majorHAnsi"/>
          <w:sz w:val="20"/>
          <w:szCs w:val="20"/>
          <w:lang w:val="es-ES"/>
        </w:rPr>
        <w:t>0</w:t>
      </w:r>
      <w:r w:rsidR="00695930" w:rsidRPr="00AB4E57">
        <w:rPr>
          <w:rFonts w:asciiTheme="majorHAnsi" w:hAnsiTheme="majorHAnsi"/>
          <w:sz w:val="20"/>
          <w:szCs w:val="20"/>
          <w:lang w:val="es-ES"/>
        </w:rPr>
        <w:t>6 de 2004 y 1257 de 2008</w:t>
      </w:r>
      <w:r w:rsidR="00FB55CF" w:rsidRPr="00AB4E57">
        <w:rPr>
          <w:rStyle w:val="FootnoteReference"/>
          <w:rFonts w:asciiTheme="majorHAnsi" w:hAnsiTheme="majorHAnsi"/>
          <w:sz w:val="20"/>
          <w:szCs w:val="20"/>
          <w:lang w:val="es-ES"/>
        </w:rPr>
        <w:footnoteReference w:id="6"/>
      </w:r>
      <w:r w:rsidR="00695930" w:rsidRPr="00AB4E57">
        <w:rPr>
          <w:rFonts w:asciiTheme="majorHAnsi" w:hAnsiTheme="majorHAnsi"/>
          <w:sz w:val="20"/>
          <w:szCs w:val="20"/>
          <w:lang w:val="es-ES"/>
        </w:rPr>
        <w:t xml:space="preserve">. Agrega que dicha guía establece, </w:t>
      </w:r>
      <w:r w:rsidR="0022660A" w:rsidRPr="00AB4E57">
        <w:rPr>
          <w:rFonts w:asciiTheme="majorHAnsi" w:hAnsiTheme="majorHAnsi"/>
          <w:sz w:val="20"/>
          <w:szCs w:val="20"/>
          <w:lang w:val="es-ES"/>
        </w:rPr>
        <w:t xml:space="preserve">las </w:t>
      </w:r>
      <w:r w:rsidR="001948AE" w:rsidRPr="00AB4E57">
        <w:rPr>
          <w:rFonts w:asciiTheme="majorHAnsi" w:hAnsiTheme="majorHAnsi"/>
          <w:sz w:val="20"/>
          <w:szCs w:val="20"/>
          <w:lang w:val="es-ES"/>
        </w:rPr>
        <w:t>acta</w:t>
      </w:r>
      <w:r w:rsidR="0022660A" w:rsidRPr="00AB4E57">
        <w:rPr>
          <w:rFonts w:asciiTheme="majorHAnsi" w:hAnsiTheme="majorHAnsi"/>
          <w:sz w:val="20"/>
          <w:szCs w:val="20"/>
          <w:lang w:val="es-ES"/>
        </w:rPr>
        <w:t>s de</w:t>
      </w:r>
      <w:r w:rsidR="005C59CA" w:rsidRPr="00AB4E57">
        <w:rPr>
          <w:rFonts w:asciiTheme="majorHAnsi" w:hAnsiTheme="majorHAnsi"/>
          <w:sz w:val="20"/>
          <w:szCs w:val="20"/>
          <w:lang w:val="es-ES"/>
        </w:rPr>
        <w:t xml:space="preserve"> derechos </w:t>
      </w:r>
      <w:r w:rsidR="00073EEE" w:rsidRPr="00AB4E57">
        <w:rPr>
          <w:rFonts w:asciiTheme="majorHAnsi" w:hAnsiTheme="majorHAnsi"/>
          <w:sz w:val="20"/>
          <w:szCs w:val="20"/>
          <w:lang w:val="es-ES"/>
        </w:rPr>
        <w:t xml:space="preserve">y </w:t>
      </w:r>
      <w:r w:rsidR="005C59CA" w:rsidRPr="00AB4E57">
        <w:rPr>
          <w:rFonts w:asciiTheme="majorHAnsi" w:hAnsiTheme="majorHAnsi"/>
          <w:sz w:val="20"/>
          <w:szCs w:val="20"/>
          <w:lang w:val="es-ES"/>
        </w:rPr>
        <w:t>registro de casos de violencia</w:t>
      </w:r>
      <w:r w:rsidR="00695930" w:rsidRPr="00AB4E57">
        <w:rPr>
          <w:rFonts w:asciiTheme="majorHAnsi" w:hAnsiTheme="majorHAnsi"/>
          <w:sz w:val="20"/>
          <w:szCs w:val="20"/>
          <w:lang w:val="es-ES"/>
        </w:rPr>
        <w:t xml:space="preserve"> e</w:t>
      </w:r>
      <w:r w:rsidR="005C59CA" w:rsidRPr="00AB4E57">
        <w:rPr>
          <w:rFonts w:asciiTheme="majorHAnsi" w:hAnsiTheme="majorHAnsi"/>
          <w:sz w:val="20"/>
          <w:szCs w:val="20"/>
          <w:lang w:val="es-ES"/>
        </w:rPr>
        <w:t xml:space="preserve"> informe</w:t>
      </w:r>
      <w:r w:rsidR="0022660A" w:rsidRPr="00AB4E57">
        <w:rPr>
          <w:rFonts w:asciiTheme="majorHAnsi" w:hAnsiTheme="majorHAnsi"/>
          <w:sz w:val="20"/>
          <w:szCs w:val="20"/>
          <w:lang w:val="es-ES"/>
        </w:rPr>
        <w:t xml:space="preserve"> de</w:t>
      </w:r>
      <w:r w:rsidR="005C59CA" w:rsidRPr="00AB4E57">
        <w:rPr>
          <w:rFonts w:asciiTheme="majorHAnsi" w:hAnsiTheme="majorHAnsi"/>
          <w:sz w:val="20"/>
          <w:szCs w:val="20"/>
          <w:lang w:val="es-ES"/>
        </w:rPr>
        <w:t xml:space="preserve"> valoración de situación especial de riesgo</w:t>
      </w:r>
      <w:r w:rsidR="00695930" w:rsidRPr="00AB4E57">
        <w:rPr>
          <w:rFonts w:asciiTheme="majorHAnsi" w:hAnsiTheme="majorHAnsi"/>
          <w:sz w:val="20"/>
          <w:szCs w:val="20"/>
          <w:lang w:val="es-ES"/>
        </w:rPr>
        <w:t xml:space="preserve"> </w:t>
      </w:r>
      <w:r w:rsidR="0046599B" w:rsidRPr="00AB4E57">
        <w:rPr>
          <w:rFonts w:asciiTheme="majorHAnsi" w:hAnsiTheme="majorHAnsi"/>
          <w:sz w:val="20"/>
          <w:szCs w:val="20"/>
          <w:lang w:val="es-ES"/>
        </w:rPr>
        <w:t>que deben ser diligenciados</w:t>
      </w:r>
      <w:r w:rsidR="0022660A" w:rsidRPr="00AB4E57">
        <w:rPr>
          <w:rFonts w:asciiTheme="majorHAnsi" w:hAnsiTheme="majorHAnsi"/>
          <w:sz w:val="20"/>
          <w:szCs w:val="20"/>
          <w:lang w:val="es-ES"/>
        </w:rPr>
        <w:t>. Sin embargo</w:t>
      </w:r>
      <w:r w:rsidR="00695930" w:rsidRPr="00AB4E57">
        <w:rPr>
          <w:rFonts w:asciiTheme="majorHAnsi" w:hAnsiTheme="majorHAnsi"/>
          <w:sz w:val="20"/>
          <w:szCs w:val="20"/>
          <w:lang w:val="es-ES"/>
        </w:rPr>
        <w:t xml:space="preserve">, en </w:t>
      </w:r>
      <w:r w:rsidR="00073EEE" w:rsidRPr="00AB4E57">
        <w:rPr>
          <w:rFonts w:asciiTheme="majorHAnsi" w:hAnsiTheme="majorHAnsi"/>
          <w:sz w:val="20"/>
          <w:szCs w:val="20"/>
          <w:lang w:val="es-ES"/>
        </w:rPr>
        <w:t>este</w:t>
      </w:r>
      <w:r w:rsidR="00695930" w:rsidRPr="00AB4E57">
        <w:rPr>
          <w:rFonts w:asciiTheme="majorHAnsi" w:hAnsiTheme="majorHAnsi"/>
          <w:sz w:val="20"/>
          <w:szCs w:val="20"/>
          <w:lang w:val="es-ES"/>
        </w:rPr>
        <w:t xml:space="preserve"> caso, </w:t>
      </w:r>
      <w:r w:rsidR="00E036B1" w:rsidRPr="00AB4E57">
        <w:rPr>
          <w:rFonts w:asciiTheme="majorHAnsi" w:hAnsiTheme="majorHAnsi"/>
          <w:sz w:val="20"/>
          <w:szCs w:val="20"/>
          <w:lang w:val="es-ES"/>
        </w:rPr>
        <w:t xml:space="preserve">según se alega, </w:t>
      </w:r>
      <w:r w:rsidR="00695930" w:rsidRPr="00AB4E57">
        <w:rPr>
          <w:rFonts w:asciiTheme="majorHAnsi" w:hAnsiTheme="majorHAnsi"/>
          <w:sz w:val="20"/>
          <w:szCs w:val="20"/>
          <w:lang w:val="es-ES"/>
        </w:rPr>
        <w:t>n</w:t>
      </w:r>
      <w:r w:rsidR="00073EEE" w:rsidRPr="00AB4E57">
        <w:rPr>
          <w:rFonts w:asciiTheme="majorHAnsi" w:hAnsiTheme="majorHAnsi"/>
          <w:sz w:val="20"/>
          <w:szCs w:val="20"/>
          <w:lang w:val="es-ES"/>
        </w:rPr>
        <w:t>o</w:t>
      </w:r>
      <w:r w:rsidR="00E036B1" w:rsidRPr="00AB4E57">
        <w:rPr>
          <w:rFonts w:asciiTheme="majorHAnsi" w:hAnsiTheme="majorHAnsi"/>
          <w:sz w:val="20"/>
          <w:szCs w:val="20"/>
          <w:lang w:val="es-ES"/>
        </w:rPr>
        <w:t xml:space="preserve"> fueron</w:t>
      </w:r>
      <w:r w:rsidR="00695930" w:rsidRPr="00AB4E57">
        <w:rPr>
          <w:rFonts w:asciiTheme="majorHAnsi" w:hAnsiTheme="majorHAnsi"/>
          <w:sz w:val="20"/>
          <w:szCs w:val="20"/>
          <w:lang w:val="es-ES"/>
        </w:rPr>
        <w:t xml:space="preserve"> realizados.</w:t>
      </w:r>
    </w:p>
    <w:p w14:paraId="25DFD1CC" w14:textId="03582A42" w:rsidR="00DF2E55" w:rsidRPr="00AB4E57" w:rsidRDefault="00E361BA" w:rsidP="00FC506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Arial"/>
          <w:sz w:val="20"/>
          <w:szCs w:val="20"/>
          <w:lang w:val="es-ES"/>
        </w:rPr>
      </w:pPr>
      <w:r w:rsidRPr="00AB4E57">
        <w:rPr>
          <w:rFonts w:asciiTheme="majorHAnsi" w:hAnsiTheme="majorHAnsi"/>
          <w:color w:val="auto"/>
          <w:sz w:val="20"/>
          <w:szCs w:val="20"/>
          <w:lang w:val="es-ES"/>
        </w:rPr>
        <w:lastRenderedPageBreak/>
        <w:t>S</w:t>
      </w:r>
      <w:r w:rsidR="001573C2" w:rsidRPr="00AB4E57">
        <w:rPr>
          <w:rFonts w:asciiTheme="majorHAnsi" w:hAnsiTheme="majorHAnsi"/>
          <w:color w:val="auto"/>
          <w:sz w:val="20"/>
          <w:szCs w:val="20"/>
          <w:lang w:val="es-ES"/>
        </w:rPr>
        <w:t xml:space="preserve">eñala que el 29 de octubre de 2011 </w:t>
      </w:r>
      <w:r w:rsidR="000B1136" w:rsidRPr="00AB4E57">
        <w:rPr>
          <w:rFonts w:asciiTheme="majorHAnsi" w:hAnsiTheme="majorHAnsi"/>
          <w:color w:val="auto"/>
          <w:sz w:val="20"/>
          <w:szCs w:val="20"/>
          <w:lang w:val="es-ES"/>
        </w:rPr>
        <w:t xml:space="preserve">la presunta </w:t>
      </w:r>
      <w:r w:rsidR="003952C8" w:rsidRPr="00AB4E57">
        <w:rPr>
          <w:rFonts w:asciiTheme="majorHAnsi" w:hAnsiTheme="majorHAnsi"/>
          <w:color w:val="auto"/>
          <w:sz w:val="20"/>
          <w:szCs w:val="20"/>
          <w:lang w:val="es-ES"/>
        </w:rPr>
        <w:t>víctima</w:t>
      </w:r>
      <w:r w:rsidR="0022660A" w:rsidRPr="00AB4E57">
        <w:rPr>
          <w:rFonts w:asciiTheme="majorHAnsi" w:hAnsiTheme="majorHAnsi"/>
          <w:color w:val="auto"/>
          <w:sz w:val="20"/>
          <w:szCs w:val="20"/>
          <w:lang w:val="es-ES"/>
        </w:rPr>
        <w:t>,</w:t>
      </w:r>
      <w:r w:rsidR="001627C3" w:rsidRPr="00AB4E57">
        <w:rPr>
          <w:rFonts w:asciiTheme="majorHAnsi" w:hAnsiTheme="majorHAnsi" w:cs="Arial"/>
          <w:sz w:val="20"/>
          <w:szCs w:val="20"/>
          <w:lang w:val="es-ES"/>
        </w:rPr>
        <w:t xml:space="preserve"> debido</w:t>
      </w:r>
      <w:r w:rsidR="00FA0EEF" w:rsidRPr="00AB4E57">
        <w:rPr>
          <w:rFonts w:asciiTheme="majorHAnsi" w:hAnsiTheme="majorHAnsi" w:cs="Arial"/>
          <w:sz w:val="20"/>
          <w:szCs w:val="20"/>
          <w:lang w:val="es-ES"/>
        </w:rPr>
        <w:t xml:space="preserve"> a</w:t>
      </w:r>
      <w:r w:rsidR="00836E3A" w:rsidRPr="00AB4E57">
        <w:rPr>
          <w:rFonts w:asciiTheme="majorHAnsi" w:hAnsiTheme="majorHAnsi" w:cs="Arial"/>
          <w:sz w:val="20"/>
          <w:szCs w:val="20"/>
          <w:lang w:val="es-ES"/>
        </w:rPr>
        <w:t xml:space="preserve"> sus escasos recursos económicos</w:t>
      </w:r>
      <w:r w:rsidR="00FA0EEF" w:rsidRPr="00AB4E57">
        <w:rPr>
          <w:rFonts w:asciiTheme="majorHAnsi" w:hAnsiTheme="majorHAnsi" w:cs="Arial"/>
          <w:sz w:val="20"/>
          <w:szCs w:val="20"/>
          <w:lang w:val="es-ES"/>
        </w:rPr>
        <w:t>,</w:t>
      </w:r>
      <w:r w:rsidR="00836E3A" w:rsidRPr="00AB4E57">
        <w:rPr>
          <w:rFonts w:asciiTheme="majorHAnsi" w:hAnsiTheme="majorHAnsi" w:cs="Arial"/>
          <w:sz w:val="20"/>
          <w:szCs w:val="20"/>
          <w:lang w:val="es-ES"/>
        </w:rPr>
        <w:t xml:space="preserve"> </w:t>
      </w:r>
      <w:r w:rsidR="00EF2F4A" w:rsidRPr="00AB4E57">
        <w:rPr>
          <w:rFonts w:asciiTheme="majorHAnsi" w:hAnsiTheme="majorHAnsi" w:cs="Arial"/>
          <w:sz w:val="20"/>
          <w:szCs w:val="20"/>
          <w:lang w:val="es-ES"/>
        </w:rPr>
        <w:t>regresó</w:t>
      </w:r>
      <w:r w:rsidR="000B1136" w:rsidRPr="00AB4E57">
        <w:rPr>
          <w:rFonts w:asciiTheme="majorHAnsi" w:hAnsiTheme="majorHAnsi" w:cs="Arial"/>
          <w:sz w:val="20"/>
          <w:szCs w:val="20"/>
          <w:lang w:val="es-ES"/>
        </w:rPr>
        <w:t xml:space="preserve"> a la vereda Loma de Don Santos</w:t>
      </w:r>
      <w:r w:rsidR="00836E3A" w:rsidRPr="00AB4E57">
        <w:rPr>
          <w:rFonts w:asciiTheme="majorHAnsi" w:hAnsiTheme="majorHAnsi" w:cs="Arial"/>
          <w:sz w:val="20"/>
          <w:szCs w:val="20"/>
          <w:lang w:val="es-ES"/>
        </w:rPr>
        <w:t>,</w:t>
      </w:r>
      <w:r w:rsidR="003952C8" w:rsidRPr="00AB4E57">
        <w:rPr>
          <w:rFonts w:asciiTheme="majorHAnsi" w:hAnsiTheme="majorHAnsi" w:cs="Arial"/>
          <w:sz w:val="20"/>
          <w:szCs w:val="20"/>
          <w:lang w:val="es-ES"/>
        </w:rPr>
        <w:t xml:space="preserve"> </w:t>
      </w:r>
      <w:r w:rsidR="0007158B" w:rsidRPr="00AB4E57">
        <w:rPr>
          <w:rFonts w:asciiTheme="majorHAnsi" w:hAnsiTheme="majorHAnsi" w:cs="Arial"/>
          <w:sz w:val="20"/>
          <w:szCs w:val="20"/>
          <w:lang w:val="es-ES"/>
        </w:rPr>
        <w:t>para realizar sus artesanías</w:t>
      </w:r>
      <w:r w:rsidR="00FA0EEF" w:rsidRPr="00AB4E57">
        <w:rPr>
          <w:rFonts w:asciiTheme="majorHAnsi" w:hAnsiTheme="majorHAnsi" w:cs="Arial"/>
          <w:sz w:val="20"/>
          <w:szCs w:val="20"/>
          <w:lang w:val="es-ES"/>
        </w:rPr>
        <w:t xml:space="preserve"> y poder subsistir</w:t>
      </w:r>
      <w:r w:rsidR="000B1136" w:rsidRPr="00AB4E57">
        <w:rPr>
          <w:rFonts w:asciiTheme="majorHAnsi" w:hAnsiTheme="majorHAnsi" w:cs="Arial"/>
          <w:sz w:val="20"/>
          <w:szCs w:val="20"/>
          <w:lang w:val="es-ES"/>
        </w:rPr>
        <w:t>.</w:t>
      </w:r>
      <w:r w:rsidR="00FA0EEF" w:rsidRPr="00AB4E57">
        <w:rPr>
          <w:rFonts w:asciiTheme="majorHAnsi" w:hAnsiTheme="majorHAnsi" w:cs="Arial"/>
          <w:sz w:val="20"/>
          <w:szCs w:val="20"/>
          <w:lang w:val="es-ES"/>
        </w:rPr>
        <w:t xml:space="preserve"> </w:t>
      </w:r>
      <w:r w:rsidR="0037162D" w:rsidRPr="00AB4E57">
        <w:rPr>
          <w:rFonts w:asciiTheme="majorHAnsi" w:hAnsiTheme="majorHAnsi" w:cs="Arial"/>
          <w:sz w:val="20"/>
          <w:szCs w:val="20"/>
          <w:lang w:val="es-ES"/>
        </w:rPr>
        <w:t>A</w:t>
      </w:r>
      <w:r w:rsidR="0037162D" w:rsidRPr="00AB4E57">
        <w:rPr>
          <w:rFonts w:asciiTheme="majorHAnsi" w:hAnsiTheme="majorHAnsi"/>
          <w:color w:val="auto"/>
          <w:sz w:val="20"/>
          <w:szCs w:val="20"/>
          <w:lang w:val="es-ES"/>
        </w:rPr>
        <w:t>duce</w:t>
      </w:r>
      <w:r w:rsidR="003952C8" w:rsidRPr="00AB4E57">
        <w:rPr>
          <w:rFonts w:asciiTheme="majorHAnsi" w:hAnsiTheme="majorHAnsi"/>
          <w:color w:val="auto"/>
          <w:sz w:val="20"/>
          <w:szCs w:val="20"/>
          <w:lang w:val="es-ES"/>
        </w:rPr>
        <w:t xml:space="preserve"> que el </w:t>
      </w:r>
      <w:r w:rsidR="000B1136" w:rsidRPr="00AB4E57">
        <w:rPr>
          <w:rFonts w:asciiTheme="majorHAnsi" w:hAnsiTheme="majorHAnsi" w:cs="Arial"/>
          <w:sz w:val="20"/>
          <w:szCs w:val="20"/>
          <w:lang w:val="es-ES"/>
        </w:rPr>
        <w:t>2</w:t>
      </w:r>
      <w:r w:rsidR="000C6688" w:rsidRPr="00AB4E57">
        <w:rPr>
          <w:rFonts w:asciiTheme="majorHAnsi" w:hAnsiTheme="majorHAnsi" w:cs="Arial"/>
          <w:sz w:val="20"/>
          <w:szCs w:val="20"/>
          <w:lang w:val="es-ES"/>
        </w:rPr>
        <w:t xml:space="preserve">3 de marzo de 2012, </w:t>
      </w:r>
      <w:r w:rsidR="0022660A" w:rsidRPr="00AB4E57">
        <w:rPr>
          <w:rFonts w:asciiTheme="majorHAnsi" w:hAnsiTheme="majorHAnsi" w:cs="Arial"/>
          <w:sz w:val="20"/>
          <w:szCs w:val="20"/>
          <w:lang w:val="es-ES"/>
        </w:rPr>
        <w:t>la señora Martínez Hernández</w:t>
      </w:r>
      <w:r w:rsidR="000C6688" w:rsidRPr="00AB4E57">
        <w:rPr>
          <w:rFonts w:asciiTheme="majorHAnsi" w:hAnsiTheme="majorHAnsi" w:cs="Arial"/>
          <w:sz w:val="20"/>
          <w:szCs w:val="20"/>
          <w:lang w:val="es-ES"/>
        </w:rPr>
        <w:t xml:space="preserve"> sufrió graves lesiones </w:t>
      </w:r>
      <w:r w:rsidR="004F144C" w:rsidRPr="00AB4E57">
        <w:rPr>
          <w:rFonts w:asciiTheme="majorHAnsi" w:hAnsiTheme="majorHAnsi" w:cs="Arial"/>
          <w:sz w:val="20"/>
          <w:szCs w:val="20"/>
          <w:lang w:val="es-ES"/>
        </w:rPr>
        <w:t>y amenaza</w:t>
      </w:r>
      <w:r w:rsidR="00FA0EEF" w:rsidRPr="00AB4E57">
        <w:rPr>
          <w:rFonts w:asciiTheme="majorHAnsi" w:hAnsiTheme="majorHAnsi" w:cs="Arial"/>
          <w:sz w:val="20"/>
          <w:szCs w:val="20"/>
          <w:lang w:val="es-ES"/>
        </w:rPr>
        <w:t>s</w:t>
      </w:r>
      <w:r w:rsidR="004F144C" w:rsidRPr="00AB4E57">
        <w:rPr>
          <w:rFonts w:asciiTheme="majorHAnsi" w:hAnsiTheme="majorHAnsi" w:cs="Arial"/>
          <w:sz w:val="20"/>
          <w:szCs w:val="20"/>
          <w:lang w:val="es-ES"/>
        </w:rPr>
        <w:t xml:space="preserve"> de muerte </w:t>
      </w:r>
      <w:r w:rsidR="00FC5066" w:rsidRPr="00AB4E57">
        <w:rPr>
          <w:rFonts w:asciiTheme="majorHAnsi" w:hAnsiTheme="majorHAnsi" w:cs="Arial"/>
          <w:sz w:val="20"/>
          <w:szCs w:val="20"/>
          <w:lang w:val="es-ES"/>
        </w:rPr>
        <w:t xml:space="preserve">a manos </w:t>
      </w:r>
      <w:r w:rsidR="004854BD" w:rsidRPr="00AB4E57">
        <w:rPr>
          <w:rFonts w:asciiTheme="majorHAnsi" w:hAnsiTheme="majorHAnsi" w:cs="Arial"/>
          <w:sz w:val="20"/>
          <w:szCs w:val="20"/>
          <w:lang w:val="es-ES"/>
        </w:rPr>
        <w:t>de un hombre</w:t>
      </w:r>
      <w:r w:rsidR="00FC5066" w:rsidRPr="00AB4E57">
        <w:rPr>
          <w:rFonts w:asciiTheme="majorHAnsi" w:hAnsiTheme="majorHAnsi" w:cs="Arial"/>
          <w:sz w:val="20"/>
          <w:szCs w:val="20"/>
          <w:lang w:val="es-ES"/>
        </w:rPr>
        <w:t xml:space="preserve"> contratado por la familia Valencia para </w:t>
      </w:r>
      <w:r w:rsidR="004854BD" w:rsidRPr="00AB4E57">
        <w:rPr>
          <w:rFonts w:asciiTheme="majorHAnsi" w:hAnsiTheme="majorHAnsi" w:cs="Arial"/>
          <w:sz w:val="20"/>
          <w:szCs w:val="20"/>
          <w:lang w:val="es-ES"/>
        </w:rPr>
        <w:t>agredirla</w:t>
      </w:r>
      <w:r w:rsidR="00FC5066" w:rsidRPr="00AB4E57">
        <w:rPr>
          <w:rFonts w:asciiTheme="majorHAnsi" w:hAnsiTheme="majorHAnsi" w:cs="Arial"/>
          <w:sz w:val="20"/>
          <w:szCs w:val="20"/>
          <w:lang w:val="es-ES"/>
        </w:rPr>
        <w:t>.</w:t>
      </w:r>
      <w:r w:rsidR="000C6688" w:rsidRPr="00AB4E57">
        <w:rPr>
          <w:rFonts w:asciiTheme="majorHAnsi" w:hAnsiTheme="majorHAnsi" w:cs="Arial"/>
          <w:sz w:val="20"/>
          <w:szCs w:val="20"/>
          <w:lang w:val="es-ES"/>
        </w:rPr>
        <w:t xml:space="preserve"> En razón a ello, </w:t>
      </w:r>
      <w:r w:rsidR="004854BD" w:rsidRPr="00AB4E57">
        <w:rPr>
          <w:rFonts w:asciiTheme="majorHAnsi" w:hAnsiTheme="majorHAnsi" w:cs="Arial"/>
          <w:sz w:val="20"/>
          <w:szCs w:val="20"/>
          <w:lang w:val="es-ES"/>
        </w:rPr>
        <w:t xml:space="preserve">la presunta víctima acudió </w:t>
      </w:r>
      <w:r w:rsidR="000C6688" w:rsidRPr="00AB4E57">
        <w:rPr>
          <w:rFonts w:asciiTheme="majorHAnsi" w:hAnsiTheme="majorHAnsi" w:cs="Arial"/>
          <w:sz w:val="20"/>
          <w:szCs w:val="20"/>
          <w:lang w:val="es-ES"/>
        </w:rPr>
        <w:t>dos días después</w:t>
      </w:r>
      <w:r w:rsidR="003952C8" w:rsidRPr="00AB4E57">
        <w:rPr>
          <w:rFonts w:asciiTheme="majorHAnsi" w:hAnsiTheme="majorHAnsi" w:cs="Arial"/>
          <w:sz w:val="20"/>
          <w:szCs w:val="20"/>
          <w:lang w:val="es-ES"/>
        </w:rPr>
        <w:t xml:space="preserve"> </w:t>
      </w:r>
      <w:r w:rsidR="000C6688" w:rsidRPr="00AB4E57">
        <w:rPr>
          <w:rFonts w:asciiTheme="majorHAnsi" w:hAnsiTheme="majorHAnsi" w:cs="Arial"/>
          <w:sz w:val="20"/>
          <w:szCs w:val="20"/>
          <w:lang w:val="es-ES"/>
        </w:rPr>
        <w:t>al hospital Santa María</w:t>
      </w:r>
      <w:r w:rsidR="00E44886" w:rsidRPr="00AB4E57">
        <w:rPr>
          <w:rFonts w:asciiTheme="majorHAnsi" w:hAnsiTheme="majorHAnsi" w:cs="Arial"/>
          <w:sz w:val="20"/>
          <w:szCs w:val="20"/>
          <w:lang w:val="es-ES"/>
        </w:rPr>
        <w:t>, Empresa Social del Estado</w:t>
      </w:r>
      <w:r w:rsidR="0022660A" w:rsidRPr="00AB4E57">
        <w:rPr>
          <w:rFonts w:asciiTheme="majorHAnsi" w:hAnsiTheme="majorHAnsi" w:cs="Arial"/>
          <w:sz w:val="20"/>
          <w:szCs w:val="20"/>
          <w:lang w:val="es-ES"/>
        </w:rPr>
        <w:t>, donde</w:t>
      </w:r>
      <w:r w:rsidR="000C6688" w:rsidRPr="00AB4E57">
        <w:rPr>
          <w:rFonts w:asciiTheme="majorHAnsi" w:hAnsiTheme="majorHAnsi" w:cs="Arial"/>
          <w:sz w:val="20"/>
          <w:szCs w:val="20"/>
          <w:lang w:val="es-ES"/>
        </w:rPr>
        <w:t xml:space="preserve"> </w:t>
      </w:r>
      <w:r w:rsidR="00E6131E" w:rsidRPr="00AB4E57">
        <w:rPr>
          <w:rFonts w:asciiTheme="majorHAnsi" w:hAnsiTheme="majorHAnsi" w:cs="Arial"/>
          <w:sz w:val="20"/>
          <w:szCs w:val="20"/>
          <w:lang w:val="es-ES"/>
        </w:rPr>
        <w:t>un</w:t>
      </w:r>
      <w:r w:rsidR="000C6688" w:rsidRPr="00AB4E57">
        <w:rPr>
          <w:rFonts w:asciiTheme="majorHAnsi" w:hAnsiTheme="majorHAnsi" w:cs="Arial"/>
          <w:sz w:val="20"/>
          <w:szCs w:val="20"/>
          <w:lang w:val="es-ES"/>
        </w:rPr>
        <w:t xml:space="preserve"> médico</w:t>
      </w:r>
      <w:r w:rsidR="0022660A" w:rsidRPr="00AB4E57">
        <w:rPr>
          <w:rFonts w:asciiTheme="majorHAnsi" w:hAnsiTheme="majorHAnsi" w:cs="Arial"/>
          <w:sz w:val="20"/>
          <w:szCs w:val="20"/>
          <w:lang w:val="es-ES"/>
        </w:rPr>
        <w:t xml:space="preserve"> </w:t>
      </w:r>
      <w:r w:rsidR="00FC5066" w:rsidRPr="00AB4E57">
        <w:rPr>
          <w:rFonts w:asciiTheme="majorHAnsi" w:hAnsiTheme="majorHAnsi" w:cs="Arial"/>
          <w:sz w:val="20"/>
          <w:szCs w:val="20"/>
          <w:lang w:val="es-ES"/>
        </w:rPr>
        <w:t>habría registrado, en palabras del peticionario, que</w:t>
      </w:r>
      <w:r w:rsidR="007063D2" w:rsidRPr="00AB4E57">
        <w:rPr>
          <w:rFonts w:asciiTheme="majorHAnsi" w:hAnsiTheme="majorHAnsi" w:cs="Arial"/>
          <w:sz w:val="20"/>
          <w:szCs w:val="20"/>
          <w:lang w:val="es-ES"/>
        </w:rPr>
        <w:t xml:space="preserve">: </w:t>
      </w:r>
      <w:r w:rsidR="000C6688" w:rsidRPr="00AB4E57">
        <w:rPr>
          <w:rFonts w:asciiTheme="majorHAnsi" w:hAnsiTheme="majorHAnsi" w:cs="Arial"/>
          <w:sz w:val="20"/>
          <w:szCs w:val="20"/>
          <w:lang w:val="es-ES"/>
        </w:rPr>
        <w:t>“</w:t>
      </w:r>
      <w:r w:rsidR="00322FBD" w:rsidRPr="00AB4E57">
        <w:rPr>
          <w:rFonts w:asciiTheme="majorHAnsi" w:hAnsiTheme="majorHAnsi" w:cs="Arial"/>
          <w:sz w:val="20"/>
          <w:szCs w:val="20"/>
          <w:lang w:val="es-ES"/>
        </w:rPr>
        <w:t>[</w:t>
      </w:r>
      <w:r w:rsidR="000C6688" w:rsidRPr="00AB4E57">
        <w:rPr>
          <w:rFonts w:asciiTheme="majorHAnsi" w:hAnsiTheme="majorHAnsi" w:cs="Arial"/>
          <w:sz w:val="20"/>
          <w:szCs w:val="20"/>
          <w:lang w:val="es-ES"/>
        </w:rPr>
        <w:t>…</w:t>
      </w:r>
      <w:r w:rsidR="00322FBD" w:rsidRPr="00AB4E57">
        <w:rPr>
          <w:rFonts w:asciiTheme="majorHAnsi" w:hAnsiTheme="majorHAnsi" w:cs="Arial"/>
          <w:sz w:val="20"/>
          <w:szCs w:val="20"/>
          <w:lang w:val="es-ES"/>
        </w:rPr>
        <w:t>]</w:t>
      </w:r>
      <w:r w:rsidR="000C6688" w:rsidRPr="00AB4E57">
        <w:rPr>
          <w:rFonts w:asciiTheme="majorHAnsi" w:hAnsiTheme="majorHAnsi" w:cs="Arial"/>
          <w:sz w:val="20"/>
          <w:szCs w:val="20"/>
          <w:lang w:val="es-ES"/>
        </w:rPr>
        <w:t xml:space="preserve"> </w:t>
      </w:r>
      <w:r w:rsidR="000C6688" w:rsidRPr="00AB4E57">
        <w:rPr>
          <w:rFonts w:asciiTheme="majorHAnsi" w:hAnsiTheme="majorHAnsi" w:cs="Arial"/>
          <w:i/>
          <w:iCs/>
          <w:sz w:val="20"/>
          <w:szCs w:val="20"/>
          <w:lang w:val="es-ES"/>
        </w:rPr>
        <w:t>hace dos días la golpearon con el puño en la cabeza en múltiples ocasiones y luego le patearon el estómago. No había consultado pues le daba miedo salir sola de su casa, el dictamen médico fue cefalea</w:t>
      </w:r>
      <w:r w:rsidR="000C6688" w:rsidRPr="00AB4E57">
        <w:rPr>
          <w:rFonts w:asciiTheme="majorHAnsi" w:hAnsiTheme="majorHAnsi" w:cs="Arial"/>
          <w:sz w:val="20"/>
          <w:szCs w:val="20"/>
          <w:lang w:val="es-ES"/>
        </w:rPr>
        <w:t xml:space="preserve">”. </w:t>
      </w:r>
      <w:r w:rsidR="00322FBD" w:rsidRPr="00AB4E57">
        <w:rPr>
          <w:rFonts w:asciiTheme="majorHAnsi" w:hAnsiTheme="majorHAnsi" w:cs="Arial"/>
          <w:sz w:val="20"/>
          <w:szCs w:val="20"/>
          <w:lang w:val="es-ES"/>
        </w:rPr>
        <w:t>El peticionario a</w:t>
      </w:r>
      <w:r w:rsidR="00E44886" w:rsidRPr="00AB4E57">
        <w:rPr>
          <w:rFonts w:asciiTheme="majorHAnsi" w:hAnsiTheme="majorHAnsi" w:cs="Arial"/>
          <w:sz w:val="20"/>
          <w:szCs w:val="20"/>
          <w:lang w:val="es-ES"/>
        </w:rPr>
        <w:t>lega que</w:t>
      </w:r>
      <w:r w:rsidR="003952C8" w:rsidRPr="00AB4E57">
        <w:rPr>
          <w:rFonts w:asciiTheme="majorHAnsi" w:hAnsiTheme="majorHAnsi" w:cs="Arial"/>
          <w:sz w:val="20"/>
          <w:szCs w:val="20"/>
          <w:lang w:val="es-ES"/>
        </w:rPr>
        <w:t xml:space="preserve"> </w:t>
      </w:r>
      <w:r w:rsidR="00564A24" w:rsidRPr="00AB4E57">
        <w:rPr>
          <w:rFonts w:asciiTheme="majorHAnsi" w:hAnsiTheme="majorHAnsi" w:cs="Arial"/>
          <w:sz w:val="20"/>
          <w:szCs w:val="20"/>
          <w:lang w:val="es-ES"/>
        </w:rPr>
        <w:t>el</w:t>
      </w:r>
      <w:r w:rsidR="000A427C" w:rsidRPr="00AB4E57">
        <w:rPr>
          <w:rFonts w:asciiTheme="majorHAnsi" w:hAnsiTheme="majorHAnsi" w:cs="Arial"/>
          <w:sz w:val="20"/>
          <w:szCs w:val="20"/>
          <w:lang w:val="es-ES"/>
        </w:rPr>
        <w:t xml:space="preserve"> </w:t>
      </w:r>
      <w:r w:rsidR="00322FBD" w:rsidRPr="00AB4E57">
        <w:rPr>
          <w:rFonts w:asciiTheme="majorHAnsi" w:hAnsiTheme="majorHAnsi" w:cs="Arial"/>
          <w:sz w:val="20"/>
          <w:szCs w:val="20"/>
          <w:lang w:val="es-ES"/>
        </w:rPr>
        <w:t>médico,</w:t>
      </w:r>
      <w:r w:rsidR="00564A24" w:rsidRPr="00AB4E57">
        <w:rPr>
          <w:rFonts w:asciiTheme="majorHAnsi" w:hAnsiTheme="majorHAnsi" w:cs="Arial"/>
          <w:sz w:val="20"/>
          <w:szCs w:val="20"/>
          <w:lang w:val="es-ES"/>
        </w:rPr>
        <w:t xml:space="preserve"> </w:t>
      </w:r>
      <w:r w:rsidR="002E533F" w:rsidRPr="00AB4E57">
        <w:rPr>
          <w:rFonts w:asciiTheme="majorHAnsi" w:hAnsiTheme="majorHAnsi" w:cs="Arial"/>
          <w:sz w:val="20"/>
          <w:szCs w:val="20"/>
          <w:lang w:val="es-ES"/>
        </w:rPr>
        <w:t xml:space="preserve">como </w:t>
      </w:r>
      <w:r w:rsidR="003952C8" w:rsidRPr="00AB4E57">
        <w:rPr>
          <w:rFonts w:asciiTheme="majorHAnsi" w:hAnsiTheme="majorHAnsi" w:cs="Arial"/>
          <w:sz w:val="20"/>
          <w:szCs w:val="20"/>
          <w:lang w:val="es-ES"/>
        </w:rPr>
        <w:t>servidor público</w:t>
      </w:r>
      <w:r w:rsidR="000A427C" w:rsidRPr="00AB4E57">
        <w:rPr>
          <w:rFonts w:asciiTheme="majorHAnsi" w:hAnsiTheme="majorHAnsi" w:cs="Arial"/>
          <w:sz w:val="20"/>
          <w:szCs w:val="20"/>
          <w:lang w:val="es-ES"/>
        </w:rPr>
        <w:t>,</w:t>
      </w:r>
      <w:r w:rsidR="003952C8" w:rsidRPr="00AB4E57">
        <w:rPr>
          <w:rFonts w:asciiTheme="majorHAnsi" w:hAnsiTheme="majorHAnsi" w:cs="Arial"/>
          <w:sz w:val="20"/>
          <w:szCs w:val="20"/>
          <w:lang w:val="es-ES"/>
        </w:rPr>
        <w:t xml:space="preserve"> </w:t>
      </w:r>
      <w:r w:rsidR="00386D4B" w:rsidRPr="00AB4E57">
        <w:rPr>
          <w:rFonts w:asciiTheme="majorHAnsi" w:hAnsiTheme="majorHAnsi" w:cs="Arial"/>
          <w:sz w:val="20"/>
          <w:szCs w:val="20"/>
          <w:lang w:val="es-ES"/>
        </w:rPr>
        <w:t>omitió</w:t>
      </w:r>
      <w:r w:rsidR="00333460" w:rsidRPr="00AB4E57">
        <w:rPr>
          <w:rFonts w:asciiTheme="majorHAnsi" w:hAnsiTheme="majorHAnsi" w:cs="Arial"/>
          <w:sz w:val="20"/>
          <w:szCs w:val="20"/>
          <w:lang w:val="es-ES"/>
        </w:rPr>
        <w:t xml:space="preserve"> su deber de denunciar a </w:t>
      </w:r>
      <w:r w:rsidR="003952C8" w:rsidRPr="00AB4E57">
        <w:rPr>
          <w:rFonts w:asciiTheme="majorHAnsi" w:hAnsiTheme="majorHAnsi" w:cs="Arial"/>
          <w:sz w:val="20"/>
          <w:szCs w:val="20"/>
          <w:lang w:val="es-ES"/>
        </w:rPr>
        <w:t xml:space="preserve">la </w:t>
      </w:r>
      <w:r w:rsidR="000A427C" w:rsidRPr="00AB4E57">
        <w:rPr>
          <w:rFonts w:asciiTheme="majorHAnsi" w:hAnsiTheme="majorHAnsi" w:cs="Arial"/>
          <w:sz w:val="20"/>
          <w:szCs w:val="20"/>
          <w:lang w:val="es-ES"/>
        </w:rPr>
        <w:t>p</w:t>
      </w:r>
      <w:r w:rsidR="003952C8" w:rsidRPr="00AB4E57">
        <w:rPr>
          <w:rFonts w:asciiTheme="majorHAnsi" w:hAnsiTheme="majorHAnsi" w:cs="Arial"/>
          <w:sz w:val="20"/>
          <w:szCs w:val="20"/>
          <w:lang w:val="es-ES"/>
        </w:rPr>
        <w:t xml:space="preserve">olicía </w:t>
      </w:r>
      <w:r w:rsidR="00386D4B" w:rsidRPr="00AB4E57">
        <w:rPr>
          <w:rFonts w:asciiTheme="majorHAnsi" w:hAnsiTheme="majorHAnsi" w:cs="Arial"/>
          <w:sz w:val="20"/>
          <w:szCs w:val="20"/>
          <w:lang w:val="es-ES"/>
        </w:rPr>
        <w:t xml:space="preserve">el </w:t>
      </w:r>
      <w:r w:rsidR="003952C8" w:rsidRPr="00AB4E57">
        <w:rPr>
          <w:rFonts w:asciiTheme="majorHAnsi" w:hAnsiTheme="majorHAnsi" w:cs="Arial"/>
          <w:sz w:val="20"/>
          <w:szCs w:val="20"/>
          <w:lang w:val="es-ES"/>
        </w:rPr>
        <w:t>caso</w:t>
      </w:r>
      <w:r w:rsidR="00333460" w:rsidRPr="00AB4E57">
        <w:rPr>
          <w:rFonts w:asciiTheme="majorHAnsi" w:hAnsiTheme="majorHAnsi" w:cs="Arial"/>
          <w:sz w:val="20"/>
          <w:szCs w:val="20"/>
          <w:lang w:val="es-ES"/>
        </w:rPr>
        <w:t xml:space="preserve"> </w:t>
      </w:r>
      <w:r w:rsidR="003952C8" w:rsidRPr="00AB4E57">
        <w:rPr>
          <w:rFonts w:asciiTheme="majorHAnsi" w:hAnsiTheme="majorHAnsi" w:cs="Arial"/>
          <w:sz w:val="20"/>
          <w:szCs w:val="20"/>
          <w:lang w:val="es-ES"/>
        </w:rPr>
        <w:t xml:space="preserve">de violencia </w:t>
      </w:r>
      <w:r w:rsidR="009654CD" w:rsidRPr="00AB4E57">
        <w:rPr>
          <w:rFonts w:asciiTheme="majorHAnsi" w:hAnsiTheme="majorHAnsi" w:cs="Arial"/>
          <w:sz w:val="20"/>
          <w:szCs w:val="20"/>
          <w:lang w:val="es-ES"/>
        </w:rPr>
        <w:t>de género</w:t>
      </w:r>
      <w:r w:rsidR="004F144C" w:rsidRPr="00AB4E57">
        <w:rPr>
          <w:rFonts w:asciiTheme="majorHAnsi" w:hAnsiTheme="majorHAnsi" w:cs="Arial"/>
          <w:sz w:val="20"/>
          <w:szCs w:val="20"/>
          <w:lang w:val="es-ES"/>
        </w:rPr>
        <w:t xml:space="preserve">, </w:t>
      </w:r>
      <w:r w:rsidR="0037162D" w:rsidRPr="00AB4E57">
        <w:rPr>
          <w:rFonts w:asciiTheme="majorHAnsi" w:hAnsiTheme="majorHAnsi" w:cs="Arial"/>
          <w:sz w:val="20"/>
          <w:szCs w:val="20"/>
          <w:lang w:val="es-ES"/>
        </w:rPr>
        <w:t>según e</w:t>
      </w:r>
      <w:r w:rsidR="004F144C" w:rsidRPr="00AB4E57">
        <w:rPr>
          <w:rFonts w:asciiTheme="majorHAnsi" w:hAnsiTheme="majorHAnsi" w:cs="Arial"/>
          <w:sz w:val="20"/>
          <w:szCs w:val="20"/>
          <w:lang w:val="es-ES"/>
        </w:rPr>
        <w:t xml:space="preserve">l </w:t>
      </w:r>
      <w:r w:rsidR="00386D4B" w:rsidRPr="00AB4E57">
        <w:rPr>
          <w:rFonts w:asciiTheme="majorHAnsi" w:hAnsiTheme="majorHAnsi" w:cs="Arial"/>
          <w:sz w:val="20"/>
          <w:szCs w:val="20"/>
          <w:lang w:val="es-ES"/>
        </w:rPr>
        <w:t>artículo 67 del Código de Procedimiento Penal</w:t>
      </w:r>
      <w:r w:rsidR="00386D4B" w:rsidRPr="00AB4E57">
        <w:rPr>
          <w:rStyle w:val="FootnoteReference"/>
          <w:rFonts w:asciiTheme="majorHAnsi" w:hAnsiTheme="majorHAnsi" w:cs="Arial"/>
          <w:sz w:val="20"/>
          <w:szCs w:val="20"/>
          <w:lang w:val="es-ES"/>
        </w:rPr>
        <w:footnoteReference w:id="7"/>
      </w:r>
      <w:r w:rsidR="00386D4B" w:rsidRPr="00AB4E57">
        <w:rPr>
          <w:rFonts w:asciiTheme="majorHAnsi" w:hAnsiTheme="majorHAnsi" w:cs="Arial"/>
          <w:sz w:val="20"/>
          <w:szCs w:val="20"/>
          <w:lang w:val="es-ES"/>
        </w:rPr>
        <w:t xml:space="preserve">. </w:t>
      </w:r>
    </w:p>
    <w:p w14:paraId="32007360" w14:textId="363ACBCA" w:rsidR="00294B1D" w:rsidRPr="00AB4E57" w:rsidRDefault="000A427C" w:rsidP="0022729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Arial"/>
          <w:sz w:val="20"/>
          <w:szCs w:val="20"/>
          <w:lang w:val="es-ES"/>
        </w:rPr>
      </w:pPr>
      <w:r w:rsidRPr="00AB4E57">
        <w:rPr>
          <w:rFonts w:asciiTheme="majorHAnsi" w:hAnsiTheme="majorHAnsi" w:cs="Arial"/>
          <w:sz w:val="20"/>
          <w:szCs w:val="20"/>
          <w:lang w:val="es-ES"/>
        </w:rPr>
        <w:t>Por otra parte,</w:t>
      </w:r>
      <w:r w:rsidR="00FA09B6" w:rsidRPr="00AB4E57">
        <w:rPr>
          <w:rFonts w:asciiTheme="majorHAnsi" w:hAnsiTheme="majorHAnsi" w:cs="Arial"/>
          <w:sz w:val="20"/>
          <w:szCs w:val="20"/>
          <w:lang w:val="es-ES"/>
        </w:rPr>
        <w:t xml:space="preserve"> indica que e</w:t>
      </w:r>
      <w:r w:rsidR="007339D4" w:rsidRPr="00AB4E57">
        <w:rPr>
          <w:rFonts w:asciiTheme="majorHAnsi" w:hAnsiTheme="majorHAnsi" w:cs="Arial"/>
          <w:sz w:val="20"/>
          <w:szCs w:val="20"/>
          <w:lang w:val="es-ES"/>
        </w:rPr>
        <w:t xml:space="preserve">l </w:t>
      </w:r>
      <w:r w:rsidR="00DF2E55" w:rsidRPr="00AB4E57">
        <w:rPr>
          <w:rFonts w:asciiTheme="majorHAnsi" w:hAnsiTheme="majorHAnsi" w:cs="Arial"/>
          <w:sz w:val="20"/>
          <w:szCs w:val="20"/>
          <w:lang w:val="es-ES"/>
        </w:rPr>
        <w:t>27 de abril de 2012</w:t>
      </w:r>
      <w:r w:rsidR="00FA09B6" w:rsidRPr="00AB4E57">
        <w:rPr>
          <w:rFonts w:asciiTheme="majorHAnsi" w:hAnsiTheme="majorHAnsi" w:cs="Arial"/>
          <w:sz w:val="20"/>
          <w:szCs w:val="20"/>
          <w:lang w:val="es-ES"/>
        </w:rPr>
        <w:t>, el señor Juan Camilo Martínez Hernández, sobrino</w:t>
      </w:r>
      <w:r w:rsidR="00DF2E55" w:rsidRPr="00AB4E57">
        <w:rPr>
          <w:rFonts w:asciiTheme="majorHAnsi" w:hAnsiTheme="majorHAnsi" w:cs="Arial"/>
          <w:sz w:val="20"/>
          <w:szCs w:val="20"/>
          <w:lang w:val="es-ES"/>
        </w:rPr>
        <w:t xml:space="preserve"> de la</w:t>
      </w:r>
      <w:r w:rsidR="00FA09B6" w:rsidRPr="00AB4E57">
        <w:rPr>
          <w:rFonts w:asciiTheme="majorHAnsi" w:hAnsiTheme="majorHAnsi" w:cs="Arial"/>
          <w:sz w:val="20"/>
          <w:szCs w:val="20"/>
          <w:lang w:val="es-ES"/>
        </w:rPr>
        <w:t xml:space="preserve"> </w:t>
      </w:r>
      <w:r w:rsidRPr="00AB4E57">
        <w:rPr>
          <w:rFonts w:asciiTheme="majorHAnsi" w:hAnsiTheme="majorHAnsi" w:cs="Arial"/>
          <w:sz w:val="20"/>
          <w:szCs w:val="20"/>
          <w:lang w:val="es-ES"/>
        </w:rPr>
        <w:t>presunta víctima</w:t>
      </w:r>
      <w:r w:rsidR="00DF2E55" w:rsidRPr="00AB4E57">
        <w:rPr>
          <w:rFonts w:asciiTheme="majorHAnsi" w:hAnsiTheme="majorHAnsi" w:cs="Arial"/>
          <w:sz w:val="20"/>
          <w:szCs w:val="20"/>
          <w:lang w:val="es-ES"/>
        </w:rPr>
        <w:t xml:space="preserve">, </w:t>
      </w:r>
      <w:r w:rsidRPr="00AB4E57">
        <w:rPr>
          <w:rFonts w:asciiTheme="majorHAnsi" w:hAnsiTheme="majorHAnsi" w:cs="Arial"/>
          <w:sz w:val="20"/>
          <w:szCs w:val="20"/>
          <w:lang w:val="es-ES"/>
        </w:rPr>
        <w:t>sufrió</w:t>
      </w:r>
      <w:r w:rsidR="00DF2E55" w:rsidRPr="00AB4E57">
        <w:rPr>
          <w:rFonts w:asciiTheme="majorHAnsi" w:hAnsiTheme="majorHAnsi" w:cs="Arial"/>
          <w:sz w:val="20"/>
          <w:szCs w:val="20"/>
          <w:lang w:val="es-ES"/>
        </w:rPr>
        <w:t xml:space="preserve"> </w:t>
      </w:r>
      <w:r w:rsidR="00322FBD" w:rsidRPr="00AB4E57">
        <w:rPr>
          <w:rFonts w:asciiTheme="majorHAnsi" w:hAnsiTheme="majorHAnsi" w:cs="Arial"/>
          <w:sz w:val="20"/>
          <w:szCs w:val="20"/>
          <w:lang w:val="es-ES"/>
        </w:rPr>
        <w:t xml:space="preserve">una </w:t>
      </w:r>
      <w:r w:rsidR="00DF2E55" w:rsidRPr="00AB4E57">
        <w:rPr>
          <w:rFonts w:asciiTheme="majorHAnsi" w:hAnsiTheme="majorHAnsi" w:cs="Arial"/>
          <w:sz w:val="20"/>
          <w:szCs w:val="20"/>
          <w:lang w:val="es-ES"/>
        </w:rPr>
        <w:t xml:space="preserve">tentativa de homicidio por </w:t>
      </w:r>
      <w:r w:rsidR="006906F2" w:rsidRPr="00AB4E57">
        <w:rPr>
          <w:rFonts w:asciiTheme="majorHAnsi" w:hAnsiTheme="majorHAnsi" w:cs="Arial"/>
          <w:sz w:val="20"/>
          <w:szCs w:val="20"/>
          <w:lang w:val="es-ES"/>
        </w:rPr>
        <w:t>e</w:t>
      </w:r>
      <w:r w:rsidR="00FA09B6" w:rsidRPr="00AB4E57">
        <w:rPr>
          <w:rFonts w:asciiTheme="majorHAnsi" w:hAnsiTheme="majorHAnsi" w:cs="Arial"/>
          <w:sz w:val="20"/>
          <w:szCs w:val="20"/>
          <w:lang w:val="es-ES"/>
        </w:rPr>
        <w:t>l</w:t>
      </w:r>
      <w:r w:rsidR="00FC5066" w:rsidRPr="00AB4E57">
        <w:rPr>
          <w:rFonts w:asciiTheme="majorHAnsi" w:hAnsiTheme="majorHAnsi" w:cs="Arial"/>
          <w:sz w:val="20"/>
          <w:szCs w:val="20"/>
          <w:lang w:val="es-ES"/>
        </w:rPr>
        <w:t xml:space="preserve"> referido</w:t>
      </w:r>
      <w:r w:rsidR="00FA09B6" w:rsidRPr="00AB4E57">
        <w:rPr>
          <w:rFonts w:asciiTheme="majorHAnsi" w:hAnsiTheme="majorHAnsi" w:cs="Arial"/>
          <w:sz w:val="20"/>
          <w:szCs w:val="20"/>
          <w:lang w:val="es-ES"/>
        </w:rPr>
        <w:t xml:space="preserve"> </w:t>
      </w:r>
      <w:r w:rsidR="00322FBD" w:rsidRPr="00AB4E57">
        <w:rPr>
          <w:rFonts w:asciiTheme="majorHAnsi" w:hAnsiTheme="majorHAnsi" w:cs="Arial"/>
          <w:sz w:val="20"/>
          <w:szCs w:val="20"/>
          <w:lang w:val="es-ES"/>
        </w:rPr>
        <w:t>el referido sujeto que habría agredido a la Sra. Martínez</w:t>
      </w:r>
      <w:r w:rsidR="00DF2E55" w:rsidRPr="00AB4E57">
        <w:rPr>
          <w:rFonts w:asciiTheme="majorHAnsi" w:hAnsiTheme="majorHAnsi" w:cs="Arial"/>
          <w:sz w:val="20"/>
          <w:szCs w:val="20"/>
          <w:lang w:val="es-ES"/>
        </w:rPr>
        <w:t xml:space="preserve">. </w:t>
      </w:r>
      <w:r w:rsidR="00B45774" w:rsidRPr="00AB4E57">
        <w:rPr>
          <w:rFonts w:asciiTheme="majorHAnsi" w:hAnsiTheme="majorHAnsi" w:cs="Arial"/>
          <w:sz w:val="20"/>
          <w:szCs w:val="20"/>
          <w:lang w:val="es-ES"/>
        </w:rPr>
        <w:t>En virtud de</w:t>
      </w:r>
      <w:r w:rsidRPr="00AB4E57">
        <w:rPr>
          <w:rFonts w:asciiTheme="majorHAnsi" w:hAnsiTheme="majorHAnsi" w:cs="Arial"/>
          <w:sz w:val="20"/>
          <w:szCs w:val="20"/>
          <w:lang w:val="es-ES"/>
        </w:rPr>
        <w:t xml:space="preserve"> ello</w:t>
      </w:r>
      <w:r w:rsidR="00E27879" w:rsidRPr="00AB4E57">
        <w:rPr>
          <w:rFonts w:asciiTheme="majorHAnsi" w:hAnsiTheme="majorHAnsi" w:cs="Arial"/>
          <w:sz w:val="20"/>
          <w:szCs w:val="20"/>
          <w:lang w:val="es-ES"/>
        </w:rPr>
        <w:t>,</w:t>
      </w:r>
      <w:r w:rsidR="005943FF" w:rsidRPr="00AB4E57">
        <w:rPr>
          <w:rFonts w:asciiTheme="majorHAnsi" w:hAnsiTheme="majorHAnsi" w:cs="Arial"/>
          <w:sz w:val="20"/>
          <w:szCs w:val="20"/>
          <w:lang w:val="es-ES"/>
        </w:rPr>
        <w:t xml:space="preserve"> </w:t>
      </w:r>
      <w:r w:rsidR="0065633F" w:rsidRPr="00AB4E57">
        <w:rPr>
          <w:rFonts w:asciiTheme="majorHAnsi" w:hAnsiTheme="majorHAnsi" w:cs="Arial"/>
          <w:sz w:val="20"/>
          <w:szCs w:val="20"/>
          <w:lang w:val="es-ES"/>
        </w:rPr>
        <w:t>señala</w:t>
      </w:r>
      <w:r w:rsidR="005943FF" w:rsidRPr="00AB4E57">
        <w:rPr>
          <w:rFonts w:asciiTheme="majorHAnsi" w:hAnsiTheme="majorHAnsi" w:cs="Arial"/>
          <w:sz w:val="20"/>
          <w:szCs w:val="20"/>
          <w:lang w:val="es-ES"/>
        </w:rPr>
        <w:t xml:space="preserve"> que el 9 de septiembre de 2012 </w:t>
      </w:r>
      <w:r w:rsidRPr="00AB4E57">
        <w:rPr>
          <w:rFonts w:asciiTheme="majorHAnsi" w:hAnsiTheme="majorHAnsi" w:cs="Arial"/>
          <w:sz w:val="20"/>
          <w:szCs w:val="20"/>
          <w:lang w:val="es-ES"/>
        </w:rPr>
        <w:t xml:space="preserve">el </w:t>
      </w:r>
      <w:r w:rsidR="005943FF" w:rsidRPr="00AB4E57">
        <w:rPr>
          <w:rFonts w:asciiTheme="majorHAnsi" w:hAnsiTheme="majorHAnsi" w:cs="Arial"/>
          <w:sz w:val="20"/>
          <w:szCs w:val="20"/>
          <w:lang w:val="es-ES"/>
        </w:rPr>
        <w:t xml:space="preserve">Juzgado Promiscuo de Santa </w:t>
      </w:r>
      <w:r w:rsidRPr="00AB4E57">
        <w:rPr>
          <w:rFonts w:asciiTheme="majorHAnsi" w:hAnsiTheme="majorHAnsi" w:cs="Arial"/>
          <w:sz w:val="20"/>
          <w:szCs w:val="20"/>
          <w:lang w:val="es-ES"/>
        </w:rPr>
        <w:t>Bárbara</w:t>
      </w:r>
      <w:r w:rsidR="005943FF" w:rsidRPr="00AB4E57">
        <w:rPr>
          <w:rFonts w:asciiTheme="majorHAnsi" w:hAnsiTheme="majorHAnsi" w:cs="Arial"/>
          <w:sz w:val="20"/>
          <w:szCs w:val="20"/>
          <w:lang w:val="es-ES"/>
        </w:rPr>
        <w:t>,</w:t>
      </w:r>
      <w:r w:rsidR="00227295" w:rsidRPr="00AB4E57">
        <w:rPr>
          <w:rFonts w:asciiTheme="majorHAnsi" w:hAnsiTheme="majorHAnsi" w:cs="Arial"/>
          <w:sz w:val="20"/>
          <w:szCs w:val="20"/>
          <w:lang w:val="es-ES"/>
        </w:rPr>
        <w:t xml:space="preserve"> </w:t>
      </w:r>
      <w:r w:rsidRPr="00AB4E57">
        <w:rPr>
          <w:rFonts w:asciiTheme="majorHAnsi" w:hAnsiTheme="majorHAnsi" w:cs="Arial"/>
          <w:sz w:val="20"/>
          <w:szCs w:val="20"/>
          <w:lang w:val="es-ES"/>
        </w:rPr>
        <w:t>Antioquía</w:t>
      </w:r>
      <w:r w:rsidR="00FC5066" w:rsidRPr="00AB4E57">
        <w:rPr>
          <w:rFonts w:asciiTheme="majorHAnsi" w:hAnsiTheme="majorHAnsi" w:cs="Arial"/>
          <w:sz w:val="20"/>
          <w:szCs w:val="20"/>
          <w:lang w:val="es-ES"/>
        </w:rPr>
        <w:t xml:space="preserve"> </w:t>
      </w:r>
      <w:r w:rsidRPr="00AB4E57">
        <w:rPr>
          <w:rFonts w:asciiTheme="majorHAnsi" w:hAnsiTheme="majorHAnsi" w:cs="Arial"/>
          <w:sz w:val="20"/>
          <w:szCs w:val="20"/>
          <w:lang w:val="es-ES"/>
        </w:rPr>
        <w:t>conden</w:t>
      </w:r>
      <w:r w:rsidR="005943FF" w:rsidRPr="00AB4E57">
        <w:rPr>
          <w:rFonts w:asciiTheme="majorHAnsi" w:hAnsiTheme="majorHAnsi" w:cs="Arial"/>
          <w:sz w:val="20"/>
          <w:szCs w:val="20"/>
          <w:lang w:val="es-ES"/>
        </w:rPr>
        <w:t xml:space="preserve">ó </w:t>
      </w:r>
      <w:r w:rsidRPr="00AB4E57">
        <w:rPr>
          <w:rFonts w:asciiTheme="majorHAnsi" w:hAnsiTheme="majorHAnsi" w:cs="Arial"/>
          <w:sz w:val="20"/>
          <w:szCs w:val="20"/>
          <w:lang w:val="es-ES"/>
        </w:rPr>
        <w:t xml:space="preserve">al </w:t>
      </w:r>
      <w:r w:rsidR="00322FBD" w:rsidRPr="00AB4E57">
        <w:rPr>
          <w:rFonts w:asciiTheme="majorHAnsi" w:hAnsiTheme="majorHAnsi" w:cs="Arial"/>
          <w:sz w:val="20"/>
          <w:szCs w:val="20"/>
          <w:lang w:val="es-ES"/>
        </w:rPr>
        <w:t>agresor</w:t>
      </w:r>
      <w:r w:rsidR="005943FF" w:rsidRPr="00AB4E57">
        <w:rPr>
          <w:rFonts w:asciiTheme="majorHAnsi" w:hAnsiTheme="majorHAnsi" w:cs="Arial"/>
          <w:sz w:val="20"/>
          <w:szCs w:val="20"/>
          <w:lang w:val="es-ES"/>
        </w:rPr>
        <w:t xml:space="preserve"> a noventa meses de prisión por fabricación, tráfico, porte o tenencia de armas en concurso con tentativ</w:t>
      </w:r>
      <w:r w:rsidR="0065633F" w:rsidRPr="00AB4E57">
        <w:rPr>
          <w:rFonts w:asciiTheme="majorHAnsi" w:hAnsiTheme="majorHAnsi" w:cs="Arial"/>
          <w:sz w:val="20"/>
          <w:szCs w:val="20"/>
          <w:lang w:val="es-ES"/>
        </w:rPr>
        <w:t>a</w:t>
      </w:r>
      <w:r w:rsidR="005943FF" w:rsidRPr="00AB4E57">
        <w:rPr>
          <w:rFonts w:asciiTheme="majorHAnsi" w:hAnsiTheme="majorHAnsi" w:cs="Arial"/>
          <w:sz w:val="20"/>
          <w:szCs w:val="20"/>
          <w:lang w:val="es-ES"/>
        </w:rPr>
        <w:t xml:space="preserve"> de homicidio.</w:t>
      </w:r>
      <w:r w:rsidR="004C095F" w:rsidRPr="00AB4E57">
        <w:rPr>
          <w:rFonts w:asciiTheme="majorHAnsi" w:hAnsiTheme="majorHAnsi" w:cs="Arial"/>
          <w:sz w:val="20"/>
          <w:szCs w:val="20"/>
          <w:lang w:val="es-ES"/>
        </w:rPr>
        <w:t xml:space="preserve"> A</w:t>
      </w:r>
      <w:r w:rsidR="005943FF" w:rsidRPr="00AB4E57">
        <w:rPr>
          <w:rFonts w:asciiTheme="majorHAnsi" w:hAnsiTheme="majorHAnsi" w:cs="Arial"/>
          <w:sz w:val="20"/>
          <w:szCs w:val="20"/>
          <w:lang w:val="es-ES"/>
        </w:rPr>
        <w:t xml:space="preserve">lega que el fiscal </w:t>
      </w:r>
      <w:r w:rsidR="00294B1D" w:rsidRPr="00AB4E57">
        <w:rPr>
          <w:rFonts w:asciiTheme="majorHAnsi" w:hAnsiTheme="majorHAnsi" w:cs="Arial"/>
          <w:sz w:val="20"/>
          <w:szCs w:val="20"/>
          <w:lang w:val="es-ES"/>
        </w:rPr>
        <w:t xml:space="preserve">no investigó los hechos de violencia contra la presunta víctima, a pesar de que su sobrino declaró que la causa del atentado </w:t>
      </w:r>
      <w:r w:rsidR="00322FBD" w:rsidRPr="00AB4E57">
        <w:rPr>
          <w:rFonts w:asciiTheme="majorHAnsi" w:hAnsiTheme="majorHAnsi" w:cs="Arial"/>
          <w:sz w:val="20"/>
          <w:szCs w:val="20"/>
          <w:lang w:val="es-ES"/>
        </w:rPr>
        <w:t xml:space="preserve">contra él </w:t>
      </w:r>
      <w:r w:rsidR="00294B1D" w:rsidRPr="00AB4E57">
        <w:rPr>
          <w:rFonts w:asciiTheme="majorHAnsi" w:hAnsiTheme="majorHAnsi" w:cs="Arial"/>
          <w:sz w:val="20"/>
          <w:szCs w:val="20"/>
          <w:lang w:val="es-ES"/>
        </w:rPr>
        <w:t xml:space="preserve">eran los reclamos presentados contra el </w:t>
      </w:r>
      <w:r w:rsidR="00322FBD" w:rsidRPr="00AB4E57">
        <w:rPr>
          <w:rFonts w:asciiTheme="majorHAnsi" w:hAnsiTheme="majorHAnsi" w:cs="Arial"/>
          <w:sz w:val="20"/>
          <w:szCs w:val="20"/>
          <w:lang w:val="es-ES"/>
        </w:rPr>
        <w:t xml:space="preserve">agresor </w:t>
      </w:r>
      <w:r w:rsidR="00294B1D" w:rsidRPr="00AB4E57">
        <w:rPr>
          <w:rFonts w:asciiTheme="majorHAnsi" w:hAnsiTheme="majorHAnsi" w:cs="Arial"/>
          <w:sz w:val="20"/>
          <w:szCs w:val="20"/>
          <w:lang w:val="es-ES"/>
        </w:rPr>
        <w:t xml:space="preserve">por las agresiones y amenazas contra su tía. </w:t>
      </w:r>
    </w:p>
    <w:p w14:paraId="0B25C482" w14:textId="4EE262B7" w:rsidR="003B593E" w:rsidRPr="00AB4E57" w:rsidRDefault="00B458DF" w:rsidP="00294B1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Arial"/>
          <w:sz w:val="20"/>
          <w:szCs w:val="20"/>
          <w:lang w:val="es-ES"/>
        </w:rPr>
      </w:pPr>
      <w:r w:rsidRPr="00AB4E57">
        <w:rPr>
          <w:rFonts w:asciiTheme="majorHAnsi" w:hAnsiTheme="majorHAnsi"/>
          <w:sz w:val="20"/>
          <w:szCs w:val="20"/>
          <w:lang w:val="es-ES"/>
        </w:rPr>
        <w:t>S</w:t>
      </w:r>
      <w:r w:rsidR="002C4DDF" w:rsidRPr="00AB4E57">
        <w:rPr>
          <w:rFonts w:asciiTheme="majorHAnsi" w:hAnsiTheme="majorHAnsi"/>
          <w:sz w:val="20"/>
          <w:szCs w:val="20"/>
          <w:lang w:val="es-ES"/>
        </w:rPr>
        <w:t xml:space="preserve">ostiene que </w:t>
      </w:r>
      <w:r w:rsidR="009045F6" w:rsidRPr="00AB4E57">
        <w:rPr>
          <w:rFonts w:asciiTheme="majorHAnsi" w:hAnsiTheme="majorHAnsi"/>
          <w:sz w:val="20"/>
          <w:szCs w:val="20"/>
          <w:lang w:val="es-ES"/>
        </w:rPr>
        <w:t xml:space="preserve">producto de </w:t>
      </w:r>
      <w:r w:rsidR="00E6796C" w:rsidRPr="00AB4E57">
        <w:rPr>
          <w:rFonts w:asciiTheme="majorHAnsi" w:hAnsiTheme="majorHAnsi"/>
          <w:sz w:val="20"/>
          <w:szCs w:val="20"/>
          <w:lang w:val="es-ES"/>
        </w:rPr>
        <w:t>tal omisión por parte de las autoridades</w:t>
      </w:r>
      <w:r w:rsidR="002C4DDF" w:rsidRPr="00AB4E57">
        <w:rPr>
          <w:rFonts w:asciiTheme="majorHAnsi" w:hAnsiTheme="majorHAnsi"/>
          <w:sz w:val="20"/>
          <w:szCs w:val="20"/>
          <w:lang w:val="es-ES"/>
        </w:rPr>
        <w:t xml:space="preserve"> </w:t>
      </w:r>
      <w:r w:rsidR="00226043" w:rsidRPr="00AB4E57">
        <w:rPr>
          <w:rFonts w:asciiTheme="majorHAnsi" w:hAnsiTheme="majorHAnsi"/>
          <w:sz w:val="20"/>
          <w:szCs w:val="20"/>
          <w:lang w:val="es-ES"/>
        </w:rPr>
        <w:t xml:space="preserve">el 31 de agosto de 2012 </w:t>
      </w:r>
      <w:r w:rsidR="00294B1D" w:rsidRPr="00AB4E57">
        <w:rPr>
          <w:rFonts w:asciiTheme="majorHAnsi" w:hAnsiTheme="majorHAnsi"/>
          <w:sz w:val="20"/>
          <w:szCs w:val="20"/>
          <w:lang w:val="es-ES"/>
        </w:rPr>
        <w:t>vecinos de la vereda asesinaron a la presunta víctima en su residencia, tras atacarla c</w:t>
      </w:r>
      <w:r w:rsidR="00226043" w:rsidRPr="00AB4E57">
        <w:rPr>
          <w:rFonts w:asciiTheme="majorHAnsi" w:hAnsiTheme="majorHAnsi"/>
          <w:sz w:val="20"/>
          <w:szCs w:val="20"/>
          <w:lang w:val="es-ES"/>
        </w:rPr>
        <w:t xml:space="preserve">on armas </w:t>
      </w:r>
      <w:r w:rsidR="002C4DDF" w:rsidRPr="00AB4E57">
        <w:rPr>
          <w:rFonts w:asciiTheme="majorHAnsi" w:hAnsiTheme="majorHAnsi"/>
          <w:sz w:val="20"/>
          <w:szCs w:val="20"/>
          <w:lang w:val="es-ES"/>
        </w:rPr>
        <w:t>corto-contundentes</w:t>
      </w:r>
      <w:r w:rsidR="00294B1D" w:rsidRPr="00AB4E57">
        <w:rPr>
          <w:rFonts w:asciiTheme="majorHAnsi" w:hAnsiTheme="majorHAnsi"/>
          <w:sz w:val="20"/>
          <w:szCs w:val="20"/>
          <w:lang w:val="es-ES"/>
        </w:rPr>
        <w:t xml:space="preserve">. </w:t>
      </w:r>
      <w:r w:rsidR="00322FBD" w:rsidRPr="00AB4E57">
        <w:rPr>
          <w:rFonts w:asciiTheme="majorHAnsi" w:hAnsiTheme="majorHAnsi"/>
          <w:sz w:val="20"/>
          <w:szCs w:val="20"/>
          <w:lang w:val="es-ES"/>
        </w:rPr>
        <w:t>Luego</w:t>
      </w:r>
      <w:r w:rsidR="00294B1D" w:rsidRPr="00AB4E57">
        <w:rPr>
          <w:rFonts w:asciiTheme="majorHAnsi" w:hAnsiTheme="majorHAnsi"/>
          <w:sz w:val="20"/>
          <w:szCs w:val="20"/>
          <w:lang w:val="es-ES"/>
        </w:rPr>
        <w:t>,</w:t>
      </w:r>
      <w:r w:rsidR="00DE0898" w:rsidRPr="00AB4E57">
        <w:rPr>
          <w:rFonts w:asciiTheme="majorHAnsi" w:hAnsiTheme="majorHAnsi"/>
          <w:sz w:val="20"/>
          <w:szCs w:val="20"/>
          <w:lang w:val="es-ES"/>
        </w:rPr>
        <w:t xml:space="preserve"> </w:t>
      </w:r>
      <w:r w:rsidR="00322FBD" w:rsidRPr="00AB4E57">
        <w:rPr>
          <w:rFonts w:asciiTheme="majorHAnsi" w:hAnsiTheme="majorHAnsi"/>
          <w:sz w:val="20"/>
          <w:szCs w:val="20"/>
          <w:lang w:val="es-ES"/>
        </w:rPr>
        <w:t>la habrían rociado con</w:t>
      </w:r>
      <w:r w:rsidR="00226043" w:rsidRPr="00AB4E57">
        <w:rPr>
          <w:rFonts w:asciiTheme="majorHAnsi" w:hAnsiTheme="majorHAnsi"/>
          <w:sz w:val="20"/>
          <w:szCs w:val="20"/>
          <w:lang w:val="es-ES"/>
        </w:rPr>
        <w:t xml:space="preserve"> </w:t>
      </w:r>
      <w:r w:rsidR="003E0DB0" w:rsidRPr="00AB4E57">
        <w:rPr>
          <w:rFonts w:asciiTheme="majorHAnsi" w:hAnsiTheme="majorHAnsi"/>
          <w:sz w:val="20"/>
          <w:szCs w:val="20"/>
          <w:lang w:val="es-ES"/>
        </w:rPr>
        <w:t>gasolina</w:t>
      </w:r>
      <w:r w:rsidR="00226043" w:rsidRPr="00AB4E57">
        <w:rPr>
          <w:rFonts w:asciiTheme="majorHAnsi" w:hAnsiTheme="majorHAnsi"/>
          <w:sz w:val="20"/>
          <w:szCs w:val="20"/>
          <w:lang w:val="es-ES"/>
        </w:rPr>
        <w:t xml:space="preserve"> y </w:t>
      </w:r>
      <w:r w:rsidR="003E0DB0" w:rsidRPr="00AB4E57">
        <w:rPr>
          <w:rFonts w:asciiTheme="majorHAnsi" w:hAnsiTheme="majorHAnsi"/>
          <w:sz w:val="20"/>
          <w:szCs w:val="20"/>
          <w:lang w:val="es-ES"/>
        </w:rPr>
        <w:t>le prendieron</w:t>
      </w:r>
      <w:r w:rsidR="00226043" w:rsidRPr="00AB4E57">
        <w:rPr>
          <w:rFonts w:asciiTheme="majorHAnsi" w:hAnsiTheme="majorHAnsi"/>
          <w:sz w:val="20"/>
          <w:szCs w:val="20"/>
          <w:lang w:val="es-ES"/>
        </w:rPr>
        <w:t xml:space="preserve"> </w:t>
      </w:r>
      <w:r w:rsidR="00493150" w:rsidRPr="00AB4E57">
        <w:rPr>
          <w:rFonts w:asciiTheme="majorHAnsi" w:hAnsiTheme="majorHAnsi"/>
          <w:sz w:val="20"/>
          <w:szCs w:val="20"/>
          <w:lang w:val="es-ES"/>
        </w:rPr>
        <w:t>f</w:t>
      </w:r>
      <w:r w:rsidR="00226043" w:rsidRPr="00AB4E57">
        <w:rPr>
          <w:rFonts w:asciiTheme="majorHAnsi" w:hAnsiTheme="majorHAnsi"/>
          <w:sz w:val="20"/>
          <w:szCs w:val="20"/>
          <w:lang w:val="es-ES"/>
        </w:rPr>
        <w:t>uego</w:t>
      </w:r>
      <w:r w:rsidR="00B45774" w:rsidRPr="00AB4E57">
        <w:rPr>
          <w:rStyle w:val="FootnoteReference"/>
          <w:rFonts w:asciiTheme="majorHAnsi" w:hAnsiTheme="majorHAnsi"/>
          <w:sz w:val="20"/>
          <w:szCs w:val="20"/>
          <w:lang w:val="es-ES"/>
        </w:rPr>
        <w:footnoteReference w:id="8"/>
      </w:r>
      <w:r w:rsidR="00226043" w:rsidRPr="00AB4E57">
        <w:rPr>
          <w:rFonts w:asciiTheme="majorHAnsi" w:hAnsiTheme="majorHAnsi"/>
          <w:sz w:val="20"/>
          <w:szCs w:val="20"/>
          <w:lang w:val="es-ES"/>
        </w:rPr>
        <w:t>.</w:t>
      </w:r>
      <w:r w:rsidR="00493150" w:rsidRPr="00AB4E57">
        <w:rPr>
          <w:rFonts w:asciiTheme="majorHAnsi" w:hAnsiTheme="majorHAnsi"/>
          <w:sz w:val="20"/>
          <w:szCs w:val="20"/>
          <w:lang w:val="es-ES"/>
        </w:rPr>
        <w:t xml:space="preserve"> </w:t>
      </w:r>
      <w:r w:rsidR="003B593E" w:rsidRPr="00AB4E57">
        <w:rPr>
          <w:rFonts w:asciiTheme="majorHAnsi" w:hAnsiTheme="majorHAnsi"/>
          <w:sz w:val="20"/>
          <w:szCs w:val="20"/>
          <w:lang w:val="es-ES"/>
        </w:rPr>
        <w:t>A juicio del peticionario</w:t>
      </w:r>
      <w:r w:rsidR="00DE0898" w:rsidRPr="00AB4E57">
        <w:rPr>
          <w:rFonts w:asciiTheme="majorHAnsi" w:hAnsiTheme="majorHAnsi"/>
          <w:sz w:val="20"/>
          <w:szCs w:val="20"/>
          <w:lang w:val="es-ES"/>
        </w:rPr>
        <w:t xml:space="preserve">, </w:t>
      </w:r>
      <w:r w:rsidR="00B45774" w:rsidRPr="00AB4E57">
        <w:rPr>
          <w:rFonts w:asciiTheme="majorHAnsi" w:hAnsiTheme="majorHAnsi"/>
          <w:sz w:val="20"/>
          <w:szCs w:val="20"/>
          <w:lang w:val="es-ES"/>
        </w:rPr>
        <w:t>conforme a las pericias realizadas</w:t>
      </w:r>
      <w:r w:rsidR="003B593E" w:rsidRPr="00AB4E57">
        <w:rPr>
          <w:rFonts w:asciiTheme="majorHAnsi" w:hAnsiTheme="majorHAnsi"/>
          <w:sz w:val="20"/>
          <w:szCs w:val="20"/>
          <w:lang w:val="es-ES"/>
        </w:rPr>
        <w:t xml:space="preserve">, existe la probabilidad de una agresión sexual contra la presunta </w:t>
      </w:r>
      <w:r w:rsidR="00AB4E57" w:rsidRPr="00AB4E57">
        <w:rPr>
          <w:rFonts w:asciiTheme="majorHAnsi" w:hAnsiTheme="majorHAnsi"/>
          <w:sz w:val="20"/>
          <w:szCs w:val="20"/>
          <w:lang w:val="es-ES"/>
        </w:rPr>
        <w:t>víctima</w:t>
      </w:r>
      <w:r w:rsidR="003B593E" w:rsidRPr="00AB4E57">
        <w:rPr>
          <w:rFonts w:asciiTheme="majorHAnsi" w:hAnsiTheme="majorHAnsi"/>
          <w:sz w:val="20"/>
          <w:szCs w:val="20"/>
          <w:lang w:val="es-ES"/>
        </w:rPr>
        <w:t xml:space="preserve">, </w:t>
      </w:r>
      <w:r w:rsidR="00F4005F" w:rsidRPr="00AB4E57">
        <w:rPr>
          <w:rFonts w:asciiTheme="majorHAnsi" w:hAnsiTheme="majorHAnsi"/>
          <w:sz w:val="20"/>
          <w:szCs w:val="20"/>
          <w:lang w:val="es-ES"/>
        </w:rPr>
        <w:t>pues</w:t>
      </w:r>
      <w:r w:rsidR="003B593E" w:rsidRPr="00AB4E57">
        <w:rPr>
          <w:rFonts w:asciiTheme="majorHAnsi" w:hAnsiTheme="majorHAnsi"/>
          <w:sz w:val="20"/>
          <w:szCs w:val="20"/>
          <w:lang w:val="es-ES"/>
        </w:rPr>
        <w:t xml:space="preserve">, en la descripción de las prendas se </w:t>
      </w:r>
      <w:r w:rsidR="00F4005F" w:rsidRPr="00AB4E57">
        <w:rPr>
          <w:rFonts w:asciiTheme="majorHAnsi" w:hAnsiTheme="majorHAnsi"/>
          <w:sz w:val="20"/>
          <w:szCs w:val="20"/>
          <w:lang w:val="es-ES"/>
        </w:rPr>
        <w:t xml:space="preserve">registró </w:t>
      </w:r>
      <w:r w:rsidR="003B593E" w:rsidRPr="00AB4E57">
        <w:rPr>
          <w:rFonts w:asciiTheme="majorHAnsi" w:hAnsiTheme="majorHAnsi"/>
          <w:i/>
          <w:iCs/>
          <w:sz w:val="20"/>
          <w:szCs w:val="20"/>
          <w:lang w:val="es-ES"/>
        </w:rPr>
        <w:t xml:space="preserve">“interiores femeninos blancos con borde verde claro, sin marca, sin talle, con sangre” </w:t>
      </w:r>
      <w:r w:rsidR="003B593E" w:rsidRPr="00AB4E57">
        <w:rPr>
          <w:rFonts w:asciiTheme="majorHAnsi" w:hAnsiTheme="majorHAnsi"/>
          <w:sz w:val="20"/>
          <w:szCs w:val="20"/>
          <w:lang w:val="es-ES"/>
        </w:rPr>
        <w:t xml:space="preserve">y </w:t>
      </w:r>
      <w:r w:rsidR="00002CDC" w:rsidRPr="00AB4E57">
        <w:rPr>
          <w:rFonts w:asciiTheme="majorHAnsi" w:hAnsiTheme="majorHAnsi"/>
          <w:i/>
          <w:iCs/>
          <w:sz w:val="20"/>
          <w:szCs w:val="20"/>
          <w:lang w:val="es-ES"/>
        </w:rPr>
        <w:t>“con</w:t>
      </w:r>
      <w:r w:rsidR="003B593E" w:rsidRPr="00AB4E57">
        <w:rPr>
          <w:rFonts w:asciiTheme="majorHAnsi" w:hAnsiTheme="majorHAnsi"/>
          <w:i/>
          <w:iCs/>
          <w:sz w:val="20"/>
          <w:szCs w:val="20"/>
          <w:lang w:val="es-ES"/>
        </w:rPr>
        <w:t xml:space="preserve"> abundante secreción viscosa, blanquecina en introito vaginal”</w:t>
      </w:r>
      <w:r w:rsidR="00B45774" w:rsidRPr="00AB4E57">
        <w:rPr>
          <w:rFonts w:asciiTheme="majorHAnsi" w:hAnsiTheme="majorHAnsi"/>
          <w:sz w:val="20"/>
          <w:szCs w:val="20"/>
          <w:lang w:val="es-ES"/>
        </w:rPr>
        <w:t>,</w:t>
      </w:r>
      <w:r w:rsidR="00002CDC" w:rsidRPr="00AB4E57">
        <w:rPr>
          <w:rFonts w:asciiTheme="majorHAnsi" w:hAnsiTheme="majorHAnsi"/>
          <w:i/>
          <w:iCs/>
          <w:sz w:val="20"/>
          <w:szCs w:val="20"/>
          <w:lang w:val="es-ES"/>
        </w:rPr>
        <w:t xml:space="preserve"> </w:t>
      </w:r>
      <w:r w:rsidR="00002CDC" w:rsidRPr="00AB4E57">
        <w:rPr>
          <w:rFonts w:asciiTheme="majorHAnsi" w:hAnsiTheme="majorHAnsi"/>
          <w:sz w:val="20"/>
          <w:szCs w:val="20"/>
          <w:lang w:val="es-ES"/>
        </w:rPr>
        <w:t>l</w:t>
      </w:r>
      <w:r w:rsidR="003B593E" w:rsidRPr="00AB4E57">
        <w:rPr>
          <w:rFonts w:asciiTheme="majorHAnsi" w:hAnsiTheme="majorHAnsi"/>
          <w:sz w:val="20"/>
          <w:szCs w:val="20"/>
          <w:lang w:val="es-ES"/>
        </w:rPr>
        <w:t>a cual</w:t>
      </w:r>
      <w:r w:rsidR="00F85DDC" w:rsidRPr="00AB4E57">
        <w:rPr>
          <w:rFonts w:asciiTheme="majorHAnsi" w:hAnsiTheme="majorHAnsi"/>
          <w:sz w:val="20"/>
          <w:szCs w:val="20"/>
          <w:lang w:val="es-ES"/>
        </w:rPr>
        <w:t>,</w:t>
      </w:r>
      <w:r w:rsidR="003B593E" w:rsidRPr="00AB4E57">
        <w:rPr>
          <w:rFonts w:asciiTheme="majorHAnsi" w:hAnsiTheme="majorHAnsi"/>
          <w:sz w:val="20"/>
          <w:szCs w:val="20"/>
          <w:lang w:val="es-ES"/>
        </w:rPr>
        <w:t xml:space="preserve"> n</w:t>
      </w:r>
      <w:r w:rsidR="00F4005F" w:rsidRPr="00AB4E57">
        <w:rPr>
          <w:rFonts w:asciiTheme="majorHAnsi" w:hAnsiTheme="majorHAnsi"/>
          <w:sz w:val="20"/>
          <w:szCs w:val="20"/>
          <w:lang w:val="es-ES"/>
        </w:rPr>
        <w:t>o</w:t>
      </w:r>
      <w:r w:rsidR="003B593E" w:rsidRPr="00AB4E57">
        <w:rPr>
          <w:rFonts w:asciiTheme="majorHAnsi" w:hAnsiTheme="majorHAnsi"/>
          <w:sz w:val="20"/>
          <w:szCs w:val="20"/>
          <w:lang w:val="es-ES"/>
        </w:rPr>
        <w:t xml:space="preserve"> fue</w:t>
      </w:r>
      <w:r w:rsidR="00F85DDC" w:rsidRPr="00AB4E57">
        <w:rPr>
          <w:rFonts w:asciiTheme="majorHAnsi" w:hAnsiTheme="majorHAnsi"/>
          <w:sz w:val="20"/>
          <w:szCs w:val="20"/>
          <w:lang w:val="es-ES"/>
        </w:rPr>
        <w:t xml:space="preserve"> </w:t>
      </w:r>
      <w:r w:rsidR="008649DB" w:rsidRPr="00AB4E57">
        <w:rPr>
          <w:rFonts w:asciiTheme="majorHAnsi" w:hAnsiTheme="majorHAnsi"/>
          <w:sz w:val="20"/>
          <w:szCs w:val="20"/>
          <w:lang w:val="es-ES"/>
        </w:rPr>
        <w:t xml:space="preserve">debidamente </w:t>
      </w:r>
      <w:r w:rsidR="003B593E" w:rsidRPr="00AB4E57">
        <w:rPr>
          <w:rFonts w:asciiTheme="majorHAnsi" w:hAnsiTheme="majorHAnsi"/>
          <w:sz w:val="20"/>
          <w:szCs w:val="20"/>
          <w:lang w:val="es-ES"/>
        </w:rPr>
        <w:t>investiga</w:t>
      </w:r>
      <w:r w:rsidR="00493150" w:rsidRPr="00AB4E57">
        <w:rPr>
          <w:rFonts w:asciiTheme="majorHAnsi" w:hAnsiTheme="majorHAnsi"/>
          <w:sz w:val="20"/>
          <w:szCs w:val="20"/>
          <w:lang w:val="es-ES"/>
        </w:rPr>
        <w:t>da</w:t>
      </w:r>
      <w:r w:rsidR="003B593E" w:rsidRPr="00AB4E57">
        <w:rPr>
          <w:rFonts w:asciiTheme="majorHAnsi" w:hAnsiTheme="majorHAnsi"/>
          <w:sz w:val="20"/>
          <w:szCs w:val="20"/>
          <w:lang w:val="es-ES"/>
        </w:rPr>
        <w:t xml:space="preserve"> por las autoridades.</w:t>
      </w:r>
      <w:r w:rsidR="0055631F" w:rsidRPr="00AB4E57">
        <w:rPr>
          <w:rFonts w:asciiTheme="majorHAnsi" w:hAnsiTheme="majorHAnsi"/>
          <w:sz w:val="20"/>
          <w:szCs w:val="20"/>
          <w:lang w:val="es-ES"/>
        </w:rPr>
        <w:t xml:space="preserve"> </w:t>
      </w:r>
    </w:p>
    <w:p w14:paraId="5E42EBEE" w14:textId="03D46E58" w:rsidR="00226043" w:rsidRPr="00AB4E57" w:rsidRDefault="000F139F" w:rsidP="00CD380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Arial"/>
          <w:sz w:val="20"/>
          <w:szCs w:val="20"/>
          <w:lang w:val="es-ES"/>
        </w:rPr>
      </w:pPr>
      <w:r w:rsidRPr="00AB4E57">
        <w:rPr>
          <w:rFonts w:asciiTheme="majorHAnsi" w:hAnsiTheme="majorHAnsi"/>
          <w:sz w:val="20"/>
          <w:szCs w:val="20"/>
          <w:lang w:val="es-ES"/>
        </w:rPr>
        <w:t>Argumenta</w:t>
      </w:r>
      <w:r w:rsidR="0055631F" w:rsidRPr="00AB4E57">
        <w:rPr>
          <w:rFonts w:asciiTheme="majorHAnsi" w:hAnsiTheme="majorHAnsi"/>
          <w:sz w:val="20"/>
          <w:szCs w:val="20"/>
          <w:lang w:val="es-ES"/>
        </w:rPr>
        <w:t xml:space="preserve"> que la fiscalía 27 de la Unidad Seccional de Santa Bárbara</w:t>
      </w:r>
      <w:r w:rsidR="00916904" w:rsidRPr="00AB4E57">
        <w:rPr>
          <w:rFonts w:asciiTheme="majorHAnsi" w:hAnsiTheme="majorHAnsi"/>
          <w:sz w:val="20"/>
          <w:szCs w:val="20"/>
          <w:lang w:val="es-ES"/>
        </w:rPr>
        <w:t xml:space="preserve"> </w:t>
      </w:r>
      <w:r w:rsidR="0055631F" w:rsidRPr="00AB4E57">
        <w:rPr>
          <w:rFonts w:asciiTheme="majorHAnsi" w:hAnsiTheme="majorHAnsi"/>
          <w:sz w:val="20"/>
          <w:szCs w:val="20"/>
          <w:lang w:val="es-ES"/>
        </w:rPr>
        <w:t>investigó a siete personas de la comunidad por los hechos</w:t>
      </w:r>
      <w:r w:rsidRPr="00AB4E57">
        <w:rPr>
          <w:rFonts w:asciiTheme="majorHAnsi" w:hAnsiTheme="majorHAnsi"/>
          <w:sz w:val="20"/>
          <w:szCs w:val="20"/>
          <w:lang w:val="es-ES"/>
        </w:rPr>
        <w:t xml:space="preserve"> y a pesar de existir indicios </w:t>
      </w:r>
      <w:r w:rsidR="00916904" w:rsidRPr="00AB4E57">
        <w:rPr>
          <w:rFonts w:asciiTheme="majorHAnsi" w:hAnsiTheme="majorHAnsi"/>
          <w:sz w:val="20"/>
          <w:szCs w:val="20"/>
          <w:lang w:val="es-ES"/>
        </w:rPr>
        <w:t xml:space="preserve">de </w:t>
      </w:r>
      <w:r w:rsidRPr="00AB4E57">
        <w:rPr>
          <w:rFonts w:asciiTheme="majorHAnsi" w:hAnsiTheme="majorHAnsi"/>
          <w:sz w:val="20"/>
          <w:szCs w:val="20"/>
          <w:lang w:val="es-ES"/>
        </w:rPr>
        <w:t>responsabilidad,</w:t>
      </w:r>
      <w:r w:rsidR="00226043" w:rsidRPr="00AB4E57">
        <w:rPr>
          <w:rFonts w:asciiTheme="majorHAnsi" w:hAnsiTheme="majorHAnsi"/>
          <w:sz w:val="20"/>
          <w:szCs w:val="20"/>
          <w:lang w:val="es-ES"/>
        </w:rPr>
        <w:t xml:space="preserve"> el 19 de marzo de 2014 el Juzgado </w:t>
      </w:r>
      <w:r w:rsidR="003E0DB0" w:rsidRPr="00AB4E57">
        <w:rPr>
          <w:rFonts w:asciiTheme="majorHAnsi" w:hAnsiTheme="majorHAnsi"/>
          <w:sz w:val="20"/>
          <w:szCs w:val="20"/>
          <w:lang w:val="es-ES"/>
        </w:rPr>
        <w:t>Promiscuo</w:t>
      </w:r>
      <w:r w:rsidR="00226043" w:rsidRPr="00AB4E57">
        <w:rPr>
          <w:rFonts w:asciiTheme="majorHAnsi" w:hAnsiTheme="majorHAnsi"/>
          <w:sz w:val="20"/>
          <w:szCs w:val="20"/>
          <w:lang w:val="es-ES"/>
        </w:rPr>
        <w:t xml:space="preserve"> del </w:t>
      </w:r>
      <w:r w:rsidR="003E0DB0" w:rsidRPr="00AB4E57">
        <w:rPr>
          <w:rFonts w:asciiTheme="majorHAnsi" w:hAnsiTheme="majorHAnsi"/>
          <w:sz w:val="20"/>
          <w:szCs w:val="20"/>
          <w:lang w:val="es-ES"/>
        </w:rPr>
        <w:t>Circuito</w:t>
      </w:r>
      <w:r w:rsidR="00226043" w:rsidRPr="00AB4E57">
        <w:rPr>
          <w:rFonts w:asciiTheme="majorHAnsi" w:hAnsiTheme="majorHAnsi"/>
          <w:sz w:val="20"/>
          <w:szCs w:val="20"/>
          <w:lang w:val="es-ES"/>
        </w:rPr>
        <w:t xml:space="preserve"> de Santa </w:t>
      </w:r>
      <w:r w:rsidRPr="00AB4E57">
        <w:rPr>
          <w:rFonts w:asciiTheme="majorHAnsi" w:hAnsiTheme="majorHAnsi"/>
          <w:sz w:val="20"/>
          <w:szCs w:val="20"/>
          <w:lang w:val="es-ES"/>
        </w:rPr>
        <w:t>Bárbara</w:t>
      </w:r>
      <w:r w:rsidR="00E6796C" w:rsidRPr="00AB4E57">
        <w:rPr>
          <w:rFonts w:asciiTheme="majorHAnsi" w:hAnsiTheme="majorHAnsi"/>
          <w:sz w:val="20"/>
          <w:szCs w:val="20"/>
          <w:lang w:val="es-ES"/>
        </w:rPr>
        <w:t xml:space="preserve"> </w:t>
      </w:r>
      <w:r w:rsidR="00226043" w:rsidRPr="00AB4E57">
        <w:rPr>
          <w:rFonts w:asciiTheme="majorHAnsi" w:hAnsiTheme="majorHAnsi"/>
          <w:sz w:val="20"/>
          <w:szCs w:val="20"/>
          <w:lang w:val="es-ES"/>
        </w:rPr>
        <w:t xml:space="preserve">absolvió a los imputados, argumentando que </w:t>
      </w:r>
      <w:r w:rsidR="002C4DDF" w:rsidRPr="00AB4E57">
        <w:rPr>
          <w:rFonts w:asciiTheme="majorHAnsi" w:hAnsiTheme="majorHAnsi"/>
          <w:sz w:val="20"/>
          <w:szCs w:val="20"/>
          <w:lang w:val="es-ES"/>
        </w:rPr>
        <w:t>no existí</w:t>
      </w:r>
      <w:r w:rsidRPr="00AB4E57">
        <w:rPr>
          <w:rFonts w:asciiTheme="majorHAnsi" w:hAnsiTheme="majorHAnsi"/>
          <w:sz w:val="20"/>
          <w:szCs w:val="20"/>
          <w:lang w:val="es-ES"/>
        </w:rPr>
        <w:t>a</w:t>
      </w:r>
      <w:r w:rsidR="002C4DDF" w:rsidRPr="00AB4E57">
        <w:rPr>
          <w:rFonts w:asciiTheme="majorHAnsi" w:hAnsiTheme="majorHAnsi"/>
          <w:sz w:val="20"/>
          <w:szCs w:val="20"/>
          <w:lang w:val="es-ES"/>
        </w:rPr>
        <w:t xml:space="preserve"> </w:t>
      </w:r>
      <w:r w:rsidR="00226043" w:rsidRPr="00AB4E57">
        <w:rPr>
          <w:rFonts w:asciiTheme="majorHAnsi" w:hAnsiTheme="majorHAnsi"/>
          <w:sz w:val="20"/>
          <w:szCs w:val="20"/>
          <w:lang w:val="es-ES"/>
        </w:rPr>
        <w:t xml:space="preserve">material probatorio </w:t>
      </w:r>
      <w:r w:rsidR="003E0DB0" w:rsidRPr="00AB4E57">
        <w:rPr>
          <w:rFonts w:asciiTheme="majorHAnsi" w:hAnsiTheme="majorHAnsi"/>
          <w:sz w:val="20"/>
          <w:szCs w:val="20"/>
          <w:lang w:val="es-ES"/>
        </w:rPr>
        <w:t>suficiente</w:t>
      </w:r>
      <w:r w:rsidR="00226043" w:rsidRPr="00AB4E57">
        <w:rPr>
          <w:rFonts w:asciiTheme="majorHAnsi" w:hAnsiTheme="majorHAnsi"/>
          <w:sz w:val="20"/>
          <w:szCs w:val="20"/>
          <w:lang w:val="es-ES"/>
        </w:rPr>
        <w:t xml:space="preserve"> para su conden</w:t>
      </w:r>
      <w:r w:rsidR="003E0DB0" w:rsidRPr="00AB4E57">
        <w:rPr>
          <w:rFonts w:asciiTheme="majorHAnsi" w:hAnsiTheme="majorHAnsi"/>
          <w:sz w:val="20"/>
          <w:szCs w:val="20"/>
          <w:lang w:val="es-ES"/>
        </w:rPr>
        <w:t xml:space="preserve">a. Ante este resultado, </w:t>
      </w:r>
      <w:r w:rsidR="007B4C9A" w:rsidRPr="00AB4E57">
        <w:rPr>
          <w:rFonts w:asciiTheme="majorHAnsi" w:hAnsiTheme="majorHAnsi"/>
          <w:sz w:val="20"/>
          <w:szCs w:val="20"/>
          <w:lang w:val="es-ES"/>
        </w:rPr>
        <w:t>informa</w:t>
      </w:r>
      <w:r w:rsidR="003E0DB0" w:rsidRPr="00AB4E57">
        <w:rPr>
          <w:rFonts w:asciiTheme="majorHAnsi" w:hAnsiTheme="majorHAnsi"/>
          <w:sz w:val="20"/>
          <w:szCs w:val="20"/>
          <w:lang w:val="es-ES"/>
        </w:rPr>
        <w:t xml:space="preserve"> que el Ministerio </w:t>
      </w:r>
      <w:r w:rsidR="00EA1AA2" w:rsidRPr="00AB4E57">
        <w:rPr>
          <w:rFonts w:asciiTheme="majorHAnsi" w:hAnsiTheme="majorHAnsi"/>
          <w:sz w:val="20"/>
          <w:szCs w:val="20"/>
          <w:lang w:val="es-ES"/>
        </w:rPr>
        <w:t>Público</w:t>
      </w:r>
      <w:r w:rsidR="003E0DB0" w:rsidRPr="00AB4E57">
        <w:rPr>
          <w:rFonts w:asciiTheme="majorHAnsi" w:hAnsiTheme="majorHAnsi"/>
          <w:sz w:val="20"/>
          <w:szCs w:val="20"/>
          <w:lang w:val="es-ES"/>
        </w:rPr>
        <w:t xml:space="preserve"> </w:t>
      </w:r>
      <w:r w:rsidR="007B4C9A" w:rsidRPr="00AB4E57">
        <w:rPr>
          <w:rFonts w:asciiTheme="majorHAnsi" w:hAnsiTheme="majorHAnsi"/>
          <w:sz w:val="20"/>
          <w:szCs w:val="20"/>
          <w:lang w:val="es-ES"/>
        </w:rPr>
        <w:t>apeló</w:t>
      </w:r>
      <w:r w:rsidR="00EA1AA2" w:rsidRPr="00AB4E57">
        <w:rPr>
          <w:rFonts w:asciiTheme="majorHAnsi" w:hAnsiTheme="majorHAnsi"/>
          <w:sz w:val="20"/>
          <w:szCs w:val="20"/>
          <w:lang w:val="es-ES"/>
        </w:rPr>
        <w:t xml:space="preserve"> tal decisión </w:t>
      </w:r>
      <w:r w:rsidR="003E0DB0" w:rsidRPr="00AB4E57">
        <w:rPr>
          <w:rFonts w:asciiTheme="majorHAnsi" w:hAnsiTheme="majorHAnsi"/>
          <w:sz w:val="20"/>
          <w:szCs w:val="20"/>
          <w:lang w:val="es-ES"/>
        </w:rPr>
        <w:t xml:space="preserve">ante el Tribunal Superior del Distrito Judicial de Antioquia, </w:t>
      </w:r>
      <w:r w:rsidR="00E6796C" w:rsidRPr="00AB4E57">
        <w:rPr>
          <w:rFonts w:asciiTheme="majorHAnsi" w:hAnsiTheme="majorHAnsi"/>
          <w:sz w:val="20"/>
          <w:szCs w:val="20"/>
          <w:lang w:val="es-ES"/>
        </w:rPr>
        <w:t>el cual</w:t>
      </w:r>
      <w:r w:rsidR="003E0DB0" w:rsidRPr="00AB4E57">
        <w:rPr>
          <w:rFonts w:asciiTheme="majorHAnsi" w:hAnsiTheme="majorHAnsi"/>
          <w:sz w:val="20"/>
          <w:szCs w:val="20"/>
          <w:lang w:val="es-ES"/>
        </w:rPr>
        <w:t xml:space="preserve"> </w:t>
      </w:r>
      <w:r w:rsidR="00E6796C" w:rsidRPr="00AB4E57">
        <w:rPr>
          <w:rFonts w:asciiTheme="majorHAnsi" w:hAnsiTheme="majorHAnsi"/>
          <w:sz w:val="20"/>
          <w:szCs w:val="20"/>
          <w:lang w:val="es-ES"/>
        </w:rPr>
        <w:t>el</w:t>
      </w:r>
      <w:r w:rsidR="003E0DB0" w:rsidRPr="00AB4E57">
        <w:rPr>
          <w:rFonts w:asciiTheme="majorHAnsi" w:hAnsiTheme="majorHAnsi"/>
          <w:sz w:val="20"/>
          <w:szCs w:val="20"/>
          <w:lang w:val="es-ES"/>
        </w:rPr>
        <w:t xml:space="preserve"> 6 de octubre de 2014 </w:t>
      </w:r>
      <w:r w:rsidR="00EA1AA2" w:rsidRPr="00AB4E57">
        <w:rPr>
          <w:rFonts w:asciiTheme="majorHAnsi" w:hAnsiTheme="majorHAnsi"/>
          <w:sz w:val="20"/>
          <w:szCs w:val="20"/>
          <w:lang w:val="es-ES"/>
        </w:rPr>
        <w:t xml:space="preserve">confirmó </w:t>
      </w:r>
      <w:r w:rsidR="003E0DB0" w:rsidRPr="00AB4E57">
        <w:rPr>
          <w:rFonts w:asciiTheme="majorHAnsi" w:hAnsiTheme="majorHAnsi"/>
          <w:sz w:val="20"/>
          <w:szCs w:val="20"/>
          <w:lang w:val="es-ES"/>
        </w:rPr>
        <w:t>la sentencia de primera instancia</w:t>
      </w:r>
      <w:r w:rsidR="00EA1AA2" w:rsidRPr="00AB4E57">
        <w:rPr>
          <w:rFonts w:asciiTheme="majorHAnsi" w:hAnsiTheme="majorHAnsi"/>
          <w:sz w:val="20"/>
          <w:szCs w:val="20"/>
          <w:lang w:val="es-ES"/>
        </w:rPr>
        <w:t xml:space="preserve"> bajo el mismo criterio </w:t>
      </w:r>
      <w:r w:rsidR="009045F6" w:rsidRPr="00AB4E57">
        <w:rPr>
          <w:rFonts w:asciiTheme="majorHAnsi" w:hAnsiTheme="majorHAnsi"/>
          <w:sz w:val="20"/>
          <w:szCs w:val="20"/>
          <w:lang w:val="es-ES"/>
        </w:rPr>
        <w:t>jurídico</w:t>
      </w:r>
      <w:r w:rsidR="003E0DB0" w:rsidRPr="00AB4E57">
        <w:rPr>
          <w:rFonts w:asciiTheme="majorHAnsi" w:hAnsiTheme="majorHAnsi"/>
          <w:sz w:val="20"/>
          <w:szCs w:val="20"/>
          <w:lang w:val="es-ES"/>
        </w:rPr>
        <w:t>.</w:t>
      </w:r>
    </w:p>
    <w:p w14:paraId="132B8763" w14:textId="23571A0A" w:rsidR="00121913" w:rsidRPr="00AB4E57" w:rsidRDefault="0076037A" w:rsidP="0048711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Arial"/>
          <w:sz w:val="20"/>
          <w:szCs w:val="20"/>
          <w:lang w:val="es-ES"/>
        </w:rPr>
      </w:pPr>
      <w:r w:rsidRPr="00AB4E57">
        <w:rPr>
          <w:rFonts w:asciiTheme="majorHAnsi" w:hAnsiTheme="majorHAnsi"/>
          <w:sz w:val="20"/>
          <w:szCs w:val="20"/>
          <w:lang w:val="es-ES"/>
        </w:rPr>
        <w:t xml:space="preserve">En virtud de las citadas consideraciones, </w:t>
      </w:r>
      <w:r w:rsidR="00D65C4A" w:rsidRPr="00AB4E57">
        <w:rPr>
          <w:rFonts w:asciiTheme="majorHAnsi" w:hAnsiTheme="majorHAnsi"/>
          <w:sz w:val="20"/>
          <w:szCs w:val="20"/>
          <w:lang w:val="es-ES"/>
        </w:rPr>
        <w:t xml:space="preserve">el peticionario </w:t>
      </w:r>
      <w:r w:rsidRPr="00AB4E57">
        <w:rPr>
          <w:rFonts w:asciiTheme="majorHAnsi" w:hAnsiTheme="majorHAnsi"/>
          <w:sz w:val="20"/>
          <w:szCs w:val="20"/>
          <w:lang w:val="es-ES"/>
        </w:rPr>
        <w:t>sostiene que el Estado es responsable internacionalmente por no prevenir,</w:t>
      </w:r>
      <w:r w:rsidR="007433C9" w:rsidRPr="00AB4E57">
        <w:rPr>
          <w:rFonts w:asciiTheme="majorHAnsi" w:hAnsiTheme="majorHAnsi"/>
          <w:sz w:val="20"/>
          <w:szCs w:val="20"/>
          <w:lang w:val="es-ES"/>
        </w:rPr>
        <w:t xml:space="preserve"> </w:t>
      </w:r>
      <w:r w:rsidRPr="00AB4E57">
        <w:rPr>
          <w:rFonts w:asciiTheme="majorHAnsi" w:hAnsiTheme="majorHAnsi"/>
          <w:sz w:val="20"/>
          <w:szCs w:val="20"/>
          <w:lang w:val="es-ES"/>
        </w:rPr>
        <w:t xml:space="preserve">investigar y reparar el asesinato de la presunta víctima. </w:t>
      </w:r>
      <w:r w:rsidR="00113001" w:rsidRPr="00AB4E57">
        <w:rPr>
          <w:rFonts w:asciiTheme="majorHAnsi" w:hAnsiTheme="majorHAnsi"/>
          <w:sz w:val="20"/>
          <w:szCs w:val="20"/>
          <w:lang w:val="es-ES"/>
        </w:rPr>
        <w:t>A</w:t>
      </w:r>
      <w:r w:rsidR="00D65C4A" w:rsidRPr="00AB4E57">
        <w:rPr>
          <w:rFonts w:asciiTheme="majorHAnsi" w:hAnsiTheme="majorHAnsi"/>
          <w:sz w:val="20"/>
          <w:szCs w:val="20"/>
          <w:lang w:val="es-ES"/>
        </w:rPr>
        <w:t>lega</w:t>
      </w:r>
      <w:r w:rsidR="00113001" w:rsidRPr="00AB4E57">
        <w:rPr>
          <w:rFonts w:asciiTheme="majorHAnsi" w:hAnsiTheme="majorHAnsi"/>
          <w:sz w:val="20"/>
          <w:szCs w:val="20"/>
          <w:lang w:val="es-ES"/>
        </w:rPr>
        <w:t xml:space="preserve"> que la </w:t>
      </w:r>
      <w:r w:rsidR="00D65C4A" w:rsidRPr="00AB4E57">
        <w:rPr>
          <w:rFonts w:asciiTheme="majorHAnsi" w:hAnsiTheme="majorHAnsi"/>
          <w:sz w:val="20"/>
          <w:szCs w:val="20"/>
          <w:lang w:val="es-ES"/>
        </w:rPr>
        <w:t>f</w:t>
      </w:r>
      <w:r w:rsidR="00113001" w:rsidRPr="00AB4E57">
        <w:rPr>
          <w:rFonts w:asciiTheme="majorHAnsi" w:hAnsiTheme="majorHAnsi"/>
          <w:sz w:val="20"/>
          <w:szCs w:val="20"/>
          <w:lang w:val="es-ES"/>
        </w:rPr>
        <w:t xml:space="preserve">iscalía inició una investigación por </w:t>
      </w:r>
      <w:r w:rsidR="00D65C4A" w:rsidRPr="00AB4E57">
        <w:rPr>
          <w:rFonts w:asciiTheme="majorHAnsi" w:hAnsiTheme="majorHAnsi"/>
          <w:sz w:val="20"/>
          <w:szCs w:val="20"/>
          <w:lang w:val="es-ES"/>
        </w:rPr>
        <w:t>los hechos</w:t>
      </w:r>
      <w:r w:rsidR="00113001" w:rsidRPr="00AB4E57">
        <w:rPr>
          <w:rFonts w:asciiTheme="majorHAnsi" w:hAnsiTheme="majorHAnsi"/>
          <w:sz w:val="20"/>
          <w:szCs w:val="20"/>
          <w:lang w:val="es-ES"/>
        </w:rPr>
        <w:t xml:space="preserve">, pero que, a la fecha, no se han individualizado a las personas que participaron en el crimen. </w:t>
      </w:r>
      <w:r w:rsidR="0048711E" w:rsidRPr="00AB4E57">
        <w:rPr>
          <w:rFonts w:asciiTheme="majorHAnsi" w:hAnsiTheme="majorHAnsi"/>
          <w:sz w:val="20"/>
          <w:szCs w:val="20"/>
          <w:lang w:val="es-ES"/>
        </w:rPr>
        <w:t>Aduce</w:t>
      </w:r>
      <w:r w:rsidR="00113001" w:rsidRPr="00AB4E57">
        <w:rPr>
          <w:rFonts w:asciiTheme="majorHAnsi" w:hAnsiTheme="majorHAnsi"/>
          <w:sz w:val="20"/>
          <w:szCs w:val="20"/>
          <w:lang w:val="es-ES"/>
        </w:rPr>
        <w:t xml:space="preserve"> que, si bien se ha condenado a una persona por el intento de homicidio del sobrino de la presunta </w:t>
      </w:r>
      <w:r w:rsidR="00AB4E57" w:rsidRPr="00AB4E57">
        <w:rPr>
          <w:rFonts w:asciiTheme="majorHAnsi" w:hAnsiTheme="majorHAnsi"/>
          <w:sz w:val="20"/>
          <w:szCs w:val="20"/>
          <w:lang w:val="es-ES"/>
        </w:rPr>
        <w:t>víctima</w:t>
      </w:r>
      <w:r w:rsidR="00113001" w:rsidRPr="00AB4E57">
        <w:rPr>
          <w:rFonts w:asciiTheme="majorHAnsi" w:hAnsiTheme="majorHAnsi"/>
          <w:sz w:val="20"/>
          <w:szCs w:val="20"/>
          <w:lang w:val="es-ES"/>
        </w:rPr>
        <w:t>, a la fecha, no se ha sancionado a ningún integrante de las fuerzas de seguridad o funcionarios públicos a pesar de que existen elementos de prueba que demuestran su responsabilidad.</w:t>
      </w:r>
      <w:r w:rsidR="00F86263" w:rsidRPr="00AB4E57">
        <w:rPr>
          <w:rFonts w:asciiTheme="majorHAnsi" w:hAnsiTheme="majorHAnsi"/>
          <w:sz w:val="20"/>
          <w:szCs w:val="20"/>
          <w:lang w:val="es-ES"/>
        </w:rPr>
        <w:t xml:space="preserve"> Indica que</w:t>
      </w:r>
      <w:r w:rsidR="00E6796C" w:rsidRPr="00AB4E57">
        <w:rPr>
          <w:rFonts w:asciiTheme="majorHAnsi" w:hAnsiTheme="majorHAnsi"/>
          <w:sz w:val="20"/>
          <w:szCs w:val="20"/>
          <w:lang w:val="es-ES"/>
        </w:rPr>
        <w:t xml:space="preserve">, </w:t>
      </w:r>
      <w:r w:rsidR="0093546E" w:rsidRPr="00AB4E57">
        <w:rPr>
          <w:rFonts w:asciiTheme="majorHAnsi" w:hAnsiTheme="majorHAnsi"/>
          <w:sz w:val="20"/>
          <w:szCs w:val="20"/>
          <w:lang w:val="es-ES"/>
        </w:rPr>
        <w:t xml:space="preserve">contrario a lo señalado por el Estado, </w:t>
      </w:r>
      <w:r w:rsidR="00C52F1C" w:rsidRPr="00AB4E57">
        <w:rPr>
          <w:rFonts w:asciiTheme="majorHAnsi" w:hAnsiTheme="majorHAnsi"/>
          <w:sz w:val="20"/>
          <w:szCs w:val="20"/>
          <w:lang w:val="es-ES"/>
        </w:rPr>
        <w:t xml:space="preserve">han </w:t>
      </w:r>
      <w:r w:rsidR="00F86263" w:rsidRPr="00AB4E57">
        <w:rPr>
          <w:rFonts w:asciiTheme="majorHAnsi" w:hAnsiTheme="majorHAnsi"/>
          <w:sz w:val="20"/>
          <w:szCs w:val="20"/>
          <w:lang w:val="es-ES"/>
        </w:rPr>
        <w:t>agota</w:t>
      </w:r>
      <w:r w:rsidR="00C52F1C" w:rsidRPr="00AB4E57">
        <w:rPr>
          <w:rFonts w:asciiTheme="majorHAnsi" w:hAnsiTheme="majorHAnsi"/>
          <w:sz w:val="20"/>
          <w:szCs w:val="20"/>
          <w:lang w:val="es-ES"/>
        </w:rPr>
        <w:t>do</w:t>
      </w:r>
      <w:r w:rsidR="00F86263" w:rsidRPr="00AB4E57">
        <w:rPr>
          <w:rFonts w:asciiTheme="majorHAnsi" w:hAnsiTheme="majorHAnsi"/>
          <w:sz w:val="20"/>
          <w:szCs w:val="20"/>
          <w:lang w:val="es-ES"/>
        </w:rPr>
        <w:t xml:space="preserve"> la jurisdicción interna con la decisión del Tribunal Superior del Distrito Judicial de Antioquia que confirmó la sentencia de primera instancia</w:t>
      </w:r>
      <w:r w:rsidR="00E6796C" w:rsidRPr="00AB4E57">
        <w:rPr>
          <w:rFonts w:asciiTheme="majorHAnsi" w:hAnsiTheme="majorHAnsi"/>
          <w:sz w:val="20"/>
          <w:szCs w:val="20"/>
          <w:lang w:val="es-ES"/>
        </w:rPr>
        <w:t>,</w:t>
      </w:r>
      <w:r w:rsidR="00F86263" w:rsidRPr="00AB4E57">
        <w:rPr>
          <w:rFonts w:asciiTheme="majorHAnsi" w:hAnsiTheme="majorHAnsi"/>
          <w:sz w:val="20"/>
          <w:szCs w:val="20"/>
          <w:lang w:val="es-ES"/>
        </w:rPr>
        <w:t xml:space="preserve"> </w:t>
      </w:r>
      <w:r w:rsidR="0093546E" w:rsidRPr="00AB4E57">
        <w:rPr>
          <w:rFonts w:asciiTheme="majorHAnsi" w:hAnsiTheme="majorHAnsi"/>
          <w:sz w:val="20"/>
          <w:szCs w:val="20"/>
          <w:lang w:val="es-ES"/>
        </w:rPr>
        <w:t>siendo</w:t>
      </w:r>
      <w:r w:rsidR="00F86263" w:rsidRPr="00AB4E57">
        <w:rPr>
          <w:rFonts w:asciiTheme="majorHAnsi" w:hAnsiTheme="majorHAnsi"/>
          <w:sz w:val="20"/>
          <w:szCs w:val="20"/>
          <w:lang w:val="es-ES"/>
        </w:rPr>
        <w:t xml:space="preserve"> la vía idónea la penal para juzgar, sancionar y reparar</w:t>
      </w:r>
      <w:r w:rsidR="001551F9" w:rsidRPr="00AB4E57">
        <w:rPr>
          <w:rFonts w:asciiTheme="majorHAnsi" w:hAnsiTheme="majorHAnsi"/>
          <w:sz w:val="20"/>
          <w:szCs w:val="20"/>
          <w:lang w:val="es-ES"/>
        </w:rPr>
        <w:t>;</w:t>
      </w:r>
      <w:r w:rsidR="005B5F2B" w:rsidRPr="00AB4E57">
        <w:rPr>
          <w:rFonts w:asciiTheme="majorHAnsi" w:hAnsiTheme="majorHAnsi"/>
          <w:sz w:val="20"/>
          <w:szCs w:val="20"/>
          <w:lang w:val="es-ES"/>
        </w:rPr>
        <w:t xml:space="preserve"> y</w:t>
      </w:r>
      <w:r w:rsidR="00F86263" w:rsidRPr="00AB4E57">
        <w:rPr>
          <w:rFonts w:asciiTheme="majorHAnsi" w:hAnsiTheme="majorHAnsi"/>
          <w:sz w:val="20"/>
          <w:szCs w:val="20"/>
          <w:lang w:val="es-ES"/>
        </w:rPr>
        <w:t xml:space="preserve"> no la disciplinaria ni la reparación directa. </w:t>
      </w:r>
      <w:r w:rsidR="00130002" w:rsidRPr="00AB4E57">
        <w:rPr>
          <w:rFonts w:asciiTheme="majorHAnsi" w:hAnsiTheme="majorHAnsi"/>
          <w:sz w:val="20"/>
          <w:szCs w:val="20"/>
          <w:lang w:val="es-ES"/>
        </w:rPr>
        <w:t>Añade</w:t>
      </w:r>
      <w:r w:rsidR="00F86263" w:rsidRPr="00AB4E57">
        <w:rPr>
          <w:rFonts w:asciiTheme="majorHAnsi" w:hAnsiTheme="majorHAnsi"/>
          <w:sz w:val="20"/>
          <w:szCs w:val="20"/>
          <w:lang w:val="es-ES"/>
        </w:rPr>
        <w:t xml:space="preserve"> que lo sucedido afectó severamente a la presunta víctima, pues se volvió solitaria y muy depresiva, además, que sus familiares al momento de presentar la presente petición pasaron por una situación de terror y zozobra</w:t>
      </w:r>
      <w:r w:rsidR="00E6796C" w:rsidRPr="00AB4E57">
        <w:rPr>
          <w:rFonts w:asciiTheme="majorHAnsi" w:hAnsiTheme="majorHAnsi"/>
          <w:sz w:val="20"/>
          <w:szCs w:val="20"/>
          <w:lang w:val="es-ES"/>
        </w:rPr>
        <w:t>,</w:t>
      </w:r>
      <w:r w:rsidR="00F86263" w:rsidRPr="00AB4E57">
        <w:rPr>
          <w:rFonts w:asciiTheme="majorHAnsi" w:hAnsiTheme="majorHAnsi"/>
          <w:sz w:val="20"/>
          <w:szCs w:val="20"/>
          <w:lang w:val="es-ES"/>
        </w:rPr>
        <w:t xml:space="preserve"> pues han sido objeto de constantes acosos y amenazas por los presuntos responsables de los hechos.</w:t>
      </w:r>
    </w:p>
    <w:p w14:paraId="1B8C49C9" w14:textId="4683AC60" w:rsidR="0012203D" w:rsidRPr="00AB4E57" w:rsidRDefault="00B13035" w:rsidP="0012203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Arial"/>
          <w:sz w:val="20"/>
          <w:szCs w:val="20"/>
          <w:lang w:val="es-ES"/>
        </w:rPr>
      </w:pPr>
      <w:r w:rsidRPr="00AB4E57">
        <w:rPr>
          <w:rFonts w:asciiTheme="majorHAnsi" w:hAnsiTheme="majorHAnsi"/>
          <w:sz w:val="20"/>
          <w:szCs w:val="20"/>
          <w:lang w:val="es-ES"/>
        </w:rPr>
        <w:lastRenderedPageBreak/>
        <w:t>Por su parte, el Estado</w:t>
      </w:r>
      <w:r w:rsidR="00FD3DF0" w:rsidRPr="00AB4E57">
        <w:rPr>
          <w:rFonts w:asciiTheme="majorHAnsi" w:hAnsiTheme="majorHAnsi"/>
          <w:sz w:val="20"/>
          <w:szCs w:val="20"/>
          <w:lang w:val="es-ES"/>
        </w:rPr>
        <w:t xml:space="preserve"> </w:t>
      </w:r>
      <w:r w:rsidR="001551F9" w:rsidRPr="00AB4E57">
        <w:rPr>
          <w:rFonts w:asciiTheme="majorHAnsi" w:hAnsiTheme="majorHAnsi"/>
          <w:sz w:val="20"/>
          <w:szCs w:val="20"/>
          <w:lang w:val="es-ES"/>
        </w:rPr>
        <w:t>colombiano alega</w:t>
      </w:r>
      <w:r w:rsidR="00FD3DF0" w:rsidRPr="00AB4E57">
        <w:rPr>
          <w:rFonts w:asciiTheme="majorHAnsi" w:hAnsiTheme="majorHAnsi"/>
          <w:sz w:val="20"/>
          <w:szCs w:val="20"/>
          <w:lang w:val="es-ES"/>
        </w:rPr>
        <w:t xml:space="preserve"> </w:t>
      </w:r>
      <w:r w:rsidR="00271912" w:rsidRPr="00AB4E57">
        <w:rPr>
          <w:rFonts w:asciiTheme="majorHAnsi" w:hAnsiTheme="majorHAnsi"/>
          <w:sz w:val="20"/>
          <w:szCs w:val="20"/>
          <w:lang w:val="es-ES"/>
        </w:rPr>
        <w:t xml:space="preserve">que la CIDH </w:t>
      </w:r>
      <w:r w:rsidR="00B855C9" w:rsidRPr="00AB4E57">
        <w:rPr>
          <w:rFonts w:asciiTheme="majorHAnsi" w:hAnsiTheme="majorHAnsi"/>
          <w:sz w:val="20"/>
          <w:szCs w:val="20"/>
          <w:lang w:val="es-ES"/>
        </w:rPr>
        <w:t>carece de</w:t>
      </w:r>
      <w:r w:rsidR="00271912" w:rsidRPr="00AB4E57">
        <w:rPr>
          <w:rFonts w:asciiTheme="majorHAnsi" w:hAnsiTheme="majorHAnsi"/>
          <w:sz w:val="20"/>
          <w:szCs w:val="20"/>
          <w:lang w:val="es-ES"/>
        </w:rPr>
        <w:t xml:space="preserve"> competencia </w:t>
      </w:r>
      <w:proofErr w:type="spellStart"/>
      <w:r w:rsidR="001559B6" w:rsidRPr="00AB4E57">
        <w:rPr>
          <w:rFonts w:asciiTheme="majorHAnsi" w:hAnsiTheme="majorHAnsi"/>
          <w:i/>
          <w:iCs/>
          <w:sz w:val="20"/>
          <w:szCs w:val="20"/>
          <w:lang w:val="es-ES"/>
        </w:rPr>
        <w:t>ratione</w:t>
      </w:r>
      <w:proofErr w:type="spellEnd"/>
      <w:r w:rsidR="001559B6" w:rsidRPr="00AB4E57">
        <w:rPr>
          <w:rFonts w:asciiTheme="majorHAnsi" w:hAnsiTheme="majorHAnsi"/>
          <w:i/>
          <w:iCs/>
          <w:sz w:val="20"/>
          <w:szCs w:val="20"/>
          <w:lang w:val="es-ES"/>
        </w:rPr>
        <w:t xml:space="preserve"> </w:t>
      </w:r>
      <w:proofErr w:type="spellStart"/>
      <w:r w:rsidR="001559B6" w:rsidRPr="00AB4E57">
        <w:rPr>
          <w:rFonts w:asciiTheme="majorHAnsi" w:hAnsiTheme="majorHAnsi"/>
          <w:i/>
          <w:iCs/>
          <w:sz w:val="20"/>
          <w:szCs w:val="20"/>
          <w:lang w:val="es-ES"/>
        </w:rPr>
        <w:t>materiae</w:t>
      </w:r>
      <w:proofErr w:type="spellEnd"/>
      <w:r w:rsidR="001559B6" w:rsidRPr="00AB4E57">
        <w:rPr>
          <w:rFonts w:asciiTheme="majorHAnsi" w:hAnsiTheme="majorHAnsi"/>
          <w:sz w:val="20"/>
          <w:szCs w:val="20"/>
          <w:lang w:val="es-ES"/>
        </w:rPr>
        <w:t xml:space="preserve"> </w:t>
      </w:r>
      <w:r w:rsidR="00271912" w:rsidRPr="00AB4E57">
        <w:rPr>
          <w:rFonts w:asciiTheme="majorHAnsi" w:hAnsiTheme="majorHAnsi"/>
          <w:sz w:val="20"/>
          <w:szCs w:val="20"/>
          <w:lang w:val="es-ES"/>
        </w:rPr>
        <w:t xml:space="preserve">para analizar las alegadas violaciones </w:t>
      </w:r>
      <w:r w:rsidR="002A7A51" w:rsidRPr="00AB4E57">
        <w:rPr>
          <w:rFonts w:asciiTheme="majorHAnsi" w:hAnsiTheme="majorHAnsi"/>
          <w:sz w:val="20"/>
          <w:szCs w:val="20"/>
          <w:lang w:val="es-ES"/>
        </w:rPr>
        <w:t>de los artículos</w:t>
      </w:r>
      <w:r w:rsidR="00FF77FE" w:rsidRPr="00AB4E57">
        <w:rPr>
          <w:rFonts w:asciiTheme="majorHAnsi" w:hAnsiTheme="majorHAnsi"/>
          <w:sz w:val="20"/>
          <w:szCs w:val="20"/>
          <w:lang w:val="es-ES"/>
        </w:rPr>
        <w:t xml:space="preserve"> 7.1 y</w:t>
      </w:r>
      <w:r w:rsidR="00C34232" w:rsidRPr="00AB4E57">
        <w:rPr>
          <w:rFonts w:asciiTheme="majorHAnsi" w:hAnsiTheme="majorHAnsi"/>
          <w:sz w:val="20"/>
          <w:szCs w:val="20"/>
          <w:lang w:val="es-ES"/>
        </w:rPr>
        <w:t xml:space="preserve"> </w:t>
      </w:r>
      <w:r w:rsidR="00FF77FE" w:rsidRPr="00AB4E57">
        <w:rPr>
          <w:rFonts w:asciiTheme="majorHAnsi" w:hAnsiTheme="majorHAnsi"/>
          <w:sz w:val="20"/>
          <w:szCs w:val="20"/>
          <w:lang w:val="es-ES"/>
        </w:rPr>
        <w:t>2 d</w:t>
      </w:r>
      <w:r w:rsidR="001559B6" w:rsidRPr="00AB4E57">
        <w:rPr>
          <w:rFonts w:asciiTheme="majorHAnsi" w:hAnsiTheme="majorHAnsi"/>
          <w:sz w:val="20"/>
          <w:szCs w:val="20"/>
          <w:lang w:val="es-ES"/>
        </w:rPr>
        <w:t xml:space="preserve">e la Convención de Belém do </w:t>
      </w:r>
      <w:r w:rsidR="00D2059E" w:rsidRPr="00AB4E57">
        <w:rPr>
          <w:rFonts w:asciiTheme="majorHAnsi" w:hAnsiTheme="majorHAnsi"/>
          <w:sz w:val="20"/>
          <w:szCs w:val="20"/>
          <w:lang w:val="es-ES"/>
        </w:rPr>
        <w:t xml:space="preserve">Pará, </w:t>
      </w:r>
      <w:r w:rsidR="00271912" w:rsidRPr="00AB4E57">
        <w:rPr>
          <w:rFonts w:asciiTheme="majorHAnsi" w:hAnsiTheme="majorHAnsi"/>
          <w:sz w:val="20"/>
          <w:szCs w:val="20"/>
          <w:lang w:val="es-ES"/>
        </w:rPr>
        <w:t>dad</w:t>
      </w:r>
      <w:r w:rsidR="00B855C9" w:rsidRPr="00AB4E57">
        <w:rPr>
          <w:rFonts w:asciiTheme="majorHAnsi" w:hAnsiTheme="majorHAnsi"/>
          <w:sz w:val="20"/>
          <w:szCs w:val="20"/>
          <w:lang w:val="es-ES"/>
        </w:rPr>
        <w:t xml:space="preserve">o </w:t>
      </w:r>
      <w:r w:rsidR="006D67C6" w:rsidRPr="00AB4E57">
        <w:rPr>
          <w:rFonts w:asciiTheme="majorHAnsi" w:hAnsiTheme="majorHAnsi"/>
          <w:sz w:val="20"/>
          <w:szCs w:val="20"/>
          <w:lang w:val="es-ES"/>
        </w:rPr>
        <w:t xml:space="preserve">que no hace parte del </w:t>
      </w:r>
      <w:r w:rsidR="006D67C6" w:rsidRPr="00AB4E57">
        <w:rPr>
          <w:rFonts w:asciiTheme="majorHAnsi" w:hAnsiTheme="majorHAnsi"/>
          <w:i/>
          <w:iCs/>
          <w:sz w:val="20"/>
          <w:szCs w:val="20"/>
          <w:lang w:val="es-ES"/>
        </w:rPr>
        <w:t>corpus iuris</w:t>
      </w:r>
      <w:r w:rsidR="006D67C6" w:rsidRPr="00AB4E57">
        <w:rPr>
          <w:rFonts w:asciiTheme="majorHAnsi" w:hAnsiTheme="majorHAnsi"/>
          <w:sz w:val="20"/>
          <w:szCs w:val="20"/>
          <w:lang w:val="es-ES"/>
        </w:rPr>
        <w:t xml:space="preserve"> del Sistema Interamericano de Protección de Derechos Humanos</w:t>
      </w:r>
      <w:r w:rsidR="00271912" w:rsidRPr="00AB4E57">
        <w:rPr>
          <w:rFonts w:asciiTheme="majorHAnsi" w:hAnsiTheme="majorHAnsi"/>
          <w:sz w:val="20"/>
          <w:szCs w:val="20"/>
          <w:lang w:val="es-ES"/>
        </w:rPr>
        <w:t xml:space="preserve">. </w:t>
      </w:r>
    </w:p>
    <w:p w14:paraId="23A3AC7C" w14:textId="703A84B9" w:rsidR="0012203D" w:rsidRPr="00AB4E57" w:rsidRDefault="00271912" w:rsidP="0078744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Arial"/>
          <w:sz w:val="20"/>
          <w:szCs w:val="20"/>
          <w:lang w:val="es-ES"/>
        </w:rPr>
      </w:pPr>
      <w:r w:rsidRPr="00AB4E57">
        <w:rPr>
          <w:rFonts w:asciiTheme="majorHAnsi" w:hAnsiTheme="majorHAnsi"/>
          <w:sz w:val="20"/>
          <w:szCs w:val="20"/>
          <w:lang w:val="es-ES"/>
        </w:rPr>
        <w:t>Colombia alega que la presente petición</w:t>
      </w:r>
      <w:r w:rsidR="002A7A51" w:rsidRPr="00AB4E57">
        <w:rPr>
          <w:rFonts w:asciiTheme="majorHAnsi" w:hAnsiTheme="majorHAnsi"/>
          <w:sz w:val="20"/>
          <w:szCs w:val="20"/>
          <w:lang w:val="es-ES"/>
        </w:rPr>
        <w:t xml:space="preserve"> es </w:t>
      </w:r>
      <w:r w:rsidR="007851BC">
        <w:rPr>
          <w:rFonts w:asciiTheme="majorHAnsi" w:hAnsiTheme="majorHAnsi"/>
          <w:sz w:val="20"/>
          <w:szCs w:val="20"/>
          <w:lang w:val="es-ES"/>
        </w:rPr>
        <w:t>in</w:t>
      </w:r>
      <w:r w:rsidR="002A7A51" w:rsidRPr="00AB4E57">
        <w:rPr>
          <w:rFonts w:asciiTheme="majorHAnsi" w:hAnsiTheme="majorHAnsi"/>
          <w:sz w:val="20"/>
          <w:szCs w:val="20"/>
          <w:lang w:val="es-ES"/>
        </w:rPr>
        <w:t>admisible, dado que</w:t>
      </w:r>
      <w:r w:rsidR="007851BC">
        <w:rPr>
          <w:rFonts w:asciiTheme="majorHAnsi" w:hAnsiTheme="majorHAnsi"/>
          <w:sz w:val="20"/>
          <w:szCs w:val="20"/>
          <w:lang w:val="es-ES"/>
        </w:rPr>
        <w:t>, a su juicio,</w:t>
      </w:r>
      <w:r w:rsidR="002A7A51" w:rsidRPr="00AB4E57">
        <w:rPr>
          <w:rFonts w:asciiTheme="majorHAnsi" w:hAnsiTheme="majorHAnsi"/>
          <w:sz w:val="20"/>
          <w:szCs w:val="20"/>
          <w:lang w:val="es-ES"/>
        </w:rPr>
        <w:t xml:space="preserve"> </w:t>
      </w:r>
      <w:r w:rsidRPr="00AB4E57">
        <w:rPr>
          <w:rFonts w:asciiTheme="majorHAnsi" w:hAnsiTheme="majorHAnsi"/>
          <w:sz w:val="20"/>
          <w:szCs w:val="20"/>
          <w:lang w:val="es-ES"/>
        </w:rPr>
        <w:t>fue presentada extemporáneamente</w:t>
      </w:r>
      <w:r w:rsidR="002A7A51" w:rsidRPr="00AB4E57">
        <w:rPr>
          <w:rFonts w:asciiTheme="majorHAnsi" w:hAnsiTheme="majorHAnsi"/>
          <w:sz w:val="20"/>
          <w:szCs w:val="20"/>
          <w:lang w:val="es-ES"/>
        </w:rPr>
        <w:t>. Señala que el 6 de octubre de 2014 Tribunal Superior del Distrit</w:t>
      </w:r>
      <w:r w:rsidR="00787442" w:rsidRPr="00AB4E57">
        <w:rPr>
          <w:rFonts w:asciiTheme="majorHAnsi" w:hAnsiTheme="majorHAnsi"/>
          <w:sz w:val="20"/>
          <w:szCs w:val="20"/>
          <w:lang w:val="es-ES"/>
        </w:rPr>
        <w:t>o Judicial de Antioquía profirió la última decisión</w:t>
      </w:r>
      <w:r w:rsidR="00E0156A" w:rsidRPr="00AB4E57">
        <w:rPr>
          <w:rFonts w:asciiTheme="majorHAnsi" w:hAnsiTheme="majorHAnsi"/>
          <w:sz w:val="20"/>
          <w:szCs w:val="20"/>
          <w:lang w:val="es-ES"/>
        </w:rPr>
        <w:t xml:space="preserve"> e</w:t>
      </w:r>
      <w:r w:rsidR="00C34232" w:rsidRPr="00AB4E57">
        <w:rPr>
          <w:rFonts w:asciiTheme="majorHAnsi" w:hAnsiTheme="majorHAnsi"/>
          <w:sz w:val="20"/>
          <w:szCs w:val="20"/>
          <w:lang w:val="es-ES"/>
        </w:rPr>
        <w:t>n</w:t>
      </w:r>
      <w:r w:rsidR="00E0156A" w:rsidRPr="00AB4E57">
        <w:rPr>
          <w:rFonts w:asciiTheme="majorHAnsi" w:hAnsiTheme="majorHAnsi"/>
          <w:sz w:val="20"/>
          <w:szCs w:val="20"/>
          <w:lang w:val="es-ES"/>
        </w:rPr>
        <w:t xml:space="preserve"> </w:t>
      </w:r>
      <w:r w:rsidR="00C34232" w:rsidRPr="00AB4E57">
        <w:rPr>
          <w:rFonts w:asciiTheme="majorHAnsi" w:hAnsiTheme="majorHAnsi"/>
          <w:sz w:val="20"/>
          <w:szCs w:val="20"/>
          <w:lang w:val="es-ES"/>
        </w:rPr>
        <w:t>la jurisdicción interna</w:t>
      </w:r>
      <w:r w:rsidR="009C078E" w:rsidRPr="00AB4E57">
        <w:rPr>
          <w:rFonts w:asciiTheme="majorHAnsi" w:hAnsiTheme="majorHAnsi"/>
          <w:sz w:val="20"/>
          <w:szCs w:val="20"/>
          <w:lang w:val="es-ES"/>
        </w:rPr>
        <w:t xml:space="preserve"> en el marco del proceso </w:t>
      </w:r>
      <w:r w:rsidR="000C626D" w:rsidRPr="00AB4E57">
        <w:rPr>
          <w:rFonts w:asciiTheme="majorHAnsi" w:hAnsiTheme="majorHAnsi"/>
          <w:sz w:val="20"/>
          <w:szCs w:val="20"/>
          <w:lang w:val="es-ES"/>
        </w:rPr>
        <w:t>penal</w:t>
      </w:r>
      <w:r w:rsidR="00787442" w:rsidRPr="00AB4E57">
        <w:rPr>
          <w:rFonts w:asciiTheme="majorHAnsi" w:hAnsiTheme="majorHAnsi"/>
          <w:sz w:val="20"/>
          <w:szCs w:val="20"/>
          <w:lang w:val="es-ES"/>
        </w:rPr>
        <w:t xml:space="preserve"> y, a pesar de ello, </w:t>
      </w:r>
      <w:r w:rsidRPr="00AB4E57">
        <w:rPr>
          <w:rFonts w:asciiTheme="majorHAnsi" w:hAnsiTheme="majorHAnsi"/>
          <w:sz w:val="20"/>
          <w:szCs w:val="20"/>
          <w:lang w:val="es-ES"/>
        </w:rPr>
        <w:t xml:space="preserve">la </w:t>
      </w:r>
      <w:r w:rsidR="00787442" w:rsidRPr="00AB4E57">
        <w:rPr>
          <w:rFonts w:asciiTheme="majorHAnsi" w:hAnsiTheme="majorHAnsi"/>
          <w:sz w:val="20"/>
          <w:szCs w:val="20"/>
          <w:lang w:val="es-ES"/>
        </w:rPr>
        <w:t xml:space="preserve">parte peticionaria presentó la </w:t>
      </w:r>
      <w:r w:rsidRPr="00AB4E57">
        <w:rPr>
          <w:rFonts w:asciiTheme="majorHAnsi" w:hAnsiTheme="majorHAnsi"/>
          <w:sz w:val="20"/>
          <w:szCs w:val="20"/>
          <w:lang w:val="es-ES"/>
        </w:rPr>
        <w:t>petición</w:t>
      </w:r>
      <w:r w:rsidR="00E0156A" w:rsidRPr="00AB4E57">
        <w:rPr>
          <w:rFonts w:asciiTheme="majorHAnsi" w:hAnsiTheme="majorHAnsi"/>
          <w:sz w:val="20"/>
          <w:szCs w:val="20"/>
          <w:lang w:val="es-ES"/>
        </w:rPr>
        <w:t xml:space="preserve"> </w:t>
      </w:r>
      <w:r w:rsidR="00787442" w:rsidRPr="00AB4E57">
        <w:rPr>
          <w:rFonts w:asciiTheme="majorHAnsi" w:hAnsiTheme="majorHAnsi"/>
          <w:sz w:val="20"/>
          <w:szCs w:val="20"/>
          <w:lang w:val="es-ES"/>
        </w:rPr>
        <w:t>a</w:t>
      </w:r>
      <w:r w:rsidRPr="00AB4E57">
        <w:rPr>
          <w:rFonts w:asciiTheme="majorHAnsi" w:hAnsiTheme="majorHAnsi"/>
          <w:sz w:val="20"/>
          <w:szCs w:val="20"/>
          <w:lang w:val="es-ES"/>
        </w:rPr>
        <w:t xml:space="preserve"> la CIDH el </w:t>
      </w:r>
      <w:r w:rsidR="00E0156A" w:rsidRPr="00AB4E57">
        <w:rPr>
          <w:rFonts w:asciiTheme="majorHAnsi" w:hAnsiTheme="majorHAnsi"/>
          <w:sz w:val="20"/>
          <w:szCs w:val="20"/>
          <w:lang w:val="es-ES"/>
        </w:rPr>
        <w:t>8 de mayo de 2015</w:t>
      </w:r>
      <w:r w:rsidRPr="00AB4E57">
        <w:rPr>
          <w:rFonts w:asciiTheme="majorHAnsi" w:hAnsiTheme="majorHAnsi"/>
          <w:sz w:val="20"/>
          <w:szCs w:val="20"/>
          <w:lang w:val="es-ES"/>
        </w:rPr>
        <w:t>, sin cumplir</w:t>
      </w:r>
      <w:r w:rsidR="007851BC">
        <w:rPr>
          <w:rFonts w:asciiTheme="majorHAnsi" w:hAnsiTheme="majorHAnsi"/>
          <w:sz w:val="20"/>
          <w:szCs w:val="20"/>
          <w:lang w:val="es-ES"/>
        </w:rPr>
        <w:t>, según alega Colombia,</w:t>
      </w:r>
      <w:r w:rsidRPr="00AB4E57">
        <w:rPr>
          <w:rFonts w:asciiTheme="majorHAnsi" w:hAnsiTheme="majorHAnsi"/>
          <w:sz w:val="20"/>
          <w:szCs w:val="20"/>
          <w:lang w:val="es-ES"/>
        </w:rPr>
        <w:t xml:space="preserve"> </w:t>
      </w:r>
      <w:r w:rsidR="00E0156A" w:rsidRPr="00AB4E57">
        <w:rPr>
          <w:rFonts w:asciiTheme="majorHAnsi" w:hAnsiTheme="majorHAnsi"/>
          <w:sz w:val="20"/>
          <w:szCs w:val="20"/>
          <w:lang w:val="es-ES"/>
        </w:rPr>
        <w:t xml:space="preserve">con </w:t>
      </w:r>
      <w:r w:rsidR="00787442" w:rsidRPr="00AB4E57">
        <w:rPr>
          <w:rFonts w:asciiTheme="majorHAnsi" w:hAnsiTheme="majorHAnsi"/>
          <w:sz w:val="20"/>
          <w:szCs w:val="20"/>
          <w:lang w:val="es-ES"/>
        </w:rPr>
        <w:t>el plazo de</w:t>
      </w:r>
      <w:r w:rsidRPr="00AB4E57">
        <w:rPr>
          <w:rFonts w:asciiTheme="majorHAnsi" w:hAnsiTheme="majorHAnsi"/>
          <w:sz w:val="20"/>
          <w:szCs w:val="20"/>
          <w:lang w:val="es-ES"/>
        </w:rPr>
        <w:t xml:space="preserve"> seis meses</w:t>
      </w:r>
      <w:r w:rsidR="007851BC">
        <w:rPr>
          <w:rFonts w:asciiTheme="majorHAnsi" w:hAnsiTheme="majorHAnsi"/>
          <w:sz w:val="20"/>
          <w:szCs w:val="20"/>
          <w:lang w:val="es-ES"/>
        </w:rPr>
        <w:t xml:space="preserve"> </w:t>
      </w:r>
      <w:r w:rsidR="00787442" w:rsidRPr="00AB4E57">
        <w:rPr>
          <w:rFonts w:asciiTheme="majorHAnsi" w:hAnsiTheme="majorHAnsi"/>
          <w:sz w:val="20"/>
          <w:szCs w:val="20"/>
          <w:lang w:val="es-ES"/>
        </w:rPr>
        <w:t>dispuesto por el</w:t>
      </w:r>
      <w:r w:rsidRPr="00AB4E57">
        <w:rPr>
          <w:rFonts w:asciiTheme="majorHAnsi" w:hAnsiTheme="majorHAnsi"/>
          <w:sz w:val="20"/>
          <w:szCs w:val="20"/>
          <w:lang w:val="es-ES"/>
        </w:rPr>
        <w:t xml:space="preserve"> artículo 46.1.b) de la Convención</w:t>
      </w:r>
      <w:r w:rsidR="00E0156A" w:rsidRPr="00AB4E57">
        <w:rPr>
          <w:rFonts w:asciiTheme="majorHAnsi" w:hAnsiTheme="majorHAnsi"/>
          <w:sz w:val="20"/>
          <w:szCs w:val="20"/>
          <w:lang w:val="es-ES"/>
        </w:rPr>
        <w:t xml:space="preserve"> Americana.</w:t>
      </w:r>
    </w:p>
    <w:p w14:paraId="47992F05" w14:textId="644B7F10" w:rsidR="0012203D" w:rsidRPr="00AB4E57" w:rsidRDefault="00843614" w:rsidP="0012203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Arial"/>
          <w:sz w:val="20"/>
          <w:szCs w:val="20"/>
          <w:lang w:val="es-ES"/>
        </w:rPr>
      </w:pPr>
      <w:r w:rsidRPr="00AB4E57">
        <w:rPr>
          <w:rFonts w:asciiTheme="majorHAnsi" w:hAnsiTheme="majorHAnsi"/>
          <w:sz w:val="20"/>
          <w:szCs w:val="20"/>
          <w:lang w:val="es-ES"/>
        </w:rPr>
        <w:t>A</w:t>
      </w:r>
      <w:r w:rsidR="00C03F3D" w:rsidRPr="00AB4E57">
        <w:rPr>
          <w:rFonts w:asciiTheme="majorHAnsi" w:hAnsiTheme="majorHAnsi"/>
          <w:sz w:val="20"/>
          <w:szCs w:val="20"/>
          <w:lang w:val="es-ES"/>
        </w:rPr>
        <w:t xml:space="preserve">duce que la petición es inadmisible </w:t>
      </w:r>
      <w:r w:rsidR="00A97BF2" w:rsidRPr="00AB4E57">
        <w:rPr>
          <w:rFonts w:asciiTheme="majorHAnsi" w:hAnsiTheme="majorHAnsi"/>
          <w:sz w:val="20"/>
          <w:szCs w:val="20"/>
          <w:lang w:val="es-ES"/>
        </w:rPr>
        <w:t>por falta de agotamiento de</w:t>
      </w:r>
      <w:r w:rsidR="00FD3DF0" w:rsidRPr="00AB4E57">
        <w:rPr>
          <w:rFonts w:asciiTheme="majorHAnsi" w:hAnsiTheme="majorHAnsi"/>
          <w:sz w:val="20"/>
          <w:szCs w:val="20"/>
          <w:lang w:val="es-ES"/>
        </w:rPr>
        <w:t xml:space="preserve"> los recursos internos</w:t>
      </w:r>
      <w:r w:rsidRPr="00AB4E57">
        <w:rPr>
          <w:rFonts w:asciiTheme="majorHAnsi" w:hAnsiTheme="majorHAnsi"/>
          <w:sz w:val="20"/>
          <w:szCs w:val="20"/>
          <w:lang w:val="es-ES"/>
        </w:rPr>
        <w:t>;</w:t>
      </w:r>
      <w:r w:rsidR="00FD3DF0" w:rsidRPr="00AB4E57">
        <w:rPr>
          <w:rFonts w:asciiTheme="majorHAnsi" w:hAnsiTheme="majorHAnsi"/>
          <w:sz w:val="20"/>
          <w:szCs w:val="20"/>
          <w:lang w:val="es-ES"/>
        </w:rPr>
        <w:t xml:space="preserve"> </w:t>
      </w:r>
      <w:r w:rsidRPr="00AB4E57">
        <w:rPr>
          <w:rFonts w:asciiTheme="majorHAnsi" w:hAnsiTheme="majorHAnsi"/>
          <w:sz w:val="20"/>
          <w:szCs w:val="20"/>
          <w:lang w:val="es-ES"/>
        </w:rPr>
        <w:t xml:space="preserve">pues </w:t>
      </w:r>
      <w:r w:rsidR="003D05C0" w:rsidRPr="00AB4E57">
        <w:rPr>
          <w:rFonts w:asciiTheme="majorHAnsi" w:hAnsiTheme="majorHAnsi"/>
          <w:sz w:val="20"/>
          <w:szCs w:val="20"/>
          <w:lang w:val="es-ES"/>
        </w:rPr>
        <w:t>l</w:t>
      </w:r>
      <w:r w:rsidR="00C84BBD" w:rsidRPr="00AB4E57">
        <w:rPr>
          <w:rFonts w:asciiTheme="majorHAnsi" w:hAnsiTheme="majorHAnsi"/>
          <w:sz w:val="20"/>
          <w:szCs w:val="20"/>
          <w:lang w:val="es-ES"/>
        </w:rPr>
        <w:t>os familiares de la</w:t>
      </w:r>
      <w:r w:rsidR="003D05C0" w:rsidRPr="00AB4E57">
        <w:rPr>
          <w:rFonts w:asciiTheme="majorHAnsi" w:hAnsiTheme="majorHAnsi"/>
          <w:sz w:val="20"/>
          <w:szCs w:val="20"/>
          <w:lang w:val="es-ES"/>
        </w:rPr>
        <w:t xml:space="preserve"> pre</w:t>
      </w:r>
      <w:r w:rsidR="00C84BBD" w:rsidRPr="00AB4E57">
        <w:rPr>
          <w:rFonts w:asciiTheme="majorHAnsi" w:hAnsiTheme="majorHAnsi"/>
          <w:sz w:val="20"/>
          <w:szCs w:val="20"/>
          <w:lang w:val="es-ES"/>
        </w:rPr>
        <w:t>sunta víctima</w:t>
      </w:r>
      <w:r w:rsidR="00D10547" w:rsidRPr="00AB4E57">
        <w:rPr>
          <w:rFonts w:asciiTheme="majorHAnsi" w:hAnsiTheme="majorHAnsi"/>
          <w:sz w:val="20"/>
          <w:szCs w:val="20"/>
          <w:lang w:val="es-ES"/>
        </w:rPr>
        <w:t xml:space="preserve"> no </w:t>
      </w:r>
      <w:r w:rsidRPr="00AB4E57">
        <w:rPr>
          <w:rFonts w:asciiTheme="majorHAnsi" w:hAnsiTheme="majorHAnsi"/>
          <w:sz w:val="20"/>
          <w:szCs w:val="20"/>
          <w:lang w:val="es-ES"/>
        </w:rPr>
        <w:t>habrían agotado</w:t>
      </w:r>
      <w:r w:rsidR="00D10547" w:rsidRPr="00AB4E57">
        <w:rPr>
          <w:rFonts w:asciiTheme="majorHAnsi" w:hAnsiTheme="majorHAnsi"/>
          <w:sz w:val="20"/>
          <w:szCs w:val="20"/>
          <w:lang w:val="es-ES"/>
        </w:rPr>
        <w:t xml:space="preserve"> debidamente la</w:t>
      </w:r>
      <w:r w:rsidR="003D05C0" w:rsidRPr="00AB4E57">
        <w:rPr>
          <w:rFonts w:asciiTheme="majorHAnsi" w:hAnsiTheme="majorHAnsi"/>
          <w:sz w:val="20"/>
          <w:szCs w:val="20"/>
          <w:lang w:val="es-ES"/>
        </w:rPr>
        <w:t xml:space="preserve"> acción de reparación directa, el cual constitu</w:t>
      </w:r>
      <w:r w:rsidRPr="00AB4E57">
        <w:rPr>
          <w:rFonts w:asciiTheme="majorHAnsi" w:hAnsiTheme="majorHAnsi"/>
          <w:sz w:val="20"/>
          <w:szCs w:val="20"/>
          <w:lang w:val="es-ES"/>
        </w:rPr>
        <w:t>iría</w:t>
      </w:r>
      <w:r w:rsidR="003D05C0" w:rsidRPr="00AB4E57">
        <w:rPr>
          <w:rFonts w:asciiTheme="majorHAnsi" w:hAnsiTheme="majorHAnsi"/>
          <w:sz w:val="20"/>
          <w:szCs w:val="20"/>
          <w:lang w:val="es-ES"/>
        </w:rPr>
        <w:t xml:space="preserve"> el recurso adecuado y efectivo para atender </w:t>
      </w:r>
      <w:r w:rsidR="0090126F" w:rsidRPr="00AB4E57">
        <w:rPr>
          <w:rFonts w:asciiTheme="majorHAnsi" w:hAnsiTheme="majorHAnsi"/>
          <w:sz w:val="20"/>
          <w:szCs w:val="20"/>
          <w:lang w:val="es-ES"/>
        </w:rPr>
        <w:t>sus pretensiones resarcitorias</w:t>
      </w:r>
      <w:r w:rsidR="001B39E5" w:rsidRPr="00AB4E57">
        <w:rPr>
          <w:rFonts w:asciiTheme="majorHAnsi" w:hAnsiTheme="majorHAnsi"/>
          <w:sz w:val="20"/>
          <w:szCs w:val="20"/>
          <w:lang w:val="es-ES"/>
        </w:rPr>
        <w:t>,</w:t>
      </w:r>
      <w:r w:rsidR="0090126F" w:rsidRPr="00AB4E57">
        <w:rPr>
          <w:rFonts w:asciiTheme="majorHAnsi" w:hAnsiTheme="majorHAnsi"/>
          <w:sz w:val="20"/>
          <w:szCs w:val="20"/>
          <w:lang w:val="es-ES"/>
        </w:rPr>
        <w:t xml:space="preserve"> </w:t>
      </w:r>
      <w:r w:rsidR="003D05C0" w:rsidRPr="00AB4E57">
        <w:rPr>
          <w:rFonts w:asciiTheme="majorHAnsi" w:hAnsiTheme="majorHAnsi"/>
          <w:sz w:val="20"/>
          <w:szCs w:val="20"/>
          <w:lang w:val="es-ES"/>
        </w:rPr>
        <w:t xml:space="preserve">conforme al artículo 90 de la Constitución Política y el artículo 140 </w:t>
      </w:r>
      <w:r w:rsidR="00FD3DF0" w:rsidRPr="00AB4E57">
        <w:rPr>
          <w:rFonts w:asciiTheme="majorHAnsi" w:hAnsiTheme="majorHAnsi"/>
          <w:sz w:val="20"/>
          <w:szCs w:val="20"/>
          <w:lang w:val="es-ES"/>
        </w:rPr>
        <w:t>del Código de Procedimiento Admi</w:t>
      </w:r>
      <w:r w:rsidR="00B071C3" w:rsidRPr="00AB4E57">
        <w:rPr>
          <w:rFonts w:asciiTheme="majorHAnsi" w:hAnsiTheme="majorHAnsi"/>
          <w:sz w:val="20"/>
          <w:szCs w:val="20"/>
          <w:lang w:val="es-ES"/>
        </w:rPr>
        <w:t>nistrativo y de lo Contencioso</w:t>
      </w:r>
      <w:r w:rsidR="00C84BBD" w:rsidRPr="00AB4E57">
        <w:rPr>
          <w:rFonts w:asciiTheme="majorHAnsi" w:hAnsiTheme="majorHAnsi"/>
          <w:sz w:val="20"/>
          <w:szCs w:val="20"/>
          <w:lang w:val="es-ES"/>
        </w:rPr>
        <w:t xml:space="preserve">. </w:t>
      </w:r>
    </w:p>
    <w:p w14:paraId="6418BCB8" w14:textId="7746C4C1" w:rsidR="0012203D" w:rsidRPr="00AB4E57" w:rsidRDefault="002204B5" w:rsidP="0012203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Arial"/>
          <w:sz w:val="20"/>
          <w:szCs w:val="20"/>
          <w:lang w:val="es-ES"/>
        </w:rPr>
      </w:pPr>
      <w:r w:rsidRPr="00AB4E57">
        <w:rPr>
          <w:rFonts w:asciiTheme="majorHAnsi" w:hAnsiTheme="majorHAnsi"/>
          <w:sz w:val="20"/>
          <w:szCs w:val="20"/>
          <w:lang w:val="es-ES"/>
        </w:rPr>
        <w:t>A</w:t>
      </w:r>
      <w:r w:rsidR="0031109E" w:rsidRPr="00AB4E57">
        <w:rPr>
          <w:rFonts w:asciiTheme="majorHAnsi" w:hAnsiTheme="majorHAnsi"/>
          <w:sz w:val="20"/>
          <w:szCs w:val="20"/>
          <w:lang w:val="es-ES"/>
        </w:rPr>
        <w:t>dicionalmente</w:t>
      </w:r>
      <w:r w:rsidR="000C626D" w:rsidRPr="00AB4E57">
        <w:rPr>
          <w:rFonts w:asciiTheme="majorHAnsi" w:hAnsiTheme="majorHAnsi"/>
          <w:sz w:val="20"/>
          <w:szCs w:val="20"/>
          <w:lang w:val="es-ES"/>
        </w:rPr>
        <w:t>, a</w:t>
      </w:r>
      <w:r w:rsidRPr="00AB4E57">
        <w:rPr>
          <w:rFonts w:asciiTheme="majorHAnsi" w:hAnsiTheme="majorHAnsi"/>
          <w:sz w:val="20"/>
          <w:szCs w:val="20"/>
          <w:lang w:val="es-ES"/>
        </w:rPr>
        <w:t xml:space="preserve">rgumenta </w:t>
      </w:r>
      <w:r w:rsidR="00C84BBD" w:rsidRPr="00AB4E57">
        <w:rPr>
          <w:rFonts w:asciiTheme="majorHAnsi" w:hAnsiTheme="majorHAnsi"/>
          <w:sz w:val="20"/>
          <w:szCs w:val="20"/>
          <w:lang w:val="es-ES"/>
        </w:rPr>
        <w:t>que</w:t>
      </w:r>
      <w:r w:rsidRPr="00AB4E57">
        <w:rPr>
          <w:rFonts w:asciiTheme="majorHAnsi" w:hAnsiTheme="majorHAnsi"/>
          <w:sz w:val="20"/>
          <w:szCs w:val="20"/>
          <w:lang w:val="es-ES"/>
        </w:rPr>
        <w:t xml:space="preserve"> </w:t>
      </w:r>
      <w:r w:rsidR="00666D5D" w:rsidRPr="00AB4E57">
        <w:rPr>
          <w:rFonts w:asciiTheme="majorHAnsi" w:hAnsiTheme="majorHAnsi"/>
          <w:sz w:val="20"/>
          <w:szCs w:val="20"/>
          <w:lang w:val="es-ES"/>
        </w:rPr>
        <w:t>la parte peticionari</w:t>
      </w:r>
      <w:r w:rsidR="001B39E5" w:rsidRPr="00AB4E57">
        <w:rPr>
          <w:rFonts w:asciiTheme="majorHAnsi" w:hAnsiTheme="majorHAnsi"/>
          <w:sz w:val="20"/>
          <w:szCs w:val="20"/>
          <w:lang w:val="es-ES"/>
        </w:rPr>
        <w:t>a</w:t>
      </w:r>
      <w:r w:rsidR="00666D5D" w:rsidRPr="00AB4E57">
        <w:rPr>
          <w:rFonts w:asciiTheme="majorHAnsi" w:hAnsiTheme="majorHAnsi"/>
          <w:sz w:val="20"/>
          <w:szCs w:val="20"/>
          <w:lang w:val="es-ES"/>
        </w:rPr>
        <w:t xml:space="preserve"> tampoco </w:t>
      </w:r>
      <w:r w:rsidR="0031109E" w:rsidRPr="00AB4E57">
        <w:rPr>
          <w:rFonts w:asciiTheme="majorHAnsi" w:hAnsiTheme="majorHAnsi"/>
          <w:sz w:val="20"/>
          <w:szCs w:val="20"/>
          <w:lang w:val="es-ES"/>
        </w:rPr>
        <w:t>acudió</w:t>
      </w:r>
      <w:r w:rsidR="000C626D" w:rsidRPr="00AB4E57">
        <w:rPr>
          <w:rFonts w:asciiTheme="majorHAnsi" w:hAnsiTheme="majorHAnsi"/>
          <w:sz w:val="20"/>
          <w:szCs w:val="20"/>
          <w:lang w:val="es-ES"/>
        </w:rPr>
        <w:t xml:space="preserve"> a </w:t>
      </w:r>
      <w:r w:rsidR="0031109E" w:rsidRPr="00AB4E57">
        <w:rPr>
          <w:rFonts w:asciiTheme="majorHAnsi" w:hAnsiTheme="majorHAnsi"/>
          <w:sz w:val="20"/>
          <w:szCs w:val="20"/>
          <w:lang w:val="es-ES"/>
        </w:rPr>
        <w:t xml:space="preserve">la vía </w:t>
      </w:r>
      <w:r w:rsidR="000C626D" w:rsidRPr="00AB4E57">
        <w:rPr>
          <w:rFonts w:asciiTheme="majorHAnsi" w:hAnsiTheme="majorHAnsi"/>
          <w:sz w:val="20"/>
          <w:szCs w:val="20"/>
          <w:lang w:val="es-ES"/>
        </w:rPr>
        <w:t>disciplinari</w:t>
      </w:r>
      <w:r w:rsidR="0031109E" w:rsidRPr="00AB4E57">
        <w:rPr>
          <w:rFonts w:asciiTheme="majorHAnsi" w:hAnsiTheme="majorHAnsi"/>
          <w:sz w:val="20"/>
          <w:szCs w:val="20"/>
          <w:lang w:val="es-ES"/>
        </w:rPr>
        <w:t>a</w:t>
      </w:r>
      <w:r w:rsidR="000C626D" w:rsidRPr="00AB4E57">
        <w:rPr>
          <w:rFonts w:asciiTheme="majorHAnsi" w:hAnsiTheme="majorHAnsi"/>
          <w:sz w:val="20"/>
          <w:szCs w:val="20"/>
          <w:lang w:val="es-ES"/>
        </w:rPr>
        <w:t xml:space="preserve">, </w:t>
      </w:r>
      <w:r w:rsidR="00843614" w:rsidRPr="00AB4E57">
        <w:rPr>
          <w:rFonts w:asciiTheme="majorHAnsi" w:hAnsiTheme="majorHAnsi"/>
          <w:sz w:val="20"/>
          <w:szCs w:val="20"/>
          <w:lang w:val="es-ES"/>
        </w:rPr>
        <w:t>la</w:t>
      </w:r>
      <w:r w:rsidR="0093492B" w:rsidRPr="00AB4E57">
        <w:rPr>
          <w:rFonts w:asciiTheme="majorHAnsi" w:hAnsiTheme="majorHAnsi"/>
          <w:sz w:val="20"/>
          <w:szCs w:val="20"/>
          <w:lang w:val="es-ES"/>
        </w:rPr>
        <w:t xml:space="preserve"> cual</w:t>
      </w:r>
      <w:r w:rsidR="00843614" w:rsidRPr="00AB4E57">
        <w:rPr>
          <w:rFonts w:asciiTheme="majorHAnsi" w:hAnsiTheme="majorHAnsi"/>
          <w:sz w:val="20"/>
          <w:szCs w:val="20"/>
          <w:lang w:val="es-ES"/>
        </w:rPr>
        <w:t xml:space="preserve"> sería</w:t>
      </w:r>
      <w:r w:rsidR="0093492B" w:rsidRPr="00AB4E57">
        <w:rPr>
          <w:rFonts w:asciiTheme="majorHAnsi" w:hAnsiTheme="majorHAnsi"/>
          <w:sz w:val="20"/>
          <w:szCs w:val="20"/>
          <w:lang w:val="es-ES"/>
        </w:rPr>
        <w:t xml:space="preserve"> </w:t>
      </w:r>
      <w:r w:rsidR="0031109E" w:rsidRPr="00AB4E57">
        <w:rPr>
          <w:rFonts w:asciiTheme="majorHAnsi" w:hAnsiTheme="majorHAnsi"/>
          <w:sz w:val="20"/>
          <w:szCs w:val="20"/>
          <w:lang w:val="es-ES"/>
        </w:rPr>
        <w:t>el recurso</w:t>
      </w:r>
      <w:r w:rsidR="0093492B" w:rsidRPr="00AB4E57">
        <w:rPr>
          <w:rFonts w:asciiTheme="majorHAnsi" w:hAnsiTheme="majorHAnsi"/>
          <w:sz w:val="20"/>
          <w:szCs w:val="20"/>
          <w:lang w:val="es-ES"/>
        </w:rPr>
        <w:t xml:space="preserve"> adecuad</w:t>
      </w:r>
      <w:r w:rsidR="0031109E" w:rsidRPr="00AB4E57">
        <w:rPr>
          <w:rFonts w:asciiTheme="majorHAnsi" w:hAnsiTheme="majorHAnsi"/>
          <w:sz w:val="20"/>
          <w:szCs w:val="20"/>
          <w:lang w:val="es-ES"/>
        </w:rPr>
        <w:t>o</w:t>
      </w:r>
      <w:r w:rsidR="0093492B" w:rsidRPr="00AB4E57">
        <w:rPr>
          <w:rFonts w:asciiTheme="majorHAnsi" w:hAnsiTheme="majorHAnsi"/>
          <w:sz w:val="20"/>
          <w:szCs w:val="20"/>
          <w:lang w:val="es-ES"/>
        </w:rPr>
        <w:t xml:space="preserve"> y efectiv</w:t>
      </w:r>
      <w:r w:rsidR="0031109E" w:rsidRPr="00AB4E57">
        <w:rPr>
          <w:rFonts w:asciiTheme="majorHAnsi" w:hAnsiTheme="majorHAnsi"/>
          <w:sz w:val="20"/>
          <w:szCs w:val="20"/>
          <w:lang w:val="es-ES"/>
        </w:rPr>
        <w:t>o</w:t>
      </w:r>
      <w:r w:rsidR="0093492B" w:rsidRPr="00AB4E57">
        <w:rPr>
          <w:rFonts w:asciiTheme="majorHAnsi" w:hAnsiTheme="majorHAnsi"/>
          <w:sz w:val="20"/>
          <w:szCs w:val="20"/>
          <w:lang w:val="es-ES"/>
        </w:rPr>
        <w:t xml:space="preserve"> para reclam</w:t>
      </w:r>
      <w:r w:rsidR="0031109E" w:rsidRPr="00AB4E57">
        <w:rPr>
          <w:rFonts w:asciiTheme="majorHAnsi" w:hAnsiTheme="majorHAnsi"/>
          <w:sz w:val="20"/>
          <w:szCs w:val="20"/>
          <w:lang w:val="es-ES"/>
        </w:rPr>
        <w:t xml:space="preserve">ar </w:t>
      </w:r>
      <w:r w:rsidR="000C626D" w:rsidRPr="00AB4E57">
        <w:rPr>
          <w:rFonts w:asciiTheme="majorHAnsi" w:hAnsiTheme="majorHAnsi"/>
          <w:sz w:val="20"/>
          <w:szCs w:val="20"/>
          <w:lang w:val="es-ES"/>
        </w:rPr>
        <w:t xml:space="preserve">las supuestas omisiones de </w:t>
      </w:r>
      <w:r w:rsidR="008A588D" w:rsidRPr="00AB4E57">
        <w:rPr>
          <w:rFonts w:asciiTheme="majorHAnsi" w:hAnsiTheme="majorHAnsi"/>
          <w:sz w:val="20"/>
          <w:szCs w:val="20"/>
          <w:lang w:val="es-ES"/>
        </w:rPr>
        <w:t xml:space="preserve">los </w:t>
      </w:r>
      <w:r w:rsidR="000C626D" w:rsidRPr="00AB4E57">
        <w:rPr>
          <w:rFonts w:asciiTheme="majorHAnsi" w:hAnsiTheme="majorHAnsi"/>
          <w:sz w:val="20"/>
          <w:szCs w:val="20"/>
          <w:lang w:val="es-ES"/>
        </w:rPr>
        <w:t>funcion</w:t>
      </w:r>
      <w:r w:rsidR="008A588D" w:rsidRPr="00AB4E57">
        <w:rPr>
          <w:rFonts w:asciiTheme="majorHAnsi" w:hAnsiTheme="majorHAnsi"/>
          <w:sz w:val="20"/>
          <w:szCs w:val="20"/>
          <w:lang w:val="es-ES"/>
        </w:rPr>
        <w:t xml:space="preserve">arios </w:t>
      </w:r>
      <w:r w:rsidR="000C626D" w:rsidRPr="00AB4E57">
        <w:rPr>
          <w:rFonts w:asciiTheme="majorHAnsi" w:hAnsiTheme="majorHAnsi"/>
          <w:sz w:val="20"/>
          <w:szCs w:val="20"/>
          <w:lang w:val="es-ES"/>
        </w:rPr>
        <w:t xml:space="preserve">estatales en el </w:t>
      </w:r>
      <w:r w:rsidR="00BD0B38" w:rsidRPr="00AB4E57">
        <w:rPr>
          <w:rFonts w:asciiTheme="majorHAnsi" w:hAnsiTheme="majorHAnsi"/>
          <w:sz w:val="20"/>
          <w:szCs w:val="20"/>
          <w:lang w:val="es-ES"/>
        </w:rPr>
        <w:t>desempeño</w:t>
      </w:r>
      <w:r w:rsidR="000C626D" w:rsidRPr="00AB4E57">
        <w:rPr>
          <w:rFonts w:asciiTheme="majorHAnsi" w:hAnsiTheme="majorHAnsi"/>
          <w:sz w:val="20"/>
          <w:szCs w:val="20"/>
          <w:lang w:val="es-ES"/>
        </w:rPr>
        <w:t xml:space="preserve"> de sus funciones</w:t>
      </w:r>
      <w:r w:rsidR="00BD0B38" w:rsidRPr="00AB4E57">
        <w:rPr>
          <w:rFonts w:asciiTheme="majorHAnsi" w:hAnsiTheme="majorHAnsi"/>
          <w:sz w:val="20"/>
          <w:szCs w:val="20"/>
          <w:lang w:val="es-ES"/>
        </w:rPr>
        <w:t xml:space="preserve">, </w:t>
      </w:r>
      <w:r w:rsidR="00CD3801" w:rsidRPr="00AB4E57">
        <w:rPr>
          <w:rFonts w:asciiTheme="majorHAnsi" w:hAnsiTheme="majorHAnsi"/>
          <w:sz w:val="20"/>
          <w:szCs w:val="20"/>
          <w:lang w:val="es-ES"/>
        </w:rPr>
        <w:t xml:space="preserve">de acuerdo a lo estipulado en </w:t>
      </w:r>
      <w:r w:rsidR="00A97BF2" w:rsidRPr="00AB4E57">
        <w:rPr>
          <w:rFonts w:asciiTheme="majorHAnsi" w:hAnsiTheme="majorHAnsi"/>
          <w:sz w:val="20"/>
          <w:szCs w:val="20"/>
          <w:lang w:val="es-ES"/>
        </w:rPr>
        <w:t xml:space="preserve">el </w:t>
      </w:r>
      <w:r w:rsidR="00230B63" w:rsidRPr="00AB4E57">
        <w:rPr>
          <w:rFonts w:asciiTheme="majorHAnsi" w:hAnsiTheme="majorHAnsi"/>
          <w:sz w:val="20"/>
          <w:szCs w:val="20"/>
          <w:lang w:val="es-ES"/>
        </w:rPr>
        <w:t>artículo</w:t>
      </w:r>
      <w:r w:rsidR="00C84BBD" w:rsidRPr="00AB4E57">
        <w:rPr>
          <w:rFonts w:asciiTheme="majorHAnsi" w:hAnsiTheme="majorHAnsi"/>
          <w:sz w:val="20"/>
          <w:szCs w:val="20"/>
          <w:lang w:val="es-ES"/>
        </w:rPr>
        <w:t xml:space="preserve"> </w:t>
      </w:r>
      <w:r w:rsidR="000C626D" w:rsidRPr="00AB4E57">
        <w:rPr>
          <w:rFonts w:asciiTheme="majorHAnsi" w:hAnsiTheme="majorHAnsi"/>
          <w:sz w:val="20"/>
          <w:szCs w:val="20"/>
          <w:lang w:val="es-ES"/>
        </w:rPr>
        <w:t xml:space="preserve">6 </w:t>
      </w:r>
      <w:r w:rsidR="00A97BF2" w:rsidRPr="00AB4E57">
        <w:rPr>
          <w:rFonts w:asciiTheme="majorHAnsi" w:hAnsiTheme="majorHAnsi"/>
          <w:sz w:val="20"/>
          <w:szCs w:val="20"/>
          <w:lang w:val="es-ES"/>
        </w:rPr>
        <w:t xml:space="preserve">de </w:t>
      </w:r>
      <w:r w:rsidR="000C626D" w:rsidRPr="00AB4E57">
        <w:rPr>
          <w:rFonts w:asciiTheme="majorHAnsi" w:hAnsiTheme="majorHAnsi"/>
          <w:sz w:val="20"/>
          <w:szCs w:val="20"/>
          <w:lang w:val="es-ES"/>
        </w:rPr>
        <w:t>la Constitución Política,</w:t>
      </w:r>
      <w:r w:rsidR="008A588D" w:rsidRPr="00AB4E57">
        <w:rPr>
          <w:rFonts w:asciiTheme="majorHAnsi" w:hAnsiTheme="majorHAnsi"/>
          <w:sz w:val="20"/>
          <w:szCs w:val="20"/>
          <w:lang w:val="es-ES"/>
        </w:rPr>
        <w:t xml:space="preserve"> </w:t>
      </w:r>
      <w:r w:rsidR="00C34232" w:rsidRPr="00AB4E57">
        <w:rPr>
          <w:rFonts w:asciiTheme="majorHAnsi" w:hAnsiTheme="majorHAnsi"/>
          <w:sz w:val="20"/>
          <w:szCs w:val="20"/>
          <w:lang w:val="es-ES"/>
        </w:rPr>
        <w:t>que establece que</w:t>
      </w:r>
      <w:r w:rsidR="00CD3801" w:rsidRPr="00AB4E57">
        <w:rPr>
          <w:rFonts w:asciiTheme="majorHAnsi" w:hAnsiTheme="majorHAnsi"/>
          <w:sz w:val="20"/>
          <w:szCs w:val="20"/>
          <w:lang w:val="es-ES"/>
        </w:rPr>
        <w:t xml:space="preserve"> </w:t>
      </w:r>
      <w:r w:rsidR="008A588D" w:rsidRPr="00AB4E57">
        <w:rPr>
          <w:rFonts w:asciiTheme="majorHAnsi" w:hAnsiTheme="majorHAnsi"/>
          <w:sz w:val="20"/>
          <w:szCs w:val="20"/>
          <w:lang w:val="es-ES"/>
        </w:rPr>
        <w:t>los servidores públicos son responsables por infringir la constitución</w:t>
      </w:r>
      <w:r w:rsidR="00C34232" w:rsidRPr="00AB4E57">
        <w:rPr>
          <w:rFonts w:asciiTheme="majorHAnsi" w:hAnsiTheme="majorHAnsi"/>
          <w:sz w:val="20"/>
          <w:szCs w:val="20"/>
          <w:lang w:val="es-ES"/>
        </w:rPr>
        <w:t xml:space="preserve"> y </w:t>
      </w:r>
      <w:r w:rsidR="008A588D" w:rsidRPr="00AB4E57">
        <w:rPr>
          <w:rFonts w:asciiTheme="majorHAnsi" w:hAnsiTheme="majorHAnsi"/>
          <w:sz w:val="20"/>
          <w:szCs w:val="20"/>
          <w:lang w:val="es-ES"/>
        </w:rPr>
        <w:t>las leyes</w:t>
      </w:r>
      <w:r w:rsidR="00C34232" w:rsidRPr="00AB4E57">
        <w:rPr>
          <w:rFonts w:asciiTheme="majorHAnsi" w:hAnsiTheme="majorHAnsi"/>
          <w:sz w:val="20"/>
          <w:szCs w:val="20"/>
          <w:lang w:val="es-ES"/>
        </w:rPr>
        <w:t xml:space="preserve"> </w:t>
      </w:r>
      <w:r w:rsidR="008A588D" w:rsidRPr="00AB4E57">
        <w:rPr>
          <w:rFonts w:asciiTheme="majorHAnsi" w:hAnsiTheme="majorHAnsi"/>
          <w:sz w:val="20"/>
          <w:szCs w:val="20"/>
          <w:lang w:val="es-ES"/>
        </w:rPr>
        <w:t>por la omisión o extralimitación en el ejercicio de sus funciones</w:t>
      </w:r>
      <w:r w:rsidR="001B39E5" w:rsidRPr="00AB4E57">
        <w:rPr>
          <w:rFonts w:asciiTheme="majorHAnsi" w:hAnsiTheme="majorHAnsi"/>
          <w:sz w:val="20"/>
          <w:szCs w:val="20"/>
          <w:lang w:val="es-ES"/>
        </w:rPr>
        <w:t>;</w:t>
      </w:r>
      <w:r w:rsidR="00B70BE9" w:rsidRPr="00AB4E57">
        <w:rPr>
          <w:rFonts w:asciiTheme="majorHAnsi" w:hAnsiTheme="majorHAnsi"/>
          <w:sz w:val="20"/>
          <w:szCs w:val="20"/>
          <w:lang w:val="es-ES"/>
        </w:rPr>
        <w:t xml:space="preserve"> </w:t>
      </w:r>
      <w:r w:rsidR="003C2A80" w:rsidRPr="00AB4E57">
        <w:rPr>
          <w:rFonts w:asciiTheme="majorHAnsi" w:hAnsiTheme="majorHAnsi"/>
          <w:sz w:val="20"/>
          <w:szCs w:val="20"/>
          <w:lang w:val="es-ES"/>
        </w:rPr>
        <w:t>así</w:t>
      </w:r>
      <w:r w:rsidR="00B70BE9" w:rsidRPr="00AB4E57">
        <w:rPr>
          <w:rFonts w:asciiTheme="majorHAnsi" w:hAnsiTheme="majorHAnsi"/>
          <w:sz w:val="20"/>
          <w:szCs w:val="20"/>
          <w:lang w:val="es-ES"/>
        </w:rPr>
        <w:t xml:space="preserve"> como</w:t>
      </w:r>
      <w:r w:rsidR="00CD3801" w:rsidRPr="00AB4E57">
        <w:rPr>
          <w:rFonts w:asciiTheme="majorHAnsi" w:hAnsiTheme="majorHAnsi"/>
          <w:sz w:val="20"/>
          <w:szCs w:val="20"/>
          <w:lang w:val="es-ES"/>
        </w:rPr>
        <w:t>,</w:t>
      </w:r>
      <w:r w:rsidR="00B70BE9" w:rsidRPr="00AB4E57">
        <w:rPr>
          <w:rFonts w:asciiTheme="majorHAnsi" w:hAnsiTheme="majorHAnsi"/>
          <w:sz w:val="20"/>
          <w:szCs w:val="20"/>
          <w:lang w:val="es-ES"/>
        </w:rPr>
        <w:t xml:space="preserve"> la Ley 1952 de 2019</w:t>
      </w:r>
      <w:r w:rsidR="007F3B54" w:rsidRPr="00AB4E57">
        <w:rPr>
          <w:rFonts w:asciiTheme="majorHAnsi" w:hAnsiTheme="majorHAnsi"/>
          <w:sz w:val="20"/>
          <w:szCs w:val="20"/>
          <w:lang w:val="es-ES"/>
        </w:rPr>
        <w:t xml:space="preserve"> que </w:t>
      </w:r>
      <w:r w:rsidR="00B70BE9" w:rsidRPr="00AB4E57">
        <w:rPr>
          <w:rFonts w:asciiTheme="majorHAnsi" w:hAnsiTheme="majorHAnsi"/>
          <w:sz w:val="20"/>
          <w:szCs w:val="20"/>
          <w:lang w:val="es-ES"/>
        </w:rPr>
        <w:t>rige los principios rector</w:t>
      </w:r>
      <w:r w:rsidR="007F3B54" w:rsidRPr="00AB4E57">
        <w:rPr>
          <w:rFonts w:asciiTheme="majorHAnsi" w:hAnsiTheme="majorHAnsi"/>
          <w:sz w:val="20"/>
          <w:szCs w:val="20"/>
          <w:lang w:val="es-ES"/>
        </w:rPr>
        <w:t>es</w:t>
      </w:r>
      <w:r w:rsidR="00B70BE9" w:rsidRPr="00AB4E57">
        <w:rPr>
          <w:rFonts w:asciiTheme="majorHAnsi" w:hAnsiTheme="majorHAnsi"/>
          <w:sz w:val="20"/>
          <w:szCs w:val="20"/>
          <w:lang w:val="es-ES"/>
        </w:rPr>
        <w:t xml:space="preserve"> disciplinario</w:t>
      </w:r>
      <w:r w:rsidR="007F3B54" w:rsidRPr="00AB4E57">
        <w:rPr>
          <w:rFonts w:asciiTheme="majorHAnsi" w:hAnsiTheme="majorHAnsi"/>
          <w:sz w:val="20"/>
          <w:szCs w:val="20"/>
          <w:lang w:val="es-ES"/>
        </w:rPr>
        <w:t>s</w:t>
      </w:r>
      <w:r w:rsidR="00B70BE9" w:rsidRPr="00AB4E57">
        <w:rPr>
          <w:rFonts w:asciiTheme="majorHAnsi" w:hAnsiTheme="majorHAnsi"/>
          <w:sz w:val="20"/>
          <w:szCs w:val="20"/>
          <w:lang w:val="es-ES"/>
        </w:rPr>
        <w:t xml:space="preserve"> y establece el marco normativo de </w:t>
      </w:r>
      <w:r w:rsidR="007F3B54" w:rsidRPr="00AB4E57">
        <w:rPr>
          <w:rFonts w:asciiTheme="majorHAnsi" w:hAnsiTheme="majorHAnsi"/>
          <w:sz w:val="20"/>
          <w:szCs w:val="20"/>
          <w:lang w:val="es-ES"/>
        </w:rPr>
        <w:t xml:space="preserve">dichos </w:t>
      </w:r>
      <w:r w:rsidR="00B70BE9" w:rsidRPr="00AB4E57">
        <w:rPr>
          <w:rFonts w:asciiTheme="majorHAnsi" w:hAnsiTheme="majorHAnsi"/>
          <w:sz w:val="20"/>
          <w:szCs w:val="20"/>
          <w:lang w:val="es-ES"/>
        </w:rPr>
        <w:t>proc</w:t>
      </w:r>
      <w:r w:rsidR="007F3B54" w:rsidRPr="00AB4E57">
        <w:rPr>
          <w:rFonts w:asciiTheme="majorHAnsi" w:hAnsiTheme="majorHAnsi"/>
          <w:sz w:val="20"/>
          <w:szCs w:val="20"/>
          <w:lang w:val="es-ES"/>
        </w:rPr>
        <w:t>es</w:t>
      </w:r>
      <w:r w:rsidR="00B70BE9" w:rsidRPr="00AB4E57">
        <w:rPr>
          <w:rFonts w:asciiTheme="majorHAnsi" w:hAnsiTheme="majorHAnsi"/>
          <w:sz w:val="20"/>
          <w:szCs w:val="20"/>
          <w:lang w:val="es-ES"/>
        </w:rPr>
        <w:t>os</w:t>
      </w:r>
      <w:r w:rsidR="0054638F" w:rsidRPr="00AB4E57">
        <w:rPr>
          <w:rFonts w:asciiTheme="majorHAnsi" w:hAnsiTheme="majorHAnsi"/>
          <w:sz w:val="20"/>
          <w:szCs w:val="20"/>
          <w:lang w:val="es-ES"/>
        </w:rPr>
        <w:t xml:space="preserve">. </w:t>
      </w:r>
    </w:p>
    <w:p w14:paraId="501BAC26" w14:textId="7B304DF7" w:rsidR="0012203D" w:rsidRPr="00AB4E57" w:rsidRDefault="001B39E5" w:rsidP="00831E1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Arial"/>
          <w:sz w:val="20"/>
          <w:szCs w:val="20"/>
          <w:lang w:val="es-ES"/>
        </w:rPr>
      </w:pPr>
      <w:r w:rsidRPr="00AB4E57">
        <w:rPr>
          <w:rFonts w:asciiTheme="majorHAnsi" w:hAnsiTheme="majorHAnsi"/>
          <w:sz w:val="20"/>
          <w:szCs w:val="20"/>
          <w:lang w:val="es-ES"/>
        </w:rPr>
        <w:t>Finalmente</w:t>
      </w:r>
      <w:r w:rsidR="00C03F3D" w:rsidRPr="00AB4E57">
        <w:rPr>
          <w:rFonts w:asciiTheme="majorHAnsi" w:hAnsiTheme="majorHAnsi"/>
          <w:sz w:val="20"/>
          <w:szCs w:val="20"/>
          <w:lang w:val="es-ES"/>
        </w:rPr>
        <w:t>, aduce que</w:t>
      </w:r>
      <w:r w:rsidRPr="00AB4E57">
        <w:rPr>
          <w:rFonts w:asciiTheme="majorHAnsi" w:hAnsiTheme="majorHAnsi"/>
          <w:sz w:val="20"/>
          <w:szCs w:val="20"/>
          <w:lang w:val="es-ES"/>
        </w:rPr>
        <w:t>, sin perjuicio de lo anteriormente expuesto,</w:t>
      </w:r>
      <w:r w:rsidR="00C03F3D" w:rsidRPr="00AB4E57">
        <w:rPr>
          <w:rFonts w:asciiTheme="majorHAnsi" w:hAnsiTheme="majorHAnsi"/>
          <w:sz w:val="20"/>
          <w:szCs w:val="20"/>
          <w:lang w:val="es-ES"/>
        </w:rPr>
        <w:t xml:space="preserve"> la petición es inadmisible </w:t>
      </w:r>
      <w:r w:rsidR="00437A42" w:rsidRPr="00AB4E57">
        <w:rPr>
          <w:rFonts w:asciiTheme="majorHAnsi" w:hAnsiTheme="majorHAnsi"/>
          <w:sz w:val="20"/>
          <w:szCs w:val="20"/>
          <w:lang w:val="es-ES"/>
        </w:rPr>
        <w:t xml:space="preserve">toda vez que los hechos denunciados no caracterizan violaciones de derechos humanos que le sean atribuibles. </w:t>
      </w:r>
      <w:r w:rsidR="00843614" w:rsidRPr="00AB4E57">
        <w:rPr>
          <w:rFonts w:asciiTheme="majorHAnsi" w:hAnsiTheme="majorHAnsi"/>
          <w:sz w:val="20"/>
          <w:szCs w:val="20"/>
          <w:lang w:val="es-ES"/>
        </w:rPr>
        <w:t xml:space="preserve">Aduce </w:t>
      </w:r>
      <w:r w:rsidR="008F73EB" w:rsidRPr="00AB4E57">
        <w:rPr>
          <w:rFonts w:asciiTheme="majorHAnsi" w:hAnsiTheme="majorHAnsi"/>
          <w:sz w:val="20"/>
          <w:szCs w:val="20"/>
          <w:lang w:val="es-ES"/>
        </w:rPr>
        <w:t>que</w:t>
      </w:r>
      <w:r w:rsidR="0092160C" w:rsidRPr="00AB4E57">
        <w:rPr>
          <w:rFonts w:asciiTheme="majorHAnsi" w:hAnsiTheme="majorHAnsi"/>
          <w:sz w:val="20"/>
          <w:szCs w:val="20"/>
          <w:lang w:val="es-ES"/>
        </w:rPr>
        <w:t xml:space="preserve"> </w:t>
      </w:r>
      <w:r w:rsidR="00437A42" w:rsidRPr="00AB4E57">
        <w:rPr>
          <w:rFonts w:asciiTheme="majorHAnsi" w:hAnsiTheme="majorHAnsi"/>
          <w:sz w:val="20"/>
          <w:szCs w:val="20"/>
          <w:lang w:val="es-ES"/>
        </w:rPr>
        <w:t>a raíz de</w:t>
      </w:r>
      <w:r w:rsidR="0092160C" w:rsidRPr="00AB4E57">
        <w:rPr>
          <w:rFonts w:asciiTheme="majorHAnsi" w:hAnsiTheme="majorHAnsi"/>
          <w:sz w:val="20"/>
          <w:szCs w:val="20"/>
          <w:lang w:val="es-ES"/>
        </w:rPr>
        <w:t xml:space="preserve"> </w:t>
      </w:r>
      <w:r w:rsidR="00437A42" w:rsidRPr="00AB4E57">
        <w:rPr>
          <w:rFonts w:asciiTheme="majorHAnsi" w:hAnsiTheme="majorHAnsi"/>
          <w:sz w:val="20"/>
          <w:szCs w:val="20"/>
          <w:lang w:val="es-ES"/>
        </w:rPr>
        <w:t>l</w:t>
      </w:r>
      <w:r w:rsidR="0092160C" w:rsidRPr="00AB4E57">
        <w:rPr>
          <w:rFonts w:asciiTheme="majorHAnsi" w:hAnsiTheme="majorHAnsi"/>
          <w:sz w:val="20"/>
          <w:szCs w:val="20"/>
          <w:lang w:val="es-ES"/>
        </w:rPr>
        <w:t>o sucedido las autoridades adelantaron dos investigaciones penales</w:t>
      </w:r>
      <w:r w:rsidRPr="00AB4E57">
        <w:rPr>
          <w:rFonts w:asciiTheme="majorHAnsi" w:hAnsiTheme="majorHAnsi"/>
          <w:sz w:val="20"/>
          <w:szCs w:val="20"/>
          <w:lang w:val="es-ES"/>
        </w:rPr>
        <w:t>. L</w:t>
      </w:r>
      <w:r w:rsidR="00F571AC" w:rsidRPr="00AB4E57">
        <w:rPr>
          <w:rFonts w:asciiTheme="majorHAnsi" w:hAnsiTheme="majorHAnsi"/>
          <w:sz w:val="20"/>
          <w:szCs w:val="20"/>
          <w:lang w:val="es-ES"/>
        </w:rPr>
        <w:t>a</w:t>
      </w:r>
      <w:r w:rsidR="0092160C" w:rsidRPr="00AB4E57">
        <w:rPr>
          <w:rFonts w:asciiTheme="majorHAnsi" w:hAnsiTheme="majorHAnsi"/>
          <w:sz w:val="20"/>
          <w:szCs w:val="20"/>
          <w:lang w:val="es-ES"/>
        </w:rPr>
        <w:t xml:space="preserve"> primer</w:t>
      </w:r>
      <w:r w:rsidR="003151C4" w:rsidRPr="00AB4E57">
        <w:rPr>
          <w:rFonts w:asciiTheme="majorHAnsi" w:hAnsiTheme="majorHAnsi"/>
          <w:sz w:val="20"/>
          <w:szCs w:val="20"/>
          <w:lang w:val="es-ES"/>
        </w:rPr>
        <w:t>a</w:t>
      </w:r>
      <w:r w:rsidRPr="00AB4E57">
        <w:rPr>
          <w:rFonts w:asciiTheme="majorHAnsi" w:hAnsiTheme="majorHAnsi"/>
          <w:sz w:val="20"/>
          <w:szCs w:val="20"/>
          <w:lang w:val="es-ES"/>
        </w:rPr>
        <w:t xml:space="preserve"> referida</w:t>
      </w:r>
      <w:r w:rsidR="005A53A1" w:rsidRPr="00AB4E57">
        <w:rPr>
          <w:rFonts w:asciiTheme="majorHAnsi" w:hAnsiTheme="majorHAnsi"/>
          <w:sz w:val="20"/>
          <w:szCs w:val="20"/>
          <w:lang w:val="es-ES"/>
        </w:rPr>
        <w:t xml:space="preserve"> al</w:t>
      </w:r>
      <w:r w:rsidR="00437A42" w:rsidRPr="00AB4E57">
        <w:rPr>
          <w:rFonts w:asciiTheme="majorHAnsi" w:hAnsiTheme="majorHAnsi"/>
          <w:sz w:val="20"/>
          <w:szCs w:val="20"/>
          <w:lang w:val="es-ES"/>
        </w:rPr>
        <w:t xml:space="preserve"> homicidio de la presunta víctima</w:t>
      </w:r>
      <w:r w:rsidR="00CD3801" w:rsidRPr="00AB4E57">
        <w:rPr>
          <w:rFonts w:asciiTheme="majorHAnsi" w:hAnsiTheme="majorHAnsi"/>
          <w:sz w:val="20"/>
          <w:szCs w:val="20"/>
          <w:lang w:val="es-ES"/>
        </w:rPr>
        <w:t>,</w:t>
      </w:r>
      <w:r w:rsidR="00437A42" w:rsidRPr="00AB4E57">
        <w:rPr>
          <w:rFonts w:asciiTheme="majorHAnsi" w:hAnsiTheme="majorHAnsi"/>
          <w:sz w:val="20"/>
          <w:szCs w:val="20"/>
          <w:lang w:val="es-ES"/>
        </w:rPr>
        <w:t xml:space="preserve"> </w:t>
      </w:r>
      <w:r w:rsidRPr="00AB4E57">
        <w:rPr>
          <w:rFonts w:asciiTheme="majorHAnsi" w:hAnsiTheme="majorHAnsi"/>
          <w:sz w:val="20"/>
          <w:szCs w:val="20"/>
          <w:lang w:val="es-ES"/>
        </w:rPr>
        <w:t>en la cual</w:t>
      </w:r>
      <w:r w:rsidR="00957ECB" w:rsidRPr="00AB4E57">
        <w:rPr>
          <w:rFonts w:asciiTheme="majorHAnsi" w:hAnsiTheme="majorHAnsi"/>
          <w:sz w:val="20"/>
          <w:szCs w:val="20"/>
          <w:lang w:val="es-ES"/>
        </w:rPr>
        <w:t xml:space="preserve"> </w:t>
      </w:r>
      <w:r w:rsidR="00437A42" w:rsidRPr="00AB4E57">
        <w:rPr>
          <w:rFonts w:asciiTheme="majorHAnsi" w:hAnsiTheme="majorHAnsi"/>
          <w:sz w:val="20"/>
          <w:szCs w:val="20"/>
          <w:lang w:val="es-ES"/>
        </w:rPr>
        <w:t>el 15 de agosto de 20</w:t>
      </w:r>
      <w:r w:rsidR="00CD3801" w:rsidRPr="00AB4E57">
        <w:rPr>
          <w:rFonts w:asciiTheme="majorHAnsi" w:hAnsiTheme="majorHAnsi"/>
          <w:sz w:val="20"/>
          <w:szCs w:val="20"/>
          <w:lang w:val="es-ES"/>
        </w:rPr>
        <w:t>1</w:t>
      </w:r>
      <w:r w:rsidR="00437A42" w:rsidRPr="00AB4E57">
        <w:rPr>
          <w:rFonts w:asciiTheme="majorHAnsi" w:hAnsiTheme="majorHAnsi"/>
          <w:sz w:val="20"/>
          <w:szCs w:val="20"/>
          <w:lang w:val="es-ES"/>
        </w:rPr>
        <w:t xml:space="preserve">2 la </w:t>
      </w:r>
      <w:proofErr w:type="gramStart"/>
      <w:r w:rsidRPr="00AB4E57">
        <w:rPr>
          <w:rFonts w:asciiTheme="majorHAnsi" w:hAnsiTheme="majorHAnsi"/>
          <w:sz w:val="20"/>
          <w:szCs w:val="20"/>
          <w:lang w:val="es-ES"/>
        </w:rPr>
        <w:t>F</w:t>
      </w:r>
      <w:r w:rsidR="005C1491" w:rsidRPr="00AB4E57">
        <w:rPr>
          <w:rFonts w:asciiTheme="majorHAnsi" w:hAnsiTheme="majorHAnsi"/>
          <w:sz w:val="20"/>
          <w:szCs w:val="20"/>
          <w:lang w:val="es-ES"/>
        </w:rPr>
        <w:t xml:space="preserve">iscalía </w:t>
      </w:r>
      <w:r w:rsidRPr="00AB4E57">
        <w:rPr>
          <w:rFonts w:asciiTheme="majorHAnsi" w:hAnsiTheme="majorHAnsi"/>
          <w:sz w:val="20"/>
          <w:szCs w:val="20"/>
          <w:lang w:val="es-ES"/>
        </w:rPr>
        <w:t>G</w:t>
      </w:r>
      <w:r w:rsidR="005C1491" w:rsidRPr="00AB4E57">
        <w:rPr>
          <w:rFonts w:asciiTheme="majorHAnsi" w:hAnsiTheme="majorHAnsi"/>
          <w:sz w:val="20"/>
          <w:szCs w:val="20"/>
          <w:lang w:val="es-ES"/>
        </w:rPr>
        <w:t>eneral</w:t>
      </w:r>
      <w:proofErr w:type="gramEnd"/>
      <w:r w:rsidR="00437A42" w:rsidRPr="00AB4E57">
        <w:rPr>
          <w:rFonts w:asciiTheme="majorHAnsi" w:hAnsiTheme="majorHAnsi"/>
          <w:sz w:val="20"/>
          <w:szCs w:val="20"/>
          <w:lang w:val="es-ES"/>
        </w:rPr>
        <w:t xml:space="preserve"> </w:t>
      </w:r>
      <w:r w:rsidR="00831E13" w:rsidRPr="00AB4E57">
        <w:rPr>
          <w:rFonts w:asciiTheme="majorHAnsi" w:hAnsiTheme="majorHAnsi"/>
          <w:sz w:val="20"/>
          <w:szCs w:val="20"/>
          <w:lang w:val="es-ES"/>
        </w:rPr>
        <w:t xml:space="preserve">ordenó el </w:t>
      </w:r>
      <w:r w:rsidR="005C1491" w:rsidRPr="00AB4E57">
        <w:rPr>
          <w:rFonts w:asciiTheme="majorHAnsi" w:hAnsiTheme="majorHAnsi"/>
          <w:sz w:val="20"/>
          <w:szCs w:val="20"/>
          <w:lang w:val="es-ES"/>
        </w:rPr>
        <w:t>inici</w:t>
      </w:r>
      <w:r w:rsidR="00831E13" w:rsidRPr="00AB4E57">
        <w:rPr>
          <w:rFonts w:asciiTheme="majorHAnsi" w:hAnsiTheme="majorHAnsi"/>
          <w:sz w:val="20"/>
          <w:szCs w:val="20"/>
          <w:lang w:val="es-ES"/>
        </w:rPr>
        <w:t>o de</w:t>
      </w:r>
      <w:r w:rsidR="005C1491" w:rsidRPr="00AB4E57">
        <w:rPr>
          <w:rFonts w:asciiTheme="majorHAnsi" w:hAnsiTheme="majorHAnsi"/>
          <w:sz w:val="20"/>
          <w:szCs w:val="20"/>
          <w:lang w:val="es-ES"/>
        </w:rPr>
        <w:t xml:space="preserve"> </w:t>
      </w:r>
      <w:r w:rsidRPr="00AB4E57">
        <w:rPr>
          <w:rFonts w:asciiTheme="majorHAnsi" w:hAnsiTheme="majorHAnsi"/>
          <w:sz w:val="20"/>
          <w:szCs w:val="20"/>
          <w:lang w:val="es-ES"/>
        </w:rPr>
        <w:t xml:space="preserve">una </w:t>
      </w:r>
      <w:r w:rsidR="005C1491" w:rsidRPr="00AB4E57">
        <w:rPr>
          <w:rFonts w:asciiTheme="majorHAnsi" w:hAnsiTheme="majorHAnsi"/>
          <w:sz w:val="20"/>
          <w:szCs w:val="20"/>
          <w:lang w:val="es-ES"/>
        </w:rPr>
        <w:t>investigación con el fin de individualizar a los responsables</w:t>
      </w:r>
      <w:r w:rsidR="00831E13" w:rsidRPr="00AB4E57">
        <w:rPr>
          <w:rFonts w:asciiTheme="majorHAnsi" w:hAnsiTheme="majorHAnsi"/>
          <w:sz w:val="20"/>
          <w:szCs w:val="20"/>
          <w:lang w:val="es-ES"/>
        </w:rPr>
        <w:t>, la cual asumió</w:t>
      </w:r>
      <w:r w:rsidR="005C1491" w:rsidRPr="00AB4E57">
        <w:rPr>
          <w:rFonts w:asciiTheme="majorHAnsi" w:hAnsiTheme="majorHAnsi"/>
          <w:sz w:val="20"/>
          <w:szCs w:val="20"/>
          <w:lang w:val="es-ES"/>
        </w:rPr>
        <w:t xml:space="preserve"> la </w:t>
      </w:r>
      <w:r w:rsidRPr="00AB4E57">
        <w:rPr>
          <w:rFonts w:asciiTheme="majorHAnsi" w:hAnsiTheme="majorHAnsi"/>
          <w:sz w:val="20"/>
          <w:szCs w:val="20"/>
          <w:lang w:val="es-ES"/>
        </w:rPr>
        <w:t>F</w:t>
      </w:r>
      <w:r w:rsidR="005C1491" w:rsidRPr="00AB4E57">
        <w:rPr>
          <w:rFonts w:asciiTheme="majorHAnsi" w:hAnsiTheme="majorHAnsi"/>
          <w:sz w:val="20"/>
          <w:szCs w:val="20"/>
          <w:lang w:val="es-ES"/>
        </w:rPr>
        <w:t xml:space="preserve">iscalía 27 de la </w:t>
      </w:r>
      <w:r w:rsidR="003151C4" w:rsidRPr="00AB4E57">
        <w:rPr>
          <w:rFonts w:asciiTheme="majorHAnsi" w:hAnsiTheme="majorHAnsi"/>
          <w:sz w:val="20"/>
          <w:szCs w:val="20"/>
          <w:lang w:val="es-ES"/>
        </w:rPr>
        <w:t>U</w:t>
      </w:r>
      <w:r w:rsidR="005C1491" w:rsidRPr="00AB4E57">
        <w:rPr>
          <w:rFonts w:asciiTheme="majorHAnsi" w:hAnsiTheme="majorHAnsi"/>
          <w:sz w:val="20"/>
          <w:szCs w:val="20"/>
          <w:lang w:val="es-ES"/>
        </w:rPr>
        <w:t xml:space="preserve">nidad </w:t>
      </w:r>
      <w:r w:rsidR="003151C4" w:rsidRPr="00AB4E57">
        <w:rPr>
          <w:rFonts w:asciiTheme="majorHAnsi" w:hAnsiTheme="majorHAnsi"/>
          <w:sz w:val="20"/>
          <w:szCs w:val="20"/>
          <w:lang w:val="es-ES"/>
        </w:rPr>
        <w:t>S</w:t>
      </w:r>
      <w:r w:rsidR="005C1491" w:rsidRPr="00AB4E57">
        <w:rPr>
          <w:rFonts w:asciiTheme="majorHAnsi" w:hAnsiTheme="majorHAnsi"/>
          <w:sz w:val="20"/>
          <w:szCs w:val="20"/>
          <w:lang w:val="es-ES"/>
        </w:rPr>
        <w:t>eccional de San</w:t>
      </w:r>
      <w:r w:rsidR="00AD5C4E" w:rsidRPr="00AB4E57">
        <w:rPr>
          <w:rFonts w:asciiTheme="majorHAnsi" w:hAnsiTheme="majorHAnsi"/>
          <w:sz w:val="20"/>
          <w:szCs w:val="20"/>
          <w:lang w:val="es-ES"/>
        </w:rPr>
        <w:t>ta</w:t>
      </w:r>
      <w:r w:rsidR="005C1491" w:rsidRPr="00AB4E57">
        <w:rPr>
          <w:rFonts w:asciiTheme="majorHAnsi" w:hAnsiTheme="majorHAnsi"/>
          <w:sz w:val="20"/>
          <w:szCs w:val="20"/>
          <w:lang w:val="es-ES"/>
        </w:rPr>
        <w:t xml:space="preserve"> Bárbara</w:t>
      </w:r>
      <w:r w:rsidR="00437A42" w:rsidRPr="00AB4E57">
        <w:rPr>
          <w:rFonts w:asciiTheme="majorHAnsi" w:hAnsiTheme="majorHAnsi"/>
          <w:sz w:val="20"/>
          <w:szCs w:val="20"/>
          <w:lang w:val="es-ES"/>
        </w:rPr>
        <w:t>.</w:t>
      </w:r>
      <w:r w:rsidR="00F4005F" w:rsidRPr="00AB4E57">
        <w:rPr>
          <w:rFonts w:asciiTheme="majorHAnsi" w:hAnsiTheme="majorHAnsi"/>
          <w:sz w:val="20"/>
          <w:szCs w:val="20"/>
          <w:lang w:val="es-ES"/>
        </w:rPr>
        <w:t xml:space="preserve"> </w:t>
      </w:r>
      <w:r w:rsidR="00437A42" w:rsidRPr="00AB4E57">
        <w:rPr>
          <w:rFonts w:asciiTheme="majorHAnsi" w:hAnsiTheme="majorHAnsi"/>
          <w:sz w:val="20"/>
          <w:szCs w:val="20"/>
          <w:lang w:val="es-ES"/>
        </w:rPr>
        <w:t>Señala que</w:t>
      </w:r>
      <w:r w:rsidR="00F571AC" w:rsidRPr="00AB4E57">
        <w:rPr>
          <w:rFonts w:asciiTheme="majorHAnsi" w:hAnsiTheme="majorHAnsi"/>
          <w:sz w:val="20"/>
          <w:szCs w:val="20"/>
          <w:lang w:val="es-ES"/>
        </w:rPr>
        <w:t xml:space="preserve"> el 26 de noviembre de 2012,</w:t>
      </w:r>
      <w:r w:rsidR="00437A42" w:rsidRPr="00AB4E57">
        <w:rPr>
          <w:rFonts w:asciiTheme="majorHAnsi" w:hAnsiTheme="majorHAnsi"/>
          <w:sz w:val="20"/>
          <w:szCs w:val="20"/>
          <w:lang w:val="es-ES"/>
        </w:rPr>
        <w:t xml:space="preserve"> </w:t>
      </w:r>
      <w:r w:rsidR="00831E13" w:rsidRPr="00AB4E57">
        <w:rPr>
          <w:rFonts w:asciiTheme="majorHAnsi" w:hAnsiTheme="majorHAnsi"/>
          <w:sz w:val="20"/>
          <w:szCs w:val="20"/>
          <w:lang w:val="es-ES"/>
        </w:rPr>
        <w:t>dicha fiscalía</w:t>
      </w:r>
      <w:r w:rsidR="003151C4" w:rsidRPr="00AB4E57">
        <w:rPr>
          <w:rFonts w:asciiTheme="majorHAnsi" w:hAnsiTheme="majorHAnsi"/>
          <w:sz w:val="20"/>
          <w:szCs w:val="20"/>
          <w:lang w:val="es-ES"/>
        </w:rPr>
        <w:t xml:space="preserve"> </w:t>
      </w:r>
      <w:r w:rsidR="00AD5C4E" w:rsidRPr="00AB4E57">
        <w:rPr>
          <w:rFonts w:asciiTheme="majorHAnsi" w:hAnsiTheme="majorHAnsi"/>
          <w:sz w:val="20"/>
          <w:szCs w:val="20"/>
          <w:lang w:val="es-ES"/>
        </w:rPr>
        <w:t>detuvo a seis personas de la vereda</w:t>
      </w:r>
      <w:r w:rsidR="00F571AC" w:rsidRPr="00AB4E57">
        <w:rPr>
          <w:rFonts w:asciiTheme="majorHAnsi" w:hAnsiTheme="majorHAnsi"/>
          <w:sz w:val="20"/>
          <w:szCs w:val="20"/>
          <w:lang w:val="es-ES"/>
        </w:rPr>
        <w:t>, pero</w:t>
      </w:r>
      <w:r w:rsidR="00831E13" w:rsidRPr="00AB4E57">
        <w:rPr>
          <w:rFonts w:asciiTheme="majorHAnsi" w:hAnsiTheme="majorHAnsi"/>
          <w:sz w:val="20"/>
          <w:szCs w:val="20"/>
          <w:lang w:val="es-ES"/>
        </w:rPr>
        <w:t xml:space="preserve"> a pesar de ello</w:t>
      </w:r>
      <w:r w:rsidR="00F571AC" w:rsidRPr="00AB4E57">
        <w:rPr>
          <w:rFonts w:asciiTheme="majorHAnsi" w:hAnsiTheme="majorHAnsi"/>
          <w:sz w:val="20"/>
          <w:szCs w:val="20"/>
          <w:lang w:val="es-ES"/>
        </w:rPr>
        <w:t xml:space="preserve"> </w:t>
      </w:r>
      <w:r w:rsidR="00AD5C4E" w:rsidRPr="00AB4E57">
        <w:rPr>
          <w:rFonts w:asciiTheme="majorHAnsi" w:hAnsiTheme="majorHAnsi"/>
          <w:sz w:val="20"/>
          <w:szCs w:val="20"/>
          <w:lang w:val="es-ES"/>
        </w:rPr>
        <w:t>el Juzgado Promiscuo del Circuito de Santa Bárbara absolvió a los acusados</w:t>
      </w:r>
      <w:r w:rsidR="003151C4" w:rsidRPr="00AB4E57">
        <w:rPr>
          <w:rFonts w:asciiTheme="majorHAnsi" w:hAnsiTheme="majorHAnsi"/>
          <w:sz w:val="20"/>
          <w:szCs w:val="20"/>
          <w:lang w:val="es-ES"/>
        </w:rPr>
        <w:t xml:space="preserve">, </w:t>
      </w:r>
      <w:r w:rsidR="00F571AC" w:rsidRPr="00AB4E57">
        <w:rPr>
          <w:rFonts w:asciiTheme="majorHAnsi" w:hAnsiTheme="majorHAnsi"/>
          <w:sz w:val="20"/>
          <w:szCs w:val="20"/>
          <w:lang w:val="es-ES"/>
        </w:rPr>
        <w:t xml:space="preserve">argumentando </w:t>
      </w:r>
      <w:r w:rsidR="003151C4" w:rsidRPr="00AB4E57">
        <w:rPr>
          <w:rFonts w:asciiTheme="majorHAnsi" w:hAnsiTheme="majorHAnsi"/>
          <w:sz w:val="20"/>
          <w:szCs w:val="20"/>
          <w:lang w:val="es-ES"/>
        </w:rPr>
        <w:t>la ausencia de</w:t>
      </w:r>
      <w:r w:rsidR="00AD5C4E" w:rsidRPr="00AB4E57">
        <w:rPr>
          <w:rFonts w:asciiTheme="majorHAnsi" w:hAnsiTheme="majorHAnsi"/>
          <w:sz w:val="20"/>
          <w:szCs w:val="20"/>
          <w:lang w:val="es-ES"/>
        </w:rPr>
        <w:t xml:space="preserve"> </w:t>
      </w:r>
      <w:r w:rsidR="00F571AC" w:rsidRPr="00AB4E57">
        <w:rPr>
          <w:rFonts w:asciiTheme="majorHAnsi" w:hAnsiTheme="majorHAnsi"/>
          <w:sz w:val="20"/>
          <w:szCs w:val="20"/>
          <w:lang w:val="es-ES"/>
        </w:rPr>
        <w:t>material</w:t>
      </w:r>
      <w:r w:rsidR="00AD5C4E" w:rsidRPr="00AB4E57">
        <w:rPr>
          <w:rFonts w:asciiTheme="majorHAnsi" w:hAnsiTheme="majorHAnsi"/>
          <w:sz w:val="20"/>
          <w:szCs w:val="20"/>
          <w:lang w:val="es-ES"/>
        </w:rPr>
        <w:t xml:space="preserve"> probatorio suficiente</w:t>
      </w:r>
      <w:r w:rsidR="003151C4" w:rsidRPr="00AB4E57">
        <w:rPr>
          <w:rFonts w:asciiTheme="majorHAnsi" w:hAnsiTheme="majorHAnsi"/>
          <w:sz w:val="20"/>
          <w:szCs w:val="20"/>
          <w:lang w:val="es-ES"/>
        </w:rPr>
        <w:t xml:space="preserve"> que </w:t>
      </w:r>
      <w:r w:rsidR="00F571AC" w:rsidRPr="00AB4E57">
        <w:rPr>
          <w:rFonts w:asciiTheme="majorHAnsi" w:hAnsiTheme="majorHAnsi"/>
          <w:sz w:val="20"/>
          <w:szCs w:val="20"/>
          <w:lang w:val="es-ES"/>
        </w:rPr>
        <w:t>demostrara</w:t>
      </w:r>
      <w:r w:rsidR="003151C4" w:rsidRPr="00AB4E57">
        <w:rPr>
          <w:rFonts w:asciiTheme="majorHAnsi" w:hAnsiTheme="majorHAnsi"/>
          <w:sz w:val="20"/>
          <w:szCs w:val="20"/>
          <w:lang w:val="es-ES"/>
        </w:rPr>
        <w:t xml:space="preserve"> la responsabilidad individual</w:t>
      </w:r>
      <w:r w:rsidR="00F571AC" w:rsidRPr="00AB4E57">
        <w:rPr>
          <w:rFonts w:asciiTheme="majorHAnsi" w:hAnsiTheme="majorHAnsi"/>
          <w:sz w:val="20"/>
          <w:szCs w:val="20"/>
          <w:lang w:val="es-ES"/>
        </w:rPr>
        <w:t>. Ante est</w:t>
      </w:r>
      <w:r w:rsidR="005A53A1" w:rsidRPr="00AB4E57">
        <w:rPr>
          <w:rFonts w:asciiTheme="majorHAnsi" w:hAnsiTheme="majorHAnsi"/>
          <w:sz w:val="20"/>
          <w:szCs w:val="20"/>
          <w:lang w:val="es-ES"/>
        </w:rPr>
        <w:t>a decisión</w:t>
      </w:r>
      <w:r w:rsidR="00F571AC" w:rsidRPr="00AB4E57">
        <w:rPr>
          <w:rFonts w:asciiTheme="majorHAnsi" w:hAnsiTheme="majorHAnsi"/>
          <w:sz w:val="20"/>
          <w:szCs w:val="20"/>
          <w:lang w:val="es-ES"/>
        </w:rPr>
        <w:t xml:space="preserve">, </w:t>
      </w:r>
      <w:r w:rsidR="00957ECB" w:rsidRPr="00AB4E57">
        <w:rPr>
          <w:rFonts w:asciiTheme="majorHAnsi" w:hAnsiTheme="majorHAnsi"/>
          <w:sz w:val="20"/>
          <w:szCs w:val="20"/>
          <w:lang w:val="es-ES"/>
        </w:rPr>
        <w:t>indi</w:t>
      </w:r>
      <w:r w:rsidR="00C34115" w:rsidRPr="00AB4E57">
        <w:rPr>
          <w:rFonts w:asciiTheme="majorHAnsi" w:hAnsiTheme="majorHAnsi"/>
          <w:sz w:val="20"/>
          <w:szCs w:val="20"/>
          <w:lang w:val="es-ES"/>
        </w:rPr>
        <w:t>c</w:t>
      </w:r>
      <w:r w:rsidR="00957ECB" w:rsidRPr="00AB4E57">
        <w:rPr>
          <w:rFonts w:asciiTheme="majorHAnsi" w:hAnsiTheme="majorHAnsi"/>
          <w:sz w:val="20"/>
          <w:szCs w:val="20"/>
          <w:lang w:val="es-ES"/>
        </w:rPr>
        <w:t>a</w:t>
      </w:r>
      <w:r w:rsidR="00F571AC" w:rsidRPr="00AB4E57">
        <w:rPr>
          <w:rFonts w:asciiTheme="majorHAnsi" w:hAnsiTheme="majorHAnsi"/>
          <w:sz w:val="20"/>
          <w:szCs w:val="20"/>
          <w:lang w:val="es-ES"/>
        </w:rPr>
        <w:t xml:space="preserve"> que</w:t>
      </w:r>
      <w:r w:rsidR="00831E13" w:rsidRPr="00AB4E57">
        <w:rPr>
          <w:rFonts w:asciiTheme="majorHAnsi" w:hAnsiTheme="majorHAnsi"/>
          <w:sz w:val="20"/>
          <w:szCs w:val="20"/>
          <w:lang w:val="es-ES"/>
        </w:rPr>
        <w:t xml:space="preserve"> a pesar de que </w:t>
      </w:r>
      <w:r w:rsidR="00AD5C4E" w:rsidRPr="00AB4E57">
        <w:rPr>
          <w:rFonts w:asciiTheme="majorHAnsi" w:hAnsiTheme="majorHAnsi"/>
          <w:sz w:val="20"/>
          <w:szCs w:val="20"/>
          <w:lang w:val="es-ES"/>
        </w:rPr>
        <w:t xml:space="preserve">la parte peticionaria no </w:t>
      </w:r>
      <w:r w:rsidR="00A850FD" w:rsidRPr="00AB4E57">
        <w:rPr>
          <w:rFonts w:asciiTheme="majorHAnsi" w:hAnsiTheme="majorHAnsi"/>
          <w:sz w:val="20"/>
          <w:szCs w:val="20"/>
          <w:lang w:val="es-ES"/>
        </w:rPr>
        <w:t>apeló</w:t>
      </w:r>
      <w:r w:rsidR="003151C4" w:rsidRPr="00AB4E57">
        <w:rPr>
          <w:rFonts w:asciiTheme="majorHAnsi" w:hAnsiTheme="majorHAnsi"/>
          <w:sz w:val="20"/>
          <w:szCs w:val="20"/>
          <w:lang w:val="es-ES"/>
        </w:rPr>
        <w:t xml:space="preserve">, </w:t>
      </w:r>
      <w:r w:rsidR="00831E13" w:rsidRPr="00AB4E57">
        <w:rPr>
          <w:rFonts w:asciiTheme="majorHAnsi" w:hAnsiTheme="majorHAnsi"/>
          <w:sz w:val="20"/>
          <w:szCs w:val="20"/>
          <w:lang w:val="es-ES"/>
        </w:rPr>
        <w:t xml:space="preserve">el Ministerio Público presentó un recurso de apelación. Sin embargo, el 6 de octubre de 2014 </w:t>
      </w:r>
      <w:r w:rsidR="003151C4" w:rsidRPr="00AB4E57">
        <w:rPr>
          <w:rFonts w:asciiTheme="majorHAnsi" w:hAnsiTheme="majorHAnsi"/>
          <w:sz w:val="20"/>
          <w:szCs w:val="20"/>
          <w:lang w:val="es-ES"/>
        </w:rPr>
        <w:t>el Tribunal Superior del Distrito Judicial de Antioquia</w:t>
      </w:r>
      <w:r w:rsidR="005A2B7E" w:rsidRPr="00AB4E57">
        <w:rPr>
          <w:rFonts w:asciiTheme="majorHAnsi" w:hAnsiTheme="majorHAnsi"/>
          <w:sz w:val="20"/>
          <w:szCs w:val="20"/>
          <w:lang w:val="es-ES"/>
        </w:rPr>
        <w:t xml:space="preserve"> confirmó </w:t>
      </w:r>
      <w:r w:rsidR="003151C4" w:rsidRPr="00AB4E57">
        <w:rPr>
          <w:rFonts w:asciiTheme="majorHAnsi" w:hAnsiTheme="majorHAnsi"/>
          <w:sz w:val="20"/>
          <w:szCs w:val="20"/>
          <w:lang w:val="es-ES"/>
        </w:rPr>
        <w:t>el fallo</w:t>
      </w:r>
      <w:r w:rsidR="00831E13" w:rsidRPr="00AB4E57">
        <w:rPr>
          <w:rFonts w:asciiTheme="majorHAnsi" w:hAnsiTheme="majorHAnsi"/>
          <w:sz w:val="20"/>
          <w:szCs w:val="20"/>
          <w:lang w:val="es-ES"/>
        </w:rPr>
        <w:t xml:space="preserve"> absolutorio</w:t>
      </w:r>
      <w:r w:rsidR="003151C4" w:rsidRPr="00AB4E57">
        <w:rPr>
          <w:rFonts w:asciiTheme="majorHAnsi" w:hAnsiTheme="majorHAnsi"/>
          <w:sz w:val="20"/>
          <w:szCs w:val="20"/>
          <w:lang w:val="es-ES"/>
        </w:rPr>
        <w:t xml:space="preserve"> de</w:t>
      </w:r>
      <w:r w:rsidR="005A2B7E" w:rsidRPr="00AB4E57">
        <w:rPr>
          <w:rFonts w:asciiTheme="majorHAnsi" w:hAnsiTheme="majorHAnsi"/>
          <w:sz w:val="20"/>
          <w:szCs w:val="20"/>
          <w:lang w:val="es-ES"/>
        </w:rPr>
        <w:t xml:space="preserve"> primera instancia</w:t>
      </w:r>
      <w:r w:rsidR="003151C4" w:rsidRPr="00AB4E57">
        <w:rPr>
          <w:rFonts w:asciiTheme="majorHAnsi" w:hAnsiTheme="majorHAnsi"/>
          <w:sz w:val="20"/>
          <w:szCs w:val="20"/>
          <w:lang w:val="es-ES"/>
        </w:rPr>
        <w:t>.</w:t>
      </w:r>
    </w:p>
    <w:p w14:paraId="15D157C4" w14:textId="07D012E2" w:rsidR="0012203D" w:rsidRPr="00AB4E57" w:rsidRDefault="00C34115" w:rsidP="0012203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Arial"/>
          <w:sz w:val="20"/>
          <w:szCs w:val="20"/>
          <w:lang w:val="es-ES"/>
        </w:rPr>
      </w:pPr>
      <w:r w:rsidRPr="00AB4E57">
        <w:rPr>
          <w:rFonts w:asciiTheme="majorHAnsi" w:hAnsiTheme="majorHAnsi"/>
          <w:sz w:val="20"/>
          <w:szCs w:val="20"/>
          <w:lang w:val="es-ES"/>
        </w:rPr>
        <w:t>Explica</w:t>
      </w:r>
      <w:r w:rsidR="00843614" w:rsidRPr="00AB4E57">
        <w:rPr>
          <w:rFonts w:asciiTheme="majorHAnsi" w:hAnsiTheme="majorHAnsi"/>
          <w:sz w:val="20"/>
          <w:szCs w:val="20"/>
          <w:lang w:val="es-ES"/>
        </w:rPr>
        <w:t xml:space="preserve"> además</w:t>
      </w:r>
      <w:r w:rsidRPr="00AB4E57">
        <w:rPr>
          <w:rFonts w:asciiTheme="majorHAnsi" w:hAnsiTheme="majorHAnsi"/>
          <w:sz w:val="20"/>
          <w:szCs w:val="20"/>
          <w:lang w:val="es-ES"/>
        </w:rPr>
        <w:t xml:space="preserve"> </w:t>
      </w:r>
      <w:r w:rsidR="00831E13" w:rsidRPr="00AB4E57">
        <w:rPr>
          <w:rFonts w:asciiTheme="majorHAnsi" w:hAnsiTheme="majorHAnsi"/>
          <w:sz w:val="20"/>
          <w:szCs w:val="20"/>
          <w:lang w:val="es-ES"/>
        </w:rPr>
        <w:t>que previamente ya se había realizado otra investigación a efectos de determinar al responsable de</w:t>
      </w:r>
      <w:r w:rsidR="00673AEA" w:rsidRPr="00AB4E57">
        <w:rPr>
          <w:rFonts w:asciiTheme="majorHAnsi" w:hAnsiTheme="majorHAnsi"/>
          <w:sz w:val="20"/>
          <w:szCs w:val="20"/>
          <w:lang w:val="es-ES"/>
        </w:rPr>
        <w:t xml:space="preserve"> las lesiones </w:t>
      </w:r>
      <w:r w:rsidR="00606280" w:rsidRPr="00AB4E57">
        <w:rPr>
          <w:rFonts w:asciiTheme="majorHAnsi" w:hAnsiTheme="majorHAnsi"/>
          <w:sz w:val="20"/>
          <w:szCs w:val="20"/>
          <w:lang w:val="es-ES"/>
        </w:rPr>
        <w:t xml:space="preserve">que sufrió </w:t>
      </w:r>
      <w:r w:rsidR="00673AEA" w:rsidRPr="00AB4E57">
        <w:rPr>
          <w:rFonts w:asciiTheme="majorHAnsi" w:hAnsiTheme="majorHAnsi"/>
          <w:sz w:val="20"/>
          <w:szCs w:val="20"/>
          <w:lang w:val="es-ES"/>
        </w:rPr>
        <w:t xml:space="preserve">el señor Juan Camilo </w:t>
      </w:r>
      <w:r w:rsidR="00CD3801" w:rsidRPr="00AB4E57">
        <w:rPr>
          <w:rFonts w:asciiTheme="majorHAnsi" w:hAnsiTheme="majorHAnsi"/>
          <w:sz w:val="20"/>
          <w:szCs w:val="20"/>
          <w:lang w:val="es-ES"/>
        </w:rPr>
        <w:t xml:space="preserve">Martínez </w:t>
      </w:r>
      <w:r w:rsidR="00673AEA" w:rsidRPr="00AB4E57">
        <w:rPr>
          <w:rFonts w:asciiTheme="majorHAnsi" w:hAnsiTheme="majorHAnsi"/>
          <w:sz w:val="20"/>
          <w:szCs w:val="20"/>
          <w:lang w:val="es-ES"/>
        </w:rPr>
        <w:t xml:space="preserve">Hernández, sobrino de la presunta </w:t>
      </w:r>
      <w:r w:rsidR="00831E13" w:rsidRPr="00AB4E57">
        <w:rPr>
          <w:rFonts w:asciiTheme="majorHAnsi" w:hAnsiTheme="majorHAnsi"/>
          <w:sz w:val="20"/>
          <w:szCs w:val="20"/>
          <w:lang w:val="es-ES"/>
        </w:rPr>
        <w:t>víctima</w:t>
      </w:r>
      <w:r w:rsidR="007370BF" w:rsidRPr="00AB4E57">
        <w:rPr>
          <w:rFonts w:asciiTheme="majorHAnsi" w:hAnsiTheme="majorHAnsi"/>
          <w:sz w:val="20"/>
          <w:szCs w:val="20"/>
          <w:lang w:val="es-ES"/>
        </w:rPr>
        <w:t>. En la</w:t>
      </w:r>
      <w:r w:rsidR="00831E13" w:rsidRPr="00AB4E57">
        <w:rPr>
          <w:rFonts w:asciiTheme="majorHAnsi" w:hAnsiTheme="majorHAnsi"/>
          <w:sz w:val="20"/>
          <w:szCs w:val="20"/>
          <w:lang w:val="es-ES"/>
        </w:rPr>
        <w:t xml:space="preserve"> que el 26 de febrero de 2013</w:t>
      </w:r>
      <w:r w:rsidR="00E670E0" w:rsidRPr="00AB4E57">
        <w:rPr>
          <w:rFonts w:asciiTheme="majorHAnsi" w:hAnsiTheme="majorHAnsi"/>
          <w:sz w:val="20"/>
          <w:szCs w:val="20"/>
          <w:lang w:val="es-ES"/>
        </w:rPr>
        <w:t xml:space="preserve"> </w:t>
      </w:r>
      <w:r w:rsidR="00673AEA" w:rsidRPr="00AB4E57">
        <w:rPr>
          <w:rFonts w:asciiTheme="majorHAnsi" w:hAnsiTheme="majorHAnsi"/>
          <w:sz w:val="20"/>
          <w:szCs w:val="20"/>
          <w:lang w:val="es-ES"/>
        </w:rPr>
        <w:t>el</w:t>
      </w:r>
      <w:r w:rsidR="00AD52AA" w:rsidRPr="00AB4E57">
        <w:rPr>
          <w:rFonts w:asciiTheme="majorHAnsi" w:hAnsiTheme="majorHAnsi"/>
          <w:sz w:val="20"/>
          <w:szCs w:val="20"/>
          <w:lang w:val="es-ES"/>
        </w:rPr>
        <w:t xml:space="preserve"> Juzgado Promiscuo del Circuito de Santa Bárbara de Antioquia</w:t>
      </w:r>
      <w:r w:rsidR="00831E13" w:rsidRPr="00AB4E57">
        <w:rPr>
          <w:rFonts w:asciiTheme="majorHAnsi" w:hAnsiTheme="majorHAnsi"/>
          <w:sz w:val="20"/>
          <w:szCs w:val="20"/>
          <w:lang w:val="es-ES"/>
        </w:rPr>
        <w:t xml:space="preserve"> </w:t>
      </w:r>
      <w:r w:rsidR="00F002A8" w:rsidRPr="00AB4E57">
        <w:rPr>
          <w:rFonts w:asciiTheme="majorHAnsi" w:hAnsiTheme="majorHAnsi"/>
          <w:sz w:val="20"/>
          <w:szCs w:val="20"/>
          <w:lang w:val="es-ES"/>
        </w:rPr>
        <w:t>conden</w:t>
      </w:r>
      <w:r w:rsidR="00AD52AA" w:rsidRPr="00AB4E57">
        <w:rPr>
          <w:rFonts w:asciiTheme="majorHAnsi" w:hAnsiTheme="majorHAnsi"/>
          <w:sz w:val="20"/>
          <w:szCs w:val="20"/>
          <w:lang w:val="es-ES"/>
        </w:rPr>
        <w:t>ó a</w:t>
      </w:r>
      <w:r w:rsidR="00673AEA" w:rsidRPr="00AB4E57">
        <w:rPr>
          <w:rFonts w:asciiTheme="majorHAnsi" w:hAnsiTheme="majorHAnsi"/>
          <w:sz w:val="20"/>
          <w:szCs w:val="20"/>
          <w:lang w:val="es-ES"/>
        </w:rPr>
        <w:t xml:space="preserve">l </w:t>
      </w:r>
      <w:r w:rsidR="007370BF" w:rsidRPr="00AB4E57">
        <w:rPr>
          <w:rFonts w:asciiTheme="majorHAnsi" w:hAnsiTheme="majorHAnsi"/>
          <w:sz w:val="20"/>
          <w:szCs w:val="20"/>
          <w:lang w:val="es-ES"/>
        </w:rPr>
        <w:t>agresor</w:t>
      </w:r>
      <w:r w:rsidR="00AC4191" w:rsidRPr="00AB4E57">
        <w:rPr>
          <w:rFonts w:asciiTheme="majorHAnsi" w:hAnsiTheme="majorHAnsi"/>
          <w:sz w:val="20"/>
          <w:szCs w:val="20"/>
          <w:lang w:val="es-ES"/>
        </w:rPr>
        <w:t xml:space="preserve"> </w:t>
      </w:r>
      <w:r w:rsidR="00673AEA" w:rsidRPr="00AB4E57">
        <w:rPr>
          <w:rFonts w:asciiTheme="majorHAnsi" w:hAnsiTheme="majorHAnsi"/>
          <w:sz w:val="20"/>
          <w:szCs w:val="20"/>
          <w:lang w:val="es-ES"/>
        </w:rPr>
        <w:t xml:space="preserve">por fabricación, </w:t>
      </w:r>
      <w:r w:rsidR="00E670E0" w:rsidRPr="00AB4E57">
        <w:rPr>
          <w:rFonts w:asciiTheme="majorHAnsi" w:hAnsiTheme="majorHAnsi"/>
          <w:sz w:val="20"/>
          <w:szCs w:val="20"/>
          <w:lang w:val="es-ES"/>
        </w:rPr>
        <w:t>tráfico</w:t>
      </w:r>
      <w:r w:rsidR="00673AEA" w:rsidRPr="00AB4E57">
        <w:rPr>
          <w:rFonts w:asciiTheme="majorHAnsi" w:hAnsiTheme="majorHAnsi"/>
          <w:sz w:val="20"/>
          <w:szCs w:val="20"/>
          <w:lang w:val="es-ES"/>
        </w:rPr>
        <w:t xml:space="preserve"> o porte de tenencia de armas, en concurso con tentativa de homicidio</w:t>
      </w:r>
      <w:r w:rsidR="00831E13" w:rsidRPr="00AB4E57">
        <w:rPr>
          <w:rFonts w:asciiTheme="majorHAnsi" w:hAnsiTheme="majorHAnsi"/>
          <w:sz w:val="20"/>
          <w:szCs w:val="20"/>
          <w:lang w:val="es-ES"/>
        </w:rPr>
        <w:t>,</w:t>
      </w:r>
      <w:r w:rsidR="00AD52AA" w:rsidRPr="00AB4E57">
        <w:rPr>
          <w:rFonts w:asciiTheme="majorHAnsi" w:hAnsiTheme="majorHAnsi"/>
          <w:sz w:val="20"/>
          <w:szCs w:val="20"/>
          <w:lang w:val="es-ES"/>
        </w:rPr>
        <w:t xml:space="preserve"> a noventa meses de </w:t>
      </w:r>
      <w:r w:rsidR="00CD3801" w:rsidRPr="00AB4E57">
        <w:rPr>
          <w:rFonts w:asciiTheme="majorHAnsi" w:hAnsiTheme="majorHAnsi"/>
          <w:sz w:val="20"/>
          <w:szCs w:val="20"/>
          <w:lang w:val="es-ES"/>
        </w:rPr>
        <w:t>pri</w:t>
      </w:r>
      <w:r w:rsidR="00E670E0" w:rsidRPr="00AB4E57">
        <w:rPr>
          <w:rFonts w:asciiTheme="majorHAnsi" w:hAnsiTheme="majorHAnsi"/>
          <w:sz w:val="20"/>
          <w:szCs w:val="20"/>
          <w:lang w:val="es-ES"/>
        </w:rPr>
        <w:t>sión</w:t>
      </w:r>
      <w:r w:rsidR="007370BF" w:rsidRPr="00AB4E57">
        <w:rPr>
          <w:rFonts w:asciiTheme="majorHAnsi" w:hAnsiTheme="majorHAnsi"/>
          <w:sz w:val="20"/>
          <w:szCs w:val="20"/>
          <w:lang w:val="es-ES"/>
        </w:rPr>
        <w:t>;</w:t>
      </w:r>
      <w:r w:rsidR="00606280" w:rsidRPr="00AB4E57">
        <w:rPr>
          <w:rFonts w:asciiTheme="majorHAnsi" w:hAnsiTheme="majorHAnsi"/>
          <w:sz w:val="20"/>
          <w:szCs w:val="20"/>
          <w:lang w:val="es-ES"/>
        </w:rPr>
        <w:t xml:space="preserve"> cumpliéndose así las obligaciones estatales, que esta vez, incluyó un resultado favorable </w:t>
      </w:r>
      <w:r w:rsidR="00831E13" w:rsidRPr="00AB4E57">
        <w:rPr>
          <w:rFonts w:asciiTheme="majorHAnsi" w:hAnsiTheme="majorHAnsi"/>
          <w:sz w:val="20"/>
          <w:szCs w:val="20"/>
          <w:lang w:val="es-ES"/>
        </w:rPr>
        <w:t>de</w:t>
      </w:r>
      <w:r w:rsidR="00606280" w:rsidRPr="00AB4E57">
        <w:rPr>
          <w:rFonts w:asciiTheme="majorHAnsi" w:hAnsiTheme="majorHAnsi"/>
          <w:sz w:val="20"/>
          <w:szCs w:val="20"/>
          <w:lang w:val="es-ES"/>
        </w:rPr>
        <w:t xml:space="preserve"> las pretensiones </w:t>
      </w:r>
      <w:r w:rsidR="00831E13" w:rsidRPr="00AB4E57">
        <w:rPr>
          <w:rFonts w:asciiTheme="majorHAnsi" w:hAnsiTheme="majorHAnsi"/>
          <w:sz w:val="20"/>
          <w:szCs w:val="20"/>
          <w:lang w:val="es-ES"/>
        </w:rPr>
        <w:t>de la familia de la señora Martínez Hernández</w:t>
      </w:r>
      <w:r w:rsidR="00673AEA" w:rsidRPr="00AB4E57">
        <w:rPr>
          <w:rFonts w:asciiTheme="majorHAnsi" w:hAnsiTheme="majorHAnsi"/>
          <w:sz w:val="20"/>
          <w:szCs w:val="20"/>
          <w:lang w:val="es-ES"/>
        </w:rPr>
        <w:t>.</w:t>
      </w:r>
    </w:p>
    <w:p w14:paraId="0C77C2A8" w14:textId="45230081" w:rsidR="00831E13" w:rsidRPr="00AB4E57" w:rsidRDefault="00831E13" w:rsidP="000916C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ind w:left="0" w:firstLine="720"/>
        <w:jc w:val="both"/>
        <w:rPr>
          <w:rFonts w:asciiTheme="majorHAnsi" w:hAnsiTheme="majorHAnsi"/>
          <w:sz w:val="20"/>
          <w:szCs w:val="20"/>
          <w:lang w:val="es-ES"/>
        </w:rPr>
      </w:pPr>
      <w:r w:rsidRPr="00AB4E57">
        <w:rPr>
          <w:rFonts w:asciiTheme="majorHAnsi" w:hAnsiTheme="majorHAnsi"/>
          <w:sz w:val="20"/>
          <w:szCs w:val="20"/>
          <w:lang w:val="es-ES"/>
        </w:rPr>
        <w:t>En base a las citadas consideraciones</w:t>
      </w:r>
      <w:r w:rsidR="00437A42" w:rsidRPr="00AB4E57">
        <w:rPr>
          <w:rFonts w:asciiTheme="majorHAnsi" w:hAnsiTheme="majorHAnsi"/>
          <w:sz w:val="20"/>
          <w:szCs w:val="20"/>
          <w:lang w:val="es-ES"/>
        </w:rPr>
        <w:t xml:space="preserve">, </w:t>
      </w:r>
      <w:r w:rsidR="007370BF" w:rsidRPr="00AB4E57">
        <w:rPr>
          <w:rFonts w:asciiTheme="majorHAnsi" w:hAnsiTheme="majorHAnsi"/>
          <w:sz w:val="20"/>
          <w:szCs w:val="20"/>
          <w:lang w:val="es-ES"/>
        </w:rPr>
        <w:t xml:space="preserve">Colombia </w:t>
      </w:r>
      <w:r w:rsidR="00437A42" w:rsidRPr="00AB4E57">
        <w:rPr>
          <w:rFonts w:asciiTheme="majorHAnsi" w:hAnsiTheme="majorHAnsi"/>
          <w:sz w:val="20"/>
          <w:szCs w:val="20"/>
          <w:lang w:val="es-ES"/>
        </w:rPr>
        <w:t>af</w:t>
      </w:r>
      <w:r w:rsidR="00C03F3D" w:rsidRPr="00AB4E57">
        <w:rPr>
          <w:rFonts w:asciiTheme="majorHAnsi" w:hAnsiTheme="majorHAnsi"/>
          <w:sz w:val="20"/>
          <w:szCs w:val="20"/>
          <w:lang w:val="es-ES"/>
        </w:rPr>
        <w:t xml:space="preserve">irma que </w:t>
      </w:r>
      <w:r w:rsidR="00437A42" w:rsidRPr="00AB4E57">
        <w:rPr>
          <w:rFonts w:asciiTheme="majorHAnsi" w:hAnsiTheme="majorHAnsi"/>
          <w:sz w:val="20"/>
          <w:szCs w:val="20"/>
          <w:lang w:val="es-ES"/>
        </w:rPr>
        <w:t xml:space="preserve">la parte peticionaria </w:t>
      </w:r>
      <w:r w:rsidR="00C03F3D" w:rsidRPr="00AB4E57">
        <w:rPr>
          <w:rFonts w:asciiTheme="majorHAnsi" w:hAnsiTheme="majorHAnsi"/>
          <w:sz w:val="20"/>
          <w:szCs w:val="20"/>
          <w:lang w:val="es-ES"/>
        </w:rPr>
        <w:t>pretende que la Comisión actúe como un tribunal de alzada al revisar un asunto que fue resuelto en la jurisdicción interna,</w:t>
      </w:r>
      <w:r w:rsidR="00437A42" w:rsidRPr="00AB4E57">
        <w:rPr>
          <w:rFonts w:asciiTheme="majorHAnsi" w:hAnsiTheme="majorHAnsi"/>
          <w:sz w:val="20"/>
          <w:szCs w:val="20"/>
          <w:lang w:val="es-ES"/>
        </w:rPr>
        <w:t xml:space="preserve"> en estricto cumplimiento al debido </w:t>
      </w:r>
      <w:r w:rsidR="00CD3801" w:rsidRPr="00AB4E57">
        <w:rPr>
          <w:rFonts w:asciiTheme="majorHAnsi" w:hAnsiTheme="majorHAnsi"/>
          <w:sz w:val="20"/>
          <w:szCs w:val="20"/>
          <w:lang w:val="es-ES"/>
        </w:rPr>
        <w:t>proceso</w:t>
      </w:r>
      <w:r w:rsidR="00437A42" w:rsidRPr="00AB4E57">
        <w:rPr>
          <w:rFonts w:asciiTheme="majorHAnsi" w:hAnsiTheme="majorHAnsi"/>
          <w:sz w:val="20"/>
          <w:szCs w:val="20"/>
          <w:lang w:val="es-ES"/>
        </w:rPr>
        <w:t xml:space="preserve"> y a las garantías convencionales</w:t>
      </w:r>
      <w:r w:rsidR="00C03F3D" w:rsidRPr="00AB4E57">
        <w:rPr>
          <w:rFonts w:asciiTheme="majorHAnsi" w:hAnsiTheme="majorHAnsi"/>
          <w:sz w:val="20"/>
          <w:szCs w:val="20"/>
          <w:lang w:val="es-ES"/>
        </w:rPr>
        <w:t xml:space="preserve">. </w:t>
      </w:r>
      <w:r w:rsidR="008D2951" w:rsidRPr="00AB4E57">
        <w:rPr>
          <w:rFonts w:asciiTheme="majorHAnsi" w:hAnsiTheme="majorHAnsi"/>
          <w:sz w:val="20"/>
          <w:szCs w:val="20"/>
          <w:lang w:val="es-ES"/>
        </w:rPr>
        <w:t>En virtud de todo lo anterior</w:t>
      </w:r>
      <w:r w:rsidR="00FC47FB" w:rsidRPr="00AB4E57">
        <w:rPr>
          <w:rFonts w:asciiTheme="majorHAnsi" w:hAnsiTheme="majorHAnsi"/>
          <w:sz w:val="20"/>
          <w:szCs w:val="20"/>
          <w:lang w:val="es-ES"/>
        </w:rPr>
        <w:t xml:space="preserve">, </w:t>
      </w:r>
      <w:r w:rsidR="00B934FA" w:rsidRPr="00AB4E57">
        <w:rPr>
          <w:rFonts w:asciiTheme="majorHAnsi" w:hAnsiTheme="majorHAnsi"/>
          <w:sz w:val="20"/>
          <w:szCs w:val="20"/>
          <w:lang w:val="es-ES"/>
        </w:rPr>
        <w:t>Colombia solicita que se declare inadmisible la presente petición</w:t>
      </w:r>
      <w:r w:rsidRPr="00AB4E57">
        <w:rPr>
          <w:rFonts w:asciiTheme="majorHAnsi" w:hAnsiTheme="majorHAnsi"/>
          <w:sz w:val="20"/>
          <w:szCs w:val="20"/>
          <w:lang w:val="es-ES"/>
        </w:rPr>
        <w:t>.</w:t>
      </w:r>
    </w:p>
    <w:p w14:paraId="15399F88" w14:textId="16491358" w:rsidR="007352B0" w:rsidRPr="00AB4E57" w:rsidRDefault="007352B0" w:rsidP="00831E1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jc w:val="both"/>
        <w:rPr>
          <w:rFonts w:asciiTheme="majorHAnsi" w:hAnsiTheme="majorHAnsi"/>
          <w:sz w:val="20"/>
          <w:szCs w:val="20"/>
          <w:lang w:val="es-ES"/>
        </w:rPr>
      </w:pPr>
      <w:r w:rsidRPr="00AB4E57">
        <w:rPr>
          <w:rFonts w:asciiTheme="majorHAnsi" w:hAnsiTheme="majorHAnsi"/>
          <w:b/>
          <w:bCs/>
          <w:sz w:val="20"/>
          <w:szCs w:val="20"/>
          <w:lang w:val="es-ES"/>
        </w:rPr>
        <w:t>VI.</w:t>
      </w:r>
      <w:r w:rsidRPr="00AB4E57">
        <w:rPr>
          <w:rFonts w:asciiTheme="majorHAnsi" w:hAnsiTheme="majorHAnsi"/>
          <w:b/>
          <w:bCs/>
          <w:sz w:val="20"/>
          <w:szCs w:val="20"/>
          <w:lang w:val="es-ES"/>
        </w:rPr>
        <w:tab/>
        <w:t xml:space="preserve">ANÁLISIS DE </w:t>
      </w:r>
      <w:r w:rsidRPr="00AB4E57">
        <w:rPr>
          <w:rFonts w:asciiTheme="majorHAnsi" w:hAnsiTheme="majorHAnsi"/>
          <w:b/>
          <w:sz w:val="20"/>
          <w:szCs w:val="20"/>
          <w:lang w:val="es-ES"/>
        </w:rPr>
        <w:t>AGOTAMIENTO DE LOS RECURSOS INTERNOS Y PLAZO DE PRESENTACIÓN</w:t>
      </w:r>
      <w:r w:rsidRPr="00AB4E57">
        <w:rPr>
          <w:rFonts w:asciiTheme="majorHAnsi" w:hAnsiTheme="majorHAnsi"/>
          <w:b/>
          <w:bCs/>
          <w:sz w:val="20"/>
          <w:szCs w:val="20"/>
          <w:lang w:val="es-ES"/>
        </w:rPr>
        <w:t xml:space="preserve"> </w:t>
      </w:r>
    </w:p>
    <w:p w14:paraId="225FFB88" w14:textId="0057C792" w:rsidR="00F0754D" w:rsidRPr="00AB4E57" w:rsidRDefault="00F0754D" w:rsidP="00F0754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Arial"/>
          <w:sz w:val="20"/>
          <w:szCs w:val="20"/>
          <w:lang w:val="es-ES"/>
        </w:rPr>
      </w:pPr>
      <w:r w:rsidRPr="00AB4E57">
        <w:rPr>
          <w:rFonts w:asciiTheme="majorHAnsi" w:hAnsiTheme="majorHAnsi"/>
          <w:sz w:val="20"/>
          <w:szCs w:val="20"/>
          <w:lang w:val="es-ES"/>
        </w:rPr>
        <w:t>La Comisión recuerda que, frente a posibles delitos contra la vida e integridad, l</w:t>
      </w:r>
      <w:r w:rsidRPr="00AB4E57">
        <w:rPr>
          <w:rFonts w:asciiTheme="majorHAnsi" w:eastAsia="Times New Roman" w:hAnsiTheme="majorHAnsi"/>
          <w:sz w:val="20"/>
          <w:szCs w:val="20"/>
          <w:lang w:val="es-ES"/>
        </w:rPr>
        <w:t>os recursos internos que deben tomarse en cuenta a los efectos de la admisibilidad de las peticiones son los relacionados con la investigación penal y sanción de los responsables. Tal investigación debe realizarse prontamente y de manera oficiosa, a fin de proteger los intereses de las víctimas, preservar la prueba e incluso salvaguardar los derechos de toda persona que en el contexto de la investigación sea considerada sospechosa</w:t>
      </w:r>
      <w:r w:rsidRPr="00AB4E57">
        <w:rPr>
          <w:rStyle w:val="FootnoteReference"/>
          <w:rFonts w:asciiTheme="majorHAnsi" w:hAnsiTheme="majorHAnsi"/>
          <w:b/>
          <w:sz w:val="20"/>
          <w:szCs w:val="20"/>
          <w:lang w:val="es-ES"/>
        </w:rPr>
        <w:footnoteReference w:id="9"/>
      </w:r>
      <w:r w:rsidRPr="00AB4E57">
        <w:rPr>
          <w:rFonts w:asciiTheme="majorHAnsi" w:hAnsiTheme="majorHAnsi"/>
          <w:bCs/>
          <w:sz w:val="20"/>
          <w:szCs w:val="20"/>
          <w:lang w:val="es-ES"/>
        </w:rPr>
        <w:t xml:space="preserve">. Además, esta </w:t>
      </w:r>
      <w:r w:rsidRPr="00AB4E57">
        <w:rPr>
          <w:rFonts w:asciiTheme="majorHAnsi" w:hAnsiTheme="majorHAnsi"/>
          <w:bCs/>
          <w:sz w:val="20"/>
          <w:szCs w:val="20"/>
          <w:lang w:val="es-ES"/>
        </w:rPr>
        <w:lastRenderedPageBreak/>
        <w:t>carga debe ser asumida por el Estado como un deber jurídico propio, y no como una gestión de intereses de particulares o que dependa de la iniciativa de éstos o de la aportación de pruebas por parte de estos</w:t>
      </w:r>
      <w:r w:rsidRPr="00AB4E57">
        <w:rPr>
          <w:rStyle w:val="FootnoteReference"/>
          <w:rFonts w:asciiTheme="majorHAnsi" w:hAnsiTheme="majorHAnsi"/>
          <w:bCs/>
          <w:sz w:val="20"/>
          <w:szCs w:val="20"/>
          <w:lang w:val="es-ES"/>
        </w:rPr>
        <w:footnoteReference w:id="10"/>
      </w:r>
      <w:r w:rsidRPr="00AB4E57">
        <w:rPr>
          <w:rFonts w:asciiTheme="majorHAnsi" w:hAnsiTheme="majorHAnsi"/>
          <w:bCs/>
          <w:sz w:val="20"/>
          <w:szCs w:val="20"/>
          <w:lang w:val="es-ES"/>
        </w:rPr>
        <w:t>.</w:t>
      </w:r>
      <w:r w:rsidRPr="00AB4E57">
        <w:rPr>
          <w:rFonts w:asciiTheme="majorHAnsi" w:hAnsiTheme="majorHAnsi"/>
          <w:sz w:val="20"/>
          <w:szCs w:val="20"/>
          <w:lang w:val="es-ES"/>
        </w:rPr>
        <w:t xml:space="preserve"> </w:t>
      </w:r>
    </w:p>
    <w:p w14:paraId="428FE4E9" w14:textId="6AD7294E" w:rsidR="009D79EF" w:rsidRPr="00AB4E57" w:rsidRDefault="009D79EF" w:rsidP="009D79E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Arial"/>
          <w:sz w:val="20"/>
          <w:szCs w:val="20"/>
          <w:lang w:val="es-ES"/>
        </w:rPr>
      </w:pPr>
      <w:r w:rsidRPr="00AB4E57">
        <w:rPr>
          <w:rFonts w:asciiTheme="majorHAnsi" w:hAnsiTheme="majorHAnsi"/>
          <w:bCs/>
          <w:sz w:val="20"/>
          <w:szCs w:val="20"/>
          <w:lang w:val="es-ES"/>
        </w:rPr>
        <w:t xml:space="preserve">En esa línea, </w:t>
      </w:r>
      <w:r w:rsidRPr="00AB4E57">
        <w:rPr>
          <w:rFonts w:asciiTheme="majorHAnsi" w:eastAsia="Times New Roman" w:hAnsiTheme="majorHAnsi"/>
          <w:sz w:val="20"/>
          <w:szCs w:val="20"/>
          <w:bdr w:val="none" w:sz="0" w:space="0" w:color="auto" w:frame="1"/>
          <w:lang w:val="es-ES"/>
        </w:rPr>
        <w:t>a efectos de determinar la admisibilidad de un reclamo de la naturaleza del presente, la acción de reparación no constituye la vía idónea ni resulta necesario su agotamiento, dado que no es adecuada para proporcionar una reparación integral y justicia a los familiares. Adicionalmente, la Comisión ha sostenido que la determinación de una reparación por la vía administrativa o judicial, además de no ser excluyente, no exime al Estado de sus obligaciones relacionadas con el componente de justicia por las violaciones causadas</w:t>
      </w:r>
      <w:r w:rsidRPr="00AB4E57">
        <w:rPr>
          <w:rStyle w:val="FootnoteReference"/>
          <w:rFonts w:asciiTheme="majorHAnsi" w:eastAsia="Times New Roman" w:hAnsiTheme="majorHAnsi"/>
          <w:sz w:val="20"/>
          <w:szCs w:val="20"/>
          <w:bdr w:val="none" w:sz="0" w:space="0" w:color="auto" w:frame="1"/>
          <w:lang w:val="es-ES"/>
        </w:rPr>
        <w:footnoteReference w:id="11"/>
      </w:r>
      <w:r w:rsidRPr="00AB4E57">
        <w:rPr>
          <w:rFonts w:asciiTheme="majorHAnsi" w:eastAsia="Times New Roman" w:hAnsiTheme="majorHAnsi"/>
          <w:sz w:val="20"/>
          <w:szCs w:val="20"/>
          <w:bdr w:val="none" w:sz="0" w:space="0" w:color="auto" w:frame="1"/>
          <w:lang w:val="es-ES"/>
        </w:rPr>
        <w:t>. Asimismo, en relación con la necesidad de presentar denuncias y quejas ante instituciones no judiciales, la CIDH ha sostenido que estas iniciativas no constituyen recursos adecuados frente a las violaciones de derechos humanos denunciadas y por consiguiente no es necesario agotarlas.</w:t>
      </w:r>
      <w:r w:rsidRPr="00AB4E57">
        <w:rPr>
          <w:rStyle w:val="FootnoteReference"/>
          <w:rFonts w:asciiTheme="majorHAnsi" w:eastAsia="Times New Roman" w:hAnsiTheme="majorHAnsi"/>
          <w:sz w:val="20"/>
          <w:szCs w:val="20"/>
          <w:bdr w:val="none" w:sz="0" w:space="0" w:color="auto" w:frame="1"/>
          <w:lang w:val="es-ES"/>
        </w:rPr>
        <w:footnoteReference w:id="12"/>
      </w:r>
    </w:p>
    <w:p w14:paraId="3002B876" w14:textId="2BC0EFD4" w:rsidR="002043C9" w:rsidRPr="00AB4E57" w:rsidRDefault="007352B0" w:rsidP="002043C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Arial"/>
          <w:sz w:val="20"/>
          <w:szCs w:val="20"/>
          <w:lang w:val="es-ES"/>
        </w:rPr>
      </w:pPr>
      <w:r w:rsidRPr="00AB4E57">
        <w:rPr>
          <w:rFonts w:asciiTheme="majorHAnsi" w:hAnsiTheme="majorHAnsi"/>
          <w:sz w:val="20"/>
          <w:szCs w:val="20"/>
          <w:lang w:val="es-ES"/>
        </w:rPr>
        <w:t>En</w:t>
      </w:r>
      <w:r w:rsidR="009D79EF" w:rsidRPr="00AB4E57">
        <w:rPr>
          <w:rFonts w:asciiTheme="majorHAnsi" w:hAnsiTheme="majorHAnsi"/>
          <w:sz w:val="20"/>
          <w:szCs w:val="20"/>
          <w:lang w:val="es-ES"/>
        </w:rPr>
        <w:t xml:space="preserve"> base a tales consideraciones,</w:t>
      </w:r>
      <w:r w:rsidRPr="00AB4E57">
        <w:rPr>
          <w:rFonts w:asciiTheme="majorHAnsi" w:hAnsiTheme="majorHAnsi"/>
          <w:sz w:val="20"/>
          <w:szCs w:val="20"/>
          <w:lang w:val="es-ES"/>
        </w:rPr>
        <w:t xml:space="preserve"> </w:t>
      </w:r>
      <w:r w:rsidR="002043C9" w:rsidRPr="00AB4E57">
        <w:rPr>
          <w:rFonts w:asciiTheme="majorHAnsi" w:hAnsiTheme="majorHAnsi"/>
          <w:sz w:val="20"/>
          <w:szCs w:val="20"/>
          <w:lang w:val="es-ES"/>
        </w:rPr>
        <w:t>d</w:t>
      </w:r>
      <w:r w:rsidRPr="00AB4E57">
        <w:rPr>
          <w:rFonts w:asciiTheme="majorHAnsi" w:hAnsiTheme="majorHAnsi"/>
          <w:sz w:val="20"/>
          <w:szCs w:val="20"/>
          <w:lang w:val="es-ES"/>
        </w:rPr>
        <w:t>e acuerdo con la información disponible,</w:t>
      </w:r>
      <w:r w:rsidR="00B07777" w:rsidRPr="00AB4E57">
        <w:rPr>
          <w:rFonts w:asciiTheme="majorHAnsi" w:hAnsiTheme="majorHAnsi"/>
          <w:sz w:val="20"/>
          <w:szCs w:val="20"/>
          <w:lang w:val="es-ES"/>
        </w:rPr>
        <w:t xml:space="preserve"> </w:t>
      </w:r>
      <w:r w:rsidRPr="00AB4E57">
        <w:rPr>
          <w:rFonts w:asciiTheme="majorHAnsi" w:hAnsiTheme="majorHAnsi"/>
          <w:sz w:val="20"/>
          <w:szCs w:val="20"/>
          <w:lang w:val="es-ES"/>
        </w:rPr>
        <w:t>la Comisión observa que</w:t>
      </w:r>
      <w:r w:rsidR="009D79EF" w:rsidRPr="00AB4E57">
        <w:rPr>
          <w:rFonts w:asciiTheme="majorHAnsi" w:hAnsiTheme="majorHAnsi"/>
          <w:sz w:val="20"/>
          <w:szCs w:val="20"/>
          <w:lang w:val="es-ES"/>
        </w:rPr>
        <w:t xml:space="preserve"> en el presente caso</w:t>
      </w:r>
      <w:r w:rsidRPr="00AB4E57">
        <w:rPr>
          <w:rFonts w:asciiTheme="majorHAnsi" w:hAnsiTheme="majorHAnsi"/>
          <w:sz w:val="20"/>
          <w:szCs w:val="20"/>
          <w:lang w:val="es-ES"/>
        </w:rPr>
        <w:t xml:space="preserve"> el Juzgado Promiscuo del Circuito de Santa Bárbara de Antioquia, mediante sentencia de 22 de febrero de 2011, absolvió a los acusados, por la ausencia de material probatorio suficiente que demostrará la responsabilidad individual</w:t>
      </w:r>
      <w:r w:rsidR="002043C9" w:rsidRPr="00AB4E57">
        <w:rPr>
          <w:rFonts w:asciiTheme="majorHAnsi" w:hAnsiTheme="majorHAnsi"/>
          <w:sz w:val="20"/>
          <w:szCs w:val="20"/>
          <w:lang w:val="es-ES"/>
        </w:rPr>
        <w:t xml:space="preserve">. Posteriormente, </w:t>
      </w:r>
      <w:r w:rsidRPr="00AB4E57">
        <w:rPr>
          <w:rFonts w:asciiTheme="majorHAnsi" w:hAnsiTheme="majorHAnsi"/>
          <w:sz w:val="20"/>
          <w:szCs w:val="20"/>
          <w:lang w:val="es-ES"/>
        </w:rPr>
        <w:t>el 6 de octubre de 2014 el Tribunal Superior del Distrito Judicial de Antioquia</w:t>
      </w:r>
      <w:r w:rsidR="002043C9" w:rsidRPr="00AB4E57">
        <w:rPr>
          <w:rFonts w:asciiTheme="majorHAnsi" w:hAnsiTheme="majorHAnsi"/>
          <w:sz w:val="20"/>
          <w:szCs w:val="20"/>
          <w:lang w:val="es-ES"/>
        </w:rPr>
        <w:t xml:space="preserve"> confirmó tal decisión. Sin perjuicio de ello, la Comisión no cuenta con información que permita acreditar que el Ministerio Público haya investigado diligentemente a todos los posibles responsables materiales e intelectuales. En concreto, la CIDH aprecia que, según los alegatos de la parte peticionaria, la familia Valencia, así como los vecinos de la vereda Loma Dos Santos, eran los principales sospechosos del homicidio. A pesar de ello, el Estado no ha aportado información que permita identificar las diligencias realizadas para esclarecer la posible participación de dichas personas. A juicio de la CIDH, tal situación podría haber provocado que el proceso penal culmine sin una</w:t>
      </w:r>
      <w:r w:rsidRPr="00AB4E57">
        <w:rPr>
          <w:rFonts w:asciiTheme="majorHAnsi" w:hAnsiTheme="majorHAnsi"/>
          <w:sz w:val="20"/>
          <w:szCs w:val="20"/>
          <w:lang w:val="es-ES"/>
        </w:rPr>
        <w:t xml:space="preserve"> debida investigación</w:t>
      </w:r>
      <w:r w:rsidR="002043C9" w:rsidRPr="00AB4E57">
        <w:rPr>
          <w:rFonts w:asciiTheme="majorHAnsi" w:hAnsiTheme="majorHAnsi"/>
          <w:sz w:val="20"/>
          <w:szCs w:val="20"/>
          <w:lang w:val="es-ES"/>
        </w:rPr>
        <w:t xml:space="preserve"> de lo ocurrido.</w:t>
      </w:r>
    </w:p>
    <w:p w14:paraId="171D4E2A" w14:textId="30A6DA93" w:rsidR="007352B0" w:rsidRPr="00AB4E57" w:rsidRDefault="002043C9" w:rsidP="002043C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Arial"/>
          <w:sz w:val="20"/>
          <w:szCs w:val="20"/>
          <w:lang w:val="es-ES"/>
        </w:rPr>
      </w:pPr>
      <w:r w:rsidRPr="00AB4E57">
        <w:rPr>
          <w:rFonts w:asciiTheme="majorHAnsi" w:hAnsiTheme="majorHAnsi"/>
          <w:sz w:val="20"/>
          <w:szCs w:val="20"/>
          <w:lang w:val="es-ES"/>
        </w:rPr>
        <w:t xml:space="preserve">En consecuencia, </w:t>
      </w:r>
      <w:r w:rsidR="009D79EF" w:rsidRPr="00AB4E57">
        <w:rPr>
          <w:rFonts w:asciiTheme="majorHAnsi" w:hAnsiTheme="majorHAnsi"/>
          <w:sz w:val="20"/>
          <w:szCs w:val="20"/>
          <w:lang w:val="es-ES"/>
        </w:rPr>
        <w:t xml:space="preserve">dado </w:t>
      </w:r>
      <w:r w:rsidR="007352B0" w:rsidRPr="00AB4E57">
        <w:rPr>
          <w:rFonts w:asciiTheme="majorHAnsi" w:hAnsiTheme="majorHAnsi"/>
          <w:sz w:val="20"/>
          <w:szCs w:val="20"/>
          <w:lang w:val="es-ES"/>
        </w:rPr>
        <w:t xml:space="preserve">que han transcurrido casi nueve años desde los hechos denunciados y que a la fecha </w:t>
      </w:r>
      <w:r w:rsidR="009D79EF" w:rsidRPr="00AB4E57">
        <w:rPr>
          <w:rFonts w:asciiTheme="majorHAnsi" w:hAnsiTheme="majorHAnsi"/>
          <w:sz w:val="20"/>
          <w:szCs w:val="20"/>
          <w:lang w:val="es-ES"/>
        </w:rPr>
        <w:t>no se habría realizado una investigación diligente que esclarezca la posible responsabilidad penal de distintas personas</w:t>
      </w:r>
      <w:r w:rsidR="007352B0" w:rsidRPr="00AB4E57">
        <w:rPr>
          <w:rFonts w:asciiTheme="majorHAnsi" w:hAnsiTheme="majorHAnsi"/>
          <w:sz w:val="20"/>
          <w:szCs w:val="20"/>
          <w:lang w:val="es-ES"/>
        </w:rPr>
        <w:t>, la CIDH concluye, como lo ha hecho en otros casos, que aplica la excepción al agotamiento de los recursos internos, de conformidad con lo establecido en el artículo 46.2.c) de la Convención. Asimismo, la CIDH considera que la petición fue presentada dentro de un plazo razonable y que debe darse por satisfecho el requisito de admisibilidad referente al plazo de presentación establecido en el artículo 32.2 del Reglamento.</w:t>
      </w:r>
      <w:r w:rsidR="00CC4A92" w:rsidRPr="00AB4E57">
        <w:rPr>
          <w:lang w:val="es-ES"/>
        </w:rPr>
        <w:t xml:space="preserve"> </w:t>
      </w:r>
    </w:p>
    <w:p w14:paraId="2C52C6ED" w14:textId="5A14BD0D" w:rsidR="00456840" w:rsidRPr="00AB4E57" w:rsidRDefault="00456840" w:rsidP="00463E0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sz w:val="20"/>
          <w:szCs w:val="20"/>
          <w:lang w:val="es-ES"/>
        </w:rPr>
      </w:pPr>
      <w:r w:rsidRPr="00AB4E57">
        <w:rPr>
          <w:rFonts w:asciiTheme="majorHAnsi" w:hAnsiTheme="majorHAnsi"/>
          <w:b/>
          <w:bCs/>
          <w:sz w:val="20"/>
          <w:szCs w:val="20"/>
          <w:lang w:val="es-ES"/>
        </w:rPr>
        <w:t>VII.</w:t>
      </w:r>
      <w:r w:rsidRPr="00AB4E57">
        <w:rPr>
          <w:rFonts w:asciiTheme="majorHAnsi" w:hAnsiTheme="majorHAnsi"/>
          <w:b/>
          <w:bCs/>
          <w:sz w:val="20"/>
          <w:szCs w:val="20"/>
          <w:lang w:val="es-ES"/>
        </w:rPr>
        <w:tab/>
        <w:t>ANÁLISIS DE CARACTERIZACIÓN DE LOS HECHOS ALEGADOS</w:t>
      </w:r>
    </w:p>
    <w:p w14:paraId="33D55F99" w14:textId="52BBF71E" w:rsidR="00634E19" w:rsidRPr="00AB4E57" w:rsidRDefault="00456840" w:rsidP="00634E1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Arial"/>
          <w:sz w:val="20"/>
          <w:szCs w:val="20"/>
          <w:lang w:val="es-ES"/>
        </w:rPr>
      </w:pPr>
      <w:r w:rsidRPr="00AB4E57">
        <w:rPr>
          <w:rFonts w:asciiTheme="majorHAnsi" w:hAnsiTheme="majorHAnsi"/>
          <w:sz w:val="20"/>
          <w:szCs w:val="20"/>
          <w:lang w:val="es-ES"/>
        </w:rPr>
        <w:t xml:space="preserve">En vista de los elementos de hecho y de derecho expuestos por las partes y la naturaleza del asunto puesto bajo su </w:t>
      </w:r>
      <w:r w:rsidRPr="00AB4E57">
        <w:rPr>
          <w:rFonts w:asciiTheme="majorHAnsi" w:hAnsiTheme="majorHAnsi"/>
          <w:color w:val="000000" w:themeColor="text1"/>
          <w:sz w:val="20"/>
          <w:szCs w:val="20"/>
          <w:lang w:val="es-ES"/>
        </w:rPr>
        <w:t xml:space="preserve">conocimiento; la Comisión considera </w:t>
      </w:r>
      <w:r w:rsidRPr="00AB4E57">
        <w:rPr>
          <w:rFonts w:asciiTheme="majorHAnsi" w:eastAsia="Times New Roman" w:hAnsiTheme="majorHAnsi"/>
          <w:color w:val="000000" w:themeColor="text1"/>
          <w:sz w:val="20"/>
          <w:szCs w:val="20"/>
          <w:lang w:val="es-ES"/>
        </w:rPr>
        <w:t>que de ser probada la presunta omisión el deber de prevención y la falta de diligencia en la investigación y sanción de todos los responsables por el asesinato y lesiones contra la presunta víctima,</w:t>
      </w:r>
      <w:r w:rsidRPr="00AB4E57">
        <w:rPr>
          <w:rFonts w:asciiTheme="majorHAnsi" w:hAnsiTheme="majorHAnsi"/>
          <w:color w:val="000000" w:themeColor="text1"/>
          <w:sz w:val="20"/>
          <w:szCs w:val="20"/>
          <w:lang w:val="es-ES"/>
        </w:rPr>
        <w:t xml:space="preserve"> </w:t>
      </w:r>
      <w:r w:rsidR="00AB4E57" w:rsidRPr="00AB4E57">
        <w:rPr>
          <w:rFonts w:asciiTheme="majorHAnsi" w:hAnsiTheme="majorHAnsi"/>
          <w:color w:val="000000" w:themeColor="text1"/>
          <w:sz w:val="20"/>
          <w:szCs w:val="20"/>
          <w:lang w:val="es-ES"/>
        </w:rPr>
        <w:t xml:space="preserve">y en definitiva de la inefectividad de los mecanismos de la justicia para prevenir que esta sufriera reiteradas agresiones de sus vecinos, </w:t>
      </w:r>
      <w:r w:rsidRPr="00AB4E57">
        <w:rPr>
          <w:rFonts w:asciiTheme="majorHAnsi" w:hAnsiTheme="majorHAnsi"/>
          <w:color w:val="000000" w:themeColor="text1"/>
          <w:sz w:val="20"/>
          <w:szCs w:val="20"/>
          <w:lang w:val="es-ES"/>
        </w:rPr>
        <w:t>los hechos denunciados requieren de un análisis en la etapa de fondo a la luz de los artículos 4</w:t>
      </w:r>
      <w:r w:rsidRPr="00AB4E57">
        <w:rPr>
          <w:rFonts w:asciiTheme="majorHAnsi" w:hAnsiTheme="majorHAnsi"/>
          <w:sz w:val="20"/>
          <w:szCs w:val="20"/>
          <w:lang w:val="es-ES"/>
        </w:rPr>
        <w:t xml:space="preserve"> (vida), 5 (integridad personal), 8 (garantías judiciales), 11 (honra y dignidad) y 25 (protección judicial) de la Convención Americana, en relación con su artículo 1.1 </w:t>
      </w:r>
      <w:r w:rsidRPr="00AB4E57">
        <w:rPr>
          <w:rFonts w:asciiTheme="majorHAnsi" w:hAnsiTheme="majorHAnsi"/>
          <w:sz w:val="20"/>
          <w:szCs w:val="20"/>
          <w:bdr w:val="none" w:sz="0" w:space="0" w:color="auto" w:frame="1"/>
          <w:lang w:val="es-ES"/>
        </w:rPr>
        <w:t>(obligación de respetar los derechos).</w:t>
      </w:r>
      <w:r w:rsidRPr="00AB4E57">
        <w:rPr>
          <w:rFonts w:asciiTheme="majorHAnsi" w:eastAsia="Times New Roman" w:hAnsiTheme="majorHAnsi"/>
          <w:color w:val="000000" w:themeColor="text1"/>
          <w:sz w:val="20"/>
          <w:szCs w:val="20"/>
          <w:bdr w:val="none" w:sz="0" w:space="0" w:color="auto"/>
          <w:lang w:val="es-ES"/>
        </w:rPr>
        <w:t xml:space="preserve"> Asimismo, dado que los hechos denunciados podrían constituir actos de violencia de género inadecuadamente investigados, estima que también podría existir una caracterización del </w:t>
      </w:r>
      <w:r w:rsidRPr="00AB4E57">
        <w:rPr>
          <w:rFonts w:asciiTheme="majorHAnsi" w:hAnsiTheme="majorHAnsi"/>
          <w:color w:val="222222"/>
          <w:sz w:val="20"/>
          <w:szCs w:val="20"/>
          <w:lang w:val="es-ES"/>
        </w:rPr>
        <w:t xml:space="preserve">artículo 7 de la Convención de Belém do Pará en perjuicio de la </w:t>
      </w:r>
      <w:r w:rsidR="00AB4E57" w:rsidRPr="00AB4E57">
        <w:rPr>
          <w:rFonts w:asciiTheme="majorHAnsi" w:hAnsiTheme="majorHAnsi"/>
          <w:color w:val="222222"/>
          <w:sz w:val="20"/>
          <w:szCs w:val="20"/>
          <w:lang w:val="es-ES"/>
        </w:rPr>
        <w:t>Sra. María Berenice Martínez H</w:t>
      </w:r>
      <w:r w:rsidRPr="00AB4E57">
        <w:rPr>
          <w:rFonts w:asciiTheme="majorHAnsi" w:hAnsiTheme="majorHAnsi"/>
          <w:color w:val="222222"/>
          <w:sz w:val="20"/>
          <w:szCs w:val="20"/>
          <w:lang w:val="es-ES"/>
        </w:rPr>
        <w:t>.</w:t>
      </w:r>
      <w:r w:rsidRPr="00AB4E57">
        <w:rPr>
          <w:rFonts w:asciiTheme="majorHAnsi" w:hAnsiTheme="majorHAnsi"/>
          <w:sz w:val="20"/>
          <w:szCs w:val="20"/>
          <w:bdr w:val="none" w:sz="0" w:space="0" w:color="auto" w:frame="1"/>
          <w:lang w:val="es-ES"/>
        </w:rPr>
        <w:t xml:space="preserve"> </w:t>
      </w:r>
      <w:r w:rsidR="00634E19" w:rsidRPr="00AB4E57">
        <w:rPr>
          <w:rFonts w:asciiTheme="majorHAnsi" w:hAnsiTheme="majorHAnsi"/>
          <w:sz w:val="20"/>
          <w:szCs w:val="20"/>
          <w:bdr w:val="none" w:sz="0" w:space="0" w:color="auto" w:frame="1"/>
          <w:lang w:val="es-ES"/>
        </w:rPr>
        <w:t xml:space="preserve">Finalmente, dado que los hechos podrían haber sido cometidos con la tolerancia del Estado, la Comisión también analizará en etapa de fondo el posible incumplimiento de los </w:t>
      </w:r>
      <w:r w:rsidR="00036C7C" w:rsidRPr="00AB4E57">
        <w:rPr>
          <w:rFonts w:asciiTheme="majorHAnsi" w:hAnsiTheme="majorHAnsi"/>
          <w:sz w:val="20"/>
          <w:szCs w:val="20"/>
          <w:bdr w:val="none" w:sz="0" w:space="0" w:color="auto" w:frame="1"/>
          <w:lang w:val="es-ES"/>
        </w:rPr>
        <w:t>1, 6 y 8 de la Convención Interamericana para Prevenir y Sancionar la Tortura</w:t>
      </w:r>
      <w:r w:rsidR="00AB4E57" w:rsidRPr="00AB4E57">
        <w:rPr>
          <w:rFonts w:asciiTheme="majorHAnsi" w:hAnsiTheme="majorHAnsi"/>
          <w:sz w:val="20"/>
          <w:szCs w:val="20"/>
          <w:bdr w:val="none" w:sz="0" w:space="0" w:color="auto" w:frame="1"/>
          <w:lang w:val="es-ES"/>
        </w:rPr>
        <w:t>.</w:t>
      </w:r>
    </w:p>
    <w:p w14:paraId="37376370" w14:textId="3468F931" w:rsidR="00456840" w:rsidRPr="00AB4E57" w:rsidRDefault="00E44221" w:rsidP="0045684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Arial"/>
          <w:sz w:val="20"/>
          <w:szCs w:val="20"/>
          <w:lang w:val="es-ES"/>
        </w:rPr>
      </w:pPr>
      <w:r>
        <w:rPr>
          <w:rFonts w:asciiTheme="majorHAnsi" w:hAnsiTheme="majorHAnsi"/>
          <w:sz w:val="20"/>
          <w:szCs w:val="20"/>
          <w:lang w:val="es-ES"/>
        </w:rPr>
        <w:lastRenderedPageBreak/>
        <w:t>Con r</w:t>
      </w:r>
      <w:r w:rsidR="00456840" w:rsidRPr="00AB4E57">
        <w:rPr>
          <w:rFonts w:asciiTheme="majorHAnsi" w:hAnsiTheme="majorHAnsi"/>
          <w:sz w:val="20"/>
          <w:szCs w:val="20"/>
          <w:lang w:val="es-ES"/>
        </w:rPr>
        <w:t>especto al reclamo sobre la presunta violación de</w:t>
      </w:r>
      <w:r w:rsidR="00CA5C44" w:rsidRPr="00AB4E57">
        <w:rPr>
          <w:rFonts w:asciiTheme="majorHAnsi" w:hAnsiTheme="majorHAnsi"/>
          <w:sz w:val="20"/>
          <w:szCs w:val="20"/>
          <w:lang w:val="es-ES"/>
        </w:rPr>
        <w:t xml:space="preserve"> los</w:t>
      </w:r>
      <w:r w:rsidR="00456840" w:rsidRPr="00AB4E57">
        <w:rPr>
          <w:rFonts w:asciiTheme="majorHAnsi" w:hAnsiTheme="majorHAnsi"/>
          <w:sz w:val="20"/>
          <w:szCs w:val="20"/>
          <w:lang w:val="es-ES"/>
        </w:rPr>
        <w:t xml:space="preserve"> artículo</w:t>
      </w:r>
      <w:r w:rsidR="00CA5C44" w:rsidRPr="00AB4E57">
        <w:rPr>
          <w:rFonts w:asciiTheme="majorHAnsi" w:hAnsiTheme="majorHAnsi"/>
          <w:sz w:val="20"/>
          <w:szCs w:val="20"/>
          <w:lang w:val="es-ES"/>
        </w:rPr>
        <w:t>s</w:t>
      </w:r>
      <w:r w:rsidR="00456840" w:rsidRPr="00AB4E57">
        <w:rPr>
          <w:rFonts w:asciiTheme="majorHAnsi" w:hAnsiTheme="majorHAnsi"/>
          <w:sz w:val="20"/>
          <w:szCs w:val="20"/>
          <w:lang w:val="es-ES"/>
        </w:rPr>
        <w:t xml:space="preserve"> 7 (</w:t>
      </w:r>
      <w:r w:rsidR="00456840" w:rsidRPr="00AB4E57">
        <w:rPr>
          <w:rFonts w:asciiTheme="majorHAnsi" w:hAnsiTheme="majorHAnsi"/>
          <w:bCs/>
          <w:noProof/>
          <w:sz w:val="20"/>
          <w:szCs w:val="20"/>
          <w:lang w:val="es-ES"/>
        </w:rPr>
        <w:t>libertad personal</w:t>
      </w:r>
      <w:r w:rsidR="00456840" w:rsidRPr="00AB4E57">
        <w:rPr>
          <w:rFonts w:asciiTheme="majorHAnsi" w:hAnsiTheme="majorHAnsi"/>
          <w:sz w:val="20"/>
          <w:szCs w:val="20"/>
          <w:lang w:val="es-ES"/>
        </w:rPr>
        <w:t xml:space="preserve">) y 22 </w:t>
      </w:r>
      <w:r w:rsidR="00456840" w:rsidRPr="00AB4E57">
        <w:rPr>
          <w:rFonts w:asciiTheme="majorHAnsi" w:hAnsiTheme="majorHAnsi"/>
          <w:bCs/>
          <w:noProof/>
          <w:sz w:val="20"/>
          <w:szCs w:val="20"/>
          <w:lang w:val="es-ES"/>
        </w:rPr>
        <w:t xml:space="preserve">(circulación y residencia) </w:t>
      </w:r>
      <w:r w:rsidR="00456840" w:rsidRPr="00AB4E57">
        <w:rPr>
          <w:rFonts w:asciiTheme="majorHAnsi" w:hAnsiTheme="majorHAnsi"/>
          <w:sz w:val="20"/>
          <w:szCs w:val="20"/>
          <w:lang w:val="es-ES"/>
        </w:rPr>
        <w:t xml:space="preserve">de la Convención; la Comisión observa que los peticionarios no han ofrecido alegatos o sustento suficiente que permita considerar </w:t>
      </w:r>
      <w:r w:rsidR="00456840" w:rsidRPr="00AB4E57">
        <w:rPr>
          <w:rFonts w:asciiTheme="majorHAnsi" w:hAnsiTheme="majorHAnsi"/>
          <w:i/>
          <w:iCs/>
          <w:sz w:val="20"/>
          <w:szCs w:val="20"/>
          <w:lang w:val="es-ES"/>
        </w:rPr>
        <w:t>prima facie</w:t>
      </w:r>
      <w:r w:rsidR="00456840" w:rsidRPr="00AB4E57">
        <w:rPr>
          <w:rFonts w:asciiTheme="majorHAnsi" w:hAnsiTheme="majorHAnsi"/>
          <w:sz w:val="20"/>
          <w:szCs w:val="20"/>
          <w:lang w:val="es-ES"/>
        </w:rPr>
        <w:t xml:space="preserve"> su posible violación.</w:t>
      </w:r>
    </w:p>
    <w:p w14:paraId="47DE64BE" w14:textId="08AC2991" w:rsidR="00996907" w:rsidRPr="00AB4E57" w:rsidRDefault="000A39C4" w:rsidP="000A39C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Arial"/>
          <w:sz w:val="20"/>
          <w:szCs w:val="20"/>
          <w:lang w:val="es-ES"/>
        </w:rPr>
      </w:pPr>
      <w:r w:rsidRPr="00AB4E57">
        <w:rPr>
          <w:rFonts w:asciiTheme="majorHAnsi" w:hAnsiTheme="majorHAnsi" w:cs="Arial"/>
          <w:sz w:val="20"/>
          <w:szCs w:val="20"/>
          <w:lang w:val="es-ES"/>
        </w:rPr>
        <w:t xml:space="preserve">En cuanto al </w:t>
      </w:r>
      <w:r w:rsidRPr="00AB4E57">
        <w:rPr>
          <w:rFonts w:asciiTheme="majorHAnsi" w:hAnsiTheme="majorHAnsi"/>
          <w:sz w:val="20"/>
          <w:szCs w:val="20"/>
          <w:lang w:val="es-ES"/>
        </w:rPr>
        <w:t>alegato del Estado por la</w:t>
      </w:r>
      <w:r w:rsidRPr="00AB4E57">
        <w:rPr>
          <w:rFonts w:asciiTheme="majorHAnsi" w:hAnsiTheme="majorHAnsi" w:cs="Arial"/>
          <w:sz w:val="20"/>
          <w:szCs w:val="20"/>
          <w:lang w:val="es-ES"/>
        </w:rPr>
        <w:t xml:space="preserve"> presunta violación </w:t>
      </w:r>
      <w:proofErr w:type="gramStart"/>
      <w:r w:rsidRPr="00AB4E57">
        <w:rPr>
          <w:rFonts w:asciiTheme="majorHAnsi" w:hAnsiTheme="majorHAnsi" w:cs="Arial"/>
          <w:sz w:val="20"/>
          <w:szCs w:val="20"/>
          <w:lang w:val="es-ES"/>
        </w:rPr>
        <w:t>de  la</w:t>
      </w:r>
      <w:proofErr w:type="gramEnd"/>
      <w:r w:rsidRPr="00AB4E57">
        <w:rPr>
          <w:rFonts w:asciiTheme="majorHAnsi" w:hAnsiTheme="majorHAnsi" w:cs="Arial"/>
          <w:sz w:val="20"/>
          <w:szCs w:val="20"/>
          <w:lang w:val="es-ES"/>
        </w:rPr>
        <w:t xml:space="preserve"> Convención de Bel</w:t>
      </w:r>
      <w:r w:rsidRPr="00AB4E57">
        <w:rPr>
          <w:rFonts w:asciiTheme="majorHAnsi" w:hAnsiTheme="majorHAnsi"/>
          <w:sz w:val="20"/>
          <w:szCs w:val="20"/>
          <w:lang w:val="es-ES"/>
        </w:rPr>
        <w:t xml:space="preserve">ém do </w:t>
      </w:r>
      <w:r w:rsidRPr="00AB4E57">
        <w:rPr>
          <w:rFonts w:asciiTheme="majorHAnsi" w:hAnsiTheme="majorHAnsi"/>
          <w:bCs/>
          <w:sz w:val="20"/>
          <w:szCs w:val="20"/>
          <w:lang w:val="es-ES"/>
        </w:rPr>
        <w:t>Pará</w:t>
      </w:r>
      <w:r w:rsidRPr="00AB4E57">
        <w:rPr>
          <w:rFonts w:asciiTheme="majorHAnsi" w:hAnsiTheme="majorHAnsi" w:cs="Arial"/>
          <w:sz w:val="20"/>
          <w:szCs w:val="20"/>
          <w:lang w:val="es-ES"/>
        </w:rPr>
        <w:t xml:space="preserve">, la Comisión recalca que </w:t>
      </w:r>
      <w:r w:rsidR="00E44221">
        <w:rPr>
          <w:rFonts w:asciiTheme="majorHAnsi" w:hAnsiTheme="majorHAnsi" w:cs="Arial"/>
          <w:sz w:val="20"/>
          <w:szCs w:val="20"/>
          <w:lang w:val="es-ES"/>
        </w:rPr>
        <w:t xml:space="preserve">si bien </w:t>
      </w:r>
      <w:r w:rsidRPr="00AB4E57">
        <w:rPr>
          <w:rFonts w:asciiTheme="majorHAnsi" w:hAnsiTheme="majorHAnsi" w:cs="Arial"/>
          <w:sz w:val="20"/>
          <w:szCs w:val="20"/>
          <w:lang w:val="es-ES"/>
        </w:rPr>
        <w:t xml:space="preserve">la competencia prevista en </w:t>
      </w:r>
      <w:r w:rsidR="00E44221">
        <w:rPr>
          <w:rFonts w:asciiTheme="majorHAnsi" w:hAnsiTheme="majorHAnsi" w:cs="Arial"/>
          <w:sz w:val="20"/>
          <w:szCs w:val="20"/>
          <w:lang w:val="es-ES"/>
        </w:rPr>
        <w:t>su</w:t>
      </w:r>
      <w:r w:rsidRPr="00AB4E57">
        <w:rPr>
          <w:rFonts w:asciiTheme="majorHAnsi" w:hAnsiTheme="majorHAnsi" w:cs="Arial"/>
          <w:sz w:val="20"/>
          <w:szCs w:val="20"/>
          <w:lang w:val="es-ES"/>
        </w:rPr>
        <w:t xml:space="preserve"> artículo 12 para pronunciarse en el contexto de un caso individual se </w:t>
      </w:r>
      <w:r w:rsidR="00AC7E11">
        <w:rPr>
          <w:rFonts w:asciiTheme="majorHAnsi" w:hAnsiTheme="majorHAnsi" w:cs="Arial"/>
          <w:sz w:val="20"/>
          <w:szCs w:val="20"/>
          <w:lang w:val="es-ES"/>
        </w:rPr>
        <w:t>refiere</w:t>
      </w:r>
      <w:r w:rsidRPr="00AB4E57">
        <w:rPr>
          <w:rFonts w:asciiTheme="majorHAnsi" w:hAnsiTheme="majorHAnsi" w:cs="Arial"/>
          <w:sz w:val="20"/>
          <w:szCs w:val="20"/>
          <w:lang w:val="es-ES"/>
        </w:rPr>
        <w:t xml:space="preserve"> al artículo 7 de dicho tratado</w:t>
      </w:r>
      <w:r w:rsidR="00E44221">
        <w:rPr>
          <w:rFonts w:asciiTheme="majorHAnsi" w:hAnsiTheme="majorHAnsi" w:cs="Arial"/>
          <w:sz w:val="20"/>
          <w:szCs w:val="20"/>
          <w:lang w:val="es-ES"/>
        </w:rPr>
        <w:t xml:space="preserve">; </w:t>
      </w:r>
      <w:r w:rsidR="00AC7E11">
        <w:rPr>
          <w:rFonts w:asciiTheme="majorHAnsi" w:hAnsiTheme="majorHAnsi" w:cs="Arial"/>
          <w:sz w:val="20"/>
          <w:szCs w:val="20"/>
          <w:lang w:val="es-ES"/>
        </w:rPr>
        <w:t>r</w:t>
      </w:r>
      <w:r w:rsidR="00AC7E11" w:rsidRPr="00AC7E11">
        <w:rPr>
          <w:rFonts w:asciiTheme="majorHAnsi" w:hAnsiTheme="majorHAnsi" w:cs="Arial"/>
          <w:sz w:val="20"/>
          <w:szCs w:val="20"/>
          <w:lang w:val="es-ES"/>
        </w:rPr>
        <w:t xml:space="preserve">especto a los demás artículos, de conformidad con el artículo 29 de la Convención Americana, la Comisión los puede tomar en cuenta para interpretar y aplicar la Convención Americana y otros instrumentos aplicables. </w:t>
      </w:r>
      <w:r w:rsidR="00AC7E11">
        <w:rPr>
          <w:rFonts w:asciiTheme="majorHAnsi" w:hAnsiTheme="majorHAnsi" w:cs="Arial"/>
          <w:sz w:val="20"/>
          <w:szCs w:val="20"/>
          <w:lang w:val="es-ES"/>
        </w:rPr>
        <w:t xml:space="preserve">La </w:t>
      </w:r>
      <w:r w:rsidR="00AC7E11" w:rsidRPr="00AB4E57">
        <w:rPr>
          <w:rFonts w:asciiTheme="majorHAnsi" w:hAnsiTheme="majorHAnsi" w:cs="Arial"/>
          <w:sz w:val="20"/>
          <w:szCs w:val="20"/>
          <w:lang w:val="es-ES"/>
        </w:rPr>
        <w:t>Convención de Bel</w:t>
      </w:r>
      <w:r w:rsidR="00AC7E11" w:rsidRPr="00AB4E57">
        <w:rPr>
          <w:rFonts w:asciiTheme="majorHAnsi" w:hAnsiTheme="majorHAnsi"/>
          <w:sz w:val="20"/>
          <w:szCs w:val="20"/>
          <w:lang w:val="es-ES"/>
        </w:rPr>
        <w:t xml:space="preserve">ém do </w:t>
      </w:r>
      <w:r w:rsidR="00AC7E11" w:rsidRPr="00AB4E57">
        <w:rPr>
          <w:rFonts w:asciiTheme="majorHAnsi" w:hAnsiTheme="majorHAnsi"/>
          <w:bCs/>
          <w:sz w:val="20"/>
          <w:szCs w:val="20"/>
          <w:lang w:val="es-ES"/>
        </w:rPr>
        <w:t>Pará</w:t>
      </w:r>
      <w:r w:rsidR="00AC7E11">
        <w:rPr>
          <w:rFonts w:asciiTheme="majorHAnsi" w:hAnsiTheme="majorHAnsi"/>
          <w:bCs/>
          <w:sz w:val="20"/>
          <w:szCs w:val="20"/>
          <w:lang w:val="es-ES"/>
        </w:rPr>
        <w:t xml:space="preserve"> como un todo forma parte del </w:t>
      </w:r>
      <w:r w:rsidR="00AC7E11" w:rsidRPr="00AC7E11">
        <w:rPr>
          <w:rFonts w:asciiTheme="majorHAnsi" w:hAnsiTheme="majorHAnsi"/>
          <w:bCs/>
          <w:i/>
          <w:iCs/>
          <w:sz w:val="20"/>
          <w:szCs w:val="20"/>
          <w:lang w:val="es-ES"/>
        </w:rPr>
        <w:t>corpus iuris</w:t>
      </w:r>
      <w:r w:rsidR="00AC7E11">
        <w:rPr>
          <w:rFonts w:asciiTheme="majorHAnsi" w:hAnsiTheme="majorHAnsi"/>
          <w:bCs/>
          <w:sz w:val="20"/>
          <w:szCs w:val="20"/>
          <w:lang w:val="es-ES"/>
        </w:rPr>
        <w:t xml:space="preserve"> de los derechos de la mujer.</w:t>
      </w:r>
    </w:p>
    <w:p w14:paraId="105EAFEA" w14:textId="21E5D505" w:rsidR="00456840" w:rsidRPr="00AB4E57" w:rsidRDefault="00456840" w:rsidP="0045684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Arial"/>
          <w:sz w:val="20"/>
          <w:szCs w:val="20"/>
          <w:lang w:val="es-ES"/>
        </w:rPr>
      </w:pPr>
      <w:r w:rsidRPr="00AB4E57">
        <w:rPr>
          <w:rFonts w:asciiTheme="majorHAnsi" w:hAnsiTheme="majorHAnsi"/>
          <w:sz w:val="20"/>
          <w:szCs w:val="20"/>
          <w:lang w:val="es-ES"/>
        </w:rPr>
        <w:t xml:space="preserve">Por último, en cuanto al alegato del Estado de cuarta instancia, la CIDH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en concordancia con los derechos protegidos por la Convención.   </w:t>
      </w:r>
    </w:p>
    <w:p w14:paraId="37B401DC" w14:textId="122C03B3" w:rsidR="003239B8" w:rsidRPr="00AB4E57" w:rsidRDefault="003239B8" w:rsidP="003952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es-ES"/>
        </w:rPr>
      </w:pPr>
      <w:r w:rsidRPr="00AB4E57">
        <w:rPr>
          <w:rFonts w:asciiTheme="majorHAnsi" w:hAnsiTheme="majorHAnsi"/>
          <w:b/>
          <w:bCs/>
          <w:sz w:val="20"/>
          <w:szCs w:val="20"/>
          <w:lang w:val="es-ES"/>
        </w:rPr>
        <w:t xml:space="preserve">VIII. </w:t>
      </w:r>
      <w:r w:rsidRPr="00AB4E57">
        <w:rPr>
          <w:rFonts w:asciiTheme="majorHAnsi" w:hAnsiTheme="majorHAnsi"/>
          <w:b/>
          <w:bCs/>
          <w:sz w:val="20"/>
          <w:szCs w:val="20"/>
          <w:lang w:val="es-ES"/>
        </w:rPr>
        <w:tab/>
        <w:t>DECISIÓN</w:t>
      </w:r>
    </w:p>
    <w:p w14:paraId="5A935816" w14:textId="68DC7601" w:rsidR="00A56D82" w:rsidRPr="00AB4E57" w:rsidRDefault="007454AC" w:rsidP="003952C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B4E57">
        <w:rPr>
          <w:rFonts w:asciiTheme="majorHAnsi" w:hAnsiTheme="majorHAnsi"/>
          <w:sz w:val="20"/>
          <w:szCs w:val="20"/>
          <w:lang w:val="es-ES"/>
        </w:rPr>
        <w:t xml:space="preserve">Declarar admisible la presente petición en relación con </w:t>
      </w:r>
      <w:r w:rsidR="006F1B58" w:rsidRPr="00AB4E57">
        <w:rPr>
          <w:rFonts w:asciiTheme="majorHAnsi" w:hAnsiTheme="majorHAnsi"/>
          <w:sz w:val="20"/>
          <w:szCs w:val="20"/>
          <w:lang w:val="es-ES"/>
        </w:rPr>
        <w:t xml:space="preserve">los artículos </w:t>
      </w:r>
      <w:r w:rsidR="00066108" w:rsidRPr="00AB4E57">
        <w:rPr>
          <w:rFonts w:asciiTheme="majorHAnsi" w:hAnsiTheme="majorHAnsi"/>
          <w:sz w:val="20"/>
          <w:szCs w:val="20"/>
          <w:lang w:val="es-ES"/>
        </w:rPr>
        <w:t>4</w:t>
      </w:r>
      <w:r w:rsidR="00C91E74" w:rsidRPr="00AB4E57">
        <w:rPr>
          <w:rFonts w:asciiTheme="majorHAnsi" w:hAnsiTheme="majorHAnsi"/>
          <w:sz w:val="20"/>
          <w:szCs w:val="20"/>
          <w:lang w:val="es-ES"/>
        </w:rPr>
        <w:t xml:space="preserve">, </w:t>
      </w:r>
      <w:r w:rsidR="00E32DEB" w:rsidRPr="00AB4E57">
        <w:rPr>
          <w:rFonts w:asciiTheme="majorHAnsi" w:hAnsiTheme="majorHAnsi"/>
          <w:sz w:val="20"/>
          <w:szCs w:val="20"/>
          <w:lang w:val="es-ES"/>
        </w:rPr>
        <w:t xml:space="preserve">5, </w:t>
      </w:r>
      <w:r w:rsidR="00C91E74" w:rsidRPr="00AB4E57">
        <w:rPr>
          <w:rFonts w:asciiTheme="majorHAnsi" w:hAnsiTheme="majorHAnsi"/>
          <w:sz w:val="20"/>
          <w:szCs w:val="20"/>
          <w:lang w:val="es-ES"/>
        </w:rPr>
        <w:t>8</w:t>
      </w:r>
      <w:r w:rsidR="00CC1632" w:rsidRPr="00AB4E57">
        <w:rPr>
          <w:rFonts w:asciiTheme="majorHAnsi" w:hAnsiTheme="majorHAnsi"/>
          <w:sz w:val="20"/>
          <w:szCs w:val="20"/>
          <w:lang w:val="es-ES"/>
        </w:rPr>
        <w:t>, 1</w:t>
      </w:r>
      <w:r w:rsidR="001D6191" w:rsidRPr="00AB4E57">
        <w:rPr>
          <w:rFonts w:asciiTheme="majorHAnsi" w:hAnsiTheme="majorHAnsi"/>
          <w:sz w:val="20"/>
          <w:szCs w:val="20"/>
          <w:lang w:val="es-ES"/>
        </w:rPr>
        <w:t>1 y</w:t>
      </w:r>
      <w:r w:rsidR="00CC1632" w:rsidRPr="00AB4E57">
        <w:rPr>
          <w:rFonts w:asciiTheme="majorHAnsi" w:hAnsiTheme="majorHAnsi"/>
          <w:sz w:val="20"/>
          <w:szCs w:val="20"/>
          <w:lang w:val="es-ES"/>
        </w:rPr>
        <w:t xml:space="preserve"> </w:t>
      </w:r>
      <w:r w:rsidRPr="00AB4E57">
        <w:rPr>
          <w:rFonts w:asciiTheme="majorHAnsi" w:hAnsiTheme="majorHAnsi"/>
          <w:sz w:val="20"/>
          <w:szCs w:val="20"/>
          <w:lang w:val="es-ES"/>
        </w:rPr>
        <w:t>25 de la Convención Americana</w:t>
      </w:r>
      <w:r w:rsidR="00AB4E57" w:rsidRPr="00AB4E57">
        <w:rPr>
          <w:rFonts w:asciiTheme="majorHAnsi" w:hAnsiTheme="majorHAnsi"/>
          <w:sz w:val="20"/>
          <w:szCs w:val="20"/>
          <w:lang w:val="es-ES"/>
        </w:rPr>
        <w:t>,</w:t>
      </w:r>
      <w:r w:rsidR="00C51518" w:rsidRPr="00AB4E57">
        <w:rPr>
          <w:rFonts w:asciiTheme="majorHAnsi" w:hAnsiTheme="majorHAnsi"/>
          <w:sz w:val="20"/>
          <w:szCs w:val="20"/>
          <w:lang w:val="es-ES"/>
        </w:rPr>
        <w:t xml:space="preserve"> en </w:t>
      </w:r>
      <w:r w:rsidR="006A73CA">
        <w:rPr>
          <w:rFonts w:asciiTheme="majorHAnsi" w:hAnsiTheme="majorHAnsi"/>
          <w:sz w:val="20"/>
          <w:szCs w:val="20"/>
          <w:lang w:val="es-ES"/>
        </w:rPr>
        <w:t>concordancia</w:t>
      </w:r>
      <w:r w:rsidR="00C51518" w:rsidRPr="00AB4E57">
        <w:rPr>
          <w:rFonts w:asciiTheme="majorHAnsi" w:hAnsiTheme="majorHAnsi"/>
          <w:sz w:val="20"/>
          <w:szCs w:val="20"/>
          <w:lang w:val="es-ES"/>
        </w:rPr>
        <w:t xml:space="preserve"> con su artículo 1.1</w:t>
      </w:r>
      <w:r w:rsidR="00036C7C" w:rsidRPr="00AB4E57">
        <w:rPr>
          <w:rFonts w:asciiTheme="majorHAnsi" w:hAnsiTheme="majorHAnsi"/>
          <w:bCs/>
          <w:sz w:val="20"/>
          <w:szCs w:val="20"/>
          <w:lang w:val="es-ES"/>
        </w:rPr>
        <w:t>,</w:t>
      </w:r>
      <w:r w:rsidR="00086593" w:rsidRPr="00AB4E57">
        <w:rPr>
          <w:rFonts w:asciiTheme="majorHAnsi" w:hAnsiTheme="majorHAnsi"/>
          <w:sz w:val="20"/>
          <w:szCs w:val="20"/>
          <w:bdr w:val="none" w:sz="0" w:space="0" w:color="auto" w:frame="1"/>
          <w:lang w:val="es-ES"/>
        </w:rPr>
        <w:t xml:space="preserve"> </w:t>
      </w:r>
      <w:r w:rsidR="00086593" w:rsidRPr="00AB4E57">
        <w:rPr>
          <w:rFonts w:asciiTheme="majorHAnsi" w:hAnsiTheme="majorHAnsi"/>
          <w:sz w:val="20"/>
          <w:szCs w:val="20"/>
          <w:lang w:val="es-ES"/>
        </w:rPr>
        <w:t xml:space="preserve">el artículo 7 de la Convención de Belém do </w:t>
      </w:r>
      <w:r w:rsidR="00C51518" w:rsidRPr="00AB4E57">
        <w:rPr>
          <w:rFonts w:asciiTheme="majorHAnsi" w:hAnsiTheme="majorHAnsi"/>
          <w:bCs/>
          <w:sz w:val="20"/>
          <w:szCs w:val="20"/>
          <w:lang w:val="es-ES"/>
        </w:rPr>
        <w:t>Pará</w:t>
      </w:r>
      <w:r w:rsidR="00036C7C" w:rsidRPr="00AB4E57">
        <w:rPr>
          <w:rFonts w:asciiTheme="majorHAnsi" w:hAnsiTheme="majorHAnsi"/>
          <w:bCs/>
          <w:sz w:val="20"/>
          <w:szCs w:val="20"/>
          <w:lang w:val="es-ES"/>
        </w:rPr>
        <w:t>, y los artículos 1, 6 y 8 de la Convención Interamericana para Prevenir y Sancionar la Tortura</w:t>
      </w:r>
      <w:r w:rsidRPr="00AB4E57">
        <w:rPr>
          <w:rFonts w:asciiTheme="majorHAnsi" w:hAnsiTheme="majorHAnsi"/>
          <w:sz w:val="20"/>
          <w:szCs w:val="20"/>
          <w:lang w:val="es-ES"/>
        </w:rPr>
        <w:t>;</w:t>
      </w:r>
    </w:p>
    <w:p w14:paraId="16131432" w14:textId="237893D2" w:rsidR="00086593" w:rsidRPr="00AB4E57" w:rsidRDefault="00811904" w:rsidP="003952C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B4E57">
        <w:rPr>
          <w:rFonts w:asciiTheme="majorHAnsi" w:eastAsia="Times New Roman" w:hAnsiTheme="majorHAnsi"/>
          <w:color w:val="000000" w:themeColor="text1"/>
          <w:sz w:val="20"/>
          <w:szCs w:val="20"/>
          <w:bdr w:val="none" w:sz="0" w:space="0" w:color="auto"/>
          <w:lang w:val="es-ES"/>
        </w:rPr>
        <w:t xml:space="preserve">Declarar inadmisible la presente petición en relación con la presunta violación de los artículos </w:t>
      </w:r>
      <w:r w:rsidR="00A33FBD" w:rsidRPr="00AB4E57">
        <w:rPr>
          <w:rFonts w:asciiTheme="majorHAnsi" w:eastAsia="Times New Roman" w:hAnsiTheme="majorHAnsi"/>
          <w:color w:val="000000" w:themeColor="text1"/>
          <w:sz w:val="20"/>
          <w:szCs w:val="20"/>
          <w:bdr w:val="none" w:sz="0" w:space="0" w:color="auto"/>
          <w:lang w:val="es-ES"/>
        </w:rPr>
        <w:t>7</w:t>
      </w:r>
      <w:r w:rsidRPr="00AB4E57">
        <w:rPr>
          <w:rFonts w:asciiTheme="majorHAnsi" w:eastAsia="Times New Roman" w:hAnsiTheme="majorHAnsi"/>
          <w:color w:val="000000" w:themeColor="text1"/>
          <w:sz w:val="20"/>
          <w:szCs w:val="20"/>
          <w:bdr w:val="none" w:sz="0" w:space="0" w:color="auto"/>
          <w:lang w:val="es-ES"/>
        </w:rPr>
        <w:t xml:space="preserve"> </w:t>
      </w:r>
      <w:r w:rsidR="0031366F" w:rsidRPr="00AB4E57">
        <w:rPr>
          <w:rFonts w:asciiTheme="majorHAnsi" w:eastAsia="Times New Roman" w:hAnsiTheme="majorHAnsi"/>
          <w:color w:val="000000" w:themeColor="text1"/>
          <w:sz w:val="20"/>
          <w:szCs w:val="20"/>
          <w:bdr w:val="none" w:sz="0" w:space="0" w:color="auto"/>
          <w:lang w:val="es-ES"/>
        </w:rPr>
        <w:t xml:space="preserve">y 22 </w:t>
      </w:r>
      <w:r w:rsidRPr="00AB4E57">
        <w:rPr>
          <w:rFonts w:asciiTheme="majorHAnsi" w:eastAsia="Times New Roman" w:hAnsiTheme="majorHAnsi"/>
          <w:color w:val="000000" w:themeColor="text1"/>
          <w:sz w:val="20"/>
          <w:szCs w:val="20"/>
          <w:bdr w:val="none" w:sz="0" w:space="0" w:color="auto"/>
          <w:lang w:val="es-ES"/>
        </w:rPr>
        <w:t>de la Convención Americana</w:t>
      </w:r>
      <w:r w:rsidR="00FE2607">
        <w:rPr>
          <w:rFonts w:asciiTheme="majorHAnsi" w:eastAsia="Times New Roman" w:hAnsiTheme="majorHAnsi"/>
          <w:color w:val="000000" w:themeColor="text1"/>
          <w:sz w:val="20"/>
          <w:szCs w:val="20"/>
          <w:bdr w:val="none" w:sz="0" w:space="0" w:color="auto"/>
          <w:lang w:val="es-ES"/>
        </w:rPr>
        <w:t>, y;</w:t>
      </w:r>
    </w:p>
    <w:p w14:paraId="16C9769E" w14:textId="70FF4EBE" w:rsidR="00722C9F" w:rsidRPr="00AB4E57" w:rsidRDefault="004A6A54" w:rsidP="003952C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Calibri"/>
          <w:sz w:val="20"/>
          <w:szCs w:val="20"/>
          <w:lang w:val="es-ES"/>
        </w:rPr>
      </w:pPr>
      <w:r w:rsidRPr="00AB4E57">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r w:rsidR="00066108" w:rsidRPr="00AB4E57">
        <w:rPr>
          <w:rFonts w:asciiTheme="majorHAnsi" w:hAnsiTheme="majorHAnsi" w:cs="Calibri"/>
          <w:sz w:val="20"/>
          <w:szCs w:val="20"/>
          <w:lang w:val="es-ES"/>
        </w:rPr>
        <w:t xml:space="preserve"> </w:t>
      </w:r>
    </w:p>
    <w:p w14:paraId="104D8BE3" w14:textId="33C8E640" w:rsidR="008427EA" w:rsidRPr="00A37B82" w:rsidRDefault="008427EA" w:rsidP="008427EA">
      <w:pPr>
        <w:ind w:firstLine="720"/>
        <w:jc w:val="both"/>
        <w:rPr>
          <w:rFonts w:asciiTheme="majorHAnsi" w:hAnsiTheme="majorHAnsi" w:cs="Arial"/>
          <w:noProof/>
          <w:spacing w:val="-2"/>
          <w:sz w:val="20"/>
          <w:szCs w:val="20"/>
          <w:lang w:val="es-CL"/>
        </w:rPr>
      </w:pPr>
      <w:bookmarkStart w:id="1" w:name="_Hlk95209781"/>
      <w:bookmarkStart w:id="2"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2</w:t>
      </w:r>
      <w:r w:rsidR="00636BE9">
        <w:rPr>
          <w:rFonts w:asciiTheme="majorHAnsi" w:hAnsiTheme="majorHAnsi" w:cs="Arial"/>
          <w:noProof/>
          <w:spacing w:val="-2"/>
          <w:sz w:val="20"/>
          <w:szCs w:val="20"/>
          <w:lang w:val="es-CL"/>
        </w:rPr>
        <w:t>8</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1"/>
    </w:p>
    <w:bookmarkEnd w:id="2"/>
    <w:p w14:paraId="09FC2F9A" w14:textId="77777777" w:rsidR="008427EA" w:rsidRPr="00A37B82" w:rsidRDefault="008427EA" w:rsidP="008427EA">
      <w:pPr>
        <w:suppressAutoHyphens/>
        <w:ind w:firstLine="720"/>
        <w:jc w:val="both"/>
        <w:rPr>
          <w:rFonts w:asciiTheme="majorHAnsi" w:hAnsiTheme="majorHAnsi" w:cs="Arial"/>
          <w:noProof/>
          <w:spacing w:val="-2"/>
          <w:sz w:val="20"/>
          <w:szCs w:val="20"/>
          <w:lang w:val="es-CL"/>
        </w:rPr>
      </w:pPr>
    </w:p>
    <w:sectPr w:rsidR="008427EA"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DBD65" w14:textId="77777777" w:rsidR="00D56AAA" w:rsidRDefault="00D56AAA">
      <w:r>
        <w:separator/>
      </w:r>
    </w:p>
  </w:endnote>
  <w:endnote w:type="continuationSeparator" w:id="0">
    <w:p w14:paraId="1907C4BA" w14:textId="77777777" w:rsidR="00D56AAA" w:rsidRDefault="00D5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18ADCDB" w14:textId="5ADA165E" w:rsidR="00C07DC0" w:rsidRPr="00934A2C" w:rsidRDefault="00C07DC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F34F3">
          <w:rPr>
            <w:noProof/>
            <w:sz w:val="16"/>
            <w:szCs w:val="22"/>
          </w:rPr>
          <w:t>1</w:t>
        </w:r>
        <w:r w:rsidRPr="00934A2C">
          <w:rPr>
            <w:noProof/>
            <w:sz w:val="16"/>
            <w:szCs w:val="22"/>
          </w:rPr>
          <w:fldChar w:fldCharType="end"/>
        </w:r>
      </w:p>
    </w:sdtContent>
  </w:sdt>
  <w:p w14:paraId="67478FAE" w14:textId="77777777" w:rsidR="00C07DC0" w:rsidRDefault="00C07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1F38" w14:textId="77777777" w:rsidR="00C07DC0" w:rsidRPr="00934A2C" w:rsidRDefault="00C07DC0">
    <w:pPr>
      <w:pStyle w:val="Footer"/>
      <w:jc w:val="center"/>
      <w:rPr>
        <w:sz w:val="16"/>
        <w:szCs w:val="22"/>
      </w:rPr>
    </w:pPr>
  </w:p>
  <w:p w14:paraId="06389BB6" w14:textId="77777777" w:rsidR="00C07DC0" w:rsidRDefault="00C07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EF1A6" w14:textId="77777777" w:rsidR="00D56AAA" w:rsidRPr="000F35ED" w:rsidRDefault="00D56AA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6394100" w14:textId="77777777" w:rsidR="00D56AAA" w:rsidRPr="000F35ED" w:rsidRDefault="00D56AAA" w:rsidP="000F35ED">
      <w:pPr>
        <w:rPr>
          <w:rFonts w:asciiTheme="majorHAnsi" w:hAnsiTheme="majorHAnsi"/>
          <w:sz w:val="16"/>
          <w:szCs w:val="16"/>
        </w:rPr>
      </w:pPr>
      <w:r w:rsidRPr="000F35ED">
        <w:rPr>
          <w:rFonts w:asciiTheme="majorHAnsi" w:hAnsiTheme="majorHAnsi"/>
          <w:sz w:val="16"/>
          <w:szCs w:val="16"/>
        </w:rPr>
        <w:separator/>
      </w:r>
    </w:p>
    <w:p w14:paraId="6D7F79E9" w14:textId="77777777" w:rsidR="00D56AAA" w:rsidRPr="000F35ED" w:rsidRDefault="00D56AAA"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70558C46" w14:textId="77777777" w:rsidR="00D56AAA" w:rsidRPr="000F35ED" w:rsidRDefault="00D56AA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69D661E" w14:textId="110F3C79" w:rsidR="00C07DC0" w:rsidRPr="002D0049" w:rsidRDefault="00C07DC0" w:rsidP="002D0049">
      <w:pPr>
        <w:pStyle w:val="FootnoteText"/>
        <w:ind w:firstLine="720"/>
        <w:jc w:val="both"/>
        <w:rPr>
          <w:rFonts w:asciiTheme="majorHAnsi" w:hAnsiTheme="majorHAnsi"/>
          <w:sz w:val="16"/>
          <w:szCs w:val="16"/>
          <w:lang w:val="es-US"/>
        </w:rPr>
      </w:pPr>
      <w:r w:rsidRPr="002D0049">
        <w:rPr>
          <w:rStyle w:val="FootnoteReference"/>
          <w:rFonts w:asciiTheme="majorHAnsi" w:hAnsiTheme="majorHAnsi"/>
          <w:sz w:val="16"/>
          <w:szCs w:val="16"/>
        </w:rPr>
        <w:footnoteRef/>
      </w:r>
      <w:r w:rsidRPr="002D0049">
        <w:rPr>
          <w:rFonts w:asciiTheme="majorHAnsi" w:hAnsiTheme="majorHAnsi"/>
          <w:sz w:val="16"/>
          <w:szCs w:val="16"/>
          <w:lang w:val="es-US"/>
        </w:rPr>
        <w:t xml:space="preserve"> La parte peticionaria identifica a las siguientes personas como familiares cercanos de la presunta </w:t>
      </w:r>
      <w:r w:rsidRPr="001D6191">
        <w:rPr>
          <w:rFonts w:asciiTheme="majorHAnsi" w:hAnsiTheme="majorHAnsi"/>
          <w:sz w:val="16"/>
          <w:szCs w:val="16"/>
          <w:lang w:val="es-US"/>
        </w:rPr>
        <w:t>víctima:</w:t>
      </w:r>
      <w:r w:rsidRPr="001D6191">
        <w:rPr>
          <w:rFonts w:asciiTheme="majorHAnsi" w:hAnsiTheme="majorHAnsi"/>
          <w:sz w:val="16"/>
          <w:szCs w:val="16"/>
          <w:lang w:val="es-CO"/>
        </w:rPr>
        <w:t xml:space="preserve"> </w:t>
      </w:r>
      <w:r w:rsidRPr="001D6191">
        <w:rPr>
          <w:rFonts w:asciiTheme="majorHAnsi" w:hAnsiTheme="majorHAnsi"/>
          <w:sz w:val="16"/>
          <w:szCs w:val="16"/>
          <w:lang w:val="es-US"/>
        </w:rPr>
        <w:t xml:space="preserve">(1) </w:t>
      </w:r>
      <w:r w:rsidR="00FC5C35">
        <w:rPr>
          <w:rFonts w:asciiTheme="majorHAnsi" w:hAnsiTheme="majorHAnsi"/>
          <w:sz w:val="16"/>
          <w:szCs w:val="16"/>
          <w:lang w:val="es-US"/>
        </w:rPr>
        <w:t>Luz</w:t>
      </w:r>
      <w:r w:rsidR="000511C6" w:rsidRPr="001D6191">
        <w:rPr>
          <w:rFonts w:asciiTheme="majorHAnsi" w:hAnsiTheme="majorHAnsi"/>
          <w:sz w:val="16"/>
          <w:szCs w:val="16"/>
          <w:lang w:val="es-US"/>
        </w:rPr>
        <w:t xml:space="preserve"> Janeth Martínez Hernández</w:t>
      </w:r>
      <w:r w:rsidRPr="001D6191">
        <w:rPr>
          <w:rFonts w:asciiTheme="majorHAnsi" w:hAnsiTheme="majorHAnsi"/>
          <w:sz w:val="16"/>
          <w:szCs w:val="16"/>
          <w:lang w:val="es-US"/>
        </w:rPr>
        <w:t xml:space="preserve">, </w:t>
      </w:r>
      <w:r w:rsidR="000511C6" w:rsidRPr="001D6191">
        <w:rPr>
          <w:rFonts w:asciiTheme="majorHAnsi" w:hAnsiTheme="majorHAnsi"/>
          <w:sz w:val="16"/>
          <w:szCs w:val="16"/>
          <w:lang w:val="es-US"/>
        </w:rPr>
        <w:t>hermana</w:t>
      </w:r>
      <w:r w:rsidRPr="001D6191">
        <w:rPr>
          <w:rFonts w:asciiTheme="majorHAnsi" w:hAnsiTheme="majorHAnsi"/>
          <w:sz w:val="16"/>
          <w:szCs w:val="16"/>
          <w:lang w:val="es-US"/>
        </w:rPr>
        <w:t xml:space="preserve">; (2) </w:t>
      </w:r>
      <w:r w:rsidR="000511C6" w:rsidRPr="001D6191">
        <w:rPr>
          <w:rFonts w:asciiTheme="majorHAnsi" w:hAnsiTheme="majorHAnsi"/>
          <w:sz w:val="16"/>
          <w:szCs w:val="16"/>
          <w:lang w:val="es-US"/>
        </w:rPr>
        <w:t>Dolly Martínez Hernández</w:t>
      </w:r>
      <w:r w:rsidRPr="001D6191">
        <w:rPr>
          <w:rFonts w:asciiTheme="majorHAnsi" w:hAnsiTheme="majorHAnsi"/>
          <w:sz w:val="16"/>
          <w:szCs w:val="16"/>
          <w:lang w:val="es-US"/>
        </w:rPr>
        <w:t xml:space="preserve">, </w:t>
      </w:r>
      <w:r w:rsidR="000511C6" w:rsidRPr="001D6191">
        <w:rPr>
          <w:rFonts w:asciiTheme="majorHAnsi" w:hAnsiTheme="majorHAnsi"/>
          <w:sz w:val="16"/>
          <w:szCs w:val="16"/>
          <w:lang w:val="es-US"/>
        </w:rPr>
        <w:t>hermana</w:t>
      </w:r>
      <w:r w:rsidRPr="001D6191">
        <w:rPr>
          <w:rFonts w:asciiTheme="majorHAnsi" w:hAnsiTheme="majorHAnsi"/>
          <w:sz w:val="16"/>
          <w:szCs w:val="16"/>
          <w:lang w:val="es-US"/>
        </w:rPr>
        <w:t xml:space="preserve">; </w:t>
      </w:r>
      <w:r w:rsidR="000511C6" w:rsidRPr="001D6191">
        <w:rPr>
          <w:rFonts w:asciiTheme="majorHAnsi" w:hAnsiTheme="majorHAnsi"/>
          <w:sz w:val="16"/>
          <w:szCs w:val="16"/>
          <w:lang w:val="es-US"/>
        </w:rPr>
        <w:t xml:space="preserve">y </w:t>
      </w:r>
      <w:r w:rsidRPr="001D6191">
        <w:rPr>
          <w:rFonts w:asciiTheme="majorHAnsi" w:hAnsiTheme="majorHAnsi"/>
          <w:sz w:val="16"/>
          <w:szCs w:val="16"/>
          <w:lang w:val="es-US"/>
        </w:rPr>
        <w:t xml:space="preserve">(3) </w:t>
      </w:r>
      <w:r w:rsidR="000511C6" w:rsidRPr="001D6191">
        <w:rPr>
          <w:rFonts w:asciiTheme="majorHAnsi" w:hAnsiTheme="majorHAnsi"/>
          <w:sz w:val="16"/>
          <w:szCs w:val="16"/>
          <w:lang w:val="es-US"/>
        </w:rPr>
        <w:t>Juan Camilo Martínez Hernández</w:t>
      </w:r>
      <w:r w:rsidRPr="001D6191">
        <w:rPr>
          <w:rFonts w:asciiTheme="majorHAnsi" w:hAnsiTheme="majorHAnsi"/>
          <w:sz w:val="16"/>
          <w:szCs w:val="16"/>
          <w:lang w:val="es-US"/>
        </w:rPr>
        <w:t>, sobrino.</w:t>
      </w:r>
      <w:r w:rsidRPr="002D0049">
        <w:rPr>
          <w:rFonts w:asciiTheme="majorHAnsi" w:hAnsiTheme="majorHAnsi"/>
          <w:sz w:val="16"/>
          <w:szCs w:val="16"/>
          <w:lang w:val="es-US"/>
        </w:rPr>
        <w:t xml:space="preserve"> </w:t>
      </w:r>
    </w:p>
  </w:footnote>
  <w:footnote w:id="3">
    <w:p w14:paraId="55B5B3D5" w14:textId="77777777" w:rsidR="00FF2B1E" w:rsidRPr="00E75CBA" w:rsidRDefault="00FF2B1E" w:rsidP="00FF2B1E">
      <w:pPr>
        <w:pStyle w:val="FootnoteText"/>
        <w:ind w:firstLine="720"/>
        <w:jc w:val="both"/>
        <w:rPr>
          <w:rFonts w:ascii="Cambria" w:hAnsi="Cambria"/>
          <w:sz w:val="16"/>
          <w:szCs w:val="16"/>
          <w:lang w:val="es-ES"/>
        </w:rPr>
      </w:pPr>
      <w:r w:rsidRPr="00E75CBA">
        <w:rPr>
          <w:rStyle w:val="FootnoteReference"/>
          <w:rFonts w:ascii="Cambria" w:hAnsi="Cambria"/>
          <w:sz w:val="16"/>
          <w:szCs w:val="16"/>
        </w:rPr>
        <w:footnoteRef/>
      </w:r>
      <w:r w:rsidRPr="00E75CBA">
        <w:rPr>
          <w:rFonts w:ascii="Cambria" w:hAnsi="Cambria"/>
          <w:sz w:val="16"/>
          <w:szCs w:val="16"/>
          <w:lang w:val="es-ES"/>
        </w:rPr>
        <w:t xml:space="preserve"> Conforme a lo dispuesto en el artículo 17.2.a del Reglamento de la Comisión, el Comisionado</w:t>
      </w:r>
      <w:r>
        <w:rPr>
          <w:rFonts w:ascii="Cambria" w:hAnsi="Cambria"/>
          <w:sz w:val="16"/>
          <w:szCs w:val="16"/>
          <w:lang w:val="es-ES"/>
        </w:rPr>
        <w:t xml:space="preserve"> Carlos Bernal Pulido</w:t>
      </w:r>
      <w:r w:rsidRPr="00E75CBA">
        <w:rPr>
          <w:rFonts w:ascii="Cambria" w:hAnsi="Cambria"/>
          <w:sz w:val="16"/>
          <w:szCs w:val="16"/>
          <w:lang w:val="es-ES"/>
        </w:rPr>
        <w:t>, de nacionalidad colombiana, no participó en el debate ni en la decisión del presente asunto.</w:t>
      </w:r>
    </w:p>
  </w:footnote>
  <w:footnote w:id="4">
    <w:p w14:paraId="4F634F5C" w14:textId="77777777" w:rsidR="00C07DC0" w:rsidRPr="002D0049" w:rsidRDefault="00C07DC0" w:rsidP="002D0049">
      <w:pPr>
        <w:pStyle w:val="FootnoteText"/>
        <w:ind w:firstLine="720"/>
        <w:jc w:val="both"/>
        <w:rPr>
          <w:rFonts w:asciiTheme="majorHAnsi" w:hAnsiTheme="majorHAnsi"/>
          <w:sz w:val="16"/>
          <w:szCs w:val="16"/>
          <w:lang w:val="es-ES_tradnl"/>
        </w:rPr>
      </w:pPr>
      <w:r w:rsidRPr="002D0049">
        <w:rPr>
          <w:rStyle w:val="FootnoteReference"/>
          <w:rFonts w:asciiTheme="majorHAnsi" w:hAnsiTheme="majorHAnsi"/>
          <w:sz w:val="16"/>
          <w:szCs w:val="16"/>
        </w:rPr>
        <w:footnoteRef/>
      </w:r>
      <w:r w:rsidRPr="002D0049">
        <w:rPr>
          <w:rFonts w:asciiTheme="majorHAnsi" w:hAnsiTheme="majorHAnsi"/>
          <w:sz w:val="16"/>
          <w:szCs w:val="16"/>
          <w:lang w:val="es-CO"/>
        </w:rPr>
        <w:t xml:space="preserve"> </w:t>
      </w:r>
      <w:r w:rsidRPr="002D0049">
        <w:rPr>
          <w:rFonts w:asciiTheme="majorHAnsi" w:hAnsiTheme="majorHAnsi"/>
          <w:sz w:val="16"/>
          <w:szCs w:val="16"/>
          <w:lang w:val="es-ES_tradnl"/>
        </w:rPr>
        <w:t>En adelante “la Convención” o “la Convención Americana”.</w:t>
      </w:r>
    </w:p>
  </w:footnote>
  <w:footnote w:id="5">
    <w:p w14:paraId="2FE85AAF" w14:textId="418E525F" w:rsidR="00C07DC0" w:rsidRPr="002D0049" w:rsidRDefault="00C07DC0" w:rsidP="002D0049">
      <w:pPr>
        <w:pStyle w:val="FootnoteText"/>
        <w:ind w:firstLine="720"/>
        <w:jc w:val="both"/>
        <w:rPr>
          <w:rFonts w:asciiTheme="majorHAnsi" w:hAnsiTheme="majorHAnsi"/>
          <w:sz w:val="16"/>
          <w:szCs w:val="16"/>
          <w:lang w:val="es-ES"/>
        </w:rPr>
      </w:pPr>
      <w:r w:rsidRPr="002D0049">
        <w:rPr>
          <w:rStyle w:val="FootnoteReference"/>
          <w:rFonts w:asciiTheme="majorHAnsi" w:hAnsiTheme="majorHAnsi"/>
          <w:sz w:val="16"/>
          <w:szCs w:val="16"/>
          <w:lang w:val="es-ES_tradnl"/>
        </w:rPr>
        <w:footnoteRef/>
      </w:r>
      <w:r w:rsidRPr="002D0049">
        <w:rPr>
          <w:rFonts w:asciiTheme="majorHAnsi" w:hAnsiTheme="majorHAnsi"/>
          <w:sz w:val="16"/>
          <w:szCs w:val="16"/>
          <w:lang w:val="es-ES_tradnl"/>
        </w:rPr>
        <w:t xml:space="preserve"> Las observaciones de cada parte fueron debidamente trasladadas a la parte contraria.</w:t>
      </w:r>
      <w:r w:rsidRPr="002D0049">
        <w:rPr>
          <w:rFonts w:asciiTheme="majorHAnsi" w:hAnsiTheme="majorHAnsi"/>
          <w:sz w:val="16"/>
          <w:szCs w:val="16"/>
          <w:lang w:val="es-US"/>
        </w:rPr>
        <w:t xml:space="preserve"> </w:t>
      </w:r>
      <w:r w:rsidRPr="002D0049">
        <w:rPr>
          <w:rFonts w:asciiTheme="majorHAnsi" w:hAnsiTheme="majorHAnsi"/>
          <w:sz w:val="16"/>
          <w:szCs w:val="16"/>
          <w:lang w:val="es-ES_tradnl"/>
        </w:rPr>
        <w:t xml:space="preserve"> </w:t>
      </w:r>
    </w:p>
  </w:footnote>
  <w:footnote w:id="6">
    <w:p w14:paraId="1A6FAB59" w14:textId="5D793C03" w:rsidR="00FB55CF" w:rsidRPr="009317E2" w:rsidRDefault="00FB55CF" w:rsidP="00092D53">
      <w:pPr>
        <w:pStyle w:val="FootnoteText"/>
        <w:ind w:firstLine="720"/>
        <w:jc w:val="both"/>
        <w:rPr>
          <w:rFonts w:asciiTheme="majorHAnsi" w:hAnsiTheme="majorHAnsi"/>
          <w:sz w:val="16"/>
          <w:szCs w:val="16"/>
          <w:lang w:val="es-CO"/>
        </w:rPr>
      </w:pPr>
      <w:r w:rsidRPr="00EF2F4A">
        <w:rPr>
          <w:rStyle w:val="FootnoteReference"/>
          <w:rFonts w:asciiTheme="majorHAnsi" w:hAnsiTheme="majorHAnsi"/>
          <w:sz w:val="16"/>
          <w:szCs w:val="16"/>
        </w:rPr>
        <w:footnoteRef/>
      </w:r>
      <w:r w:rsidR="00EF2F4A" w:rsidRPr="00EF2F4A">
        <w:rPr>
          <w:rFonts w:asciiTheme="majorHAnsi" w:hAnsiTheme="majorHAnsi"/>
          <w:sz w:val="16"/>
          <w:szCs w:val="16"/>
          <w:lang w:val="es-CO"/>
        </w:rPr>
        <w:t xml:space="preserve"> </w:t>
      </w:r>
      <w:r w:rsidR="00B65FFA">
        <w:rPr>
          <w:rFonts w:asciiTheme="majorHAnsi" w:hAnsiTheme="majorHAnsi"/>
          <w:sz w:val="16"/>
          <w:szCs w:val="16"/>
          <w:lang w:val="es-CO"/>
        </w:rPr>
        <w:t xml:space="preserve">Estas son las siguientes: </w:t>
      </w:r>
      <w:r w:rsidR="009317E2" w:rsidRPr="00EF2F4A">
        <w:rPr>
          <w:rFonts w:asciiTheme="majorHAnsi" w:hAnsiTheme="majorHAnsi"/>
          <w:sz w:val="16"/>
          <w:szCs w:val="16"/>
          <w:lang w:val="es-CO"/>
        </w:rPr>
        <w:t xml:space="preserve">Ley 360 de 7 de febrero de 1997, </w:t>
      </w:r>
      <w:r w:rsidR="007503C3">
        <w:rPr>
          <w:rFonts w:asciiTheme="majorHAnsi" w:hAnsiTheme="majorHAnsi"/>
          <w:sz w:val="16"/>
          <w:szCs w:val="16"/>
          <w:lang w:val="es-CO"/>
        </w:rPr>
        <w:t>sobre</w:t>
      </w:r>
      <w:r w:rsidR="009317E2" w:rsidRPr="00EF2F4A">
        <w:rPr>
          <w:rFonts w:asciiTheme="majorHAnsi" w:hAnsiTheme="majorHAnsi"/>
          <w:sz w:val="16"/>
          <w:szCs w:val="16"/>
          <w:lang w:val="es-CO"/>
        </w:rPr>
        <w:t xml:space="preserve"> los delitos contra la libertad y pudor sexuales; Ley 906 de 31 de agosto de 2004</w:t>
      </w:r>
      <w:r w:rsidR="00DC7749" w:rsidRPr="00EF2F4A">
        <w:rPr>
          <w:rFonts w:asciiTheme="majorHAnsi" w:hAnsiTheme="majorHAnsi"/>
          <w:sz w:val="16"/>
          <w:szCs w:val="16"/>
          <w:lang w:val="es-CO"/>
        </w:rPr>
        <w:t>, por la cual se expide</w:t>
      </w:r>
      <w:r w:rsidR="009317E2" w:rsidRPr="00EF2F4A">
        <w:rPr>
          <w:rFonts w:asciiTheme="majorHAnsi" w:hAnsiTheme="majorHAnsi"/>
          <w:sz w:val="16"/>
          <w:szCs w:val="16"/>
          <w:lang w:val="es-CO"/>
        </w:rPr>
        <w:t xml:space="preserve"> el Código de Procedimiento Penal; y</w:t>
      </w:r>
      <w:r w:rsidRPr="00EF2F4A">
        <w:rPr>
          <w:rFonts w:asciiTheme="majorHAnsi" w:hAnsiTheme="majorHAnsi"/>
          <w:sz w:val="16"/>
          <w:szCs w:val="16"/>
          <w:lang w:val="es-CO"/>
        </w:rPr>
        <w:t xml:space="preserve"> </w:t>
      </w:r>
      <w:r w:rsidR="006F1869" w:rsidRPr="00EF2F4A">
        <w:rPr>
          <w:rFonts w:asciiTheme="majorHAnsi" w:hAnsiTheme="majorHAnsi"/>
          <w:sz w:val="16"/>
          <w:szCs w:val="16"/>
          <w:lang w:val="es-CO"/>
        </w:rPr>
        <w:t xml:space="preserve">Ley 1257 </w:t>
      </w:r>
      <w:r w:rsidR="00092D53" w:rsidRPr="00EF2F4A">
        <w:rPr>
          <w:rFonts w:asciiTheme="majorHAnsi" w:hAnsiTheme="majorHAnsi"/>
          <w:sz w:val="16"/>
          <w:szCs w:val="16"/>
          <w:lang w:val="es-CO"/>
        </w:rPr>
        <w:t>de 4 de diciembre de 2008, p</w:t>
      </w:r>
      <w:r w:rsidR="006F1869" w:rsidRPr="00EF2F4A">
        <w:rPr>
          <w:rFonts w:asciiTheme="majorHAnsi" w:hAnsiTheme="majorHAnsi"/>
          <w:sz w:val="16"/>
          <w:szCs w:val="16"/>
          <w:lang w:val="es-CO"/>
        </w:rPr>
        <w:t>or la cual se dictan normas de sensibilización, prevención y sanción de formas de violencia y discriminación contra las</w:t>
      </w:r>
      <w:r w:rsidR="006F1869" w:rsidRPr="009317E2">
        <w:rPr>
          <w:rFonts w:asciiTheme="majorHAnsi" w:hAnsiTheme="majorHAnsi"/>
          <w:sz w:val="16"/>
          <w:szCs w:val="16"/>
          <w:lang w:val="es-CO"/>
        </w:rPr>
        <w:t xml:space="preserve"> mujeres</w:t>
      </w:r>
      <w:r w:rsidR="009317E2">
        <w:rPr>
          <w:rFonts w:asciiTheme="majorHAnsi" w:hAnsiTheme="majorHAnsi"/>
          <w:sz w:val="16"/>
          <w:szCs w:val="16"/>
          <w:lang w:val="es-CO"/>
        </w:rPr>
        <w:t>.</w:t>
      </w:r>
    </w:p>
  </w:footnote>
  <w:footnote w:id="7">
    <w:p w14:paraId="0406520F" w14:textId="7CF0760E" w:rsidR="00386D4B" w:rsidRPr="00B45774" w:rsidRDefault="00386D4B" w:rsidP="00B4577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ind w:firstLine="720"/>
        <w:jc w:val="both"/>
        <w:rPr>
          <w:rFonts w:asciiTheme="majorHAnsi" w:hAnsiTheme="majorHAnsi" w:cs="Arial"/>
          <w:color w:val="000000"/>
          <w:sz w:val="16"/>
          <w:szCs w:val="16"/>
          <w:lang w:val="es-CO" w:eastAsia="es-ES"/>
        </w:rPr>
      </w:pPr>
      <w:r w:rsidRPr="00386D4B">
        <w:rPr>
          <w:rStyle w:val="FootnoteReference"/>
          <w:rFonts w:asciiTheme="majorHAnsi" w:hAnsiTheme="majorHAnsi"/>
          <w:sz w:val="16"/>
          <w:szCs w:val="16"/>
        </w:rPr>
        <w:footnoteRef/>
      </w:r>
      <w:r w:rsidRPr="00386D4B">
        <w:rPr>
          <w:rFonts w:asciiTheme="majorHAnsi" w:hAnsiTheme="majorHAnsi"/>
          <w:sz w:val="16"/>
          <w:szCs w:val="16"/>
          <w:lang w:val="es-CO"/>
        </w:rPr>
        <w:t xml:space="preserve"> </w:t>
      </w:r>
      <w:r w:rsidRPr="00386D4B">
        <w:rPr>
          <w:rFonts w:asciiTheme="majorHAnsi" w:hAnsiTheme="majorHAnsi" w:cs="Arial"/>
          <w:sz w:val="16"/>
          <w:szCs w:val="16"/>
          <w:lang w:val="es-CO"/>
        </w:rPr>
        <w:t xml:space="preserve">El deber de denunciar a la autoridad los delitos cuya comisión tenga conocimiento es de todas las personas, pero se hace especial énfasis en los servidores públicos para el cumplimiento de este </w:t>
      </w:r>
      <w:r>
        <w:rPr>
          <w:rFonts w:asciiTheme="majorHAnsi" w:hAnsiTheme="majorHAnsi" w:cs="Arial"/>
          <w:sz w:val="16"/>
          <w:szCs w:val="16"/>
          <w:lang w:val="es-CO"/>
        </w:rPr>
        <w:t>d</w:t>
      </w:r>
      <w:r w:rsidRPr="00386D4B">
        <w:rPr>
          <w:rFonts w:asciiTheme="majorHAnsi" w:hAnsiTheme="majorHAnsi" w:cs="Arial"/>
          <w:sz w:val="16"/>
          <w:szCs w:val="16"/>
          <w:lang w:val="es-CO"/>
        </w:rPr>
        <w:t xml:space="preserve">eber de </w:t>
      </w:r>
      <w:r>
        <w:rPr>
          <w:rFonts w:asciiTheme="majorHAnsi" w:hAnsiTheme="majorHAnsi" w:cs="Arial"/>
          <w:sz w:val="16"/>
          <w:szCs w:val="16"/>
          <w:lang w:val="es-CO"/>
        </w:rPr>
        <w:t>d</w:t>
      </w:r>
      <w:r w:rsidRPr="00386D4B">
        <w:rPr>
          <w:rFonts w:asciiTheme="majorHAnsi" w:hAnsiTheme="majorHAnsi" w:cs="Arial"/>
          <w:sz w:val="16"/>
          <w:szCs w:val="16"/>
          <w:lang w:val="es-CO"/>
        </w:rPr>
        <w:t>enunciar</w:t>
      </w:r>
      <w:r>
        <w:rPr>
          <w:rFonts w:asciiTheme="majorHAnsi" w:hAnsiTheme="majorHAnsi" w:cs="Arial"/>
          <w:sz w:val="16"/>
          <w:szCs w:val="16"/>
          <w:lang w:val="es-CO"/>
        </w:rPr>
        <w:t>.</w:t>
      </w:r>
    </w:p>
  </w:footnote>
  <w:footnote w:id="8">
    <w:p w14:paraId="5F3C49FD" w14:textId="43C5BFA5" w:rsidR="00B45774" w:rsidRPr="00B45774" w:rsidRDefault="00B45774" w:rsidP="00B45774">
      <w:pPr>
        <w:pStyle w:val="FootnoteText"/>
        <w:ind w:firstLine="720"/>
        <w:rPr>
          <w:rFonts w:asciiTheme="majorHAnsi" w:hAnsiTheme="majorHAnsi"/>
          <w:sz w:val="16"/>
          <w:szCs w:val="16"/>
          <w:lang w:val="es-ES"/>
        </w:rPr>
      </w:pPr>
      <w:r w:rsidRPr="00B45774">
        <w:rPr>
          <w:rStyle w:val="FootnoteReference"/>
          <w:rFonts w:asciiTheme="majorHAnsi" w:hAnsiTheme="majorHAnsi"/>
          <w:sz w:val="16"/>
          <w:szCs w:val="16"/>
        </w:rPr>
        <w:footnoteRef/>
      </w:r>
      <w:r w:rsidRPr="00B45774">
        <w:rPr>
          <w:rFonts w:asciiTheme="majorHAnsi" w:hAnsiTheme="majorHAnsi"/>
          <w:sz w:val="16"/>
          <w:szCs w:val="16"/>
          <w:lang w:val="es-ES"/>
        </w:rPr>
        <w:t xml:space="preserve"> Al respecto, informa que el 31 de agosto 2012 se determinó, mediante informe técnico de necropsia, que la</w:t>
      </w:r>
      <w:r>
        <w:rPr>
          <w:rFonts w:asciiTheme="majorHAnsi" w:hAnsiTheme="majorHAnsi"/>
          <w:sz w:val="16"/>
          <w:szCs w:val="16"/>
          <w:lang w:val="es-ES"/>
        </w:rPr>
        <w:t xml:space="preserve"> presunta víctima falleció por actos de violencia, siendo la causa de su muerte un </w:t>
      </w:r>
      <w:r w:rsidRPr="00B45774">
        <w:rPr>
          <w:rFonts w:asciiTheme="majorHAnsi" w:hAnsiTheme="majorHAnsi"/>
          <w:sz w:val="16"/>
          <w:szCs w:val="16"/>
          <w:lang w:val="es-ES"/>
        </w:rPr>
        <w:t>choque neurogénico</w:t>
      </w:r>
      <w:r>
        <w:rPr>
          <w:rFonts w:asciiTheme="majorHAnsi" w:hAnsiTheme="majorHAnsi"/>
          <w:sz w:val="16"/>
          <w:szCs w:val="16"/>
          <w:lang w:val="es-ES"/>
        </w:rPr>
        <w:t xml:space="preserve">, </w:t>
      </w:r>
      <w:r w:rsidRPr="00B45774">
        <w:rPr>
          <w:rFonts w:asciiTheme="majorHAnsi" w:hAnsiTheme="majorHAnsi"/>
          <w:sz w:val="16"/>
          <w:szCs w:val="16"/>
          <w:lang w:val="es-ES"/>
        </w:rPr>
        <w:t xml:space="preserve">debido a fracturas </w:t>
      </w:r>
      <w:r>
        <w:rPr>
          <w:rFonts w:asciiTheme="majorHAnsi" w:hAnsiTheme="majorHAnsi"/>
          <w:sz w:val="16"/>
          <w:szCs w:val="16"/>
          <w:lang w:val="es-ES"/>
        </w:rPr>
        <w:t xml:space="preserve">en la </w:t>
      </w:r>
      <w:r w:rsidRPr="00B45774">
        <w:rPr>
          <w:rFonts w:asciiTheme="majorHAnsi" w:hAnsiTheme="majorHAnsi"/>
          <w:sz w:val="16"/>
          <w:szCs w:val="16"/>
          <w:lang w:val="es-ES"/>
        </w:rPr>
        <w:t>frontal</w:t>
      </w:r>
      <w:r>
        <w:rPr>
          <w:rFonts w:asciiTheme="majorHAnsi" w:hAnsiTheme="majorHAnsi"/>
          <w:sz w:val="16"/>
          <w:szCs w:val="16"/>
          <w:lang w:val="es-ES"/>
        </w:rPr>
        <w:t>,</w:t>
      </w:r>
      <w:r w:rsidRPr="00B45774">
        <w:rPr>
          <w:rFonts w:asciiTheme="majorHAnsi" w:hAnsiTheme="majorHAnsi"/>
          <w:sz w:val="16"/>
          <w:szCs w:val="16"/>
          <w:lang w:val="es-ES"/>
        </w:rPr>
        <w:t xml:space="preserve"> con lesión cerebral severa, causada con objeto corto contundente</w:t>
      </w:r>
      <w:r>
        <w:rPr>
          <w:rFonts w:asciiTheme="majorHAnsi" w:hAnsiTheme="majorHAnsi"/>
          <w:sz w:val="16"/>
          <w:szCs w:val="16"/>
          <w:lang w:val="es-ES"/>
        </w:rPr>
        <w:t xml:space="preserve"> y</w:t>
      </w:r>
      <w:r w:rsidRPr="00B45774">
        <w:rPr>
          <w:rFonts w:asciiTheme="majorHAnsi" w:hAnsiTheme="majorHAnsi"/>
          <w:sz w:val="16"/>
          <w:szCs w:val="16"/>
          <w:lang w:val="es-ES"/>
        </w:rPr>
        <w:t xml:space="preserve"> quemaduras en gran parte de la superficie corporal</w:t>
      </w:r>
      <w:r>
        <w:rPr>
          <w:rFonts w:asciiTheme="majorHAnsi" w:hAnsiTheme="majorHAnsi"/>
          <w:sz w:val="16"/>
          <w:szCs w:val="16"/>
          <w:lang w:val="es-ES"/>
        </w:rPr>
        <w:t>; además de</w:t>
      </w:r>
      <w:r w:rsidRPr="00B45774">
        <w:rPr>
          <w:rFonts w:asciiTheme="majorHAnsi" w:hAnsiTheme="majorHAnsi"/>
          <w:sz w:val="16"/>
          <w:szCs w:val="16"/>
          <w:lang w:val="es-ES"/>
        </w:rPr>
        <w:t xml:space="preserve"> contusiones pulmonares bilaterales y posibles traumatismos contusos torácicos</w:t>
      </w:r>
    </w:p>
  </w:footnote>
  <w:footnote w:id="9">
    <w:p w14:paraId="7F0C78CD" w14:textId="77777777" w:rsidR="00F0754D" w:rsidRPr="003A7311" w:rsidRDefault="00F0754D" w:rsidP="00114FA9">
      <w:pPr>
        <w:pStyle w:val="FootnoteText"/>
        <w:ind w:firstLine="720"/>
        <w:jc w:val="both"/>
        <w:rPr>
          <w:rFonts w:asciiTheme="majorHAnsi" w:hAnsiTheme="majorHAnsi"/>
          <w:sz w:val="16"/>
          <w:szCs w:val="16"/>
          <w:lang w:val="es-ES_tradnl"/>
        </w:rPr>
      </w:pPr>
      <w:r w:rsidRPr="003A7311">
        <w:rPr>
          <w:rStyle w:val="FootnoteReference"/>
          <w:rFonts w:asciiTheme="majorHAnsi" w:hAnsiTheme="majorHAnsi"/>
          <w:sz w:val="16"/>
          <w:szCs w:val="16"/>
          <w:lang w:val="es-ES_tradnl"/>
        </w:rPr>
        <w:footnoteRef/>
      </w:r>
      <w:r w:rsidRPr="003A7311">
        <w:rPr>
          <w:rFonts w:asciiTheme="majorHAnsi" w:hAnsiTheme="majorHAnsi"/>
          <w:sz w:val="16"/>
          <w:szCs w:val="16"/>
          <w:lang w:val="es-ES_tradnl"/>
        </w:rPr>
        <w:t xml:space="preserve"> CIDH, Informe No.49/14. Petición 1196/07. Admisibilidad. Juan Carlos Martínez Gil, Colombia, 21 de julio de 2014, párr. 29.</w:t>
      </w:r>
    </w:p>
  </w:footnote>
  <w:footnote w:id="10">
    <w:p w14:paraId="1C835F83" w14:textId="77777777" w:rsidR="00F0754D" w:rsidRPr="003A7311" w:rsidRDefault="00F0754D" w:rsidP="00114FA9">
      <w:pPr>
        <w:pStyle w:val="FootnoteText"/>
        <w:ind w:firstLine="720"/>
        <w:jc w:val="both"/>
        <w:rPr>
          <w:rFonts w:asciiTheme="majorHAnsi" w:hAnsiTheme="majorHAnsi"/>
          <w:sz w:val="16"/>
          <w:szCs w:val="16"/>
          <w:lang w:val="es-ES"/>
        </w:rPr>
      </w:pPr>
      <w:r w:rsidRPr="003A7311">
        <w:rPr>
          <w:rStyle w:val="FootnoteReference"/>
          <w:rFonts w:asciiTheme="majorHAnsi" w:hAnsiTheme="majorHAnsi"/>
          <w:sz w:val="16"/>
          <w:szCs w:val="16"/>
        </w:rPr>
        <w:footnoteRef/>
      </w:r>
      <w:r w:rsidRPr="003A7311">
        <w:rPr>
          <w:rFonts w:asciiTheme="majorHAnsi" w:hAnsiTheme="majorHAnsi"/>
          <w:sz w:val="16"/>
          <w:szCs w:val="16"/>
          <w:lang w:val="es-ES"/>
        </w:rPr>
        <w:t xml:space="preserve"> CIDH, Informe No. 159/17, Petición 712-08. Admisibilidad. Sebastián </w:t>
      </w:r>
      <w:proofErr w:type="spellStart"/>
      <w:r w:rsidRPr="003A7311">
        <w:rPr>
          <w:rFonts w:asciiTheme="majorHAnsi" w:hAnsiTheme="majorHAnsi"/>
          <w:sz w:val="16"/>
          <w:szCs w:val="16"/>
          <w:lang w:val="es-ES"/>
        </w:rPr>
        <w:t>Larroza</w:t>
      </w:r>
      <w:proofErr w:type="spellEnd"/>
      <w:r w:rsidRPr="003A7311">
        <w:rPr>
          <w:rFonts w:asciiTheme="majorHAnsi" w:hAnsiTheme="majorHAnsi"/>
          <w:sz w:val="16"/>
          <w:szCs w:val="16"/>
          <w:lang w:val="es-ES"/>
        </w:rPr>
        <w:t xml:space="preserve"> Velázquez y familia. Paraguay. 30 de noviembre de 2017, párr. 14.</w:t>
      </w:r>
    </w:p>
  </w:footnote>
  <w:footnote w:id="11">
    <w:p w14:paraId="2C195608" w14:textId="77777777" w:rsidR="009D79EF" w:rsidRPr="003A7311" w:rsidRDefault="009D79EF" w:rsidP="009D79EF">
      <w:pPr>
        <w:pStyle w:val="FootnoteText"/>
        <w:ind w:firstLine="720"/>
        <w:jc w:val="both"/>
        <w:rPr>
          <w:rFonts w:asciiTheme="majorHAnsi" w:hAnsiTheme="majorHAnsi"/>
          <w:sz w:val="16"/>
          <w:szCs w:val="16"/>
          <w:lang w:val="es-ES"/>
        </w:rPr>
      </w:pPr>
      <w:r w:rsidRPr="003A7311">
        <w:rPr>
          <w:rStyle w:val="FootnoteReference"/>
          <w:rFonts w:asciiTheme="majorHAnsi" w:hAnsiTheme="majorHAnsi"/>
          <w:sz w:val="16"/>
          <w:szCs w:val="16"/>
        </w:rPr>
        <w:footnoteRef/>
      </w:r>
      <w:r w:rsidRPr="003A7311">
        <w:rPr>
          <w:rFonts w:asciiTheme="majorHAnsi" w:hAnsiTheme="majorHAnsi"/>
          <w:sz w:val="16"/>
          <w:szCs w:val="16"/>
          <w:lang w:val="es-ES"/>
        </w:rPr>
        <w:t xml:space="preserve"> </w:t>
      </w:r>
      <w:r w:rsidRPr="003A7311">
        <w:rPr>
          <w:rFonts w:asciiTheme="majorHAnsi" w:hAnsiTheme="majorHAnsi"/>
          <w:sz w:val="16"/>
          <w:szCs w:val="16"/>
          <w:lang w:val="es-US"/>
        </w:rPr>
        <w:t>CIDH, Informe No.</w:t>
      </w:r>
      <w:r w:rsidRPr="003A7311">
        <w:rPr>
          <w:rFonts w:asciiTheme="majorHAnsi" w:hAnsiTheme="majorHAnsi"/>
          <w:sz w:val="16"/>
          <w:szCs w:val="16"/>
          <w:lang w:val="es-ES"/>
        </w:rPr>
        <w:t xml:space="preserve"> 12</w:t>
      </w:r>
      <w:r w:rsidRPr="003A7311">
        <w:rPr>
          <w:rFonts w:asciiTheme="majorHAnsi" w:hAnsiTheme="majorHAnsi"/>
          <w:sz w:val="16"/>
          <w:szCs w:val="16"/>
          <w:lang w:val="es-US"/>
        </w:rPr>
        <w:t>9/1</w:t>
      </w:r>
      <w:r w:rsidRPr="003A7311">
        <w:rPr>
          <w:rFonts w:asciiTheme="majorHAnsi" w:hAnsiTheme="majorHAnsi"/>
          <w:sz w:val="16"/>
          <w:szCs w:val="16"/>
          <w:lang w:val="es-ES"/>
        </w:rPr>
        <w:t>8</w:t>
      </w:r>
      <w:r w:rsidRPr="003A7311">
        <w:rPr>
          <w:rFonts w:asciiTheme="majorHAnsi" w:hAnsiTheme="majorHAnsi"/>
          <w:sz w:val="16"/>
          <w:szCs w:val="16"/>
          <w:lang w:val="es-US"/>
        </w:rPr>
        <w:t xml:space="preserve">, Petición </w:t>
      </w:r>
      <w:r w:rsidRPr="003A7311">
        <w:rPr>
          <w:rFonts w:asciiTheme="majorHAnsi" w:hAnsiTheme="majorHAnsi"/>
          <w:sz w:val="16"/>
          <w:szCs w:val="16"/>
          <w:lang w:val="es-ES"/>
        </w:rPr>
        <w:t>1256</w:t>
      </w:r>
      <w:r w:rsidRPr="003A7311">
        <w:rPr>
          <w:rFonts w:asciiTheme="majorHAnsi" w:hAnsiTheme="majorHAnsi"/>
          <w:sz w:val="16"/>
          <w:szCs w:val="16"/>
          <w:lang w:val="es-US"/>
        </w:rPr>
        <w:t>/</w:t>
      </w:r>
      <w:r w:rsidRPr="003A7311">
        <w:rPr>
          <w:rFonts w:asciiTheme="majorHAnsi" w:hAnsiTheme="majorHAnsi"/>
          <w:sz w:val="16"/>
          <w:szCs w:val="16"/>
          <w:lang w:val="es-ES"/>
        </w:rPr>
        <w:t>07</w:t>
      </w:r>
      <w:r w:rsidRPr="003A7311">
        <w:rPr>
          <w:rFonts w:asciiTheme="majorHAnsi" w:hAnsiTheme="majorHAnsi"/>
          <w:sz w:val="16"/>
          <w:szCs w:val="16"/>
          <w:lang w:val="es-US"/>
        </w:rPr>
        <w:t>, Admisibilidad.</w:t>
      </w:r>
      <w:r w:rsidRPr="003A7311">
        <w:rPr>
          <w:rFonts w:asciiTheme="majorHAnsi" w:hAnsiTheme="majorHAnsi"/>
          <w:sz w:val="16"/>
          <w:szCs w:val="16"/>
          <w:lang w:val="es-ES"/>
        </w:rPr>
        <w:t xml:space="preserve"> Cornelio Antonio Isaza Arango y otros (Masacre de los Aserraderos de El Retiro)</w:t>
      </w:r>
      <w:r w:rsidRPr="003A7311">
        <w:rPr>
          <w:rFonts w:asciiTheme="majorHAnsi" w:hAnsiTheme="majorHAnsi"/>
          <w:sz w:val="16"/>
          <w:szCs w:val="16"/>
          <w:lang w:val="es-US"/>
        </w:rPr>
        <w:t xml:space="preserve">, Colombia, </w:t>
      </w:r>
      <w:r w:rsidRPr="003A7311">
        <w:rPr>
          <w:rFonts w:asciiTheme="majorHAnsi" w:hAnsiTheme="majorHAnsi"/>
          <w:sz w:val="16"/>
          <w:szCs w:val="16"/>
          <w:lang w:val="es-ES"/>
        </w:rPr>
        <w:t>20</w:t>
      </w:r>
      <w:r w:rsidRPr="003A7311">
        <w:rPr>
          <w:rFonts w:asciiTheme="majorHAnsi" w:hAnsiTheme="majorHAnsi"/>
          <w:sz w:val="16"/>
          <w:szCs w:val="16"/>
          <w:lang w:val="es-US"/>
        </w:rPr>
        <w:t xml:space="preserve"> de </w:t>
      </w:r>
      <w:r w:rsidRPr="003A7311">
        <w:rPr>
          <w:rFonts w:asciiTheme="majorHAnsi" w:hAnsiTheme="majorHAnsi"/>
          <w:sz w:val="16"/>
          <w:szCs w:val="16"/>
          <w:lang w:val="es-ES"/>
        </w:rPr>
        <w:t>noviembre</w:t>
      </w:r>
      <w:r w:rsidRPr="003A7311">
        <w:rPr>
          <w:rFonts w:asciiTheme="majorHAnsi" w:hAnsiTheme="majorHAnsi"/>
          <w:sz w:val="16"/>
          <w:szCs w:val="16"/>
          <w:lang w:val="es-US"/>
        </w:rPr>
        <w:t xml:space="preserve"> de 201</w:t>
      </w:r>
      <w:r w:rsidRPr="003A7311">
        <w:rPr>
          <w:rFonts w:asciiTheme="majorHAnsi" w:hAnsiTheme="majorHAnsi"/>
          <w:sz w:val="16"/>
          <w:szCs w:val="16"/>
          <w:lang w:val="es-ES"/>
        </w:rPr>
        <w:t>8</w:t>
      </w:r>
      <w:r w:rsidRPr="003A7311">
        <w:rPr>
          <w:rFonts w:asciiTheme="majorHAnsi" w:hAnsiTheme="majorHAnsi"/>
          <w:sz w:val="16"/>
          <w:szCs w:val="16"/>
          <w:lang w:val="es-US"/>
        </w:rPr>
        <w:t xml:space="preserve">, párr. </w:t>
      </w:r>
      <w:r w:rsidRPr="003A7311">
        <w:rPr>
          <w:rFonts w:asciiTheme="majorHAnsi" w:hAnsiTheme="majorHAnsi"/>
          <w:sz w:val="16"/>
          <w:szCs w:val="16"/>
          <w:lang w:val="es-ES"/>
        </w:rPr>
        <w:t>10.</w:t>
      </w:r>
    </w:p>
  </w:footnote>
  <w:footnote w:id="12">
    <w:p w14:paraId="63062EF2" w14:textId="77777777" w:rsidR="009D79EF" w:rsidRPr="003A7311" w:rsidRDefault="009D79EF" w:rsidP="009D79EF">
      <w:pPr>
        <w:pStyle w:val="FootnoteText"/>
        <w:ind w:firstLine="720"/>
        <w:jc w:val="both"/>
        <w:rPr>
          <w:rFonts w:asciiTheme="majorHAnsi" w:hAnsiTheme="majorHAnsi"/>
          <w:sz w:val="16"/>
          <w:szCs w:val="16"/>
        </w:rPr>
      </w:pPr>
      <w:r w:rsidRPr="003A7311">
        <w:rPr>
          <w:rStyle w:val="FootnoteReference"/>
          <w:rFonts w:asciiTheme="majorHAnsi" w:hAnsiTheme="majorHAnsi"/>
          <w:sz w:val="16"/>
          <w:szCs w:val="16"/>
        </w:rPr>
        <w:footnoteRef/>
      </w:r>
      <w:r w:rsidRPr="00627820">
        <w:rPr>
          <w:rFonts w:asciiTheme="majorHAnsi" w:hAnsiTheme="majorHAnsi"/>
          <w:sz w:val="16"/>
          <w:szCs w:val="16"/>
          <w:lang w:val="es-419"/>
        </w:rPr>
        <w:t xml:space="preserve">   </w:t>
      </w:r>
      <w:r w:rsidRPr="003A7311">
        <w:rPr>
          <w:rFonts w:asciiTheme="majorHAnsi" w:hAnsiTheme="majorHAnsi"/>
          <w:sz w:val="16"/>
          <w:szCs w:val="16"/>
          <w:lang w:val="es-ES_tradnl"/>
        </w:rPr>
        <w:t>CIDH, Informe No.</w:t>
      </w:r>
      <w:r w:rsidRPr="00627820">
        <w:rPr>
          <w:rFonts w:asciiTheme="majorHAnsi" w:hAnsiTheme="majorHAnsi"/>
          <w:sz w:val="16"/>
          <w:szCs w:val="16"/>
          <w:lang w:val="es-419"/>
        </w:rPr>
        <w:t xml:space="preserve">44/19. </w:t>
      </w:r>
      <w:r w:rsidRPr="003A7311">
        <w:rPr>
          <w:rFonts w:asciiTheme="majorHAnsi" w:hAnsiTheme="majorHAnsi"/>
          <w:sz w:val="16"/>
          <w:szCs w:val="16"/>
          <w:lang w:val="es-ES_tradnl"/>
        </w:rPr>
        <w:t>Petición 1196/07. Admisibilidad</w:t>
      </w:r>
      <w:r w:rsidRPr="00627820">
        <w:rPr>
          <w:rFonts w:asciiTheme="majorHAnsi" w:hAnsiTheme="majorHAnsi"/>
          <w:sz w:val="16"/>
          <w:szCs w:val="16"/>
          <w:lang w:val="es-419"/>
        </w:rPr>
        <w:t xml:space="preserve">. </w:t>
      </w:r>
      <w:r w:rsidRPr="00627820">
        <w:rPr>
          <w:rFonts w:asciiTheme="majorHAnsi" w:hAnsiTheme="majorHAnsi"/>
          <w:sz w:val="16"/>
          <w:szCs w:val="16"/>
          <w:lang w:val="pt-BR"/>
        </w:rPr>
        <w:t xml:space="preserve">Gerson Mendonça de Freitas Filho, Brasil, 24 de abril de 2019, párr. </w:t>
      </w:r>
      <w:r w:rsidRPr="003A7311">
        <w:rPr>
          <w:rFonts w:asciiTheme="majorHAnsi" w:hAnsiTheme="majorHAnsi"/>
          <w:sz w:val="16"/>
          <w:szCs w:val="16"/>
        </w:rPr>
        <w:t>7</w:t>
      </w:r>
      <w:r>
        <w:rPr>
          <w:rFonts w:asciiTheme="majorHAnsi" w:hAnsiTheme="majorHAnsi"/>
          <w:sz w:val="16"/>
          <w:szCs w:val="16"/>
        </w:rPr>
        <w:t xml:space="preserve"> y</w:t>
      </w:r>
      <w:r w:rsidRPr="003A7311">
        <w:rPr>
          <w:rFonts w:asciiTheme="majorHAnsi" w:hAnsiTheme="majorHAnsi"/>
          <w:sz w:val="16"/>
          <w:szCs w:val="16"/>
        </w:rPr>
        <w:t xml:space="preserve">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F358" w14:textId="77777777" w:rsidR="00C07DC0" w:rsidRDefault="00C07DC0" w:rsidP="00197D6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6A123B4" w14:textId="77777777" w:rsidR="00C07DC0" w:rsidRDefault="00C07D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1D039" w14:textId="77777777" w:rsidR="00C07DC0" w:rsidRDefault="00C07DC0" w:rsidP="00A50FCF">
    <w:pPr>
      <w:pStyle w:val="Header"/>
      <w:tabs>
        <w:tab w:val="clear" w:pos="4320"/>
        <w:tab w:val="clear" w:pos="8640"/>
      </w:tabs>
      <w:jc w:val="center"/>
      <w:rPr>
        <w:sz w:val="22"/>
        <w:szCs w:val="22"/>
      </w:rPr>
    </w:pPr>
    <w:r>
      <w:rPr>
        <w:noProof/>
        <w:sz w:val="22"/>
        <w:szCs w:val="22"/>
        <w:lang w:val="es-US" w:eastAsia="es-US"/>
      </w:rPr>
      <w:drawing>
        <wp:inline distT="0" distB="0" distL="0" distR="0" wp14:anchorId="5778614C" wp14:editId="40397FB2">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B9DEDA8" w14:textId="77777777" w:rsidR="00C07DC0" w:rsidRPr="00EC7D62" w:rsidRDefault="00D56AAA" w:rsidP="00A50FCF">
    <w:pPr>
      <w:pStyle w:val="Header"/>
      <w:tabs>
        <w:tab w:val="clear" w:pos="4320"/>
        <w:tab w:val="clear" w:pos="8640"/>
      </w:tabs>
      <w:jc w:val="center"/>
      <w:rPr>
        <w:sz w:val="22"/>
        <w:szCs w:val="22"/>
      </w:rPr>
    </w:pPr>
    <w:r>
      <w:rPr>
        <w:noProof/>
        <w:sz w:val="22"/>
        <w:szCs w:val="22"/>
        <w:bdr w:val="nil"/>
      </w:rPr>
      <w:pict w14:anchorId="105C5AEB">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986140F"/>
    <w:multiLevelType w:val="hybridMultilevel"/>
    <w:tmpl w:val="0C50CE34"/>
    <w:lvl w:ilvl="0" w:tplc="3026A888">
      <w:start w:val="1"/>
      <w:numFmt w:val="decimal"/>
      <w:lvlText w:val="%1."/>
      <w:lvlJc w:val="left"/>
      <w:pPr>
        <w:ind w:left="1080" w:hanging="360"/>
      </w:pPr>
      <w:rPr>
        <w:rFonts w:asciiTheme="majorHAnsi" w:eastAsia="Arial Unicode MS" w:hAnsiTheme="majorHAnsi" w:cs="Times New Roman"/>
        <w:b w:val="0"/>
        <w:i w:val="0"/>
        <w:i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C67227B"/>
    <w:multiLevelType w:val="hybridMultilevel"/>
    <w:tmpl w:val="0C50CE34"/>
    <w:lvl w:ilvl="0" w:tplc="3026A888">
      <w:start w:val="1"/>
      <w:numFmt w:val="decimal"/>
      <w:lvlText w:val="%1."/>
      <w:lvlJc w:val="left"/>
      <w:pPr>
        <w:ind w:left="1080" w:hanging="360"/>
      </w:pPr>
      <w:rPr>
        <w:rFonts w:asciiTheme="majorHAnsi" w:eastAsia="Arial Unicode MS" w:hAnsiTheme="majorHAnsi" w:cs="Times New Roman"/>
        <w:b w:val="0"/>
        <w:i w:val="0"/>
        <w:i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901985479">
    <w:abstractNumId w:val="3"/>
  </w:num>
  <w:num w:numId="2" w16cid:durableId="61030649">
    <w:abstractNumId w:val="4"/>
  </w:num>
  <w:num w:numId="3" w16cid:durableId="1323044628">
    <w:abstractNumId w:val="51"/>
  </w:num>
  <w:num w:numId="4" w16cid:durableId="1263487741">
    <w:abstractNumId w:val="19"/>
  </w:num>
  <w:num w:numId="5" w16cid:durableId="1531839920">
    <w:abstractNumId w:val="45"/>
  </w:num>
  <w:num w:numId="6" w16cid:durableId="488012347">
    <w:abstractNumId w:val="25"/>
  </w:num>
  <w:num w:numId="7" w16cid:durableId="1392120905">
    <w:abstractNumId w:val="5"/>
  </w:num>
  <w:num w:numId="8" w16cid:durableId="1768647439">
    <w:abstractNumId w:val="15"/>
  </w:num>
  <w:num w:numId="9" w16cid:durableId="2126922811">
    <w:abstractNumId w:val="39"/>
  </w:num>
  <w:num w:numId="10" w16cid:durableId="434208422">
    <w:abstractNumId w:val="0"/>
  </w:num>
  <w:num w:numId="11" w16cid:durableId="627780402">
    <w:abstractNumId w:val="34"/>
  </w:num>
  <w:num w:numId="12" w16cid:durableId="501361258">
    <w:abstractNumId w:val="35"/>
  </w:num>
  <w:num w:numId="13" w16cid:durableId="31537773">
    <w:abstractNumId w:val="41"/>
  </w:num>
  <w:num w:numId="14" w16cid:durableId="217135440">
    <w:abstractNumId w:val="1"/>
  </w:num>
  <w:num w:numId="15" w16cid:durableId="607616903">
    <w:abstractNumId w:val="2"/>
  </w:num>
  <w:num w:numId="16" w16cid:durableId="1728987270">
    <w:abstractNumId w:val="6"/>
  </w:num>
  <w:num w:numId="17" w16cid:durableId="86511724">
    <w:abstractNumId w:val="7"/>
  </w:num>
  <w:num w:numId="18" w16cid:durableId="1076706169">
    <w:abstractNumId w:val="8"/>
  </w:num>
  <w:num w:numId="19" w16cid:durableId="1548909772">
    <w:abstractNumId w:val="9"/>
  </w:num>
  <w:num w:numId="20" w16cid:durableId="2119324216">
    <w:abstractNumId w:val="10"/>
  </w:num>
  <w:num w:numId="21" w16cid:durableId="1393698886">
    <w:abstractNumId w:val="11"/>
  </w:num>
  <w:num w:numId="22" w16cid:durableId="491019832">
    <w:abstractNumId w:val="12"/>
  </w:num>
  <w:num w:numId="23" w16cid:durableId="1663583177">
    <w:abstractNumId w:val="13"/>
  </w:num>
  <w:num w:numId="24" w16cid:durableId="1635868782">
    <w:abstractNumId w:val="14"/>
  </w:num>
  <w:num w:numId="25" w16cid:durableId="1736313689">
    <w:abstractNumId w:val="16"/>
  </w:num>
  <w:num w:numId="26" w16cid:durableId="1840151674">
    <w:abstractNumId w:val="17"/>
  </w:num>
  <w:num w:numId="27" w16cid:durableId="1206989537">
    <w:abstractNumId w:val="20"/>
  </w:num>
  <w:num w:numId="28" w16cid:durableId="1233739137">
    <w:abstractNumId w:val="21"/>
  </w:num>
  <w:num w:numId="29" w16cid:durableId="1176845608">
    <w:abstractNumId w:val="22"/>
  </w:num>
  <w:num w:numId="30" w16cid:durableId="149829483">
    <w:abstractNumId w:val="23"/>
  </w:num>
  <w:num w:numId="31" w16cid:durableId="466165880">
    <w:abstractNumId w:val="26"/>
  </w:num>
  <w:num w:numId="32" w16cid:durableId="755639371">
    <w:abstractNumId w:val="27"/>
  </w:num>
  <w:num w:numId="33" w16cid:durableId="1165824895">
    <w:abstractNumId w:val="28"/>
  </w:num>
  <w:num w:numId="34" w16cid:durableId="228417879">
    <w:abstractNumId w:val="29"/>
  </w:num>
  <w:num w:numId="35" w16cid:durableId="802189156">
    <w:abstractNumId w:val="30"/>
  </w:num>
  <w:num w:numId="36" w16cid:durableId="2075928751">
    <w:abstractNumId w:val="31"/>
  </w:num>
  <w:num w:numId="37" w16cid:durableId="1936202784">
    <w:abstractNumId w:val="32"/>
  </w:num>
  <w:num w:numId="38" w16cid:durableId="2096048226">
    <w:abstractNumId w:val="33"/>
  </w:num>
  <w:num w:numId="39" w16cid:durableId="1066538979">
    <w:abstractNumId w:val="36"/>
  </w:num>
  <w:num w:numId="40" w16cid:durableId="1895191020">
    <w:abstractNumId w:val="37"/>
  </w:num>
  <w:num w:numId="41" w16cid:durableId="1189370863">
    <w:abstractNumId w:val="44"/>
  </w:num>
  <w:num w:numId="42" w16cid:durableId="731197952">
    <w:abstractNumId w:val="46"/>
  </w:num>
  <w:num w:numId="43" w16cid:durableId="1120998745">
    <w:abstractNumId w:val="47"/>
  </w:num>
  <w:num w:numId="44" w16cid:durableId="1937520171">
    <w:abstractNumId w:val="49"/>
  </w:num>
  <w:num w:numId="45" w16cid:durableId="825124783">
    <w:abstractNumId w:val="50"/>
  </w:num>
  <w:num w:numId="46" w16cid:durableId="300619608">
    <w:abstractNumId w:val="52"/>
  </w:num>
  <w:num w:numId="47" w16cid:durableId="2113895754">
    <w:abstractNumId w:val="53"/>
  </w:num>
  <w:num w:numId="48" w16cid:durableId="1114059367">
    <w:abstractNumId w:val="54"/>
  </w:num>
  <w:num w:numId="49" w16cid:durableId="2134127405">
    <w:abstractNumId w:val="55"/>
  </w:num>
  <w:num w:numId="50" w16cid:durableId="1421179931">
    <w:abstractNumId w:val="56"/>
  </w:num>
  <w:num w:numId="51" w16cid:durableId="1177771345">
    <w:abstractNumId w:val="18"/>
  </w:num>
  <w:num w:numId="52" w16cid:durableId="606470648">
    <w:abstractNumId w:val="38"/>
  </w:num>
  <w:num w:numId="53" w16cid:durableId="1072117728">
    <w:abstractNumId w:val="48"/>
  </w:num>
  <w:num w:numId="54" w16cid:durableId="309752420">
    <w:abstractNumId w:val="42"/>
  </w:num>
  <w:num w:numId="55" w16cid:durableId="1247685691">
    <w:abstractNumId w:val="40"/>
  </w:num>
  <w:num w:numId="56" w16cid:durableId="2112822706">
    <w:abstractNumId w:val="24"/>
  </w:num>
  <w:num w:numId="57" w16cid:durableId="1030570898">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A47"/>
    <w:rsid w:val="00000CDA"/>
    <w:rsid w:val="0000186D"/>
    <w:rsid w:val="00002CDC"/>
    <w:rsid w:val="00003CFC"/>
    <w:rsid w:val="00005D06"/>
    <w:rsid w:val="00006E1F"/>
    <w:rsid w:val="000070D7"/>
    <w:rsid w:val="000168C3"/>
    <w:rsid w:val="0001788C"/>
    <w:rsid w:val="0002198D"/>
    <w:rsid w:val="00021E97"/>
    <w:rsid w:val="000233B6"/>
    <w:rsid w:val="00025BF3"/>
    <w:rsid w:val="00027588"/>
    <w:rsid w:val="00031234"/>
    <w:rsid w:val="00033056"/>
    <w:rsid w:val="000337EF"/>
    <w:rsid w:val="00036395"/>
    <w:rsid w:val="0003659A"/>
    <w:rsid w:val="00036C7C"/>
    <w:rsid w:val="00040C3A"/>
    <w:rsid w:val="00040EB8"/>
    <w:rsid w:val="000419AD"/>
    <w:rsid w:val="000433C9"/>
    <w:rsid w:val="000449D3"/>
    <w:rsid w:val="00044D1C"/>
    <w:rsid w:val="000511C6"/>
    <w:rsid w:val="000515FD"/>
    <w:rsid w:val="000525CA"/>
    <w:rsid w:val="000526A5"/>
    <w:rsid w:val="00054540"/>
    <w:rsid w:val="00056181"/>
    <w:rsid w:val="00057EC4"/>
    <w:rsid w:val="00061794"/>
    <w:rsid w:val="00063788"/>
    <w:rsid w:val="00064349"/>
    <w:rsid w:val="0006558A"/>
    <w:rsid w:val="00066108"/>
    <w:rsid w:val="000663E9"/>
    <w:rsid w:val="00067374"/>
    <w:rsid w:val="000678D3"/>
    <w:rsid w:val="00067A17"/>
    <w:rsid w:val="00070200"/>
    <w:rsid w:val="00071174"/>
    <w:rsid w:val="0007158B"/>
    <w:rsid w:val="000716C5"/>
    <w:rsid w:val="00073EEE"/>
    <w:rsid w:val="00074715"/>
    <w:rsid w:val="00075556"/>
    <w:rsid w:val="000759E6"/>
    <w:rsid w:val="00075E23"/>
    <w:rsid w:val="00077BEE"/>
    <w:rsid w:val="00081687"/>
    <w:rsid w:val="0008650F"/>
    <w:rsid w:val="00086593"/>
    <w:rsid w:val="00086C26"/>
    <w:rsid w:val="000872F2"/>
    <w:rsid w:val="00091067"/>
    <w:rsid w:val="00092380"/>
    <w:rsid w:val="00092D53"/>
    <w:rsid w:val="0009344A"/>
    <w:rsid w:val="00094511"/>
    <w:rsid w:val="000972B2"/>
    <w:rsid w:val="000A392E"/>
    <w:rsid w:val="000A39C4"/>
    <w:rsid w:val="000A427C"/>
    <w:rsid w:val="000A4940"/>
    <w:rsid w:val="000A499D"/>
    <w:rsid w:val="000A575F"/>
    <w:rsid w:val="000A7678"/>
    <w:rsid w:val="000B1136"/>
    <w:rsid w:val="000B23B7"/>
    <w:rsid w:val="000B2A2F"/>
    <w:rsid w:val="000B31D4"/>
    <w:rsid w:val="000B3297"/>
    <w:rsid w:val="000B46A4"/>
    <w:rsid w:val="000B5182"/>
    <w:rsid w:val="000B5E56"/>
    <w:rsid w:val="000B68E6"/>
    <w:rsid w:val="000B6B1F"/>
    <w:rsid w:val="000B7072"/>
    <w:rsid w:val="000C3B7C"/>
    <w:rsid w:val="000C5707"/>
    <w:rsid w:val="000C626D"/>
    <w:rsid w:val="000C6688"/>
    <w:rsid w:val="000D00EA"/>
    <w:rsid w:val="000D05CB"/>
    <w:rsid w:val="000D07A4"/>
    <w:rsid w:val="000D101E"/>
    <w:rsid w:val="000D10DB"/>
    <w:rsid w:val="000D39B7"/>
    <w:rsid w:val="000E1C70"/>
    <w:rsid w:val="000E3690"/>
    <w:rsid w:val="000E5EB5"/>
    <w:rsid w:val="000E6D2F"/>
    <w:rsid w:val="000F139F"/>
    <w:rsid w:val="000F35ED"/>
    <w:rsid w:val="000F360E"/>
    <w:rsid w:val="000F3BAE"/>
    <w:rsid w:val="000F4F3D"/>
    <w:rsid w:val="000F5CFE"/>
    <w:rsid w:val="000F69AB"/>
    <w:rsid w:val="000F759A"/>
    <w:rsid w:val="0010020D"/>
    <w:rsid w:val="00102F21"/>
    <w:rsid w:val="0010343C"/>
    <w:rsid w:val="00107131"/>
    <w:rsid w:val="0010736F"/>
    <w:rsid w:val="00107E33"/>
    <w:rsid w:val="00110CA2"/>
    <w:rsid w:val="00113001"/>
    <w:rsid w:val="00113B0D"/>
    <w:rsid w:val="00113F73"/>
    <w:rsid w:val="00113F80"/>
    <w:rsid w:val="00114EE4"/>
    <w:rsid w:val="00114FA9"/>
    <w:rsid w:val="00116408"/>
    <w:rsid w:val="00121913"/>
    <w:rsid w:val="00121CC2"/>
    <w:rsid w:val="0012203D"/>
    <w:rsid w:val="00122933"/>
    <w:rsid w:val="00125CFE"/>
    <w:rsid w:val="00127A16"/>
    <w:rsid w:val="00130002"/>
    <w:rsid w:val="00131425"/>
    <w:rsid w:val="00131DF3"/>
    <w:rsid w:val="00133EE5"/>
    <w:rsid w:val="0013404F"/>
    <w:rsid w:val="0013600B"/>
    <w:rsid w:val="001364A5"/>
    <w:rsid w:val="001424C7"/>
    <w:rsid w:val="001433C4"/>
    <w:rsid w:val="0014418D"/>
    <w:rsid w:val="001454E4"/>
    <w:rsid w:val="001476F2"/>
    <w:rsid w:val="00150168"/>
    <w:rsid w:val="00150D44"/>
    <w:rsid w:val="00150E3A"/>
    <w:rsid w:val="00150E93"/>
    <w:rsid w:val="001530AB"/>
    <w:rsid w:val="00154B46"/>
    <w:rsid w:val="001551F9"/>
    <w:rsid w:val="001559B6"/>
    <w:rsid w:val="00155ACD"/>
    <w:rsid w:val="0015728D"/>
    <w:rsid w:val="001573C2"/>
    <w:rsid w:val="00157CC6"/>
    <w:rsid w:val="00160629"/>
    <w:rsid w:val="001627C3"/>
    <w:rsid w:val="00162AEB"/>
    <w:rsid w:val="00164A32"/>
    <w:rsid w:val="001650D4"/>
    <w:rsid w:val="001655F0"/>
    <w:rsid w:val="0016569A"/>
    <w:rsid w:val="00167A34"/>
    <w:rsid w:val="00170D88"/>
    <w:rsid w:val="00171603"/>
    <w:rsid w:val="0017205A"/>
    <w:rsid w:val="00173138"/>
    <w:rsid w:val="0017541E"/>
    <w:rsid w:val="00181FA7"/>
    <w:rsid w:val="001822C5"/>
    <w:rsid w:val="001877AB"/>
    <w:rsid w:val="001921F9"/>
    <w:rsid w:val="001948AE"/>
    <w:rsid w:val="001954E0"/>
    <w:rsid w:val="00196E10"/>
    <w:rsid w:val="001974A0"/>
    <w:rsid w:val="001974C5"/>
    <w:rsid w:val="001976A8"/>
    <w:rsid w:val="00197D6C"/>
    <w:rsid w:val="001A085C"/>
    <w:rsid w:val="001A0BCE"/>
    <w:rsid w:val="001A3997"/>
    <w:rsid w:val="001A520D"/>
    <w:rsid w:val="001A596C"/>
    <w:rsid w:val="001A59F6"/>
    <w:rsid w:val="001A66A0"/>
    <w:rsid w:val="001A7548"/>
    <w:rsid w:val="001A7870"/>
    <w:rsid w:val="001B05EC"/>
    <w:rsid w:val="001B0E12"/>
    <w:rsid w:val="001B39E5"/>
    <w:rsid w:val="001B3A00"/>
    <w:rsid w:val="001C138D"/>
    <w:rsid w:val="001C1B41"/>
    <w:rsid w:val="001C5418"/>
    <w:rsid w:val="001C7727"/>
    <w:rsid w:val="001D6191"/>
    <w:rsid w:val="001D65EF"/>
    <w:rsid w:val="001E056B"/>
    <w:rsid w:val="001E2ADF"/>
    <w:rsid w:val="001E49E7"/>
    <w:rsid w:val="001E54E6"/>
    <w:rsid w:val="001E59FC"/>
    <w:rsid w:val="001E69A4"/>
    <w:rsid w:val="001F1A9E"/>
    <w:rsid w:val="001F274C"/>
    <w:rsid w:val="001F2E76"/>
    <w:rsid w:val="001F34F3"/>
    <w:rsid w:val="001F426A"/>
    <w:rsid w:val="001F43C2"/>
    <w:rsid w:val="001F4583"/>
    <w:rsid w:val="001F4A49"/>
    <w:rsid w:val="001F6705"/>
    <w:rsid w:val="001F7201"/>
    <w:rsid w:val="00202BF3"/>
    <w:rsid w:val="002043C9"/>
    <w:rsid w:val="00205813"/>
    <w:rsid w:val="00210BDA"/>
    <w:rsid w:val="00215C2E"/>
    <w:rsid w:val="002165C4"/>
    <w:rsid w:val="002204B5"/>
    <w:rsid w:val="00221971"/>
    <w:rsid w:val="0022216A"/>
    <w:rsid w:val="00223A29"/>
    <w:rsid w:val="002245BC"/>
    <w:rsid w:val="002250A3"/>
    <w:rsid w:val="00226043"/>
    <w:rsid w:val="0022660A"/>
    <w:rsid w:val="00226670"/>
    <w:rsid w:val="00227056"/>
    <w:rsid w:val="00227295"/>
    <w:rsid w:val="00227C64"/>
    <w:rsid w:val="0023004D"/>
    <w:rsid w:val="00230B63"/>
    <w:rsid w:val="00232845"/>
    <w:rsid w:val="00235217"/>
    <w:rsid w:val="00243DCF"/>
    <w:rsid w:val="00245922"/>
    <w:rsid w:val="00246D1F"/>
    <w:rsid w:val="002470F4"/>
    <w:rsid w:val="00247403"/>
    <w:rsid w:val="00247542"/>
    <w:rsid w:val="002502BD"/>
    <w:rsid w:val="002609C4"/>
    <w:rsid w:val="00261CB2"/>
    <w:rsid w:val="00261D61"/>
    <w:rsid w:val="002624DE"/>
    <w:rsid w:val="00262C9D"/>
    <w:rsid w:val="002640AB"/>
    <w:rsid w:val="00264E94"/>
    <w:rsid w:val="002652EE"/>
    <w:rsid w:val="00265447"/>
    <w:rsid w:val="00265973"/>
    <w:rsid w:val="00266637"/>
    <w:rsid w:val="00266B61"/>
    <w:rsid w:val="00266C84"/>
    <w:rsid w:val="00267078"/>
    <w:rsid w:val="0026712A"/>
    <w:rsid w:val="002704DB"/>
    <w:rsid w:val="00271912"/>
    <w:rsid w:val="002725A8"/>
    <w:rsid w:val="002733F5"/>
    <w:rsid w:val="0027345D"/>
    <w:rsid w:val="00273B81"/>
    <w:rsid w:val="00273E5A"/>
    <w:rsid w:val="00281A9D"/>
    <w:rsid w:val="00282B36"/>
    <w:rsid w:val="0028786C"/>
    <w:rsid w:val="002878F0"/>
    <w:rsid w:val="00291492"/>
    <w:rsid w:val="002915F0"/>
    <w:rsid w:val="00291F12"/>
    <w:rsid w:val="00294742"/>
    <w:rsid w:val="00294B1D"/>
    <w:rsid w:val="00297FA5"/>
    <w:rsid w:val="002A0329"/>
    <w:rsid w:val="002A0AAE"/>
    <w:rsid w:val="002A2C91"/>
    <w:rsid w:val="002A356F"/>
    <w:rsid w:val="002A380F"/>
    <w:rsid w:val="002A418F"/>
    <w:rsid w:val="002A44C7"/>
    <w:rsid w:val="002A5820"/>
    <w:rsid w:val="002A72BF"/>
    <w:rsid w:val="002A773B"/>
    <w:rsid w:val="002A7A51"/>
    <w:rsid w:val="002B0E9A"/>
    <w:rsid w:val="002B10F8"/>
    <w:rsid w:val="002B1ACB"/>
    <w:rsid w:val="002B38E0"/>
    <w:rsid w:val="002B4013"/>
    <w:rsid w:val="002B659F"/>
    <w:rsid w:val="002B74CF"/>
    <w:rsid w:val="002C005B"/>
    <w:rsid w:val="002C0579"/>
    <w:rsid w:val="002C4980"/>
    <w:rsid w:val="002C4DDF"/>
    <w:rsid w:val="002C4DE0"/>
    <w:rsid w:val="002C4F09"/>
    <w:rsid w:val="002C5A6C"/>
    <w:rsid w:val="002D0049"/>
    <w:rsid w:val="002D1C3D"/>
    <w:rsid w:val="002D1C7A"/>
    <w:rsid w:val="002D2B26"/>
    <w:rsid w:val="002D30AA"/>
    <w:rsid w:val="002D59BF"/>
    <w:rsid w:val="002D6A09"/>
    <w:rsid w:val="002D7EA2"/>
    <w:rsid w:val="002E187C"/>
    <w:rsid w:val="002E533F"/>
    <w:rsid w:val="002E5ADB"/>
    <w:rsid w:val="002F1E0F"/>
    <w:rsid w:val="002F7160"/>
    <w:rsid w:val="00302733"/>
    <w:rsid w:val="00305835"/>
    <w:rsid w:val="00306DC5"/>
    <w:rsid w:val="00306F33"/>
    <w:rsid w:val="0031016D"/>
    <w:rsid w:val="0031109E"/>
    <w:rsid w:val="0031366F"/>
    <w:rsid w:val="00314078"/>
    <w:rsid w:val="003151C4"/>
    <w:rsid w:val="0031535D"/>
    <w:rsid w:val="00316767"/>
    <w:rsid w:val="003215C6"/>
    <w:rsid w:val="00321C7E"/>
    <w:rsid w:val="00322FBD"/>
    <w:rsid w:val="003232E8"/>
    <w:rsid w:val="003237BB"/>
    <w:rsid w:val="003239B8"/>
    <w:rsid w:val="0033057F"/>
    <w:rsid w:val="0033169F"/>
    <w:rsid w:val="00333460"/>
    <w:rsid w:val="0033530C"/>
    <w:rsid w:val="003361FE"/>
    <w:rsid w:val="00343830"/>
    <w:rsid w:val="003438E3"/>
    <w:rsid w:val="00344977"/>
    <w:rsid w:val="003455F0"/>
    <w:rsid w:val="00346C95"/>
    <w:rsid w:val="00347D0A"/>
    <w:rsid w:val="0035117E"/>
    <w:rsid w:val="003517DC"/>
    <w:rsid w:val="00351C94"/>
    <w:rsid w:val="00356185"/>
    <w:rsid w:val="00360380"/>
    <w:rsid w:val="003607C9"/>
    <w:rsid w:val="00362B69"/>
    <w:rsid w:val="003649E0"/>
    <w:rsid w:val="00371212"/>
    <w:rsid w:val="0037162D"/>
    <w:rsid w:val="00372308"/>
    <w:rsid w:val="0037242A"/>
    <w:rsid w:val="0037519E"/>
    <w:rsid w:val="00375948"/>
    <w:rsid w:val="003805F5"/>
    <w:rsid w:val="00383505"/>
    <w:rsid w:val="00385E6F"/>
    <w:rsid w:val="00386CF0"/>
    <w:rsid w:val="00386D4B"/>
    <w:rsid w:val="00390B2B"/>
    <w:rsid w:val="00392284"/>
    <w:rsid w:val="00394EEA"/>
    <w:rsid w:val="003952C8"/>
    <w:rsid w:val="00396A47"/>
    <w:rsid w:val="003A1DBC"/>
    <w:rsid w:val="003A30AE"/>
    <w:rsid w:val="003A461D"/>
    <w:rsid w:val="003A7311"/>
    <w:rsid w:val="003B1214"/>
    <w:rsid w:val="003B23A4"/>
    <w:rsid w:val="003B46AD"/>
    <w:rsid w:val="003B4C0A"/>
    <w:rsid w:val="003B593E"/>
    <w:rsid w:val="003B5EE8"/>
    <w:rsid w:val="003B70FB"/>
    <w:rsid w:val="003B7FC5"/>
    <w:rsid w:val="003C2976"/>
    <w:rsid w:val="003C2A80"/>
    <w:rsid w:val="003C3EDD"/>
    <w:rsid w:val="003C40F7"/>
    <w:rsid w:val="003C676B"/>
    <w:rsid w:val="003C74FB"/>
    <w:rsid w:val="003D05C0"/>
    <w:rsid w:val="003D174C"/>
    <w:rsid w:val="003D2BFB"/>
    <w:rsid w:val="003D3BC2"/>
    <w:rsid w:val="003D5AA0"/>
    <w:rsid w:val="003D662A"/>
    <w:rsid w:val="003D68C5"/>
    <w:rsid w:val="003E0DB0"/>
    <w:rsid w:val="003E1C6B"/>
    <w:rsid w:val="003E41F0"/>
    <w:rsid w:val="003E44EC"/>
    <w:rsid w:val="003E4594"/>
    <w:rsid w:val="003E5CBB"/>
    <w:rsid w:val="003E6584"/>
    <w:rsid w:val="003E6CA1"/>
    <w:rsid w:val="003E7738"/>
    <w:rsid w:val="003F27B6"/>
    <w:rsid w:val="003F404C"/>
    <w:rsid w:val="003F5154"/>
    <w:rsid w:val="003F5D1C"/>
    <w:rsid w:val="003F6FDD"/>
    <w:rsid w:val="003F74DD"/>
    <w:rsid w:val="003F7691"/>
    <w:rsid w:val="0040063C"/>
    <w:rsid w:val="004052FF"/>
    <w:rsid w:val="00405F9C"/>
    <w:rsid w:val="00406172"/>
    <w:rsid w:val="004065A8"/>
    <w:rsid w:val="00407D19"/>
    <w:rsid w:val="004129B3"/>
    <w:rsid w:val="00415A29"/>
    <w:rsid w:val="004165C2"/>
    <w:rsid w:val="00417ACF"/>
    <w:rsid w:val="00420A73"/>
    <w:rsid w:val="004231CF"/>
    <w:rsid w:val="0042431F"/>
    <w:rsid w:val="00424B32"/>
    <w:rsid w:val="00427E9E"/>
    <w:rsid w:val="00432396"/>
    <w:rsid w:val="00437688"/>
    <w:rsid w:val="00437A42"/>
    <w:rsid w:val="00441ECB"/>
    <w:rsid w:val="00442237"/>
    <w:rsid w:val="0044263C"/>
    <w:rsid w:val="00442D0F"/>
    <w:rsid w:val="00443610"/>
    <w:rsid w:val="00443F45"/>
    <w:rsid w:val="00445193"/>
    <w:rsid w:val="00447629"/>
    <w:rsid w:val="00454552"/>
    <w:rsid w:val="00455B28"/>
    <w:rsid w:val="00456840"/>
    <w:rsid w:val="00456959"/>
    <w:rsid w:val="004623F9"/>
    <w:rsid w:val="00462AFA"/>
    <w:rsid w:val="00462C1B"/>
    <w:rsid w:val="00463E08"/>
    <w:rsid w:val="0046599B"/>
    <w:rsid w:val="00467B7E"/>
    <w:rsid w:val="00470DDE"/>
    <w:rsid w:val="00473BB4"/>
    <w:rsid w:val="00477592"/>
    <w:rsid w:val="00477D07"/>
    <w:rsid w:val="004854BD"/>
    <w:rsid w:val="00486F1C"/>
    <w:rsid w:val="0048711E"/>
    <w:rsid w:val="004871AA"/>
    <w:rsid w:val="00493150"/>
    <w:rsid w:val="0049419D"/>
    <w:rsid w:val="00495A14"/>
    <w:rsid w:val="004965FC"/>
    <w:rsid w:val="00496D53"/>
    <w:rsid w:val="00496E70"/>
    <w:rsid w:val="00497E74"/>
    <w:rsid w:val="004A6A54"/>
    <w:rsid w:val="004B05F8"/>
    <w:rsid w:val="004B066C"/>
    <w:rsid w:val="004B2077"/>
    <w:rsid w:val="004B21F6"/>
    <w:rsid w:val="004B2578"/>
    <w:rsid w:val="004B389F"/>
    <w:rsid w:val="004B421C"/>
    <w:rsid w:val="004B4F06"/>
    <w:rsid w:val="004B6348"/>
    <w:rsid w:val="004C06DB"/>
    <w:rsid w:val="004C095F"/>
    <w:rsid w:val="004C16D1"/>
    <w:rsid w:val="004C1E00"/>
    <w:rsid w:val="004C20D2"/>
    <w:rsid w:val="004C2312"/>
    <w:rsid w:val="004C3E02"/>
    <w:rsid w:val="004C441E"/>
    <w:rsid w:val="004C4B62"/>
    <w:rsid w:val="004C54C9"/>
    <w:rsid w:val="004C63DB"/>
    <w:rsid w:val="004C78AA"/>
    <w:rsid w:val="004D1572"/>
    <w:rsid w:val="004D4ABA"/>
    <w:rsid w:val="004D6025"/>
    <w:rsid w:val="004E08F1"/>
    <w:rsid w:val="004E2649"/>
    <w:rsid w:val="004E2BCB"/>
    <w:rsid w:val="004E3C4D"/>
    <w:rsid w:val="004E3DD3"/>
    <w:rsid w:val="004E4B02"/>
    <w:rsid w:val="004E6073"/>
    <w:rsid w:val="004F0639"/>
    <w:rsid w:val="004F144C"/>
    <w:rsid w:val="004F1575"/>
    <w:rsid w:val="004F370F"/>
    <w:rsid w:val="004F390F"/>
    <w:rsid w:val="004F3D55"/>
    <w:rsid w:val="004F422A"/>
    <w:rsid w:val="004F4558"/>
    <w:rsid w:val="004F626F"/>
    <w:rsid w:val="004F7245"/>
    <w:rsid w:val="0050067A"/>
    <w:rsid w:val="00501399"/>
    <w:rsid w:val="00502D54"/>
    <w:rsid w:val="005033D9"/>
    <w:rsid w:val="005047ED"/>
    <w:rsid w:val="00505DA8"/>
    <w:rsid w:val="0050633D"/>
    <w:rsid w:val="00507471"/>
    <w:rsid w:val="00507BC4"/>
    <w:rsid w:val="005128E4"/>
    <w:rsid w:val="005133DB"/>
    <w:rsid w:val="00513B9B"/>
    <w:rsid w:val="00514504"/>
    <w:rsid w:val="00514795"/>
    <w:rsid w:val="00515F30"/>
    <w:rsid w:val="00516F86"/>
    <w:rsid w:val="0052045A"/>
    <w:rsid w:val="00520E69"/>
    <w:rsid w:val="0052104D"/>
    <w:rsid w:val="0052147E"/>
    <w:rsid w:val="00521B90"/>
    <w:rsid w:val="00521E1F"/>
    <w:rsid w:val="0052445B"/>
    <w:rsid w:val="00524763"/>
    <w:rsid w:val="00525560"/>
    <w:rsid w:val="005258A1"/>
    <w:rsid w:val="00526776"/>
    <w:rsid w:val="00530429"/>
    <w:rsid w:val="0053303C"/>
    <w:rsid w:val="005336BD"/>
    <w:rsid w:val="00533E78"/>
    <w:rsid w:val="00536EEB"/>
    <w:rsid w:val="005374F5"/>
    <w:rsid w:val="00537E06"/>
    <w:rsid w:val="00542258"/>
    <w:rsid w:val="005423A9"/>
    <w:rsid w:val="005424E6"/>
    <w:rsid w:val="00542935"/>
    <w:rsid w:val="00542CEA"/>
    <w:rsid w:val="00544C49"/>
    <w:rsid w:val="0054638F"/>
    <w:rsid w:val="005516A1"/>
    <w:rsid w:val="00554830"/>
    <w:rsid w:val="00554DD2"/>
    <w:rsid w:val="005559EF"/>
    <w:rsid w:val="0055631F"/>
    <w:rsid w:val="0056187D"/>
    <w:rsid w:val="00562022"/>
    <w:rsid w:val="00563557"/>
    <w:rsid w:val="00564A24"/>
    <w:rsid w:val="00567235"/>
    <w:rsid w:val="005704AA"/>
    <w:rsid w:val="00572AEC"/>
    <w:rsid w:val="0057402A"/>
    <w:rsid w:val="00576A8A"/>
    <w:rsid w:val="005771D0"/>
    <w:rsid w:val="0058118D"/>
    <w:rsid w:val="00581ECC"/>
    <w:rsid w:val="00582EE1"/>
    <w:rsid w:val="00583526"/>
    <w:rsid w:val="00584B01"/>
    <w:rsid w:val="00586F1D"/>
    <w:rsid w:val="0059177C"/>
    <w:rsid w:val="00591814"/>
    <w:rsid w:val="0059191A"/>
    <w:rsid w:val="005921FF"/>
    <w:rsid w:val="005943FF"/>
    <w:rsid w:val="005945DF"/>
    <w:rsid w:val="005950E3"/>
    <w:rsid w:val="0059538E"/>
    <w:rsid w:val="005A03FE"/>
    <w:rsid w:val="005A05FE"/>
    <w:rsid w:val="005A0F4C"/>
    <w:rsid w:val="005A16D2"/>
    <w:rsid w:val="005A24ED"/>
    <w:rsid w:val="005A2B7E"/>
    <w:rsid w:val="005A53A1"/>
    <w:rsid w:val="005A57DD"/>
    <w:rsid w:val="005A6D0E"/>
    <w:rsid w:val="005A780B"/>
    <w:rsid w:val="005B52B0"/>
    <w:rsid w:val="005B5F2B"/>
    <w:rsid w:val="005B6806"/>
    <w:rsid w:val="005B7A5A"/>
    <w:rsid w:val="005C08FB"/>
    <w:rsid w:val="005C123D"/>
    <w:rsid w:val="005C1491"/>
    <w:rsid w:val="005C258C"/>
    <w:rsid w:val="005C3719"/>
    <w:rsid w:val="005C4225"/>
    <w:rsid w:val="005C4617"/>
    <w:rsid w:val="005C4D3C"/>
    <w:rsid w:val="005C59CA"/>
    <w:rsid w:val="005D0742"/>
    <w:rsid w:val="005D7AFB"/>
    <w:rsid w:val="005D7F4D"/>
    <w:rsid w:val="005E0F4B"/>
    <w:rsid w:val="005E283B"/>
    <w:rsid w:val="005E4C50"/>
    <w:rsid w:val="005E5357"/>
    <w:rsid w:val="005E56B0"/>
    <w:rsid w:val="005E572D"/>
    <w:rsid w:val="005E62D4"/>
    <w:rsid w:val="005E71FE"/>
    <w:rsid w:val="005E73F8"/>
    <w:rsid w:val="005F0DAD"/>
    <w:rsid w:val="005F0F33"/>
    <w:rsid w:val="005F117C"/>
    <w:rsid w:val="005F35C7"/>
    <w:rsid w:val="005F3AF6"/>
    <w:rsid w:val="005F7527"/>
    <w:rsid w:val="00600B04"/>
    <w:rsid w:val="00600DEB"/>
    <w:rsid w:val="00601C59"/>
    <w:rsid w:val="0060276C"/>
    <w:rsid w:val="00604CCA"/>
    <w:rsid w:val="00606280"/>
    <w:rsid w:val="0061374F"/>
    <w:rsid w:val="006138C7"/>
    <w:rsid w:val="00613FC3"/>
    <w:rsid w:val="00615807"/>
    <w:rsid w:val="006205C0"/>
    <w:rsid w:val="00620714"/>
    <w:rsid w:val="00623BFD"/>
    <w:rsid w:val="00623E68"/>
    <w:rsid w:val="00627820"/>
    <w:rsid w:val="00627C9F"/>
    <w:rsid w:val="006311E9"/>
    <w:rsid w:val="00632354"/>
    <w:rsid w:val="00634E19"/>
    <w:rsid w:val="00635421"/>
    <w:rsid w:val="00636468"/>
    <w:rsid w:val="0063670C"/>
    <w:rsid w:val="00636BE9"/>
    <w:rsid w:val="006378F1"/>
    <w:rsid w:val="00640378"/>
    <w:rsid w:val="00640C84"/>
    <w:rsid w:val="006423E6"/>
    <w:rsid w:val="00642810"/>
    <w:rsid w:val="0064437D"/>
    <w:rsid w:val="00646CAA"/>
    <w:rsid w:val="00650210"/>
    <w:rsid w:val="00652333"/>
    <w:rsid w:val="0065362F"/>
    <w:rsid w:val="00654DE5"/>
    <w:rsid w:val="00655DAF"/>
    <w:rsid w:val="0065633F"/>
    <w:rsid w:val="00657CE8"/>
    <w:rsid w:val="0066032D"/>
    <w:rsid w:val="00661066"/>
    <w:rsid w:val="00662C8B"/>
    <w:rsid w:val="00666A80"/>
    <w:rsid w:val="00666D5D"/>
    <w:rsid w:val="0066791B"/>
    <w:rsid w:val="00671B52"/>
    <w:rsid w:val="00672B97"/>
    <w:rsid w:val="00673AEA"/>
    <w:rsid w:val="0067437A"/>
    <w:rsid w:val="0067474C"/>
    <w:rsid w:val="0067551F"/>
    <w:rsid w:val="0068009E"/>
    <w:rsid w:val="00680A51"/>
    <w:rsid w:val="00683B66"/>
    <w:rsid w:val="006867DF"/>
    <w:rsid w:val="00686A4D"/>
    <w:rsid w:val="0068776D"/>
    <w:rsid w:val="00687D71"/>
    <w:rsid w:val="006906F2"/>
    <w:rsid w:val="00691B85"/>
    <w:rsid w:val="00692219"/>
    <w:rsid w:val="00695930"/>
    <w:rsid w:val="00697636"/>
    <w:rsid w:val="00697694"/>
    <w:rsid w:val="006A17D2"/>
    <w:rsid w:val="006A203B"/>
    <w:rsid w:val="006A2121"/>
    <w:rsid w:val="006A44AF"/>
    <w:rsid w:val="006A73CA"/>
    <w:rsid w:val="006A73E6"/>
    <w:rsid w:val="006B0021"/>
    <w:rsid w:val="006B08A0"/>
    <w:rsid w:val="006B128A"/>
    <w:rsid w:val="006B2D5C"/>
    <w:rsid w:val="006B42EC"/>
    <w:rsid w:val="006B4572"/>
    <w:rsid w:val="006B5954"/>
    <w:rsid w:val="006B6358"/>
    <w:rsid w:val="006B6EF4"/>
    <w:rsid w:val="006C058F"/>
    <w:rsid w:val="006C0ECF"/>
    <w:rsid w:val="006C1CC6"/>
    <w:rsid w:val="006C4155"/>
    <w:rsid w:val="006C4EB1"/>
    <w:rsid w:val="006C517B"/>
    <w:rsid w:val="006C5F8B"/>
    <w:rsid w:val="006C6004"/>
    <w:rsid w:val="006D1270"/>
    <w:rsid w:val="006D2A56"/>
    <w:rsid w:val="006D2BD4"/>
    <w:rsid w:val="006D3B0F"/>
    <w:rsid w:val="006D4062"/>
    <w:rsid w:val="006D50DC"/>
    <w:rsid w:val="006D67C6"/>
    <w:rsid w:val="006E0166"/>
    <w:rsid w:val="006E0A03"/>
    <w:rsid w:val="006E1A7C"/>
    <w:rsid w:val="006E2FFB"/>
    <w:rsid w:val="006E4BD5"/>
    <w:rsid w:val="006E6FB9"/>
    <w:rsid w:val="006E770A"/>
    <w:rsid w:val="006E7B34"/>
    <w:rsid w:val="006F1869"/>
    <w:rsid w:val="006F1B58"/>
    <w:rsid w:val="006F4ABD"/>
    <w:rsid w:val="006F528F"/>
    <w:rsid w:val="00703CEE"/>
    <w:rsid w:val="007063D2"/>
    <w:rsid w:val="007068AA"/>
    <w:rsid w:val="0070697F"/>
    <w:rsid w:val="00707E5A"/>
    <w:rsid w:val="00710194"/>
    <w:rsid w:val="007103C4"/>
    <w:rsid w:val="007143C5"/>
    <w:rsid w:val="007148F6"/>
    <w:rsid w:val="007149CB"/>
    <w:rsid w:val="00714AEA"/>
    <w:rsid w:val="00720E35"/>
    <w:rsid w:val="0072199C"/>
    <w:rsid w:val="00722C9F"/>
    <w:rsid w:val="00723C0E"/>
    <w:rsid w:val="007253B8"/>
    <w:rsid w:val="007277EA"/>
    <w:rsid w:val="007339D4"/>
    <w:rsid w:val="00734CC8"/>
    <w:rsid w:val="007352B0"/>
    <w:rsid w:val="00736587"/>
    <w:rsid w:val="007370BF"/>
    <w:rsid w:val="0073741F"/>
    <w:rsid w:val="0074007E"/>
    <w:rsid w:val="007401AE"/>
    <w:rsid w:val="00740D03"/>
    <w:rsid w:val="007433C9"/>
    <w:rsid w:val="0074376E"/>
    <w:rsid w:val="007454AC"/>
    <w:rsid w:val="007503C3"/>
    <w:rsid w:val="00755410"/>
    <w:rsid w:val="007561BF"/>
    <w:rsid w:val="00757FB7"/>
    <w:rsid w:val="0076037A"/>
    <w:rsid w:val="007607F3"/>
    <w:rsid w:val="00761A3A"/>
    <w:rsid w:val="007625AF"/>
    <w:rsid w:val="00762D53"/>
    <w:rsid w:val="007638E4"/>
    <w:rsid w:val="00764312"/>
    <w:rsid w:val="00764C5C"/>
    <w:rsid w:val="0076630B"/>
    <w:rsid w:val="0076643F"/>
    <w:rsid w:val="00766B74"/>
    <w:rsid w:val="00767EA2"/>
    <w:rsid w:val="00772075"/>
    <w:rsid w:val="007751B4"/>
    <w:rsid w:val="00777F63"/>
    <w:rsid w:val="00781382"/>
    <w:rsid w:val="007815FC"/>
    <w:rsid w:val="0078495C"/>
    <w:rsid w:val="00784F73"/>
    <w:rsid w:val="007851BC"/>
    <w:rsid w:val="0078597D"/>
    <w:rsid w:val="00787442"/>
    <w:rsid w:val="00790002"/>
    <w:rsid w:val="007A39FF"/>
    <w:rsid w:val="007A5817"/>
    <w:rsid w:val="007B05C4"/>
    <w:rsid w:val="007B0650"/>
    <w:rsid w:val="007B133B"/>
    <w:rsid w:val="007B26B2"/>
    <w:rsid w:val="007B372A"/>
    <w:rsid w:val="007B4C9A"/>
    <w:rsid w:val="007B5B3C"/>
    <w:rsid w:val="007B60E9"/>
    <w:rsid w:val="007B6CC3"/>
    <w:rsid w:val="007B76D3"/>
    <w:rsid w:val="007C0FB6"/>
    <w:rsid w:val="007C1550"/>
    <w:rsid w:val="007C2905"/>
    <w:rsid w:val="007C3334"/>
    <w:rsid w:val="007C4803"/>
    <w:rsid w:val="007C4D65"/>
    <w:rsid w:val="007C4EAE"/>
    <w:rsid w:val="007C6194"/>
    <w:rsid w:val="007D2B98"/>
    <w:rsid w:val="007D2E6B"/>
    <w:rsid w:val="007D6A15"/>
    <w:rsid w:val="007D74A3"/>
    <w:rsid w:val="007E06C6"/>
    <w:rsid w:val="007E1313"/>
    <w:rsid w:val="007E1B7D"/>
    <w:rsid w:val="007E21BC"/>
    <w:rsid w:val="007E2619"/>
    <w:rsid w:val="007E43EC"/>
    <w:rsid w:val="007E7C82"/>
    <w:rsid w:val="007F2AA1"/>
    <w:rsid w:val="007F324D"/>
    <w:rsid w:val="007F3B54"/>
    <w:rsid w:val="007F588D"/>
    <w:rsid w:val="007F62CB"/>
    <w:rsid w:val="007F76DC"/>
    <w:rsid w:val="00801AEF"/>
    <w:rsid w:val="008020EE"/>
    <w:rsid w:val="00802BD2"/>
    <w:rsid w:val="00803C2B"/>
    <w:rsid w:val="00803F1C"/>
    <w:rsid w:val="00805EEF"/>
    <w:rsid w:val="00805FD6"/>
    <w:rsid w:val="0080600E"/>
    <w:rsid w:val="008115A0"/>
    <w:rsid w:val="00811904"/>
    <w:rsid w:val="00814688"/>
    <w:rsid w:val="00814A75"/>
    <w:rsid w:val="00814AAF"/>
    <w:rsid w:val="00817612"/>
    <w:rsid w:val="008201A2"/>
    <w:rsid w:val="008223A2"/>
    <w:rsid w:val="008235B7"/>
    <w:rsid w:val="00830680"/>
    <w:rsid w:val="00831DBC"/>
    <w:rsid w:val="00831E13"/>
    <w:rsid w:val="00832161"/>
    <w:rsid w:val="00832345"/>
    <w:rsid w:val="008335B0"/>
    <w:rsid w:val="008336DE"/>
    <w:rsid w:val="008338A4"/>
    <w:rsid w:val="00834D49"/>
    <w:rsid w:val="00835708"/>
    <w:rsid w:val="00836615"/>
    <w:rsid w:val="00836E3A"/>
    <w:rsid w:val="0083770A"/>
    <w:rsid w:val="00837C45"/>
    <w:rsid w:val="00840EF7"/>
    <w:rsid w:val="008427EA"/>
    <w:rsid w:val="00843614"/>
    <w:rsid w:val="008440B5"/>
    <w:rsid w:val="00844730"/>
    <w:rsid w:val="008457C2"/>
    <w:rsid w:val="00845AE0"/>
    <w:rsid w:val="008518BB"/>
    <w:rsid w:val="00852C0D"/>
    <w:rsid w:val="0085531F"/>
    <w:rsid w:val="00855F9C"/>
    <w:rsid w:val="00856FD6"/>
    <w:rsid w:val="008577BD"/>
    <w:rsid w:val="00857A82"/>
    <w:rsid w:val="00857D66"/>
    <w:rsid w:val="00857F5F"/>
    <w:rsid w:val="0086172C"/>
    <w:rsid w:val="00861BB0"/>
    <w:rsid w:val="008628E9"/>
    <w:rsid w:val="0086307C"/>
    <w:rsid w:val="00863F77"/>
    <w:rsid w:val="008641AE"/>
    <w:rsid w:val="008649DB"/>
    <w:rsid w:val="00865DAB"/>
    <w:rsid w:val="0087040F"/>
    <w:rsid w:val="00873836"/>
    <w:rsid w:val="0087660B"/>
    <w:rsid w:val="00877131"/>
    <w:rsid w:val="00880EEB"/>
    <w:rsid w:val="00881872"/>
    <w:rsid w:val="00885737"/>
    <w:rsid w:val="00887FD5"/>
    <w:rsid w:val="00890650"/>
    <w:rsid w:val="00891AF6"/>
    <w:rsid w:val="008944DC"/>
    <w:rsid w:val="00894630"/>
    <w:rsid w:val="00895145"/>
    <w:rsid w:val="00897DBA"/>
    <w:rsid w:val="00897E12"/>
    <w:rsid w:val="008A5880"/>
    <w:rsid w:val="008A588D"/>
    <w:rsid w:val="008A7E0F"/>
    <w:rsid w:val="008B0C5D"/>
    <w:rsid w:val="008B12F5"/>
    <w:rsid w:val="008B39A9"/>
    <w:rsid w:val="008B3A66"/>
    <w:rsid w:val="008B66D5"/>
    <w:rsid w:val="008C2E93"/>
    <w:rsid w:val="008C4147"/>
    <w:rsid w:val="008C4CF4"/>
    <w:rsid w:val="008C5E2D"/>
    <w:rsid w:val="008C6728"/>
    <w:rsid w:val="008C6A3F"/>
    <w:rsid w:val="008C6F43"/>
    <w:rsid w:val="008D0A77"/>
    <w:rsid w:val="008D1ED2"/>
    <w:rsid w:val="008D1F9F"/>
    <w:rsid w:val="008D2951"/>
    <w:rsid w:val="008D3F3B"/>
    <w:rsid w:val="008D5E58"/>
    <w:rsid w:val="008D7033"/>
    <w:rsid w:val="008D707E"/>
    <w:rsid w:val="008D768D"/>
    <w:rsid w:val="008E11E2"/>
    <w:rsid w:val="008E3759"/>
    <w:rsid w:val="008E3BFE"/>
    <w:rsid w:val="008F0CB5"/>
    <w:rsid w:val="008F1604"/>
    <w:rsid w:val="008F1912"/>
    <w:rsid w:val="008F4858"/>
    <w:rsid w:val="008F73EB"/>
    <w:rsid w:val="00900F4A"/>
    <w:rsid w:val="0090126F"/>
    <w:rsid w:val="009017D1"/>
    <w:rsid w:val="0090270B"/>
    <w:rsid w:val="009041DC"/>
    <w:rsid w:val="009045F6"/>
    <w:rsid w:val="00904B61"/>
    <w:rsid w:val="00905B99"/>
    <w:rsid w:val="009122FF"/>
    <w:rsid w:val="0091584B"/>
    <w:rsid w:val="00916904"/>
    <w:rsid w:val="009178CA"/>
    <w:rsid w:val="00917B5A"/>
    <w:rsid w:val="00920A58"/>
    <w:rsid w:val="00920A8C"/>
    <w:rsid w:val="0092160C"/>
    <w:rsid w:val="0092315F"/>
    <w:rsid w:val="00924248"/>
    <w:rsid w:val="00925F9A"/>
    <w:rsid w:val="009273E9"/>
    <w:rsid w:val="009317E2"/>
    <w:rsid w:val="0093241A"/>
    <w:rsid w:val="009328D2"/>
    <w:rsid w:val="0093492B"/>
    <w:rsid w:val="00934A2C"/>
    <w:rsid w:val="00935283"/>
    <w:rsid w:val="0093546E"/>
    <w:rsid w:val="00941330"/>
    <w:rsid w:val="009437BE"/>
    <w:rsid w:val="00946198"/>
    <w:rsid w:val="00946CAA"/>
    <w:rsid w:val="00953240"/>
    <w:rsid w:val="009538E1"/>
    <w:rsid w:val="00955A6C"/>
    <w:rsid w:val="00957ECB"/>
    <w:rsid w:val="00961506"/>
    <w:rsid w:val="009623E7"/>
    <w:rsid w:val="00964586"/>
    <w:rsid w:val="0096549D"/>
    <w:rsid w:val="009654CD"/>
    <w:rsid w:val="0096706E"/>
    <w:rsid w:val="00967551"/>
    <w:rsid w:val="0097080A"/>
    <w:rsid w:val="00974491"/>
    <w:rsid w:val="00974D12"/>
    <w:rsid w:val="00975C4E"/>
    <w:rsid w:val="0098022B"/>
    <w:rsid w:val="00981FBA"/>
    <w:rsid w:val="0098305C"/>
    <w:rsid w:val="0098312F"/>
    <w:rsid w:val="00984306"/>
    <w:rsid w:val="00986F9B"/>
    <w:rsid w:val="00987938"/>
    <w:rsid w:val="00987BF2"/>
    <w:rsid w:val="00991400"/>
    <w:rsid w:val="00992E19"/>
    <w:rsid w:val="00995779"/>
    <w:rsid w:val="00996907"/>
    <w:rsid w:val="00997BC5"/>
    <w:rsid w:val="009A037A"/>
    <w:rsid w:val="009A4F41"/>
    <w:rsid w:val="009A7DE4"/>
    <w:rsid w:val="009B2333"/>
    <w:rsid w:val="009B381B"/>
    <w:rsid w:val="009B48EE"/>
    <w:rsid w:val="009B5BF4"/>
    <w:rsid w:val="009B705E"/>
    <w:rsid w:val="009C078E"/>
    <w:rsid w:val="009C2430"/>
    <w:rsid w:val="009C49C7"/>
    <w:rsid w:val="009C63D4"/>
    <w:rsid w:val="009C73EF"/>
    <w:rsid w:val="009D0543"/>
    <w:rsid w:val="009D1753"/>
    <w:rsid w:val="009D2757"/>
    <w:rsid w:val="009D332C"/>
    <w:rsid w:val="009D6106"/>
    <w:rsid w:val="009D7611"/>
    <w:rsid w:val="009D79EF"/>
    <w:rsid w:val="009E0B61"/>
    <w:rsid w:val="009E2B4F"/>
    <w:rsid w:val="009E53DE"/>
    <w:rsid w:val="009E63B2"/>
    <w:rsid w:val="009E732D"/>
    <w:rsid w:val="009E77E6"/>
    <w:rsid w:val="009F0ED3"/>
    <w:rsid w:val="009F4C2C"/>
    <w:rsid w:val="009F5CA0"/>
    <w:rsid w:val="009F7407"/>
    <w:rsid w:val="00A001C5"/>
    <w:rsid w:val="00A002FD"/>
    <w:rsid w:val="00A00308"/>
    <w:rsid w:val="00A02108"/>
    <w:rsid w:val="00A03786"/>
    <w:rsid w:val="00A05007"/>
    <w:rsid w:val="00A073A3"/>
    <w:rsid w:val="00A07CDB"/>
    <w:rsid w:val="00A11212"/>
    <w:rsid w:val="00A11A76"/>
    <w:rsid w:val="00A11E44"/>
    <w:rsid w:val="00A1429A"/>
    <w:rsid w:val="00A157AC"/>
    <w:rsid w:val="00A15EE6"/>
    <w:rsid w:val="00A16D5D"/>
    <w:rsid w:val="00A2079C"/>
    <w:rsid w:val="00A230A0"/>
    <w:rsid w:val="00A267F9"/>
    <w:rsid w:val="00A30100"/>
    <w:rsid w:val="00A328B3"/>
    <w:rsid w:val="00A32AF5"/>
    <w:rsid w:val="00A33FBD"/>
    <w:rsid w:val="00A34DDB"/>
    <w:rsid w:val="00A355D3"/>
    <w:rsid w:val="00A40DFC"/>
    <w:rsid w:val="00A438F3"/>
    <w:rsid w:val="00A4512D"/>
    <w:rsid w:val="00A46574"/>
    <w:rsid w:val="00A46EC8"/>
    <w:rsid w:val="00A505CB"/>
    <w:rsid w:val="00A50FCF"/>
    <w:rsid w:val="00A51B69"/>
    <w:rsid w:val="00A526D2"/>
    <w:rsid w:val="00A528D1"/>
    <w:rsid w:val="00A53979"/>
    <w:rsid w:val="00A56680"/>
    <w:rsid w:val="00A56D82"/>
    <w:rsid w:val="00A570C3"/>
    <w:rsid w:val="00A572CE"/>
    <w:rsid w:val="00A574EB"/>
    <w:rsid w:val="00A610CD"/>
    <w:rsid w:val="00A61131"/>
    <w:rsid w:val="00A62A85"/>
    <w:rsid w:val="00A63ACC"/>
    <w:rsid w:val="00A65070"/>
    <w:rsid w:val="00A65C6A"/>
    <w:rsid w:val="00A71553"/>
    <w:rsid w:val="00A71646"/>
    <w:rsid w:val="00A71F6B"/>
    <w:rsid w:val="00A74890"/>
    <w:rsid w:val="00A74CB8"/>
    <w:rsid w:val="00A758AA"/>
    <w:rsid w:val="00A76062"/>
    <w:rsid w:val="00A76467"/>
    <w:rsid w:val="00A850FD"/>
    <w:rsid w:val="00A942D8"/>
    <w:rsid w:val="00A97568"/>
    <w:rsid w:val="00A97766"/>
    <w:rsid w:val="00A97BF2"/>
    <w:rsid w:val="00AA09A2"/>
    <w:rsid w:val="00AA12BB"/>
    <w:rsid w:val="00AA23D4"/>
    <w:rsid w:val="00AA288F"/>
    <w:rsid w:val="00AA3B9A"/>
    <w:rsid w:val="00AA3E6E"/>
    <w:rsid w:val="00AA4838"/>
    <w:rsid w:val="00AA4F8D"/>
    <w:rsid w:val="00AA7996"/>
    <w:rsid w:val="00AA7EFC"/>
    <w:rsid w:val="00AB44E3"/>
    <w:rsid w:val="00AB4E57"/>
    <w:rsid w:val="00AB5C72"/>
    <w:rsid w:val="00AC02C6"/>
    <w:rsid w:val="00AC19CB"/>
    <w:rsid w:val="00AC3F39"/>
    <w:rsid w:val="00AC4191"/>
    <w:rsid w:val="00AC5FAC"/>
    <w:rsid w:val="00AC74E5"/>
    <w:rsid w:val="00AC7BA0"/>
    <w:rsid w:val="00AC7E11"/>
    <w:rsid w:val="00AD0B90"/>
    <w:rsid w:val="00AD175B"/>
    <w:rsid w:val="00AD201C"/>
    <w:rsid w:val="00AD2192"/>
    <w:rsid w:val="00AD2908"/>
    <w:rsid w:val="00AD3244"/>
    <w:rsid w:val="00AD4C88"/>
    <w:rsid w:val="00AD52AA"/>
    <w:rsid w:val="00AD5C4E"/>
    <w:rsid w:val="00AD60FB"/>
    <w:rsid w:val="00AD65B2"/>
    <w:rsid w:val="00AD67DE"/>
    <w:rsid w:val="00AD6AFA"/>
    <w:rsid w:val="00AE08AB"/>
    <w:rsid w:val="00AE19E3"/>
    <w:rsid w:val="00AE1CD8"/>
    <w:rsid w:val="00AE1DDF"/>
    <w:rsid w:val="00AE25BB"/>
    <w:rsid w:val="00AE2C5C"/>
    <w:rsid w:val="00AE3135"/>
    <w:rsid w:val="00AE3608"/>
    <w:rsid w:val="00AE40D8"/>
    <w:rsid w:val="00AE5488"/>
    <w:rsid w:val="00AE6F91"/>
    <w:rsid w:val="00AF15F3"/>
    <w:rsid w:val="00AF3CE3"/>
    <w:rsid w:val="00AF4D10"/>
    <w:rsid w:val="00AF5571"/>
    <w:rsid w:val="00AF578C"/>
    <w:rsid w:val="00B019B6"/>
    <w:rsid w:val="00B02835"/>
    <w:rsid w:val="00B06F1A"/>
    <w:rsid w:val="00B071C3"/>
    <w:rsid w:val="00B07341"/>
    <w:rsid w:val="00B07777"/>
    <w:rsid w:val="00B13035"/>
    <w:rsid w:val="00B130AC"/>
    <w:rsid w:val="00B14F8F"/>
    <w:rsid w:val="00B16D67"/>
    <w:rsid w:val="00B17D69"/>
    <w:rsid w:val="00B20D35"/>
    <w:rsid w:val="00B27F5E"/>
    <w:rsid w:val="00B30539"/>
    <w:rsid w:val="00B314DB"/>
    <w:rsid w:val="00B326A1"/>
    <w:rsid w:val="00B33A8C"/>
    <w:rsid w:val="00B34451"/>
    <w:rsid w:val="00B349D6"/>
    <w:rsid w:val="00B34A62"/>
    <w:rsid w:val="00B35AE1"/>
    <w:rsid w:val="00B361F2"/>
    <w:rsid w:val="00B3718B"/>
    <w:rsid w:val="00B3745F"/>
    <w:rsid w:val="00B417E7"/>
    <w:rsid w:val="00B45774"/>
    <w:rsid w:val="00B458DF"/>
    <w:rsid w:val="00B4632A"/>
    <w:rsid w:val="00B4727A"/>
    <w:rsid w:val="00B478E0"/>
    <w:rsid w:val="00B50853"/>
    <w:rsid w:val="00B5131E"/>
    <w:rsid w:val="00B530F1"/>
    <w:rsid w:val="00B65FFA"/>
    <w:rsid w:val="00B6646A"/>
    <w:rsid w:val="00B6697D"/>
    <w:rsid w:val="00B70BE9"/>
    <w:rsid w:val="00B733BD"/>
    <w:rsid w:val="00B73E45"/>
    <w:rsid w:val="00B81490"/>
    <w:rsid w:val="00B82735"/>
    <w:rsid w:val="00B847FC"/>
    <w:rsid w:val="00B855C9"/>
    <w:rsid w:val="00B90015"/>
    <w:rsid w:val="00B90391"/>
    <w:rsid w:val="00B9123B"/>
    <w:rsid w:val="00B91556"/>
    <w:rsid w:val="00B9223D"/>
    <w:rsid w:val="00B92942"/>
    <w:rsid w:val="00B934FA"/>
    <w:rsid w:val="00B93D7F"/>
    <w:rsid w:val="00BA25D4"/>
    <w:rsid w:val="00BA276C"/>
    <w:rsid w:val="00BA5BB7"/>
    <w:rsid w:val="00BB019D"/>
    <w:rsid w:val="00BB14E5"/>
    <w:rsid w:val="00BB1D66"/>
    <w:rsid w:val="00BB306F"/>
    <w:rsid w:val="00BB3160"/>
    <w:rsid w:val="00BB3FC6"/>
    <w:rsid w:val="00BC0162"/>
    <w:rsid w:val="00BC0C3E"/>
    <w:rsid w:val="00BC0F22"/>
    <w:rsid w:val="00BC20D1"/>
    <w:rsid w:val="00BC2587"/>
    <w:rsid w:val="00BC5CB3"/>
    <w:rsid w:val="00BC77FF"/>
    <w:rsid w:val="00BD0B38"/>
    <w:rsid w:val="00BD0FF5"/>
    <w:rsid w:val="00BD19C7"/>
    <w:rsid w:val="00BD4B89"/>
    <w:rsid w:val="00BD5922"/>
    <w:rsid w:val="00BD5C36"/>
    <w:rsid w:val="00BE05EF"/>
    <w:rsid w:val="00BE1BD9"/>
    <w:rsid w:val="00BE1FDD"/>
    <w:rsid w:val="00BE2E38"/>
    <w:rsid w:val="00BE32BE"/>
    <w:rsid w:val="00BE5823"/>
    <w:rsid w:val="00BE784D"/>
    <w:rsid w:val="00BF02CB"/>
    <w:rsid w:val="00BF459A"/>
    <w:rsid w:val="00BF4CDF"/>
    <w:rsid w:val="00BF5738"/>
    <w:rsid w:val="00BF63F7"/>
    <w:rsid w:val="00BF6FD8"/>
    <w:rsid w:val="00BF73E8"/>
    <w:rsid w:val="00C02633"/>
    <w:rsid w:val="00C03680"/>
    <w:rsid w:val="00C03F3D"/>
    <w:rsid w:val="00C046BF"/>
    <w:rsid w:val="00C054DF"/>
    <w:rsid w:val="00C058A9"/>
    <w:rsid w:val="00C06A01"/>
    <w:rsid w:val="00C07972"/>
    <w:rsid w:val="00C07DC0"/>
    <w:rsid w:val="00C07E52"/>
    <w:rsid w:val="00C10A01"/>
    <w:rsid w:val="00C10A46"/>
    <w:rsid w:val="00C10C8E"/>
    <w:rsid w:val="00C16706"/>
    <w:rsid w:val="00C1749E"/>
    <w:rsid w:val="00C17A8F"/>
    <w:rsid w:val="00C20830"/>
    <w:rsid w:val="00C21762"/>
    <w:rsid w:val="00C21FEF"/>
    <w:rsid w:val="00C234DF"/>
    <w:rsid w:val="00C23BA4"/>
    <w:rsid w:val="00C24543"/>
    <w:rsid w:val="00C245D2"/>
    <w:rsid w:val="00C2475D"/>
    <w:rsid w:val="00C256A2"/>
    <w:rsid w:val="00C25ADB"/>
    <w:rsid w:val="00C27AC8"/>
    <w:rsid w:val="00C30719"/>
    <w:rsid w:val="00C30D7C"/>
    <w:rsid w:val="00C34115"/>
    <w:rsid w:val="00C34232"/>
    <w:rsid w:val="00C35AA5"/>
    <w:rsid w:val="00C40867"/>
    <w:rsid w:val="00C41E29"/>
    <w:rsid w:val="00C45B44"/>
    <w:rsid w:val="00C46F2D"/>
    <w:rsid w:val="00C51515"/>
    <w:rsid w:val="00C51518"/>
    <w:rsid w:val="00C52F1C"/>
    <w:rsid w:val="00C530C7"/>
    <w:rsid w:val="00C53B2E"/>
    <w:rsid w:val="00C554C6"/>
    <w:rsid w:val="00C55B22"/>
    <w:rsid w:val="00C5660B"/>
    <w:rsid w:val="00C5705F"/>
    <w:rsid w:val="00C5749A"/>
    <w:rsid w:val="00C61977"/>
    <w:rsid w:val="00C6264F"/>
    <w:rsid w:val="00C6340C"/>
    <w:rsid w:val="00C6398F"/>
    <w:rsid w:val="00C66B72"/>
    <w:rsid w:val="00C72763"/>
    <w:rsid w:val="00C72C15"/>
    <w:rsid w:val="00C75F37"/>
    <w:rsid w:val="00C76207"/>
    <w:rsid w:val="00C832E4"/>
    <w:rsid w:val="00C8388E"/>
    <w:rsid w:val="00C84BBD"/>
    <w:rsid w:val="00C86FCC"/>
    <w:rsid w:val="00C87620"/>
    <w:rsid w:val="00C87AC4"/>
    <w:rsid w:val="00C90A2E"/>
    <w:rsid w:val="00C91124"/>
    <w:rsid w:val="00C914DC"/>
    <w:rsid w:val="00C91E74"/>
    <w:rsid w:val="00C938C0"/>
    <w:rsid w:val="00C93AF8"/>
    <w:rsid w:val="00C9567A"/>
    <w:rsid w:val="00C95CBE"/>
    <w:rsid w:val="00C9737C"/>
    <w:rsid w:val="00C97693"/>
    <w:rsid w:val="00CA076B"/>
    <w:rsid w:val="00CA35F9"/>
    <w:rsid w:val="00CA54D2"/>
    <w:rsid w:val="00CA5C44"/>
    <w:rsid w:val="00CA5D64"/>
    <w:rsid w:val="00CB1264"/>
    <w:rsid w:val="00CB1B24"/>
    <w:rsid w:val="00CB212D"/>
    <w:rsid w:val="00CB2660"/>
    <w:rsid w:val="00CB3420"/>
    <w:rsid w:val="00CB49B0"/>
    <w:rsid w:val="00CB6291"/>
    <w:rsid w:val="00CB7E45"/>
    <w:rsid w:val="00CC1632"/>
    <w:rsid w:val="00CC2882"/>
    <w:rsid w:val="00CC4A92"/>
    <w:rsid w:val="00CC5E90"/>
    <w:rsid w:val="00CC7B48"/>
    <w:rsid w:val="00CD0342"/>
    <w:rsid w:val="00CD046C"/>
    <w:rsid w:val="00CD3234"/>
    <w:rsid w:val="00CD3801"/>
    <w:rsid w:val="00CD3B83"/>
    <w:rsid w:val="00CD55F1"/>
    <w:rsid w:val="00CD7533"/>
    <w:rsid w:val="00CE076C"/>
    <w:rsid w:val="00CE11FD"/>
    <w:rsid w:val="00CE24CD"/>
    <w:rsid w:val="00CE2CE2"/>
    <w:rsid w:val="00CE343B"/>
    <w:rsid w:val="00CE4529"/>
    <w:rsid w:val="00CE45FB"/>
    <w:rsid w:val="00CE5199"/>
    <w:rsid w:val="00CE5847"/>
    <w:rsid w:val="00CE5F92"/>
    <w:rsid w:val="00CE66D5"/>
    <w:rsid w:val="00CF185A"/>
    <w:rsid w:val="00CF2AEF"/>
    <w:rsid w:val="00CF364F"/>
    <w:rsid w:val="00CF62F6"/>
    <w:rsid w:val="00CF637A"/>
    <w:rsid w:val="00D00F88"/>
    <w:rsid w:val="00D03A84"/>
    <w:rsid w:val="00D059DE"/>
    <w:rsid w:val="00D05ABD"/>
    <w:rsid w:val="00D05BBC"/>
    <w:rsid w:val="00D0702C"/>
    <w:rsid w:val="00D10547"/>
    <w:rsid w:val="00D13537"/>
    <w:rsid w:val="00D13FCE"/>
    <w:rsid w:val="00D15F1F"/>
    <w:rsid w:val="00D169A7"/>
    <w:rsid w:val="00D174F9"/>
    <w:rsid w:val="00D2059E"/>
    <w:rsid w:val="00D21171"/>
    <w:rsid w:val="00D24850"/>
    <w:rsid w:val="00D260F9"/>
    <w:rsid w:val="00D306D1"/>
    <w:rsid w:val="00D30800"/>
    <w:rsid w:val="00D31045"/>
    <w:rsid w:val="00D31B73"/>
    <w:rsid w:val="00D31BB1"/>
    <w:rsid w:val="00D3325F"/>
    <w:rsid w:val="00D34786"/>
    <w:rsid w:val="00D348C6"/>
    <w:rsid w:val="00D37BFC"/>
    <w:rsid w:val="00D41665"/>
    <w:rsid w:val="00D42B11"/>
    <w:rsid w:val="00D463F1"/>
    <w:rsid w:val="00D47A8E"/>
    <w:rsid w:val="00D50ED4"/>
    <w:rsid w:val="00D52D14"/>
    <w:rsid w:val="00D542CF"/>
    <w:rsid w:val="00D54474"/>
    <w:rsid w:val="00D54618"/>
    <w:rsid w:val="00D56AAA"/>
    <w:rsid w:val="00D61152"/>
    <w:rsid w:val="00D620AF"/>
    <w:rsid w:val="00D64872"/>
    <w:rsid w:val="00D65337"/>
    <w:rsid w:val="00D65C4A"/>
    <w:rsid w:val="00D65D1E"/>
    <w:rsid w:val="00D665E1"/>
    <w:rsid w:val="00D704CC"/>
    <w:rsid w:val="00D712D3"/>
    <w:rsid w:val="00D71422"/>
    <w:rsid w:val="00D72DA4"/>
    <w:rsid w:val="00D72DC6"/>
    <w:rsid w:val="00D75217"/>
    <w:rsid w:val="00D7558D"/>
    <w:rsid w:val="00D76367"/>
    <w:rsid w:val="00D80629"/>
    <w:rsid w:val="00D80F1D"/>
    <w:rsid w:val="00D8169E"/>
    <w:rsid w:val="00D81D92"/>
    <w:rsid w:val="00D83600"/>
    <w:rsid w:val="00D841B8"/>
    <w:rsid w:val="00D84481"/>
    <w:rsid w:val="00D84D60"/>
    <w:rsid w:val="00D85F6C"/>
    <w:rsid w:val="00D86A1F"/>
    <w:rsid w:val="00D876F9"/>
    <w:rsid w:val="00D900D1"/>
    <w:rsid w:val="00D92CC7"/>
    <w:rsid w:val="00D94095"/>
    <w:rsid w:val="00D94566"/>
    <w:rsid w:val="00D95184"/>
    <w:rsid w:val="00D953CE"/>
    <w:rsid w:val="00D9760C"/>
    <w:rsid w:val="00D97C98"/>
    <w:rsid w:val="00DA4811"/>
    <w:rsid w:val="00DA51CB"/>
    <w:rsid w:val="00DA7B5F"/>
    <w:rsid w:val="00DB0FCF"/>
    <w:rsid w:val="00DB17C7"/>
    <w:rsid w:val="00DB2396"/>
    <w:rsid w:val="00DB6983"/>
    <w:rsid w:val="00DB7096"/>
    <w:rsid w:val="00DC11E7"/>
    <w:rsid w:val="00DC24E3"/>
    <w:rsid w:val="00DC30F3"/>
    <w:rsid w:val="00DC7023"/>
    <w:rsid w:val="00DC769A"/>
    <w:rsid w:val="00DC7738"/>
    <w:rsid w:val="00DC7749"/>
    <w:rsid w:val="00DD1D78"/>
    <w:rsid w:val="00DD3D86"/>
    <w:rsid w:val="00DD4AD2"/>
    <w:rsid w:val="00DD5A40"/>
    <w:rsid w:val="00DD5CAB"/>
    <w:rsid w:val="00DD63B2"/>
    <w:rsid w:val="00DD7956"/>
    <w:rsid w:val="00DD7A80"/>
    <w:rsid w:val="00DE03DB"/>
    <w:rsid w:val="00DE0898"/>
    <w:rsid w:val="00DE1796"/>
    <w:rsid w:val="00DE2862"/>
    <w:rsid w:val="00DE2AD0"/>
    <w:rsid w:val="00DE3F7E"/>
    <w:rsid w:val="00DE41BF"/>
    <w:rsid w:val="00DF1D37"/>
    <w:rsid w:val="00DF1EC4"/>
    <w:rsid w:val="00DF2B87"/>
    <w:rsid w:val="00DF2E55"/>
    <w:rsid w:val="00DF5DA4"/>
    <w:rsid w:val="00DF64A8"/>
    <w:rsid w:val="00E00800"/>
    <w:rsid w:val="00E0111E"/>
    <w:rsid w:val="00E012F6"/>
    <w:rsid w:val="00E01314"/>
    <w:rsid w:val="00E0156A"/>
    <w:rsid w:val="00E0204D"/>
    <w:rsid w:val="00E02F48"/>
    <w:rsid w:val="00E0340B"/>
    <w:rsid w:val="00E03461"/>
    <w:rsid w:val="00E036B1"/>
    <w:rsid w:val="00E04A90"/>
    <w:rsid w:val="00E05180"/>
    <w:rsid w:val="00E0551F"/>
    <w:rsid w:val="00E06567"/>
    <w:rsid w:val="00E111B3"/>
    <w:rsid w:val="00E12459"/>
    <w:rsid w:val="00E1308D"/>
    <w:rsid w:val="00E13FB1"/>
    <w:rsid w:val="00E160B9"/>
    <w:rsid w:val="00E1675B"/>
    <w:rsid w:val="00E219C7"/>
    <w:rsid w:val="00E23D4D"/>
    <w:rsid w:val="00E27879"/>
    <w:rsid w:val="00E30227"/>
    <w:rsid w:val="00E32DEB"/>
    <w:rsid w:val="00E335ED"/>
    <w:rsid w:val="00E361BA"/>
    <w:rsid w:val="00E4118C"/>
    <w:rsid w:val="00E413B7"/>
    <w:rsid w:val="00E424A1"/>
    <w:rsid w:val="00E425A5"/>
    <w:rsid w:val="00E43157"/>
    <w:rsid w:val="00E43386"/>
    <w:rsid w:val="00E44221"/>
    <w:rsid w:val="00E44886"/>
    <w:rsid w:val="00E44B0B"/>
    <w:rsid w:val="00E454C2"/>
    <w:rsid w:val="00E461CE"/>
    <w:rsid w:val="00E47E23"/>
    <w:rsid w:val="00E52943"/>
    <w:rsid w:val="00E52C0D"/>
    <w:rsid w:val="00E54005"/>
    <w:rsid w:val="00E54A0D"/>
    <w:rsid w:val="00E572D8"/>
    <w:rsid w:val="00E573E4"/>
    <w:rsid w:val="00E6131E"/>
    <w:rsid w:val="00E62B0B"/>
    <w:rsid w:val="00E6385E"/>
    <w:rsid w:val="00E63928"/>
    <w:rsid w:val="00E63C93"/>
    <w:rsid w:val="00E64C3D"/>
    <w:rsid w:val="00E670E0"/>
    <w:rsid w:val="00E6796C"/>
    <w:rsid w:val="00E70A13"/>
    <w:rsid w:val="00E720CA"/>
    <w:rsid w:val="00E7305A"/>
    <w:rsid w:val="00E734E1"/>
    <w:rsid w:val="00E75922"/>
    <w:rsid w:val="00E76317"/>
    <w:rsid w:val="00E77704"/>
    <w:rsid w:val="00E820EC"/>
    <w:rsid w:val="00E82748"/>
    <w:rsid w:val="00E837BB"/>
    <w:rsid w:val="00E84EB5"/>
    <w:rsid w:val="00E85662"/>
    <w:rsid w:val="00E8789F"/>
    <w:rsid w:val="00E90D2F"/>
    <w:rsid w:val="00E95346"/>
    <w:rsid w:val="00E97B71"/>
    <w:rsid w:val="00E97D6D"/>
    <w:rsid w:val="00EA1AA2"/>
    <w:rsid w:val="00EA3D34"/>
    <w:rsid w:val="00EA6AC8"/>
    <w:rsid w:val="00EB02D9"/>
    <w:rsid w:val="00EB2A16"/>
    <w:rsid w:val="00EB35F9"/>
    <w:rsid w:val="00EB4129"/>
    <w:rsid w:val="00EB454D"/>
    <w:rsid w:val="00EB5C38"/>
    <w:rsid w:val="00EB66AF"/>
    <w:rsid w:val="00EB7C4E"/>
    <w:rsid w:val="00EC0F5C"/>
    <w:rsid w:val="00EC1081"/>
    <w:rsid w:val="00EC2E8B"/>
    <w:rsid w:val="00ED2D9A"/>
    <w:rsid w:val="00ED2FF8"/>
    <w:rsid w:val="00ED3C05"/>
    <w:rsid w:val="00ED3EA5"/>
    <w:rsid w:val="00ED549D"/>
    <w:rsid w:val="00ED5E10"/>
    <w:rsid w:val="00ED63EA"/>
    <w:rsid w:val="00ED76BE"/>
    <w:rsid w:val="00EE00E9"/>
    <w:rsid w:val="00EE246C"/>
    <w:rsid w:val="00EE2591"/>
    <w:rsid w:val="00EE3CCC"/>
    <w:rsid w:val="00EE3DCB"/>
    <w:rsid w:val="00EE6E42"/>
    <w:rsid w:val="00EE7AEE"/>
    <w:rsid w:val="00EF03F4"/>
    <w:rsid w:val="00EF1120"/>
    <w:rsid w:val="00EF1AAA"/>
    <w:rsid w:val="00EF2F4A"/>
    <w:rsid w:val="00EF5559"/>
    <w:rsid w:val="00EF619B"/>
    <w:rsid w:val="00F002A8"/>
    <w:rsid w:val="00F00905"/>
    <w:rsid w:val="00F00B55"/>
    <w:rsid w:val="00F00CBE"/>
    <w:rsid w:val="00F01004"/>
    <w:rsid w:val="00F02AD1"/>
    <w:rsid w:val="00F039D9"/>
    <w:rsid w:val="00F03FBE"/>
    <w:rsid w:val="00F0743B"/>
    <w:rsid w:val="00F0754D"/>
    <w:rsid w:val="00F075A8"/>
    <w:rsid w:val="00F107F8"/>
    <w:rsid w:val="00F140EB"/>
    <w:rsid w:val="00F17915"/>
    <w:rsid w:val="00F220C9"/>
    <w:rsid w:val="00F224D8"/>
    <w:rsid w:val="00F22815"/>
    <w:rsid w:val="00F2385F"/>
    <w:rsid w:val="00F253CC"/>
    <w:rsid w:val="00F25547"/>
    <w:rsid w:val="00F2651E"/>
    <w:rsid w:val="00F27E0C"/>
    <w:rsid w:val="00F308B6"/>
    <w:rsid w:val="00F32536"/>
    <w:rsid w:val="00F32A09"/>
    <w:rsid w:val="00F330DE"/>
    <w:rsid w:val="00F37106"/>
    <w:rsid w:val="00F37BAD"/>
    <w:rsid w:val="00F4005F"/>
    <w:rsid w:val="00F41E08"/>
    <w:rsid w:val="00F4256F"/>
    <w:rsid w:val="00F44E25"/>
    <w:rsid w:val="00F4542F"/>
    <w:rsid w:val="00F45572"/>
    <w:rsid w:val="00F4690C"/>
    <w:rsid w:val="00F47C6B"/>
    <w:rsid w:val="00F519CF"/>
    <w:rsid w:val="00F52D6E"/>
    <w:rsid w:val="00F52E8B"/>
    <w:rsid w:val="00F5569B"/>
    <w:rsid w:val="00F56894"/>
    <w:rsid w:val="00F56BA5"/>
    <w:rsid w:val="00F571AC"/>
    <w:rsid w:val="00F60E22"/>
    <w:rsid w:val="00F627E0"/>
    <w:rsid w:val="00F7027C"/>
    <w:rsid w:val="00F716BE"/>
    <w:rsid w:val="00F7573F"/>
    <w:rsid w:val="00F7700B"/>
    <w:rsid w:val="00F7785A"/>
    <w:rsid w:val="00F77973"/>
    <w:rsid w:val="00F81395"/>
    <w:rsid w:val="00F81B89"/>
    <w:rsid w:val="00F81BB8"/>
    <w:rsid w:val="00F8478E"/>
    <w:rsid w:val="00F85DDC"/>
    <w:rsid w:val="00F86263"/>
    <w:rsid w:val="00F903CC"/>
    <w:rsid w:val="00F90C64"/>
    <w:rsid w:val="00F917D1"/>
    <w:rsid w:val="00F94399"/>
    <w:rsid w:val="00F947E4"/>
    <w:rsid w:val="00F958A6"/>
    <w:rsid w:val="00F9653B"/>
    <w:rsid w:val="00F97D9A"/>
    <w:rsid w:val="00FA09B6"/>
    <w:rsid w:val="00FA0EEF"/>
    <w:rsid w:val="00FA1435"/>
    <w:rsid w:val="00FA1626"/>
    <w:rsid w:val="00FA4DA8"/>
    <w:rsid w:val="00FA4ED3"/>
    <w:rsid w:val="00FA674E"/>
    <w:rsid w:val="00FA7017"/>
    <w:rsid w:val="00FA7965"/>
    <w:rsid w:val="00FB0309"/>
    <w:rsid w:val="00FB09DB"/>
    <w:rsid w:val="00FB0CBE"/>
    <w:rsid w:val="00FB55CF"/>
    <w:rsid w:val="00FB62CF"/>
    <w:rsid w:val="00FB7796"/>
    <w:rsid w:val="00FB789A"/>
    <w:rsid w:val="00FC11C7"/>
    <w:rsid w:val="00FC29FB"/>
    <w:rsid w:val="00FC3E51"/>
    <w:rsid w:val="00FC47FB"/>
    <w:rsid w:val="00FC5066"/>
    <w:rsid w:val="00FC5B96"/>
    <w:rsid w:val="00FC5C35"/>
    <w:rsid w:val="00FC73A0"/>
    <w:rsid w:val="00FD03F1"/>
    <w:rsid w:val="00FD3C3B"/>
    <w:rsid w:val="00FD3DF0"/>
    <w:rsid w:val="00FE07DD"/>
    <w:rsid w:val="00FE07F8"/>
    <w:rsid w:val="00FE1BD8"/>
    <w:rsid w:val="00FE1D2C"/>
    <w:rsid w:val="00FE2607"/>
    <w:rsid w:val="00FE283A"/>
    <w:rsid w:val="00FE4E1D"/>
    <w:rsid w:val="00FE50BB"/>
    <w:rsid w:val="00FE5A1C"/>
    <w:rsid w:val="00FE6319"/>
    <w:rsid w:val="00FE6B45"/>
    <w:rsid w:val="00FE768F"/>
    <w:rsid w:val="00FF1485"/>
    <w:rsid w:val="00FF1D91"/>
    <w:rsid w:val="00FF2B1E"/>
    <w:rsid w:val="00FF2F64"/>
    <w:rsid w:val="00FF55F3"/>
    <w:rsid w:val="00FF5851"/>
    <w:rsid w:val="00FF59E5"/>
    <w:rsid w:val="00FF5E53"/>
    <w:rsid w:val="00FF68FD"/>
    <w:rsid w:val="00FF7091"/>
    <w:rsid w:val="00FF77F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EB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12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sz w:val="20"/>
      <w:szCs w:val="20"/>
      <w:bdr w:val="none" w:sz="0" w:space="0" w:color="auto"/>
    </w:rPr>
  </w:style>
  <w:style w:type="character" w:customStyle="1" w:styleId="apple-converted-space">
    <w:name w:val="apple-converted-space"/>
    <w:basedOn w:val="DefaultParagraphFont"/>
    <w:rsid w:val="00F7785A"/>
  </w:style>
  <w:style w:type="character" w:styleId="CommentReference">
    <w:name w:val="annotation reference"/>
    <w:basedOn w:val="DefaultParagraphFont"/>
    <w:uiPriority w:val="99"/>
    <w:semiHidden/>
    <w:unhideWhenUsed/>
    <w:rsid w:val="00DE41BF"/>
    <w:rPr>
      <w:sz w:val="16"/>
      <w:szCs w:val="16"/>
    </w:rPr>
  </w:style>
  <w:style w:type="paragraph" w:styleId="CommentText">
    <w:name w:val="annotation text"/>
    <w:basedOn w:val="Normal"/>
    <w:link w:val="CommentTextChar"/>
    <w:uiPriority w:val="99"/>
    <w:unhideWhenUsed/>
    <w:rsid w:val="00DE41BF"/>
    <w:rPr>
      <w:sz w:val="20"/>
      <w:szCs w:val="20"/>
    </w:rPr>
  </w:style>
  <w:style w:type="character" w:customStyle="1" w:styleId="CommentTextChar">
    <w:name w:val="Comment Text Char"/>
    <w:basedOn w:val="DefaultParagraphFont"/>
    <w:link w:val="CommentText"/>
    <w:uiPriority w:val="99"/>
    <w:rsid w:val="00DE41BF"/>
    <w:rPr>
      <w:lang w:val="en-US" w:eastAsia="en-US"/>
    </w:rPr>
  </w:style>
  <w:style w:type="paragraph" w:styleId="CommentSubject">
    <w:name w:val="annotation subject"/>
    <w:basedOn w:val="CommentText"/>
    <w:next w:val="CommentText"/>
    <w:link w:val="CommentSubjectChar"/>
    <w:uiPriority w:val="99"/>
    <w:semiHidden/>
    <w:unhideWhenUsed/>
    <w:rsid w:val="00DE41BF"/>
    <w:rPr>
      <w:b/>
      <w:bCs/>
    </w:rPr>
  </w:style>
  <w:style w:type="character" w:customStyle="1" w:styleId="CommentSubjectChar">
    <w:name w:val="Comment Subject Char"/>
    <w:basedOn w:val="CommentTextChar"/>
    <w:link w:val="CommentSubject"/>
    <w:uiPriority w:val="99"/>
    <w:semiHidden/>
    <w:rsid w:val="00DE41BF"/>
    <w:rPr>
      <w:b/>
      <w:bCs/>
      <w:lang w:val="en-US" w:eastAsia="en-US"/>
    </w:rPr>
  </w:style>
  <w:style w:type="paragraph" w:customStyle="1" w:styleId="Char2">
    <w:name w:val="Char2"/>
    <w:basedOn w:val="Normal"/>
    <w:link w:val="FootnoteReference"/>
    <w:uiPriority w:val="99"/>
    <w:rsid w:val="00C5151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FF2B1E"/>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9636">
      <w:bodyDiv w:val="1"/>
      <w:marLeft w:val="0"/>
      <w:marRight w:val="0"/>
      <w:marTop w:val="0"/>
      <w:marBottom w:val="0"/>
      <w:divBdr>
        <w:top w:val="none" w:sz="0" w:space="0" w:color="auto"/>
        <w:left w:val="none" w:sz="0" w:space="0" w:color="auto"/>
        <w:bottom w:val="none" w:sz="0" w:space="0" w:color="auto"/>
        <w:right w:val="none" w:sz="0" w:space="0" w:color="auto"/>
      </w:divBdr>
      <w:divsChild>
        <w:div w:id="1822237685">
          <w:marLeft w:val="0"/>
          <w:marRight w:val="0"/>
          <w:marTop w:val="0"/>
          <w:marBottom w:val="0"/>
          <w:divBdr>
            <w:top w:val="none" w:sz="0" w:space="0" w:color="auto"/>
            <w:left w:val="none" w:sz="0" w:space="0" w:color="auto"/>
            <w:bottom w:val="none" w:sz="0" w:space="0" w:color="auto"/>
            <w:right w:val="none" w:sz="0" w:space="0" w:color="auto"/>
          </w:divBdr>
          <w:divsChild>
            <w:div w:id="2115125545">
              <w:marLeft w:val="0"/>
              <w:marRight w:val="0"/>
              <w:marTop w:val="0"/>
              <w:marBottom w:val="0"/>
              <w:divBdr>
                <w:top w:val="none" w:sz="0" w:space="0" w:color="auto"/>
                <w:left w:val="none" w:sz="0" w:space="0" w:color="auto"/>
                <w:bottom w:val="none" w:sz="0" w:space="0" w:color="auto"/>
                <w:right w:val="none" w:sz="0" w:space="0" w:color="auto"/>
              </w:divBdr>
              <w:divsChild>
                <w:div w:id="188863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2514">
      <w:bodyDiv w:val="1"/>
      <w:marLeft w:val="0"/>
      <w:marRight w:val="0"/>
      <w:marTop w:val="0"/>
      <w:marBottom w:val="0"/>
      <w:divBdr>
        <w:top w:val="none" w:sz="0" w:space="0" w:color="auto"/>
        <w:left w:val="none" w:sz="0" w:space="0" w:color="auto"/>
        <w:bottom w:val="none" w:sz="0" w:space="0" w:color="auto"/>
        <w:right w:val="none" w:sz="0" w:space="0" w:color="auto"/>
      </w:divBdr>
    </w:div>
    <w:div w:id="511576074">
      <w:bodyDiv w:val="1"/>
      <w:marLeft w:val="0"/>
      <w:marRight w:val="0"/>
      <w:marTop w:val="0"/>
      <w:marBottom w:val="0"/>
      <w:divBdr>
        <w:top w:val="none" w:sz="0" w:space="0" w:color="auto"/>
        <w:left w:val="none" w:sz="0" w:space="0" w:color="auto"/>
        <w:bottom w:val="none" w:sz="0" w:space="0" w:color="auto"/>
        <w:right w:val="none" w:sz="0" w:space="0" w:color="auto"/>
      </w:divBdr>
    </w:div>
    <w:div w:id="757793022">
      <w:bodyDiv w:val="1"/>
      <w:marLeft w:val="0"/>
      <w:marRight w:val="0"/>
      <w:marTop w:val="0"/>
      <w:marBottom w:val="0"/>
      <w:divBdr>
        <w:top w:val="none" w:sz="0" w:space="0" w:color="auto"/>
        <w:left w:val="none" w:sz="0" w:space="0" w:color="auto"/>
        <w:bottom w:val="none" w:sz="0" w:space="0" w:color="auto"/>
        <w:right w:val="none" w:sz="0" w:space="0" w:color="auto"/>
      </w:divBdr>
    </w:div>
    <w:div w:id="939677513">
      <w:bodyDiv w:val="1"/>
      <w:marLeft w:val="0"/>
      <w:marRight w:val="0"/>
      <w:marTop w:val="0"/>
      <w:marBottom w:val="0"/>
      <w:divBdr>
        <w:top w:val="none" w:sz="0" w:space="0" w:color="auto"/>
        <w:left w:val="none" w:sz="0" w:space="0" w:color="auto"/>
        <w:bottom w:val="none" w:sz="0" w:space="0" w:color="auto"/>
        <w:right w:val="none" w:sz="0" w:space="0" w:color="auto"/>
      </w:divBdr>
    </w:div>
    <w:div w:id="1157958822">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76077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E5E0E"/>
    <w:rsid w:val="001032C4"/>
    <w:rsid w:val="001329AF"/>
    <w:rsid w:val="00143561"/>
    <w:rsid w:val="00200821"/>
    <w:rsid w:val="0025245B"/>
    <w:rsid w:val="002710DE"/>
    <w:rsid w:val="002955AA"/>
    <w:rsid w:val="002A3923"/>
    <w:rsid w:val="002F5A7D"/>
    <w:rsid w:val="00336117"/>
    <w:rsid w:val="00364553"/>
    <w:rsid w:val="00394049"/>
    <w:rsid w:val="003B0C71"/>
    <w:rsid w:val="004244FD"/>
    <w:rsid w:val="004673DE"/>
    <w:rsid w:val="004B5BBB"/>
    <w:rsid w:val="004D316F"/>
    <w:rsid w:val="004F2DF8"/>
    <w:rsid w:val="00503030"/>
    <w:rsid w:val="0050788F"/>
    <w:rsid w:val="00517E2A"/>
    <w:rsid w:val="005A595E"/>
    <w:rsid w:val="006121F5"/>
    <w:rsid w:val="006B4965"/>
    <w:rsid w:val="006F24A1"/>
    <w:rsid w:val="00775A20"/>
    <w:rsid w:val="007905BD"/>
    <w:rsid w:val="0079764A"/>
    <w:rsid w:val="007A1EED"/>
    <w:rsid w:val="007A4688"/>
    <w:rsid w:val="007B0924"/>
    <w:rsid w:val="00831F13"/>
    <w:rsid w:val="00852361"/>
    <w:rsid w:val="0085565C"/>
    <w:rsid w:val="00902A69"/>
    <w:rsid w:val="00904B86"/>
    <w:rsid w:val="009A261B"/>
    <w:rsid w:val="00A130BF"/>
    <w:rsid w:val="00A53EB4"/>
    <w:rsid w:val="00A64176"/>
    <w:rsid w:val="00AA2E17"/>
    <w:rsid w:val="00AB7609"/>
    <w:rsid w:val="00AC15A4"/>
    <w:rsid w:val="00AF256C"/>
    <w:rsid w:val="00AF7CD8"/>
    <w:rsid w:val="00B0336C"/>
    <w:rsid w:val="00B45C62"/>
    <w:rsid w:val="00B95DC6"/>
    <w:rsid w:val="00BB12DC"/>
    <w:rsid w:val="00BB752C"/>
    <w:rsid w:val="00BD0D0D"/>
    <w:rsid w:val="00BD650E"/>
    <w:rsid w:val="00C35FB6"/>
    <w:rsid w:val="00C4735B"/>
    <w:rsid w:val="00C8265B"/>
    <w:rsid w:val="00C9404C"/>
    <w:rsid w:val="00CF3DF7"/>
    <w:rsid w:val="00D241E9"/>
    <w:rsid w:val="00D55726"/>
    <w:rsid w:val="00D647AC"/>
    <w:rsid w:val="00D7750D"/>
    <w:rsid w:val="00D80B5B"/>
    <w:rsid w:val="00D84F53"/>
    <w:rsid w:val="00E06B0E"/>
    <w:rsid w:val="00E43EC9"/>
    <w:rsid w:val="00E56001"/>
    <w:rsid w:val="00E92C4B"/>
    <w:rsid w:val="00F00D2F"/>
    <w:rsid w:val="00F128DF"/>
    <w:rsid w:val="00F72BA4"/>
    <w:rsid w:val="00FD7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95552-413F-4C72-AB7B-CB181B45C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3348</Words>
  <Characters>17745</Characters>
  <Application>Microsoft Office Word</Application>
  <DocSecurity>0</DocSecurity>
  <Lines>412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83/22</dc:title>
  <dc:creator/>
  <cp:lastModifiedBy/>
  <cp:revision>1</cp:revision>
  <dcterms:created xsi:type="dcterms:W3CDTF">2022-06-01T17:10:00Z</dcterms:created>
  <dcterms:modified xsi:type="dcterms:W3CDTF">2022-06-01T17:11:00Z</dcterms:modified>
</cp:coreProperties>
</file>