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CC59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1E2E50D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84909">
                              <w:rPr>
                                <w:rFonts w:asciiTheme="majorHAnsi" w:hAnsiTheme="majorHAnsi" w:cs="Arial"/>
                                <w:b/>
                                <w:bCs/>
                                <w:color w:val="0D0D0D" w:themeColor="text1" w:themeTint="F2"/>
                                <w:sz w:val="36"/>
                                <w:szCs w:val="22"/>
                                <w:lang w:val="es-ES_tradnl"/>
                              </w:rPr>
                              <w:t>34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9226A3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B0B48">
                              <w:rPr>
                                <w:rFonts w:asciiTheme="majorHAnsi" w:hAnsiTheme="majorHAnsi" w:cs="Arial"/>
                                <w:b/>
                                <w:color w:val="0D0D0D" w:themeColor="text1" w:themeTint="F2"/>
                                <w:sz w:val="36"/>
                                <w:szCs w:val="22"/>
                                <w:lang w:val="es-ES_tradnl"/>
                              </w:rPr>
                              <w:t>971-12</w:t>
                            </w:r>
                            <w:r w:rsidR="00246D1F" w:rsidRPr="004E2649">
                              <w:rPr>
                                <w:rFonts w:asciiTheme="majorHAnsi" w:hAnsiTheme="majorHAnsi" w:cs="Arial"/>
                                <w:b/>
                                <w:color w:val="0D0D0D" w:themeColor="text1" w:themeTint="F2"/>
                                <w:sz w:val="36"/>
                                <w:szCs w:val="22"/>
                                <w:lang w:val="es-ES_tradnl"/>
                              </w:rPr>
                              <w:t xml:space="preserve"> </w:t>
                            </w:r>
                          </w:p>
                          <w:p w14:paraId="317F581C" w14:textId="7852894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37462AD3" w:rsidR="005B52B0" w:rsidRPr="0010736F" w:rsidRDefault="005B0B4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JAVIER RAMIRO DEVIA ARIAS</w:t>
                            </w:r>
                          </w:p>
                          <w:bookmarkEnd w:id="0"/>
                          <w:p w14:paraId="0409BA94" w14:textId="59358796" w:rsidR="005B52B0" w:rsidRPr="0010736F" w:rsidRDefault="005B0B4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1E2E50D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84909">
                        <w:rPr>
                          <w:rFonts w:asciiTheme="majorHAnsi" w:hAnsiTheme="majorHAnsi" w:cs="Arial"/>
                          <w:b/>
                          <w:bCs/>
                          <w:color w:val="0D0D0D" w:themeColor="text1" w:themeTint="F2"/>
                          <w:sz w:val="36"/>
                          <w:szCs w:val="22"/>
                          <w:lang w:val="es-ES_tradnl"/>
                        </w:rPr>
                        <w:t>34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9226A3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B0B48">
                        <w:rPr>
                          <w:rFonts w:asciiTheme="majorHAnsi" w:hAnsiTheme="majorHAnsi" w:cs="Arial"/>
                          <w:b/>
                          <w:color w:val="0D0D0D" w:themeColor="text1" w:themeTint="F2"/>
                          <w:sz w:val="36"/>
                          <w:szCs w:val="22"/>
                          <w:lang w:val="es-ES_tradnl"/>
                        </w:rPr>
                        <w:t>971-12</w:t>
                      </w:r>
                      <w:r w:rsidR="00246D1F" w:rsidRPr="004E2649">
                        <w:rPr>
                          <w:rFonts w:asciiTheme="majorHAnsi" w:hAnsiTheme="majorHAnsi" w:cs="Arial"/>
                          <w:b/>
                          <w:color w:val="0D0D0D" w:themeColor="text1" w:themeTint="F2"/>
                          <w:sz w:val="36"/>
                          <w:szCs w:val="22"/>
                          <w:lang w:val="es-ES_tradnl"/>
                        </w:rPr>
                        <w:t xml:space="preserve"> </w:t>
                      </w:r>
                    </w:p>
                    <w:p w14:paraId="317F581C" w14:textId="7852894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37462AD3" w:rsidR="005B52B0" w:rsidRPr="0010736F" w:rsidRDefault="005B0B4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JAVIER RAMIRO DEVIA ARIAS</w:t>
                      </w:r>
                    </w:p>
                    <w:bookmarkEnd w:id="1"/>
                    <w:p w14:paraId="0409BA94" w14:textId="59358796" w:rsidR="005B52B0" w:rsidRPr="0010736F" w:rsidRDefault="005B0B4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6836F244" w:rsidR="00627C9F" w:rsidRPr="0038490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384909">
                              <w:rPr>
                                <w:rFonts w:asciiTheme="minorHAnsi" w:hAnsiTheme="minorHAnsi"/>
                                <w:color w:val="FFFFFF" w:themeColor="background1"/>
                                <w:sz w:val="22"/>
                                <w:lang w:val="pt-BR"/>
                              </w:rPr>
                              <w:t>.L/V/II</w:t>
                            </w:r>
                          </w:p>
                          <w:p w14:paraId="28E8B0DD" w14:textId="35530A2A" w:rsidR="00627C9F" w:rsidRPr="00384909" w:rsidRDefault="00627C9F" w:rsidP="007A5817">
                            <w:pPr>
                              <w:spacing w:line="276" w:lineRule="auto"/>
                              <w:jc w:val="right"/>
                              <w:rPr>
                                <w:rFonts w:asciiTheme="minorHAnsi" w:hAnsiTheme="minorHAnsi"/>
                                <w:color w:val="FFFFFF" w:themeColor="background1"/>
                                <w:sz w:val="22"/>
                                <w:lang w:val="pt-BR"/>
                              </w:rPr>
                            </w:pPr>
                            <w:r w:rsidRPr="00384909">
                              <w:rPr>
                                <w:rFonts w:asciiTheme="minorHAnsi" w:hAnsiTheme="minorHAnsi"/>
                                <w:color w:val="FFFFFF" w:themeColor="background1"/>
                                <w:sz w:val="22"/>
                                <w:lang w:val="pt-BR"/>
                              </w:rPr>
                              <w:t xml:space="preserve">Doc. </w:t>
                            </w:r>
                            <w:r w:rsidR="00FA5493">
                              <w:rPr>
                                <w:rFonts w:asciiTheme="minorHAnsi" w:hAnsiTheme="minorHAnsi"/>
                                <w:color w:val="FFFFFF" w:themeColor="background1"/>
                                <w:sz w:val="22"/>
                                <w:lang w:val="pt-BR"/>
                              </w:rPr>
                              <w:t>36</w:t>
                            </w:r>
                          </w:p>
                          <w:p w14:paraId="01D5CFED" w14:textId="605B4FB0" w:rsidR="00627C9F" w:rsidRPr="00C25ADB" w:rsidRDefault="00FA549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marzo</w:t>
                            </w:r>
                            <w:r w:rsidR="00627C9F" w:rsidRPr="00384909">
                              <w:rPr>
                                <w:rFonts w:asciiTheme="minorHAnsi" w:hAnsiTheme="minorHAnsi"/>
                                <w:color w:val="FFFFFF" w:themeColor="background1"/>
                                <w:sz w:val="22"/>
                                <w:lang w:val="es-PA"/>
                              </w:rPr>
                              <w:t xml:space="preserve"> 20</w:t>
                            </w:r>
                            <w:r w:rsidR="00C23BA4" w:rsidRPr="00384909">
                              <w:rPr>
                                <w:rFonts w:asciiTheme="minorHAnsi" w:hAnsiTheme="minorHAnsi"/>
                                <w:color w:val="FFFFFF" w:themeColor="background1"/>
                                <w:sz w:val="22"/>
                                <w:lang w:val="es-PA"/>
                              </w:rPr>
                              <w:t>2</w:t>
                            </w:r>
                            <w:r w:rsidR="00CA3F8F" w:rsidRPr="00384909">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6836F244" w:rsidR="00627C9F" w:rsidRPr="0038490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384909">
                        <w:rPr>
                          <w:rFonts w:asciiTheme="minorHAnsi" w:hAnsiTheme="minorHAnsi"/>
                          <w:color w:val="FFFFFF" w:themeColor="background1"/>
                          <w:sz w:val="22"/>
                          <w:lang w:val="pt-BR"/>
                        </w:rPr>
                        <w:t>.L/V/II</w:t>
                      </w:r>
                    </w:p>
                    <w:p w14:paraId="28E8B0DD" w14:textId="35530A2A" w:rsidR="00627C9F" w:rsidRPr="00384909" w:rsidRDefault="00627C9F" w:rsidP="007A5817">
                      <w:pPr>
                        <w:spacing w:line="276" w:lineRule="auto"/>
                        <w:jc w:val="right"/>
                        <w:rPr>
                          <w:rFonts w:asciiTheme="minorHAnsi" w:hAnsiTheme="minorHAnsi"/>
                          <w:color w:val="FFFFFF" w:themeColor="background1"/>
                          <w:sz w:val="22"/>
                          <w:lang w:val="pt-BR"/>
                        </w:rPr>
                      </w:pPr>
                      <w:r w:rsidRPr="00384909">
                        <w:rPr>
                          <w:rFonts w:asciiTheme="minorHAnsi" w:hAnsiTheme="minorHAnsi"/>
                          <w:color w:val="FFFFFF" w:themeColor="background1"/>
                          <w:sz w:val="22"/>
                          <w:lang w:val="pt-BR"/>
                        </w:rPr>
                        <w:t xml:space="preserve">Doc. </w:t>
                      </w:r>
                      <w:r w:rsidR="00FA5493">
                        <w:rPr>
                          <w:rFonts w:asciiTheme="minorHAnsi" w:hAnsiTheme="minorHAnsi"/>
                          <w:color w:val="FFFFFF" w:themeColor="background1"/>
                          <w:sz w:val="22"/>
                          <w:lang w:val="pt-BR"/>
                        </w:rPr>
                        <w:t>36</w:t>
                      </w:r>
                    </w:p>
                    <w:p w14:paraId="01D5CFED" w14:textId="605B4FB0" w:rsidR="00627C9F" w:rsidRPr="00C25ADB" w:rsidRDefault="00FA549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marzo</w:t>
                      </w:r>
                      <w:r w:rsidR="00627C9F" w:rsidRPr="00384909">
                        <w:rPr>
                          <w:rFonts w:asciiTheme="minorHAnsi" w:hAnsiTheme="minorHAnsi"/>
                          <w:color w:val="FFFFFF" w:themeColor="background1"/>
                          <w:sz w:val="22"/>
                          <w:lang w:val="es-PA"/>
                        </w:rPr>
                        <w:t xml:space="preserve"> 20</w:t>
                      </w:r>
                      <w:r w:rsidR="00C23BA4" w:rsidRPr="00384909">
                        <w:rPr>
                          <w:rFonts w:asciiTheme="minorHAnsi" w:hAnsiTheme="minorHAnsi"/>
                          <w:color w:val="FFFFFF" w:themeColor="background1"/>
                          <w:sz w:val="22"/>
                          <w:lang w:val="es-PA"/>
                        </w:rPr>
                        <w:t>2</w:t>
                      </w:r>
                      <w:r w:rsidR="00CA3F8F" w:rsidRPr="00384909">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4331A05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FA5493">
                              <w:rPr>
                                <w:rFonts w:asciiTheme="majorHAnsi" w:hAnsiTheme="majorHAnsi"/>
                                <w:color w:val="0D0D0D" w:themeColor="text1" w:themeTint="F2"/>
                                <w:sz w:val="18"/>
                                <w:szCs w:val="22"/>
                                <w:lang w:val="es-ES"/>
                              </w:rPr>
                              <w:t xml:space="preserve">Comisión el </w:t>
                            </w:r>
                            <w:r w:rsidR="00FA5493">
                              <w:rPr>
                                <w:rFonts w:asciiTheme="majorHAnsi" w:hAnsiTheme="majorHAnsi"/>
                                <w:color w:val="0D0D0D" w:themeColor="text1" w:themeTint="F2"/>
                                <w:sz w:val="18"/>
                                <w:szCs w:val="22"/>
                                <w:lang w:val="es-ES"/>
                              </w:rPr>
                              <w:t>20</w:t>
                            </w:r>
                            <w:r w:rsidRPr="00FA5493">
                              <w:rPr>
                                <w:rFonts w:asciiTheme="majorHAnsi" w:hAnsiTheme="majorHAnsi"/>
                                <w:color w:val="0D0D0D" w:themeColor="text1" w:themeTint="F2"/>
                                <w:sz w:val="18"/>
                                <w:szCs w:val="22"/>
                                <w:lang w:val="es-ES"/>
                              </w:rPr>
                              <w:t xml:space="preserve"> de </w:t>
                            </w:r>
                            <w:r w:rsidR="00FA5493">
                              <w:rPr>
                                <w:rFonts w:asciiTheme="majorHAnsi" w:hAnsiTheme="majorHAnsi"/>
                                <w:color w:val="0D0D0D" w:themeColor="text1" w:themeTint="F2"/>
                                <w:sz w:val="18"/>
                                <w:szCs w:val="22"/>
                                <w:lang w:val="es-ES"/>
                              </w:rPr>
                              <w:t>marzo</w:t>
                            </w:r>
                            <w:r w:rsidR="00F81BB8" w:rsidRPr="00FA5493">
                              <w:rPr>
                                <w:rFonts w:asciiTheme="majorHAnsi" w:hAnsiTheme="majorHAnsi"/>
                                <w:color w:val="0D0D0D" w:themeColor="text1" w:themeTint="F2"/>
                                <w:sz w:val="18"/>
                                <w:szCs w:val="22"/>
                                <w:lang w:val="es-ES"/>
                              </w:rPr>
                              <w:t xml:space="preserve"> </w:t>
                            </w:r>
                            <w:r w:rsidRPr="00FA5493">
                              <w:rPr>
                                <w:rFonts w:asciiTheme="majorHAnsi" w:hAnsiTheme="majorHAnsi"/>
                                <w:color w:val="0D0D0D" w:themeColor="text1" w:themeTint="F2"/>
                                <w:sz w:val="18"/>
                                <w:szCs w:val="22"/>
                                <w:lang w:val="es-ES"/>
                              </w:rPr>
                              <w:t>de 20</w:t>
                            </w:r>
                            <w:r w:rsidR="00C23BA4" w:rsidRPr="00FA5493">
                              <w:rPr>
                                <w:rFonts w:asciiTheme="majorHAnsi" w:hAnsiTheme="majorHAnsi"/>
                                <w:color w:val="0D0D0D" w:themeColor="text1" w:themeTint="F2"/>
                                <w:sz w:val="18"/>
                                <w:szCs w:val="22"/>
                                <w:lang w:val="es-ES"/>
                              </w:rPr>
                              <w:t>2</w:t>
                            </w:r>
                            <w:r w:rsidR="00CA3F8F" w:rsidRPr="00FA5493">
                              <w:rPr>
                                <w:rFonts w:asciiTheme="majorHAnsi" w:hAnsiTheme="majorHAnsi"/>
                                <w:color w:val="0D0D0D" w:themeColor="text1" w:themeTint="F2"/>
                                <w:sz w:val="18"/>
                                <w:szCs w:val="22"/>
                                <w:lang w:val="es-ES"/>
                              </w:rPr>
                              <w:t>2</w:t>
                            </w:r>
                            <w:r w:rsidR="00D3622C">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4331A05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w:t>
                      </w:r>
                      <w:r w:rsidRPr="00FA5493">
                        <w:rPr>
                          <w:rFonts w:asciiTheme="majorHAnsi" w:hAnsiTheme="majorHAnsi"/>
                          <w:color w:val="0D0D0D" w:themeColor="text1" w:themeTint="F2"/>
                          <w:sz w:val="18"/>
                          <w:szCs w:val="22"/>
                          <w:lang w:val="es-ES"/>
                        </w:rPr>
                        <w:t xml:space="preserve">Comisión el </w:t>
                      </w:r>
                      <w:r w:rsidR="00FA5493">
                        <w:rPr>
                          <w:rFonts w:asciiTheme="majorHAnsi" w:hAnsiTheme="majorHAnsi"/>
                          <w:color w:val="0D0D0D" w:themeColor="text1" w:themeTint="F2"/>
                          <w:sz w:val="18"/>
                          <w:szCs w:val="22"/>
                          <w:lang w:val="es-ES"/>
                        </w:rPr>
                        <w:t>20</w:t>
                      </w:r>
                      <w:r w:rsidRPr="00FA5493">
                        <w:rPr>
                          <w:rFonts w:asciiTheme="majorHAnsi" w:hAnsiTheme="majorHAnsi"/>
                          <w:color w:val="0D0D0D" w:themeColor="text1" w:themeTint="F2"/>
                          <w:sz w:val="18"/>
                          <w:szCs w:val="22"/>
                          <w:lang w:val="es-ES"/>
                        </w:rPr>
                        <w:t xml:space="preserve"> de </w:t>
                      </w:r>
                      <w:r w:rsidR="00FA5493">
                        <w:rPr>
                          <w:rFonts w:asciiTheme="majorHAnsi" w:hAnsiTheme="majorHAnsi"/>
                          <w:color w:val="0D0D0D" w:themeColor="text1" w:themeTint="F2"/>
                          <w:sz w:val="18"/>
                          <w:szCs w:val="22"/>
                          <w:lang w:val="es-ES"/>
                        </w:rPr>
                        <w:t>marzo</w:t>
                      </w:r>
                      <w:r w:rsidR="00F81BB8" w:rsidRPr="00FA5493">
                        <w:rPr>
                          <w:rFonts w:asciiTheme="majorHAnsi" w:hAnsiTheme="majorHAnsi"/>
                          <w:color w:val="0D0D0D" w:themeColor="text1" w:themeTint="F2"/>
                          <w:sz w:val="18"/>
                          <w:szCs w:val="22"/>
                          <w:lang w:val="es-ES"/>
                        </w:rPr>
                        <w:t xml:space="preserve"> </w:t>
                      </w:r>
                      <w:r w:rsidRPr="00FA5493">
                        <w:rPr>
                          <w:rFonts w:asciiTheme="majorHAnsi" w:hAnsiTheme="majorHAnsi"/>
                          <w:color w:val="0D0D0D" w:themeColor="text1" w:themeTint="F2"/>
                          <w:sz w:val="18"/>
                          <w:szCs w:val="22"/>
                          <w:lang w:val="es-ES"/>
                        </w:rPr>
                        <w:t>de 20</w:t>
                      </w:r>
                      <w:r w:rsidR="00C23BA4" w:rsidRPr="00FA5493">
                        <w:rPr>
                          <w:rFonts w:asciiTheme="majorHAnsi" w:hAnsiTheme="majorHAnsi"/>
                          <w:color w:val="0D0D0D" w:themeColor="text1" w:themeTint="F2"/>
                          <w:sz w:val="18"/>
                          <w:szCs w:val="22"/>
                          <w:lang w:val="es-ES"/>
                        </w:rPr>
                        <w:t>2</w:t>
                      </w:r>
                      <w:r w:rsidR="00CA3F8F" w:rsidRPr="00FA5493">
                        <w:rPr>
                          <w:rFonts w:asciiTheme="majorHAnsi" w:hAnsiTheme="majorHAnsi"/>
                          <w:color w:val="0D0D0D" w:themeColor="text1" w:themeTint="F2"/>
                          <w:sz w:val="18"/>
                          <w:szCs w:val="22"/>
                          <w:lang w:val="es-ES"/>
                        </w:rPr>
                        <w:t>2</w:t>
                      </w:r>
                      <w:r w:rsidR="00D3622C">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55824C0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A5493" w:rsidRPr="00FA5493">
                              <w:rPr>
                                <w:rFonts w:asciiTheme="majorHAnsi" w:hAnsiTheme="majorHAnsi"/>
                                <w:color w:val="595959" w:themeColor="text1" w:themeTint="A6"/>
                                <w:sz w:val="18"/>
                                <w:szCs w:val="18"/>
                                <w:lang w:val="pt-BR"/>
                              </w:rPr>
                              <w:t>34</w:t>
                            </w:r>
                            <w:r w:rsidR="007B05C4" w:rsidRPr="00FA5493">
                              <w:rPr>
                                <w:rFonts w:asciiTheme="majorHAnsi" w:hAnsiTheme="majorHAnsi"/>
                                <w:color w:val="595959" w:themeColor="text1" w:themeTint="A6"/>
                                <w:sz w:val="18"/>
                                <w:szCs w:val="18"/>
                                <w:lang w:val="pt-BR"/>
                              </w:rPr>
                              <w:t>/</w:t>
                            </w:r>
                            <w:r w:rsidR="00FA5493" w:rsidRPr="00FA5493">
                              <w:rPr>
                                <w:rFonts w:asciiTheme="majorHAnsi" w:hAnsiTheme="majorHAnsi"/>
                                <w:color w:val="595959" w:themeColor="text1" w:themeTint="A6"/>
                                <w:sz w:val="18"/>
                                <w:szCs w:val="18"/>
                                <w:lang w:val="pt-BR"/>
                              </w:rPr>
                              <w:t>22</w:t>
                            </w:r>
                            <w:r w:rsidRPr="00FA5493">
                              <w:rPr>
                                <w:rFonts w:asciiTheme="majorHAnsi" w:hAnsiTheme="majorHAnsi"/>
                                <w:color w:val="595959" w:themeColor="text1" w:themeTint="A6"/>
                                <w:sz w:val="18"/>
                                <w:szCs w:val="18"/>
                                <w:lang w:val="pt-BR"/>
                              </w:rPr>
                              <w:t xml:space="preserve">. </w:t>
                            </w:r>
                            <w:proofErr w:type="spellStart"/>
                            <w:r w:rsidR="000433C9" w:rsidRPr="00FA5493">
                              <w:rPr>
                                <w:rFonts w:asciiTheme="majorHAnsi" w:hAnsiTheme="majorHAnsi"/>
                                <w:color w:val="595959" w:themeColor="text1" w:themeTint="A6"/>
                                <w:sz w:val="18"/>
                                <w:szCs w:val="18"/>
                                <w:lang w:val="es-ES_tradnl"/>
                              </w:rPr>
                              <w:t>Petici</w:t>
                            </w:r>
                            <w:r w:rsidR="000433C9" w:rsidRPr="00FA5493">
                              <w:rPr>
                                <w:rFonts w:asciiTheme="majorHAnsi" w:hAnsiTheme="majorHAnsi"/>
                                <w:color w:val="595959" w:themeColor="text1" w:themeTint="A6"/>
                                <w:sz w:val="18"/>
                                <w:szCs w:val="18"/>
                                <w:lang w:val="es-ES"/>
                              </w:rPr>
                              <w:t>ón</w:t>
                            </w:r>
                            <w:proofErr w:type="spellEnd"/>
                            <w:r w:rsidR="000433C9" w:rsidRPr="00FA5493">
                              <w:rPr>
                                <w:rFonts w:asciiTheme="majorHAnsi" w:hAnsiTheme="majorHAnsi"/>
                                <w:color w:val="595959" w:themeColor="text1" w:themeTint="A6"/>
                                <w:sz w:val="18"/>
                                <w:szCs w:val="18"/>
                                <w:lang w:val="es-ES"/>
                              </w:rPr>
                              <w:t xml:space="preserve"> </w:t>
                            </w:r>
                            <w:r w:rsidR="005B0B48" w:rsidRPr="00FA5493">
                              <w:rPr>
                                <w:rFonts w:asciiTheme="majorHAnsi" w:hAnsiTheme="majorHAnsi"/>
                                <w:color w:val="595959" w:themeColor="text1" w:themeTint="A6"/>
                                <w:sz w:val="18"/>
                                <w:szCs w:val="18"/>
                                <w:lang w:val="es-ES"/>
                              </w:rPr>
                              <w:t>971-12</w:t>
                            </w:r>
                            <w:r w:rsidR="000433C9" w:rsidRPr="00FA5493">
                              <w:rPr>
                                <w:rFonts w:asciiTheme="majorHAnsi" w:hAnsiTheme="majorHAnsi"/>
                                <w:color w:val="595959" w:themeColor="text1" w:themeTint="A6"/>
                                <w:sz w:val="18"/>
                                <w:szCs w:val="18"/>
                                <w:lang w:val="es-ES"/>
                              </w:rPr>
                              <w:t xml:space="preserve">. </w:t>
                            </w:r>
                            <w:r w:rsidRPr="00FA5493">
                              <w:rPr>
                                <w:rFonts w:asciiTheme="majorHAnsi" w:hAnsiTheme="majorHAnsi"/>
                                <w:color w:val="595959" w:themeColor="text1" w:themeTint="A6"/>
                                <w:sz w:val="18"/>
                                <w:szCs w:val="18"/>
                                <w:lang w:val="es-ES_tradnl"/>
                              </w:rPr>
                              <w:t xml:space="preserve">Admisibilidad. </w:t>
                            </w:r>
                            <w:r w:rsidR="005B0B48" w:rsidRPr="00FA5493">
                              <w:rPr>
                                <w:rFonts w:asciiTheme="majorHAnsi" w:hAnsiTheme="majorHAnsi"/>
                                <w:color w:val="595959" w:themeColor="text1" w:themeTint="A6"/>
                                <w:sz w:val="18"/>
                                <w:szCs w:val="18"/>
                                <w:lang w:val="es-ES_tradnl"/>
                              </w:rPr>
                              <w:t>Javier Ramiro Devia Arias</w:t>
                            </w:r>
                            <w:r w:rsidRPr="00FA5493">
                              <w:rPr>
                                <w:rFonts w:asciiTheme="majorHAnsi" w:hAnsiTheme="majorHAnsi"/>
                                <w:color w:val="595959" w:themeColor="text1" w:themeTint="A6"/>
                                <w:sz w:val="18"/>
                                <w:szCs w:val="18"/>
                                <w:lang w:val="es-ES_tradnl"/>
                              </w:rPr>
                              <w:t xml:space="preserve">. </w:t>
                            </w:r>
                            <w:r w:rsidR="005B0B48" w:rsidRPr="00FA5493">
                              <w:rPr>
                                <w:rFonts w:asciiTheme="majorHAnsi" w:hAnsiTheme="majorHAnsi"/>
                                <w:color w:val="595959" w:themeColor="text1" w:themeTint="A6"/>
                                <w:sz w:val="18"/>
                                <w:szCs w:val="18"/>
                                <w:lang w:val="es-ES_tradnl"/>
                              </w:rPr>
                              <w:t>Colombia</w:t>
                            </w:r>
                            <w:r w:rsidRPr="00FA5493">
                              <w:rPr>
                                <w:rFonts w:asciiTheme="majorHAnsi" w:hAnsiTheme="majorHAnsi"/>
                                <w:color w:val="595959" w:themeColor="text1" w:themeTint="A6"/>
                                <w:sz w:val="18"/>
                                <w:szCs w:val="18"/>
                                <w:lang w:val="es-ES_tradnl"/>
                              </w:rPr>
                              <w:t xml:space="preserve">. </w:t>
                            </w:r>
                            <w:r w:rsidR="00FA5493">
                              <w:rPr>
                                <w:rFonts w:asciiTheme="majorHAnsi" w:hAnsiTheme="majorHAnsi"/>
                                <w:color w:val="595959" w:themeColor="text1" w:themeTint="A6"/>
                                <w:sz w:val="18"/>
                                <w:szCs w:val="18"/>
                                <w:lang w:val="es-ES"/>
                              </w:rPr>
                              <w:t>20 de marzo de 2022</w:t>
                            </w:r>
                            <w:r w:rsidRPr="00FA5493">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339C4"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55824C0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A5493" w:rsidRPr="00FA5493">
                        <w:rPr>
                          <w:rFonts w:asciiTheme="majorHAnsi" w:hAnsiTheme="majorHAnsi"/>
                          <w:color w:val="595959" w:themeColor="text1" w:themeTint="A6"/>
                          <w:sz w:val="18"/>
                          <w:szCs w:val="18"/>
                          <w:lang w:val="pt-BR"/>
                        </w:rPr>
                        <w:t>34</w:t>
                      </w:r>
                      <w:r w:rsidR="007B05C4" w:rsidRPr="00FA5493">
                        <w:rPr>
                          <w:rFonts w:asciiTheme="majorHAnsi" w:hAnsiTheme="majorHAnsi"/>
                          <w:color w:val="595959" w:themeColor="text1" w:themeTint="A6"/>
                          <w:sz w:val="18"/>
                          <w:szCs w:val="18"/>
                          <w:lang w:val="pt-BR"/>
                        </w:rPr>
                        <w:t>/</w:t>
                      </w:r>
                      <w:r w:rsidR="00FA5493" w:rsidRPr="00FA5493">
                        <w:rPr>
                          <w:rFonts w:asciiTheme="majorHAnsi" w:hAnsiTheme="majorHAnsi"/>
                          <w:color w:val="595959" w:themeColor="text1" w:themeTint="A6"/>
                          <w:sz w:val="18"/>
                          <w:szCs w:val="18"/>
                          <w:lang w:val="pt-BR"/>
                        </w:rPr>
                        <w:t>22</w:t>
                      </w:r>
                      <w:r w:rsidRPr="00FA5493">
                        <w:rPr>
                          <w:rFonts w:asciiTheme="majorHAnsi" w:hAnsiTheme="majorHAnsi"/>
                          <w:color w:val="595959" w:themeColor="text1" w:themeTint="A6"/>
                          <w:sz w:val="18"/>
                          <w:szCs w:val="18"/>
                          <w:lang w:val="pt-BR"/>
                        </w:rPr>
                        <w:t xml:space="preserve">. </w:t>
                      </w:r>
                      <w:proofErr w:type="spellStart"/>
                      <w:r w:rsidR="000433C9" w:rsidRPr="00FA5493">
                        <w:rPr>
                          <w:rFonts w:asciiTheme="majorHAnsi" w:hAnsiTheme="majorHAnsi"/>
                          <w:color w:val="595959" w:themeColor="text1" w:themeTint="A6"/>
                          <w:sz w:val="18"/>
                          <w:szCs w:val="18"/>
                          <w:lang w:val="es-ES_tradnl"/>
                        </w:rPr>
                        <w:t>Petici</w:t>
                      </w:r>
                      <w:r w:rsidR="000433C9" w:rsidRPr="00FA5493">
                        <w:rPr>
                          <w:rFonts w:asciiTheme="majorHAnsi" w:hAnsiTheme="majorHAnsi"/>
                          <w:color w:val="595959" w:themeColor="text1" w:themeTint="A6"/>
                          <w:sz w:val="18"/>
                          <w:szCs w:val="18"/>
                          <w:lang w:val="es-ES"/>
                        </w:rPr>
                        <w:t>ón</w:t>
                      </w:r>
                      <w:proofErr w:type="spellEnd"/>
                      <w:r w:rsidR="000433C9" w:rsidRPr="00FA5493">
                        <w:rPr>
                          <w:rFonts w:asciiTheme="majorHAnsi" w:hAnsiTheme="majorHAnsi"/>
                          <w:color w:val="595959" w:themeColor="text1" w:themeTint="A6"/>
                          <w:sz w:val="18"/>
                          <w:szCs w:val="18"/>
                          <w:lang w:val="es-ES"/>
                        </w:rPr>
                        <w:t xml:space="preserve"> </w:t>
                      </w:r>
                      <w:r w:rsidR="005B0B48" w:rsidRPr="00FA5493">
                        <w:rPr>
                          <w:rFonts w:asciiTheme="majorHAnsi" w:hAnsiTheme="majorHAnsi"/>
                          <w:color w:val="595959" w:themeColor="text1" w:themeTint="A6"/>
                          <w:sz w:val="18"/>
                          <w:szCs w:val="18"/>
                          <w:lang w:val="es-ES"/>
                        </w:rPr>
                        <w:t>971-12</w:t>
                      </w:r>
                      <w:r w:rsidR="000433C9" w:rsidRPr="00FA5493">
                        <w:rPr>
                          <w:rFonts w:asciiTheme="majorHAnsi" w:hAnsiTheme="majorHAnsi"/>
                          <w:color w:val="595959" w:themeColor="text1" w:themeTint="A6"/>
                          <w:sz w:val="18"/>
                          <w:szCs w:val="18"/>
                          <w:lang w:val="es-ES"/>
                        </w:rPr>
                        <w:t xml:space="preserve">. </w:t>
                      </w:r>
                      <w:r w:rsidRPr="00FA5493">
                        <w:rPr>
                          <w:rFonts w:asciiTheme="majorHAnsi" w:hAnsiTheme="majorHAnsi"/>
                          <w:color w:val="595959" w:themeColor="text1" w:themeTint="A6"/>
                          <w:sz w:val="18"/>
                          <w:szCs w:val="18"/>
                          <w:lang w:val="es-ES_tradnl"/>
                        </w:rPr>
                        <w:t xml:space="preserve">Admisibilidad. </w:t>
                      </w:r>
                      <w:r w:rsidR="005B0B48" w:rsidRPr="00FA5493">
                        <w:rPr>
                          <w:rFonts w:asciiTheme="majorHAnsi" w:hAnsiTheme="majorHAnsi"/>
                          <w:color w:val="595959" w:themeColor="text1" w:themeTint="A6"/>
                          <w:sz w:val="18"/>
                          <w:szCs w:val="18"/>
                          <w:lang w:val="es-ES_tradnl"/>
                        </w:rPr>
                        <w:t>Javier Ramiro Devia Arias</w:t>
                      </w:r>
                      <w:r w:rsidRPr="00FA5493">
                        <w:rPr>
                          <w:rFonts w:asciiTheme="majorHAnsi" w:hAnsiTheme="majorHAnsi"/>
                          <w:color w:val="595959" w:themeColor="text1" w:themeTint="A6"/>
                          <w:sz w:val="18"/>
                          <w:szCs w:val="18"/>
                          <w:lang w:val="es-ES_tradnl"/>
                        </w:rPr>
                        <w:t xml:space="preserve">. </w:t>
                      </w:r>
                      <w:r w:rsidR="005B0B48" w:rsidRPr="00FA5493">
                        <w:rPr>
                          <w:rFonts w:asciiTheme="majorHAnsi" w:hAnsiTheme="majorHAnsi"/>
                          <w:color w:val="595959" w:themeColor="text1" w:themeTint="A6"/>
                          <w:sz w:val="18"/>
                          <w:szCs w:val="18"/>
                          <w:lang w:val="es-ES_tradnl"/>
                        </w:rPr>
                        <w:t>Colombia</w:t>
                      </w:r>
                      <w:r w:rsidRPr="00FA5493">
                        <w:rPr>
                          <w:rFonts w:asciiTheme="majorHAnsi" w:hAnsiTheme="majorHAnsi"/>
                          <w:color w:val="595959" w:themeColor="text1" w:themeTint="A6"/>
                          <w:sz w:val="18"/>
                          <w:szCs w:val="18"/>
                          <w:lang w:val="es-ES_tradnl"/>
                        </w:rPr>
                        <w:t xml:space="preserve">. </w:t>
                      </w:r>
                      <w:r w:rsidR="00FA5493">
                        <w:rPr>
                          <w:rFonts w:asciiTheme="majorHAnsi" w:hAnsiTheme="majorHAnsi"/>
                          <w:color w:val="595959" w:themeColor="text1" w:themeTint="A6"/>
                          <w:sz w:val="18"/>
                          <w:szCs w:val="18"/>
                          <w:lang w:val="es-ES"/>
                        </w:rPr>
                        <w:t>20 de marzo de 2022</w:t>
                      </w:r>
                      <w:r w:rsidRPr="00FA5493">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6515FA27"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552291E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172A844F" w:rsidR="0070697F" w:rsidRDefault="0093421B"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1EACFC9F">
                <wp:simplePos x="0" y="0"/>
                <wp:positionH relativeFrom="column">
                  <wp:posOffset>1329690</wp:posOffset>
                </wp:positionH>
                <wp:positionV relativeFrom="paragraph">
                  <wp:posOffset>571500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5895404E" w:rsidR="00D72DC6" w:rsidRPr="00D72DC6" w:rsidRDefault="0093421B" w:rsidP="00F02AD1">
                            <w:pPr>
                              <w:rPr>
                                <w:color w:val="FFFFFF" w:themeColor="background1"/>
                                <w14:textFill>
                                  <w14:noFill/>
                                </w14:textFill>
                              </w:rPr>
                            </w:pPr>
                            <w:r>
                              <w:rPr>
                                <w:noProof/>
                                <w:color w:val="FFFFFF" w:themeColor="background1"/>
                              </w:rPr>
                              <w:drawing>
                                <wp:inline distT="0" distB="0" distL="0" distR="0" wp14:anchorId="70D0CC0C" wp14:editId="1530CEC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" fillcolor="white [3201]" stroked="f" strokeweight=".5pt">
                <v:textbox>
                  <w:txbxContent>
                    <w:p w14:paraId="2786CDA1" w14:textId="5895404E" w:rsidR="00D72DC6" w:rsidRPr="00D72DC6" w:rsidRDefault="0093421B" w:rsidP="00F02AD1">
                      <w:pPr>
                        <w:rPr>
                          <w:color w:val="FFFFFF" w:themeColor="background1"/>
                          <w14:textFill>
                            <w14:noFill/>
                          </w14:textFill>
                        </w:rPr>
                      </w:pPr>
                      <w:r>
                        <w:rPr>
                          <w:noProof/>
                          <w:color w:val="FFFFFF" w:themeColor="background1"/>
                        </w:rPr>
                        <w:drawing>
                          <wp:inline distT="0" distB="0" distL="0" distR="0" wp14:anchorId="70D0CC0C" wp14:editId="1530CEC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7124A019" w14:textId="4DD997AF" w:rsidR="003239B8" w:rsidRPr="000D05CB" w:rsidRDefault="00F76412" w:rsidP="008D2290">
            <w:pPr>
              <w:jc w:val="both"/>
              <w:rPr>
                <w:rFonts w:ascii="Cambria" w:hAnsi="Cambria"/>
                <w:bCs/>
                <w:sz w:val="20"/>
                <w:szCs w:val="20"/>
              </w:rPr>
            </w:pPr>
            <w:r>
              <w:rPr>
                <w:rFonts w:ascii="Cambria" w:hAnsi="Cambria"/>
                <w:bCs/>
                <w:sz w:val="20"/>
                <w:szCs w:val="20"/>
              </w:rPr>
              <w:t>Aldemar Bustos Tafur</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1C78B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38D875C4" w:rsidR="003239B8" w:rsidRPr="000D05CB" w:rsidRDefault="00F76412" w:rsidP="008D2290">
            <w:pPr>
              <w:jc w:val="both"/>
              <w:rPr>
                <w:rFonts w:ascii="Cambria" w:hAnsi="Cambria"/>
                <w:bCs/>
                <w:sz w:val="20"/>
                <w:szCs w:val="20"/>
                <w:lang w:val="es-ES"/>
              </w:rPr>
            </w:pPr>
            <w:r>
              <w:rPr>
                <w:rFonts w:ascii="Cambria" w:hAnsi="Cambria"/>
                <w:bCs/>
                <w:sz w:val="20"/>
                <w:szCs w:val="20"/>
                <w:lang w:val="es-ES"/>
              </w:rPr>
              <w:t>Javier Ramiro Devia Arias</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6BC7B459" w14:textId="4A27690D" w:rsidR="003239B8" w:rsidRPr="000D05CB" w:rsidRDefault="005B0B48"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2"/>
            </w:r>
          </w:p>
        </w:tc>
      </w:tr>
      <w:tr w:rsidR="00223A29" w:rsidRPr="007A79FB"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848044A" w14:textId="6F098C74" w:rsidR="00223A29" w:rsidRPr="00F76412" w:rsidRDefault="00F76412" w:rsidP="008D2290">
            <w:pPr>
              <w:jc w:val="both"/>
              <w:rPr>
                <w:rFonts w:ascii="Cambria" w:hAnsi="Cambria"/>
                <w:bCs/>
                <w:sz w:val="20"/>
                <w:szCs w:val="20"/>
                <w:lang w:val="es-CO"/>
              </w:rPr>
            </w:pPr>
            <w:r w:rsidRPr="00F76412">
              <w:rPr>
                <w:rFonts w:ascii="Cambria" w:hAnsi="Cambria"/>
                <w:bCs/>
                <w:sz w:val="20"/>
                <w:szCs w:val="20"/>
                <w:lang w:val="es-CO"/>
              </w:rPr>
              <w:t>Artículos 8 (garantías judiciales)</w:t>
            </w:r>
            <w:r>
              <w:rPr>
                <w:rFonts w:ascii="Cambria" w:hAnsi="Cambria"/>
                <w:bCs/>
                <w:sz w:val="20"/>
                <w:szCs w:val="20"/>
                <w:lang w:val="es-CO"/>
              </w:rPr>
              <w:t xml:space="preserve"> y</w:t>
            </w:r>
            <w:r w:rsidRPr="00F76412">
              <w:rPr>
                <w:rFonts w:ascii="Cambria" w:hAnsi="Cambria"/>
                <w:bCs/>
                <w:sz w:val="20"/>
                <w:szCs w:val="20"/>
                <w:lang w:val="es-CO"/>
              </w:rPr>
              <w:t xml:space="preserve"> 24 (igualdad a</w:t>
            </w:r>
            <w:r>
              <w:rPr>
                <w:rFonts w:ascii="Cambria" w:hAnsi="Cambria"/>
                <w:bCs/>
                <w:sz w:val="20"/>
                <w:szCs w:val="20"/>
                <w:lang w:val="es-CO"/>
              </w:rPr>
              <w:t>nte la ley) de la Convención Americana sobre Derechos Humanos</w:t>
            </w:r>
            <w:r>
              <w:rPr>
                <w:rStyle w:val="FootnoteReference"/>
                <w:rFonts w:ascii="Cambria" w:hAnsi="Cambria"/>
                <w:bCs/>
                <w:sz w:val="20"/>
                <w:szCs w:val="20"/>
                <w:lang w:val="es-CO"/>
              </w:rPr>
              <w:footnoteReference w:id="3"/>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2045DBBA" w:rsidR="004C2312" w:rsidRPr="003239B8" w:rsidRDefault="005B0B48" w:rsidP="002625EA">
            <w:pPr>
              <w:jc w:val="both"/>
              <w:rPr>
                <w:rFonts w:ascii="Cambria" w:hAnsi="Cambria"/>
                <w:bCs/>
                <w:sz w:val="20"/>
                <w:szCs w:val="20"/>
                <w:lang w:val="es-ES"/>
              </w:rPr>
            </w:pPr>
            <w:r>
              <w:rPr>
                <w:rFonts w:ascii="Cambria" w:hAnsi="Cambria"/>
                <w:bCs/>
                <w:sz w:val="20"/>
                <w:szCs w:val="20"/>
                <w:lang w:val="es-ES"/>
              </w:rPr>
              <w:t>27 de mayo de 2012</w:t>
            </w:r>
          </w:p>
        </w:tc>
      </w:tr>
      <w:tr w:rsidR="00131425" w:rsidRPr="005B0B48"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0078E27A" w:rsidR="00131425" w:rsidRPr="003239B8" w:rsidRDefault="00BC64B4" w:rsidP="002625EA">
            <w:pPr>
              <w:jc w:val="both"/>
              <w:rPr>
                <w:rFonts w:ascii="Cambria" w:hAnsi="Cambria"/>
                <w:bCs/>
                <w:sz w:val="20"/>
                <w:szCs w:val="20"/>
                <w:lang w:val="es-ES"/>
              </w:rPr>
            </w:pPr>
            <w:r>
              <w:rPr>
                <w:rFonts w:ascii="Cambria" w:hAnsi="Cambria"/>
                <w:bCs/>
                <w:sz w:val="20"/>
                <w:szCs w:val="20"/>
                <w:lang w:val="es-ES"/>
              </w:rPr>
              <w:t>4 de junio de 2012</w:t>
            </w:r>
          </w:p>
        </w:tc>
      </w:tr>
      <w:tr w:rsidR="004C2312" w:rsidRPr="005B0B48"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322D38FB" w:rsidR="004C2312" w:rsidRPr="003239B8" w:rsidRDefault="00146943" w:rsidP="008D2290">
            <w:pPr>
              <w:jc w:val="both"/>
              <w:rPr>
                <w:rFonts w:ascii="Cambria" w:hAnsi="Cambria"/>
                <w:bCs/>
                <w:sz w:val="20"/>
                <w:szCs w:val="20"/>
                <w:lang w:val="es-ES"/>
              </w:rPr>
            </w:pPr>
            <w:r>
              <w:rPr>
                <w:rFonts w:ascii="Cambria" w:hAnsi="Cambria"/>
                <w:bCs/>
                <w:sz w:val="20"/>
                <w:szCs w:val="20"/>
                <w:lang w:val="es-ES"/>
              </w:rPr>
              <w:t>14 de enero de 2016</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1BA73124" w:rsidR="004C2312" w:rsidRPr="003239B8" w:rsidRDefault="00146943" w:rsidP="008D2290">
            <w:pPr>
              <w:jc w:val="both"/>
              <w:rPr>
                <w:rFonts w:ascii="Cambria" w:hAnsi="Cambria"/>
                <w:bCs/>
                <w:sz w:val="20"/>
                <w:szCs w:val="20"/>
                <w:lang w:val="es-ES"/>
              </w:rPr>
            </w:pPr>
            <w:r>
              <w:rPr>
                <w:rFonts w:ascii="Cambria" w:hAnsi="Cambria"/>
                <w:bCs/>
                <w:sz w:val="20"/>
                <w:szCs w:val="20"/>
                <w:lang w:val="es-ES"/>
              </w:rPr>
              <w:t>27 de diciembre de 2017</w:t>
            </w:r>
          </w:p>
        </w:tc>
      </w:tr>
      <w:tr w:rsidR="004C2312" w:rsidRPr="005B0B48"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30058D16" w:rsidR="004C2312" w:rsidRPr="003239B8" w:rsidRDefault="00AE079C" w:rsidP="008D2290">
            <w:pPr>
              <w:jc w:val="both"/>
              <w:rPr>
                <w:rFonts w:ascii="Cambria" w:hAnsi="Cambria"/>
                <w:bCs/>
                <w:sz w:val="20"/>
                <w:szCs w:val="20"/>
                <w:lang w:val="es-ES"/>
              </w:rPr>
            </w:pPr>
            <w:r>
              <w:rPr>
                <w:rFonts w:ascii="Cambria" w:hAnsi="Cambria"/>
                <w:bCs/>
                <w:sz w:val="20"/>
                <w:szCs w:val="20"/>
                <w:lang w:val="es-ES"/>
              </w:rPr>
              <w:t>29 de junio de 2018</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792D360E" w14:textId="5158760D" w:rsidR="004C2312" w:rsidRPr="009111EC" w:rsidRDefault="00D845E1" w:rsidP="008D2290">
            <w:pPr>
              <w:jc w:val="both"/>
              <w:rPr>
                <w:rFonts w:ascii="Cambria" w:hAnsi="Cambria"/>
                <w:bCs/>
                <w:sz w:val="20"/>
                <w:szCs w:val="20"/>
              </w:rPr>
            </w:pPr>
            <w:r>
              <w:rPr>
                <w:rFonts w:ascii="Cambria" w:hAnsi="Cambria"/>
                <w:bCs/>
                <w:sz w:val="20"/>
                <w:szCs w:val="20"/>
              </w:rPr>
              <w:t>15 de julio de 2021</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4084E9DD" w:rsidR="001E49E7" w:rsidRPr="003239B8" w:rsidRDefault="00A752AC" w:rsidP="002625EA">
            <w:pPr>
              <w:jc w:val="both"/>
              <w:rPr>
                <w:rFonts w:ascii="Cambria" w:hAnsi="Cambria"/>
                <w:bCs/>
                <w:sz w:val="20"/>
                <w:szCs w:val="20"/>
                <w:lang w:val="es-ES"/>
              </w:rPr>
            </w:pPr>
            <w:r>
              <w:rPr>
                <w:rFonts w:ascii="Cambria" w:hAnsi="Cambria"/>
                <w:bCs/>
                <w:sz w:val="20"/>
                <w:szCs w:val="20"/>
                <w:lang w:val="es-ES"/>
              </w:rPr>
              <w:t>9 de septiembre de 2021</w:t>
            </w:r>
          </w:p>
        </w:tc>
      </w:tr>
      <w:tr w:rsidR="001E49E7" w:rsidRPr="005B0B48"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655DFCD8" w:rsidR="001E49E7" w:rsidRPr="003239B8" w:rsidRDefault="00A752AC" w:rsidP="002625EA">
            <w:pPr>
              <w:jc w:val="both"/>
              <w:rPr>
                <w:rFonts w:ascii="Cambria" w:hAnsi="Cambria"/>
                <w:bCs/>
                <w:sz w:val="20"/>
                <w:szCs w:val="20"/>
                <w:lang w:val="es-ES"/>
              </w:rPr>
            </w:pPr>
            <w:r>
              <w:rPr>
                <w:rFonts w:ascii="Cambria" w:hAnsi="Cambria"/>
                <w:bCs/>
                <w:sz w:val="20"/>
                <w:szCs w:val="20"/>
                <w:lang w:val="es-ES"/>
              </w:rPr>
              <w:t>18 de octubre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52EF1F7F" w:rsidR="003239B8" w:rsidRPr="00B3745F" w:rsidRDefault="00F76412" w:rsidP="008D2290">
            <w:pPr>
              <w:rPr>
                <w:rFonts w:ascii="Cambria" w:hAnsi="Cambria"/>
                <w:bCs/>
                <w:sz w:val="20"/>
                <w:szCs w:val="20"/>
              </w:rPr>
            </w:pPr>
            <w:r>
              <w:rPr>
                <w:rFonts w:ascii="Cambria" w:hAnsi="Cambria"/>
                <w:bCs/>
                <w:sz w:val="20"/>
                <w:szCs w:val="20"/>
              </w:rPr>
              <w:t>Sí</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7C505FA6" w:rsidR="003239B8" w:rsidRPr="00B3745F" w:rsidRDefault="00F76412"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699121B3" w:rsidR="003239B8" w:rsidRPr="00B3745F" w:rsidRDefault="00F76412" w:rsidP="008D2290">
            <w:pPr>
              <w:rPr>
                <w:rFonts w:ascii="Cambria" w:hAnsi="Cambria"/>
                <w:bCs/>
                <w:sz w:val="20"/>
                <w:szCs w:val="20"/>
              </w:rPr>
            </w:pPr>
            <w:r>
              <w:rPr>
                <w:rFonts w:ascii="Cambria" w:hAnsi="Cambria"/>
                <w:bCs/>
                <w:sz w:val="20"/>
                <w:szCs w:val="20"/>
              </w:rPr>
              <w:t>Sí</w:t>
            </w:r>
          </w:p>
        </w:tc>
      </w:tr>
      <w:tr w:rsidR="003239B8" w:rsidRPr="007A79FB"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4B7FAB98" w:rsidR="003239B8" w:rsidRPr="00B3745F" w:rsidRDefault="005B0B48"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7403B5">
              <w:rPr>
                <w:rFonts w:asciiTheme="majorHAnsi" w:hAnsiTheme="majorHAnsi"/>
                <w:bCs/>
                <w:sz w:val="20"/>
                <w:szCs w:val="20"/>
                <w:lang w:val="es-ES"/>
              </w:rPr>
              <w:t>(depósito del instrumento de ratificación realizado el 31 de julio de 1973)</w:t>
            </w:r>
          </w:p>
        </w:tc>
      </w:tr>
    </w:tbl>
    <w:p w14:paraId="090C088B" w14:textId="46B3BADF"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5B0B48"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4EAAF11B" w:rsidR="00EE00E9" w:rsidRPr="00DC24E3" w:rsidRDefault="00B11E46" w:rsidP="008D2290">
            <w:pPr>
              <w:jc w:val="both"/>
              <w:rPr>
                <w:rFonts w:ascii="Cambria" w:hAnsi="Cambria"/>
                <w:bCs/>
                <w:sz w:val="20"/>
                <w:szCs w:val="20"/>
                <w:lang w:val="es-ES"/>
              </w:rPr>
            </w:pPr>
            <w:r>
              <w:rPr>
                <w:rFonts w:ascii="Cambria" w:hAnsi="Cambria"/>
                <w:bCs/>
                <w:sz w:val="20"/>
                <w:szCs w:val="20"/>
                <w:lang w:val="es-ES"/>
              </w:rPr>
              <w:t>No</w:t>
            </w:r>
          </w:p>
        </w:tc>
      </w:tr>
      <w:tr w:rsidR="003239B8" w:rsidRPr="007A79FB"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7D6613BA" w:rsidR="003239B8" w:rsidRPr="00553818" w:rsidRDefault="00553818" w:rsidP="008D2290">
            <w:pPr>
              <w:jc w:val="both"/>
              <w:rPr>
                <w:rFonts w:ascii="Cambria" w:hAnsi="Cambria"/>
                <w:bCs/>
                <w:sz w:val="20"/>
                <w:szCs w:val="20"/>
                <w:lang w:val="es-CO"/>
              </w:rPr>
            </w:pPr>
            <w:r w:rsidRPr="00553818">
              <w:rPr>
                <w:rFonts w:ascii="Cambria" w:hAnsi="Cambria"/>
                <w:bCs/>
                <w:sz w:val="20"/>
                <w:szCs w:val="20"/>
                <w:lang w:val="es-CO"/>
              </w:rPr>
              <w:t>Artículos 5</w:t>
            </w:r>
            <w:r>
              <w:rPr>
                <w:rFonts w:ascii="Cambria" w:hAnsi="Cambria"/>
                <w:bCs/>
                <w:sz w:val="20"/>
                <w:szCs w:val="20"/>
                <w:lang w:val="es-CO"/>
              </w:rPr>
              <w:t xml:space="preserve"> (integridad personal)</w:t>
            </w:r>
            <w:r w:rsidRPr="00553818">
              <w:rPr>
                <w:rFonts w:ascii="Cambria" w:hAnsi="Cambria"/>
                <w:bCs/>
                <w:sz w:val="20"/>
                <w:szCs w:val="20"/>
                <w:lang w:val="es-CO"/>
              </w:rPr>
              <w:t>, 8</w:t>
            </w:r>
            <w:r>
              <w:rPr>
                <w:rFonts w:ascii="Cambria" w:hAnsi="Cambria"/>
                <w:bCs/>
                <w:sz w:val="20"/>
                <w:szCs w:val="20"/>
                <w:lang w:val="es-CO"/>
              </w:rPr>
              <w:t xml:space="preserve"> (garantías judiciales)</w:t>
            </w:r>
            <w:r w:rsidRPr="00553818">
              <w:rPr>
                <w:rFonts w:ascii="Cambria" w:hAnsi="Cambria"/>
                <w:bCs/>
                <w:sz w:val="20"/>
                <w:szCs w:val="20"/>
                <w:lang w:val="es-CO"/>
              </w:rPr>
              <w:t xml:space="preserve"> y 25</w:t>
            </w:r>
            <w:r>
              <w:rPr>
                <w:rFonts w:ascii="Cambria" w:hAnsi="Cambria"/>
                <w:bCs/>
                <w:sz w:val="20"/>
                <w:szCs w:val="20"/>
                <w:lang w:val="es-CO"/>
              </w:rPr>
              <w:t xml:space="preserve"> (protección judicial)</w:t>
            </w:r>
            <w:r w:rsidRPr="00553818">
              <w:rPr>
                <w:rFonts w:ascii="Cambria" w:hAnsi="Cambria"/>
                <w:bCs/>
                <w:sz w:val="20"/>
                <w:szCs w:val="20"/>
                <w:lang w:val="es-CO"/>
              </w:rPr>
              <w:t xml:space="preserve"> de la C</w:t>
            </w:r>
            <w:r>
              <w:rPr>
                <w:rFonts w:ascii="Cambria" w:hAnsi="Cambria"/>
                <w:bCs/>
                <w:sz w:val="20"/>
                <w:szCs w:val="20"/>
                <w:lang w:val="es-CO"/>
              </w:rPr>
              <w:t>onvención Americana, en relación con sus artículos 1.1 (obligación de respetar los derechos) y 2 (deber de adoptar disposiciones de derecho interno)</w:t>
            </w:r>
          </w:p>
        </w:tc>
      </w:tr>
      <w:tr w:rsidR="003239B8" w:rsidRPr="007A79FB"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04FA9C57" w:rsidR="003239B8" w:rsidRPr="00DC24E3" w:rsidRDefault="00B11E46" w:rsidP="008D2290">
            <w:pPr>
              <w:rPr>
                <w:rFonts w:ascii="Cambria" w:hAnsi="Cambria"/>
                <w:bCs/>
                <w:sz w:val="20"/>
                <w:szCs w:val="20"/>
                <w:lang w:val="es-ES"/>
              </w:rPr>
            </w:pPr>
            <w:r>
              <w:rPr>
                <w:rFonts w:ascii="Cambria" w:hAnsi="Cambria"/>
                <w:bCs/>
                <w:sz w:val="20"/>
                <w:szCs w:val="20"/>
                <w:lang w:val="es-ES"/>
              </w:rPr>
              <w:t>Sí, aplica la excepción del artículo 46.2.a) de la Convención Americana, en los términos de la Sección VI</w:t>
            </w:r>
          </w:p>
        </w:tc>
      </w:tr>
      <w:tr w:rsidR="003239B8" w:rsidRPr="007A79FB"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39BE16FC" w:rsidR="003239B8" w:rsidRPr="00B11E46" w:rsidRDefault="00B11E46" w:rsidP="008D2290">
            <w:pPr>
              <w:rPr>
                <w:rFonts w:ascii="Cambria" w:hAnsi="Cambria"/>
                <w:bCs/>
                <w:sz w:val="20"/>
                <w:szCs w:val="20"/>
                <w:lang w:val="es-CO"/>
              </w:rPr>
            </w:pPr>
            <w:r w:rsidRPr="00B11E46">
              <w:rPr>
                <w:rFonts w:ascii="Cambria" w:hAnsi="Cambria"/>
                <w:bCs/>
                <w:sz w:val="20"/>
                <w:szCs w:val="20"/>
                <w:lang w:val="es-CO"/>
              </w:rPr>
              <w:t>Sí, en los términos de la</w:t>
            </w:r>
            <w:r>
              <w:rPr>
                <w:rFonts w:ascii="Cambria" w:hAnsi="Cambria"/>
                <w:bCs/>
                <w:sz w:val="20"/>
                <w:szCs w:val="20"/>
                <w:lang w:val="es-CO"/>
              </w:rPr>
              <w:t xml:space="preserve"> Sección VI</w:t>
            </w:r>
          </w:p>
        </w:tc>
      </w:tr>
    </w:tbl>
    <w:p w14:paraId="5AB193EC" w14:textId="77777777" w:rsidR="001B7E53" w:rsidRDefault="001B7E53" w:rsidP="003239B8">
      <w:pPr>
        <w:spacing w:before="240" w:after="240"/>
        <w:ind w:firstLine="720"/>
        <w:jc w:val="both"/>
        <w:rPr>
          <w:rFonts w:asciiTheme="majorHAnsi" w:hAnsiTheme="majorHAnsi"/>
          <w:b/>
          <w:sz w:val="20"/>
          <w:szCs w:val="20"/>
          <w:lang w:val="es-UY"/>
        </w:rPr>
      </w:pPr>
    </w:p>
    <w:p w14:paraId="22A41DF8" w14:textId="77777777" w:rsidR="001B7E53" w:rsidRDefault="001B7E53" w:rsidP="003239B8">
      <w:pPr>
        <w:spacing w:before="240" w:after="240"/>
        <w:ind w:firstLine="720"/>
        <w:jc w:val="both"/>
        <w:rPr>
          <w:rFonts w:asciiTheme="majorHAnsi" w:hAnsiTheme="majorHAnsi"/>
          <w:b/>
          <w:sz w:val="20"/>
          <w:szCs w:val="20"/>
          <w:lang w:val="es-UY"/>
        </w:rPr>
      </w:pPr>
    </w:p>
    <w:p w14:paraId="20F8626A" w14:textId="6984B1C1" w:rsidR="003239B8" w:rsidRPr="00951BC0" w:rsidRDefault="00223A29" w:rsidP="003239B8">
      <w:pPr>
        <w:spacing w:before="240" w:after="240"/>
        <w:ind w:firstLine="720"/>
        <w:jc w:val="both"/>
        <w:rPr>
          <w:rFonts w:asciiTheme="majorHAnsi" w:hAnsiTheme="majorHAnsi"/>
          <w:b/>
          <w:sz w:val="20"/>
          <w:szCs w:val="20"/>
          <w:lang w:val="es-ES_tradnl"/>
        </w:rPr>
      </w:pPr>
      <w:r w:rsidRPr="00951BC0">
        <w:rPr>
          <w:rFonts w:asciiTheme="majorHAnsi" w:hAnsiTheme="majorHAnsi"/>
          <w:b/>
          <w:sz w:val="20"/>
          <w:szCs w:val="20"/>
          <w:lang w:val="es-ES_tradnl"/>
        </w:rPr>
        <w:lastRenderedPageBreak/>
        <w:t xml:space="preserve">V. </w:t>
      </w:r>
      <w:r w:rsidRPr="00951BC0">
        <w:rPr>
          <w:rFonts w:asciiTheme="majorHAnsi" w:hAnsiTheme="majorHAnsi"/>
          <w:b/>
          <w:sz w:val="20"/>
          <w:szCs w:val="20"/>
          <w:lang w:val="es-ES_tradnl"/>
        </w:rPr>
        <w:tab/>
      </w:r>
      <w:r w:rsidR="003239B8" w:rsidRPr="00951BC0">
        <w:rPr>
          <w:rFonts w:asciiTheme="majorHAnsi" w:hAnsiTheme="majorHAnsi"/>
          <w:b/>
          <w:sz w:val="20"/>
          <w:szCs w:val="20"/>
          <w:lang w:val="es-ES_tradnl"/>
        </w:rPr>
        <w:t xml:space="preserve">HECHOS ALEGADOS </w:t>
      </w:r>
    </w:p>
    <w:p w14:paraId="294F59DD" w14:textId="67614B1A" w:rsidR="00A11E44" w:rsidRPr="00951BC0" w:rsidRDefault="00B11E46" w:rsidP="00B11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51BC0">
        <w:rPr>
          <w:rFonts w:ascii="Cambria" w:hAnsi="Cambria"/>
          <w:sz w:val="20"/>
          <w:szCs w:val="20"/>
          <w:lang w:val="es-ES_tradnl"/>
        </w:rPr>
        <w:t xml:space="preserve">1. </w:t>
      </w:r>
      <w:r w:rsidR="006F215E" w:rsidRPr="00951BC0">
        <w:rPr>
          <w:rFonts w:ascii="Cambria" w:hAnsi="Cambria"/>
          <w:sz w:val="20"/>
          <w:szCs w:val="20"/>
          <w:lang w:val="es-ES_tradnl"/>
        </w:rPr>
        <w:tab/>
      </w:r>
      <w:r w:rsidR="00966A56" w:rsidRPr="00951BC0">
        <w:rPr>
          <w:rFonts w:ascii="Cambria" w:hAnsi="Cambria"/>
          <w:sz w:val="20"/>
          <w:szCs w:val="20"/>
          <w:lang w:val="es-ES_tradnl"/>
        </w:rPr>
        <w:t xml:space="preserve">La parte peticionaria alega la responsabilidad internacional del Estado colombiano por la violación de los derechos humanos del señor Javier Ramiro Devia Arias, a causa de su procesamiento y condena penales por parte de la Corte Suprema de Justicia en única instancia. </w:t>
      </w:r>
    </w:p>
    <w:p w14:paraId="27D8242C" w14:textId="77777777" w:rsidR="006F215E" w:rsidRPr="00951BC0" w:rsidRDefault="00B11E46" w:rsidP="00B11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51BC0">
        <w:rPr>
          <w:rFonts w:ascii="Cambria" w:hAnsi="Cambria"/>
          <w:sz w:val="20"/>
          <w:szCs w:val="20"/>
          <w:lang w:val="es-ES_tradnl"/>
        </w:rPr>
        <w:t xml:space="preserve">2. </w:t>
      </w:r>
      <w:r w:rsidR="006F215E" w:rsidRPr="00951BC0">
        <w:rPr>
          <w:rFonts w:ascii="Cambria" w:hAnsi="Cambria"/>
          <w:sz w:val="20"/>
          <w:szCs w:val="20"/>
          <w:lang w:val="es-ES_tradnl"/>
        </w:rPr>
        <w:tab/>
      </w:r>
      <w:r w:rsidR="00966A56" w:rsidRPr="00951BC0">
        <w:rPr>
          <w:rFonts w:ascii="Cambria" w:hAnsi="Cambria"/>
          <w:sz w:val="20"/>
          <w:szCs w:val="20"/>
          <w:lang w:val="es-ES_tradnl"/>
        </w:rPr>
        <w:t xml:space="preserve">La petición informa que el señor Devia Arias, quien ejercía el cargo de Representante a la Cámara en el Congreso de la República de Colombia, fue </w:t>
      </w:r>
      <w:r w:rsidR="001B7E53" w:rsidRPr="00951BC0">
        <w:rPr>
          <w:rFonts w:ascii="Cambria" w:hAnsi="Cambria"/>
          <w:sz w:val="20"/>
          <w:szCs w:val="20"/>
          <w:lang w:val="es-ES_tradnl"/>
        </w:rPr>
        <w:t xml:space="preserve">sometido a </w:t>
      </w:r>
      <w:r w:rsidR="00966A56" w:rsidRPr="00951BC0">
        <w:rPr>
          <w:rFonts w:ascii="Cambria" w:hAnsi="Cambria"/>
          <w:sz w:val="20"/>
          <w:szCs w:val="20"/>
          <w:lang w:val="es-ES_tradnl"/>
        </w:rPr>
        <w:t xml:space="preserve">un proceso penal iniciado y desarrollado en su totalidad ante la Sala de Casación Penal de la Corte Suprema de Justicia, relacionado con supuestos vínculos </w:t>
      </w:r>
      <w:r w:rsidR="00AD4667" w:rsidRPr="00951BC0">
        <w:rPr>
          <w:rFonts w:ascii="Cambria" w:hAnsi="Cambria"/>
          <w:sz w:val="20"/>
          <w:szCs w:val="20"/>
          <w:lang w:val="es-ES_tradnl"/>
        </w:rPr>
        <w:t xml:space="preserve">entre él y grupos armados paramilitares que operaban en el departamento del Tolima, para efectos de incidir sobre el proceso electoral que le llevó al Congreso. Con base en distintos elementos probatorios, la Sala Penal, mediante auto del 11 de noviembre de 2009, dispuso abrir investigación previa en contra del señor Devia. El 4 de mayo de 2010 la Corte ordenó la apertura de instrucción y emitió orden de captura contra </w:t>
      </w:r>
      <w:r w:rsidR="006F215E" w:rsidRPr="00951BC0">
        <w:rPr>
          <w:rFonts w:ascii="Cambria" w:hAnsi="Cambria"/>
          <w:sz w:val="20"/>
          <w:szCs w:val="20"/>
          <w:lang w:val="es-ES_tradnl"/>
        </w:rPr>
        <w:t>este</w:t>
      </w:r>
      <w:r w:rsidR="00AD4667" w:rsidRPr="00951BC0">
        <w:rPr>
          <w:rFonts w:ascii="Cambria" w:hAnsi="Cambria"/>
          <w:sz w:val="20"/>
          <w:szCs w:val="20"/>
          <w:lang w:val="es-ES_tradnl"/>
        </w:rPr>
        <w:t xml:space="preserve">, disponiendo que se le escuchara en indagatoria. El 12 de mayo de 2010 la Corte resolvió la situación jurídica del procesado, decretando su detención preventiva sin derecho a libertad provisional, por </w:t>
      </w:r>
      <w:r w:rsidR="001B7E53" w:rsidRPr="00951BC0">
        <w:rPr>
          <w:rFonts w:ascii="Cambria" w:hAnsi="Cambria"/>
          <w:sz w:val="20"/>
          <w:szCs w:val="20"/>
          <w:lang w:val="es-ES_tradnl"/>
        </w:rPr>
        <w:t xml:space="preserve">los </w:t>
      </w:r>
      <w:r w:rsidR="00AD4667" w:rsidRPr="00951BC0">
        <w:rPr>
          <w:rFonts w:ascii="Cambria" w:hAnsi="Cambria"/>
          <w:sz w:val="20"/>
          <w:szCs w:val="20"/>
          <w:lang w:val="es-ES_tradnl"/>
        </w:rPr>
        <w:t>delito</w:t>
      </w:r>
      <w:r w:rsidR="001B7E53" w:rsidRPr="00951BC0">
        <w:rPr>
          <w:rFonts w:ascii="Cambria" w:hAnsi="Cambria"/>
          <w:sz w:val="20"/>
          <w:szCs w:val="20"/>
          <w:lang w:val="es-ES_tradnl"/>
        </w:rPr>
        <w:t>s</w:t>
      </w:r>
      <w:r w:rsidR="00AD4667" w:rsidRPr="00951BC0">
        <w:rPr>
          <w:rFonts w:ascii="Cambria" w:hAnsi="Cambria"/>
          <w:sz w:val="20"/>
          <w:szCs w:val="20"/>
          <w:lang w:val="es-ES_tradnl"/>
        </w:rPr>
        <w:t xml:space="preserve"> de concierto para delinquir agravado y constreñimiento al sufragante en grado de determinador.</w:t>
      </w:r>
      <w:r w:rsidR="00147328" w:rsidRPr="00951BC0">
        <w:rPr>
          <w:rFonts w:ascii="Cambria" w:hAnsi="Cambria"/>
          <w:sz w:val="20"/>
          <w:szCs w:val="20"/>
          <w:lang w:val="es-ES_tradnl"/>
        </w:rPr>
        <w:t xml:space="preserve"> </w:t>
      </w:r>
    </w:p>
    <w:p w14:paraId="16570794" w14:textId="51AF2109" w:rsidR="00147328" w:rsidRPr="00951BC0" w:rsidRDefault="006F215E" w:rsidP="00B11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51BC0">
        <w:rPr>
          <w:rFonts w:ascii="Cambria" w:hAnsi="Cambria"/>
          <w:sz w:val="20"/>
          <w:szCs w:val="20"/>
          <w:lang w:val="es-ES_tradnl"/>
        </w:rPr>
        <w:t>3.</w:t>
      </w:r>
      <w:r w:rsidRPr="00951BC0">
        <w:rPr>
          <w:rFonts w:ascii="Cambria" w:hAnsi="Cambria"/>
          <w:sz w:val="20"/>
          <w:szCs w:val="20"/>
          <w:lang w:val="es-ES_tradnl"/>
        </w:rPr>
        <w:tab/>
      </w:r>
      <w:r w:rsidR="00147328" w:rsidRPr="00951BC0">
        <w:rPr>
          <w:rFonts w:ascii="Cambria" w:hAnsi="Cambria"/>
          <w:sz w:val="20"/>
          <w:szCs w:val="20"/>
          <w:lang w:val="es-ES_tradnl"/>
        </w:rPr>
        <w:t xml:space="preserve">El 20 de octubre de 2010 la Corte declaró el cierre de la investigación, y el 30 de noviembre calificó el mérito del sumario, profiriendo resolución de acusación contra el señor Devia por los referidos delitos, decisión que quedó en firme el 12 de enero de 2011. La audiencia preparatoria fue realizada el 7 y 8 de marzo de 2011. Mediante sentencia de única instancia del 7 de diciembre de 2011, la Sala Penal de la Corte Suprema condenó al señor Devia a la pena de </w:t>
      </w:r>
      <w:r w:rsidR="000C05F2" w:rsidRPr="00951BC0">
        <w:rPr>
          <w:rFonts w:ascii="Cambria" w:hAnsi="Cambria"/>
          <w:sz w:val="20"/>
          <w:szCs w:val="20"/>
          <w:lang w:val="es-ES_tradnl"/>
        </w:rPr>
        <w:t>ciento siete</w:t>
      </w:r>
      <w:r w:rsidR="00147328" w:rsidRPr="00951BC0">
        <w:rPr>
          <w:rFonts w:ascii="Cambria" w:hAnsi="Cambria"/>
          <w:sz w:val="20"/>
          <w:szCs w:val="20"/>
          <w:lang w:val="es-ES_tradnl"/>
        </w:rPr>
        <w:t xml:space="preserve"> meses de prisión y una cuantiosa multa, así como a la pena accesoria de inhabilitación de derechos y funciones públicas por el mismo lapso, al haberlo encontrado responsable como autor del delito de concierto para promover grupos armados al margen de la ley, y determinador del delito de constreñimiento al sufragante.  Por disposición expresa de la Constitución Política, contra esta sentencia no proced</w:t>
      </w:r>
      <w:r w:rsidR="001B7E53" w:rsidRPr="00951BC0">
        <w:rPr>
          <w:rFonts w:ascii="Cambria" w:hAnsi="Cambria"/>
          <w:sz w:val="20"/>
          <w:szCs w:val="20"/>
          <w:lang w:val="es-ES_tradnl"/>
        </w:rPr>
        <w:t>ía</w:t>
      </w:r>
      <w:r w:rsidR="00147328" w:rsidRPr="00951BC0">
        <w:rPr>
          <w:rFonts w:ascii="Cambria" w:hAnsi="Cambria"/>
          <w:sz w:val="20"/>
          <w:szCs w:val="20"/>
          <w:lang w:val="es-ES_tradnl"/>
        </w:rPr>
        <w:t xml:space="preserve"> el recurso ordinario de apelación. La parte peticionaria también explica que </w:t>
      </w:r>
      <w:r w:rsidR="000C05F2" w:rsidRPr="00951BC0">
        <w:rPr>
          <w:rFonts w:ascii="Cambria" w:hAnsi="Cambria"/>
          <w:sz w:val="20"/>
          <w:szCs w:val="20"/>
          <w:lang w:val="es-ES_tradnl"/>
        </w:rPr>
        <w:t>debido a</w:t>
      </w:r>
      <w:r w:rsidR="00147328" w:rsidRPr="00951BC0">
        <w:rPr>
          <w:rFonts w:ascii="Cambria" w:hAnsi="Cambria"/>
          <w:sz w:val="20"/>
          <w:szCs w:val="20"/>
          <w:lang w:val="es-ES_tradnl"/>
        </w:rPr>
        <w:t xml:space="preserve"> distintas sentencias judiciales proferidas por la Corte Suprema y la Corte Constitucion</w:t>
      </w:r>
      <w:r w:rsidR="00B11E46" w:rsidRPr="00951BC0">
        <w:rPr>
          <w:rFonts w:ascii="Cambria" w:hAnsi="Cambria"/>
          <w:sz w:val="20"/>
          <w:szCs w:val="20"/>
          <w:lang w:val="es-ES_tradnl"/>
        </w:rPr>
        <w:t>a</w:t>
      </w:r>
      <w:r w:rsidR="00147328" w:rsidRPr="00951BC0">
        <w:rPr>
          <w:rFonts w:ascii="Cambria" w:hAnsi="Cambria"/>
          <w:sz w:val="20"/>
          <w:szCs w:val="20"/>
          <w:lang w:val="es-ES_tradnl"/>
        </w:rPr>
        <w:t>l, contra este fallo la representación del señor Devia no consider</w:t>
      </w:r>
      <w:r w:rsidR="001B7E53" w:rsidRPr="00951BC0">
        <w:rPr>
          <w:rFonts w:ascii="Cambria" w:hAnsi="Cambria"/>
          <w:sz w:val="20"/>
          <w:szCs w:val="20"/>
          <w:lang w:val="es-ES_tradnl"/>
        </w:rPr>
        <w:t>ó que fuesen</w:t>
      </w:r>
      <w:r w:rsidR="00147328" w:rsidRPr="00951BC0">
        <w:rPr>
          <w:rFonts w:ascii="Cambria" w:hAnsi="Cambria"/>
          <w:sz w:val="20"/>
          <w:szCs w:val="20"/>
          <w:lang w:val="es-ES_tradnl"/>
        </w:rPr>
        <w:t xml:space="preserve"> procedentes los recursos extraordinarios de casación, revisión o la acción de tutela, por lo cual se abstuvieron de interponerlos, y recurrieron a la CIDH. </w:t>
      </w:r>
    </w:p>
    <w:p w14:paraId="07154995" w14:textId="2F1D7D8E" w:rsidR="00966A56" w:rsidRPr="00951BC0" w:rsidRDefault="000C05F2" w:rsidP="00B11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51BC0">
        <w:rPr>
          <w:rFonts w:ascii="Cambria" w:hAnsi="Cambria"/>
          <w:sz w:val="20"/>
          <w:szCs w:val="20"/>
          <w:lang w:val="es-ES_tradnl"/>
        </w:rPr>
        <w:t>4</w:t>
      </w:r>
      <w:r w:rsidR="00B11E46" w:rsidRPr="00951BC0">
        <w:rPr>
          <w:rFonts w:ascii="Cambria" w:hAnsi="Cambria"/>
          <w:sz w:val="20"/>
          <w:szCs w:val="20"/>
          <w:lang w:val="es-ES_tradnl"/>
        </w:rPr>
        <w:t xml:space="preserve">. </w:t>
      </w:r>
      <w:r w:rsidRPr="00951BC0">
        <w:rPr>
          <w:rFonts w:ascii="Cambria" w:hAnsi="Cambria"/>
          <w:sz w:val="20"/>
          <w:szCs w:val="20"/>
          <w:lang w:val="es-ES_tradnl"/>
        </w:rPr>
        <w:tab/>
      </w:r>
      <w:r w:rsidR="00C66722" w:rsidRPr="00951BC0">
        <w:rPr>
          <w:rFonts w:ascii="Cambria" w:hAnsi="Cambria"/>
          <w:sz w:val="20"/>
          <w:szCs w:val="20"/>
          <w:lang w:val="es-ES_tradnl"/>
        </w:rPr>
        <w:t>Debido a</w:t>
      </w:r>
      <w:r w:rsidR="00147328" w:rsidRPr="00951BC0">
        <w:rPr>
          <w:rFonts w:ascii="Cambria" w:hAnsi="Cambria"/>
          <w:sz w:val="20"/>
          <w:szCs w:val="20"/>
          <w:lang w:val="es-ES_tradnl"/>
        </w:rPr>
        <w:t xml:space="preserve"> la improcedencia jurídica del recurso de apelación contra el fallo condenatorio que se impuso al señor Devia, la parte peticionaria alega que se violó su derecho a la doble instancia</w:t>
      </w:r>
      <w:r w:rsidR="00D42E6B" w:rsidRPr="00951BC0">
        <w:rPr>
          <w:rFonts w:ascii="Cambria" w:hAnsi="Cambria"/>
          <w:sz w:val="20"/>
          <w:szCs w:val="20"/>
          <w:lang w:val="es-ES_tradnl"/>
        </w:rPr>
        <w:t>,</w:t>
      </w:r>
      <w:r w:rsidR="00147328" w:rsidRPr="00951BC0">
        <w:rPr>
          <w:rFonts w:ascii="Cambria" w:hAnsi="Cambria"/>
          <w:sz w:val="20"/>
          <w:szCs w:val="20"/>
          <w:lang w:val="es-ES_tradnl"/>
        </w:rPr>
        <w:t xml:space="preserve"> revisión del fallo condenatorio por un superior jerárquico bajo el artículo 8.2.h</w:t>
      </w:r>
      <w:r w:rsidR="001B7E53" w:rsidRPr="00951BC0">
        <w:rPr>
          <w:rFonts w:ascii="Cambria" w:hAnsi="Cambria"/>
          <w:sz w:val="20"/>
          <w:szCs w:val="20"/>
          <w:lang w:val="es-ES_tradnl"/>
        </w:rPr>
        <w:t>)</w:t>
      </w:r>
      <w:r w:rsidR="00147328" w:rsidRPr="00951BC0">
        <w:rPr>
          <w:rFonts w:ascii="Cambria" w:hAnsi="Cambria"/>
          <w:sz w:val="20"/>
          <w:szCs w:val="20"/>
          <w:lang w:val="es-ES_tradnl"/>
        </w:rPr>
        <w:t xml:space="preserve"> de la Convención Americana</w:t>
      </w:r>
      <w:r w:rsidR="00D42E6B" w:rsidRPr="00951BC0">
        <w:rPr>
          <w:rFonts w:ascii="Cambria" w:hAnsi="Cambria"/>
          <w:sz w:val="20"/>
          <w:szCs w:val="20"/>
          <w:lang w:val="es-ES_tradnl"/>
        </w:rPr>
        <w:t>;</w:t>
      </w:r>
      <w:r w:rsidR="00147328" w:rsidRPr="00951BC0">
        <w:rPr>
          <w:rFonts w:ascii="Cambria" w:hAnsi="Cambria"/>
          <w:sz w:val="20"/>
          <w:szCs w:val="20"/>
          <w:lang w:val="es-ES_tradnl"/>
        </w:rPr>
        <w:t xml:space="preserve"> su derecho de defensa</w:t>
      </w:r>
      <w:r w:rsidR="00D42E6B" w:rsidRPr="00951BC0">
        <w:rPr>
          <w:rFonts w:ascii="Cambria" w:hAnsi="Cambria"/>
          <w:sz w:val="20"/>
          <w:szCs w:val="20"/>
          <w:lang w:val="es-ES_tradnl"/>
        </w:rPr>
        <w:t>;</w:t>
      </w:r>
      <w:r w:rsidR="00147328" w:rsidRPr="00951BC0">
        <w:rPr>
          <w:rFonts w:ascii="Cambria" w:hAnsi="Cambria"/>
          <w:sz w:val="20"/>
          <w:szCs w:val="20"/>
          <w:lang w:val="es-ES_tradnl"/>
        </w:rPr>
        <w:t xml:space="preserve"> </w:t>
      </w:r>
      <w:r w:rsidR="00E26B6A" w:rsidRPr="00951BC0">
        <w:rPr>
          <w:rFonts w:ascii="Cambria" w:hAnsi="Cambria"/>
          <w:sz w:val="20"/>
          <w:szCs w:val="20"/>
          <w:lang w:val="es-ES_tradnl"/>
        </w:rPr>
        <w:t>y su derecho a la independencia judicial</w:t>
      </w:r>
      <w:r w:rsidR="00D42E6B" w:rsidRPr="00951BC0">
        <w:rPr>
          <w:rFonts w:ascii="Cambria" w:hAnsi="Cambria"/>
          <w:sz w:val="20"/>
          <w:szCs w:val="20"/>
          <w:lang w:val="es-ES_tradnl"/>
        </w:rPr>
        <w:t xml:space="preserve">. </w:t>
      </w:r>
      <w:r w:rsidR="00147328" w:rsidRPr="00951BC0">
        <w:rPr>
          <w:rFonts w:ascii="Cambria" w:hAnsi="Cambria"/>
          <w:sz w:val="20"/>
          <w:szCs w:val="20"/>
          <w:lang w:val="es-ES_tradnl"/>
        </w:rPr>
        <w:t xml:space="preserve">Igualmente invoca una violación del artículo 24 de la Convención Americana, pues considera que </w:t>
      </w:r>
      <w:r w:rsidR="00147328" w:rsidRPr="00951BC0">
        <w:rPr>
          <w:rFonts w:ascii="Cambria" w:hAnsi="Cambria"/>
          <w:i/>
          <w:iCs/>
          <w:sz w:val="20"/>
          <w:szCs w:val="20"/>
          <w:lang w:val="es-ES_tradnl"/>
        </w:rPr>
        <w:t>“existe vulneración al derecho a la igualdad cuando un ciudadano cualquiera es sometido a una investigación penal y tiene derecho al recurso de apelación contra el auto que resuelve la situación jurídica, contra la resolución de acusación y contra la sentencia proferida en primera instancia, y en el evento que esa persona vinculada al proceso penal sea un miembro del Congreso de la República de Colombia, no tiene derecho a la segunda instancia”</w:t>
      </w:r>
      <w:r w:rsidR="00147328" w:rsidRPr="00951BC0">
        <w:rPr>
          <w:rFonts w:ascii="Cambria" w:hAnsi="Cambria"/>
          <w:sz w:val="20"/>
          <w:szCs w:val="20"/>
          <w:lang w:val="es-ES_tradnl"/>
        </w:rPr>
        <w:t xml:space="preserve">. </w:t>
      </w:r>
      <w:r w:rsidR="00E26B6A" w:rsidRPr="00951BC0">
        <w:rPr>
          <w:rFonts w:ascii="Cambria" w:hAnsi="Cambria"/>
          <w:sz w:val="20"/>
          <w:szCs w:val="20"/>
          <w:lang w:val="es-ES_tradnl"/>
        </w:rPr>
        <w:t xml:space="preserve">Al momento de presentación de la petición, el señor Devia se encontraba privado de la libertad en la cárcel La Picota de Bogotá. </w:t>
      </w:r>
    </w:p>
    <w:p w14:paraId="573E0D29" w14:textId="403E0C6D" w:rsidR="00146943" w:rsidRPr="00951BC0" w:rsidRDefault="00895C57" w:rsidP="00B11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51BC0">
        <w:rPr>
          <w:rFonts w:ascii="Cambria" w:hAnsi="Cambria"/>
          <w:sz w:val="20"/>
          <w:szCs w:val="20"/>
          <w:lang w:val="es-ES_tradnl"/>
        </w:rPr>
        <w:t>5</w:t>
      </w:r>
      <w:r w:rsidR="00B11E46" w:rsidRPr="00951BC0">
        <w:rPr>
          <w:rFonts w:ascii="Cambria" w:hAnsi="Cambria"/>
          <w:sz w:val="20"/>
          <w:szCs w:val="20"/>
          <w:lang w:val="es-ES_tradnl"/>
        </w:rPr>
        <w:t xml:space="preserve">. </w:t>
      </w:r>
      <w:r w:rsidRPr="00951BC0">
        <w:rPr>
          <w:rFonts w:ascii="Cambria" w:hAnsi="Cambria"/>
          <w:sz w:val="20"/>
          <w:szCs w:val="20"/>
          <w:lang w:val="es-ES_tradnl"/>
        </w:rPr>
        <w:tab/>
      </w:r>
      <w:r w:rsidR="00146943" w:rsidRPr="00951BC0">
        <w:rPr>
          <w:rFonts w:ascii="Cambria" w:hAnsi="Cambria"/>
          <w:sz w:val="20"/>
          <w:szCs w:val="20"/>
          <w:lang w:val="es-ES_tradnl"/>
        </w:rPr>
        <w:t xml:space="preserve">En su contestación, el Estado solicita a la CIDH que declare inadmisible la petición, por considerar que el peticionario ha recurrido al Sistema Interamericano en tanto tribunal de alzada internacional o “cuarta instancia” frente a sentencias judiciales domésticas en las que se declaró convencional y constitucional </w:t>
      </w:r>
      <w:r w:rsidR="001D732C" w:rsidRPr="00951BC0">
        <w:rPr>
          <w:rFonts w:ascii="Cambria" w:hAnsi="Cambria"/>
          <w:sz w:val="20"/>
          <w:szCs w:val="20"/>
          <w:lang w:val="es-ES_tradnl"/>
        </w:rPr>
        <w:t xml:space="preserve">el juzgamiento de altos funcionarios aforados en única instancia por la Corte Suprema de Justicia. También alega que es manifiestamente infundado el alegato sobre presunta violación del derecho a la igualdad. Por otra parte, opone la excepción de indebido agotamiento de los recursos domésticos, por cuanto la parte peticionaria no ha recurrido a la acción de tutela ni a la acción de reparación directa en sede interna. </w:t>
      </w:r>
    </w:p>
    <w:p w14:paraId="734AC1A6" w14:textId="374C6C25" w:rsidR="00733702" w:rsidRPr="00951BC0" w:rsidRDefault="00A74CEC" w:rsidP="00B11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51BC0">
        <w:rPr>
          <w:rFonts w:ascii="Cambria" w:hAnsi="Cambria"/>
          <w:sz w:val="20"/>
          <w:szCs w:val="20"/>
          <w:lang w:val="es-ES_tradnl"/>
        </w:rPr>
        <w:t>6</w:t>
      </w:r>
      <w:r w:rsidR="00B11E46" w:rsidRPr="00951BC0">
        <w:rPr>
          <w:rFonts w:ascii="Cambria" w:hAnsi="Cambria"/>
          <w:sz w:val="20"/>
          <w:szCs w:val="20"/>
          <w:lang w:val="es-ES_tradnl"/>
        </w:rPr>
        <w:t xml:space="preserve">. </w:t>
      </w:r>
      <w:r w:rsidRPr="00951BC0">
        <w:rPr>
          <w:rFonts w:ascii="Cambria" w:hAnsi="Cambria"/>
          <w:sz w:val="20"/>
          <w:szCs w:val="20"/>
          <w:lang w:val="es-ES_tradnl"/>
        </w:rPr>
        <w:tab/>
      </w:r>
      <w:r w:rsidR="00733702" w:rsidRPr="00951BC0">
        <w:rPr>
          <w:rFonts w:ascii="Cambria" w:hAnsi="Cambria"/>
          <w:sz w:val="20"/>
          <w:szCs w:val="20"/>
          <w:lang w:val="es-ES_tradnl"/>
        </w:rPr>
        <w:t xml:space="preserve">En relación con el supuesto recurso a la CIDH en tanto tribunal de alzada, el Estado en primer lugar afirma que la petición pretende que la Comisión revise la sentencia condenatoria proferida en contra del señor Devia por la Corte Suprema, fallo que fue proferido tras un proceso plenamente respetuoso del debido proceso, fundamentado en las pruebas recaudadas, y que se encuentra en firme por lo cual goza de presunción de legalidad y convencionalidad, así como del efecto de cosa juzgada. </w:t>
      </w:r>
    </w:p>
    <w:p w14:paraId="1BE378AA" w14:textId="32DB17D9" w:rsidR="00733702" w:rsidRPr="00951BC0" w:rsidRDefault="00A74CEC" w:rsidP="00B11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51BC0">
        <w:rPr>
          <w:rFonts w:ascii="Cambria" w:hAnsi="Cambria"/>
          <w:sz w:val="20"/>
          <w:szCs w:val="20"/>
          <w:lang w:val="es-ES_tradnl"/>
        </w:rPr>
        <w:lastRenderedPageBreak/>
        <w:t>7</w:t>
      </w:r>
      <w:r w:rsidR="00B11E46" w:rsidRPr="00951BC0">
        <w:rPr>
          <w:rFonts w:ascii="Cambria" w:hAnsi="Cambria"/>
          <w:sz w:val="20"/>
          <w:szCs w:val="20"/>
          <w:lang w:val="es-ES_tradnl"/>
        </w:rPr>
        <w:t xml:space="preserve">. </w:t>
      </w:r>
      <w:r w:rsidRPr="00951BC0">
        <w:rPr>
          <w:rFonts w:ascii="Cambria" w:hAnsi="Cambria"/>
          <w:sz w:val="20"/>
          <w:szCs w:val="20"/>
          <w:lang w:val="es-ES_tradnl"/>
        </w:rPr>
        <w:tab/>
      </w:r>
      <w:r w:rsidR="00733702" w:rsidRPr="00951BC0">
        <w:rPr>
          <w:rFonts w:ascii="Cambria" w:hAnsi="Cambria"/>
          <w:sz w:val="20"/>
          <w:szCs w:val="20"/>
          <w:lang w:val="es-ES_tradnl"/>
        </w:rPr>
        <w:t xml:space="preserve">A continuación, </w:t>
      </w:r>
      <w:r w:rsidRPr="00951BC0">
        <w:rPr>
          <w:rFonts w:ascii="Cambria" w:hAnsi="Cambria"/>
          <w:sz w:val="20"/>
          <w:szCs w:val="20"/>
          <w:lang w:val="es-ES_tradnl"/>
        </w:rPr>
        <w:t>aduce que</w:t>
      </w:r>
      <w:r w:rsidR="00733702" w:rsidRPr="00951BC0">
        <w:rPr>
          <w:rFonts w:ascii="Cambria" w:hAnsi="Cambria"/>
          <w:sz w:val="20"/>
          <w:szCs w:val="20"/>
          <w:lang w:val="es-ES_tradnl"/>
        </w:rPr>
        <w:t xml:space="preserve"> se configura </w:t>
      </w:r>
      <w:r w:rsidRPr="00951BC0">
        <w:rPr>
          <w:rFonts w:ascii="Cambria" w:hAnsi="Cambria"/>
          <w:sz w:val="20"/>
          <w:szCs w:val="20"/>
          <w:lang w:val="es-ES_tradnl"/>
        </w:rPr>
        <w:t>una</w:t>
      </w:r>
      <w:r w:rsidR="00733702" w:rsidRPr="00951BC0">
        <w:rPr>
          <w:rFonts w:ascii="Cambria" w:hAnsi="Cambria"/>
          <w:sz w:val="20"/>
          <w:szCs w:val="20"/>
          <w:lang w:val="es-ES_tradnl"/>
        </w:rPr>
        <w:t xml:space="preserve"> </w:t>
      </w:r>
      <w:r w:rsidRPr="00951BC0">
        <w:rPr>
          <w:rFonts w:ascii="Cambria" w:hAnsi="Cambria"/>
          <w:sz w:val="20"/>
          <w:szCs w:val="20"/>
          <w:lang w:val="es-ES_tradnl"/>
        </w:rPr>
        <w:t>“</w:t>
      </w:r>
      <w:r w:rsidR="00733702" w:rsidRPr="00951BC0">
        <w:rPr>
          <w:rFonts w:ascii="Cambria" w:hAnsi="Cambria"/>
          <w:sz w:val="20"/>
          <w:szCs w:val="20"/>
          <w:lang w:val="es-ES_tradnl"/>
        </w:rPr>
        <w:t>cuarta instancia internacional</w:t>
      </w:r>
      <w:r w:rsidRPr="00951BC0">
        <w:rPr>
          <w:rFonts w:ascii="Cambria" w:hAnsi="Cambria"/>
          <w:sz w:val="20"/>
          <w:szCs w:val="20"/>
          <w:lang w:val="es-ES_tradnl"/>
        </w:rPr>
        <w:t>”</w:t>
      </w:r>
      <w:r w:rsidR="00733702" w:rsidRPr="00951BC0">
        <w:rPr>
          <w:rFonts w:ascii="Cambria" w:hAnsi="Cambria"/>
          <w:sz w:val="20"/>
          <w:szCs w:val="20"/>
          <w:lang w:val="es-ES_tradnl"/>
        </w:rPr>
        <w:t xml:space="preserve"> en relación con la alegada vulneración del derecho a la doble instancia, puesto que la concordancia del proceso penal que resultó en la condena del señor Devia con las garantías convencionales y constitucionales, ha sido constatada y declarada en diferentes fallos de la Corte Constitucional</w:t>
      </w:r>
      <w:r w:rsidRPr="00951BC0">
        <w:rPr>
          <w:rFonts w:ascii="Cambria" w:hAnsi="Cambria"/>
          <w:sz w:val="20"/>
          <w:szCs w:val="20"/>
          <w:lang w:val="es-ES_tradnl"/>
        </w:rPr>
        <w:t>,</w:t>
      </w:r>
      <w:r w:rsidR="00733702" w:rsidRPr="00951BC0">
        <w:rPr>
          <w:rFonts w:ascii="Cambria" w:hAnsi="Cambria"/>
          <w:sz w:val="20"/>
          <w:szCs w:val="20"/>
          <w:lang w:val="es-ES_tradnl"/>
        </w:rPr>
        <w:t xml:space="preserve"> adoptados en procesos distintos al del señor Devia</w:t>
      </w:r>
      <w:r w:rsidRPr="00951BC0">
        <w:rPr>
          <w:rFonts w:ascii="Cambria" w:hAnsi="Cambria"/>
          <w:sz w:val="20"/>
          <w:szCs w:val="20"/>
          <w:lang w:val="es-ES_tradnl"/>
        </w:rPr>
        <w:t>,</w:t>
      </w:r>
      <w:r w:rsidR="00733702" w:rsidRPr="00951BC0">
        <w:rPr>
          <w:rFonts w:ascii="Cambria" w:hAnsi="Cambria"/>
          <w:sz w:val="20"/>
          <w:szCs w:val="20"/>
          <w:lang w:val="es-ES_tradnl"/>
        </w:rPr>
        <w:t xml:space="preserve"> que están en firme, son definitivos y no pueden ser examinados por la CIDH. Explica que la Corte Constitucional colombiana ha reconocido que el sistema de juzgamiento de altos funcionarios en única instancia por la Corte Suprema de Justicia es respetuoso de las garantías fundamentales del debido proceso y los estándares internacionales aplicables, y que los funcionarios juzgados tienen a su disposición distintos recursos para obtener la reconsideración de las decisiones allí adoptadas, entre ellos la acción de revisión y la acción de tutela; jurisprudencia de la Corte Constitucional adoptada en sentencias que no compete a la CIDH reexaminar.</w:t>
      </w:r>
    </w:p>
    <w:p w14:paraId="6FE7E938" w14:textId="196675F9" w:rsidR="00733702" w:rsidRPr="00951BC0" w:rsidRDefault="00701A7B" w:rsidP="00B11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951BC0">
        <w:rPr>
          <w:rFonts w:ascii="Cambria" w:hAnsi="Cambria"/>
          <w:sz w:val="20"/>
          <w:szCs w:val="20"/>
          <w:lang w:val="es-ES_tradnl"/>
        </w:rPr>
        <w:t>8</w:t>
      </w:r>
      <w:r w:rsidR="00B11E46" w:rsidRPr="00951BC0">
        <w:rPr>
          <w:rFonts w:ascii="Cambria" w:hAnsi="Cambria"/>
          <w:sz w:val="20"/>
          <w:szCs w:val="20"/>
          <w:lang w:val="es-ES_tradnl"/>
        </w:rPr>
        <w:t xml:space="preserve">. </w:t>
      </w:r>
      <w:r w:rsidRPr="00951BC0">
        <w:rPr>
          <w:rFonts w:ascii="Cambria" w:hAnsi="Cambria"/>
          <w:sz w:val="20"/>
          <w:szCs w:val="20"/>
          <w:lang w:val="es-ES_tradnl"/>
        </w:rPr>
        <w:tab/>
      </w:r>
      <w:r w:rsidR="00733702" w:rsidRPr="00951BC0">
        <w:rPr>
          <w:rFonts w:ascii="Cambria" w:hAnsi="Cambria"/>
          <w:sz w:val="20"/>
          <w:szCs w:val="20"/>
          <w:lang w:val="es-ES_tradnl"/>
        </w:rPr>
        <w:t xml:space="preserve">En igual sentido, el Estado alega que no se desconocieron las garantías judiciales ni demás derechos humanos del señor Devia durante el proceso penal de única instancia que se siguió en su contra. Específicamente, Colombia </w:t>
      </w:r>
      <w:r w:rsidRPr="00951BC0">
        <w:rPr>
          <w:rFonts w:ascii="Cambria" w:hAnsi="Cambria"/>
          <w:sz w:val="20"/>
          <w:szCs w:val="20"/>
          <w:lang w:val="es-ES_tradnl"/>
        </w:rPr>
        <w:t>sostiene</w:t>
      </w:r>
      <w:r w:rsidR="00733702" w:rsidRPr="00951BC0">
        <w:rPr>
          <w:rFonts w:ascii="Cambria" w:hAnsi="Cambria"/>
          <w:sz w:val="20"/>
          <w:szCs w:val="20"/>
          <w:lang w:val="es-ES_tradnl"/>
        </w:rPr>
        <w:t xml:space="preserve"> que durante dicho proceso penal</w:t>
      </w:r>
      <w:r w:rsidR="00C66722">
        <w:rPr>
          <w:rFonts w:ascii="Cambria" w:hAnsi="Cambria"/>
          <w:sz w:val="20"/>
          <w:szCs w:val="20"/>
          <w:lang w:val="es-ES_tradnl"/>
        </w:rPr>
        <w:t xml:space="preserve"> </w:t>
      </w:r>
      <w:r w:rsidR="00733702" w:rsidRPr="00951BC0">
        <w:rPr>
          <w:rFonts w:ascii="Cambria" w:hAnsi="Cambria"/>
          <w:sz w:val="20"/>
          <w:szCs w:val="20"/>
          <w:lang w:val="es-ES_tradnl"/>
        </w:rPr>
        <w:t xml:space="preserve">se respetaron las garantías del juez natural, la libertad personal, y la doble instancia. Para sustentar este alegato el Estado recuerda que la jurisprudencia del Sistema Interamericano, y concretamente el fallo de la Corte Interamericana en el caso Liakat Ali Alibux v. Surinam, ha interpretado el artículo 8.2.h) de la Convención Americana en el sentido de que en casos de funcionarios con fuero constitucional no es indispensable que la impugnación de un fallo judicial se surta mediante apelación ante el superior jerárquico del juez que adoptó la decisión, puesto que la garantía de la doble instancia se puede cumplir mediante otro tipo de recursos tales como, en Colombia, la acción de revisión o la acción de tutela, que permiten una revisión integral de la decisión por un organismo distinto a aquel que falló en única instancia. </w:t>
      </w:r>
    </w:p>
    <w:p w14:paraId="62FCA6DC" w14:textId="7EA97358" w:rsidR="00E3187B" w:rsidRPr="00951BC0" w:rsidRDefault="00701A7B" w:rsidP="00B11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51BC0">
        <w:rPr>
          <w:rFonts w:ascii="Cambria" w:hAnsi="Cambria"/>
          <w:sz w:val="20"/>
          <w:szCs w:val="20"/>
          <w:lang w:val="es-ES_tradnl"/>
        </w:rPr>
        <w:t>9</w:t>
      </w:r>
      <w:r w:rsidR="00B11E46" w:rsidRPr="00951BC0">
        <w:rPr>
          <w:rFonts w:ascii="Cambria" w:hAnsi="Cambria"/>
          <w:sz w:val="20"/>
          <w:szCs w:val="20"/>
          <w:lang w:val="es-ES_tradnl"/>
        </w:rPr>
        <w:t xml:space="preserve">. </w:t>
      </w:r>
      <w:r w:rsidRPr="00951BC0">
        <w:rPr>
          <w:rFonts w:ascii="Cambria" w:hAnsi="Cambria"/>
          <w:sz w:val="20"/>
          <w:szCs w:val="20"/>
          <w:lang w:val="es-ES_tradnl"/>
        </w:rPr>
        <w:tab/>
      </w:r>
      <w:r w:rsidR="00E3187B" w:rsidRPr="00951BC0">
        <w:rPr>
          <w:rFonts w:ascii="Cambria" w:hAnsi="Cambria"/>
          <w:sz w:val="20"/>
          <w:szCs w:val="20"/>
          <w:lang w:val="es-ES_tradnl"/>
        </w:rPr>
        <w:t xml:space="preserve">De otra parte, en relación con el carácter supuestamente infundado del cargo por violación del derecho a la igualdad, el Estado alega que </w:t>
      </w:r>
      <w:r w:rsidR="00E3187B" w:rsidRPr="00951BC0">
        <w:rPr>
          <w:rFonts w:ascii="Cambria" w:hAnsi="Cambria"/>
          <w:i/>
          <w:iCs/>
          <w:sz w:val="20"/>
          <w:szCs w:val="20"/>
          <w:lang w:val="es-ES_tradnl"/>
        </w:rPr>
        <w:t>“la alegada diferenciación de trato surge frente a personas cuya situación no es equiparable, al ser el señor Devia acreedor del fuero constitucional por su calidad de congresista”</w:t>
      </w:r>
      <w:r w:rsidR="00E3187B" w:rsidRPr="00951BC0">
        <w:rPr>
          <w:rFonts w:ascii="Cambria" w:hAnsi="Cambria"/>
          <w:sz w:val="20"/>
          <w:szCs w:val="20"/>
          <w:lang w:val="es-ES_tradnl"/>
        </w:rPr>
        <w:t xml:space="preserve">. </w:t>
      </w:r>
      <w:r w:rsidR="001134E4" w:rsidRPr="00951BC0">
        <w:rPr>
          <w:rFonts w:ascii="Cambria" w:hAnsi="Cambria"/>
          <w:sz w:val="20"/>
          <w:szCs w:val="20"/>
          <w:lang w:val="es-ES_tradnl"/>
        </w:rPr>
        <w:t xml:space="preserve">También afirma que el peticionario no presentó los elementos fácticos o jurídicos mínimos necesarios para cumplir con la carga de sustentación de este alegato, ya que </w:t>
      </w:r>
      <w:r w:rsidR="001134E4" w:rsidRPr="00951BC0">
        <w:rPr>
          <w:rFonts w:ascii="Cambria" w:hAnsi="Cambria"/>
          <w:i/>
          <w:iCs/>
          <w:sz w:val="20"/>
          <w:szCs w:val="20"/>
          <w:lang w:val="es-ES_tradnl"/>
        </w:rPr>
        <w:t>“su sustentación se limitó a enunciar que presuntamente habría sido tratado de manera diferente a otros ciudadanos, frente a quienes no era procedente mencionar que en efecto había existido un trato diferente, en tanto que, éstos no se encontraban en igual situación”</w:t>
      </w:r>
      <w:r w:rsidR="001134E4" w:rsidRPr="00951BC0">
        <w:rPr>
          <w:rFonts w:ascii="Cambria" w:hAnsi="Cambria"/>
          <w:sz w:val="20"/>
          <w:szCs w:val="20"/>
          <w:lang w:val="es-ES_tradnl"/>
        </w:rPr>
        <w:t xml:space="preserve">. </w:t>
      </w:r>
      <w:r w:rsidR="00E3187B" w:rsidRPr="00951BC0">
        <w:rPr>
          <w:rFonts w:ascii="Cambria" w:hAnsi="Cambria"/>
          <w:sz w:val="20"/>
          <w:szCs w:val="20"/>
          <w:lang w:val="es-ES_tradnl"/>
        </w:rPr>
        <w:t xml:space="preserve">En esta medida afirma que la petición no caracteriza sólidamente una violación de la Convención Americana a este respecto, y pide a la CIDH que dé aplicación a lo dispuesto en el artículo 47.c) de dicho tratado para declarar inadmisible la petición. </w:t>
      </w:r>
    </w:p>
    <w:p w14:paraId="44914CB8" w14:textId="378FCE0B" w:rsidR="001134E4" w:rsidRPr="00951BC0" w:rsidRDefault="00701A7B" w:rsidP="00B11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51BC0">
        <w:rPr>
          <w:rFonts w:ascii="Cambria" w:hAnsi="Cambria"/>
          <w:sz w:val="20"/>
          <w:szCs w:val="20"/>
          <w:lang w:val="es-ES_tradnl"/>
        </w:rPr>
        <w:t>10</w:t>
      </w:r>
      <w:r w:rsidR="00B11E46" w:rsidRPr="00951BC0">
        <w:rPr>
          <w:rFonts w:ascii="Cambria" w:hAnsi="Cambria"/>
          <w:sz w:val="20"/>
          <w:szCs w:val="20"/>
          <w:lang w:val="es-ES_tradnl"/>
        </w:rPr>
        <w:t xml:space="preserve">. </w:t>
      </w:r>
      <w:r w:rsidRPr="00951BC0">
        <w:rPr>
          <w:rFonts w:ascii="Cambria" w:hAnsi="Cambria"/>
          <w:sz w:val="20"/>
          <w:szCs w:val="20"/>
          <w:lang w:val="es-ES_tradnl"/>
        </w:rPr>
        <w:tab/>
      </w:r>
      <w:r w:rsidR="001134E4" w:rsidRPr="00951BC0">
        <w:rPr>
          <w:rFonts w:ascii="Cambria" w:hAnsi="Cambria"/>
          <w:sz w:val="20"/>
          <w:szCs w:val="20"/>
          <w:lang w:val="es-ES_tradnl"/>
        </w:rPr>
        <w:t>En forma subsidiaria, el Estado colombiano formula la excepción de indebido agotamiento de recursos domésticos, por cuanto el señor Devia no acudió ni a la vía judicial de la acción de reparación directa ante la jurisdicción contencioso-administrativa para obtener la indemnización de los perjuicios que dice haber sufrido, a causa del hecho del legislador</w:t>
      </w:r>
      <w:r w:rsidR="00F900F5" w:rsidRPr="00951BC0">
        <w:rPr>
          <w:rFonts w:ascii="Cambria" w:hAnsi="Cambria"/>
          <w:sz w:val="20"/>
          <w:szCs w:val="20"/>
          <w:lang w:val="es-ES_tradnl"/>
        </w:rPr>
        <w:t xml:space="preserve"> -vía judicial que el Estado caracteriza extensamente como un recurso adecuado y efectivo a la luz de los estándares de reparación del Sistema Interamericano</w:t>
      </w:r>
      <w:r w:rsidRPr="00951BC0">
        <w:rPr>
          <w:rFonts w:ascii="Cambria" w:hAnsi="Cambria"/>
          <w:sz w:val="20"/>
          <w:szCs w:val="20"/>
          <w:lang w:val="es-ES_tradnl"/>
        </w:rPr>
        <w:t>;</w:t>
      </w:r>
      <w:r w:rsidR="001134E4" w:rsidRPr="00951BC0">
        <w:rPr>
          <w:rFonts w:ascii="Cambria" w:hAnsi="Cambria"/>
          <w:sz w:val="20"/>
          <w:szCs w:val="20"/>
          <w:lang w:val="es-ES_tradnl"/>
        </w:rPr>
        <w:t xml:space="preserve"> ni a la acción de tutela contra la sentencia condenatoria.</w:t>
      </w:r>
    </w:p>
    <w:p w14:paraId="643745C8" w14:textId="77777777" w:rsidR="003239B8" w:rsidRPr="00951BC0" w:rsidRDefault="003239B8" w:rsidP="003239B8">
      <w:pPr>
        <w:spacing w:before="240" w:after="240"/>
        <w:ind w:firstLine="720"/>
        <w:jc w:val="both"/>
        <w:rPr>
          <w:rFonts w:ascii="Cambria" w:hAnsi="Cambria"/>
          <w:sz w:val="20"/>
          <w:szCs w:val="20"/>
          <w:lang w:val="es-ES_tradnl"/>
        </w:rPr>
      </w:pPr>
      <w:r w:rsidRPr="00951BC0">
        <w:rPr>
          <w:rFonts w:asciiTheme="majorHAnsi" w:eastAsia="Cambria" w:hAnsiTheme="majorHAnsi" w:cs="Cambria"/>
          <w:b/>
          <w:bCs/>
          <w:color w:val="000000"/>
          <w:sz w:val="20"/>
          <w:szCs w:val="20"/>
          <w:u w:color="000000"/>
          <w:lang w:val="es-ES_tradnl" w:eastAsia="es-ES"/>
        </w:rPr>
        <w:t>VI.</w:t>
      </w:r>
      <w:r w:rsidRPr="00951BC0">
        <w:rPr>
          <w:rFonts w:asciiTheme="majorHAnsi" w:eastAsia="Cambria" w:hAnsiTheme="majorHAnsi" w:cs="Cambria"/>
          <w:b/>
          <w:bCs/>
          <w:color w:val="000000"/>
          <w:sz w:val="20"/>
          <w:szCs w:val="20"/>
          <w:u w:color="000000"/>
          <w:lang w:val="es-ES_tradnl" w:eastAsia="es-ES"/>
        </w:rPr>
        <w:tab/>
      </w:r>
      <w:r w:rsidR="004A6A54" w:rsidRPr="00951BC0">
        <w:rPr>
          <w:rFonts w:asciiTheme="majorHAnsi" w:hAnsiTheme="majorHAnsi"/>
          <w:b/>
          <w:bCs/>
          <w:sz w:val="20"/>
          <w:szCs w:val="20"/>
          <w:lang w:val="es-ES_tradnl"/>
        </w:rPr>
        <w:t xml:space="preserve">ANÁLISIS DE </w:t>
      </w:r>
      <w:r w:rsidR="00C21FEF" w:rsidRPr="00951BC0">
        <w:rPr>
          <w:rFonts w:asciiTheme="majorHAnsi" w:hAnsiTheme="majorHAnsi"/>
          <w:b/>
          <w:sz w:val="20"/>
          <w:szCs w:val="20"/>
          <w:lang w:val="es-ES_tradnl"/>
        </w:rPr>
        <w:t>AGOTAMIENTO DE LOS RECURSOS INTERNOS Y PLAZO DE PRESENTACIÓN</w:t>
      </w:r>
      <w:r w:rsidR="00C21FEF" w:rsidRPr="00951BC0">
        <w:rPr>
          <w:rFonts w:asciiTheme="majorHAnsi" w:eastAsia="Cambria" w:hAnsiTheme="majorHAnsi" w:cs="Cambria"/>
          <w:b/>
          <w:bCs/>
          <w:color w:val="000000"/>
          <w:sz w:val="20"/>
          <w:szCs w:val="20"/>
          <w:u w:color="000000"/>
          <w:lang w:val="es-ES_tradnl" w:eastAsia="es-ES"/>
        </w:rPr>
        <w:t xml:space="preserve"> </w:t>
      </w:r>
    </w:p>
    <w:p w14:paraId="73D3C9B1" w14:textId="3B53D537" w:rsidR="00A752AC" w:rsidRPr="00951BC0" w:rsidRDefault="00B11E46" w:rsidP="00A752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951BC0">
        <w:rPr>
          <w:rFonts w:asciiTheme="majorHAnsi" w:eastAsia="Cambria" w:hAnsiTheme="majorHAnsi" w:cs="Cambria"/>
          <w:color w:val="000000"/>
          <w:sz w:val="20"/>
          <w:szCs w:val="20"/>
          <w:u w:color="000000"/>
          <w:lang w:val="es-ES_tradnl" w:eastAsia="es-ES"/>
        </w:rPr>
        <w:t>11</w:t>
      </w:r>
      <w:r w:rsidR="00A752AC" w:rsidRPr="00951BC0">
        <w:rPr>
          <w:rFonts w:asciiTheme="majorHAnsi" w:eastAsia="Cambria" w:hAnsiTheme="majorHAnsi" w:cs="Cambria"/>
          <w:color w:val="000000"/>
          <w:sz w:val="20"/>
          <w:szCs w:val="20"/>
          <w:u w:color="000000"/>
          <w:lang w:val="es-ES_tradnl" w:eastAsia="es-ES"/>
        </w:rPr>
        <w:t xml:space="preserve">. </w:t>
      </w:r>
      <w:r w:rsidR="00A513A9" w:rsidRPr="00951BC0">
        <w:rPr>
          <w:rFonts w:asciiTheme="majorHAnsi" w:eastAsia="Cambria" w:hAnsiTheme="majorHAnsi" w:cs="Cambria"/>
          <w:color w:val="000000"/>
          <w:sz w:val="20"/>
          <w:szCs w:val="20"/>
          <w:u w:color="000000"/>
          <w:lang w:val="es-ES_tradnl" w:eastAsia="es-ES"/>
        </w:rPr>
        <w:tab/>
      </w:r>
      <w:r w:rsidR="00A752AC" w:rsidRPr="00951BC0">
        <w:rPr>
          <w:rFonts w:asciiTheme="majorHAnsi" w:hAnsiTheme="majorHAnsi"/>
          <w:sz w:val="20"/>
          <w:szCs w:val="20"/>
          <w:lang w:val="es-ES_tradnl"/>
        </w:rPr>
        <w:t xml:space="preserve">Como </w:t>
      </w:r>
      <w:r w:rsidR="00A752AC" w:rsidRPr="00951BC0">
        <w:rPr>
          <w:rFonts w:asciiTheme="majorHAnsi" w:hAnsiTheme="majorHAnsi"/>
          <w:color w:val="000000"/>
          <w:sz w:val="20"/>
          <w:szCs w:val="20"/>
          <w:lang w:val="es-ES_tradnl"/>
        </w:rPr>
        <w:t>lo ha decidido en anteriores pronunciamientos</w:t>
      </w:r>
      <w:r w:rsidR="00A752AC" w:rsidRPr="00951BC0">
        <w:rPr>
          <w:rStyle w:val="FootnoteReference"/>
          <w:rFonts w:asciiTheme="majorHAnsi" w:hAnsiTheme="majorHAnsi"/>
          <w:color w:val="000000"/>
          <w:sz w:val="20"/>
          <w:szCs w:val="20"/>
          <w:lang w:val="es-ES_tradnl"/>
        </w:rPr>
        <w:footnoteReference w:id="5"/>
      </w:r>
      <w:r w:rsidR="00A752AC" w:rsidRPr="00951BC0">
        <w:rPr>
          <w:rFonts w:asciiTheme="majorHAnsi" w:hAnsiTheme="majorHAnsi"/>
          <w:color w:val="000000"/>
          <w:sz w:val="20"/>
          <w:szCs w:val="20"/>
          <w:lang w:val="es-ES_tradnl"/>
        </w:rPr>
        <w:t xml:space="preserve">,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w:t>
      </w:r>
      <w:r w:rsidR="00287294" w:rsidRPr="00951BC0">
        <w:rPr>
          <w:rFonts w:asciiTheme="majorHAnsi" w:hAnsiTheme="majorHAnsi"/>
          <w:color w:val="000000"/>
          <w:sz w:val="20"/>
          <w:szCs w:val="20"/>
          <w:lang w:val="es-ES_tradnl"/>
        </w:rPr>
        <w:t xml:space="preserve">su </w:t>
      </w:r>
      <w:r w:rsidR="00A752AC" w:rsidRPr="00951BC0">
        <w:rPr>
          <w:rFonts w:asciiTheme="majorHAnsi" w:hAnsiTheme="majorHAnsi"/>
          <w:color w:val="000000"/>
          <w:sz w:val="20"/>
          <w:szCs w:val="20"/>
          <w:lang w:val="es-ES_tradnl"/>
        </w:rPr>
        <w:t>desarrollo, en particular los recursos judiciales ordinarios a los que haya lugar, o los extraordinarios si éstos fueron interpuestos por las alegadas víctimas de las violaciones de garantías procesales para hacer valer sus derechos.</w:t>
      </w:r>
      <w:r w:rsidR="00A752AC" w:rsidRPr="00951BC0">
        <w:rPr>
          <w:rFonts w:asciiTheme="majorHAnsi" w:eastAsia="Cambria" w:hAnsiTheme="majorHAnsi" w:cs="Cambria"/>
          <w:color w:val="000000"/>
          <w:sz w:val="20"/>
          <w:szCs w:val="20"/>
          <w:u w:color="000000"/>
          <w:lang w:val="es-ES_tradnl" w:eastAsia="es-ES"/>
        </w:rPr>
        <w:t xml:space="preserve"> </w:t>
      </w:r>
    </w:p>
    <w:p w14:paraId="1EED75C7" w14:textId="082DC765" w:rsidR="00A752AC" w:rsidRPr="00951BC0" w:rsidRDefault="00B11E46" w:rsidP="00A752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951BC0">
        <w:rPr>
          <w:rFonts w:asciiTheme="majorHAnsi" w:eastAsia="Cambria" w:hAnsiTheme="majorHAnsi" w:cs="Cambria"/>
          <w:color w:val="000000"/>
          <w:sz w:val="20"/>
          <w:szCs w:val="20"/>
          <w:u w:color="000000"/>
          <w:lang w:val="es-ES_tradnl" w:eastAsia="es-ES"/>
        </w:rPr>
        <w:lastRenderedPageBreak/>
        <w:t>12</w:t>
      </w:r>
      <w:r w:rsidR="00A752AC" w:rsidRPr="00951BC0">
        <w:rPr>
          <w:rFonts w:asciiTheme="majorHAnsi" w:eastAsia="Cambria" w:hAnsiTheme="majorHAnsi" w:cs="Cambria"/>
          <w:color w:val="000000"/>
          <w:sz w:val="20"/>
          <w:szCs w:val="20"/>
          <w:u w:color="000000"/>
          <w:lang w:val="es-ES_tradnl" w:eastAsia="es-ES"/>
        </w:rPr>
        <w:t xml:space="preserve">. </w:t>
      </w:r>
      <w:r w:rsidR="00287294" w:rsidRPr="00951BC0">
        <w:rPr>
          <w:rFonts w:asciiTheme="majorHAnsi" w:eastAsia="Cambria" w:hAnsiTheme="majorHAnsi" w:cs="Cambria"/>
          <w:color w:val="000000"/>
          <w:sz w:val="20"/>
          <w:szCs w:val="20"/>
          <w:u w:color="000000"/>
          <w:lang w:val="es-ES_tradnl" w:eastAsia="es-ES"/>
        </w:rPr>
        <w:tab/>
      </w:r>
      <w:r w:rsidR="00A752AC" w:rsidRPr="00951BC0">
        <w:rPr>
          <w:rFonts w:asciiTheme="majorHAnsi" w:eastAsia="Cambria" w:hAnsiTheme="majorHAnsi" w:cs="Cambria"/>
          <w:color w:val="000000"/>
          <w:sz w:val="20"/>
          <w:szCs w:val="20"/>
          <w:u w:color="000000"/>
          <w:lang w:val="es-ES_tradnl" w:eastAsia="es-ES"/>
        </w:rPr>
        <w:t xml:space="preserve">En cuanto al cumplimiento del requisito de agotamiento de los recursos internos en el caso bajo estudio, se observa en primer lugar que bajo el ordenamiento jurídico aplicable en Colombia al momento en que se profirió la condena contra el señor </w:t>
      </w:r>
      <w:r w:rsidRPr="00951BC0">
        <w:rPr>
          <w:rFonts w:asciiTheme="majorHAnsi" w:eastAsia="Cambria" w:hAnsiTheme="majorHAnsi" w:cs="Cambria"/>
          <w:color w:val="000000"/>
          <w:sz w:val="20"/>
          <w:szCs w:val="20"/>
          <w:u w:color="000000"/>
          <w:lang w:val="es-ES_tradnl" w:eastAsia="es-ES"/>
        </w:rPr>
        <w:t xml:space="preserve">Devia </w:t>
      </w:r>
      <w:r w:rsidR="00A752AC" w:rsidRPr="00951BC0">
        <w:rPr>
          <w:rFonts w:asciiTheme="majorHAnsi" w:eastAsia="Cambria" w:hAnsiTheme="majorHAnsi" w:cs="Cambria"/>
          <w:color w:val="000000"/>
          <w:sz w:val="20"/>
          <w:szCs w:val="20"/>
          <w:u w:color="000000"/>
          <w:lang w:val="es-ES_tradnl" w:eastAsia="es-ES"/>
        </w:rPr>
        <w:t>(esto es, antes de la vigencia del Acto Legislativo 01 de 2018), no procedía recurso ordinario alguno contra los fallos dictados por la Sala Penal de la Corte Suprema de Justicia colombiana frente a funcionarios con fuero constitucional, por ser éstos de única instancia</w:t>
      </w:r>
      <w:r w:rsidR="00287294" w:rsidRPr="00951BC0">
        <w:rPr>
          <w:rFonts w:asciiTheme="majorHAnsi" w:eastAsia="Cambria" w:hAnsiTheme="majorHAnsi" w:cs="Cambria"/>
          <w:color w:val="000000"/>
          <w:sz w:val="20"/>
          <w:szCs w:val="20"/>
          <w:u w:color="000000"/>
          <w:lang w:val="es-ES_tradnl" w:eastAsia="es-ES"/>
        </w:rPr>
        <w:t xml:space="preserve">. </w:t>
      </w:r>
      <w:r w:rsidRPr="00951BC0">
        <w:rPr>
          <w:rFonts w:asciiTheme="majorHAnsi" w:eastAsia="Cambria" w:hAnsiTheme="majorHAnsi" w:cs="Cambria"/>
          <w:color w:val="000000"/>
          <w:sz w:val="20"/>
          <w:szCs w:val="20"/>
          <w:u w:color="000000"/>
          <w:lang w:val="es-ES_tradnl" w:eastAsia="es-ES"/>
        </w:rPr>
        <w:t xml:space="preserve">Por lo tanto, resulta aplicable la excepción al deber de agotamiento de los recursos domésticos plasmada en el artículo 46.2.a) de la Convención Americana. </w:t>
      </w:r>
    </w:p>
    <w:p w14:paraId="16CC0B1E" w14:textId="5F471EB1" w:rsidR="00A752AC" w:rsidRPr="00951BC0" w:rsidRDefault="00B11E46" w:rsidP="00A752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51BC0">
        <w:rPr>
          <w:rFonts w:asciiTheme="majorHAnsi" w:eastAsia="Cambria" w:hAnsiTheme="majorHAnsi" w:cs="Cambria"/>
          <w:color w:val="000000"/>
          <w:sz w:val="20"/>
          <w:szCs w:val="20"/>
          <w:u w:color="000000"/>
          <w:lang w:val="es-ES_tradnl" w:eastAsia="es-ES"/>
        </w:rPr>
        <w:t>1</w:t>
      </w:r>
      <w:r w:rsidR="00A752AC" w:rsidRPr="00951BC0">
        <w:rPr>
          <w:rFonts w:asciiTheme="majorHAnsi" w:eastAsia="Cambria" w:hAnsiTheme="majorHAnsi" w:cs="Cambria"/>
          <w:color w:val="000000"/>
          <w:sz w:val="20"/>
          <w:szCs w:val="20"/>
          <w:u w:color="000000"/>
          <w:lang w:val="es-ES_tradnl" w:eastAsia="es-ES"/>
        </w:rPr>
        <w:t xml:space="preserve">3. </w:t>
      </w:r>
      <w:r w:rsidR="00287294" w:rsidRPr="00951BC0">
        <w:rPr>
          <w:rFonts w:asciiTheme="majorHAnsi" w:eastAsia="Cambria" w:hAnsiTheme="majorHAnsi" w:cs="Cambria"/>
          <w:color w:val="000000"/>
          <w:sz w:val="20"/>
          <w:szCs w:val="20"/>
          <w:u w:color="000000"/>
          <w:lang w:val="es-ES_tradnl" w:eastAsia="es-ES"/>
        </w:rPr>
        <w:tab/>
      </w:r>
      <w:r w:rsidR="00A752AC" w:rsidRPr="00951BC0">
        <w:rPr>
          <w:rFonts w:asciiTheme="majorHAnsi" w:eastAsia="Cambria" w:hAnsiTheme="majorHAnsi" w:cs="Cambria"/>
          <w:color w:val="000000"/>
          <w:sz w:val="20"/>
          <w:szCs w:val="20"/>
          <w:u w:color="000000"/>
          <w:lang w:val="es-ES_tradnl" w:eastAsia="es-ES"/>
        </w:rPr>
        <w:t xml:space="preserve">La CIDH también toma en consideración que, según lo explicó el Estado en amplio detalle en su contestación, bajo el ordenamiento jurídico colombiano sí es posible interponer dos tipos de recursos judiciales extraordinarios contra tales fallos de única instancia, a saber, la acción de revisión y la acción de tutela. Colombia ha formulado la excepción de falta de agotamiento de los recursos domésticos, por cuanto el señor </w:t>
      </w:r>
      <w:r w:rsidRPr="00951BC0">
        <w:rPr>
          <w:rFonts w:asciiTheme="majorHAnsi" w:eastAsia="Cambria" w:hAnsiTheme="majorHAnsi" w:cs="Cambria"/>
          <w:color w:val="000000"/>
          <w:sz w:val="20"/>
          <w:szCs w:val="20"/>
          <w:u w:color="000000"/>
          <w:lang w:val="es-ES_tradnl" w:eastAsia="es-ES"/>
        </w:rPr>
        <w:t xml:space="preserve">Devia </w:t>
      </w:r>
      <w:r w:rsidR="00A752AC" w:rsidRPr="00951BC0">
        <w:rPr>
          <w:rFonts w:asciiTheme="majorHAnsi" w:eastAsia="Cambria" w:hAnsiTheme="majorHAnsi" w:cs="Cambria"/>
          <w:color w:val="000000"/>
          <w:sz w:val="20"/>
          <w:szCs w:val="20"/>
          <w:u w:color="000000"/>
          <w:lang w:val="es-ES_tradnl" w:eastAsia="es-ES"/>
        </w:rPr>
        <w:t xml:space="preserve">no habría presentado una acción de tutela contra la condena dictada en su contra. La acción de tutela, a la luz de la jurisprudencia de la Corte Constitucional, procede de manera excepcional y extraordinaria contra decisiones judiciales, cuando en ellas se haya incurrido en lo que la Corte Constitucional ha denominado “vías de hecho”, esto es, causales específicas y restringidas de procedencia de la tutela. Se trata, así, de un recurso constitucional de carácter extraordinario provisto por el sistema jurídico colombiano. </w:t>
      </w:r>
      <w:r w:rsidR="00A752AC" w:rsidRPr="00951BC0">
        <w:rPr>
          <w:rFonts w:asciiTheme="majorHAnsi" w:hAnsiTheme="majorHAnsi"/>
          <w:sz w:val="20"/>
          <w:szCs w:val="20"/>
          <w:lang w:val="es-ES_tradnl"/>
        </w:rPr>
        <w:t>La CIDH ha determinado en varias oportunidades que no son recursos idóneos para ventilar reclamos por violaciones de las garantías judiciales los recursos de tipo extraordinario que el peticionario no haya decidido voluntariamente interponer</w:t>
      </w:r>
      <w:r w:rsidR="00A752AC" w:rsidRPr="00951BC0">
        <w:rPr>
          <w:rStyle w:val="FootnoteReference"/>
          <w:rFonts w:asciiTheme="majorHAnsi" w:hAnsiTheme="majorHAnsi"/>
          <w:sz w:val="20"/>
          <w:szCs w:val="20"/>
          <w:lang w:val="es-ES_tradnl"/>
        </w:rPr>
        <w:footnoteReference w:id="6"/>
      </w:r>
      <w:r w:rsidR="00A752AC" w:rsidRPr="00951BC0">
        <w:rPr>
          <w:rFonts w:asciiTheme="majorHAnsi" w:hAnsiTheme="majorHAnsi"/>
          <w:sz w:val="20"/>
          <w:szCs w:val="20"/>
          <w:lang w:val="es-ES_tradnl"/>
        </w:rPr>
        <w:t xml:space="preserve">. En esta medida, la CIDH concluye que no fueron ejercidos los recursos extraordinarios en contra de la sentencia dictada en única instancia contra el señor </w:t>
      </w:r>
      <w:r w:rsidRPr="00951BC0">
        <w:rPr>
          <w:rFonts w:asciiTheme="majorHAnsi" w:hAnsiTheme="majorHAnsi"/>
          <w:sz w:val="20"/>
          <w:szCs w:val="20"/>
          <w:lang w:val="es-ES_tradnl"/>
        </w:rPr>
        <w:t>Devia</w:t>
      </w:r>
      <w:r w:rsidR="00A752AC" w:rsidRPr="00951BC0">
        <w:rPr>
          <w:rFonts w:asciiTheme="majorHAnsi" w:hAnsiTheme="majorHAnsi"/>
          <w:sz w:val="20"/>
          <w:szCs w:val="20"/>
          <w:lang w:val="es-ES_tradnl"/>
        </w:rPr>
        <w:t>, frente a la cual no existían recursos ordinarios que ejercer.</w:t>
      </w:r>
      <w:r w:rsidRPr="00951BC0">
        <w:rPr>
          <w:rFonts w:asciiTheme="majorHAnsi" w:hAnsiTheme="majorHAnsi"/>
          <w:sz w:val="20"/>
          <w:szCs w:val="20"/>
          <w:lang w:val="es-ES_tradnl"/>
        </w:rPr>
        <w:t xml:space="preserve"> Contrario a lo que alega el Estado cuando opone la excepción de indebido agotamiento de los recursos domésticos, la Comisión considera que el señor Devia no estaba obligado a ejercer la acción de tutela para dar cumplimiento al deber establecido en el artículo 46.1.a) convencional, por tratarse -se insiste- de un recurso de tipo extraordinario. </w:t>
      </w:r>
    </w:p>
    <w:p w14:paraId="3EF44C35" w14:textId="251108F4" w:rsidR="00A752AC" w:rsidRPr="00951BC0" w:rsidRDefault="00B11E46" w:rsidP="00A752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51BC0">
        <w:rPr>
          <w:rFonts w:asciiTheme="majorHAnsi" w:hAnsiTheme="majorHAnsi"/>
          <w:sz w:val="20"/>
          <w:szCs w:val="20"/>
          <w:lang w:val="es-ES_tradnl"/>
        </w:rPr>
        <w:t>1</w:t>
      </w:r>
      <w:r w:rsidR="005F1715" w:rsidRPr="00951BC0">
        <w:rPr>
          <w:rFonts w:asciiTheme="majorHAnsi" w:hAnsiTheme="majorHAnsi"/>
          <w:sz w:val="20"/>
          <w:szCs w:val="20"/>
          <w:lang w:val="es-ES_tradnl"/>
        </w:rPr>
        <w:t>4</w:t>
      </w:r>
      <w:r w:rsidR="00A752AC" w:rsidRPr="00951BC0">
        <w:rPr>
          <w:rFonts w:asciiTheme="majorHAnsi" w:hAnsiTheme="majorHAnsi"/>
          <w:sz w:val="20"/>
          <w:szCs w:val="20"/>
          <w:lang w:val="es-ES_tradnl"/>
        </w:rPr>
        <w:t xml:space="preserve">. </w:t>
      </w:r>
      <w:r w:rsidR="005F1715" w:rsidRPr="00951BC0">
        <w:rPr>
          <w:rFonts w:asciiTheme="majorHAnsi" w:hAnsiTheme="majorHAnsi"/>
          <w:sz w:val="20"/>
          <w:szCs w:val="20"/>
          <w:lang w:val="es-ES_tradnl"/>
        </w:rPr>
        <w:tab/>
      </w:r>
      <w:r w:rsidR="00A752AC" w:rsidRPr="00951BC0">
        <w:rPr>
          <w:rFonts w:asciiTheme="majorHAnsi" w:hAnsiTheme="majorHAnsi"/>
          <w:sz w:val="20"/>
          <w:szCs w:val="20"/>
          <w:lang w:val="es-ES_tradnl"/>
        </w:rPr>
        <w:t xml:space="preserve">Teniendo en cuenta que la condena fue emitida por la Corte Suprema el </w:t>
      </w:r>
      <w:r w:rsidRPr="00951BC0">
        <w:rPr>
          <w:rFonts w:asciiTheme="majorHAnsi" w:hAnsiTheme="majorHAnsi"/>
          <w:sz w:val="20"/>
          <w:szCs w:val="20"/>
          <w:lang w:val="es-ES_tradnl"/>
        </w:rPr>
        <w:t xml:space="preserve">7 de diciembre </w:t>
      </w:r>
      <w:r w:rsidR="00A752AC" w:rsidRPr="00951BC0">
        <w:rPr>
          <w:rFonts w:asciiTheme="majorHAnsi" w:hAnsiTheme="majorHAnsi"/>
          <w:sz w:val="20"/>
          <w:szCs w:val="20"/>
          <w:lang w:val="es-ES_tradnl"/>
        </w:rPr>
        <w:t xml:space="preserve">de 2011, y que la petición fue recibida el </w:t>
      </w:r>
      <w:r w:rsidRPr="00951BC0">
        <w:rPr>
          <w:rFonts w:asciiTheme="majorHAnsi" w:hAnsiTheme="majorHAnsi"/>
          <w:sz w:val="20"/>
          <w:szCs w:val="20"/>
          <w:lang w:val="es-ES_tradnl"/>
        </w:rPr>
        <w:t>27 de mayo de 2012</w:t>
      </w:r>
      <w:r w:rsidR="00A752AC" w:rsidRPr="00951BC0">
        <w:rPr>
          <w:rFonts w:asciiTheme="majorHAnsi" w:hAnsiTheme="majorHAnsi"/>
          <w:sz w:val="20"/>
          <w:szCs w:val="20"/>
          <w:lang w:val="es-ES_tradnl"/>
        </w:rPr>
        <w:t xml:space="preserve">, se tiene que ésta fue presentada dentro de un plazo razonable, en los términos del artículo 32.2 del Reglamento. </w:t>
      </w:r>
    </w:p>
    <w:p w14:paraId="5A253BC4" w14:textId="3E054AC6" w:rsidR="005F1715" w:rsidRPr="00951BC0" w:rsidRDefault="005F1715" w:rsidP="005F171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51BC0">
        <w:rPr>
          <w:rFonts w:asciiTheme="majorHAnsi" w:hAnsiTheme="majorHAnsi"/>
          <w:sz w:val="20"/>
          <w:szCs w:val="20"/>
          <w:lang w:val="es-ES_tradnl"/>
        </w:rPr>
        <w:t xml:space="preserve">15. </w:t>
      </w:r>
      <w:r w:rsidRPr="00951BC0">
        <w:rPr>
          <w:rFonts w:asciiTheme="majorHAnsi" w:hAnsiTheme="majorHAnsi"/>
          <w:sz w:val="20"/>
          <w:szCs w:val="20"/>
          <w:lang w:val="es-ES_tradnl"/>
        </w:rPr>
        <w:tab/>
        <w:t xml:space="preserve">Es relevante recordar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p>
    <w:p w14:paraId="4DAC095B" w14:textId="662333B0" w:rsidR="008C5E2D" w:rsidRPr="00951BC0" w:rsidRDefault="00B11E46" w:rsidP="00B11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951BC0">
        <w:rPr>
          <w:rFonts w:asciiTheme="majorHAnsi" w:hAnsiTheme="majorHAnsi"/>
          <w:sz w:val="20"/>
          <w:szCs w:val="20"/>
          <w:lang w:val="es-ES_tradnl"/>
        </w:rPr>
        <w:t>16</w:t>
      </w:r>
      <w:r w:rsidR="00A752AC" w:rsidRPr="00951BC0">
        <w:rPr>
          <w:rFonts w:asciiTheme="majorHAnsi" w:hAnsiTheme="majorHAnsi"/>
          <w:sz w:val="20"/>
          <w:szCs w:val="20"/>
          <w:lang w:val="es-ES_tradnl"/>
        </w:rPr>
        <w:t xml:space="preserve">. </w:t>
      </w:r>
      <w:r w:rsidR="005F1715" w:rsidRPr="00951BC0">
        <w:rPr>
          <w:rFonts w:asciiTheme="majorHAnsi" w:hAnsiTheme="majorHAnsi"/>
          <w:sz w:val="20"/>
          <w:szCs w:val="20"/>
          <w:lang w:val="es-ES_tradnl"/>
        </w:rPr>
        <w:tab/>
      </w:r>
      <w:r w:rsidR="00A752AC" w:rsidRPr="00951BC0">
        <w:rPr>
          <w:rFonts w:asciiTheme="majorHAnsi" w:hAnsiTheme="majorHAnsi"/>
          <w:sz w:val="20"/>
          <w:szCs w:val="20"/>
          <w:lang w:val="es-ES_tradnl"/>
        </w:rPr>
        <w:t xml:space="preserve">En segundo término, la CIDH debe </w:t>
      </w:r>
      <w:r w:rsidR="005F1715" w:rsidRPr="00951BC0">
        <w:rPr>
          <w:rFonts w:asciiTheme="majorHAnsi" w:hAnsiTheme="majorHAnsi"/>
          <w:sz w:val="20"/>
          <w:szCs w:val="20"/>
          <w:lang w:val="es-ES_tradnl"/>
        </w:rPr>
        <w:t>referirse</w:t>
      </w:r>
      <w:r w:rsidR="00A752AC" w:rsidRPr="00951BC0">
        <w:rPr>
          <w:rFonts w:asciiTheme="majorHAnsi" w:hAnsiTheme="majorHAnsi"/>
          <w:sz w:val="20"/>
          <w:szCs w:val="20"/>
          <w:lang w:val="es-ES_tradnl"/>
        </w:rPr>
        <w:t xml:space="preserve"> al reclamo subsidiario del Estado según el cual el señor </w:t>
      </w:r>
      <w:r w:rsidR="003A0CCA" w:rsidRPr="00951BC0">
        <w:rPr>
          <w:rFonts w:asciiTheme="majorHAnsi" w:hAnsiTheme="majorHAnsi"/>
          <w:sz w:val="20"/>
          <w:szCs w:val="20"/>
          <w:lang w:val="es-ES_tradnl"/>
        </w:rPr>
        <w:t xml:space="preserve">Devia </w:t>
      </w:r>
      <w:r w:rsidR="00A752AC" w:rsidRPr="00951BC0">
        <w:rPr>
          <w:rFonts w:asciiTheme="majorHAnsi" w:hAnsiTheme="majorHAnsi"/>
          <w:sz w:val="20"/>
          <w:szCs w:val="20"/>
          <w:lang w:val="es-ES_tradnl"/>
        </w:rPr>
        <w:t xml:space="preserve">no agotó los recursos internos disponibles ante la jurisdicción contencioso-administrativa para pedir una indemnización de los daños y perjuicios que habría sufrido en virtud de su procesamiento y condena penales por la Corte Suprema de Justicia, en este caso bajo la figura del “hecho del Legislador”. Al respecto, </w:t>
      </w:r>
      <w:r w:rsidRPr="00951BC0">
        <w:rPr>
          <w:rFonts w:asciiTheme="majorHAnsi" w:hAnsiTheme="majorHAnsi"/>
          <w:sz w:val="20"/>
          <w:szCs w:val="20"/>
          <w:lang w:val="es-ES_tradnl"/>
        </w:rPr>
        <w:t xml:space="preserve">se reitera que los recursos idóneos a agotar en casos de alegadas violaciones de las garantías judiciales, según lo ha establecido en repetidas decisiones esta Comisión, son los medios procesales ordinarios de defensa provistos por la legislación para el correspondiente proceso judicial, y no las acciones judiciales contencioso-administrativas </w:t>
      </w:r>
      <w:r w:rsidR="003A0CCA" w:rsidRPr="00951BC0">
        <w:rPr>
          <w:rFonts w:asciiTheme="majorHAnsi" w:hAnsiTheme="majorHAnsi"/>
          <w:sz w:val="20"/>
          <w:szCs w:val="20"/>
          <w:lang w:val="es-ES_tradnl"/>
        </w:rPr>
        <w:t xml:space="preserve">que tienden a buscar una declaración de </w:t>
      </w:r>
      <w:r w:rsidRPr="00951BC0">
        <w:rPr>
          <w:rFonts w:asciiTheme="majorHAnsi" w:hAnsiTheme="majorHAnsi"/>
          <w:sz w:val="20"/>
          <w:szCs w:val="20"/>
          <w:lang w:val="es-ES_tradnl"/>
        </w:rPr>
        <w:t xml:space="preserve">responsabilidad estatal. También es pertinente </w:t>
      </w:r>
      <w:r w:rsidR="00A752AC" w:rsidRPr="00951BC0">
        <w:rPr>
          <w:rFonts w:asciiTheme="majorHAnsi" w:hAnsiTheme="majorHAnsi"/>
          <w:sz w:val="20"/>
          <w:szCs w:val="20"/>
          <w:lang w:val="es-ES_tradnl"/>
        </w:rPr>
        <w:t xml:space="preserve">recordar que a nivel interamericano, el derecho a la reparación surge </w:t>
      </w:r>
      <w:r w:rsidR="00A752AC" w:rsidRPr="00951BC0">
        <w:rPr>
          <w:rFonts w:asciiTheme="majorHAnsi" w:hAnsiTheme="majorHAnsi"/>
          <w:i/>
          <w:iCs/>
          <w:sz w:val="20"/>
          <w:szCs w:val="20"/>
          <w:lang w:val="es-ES_tradnl"/>
        </w:rPr>
        <w:t>ipso iure</w:t>
      </w:r>
      <w:r w:rsidR="00A752AC" w:rsidRPr="00951BC0">
        <w:rPr>
          <w:rFonts w:asciiTheme="majorHAnsi" w:hAnsiTheme="majorHAnsi"/>
          <w:sz w:val="20"/>
          <w:szCs w:val="20"/>
          <w:lang w:val="es-ES_tradnl"/>
        </w:rPr>
        <w:t xml:space="preserve"> cuando se ha declarado internacionalmente responsable al Estado por la violación de sus obligaciones bajo la Convención Americana u otros instrumentos aplicables. Como bien lo ha establecido la doctrina de la CIDH, la reparación es un derecho </w:t>
      </w:r>
      <w:r w:rsidR="00A752AC" w:rsidRPr="00951BC0">
        <w:rPr>
          <w:rFonts w:asciiTheme="majorHAnsi" w:hAnsiTheme="majorHAnsi"/>
          <w:sz w:val="20"/>
          <w:szCs w:val="20"/>
          <w:lang w:val="es-ES_tradnl"/>
        </w:rPr>
        <w:lastRenderedPageBreak/>
        <w:t xml:space="preserve">de las personas que se deduce de las violaciones de sus derechos humanos, y debe ser declarado oficiosamente por los organismos internacionales de protección. </w:t>
      </w:r>
    </w:p>
    <w:p w14:paraId="5BEFB3A9" w14:textId="77777777" w:rsidR="003239B8" w:rsidRPr="00951BC0" w:rsidRDefault="003239B8" w:rsidP="003239B8">
      <w:pPr>
        <w:pStyle w:val="ListParagraph"/>
        <w:spacing w:before="240" w:after="240"/>
        <w:jc w:val="both"/>
        <w:rPr>
          <w:rFonts w:asciiTheme="majorHAnsi" w:hAnsiTheme="majorHAnsi"/>
          <w:b/>
          <w:sz w:val="20"/>
          <w:szCs w:val="20"/>
          <w:lang w:val="es-ES_tradnl"/>
        </w:rPr>
      </w:pPr>
      <w:r w:rsidRPr="00951BC0">
        <w:rPr>
          <w:rFonts w:asciiTheme="majorHAnsi" w:hAnsiTheme="majorHAnsi"/>
          <w:b/>
          <w:bCs/>
          <w:sz w:val="20"/>
          <w:szCs w:val="20"/>
          <w:lang w:val="es-ES_tradnl"/>
        </w:rPr>
        <w:t>VII.</w:t>
      </w:r>
      <w:r w:rsidRPr="00951BC0">
        <w:rPr>
          <w:rFonts w:asciiTheme="majorHAnsi" w:hAnsiTheme="majorHAnsi"/>
          <w:b/>
          <w:bCs/>
          <w:sz w:val="20"/>
          <w:szCs w:val="20"/>
          <w:lang w:val="es-ES_tradnl"/>
        </w:rPr>
        <w:tab/>
      </w:r>
      <w:r w:rsidR="004A6A54" w:rsidRPr="00951BC0">
        <w:rPr>
          <w:rFonts w:asciiTheme="majorHAnsi" w:hAnsiTheme="majorHAnsi"/>
          <w:b/>
          <w:bCs/>
          <w:sz w:val="20"/>
          <w:szCs w:val="20"/>
          <w:lang w:val="es-ES_tradnl"/>
        </w:rPr>
        <w:t xml:space="preserve">ANÁLISIS DE </w:t>
      </w:r>
      <w:r w:rsidR="00C21FEF" w:rsidRPr="00951BC0">
        <w:rPr>
          <w:rFonts w:asciiTheme="majorHAnsi" w:hAnsiTheme="majorHAnsi"/>
          <w:b/>
          <w:bCs/>
          <w:sz w:val="20"/>
          <w:szCs w:val="20"/>
          <w:lang w:val="es-ES_tradnl"/>
        </w:rPr>
        <w:t>CARACTERIZACIÓN DE LOS HECHOS ALEGADOS</w:t>
      </w:r>
    </w:p>
    <w:p w14:paraId="0125B6B7" w14:textId="42A34315" w:rsidR="001A520D" w:rsidRPr="00951BC0" w:rsidRDefault="003A0CCA" w:rsidP="003A0C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51BC0">
        <w:rPr>
          <w:rFonts w:asciiTheme="majorHAnsi" w:hAnsiTheme="majorHAnsi"/>
          <w:sz w:val="20"/>
          <w:szCs w:val="20"/>
          <w:lang w:val="es-ES_tradnl"/>
        </w:rPr>
        <w:t>17</w:t>
      </w:r>
      <w:r w:rsidR="00A752AC" w:rsidRPr="00951BC0">
        <w:rPr>
          <w:rFonts w:asciiTheme="majorHAnsi" w:hAnsiTheme="majorHAnsi"/>
          <w:sz w:val="20"/>
          <w:szCs w:val="20"/>
          <w:lang w:val="es-ES_tradnl"/>
        </w:rPr>
        <w:t xml:space="preserve">. </w:t>
      </w:r>
      <w:r w:rsidR="004610DD" w:rsidRPr="00951BC0">
        <w:rPr>
          <w:rFonts w:asciiTheme="majorHAnsi" w:hAnsiTheme="majorHAnsi"/>
          <w:sz w:val="20"/>
          <w:szCs w:val="20"/>
          <w:lang w:val="es-ES_tradnl"/>
        </w:rPr>
        <w:tab/>
      </w:r>
      <w:r w:rsidR="00A752AC" w:rsidRPr="00951BC0">
        <w:rPr>
          <w:rFonts w:asciiTheme="majorHAnsi" w:hAnsiTheme="majorHAnsi"/>
          <w:sz w:val="20"/>
          <w:szCs w:val="20"/>
          <w:lang w:val="es-ES_tradnl"/>
        </w:rPr>
        <w:t>El Estado ha alegado</w:t>
      </w:r>
      <w:r w:rsidR="004610DD" w:rsidRPr="00951BC0">
        <w:rPr>
          <w:rFonts w:asciiTheme="majorHAnsi" w:hAnsiTheme="majorHAnsi"/>
          <w:sz w:val="20"/>
          <w:szCs w:val="20"/>
          <w:lang w:val="es-ES_tradnl"/>
        </w:rPr>
        <w:t xml:space="preserve"> </w:t>
      </w:r>
      <w:r w:rsidR="00A752AC" w:rsidRPr="00951BC0">
        <w:rPr>
          <w:rFonts w:asciiTheme="majorHAnsi" w:hAnsiTheme="majorHAnsi"/>
          <w:sz w:val="20"/>
          <w:szCs w:val="20"/>
          <w:lang w:val="es-ES_tradnl"/>
        </w:rPr>
        <w:t xml:space="preserve">que el señor </w:t>
      </w:r>
      <w:r w:rsidRPr="00951BC0">
        <w:rPr>
          <w:rFonts w:asciiTheme="majorHAnsi" w:hAnsiTheme="majorHAnsi"/>
          <w:sz w:val="20"/>
          <w:szCs w:val="20"/>
          <w:lang w:val="es-ES_tradnl"/>
        </w:rPr>
        <w:t xml:space="preserve">Devia </w:t>
      </w:r>
      <w:r w:rsidR="00A752AC" w:rsidRPr="00951BC0">
        <w:rPr>
          <w:rFonts w:asciiTheme="majorHAnsi" w:hAnsiTheme="majorHAnsi"/>
          <w:sz w:val="20"/>
          <w:szCs w:val="20"/>
          <w:lang w:val="es-ES_tradnl"/>
        </w:rPr>
        <w:t>acude a la CIDH en tanto</w:t>
      </w:r>
      <w:r w:rsidR="004610DD" w:rsidRPr="00951BC0">
        <w:rPr>
          <w:rFonts w:asciiTheme="majorHAnsi" w:hAnsiTheme="majorHAnsi"/>
          <w:sz w:val="20"/>
          <w:szCs w:val="20"/>
          <w:lang w:val="es-ES_tradnl"/>
        </w:rPr>
        <w:t>, lo que califica como un</w:t>
      </w:r>
      <w:r w:rsidR="00A752AC" w:rsidRPr="00951BC0">
        <w:rPr>
          <w:rFonts w:asciiTheme="majorHAnsi" w:hAnsiTheme="majorHAnsi"/>
          <w:sz w:val="20"/>
          <w:szCs w:val="20"/>
          <w:lang w:val="es-ES_tradnl"/>
        </w:rPr>
        <w:t xml:space="preserve"> </w:t>
      </w:r>
      <w:r w:rsidR="004610DD" w:rsidRPr="00951BC0">
        <w:rPr>
          <w:rFonts w:asciiTheme="majorHAnsi" w:hAnsiTheme="majorHAnsi"/>
          <w:sz w:val="20"/>
          <w:szCs w:val="20"/>
          <w:lang w:val="es-ES_tradnl"/>
        </w:rPr>
        <w:t>“</w:t>
      </w:r>
      <w:r w:rsidR="00A752AC" w:rsidRPr="00951BC0">
        <w:rPr>
          <w:rFonts w:asciiTheme="majorHAnsi" w:hAnsiTheme="majorHAnsi"/>
          <w:sz w:val="20"/>
          <w:szCs w:val="20"/>
          <w:lang w:val="es-ES_tradnl"/>
        </w:rPr>
        <w:t>tribunal de cuarta instancia internacional</w:t>
      </w:r>
      <w:r w:rsidR="004610DD" w:rsidRPr="00951BC0">
        <w:rPr>
          <w:rFonts w:asciiTheme="majorHAnsi" w:hAnsiTheme="majorHAnsi"/>
          <w:sz w:val="20"/>
          <w:szCs w:val="20"/>
          <w:lang w:val="es-ES_tradnl"/>
        </w:rPr>
        <w:t>”</w:t>
      </w:r>
      <w:r w:rsidR="00A752AC" w:rsidRPr="00951BC0">
        <w:rPr>
          <w:rFonts w:asciiTheme="majorHAnsi" w:hAnsiTheme="majorHAnsi"/>
          <w:sz w:val="20"/>
          <w:szCs w:val="20"/>
          <w:lang w:val="es-ES_tradnl"/>
        </w:rPr>
        <w:t>, para que se examinen asuntos que ya fueron resuelto en sede interna mediante decisiones judiciales definitivas que se encuentran en firme. La Comisión Interamericana ha adoptado una postura uniforme y consistente, en el sentido de que sí es competente para declarar admisible una petición y decidir sobre su materia de fondo en los casos relacionados con procesos internos que puedan violar los derechos amparados por la Convención Americana</w:t>
      </w:r>
      <w:r w:rsidR="00A752AC" w:rsidRPr="00951BC0">
        <w:rPr>
          <w:rStyle w:val="FootnoteReference"/>
          <w:rFonts w:asciiTheme="majorHAnsi" w:hAnsiTheme="majorHAnsi"/>
          <w:sz w:val="20"/>
          <w:szCs w:val="20"/>
          <w:lang w:val="es-ES_tradnl"/>
        </w:rPr>
        <w:footnoteReference w:id="7"/>
      </w:r>
      <w:r w:rsidR="00A752AC" w:rsidRPr="00951BC0">
        <w:rPr>
          <w:rFonts w:asciiTheme="majorHAnsi" w:hAnsiTheme="majorHAnsi"/>
          <w:sz w:val="20"/>
          <w:szCs w:val="20"/>
          <w:lang w:val="es-ES_tradnl"/>
        </w:rPr>
        <w:t>.</w:t>
      </w:r>
    </w:p>
    <w:p w14:paraId="1D6275F2" w14:textId="171E3615" w:rsidR="00A752AC" w:rsidRPr="00951BC0" w:rsidRDefault="003A0CCA" w:rsidP="00A752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51BC0">
        <w:rPr>
          <w:rFonts w:asciiTheme="majorHAnsi" w:hAnsiTheme="majorHAnsi"/>
          <w:sz w:val="20"/>
          <w:szCs w:val="20"/>
          <w:lang w:val="es-ES_tradnl"/>
        </w:rPr>
        <w:t>18</w:t>
      </w:r>
      <w:r w:rsidR="00A752AC" w:rsidRPr="00951BC0">
        <w:rPr>
          <w:rFonts w:asciiTheme="majorHAnsi" w:hAnsiTheme="majorHAnsi"/>
          <w:sz w:val="20"/>
          <w:szCs w:val="20"/>
          <w:lang w:val="es-ES_tradnl"/>
        </w:rPr>
        <w:t xml:space="preserve">. </w:t>
      </w:r>
      <w:r w:rsidR="006160C1" w:rsidRPr="00951BC0">
        <w:rPr>
          <w:rFonts w:asciiTheme="majorHAnsi" w:hAnsiTheme="majorHAnsi"/>
          <w:sz w:val="20"/>
          <w:szCs w:val="20"/>
          <w:lang w:val="es-ES_tradnl"/>
        </w:rPr>
        <w:tab/>
      </w:r>
      <w:r w:rsidR="00A752AC" w:rsidRPr="00951BC0">
        <w:rPr>
          <w:rFonts w:asciiTheme="majorHAnsi" w:hAnsiTheme="majorHAnsi"/>
          <w:sz w:val="20"/>
          <w:szCs w:val="20"/>
          <w:lang w:val="es-ES_tradnl"/>
        </w:rPr>
        <w:t xml:space="preserve">Colombia también argumenta, con detallados argumentos de tipo sustantivo, que en el presente caso el peticionario acude a la CIDH como a una cuarta instancia, porque sus alegatos de fondo sobre las presuntas violaciones de la Convención Americana ya han sido materia de pronunciamientos judiciales en Colombia. Específicamente, el Estado trae a colación numerosas sentencias de la Corte Constitucional colombiana, en los cuales se ha declarado que el sistema de juzgamiento de funcionarios aforados por la Corte Suprema en única instancia es compatible con la Constitución Política y con las obligaciones internacionales del Estado; dichas sentencias se adoptaron en casos y procesos distintos al del señor </w:t>
      </w:r>
      <w:r w:rsidRPr="00951BC0">
        <w:rPr>
          <w:rFonts w:asciiTheme="majorHAnsi" w:hAnsiTheme="majorHAnsi"/>
          <w:sz w:val="20"/>
          <w:szCs w:val="20"/>
          <w:lang w:val="es-ES_tradnl"/>
        </w:rPr>
        <w:t xml:space="preserve">Devia </w:t>
      </w:r>
      <w:r w:rsidR="00A752AC" w:rsidRPr="00951BC0">
        <w:rPr>
          <w:rFonts w:asciiTheme="majorHAnsi" w:hAnsiTheme="majorHAnsi"/>
          <w:sz w:val="20"/>
          <w:szCs w:val="20"/>
          <w:lang w:val="es-ES_tradnl"/>
        </w:rPr>
        <w:t xml:space="preserve">y configuran precedentes jurisprudenciales vigentes en el país, en términos generales. Sin embargo, </w:t>
      </w:r>
      <w:r w:rsidR="00607EF9" w:rsidRPr="00951BC0">
        <w:rPr>
          <w:rFonts w:asciiTheme="majorHAnsi" w:hAnsiTheme="majorHAnsi"/>
          <w:sz w:val="20"/>
          <w:szCs w:val="20"/>
          <w:lang w:val="es-ES_tradnl"/>
        </w:rPr>
        <w:t>el</w:t>
      </w:r>
      <w:r w:rsidR="00A752AC" w:rsidRPr="00951BC0">
        <w:rPr>
          <w:rFonts w:asciiTheme="majorHAnsi" w:hAnsiTheme="majorHAnsi"/>
          <w:sz w:val="20"/>
          <w:szCs w:val="20"/>
          <w:lang w:val="es-ES_tradnl"/>
        </w:rPr>
        <w:t xml:space="preserve"> hecho de que los asuntos jurídicos de fondo que se plantean a la CIDH ya hayan sido abordados de alguna u otra manera por sentencias judiciales nacionales adoptadas en otros casos, es decir, que sean materia o tema de jurisprudencia nacional vigente, no enerva la competencia de la CIDH para asumir conocimiento sobre una petición, ya que la Comisión por regla general no se pronuncia sobre el contenido de esas jurisprudencias de alcance general, y porque los referentes jurídicos de su análisis son distintos y basados en los instrumentos interamericanos. Si la competencia de la CIDH resultara obstruida por el hecho de que los temas propios del ámbito de los derechos humanos ya han sido materia de algún pronunciamiento judicial en sede nacional, o porque existe alguna jurisprudencia doméstica sobre los problemas jurídicos planteados, sería imposible que la Comisión cumpliera su función propia, puesto que </w:t>
      </w:r>
      <w:r w:rsidR="006160C1" w:rsidRPr="00951BC0">
        <w:rPr>
          <w:rFonts w:asciiTheme="majorHAnsi" w:hAnsiTheme="majorHAnsi"/>
          <w:sz w:val="20"/>
          <w:szCs w:val="20"/>
          <w:lang w:val="es-ES_tradnl"/>
        </w:rPr>
        <w:t xml:space="preserve">en la mayoría de los casos, entre otras cosas en virtud del requisito del agotamiento de los recursos internos, los reclamos planteados a la CIDH ya han </w:t>
      </w:r>
      <w:r w:rsidR="00A752AC" w:rsidRPr="00951BC0">
        <w:rPr>
          <w:rFonts w:asciiTheme="majorHAnsi" w:hAnsiTheme="majorHAnsi"/>
          <w:sz w:val="20"/>
          <w:szCs w:val="20"/>
          <w:lang w:val="es-ES_tradnl"/>
        </w:rPr>
        <w:t xml:space="preserve">sido ya materia de algún tipo de pronunciamiento judicial a nivel nacional. </w:t>
      </w:r>
    </w:p>
    <w:p w14:paraId="6553837A" w14:textId="38A73120" w:rsidR="00A752AC" w:rsidRPr="00951BC0" w:rsidRDefault="003A0CCA" w:rsidP="00E239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51BC0">
        <w:rPr>
          <w:rFonts w:asciiTheme="majorHAnsi" w:hAnsiTheme="majorHAnsi"/>
          <w:sz w:val="20"/>
          <w:szCs w:val="20"/>
          <w:lang w:val="es-ES_tradnl"/>
        </w:rPr>
        <w:t xml:space="preserve">19. </w:t>
      </w:r>
      <w:r w:rsidR="00E2392D" w:rsidRPr="00951BC0">
        <w:rPr>
          <w:rFonts w:asciiTheme="majorHAnsi" w:hAnsiTheme="majorHAnsi"/>
          <w:sz w:val="20"/>
          <w:szCs w:val="20"/>
          <w:lang w:val="es-ES_tradnl"/>
        </w:rPr>
        <w:tab/>
      </w:r>
      <w:r w:rsidRPr="00951BC0">
        <w:rPr>
          <w:rFonts w:asciiTheme="majorHAnsi" w:hAnsiTheme="majorHAnsi"/>
          <w:sz w:val="20"/>
          <w:szCs w:val="20"/>
          <w:lang w:val="es-ES_tradnl"/>
        </w:rPr>
        <w:t xml:space="preserve">Por otra parte, el Estado ha alegado que el peticionario recurre a la CIDH en tanto tribunal de alzada internacional para que se revise el contenido de la sentencia condenatoria proferida en su contra. Sin embargo, no es éste el reclamo formulado en la petición bajo estudio, y tal como lo precisa la parte peticionaria en sus observaciones adicionales, su pretensión principal no se dirige a que la Comisión efectúe una revisión del contenido, el sustento jurídico o la fundamentación probatoria de la condena proferida por la Corte Suprema contra el señor Devia, sino a que se examine si se violó su derecho a la revisión de la sentencia por un superior jerárquico de conformidad con el artículo 8.2.h) de la Convención Americana. </w:t>
      </w:r>
    </w:p>
    <w:p w14:paraId="7D3C0356" w14:textId="6FFE17C0" w:rsidR="00A752AC" w:rsidRPr="00951BC0" w:rsidRDefault="003A0CCA" w:rsidP="003A0C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51BC0">
        <w:rPr>
          <w:rFonts w:asciiTheme="majorHAnsi" w:hAnsiTheme="majorHAnsi"/>
          <w:sz w:val="20"/>
          <w:szCs w:val="20"/>
          <w:lang w:val="es-ES_tradnl"/>
        </w:rPr>
        <w:t>2</w:t>
      </w:r>
      <w:r w:rsidR="00E2392D" w:rsidRPr="00951BC0">
        <w:rPr>
          <w:rFonts w:asciiTheme="majorHAnsi" w:hAnsiTheme="majorHAnsi"/>
          <w:sz w:val="20"/>
          <w:szCs w:val="20"/>
          <w:lang w:val="es-ES_tradnl"/>
        </w:rPr>
        <w:t>0</w:t>
      </w:r>
      <w:r w:rsidR="00A752AC" w:rsidRPr="00951BC0">
        <w:rPr>
          <w:rFonts w:asciiTheme="majorHAnsi" w:hAnsiTheme="majorHAnsi"/>
          <w:sz w:val="20"/>
          <w:szCs w:val="20"/>
          <w:lang w:val="es-ES_tradnl"/>
        </w:rPr>
        <w:t xml:space="preserve">. </w:t>
      </w:r>
      <w:r w:rsidR="00E2392D" w:rsidRPr="00951BC0">
        <w:rPr>
          <w:rFonts w:asciiTheme="majorHAnsi" w:hAnsiTheme="majorHAnsi"/>
          <w:sz w:val="20"/>
          <w:szCs w:val="20"/>
          <w:lang w:val="es-ES_tradnl"/>
        </w:rPr>
        <w:tab/>
      </w:r>
      <w:r w:rsidR="00A752AC" w:rsidRPr="00951BC0">
        <w:rPr>
          <w:rFonts w:asciiTheme="majorHAnsi" w:hAnsiTheme="majorHAnsi"/>
          <w:sz w:val="20"/>
          <w:szCs w:val="20"/>
          <w:lang w:val="es-ES_tradnl"/>
        </w:rPr>
        <w:t xml:space="preserve">Con respecto a la caracterización preliminar de las restantes violaciones de la Convención Americana invocadas en la petición, la CIDH observa </w:t>
      </w:r>
      <w:r w:rsidRPr="00951BC0">
        <w:rPr>
          <w:rFonts w:asciiTheme="majorHAnsi" w:hAnsiTheme="majorHAnsi"/>
          <w:sz w:val="20"/>
          <w:szCs w:val="20"/>
          <w:lang w:val="es-ES_tradnl"/>
        </w:rPr>
        <w:t xml:space="preserve">que se trata de afirmaciones meramente esquemáticas realizadas en la petición o en los escritos adicionales del peticionario, que no presentan un sustento fáctico o probatorio ni argumentos claros que las sustenten. En esta medida, no se considera que el peticionario haya satisfecho la carga mínima argumentativa que le corresponde frente a sus reclamos por violación de los derechos a la independencia judicial, el derecho de defensa, la falta de decreto y práctica de pruebas, o la emisión de decisiones penales por funcionarios incompetentes para ello. Específicamente en relación con el alegato por supuesta vulneración del principio de igualdad, </w:t>
      </w:r>
      <w:r w:rsidR="00A752AC" w:rsidRPr="00951BC0">
        <w:rPr>
          <w:rFonts w:asciiTheme="majorHAnsi" w:hAnsiTheme="majorHAnsi"/>
          <w:sz w:val="20"/>
          <w:szCs w:val="20"/>
          <w:lang w:val="es-ES_tradnl"/>
        </w:rPr>
        <w:t xml:space="preserve">no se considera satisfecha la carga argumentativa específica que la CIDH exige de los reclamos </w:t>
      </w:r>
      <w:r w:rsidRPr="00951BC0">
        <w:rPr>
          <w:rFonts w:asciiTheme="majorHAnsi" w:hAnsiTheme="majorHAnsi"/>
          <w:sz w:val="20"/>
          <w:szCs w:val="20"/>
          <w:lang w:val="es-ES_tradnl"/>
        </w:rPr>
        <w:t>atinentes a</w:t>
      </w:r>
      <w:r w:rsidR="00A752AC" w:rsidRPr="00951BC0">
        <w:rPr>
          <w:rFonts w:asciiTheme="majorHAnsi" w:hAnsiTheme="majorHAnsi"/>
          <w:sz w:val="20"/>
          <w:szCs w:val="20"/>
          <w:lang w:val="es-ES_tradnl"/>
        </w:rPr>
        <w:t xml:space="preserve">l </w:t>
      </w:r>
      <w:r w:rsidR="00951BC0" w:rsidRPr="00951BC0">
        <w:rPr>
          <w:rFonts w:asciiTheme="majorHAnsi" w:hAnsiTheme="majorHAnsi"/>
          <w:sz w:val="20"/>
          <w:szCs w:val="20"/>
          <w:lang w:val="es-ES_tradnl"/>
        </w:rPr>
        <w:t>a</w:t>
      </w:r>
      <w:r w:rsidR="00A752AC" w:rsidRPr="00951BC0">
        <w:rPr>
          <w:rFonts w:asciiTheme="majorHAnsi" w:hAnsiTheme="majorHAnsi"/>
          <w:sz w:val="20"/>
          <w:szCs w:val="20"/>
          <w:lang w:val="es-ES_tradnl"/>
        </w:rPr>
        <w:t>rtículo 24 de la Convención Americana</w:t>
      </w:r>
      <w:r w:rsidR="00A752AC" w:rsidRPr="00951BC0">
        <w:rPr>
          <w:rStyle w:val="FootnoteReference"/>
          <w:rFonts w:asciiTheme="majorHAnsi" w:hAnsiTheme="majorHAnsi"/>
          <w:sz w:val="20"/>
          <w:szCs w:val="20"/>
          <w:lang w:val="es-ES_tradnl"/>
        </w:rPr>
        <w:footnoteReference w:id="8"/>
      </w:r>
      <w:r w:rsidR="00951BC0" w:rsidRPr="00951BC0">
        <w:rPr>
          <w:rFonts w:asciiTheme="majorHAnsi" w:hAnsiTheme="majorHAnsi"/>
          <w:sz w:val="20"/>
          <w:szCs w:val="20"/>
          <w:lang w:val="es-ES_tradnl"/>
        </w:rPr>
        <w:t xml:space="preserve">; además no </w:t>
      </w:r>
      <w:r w:rsidR="00951BC0" w:rsidRPr="00951BC0">
        <w:rPr>
          <w:rFonts w:asciiTheme="majorHAnsi" w:hAnsiTheme="majorHAnsi"/>
          <w:sz w:val="20"/>
          <w:szCs w:val="20"/>
          <w:lang w:val="es-ES_tradnl"/>
        </w:rPr>
        <w:lastRenderedPageBreak/>
        <w:t>se observan elementos que prima facie sustenten la eventual caracterización de la violación a este derecho. E</w:t>
      </w:r>
      <w:r w:rsidR="00A752AC" w:rsidRPr="00951BC0">
        <w:rPr>
          <w:rFonts w:asciiTheme="majorHAnsi" w:hAnsiTheme="majorHAnsi"/>
          <w:sz w:val="20"/>
          <w:szCs w:val="20"/>
          <w:lang w:val="es-ES_tradnl"/>
        </w:rPr>
        <w:t>n consecuencia est</w:t>
      </w:r>
      <w:r w:rsidR="00951BC0" w:rsidRPr="00951BC0">
        <w:rPr>
          <w:rFonts w:asciiTheme="majorHAnsi" w:hAnsiTheme="majorHAnsi"/>
          <w:sz w:val="20"/>
          <w:szCs w:val="20"/>
          <w:lang w:val="es-ES_tradnl"/>
        </w:rPr>
        <w:t>os</w:t>
      </w:r>
      <w:r w:rsidR="00A752AC" w:rsidRPr="00951BC0">
        <w:rPr>
          <w:rFonts w:asciiTheme="majorHAnsi" w:hAnsiTheme="majorHAnsi"/>
          <w:sz w:val="20"/>
          <w:szCs w:val="20"/>
          <w:lang w:val="es-ES_tradnl"/>
        </w:rPr>
        <w:t xml:space="preserve"> extremo</w:t>
      </w:r>
      <w:r w:rsidR="00951BC0" w:rsidRPr="00951BC0">
        <w:rPr>
          <w:rFonts w:asciiTheme="majorHAnsi" w:hAnsiTheme="majorHAnsi"/>
          <w:sz w:val="20"/>
          <w:szCs w:val="20"/>
          <w:lang w:val="es-ES_tradnl"/>
        </w:rPr>
        <w:t>s</w:t>
      </w:r>
      <w:r w:rsidR="00A752AC" w:rsidRPr="00951BC0">
        <w:rPr>
          <w:rFonts w:asciiTheme="majorHAnsi" w:hAnsiTheme="majorHAnsi"/>
          <w:sz w:val="20"/>
          <w:szCs w:val="20"/>
          <w:lang w:val="es-ES_tradnl"/>
        </w:rPr>
        <w:t xml:space="preserve"> de la petición </w:t>
      </w:r>
      <w:r w:rsidR="00951BC0" w:rsidRPr="00951BC0">
        <w:rPr>
          <w:rFonts w:asciiTheme="majorHAnsi" w:hAnsiTheme="majorHAnsi"/>
          <w:sz w:val="20"/>
          <w:szCs w:val="20"/>
          <w:lang w:val="es-ES_tradnl"/>
        </w:rPr>
        <w:t>se inadmiten</w:t>
      </w:r>
      <w:r w:rsidR="00A752AC" w:rsidRPr="00951BC0">
        <w:rPr>
          <w:rFonts w:asciiTheme="majorHAnsi" w:hAnsiTheme="majorHAnsi"/>
          <w:sz w:val="20"/>
          <w:szCs w:val="20"/>
          <w:lang w:val="es-ES_tradnl"/>
        </w:rPr>
        <w:t xml:space="preserve">. </w:t>
      </w:r>
    </w:p>
    <w:p w14:paraId="255C92B1" w14:textId="3E8DF2B2" w:rsidR="00A752AC" w:rsidRPr="00951BC0" w:rsidRDefault="003A0CCA" w:rsidP="003A0C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951BC0">
        <w:rPr>
          <w:rFonts w:asciiTheme="majorHAnsi" w:hAnsiTheme="majorHAnsi"/>
          <w:sz w:val="20"/>
          <w:szCs w:val="20"/>
          <w:lang w:val="es-ES_tradnl"/>
        </w:rPr>
        <w:t>2</w:t>
      </w:r>
      <w:r w:rsidR="00951BC0" w:rsidRPr="00951BC0">
        <w:rPr>
          <w:rFonts w:asciiTheme="majorHAnsi" w:hAnsiTheme="majorHAnsi"/>
          <w:sz w:val="20"/>
          <w:szCs w:val="20"/>
          <w:lang w:val="es-ES_tradnl"/>
        </w:rPr>
        <w:t>1</w:t>
      </w:r>
      <w:r w:rsidR="00A752AC" w:rsidRPr="00951BC0">
        <w:rPr>
          <w:rFonts w:asciiTheme="majorHAnsi" w:hAnsiTheme="majorHAnsi"/>
          <w:sz w:val="20"/>
          <w:szCs w:val="20"/>
          <w:lang w:val="es-ES_tradnl"/>
        </w:rPr>
        <w:t xml:space="preserve">. </w:t>
      </w:r>
      <w:r w:rsidR="00951BC0" w:rsidRPr="00951BC0">
        <w:rPr>
          <w:rFonts w:asciiTheme="majorHAnsi" w:hAnsiTheme="majorHAnsi"/>
          <w:sz w:val="20"/>
          <w:szCs w:val="20"/>
          <w:lang w:val="es-ES_tradnl"/>
        </w:rPr>
        <w:tab/>
      </w:r>
      <w:r w:rsidR="00A752AC" w:rsidRPr="00951BC0">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alusivas a la violación de su derecho a la impugnación del fallo condenatorio no resultan manifiestamente infundadas y requieren un estudio de fondo, pues los hechos alegados, de corroborarse, podrían caracterizar violaciones a los artículos</w:t>
      </w:r>
      <w:r w:rsidR="00A752AC" w:rsidRPr="00951BC0">
        <w:rPr>
          <w:rFonts w:asciiTheme="majorHAnsi" w:hAnsiTheme="majorHAnsi"/>
          <w:bCs/>
          <w:sz w:val="20"/>
          <w:szCs w:val="20"/>
          <w:lang w:val="es-ES_tradnl"/>
        </w:rPr>
        <w:t xml:space="preserve"> 5 (integridad personal), 8 (garantías judiciales) y 25 (protección judicial) de la Convención Americana, en relación con sus artículos 1.1 (obligación de respetar los derechos) y 2 (deber de adoptar disposiciones de derecho interno), en perjuicio del señor </w:t>
      </w:r>
      <w:r w:rsidRPr="00951BC0">
        <w:rPr>
          <w:rFonts w:asciiTheme="majorHAnsi" w:hAnsiTheme="majorHAnsi"/>
          <w:bCs/>
          <w:sz w:val="20"/>
          <w:szCs w:val="20"/>
          <w:lang w:val="es-ES_tradnl"/>
        </w:rPr>
        <w:t>Javier Ramiro Devia Arias</w:t>
      </w:r>
      <w:r w:rsidR="00A752AC" w:rsidRPr="00951BC0">
        <w:rPr>
          <w:rFonts w:asciiTheme="majorHAnsi" w:hAnsiTheme="majorHAnsi"/>
          <w:bCs/>
          <w:sz w:val="20"/>
          <w:szCs w:val="20"/>
          <w:lang w:val="es-ES_tradnl"/>
        </w:rPr>
        <w:t>.</w:t>
      </w:r>
    </w:p>
    <w:p w14:paraId="1EDF3A5D" w14:textId="77777777" w:rsidR="003239B8" w:rsidRPr="00951BC0" w:rsidRDefault="003239B8" w:rsidP="003239B8">
      <w:pPr>
        <w:pStyle w:val="ListParagraph"/>
        <w:spacing w:before="240" w:after="240"/>
        <w:jc w:val="both"/>
        <w:rPr>
          <w:rFonts w:asciiTheme="majorHAnsi" w:hAnsiTheme="majorHAnsi"/>
          <w:b/>
          <w:bCs/>
          <w:sz w:val="20"/>
          <w:szCs w:val="20"/>
          <w:lang w:val="es-ES_tradnl"/>
        </w:rPr>
      </w:pPr>
      <w:r w:rsidRPr="00951BC0">
        <w:rPr>
          <w:rFonts w:asciiTheme="majorHAnsi" w:hAnsiTheme="majorHAnsi"/>
          <w:b/>
          <w:bCs/>
          <w:sz w:val="20"/>
          <w:szCs w:val="20"/>
          <w:lang w:val="es-ES_tradnl"/>
        </w:rPr>
        <w:t xml:space="preserve">VIII. </w:t>
      </w:r>
      <w:r w:rsidRPr="00951BC0">
        <w:rPr>
          <w:rFonts w:asciiTheme="majorHAnsi" w:hAnsiTheme="majorHAnsi"/>
          <w:b/>
          <w:bCs/>
          <w:sz w:val="20"/>
          <w:szCs w:val="20"/>
          <w:lang w:val="es-ES_tradnl"/>
        </w:rPr>
        <w:tab/>
        <w:t>DECISIÓN</w:t>
      </w:r>
    </w:p>
    <w:p w14:paraId="74CEB7E2" w14:textId="7D65543E" w:rsidR="003239B8" w:rsidRPr="00951BC0"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51BC0">
        <w:rPr>
          <w:rFonts w:asciiTheme="majorHAnsi" w:hAnsiTheme="majorHAnsi"/>
          <w:sz w:val="20"/>
          <w:szCs w:val="20"/>
          <w:lang w:val="es-ES_tradnl"/>
        </w:rPr>
        <w:t xml:space="preserve">Declarar admisible la presente petición en relación con </w:t>
      </w:r>
      <w:r w:rsidR="003A0CCA" w:rsidRPr="00951BC0">
        <w:rPr>
          <w:rFonts w:asciiTheme="majorHAnsi" w:hAnsiTheme="majorHAnsi"/>
          <w:sz w:val="20"/>
          <w:szCs w:val="20"/>
          <w:lang w:val="es-ES_tradnl"/>
        </w:rPr>
        <w:t xml:space="preserve">los artículos 5, 8 y 25 de la Convención Americana, en </w:t>
      </w:r>
      <w:r w:rsidR="00553818" w:rsidRPr="00951BC0">
        <w:rPr>
          <w:rFonts w:asciiTheme="majorHAnsi" w:hAnsiTheme="majorHAnsi"/>
          <w:sz w:val="20"/>
          <w:szCs w:val="20"/>
          <w:lang w:val="es-ES_tradnl"/>
        </w:rPr>
        <w:t xml:space="preserve">conexión </w:t>
      </w:r>
      <w:r w:rsidR="003A0CCA" w:rsidRPr="00951BC0">
        <w:rPr>
          <w:rFonts w:asciiTheme="majorHAnsi" w:hAnsiTheme="majorHAnsi"/>
          <w:sz w:val="20"/>
          <w:szCs w:val="20"/>
          <w:lang w:val="es-ES_tradnl"/>
        </w:rPr>
        <w:t>con sus artículos 1.1 y 2</w:t>
      </w:r>
      <w:r w:rsidR="00A758AA" w:rsidRPr="00951BC0">
        <w:rPr>
          <w:rFonts w:asciiTheme="majorHAnsi" w:hAnsiTheme="majorHAnsi"/>
          <w:sz w:val="20"/>
          <w:szCs w:val="20"/>
          <w:lang w:val="es-ES_tradnl"/>
        </w:rPr>
        <w:t>;</w:t>
      </w:r>
    </w:p>
    <w:p w14:paraId="397143FD" w14:textId="29C49CCC" w:rsidR="000419AD" w:rsidRPr="00951BC0" w:rsidRDefault="000419AD" w:rsidP="003A0CCA">
      <w:pPr>
        <w:pStyle w:val="ListParagraph"/>
        <w:numPr>
          <w:ilvl w:val="0"/>
          <w:numId w:val="55"/>
        </w:numPr>
        <w:jc w:val="both"/>
        <w:rPr>
          <w:rFonts w:eastAsia="Arial Unicode MS" w:cs="Times New Roman"/>
          <w:color w:val="auto"/>
          <w:sz w:val="20"/>
          <w:szCs w:val="20"/>
          <w:lang w:val="es-ES_tradnl" w:eastAsia="en-US"/>
        </w:rPr>
      </w:pPr>
      <w:r w:rsidRPr="00951BC0">
        <w:rPr>
          <w:rFonts w:eastAsia="Arial Unicode MS" w:cs="Times New Roman"/>
          <w:color w:val="auto"/>
          <w:sz w:val="20"/>
          <w:szCs w:val="20"/>
          <w:lang w:val="es-ES_tradnl" w:eastAsia="en-US"/>
        </w:rPr>
        <w:t xml:space="preserve">Declarar inadmisible la presente petición en relación con </w:t>
      </w:r>
      <w:r w:rsidR="003A0CCA" w:rsidRPr="00951BC0">
        <w:rPr>
          <w:rFonts w:eastAsia="Arial Unicode MS" w:cs="Times New Roman"/>
          <w:color w:val="auto"/>
          <w:sz w:val="20"/>
          <w:szCs w:val="20"/>
          <w:lang w:val="es-ES_tradnl" w:eastAsia="en-US"/>
        </w:rPr>
        <w:t>el artículo 24 de la Convención Americana</w:t>
      </w:r>
      <w:r w:rsidR="00BC4F54">
        <w:rPr>
          <w:rFonts w:eastAsia="Arial Unicode MS" w:cs="Times New Roman"/>
          <w:color w:val="auto"/>
          <w:sz w:val="20"/>
          <w:szCs w:val="20"/>
          <w:lang w:val="es-ES_tradnl" w:eastAsia="en-US"/>
        </w:rPr>
        <w:t>, y;</w:t>
      </w:r>
    </w:p>
    <w:p w14:paraId="494A0BEA" w14:textId="77777777" w:rsidR="000419AD" w:rsidRPr="00951BC0" w:rsidRDefault="000419AD" w:rsidP="000419AD">
      <w:pPr>
        <w:pStyle w:val="ListParagraph"/>
        <w:rPr>
          <w:rFonts w:eastAsia="Arial Unicode MS" w:cs="Times New Roman"/>
          <w:color w:val="auto"/>
          <w:sz w:val="20"/>
          <w:szCs w:val="20"/>
          <w:lang w:val="es-ES_tradnl" w:eastAsia="en-US"/>
        </w:rPr>
      </w:pPr>
    </w:p>
    <w:p w14:paraId="018D6747" w14:textId="1CE04379"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51BC0">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216A64E" w14:textId="0EB79616" w:rsidR="001B1EBC" w:rsidRPr="00A37B82" w:rsidRDefault="001B1EBC" w:rsidP="007A79FB">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a</w:t>
      </w:r>
      <w:r>
        <w:rPr>
          <w:rFonts w:asciiTheme="majorHAnsi" w:hAnsiTheme="majorHAnsi" w:cs="Arial"/>
          <w:noProof/>
          <w:spacing w:val="-2"/>
          <w:sz w:val="20"/>
          <w:szCs w:val="20"/>
          <w:lang w:val="es-CL"/>
        </w:rPr>
        <w:t xml:space="preserve"> </w:t>
      </w:r>
      <w:r w:rsidRPr="00B76FE0">
        <w:rPr>
          <w:rFonts w:asciiTheme="majorHAnsi" w:hAnsiTheme="majorHAnsi" w:cs="Arial"/>
          <w:noProof/>
          <w:spacing w:val="-2"/>
          <w:sz w:val="20"/>
          <w:szCs w:val="20"/>
          <w:lang w:val="es-CL"/>
        </w:rPr>
        <w:t>l</w:t>
      </w:r>
      <w:r>
        <w:rPr>
          <w:rFonts w:asciiTheme="majorHAnsi" w:hAnsiTheme="majorHAnsi" w:cs="Arial"/>
          <w:noProof/>
          <w:spacing w:val="-2"/>
          <w:sz w:val="20"/>
          <w:szCs w:val="20"/>
          <w:lang w:val="es-CL"/>
        </w:rPr>
        <w:t>os</w:t>
      </w:r>
      <w:r w:rsidRPr="00B76FE0">
        <w:rPr>
          <w:rFonts w:asciiTheme="majorHAnsi" w:hAnsiTheme="majorHAnsi" w:cs="Arial"/>
          <w:noProof/>
          <w:spacing w:val="-2"/>
          <w:sz w:val="20"/>
          <w:szCs w:val="20"/>
          <w:lang w:val="es-CL"/>
        </w:rPr>
        <w:t xml:space="preserve"> </w:t>
      </w:r>
      <w:r w:rsidR="009D481D">
        <w:rPr>
          <w:rFonts w:asciiTheme="majorHAnsi" w:hAnsiTheme="majorHAnsi" w:cs="Arial"/>
          <w:noProof/>
          <w:spacing w:val="-2"/>
          <w:sz w:val="20"/>
          <w:szCs w:val="20"/>
          <w:lang w:val="es-CL"/>
        </w:rPr>
        <w:t>20</w:t>
      </w:r>
      <w:r w:rsidRPr="00B76FE0">
        <w:rPr>
          <w:rFonts w:asciiTheme="majorHAnsi" w:hAnsiTheme="majorHAnsi" w:cs="Arial"/>
          <w:noProof/>
          <w:spacing w:val="-2"/>
          <w:sz w:val="20"/>
          <w:szCs w:val="20"/>
          <w:lang w:val="es-CL"/>
        </w:rPr>
        <w:t xml:space="preserve"> día</w:t>
      </w:r>
      <w:r>
        <w:rPr>
          <w:rFonts w:asciiTheme="majorHAnsi" w:hAnsiTheme="majorHAnsi" w:cs="Arial"/>
          <w:noProof/>
          <w:spacing w:val="-2"/>
          <w:sz w:val="20"/>
          <w:szCs w:val="20"/>
          <w:lang w:val="es-CL"/>
        </w:rPr>
        <w:t>s</w:t>
      </w:r>
      <w:r w:rsidRPr="00B76FE0">
        <w:rPr>
          <w:rFonts w:asciiTheme="majorHAnsi" w:hAnsiTheme="majorHAnsi" w:cs="Arial"/>
          <w:noProof/>
          <w:spacing w:val="-2"/>
          <w:sz w:val="20"/>
          <w:szCs w:val="20"/>
          <w:lang w:val="es-CL"/>
        </w:rPr>
        <w:t xml:space="preserve"> del mes de </w:t>
      </w:r>
      <w:r>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1B1EB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E2AC" w14:textId="77777777" w:rsidR="001C78BA" w:rsidRDefault="001C78BA">
      <w:r>
        <w:separator/>
      </w:r>
    </w:p>
  </w:endnote>
  <w:endnote w:type="continuationSeparator" w:id="0">
    <w:p w14:paraId="2B6CFE3F" w14:textId="77777777" w:rsidR="001C78BA" w:rsidRDefault="001C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B366" w14:textId="77777777" w:rsidR="001C78BA" w:rsidRPr="000F35ED" w:rsidRDefault="001C78B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4526958" w14:textId="77777777" w:rsidR="001C78BA" w:rsidRPr="000F35ED" w:rsidRDefault="001C78BA" w:rsidP="000F35ED">
      <w:pPr>
        <w:rPr>
          <w:rFonts w:asciiTheme="majorHAnsi" w:hAnsiTheme="majorHAnsi"/>
          <w:sz w:val="16"/>
          <w:szCs w:val="16"/>
        </w:rPr>
      </w:pPr>
      <w:r w:rsidRPr="000F35ED">
        <w:rPr>
          <w:rFonts w:asciiTheme="majorHAnsi" w:hAnsiTheme="majorHAnsi"/>
          <w:sz w:val="16"/>
          <w:szCs w:val="16"/>
        </w:rPr>
        <w:separator/>
      </w:r>
    </w:p>
    <w:p w14:paraId="38A02106" w14:textId="77777777" w:rsidR="001C78BA" w:rsidRPr="000F35ED" w:rsidRDefault="001C78B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2FD0485" w14:textId="77777777" w:rsidR="001C78BA" w:rsidRPr="000F35ED" w:rsidRDefault="001C78B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4F5F874" w14:textId="77777777" w:rsidR="005B0B48" w:rsidRPr="00306F33" w:rsidRDefault="005B0B48" w:rsidP="005B0B48">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21C479D5" w14:textId="3CED02C5" w:rsidR="00F76412" w:rsidRPr="00F76412" w:rsidRDefault="00F76412" w:rsidP="00F76412">
      <w:pPr>
        <w:pStyle w:val="FootnoteText"/>
        <w:ind w:firstLine="720"/>
        <w:rPr>
          <w:rFonts w:ascii="Cambria" w:hAnsi="Cambria"/>
          <w:sz w:val="16"/>
          <w:szCs w:val="16"/>
          <w:lang w:val="es-CO"/>
        </w:rPr>
      </w:pPr>
      <w:r w:rsidRPr="00F76412">
        <w:rPr>
          <w:rStyle w:val="FootnoteReference"/>
          <w:rFonts w:ascii="Cambria" w:hAnsi="Cambria"/>
          <w:sz w:val="16"/>
          <w:szCs w:val="16"/>
        </w:rPr>
        <w:footnoteRef/>
      </w:r>
      <w:r w:rsidRPr="00F76412">
        <w:rPr>
          <w:rFonts w:ascii="Cambria" w:hAnsi="Cambria"/>
          <w:sz w:val="16"/>
          <w:szCs w:val="16"/>
          <w:lang w:val="es-CO"/>
        </w:rPr>
        <w:t xml:space="preserve"> En adelante, “la Convención Americana” o “la Convención”.</w:t>
      </w:r>
    </w:p>
  </w:footnote>
  <w:footnote w:id="4">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072FE3EF" w14:textId="77777777" w:rsidR="00A752AC" w:rsidRPr="00CF6CFB" w:rsidRDefault="00A752AC" w:rsidP="00A752AC">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6">
    <w:p w14:paraId="53480DF5" w14:textId="77777777" w:rsidR="00A752AC" w:rsidRPr="00950DEA" w:rsidRDefault="00A752AC" w:rsidP="00A752AC">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11 y </w:t>
      </w:r>
      <w:proofErr w:type="spellStart"/>
      <w:r w:rsidRPr="00950DEA">
        <w:rPr>
          <w:rFonts w:asciiTheme="majorHAnsi" w:hAnsiTheme="majorHAnsi"/>
          <w:sz w:val="16"/>
          <w:szCs w:val="16"/>
          <w:lang w:val="es-CO"/>
        </w:rPr>
        <w:t>ss</w:t>
      </w:r>
      <w:proofErr w:type="spellEnd"/>
      <w:r w:rsidRPr="00950DEA">
        <w:rPr>
          <w:rFonts w:asciiTheme="majorHAnsi" w:hAnsiTheme="majorHAnsi"/>
          <w:sz w:val="16"/>
          <w:szCs w:val="16"/>
          <w:lang w:val="es-CO"/>
        </w:rPr>
        <w:t xml:space="preserve">; Informe No. 167/17. Admisibilidad. Alberto </w:t>
      </w:r>
      <w:proofErr w:type="spellStart"/>
      <w:r w:rsidRPr="00950DEA">
        <w:rPr>
          <w:rFonts w:asciiTheme="majorHAnsi" w:hAnsiTheme="majorHAnsi"/>
          <w:sz w:val="16"/>
          <w:szCs w:val="16"/>
          <w:lang w:val="es-CO"/>
        </w:rPr>
        <w:t>Patishtán</w:t>
      </w:r>
      <w:proofErr w:type="spellEnd"/>
      <w:r w:rsidRPr="00950DEA">
        <w:rPr>
          <w:rFonts w:asciiTheme="majorHAnsi" w:hAnsiTheme="majorHAnsi"/>
          <w:sz w:val="16"/>
          <w:szCs w:val="16"/>
          <w:lang w:val="es-CO"/>
        </w:rPr>
        <w:t xml:space="preserve"> Gómez. México. 1º de diciembre de 2017,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13 y ss. </w:t>
      </w:r>
    </w:p>
  </w:footnote>
  <w:footnote w:id="7">
    <w:p w14:paraId="5D488F05" w14:textId="77777777" w:rsidR="00A752AC" w:rsidRPr="00097779" w:rsidRDefault="00A752AC" w:rsidP="00A752AC">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097779">
        <w:rPr>
          <w:rFonts w:asciiTheme="majorHAnsi" w:hAnsiTheme="majorHAnsi"/>
          <w:sz w:val="16"/>
          <w:szCs w:val="16"/>
          <w:lang w:val="es-US"/>
        </w:rPr>
        <w:t xml:space="preserve">Argentina. 7 de junio de 2019, párr. </w:t>
      </w:r>
      <w:r w:rsidRPr="00097779">
        <w:rPr>
          <w:rFonts w:asciiTheme="majorHAnsi" w:hAnsiTheme="majorHAnsi"/>
          <w:sz w:val="16"/>
          <w:szCs w:val="16"/>
          <w:lang w:val="es-CO"/>
        </w:rPr>
        <w:t>13.</w:t>
      </w:r>
    </w:p>
  </w:footnote>
  <w:footnote w:id="8">
    <w:p w14:paraId="29A3F15A" w14:textId="77777777" w:rsidR="00A752AC" w:rsidRPr="00786EB9" w:rsidRDefault="00A752AC" w:rsidP="00A752AC">
      <w:pPr>
        <w:pStyle w:val="FootnoteText"/>
        <w:ind w:firstLine="720"/>
        <w:jc w:val="both"/>
        <w:rPr>
          <w:rFonts w:asciiTheme="majorHAnsi" w:hAnsiTheme="majorHAnsi" w:cstheme="minorHAnsi"/>
          <w:sz w:val="16"/>
          <w:szCs w:val="16"/>
          <w:lang w:val="es-CO"/>
        </w:rPr>
      </w:pPr>
      <w:r w:rsidRPr="00950DEA">
        <w:rPr>
          <w:rStyle w:val="FootnoteReference"/>
          <w:rFonts w:asciiTheme="majorHAnsi" w:hAnsiTheme="majorHAnsi" w:cstheme="minorHAnsi"/>
          <w:sz w:val="16"/>
          <w:szCs w:val="16"/>
        </w:rPr>
        <w:footnoteRef/>
      </w:r>
      <w:r w:rsidRPr="00786EB9">
        <w:rPr>
          <w:rFonts w:asciiTheme="majorHAnsi" w:hAnsiTheme="majorHAnsi" w:cstheme="minorHAnsi"/>
          <w:sz w:val="16"/>
          <w:szCs w:val="16"/>
          <w:lang w:val="es-CO"/>
        </w:rPr>
        <w:t xml:space="preserve"> CIDH, Informe No. 116/19, Petición No. 1780-10, Admisibilidad, Carlos Fernando Ballivián Jiménez, Argentina, 3 de julio de 2019,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1C78BA"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64657202">
    <w:abstractNumId w:val="3"/>
  </w:num>
  <w:num w:numId="2" w16cid:durableId="1403673617">
    <w:abstractNumId w:val="4"/>
  </w:num>
  <w:num w:numId="3" w16cid:durableId="1764954033">
    <w:abstractNumId w:val="52"/>
  </w:num>
  <w:num w:numId="4" w16cid:durableId="745955785">
    <w:abstractNumId w:val="19"/>
  </w:num>
  <w:num w:numId="5" w16cid:durableId="1861621593">
    <w:abstractNumId w:val="46"/>
  </w:num>
  <w:num w:numId="6" w16cid:durableId="2096780565">
    <w:abstractNumId w:val="26"/>
  </w:num>
  <w:num w:numId="7" w16cid:durableId="1145313235">
    <w:abstractNumId w:val="5"/>
  </w:num>
  <w:num w:numId="8" w16cid:durableId="1888637845">
    <w:abstractNumId w:val="15"/>
  </w:num>
  <w:num w:numId="9" w16cid:durableId="441848587">
    <w:abstractNumId w:val="41"/>
  </w:num>
  <w:num w:numId="10" w16cid:durableId="770858949">
    <w:abstractNumId w:val="0"/>
  </w:num>
  <w:num w:numId="11" w16cid:durableId="1388380674">
    <w:abstractNumId w:val="36"/>
  </w:num>
  <w:num w:numId="12" w16cid:durableId="1468550501">
    <w:abstractNumId w:val="37"/>
  </w:num>
  <w:num w:numId="13" w16cid:durableId="914629666">
    <w:abstractNumId w:val="43"/>
  </w:num>
  <w:num w:numId="14" w16cid:durableId="84309670">
    <w:abstractNumId w:val="1"/>
  </w:num>
  <w:num w:numId="15" w16cid:durableId="2094665174">
    <w:abstractNumId w:val="2"/>
  </w:num>
  <w:num w:numId="16" w16cid:durableId="903029327">
    <w:abstractNumId w:val="6"/>
  </w:num>
  <w:num w:numId="17" w16cid:durableId="668603697">
    <w:abstractNumId w:val="7"/>
  </w:num>
  <w:num w:numId="18" w16cid:durableId="1062944908">
    <w:abstractNumId w:val="8"/>
  </w:num>
  <w:num w:numId="19" w16cid:durableId="1269043626">
    <w:abstractNumId w:val="9"/>
  </w:num>
  <w:num w:numId="20" w16cid:durableId="1058868462">
    <w:abstractNumId w:val="10"/>
  </w:num>
  <w:num w:numId="21" w16cid:durableId="1788810200">
    <w:abstractNumId w:val="11"/>
  </w:num>
  <w:num w:numId="22" w16cid:durableId="274600659">
    <w:abstractNumId w:val="12"/>
  </w:num>
  <w:num w:numId="23" w16cid:durableId="1644583932">
    <w:abstractNumId w:val="13"/>
  </w:num>
  <w:num w:numId="24" w16cid:durableId="1824614149">
    <w:abstractNumId w:val="14"/>
  </w:num>
  <w:num w:numId="25" w16cid:durableId="1816335106">
    <w:abstractNumId w:val="16"/>
  </w:num>
  <w:num w:numId="26" w16cid:durableId="2118059272">
    <w:abstractNumId w:val="17"/>
  </w:num>
  <w:num w:numId="27" w16cid:durableId="1506170620">
    <w:abstractNumId w:val="20"/>
  </w:num>
  <w:num w:numId="28" w16cid:durableId="1411194070">
    <w:abstractNumId w:val="21"/>
  </w:num>
  <w:num w:numId="29" w16cid:durableId="336663340">
    <w:abstractNumId w:val="22"/>
  </w:num>
  <w:num w:numId="30" w16cid:durableId="148520251">
    <w:abstractNumId w:val="24"/>
  </w:num>
  <w:num w:numId="31" w16cid:durableId="1141262883">
    <w:abstractNumId w:val="27"/>
  </w:num>
  <w:num w:numId="32" w16cid:durableId="1250846301">
    <w:abstractNumId w:val="28"/>
  </w:num>
  <w:num w:numId="33" w16cid:durableId="2081369430">
    <w:abstractNumId w:val="29"/>
  </w:num>
  <w:num w:numId="34" w16cid:durableId="697972679">
    <w:abstractNumId w:val="30"/>
  </w:num>
  <w:num w:numId="35" w16cid:durableId="1531070150">
    <w:abstractNumId w:val="31"/>
  </w:num>
  <w:num w:numId="36" w16cid:durableId="544804100">
    <w:abstractNumId w:val="32"/>
  </w:num>
  <w:num w:numId="37" w16cid:durableId="1872834901">
    <w:abstractNumId w:val="33"/>
  </w:num>
  <w:num w:numId="38" w16cid:durableId="1457022214">
    <w:abstractNumId w:val="34"/>
  </w:num>
  <w:num w:numId="39" w16cid:durableId="639769822">
    <w:abstractNumId w:val="38"/>
  </w:num>
  <w:num w:numId="40" w16cid:durableId="1734155213">
    <w:abstractNumId w:val="39"/>
  </w:num>
  <w:num w:numId="41" w16cid:durableId="1531799117">
    <w:abstractNumId w:val="45"/>
  </w:num>
  <w:num w:numId="42" w16cid:durableId="1573926759">
    <w:abstractNumId w:val="47"/>
  </w:num>
  <w:num w:numId="43" w16cid:durableId="2052873420">
    <w:abstractNumId w:val="48"/>
  </w:num>
  <w:num w:numId="44" w16cid:durableId="382872762">
    <w:abstractNumId w:val="50"/>
  </w:num>
  <w:num w:numId="45" w16cid:durableId="549848906">
    <w:abstractNumId w:val="51"/>
  </w:num>
  <w:num w:numId="46" w16cid:durableId="1416629817">
    <w:abstractNumId w:val="53"/>
  </w:num>
  <w:num w:numId="47" w16cid:durableId="1978410083">
    <w:abstractNumId w:val="54"/>
  </w:num>
  <w:num w:numId="48" w16cid:durableId="1935287175">
    <w:abstractNumId w:val="55"/>
  </w:num>
  <w:num w:numId="49" w16cid:durableId="1650743806">
    <w:abstractNumId w:val="56"/>
  </w:num>
  <w:num w:numId="50" w16cid:durableId="1246379401">
    <w:abstractNumId w:val="57"/>
  </w:num>
  <w:num w:numId="51" w16cid:durableId="1820727054">
    <w:abstractNumId w:val="18"/>
  </w:num>
  <w:num w:numId="52" w16cid:durableId="1862861750">
    <w:abstractNumId w:val="40"/>
  </w:num>
  <w:num w:numId="53" w16cid:durableId="1180508793">
    <w:abstractNumId w:val="49"/>
  </w:num>
  <w:num w:numId="54" w16cid:durableId="586695123">
    <w:abstractNumId w:val="44"/>
  </w:num>
  <w:num w:numId="55" w16cid:durableId="340426733">
    <w:abstractNumId w:val="42"/>
  </w:num>
  <w:num w:numId="56" w16cid:durableId="978530092">
    <w:abstractNumId w:val="25"/>
  </w:num>
  <w:num w:numId="57" w16cid:durableId="1466771119">
    <w:abstractNumId w:val="23"/>
  </w:num>
  <w:num w:numId="58" w16cid:durableId="1388724647">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AD6"/>
    <w:rsid w:val="00071174"/>
    <w:rsid w:val="000716C5"/>
    <w:rsid w:val="00075E23"/>
    <w:rsid w:val="00082B1B"/>
    <w:rsid w:val="0009344A"/>
    <w:rsid w:val="000A392E"/>
    <w:rsid w:val="000A575F"/>
    <w:rsid w:val="000A6DA2"/>
    <w:rsid w:val="000C05F2"/>
    <w:rsid w:val="000D05CB"/>
    <w:rsid w:val="000D10DB"/>
    <w:rsid w:val="000E5EB5"/>
    <w:rsid w:val="000F35ED"/>
    <w:rsid w:val="00107131"/>
    <w:rsid w:val="0010736F"/>
    <w:rsid w:val="001134E4"/>
    <w:rsid w:val="00113F73"/>
    <w:rsid w:val="00121CC2"/>
    <w:rsid w:val="00131425"/>
    <w:rsid w:val="00133EE5"/>
    <w:rsid w:val="00146943"/>
    <w:rsid w:val="00147328"/>
    <w:rsid w:val="00167A34"/>
    <w:rsid w:val="001A520D"/>
    <w:rsid w:val="001A7870"/>
    <w:rsid w:val="001B1EBC"/>
    <w:rsid w:val="001B3A00"/>
    <w:rsid w:val="001B7E53"/>
    <w:rsid w:val="001C1B41"/>
    <w:rsid w:val="001C78BA"/>
    <w:rsid w:val="001D65EF"/>
    <w:rsid w:val="001D732C"/>
    <w:rsid w:val="001E49E7"/>
    <w:rsid w:val="001F7201"/>
    <w:rsid w:val="00223A29"/>
    <w:rsid w:val="002250A3"/>
    <w:rsid w:val="00235217"/>
    <w:rsid w:val="00246D1F"/>
    <w:rsid w:val="00247403"/>
    <w:rsid w:val="00247542"/>
    <w:rsid w:val="00266867"/>
    <w:rsid w:val="00266B61"/>
    <w:rsid w:val="0026712A"/>
    <w:rsid w:val="002704DB"/>
    <w:rsid w:val="00287294"/>
    <w:rsid w:val="002A0AAE"/>
    <w:rsid w:val="002A5820"/>
    <w:rsid w:val="002C1ABF"/>
    <w:rsid w:val="002D2B26"/>
    <w:rsid w:val="002D7EA2"/>
    <w:rsid w:val="002E187C"/>
    <w:rsid w:val="00302733"/>
    <w:rsid w:val="00305835"/>
    <w:rsid w:val="00306F33"/>
    <w:rsid w:val="00314078"/>
    <w:rsid w:val="0031535D"/>
    <w:rsid w:val="00317E5E"/>
    <w:rsid w:val="003239B8"/>
    <w:rsid w:val="0033169F"/>
    <w:rsid w:val="00344977"/>
    <w:rsid w:val="00346C95"/>
    <w:rsid w:val="00356185"/>
    <w:rsid w:val="00360380"/>
    <w:rsid w:val="0037519E"/>
    <w:rsid w:val="00384909"/>
    <w:rsid w:val="00386CF0"/>
    <w:rsid w:val="003A0CCA"/>
    <w:rsid w:val="003B70FB"/>
    <w:rsid w:val="003C676B"/>
    <w:rsid w:val="003D3BC2"/>
    <w:rsid w:val="003E6CA1"/>
    <w:rsid w:val="003F5154"/>
    <w:rsid w:val="00405F9C"/>
    <w:rsid w:val="004065A8"/>
    <w:rsid w:val="004165C2"/>
    <w:rsid w:val="00441ECB"/>
    <w:rsid w:val="00445193"/>
    <w:rsid w:val="004610DD"/>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516A1"/>
    <w:rsid w:val="00553818"/>
    <w:rsid w:val="005559EF"/>
    <w:rsid w:val="00563557"/>
    <w:rsid w:val="0057402A"/>
    <w:rsid w:val="005771D0"/>
    <w:rsid w:val="0059191A"/>
    <w:rsid w:val="005921FF"/>
    <w:rsid w:val="005A24ED"/>
    <w:rsid w:val="005A6D0E"/>
    <w:rsid w:val="005B0B48"/>
    <w:rsid w:val="005B52B0"/>
    <w:rsid w:val="005B6806"/>
    <w:rsid w:val="005C4225"/>
    <w:rsid w:val="005F0DAD"/>
    <w:rsid w:val="005F0F33"/>
    <w:rsid w:val="005F1715"/>
    <w:rsid w:val="00600DEB"/>
    <w:rsid w:val="00607EF9"/>
    <w:rsid w:val="006160C1"/>
    <w:rsid w:val="00627C9F"/>
    <w:rsid w:val="006311E9"/>
    <w:rsid w:val="00632354"/>
    <w:rsid w:val="00635421"/>
    <w:rsid w:val="00642810"/>
    <w:rsid w:val="00652333"/>
    <w:rsid w:val="0068009E"/>
    <w:rsid w:val="00692219"/>
    <w:rsid w:val="006A17D2"/>
    <w:rsid w:val="006A73E6"/>
    <w:rsid w:val="006B2D5C"/>
    <w:rsid w:val="006B6D93"/>
    <w:rsid w:val="006C0ECF"/>
    <w:rsid w:val="006C4EB1"/>
    <w:rsid w:val="006E0166"/>
    <w:rsid w:val="006E2FFB"/>
    <w:rsid w:val="006E7B34"/>
    <w:rsid w:val="006F215E"/>
    <w:rsid w:val="00701A7B"/>
    <w:rsid w:val="0070697F"/>
    <w:rsid w:val="007103C4"/>
    <w:rsid w:val="0072199C"/>
    <w:rsid w:val="00722C9F"/>
    <w:rsid w:val="007253B8"/>
    <w:rsid w:val="00733702"/>
    <w:rsid w:val="0073741F"/>
    <w:rsid w:val="0076643F"/>
    <w:rsid w:val="00777F63"/>
    <w:rsid w:val="007A5817"/>
    <w:rsid w:val="007A79FB"/>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119B"/>
    <w:rsid w:val="00885737"/>
    <w:rsid w:val="00890650"/>
    <w:rsid w:val="008944DC"/>
    <w:rsid w:val="00895C57"/>
    <w:rsid w:val="00897E12"/>
    <w:rsid w:val="008A7E0F"/>
    <w:rsid w:val="008B12F5"/>
    <w:rsid w:val="008C5E2D"/>
    <w:rsid w:val="008D768D"/>
    <w:rsid w:val="008E3759"/>
    <w:rsid w:val="008E3BFE"/>
    <w:rsid w:val="008F1912"/>
    <w:rsid w:val="0090270B"/>
    <w:rsid w:val="009041DC"/>
    <w:rsid w:val="00917B5A"/>
    <w:rsid w:val="00920A58"/>
    <w:rsid w:val="00920A8C"/>
    <w:rsid w:val="0093421B"/>
    <w:rsid w:val="00934A2C"/>
    <w:rsid w:val="00951BC0"/>
    <w:rsid w:val="00966A56"/>
    <w:rsid w:val="0096706E"/>
    <w:rsid w:val="00974491"/>
    <w:rsid w:val="00975C4E"/>
    <w:rsid w:val="00981FBA"/>
    <w:rsid w:val="00997BC5"/>
    <w:rsid w:val="009A4F41"/>
    <w:rsid w:val="009B381B"/>
    <w:rsid w:val="009D1753"/>
    <w:rsid w:val="009D481D"/>
    <w:rsid w:val="009D7611"/>
    <w:rsid w:val="009E0B61"/>
    <w:rsid w:val="009E53DE"/>
    <w:rsid w:val="00A11212"/>
    <w:rsid w:val="00A11E44"/>
    <w:rsid w:val="00A30100"/>
    <w:rsid w:val="00A328B3"/>
    <w:rsid w:val="00A50FCF"/>
    <w:rsid w:val="00A513A9"/>
    <w:rsid w:val="00A528D1"/>
    <w:rsid w:val="00A610CD"/>
    <w:rsid w:val="00A74CEC"/>
    <w:rsid w:val="00A752AC"/>
    <w:rsid w:val="00A758AA"/>
    <w:rsid w:val="00AA09A2"/>
    <w:rsid w:val="00AA7996"/>
    <w:rsid w:val="00AB2293"/>
    <w:rsid w:val="00AC19CB"/>
    <w:rsid w:val="00AD265D"/>
    <w:rsid w:val="00AD4667"/>
    <w:rsid w:val="00AE079C"/>
    <w:rsid w:val="00AE5488"/>
    <w:rsid w:val="00AE6F91"/>
    <w:rsid w:val="00AF0C13"/>
    <w:rsid w:val="00AF5571"/>
    <w:rsid w:val="00B07341"/>
    <w:rsid w:val="00B11E46"/>
    <w:rsid w:val="00B30539"/>
    <w:rsid w:val="00B314DB"/>
    <w:rsid w:val="00B321F6"/>
    <w:rsid w:val="00B361F2"/>
    <w:rsid w:val="00B3718B"/>
    <w:rsid w:val="00B3745F"/>
    <w:rsid w:val="00B4632A"/>
    <w:rsid w:val="00B530F1"/>
    <w:rsid w:val="00B93D7F"/>
    <w:rsid w:val="00BA276C"/>
    <w:rsid w:val="00BA6FD8"/>
    <w:rsid w:val="00BB019D"/>
    <w:rsid w:val="00BB306F"/>
    <w:rsid w:val="00BC4F54"/>
    <w:rsid w:val="00BC64B4"/>
    <w:rsid w:val="00BD0FF5"/>
    <w:rsid w:val="00BD4B89"/>
    <w:rsid w:val="00BD5922"/>
    <w:rsid w:val="00BF02CB"/>
    <w:rsid w:val="00BF6FD8"/>
    <w:rsid w:val="00C03680"/>
    <w:rsid w:val="00C054DF"/>
    <w:rsid w:val="00C1683F"/>
    <w:rsid w:val="00C21762"/>
    <w:rsid w:val="00C21FEF"/>
    <w:rsid w:val="00C23BA4"/>
    <w:rsid w:val="00C24468"/>
    <w:rsid w:val="00C24543"/>
    <w:rsid w:val="00C256A2"/>
    <w:rsid w:val="00C25ADB"/>
    <w:rsid w:val="00C51515"/>
    <w:rsid w:val="00C5660B"/>
    <w:rsid w:val="00C66722"/>
    <w:rsid w:val="00C66B72"/>
    <w:rsid w:val="00C87AC4"/>
    <w:rsid w:val="00C91BD9"/>
    <w:rsid w:val="00C9567A"/>
    <w:rsid w:val="00CA3F8F"/>
    <w:rsid w:val="00CB212D"/>
    <w:rsid w:val="00CB2660"/>
    <w:rsid w:val="00CB488A"/>
    <w:rsid w:val="00CC5E90"/>
    <w:rsid w:val="00CD046C"/>
    <w:rsid w:val="00CE076C"/>
    <w:rsid w:val="00CE5199"/>
    <w:rsid w:val="00CE66D5"/>
    <w:rsid w:val="00CF637A"/>
    <w:rsid w:val="00CF66BF"/>
    <w:rsid w:val="00D059DE"/>
    <w:rsid w:val="00D05ABD"/>
    <w:rsid w:val="00D13FCE"/>
    <w:rsid w:val="00D306D1"/>
    <w:rsid w:val="00D30800"/>
    <w:rsid w:val="00D34786"/>
    <w:rsid w:val="00D3622C"/>
    <w:rsid w:val="00D37BFC"/>
    <w:rsid w:val="00D42E6B"/>
    <w:rsid w:val="00D47A8E"/>
    <w:rsid w:val="00D52D14"/>
    <w:rsid w:val="00D712D3"/>
    <w:rsid w:val="00D71422"/>
    <w:rsid w:val="00D72DC6"/>
    <w:rsid w:val="00D7558D"/>
    <w:rsid w:val="00D81D92"/>
    <w:rsid w:val="00D845E1"/>
    <w:rsid w:val="00D876F9"/>
    <w:rsid w:val="00DA7B5F"/>
    <w:rsid w:val="00DC11E7"/>
    <w:rsid w:val="00DC24E3"/>
    <w:rsid w:val="00DC7023"/>
    <w:rsid w:val="00DC769A"/>
    <w:rsid w:val="00DD3D86"/>
    <w:rsid w:val="00DD4AD2"/>
    <w:rsid w:val="00DE2862"/>
    <w:rsid w:val="00DF1EC4"/>
    <w:rsid w:val="00E0340B"/>
    <w:rsid w:val="00E04A90"/>
    <w:rsid w:val="00E0551F"/>
    <w:rsid w:val="00E219C7"/>
    <w:rsid w:val="00E2392D"/>
    <w:rsid w:val="00E26B6A"/>
    <w:rsid w:val="00E3187B"/>
    <w:rsid w:val="00E4118C"/>
    <w:rsid w:val="00E43157"/>
    <w:rsid w:val="00E461CE"/>
    <w:rsid w:val="00E573E4"/>
    <w:rsid w:val="00E64C3D"/>
    <w:rsid w:val="00E720CA"/>
    <w:rsid w:val="00E84EB5"/>
    <w:rsid w:val="00E85662"/>
    <w:rsid w:val="00E8789F"/>
    <w:rsid w:val="00E97B71"/>
    <w:rsid w:val="00EA3D34"/>
    <w:rsid w:val="00EB454D"/>
    <w:rsid w:val="00ED549D"/>
    <w:rsid w:val="00ED5E10"/>
    <w:rsid w:val="00ED76BE"/>
    <w:rsid w:val="00EE00E9"/>
    <w:rsid w:val="00EF1AAA"/>
    <w:rsid w:val="00EF5B29"/>
    <w:rsid w:val="00EF619B"/>
    <w:rsid w:val="00F00B55"/>
    <w:rsid w:val="00F02AD1"/>
    <w:rsid w:val="00F253CC"/>
    <w:rsid w:val="00F37106"/>
    <w:rsid w:val="00F44E25"/>
    <w:rsid w:val="00F519CF"/>
    <w:rsid w:val="00F56BA5"/>
    <w:rsid w:val="00F60E22"/>
    <w:rsid w:val="00F7542E"/>
    <w:rsid w:val="00F76412"/>
    <w:rsid w:val="00F81395"/>
    <w:rsid w:val="00F81BB8"/>
    <w:rsid w:val="00F8588A"/>
    <w:rsid w:val="00F900F5"/>
    <w:rsid w:val="00F90C64"/>
    <w:rsid w:val="00F917D1"/>
    <w:rsid w:val="00F9653B"/>
    <w:rsid w:val="00FA5493"/>
    <w:rsid w:val="00FA7CCE"/>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5B0B4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11C96"/>
    <w:rsid w:val="00244AD4"/>
    <w:rsid w:val="0025245B"/>
    <w:rsid w:val="002529DA"/>
    <w:rsid w:val="002A3923"/>
    <w:rsid w:val="00394049"/>
    <w:rsid w:val="003B0C71"/>
    <w:rsid w:val="004B5BBB"/>
    <w:rsid w:val="004F2DF8"/>
    <w:rsid w:val="00517E2A"/>
    <w:rsid w:val="005E04D4"/>
    <w:rsid w:val="006F24A1"/>
    <w:rsid w:val="00716A2F"/>
    <w:rsid w:val="00794422"/>
    <w:rsid w:val="009A261B"/>
    <w:rsid w:val="00AA2E17"/>
    <w:rsid w:val="00AC15A4"/>
    <w:rsid w:val="00B0336C"/>
    <w:rsid w:val="00B82626"/>
    <w:rsid w:val="00D241E9"/>
    <w:rsid w:val="00D7750D"/>
    <w:rsid w:val="00E4713A"/>
    <w:rsid w:val="00EE400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3615</Words>
  <Characters>18659</Characters>
  <Application>Microsoft Office Word</Application>
  <DocSecurity>0</DocSecurity>
  <Lines>333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34/22</dc:title>
  <dc:creator/>
  <cp:lastModifiedBy/>
  <cp:revision>1</cp:revision>
  <dcterms:created xsi:type="dcterms:W3CDTF">2022-04-26T16:41:00Z</dcterms:created>
  <dcterms:modified xsi:type="dcterms:W3CDTF">2022-04-26T16:42:00Z</dcterms:modified>
</cp:coreProperties>
</file>