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FD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597179" wp14:editId="1762ED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12FB2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941DABA" wp14:editId="7E70EAB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A140D" w14:textId="77777777" w:rsidR="00CB2660" w:rsidRDefault="00AE5488" w:rsidP="00AE5488">
                            <w:r>
                              <w:rPr>
                                <w:noProof/>
                              </w:rPr>
                              <w:drawing>
                                <wp:inline distT="0" distB="0" distL="0" distR="0" wp14:anchorId="55ADD0DF" wp14:editId="0832DE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941DAB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88A140D" w14:textId="77777777" w:rsidR="00CB2660" w:rsidRDefault="00AE5488" w:rsidP="00AE5488">
                      <w:r>
                        <w:rPr>
                          <w:noProof/>
                        </w:rPr>
                        <w:drawing>
                          <wp:inline distT="0" distB="0" distL="0" distR="0" wp14:anchorId="55ADD0DF" wp14:editId="0832DE4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3F0F84B"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E7224B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F8828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7B3AE3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3301B0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78A80B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779A3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079EC1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0629CD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227112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FCA28C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8C820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648DBF"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CEA0DFB" wp14:editId="4A272E6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7B375" w14:textId="2D6F96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5322E">
                              <w:rPr>
                                <w:rFonts w:asciiTheme="majorHAnsi" w:hAnsiTheme="majorHAnsi" w:cs="Arial"/>
                                <w:b/>
                                <w:bCs/>
                                <w:color w:val="0D0D0D" w:themeColor="text1" w:themeTint="F2"/>
                                <w:sz w:val="36"/>
                                <w:szCs w:val="22"/>
                                <w:lang w:val="es-ES_tradnl"/>
                              </w:rPr>
                              <w:t>68/22</w:t>
                            </w:r>
                          </w:p>
                          <w:p w14:paraId="5AAC4EBE" w14:textId="68F72D5B"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D97579">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D97579">
                              <w:rPr>
                                <w:rFonts w:asciiTheme="majorHAnsi" w:hAnsiTheme="majorHAnsi" w:cs="Arial"/>
                                <w:b/>
                                <w:color w:val="0D0D0D" w:themeColor="text1" w:themeTint="F2"/>
                                <w:sz w:val="36"/>
                                <w:szCs w:val="22"/>
                                <w:lang w:val="es-ES_tradnl"/>
                              </w:rPr>
                              <w:t>125</w:t>
                            </w:r>
                          </w:p>
                          <w:p w14:paraId="2E8CD257" w14:textId="639715C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B6E0F8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85753AF" w14:textId="73A04A16" w:rsidR="005B52B0" w:rsidRPr="0010736F" w:rsidRDefault="009B495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ANTONIO ELÍAS Y FAMILIA </w:t>
                            </w:r>
                          </w:p>
                          <w:bookmarkEnd w:id="0"/>
                          <w:p w14:paraId="49325B15" w14:textId="2A7AE4B0" w:rsidR="005B52B0" w:rsidRPr="0010736F" w:rsidRDefault="009B49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2BDD0DD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EA0DF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5F7B375" w14:textId="2D6F96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D5322E">
                        <w:rPr>
                          <w:rFonts w:asciiTheme="majorHAnsi" w:hAnsiTheme="majorHAnsi" w:cs="Arial"/>
                          <w:b/>
                          <w:bCs/>
                          <w:color w:val="0D0D0D" w:themeColor="text1" w:themeTint="F2"/>
                          <w:sz w:val="36"/>
                          <w:szCs w:val="22"/>
                          <w:lang w:val="es-ES_tradnl"/>
                        </w:rPr>
                        <w:t>68/22</w:t>
                      </w:r>
                    </w:p>
                    <w:p w14:paraId="5AAC4EBE" w14:textId="68F72D5B"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D97579">
                        <w:rPr>
                          <w:rFonts w:asciiTheme="majorHAnsi" w:hAnsiTheme="majorHAnsi" w:cs="Arial"/>
                          <w:b/>
                          <w:color w:val="0D0D0D" w:themeColor="text1" w:themeTint="F2"/>
                          <w:sz w:val="36"/>
                          <w:szCs w:val="22"/>
                          <w:lang w:val="es-ES_tradnl"/>
                        </w:rPr>
                        <w:t>13</w:t>
                      </w:r>
                      <w:r w:rsidR="008F1912" w:rsidRPr="004E2649">
                        <w:rPr>
                          <w:rFonts w:asciiTheme="majorHAnsi" w:hAnsiTheme="majorHAnsi" w:cs="Arial"/>
                          <w:b/>
                          <w:color w:val="0D0D0D" w:themeColor="text1" w:themeTint="F2"/>
                          <w:sz w:val="36"/>
                          <w:szCs w:val="22"/>
                          <w:lang w:val="es-ES_tradnl"/>
                        </w:rPr>
                        <w:t>.</w:t>
                      </w:r>
                      <w:r w:rsidR="00D97579">
                        <w:rPr>
                          <w:rFonts w:asciiTheme="majorHAnsi" w:hAnsiTheme="majorHAnsi" w:cs="Arial"/>
                          <w:b/>
                          <w:color w:val="0D0D0D" w:themeColor="text1" w:themeTint="F2"/>
                          <w:sz w:val="36"/>
                          <w:szCs w:val="22"/>
                          <w:lang w:val="es-ES_tradnl"/>
                        </w:rPr>
                        <w:t>125</w:t>
                      </w:r>
                    </w:p>
                    <w:p w14:paraId="2E8CD257" w14:textId="639715C2"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B6E0F8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85753AF" w14:textId="73A04A16" w:rsidR="005B52B0" w:rsidRPr="0010736F" w:rsidRDefault="009B495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RICARDO ANTONIO ELÍAS Y FAMILIA </w:t>
                      </w:r>
                    </w:p>
                    <w:bookmarkEnd w:id="1"/>
                    <w:p w14:paraId="49325B15" w14:textId="2A7AE4B0" w:rsidR="005B52B0" w:rsidRPr="0010736F" w:rsidRDefault="009B495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COLOMBIA </w:t>
                      </w:r>
                    </w:p>
                    <w:p w14:paraId="2BDD0DD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2AEAB2" wp14:editId="757A95F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831F8" w14:textId="40AD427A" w:rsidR="00627C9F" w:rsidRPr="00D5322E"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Pr="00D5322E">
                              <w:rPr>
                                <w:rFonts w:asciiTheme="minorHAnsi" w:hAnsiTheme="minorHAnsi"/>
                                <w:color w:val="FFFFFF" w:themeColor="background1"/>
                                <w:sz w:val="22"/>
                                <w:lang w:val="pt-BR"/>
                              </w:rPr>
                              <w:t>.</w:t>
                            </w:r>
                          </w:p>
                          <w:p w14:paraId="5751C252" w14:textId="304C4A47" w:rsidR="00627C9F" w:rsidRPr="00D5322E" w:rsidRDefault="00627C9F" w:rsidP="007A5817">
                            <w:pPr>
                              <w:spacing w:line="276" w:lineRule="auto"/>
                              <w:jc w:val="right"/>
                              <w:rPr>
                                <w:rFonts w:asciiTheme="minorHAnsi" w:hAnsiTheme="minorHAnsi"/>
                                <w:color w:val="FFFFFF" w:themeColor="background1"/>
                                <w:sz w:val="22"/>
                                <w:lang w:val="pt-BR"/>
                              </w:rPr>
                            </w:pPr>
                            <w:r w:rsidRPr="00D5322E">
                              <w:rPr>
                                <w:rFonts w:asciiTheme="minorHAnsi" w:hAnsiTheme="minorHAnsi"/>
                                <w:color w:val="FFFFFF" w:themeColor="background1"/>
                                <w:sz w:val="22"/>
                                <w:lang w:val="pt-BR"/>
                              </w:rPr>
                              <w:t xml:space="preserve">Doc. </w:t>
                            </w:r>
                            <w:r w:rsidR="00D5322E">
                              <w:rPr>
                                <w:rFonts w:asciiTheme="minorHAnsi" w:hAnsiTheme="minorHAnsi"/>
                                <w:color w:val="FFFFFF" w:themeColor="background1"/>
                                <w:sz w:val="22"/>
                                <w:lang w:val="pt-BR"/>
                              </w:rPr>
                              <w:t>71</w:t>
                            </w:r>
                          </w:p>
                          <w:p w14:paraId="7698ABB6" w14:textId="6610BBE9" w:rsidR="00627C9F" w:rsidRPr="003E7EB5" w:rsidRDefault="00D5322E"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5A0062D8"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AEAB2"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B6831F8" w14:textId="40AD427A" w:rsidR="00627C9F" w:rsidRPr="00D5322E"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Pr="00D5322E">
                        <w:rPr>
                          <w:rFonts w:asciiTheme="minorHAnsi" w:hAnsiTheme="minorHAnsi"/>
                          <w:color w:val="FFFFFF" w:themeColor="background1"/>
                          <w:sz w:val="22"/>
                          <w:lang w:val="pt-BR"/>
                        </w:rPr>
                        <w:t>.</w:t>
                      </w:r>
                    </w:p>
                    <w:p w14:paraId="5751C252" w14:textId="304C4A47" w:rsidR="00627C9F" w:rsidRPr="00D5322E" w:rsidRDefault="00627C9F" w:rsidP="007A5817">
                      <w:pPr>
                        <w:spacing w:line="276" w:lineRule="auto"/>
                        <w:jc w:val="right"/>
                        <w:rPr>
                          <w:rFonts w:asciiTheme="minorHAnsi" w:hAnsiTheme="minorHAnsi"/>
                          <w:color w:val="FFFFFF" w:themeColor="background1"/>
                          <w:sz w:val="22"/>
                          <w:lang w:val="pt-BR"/>
                        </w:rPr>
                      </w:pPr>
                      <w:r w:rsidRPr="00D5322E">
                        <w:rPr>
                          <w:rFonts w:asciiTheme="minorHAnsi" w:hAnsiTheme="minorHAnsi"/>
                          <w:color w:val="FFFFFF" w:themeColor="background1"/>
                          <w:sz w:val="22"/>
                          <w:lang w:val="pt-BR"/>
                        </w:rPr>
                        <w:t xml:space="preserve">Doc. </w:t>
                      </w:r>
                      <w:r w:rsidR="00D5322E">
                        <w:rPr>
                          <w:rFonts w:asciiTheme="minorHAnsi" w:hAnsiTheme="minorHAnsi"/>
                          <w:color w:val="FFFFFF" w:themeColor="background1"/>
                          <w:sz w:val="22"/>
                          <w:lang w:val="pt-BR"/>
                        </w:rPr>
                        <w:t>71</w:t>
                      </w:r>
                    </w:p>
                    <w:p w14:paraId="7698ABB6" w14:textId="6610BBE9" w:rsidR="00627C9F" w:rsidRPr="003E7EB5" w:rsidRDefault="00D5322E"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10 mayo 2022</w:t>
                      </w:r>
                    </w:p>
                    <w:p w14:paraId="5A0062D8"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029EBE5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9D7C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D850B3"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29CDE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13E8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BFBF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2FC1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0EB63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7049F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D1A21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543B8F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21B1A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4D06B0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AA751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FDF49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056C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1C771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11BF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E27A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7303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5447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3E14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A654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FD4F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E5F4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F46B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D27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E324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07F6C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AD8F741" wp14:editId="70926BA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3C34B" w14:textId="299A55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322E">
                              <w:rPr>
                                <w:rFonts w:asciiTheme="majorHAnsi" w:hAnsiTheme="majorHAnsi"/>
                                <w:color w:val="0D0D0D" w:themeColor="text1" w:themeTint="F2"/>
                                <w:sz w:val="18"/>
                                <w:szCs w:val="22"/>
                                <w:lang w:val="es-ES"/>
                              </w:rPr>
                              <w:t>10 de mayo de 2022.</w:t>
                            </w:r>
                          </w:p>
                          <w:p w14:paraId="7287E1D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1F108B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D8F741"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31A3C34B" w14:textId="299A55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5322E">
                        <w:rPr>
                          <w:rFonts w:asciiTheme="majorHAnsi" w:hAnsiTheme="majorHAnsi"/>
                          <w:color w:val="0D0D0D" w:themeColor="text1" w:themeTint="F2"/>
                          <w:sz w:val="18"/>
                          <w:szCs w:val="22"/>
                          <w:lang w:val="es-ES"/>
                        </w:rPr>
                        <w:t>10 de mayo de 2022.</w:t>
                      </w:r>
                    </w:p>
                    <w:p w14:paraId="7287E1D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1F108B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39351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B770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5A74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44D0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F85E9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C37D26F" wp14:editId="4490C92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3E0D9" w14:textId="768E2E01" w:rsidR="00113F73" w:rsidRPr="00D975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322E">
                              <w:rPr>
                                <w:rFonts w:asciiTheme="majorHAnsi" w:hAnsiTheme="majorHAnsi"/>
                                <w:color w:val="595959" w:themeColor="text1" w:themeTint="A6"/>
                                <w:sz w:val="18"/>
                                <w:szCs w:val="18"/>
                                <w:lang w:val="pt-BR"/>
                              </w:rPr>
                              <w:t>68/22</w:t>
                            </w:r>
                            <w:r w:rsidRPr="00D5322E">
                              <w:rPr>
                                <w:rFonts w:asciiTheme="majorHAnsi" w:hAnsiTheme="majorHAnsi"/>
                                <w:color w:val="595959" w:themeColor="text1" w:themeTint="A6"/>
                                <w:sz w:val="18"/>
                                <w:szCs w:val="18"/>
                                <w:lang w:val="pt-BR"/>
                              </w:rPr>
                              <w:t>, Caso</w:t>
                            </w:r>
                            <w:r w:rsidR="00D97579" w:rsidRPr="00D5322E">
                              <w:rPr>
                                <w:rFonts w:asciiTheme="majorHAnsi" w:hAnsiTheme="majorHAnsi"/>
                                <w:color w:val="595959" w:themeColor="text1" w:themeTint="A6"/>
                                <w:sz w:val="18"/>
                                <w:szCs w:val="18"/>
                                <w:lang w:val="pt-BR"/>
                              </w:rPr>
                              <w:t xml:space="preserve"> 13.125.</w:t>
                            </w:r>
                            <w:r w:rsidR="00E30E70" w:rsidRPr="00D5322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sidR="00E30E70">
                              <w:rPr>
                                <w:rFonts w:asciiTheme="majorHAnsi" w:hAnsiTheme="majorHAnsi"/>
                                <w:color w:val="595959" w:themeColor="text1" w:themeTint="A6"/>
                                <w:sz w:val="18"/>
                                <w:szCs w:val="18"/>
                                <w:lang w:val="es-ES_tradnl"/>
                              </w:rPr>
                              <w:t xml:space="preserve"> Ricardo Antonio Elías y Familia. Colombia. </w:t>
                            </w:r>
                            <w:r w:rsidR="00D5322E">
                              <w:rPr>
                                <w:rFonts w:asciiTheme="majorHAnsi" w:hAnsiTheme="majorHAnsi"/>
                                <w:color w:val="595959" w:themeColor="text1" w:themeTint="A6"/>
                                <w:sz w:val="18"/>
                                <w:szCs w:val="18"/>
                                <w:lang w:val="es-ES_tradnl"/>
                              </w:rPr>
                              <w:t>10 de mayo de 2022</w:t>
                            </w:r>
                            <w:r w:rsidRPr="00D97579">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37D26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F63E0D9" w14:textId="768E2E01" w:rsidR="00113F73" w:rsidRPr="00D97579"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5322E">
                        <w:rPr>
                          <w:rFonts w:asciiTheme="majorHAnsi" w:hAnsiTheme="majorHAnsi"/>
                          <w:color w:val="595959" w:themeColor="text1" w:themeTint="A6"/>
                          <w:sz w:val="18"/>
                          <w:szCs w:val="18"/>
                          <w:lang w:val="pt-BR"/>
                        </w:rPr>
                        <w:t>68/22</w:t>
                      </w:r>
                      <w:r w:rsidRPr="00D5322E">
                        <w:rPr>
                          <w:rFonts w:asciiTheme="majorHAnsi" w:hAnsiTheme="majorHAnsi"/>
                          <w:color w:val="595959" w:themeColor="text1" w:themeTint="A6"/>
                          <w:sz w:val="18"/>
                          <w:szCs w:val="18"/>
                          <w:lang w:val="pt-BR"/>
                        </w:rPr>
                        <w:t>, Caso</w:t>
                      </w:r>
                      <w:r w:rsidR="00D97579" w:rsidRPr="00D5322E">
                        <w:rPr>
                          <w:rFonts w:asciiTheme="majorHAnsi" w:hAnsiTheme="majorHAnsi"/>
                          <w:color w:val="595959" w:themeColor="text1" w:themeTint="A6"/>
                          <w:sz w:val="18"/>
                          <w:szCs w:val="18"/>
                          <w:lang w:val="pt-BR"/>
                        </w:rPr>
                        <w:t xml:space="preserve"> 13.125.</w:t>
                      </w:r>
                      <w:r w:rsidR="00E30E70" w:rsidRPr="00D5322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Solución Amistosa.</w:t>
                      </w:r>
                      <w:r w:rsidR="00E30E70">
                        <w:rPr>
                          <w:rFonts w:asciiTheme="majorHAnsi" w:hAnsiTheme="majorHAnsi"/>
                          <w:color w:val="595959" w:themeColor="text1" w:themeTint="A6"/>
                          <w:sz w:val="18"/>
                          <w:szCs w:val="18"/>
                          <w:lang w:val="es-ES_tradnl"/>
                        </w:rPr>
                        <w:t xml:space="preserve"> Ricardo Antonio Elías y Familia. Colombia. </w:t>
                      </w:r>
                      <w:r w:rsidR="00D5322E">
                        <w:rPr>
                          <w:rFonts w:asciiTheme="majorHAnsi" w:hAnsiTheme="majorHAnsi"/>
                          <w:color w:val="595959" w:themeColor="text1" w:themeTint="A6"/>
                          <w:sz w:val="18"/>
                          <w:szCs w:val="18"/>
                          <w:lang w:val="es-ES_tradnl"/>
                        </w:rPr>
                        <w:t>10 de mayo de 2022</w:t>
                      </w:r>
                      <w:r w:rsidRPr="00D97579">
                        <w:rPr>
                          <w:rFonts w:asciiTheme="majorHAnsi" w:hAnsiTheme="majorHAnsi"/>
                          <w:color w:val="595959" w:themeColor="text1" w:themeTint="A6"/>
                          <w:sz w:val="18"/>
                          <w:szCs w:val="18"/>
                          <w:lang w:val="es-ES"/>
                        </w:rPr>
                        <w:t>.</w:t>
                      </w:r>
                    </w:p>
                  </w:txbxContent>
                </v:textbox>
              </v:shape>
            </w:pict>
          </mc:Fallback>
        </mc:AlternateContent>
      </w:r>
    </w:p>
    <w:p w14:paraId="73516B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A6F96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18205C3" wp14:editId="7423B17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4FDA5"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286B093" wp14:editId="2430BC4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8205C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B34FDA5"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2286B093" wp14:editId="2430BC4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85C7289" wp14:editId="2DA2AF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B1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5C728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34D9B1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1B9EFC1"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152FA013" w14:textId="31687397" w:rsidR="00722C9F" w:rsidRPr="00722C9F" w:rsidRDefault="00722C9F" w:rsidP="71FA745C">
      <w:pPr>
        <w:tabs>
          <w:tab w:val="center" w:pos="5400"/>
        </w:tabs>
        <w:suppressAutoHyphens/>
        <w:spacing w:line="276" w:lineRule="auto"/>
        <w:jc w:val="center"/>
        <w:rPr>
          <w:rFonts w:asciiTheme="majorHAnsi" w:hAnsiTheme="majorHAnsi"/>
          <w:b/>
          <w:bCs/>
          <w:sz w:val="18"/>
          <w:szCs w:val="18"/>
          <w:lang w:val="es-ES"/>
        </w:rPr>
      </w:pPr>
      <w:r w:rsidRPr="71FA745C">
        <w:rPr>
          <w:rFonts w:asciiTheme="majorHAnsi" w:hAnsiTheme="majorHAnsi"/>
          <w:b/>
          <w:bCs/>
          <w:sz w:val="18"/>
          <w:szCs w:val="18"/>
          <w:lang w:val="es-ES"/>
        </w:rPr>
        <w:lastRenderedPageBreak/>
        <w:t xml:space="preserve">INFORME No. </w:t>
      </w:r>
      <w:r w:rsidR="00D5322E" w:rsidRPr="71FA745C">
        <w:rPr>
          <w:rFonts w:asciiTheme="majorHAnsi" w:hAnsiTheme="majorHAnsi"/>
          <w:b/>
          <w:bCs/>
          <w:sz w:val="18"/>
          <w:szCs w:val="18"/>
          <w:lang w:val="es-ES"/>
        </w:rPr>
        <w:t>68/22</w:t>
      </w:r>
    </w:p>
    <w:p w14:paraId="5F1CAE06" w14:textId="55FCC0D0"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9B4957">
        <w:rPr>
          <w:rFonts w:asciiTheme="majorHAnsi" w:hAnsiTheme="majorHAnsi"/>
          <w:b/>
          <w:sz w:val="18"/>
          <w:szCs w:val="20"/>
          <w:lang w:val="es-ES_tradnl"/>
        </w:rPr>
        <w:t>13</w:t>
      </w:r>
      <w:r w:rsidRPr="00722C9F">
        <w:rPr>
          <w:rFonts w:asciiTheme="majorHAnsi" w:hAnsiTheme="majorHAnsi"/>
          <w:b/>
          <w:sz w:val="18"/>
          <w:szCs w:val="20"/>
          <w:lang w:val="es-ES_tradnl"/>
        </w:rPr>
        <w:t>.</w:t>
      </w:r>
      <w:r w:rsidR="009B4957">
        <w:rPr>
          <w:rFonts w:asciiTheme="majorHAnsi" w:hAnsiTheme="majorHAnsi"/>
          <w:b/>
          <w:sz w:val="18"/>
          <w:szCs w:val="20"/>
          <w:lang w:val="es-ES_tradnl"/>
        </w:rPr>
        <w:t>125</w:t>
      </w:r>
    </w:p>
    <w:p w14:paraId="00EA45F6" w14:textId="779E9ADC" w:rsidR="00722C9F" w:rsidRPr="00722C9F" w:rsidRDefault="00722C9F" w:rsidP="009B4957">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SOLUCIÓN AMISTOSA</w:t>
      </w:r>
    </w:p>
    <w:p w14:paraId="368A9302" w14:textId="58A43B01" w:rsidR="00722C9F" w:rsidRPr="00722C9F" w:rsidRDefault="00E242E3"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RICARDO ANTONIO EL</w:t>
      </w:r>
      <w:r w:rsidR="00C60227">
        <w:rPr>
          <w:rFonts w:asciiTheme="majorHAnsi" w:hAnsiTheme="majorHAnsi"/>
          <w:sz w:val="18"/>
          <w:szCs w:val="20"/>
          <w:lang w:val="es-ES_tradnl"/>
        </w:rPr>
        <w:t>Í</w:t>
      </w:r>
      <w:r>
        <w:rPr>
          <w:rFonts w:asciiTheme="majorHAnsi" w:hAnsiTheme="majorHAnsi"/>
          <w:sz w:val="18"/>
          <w:szCs w:val="20"/>
          <w:lang w:val="es-ES_tradnl"/>
        </w:rPr>
        <w:t>AS Y FAMILIA</w:t>
      </w:r>
    </w:p>
    <w:p w14:paraId="7D3686BF" w14:textId="265B4853" w:rsidR="0070697F" w:rsidRDefault="00E242E3" w:rsidP="00C60227">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r w:rsidR="00C60227">
        <w:rPr>
          <w:rStyle w:val="FootnoteReference"/>
          <w:rFonts w:asciiTheme="majorHAnsi" w:hAnsiTheme="majorHAnsi"/>
          <w:sz w:val="18"/>
          <w:szCs w:val="20"/>
          <w:lang w:val="es-ES_tradnl"/>
        </w:rPr>
        <w:footnoteReference w:id="2"/>
      </w:r>
    </w:p>
    <w:p w14:paraId="2FDC3C95" w14:textId="24199963" w:rsidR="00722C9F" w:rsidRDefault="00D5322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10 DE MAYO DE 2022</w:t>
      </w:r>
    </w:p>
    <w:p w14:paraId="2F0CE8E3" w14:textId="77777777" w:rsidR="00722C9F" w:rsidRPr="00184678" w:rsidRDefault="00722C9F" w:rsidP="782E355A">
      <w:pPr>
        <w:tabs>
          <w:tab w:val="center" w:pos="5400"/>
        </w:tabs>
        <w:suppressAutoHyphens/>
        <w:spacing w:line="276" w:lineRule="auto"/>
        <w:jc w:val="center"/>
        <w:rPr>
          <w:rFonts w:asciiTheme="majorHAnsi" w:hAnsiTheme="majorHAnsi"/>
          <w:sz w:val="20"/>
          <w:szCs w:val="20"/>
          <w:lang w:val="es-ES"/>
        </w:rPr>
      </w:pPr>
    </w:p>
    <w:p w14:paraId="40E17EED" w14:textId="4F3FD20B" w:rsidR="782E355A" w:rsidRPr="00184678" w:rsidRDefault="782E355A" w:rsidP="782E355A">
      <w:pPr>
        <w:tabs>
          <w:tab w:val="center" w:pos="5400"/>
        </w:tabs>
        <w:spacing w:line="276" w:lineRule="auto"/>
        <w:jc w:val="center"/>
        <w:rPr>
          <w:rFonts w:asciiTheme="majorHAnsi" w:hAnsiTheme="majorHAnsi"/>
          <w:sz w:val="20"/>
          <w:szCs w:val="20"/>
          <w:lang w:val="es-ES"/>
        </w:rPr>
      </w:pPr>
    </w:p>
    <w:p w14:paraId="1D4F0E41" w14:textId="77777777" w:rsidR="003E7EB5" w:rsidRPr="00E44DD2" w:rsidRDefault="003E7EB5" w:rsidP="00E44DD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E44DD2">
        <w:rPr>
          <w:rFonts w:cstheme="minorHAnsi"/>
          <w:b/>
          <w:color w:val="000000" w:themeColor="text1"/>
          <w:sz w:val="20"/>
          <w:szCs w:val="20"/>
          <w:lang w:val="es-CO"/>
        </w:rPr>
        <w:t>RESUMEN Y ASPECTOS PROCESALES RELEVANTES DEL PROCESO DE SOLUCIÓN AMISTOSA</w:t>
      </w:r>
    </w:p>
    <w:p w14:paraId="7CE29985" w14:textId="77777777" w:rsidR="003E7EB5" w:rsidRPr="00E44DD2" w:rsidRDefault="003E7EB5" w:rsidP="00E44DD2">
      <w:pPr>
        <w:ind w:firstLine="720"/>
        <w:jc w:val="both"/>
        <w:rPr>
          <w:rFonts w:ascii="Cambria" w:eastAsia="MS Mincho" w:hAnsi="Cambria" w:cstheme="minorHAnsi"/>
          <w:color w:val="000000" w:themeColor="text1"/>
          <w:sz w:val="20"/>
          <w:szCs w:val="20"/>
          <w:lang w:val="es-CO"/>
        </w:rPr>
      </w:pPr>
    </w:p>
    <w:p w14:paraId="58D0773C" w14:textId="238A16ED" w:rsidR="00047C7D" w:rsidRPr="00E44DD2" w:rsidRDefault="1E040BBF" w:rsidP="00E44DD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bdr w:val="none" w:sz="0" w:space="0" w:color="auto" w:frame="1"/>
          <w:lang w:val="es-AR" w:eastAsia="es-ES"/>
        </w:rPr>
      </w:pPr>
      <w:r w:rsidRPr="782E355A">
        <w:rPr>
          <w:rFonts w:ascii="Cambria" w:eastAsia="Times New Roman" w:hAnsi="Cambria" w:cstheme="minorBidi"/>
          <w:color w:val="000000" w:themeColor="text1"/>
          <w:sz w:val="20"/>
          <w:szCs w:val="20"/>
          <w:lang w:val="es-CO"/>
        </w:rPr>
        <w:t xml:space="preserve">El </w:t>
      </w:r>
      <w:r w:rsidR="65F865E9" w:rsidRPr="782E355A">
        <w:rPr>
          <w:rFonts w:ascii="Cambria" w:eastAsia="Times New Roman" w:hAnsi="Cambria" w:cstheme="minorBidi"/>
          <w:color w:val="000000" w:themeColor="text1"/>
          <w:sz w:val="20"/>
          <w:szCs w:val="20"/>
          <w:lang w:val="es-CO"/>
        </w:rPr>
        <w:t>29</w:t>
      </w:r>
      <w:r w:rsidRPr="782E355A">
        <w:rPr>
          <w:rFonts w:ascii="Cambria" w:eastAsia="Times New Roman" w:hAnsi="Cambria" w:cstheme="minorBidi"/>
          <w:color w:val="000000" w:themeColor="text1"/>
          <w:sz w:val="20"/>
          <w:szCs w:val="20"/>
          <w:lang w:val="es-CO"/>
        </w:rPr>
        <w:t xml:space="preserve"> de </w:t>
      </w:r>
      <w:r w:rsidR="65F865E9" w:rsidRPr="782E355A">
        <w:rPr>
          <w:rFonts w:ascii="Cambria" w:eastAsia="Times New Roman" w:hAnsi="Cambria" w:cstheme="minorBidi"/>
          <w:color w:val="000000" w:themeColor="text1"/>
          <w:sz w:val="20"/>
          <w:szCs w:val="20"/>
          <w:lang w:val="es-CO"/>
        </w:rPr>
        <w:t>junio</w:t>
      </w:r>
      <w:r w:rsidRPr="782E355A">
        <w:rPr>
          <w:rFonts w:ascii="Cambria" w:eastAsia="Times New Roman" w:hAnsi="Cambria" w:cstheme="minorBidi"/>
          <w:color w:val="000000" w:themeColor="text1"/>
          <w:sz w:val="20"/>
          <w:szCs w:val="20"/>
          <w:lang w:val="es-CO"/>
        </w:rPr>
        <w:t xml:space="preserve"> de 20</w:t>
      </w:r>
      <w:r w:rsidR="65F865E9" w:rsidRPr="782E355A">
        <w:rPr>
          <w:rFonts w:ascii="Cambria" w:eastAsia="Times New Roman" w:hAnsi="Cambria" w:cstheme="minorBidi"/>
          <w:color w:val="000000" w:themeColor="text1"/>
          <w:sz w:val="20"/>
          <w:szCs w:val="20"/>
          <w:lang w:val="es-CO"/>
        </w:rPr>
        <w:t>07</w:t>
      </w:r>
      <w:r w:rsidRPr="782E355A">
        <w:rPr>
          <w:rFonts w:ascii="Cambria" w:eastAsia="Times New Roman" w:hAnsi="Cambria" w:cstheme="minorBidi"/>
          <w:color w:val="000000" w:themeColor="text1"/>
          <w:sz w:val="20"/>
          <w:szCs w:val="20"/>
          <w:lang w:val="es-CO"/>
        </w:rPr>
        <w:t>, la Comisión Interamericana de Derechos Humanos (en adelante “la Comisión” o “CIDH”) recibió una petición presentada por</w:t>
      </w:r>
      <w:r w:rsidR="65F865E9" w:rsidRPr="782E355A">
        <w:rPr>
          <w:rFonts w:ascii="Cambria" w:eastAsia="Times New Roman" w:hAnsi="Cambria" w:cstheme="minorBidi"/>
          <w:color w:val="000000" w:themeColor="text1"/>
          <w:sz w:val="20"/>
          <w:szCs w:val="20"/>
          <w:lang w:val="es-CO"/>
        </w:rPr>
        <w:t xml:space="preserve"> Soraya </w:t>
      </w:r>
      <w:proofErr w:type="spellStart"/>
      <w:r w:rsidR="65F865E9" w:rsidRPr="782E355A">
        <w:rPr>
          <w:rFonts w:ascii="Cambria" w:eastAsia="Times New Roman" w:hAnsi="Cambria" w:cstheme="minorBidi"/>
          <w:color w:val="000000" w:themeColor="text1"/>
          <w:sz w:val="20"/>
          <w:szCs w:val="20"/>
          <w:lang w:val="es-CO"/>
        </w:rPr>
        <w:t>A</w:t>
      </w:r>
      <w:r w:rsidR="1A399593" w:rsidRPr="782E355A">
        <w:rPr>
          <w:rFonts w:ascii="Cambria" w:eastAsia="Times New Roman" w:hAnsi="Cambria" w:cstheme="minorBidi"/>
          <w:color w:val="000000" w:themeColor="text1"/>
          <w:sz w:val="20"/>
          <w:szCs w:val="20"/>
          <w:lang w:val="es-CO"/>
        </w:rPr>
        <w:t>dalgiza</w:t>
      </w:r>
      <w:proofErr w:type="spellEnd"/>
      <w:r w:rsidR="65F865E9" w:rsidRPr="782E355A">
        <w:rPr>
          <w:rFonts w:ascii="Cambria" w:eastAsia="Times New Roman" w:hAnsi="Cambria" w:cstheme="minorBidi"/>
          <w:color w:val="000000" w:themeColor="text1"/>
          <w:sz w:val="20"/>
          <w:szCs w:val="20"/>
          <w:lang w:val="es-CO"/>
        </w:rPr>
        <w:t xml:space="preserve"> Elías</w:t>
      </w:r>
      <w:r w:rsidR="053061E8" w:rsidRPr="782E355A">
        <w:rPr>
          <w:rFonts w:ascii="Cambria" w:eastAsia="Times New Roman" w:hAnsi="Cambria" w:cstheme="minorBidi"/>
          <w:color w:val="000000" w:themeColor="text1"/>
          <w:sz w:val="20"/>
          <w:szCs w:val="20"/>
          <w:lang w:val="es-CO"/>
        </w:rPr>
        <w:t xml:space="preserve"> Puente</w:t>
      </w:r>
      <w:r w:rsidRPr="782E355A">
        <w:rPr>
          <w:rFonts w:ascii="Cambria" w:eastAsia="Times New Roman" w:hAnsi="Cambria" w:cstheme="minorBidi"/>
          <w:color w:val="000000" w:themeColor="text1"/>
          <w:sz w:val="20"/>
          <w:szCs w:val="20"/>
          <w:lang w:val="es-CO"/>
        </w:rPr>
        <w:t xml:space="preserve"> (en adelante “la peticionaria”</w:t>
      </w:r>
      <w:r w:rsidR="053061E8" w:rsidRPr="782E355A">
        <w:rPr>
          <w:rFonts w:ascii="Cambria" w:eastAsia="Times New Roman" w:hAnsi="Cambria" w:cstheme="minorBidi"/>
          <w:color w:val="000000" w:themeColor="text1"/>
          <w:sz w:val="20"/>
          <w:szCs w:val="20"/>
          <w:lang w:val="es-CO"/>
        </w:rPr>
        <w:t>, “parte peticionaria” o “los peticionarios”</w:t>
      </w:r>
      <w:r w:rsidRPr="782E355A">
        <w:rPr>
          <w:rFonts w:ascii="Cambria" w:eastAsia="Times New Roman" w:hAnsi="Cambria" w:cstheme="minorBidi"/>
          <w:color w:val="000000" w:themeColor="text1"/>
          <w:sz w:val="20"/>
          <w:szCs w:val="20"/>
          <w:lang w:val="es-CO"/>
        </w:rPr>
        <w:t>), en la cual se alegaba la responsabilidad internacional de la República de Colombia (en adelante “el Estado” o “el Estado colombiano”), por la violación de los derechos consagrados en los artículos 4 (vida)</w:t>
      </w:r>
      <w:r w:rsidR="16D1F758" w:rsidRPr="782E355A">
        <w:rPr>
          <w:rFonts w:ascii="Cambria" w:eastAsia="Times New Roman" w:hAnsi="Cambria" w:cstheme="minorBidi"/>
          <w:color w:val="000000" w:themeColor="text1"/>
          <w:sz w:val="20"/>
          <w:szCs w:val="20"/>
          <w:lang w:val="es-CO"/>
        </w:rPr>
        <w:t xml:space="preserve"> y 24 (igualdad ante la ley) </w:t>
      </w:r>
      <w:r w:rsidRPr="782E355A">
        <w:rPr>
          <w:rFonts w:ascii="Cambria" w:eastAsia="Times New Roman" w:hAnsi="Cambria" w:cstheme="minorBidi"/>
          <w:color w:val="000000" w:themeColor="text1"/>
          <w:sz w:val="20"/>
          <w:szCs w:val="20"/>
          <w:lang w:val="es-CO"/>
        </w:rPr>
        <w:t>de la Convención Americana sobre Derechos Humanos, (en adelante “Convención”</w:t>
      </w:r>
      <w:r w:rsidR="053061E8" w:rsidRPr="782E355A">
        <w:rPr>
          <w:rFonts w:ascii="Cambria" w:eastAsia="Times New Roman" w:hAnsi="Cambria" w:cstheme="minorBidi"/>
          <w:color w:val="000000" w:themeColor="text1"/>
          <w:sz w:val="20"/>
          <w:szCs w:val="20"/>
          <w:lang w:val="es-CO"/>
        </w:rPr>
        <w:t>, “CADH”</w:t>
      </w:r>
      <w:r w:rsidRPr="782E355A">
        <w:rPr>
          <w:rFonts w:ascii="Cambria" w:eastAsia="Times New Roman" w:hAnsi="Cambria" w:cstheme="minorBidi"/>
          <w:color w:val="000000" w:themeColor="text1"/>
          <w:sz w:val="20"/>
          <w:szCs w:val="20"/>
          <w:lang w:val="es-CO"/>
        </w:rPr>
        <w:t xml:space="preserve"> o “Convención Americana”),</w:t>
      </w:r>
      <w:r w:rsidR="053061E8" w:rsidRPr="782E355A">
        <w:rPr>
          <w:rFonts w:ascii="Cambria" w:eastAsia="Times New Roman" w:hAnsi="Cambria" w:cstheme="minorBidi"/>
          <w:color w:val="000000" w:themeColor="text1"/>
          <w:sz w:val="20"/>
          <w:szCs w:val="20"/>
          <w:lang w:val="es-CO"/>
        </w:rPr>
        <w:t xml:space="preserve"> derivada del</w:t>
      </w:r>
      <w:r w:rsidRPr="782E355A">
        <w:rPr>
          <w:rFonts w:ascii="Cambria" w:eastAsia="Times New Roman" w:hAnsi="Cambria" w:cstheme="minorBidi"/>
          <w:color w:val="000000" w:themeColor="text1"/>
          <w:sz w:val="20"/>
          <w:szCs w:val="20"/>
          <w:lang w:val="es-CO"/>
        </w:rPr>
        <w:t xml:space="preserve"> presunto asesinato de</w:t>
      </w:r>
      <w:r w:rsidR="3F9C67C7" w:rsidRPr="782E355A">
        <w:rPr>
          <w:rFonts w:ascii="Cambria" w:eastAsia="Times New Roman" w:hAnsi="Cambria" w:cstheme="minorBidi"/>
          <w:color w:val="000000" w:themeColor="text1"/>
          <w:sz w:val="20"/>
          <w:szCs w:val="20"/>
          <w:lang w:val="es-CO"/>
        </w:rPr>
        <w:t xml:space="preserve"> su hermano el</w:t>
      </w:r>
      <w:r w:rsidRPr="782E355A">
        <w:rPr>
          <w:rFonts w:ascii="Cambria" w:eastAsia="Times New Roman" w:hAnsi="Cambria" w:cstheme="minorBidi"/>
          <w:color w:val="000000" w:themeColor="text1"/>
          <w:sz w:val="20"/>
          <w:szCs w:val="20"/>
          <w:lang w:val="es-CO"/>
        </w:rPr>
        <w:t xml:space="preserve"> señor</w:t>
      </w:r>
      <w:r w:rsidR="16D1F758" w:rsidRPr="782E355A">
        <w:rPr>
          <w:rFonts w:ascii="Cambria" w:eastAsia="Times New Roman" w:hAnsi="Cambria" w:cstheme="minorBidi"/>
          <w:color w:val="000000" w:themeColor="text1"/>
          <w:sz w:val="20"/>
          <w:szCs w:val="20"/>
          <w:lang w:val="es-CO"/>
        </w:rPr>
        <w:t xml:space="preserve"> Ricardo Antonio Elías</w:t>
      </w:r>
      <w:r w:rsidR="2246045F" w:rsidRPr="782E355A">
        <w:rPr>
          <w:rFonts w:ascii="Cambria" w:eastAsia="Times New Roman" w:hAnsi="Cambria" w:cstheme="minorBidi"/>
          <w:color w:val="000000" w:themeColor="text1"/>
          <w:sz w:val="20"/>
          <w:szCs w:val="20"/>
          <w:lang w:val="es-CO"/>
        </w:rPr>
        <w:t xml:space="preserve"> Puente</w:t>
      </w:r>
      <w:r w:rsidR="16D1F758" w:rsidRPr="782E355A">
        <w:rPr>
          <w:rFonts w:ascii="Cambria" w:eastAsia="Times New Roman" w:hAnsi="Cambria" w:cstheme="minorBidi"/>
          <w:color w:val="000000" w:themeColor="text1"/>
          <w:sz w:val="20"/>
          <w:szCs w:val="20"/>
          <w:lang w:val="es-CO"/>
        </w:rPr>
        <w:t xml:space="preserve"> </w:t>
      </w:r>
      <w:r w:rsidRPr="782E355A">
        <w:rPr>
          <w:rFonts w:ascii="Cambria" w:eastAsia="Times New Roman" w:hAnsi="Cambria" w:cstheme="minorBidi"/>
          <w:color w:val="000000" w:themeColor="text1"/>
          <w:sz w:val="20"/>
          <w:szCs w:val="20"/>
          <w:lang w:val="es-CO"/>
        </w:rPr>
        <w:t>(en adelante “presunta víctima”), por parte de</w:t>
      </w:r>
      <w:r w:rsidR="3F9C67C7" w:rsidRPr="782E355A">
        <w:rPr>
          <w:rFonts w:ascii="Cambria" w:eastAsia="Times New Roman" w:hAnsi="Cambria" w:cstheme="minorBidi"/>
          <w:color w:val="000000" w:themeColor="text1"/>
          <w:sz w:val="20"/>
          <w:szCs w:val="20"/>
          <w:lang w:val="es-CO"/>
        </w:rPr>
        <w:t xml:space="preserve"> </w:t>
      </w:r>
      <w:r w:rsidR="3F9C67C7" w:rsidRPr="00E44DD2">
        <w:rPr>
          <w:rFonts w:ascii="Cambria" w:eastAsia="Times New Roman" w:hAnsi="Cambria"/>
          <w:sz w:val="20"/>
          <w:szCs w:val="20"/>
          <w:bdr w:val="none" w:sz="0" w:space="0" w:color="auto" w:frame="1"/>
          <w:lang w:val="es-ES"/>
        </w:rPr>
        <w:t>miembros de la guerrilla autodenominada Ejército de Liberación Nacional (ELN)</w:t>
      </w:r>
      <w:r w:rsidR="053061E8">
        <w:rPr>
          <w:rFonts w:ascii="Cambria" w:eastAsia="Times New Roman" w:hAnsi="Cambria"/>
          <w:sz w:val="20"/>
          <w:szCs w:val="20"/>
          <w:bdr w:val="none" w:sz="0" w:space="0" w:color="auto" w:frame="1"/>
          <w:lang w:val="es-ES"/>
        </w:rPr>
        <w:t>.</w:t>
      </w:r>
      <w:r w:rsidR="3F9C67C7" w:rsidRPr="00E44DD2">
        <w:rPr>
          <w:rFonts w:ascii="Cambria" w:eastAsia="Times New Roman" w:hAnsi="Cambria"/>
          <w:sz w:val="20"/>
          <w:szCs w:val="20"/>
          <w:bdr w:val="none" w:sz="0" w:space="0" w:color="auto" w:frame="1"/>
          <w:lang w:val="es-ES"/>
        </w:rPr>
        <w:t xml:space="preserve"> </w:t>
      </w:r>
    </w:p>
    <w:p w14:paraId="1F6F4765" w14:textId="77777777" w:rsidR="00047C7D" w:rsidRPr="00E44DD2" w:rsidRDefault="00047C7D" w:rsidP="00E44DD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bdr w:val="none" w:sz="0" w:space="0" w:color="auto" w:frame="1"/>
          <w:lang w:val="es-AR" w:eastAsia="es-ES"/>
        </w:rPr>
      </w:pPr>
    </w:p>
    <w:p w14:paraId="6A346599" w14:textId="59E16A15" w:rsidR="00047C7D" w:rsidRPr="00E44DD2" w:rsidRDefault="00C60227" w:rsidP="00E44DD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E44DD2">
        <w:rPr>
          <w:rFonts w:ascii="Cambria" w:eastAsia="Times New Roman" w:hAnsi="Cambria"/>
          <w:sz w:val="20"/>
          <w:szCs w:val="20"/>
          <w:bdr w:val="none" w:sz="0" w:space="0" w:color="auto" w:frame="1"/>
          <w:lang w:val="es-VE"/>
        </w:rPr>
        <w:t xml:space="preserve">El 27 de abril de 2017, la Comisión aprobó el Informe de Admisibilidad No. 37/17, en el cual declaró admisible la petición y su competencia para conocer del reclamo presentado por la peticionaria respecto de la presunta violación de los derechos reconocidos en los artículos 4 (vida), 5 (integridad personal), 8 (garantías judiciales) y 25 (protección judicial) de la Convención Americana en relación con su artículo 1.1 (obligación de respetar los derechos). </w:t>
      </w:r>
    </w:p>
    <w:p w14:paraId="28013543" w14:textId="77777777" w:rsidR="00D9765E" w:rsidRPr="00E44DD2" w:rsidRDefault="00D9765E" w:rsidP="782E355A">
      <w:pPr>
        <w:jc w:val="both"/>
        <w:rPr>
          <w:rFonts w:ascii="Cambria" w:eastAsia="Times New Roman" w:hAnsi="Cambria"/>
          <w:sz w:val="20"/>
          <w:szCs w:val="20"/>
          <w:bdr w:val="none" w:sz="0" w:space="0" w:color="auto" w:frame="1"/>
          <w:lang w:val="es-AR"/>
        </w:rPr>
      </w:pPr>
    </w:p>
    <w:p w14:paraId="6C377E9D" w14:textId="74150E30" w:rsidR="00D9765E" w:rsidRPr="00E44DD2" w:rsidRDefault="00D9765E" w:rsidP="00E44DD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stheme="minorHAnsi"/>
          <w:color w:val="000000" w:themeColor="text1"/>
          <w:sz w:val="20"/>
          <w:szCs w:val="20"/>
          <w:lang w:val="es-CO"/>
        </w:rPr>
      </w:pPr>
      <w:r w:rsidRPr="00E44DD2">
        <w:rPr>
          <w:rFonts w:eastAsia="Times New Roman" w:cstheme="minorHAnsi"/>
          <w:color w:val="000000" w:themeColor="text1"/>
          <w:sz w:val="20"/>
          <w:szCs w:val="20"/>
          <w:lang w:val="es-CO"/>
        </w:rPr>
        <w:t xml:space="preserve">El 20 de diciembre de 2021, las partes suscribieron un acta de entendimiento para la búsqueda de una solución amistosa junto con un cronograma de trabajo para avanzar en las negociaciones. El </w:t>
      </w:r>
      <w:r w:rsidR="00AC2CED">
        <w:rPr>
          <w:rFonts w:eastAsia="Times New Roman" w:cstheme="minorHAnsi"/>
          <w:color w:val="000000" w:themeColor="text1"/>
          <w:sz w:val="20"/>
          <w:szCs w:val="20"/>
          <w:lang w:val="es-CO"/>
        </w:rPr>
        <w:t xml:space="preserve">11 de enero de 2022, la Comisión notificó formalmente a las partes el inicio del proceso de solución amistosa, que se materializó con la firma del acuerdo de solución amistosa (en adelante ASA) el </w:t>
      </w:r>
      <w:r w:rsidRPr="00E44DD2">
        <w:rPr>
          <w:rFonts w:eastAsia="Times New Roman" w:cstheme="minorHAnsi"/>
          <w:color w:val="000000" w:themeColor="text1"/>
          <w:sz w:val="20"/>
          <w:szCs w:val="20"/>
          <w:lang w:val="es-CO"/>
        </w:rPr>
        <w:t>1 de marzo de 2022, en la ciudad de Bogotá D.C.</w:t>
      </w:r>
      <w:r w:rsidRPr="00E44DD2">
        <w:rPr>
          <w:rFonts w:eastAsia="Times New Roman"/>
          <w:sz w:val="20"/>
          <w:szCs w:val="20"/>
          <w:bdr w:val="none" w:sz="0" w:space="0" w:color="auto"/>
          <w:shd w:val="clear" w:color="auto" w:fill="FFFFFF"/>
          <w:lang w:val="es-ES"/>
        </w:rPr>
        <w:t xml:space="preserve"> </w:t>
      </w:r>
      <w:r w:rsidR="00C61641">
        <w:rPr>
          <w:rFonts w:eastAsia="Times New Roman"/>
          <w:sz w:val="20"/>
          <w:szCs w:val="20"/>
          <w:bdr w:val="none" w:sz="0" w:space="0" w:color="auto"/>
          <w:shd w:val="clear" w:color="auto" w:fill="FFFFFF"/>
          <w:lang w:val="es-ES"/>
        </w:rPr>
        <w:t xml:space="preserve">El 1 de abril de 2022, las partes remitieron un informe conjunto sobre los avances en el cumplimiento del ASA y solicitaron a la CIDH su homologación. </w:t>
      </w:r>
    </w:p>
    <w:p w14:paraId="6D490D00" w14:textId="77777777" w:rsidR="00047C7D" w:rsidRPr="00E44DD2" w:rsidRDefault="00047C7D" w:rsidP="782E355A">
      <w:pPr>
        <w:pStyle w:val="ListParagraph"/>
        <w:jc w:val="both"/>
        <w:rPr>
          <w:rFonts w:eastAsia="Times New Roman"/>
          <w:sz w:val="20"/>
          <w:szCs w:val="20"/>
          <w:lang w:val="es-AR"/>
        </w:rPr>
      </w:pPr>
    </w:p>
    <w:p w14:paraId="7B019FF1" w14:textId="6DBB29AA" w:rsidR="00601ED6" w:rsidRPr="00E44DD2" w:rsidRDefault="00F40901" w:rsidP="00E44DD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E44DD2">
        <w:rPr>
          <w:rFonts w:ascii="Cambria" w:eastAsia="Times New Roman" w:hAnsi="Cambria"/>
          <w:sz w:val="20"/>
          <w:szCs w:val="20"/>
          <w:lang w:val="es-AR"/>
        </w:rPr>
        <w:t>En</w:t>
      </w:r>
      <w:r w:rsidRPr="00E44DD2">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E44DD2">
        <w:rPr>
          <w:rFonts w:ascii="Cambria" w:eastAsia="Times New Roman" w:hAnsi="Cambria"/>
          <w:sz w:val="20"/>
          <w:szCs w:val="20"/>
          <w:lang w:val="es-ES"/>
        </w:rPr>
        <w:t>la peticionaria</w:t>
      </w:r>
      <w:r w:rsidRPr="00E44DD2">
        <w:rPr>
          <w:rFonts w:ascii="Cambria" w:eastAsia="Times New Roman" w:hAnsi="Cambria"/>
          <w:sz w:val="20"/>
          <w:szCs w:val="20"/>
          <w:lang w:val="es-AR"/>
        </w:rPr>
        <w:t xml:space="preserve"> </w:t>
      </w:r>
      <w:r w:rsidRPr="00E44DD2">
        <w:rPr>
          <w:rFonts w:ascii="Cambria" w:eastAsia="Times New Roman" w:hAnsi="Cambria"/>
          <w:sz w:val="20"/>
          <w:szCs w:val="20"/>
          <w:lang w:val="es-ES_tradnl"/>
        </w:rPr>
        <w:t>y se transcribe el acuerdo de solución amistosa, suscrito el 1 de marzo de 2022</w:t>
      </w:r>
      <w:r w:rsidR="00AC2CED">
        <w:rPr>
          <w:rFonts w:ascii="Cambria" w:eastAsia="Times New Roman" w:hAnsi="Cambria"/>
          <w:sz w:val="20"/>
          <w:szCs w:val="20"/>
          <w:lang w:val="es-ES_tradnl"/>
        </w:rPr>
        <w:t>,</w:t>
      </w:r>
      <w:r w:rsidRPr="00E44DD2">
        <w:rPr>
          <w:rFonts w:ascii="Cambria" w:eastAsia="Times New Roman" w:hAnsi="Cambria"/>
          <w:sz w:val="20"/>
          <w:szCs w:val="20"/>
          <w:lang w:val="es-ES_tradnl"/>
        </w:rPr>
        <w:t xml:space="preserve"> por la </w:t>
      </w:r>
      <w:r w:rsidRPr="00E44DD2">
        <w:rPr>
          <w:rFonts w:ascii="Cambria" w:eastAsia="Times New Roman" w:hAnsi="Cambria"/>
          <w:sz w:val="20"/>
          <w:szCs w:val="20"/>
          <w:lang w:val="es-ES"/>
        </w:rPr>
        <w:t>peticionaria</w:t>
      </w:r>
      <w:r w:rsidRPr="00E44DD2">
        <w:rPr>
          <w:rFonts w:ascii="Cambria" w:eastAsia="Times New Roman" w:hAnsi="Cambria"/>
          <w:sz w:val="20"/>
          <w:szCs w:val="20"/>
          <w:lang w:val="es-ES_tradnl"/>
        </w:rPr>
        <w:t xml:space="preserve"> y representantes del Estado colombiano. Asimismo, se aprueba el acuerdo suscrito entre las partes y se acuerda la publicación del presente informe</w:t>
      </w:r>
      <w:r w:rsidRPr="00E44DD2">
        <w:rPr>
          <w:rFonts w:ascii="Cambria" w:eastAsia="Times New Roman" w:hAnsi="Cambria"/>
          <w:sz w:val="20"/>
          <w:szCs w:val="20"/>
          <w:lang w:val="es-PE"/>
        </w:rPr>
        <w:t xml:space="preserve"> en el Informe Anual de la CIDH a la Asamblea General de la Organización de los Estados Americanos. </w:t>
      </w:r>
    </w:p>
    <w:p w14:paraId="3D97A94B" w14:textId="77777777" w:rsidR="00601ED6" w:rsidRPr="00E44DD2" w:rsidRDefault="00601ED6" w:rsidP="00E44DD2">
      <w:pPr>
        <w:pStyle w:val="ListParagraph"/>
        <w:rPr>
          <w:rFonts w:eastAsia="Times New Roman"/>
          <w:sz w:val="20"/>
          <w:szCs w:val="20"/>
          <w:bdr w:val="none" w:sz="0" w:space="0" w:color="auto" w:frame="1"/>
          <w:lang w:val="es-AR"/>
        </w:rPr>
      </w:pPr>
    </w:p>
    <w:p w14:paraId="5359F84E" w14:textId="5DC48614" w:rsidR="00601ED6" w:rsidRPr="00E44DD2" w:rsidRDefault="00601ED6" w:rsidP="00E44DD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E44DD2">
        <w:rPr>
          <w:rFonts w:eastAsia="MS Mincho" w:cstheme="minorHAnsi"/>
          <w:b/>
          <w:color w:val="000000" w:themeColor="text1"/>
          <w:sz w:val="20"/>
          <w:szCs w:val="20"/>
          <w:lang w:val="es-CO"/>
        </w:rPr>
        <w:t xml:space="preserve">LOS HECHOS ALEGADOS </w:t>
      </w:r>
    </w:p>
    <w:p w14:paraId="754EE676" w14:textId="77777777" w:rsidR="00601ED6" w:rsidRPr="00E44DD2" w:rsidRDefault="00601ED6" w:rsidP="00E44DD2">
      <w:pPr>
        <w:pStyle w:val="ListParagraph"/>
        <w:rPr>
          <w:rFonts w:eastAsia="Times New Roman"/>
          <w:sz w:val="20"/>
          <w:szCs w:val="20"/>
          <w:bdr w:val="none" w:sz="0" w:space="0" w:color="auto" w:frame="1"/>
          <w:lang w:val="es-AR"/>
        </w:rPr>
      </w:pPr>
    </w:p>
    <w:p w14:paraId="47C88C1A" w14:textId="73B3942A" w:rsidR="003E7499" w:rsidRPr="003E7499" w:rsidRDefault="00601ED6" w:rsidP="003E74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3E7499">
        <w:rPr>
          <w:rFonts w:ascii="Cambria" w:eastAsia="Times New Roman" w:hAnsi="Cambria"/>
          <w:color w:val="000000"/>
          <w:sz w:val="20"/>
          <w:szCs w:val="20"/>
          <w:bdr w:val="none" w:sz="0" w:space="0" w:color="auto"/>
          <w:shd w:val="clear" w:color="auto" w:fill="FFFFFF"/>
          <w:lang w:val="es-ES"/>
        </w:rPr>
        <w:t xml:space="preserve">La peticionaria sostuvo que el señor Ricardo Antonio Elías Puente, quien se desempeñaba como jefe del parque nacional El Cocuy, </w:t>
      </w:r>
      <w:r w:rsidR="00D76EEA" w:rsidRPr="003E7499">
        <w:rPr>
          <w:rFonts w:ascii="Cambria" w:eastAsia="Times New Roman" w:hAnsi="Cambria"/>
          <w:color w:val="000000"/>
          <w:sz w:val="20"/>
          <w:szCs w:val="20"/>
          <w:bdr w:val="none" w:sz="0" w:space="0" w:color="auto"/>
          <w:shd w:val="clear" w:color="auto" w:fill="FFFFFF"/>
          <w:lang w:val="es-ES"/>
        </w:rPr>
        <w:t xml:space="preserve">y </w:t>
      </w:r>
      <w:r w:rsidRPr="003E7499">
        <w:rPr>
          <w:rFonts w:ascii="Cambria" w:eastAsia="Times New Roman" w:hAnsi="Cambria"/>
          <w:color w:val="000000"/>
          <w:sz w:val="20"/>
          <w:szCs w:val="20"/>
          <w:bdr w:val="none" w:sz="0" w:space="0" w:color="auto"/>
          <w:shd w:val="clear" w:color="auto" w:fill="FFFFFF"/>
          <w:lang w:val="es-ES"/>
        </w:rPr>
        <w:t xml:space="preserve">se encontraba a cargo de la entidad gubernamental INDERENA, habría sido asesinado por miembros de la guerrilla autodenominada Ejército de Liberación Nacional (ELN), el 13 de noviembre de 1988, durante una toma del grupo guerrillero </w:t>
      </w:r>
      <w:r w:rsidR="00D168F0" w:rsidRPr="003E7499">
        <w:rPr>
          <w:rFonts w:ascii="Cambria" w:eastAsia="Times New Roman" w:hAnsi="Cambria"/>
          <w:color w:val="000000"/>
          <w:sz w:val="20"/>
          <w:szCs w:val="20"/>
          <w:bdr w:val="none" w:sz="0" w:space="0" w:color="auto"/>
          <w:shd w:val="clear" w:color="auto" w:fill="FFFFFF"/>
          <w:lang w:val="es-ES"/>
        </w:rPr>
        <w:t>en</w:t>
      </w:r>
      <w:r w:rsidRPr="003E7499">
        <w:rPr>
          <w:rFonts w:ascii="Cambria" w:eastAsia="Times New Roman" w:hAnsi="Cambria"/>
          <w:color w:val="000000"/>
          <w:sz w:val="20"/>
          <w:szCs w:val="20"/>
          <w:bdr w:val="none" w:sz="0" w:space="0" w:color="auto"/>
          <w:shd w:val="clear" w:color="auto" w:fill="FFFFFF"/>
          <w:lang w:val="es-ES"/>
        </w:rPr>
        <w:t xml:space="preserve"> la </w:t>
      </w:r>
      <w:r w:rsidR="00D168F0" w:rsidRPr="003E7499">
        <w:rPr>
          <w:rFonts w:ascii="Cambria" w:eastAsia="Times New Roman" w:hAnsi="Cambria"/>
          <w:color w:val="000000"/>
          <w:sz w:val="20"/>
          <w:szCs w:val="20"/>
          <w:bdr w:val="none" w:sz="0" w:space="0" w:color="auto"/>
          <w:shd w:val="clear" w:color="auto" w:fill="FFFFFF"/>
          <w:lang w:val="es-ES"/>
        </w:rPr>
        <w:t>zona</w:t>
      </w:r>
      <w:r w:rsidRPr="003E7499">
        <w:rPr>
          <w:rFonts w:ascii="Cambria" w:eastAsia="Times New Roman" w:hAnsi="Cambria"/>
          <w:color w:val="000000"/>
          <w:sz w:val="20"/>
          <w:szCs w:val="20"/>
          <w:bdr w:val="none" w:sz="0" w:space="0" w:color="auto"/>
          <w:shd w:val="clear" w:color="auto" w:fill="FFFFFF"/>
          <w:lang w:val="es-ES"/>
        </w:rPr>
        <w:t xml:space="preserve"> del Cocuy en el departamento de Boyacá. </w:t>
      </w:r>
      <w:r w:rsidR="003E7499" w:rsidRPr="003E7499">
        <w:rPr>
          <w:rFonts w:ascii="Cambria" w:eastAsia="Times New Roman" w:hAnsi="Cambria"/>
          <w:color w:val="000000"/>
          <w:sz w:val="20"/>
          <w:szCs w:val="20"/>
          <w:bdr w:val="none" w:sz="0" w:space="0" w:color="auto"/>
          <w:shd w:val="clear" w:color="auto" w:fill="FFFFFF"/>
          <w:lang w:val="es-ES"/>
        </w:rPr>
        <w:t xml:space="preserve">Al respecto, </w:t>
      </w:r>
      <w:r w:rsidR="003E7499">
        <w:rPr>
          <w:rFonts w:ascii="Cambria" w:eastAsia="Times New Roman" w:hAnsi="Cambria"/>
          <w:color w:val="000000"/>
          <w:sz w:val="20"/>
          <w:szCs w:val="20"/>
          <w:bdr w:val="none" w:sz="0" w:space="0" w:color="auto"/>
          <w:shd w:val="clear" w:color="auto" w:fill="FFFFFF"/>
          <w:lang w:val="es-ES"/>
        </w:rPr>
        <w:t>l</w:t>
      </w:r>
      <w:r w:rsidRPr="003E7499">
        <w:rPr>
          <w:rFonts w:ascii="Cambria" w:eastAsia="Times New Roman" w:hAnsi="Cambria"/>
          <w:color w:val="000000"/>
          <w:sz w:val="20"/>
          <w:szCs w:val="20"/>
          <w:bdr w:val="none" w:sz="0" w:space="0" w:color="auto"/>
          <w:shd w:val="clear" w:color="auto" w:fill="FFFFFF"/>
          <w:lang w:val="es-ES"/>
        </w:rPr>
        <w:t xml:space="preserve">a peticionaria indicó que el Estado tendría pleno conocimiento de las amenazas en contra de la vida del señor Ricardo Antonio Elías Puente de manera previa a su asesinato. </w:t>
      </w:r>
    </w:p>
    <w:p w14:paraId="4B47FD7A" w14:textId="77777777" w:rsidR="003E7499" w:rsidRDefault="003E7499" w:rsidP="003E749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u w:color="000000"/>
          <w:bdr w:val="none" w:sz="0" w:space="0" w:color="auto" w:frame="1"/>
          <w:lang w:val="es-AR" w:eastAsia="es-ES"/>
        </w:rPr>
      </w:pPr>
    </w:p>
    <w:p w14:paraId="4BD2E1C4" w14:textId="77777777" w:rsidR="003E7499" w:rsidRDefault="003E7499" w:rsidP="003E749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3E7499">
        <w:rPr>
          <w:rFonts w:asciiTheme="majorHAnsi" w:hAnsiTheme="majorHAnsi" w:cs="Arial"/>
          <w:sz w:val="20"/>
          <w:szCs w:val="20"/>
          <w:lang w:val="es-MX"/>
        </w:rPr>
        <w:lastRenderedPageBreak/>
        <w:t xml:space="preserve">En relación con la investigación penal, el 21 de noviembre de 1988 la peticionaria </w:t>
      </w:r>
      <w:r>
        <w:rPr>
          <w:rFonts w:asciiTheme="majorHAnsi" w:hAnsiTheme="majorHAnsi" w:cs="Arial"/>
          <w:sz w:val="20"/>
          <w:szCs w:val="20"/>
          <w:lang w:val="es-MX"/>
        </w:rPr>
        <w:t>habría solicitado</w:t>
      </w:r>
      <w:r w:rsidRPr="003E7499">
        <w:rPr>
          <w:rFonts w:asciiTheme="majorHAnsi" w:hAnsiTheme="majorHAnsi" w:cs="Arial"/>
          <w:sz w:val="20"/>
          <w:szCs w:val="20"/>
          <w:lang w:val="es-MX"/>
        </w:rPr>
        <w:t xml:space="preserve"> al Procurador General de la Nación que investig</w:t>
      </w:r>
      <w:r>
        <w:rPr>
          <w:rFonts w:asciiTheme="majorHAnsi" w:hAnsiTheme="majorHAnsi" w:cs="Arial"/>
          <w:sz w:val="20"/>
          <w:szCs w:val="20"/>
          <w:lang w:val="es-MX"/>
        </w:rPr>
        <w:t>ara</w:t>
      </w:r>
      <w:r w:rsidRPr="003E7499">
        <w:rPr>
          <w:rFonts w:asciiTheme="majorHAnsi" w:hAnsiTheme="majorHAnsi" w:cs="Arial"/>
          <w:sz w:val="20"/>
          <w:szCs w:val="20"/>
          <w:lang w:val="es-MX"/>
        </w:rPr>
        <w:t xml:space="preserve"> la muerte del señor Elías Puente. El 15 de mayo de 2007 la Procuraduría le </w:t>
      </w:r>
      <w:r>
        <w:rPr>
          <w:rFonts w:asciiTheme="majorHAnsi" w:hAnsiTheme="majorHAnsi" w:cs="Arial"/>
          <w:sz w:val="20"/>
          <w:szCs w:val="20"/>
          <w:lang w:val="es-MX"/>
        </w:rPr>
        <w:t>habría informado</w:t>
      </w:r>
      <w:r w:rsidRPr="003E7499">
        <w:rPr>
          <w:rFonts w:asciiTheme="majorHAnsi" w:hAnsiTheme="majorHAnsi" w:cs="Arial"/>
          <w:sz w:val="20"/>
          <w:szCs w:val="20"/>
          <w:lang w:val="es-MX"/>
        </w:rPr>
        <w:t xml:space="preserve"> que dicha investigación </w:t>
      </w:r>
      <w:r>
        <w:rPr>
          <w:rFonts w:asciiTheme="majorHAnsi" w:hAnsiTheme="majorHAnsi" w:cs="Arial"/>
          <w:sz w:val="20"/>
          <w:szCs w:val="20"/>
          <w:lang w:val="es-MX"/>
        </w:rPr>
        <w:t>habría sido</w:t>
      </w:r>
      <w:r w:rsidRPr="003E7499">
        <w:rPr>
          <w:rFonts w:asciiTheme="majorHAnsi" w:hAnsiTheme="majorHAnsi" w:cs="Arial"/>
          <w:sz w:val="20"/>
          <w:szCs w:val="20"/>
          <w:lang w:val="es-MX"/>
        </w:rPr>
        <w:t xml:space="preserve"> adelantada por la Fiscal 14 </w:t>
      </w:r>
      <w:proofErr w:type="gramStart"/>
      <w:r w:rsidRPr="003E7499">
        <w:rPr>
          <w:rFonts w:asciiTheme="majorHAnsi" w:hAnsiTheme="majorHAnsi" w:cs="Arial"/>
          <w:sz w:val="20"/>
          <w:szCs w:val="20"/>
          <w:lang w:val="es-MX"/>
        </w:rPr>
        <w:t>Delegada</w:t>
      </w:r>
      <w:proofErr w:type="gramEnd"/>
      <w:r w:rsidRPr="003E7499">
        <w:rPr>
          <w:rFonts w:asciiTheme="majorHAnsi" w:hAnsiTheme="majorHAnsi" w:cs="Arial"/>
          <w:sz w:val="20"/>
          <w:szCs w:val="20"/>
          <w:lang w:val="es-MX"/>
        </w:rPr>
        <w:t xml:space="preserve"> ante los Jueces de Circuito del Cocuy. </w:t>
      </w:r>
      <w:r>
        <w:rPr>
          <w:rFonts w:asciiTheme="majorHAnsi" w:hAnsiTheme="majorHAnsi" w:cs="Arial"/>
          <w:sz w:val="20"/>
          <w:szCs w:val="20"/>
          <w:lang w:val="es-MX"/>
        </w:rPr>
        <w:t xml:space="preserve">Los peticionarios alegaron que, </w:t>
      </w:r>
      <w:r w:rsidRPr="003E7499">
        <w:rPr>
          <w:rFonts w:asciiTheme="majorHAnsi" w:hAnsiTheme="majorHAnsi" w:cs="Arial"/>
          <w:sz w:val="20"/>
          <w:szCs w:val="20"/>
          <w:lang w:val="es-MX"/>
        </w:rPr>
        <w:t>en el año 1994</w:t>
      </w:r>
      <w:r>
        <w:rPr>
          <w:rFonts w:asciiTheme="majorHAnsi" w:hAnsiTheme="majorHAnsi" w:cs="Arial"/>
          <w:sz w:val="20"/>
          <w:szCs w:val="20"/>
          <w:lang w:val="es-MX"/>
        </w:rPr>
        <w:t>,</w:t>
      </w:r>
      <w:r w:rsidRPr="003E7499">
        <w:rPr>
          <w:rFonts w:asciiTheme="majorHAnsi" w:hAnsiTheme="majorHAnsi" w:cs="Arial"/>
          <w:sz w:val="20"/>
          <w:szCs w:val="20"/>
          <w:lang w:val="es-MX"/>
        </w:rPr>
        <w:t xml:space="preserve"> los archivos </w:t>
      </w:r>
      <w:r>
        <w:rPr>
          <w:rFonts w:asciiTheme="majorHAnsi" w:hAnsiTheme="majorHAnsi" w:cs="Arial"/>
          <w:sz w:val="20"/>
          <w:szCs w:val="20"/>
          <w:lang w:val="es-MX"/>
        </w:rPr>
        <w:t>habrían sido</w:t>
      </w:r>
      <w:r w:rsidRPr="003E7499">
        <w:rPr>
          <w:rFonts w:asciiTheme="majorHAnsi" w:hAnsiTheme="majorHAnsi" w:cs="Arial"/>
          <w:sz w:val="20"/>
          <w:szCs w:val="20"/>
          <w:lang w:val="es-MX"/>
        </w:rPr>
        <w:t xml:space="preserve"> quemados durante una incursión guerrillera, motivo por el cual los registros anteriores a esa fecha no estaban disponibles. </w:t>
      </w:r>
    </w:p>
    <w:p w14:paraId="742C0912" w14:textId="77777777" w:rsidR="003E7499" w:rsidRDefault="003E7499" w:rsidP="782E355A">
      <w:pPr>
        <w:pStyle w:val="ListParagraph"/>
        <w:jc w:val="both"/>
        <w:rPr>
          <w:rFonts w:asciiTheme="majorHAnsi" w:hAnsiTheme="majorHAnsi" w:cs="Arial"/>
          <w:sz w:val="20"/>
          <w:szCs w:val="20"/>
          <w:lang w:val="es-MX"/>
        </w:rPr>
      </w:pPr>
    </w:p>
    <w:p w14:paraId="2B626096" w14:textId="78202FC2" w:rsidR="00ED3589" w:rsidRPr="00ED3589" w:rsidRDefault="003E7499" w:rsidP="00ED358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Pr>
          <w:rFonts w:asciiTheme="majorHAnsi" w:hAnsiTheme="majorHAnsi" w:cs="Arial"/>
          <w:sz w:val="20"/>
          <w:szCs w:val="20"/>
          <w:lang w:val="es-MX"/>
        </w:rPr>
        <w:t>Según lo alegado, e</w:t>
      </w:r>
      <w:r w:rsidRPr="003E7499">
        <w:rPr>
          <w:rFonts w:asciiTheme="majorHAnsi" w:hAnsiTheme="majorHAnsi" w:cs="Arial"/>
          <w:sz w:val="20"/>
          <w:szCs w:val="20"/>
          <w:lang w:val="es-MX"/>
        </w:rPr>
        <w:t xml:space="preserve">l 28 de noviembre de 1990 la Sala Plena del Tribunal Administrativo de Boyacá </w:t>
      </w:r>
      <w:r>
        <w:rPr>
          <w:rFonts w:asciiTheme="majorHAnsi" w:hAnsiTheme="majorHAnsi" w:cs="Arial"/>
          <w:sz w:val="20"/>
          <w:szCs w:val="20"/>
          <w:lang w:val="es-MX"/>
        </w:rPr>
        <w:t>habría admitido una</w:t>
      </w:r>
      <w:r w:rsidRPr="003E7499">
        <w:rPr>
          <w:rFonts w:asciiTheme="majorHAnsi" w:hAnsiTheme="majorHAnsi" w:cs="Arial"/>
          <w:sz w:val="20"/>
          <w:szCs w:val="20"/>
          <w:lang w:val="es-MX"/>
        </w:rPr>
        <w:t xml:space="preserve"> acción de reparación directa interpuesta por la peticionaria y las señoras </w:t>
      </w:r>
      <w:proofErr w:type="spellStart"/>
      <w:r w:rsidRPr="003E7499">
        <w:rPr>
          <w:rFonts w:asciiTheme="majorHAnsi" w:hAnsiTheme="majorHAnsi" w:cs="Arial"/>
          <w:sz w:val="20"/>
          <w:szCs w:val="20"/>
          <w:lang w:val="es-MX"/>
        </w:rPr>
        <w:t>Adalgiza</w:t>
      </w:r>
      <w:proofErr w:type="spellEnd"/>
      <w:r w:rsidRPr="003E7499">
        <w:rPr>
          <w:rFonts w:asciiTheme="majorHAnsi" w:hAnsiTheme="majorHAnsi" w:cs="Arial"/>
          <w:sz w:val="20"/>
          <w:szCs w:val="20"/>
          <w:lang w:val="es-MX"/>
        </w:rPr>
        <w:t xml:space="preserve"> Puente </w:t>
      </w:r>
      <w:r w:rsidRPr="003E7499">
        <w:rPr>
          <w:rFonts w:asciiTheme="majorHAnsi" w:hAnsiTheme="majorHAnsi" w:cs="Arial"/>
          <w:sz w:val="20"/>
          <w:szCs w:val="20"/>
          <w:lang w:val="es-CO"/>
        </w:rPr>
        <w:t>y</w:t>
      </w:r>
      <w:r w:rsidRPr="003E7499">
        <w:rPr>
          <w:rFonts w:asciiTheme="majorHAnsi" w:hAnsiTheme="majorHAnsi" w:cs="Arial"/>
          <w:sz w:val="20"/>
          <w:szCs w:val="20"/>
          <w:lang w:val="es-MX"/>
        </w:rPr>
        <w:t xml:space="preserve"> </w:t>
      </w:r>
      <w:proofErr w:type="spellStart"/>
      <w:r w:rsidRPr="003E7499">
        <w:rPr>
          <w:rFonts w:asciiTheme="majorHAnsi" w:hAnsiTheme="majorHAnsi" w:cs="Arial"/>
          <w:sz w:val="20"/>
          <w:szCs w:val="20"/>
          <w:lang w:val="es-MX"/>
        </w:rPr>
        <w:t>Sayde</w:t>
      </w:r>
      <w:proofErr w:type="spellEnd"/>
      <w:r w:rsidRPr="003E7499">
        <w:rPr>
          <w:rFonts w:asciiTheme="majorHAnsi" w:hAnsiTheme="majorHAnsi" w:cs="Arial"/>
          <w:sz w:val="20"/>
          <w:szCs w:val="20"/>
          <w:lang w:val="es-MX"/>
        </w:rPr>
        <w:t xml:space="preserve"> María Elías, madre y hermana respectivamente de la presunta víctima, en contra del Ministerio de Defensa Nacional (MDN) y el INDERENA por los daños y perjuicios extrapatrimoniales y materiales causados por la muerte del señor Elías Puente. El 7 de mayo de 1997</w:t>
      </w:r>
      <w:r>
        <w:rPr>
          <w:rFonts w:asciiTheme="majorHAnsi" w:hAnsiTheme="majorHAnsi" w:cs="Arial"/>
          <w:sz w:val="20"/>
          <w:szCs w:val="20"/>
          <w:lang w:val="es-MX"/>
        </w:rPr>
        <w:t>,</w:t>
      </w:r>
      <w:r w:rsidRPr="003E7499">
        <w:rPr>
          <w:rFonts w:asciiTheme="majorHAnsi" w:hAnsiTheme="majorHAnsi" w:cs="Arial"/>
          <w:sz w:val="20"/>
          <w:szCs w:val="20"/>
          <w:lang w:val="es-MX"/>
        </w:rPr>
        <w:t xml:space="preserve"> la Sala Plena </w:t>
      </w:r>
      <w:r>
        <w:rPr>
          <w:rFonts w:asciiTheme="majorHAnsi" w:hAnsiTheme="majorHAnsi" w:cs="Arial"/>
          <w:sz w:val="20"/>
          <w:szCs w:val="20"/>
          <w:lang w:val="es-MX"/>
        </w:rPr>
        <w:t>habría fallado</w:t>
      </w:r>
      <w:r w:rsidRPr="003E7499">
        <w:rPr>
          <w:rFonts w:asciiTheme="majorHAnsi" w:hAnsiTheme="majorHAnsi" w:cs="Arial"/>
          <w:sz w:val="20"/>
          <w:szCs w:val="20"/>
          <w:lang w:val="es-MX"/>
        </w:rPr>
        <w:t xml:space="preserve"> a favor de las demandantes y </w:t>
      </w:r>
      <w:r>
        <w:rPr>
          <w:rFonts w:asciiTheme="majorHAnsi" w:hAnsiTheme="majorHAnsi" w:cs="Arial"/>
          <w:sz w:val="20"/>
          <w:szCs w:val="20"/>
          <w:lang w:val="es-MX"/>
        </w:rPr>
        <w:t>condenado</w:t>
      </w:r>
      <w:r w:rsidRPr="003E7499">
        <w:rPr>
          <w:rFonts w:asciiTheme="majorHAnsi" w:hAnsiTheme="majorHAnsi" w:cs="Arial"/>
          <w:sz w:val="20"/>
          <w:szCs w:val="20"/>
          <w:lang w:val="es-MX"/>
        </w:rPr>
        <w:t xml:space="preserve"> a los demandados al pago de 1,000 gramos de oro a favor de </w:t>
      </w:r>
      <w:proofErr w:type="spellStart"/>
      <w:r w:rsidRPr="003E7499">
        <w:rPr>
          <w:rFonts w:asciiTheme="majorHAnsi" w:hAnsiTheme="majorHAnsi" w:cs="Arial"/>
          <w:sz w:val="20"/>
          <w:szCs w:val="20"/>
          <w:lang w:val="es-MX"/>
        </w:rPr>
        <w:t>Adalgiza</w:t>
      </w:r>
      <w:proofErr w:type="spellEnd"/>
      <w:r w:rsidRPr="003E7499">
        <w:rPr>
          <w:rFonts w:asciiTheme="majorHAnsi" w:hAnsiTheme="majorHAnsi" w:cs="Arial"/>
          <w:sz w:val="20"/>
          <w:szCs w:val="20"/>
          <w:lang w:val="es-MX"/>
        </w:rPr>
        <w:t xml:space="preserve"> Puente y 500 a favor de las hermanas de la presunta víctima por concepto de perjuicios morales, así como al pago de indemnización por concepto de lucro cesante a favor de la madre. </w:t>
      </w:r>
      <w:r>
        <w:rPr>
          <w:rFonts w:asciiTheme="majorHAnsi" w:hAnsiTheme="majorHAnsi" w:cs="Arial"/>
          <w:sz w:val="20"/>
          <w:szCs w:val="20"/>
          <w:lang w:val="es-MX"/>
        </w:rPr>
        <w:t>Posteriormente, e</w:t>
      </w:r>
      <w:r w:rsidRPr="003E7499">
        <w:rPr>
          <w:rFonts w:asciiTheme="majorHAnsi" w:hAnsiTheme="majorHAnsi" w:cs="Arial"/>
          <w:sz w:val="20"/>
          <w:szCs w:val="20"/>
          <w:lang w:val="es-MX"/>
        </w:rPr>
        <w:t>l 26 de junio de 1997</w:t>
      </w:r>
      <w:r>
        <w:rPr>
          <w:rFonts w:asciiTheme="majorHAnsi" w:hAnsiTheme="majorHAnsi" w:cs="Arial"/>
          <w:sz w:val="20"/>
          <w:szCs w:val="20"/>
          <w:lang w:val="es-MX"/>
        </w:rPr>
        <w:t>,</w:t>
      </w:r>
      <w:r w:rsidRPr="003E7499">
        <w:rPr>
          <w:rFonts w:asciiTheme="majorHAnsi" w:hAnsiTheme="majorHAnsi" w:cs="Arial"/>
          <w:sz w:val="20"/>
          <w:szCs w:val="20"/>
          <w:lang w:val="es-MX"/>
        </w:rPr>
        <w:t xml:space="preserve"> el Ministerio de Defensa Nacional </w:t>
      </w:r>
      <w:r>
        <w:rPr>
          <w:rFonts w:asciiTheme="majorHAnsi" w:hAnsiTheme="majorHAnsi" w:cs="Arial"/>
          <w:sz w:val="20"/>
          <w:szCs w:val="20"/>
          <w:lang w:val="es-MX"/>
        </w:rPr>
        <w:t>habría presentado un</w:t>
      </w:r>
      <w:r w:rsidRPr="003E7499">
        <w:rPr>
          <w:rFonts w:asciiTheme="majorHAnsi" w:hAnsiTheme="majorHAnsi" w:cs="Arial"/>
          <w:sz w:val="20"/>
          <w:szCs w:val="20"/>
          <w:lang w:val="es-MX"/>
        </w:rPr>
        <w:t xml:space="preserve"> recurso de apelación contra dicha sentencia</w:t>
      </w:r>
      <w:r>
        <w:rPr>
          <w:rFonts w:asciiTheme="majorHAnsi" w:hAnsiTheme="majorHAnsi" w:cs="Arial"/>
          <w:sz w:val="20"/>
          <w:szCs w:val="20"/>
          <w:lang w:val="es-MX"/>
        </w:rPr>
        <w:t>, el cual habría sido decidido, e</w:t>
      </w:r>
      <w:r w:rsidRPr="003E7499">
        <w:rPr>
          <w:rFonts w:asciiTheme="majorHAnsi" w:hAnsiTheme="majorHAnsi" w:cs="Arial"/>
          <w:sz w:val="20"/>
          <w:szCs w:val="20"/>
          <w:lang w:val="es-MX"/>
        </w:rPr>
        <w:t>l 11 de diciembre de 2003</w:t>
      </w:r>
      <w:r>
        <w:rPr>
          <w:rFonts w:asciiTheme="majorHAnsi" w:hAnsiTheme="majorHAnsi" w:cs="Arial"/>
          <w:sz w:val="20"/>
          <w:szCs w:val="20"/>
          <w:lang w:val="es-MX"/>
        </w:rPr>
        <w:t>, por</w:t>
      </w:r>
      <w:r w:rsidRPr="003E7499">
        <w:rPr>
          <w:rFonts w:asciiTheme="majorHAnsi" w:hAnsiTheme="majorHAnsi" w:cs="Arial"/>
          <w:sz w:val="20"/>
          <w:szCs w:val="20"/>
          <w:lang w:val="es-MX"/>
        </w:rPr>
        <w:t xml:space="preserve"> la Sección Tercera de lo Contencioso Administrativo del Consejo de Estado </w:t>
      </w:r>
      <w:r w:rsidR="00ED3589">
        <w:rPr>
          <w:rFonts w:asciiTheme="majorHAnsi" w:hAnsiTheme="majorHAnsi" w:cs="Arial"/>
          <w:sz w:val="20"/>
          <w:szCs w:val="20"/>
          <w:lang w:val="es-MX"/>
        </w:rPr>
        <w:t xml:space="preserve">que </w:t>
      </w:r>
      <w:r w:rsidRPr="003E7499">
        <w:rPr>
          <w:rFonts w:asciiTheme="majorHAnsi" w:hAnsiTheme="majorHAnsi" w:cs="Arial"/>
          <w:sz w:val="20"/>
          <w:szCs w:val="20"/>
          <w:lang w:val="es-MX"/>
        </w:rPr>
        <w:t>resolvió “revocar la sentencia recurrida, por medio de la cual se accedió parcialmente a las pretensiones de la demandada y, en su lugar, negar las mismas por considerar que en el presente caso se configura una causal de exoneración de responsabilidad, cual es el hecho de un tercero”.</w:t>
      </w:r>
    </w:p>
    <w:p w14:paraId="05D51A72" w14:textId="77777777" w:rsidR="00ED3589" w:rsidRPr="00ED3589"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Cambria" w:eastAsia="Times New Roman" w:hAnsi="Cambria" w:cs="Cambria"/>
          <w:color w:val="000000"/>
          <w:sz w:val="20"/>
          <w:szCs w:val="20"/>
          <w:u w:color="000000"/>
          <w:bdr w:val="none" w:sz="0" w:space="0" w:color="auto" w:frame="1"/>
          <w:lang w:val="es-AR" w:eastAsia="es-ES"/>
        </w:rPr>
      </w:pPr>
    </w:p>
    <w:p w14:paraId="1BB69ACB" w14:textId="69E90499" w:rsidR="003E7499" w:rsidRPr="00ED3589" w:rsidRDefault="003E7499" w:rsidP="00ED358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ED3589">
        <w:rPr>
          <w:rFonts w:asciiTheme="majorHAnsi" w:hAnsiTheme="majorHAnsi" w:cs="Arial"/>
          <w:sz w:val="20"/>
          <w:szCs w:val="20"/>
          <w:lang w:val="es-MX"/>
        </w:rPr>
        <w:t>La peticionaria aleg</w:t>
      </w:r>
      <w:r w:rsidR="00ED3589" w:rsidRPr="00ED3589">
        <w:rPr>
          <w:rFonts w:asciiTheme="majorHAnsi" w:hAnsiTheme="majorHAnsi" w:cs="Arial"/>
          <w:sz w:val="20"/>
          <w:szCs w:val="20"/>
          <w:lang w:val="es-MX"/>
        </w:rPr>
        <w:t>ó</w:t>
      </w:r>
      <w:r w:rsidRPr="00ED3589">
        <w:rPr>
          <w:rFonts w:asciiTheme="majorHAnsi" w:hAnsiTheme="majorHAnsi" w:cs="Arial"/>
          <w:sz w:val="20"/>
          <w:szCs w:val="20"/>
          <w:lang w:val="es-MX"/>
        </w:rPr>
        <w:t xml:space="preserve"> que, tras dicha sentencia, continuó buscando “una indemnización y respuesta” ante distintos organismos. De la documentación aportada se desprende que</w:t>
      </w:r>
      <w:r w:rsidR="00ED3589" w:rsidRPr="00ED3589">
        <w:rPr>
          <w:rFonts w:asciiTheme="majorHAnsi" w:hAnsiTheme="majorHAnsi" w:cs="Arial"/>
          <w:sz w:val="20"/>
          <w:szCs w:val="20"/>
          <w:lang w:val="es-MX"/>
        </w:rPr>
        <w:t>,</w:t>
      </w:r>
      <w:r w:rsidRPr="00ED3589">
        <w:rPr>
          <w:rFonts w:asciiTheme="majorHAnsi" w:hAnsiTheme="majorHAnsi" w:cs="Arial"/>
          <w:sz w:val="20"/>
          <w:szCs w:val="20"/>
          <w:lang w:val="es-MX"/>
        </w:rPr>
        <w:t xml:space="preserve"> el 5 de abril de 2005</w:t>
      </w:r>
      <w:r w:rsidR="00ED3589" w:rsidRPr="00ED3589">
        <w:rPr>
          <w:rFonts w:asciiTheme="majorHAnsi" w:hAnsiTheme="majorHAnsi" w:cs="Arial"/>
          <w:sz w:val="20"/>
          <w:szCs w:val="20"/>
          <w:lang w:val="es-MX"/>
        </w:rPr>
        <w:t>,</w:t>
      </w:r>
      <w:r w:rsidRPr="00ED3589">
        <w:rPr>
          <w:rFonts w:asciiTheme="majorHAnsi" w:hAnsiTheme="majorHAnsi" w:cs="Arial"/>
          <w:sz w:val="20"/>
          <w:szCs w:val="20"/>
          <w:lang w:val="es-MX"/>
        </w:rPr>
        <w:t xml:space="preserve"> el </w:t>
      </w:r>
      <w:proofErr w:type="gramStart"/>
      <w:r w:rsidRPr="00ED3589">
        <w:rPr>
          <w:rFonts w:asciiTheme="majorHAnsi" w:hAnsiTheme="majorHAnsi" w:cs="Arial"/>
          <w:sz w:val="20"/>
          <w:szCs w:val="20"/>
          <w:lang w:val="es-MX"/>
        </w:rPr>
        <w:t>Director</w:t>
      </w:r>
      <w:proofErr w:type="gramEnd"/>
      <w:r w:rsidRPr="00ED3589">
        <w:rPr>
          <w:rFonts w:asciiTheme="majorHAnsi" w:hAnsiTheme="majorHAnsi" w:cs="Arial"/>
          <w:sz w:val="20"/>
          <w:szCs w:val="20"/>
          <w:lang w:val="es-MX"/>
        </w:rPr>
        <w:t xml:space="preserve"> del Programa Presidencial de Derechos Humanos y Derecho Internacional Humanitario le </w:t>
      </w:r>
      <w:r w:rsidR="00ED3589" w:rsidRPr="00ED3589">
        <w:rPr>
          <w:rFonts w:asciiTheme="majorHAnsi" w:hAnsiTheme="majorHAnsi" w:cs="Arial"/>
          <w:sz w:val="20"/>
          <w:szCs w:val="20"/>
          <w:lang w:val="es-MX"/>
        </w:rPr>
        <w:t>habría informado</w:t>
      </w:r>
      <w:r w:rsidRPr="00ED3589">
        <w:rPr>
          <w:rFonts w:asciiTheme="majorHAnsi" w:hAnsiTheme="majorHAnsi" w:cs="Arial"/>
          <w:sz w:val="20"/>
          <w:szCs w:val="20"/>
          <w:lang w:val="es-MX"/>
        </w:rPr>
        <w:t xml:space="preserve"> que, una vez proferido el fallo de segunda instancia por el Consejo de Estado, no se </w:t>
      </w:r>
      <w:r w:rsidR="00ED3589" w:rsidRPr="00ED3589">
        <w:rPr>
          <w:rFonts w:asciiTheme="majorHAnsi" w:hAnsiTheme="majorHAnsi" w:cs="Arial"/>
          <w:sz w:val="20"/>
          <w:szCs w:val="20"/>
          <w:lang w:val="es-MX"/>
        </w:rPr>
        <w:t>admitía</w:t>
      </w:r>
      <w:r w:rsidRPr="00ED3589">
        <w:rPr>
          <w:rFonts w:asciiTheme="majorHAnsi" w:hAnsiTheme="majorHAnsi" w:cs="Arial"/>
          <w:sz w:val="20"/>
          <w:szCs w:val="20"/>
          <w:lang w:val="es-MX"/>
        </w:rPr>
        <w:t xml:space="preserve"> ningún otro tipo de recurso de impugnación. Por otra parte, el 11 de julio de 2006 la Procuraduría Cuarta </w:t>
      </w:r>
      <w:proofErr w:type="gramStart"/>
      <w:r w:rsidRPr="00ED3589">
        <w:rPr>
          <w:rFonts w:asciiTheme="majorHAnsi" w:hAnsiTheme="majorHAnsi" w:cs="Arial"/>
          <w:sz w:val="20"/>
          <w:szCs w:val="20"/>
          <w:lang w:val="es-MX"/>
        </w:rPr>
        <w:t>Delegada</w:t>
      </w:r>
      <w:proofErr w:type="gramEnd"/>
      <w:r w:rsidRPr="00ED3589">
        <w:rPr>
          <w:rFonts w:asciiTheme="majorHAnsi" w:hAnsiTheme="majorHAnsi" w:cs="Arial"/>
          <w:sz w:val="20"/>
          <w:szCs w:val="20"/>
          <w:lang w:val="es-MX"/>
        </w:rPr>
        <w:t xml:space="preserve"> ante el Consejo de Estado </w:t>
      </w:r>
      <w:r w:rsidR="00ED3589" w:rsidRPr="00ED3589">
        <w:rPr>
          <w:rFonts w:asciiTheme="majorHAnsi" w:hAnsiTheme="majorHAnsi" w:cs="Arial"/>
          <w:sz w:val="20"/>
          <w:szCs w:val="20"/>
          <w:lang w:val="es-MX"/>
        </w:rPr>
        <w:t>le habría informado</w:t>
      </w:r>
      <w:r w:rsidRPr="00ED3589">
        <w:rPr>
          <w:rFonts w:asciiTheme="majorHAnsi" w:hAnsiTheme="majorHAnsi" w:cs="Arial"/>
          <w:sz w:val="20"/>
          <w:szCs w:val="20"/>
          <w:lang w:val="es-MX"/>
        </w:rPr>
        <w:t xml:space="preserve"> a la peticionaria que, habiendo decisión judicial firme y adversa a sus pretensiones, resulta</w:t>
      </w:r>
      <w:r w:rsidR="00ED3589" w:rsidRPr="00ED3589">
        <w:rPr>
          <w:rFonts w:asciiTheme="majorHAnsi" w:hAnsiTheme="majorHAnsi" w:cs="Arial"/>
          <w:sz w:val="20"/>
          <w:szCs w:val="20"/>
          <w:lang w:val="es-MX"/>
        </w:rPr>
        <w:t>ba</w:t>
      </w:r>
      <w:r w:rsidRPr="00ED3589">
        <w:rPr>
          <w:rFonts w:asciiTheme="majorHAnsi" w:hAnsiTheme="majorHAnsi" w:cs="Arial"/>
          <w:sz w:val="20"/>
          <w:szCs w:val="20"/>
          <w:lang w:val="es-MX"/>
        </w:rPr>
        <w:t xml:space="preserve"> imposible adelantar cualquier </w:t>
      </w:r>
      <w:r w:rsidR="00ED3589" w:rsidRPr="00ED3589">
        <w:rPr>
          <w:rFonts w:asciiTheme="majorHAnsi" w:hAnsiTheme="majorHAnsi" w:cs="Arial"/>
          <w:sz w:val="20"/>
          <w:szCs w:val="20"/>
          <w:lang w:val="es-MX"/>
        </w:rPr>
        <w:t xml:space="preserve">otra </w:t>
      </w:r>
      <w:r w:rsidRPr="00ED3589">
        <w:rPr>
          <w:rFonts w:asciiTheme="majorHAnsi" w:hAnsiTheme="majorHAnsi" w:cs="Arial"/>
          <w:sz w:val="20"/>
          <w:szCs w:val="20"/>
          <w:lang w:val="es-MX"/>
        </w:rPr>
        <w:t>actuación. Asimismo, el 18 de julio de 2006</w:t>
      </w:r>
      <w:r w:rsidR="00ED3589" w:rsidRPr="00ED3589">
        <w:rPr>
          <w:rFonts w:asciiTheme="majorHAnsi" w:hAnsiTheme="majorHAnsi" w:cs="Arial"/>
          <w:sz w:val="20"/>
          <w:szCs w:val="20"/>
          <w:lang w:val="es-MX"/>
        </w:rPr>
        <w:t>,</w:t>
      </w:r>
      <w:r w:rsidRPr="00ED3589">
        <w:rPr>
          <w:rFonts w:asciiTheme="majorHAnsi" w:hAnsiTheme="majorHAnsi" w:cs="Arial"/>
          <w:sz w:val="20"/>
          <w:szCs w:val="20"/>
          <w:lang w:val="es-MX"/>
        </w:rPr>
        <w:t xml:space="preserve"> la Unidad Nacional para la Justicia y la Paz de la </w:t>
      </w:r>
      <w:proofErr w:type="gramStart"/>
      <w:r w:rsidRPr="00ED3589">
        <w:rPr>
          <w:rFonts w:asciiTheme="majorHAnsi" w:hAnsiTheme="majorHAnsi" w:cs="Arial"/>
          <w:sz w:val="20"/>
          <w:szCs w:val="20"/>
          <w:lang w:val="es-MX"/>
        </w:rPr>
        <w:t>Fiscalía General</w:t>
      </w:r>
      <w:proofErr w:type="gramEnd"/>
      <w:r w:rsidRPr="00ED3589">
        <w:rPr>
          <w:rFonts w:asciiTheme="majorHAnsi" w:hAnsiTheme="majorHAnsi" w:cs="Arial"/>
          <w:sz w:val="20"/>
          <w:szCs w:val="20"/>
          <w:lang w:val="es-MX"/>
        </w:rPr>
        <w:t xml:space="preserve"> de la Nación</w:t>
      </w:r>
      <w:r w:rsidR="00ED3589" w:rsidRPr="00ED3589">
        <w:rPr>
          <w:rFonts w:asciiTheme="majorHAnsi" w:hAnsiTheme="majorHAnsi" w:cs="Arial"/>
          <w:sz w:val="20"/>
          <w:szCs w:val="20"/>
          <w:lang w:val="es-MX"/>
        </w:rPr>
        <w:t xml:space="preserve"> habría informado a la peticionaria que </w:t>
      </w:r>
      <w:r w:rsidRPr="00ED3589">
        <w:rPr>
          <w:rFonts w:asciiTheme="majorHAnsi" w:hAnsiTheme="majorHAnsi" w:cs="Arial"/>
          <w:sz w:val="20"/>
          <w:szCs w:val="20"/>
          <w:lang w:val="es-MX"/>
        </w:rPr>
        <w:t>la petición presentada ante la Comisión Nacional de Reparación y Reconciliación fue remitida a la Dirección Seccional de Fiscalías de Santa Rosa de Viterbo para el respectivo trámite conforme a la Ley 975 de 2005.</w:t>
      </w:r>
    </w:p>
    <w:p w14:paraId="06075511" w14:textId="77777777" w:rsidR="00E8731A" w:rsidRPr="003E7499" w:rsidRDefault="00E8731A" w:rsidP="00E44DD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Cambria" w:eastAsia="Times New Roman" w:hAnsi="Cambria" w:cs="Cambria"/>
          <w:color w:val="000000"/>
          <w:sz w:val="20"/>
          <w:szCs w:val="20"/>
          <w:u w:color="000000"/>
          <w:bdr w:val="none" w:sz="0" w:space="0" w:color="auto" w:frame="1"/>
          <w:lang w:val="es-MX" w:eastAsia="es-ES"/>
        </w:rPr>
      </w:pPr>
    </w:p>
    <w:p w14:paraId="5C636FDB" w14:textId="77777777" w:rsidR="003E7EB5" w:rsidRPr="00E44DD2" w:rsidRDefault="003E7EB5" w:rsidP="00E44D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E44DD2">
        <w:rPr>
          <w:rFonts w:ascii="Cambria" w:eastAsia="MS Mincho" w:hAnsi="Cambria" w:cstheme="minorHAnsi"/>
          <w:b/>
          <w:color w:val="000000" w:themeColor="text1"/>
          <w:sz w:val="20"/>
          <w:szCs w:val="20"/>
          <w:lang w:val="es-CO"/>
        </w:rPr>
        <w:t>SOLUCIÓN AMISTOSA</w:t>
      </w:r>
    </w:p>
    <w:p w14:paraId="6DC70FC7" w14:textId="77777777" w:rsidR="003E7EB5" w:rsidRPr="00E44DD2" w:rsidRDefault="003E7EB5" w:rsidP="00E44DD2">
      <w:pPr>
        <w:pStyle w:val="ListParagraph"/>
        <w:ind w:left="0" w:firstLine="720"/>
        <w:jc w:val="both"/>
        <w:rPr>
          <w:rFonts w:eastAsia="Times New Roman" w:cstheme="minorHAnsi"/>
          <w:color w:val="000000" w:themeColor="text1"/>
          <w:sz w:val="20"/>
          <w:szCs w:val="20"/>
          <w:bdr w:val="none" w:sz="0" w:space="0" w:color="auto" w:frame="1"/>
          <w:lang w:val="es-CO"/>
        </w:rPr>
      </w:pPr>
    </w:p>
    <w:p w14:paraId="7614F941" w14:textId="633362B2" w:rsidR="00122735" w:rsidRPr="00E44DD2" w:rsidRDefault="3AB84B9B" w:rsidP="00E44DD2">
      <w:pPr>
        <w:pStyle w:val="BodyText"/>
        <w:numPr>
          <w:ilvl w:val="0"/>
          <w:numId w:val="59"/>
        </w:numPr>
        <w:spacing w:after="0"/>
        <w:ind w:left="0" w:firstLine="720"/>
        <w:rPr>
          <w:rFonts w:ascii="Cambria" w:hAnsi="Cambria"/>
          <w:sz w:val="20"/>
          <w:szCs w:val="20"/>
          <w:lang w:val="es-CO"/>
        </w:rPr>
      </w:pPr>
      <w:r w:rsidRPr="782E355A">
        <w:rPr>
          <w:rFonts w:ascii="Cambria" w:eastAsia="Times New Roman" w:hAnsi="Cambria" w:cstheme="minorBidi"/>
          <w:color w:val="000000" w:themeColor="text1"/>
          <w:sz w:val="20"/>
          <w:szCs w:val="20"/>
          <w:lang w:val="es-CO"/>
        </w:rPr>
        <w:t>El 1 de marzo de 2022, las partes suscribieron un acuerdo de solución amistosa cuyo texto establece lo siguiente:</w:t>
      </w:r>
    </w:p>
    <w:p w14:paraId="4DD2968C" w14:textId="3B8ED0C7" w:rsidR="782E355A" w:rsidRDefault="782E355A" w:rsidP="782E355A">
      <w:pPr>
        <w:pStyle w:val="BodyText"/>
        <w:spacing w:after="0"/>
        <w:ind w:left="360"/>
        <w:rPr>
          <w:rFonts w:ascii="Cambria" w:hAnsi="Cambria"/>
          <w:lang w:val="es-CO"/>
        </w:rPr>
      </w:pPr>
    </w:p>
    <w:p w14:paraId="4939ADB4" w14:textId="7AD486A5" w:rsidR="00122735" w:rsidRPr="00E44DD2" w:rsidRDefault="00122735"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lang w:val="es-AR"/>
        </w:rPr>
      </w:pPr>
      <w:r w:rsidRPr="00E44DD2">
        <w:rPr>
          <w:rFonts w:ascii="Cambria" w:eastAsia="MS Mincho" w:hAnsi="Cambria"/>
          <w:b/>
          <w:sz w:val="20"/>
          <w:szCs w:val="20"/>
          <w:lang w:val="es-AR"/>
        </w:rPr>
        <w:t>ACUERDO SOLUCIÓN AMISTOSA</w:t>
      </w:r>
    </w:p>
    <w:p w14:paraId="455E2EE4" w14:textId="27EA0528" w:rsidR="00122735" w:rsidRPr="00E44DD2" w:rsidRDefault="00122735" w:rsidP="00ED3589">
      <w:pPr>
        <w:tabs>
          <w:tab w:val="center" w:pos="5400"/>
        </w:tabs>
        <w:suppressAutoHyphens/>
        <w:ind w:left="720" w:right="720"/>
        <w:jc w:val="center"/>
        <w:rPr>
          <w:rFonts w:ascii="Cambria" w:hAnsi="Cambria"/>
          <w:b/>
          <w:sz w:val="20"/>
          <w:szCs w:val="20"/>
          <w:lang w:val="es-ES_tradnl"/>
        </w:rPr>
      </w:pPr>
      <w:r w:rsidRPr="00E44DD2">
        <w:rPr>
          <w:rFonts w:ascii="Cambria" w:eastAsia="MS Mincho" w:hAnsi="Cambria"/>
          <w:b/>
          <w:sz w:val="20"/>
          <w:szCs w:val="20"/>
          <w:lang w:val="es-AR"/>
        </w:rPr>
        <w:t>CASO</w:t>
      </w:r>
      <w:r w:rsidR="00FF194A" w:rsidRPr="00E44DD2">
        <w:rPr>
          <w:rFonts w:ascii="Cambria" w:eastAsia="MS Mincho" w:hAnsi="Cambria"/>
          <w:b/>
          <w:sz w:val="20"/>
          <w:szCs w:val="20"/>
          <w:lang w:val="es-AR"/>
        </w:rPr>
        <w:t xml:space="preserve"> No. </w:t>
      </w:r>
      <w:r w:rsidRPr="00E44DD2">
        <w:rPr>
          <w:rFonts w:ascii="Cambria" w:eastAsia="MS Mincho" w:hAnsi="Cambria"/>
          <w:b/>
          <w:sz w:val="20"/>
          <w:szCs w:val="20"/>
          <w:lang w:val="es-AR"/>
        </w:rPr>
        <w:t xml:space="preserve">13.125 - </w:t>
      </w:r>
      <w:r w:rsidRPr="00E44DD2">
        <w:rPr>
          <w:rFonts w:ascii="Cambria" w:hAnsi="Cambria"/>
          <w:b/>
          <w:sz w:val="20"/>
          <w:szCs w:val="20"/>
          <w:lang w:val="es-ES_tradnl"/>
        </w:rPr>
        <w:t>RICARDO ANTONIO ELÍAS PUENTE Y FAMILIA</w:t>
      </w:r>
    </w:p>
    <w:p w14:paraId="335E9BBA" w14:textId="77777777" w:rsidR="00122735" w:rsidRPr="00E44DD2" w:rsidRDefault="00122735" w:rsidP="00ED3589">
      <w:pPr>
        <w:pStyle w:val="BodyText"/>
        <w:spacing w:after="0"/>
        <w:ind w:left="720" w:right="720"/>
        <w:rPr>
          <w:rFonts w:ascii="Cambria" w:hAnsi="Cambria"/>
          <w:sz w:val="20"/>
          <w:szCs w:val="20"/>
          <w:highlight w:val="yellow"/>
          <w:lang w:val="es-ES_tradnl"/>
        </w:rPr>
      </w:pPr>
    </w:p>
    <w:p w14:paraId="47EAEB74" w14:textId="2B03F2EF" w:rsidR="005B18D0" w:rsidRDefault="005B18D0" w:rsidP="00ED358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r w:rsidRPr="00E44DD2">
        <w:rPr>
          <w:rFonts w:eastAsia="MS Mincho"/>
          <w:sz w:val="20"/>
          <w:szCs w:val="20"/>
          <w:lang w:val="es-AR"/>
        </w:rPr>
        <w:t xml:space="preserve">El 1 de </w:t>
      </w:r>
      <w:r w:rsidR="00FF194A" w:rsidRPr="00E44DD2">
        <w:rPr>
          <w:rFonts w:eastAsia="MS Mincho"/>
          <w:sz w:val="20"/>
          <w:szCs w:val="20"/>
          <w:lang w:val="es-AR"/>
        </w:rPr>
        <w:t>marzo</w:t>
      </w:r>
      <w:r w:rsidRPr="00E44DD2">
        <w:rPr>
          <w:rFonts w:eastAsia="MS Mincho"/>
          <w:sz w:val="20"/>
          <w:szCs w:val="20"/>
          <w:lang w:val="es-AR"/>
        </w:rPr>
        <w:t xml:space="preserve"> de 202</w:t>
      </w:r>
      <w:r w:rsidR="00FF194A" w:rsidRPr="00E44DD2">
        <w:rPr>
          <w:rFonts w:eastAsia="MS Mincho"/>
          <w:sz w:val="20"/>
          <w:szCs w:val="20"/>
          <w:lang w:val="es-AR"/>
        </w:rPr>
        <w:t>2</w:t>
      </w:r>
      <w:r w:rsidRPr="00E44DD2">
        <w:rPr>
          <w:rFonts w:eastAsia="MS Mincho"/>
          <w:sz w:val="20"/>
          <w:szCs w:val="20"/>
          <w:lang w:val="es-AR"/>
        </w:rPr>
        <w:t xml:space="preserve"> se reunieron en la ciudad de Bogotá D.C., de una parte, Ana María Ordoñez Puentes, Directora de la </w:t>
      </w:r>
      <w:r w:rsidR="00FF194A" w:rsidRPr="00E44DD2">
        <w:rPr>
          <w:rFonts w:eastAsia="MS Mincho"/>
          <w:sz w:val="20"/>
          <w:szCs w:val="20"/>
          <w:lang w:val="es-AR"/>
        </w:rPr>
        <w:t xml:space="preserve">Dirección de </w:t>
      </w:r>
      <w:r w:rsidRPr="00E44DD2">
        <w:rPr>
          <w:rFonts w:eastAsia="MS Mincho"/>
          <w:sz w:val="20"/>
          <w:szCs w:val="20"/>
          <w:lang w:val="es-AR"/>
        </w:rPr>
        <w:t xml:space="preserve">Defensa Jurídica Internacional de la Agencia Nacional de Defensa Jurídica del Estado, quien actúa con la debida autorización en nombre y representación del Estado colombiano, </w:t>
      </w:r>
      <w:r w:rsidR="00FF194A" w:rsidRPr="00E44DD2">
        <w:rPr>
          <w:rFonts w:eastAsia="MS Mincho"/>
          <w:sz w:val="20"/>
          <w:szCs w:val="20"/>
          <w:lang w:val="es-AR"/>
        </w:rPr>
        <w:t xml:space="preserve">a quien </w:t>
      </w:r>
      <w:r w:rsidRPr="00E44DD2">
        <w:rPr>
          <w:rFonts w:eastAsia="MS Mincho"/>
          <w:sz w:val="20"/>
          <w:szCs w:val="20"/>
          <w:lang w:val="es-AR"/>
        </w:rPr>
        <w:t xml:space="preserve">en lo sucesivo </w:t>
      </w:r>
      <w:r w:rsidR="003425FE" w:rsidRPr="00E44DD2">
        <w:rPr>
          <w:rFonts w:eastAsia="MS Mincho"/>
          <w:sz w:val="20"/>
          <w:szCs w:val="20"/>
          <w:lang w:val="es-AR"/>
        </w:rPr>
        <w:t xml:space="preserve">se le denominará </w:t>
      </w:r>
      <w:r w:rsidRPr="00E44DD2">
        <w:rPr>
          <w:rFonts w:eastAsia="MS Mincho"/>
          <w:sz w:val="20"/>
          <w:szCs w:val="20"/>
          <w:lang w:val="es-AR"/>
        </w:rPr>
        <w:t xml:space="preserve">el “Estado” o el “Estado </w:t>
      </w:r>
      <w:r w:rsidR="003425FE" w:rsidRPr="00E44DD2">
        <w:rPr>
          <w:rFonts w:eastAsia="MS Mincho"/>
          <w:sz w:val="20"/>
          <w:szCs w:val="20"/>
          <w:lang w:val="es-AR"/>
        </w:rPr>
        <w:t>C</w:t>
      </w:r>
      <w:r w:rsidRPr="00E44DD2">
        <w:rPr>
          <w:rFonts w:eastAsia="MS Mincho"/>
          <w:sz w:val="20"/>
          <w:szCs w:val="20"/>
          <w:lang w:val="es-AR"/>
        </w:rPr>
        <w:t>olombiano</w:t>
      </w:r>
      <w:r w:rsidR="003425FE" w:rsidRPr="00E44DD2">
        <w:rPr>
          <w:rFonts w:eastAsia="MS Mincho"/>
          <w:sz w:val="20"/>
          <w:szCs w:val="20"/>
          <w:lang w:val="es-AR"/>
        </w:rPr>
        <w:t>,</w:t>
      </w:r>
      <w:r w:rsidRPr="00E44DD2">
        <w:rPr>
          <w:rFonts w:eastAsia="MS Mincho"/>
          <w:sz w:val="20"/>
          <w:szCs w:val="20"/>
          <w:lang w:val="es-AR"/>
        </w:rPr>
        <w:t>”</w:t>
      </w:r>
      <w:r w:rsidR="003425FE" w:rsidRPr="00E44DD2">
        <w:rPr>
          <w:rFonts w:eastAsia="MS Mincho"/>
          <w:sz w:val="20"/>
          <w:szCs w:val="20"/>
          <w:lang w:val="es-AR"/>
        </w:rPr>
        <w:t xml:space="preserve"> </w:t>
      </w:r>
      <w:r w:rsidRPr="00E44DD2">
        <w:rPr>
          <w:rFonts w:eastAsia="MS Mincho"/>
          <w:sz w:val="20"/>
          <w:szCs w:val="20"/>
          <w:lang w:val="es-AR"/>
        </w:rPr>
        <w:t xml:space="preserve">y de otra parte, la </w:t>
      </w:r>
      <w:r w:rsidR="003425FE" w:rsidRPr="00E44DD2">
        <w:rPr>
          <w:rFonts w:eastAsia="MS Mincho"/>
          <w:sz w:val="20"/>
          <w:szCs w:val="20"/>
          <w:lang w:val="es-AR"/>
        </w:rPr>
        <w:t xml:space="preserve">señora Soraya </w:t>
      </w:r>
      <w:proofErr w:type="spellStart"/>
      <w:r w:rsidR="003425FE" w:rsidRPr="00E44DD2">
        <w:rPr>
          <w:rFonts w:eastAsia="MS Mincho"/>
          <w:sz w:val="20"/>
          <w:szCs w:val="20"/>
          <w:lang w:val="es-AR"/>
        </w:rPr>
        <w:t>Adalgiza</w:t>
      </w:r>
      <w:proofErr w:type="spellEnd"/>
      <w:r w:rsidR="003425FE" w:rsidRPr="00E44DD2">
        <w:rPr>
          <w:rFonts w:eastAsia="MS Mincho"/>
          <w:sz w:val="20"/>
          <w:szCs w:val="20"/>
          <w:lang w:val="es-AR"/>
        </w:rPr>
        <w:t xml:space="preserve"> Elías Puente, </w:t>
      </w:r>
      <w:r w:rsidRPr="00E44DD2">
        <w:rPr>
          <w:rFonts w:eastAsia="MS Mincho"/>
          <w:sz w:val="20"/>
          <w:szCs w:val="20"/>
          <w:lang w:val="es-AR"/>
        </w:rPr>
        <w:t>quien actúa en</w:t>
      </w:r>
      <w:r w:rsidR="003425FE" w:rsidRPr="00E44DD2">
        <w:rPr>
          <w:rFonts w:eastAsia="MS Mincho"/>
          <w:sz w:val="20"/>
          <w:szCs w:val="20"/>
          <w:lang w:val="es-AR"/>
        </w:rPr>
        <w:t xml:space="preserve"> nombre propio y en representación de su familia y a quien en lo sucesivo </w:t>
      </w:r>
      <w:r w:rsidR="00DE5D46" w:rsidRPr="00E44DD2">
        <w:rPr>
          <w:rFonts w:eastAsia="MS Mincho"/>
          <w:sz w:val="20"/>
          <w:szCs w:val="20"/>
          <w:lang w:val="es-AR"/>
        </w:rPr>
        <w:t xml:space="preserve">se le denominará “la peticionaria”, con el objetivo de </w:t>
      </w:r>
      <w:r w:rsidRPr="00E44DD2">
        <w:rPr>
          <w:rFonts w:eastAsia="MS Mincho"/>
          <w:sz w:val="20"/>
          <w:szCs w:val="20"/>
          <w:lang w:val="es-AR"/>
        </w:rPr>
        <w:t>suscribir el presente Acuerdo de Solución Amistosa en el marco del Caso No.</w:t>
      </w:r>
      <w:r w:rsidR="00DE5D46" w:rsidRPr="00E44DD2">
        <w:rPr>
          <w:rFonts w:eastAsia="MS Mincho"/>
          <w:sz w:val="20"/>
          <w:szCs w:val="20"/>
          <w:lang w:val="es-AR"/>
        </w:rPr>
        <w:t xml:space="preserve"> </w:t>
      </w:r>
      <w:r w:rsidRPr="00E44DD2">
        <w:rPr>
          <w:rFonts w:eastAsia="MS Mincho"/>
          <w:sz w:val="20"/>
          <w:szCs w:val="20"/>
          <w:lang w:val="es-AR"/>
        </w:rPr>
        <w:t>1</w:t>
      </w:r>
      <w:r w:rsidR="00DE5D46" w:rsidRPr="00E44DD2">
        <w:rPr>
          <w:rFonts w:eastAsia="MS Mincho"/>
          <w:sz w:val="20"/>
          <w:szCs w:val="20"/>
          <w:lang w:val="es-AR"/>
        </w:rPr>
        <w:t>3</w:t>
      </w:r>
      <w:r w:rsidRPr="00E44DD2">
        <w:rPr>
          <w:rFonts w:eastAsia="MS Mincho"/>
          <w:sz w:val="20"/>
          <w:szCs w:val="20"/>
          <w:lang w:val="es-AR"/>
        </w:rPr>
        <w:t>.</w:t>
      </w:r>
      <w:r w:rsidR="00DE5D46" w:rsidRPr="00E44DD2">
        <w:rPr>
          <w:rFonts w:eastAsia="MS Mincho"/>
          <w:sz w:val="20"/>
          <w:szCs w:val="20"/>
          <w:lang w:val="es-AR"/>
        </w:rPr>
        <w:t>125</w:t>
      </w:r>
      <w:r w:rsidRPr="00E44DD2">
        <w:rPr>
          <w:rFonts w:eastAsia="MS Mincho"/>
          <w:sz w:val="20"/>
          <w:szCs w:val="20"/>
          <w:lang w:val="es-AR"/>
        </w:rPr>
        <w:t>,</w:t>
      </w:r>
      <w:r w:rsidR="00DE5D46" w:rsidRPr="00E44DD2">
        <w:rPr>
          <w:rFonts w:eastAsia="MS Mincho"/>
          <w:sz w:val="20"/>
          <w:szCs w:val="20"/>
          <w:lang w:val="es-AR"/>
        </w:rPr>
        <w:t xml:space="preserve"> Ricardo Antonio Elías Puente </w:t>
      </w:r>
      <w:r w:rsidRPr="00E44DD2">
        <w:rPr>
          <w:rFonts w:eastAsia="MS Mincho"/>
          <w:sz w:val="20"/>
          <w:szCs w:val="20"/>
          <w:lang w:val="es-AR"/>
        </w:rPr>
        <w:t xml:space="preserve">y </w:t>
      </w:r>
      <w:r w:rsidR="00DE5D46" w:rsidRPr="00E44DD2">
        <w:rPr>
          <w:rFonts w:eastAsia="MS Mincho"/>
          <w:sz w:val="20"/>
          <w:szCs w:val="20"/>
          <w:lang w:val="es-AR"/>
        </w:rPr>
        <w:t>F</w:t>
      </w:r>
      <w:r w:rsidRPr="00E44DD2">
        <w:rPr>
          <w:rFonts w:eastAsia="MS Mincho"/>
          <w:sz w:val="20"/>
          <w:szCs w:val="20"/>
          <w:lang w:val="es-AR"/>
        </w:rPr>
        <w:t xml:space="preserve">amilia, en curso ante la Comisión Interamericana de Derechos Humanos. </w:t>
      </w:r>
    </w:p>
    <w:p w14:paraId="518B7950" w14:textId="77777777" w:rsidR="00ED3589" w:rsidRPr="00E44DD2" w:rsidRDefault="00ED3589" w:rsidP="00ED358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34E2884B" w14:textId="21B93D6F" w:rsidR="33AF6084" w:rsidRDefault="33AF6084" w:rsidP="33AF6084">
      <w:pPr>
        <w:pStyle w:val="ListParagraph"/>
        <w:ind w:right="720"/>
        <w:jc w:val="both"/>
        <w:rPr>
          <w:color w:val="000000" w:themeColor="text1"/>
          <w:lang w:val="es-AR"/>
        </w:rPr>
      </w:pPr>
    </w:p>
    <w:p w14:paraId="1A57954A" w14:textId="6EB9DEA2" w:rsidR="005B18D0" w:rsidRDefault="005B18D0" w:rsidP="00ED358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eastAsia="MS Mincho"/>
          <w:b/>
          <w:bCs/>
          <w:sz w:val="20"/>
          <w:szCs w:val="20"/>
          <w:lang w:val="es-AR"/>
        </w:rPr>
      </w:pPr>
      <w:r w:rsidRPr="00E44DD2">
        <w:rPr>
          <w:rFonts w:eastAsia="MS Mincho"/>
          <w:b/>
          <w:bCs/>
          <w:sz w:val="20"/>
          <w:szCs w:val="20"/>
          <w:lang w:val="es-AR"/>
        </w:rPr>
        <w:lastRenderedPageBreak/>
        <w:t>PRIMERA PARTE: CONCEPTOS</w:t>
      </w:r>
    </w:p>
    <w:p w14:paraId="6B9ECE42" w14:textId="77777777" w:rsidR="00ED3589" w:rsidRPr="00E44DD2" w:rsidRDefault="00ED3589" w:rsidP="00ED358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center"/>
        <w:rPr>
          <w:rFonts w:eastAsia="MS Mincho"/>
          <w:b/>
          <w:bCs/>
          <w:sz w:val="20"/>
          <w:szCs w:val="20"/>
          <w:lang w:val="es-AR"/>
        </w:rPr>
      </w:pPr>
    </w:p>
    <w:p w14:paraId="2D06EAB0" w14:textId="465B98E9"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Para los fines del presente Acuerdo, se entenderá por: </w:t>
      </w:r>
    </w:p>
    <w:p w14:paraId="430601E1"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D661B41" w14:textId="5882E968"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CIDH o Comisión Interamericana</w:t>
      </w:r>
      <w:r w:rsidRPr="00E44DD2">
        <w:rPr>
          <w:rFonts w:ascii="Cambria" w:eastAsia="MS Mincho" w:hAnsi="Cambria"/>
          <w:b/>
          <w:bCs/>
          <w:sz w:val="20"/>
          <w:szCs w:val="20"/>
          <w:lang w:val="es-AR"/>
        </w:rPr>
        <w:t>:</w:t>
      </w:r>
      <w:r w:rsidRPr="00E44DD2">
        <w:rPr>
          <w:rFonts w:ascii="Cambria" w:eastAsia="MS Mincho" w:hAnsi="Cambria"/>
          <w:sz w:val="20"/>
          <w:szCs w:val="20"/>
          <w:lang w:val="es-AR"/>
        </w:rPr>
        <w:t xml:space="preserve"> Comisión Interamericana de Derechos Humanos. </w:t>
      </w:r>
    </w:p>
    <w:p w14:paraId="31411E5D"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51308B17" w14:textId="400E0084" w:rsidR="005B18D0" w:rsidRPr="00E44DD2"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3508C77A">
        <w:rPr>
          <w:rFonts w:ascii="Cambria" w:eastAsia="MS Mincho" w:hAnsi="Cambria"/>
          <w:b/>
          <w:bCs/>
          <w:sz w:val="20"/>
          <w:szCs w:val="20"/>
          <w:u w:val="single"/>
          <w:lang w:val="es-AR"/>
        </w:rPr>
        <w:t>Daño moral:</w:t>
      </w:r>
      <w:r w:rsidRPr="3508C77A">
        <w:rPr>
          <w:rFonts w:ascii="Cambria" w:eastAsia="MS Mincho" w:hAnsi="Cambria"/>
          <w:sz w:val="20"/>
          <w:szCs w:val="20"/>
          <w:lang w:val="es-AR"/>
        </w:rPr>
        <w:t xml:space="preserve"> Efectos lesivos de los hechos del caso que no tienen carácter económico o patrimonial, los cuales se manifiestan a través del dolor, la aflicción, tristeza, congoja y zozobra de las víctimas.</w:t>
      </w:r>
    </w:p>
    <w:p w14:paraId="1DCD7579" w14:textId="17110703" w:rsidR="3508C77A" w:rsidRDefault="3508C77A" w:rsidP="3508C77A">
      <w:pPr>
        <w:ind w:left="720" w:right="720"/>
        <w:jc w:val="both"/>
        <w:rPr>
          <w:rFonts w:ascii="Cambria" w:eastAsia="MS Mincho" w:hAnsi="Cambria"/>
          <w:lang w:val="es-AR"/>
        </w:rPr>
      </w:pPr>
    </w:p>
    <w:p w14:paraId="4E54E292" w14:textId="62C6BCF5"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Daño inmaterial:</w:t>
      </w:r>
      <w:r w:rsidRPr="00E44DD2">
        <w:rPr>
          <w:rFonts w:ascii="Cambria" w:eastAsia="MS Mincho" w:hAnsi="Cambria"/>
          <w:sz w:val="20"/>
          <w:szCs w:val="20"/>
          <w:lang w:val="es-AR"/>
        </w:rPr>
        <w:t xml:space="preserve"> Comprende tanto los sufrimiento</w:t>
      </w:r>
      <w:r w:rsidR="00FB73B3">
        <w:rPr>
          <w:rFonts w:ascii="Cambria" w:eastAsia="MS Mincho" w:hAnsi="Cambria"/>
          <w:sz w:val="20"/>
          <w:szCs w:val="20"/>
          <w:lang w:val="es-AR"/>
        </w:rPr>
        <w:t>s</w:t>
      </w:r>
      <w:r w:rsidRPr="00E44DD2">
        <w:rPr>
          <w:rFonts w:ascii="Cambria" w:eastAsia="MS Mincho" w:hAnsi="Cambria"/>
          <w:sz w:val="20"/>
          <w:szCs w:val="20"/>
          <w:lang w:val="es-AR"/>
        </w:rPr>
        <w:t xml:space="preserve"> y las aflicciones causados a las víctimas, el menoscabo de valores muy significativos para las personas, así como las alteraciones, de carácter no pecuniario, en las condiciones de existencia de la víctima o de su familia</w:t>
      </w:r>
      <w:r w:rsidRPr="00E44DD2">
        <w:rPr>
          <w:rStyle w:val="FootnoteReference"/>
          <w:rFonts w:ascii="Cambria" w:eastAsia="MS Mincho" w:hAnsi="Cambria"/>
          <w:sz w:val="20"/>
          <w:szCs w:val="20"/>
          <w:lang w:val="es-AR"/>
        </w:rPr>
        <w:footnoteReference w:id="3"/>
      </w:r>
      <w:r w:rsidRPr="00E44DD2">
        <w:rPr>
          <w:rFonts w:ascii="Cambria" w:eastAsia="MS Mincho" w:hAnsi="Cambria"/>
          <w:sz w:val="20"/>
          <w:szCs w:val="20"/>
          <w:lang w:val="es-AR"/>
        </w:rPr>
        <w:t>.</w:t>
      </w:r>
    </w:p>
    <w:p w14:paraId="0B89E681"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2984E67D" w14:textId="445C9511"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Estado o Estado Colombiano:</w:t>
      </w:r>
      <w:r w:rsidRPr="00E44DD2">
        <w:rPr>
          <w:rFonts w:ascii="Cambria" w:eastAsia="MS Mincho" w:hAnsi="Cambria"/>
          <w:sz w:val="20"/>
          <w:szCs w:val="20"/>
          <w:lang w:val="es-AR"/>
        </w:rPr>
        <w:t xml:space="preserve"> De conformidad con el Derecho Internacional Público se entenderá que es el sujeto signatario de la Convención Americana sobre Derechos Humanos, en adelante “Convención Americana” o “CADH”.</w:t>
      </w:r>
    </w:p>
    <w:p w14:paraId="2ECF7B7A"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6A8B0F04" w14:textId="7D4BE562"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Medidas de satisfacción:</w:t>
      </w:r>
      <w:r w:rsidRPr="00E44DD2">
        <w:rPr>
          <w:rFonts w:ascii="Cambria" w:eastAsia="MS Mincho" w:hAnsi="Cambria"/>
          <w:b/>
          <w:bCs/>
          <w:sz w:val="20"/>
          <w:szCs w:val="20"/>
          <w:lang w:val="es-AR"/>
        </w:rPr>
        <w:t xml:space="preserve"> </w:t>
      </w:r>
      <w:r w:rsidRPr="00E44DD2">
        <w:rPr>
          <w:rFonts w:ascii="Cambria" w:eastAsia="MS Mincho" w:hAnsi="Cambria"/>
          <w:sz w:val="20"/>
          <w:szCs w:val="20"/>
          <w:lang w:val="es-AR"/>
        </w:rPr>
        <w:t xml:space="preserve">Medidas no pecuniarias que tienen como fin procurar la recuperación de las víctimas del daño que se les ha causado. Algunos ejemplos de esta modalidad de medidas son: el conocimiento público de la verdad y actos de desagravio. </w:t>
      </w:r>
    </w:p>
    <w:p w14:paraId="63ABCD65" w14:textId="77777777" w:rsidR="00FB73B3" w:rsidRPr="00E44DD2" w:rsidRDefault="00FB73B3"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3CC02D6" w14:textId="68C0CA0A"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Partes:</w:t>
      </w:r>
      <w:r w:rsidRPr="00E44DD2">
        <w:rPr>
          <w:rFonts w:ascii="Cambria" w:eastAsia="MS Mincho" w:hAnsi="Cambria"/>
          <w:sz w:val="20"/>
          <w:szCs w:val="20"/>
          <w:lang w:val="es-AR"/>
        </w:rPr>
        <w:t xml:space="preserve"> Estado de Colombia, </w:t>
      </w:r>
      <w:r w:rsidR="0056683A" w:rsidRPr="00E44DD2">
        <w:rPr>
          <w:rFonts w:ascii="Cambria" w:eastAsia="MS Mincho" w:hAnsi="Cambria"/>
          <w:sz w:val="20"/>
          <w:szCs w:val="20"/>
          <w:lang w:val="es-AR"/>
        </w:rPr>
        <w:t>peticionaria y familiares de</w:t>
      </w:r>
      <w:r w:rsidRPr="00E44DD2">
        <w:rPr>
          <w:rFonts w:ascii="Cambria" w:eastAsia="MS Mincho" w:hAnsi="Cambria"/>
          <w:sz w:val="20"/>
          <w:szCs w:val="20"/>
          <w:lang w:val="es-AR"/>
        </w:rPr>
        <w:t xml:space="preserve"> la víctima</w:t>
      </w:r>
      <w:r w:rsidR="0056683A" w:rsidRPr="00E44DD2">
        <w:rPr>
          <w:rFonts w:ascii="Cambria" w:eastAsia="MS Mincho" w:hAnsi="Cambria"/>
          <w:sz w:val="20"/>
          <w:szCs w:val="20"/>
          <w:lang w:val="es-AR"/>
        </w:rPr>
        <w:t xml:space="preserve">. </w:t>
      </w:r>
    </w:p>
    <w:p w14:paraId="4713CFDA"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495CBA4" w14:textId="5E19BF73"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Reconocimiento de responsabilidad:</w:t>
      </w:r>
      <w:r w:rsidRPr="00E44DD2">
        <w:rPr>
          <w:rFonts w:ascii="Cambria" w:eastAsia="MS Mincho" w:hAnsi="Cambria"/>
          <w:sz w:val="20"/>
          <w:szCs w:val="20"/>
          <w:lang w:val="es-AR"/>
        </w:rPr>
        <w:t xml:space="preserve"> Aceptación por los hechos y violaciones de derechos humanos atribuidos al Estado. </w:t>
      </w:r>
    </w:p>
    <w:p w14:paraId="1CD29624"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31B2552E" w14:textId="55D6A41D"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r w:rsidRPr="00E44DD2">
        <w:rPr>
          <w:rFonts w:ascii="Cambria" w:eastAsia="MS Mincho" w:hAnsi="Cambria"/>
          <w:b/>
          <w:bCs/>
          <w:sz w:val="20"/>
          <w:szCs w:val="20"/>
          <w:u w:val="single"/>
          <w:lang w:val="es-AR"/>
        </w:rPr>
        <w:t>Reparación integral:</w:t>
      </w:r>
      <w:r w:rsidRPr="00E44DD2">
        <w:rPr>
          <w:rFonts w:ascii="Cambria" w:eastAsia="MS Mincho" w:hAnsi="Cambria"/>
          <w:b/>
          <w:bCs/>
          <w:sz w:val="20"/>
          <w:szCs w:val="20"/>
          <w:lang w:val="es-AR"/>
        </w:rPr>
        <w:t xml:space="preserve"> </w:t>
      </w:r>
      <w:r w:rsidRPr="00E44DD2">
        <w:rPr>
          <w:rFonts w:ascii="Cambria" w:eastAsia="MS Mincho" w:hAnsi="Cambria"/>
          <w:sz w:val="20"/>
          <w:szCs w:val="20"/>
          <w:lang w:val="es-AR"/>
        </w:rPr>
        <w:t>Todas aquellas medidas que objetiva y simbólicamente restituyan a la víctima al estado anterior de la comisión del daño.</w:t>
      </w:r>
      <w:r w:rsidRPr="00E44DD2">
        <w:rPr>
          <w:rFonts w:ascii="Cambria" w:eastAsia="MS Mincho" w:hAnsi="Cambria"/>
          <w:b/>
          <w:bCs/>
          <w:sz w:val="20"/>
          <w:szCs w:val="20"/>
          <w:lang w:val="es-AR"/>
        </w:rPr>
        <w:t xml:space="preserve"> </w:t>
      </w:r>
    </w:p>
    <w:p w14:paraId="2662DFDA"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14FB2F8B" w14:textId="3A327694" w:rsidR="00B476E3" w:rsidRDefault="00B476E3"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Peticionaria:</w:t>
      </w:r>
      <w:r w:rsidRPr="00E44DD2">
        <w:rPr>
          <w:rFonts w:ascii="Cambria" w:eastAsia="MS Mincho" w:hAnsi="Cambria"/>
          <w:b/>
          <w:bCs/>
          <w:sz w:val="20"/>
          <w:szCs w:val="20"/>
          <w:lang w:val="es-AR"/>
        </w:rPr>
        <w:t xml:space="preserve"> </w:t>
      </w:r>
      <w:r w:rsidRPr="00E44DD2">
        <w:rPr>
          <w:rFonts w:ascii="Cambria" w:eastAsia="MS Mincho" w:hAnsi="Cambria"/>
          <w:sz w:val="20"/>
          <w:szCs w:val="20"/>
          <w:lang w:val="es-AR"/>
        </w:rPr>
        <w:t xml:space="preserve">Soraya </w:t>
      </w:r>
      <w:proofErr w:type="spellStart"/>
      <w:r w:rsidRPr="00E44DD2">
        <w:rPr>
          <w:rFonts w:ascii="Cambria" w:eastAsia="MS Mincho" w:hAnsi="Cambria"/>
          <w:sz w:val="20"/>
          <w:szCs w:val="20"/>
          <w:lang w:val="es-AR"/>
        </w:rPr>
        <w:t>Adalgiza</w:t>
      </w:r>
      <w:proofErr w:type="spellEnd"/>
      <w:r w:rsidRPr="00E44DD2">
        <w:rPr>
          <w:rFonts w:ascii="Cambria" w:eastAsia="MS Mincho" w:hAnsi="Cambria"/>
          <w:sz w:val="20"/>
          <w:szCs w:val="20"/>
          <w:lang w:val="es-AR"/>
        </w:rPr>
        <w:t xml:space="preserve"> Elías Puente. </w:t>
      </w:r>
    </w:p>
    <w:p w14:paraId="3CFBD113"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5FD5046" w14:textId="2390A06B"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Solución Amistosa:</w:t>
      </w:r>
      <w:r w:rsidRPr="00E44DD2">
        <w:rPr>
          <w:rFonts w:ascii="Cambria" w:eastAsia="MS Mincho" w:hAnsi="Cambria"/>
          <w:b/>
          <w:bCs/>
          <w:sz w:val="20"/>
          <w:szCs w:val="20"/>
          <w:lang w:val="es-AR"/>
        </w:rPr>
        <w:t xml:space="preserve"> </w:t>
      </w:r>
      <w:r w:rsidRPr="00E44DD2">
        <w:rPr>
          <w:rFonts w:ascii="Cambria" w:eastAsia="MS Mincho" w:hAnsi="Cambria"/>
          <w:sz w:val="20"/>
          <w:szCs w:val="20"/>
          <w:lang w:val="es-AR"/>
        </w:rPr>
        <w:t xml:space="preserve">Mecanismo alternativo de solución de conflictos, utilizado para el arreglo pacífico y consensuado ante la Comisión Interamericana. </w:t>
      </w:r>
    </w:p>
    <w:p w14:paraId="7E66EC87"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1FD89E4" w14:textId="4D8CF812"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b/>
          <w:bCs/>
          <w:sz w:val="20"/>
          <w:szCs w:val="20"/>
          <w:u w:val="single"/>
          <w:lang w:val="es-AR"/>
        </w:rPr>
        <w:t>Víctimas:</w:t>
      </w:r>
      <w:r w:rsidRPr="00E44DD2">
        <w:rPr>
          <w:rFonts w:ascii="Cambria" w:eastAsia="MS Mincho" w:hAnsi="Cambria"/>
          <w:b/>
          <w:bCs/>
          <w:sz w:val="20"/>
          <w:szCs w:val="20"/>
          <w:lang w:val="es-AR"/>
        </w:rPr>
        <w:t xml:space="preserve"> </w:t>
      </w:r>
      <w:r w:rsidR="00B476E3" w:rsidRPr="00E44DD2">
        <w:rPr>
          <w:rFonts w:ascii="Cambria" w:eastAsia="MS Mincho" w:hAnsi="Cambria"/>
          <w:sz w:val="20"/>
          <w:szCs w:val="20"/>
          <w:lang w:val="es-AR"/>
        </w:rPr>
        <w:t xml:space="preserve">Familiares del señor Ricardo Antonio Elías Puente. </w:t>
      </w:r>
    </w:p>
    <w:p w14:paraId="34159C49"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AR"/>
        </w:rPr>
      </w:pPr>
    </w:p>
    <w:p w14:paraId="73998C67" w14:textId="3C197CE1"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t>SEGUNDA PARTE: ANTECEDENTES</w:t>
      </w:r>
      <w:r w:rsidR="00B476E3" w:rsidRPr="00E44DD2">
        <w:rPr>
          <w:rFonts w:ascii="Cambria" w:eastAsia="MS Mincho" w:hAnsi="Cambria"/>
          <w:b/>
          <w:bCs/>
          <w:sz w:val="20"/>
          <w:szCs w:val="20"/>
          <w:lang w:val="es-AR"/>
        </w:rPr>
        <w:t xml:space="preserve"> </w:t>
      </w:r>
      <w:r w:rsidRPr="00E44DD2">
        <w:rPr>
          <w:rFonts w:ascii="Cambria" w:eastAsia="MS Mincho" w:hAnsi="Cambria"/>
          <w:b/>
          <w:bCs/>
          <w:sz w:val="20"/>
          <w:szCs w:val="20"/>
          <w:lang w:val="es-AR"/>
        </w:rPr>
        <w:t xml:space="preserve">ANTE EL SISTEMA INTERAMERICANO DE DERECHOS HUMANOS </w:t>
      </w:r>
    </w:p>
    <w:p w14:paraId="38D88DD8" w14:textId="77777777" w:rsidR="00ED3589" w:rsidRPr="00E44DD2" w:rsidRDefault="00ED3589"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6CD8FA60" w14:textId="50F39201" w:rsidR="00F878AA" w:rsidRDefault="00F878AA"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29 de junio de 2007, la Comisión Interamericana de Derechos Humanos recibió una petición presentada por la señora Soraya </w:t>
      </w:r>
      <w:proofErr w:type="spellStart"/>
      <w:r w:rsidRPr="00E44DD2">
        <w:rPr>
          <w:rFonts w:eastAsia="MS Mincho"/>
          <w:sz w:val="20"/>
          <w:szCs w:val="20"/>
          <w:lang w:val="es-AR"/>
        </w:rPr>
        <w:t>Adalgiza</w:t>
      </w:r>
      <w:proofErr w:type="spellEnd"/>
      <w:r w:rsidRPr="00E44DD2">
        <w:rPr>
          <w:rFonts w:eastAsia="MS Mincho"/>
          <w:sz w:val="20"/>
          <w:szCs w:val="20"/>
          <w:lang w:val="es-AR"/>
        </w:rPr>
        <w:t xml:space="preserve"> Elías Puente por el homicidio de su hermano, el señor Ricardo Antonio Elías Puente.</w:t>
      </w:r>
      <w:r w:rsidR="0091451C" w:rsidRPr="00E44DD2">
        <w:rPr>
          <w:rFonts w:eastAsia="MS Mincho"/>
          <w:sz w:val="20"/>
          <w:szCs w:val="20"/>
          <w:lang w:val="es-AR"/>
        </w:rPr>
        <w:t xml:space="preserve"> </w:t>
      </w:r>
      <w:r w:rsidRPr="00E44DD2">
        <w:rPr>
          <w:rFonts w:eastAsia="MS Mincho"/>
          <w:sz w:val="20"/>
          <w:szCs w:val="20"/>
          <w:lang w:val="es-AR"/>
        </w:rPr>
        <w:t xml:space="preserve">De acuerdo con los hechos de la petición, el señor Elías Puente fue víctima de homicidio por parte de miembros </w:t>
      </w:r>
      <w:r w:rsidR="00E9632F" w:rsidRPr="00E44DD2">
        <w:rPr>
          <w:rFonts w:eastAsia="MS Mincho"/>
          <w:sz w:val="20"/>
          <w:szCs w:val="20"/>
          <w:lang w:val="es-AR"/>
        </w:rPr>
        <w:t xml:space="preserve">del grupo guerrillero Ejército de Liberación Nacional (ELN) mientras se desempeñaba como jefe de un parque nacional. </w:t>
      </w:r>
    </w:p>
    <w:p w14:paraId="2B3502F0" w14:textId="77777777" w:rsidR="00FB73B3" w:rsidRPr="00E44DD2" w:rsidRDefault="00FB73B3" w:rsidP="00FB73B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19DE19A" w14:textId="120313B7" w:rsidR="00E9632F" w:rsidRDefault="00E9632F"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7 de diciembre de 1988 bajo el radicado No 032 se inició investigación por los hechos del caso. Luego, el 25 de mayo de 1989, el Juzgado Único del Distrito de Santa Rosa de Viterbo, resolvió inhibirse de avocar conocimiento y ordenó remitir las </w:t>
      </w:r>
      <w:r w:rsidRPr="00E44DD2">
        <w:rPr>
          <w:rFonts w:eastAsia="MS Mincho"/>
          <w:sz w:val="20"/>
          <w:szCs w:val="20"/>
          <w:lang w:val="es-AR"/>
        </w:rPr>
        <w:lastRenderedPageBreak/>
        <w:t>diligencias preliminares al Juez de Instrucción Criminal del Cocuy, Departamento de Boyacá, el cual, por reparto, le correspondió al Juzgado 14 de Instrucción Criminal del Cocuy</w:t>
      </w:r>
      <w:r w:rsidR="00803F44" w:rsidRPr="00E44DD2">
        <w:rPr>
          <w:rStyle w:val="FootnoteReference"/>
          <w:rFonts w:eastAsia="MS Mincho"/>
          <w:sz w:val="20"/>
          <w:szCs w:val="20"/>
          <w:lang w:val="es-AR"/>
        </w:rPr>
        <w:footnoteReference w:id="4"/>
      </w:r>
      <w:r w:rsidR="00FB73B3">
        <w:rPr>
          <w:rFonts w:eastAsia="MS Mincho"/>
          <w:sz w:val="20"/>
          <w:szCs w:val="20"/>
          <w:lang w:val="es-AR"/>
        </w:rPr>
        <w:t>.</w:t>
      </w:r>
    </w:p>
    <w:p w14:paraId="431FD44F"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1E099C2B" w14:textId="5892CAA4" w:rsidR="00803F44" w:rsidRDefault="00803F44"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El 4 de agosto de 1989 el Juzgado 14 de Instrucción Criminal declaró la nulidad de lo actuado a excepción del levantamiento del cadáver y las diligencias de necropsia, y ordenó la apertura de la indagación preliminar</w:t>
      </w:r>
      <w:r w:rsidRPr="00E44DD2">
        <w:rPr>
          <w:rStyle w:val="FootnoteReference"/>
          <w:rFonts w:eastAsia="MS Mincho"/>
          <w:sz w:val="20"/>
          <w:szCs w:val="20"/>
          <w:lang w:val="es-AR"/>
        </w:rPr>
        <w:footnoteReference w:id="5"/>
      </w:r>
      <w:r w:rsidR="00FB73B3">
        <w:rPr>
          <w:rFonts w:eastAsia="MS Mincho"/>
          <w:sz w:val="20"/>
          <w:szCs w:val="20"/>
          <w:lang w:val="es-AR"/>
        </w:rPr>
        <w:t>.</w:t>
      </w:r>
    </w:p>
    <w:p w14:paraId="1274E1ED"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33302791" w14:textId="47EC7D59" w:rsidR="00803F44" w:rsidRDefault="00696572"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Posteriormente, el 20 de febrero de 1992, el Juzgado 17 de Instrucción Criminal del Cocuy, evidenció que las diligencias preliminares llevaban más de dos años de iniciadas por el Juzgado 14 de Instrucción Criminal, sin que se lograra la identificación e individualización de los autores del delito, motivo por el cual resolvió inhibirse de proseguir con la actuación de conformidad a lo ordenado en el artículo 118 de la Ley 23 de 1991</w:t>
      </w:r>
      <w:r w:rsidRPr="00E44DD2">
        <w:rPr>
          <w:rStyle w:val="FootnoteReference"/>
          <w:rFonts w:eastAsia="MS Mincho"/>
          <w:sz w:val="20"/>
          <w:szCs w:val="20"/>
          <w:lang w:val="es-AR"/>
        </w:rPr>
        <w:footnoteReference w:id="6"/>
      </w:r>
      <w:r w:rsidR="00FB73B3">
        <w:rPr>
          <w:rFonts w:eastAsia="MS Mincho"/>
          <w:sz w:val="20"/>
          <w:szCs w:val="20"/>
          <w:lang w:val="es-AR"/>
        </w:rPr>
        <w:t>.</w:t>
      </w:r>
    </w:p>
    <w:p w14:paraId="0649EA0A"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C1027B0" w14:textId="067EB243" w:rsidR="00696572" w:rsidRDefault="00696572"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26 de diciembre de 2011 la </w:t>
      </w:r>
      <w:proofErr w:type="gramStart"/>
      <w:r w:rsidRPr="00E44DD2">
        <w:rPr>
          <w:rFonts w:eastAsia="MS Mincho"/>
          <w:sz w:val="20"/>
          <w:szCs w:val="20"/>
          <w:lang w:val="es-AR"/>
        </w:rPr>
        <w:t>Fiscalía General</w:t>
      </w:r>
      <w:proofErr w:type="gramEnd"/>
      <w:r w:rsidRPr="00E44DD2">
        <w:rPr>
          <w:rFonts w:eastAsia="MS Mincho"/>
          <w:sz w:val="20"/>
          <w:szCs w:val="20"/>
          <w:lang w:val="es-AR"/>
        </w:rPr>
        <w:t xml:space="preserve"> de la Nación inició de oficio la investigación asignándola a la Fiscalía 14 Delegada ante el Juez Promiscuo del Circuito, adscrita a la Dirección Seccional de Santa Rosa de Viterbo, bajo el radicado No. 114</w:t>
      </w:r>
      <w:r w:rsidR="00B47332" w:rsidRPr="00E44DD2">
        <w:rPr>
          <w:rFonts w:eastAsia="MS Mincho"/>
          <w:sz w:val="20"/>
          <w:szCs w:val="20"/>
          <w:lang w:val="es-AR"/>
        </w:rPr>
        <w:t>946</w:t>
      </w:r>
      <w:r w:rsidR="00B47332" w:rsidRPr="00E44DD2">
        <w:rPr>
          <w:rStyle w:val="FootnoteReference"/>
          <w:rFonts w:eastAsia="MS Mincho"/>
          <w:sz w:val="20"/>
          <w:szCs w:val="20"/>
          <w:lang w:val="es-AR"/>
        </w:rPr>
        <w:footnoteReference w:id="7"/>
      </w:r>
      <w:r w:rsidR="00FB73B3">
        <w:rPr>
          <w:rFonts w:eastAsia="MS Mincho"/>
          <w:sz w:val="20"/>
          <w:szCs w:val="20"/>
          <w:lang w:val="es-AR"/>
        </w:rPr>
        <w:t>.</w:t>
      </w:r>
    </w:p>
    <w:p w14:paraId="2D939D4B"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64CB5997" w14:textId="27337E35" w:rsidR="00B47332" w:rsidRDefault="00B47332"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3 de marzo de 2014, mediante Resolución No. 00325, el </w:t>
      </w:r>
      <w:proofErr w:type="gramStart"/>
      <w:r w:rsidRPr="00E44DD2">
        <w:rPr>
          <w:rFonts w:eastAsia="MS Mincho"/>
          <w:sz w:val="20"/>
          <w:szCs w:val="20"/>
          <w:lang w:val="es-AR"/>
        </w:rPr>
        <w:t>Fiscal General</w:t>
      </w:r>
      <w:proofErr w:type="gramEnd"/>
      <w:r w:rsidRPr="00E44DD2">
        <w:rPr>
          <w:rFonts w:eastAsia="MS Mincho"/>
          <w:sz w:val="20"/>
          <w:szCs w:val="20"/>
          <w:lang w:val="es-AR"/>
        </w:rPr>
        <w:t xml:space="preserve"> de la Nación ordenó variar la asignación de la investigación a la Unidad Nacional de Fiscalía contra el Terrorismo, Fiscalía Cuarta Especializada</w:t>
      </w:r>
      <w:r w:rsidRPr="00E44DD2">
        <w:rPr>
          <w:rStyle w:val="FootnoteReference"/>
          <w:rFonts w:eastAsia="MS Mincho"/>
          <w:sz w:val="20"/>
          <w:szCs w:val="20"/>
          <w:lang w:val="es-AR"/>
        </w:rPr>
        <w:footnoteReference w:id="8"/>
      </w:r>
      <w:r w:rsidR="00FB73B3">
        <w:rPr>
          <w:rFonts w:eastAsia="MS Mincho"/>
          <w:sz w:val="20"/>
          <w:szCs w:val="20"/>
          <w:lang w:val="es-AR"/>
        </w:rPr>
        <w:t>.</w:t>
      </w:r>
      <w:r w:rsidRPr="00E44DD2">
        <w:rPr>
          <w:rFonts w:eastAsia="MS Mincho"/>
          <w:sz w:val="20"/>
          <w:szCs w:val="20"/>
          <w:lang w:val="es-AR"/>
        </w:rPr>
        <w:t xml:space="preserve"> </w:t>
      </w:r>
    </w:p>
    <w:p w14:paraId="450FBB33"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15740891" w14:textId="7905B0EE" w:rsidR="00B47332" w:rsidRDefault="00B47332"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29 de abril de 2014, la Fiscalía Cuarta Especializada resolvió inhibirse de conocer la investigación </w:t>
      </w:r>
      <w:r w:rsidR="001A2934" w:rsidRPr="00E44DD2">
        <w:rPr>
          <w:rFonts w:eastAsia="MS Mincho"/>
          <w:sz w:val="20"/>
          <w:szCs w:val="20"/>
          <w:lang w:val="es-AR"/>
        </w:rPr>
        <w:t>al determinar que la acción penal prescribió</w:t>
      </w:r>
      <w:r w:rsidR="001A2934" w:rsidRPr="00E44DD2">
        <w:rPr>
          <w:rStyle w:val="FootnoteReference"/>
          <w:rFonts w:eastAsia="MS Mincho"/>
          <w:sz w:val="20"/>
          <w:szCs w:val="20"/>
          <w:lang w:val="es-AR"/>
        </w:rPr>
        <w:footnoteReference w:id="9"/>
      </w:r>
      <w:r w:rsidR="00FB73B3">
        <w:rPr>
          <w:rFonts w:eastAsia="MS Mincho"/>
          <w:sz w:val="20"/>
          <w:szCs w:val="20"/>
          <w:lang w:val="es-AR"/>
        </w:rPr>
        <w:t>.</w:t>
      </w:r>
    </w:p>
    <w:p w14:paraId="6A618349"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5F055CF" w14:textId="67C4BFEC" w:rsidR="001A2934" w:rsidRDefault="001A2934"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27 de abril de 2017, mediante Informe de Admisibilidad No. 37/17, la Comisión Interamericana declaró la admisibilidad de la petición en relación con los derechos a la vida, integridad personal, </w:t>
      </w:r>
      <w:proofErr w:type="gramStart"/>
      <w:r w:rsidRPr="00E44DD2">
        <w:rPr>
          <w:rFonts w:eastAsia="MS Mincho"/>
          <w:sz w:val="20"/>
          <w:szCs w:val="20"/>
          <w:lang w:val="es-AR"/>
        </w:rPr>
        <w:t>garantías judiciales y protección judicial</w:t>
      </w:r>
      <w:proofErr w:type="gramEnd"/>
      <w:r w:rsidRPr="00E44DD2">
        <w:rPr>
          <w:rFonts w:eastAsia="MS Mincho"/>
          <w:sz w:val="20"/>
          <w:szCs w:val="20"/>
          <w:lang w:val="es-AR"/>
        </w:rPr>
        <w:t xml:space="preserve">, reconocidos en los artículos </w:t>
      </w:r>
      <w:r w:rsidR="0057456A" w:rsidRPr="00E44DD2">
        <w:rPr>
          <w:rFonts w:eastAsia="MS Mincho"/>
          <w:sz w:val="20"/>
          <w:szCs w:val="20"/>
          <w:lang w:val="es-AR"/>
        </w:rPr>
        <w:t xml:space="preserve">4, 5, 8 y 25 de la Convención Americana en perjuicio de la víctima, en relación con el artículo 1.1. de dicho instrumento. </w:t>
      </w:r>
    </w:p>
    <w:p w14:paraId="0203A8D0"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399A8DDF" w14:textId="0652654B" w:rsidR="0057456A" w:rsidRDefault="0057456A"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En reunión sostenida el 16 de diciembre de 2021, las partes decidieron suscribir un Acta de Entendimiento para iniciar la búsqueda de una solución amistosa en el presente caso. </w:t>
      </w:r>
    </w:p>
    <w:p w14:paraId="2204A1B9"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26E1FCD7" w14:textId="36024973" w:rsidR="0057456A" w:rsidRDefault="0057456A"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El 20 de diciembre de 2021 se suscribió el Acta de Entendimiento para la Búsqueda de una Solución Amistosa, la cual fue puesta en conocimiento de la Comisión Interamericana el 21 de diciembre de 2021. </w:t>
      </w:r>
    </w:p>
    <w:p w14:paraId="10C8929A"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144C0CC" w14:textId="702C5804" w:rsidR="0057456A" w:rsidRDefault="0057456A" w:rsidP="00ED35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eastAsia="MS Mincho"/>
          <w:sz w:val="20"/>
          <w:szCs w:val="20"/>
          <w:lang w:val="es-AR"/>
        </w:rPr>
      </w:pPr>
      <w:r w:rsidRPr="00E44DD2">
        <w:rPr>
          <w:rFonts w:eastAsia="MS Mincho"/>
          <w:sz w:val="20"/>
          <w:szCs w:val="20"/>
          <w:lang w:val="es-AR"/>
        </w:rPr>
        <w:t xml:space="preserve">En los días subsiguientes se celebraron reuniones conjuntas entre las partes con el fin de analizar las medidas de reparación integral a incluir en el Acuerdo de Solución Amistosa que en la fecha se suscribe. </w:t>
      </w:r>
    </w:p>
    <w:p w14:paraId="7039940D" w14:textId="77777777" w:rsidR="00FB73B3" w:rsidRPr="00FB73B3" w:rsidRDefault="00FB73B3" w:rsidP="00FB73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sz w:val="20"/>
          <w:szCs w:val="20"/>
          <w:lang w:val="es-AR"/>
        </w:rPr>
      </w:pPr>
    </w:p>
    <w:p w14:paraId="551F5E1D" w14:textId="52F00363"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t xml:space="preserve">TERCERA PARTE: </w:t>
      </w:r>
      <w:proofErr w:type="gramStart"/>
      <w:r w:rsidRPr="00E44DD2">
        <w:rPr>
          <w:rFonts w:ascii="Cambria" w:eastAsia="MS Mincho" w:hAnsi="Cambria"/>
          <w:b/>
          <w:bCs/>
          <w:sz w:val="20"/>
          <w:szCs w:val="20"/>
          <w:lang w:val="es-AR"/>
        </w:rPr>
        <w:t>BENEFICIARIOS Y BENEFICIARIAS</w:t>
      </w:r>
      <w:proofErr w:type="gramEnd"/>
    </w:p>
    <w:p w14:paraId="5CBED87C" w14:textId="77777777" w:rsidR="00FB73B3" w:rsidRPr="00E44DD2" w:rsidRDefault="00FB73B3"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49258EA4" w14:textId="1F03F822" w:rsidR="33AF6084" w:rsidRDefault="005B18D0" w:rsidP="264605E3">
      <w:pPr>
        <w:ind w:left="720" w:right="720"/>
        <w:jc w:val="both"/>
        <w:rPr>
          <w:rFonts w:ascii="Cambria" w:eastAsia="MS Mincho" w:hAnsi="Cambria"/>
          <w:sz w:val="20"/>
          <w:szCs w:val="20"/>
          <w:lang w:val="es-AR"/>
        </w:rPr>
      </w:pPr>
      <w:r w:rsidRPr="264605E3">
        <w:rPr>
          <w:rFonts w:ascii="Cambria" w:eastAsia="MS Mincho" w:hAnsi="Cambria"/>
          <w:sz w:val="20"/>
          <w:szCs w:val="20"/>
          <w:lang w:val="es-AR"/>
        </w:rPr>
        <w:t>El Estado colombiano reconoce como víctimas del presente acuerdo, a las siguientes:</w:t>
      </w:r>
    </w:p>
    <w:p w14:paraId="030058D1" w14:textId="77777777" w:rsidR="00FB73B3" w:rsidRPr="00E44DD2" w:rsidRDefault="00FB73B3"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tbl>
      <w:tblPr>
        <w:tblStyle w:val="TableGrid"/>
        <w:tblW w:w="0" w:type="auto"/>
        <w:jc w:val="center"/>
        <w:tblLayout w:type="fixed"/>
        <w:tblLook w:val="04A0" w:firstRow="1" w:lastRow="0" w:firstColumn="1" w:lastColumn="0" w:noHBand="0" w:noVBand="1"/>
      </w:tblPr>
      <w:tblGrid>
        <w:gridCol w:w="3235"/>
        <w:gridCol w:w="1980"/>
        <w:gridCol w:w="2160"/>
      </w:tblGrid>
      <w:tr w:rsidR="00B476E3" w:rsidRPr="00E44DD2" w14:paraId="20F4E2F2" w14:textId="77777777" w:rsidTr="00ED6012">
        <w:trPr>
          <w:trHeight w:val="259"/>
          <w:jc w:val="center"/>
        </w:trPr>
        <w:tc>
          <w:tcPr>
            <w:tcW w:w="3235" w:type="dxa"/>
            <w:shd w:val="clear" w:color="auto" w:fill="A6A6A6" w:themeFill="background1" w:themeFillShade="A6"/>
            <w:vAlign w:val="center"/>
          </w:tcPr>
          <w:p w14:paraId="31F2F328" w14:textId="1FFA7058" w:rsidR="00CB3099" w:rsidRPr="002D1EFB"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color w:val="000000" w:themeColor="text1"/>
                <w:sz w:val="18"/>
                <w:szCs w:val="18"/>
                <w:lang w:val="es-AR"/>
              </w:rPr>
            </w:pPr>
            <w:r w:rsidRPr="002D1EFB">
              <w:rPr>
                <w:rFonts w:ascii="Cambria" w:eastAsia="MS Mincho" w:hAnsi="Cambria"/>
                <w:color w:val="000000" w:themeColor="text1"/>
                <w:sz w:val="18"/>
                <w:szCs w:val="18"/>
                <w:lang w:val="es-AR"/>
              </w:rPr>
              <w:lastRenderedPageBreak/>
              <w:t>Nombre</w:t>
            </w:r>
          </w:p>
        </w:tc>
        <w:tc>
          <w:tcPr>
            <w:tcW w:w="1980" w:type="dxa"/>
            <w:shd w:val="clear" w:color="auto" w:fill="A6A6A6" w:themeFill="background1" w:themeFillShade="A6"/>
            <w:vAlign w:val="center"/>
          </w:tcPr>
          <w:p w14:paraId="50671781" w14:textId="4B5CA745" w:rsidR="005B18D0" w:rsidRPr="002D1EFB" w:rsidRDefault="00B476E3" w:rsidP="00672BA4">
            <w:pPr>
              <w:pBdr>
                <w:top w:val="none" w:sz="0" w:space="0" w:color="auto"/>
                <w:left w:val="none" w:sz="0" w:space="0" w:color="auto"/>
                <w:bottom w:val="none" w:sz="0" w:space="0" w:color="auto"/>
                <w:right w:val="none" w:sz="0" w:space="0" w:color="auto"/>
                <w:between w:val="none" w:sz="0" w:space="0" w:color="auto"/>
                <w:bar w:val="none" w:sz="0" w:color="auto"/>
              </w:pBdr>
              <w:ind w:right="68"/>
              <w:jc w:val="center"/>
              <w:rPr>
                <w:rFonts w:ascii="Cambria" w:eastAsia="MS Mincho" w:hAnsi="Cambria"/>
                <w:color w:val="000000" w:themeColor="text1"/>
                <w:sz w:val="18"/>
                <w:szCs w:val="18"/>
                <w:lang w:val="es-AR"/>
              </w:rPr>
            </w:pPr>
            <w:r w:rsidRPr="002D1EFB">
              <w:rPr>
                <w:rFonts w:ascii="Cambria" w:eastAsia="MS Mincho" w:hAnsi="Cambria"/>
                <w:color w:val="000000" w:themeColor="text1"/>
                <w:sz w:val="18"/>
                <w:szCs w:val="18"/>
                <w:lang w:val="es-AR"/>
              </w:rPr>
              <w:t>Documento de</w:t>
            </w:r>
            <w:r w:rsidR="002D1EFB" w:rsidRPr="002D1EFB">
              <w:rPr>
                <w:rFonts w:ascii="Cambria" w:eastAsia="MS Mincho" w:hAnsi="Cambria"/>
                <w:color w:val="000000" w:themeColor="text1"/>
                <w:sz w:val="18"/>
                <w:szCs w:val="18"/>
                <w:lang w:val="es-AR"/>
              </w:rPr>
              <w:t xml:space="preserve"> i</w:t>
            </w:r>
            <w:r w:rsidRPr="002D1EFB">
              <w:rPr>
                <w:rFonts w:ascii="Cambria" w:eastAsia="MS Mincho" w:hAnsi="Cambria"/>
                <w:color w:val="000000" w:themeColor="text1"/>
                <w:sz w:val="18"/>
                <w:szCs w:val="18"/>
                <w:lang w:val="es-AR"/>
              </w:rPr>
              <w:t>dentidad</w:t>
            </w:r>
          </w:p>
        </w:tc>
        <w:tc>
          <w:tcPr>
            <w:tcW w:w="2160" w:type="dxa"/>
            <w:shd w:val="clear" w:color="auto" w:fill="A6A6A6" w:themeFill="background1" w:themeFillShade="A6"/>
            <w:vAlign w:val="center"/>
          </w:tcPr>
          <w:p w14:paraId="1DFD7EC4" w14:textId="77777777" w:rsidR="005B18D0" w:rsidRPr="002D1EFB" w:rsidRDefault="005B18D0" w:rsidP="00672BA4">
            <w:pPr>
              <w:pBdr>
                <w:top w:val="none" w:sz="0" w:space="0" w:color="auto"/>
                <w:left w:val="none" w:sz="0" w:space="0" w:color="auto"/>
                <w:bottom w:val="none" w:sz="0" w:space="0" w:color="auto"/>
                <w:right w:val="none" w:sz="0" w:space="0" w:color="auto"/>
                <w:between w:val="none" w:sz="0" w:space="0" w:color="auto"/>
                <w:bar w:val="none" w:sz="0" w:color="auto"/>
              </w:pBdr>
              <w:tabs>
                <w:tab w:val="left" w:pos="1874"/>
              </w:tabs>
              <w:ind w:left="-106" w:right="68"/>
              <w:jc w:val="center"/>
              <w:rPr>
                <w:rFonts w:ascii="Cambria" w:eastAsia="MS Mincho" w:hAnsi="Cambria"/>
                <w:color w:val="000000" w:themeColor="text1"/>
                <w:sz w:val="18"/>
                <w:szCs w:val="18"/>
                <w:lang w:val="es-AR"/>
              </w:rPr>
            </w:pPr>
            <w:r w:rsidRPr="002D1EFB">
              <w:rPr>
                <w:rFonts w:ascii="Cambria" w:eastAsia="MS Mincho" w:hAnsi="Cambria"/>
                <w:color w:val="000000" w:themeColor="text1"/>
                <w:sz w:val="18"/>
                <w:szCs w:val="18"/>
                <w:lang w:val="es-AR"/>
              </w:rPr>
              <w:t>Parentesco</w:t>
            </w:r>
          </w:p>
        </w:tc>
      </w:tr>
      <w:tr w:rsidR="005B18D0" w:rsidRPr="00CA2F2C" w14:paraId="5440380C" w14:textId="77777777" w:rsidTr="00ED6012">
        <w:trPr>
          <w:trHeight w:val="245"/>
          <w:jc w:val="center"/>
        </w:trPr>
        <w:tc>
          <w:tcPr>
            <w:tcW w:w="3235" w:type="dxa"/>
            <w:vAlign w:val="center"/>
          </w:tcPr>
          <w:p w14:paraId="6DB32B2A" w14:textId="6B4C137B" w:rsidR="005B18D0" w:rsidRPr="00CA2F2C" w:rsidRDefault="00AA0695" w:rsidP="00672BA4">
            <w:pPr>
              <w:pBdr>
                <w:top w:val="none" w:sz="0" w:space="0" w:color="auto"/>
                <w:left w:val="none" w:sz="0" w:space="0" w:color="auto"/>
                <w:bottom w:val="none" w:sz="0" w:space="0" w:color="auto"/>
                <w:right w:val="none" w:sz="0" w:space="0" w:color="auto"/>
                <w:between w:val="none" w:sz="0" w:space="0" w:color="auto"/>
                <w:bar w:val="none" w:sz="0" w:color="auto"/>
              </w:pBdr>
              <w:ind w:right="78"/>
              <w:rPr>
                <w:rFonts w:ascii="Cambria" w:eastAsia="MS Mincho" w:hAnsi="Cambria"/>
                <w:sz w:val="18"/>
                <w:szCs w:val="18"/>
                <w:lang w:val="es-AR"/>
              </w:rPr>
            </w:pPr>
            <w:r w:rsidRPr="00CA2F2C">
              <w:rPr>
                <w:rFonts w:ascii="Cambria" w:eastAsia="MS Mincho" w:hAnsi="Cambria"/>
                <w:sz w:val="18"/>
                <w:szCs w:val="18"/>
                <w:lang w:val="es-AR"/>
              </w:rPr>
              <w:t xml:space="preserve">Soraya </w:t>
            </w:r>
            <w:proofErr w:type="spellStart"/>
            <w:r w:rsidRPr="00CA2F2C">
              <w:rPr>
                <w:rFonts w:ascii="Cambria" w:eastAsia="MS Mincho" w:hAnsi="Cambria"/>
                <w:sz w:val="18"/>
                <w:szCs w:val="18"/>
                <w:lang w:val="es-AR"/>
              </w:rPr>
              <w:t>Adalgiza</w:t>
            </w:r>
            <w:proofErr w:type="spellEnd"/>
            <w:r w:rsidR="00ED6012">
              <w:rPr>
                <w:rFonts w:ascii="Cambria" w:eastAsia="MS Mincho" w:hAnsi="Cambria"/>
                <w:sz w:val="18"/>
                <w:szCs w:val="18"/>
                <w:lang w:val="es-AR"/>
              </w:rPr>
              <w:t xml:space="preserve"> </w:t>
            </w:r>
            <w:proofErr w:type="spellStart"/>
            <w:r w:rsidRPr="00CA2F2C">
              <w:rPr>
                <w:rFonts w:ascii="Cambria" w:eastAsia="MS Mincho" w:hAnsi="Cambria"/>
                <w:sz w:val="18"/>
                <w:szCs w:val="18"/>
                <w:lang w:val="es-AR"/>
              </w:rPr>
              <w:t>Elias</w:t>
            </w:r>
            <w:proofErr w:type="spellEnd"/>
            <w:r w:rsidRPr="00CA2F2C">
              <w:rPr>
                <w:rFonts w:ascii="Cambria" w:eastAsia="MS Mincho" w:hAnsi="Cambria"/>
                <w:sz w:val="18"/>
                <w:szCs w:val="18"/>
                <w:lang w:val="es-AR"/>
              </w:rPr>
              <w:t xml:space="preserve"> Puente</w:t>
            </w:r>
          </w:p>
        </w:tc>
        <w:tc>
          <w:tcPr>
            <w:tcW w:w="1980" w:type="dxa"/>
            <w:vAlign w:val="center"/>
          </w:tcPr>
          <w:p w14:paraId="0D8BCE84" w14:textId="34E1A5D3" w:rsidR="005B18D0" w:rsidRPr="00CA2F2C" w:rsidRDefault="00D70A59" w:rsidP="00672BA4">
            <w:pPr>
              <w:pBdr>
                <w:top w:val="none" w:sz="0" w:space="0" w:color="auto"/>
                <w:left w:val="none" w:sz="0" w:space="0" w:color="auto"/>
                <w:bottom w:val="none" w:sz="0" w:space="0" w:color="auto"/>
                <w:right w:val="none" w:sz="0" w:space="0" w:color="auto"/>
                <w:between w:val="none" w:sz="0" w:space="0" w:color="auto"/>
                <w:bar w:val="none" w:sz="0" w:color="auto"/>
              </w:pBdr>
              <w:ind w:left="-102" w:right="-22"/>
              <w:jc w:val="center"/>
              <w:rPr>
                <w:rFonts w:ascii="Cambria" w:eastAsia="MS Mincho" w:hAnsi="Cambria"/>
                <w:sz w:val="18"/>
                <w:szCs w:val="18"/>
                <w:lang w:val="es-AR"/>
              </w:rPr>
            </w:pPr>
            <w:r w:rsidRPr="00CA2F2C">
              <w:rPr>
                <w:rFonts w:ascii="Cambria" w:eastAsia="MS Mincho" w:hAnsi="Cambria"/>
                <w:sz w:val="18"/>
                <w:szCs w:val="18"/>
                <w:lang w:val="es-AR"/>
              </w:rPr>
              <w:t>[…]</w:t>
            </w:r>
          </w:p>
        </w:tc>
        <w:tc>
          <w:tcPr>
            <w:tcW w:w="2160" w:type="dxa"/>
            <w:vAlign w:val="center"/>
          </w:tcPr>
          <w:p w14:paraId="477E52ED" w14:textId="1E4B2C4A" w:rsidR="005B18D0" w:rsidRPr="00CA2F2C" w:rsidRDefault="00AA0695" w:rsidP="00672BA4">
            <w:pPr>
              <w:pBdr>
                <w:top w:val="none" w:sz="0" w:space="0" w:color="auto"/>
                <w:left w:val="none" w:sz="0" w:space="0" w:color="auto"/>
                <w:bottom w:val="none" w:sz="0" w:space="0" w:color="auto"/>
                <w:right w:val="none" w:sz="0" w:space="0" w:color="auto"/>
                <w:between w:val="none" w:sz="0" w:space="0" w:color="auto"/>
                <w:bar w:val="none" w:sz="0" w:color="auto"/>
              </w:pBdr>
              <w:ind w:left="720" w:right="338"/>
              <w:jc w:val="center"/>
              <w:rPr>
                <w:rFonts w:ascii="Cambria" w:eastAsia="MS Mincho" w:hAnsi="Cambria"/>
                <w:sz w:val="18"/>
                <w:szCs w:val="18"/>
                <w:lang w:val="es-AR"/>
              </w:rPr>
            </w:pPr>
            <w:r w:rsidRPr="00CA2F2C">
              <w:rPr>
                <w:rFonts w:ascii="Cambria" w:eastAsia="MS Mincho" w:hAnsi="Cambria"/>
                <w:sz w:val="18"/>
                <w:szCs w:val="18"/>
                <w:lang w:val="es-AR"/>
              </w:rPr>
              <w:t>Hermana</w:t>
            </w:r>
          </w:p>
        </w:tc>
      </w:tr>
      <w:tr w:rsidR="005B18D0" w:rsidRPr="00CA2F2C" w14:paraId="3FDB5A0B" w14:textId="77777777" w:rsidTr="00ED6012">
        <w:trPr>
          <w:trHeight w:val="259"/>
          <w:jc w:val="center"/>
        </w:trPr>
        <w:tc>
          <w:tcPr>
            <w:tcW w:w="3235" w:type="dxa"/>
            <w:vAlign w:val="center"/>
          </w:tcPr>
          <w:p w14:paraId="3EB2F80E" w14:textId="64A66F8D" w:rsidR="005B18D0" w:rsidRPr="00CA2F2C" w:rsidRDefault="00AA0695" w:rsidP="00672BA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18"/>
                <w:szCs w:val="18"/>
                <w:lang w:val="es-AR"/>
              </w:rPr>
            </w:pPr>
            <w:proofErr w:type="spellStart"/>
            <w:r w:rsidRPr="00CA2F2C">
              <w:rPr>
                <w:rFonts w:ascii="Cambria" w:eastAsia="MS Mincho" w:hAnsi="Cambria"/>
                <w:sz w:val="18"/>
                <w:szCs w:val="18"/>
                <w:lang w:val="es-AR"/>
              </w:rPr>
              <w:t>Adalgiza</w:t>
            </w:r>
            <w:proofErr w:type="spellEnd"/>
            <w:r w:rsidRPr="00CA2F2C">
              <w:rPr>
                <w:rFonts w:ascii="Cambria" w:eastAsia="MS Mincho" w:hAnsi="Cambria"/>
                <w:sz w:val="18"/>
                <w:szCs w:val="18"/>
                <w:lang w:val="es-AR"/>
              </w:rPr>
              <w:t xml:space="preserve"> del Socorro Puente de </w:t>
            </w:r>
            <w:proofErr w:type="spellStart"/>
            <w:r w:rsidRPr="00CA2F2C">
              <w:rPr>
                <w:rFonts w:ascii="Cambria" w:eastAsia="MS Mincho" w:hAnsi="Cambria"/>
                <w:sz w:val="18"/>
                <w:szCs w:val="18"/>
                <w:lang w:val="es-AR"/>
              </w:rPr>
              <w:t>Elias</w:t>
            </w:r>
            <w:proofErr w:type="spellEnd"/>
            <w:r w:rsidRPr="00CA2F2C">
              <w:rPr>
                <w:rFonts w:ascii="Cambria" w:eastAsia="MS Mincho" w:hAnsi="Cambria"/>
                <w:sz w:val="18"/>
                <w:szCs w:val="18"/>
                <w:lang w:val="es-AR"/>
              </w:rPr>
              <w:t xml:space="preserve"> (Q.E.P.D)</w:t>
            </w:r>
            <w:r w:rsidRPr="00CA2F2C">
              <w:rPr>
                <w:rStyle w:val="FootnoteReference"/>
                <w:rFonts w:ascii="Cambria" w:eastAsia="MS Mincho" w:hAnsi="Cambria"/>
                <w:sz w:val="18"/>
                <w:szCs w:val="18"/>
                <w:lang w:val="es-AR"/>
              </w:rPr>
              <w:footnoteReference w:id="10"/>
            </w:r>
          </w:p>
        </w:tc>
        <w:tc>
          <w:tcPr>
            <w:tcW w:w="1980" w:type="dxa"/>
            <w:vAlign w:val="center"/>
          </w:tcPr>
          <w:p w14:paraId="72E306CD" w14:textId="61C12AE4" w:rsidR="005B18D0" w:rsidRPr="00CA2F2C" w:rsidRDefault="00D70A59" w:rsidP="00672BA4">
            <w:pPr>
              <w:pBdr>
                <w:top w:val="none" w:sz="0" w:space="0" w:color="auto"/>
                <w:left w:val="none" w:sz="0" w:space="0" w:color="auto"/>
                <w:bottom w:val="none" w:sz="0" w:space="0" w:color="auto"/>
                <w:right w:val="none" w:sz="0" w:space="0" w:color="auto"/>
                <w:between w:val="none" w:sz="0" w:space="0" w:color="auto"/>
                <w:bar w:val="none" w:sz="0" w:color="auto"/>
              </w:pBdr>
              <w:ind w:left="-102"/>
              <w:jc w:val="center"/>
              <w:rPr>
                <w:rFonts w:ascii="Cambria" w:eastAsia="MS Mincho" w:hAnsi="Cambria"/>
                <w:sz w:val="18"/>
                <w:szCs w:val="18"/>
                <w:lang w:val="es-AR"/>
              </w:rPr>
            </w:pPr>
            <w:r w:rsidRPr="00CA2F2C">
              <w:rPr>
                <w:rFonts w:ascii="Cambria" w:eastAsia="MS Mincho" w:hAnsi="Cambria"/>
                <w:sz w:val="18"/>
                <w:szCs w:val="18"/>
                <w:lang w:val="es-AR"/>
              </w:rPr>
              <w:t>[…]</w:t>
            </w:r>
          </w:p>
        </w:tc>
        <w:tc>
          <w:tcPr>
            <w:tcW w:w="2160" w:type="dxa"/>
            <w:vAlign w:val="center"/>
          </w:tcPr>
          <w:p w14:paraId="0A88DEE3" w14:textId="2DB9F009" w:rsidR="005B18D0" w:rsidRPr="00CA2F2C" w:rsidRDefault="00AA0695" w:rsidP="00672B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518"/>
              <w:jc w:val="center"/>
              <w:rPr>
                <w:rFonts w:ascii="Cambria" w:eastAsia="MS Mincho" w:hAnsi="Cambria"/>
                <w:sz w:val="18"/>
                <w:szCs w:val="18"/>
                <w:lang w:val="es-AR"/>
              </w:rPr>
            </w:pPr>
            <w:r w:rsidRPr="00CA2F2C">
              <w:rPr>
                <w:rFonts w:ascii="Cambria" w:eastAsia="MS Mincho" w:hAnsi="Cambria"/>
                <w:sz w:val="18"/>
                <w:szCs w:val="18"/>
                <w:lang w:val="es-AR"/>
              </w:rPr>
              <w:t>Mamá</w:t>
            </w:r>
          </w:p>
        </w:tc>
      </w:tr>
    </w:tbl>
    <w:p w14:paraId="7F913F08" w14:textId="77777777" w:rsidR="005B18D0" w:rsidRPr="00E44DD2"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highlight w:val="yellow"/>
          <w:lang w:val="es-AR"/>
        </w:rPr>
      </w:pPr>
    </w:p>
    <w:p w14:paraId="022C052E" w14:textId="4BD7DC0D" w:rsidR="005B18D0" w:rsidRPr="00E44DD2" w:rsidRDefault="6C761ABC"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782E355A">
        <w:rPr>
          <w:rFonts w:ascii="Cambria" w:eastAsia="MS Mincho" w:hAnsi="Cambria"/>
          <w:sz w:val="20"/>
          <w:szCs w:val="20"/>
          <w:lang w:val="es-AR"/>
        </w:rPr>
        <w:t xml:space="preserve">Las víctimas reconocidas en el presente Acuerdo de Solución Amistosa se beneficiarán siempre que acrediten respecto del señor </w:t>
      </w:r>
      <w:r w:rsidR="2167AEA1" w:rsidRPr="782E355A">
        <w:rPr>
          <w:rFonts w:ascii="Cambria" w:eastAsia="MS Mincho" w:hAnsi="Cambria"/>
          <w:sz w:val="20"/>
          <w:szCs w:val="20"/>
          <w:lang w:val="es-AR"/>
        </w:rPr>
        <w:t xml:space="preserve">Ricardo Antonio Elías Puente </w:t>
      </w:r>
      <w:r w:rsidRPr="782E355A">
        <w:rPr>
          <w:rFonts w:ascii="Cambria" w:eastAsia="MS Mincho" w:hAnsi="Cambria"/>
          <w:sz w:val="20"/>
          <w:szCs w:val="20"/>
          <w:lang w:val="es-AR"/>
        </w:rPr>
        <w:t xml:space="preserve">su vínculo por consanguinidad. </w:t>
      </w:r>
    </w:p>
    <w:p w14:paraId="460E8DCB" w14:textId="0142FBCE" w:rsidR="782E355A" w:rsidRDefault="782E355A" w:rsidP="782E355A">
      <w:pPr>
        <w:ind w:left="720" w:right="720"/>
        <w:jc w:val="both"/>
        <w:rPr>
          <w:rFonts w:ascii="Cambria" w:eastAsia="MS Mincho" w:hAnsi="Cambria"/>
          <w:lang w:val="es-AR"/>
        </w:rPr>
      </w:pPr>
    </w:p>
    <w:p w14:paraId="6DCF5F25" w14:textId="448530D4" w:rsidR="005B18D0" w:rsidRDefault="6C761ABC"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Adicionalmente, las víctimas que se beneficiarán del presente Acuerdo de Solución Amistosa serán aquellas que estuvieran vivas al momento del hecho victimizante.</w:t>
      </w:r>
      <w:r w:rsidR="005B18D0" w:rsidRPr="00E44DD2">
        <w:rPr>
          <w:rStyle w:val="FootnoteReference"/>
          <w:rFonts w:ascii="Cambria" w:eastAsia="MS Mincho" w:hAnsi="Cambria"/>
          <w:sz w:val="20"/>
          <w:szCs w:val="20"/>
          <w:lang w:val="es-AR"/>
        </w:rPr>
        <w:footnoteReference w:id="11"/>
      </w:r>
      <w:r w:rsidRPr="00E44DD2">
        <w:rPr>
          <w:rFonts w:ascii="Cambria" w:eastAsia="MS Mincho" w:hAnsi="Cambria"/>
          <w:sz w:val="20"/>
          <w:szCs w:val="20"/>
          <w:lang w:val="es-AR"/>
        </w:rPr>
        <w:t xml:space="preserve"> </w:t>
      </w:r>
    </w:p>
    <w:p w14:paraId="1E5300C9"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4781F971" w14:textId="6FA1A702"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t>CUARTA PARTE: RECONOCIMIENTO DE RESPONSABILIDAD</w:t>
      </w:r>
    </w:p>
    <w:p w14:paraId="2790DA42"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604B3D4A" w14:textId="7B11EA6B"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El Estado colombiano reconoce su responsabilidad internacional por omisión,</w:t>
      </w:r>
      <w:r w:rsidR="00CB3099" w:rsidRPr="00E44DD2">
        <w:rPr>
          <w:rFonts w:ascii="Cambria" w:eastAsia="MS Mincho" w:hAnsi="Cambria"/>
          <w:sz w:val="20"/>
          <w:szCs w:val="20"/>
          <w:lang w:val="es-AR"/>
        </w:rPr>
        <w:t xml:space="preserve"> </w:t>
      </w:r>
      <w:r w:rsidRPr="00E44DD2">
        <w:rPr>
          <w:rFonts w:ascii="Cambria" w:eastAsia="MS Mincho" w:hAnsi="Cambria"/>
          <w:sz w:val="20"/>
          <w:szCs w:val="20"/>
          <w:lang w:val="es-AR"/>
        </w:rPr>
        <w:t>por la violación de los derechos reconocidos en los artículos 8 (garantías judiciales) y 25 (protección judicial) de la Convención Americana</w:t>
      </w:r>
      <w:r w:rsidR="00CB3099" w:rsidRPr="00E44DD2">
        <w:rPr>
          <w:rFonts w:ascii="Cambria" w:eastAsia="MS Mincho" w:hAnsi="Cambria"/>
          <w:sz w:val="20"/>
          <w:szCs w:val="20"/>
          <w:lang w:val="es-AR"/>
        </w:rPr>
        <w:t xml:space="preserve"> en relación con el artículo 1.1. del mismo instrumento </w:t>
      </w:r>
      <w:r w:rsidRPr="00E44DD2">
        <w:rPr>
          <w:rFonts w:ascii="Cambria" w:eastAsia="MS Mincho" w:hAnsi="Cambria"/>
          <w:sz w:val="20"/>
          <w:szCs w:val="20"/>
          <w:lang w:val="es-AR"/>
        </w:rPr>
        <w:t>(obligación de garantizar)</w:t>
      </w:r>
      <w:r w:rsidR="00CB3099" w:rsidRPr="00E44DD2">
        <w:rPr>
          <w:rFonts w:ascii="Cambria" w:eastAsia="MS Mincho" w:hAnsi="Cambria"/>
          <w:sz w:val="20"/>
          <w:szCs w:val="20"/>
          <w:lang w:val="es-AR"/>
        </w:rPr>
        <w:t xml:space="preserve">, en perjuicio de los familiares del señor Ricardo Antonio Elías Puente, por la falta </w:t>
      </w:r>
      <w:r w:rsidRPr="00E44DD2">
        <w:rPr>
          <w:rFonts w:ascii="Cambria" w:eastAsia="MS Mincho" w:hAnsi="Cambria"/>
          <w:sz w:val="20"/>
          <w:szCs w:val="20"/>
          <w:lang w:val="es-AR"/>
        </w:rPr>
        <w:t>de diligencia en la investigación de los hechos sucedidos</w:t>
      </w:r>
      <w:r w:rsidR="00B44413" w:rsidRPr="00E44DD2">
        <w:rPr>
          <w:rFonts w:ascii="Cambria" w:eastAsia="MS Mincho" w:hAnsi="Cambria"/>
          <w:sz w:val="20"/>
          <w:szCs w:val="20"/>
          <w:lang w:val="es-AR"/>
        </w:rPr>
        <w:t xml:space="preserve">, lo cual derivó en la ausencia de identificación, judicialización, y sanción de los autores de su homicidio. </w:t>
      </w:r>
      <w:r w:rsidRPr="00E44DD2">
        <w:rPr>
          <w:rFonts w:ascii="Cambria" w:eastAsia="MS Mincho" w:hAnsi="Cambria"/>
          <w:sz w:val="20"/>
          <w:szCs w:val="20"/>
          <w:lang w:val="es-AR"/>
        </w:rPr>
        <w:t xml:space="preserve"> </w:t>
      </w:r>
    </w:p>
    <w:p w14:paraId="795AFFE8"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417B2689" w14:textId="33185CFF"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t>QUINTA PARTE: MEDIDAS DE SATISFACCIÓN</w:t>
      </w:r>
    </w:p>
    <w:p w14:paraId="48B463E6"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26BEA469" w14:textId="4B695069" w:rsidR="00B44413" w:rsidRDefault="00B44413"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Las partes establecen que, en el marco del presente Acuerdo, se llevarán a cabo las siguientes medidas de satisfacción: </w:t>
      </w:r>
    </w:p>
    <w:p w14:paraId="223EAE87"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8890F6F" w14:textId="354E9039" w:rsidR="005B18D0" w:rsidRDefault="00B44413" w:rsidP="004F7A5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eastAsia="MS Mincho"/>
          <w:b/>
          <w:bCs/>
          <w:sz w:val="20"/>
          <w:szCs w:val="20"/>
          <w:lang w:val="es-AR"/>
        </w:rPr>
      </w:pPr>
      <w:r w:rsidRPr="00E44DD2">
        <w:rPr>
          <w:rFonts w:eastAsia="MS Mincho"/>
          <w:b/>
          <w:bCs/>
          <w:sz w:val="20"/>
          <w:szCs w:val="20"/>
          <w:lang w:val="es-AR"/>
        </w:rPr>
        <w:t>Entrega de carta de dignificación</w:t>
      </w:r>
      <w:r w:rsidR="006D0F4B">
        <w:rPr>
          <w:rFonts w:eastAsia="MS Mincho"/>
          <w:b/>
          <w:bCs/>
          <w:sz w:val="20"/>
          <w:szCs w:val="20"/>
          <w:lang w:val="es-AR"/>
        </w:rPr>
        <w:t>:</w:t>
      </w:r>
    </w:p>
    <w:p w14:paraId="57EF1345" w14:textId="77777777" w:rsidR="004F7A57" w:rsidRPr="00E44DD2" w:rsidRDefault="004F7A57" w:rsidP="004F7A5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MS Mincho"/>
          <w:b/>
          <w:bCs/>
          <w:sz w:val="20"/>
          <w:szCs w:val="20"/>
          <w:lang w:val="es-AR"/>
        </w:rPr>
      </w:pPr>
    </w:p>
    <w:p w14:paraId="5D21D6E3" w14:textId="09C310A4"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El Estado colombiano</w:t>
      </w:r>
      <w:r w:rsidR="00B44413" w:rsidRPr="00E44DD2">
        <w:rPr>
          <w:rFonts w:ascii="Cambria" w:eastAsia="MS Mincho" w:hAnsi="Cambria"/>
          <w:sz w:val="20"/>
          <w:szCs w:val="20"/>
          <w:lang w:val="es-AR"/>
        </w:rPr>
        <w:t xml:space="preserve"> hará entrega de una carta de dignificación a la señora Soraya </w:t>
      </w:r>
      <w:proofErr w:type="spellStart"/>
      <w:r w:rsidR="00B44413" w:rsidRPr="00E44DD2">
        <w:rPr>
          <w:rFonts w:ascii="Cambria" w:eastAsia="MS Mincho" w:hAnsi="Cambria"/>
          <w:sz w:val="20"/>
          <w:szCs w:val="20"/>
          <w:lang w:val="es-AR"/>
        </w:rPr>
        <w:t>Adalgiza</w:t>
      </w:r>
      <w:proofErr w:type="spellEnd"/>
      <w:r w:rsidR="00B44413" w:rsidRPr="00E44DD2">
        <w:rPr>
          <w:rFonts w:ascii="Cambria" w:eastAsia="MS Mincho" w:hAnsi="Cambria"/>
          <w:sz w:val="20"/>
          <w:szCs w:val="20"/>
          <w:lang w:val="es-AR"/>
        </w:rPr>
        <w:t xml:space="preserve"> Elías Puente, hermana del señor Ricardo Antonio Elías Puente, en la que conste el reconocimiento de responsabilidad realizado por el Estado colombiano por los hechos del caso, de conformidad con lo preceptuado en el presente Acuerdo. La carta de dignificación será remitida a través del servicio postal a la re</w:t>
      </w:r>
      <w:r w:rsidR="002174EC" w:rsidRPr="00E44DD2">
        <w:rPr>
          <w:rFonts w:ascii="Cambria" w:eastAsia="MS Mincho" w:hAnsi="Cambria"/>
          <w:sz w:val="20"/>
          <w:szCs w:val="20"/>
          <w:lang w:val="es-AR"/>
        </w:rPr>
        <w:t>s</w:t>
      </w:r>
      <w:r w:rsidR="00B44413" w:rsidRPr="00E44DD2">
        <w:rPr>
          <w:rFonts w:ascii="Cambria" w:eastAsia="MS Mincho" w:hAnsi="Cambria"/>
          <w:sz w:val="20"/>
          <w:szCs w:val="20"/>
          <w:lang w:val="es-AR"/>
        </w:rPr>
        <w:t>i</w:t>
      </w:r>
      <w:r w:rsidR="002174EC" w:rsidRPr="00E44DD2">
        <w:rPr>
          <w:rFonts w:ascii="Cambria" w:eastAsia="MS Mincho" w:hAnsi="Cambria"/>
          <w:sz w:val="20"/>
          <w:szCs w:val="20"/>
          <w:lang w:val="es-AR"/>
        </w:rPr>
        <w:t xml:space="preserve">dencia </w:t>
      </w:r>
      <w:r w:rsidR="00B44413" w:rsidRPr="00E44DD2">
        <w:rPr>
          <w:rFonts w:ascii="Cambria" w:eastAsia="MS Mincho" w:hAnsi="Cambria"/>
          <w:sz w:val="20"/>
          <w:szCs w:val="20"/>
          <w:lang w:val="es-AR"/>
        </w:rPr>
        <w:t xml:space="preserve">de la señora Soraya </w:t>
      </w:r>
      <w:proofErr w:type="spellStart"/>
      <w:r w:rsidR="00B44413" w:rsidRPr="00E44DD2">
        <w:rPr>
          <w:rFonts w:ascii="Cambria" w:eastAsia="MS Mincho" w:hAnsi="Cambria"/>
          <w:sz w:val="20"/>
          <w:szCs w:val="20"/>
          <w:lang w:val="es-AR"/>
        </w:rPr>
        <w:t>Adalgiza</w:t>
      </w:r>
      <w:proofErr w:type="spellEnd"/>
      <w:r w:rsidR="00B44413" w:rsidRPr="00E44DD2">
        <w:rPr>
          <w:rFonts w:ascii="Cambria" w:eastAsia="MS Mincho" w:hAnsi="Cambria"/>
          <w:sz w:val="20"/>
          <w:szCs w:val="20"/>
          <w:lang w:val="es-AR"/>
        </w:rPr>
        <w:t xml:space="preserve"> Elías Puente. </w:t>
      </w:r>
    </w:p>
    <w:p w14:paraId="1B621D80"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763D99D4" w14:textId="1E127AA3"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La presente medida estará a cargo de la Agencia Nacional de Defensa Jurídica del Estado. </w:t>
      </w:r>
    </w:p>
    <w:p w14:paraId="45F78F77"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3CBF65B5" w14:textId="45479050" w:rsidR="005B18D0" w:rsidRDefault="005B18D0" w:rsidP="004F7A5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rPr>
          <w:rFonts w:eastAsia="MS Mincho"/>
          <w:b/>
          <w:bCs/>
          <w:sz w:val="20"/>
          <w:szCs w:val="20"/>
          <w:lang w:val="es-AR"/>
        </w:rPr>
      </w:pPr>
      <w:r w:rsidRPr="00E44DD2">
        <w:rPr>
          <w:rFonts w:eastAsia="MS Mincho"/>
          <w:b/>
          <w:bCs/>
          <w:sz w:val="20"/>
          <w:szCs w:val="20"/>
          <w:lang w:val="es-AR"/>
        </w:rPr>
        <w:t xml:space="preserve">Publicación del Informe de Artículo 49: </w:t>
      </w:r>
    </w:p>
    <w:p w14:paraId="65781CDC" w14:textId="77777777" w:rsidR="004F7A57" w:rsidRPr="00E44DD2" w:rsidRDefault="004F7A57" w:rsidP="004F7A5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rPr>
          <w:rFonts w:eastAsia="MS Mincho"/>
          <w:b/>
          <w:bCs/>
          <w:sz w:val="20"/>
          <w:szCs w:val="20"/>
          <w:lang w:val="es-AR"/>
        </w:rPr>
      </w:pPr>
    </w:p>
    <w:p w14:paraId="15AD92C5" w14:textId="4BF80EEB"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El Estado Colombiano realizará la publicación de los apartes pertinentes del informe de solución amistosa una vez sea homologado por la Comisión Interamericana, en la página web de la Agencia Nacional de Defensa Jurídica del Estado, por el término de seis (6) meses. </w:t>
      </w:r>
    </w:p>
    <w:p w14:paraId="247B41BA" w14:textId="17B1C69A" w:rsidR="3918A8E8" w:rsidRDefault="3918A8E8" w:rsidP="3918A8E8">
      <w:pPr>
        <w:ind w:left="720" w:right="720"/>
        <w:jc w:val="both"/>
        <w:rPr>
          <w:rFonts w:ascii="Cambria" w:eastAsia="MS Mincho" w:hAnsi="Cambria"/>
          <w:lang w:val="es-AR"/>
        </w:rPr>
      </w:pPr>
    </w:p>
    <w:p w14:paraId="5AEE2D16" w14:textId="77777777" w:rsidR="00876A0F" w:rsidRDefault="00876A0F"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27B0C14C" w14:textId="77777777" w:rsidR="00876A0F" w:rsidRDefault="00876A0F"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32F9C28E" w14:textId="77777777" w:rsidR="00876A0F" w:rsidRDefault="00876A0F"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3EE44404" w14:textId="42F458A6"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lastRenderedPageBreak/>
        <w:t>SEXTA PARTE: MEDIDAS DE COMPENSACIÓN</w:t>
      </w:r>
    </w:p>
    <w:p w14:paraId="4F4246D7"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56122CFC" w14:textId="3CA49766"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El Estado se compromete a dar inicio al trámite de la Ley 288 de 1996 “Por medio de la cual se establecen instrumentos para la indemnización de perjuicio a las víctimas de violaciones de derechos humanos en virtud de los dispuesto por determinados órganos internacionales de Derechos Humanos”, una vez se homologue el presente acuerdo de solución amistosa mediante la expedición del Informe de Artículo 49 de la Convención Americana</w:t>
      </w:r>
      <w:r w:rsidR="002174EC" w:rsidRPr="00E44DD2">
        <w:rPr>
          <w:rFonts w:ascii="Cambria" w:eastAsia="MS Mincho" w:hAnsi="Cambria"/>
          <w:sz w:val="20"/>
          <w:szCs w:val="20"/>
          <w:lang w:val="es-AR"/>
        </w:rPr>
        <w:t xml:space="preserve"> </w:t>
      </w:r>
      <w:r w:rsidRPr="00E44DD2">
        <w:rPr>
          <w:rFonts w:ascii="Cambria" w:eastAsia="MS Mincho" w:hAnsi="Cambria"/>
          <w:sz w:val="20"/>
          <w:szCs w:val="20"/>
          <w:lang w:val="es-AR"/>
        </w:rPr>
        <w:t xml:space="preserve">sobre Derechos Humanos, con el propósito de reparar los perjuicios ocasionados a los familiares </w:t>
      </w:r>
      <w:r w:rsidR="00FF194A" w:rsidRPr="00E44DD2">
        <w:rPr>
          <w:rFonts w:ascii="Cambria" w:eastAsia="MS Mincho" w:hAnsi="Cambria"/>
          <w:sz w:val="20"/>
          <w:szCs w:val="20"/>
          <w:lang w:val="es-AR"/>
        </w:rPr>
        <w:t xml:space="preserve">del señor Ricardo Antonio Elías Puente </w:t>
      </w:r>
      <w:r w:rsidRPr="00E44DD2">
        <w:rPr>
          <w:rFonts w:ascii="Cambria" w:eastAsia="MS Mincho" w:hAnsi="Cambria"/>
          <w:sz w:val="20"/>
          <w:szCs w:val="20"/>
          <w:lang w:val="es-AR"/>
        </w:rPr>
        <w:t xml:space="preserve">como consecuencia de las afectaciones generadas por los hechos del presente caso. </w:t>
      </w:r>
    </w:p>
    <w:p w14:paraId="1150F01C"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254B018" w14:textId="691823A8"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La Agencia Nacional de Defensa Jurídica del Estado será la entidad encargada de asumir el trámite de la Ley 288 de 1996. </w:t>
      </w:r>
    </w:p>
    <w:p w14:paraId="5E1CDACB"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0E27B72B" w14:textId="748311E6" w:rsidR="004F7A57"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3918A8E8">
        <w:rPr>
          <w:rFonts w:ascii="Cambria" w:eastAsia="MS Mincho" w:hAnsi="Cambria"/>
          <w:sz w:val="20"/>
          <w:szCs w:val="20"/>
          <w:lang w:val="es-AR"/>
        </w:rPr>
        <w:t xml:space="preserve">Para efectos de la indemnización, se acudirá a los criterios y montos reconocidos por la jurisprudencia vigente del Consejo de Estado. </w:t>
      </w:r>
    </w:p>
    <w:p w14:paraId="3D1FEDC3"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4B3677A" w14:textId="24AAADBC"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r w:rsidRPr="00E44DD2">
        <w:rPr>
          <w:rFonts w:ascii="Cambria" w:eastAsia="MS Mincho" w:hAnsi="Cambria"/>
          <w:b/>
          <w:bCs/>
          <w:sz w:val="20"/>
          <w:szCs w:val="20"/>
          <w:lang w:val="es-AR"/>
        </w:rPr>
        <w:t>SÉPTIMA PARTE: HOMOLOGACIÓN Y SEGUMIENTO</w:t>
      </w:r>
    </w:p>
    <w:p w14:paraId="42D7D937"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bCs/>
          <w:sz w:val="20"/>
          <w:szCs w:val="20"/>
          <w:lang w:val="es-AR"/>
        </w:rPr>
      </w:pPr>
    </w:p>
    <w:p w14:paraId="41957FF9" w14:textId="6DB4FD9A" w:rsidR="005B18D0"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 xml:space="preserve">Las partes le solicitan a la Comisión Interamericana la homologación del presente Acuerdo y su seguimiento. </w:t>
      </w:r>
    </w:p>
    <w:p w14:paraId="5371E8FE" w14:textId="77777777" w:rsidR="004F7A57" w:rsidRPr="00E44DD2" w:rsidRDefault="004F7A57"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p>
    <w:p w14:paraId="1E0292C8" w14:textId="629B16F6" w:rsidR="003E7EB5" w:rsidRPr="00E44DD2" w:rsidRDefault="005B18D0" w:rsidP="00ED35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AR"/>
        </w:rPr>
      </w:pPr>
      <w:r w:rsidRPr="00E44DD2">
        <w:rPr>
          <w:rFonts w:ascii="Cambria" w:eastAsia="MS Mincho" w:hAnsi="Cambria"/>
          <w:sz w:val="20"/>
          <w:szCs w:val="20"/>
          <w:lang w:val="es-AR"/>
        </w:rPr>
        <w:t>Leído como fue este Acuerdo y estando las partes enteradas del alcance y contenido legal del mismo, se firma el</w:t>
      </w:r>
      <w:r w:rsidR="00CC18FD" w:rsidRPr="00E44DD2">
        <w:rPr>
          <w:rFonts w:ascii="Cambria" w:eastAsia="MS Mincho" w:hAnsi="Cambria"/>
          <w:sz w:val="20"/>
          <w:szCs w:val="20"/>
          <w:lang w:val="es-AR"/>
        </w:rPr>
        <w:t xml:space="preserve"> </w:t>
      </w:r>
      <w:r w:rsidRPr="00E44DD2">
        <w:rPr>
          <w:rFonts w:ascii="Cambria" w:eastAsia="MS Mincho" w:hAnsi="Cambria"/>
          <w:sz w:val="20"/>
          <w:szCs w:val="20"/>
          <w:lang w:val="es-AR"/>
        </w:rPr>
        <w:t xml:space="preserve">1 de </w:t>
      </w:r>
      <w:r w:rsidR="00CC18FD" w:rsidRPr="00E44DD2">
        <w:rPr>
          <w:rFonts w:ascii="Cambria" w:eastAsia="MS Mincho" w:hAnsi="Cambria"/>
          <w:sz w:val="20"/>
          <w:szCs w:val="20"/>
          <w:lang w:val="es-AR"/>
        </w:rPr>
        <w:t>marzo</w:t>
      </w:r>
      <w:r w:rsidRPr="00E44DD2">
        <w:rPr>
          <w:rFonts w:ascii="Cambria" w:eastAsia="MS Mincho" w:hAnsi="Cambria"/>
          <w:sz w:val="20"/>
          <w:szCs w:val="20"/>
          <w:lang w:val="es-AR"/>
        </w:rPr>
        <w:t xml:space="preserve"> de 202</w:t>
      </w:r>
      <w:r w:rsidR="00CC18FD" w:rsidRPr="00E44DD2">
        <w:rPr>
          <w:rFonts w:ascii="Cambria" w:eastAsia="MS Mincho" w:hAnsi="Cambria"/>
          <w:sz w:val="20"/>
          <w:szCs w:val="20"/>
          <w:lang w:val="es-AR"/>
        </w:rPr>
        <w:t>2.</w:t>
      </w:r>
    </w:p>
    <w:p w14:paraId="34A693FB" w14:textId="77777777"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Arial" w:hAnsi="Cambria" w:cstheme="minorHAnsi"/>
          <w:color w:val="000000" w:themeColor="text1"/>
          <w:sz w:val="20"/>
          <w:szCs w:val="20"/>
          <w:highlight w:val="yellow"/>
          <w:lang w:val="es-CO"/>
        </w:rPr>
      </w:pPr>
    </w:p>
    <w:p w14:paraId="7587C49E" w14:textId="77777777" w:rsidR="003E7EB5" w:rsidRPr="00E44DD2" w:rsidRDefault="003E7EB5" w:rsidP="00E44DD2">
      <w:pPr>
        <w:pStyle w:val="ListParagraph"/>
        <w:numPr>
          <w:ilvl w:val="0"/>
          <w:numId w:val="55"/>
        </w:numPr>
        <w:ind w:left="0" w:firstLine="720"/>
        <w:jc w:val="both"/>
        <w:rPr>
          <w:rFonts w:eastAsia="MS Mincho" w:cstheme="minorHAnsi"/>
          <w:b/>
          <w:color w:val="000000" w:themeColor="text1"/>
          <w:sz w:val="20"/>
          <w:szCs w:val="20"/>
          <w:lang w:val="es-CO"/>
        </w:rPr>
      </w:pPr>
      <w:r w:rsidRPr="00E44DD2">
        <w:rPr>
          <w:rFonts w:eastAsia="MS Mincho" w:cstheme="minorHAnsi"/>
          <w:b/>
          <w:color w:val="000000" w:themeColor="text1"/>
          <w:sz w:val="20"/>
          <w:szCs w:val="20"/>
          <w:lang w:val="es-CO"/>
        </w:rPr>
        <w:t>DETERMINACIÓN DE COMPATIBILIDAD Y CUMPLIMIENTO</w:t>
      </w:r>
    </w:p>
    <w:p w14:paraId="748EE9B1" w14:textId="77777777" w:rsidR="003E7EB5" w:rsidRPr="00E44DD2" w:rsidRDefault="003E7EB5" w:rsidP="00E44DD2">
      <w:pPr>
        <w:tabs>
          <w:tab w:val="num" w:pos="1440"/>
        </w:tabs>
        <w:ind w:firstLine="720"/>
        <w:jc w:val="both"/>
        <w:rPr>
          <w:rFonts w:ascii="Cambria" w:eastAsia="MS Mincho" w:hAnsi="Cambria" w:cstheme="minorHAnsi"/>
          <w:b/>
          <w:color w:val="000000" w:themeColor="text1"/>
          <w:sz w:val="20"/>
          <w:szCs w:val="20"/>
          <w:highlight w:val="yellow"/>
          <w:lang w:val="es-CO"/>
        </w:rPr>
      </w:pPr>
    </w:p>
    <w:p w14:paraId="1B34524F" w14:textId="78603D4B" w:rsidR="00942E3C" w:rsidRPr="00E44DD2" w:rsidRDefault="76D4F65B"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bdr w:val="none" w:sz="0" w:space="0" w:color="auto" w:frame="1"/>
          <w:lang w:val="es-CO"/>
        </w:rPr>
        <w:t xml:space="preserve">La CIDH reitera que de acuerdo </w:t>
      </w:r>
      <w:r w:rsidR="10F7FD24" w:rsidRPr="782E355A">
        <w:rPr>
          <w:rFonts w:eastAsia="MS Mincho" w:cstheme="minorBidi"/>
          <w:color w:val="000000" w:themeColor="text1"/>
          <w:sz w:val="20"/>
          <w:szCs w:val="20"/>
          <w:bdr w:val="none" w:sz="0" w:space="0" w:color="auto" w:frame="1"/>
          <w:lang w:val="es-CO"/>
        </w:rPr>
        <w:t>con</w:t>
      </w:r>
      <w:r w:rsidRPr="782E355A">
        <w:rPr>
          <w:rFonts w:eastAsia="MS Mincho" w:cstheme="minorBid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782E355A">
        <w:rPr>
          <w:rFonts w:eastAsia="MS Mincho" w:cstheme="minorBidi"/>
          <w:i/>
          <w:iCs/>
          <w:color w:val="000000" w:themeColor="text1"/>
          <w:sz w:val="20"/>
          <w:szCs w:val="20"/>
          <w:bdr w:val="none" w:sz="0" w:space="0" w:color="auto" w:frame="1"/>
          <w:lang w:val="es-CO"/>
        </w:rPr>
        <w:t xml:space="preserve">pacta sunt </w:t>
      </w:r>
      <w:proofErr w:type="spellStart"/>
      <w:r w:rsidRPr="782E355A">
        <w:rPr>
          <w:rFonts w:eastAsia="MS Mincho" w:cstheme="minorBidi"/>
          <w:i/>
          <w:iCs/>
          <w:color w:val="000000" w:themeColor="text1"/>
          <w:sz w:val="20"/>
          <w:szCs w:val="20"/>
          <w:bdr w:val="none" w:sz="0" w:space="0" w:color="auto" w:frame="1"/>
          <w:lang w:val="es-CO"/>
        </w:rPr>
        <w:t>servanda</w:t>
      </w:r>
      <w:proofErr w:type="spellEnd"/>
      <w:r w:rsidRPr="782E355A">
        <w:rPr>
          <w:rFonts w:eastAsia="MS Mincho" w:cstheme="minorBidi"/>
          <w:color w:val="000000" w:themeColor="text1"/>
          <w:sz w:val="20"/>
          <w:szCs w:val="20"/>
          <w:bdr w:val="none" w:sz="0" w:space="0" w:color="auto" w:frame="1"/>
          <w:lang w:val="es-CO"/>
        </w:rPr>
        <w:t>, por el cual los Estados deben cumplir de buena fe las obligaciones asumidas en los tratados</w:t>
      </w:r>
      <w:r w:rsidR="003E7EB5" w:rsidRPr="00E44DD2">
        <w:rPr>
          <w:sz w:val="20"/>
          <w:szCs w:val="20"/>
          <w:bdr w:val="none" w:sz="0" w:space="0" w:color="auto" w:frame="1"/>
          <w:vertAlign w:val="superscript"/>
          <w:lang w:val="es-CO"/>
        </w:rPr>
        <w:footnoteReference w:id="12"/>
      </w:r>
      <w:r w:rsidR="10F7FD24" w:rsidRPr="782E355A">
        <w:rPr>
          <w:rFonts w:eastAsia="MS Mincho" w:cstheme="minorBidi"/>
          <w:color w:val="000000" w:themeColor="text1"/>
          <w:sz w:val="20"/>
          <w:szCs w:val="20"/>
          <w:bdr w:val="none" w:sz="0" w:space="0" w:color="auto" w:frame="1"/>
          <w:lang w:val="es-CO"/>
        </w:rPr>
        <w:t>.</w:t>
      </w:r>
      <w:r w:rsidRPr="782E355A">
        <w:rPr>
          <w:rFonts w:eastAsia="MS Mincho" w:cstheme="minorBidi"/>
          <w:color w:val="000000" w:themeColor="text1"/>
          <w:sz w:val="20"/>
          <w:szCs w:val="20"/>
          <w:bdr w:val="none" w:sz="0" w:space="0" w:color="auto" w:frame="1"/>
          <w:lang w:val="es-CO"/>
        </w:rPr>
        <w:t xml:space="preserve">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B7ED4F8" w14:textId="77777777" w:rsidR="007371EC" w:rsidRPr="00E44DD2" w:rsidRDefault="007371EC" w:rsidP="00E44DD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lang w:val="es-CO"/>
        </w:rPr>
      </w:pPr>
    </w:p>
    <w:p w14:paraId="47EECB62" w14:textId="1F1C5764" w:rsidR="00942E3C" w:rsidRPr="00E44DD2" w:rsidRDefault="76D4F65B"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48380D0C" w14:textId="77777777" w:rsidR="00942E3C" w:rsidRPr="00E44DD2" w:rsidRDefault="00942E3C" w:rsidP="00E44DD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lang w:val="es-CO"/>
        </w:rPr>
      </w:pPr>
    </w:p>
    <w:p w14:paraId="2AF9E0A5" w14:textId="77777777" w:rsidR="00801B78" w:rsidRPr="00E44DD2" w:rsidRDefault="11DC0963"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De conformidad a lo establecido en la cláusula séptima del acuerdo de solución amistosa, las partes acordaron solicitar a la Comisión que emitiera el informe contemplado en el artículo 49 de la Convención Americana, una vez firmado el acuerdo de solución amistosa.</w:t>
      </w:r>
      <w:r w:rsidRPr="782E355A">
        <w:rPr>
          <w:rFonts w:eastAsia="MS Mincho"/>
          <w:sz w:val="20"/>
          <w:szCs w:val="20"/>
          <w:lang w:val="es-ES"/>
        </w:rPr>
        <w:t xml:space="preserve"> </w:t>
      </w:r>
    </w:p>
    <w:p w14:paraId="4F2BDEA6" w14:textId="77777777" w:rsidR="00801B78" w:rsidRPr="00E44DD2" w:rsidRDefault="00801B78" w:rsidP="00E44DD2">
      <w:pPr>
        <w:pStyle w:val="ListParagraph"/>
        <w:rPr>
          <w:rFonts w:eastAsia="MS Mincho" w:cstheme="minorHAnsi"/>
          <w:color w:val="000000" w:themeColor="text1"/>
          <w:sz w:val="20"/>
          <w:szCs w:val="20"/>
          <w:lang w:val="es-CO"/>
        </w:rPr>
      </w:pPr>
    </w:p>
    <w:p w14:paraId="693266C8" w14:textId="77777777" w:rsidR="00A76967" w:rsidRPr="00E44DD2" w:rsidRDefault="21D465A8"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 xml:space="preserve">La Comisión Interamericana considera que, las </w:t>
      </w:r>
      <w:proofErr w:type="gramStart"/>
      <w:r w:rsidRPr="782E355A">
        <w:rPr>
          <w:rFonts w:eastAsia="MS Mincho" w:cstheme="minorBidi"/>
          <w:color w:val="000000" w:themeColor="text1"/>
          <w:sz w:val="20"/>
          <w:szCs w:val="20"/>
          <w:lang w:val="es-CO"/>
        </w:rPr>
        <w:t>cláusulas primera</w:t>
      </w:r>
      <w:proofErr w:type="gramEnd"/>
      <w:r w:rsidRPr="782E355A">
        <w:rPr>
          <w:rFonts w:eastAsia="MS Mincho" w:cstheme="minorBidi"/>
          <w:color w:val="000000" w:themeColor="text1"/>
          <w:sz w:val="20"/>
          <w:szCs w:val="20"/>
          <w:lang w:val="es-CO"/>
        </w:rPr>
        <w:t xml:space="preserve"> (Conceptos), segunda (Antecedentes ante el Sistema Interamericano de Derechos Humanos), tercera (Beneficiarios y Beneficiarias) y cuarta (Reconocimiento de Responsabilidad) del acuerdo son de carácter declarativo, por lo que no corresponde supervisar su ejecución. Al respecto, la Comisión Interamericana valora la cláusula declarativa cuarta, en la cual el Estado colombiano reconoce su responsabilidad internacional por la violación de los derechos consagrados en los artículos 8 </w:t>
      </w:r>
      <w:r w:rsidRPr="782E355A">
        <w:rPr>
          <w:rFonts w:eastAsia="MS Mincho" w:cstheme="minorBidi"/>
          <w:color w:val="000000" w:themeColor="text1"/>
          <w:sz w:val="20"/>
          <w:szCs w:val="20"/>
          <w:lang w:val="es-CO"/>
        </w:rPr>
        <w:lastRenderedPageBreak/>
        <w:t>(garantías judiciales) y 25 (protección judicial) de la Convención Americana sobre Derechos Humanos, en relación con el artículo 1.1 (obligación de garantizar) del mismo instrumento, en perjuicio de los familiares de la presunta víctima, por la falta de diligencia en la investigación de los hechos sucedidos</w:t>
      </w:r>
      <w:r w:rsidR="273A2007" w:rsidRPr="782E355A">
        <w:rPr>
          <w:rFonts w:eastAsia="MS Mincho" w:cstheme="minorBidi"/>
          <w:color w:val="000000" w:themeColor="text1"/>
          <w:sz w:val="20"/>
          <w:szCs w:val="20"/>
          <w:lang w:val="es-CO"/>
        </w:rPr>
        <w:t xml:space="preserve">, lo cual derivó en la ausencia de identificación, judicialización, y sanción de los autores de su homicidio. </w:t>
      </w:r>
    </w:p>
    <w:p w14:paraId="4D9E03C9" w14:textId="77777777" w:rsidR="00A76967" w:rsidRPr="00E44DD2" w:rsidRDefault="00A76967" w:rsidP="00E44DD2">
      <w:pPr>
        <w:pStyle w:val="ListParagraph"/>
        <w:rPr>
          <w:rFonts w:eastAsia="MS Mincho" w:cstheme="minorHAnsi"/>
          <w:color w:val="000000" w:themeColor="text1"/>
          <w:sz w:val="20"/>
          <w:szCs w:val="20"/>
          <w:lang w:val="es-CO"/>
        </w:rPr>
      </w:pPr>
    </w:p>
    <w:p w14:paraId="134BA892" w14:textId="470A4C70" w:rsidR="00C61641" w:rsidRDefault="273A2007"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 xml:space="preserve">En relación con </w:t>
      </w:r>
      <w:r w:rsidR="290E6A91" w:rsidRPr="782E355A">
        <w:rPr>
          <w:rFonts w:eastAsia="MS Mincho" w:cstheme="minorBidi"/>
          <w:color w:val="000000" w:themeColor="text1"/>
          <w:sz w:val="20"/>
          <w:szCs w:val="20"/>
          <w:lang w:val="es-CO"/>
        </w:rPr>
        <w:t>el numeral 1 (</w:t>
      </w:r>
      <w:r w:rsidR="07A32F87" w:rsidRPr="782E355A">
        <w:rPr>
          <w:rFonts w:eastAsia="MS Mincho" w:cstheme="minorBidi"/>
          <w:color w:val="000000" w:themeColor="text1"/>
          <w:sz w:val="20"/>
          <w:szCs w:val="20"/>
          <w:lang w:val="es-CO"/>
        </w:rPr>
        <w:t>C</w:t>
      </w:r>
      <w:r w:rsidR="290E6A91" w:rsidRPr="782E355A">
        <w:rPr>
          <w:rFonts w:eastAsia="MS Mincho" w:cstheme="minorBidi"/>
          <w:color w:val="000000" w:themeColor="text1"/>
          <w:sz w:val="20"/>
          <w:szCs w:val="20"/>
          <w:lang w:val="es-CO"/>
        </w:rPr>
        <w:t xml:space="preserve">arta de </w:t>
      </w:r>
      <w:r w:rsidR="07A32F87" w:rsidRPr="782E355A">
        <w:rPr>
          <w:rFonts w:eastAsia="MS Mincho" w:cstheme="minorBidi"/>
          <w:color w:val="000000" w:themeColor="text1"/>
          <w:sz w:val="20"/>
          <w:szCs w:val="20"/>
          <w:lang w:val="es-CO"/>
        </w:rPr>
        <w:t>D</w:t>
      </w:r>
      <w:r w:rsidR="290E6A91" w:rsidRPr="782E355A">
        <w:rPr>
          <w:rFonts w:eastAsia="MS Mincho" w:cstheme="minorBidi"/>
          <w:color w:val="000000" w:themeColor="text1"/>
          <w:sz w:val="20"/>
          <w:szCs w:val="20"/>
          <w:lang w:val="es-CO"/>
        </w:rPr>
        <w:t xml:space="preserve">ignificación) </w:t>
      </w:r>
      <w:r w:rsidR="578EC95C" w:rsidRPr="782E355A">
        <w:rPr>
          <w:rFonts w:eastAsia="MS Mincho" w:cstheme="minorBidi"/>
          <w:color w:val="000000" w:themeColor="text1"/>
          <w:sz w:val="20"/>
          <w:szCs w:val="20"/>
          <w:lang w:val="es-CO"/>
        </w:rPr>
        <w:t xml:space="preserve">de la cláusula quinta, </w:t>
      </w:r>
      <w:r w:rsidR="07A32F87" w:rsidRPr="782E355A">
        <w:rPr>
          <w:rFonts w:eastAsia="MS Mincho" w:cstheme="minorBidi"/>
          <w:color w:val="000000" w:themeColor="text1"/>
          <w:sz w:val="20"/>
          <w:szCs w:val="20"/>
          <w:lang w:val="es-CO"/>
        </w:rPr>
        <w:t>las partes reportaron conjuntamente que se hizo efectiva la entrega del documento a los peticionarios y aportaron copia del mismo</w:t>
      </w:r>
      <w:r w:rsidR="59F2724D" w:rsidRPr="782E355A">
        <w:rPr>
          <w:rFonts w:eastAsia="MS Mincho" w:cstheme="minorBidi"/>
          <w:color w:val="000000" w:themeColor="text1"/>
          <w:sz w:val="20"/>
          <w:szCs w:val="20"/>
          <w:lang w:val="es-CO"/>
        </w:rPr>
        <w:t xml:space="preserve">, el cual está fechado 31 de marzo de 2022, dirigido a la señora Soraya Elías Puente y firmado por la </w:t>
      </w:r>
      <w:proofErr w:type="gramStart"/>
      <w:r w:rsidR="59F2724D" w:rsidRPr="782E355A">
        <w:rPr>
          <w:rFonts w:eastAsia="MS Mincho" w:cstheme="minorBidi"/>
          <w:color w:val="000000" w:themeColor="text1"/>
          <w:sz w:val="20"/>
          <w:szCs w:val="20"/>
          <w:lang w:val="es-CO"/>
        </w:rPr>
        <w:t>Directora</w:t>
      </w:r>
      <w:proofErr w:type="gramEnd"/>
      <w:r w:rsidR="59F2724D" w:rsidRPr="782E355A">
        <w:rPr>
          <w:rFonts w:eastAsia="MS Mincho" w:cstheme="minorBidi"/>
          <w:color w:val="000000" w:themeColor="text1"/>
          <w:sz w:val="20"/>
          <w:szCs w:val="20"/>
          <w:lang w:val="es-CO"/>
        </w:rPr>
        <w:t xml:space="preserve"> de la Direccion Jurídica de Defensa Internacional de la ANDJE e indica lo siguiente: </w:t>
      </w:r>
    </w:p>
    <w:p w14:paraId="655AD24B" w14:textId="77777777" w:rsidR="00147F62" w:rsidRPr="00147F62" w:rsidRDefault="00147F62" w:rsidP="00147F62">
      <w:pPr>
        <w:pStyle w:val="ListParagraph"/>
        <w:rPr>
          <w:rFonts w:eastAsia="MS Mincho" w:cstheme="minorHAnsi"/>
          <w:color w:val="000000" w:themeColor="text1"/>
          <w:sz w:val="20"/>
          <w:szCs w:val="20"/>
          <w:lang w:val="es-CO"/>
        </w:rPr>
      </w:pPr>
    </w:p>
    <w:p w14:paraId="31822FCB" w14:textId="77777777" w:rsidR="00147F62" w:rsidRPr="00147F62" w:rsidRDefault="00147F62" w:rsidP="00034B7D">
      <w:pPr>
        <w:widowControl w:val="0"/>
        <w:autoSpaceDE w:val="0"/>
        <w:autoSpaceDN w:val="0"/>
        <w:adjustRightInd w:val="0"/>
        <w:ind w:left="720" w:right="720"/>
        <w:rPr>
          <w:rStyle w:val="Strong"/>
          <w:rFonts w:ascii="Cambria" w:hAnsi="Cambria"/>
          <w:b w:val="0"/>
          <w:bCs w:val="0"/>
          <w:i/>
          <w:iCs/>
          <w:sz w:val="20"/>
          <w:szCs w:val="20"/>
          <w:bdr w:val="none" w:sz="0" w:space="0" w:color="auto" w:frame="1"/>
          <w:shd w:val="clear" w:color="auto" w:fill="FFFFFF"/>
          <w:lang w:val="es-CO"/>
        </w:rPr>
      </w:pPr>
      <w:r w:rsidRPr="00147F62">
        <w:rPr>
          <w:rStyle w:val="Strong"/>
          <w:rFonts w:ascii="Cambria" w:hAnsi="Cambria"/>
          <w:b w:val="0"/>
          <w:bCs w:val="0"/>
          <w:i/>
          <w:iCs/>
          <w:sz w:val="20"/>
          <w:szCs w:val="20"/>
          <w:bdr w:val="none" w:sz="0" w:space="0" w:color="auto" w:frame="1"/>
          <w:shd w:val="clear" w:color="auto" w:fill="FFFFFF"/>
          <w:lang w:val="es-CO"/>
        </w:rPr>
        <w:t>Respetada Señora Soraya,</w:t>
      </w:r>
    </w:p>
    <w:p w14:paraId="6A703CEF"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6EDE93E2" w14:textId="77777777" w:rsidR="00147F62" w:rsidRPr="00147F62" w:rsidRDefault="00147F62" w:rsidP="00034B7D">
      <w:pPr>
        <w:widowControl w:val="0"/>
        <w:autoSpaceDE w:val="0"/>
        <w:autoSpaceDN w:val="0"/>
        <w:adjustRightInd w:val="0"/>
        <w:ind w:left="720" w:right="720"/>
        <w:jc w:val="both"/>
        <w:rPr>
          <w:rFonts w:ascii="Cambria" w:eastAsia="Calibri" w:hAnsi="Cambria"/>
          <w:i/>
          <w:iCs/>
          <w:color w:val="000000"/>
          <w:sz w:val="20"/>
          <w:szCs w:val="20"/>
          <w:lang w:val="es-ES_tradnl"/>
        </w:rPr>
      </w:pPr>
      <w:r w:rsidRPr="00147F62">
        <w:rPr>
          <w:rFonts w:ascii="Cambria" w:hAnsi="Cambria"/>
          <w:i/>
          <w:iCs/>
          <w:sz w:val="20"/>
          <w:szCs w:val="20"/>
          <w:lang w:val="es-CO"/>
        </w:rPr>
        <w:t>Reciba un respetuoso saludo e</w:t>
      </w:r>
      <w:r w:rsidRPr="00147F62">
        <w:rPr>
          <w:rFonts w:ascii="Cambria" w:eastAsia="Calibri" w:hAnsi="Cambria"/>
          <w:i/>
          <w:iCs/>
          <w:color w:val="000000"/>
          <w:sz w:val="20"/>
          <w:szCs w:val="20"/>
          <w:lang w:val="es-ES_tradnl"/>
        </w:rPr>
        <w:t xml:space="preserve">n representación del Estado de Colombia y como Directora de la Dirección de Defensa Jurídica Internacional de la Agencia Nacional de Defensa Jurídica del Estado, para mí es un honor remitirle esta carta, no sólo para reconocer la responsabilidad del Estado en tan dolorosos hechos, sino para honrar la memoria </w:t>
      </w:r>
      <w:r w:rsidRPr="00147F62">
        <w:rPr>
          <w:rFonts w:ascii="Cambria" w:hAnsi="Cambria"/>
          <w:i/>
          <w:iCs/>
          <w:sz w:val="20"/>
          <w:szCs w:val="20"/>
          <w:lang w:val="es-CO"/>
        </w:rPr>
        <w:t>del señor Ricardo Antonio Elías Puente, quien fue víctima de homicidio el 29 de junio de 2007, presuntamente por miembros del grupo guerrillero Ejército de Liberación Nacional (ELN).</w:t>
      </w:r>
    </w:p>
    <w:p w14:paraId="6BDC36FD"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7A368BB5" w14:textId="77777777" w:rsidR="00147F62" w:rsidRPr="00147F62" w:rsidRDefault="00147F62" w:rsidP="00034B7D">
      <w:pPr>
        <w:widowControl w:val="0"/>
        <w:autoSpaceDE w:val="0"/>
        <w:autoSpaceDN w:val="0"/>
        <w:adjustRightInd w:val="0"/>
        <w:ind w:left="720" w:right="720"/>
        <w:jc w:val="both"/>
        <w:rPr>
          <w:rFonts w:ascii="Cambria" w:eastAsia="Calibri" w:hAnsi="Cambria"/>
          <w:i/>
          <w:iCs/>
          <w:color w:val="000000"/>
          <w:sz w:val="20"/>
          <w:szCs w:val="20"/>
          <w:lang w:val="es-ES_tradnl"/>
        </w:rPr>
      </w:pPr>
      <w:r w:rsidRPr="00147F62">
        <w:rPr>
          <w:rFonts w:ascii="Cambria" w:hAnsi="Cambria"/>
          <w:i/>
          <w:iCs/>
          <w:sz w:val="20"/>
          <w:szCs w:val="20"/>
          <w:lang w:val="es-CO"/>
        </w:rPr>
        <w:t>Los responsables de su muerte, aunque lograron apagar su vida, no lograron apagar el amor de sus allegados, especialmente de su hermana, que por años luchó por encontrar la verdad, y jamás olvidó la memoria del señor Ricardo Antonio Elías Puente.</w:t>
      </w:r>
      <w:r w:rsidRPr="00147F62">
        <w:rPr>
          <w:rFonts w:ascii="Cambria" w:eastAsia="Calibri" w:hAnsi="Cambria"/>
          <w:i/>
          <w:iCs/>
          <w:color w:val="000000"/>
          <w:sz w:val="20"/>
          <w:szCs w:val="20"/>
          <w:lang w:val="es-ES_tradnl"/>
        </w:rPr>
        <w:t xml:space="preserve"> </w:t>
      </w:r>
      <w:r w:rsidRPr="00147F62">
        <w:rPr>
          <w:rFonts w:ascii="Cambria" w:hAnsi="Cambria"/>
          <w:i/>
          <w:iCs/>
          <w:sz w:val="20"/>
          <w:szCs w:val="20"/>
          <w:lang w:val="es-CO"/>
        </w:rPr>
        <w:t xml:space="preserve">El Estado colombiano repudia este y todos los actos de violencia, que, de manera irracional, han conducido a la pérdida de vidas inocentes, de personas trabajadoras, cuya labor enaltece a nuestro país. </w:t>
      </w:r>
    </w:p>
    <w:p w14:paraId="199A8C14"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58FC8F57"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r w:rsidRPr="00147F62">
        <w:rPr>
          <w:rFonts w:ascii="Cambria" w:hAnsi="Cambria"/>
          <w:i/>
          <w:iCs/>
          <w:sz w:val="20"/>
          <w:szCs w:val="20"/>
          <w:lang w:val="es-CO"/>
        </w:rPr>
        <w:t xml:space="preserve">En representación del Estado de Colombia, y como </w:t>
      </w:r>
      <w:proofErr w:type="gramStart"/>
      <w:r w:rsidRPr="00147F62">
        <w:rPr>
          <w:rFonts w:ascii="Cambria" w:hAnsi="Cambria"/>
          <w:i/>
          <w:iCs/>
          <w:sz w:val="20"/>
          <w:szCs w:val="20"/>
          <w:lang w:val="es-CO"/>
        </w:rPr>
        <w:t>Directora</w:t>
      </w:r>
      <w:proofErr w:type="gramEnd"/>
      <w:r w:rsidRPr="00147F62">
        <w:rPr>
          <w:rFonts w:ascii="Cambria" w:hAnsi="Cambria"/>
          <w:i/>
          <w:iCs/>
          <w:sz w:val="20"/>
          <w:szCs w:val="20"/>
          <w:lang w:val="es-CO"/>
        </w:rPr>
        <w:t xml:space="preserve"> de la Dirección de Defensa Jurídica Internacional de la Agencia Nacional de Defensa Jurídica del Estado, expreso a usted y a los demás familiares del señor Ricardo Antonio Elías Puente nuestro más profundo sentimiento de solidaridad. Estos hechos deben dolernos a todos, y nos invitan a seguir trabajando por la paz y la reconciliación de nuestro país. </w:t>
      </w:r>
    </w:p>
    <w:p w14:paraId="6C13DFA9"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5178352E" w14:textId="77777777" w:rsidR="00147F62" w:rsidRPr="00147F62" w:rsidRDefault="00147F62" w:rsidP="00034B7D">
      <w:pPr>
        <w:widowControl w:val="0"/>
        <w:autoSpaceDE w:val="0"/>
        <w:autoSpaceDN w:val="0"/>
        <w:adjustRightInd w:val="0"/>
        <w:ind w:left="720" w:right="720"/>
        <w:jc w:val="both"/>
        <w:rPr>
          <w:rFonts w:ascii="Cambria" w:eastAsia="Calibri" w:hAnsi="Cambria"/>
          <w:i/>
          <w:iCs/>
          <w:color w:val="000000"/>
          <w:sz w:val="20"/>
          <w:szCs w:val="20"/>
          <w:lang w:val="es-ES_tradnl"/>
        </w:rPr>
      </w:pPr>
      <w:r w:rsidRPr="00147F62">
        <w:rPr>
          <w:rFonts w:ascii="Cambria" w:hAnsi="Cambria"/>
          <w:i/>
          <w:iCs/>
          <w:sz w:val="20"/>
          <w:szCs w:val="20"/>
          <w:lang w:val="es-CO"/>
        </w:rPr>
        <w:t>Me honra escribirle estas palabras para exaltar la memoria del señor Ricardo Antonio Elías Puente y continuar en este proceso de solución amistosa que hemos iniciado. De seguro las palabras que se encuentran aquí plasmadas no son suficientes para sanar las heridas y olvidar el dolor, pero sí estoy convencida de que ayudan a iniciar el camino hacia el perdón y la reconciliación.</w:t>
      </w:r>
    </w:p>
    <w:p w14:paraId="0B9CF703"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1FBCE4A4"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r w:rsidRPr="00147F62">
        <w:rPr>
          <w:rFonts w:ascii="Cambria" w:hAnsi="Cambria"/>
          <w:i/>
          <w:iCs/>
          <w:sz w:val="20"/>
          <w:szCs w:val="20"/>
          <w:lang w:val="es-CO"/>
        </w:rPr>
        <w:t>El Estado colombiano ha adelantado esfuerzos incesantes con miras a poner fin a tantos años de violencia en nuestro país. Las víctimas son el centro y la prioridad de las decisiones y acciones institucionales. Solo juntos, Estado y víctimas, podemos avanzar en la construcción de un país en paz, en el que los derechos a la justicia y la reparación sean una garantía, un derecho para todos los colombianos.</w:t>
      </w:r>
    </w:p>
    <w:p w14:paraId="2C9C240C"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7D1FAA3C"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r w:rsidRPr="00147F62">
        <w:rPr>
          <w:rFonts w:ascii="Cambria" w:hAnsi="Cambria"/>
          <w:i/>
          <w:iCs/>
          <w:sz w:val="20"/>
          <w:szCs w:val="20"/>
          <w:lang w:val="es-CO"/>
        </w:rPr>
        <w:t xml:space="preserve">Desde el Estado colombiano condenamos y rechazamos los hechos que rodearon la muerte del señor Ricardo Antonio Elías Puente, así como la falta de identificación e individualización de los autores que perpetraron estos crímenes, lo cual, ha obstaculizado el derecho de sus familiares a una reparación efectiva y de avanzar en su proceso de perdón. </w:t>
      </w:r>
      <w:r w:rsidRPr="00147F62">
        <w:rPr>
          <w:rFonts w:ascii="Cambria" w:eastAsia="Calibri" w:hAnsi="Cambria"/>
          <w:i/>
          <w:iCs/>
          <w:sz w:val="20"/>
          <w:szCs w:val="20"/>
          <w:lang w:val="es-CO"/>
        </w:rPr>
        <w:t xml:space="preserve">Al Estado colombiano le asistía la obligación de investigar, juzgar y sancionar a los responsables que vulneraron los derechos fundamentales </w:t>
      </w:r>
      <w:r w:rsidRPr="00147F62">
        <w:rPr>
          <w:rFonts w:ascii="Cambria" w:hAnsi="Cambria"/>
          <w:i/>
          <w:iCs/>
          <w:sz w:val="20"/>
          <w:szCs w:val="20"/>
          <w:lang w:val="es-CO"/>
        </w:rPr>
        <w:t>del señor Elías Puente</w:t>
      </w:r>
      <w:r w:rsidRPr="00147F62">
        <w:rPr>
          <w:rFonts w:ascii="Cambria" w:eastAsia="Calibri" w:hAnsi="Cambria"/>
          <w:i/>
          <w:iCs/>
          <w:sz w:val="20"/>
          <w:szCs w:val="20"/>
          <w:lang w:val="es-CO"/>
        </w:rPr>
        <w:t xml:space="preserve">, hemos sido testigos de la dolorosa búsqueda de la verdad y de la justicia durante estos años por parte </w:t>
      </w:r>
      <w:r w:rsidRPr="00147F62">
        <w:rPr>
          <w:rFonts w:ascii="Cambria" w:hAnsi="Cambria"/>
          <w:i/>
          <w:iCs/>
          <w:sz w:val="20"/>
          <w:szCs w:val="20"/>
          <w:lang w:val="es-CO"/>
        </w:rPr>
        <w:t>de la señora Soraya</w:t>
      </w:r>
      <w:r w:rsidRPr="00147F62">
        <w:rPr>
          <w:rFonts w:ascii="Cambria" w:eastAsia="Calibri" w:hAnsi="Cambria"/>
          <w:i/>
          <w:iCs/>
          <w:sz w:val="20"/>
          <w:szCs w:val="20"/>
          <w:lang w:val="es-CO"/>
        </w:rPr>
        <w:t>.</w:t>
      </w:r>
    </w:p>
    <w:p w14:paraId="42D2C3BF"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2AAC4B48"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r w:rsidRPr="00147F62">
        <w:rPr>
          <w:rFonts w:ascii="Cambria" w:hAnsi="Cambria"/>
          <w:i/>
          <w:iCs/>
          <w:sz w:val="20"/>
          <w:szCs w:val="20"/>
          <w:lang w:val="es-CO"/>
        </w:rPr>
        <w:lastRenderedPageBreak/>
        <w:t xml:space="preserve">El Estado colombiano reconoce que el derecho de acceso a la administración de justicia constituye un presupuesto indispensable para la materialización de los derechos fundamentales, y se erige como uno de los pilares que sostiene el modelo de Estado Social y Democrático de Derecho. Este derecho significa la posibilidad concreta que deben tener todas las personas, sin distinción, de obtener el restablecimiento de sus derechos a través de los medios dispuestos, los cuales deben ser, entre otros, oportunos y efectivos. Asimismo, el Estado reconoce que se debe velar por la reivindicación de los derechos de las víctimas y el restablecimiento de las posiciones afectadas por el hecho causado en un plazo razonable. </w:t>
      </w:r>
    </w:p>
    <w:p w14:paraId="2ED0DB47"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1D790FA2" w14:textId="77777777" w:rsidR="00147F62" w:rsidRPr="00147F62" w:rsidRDefault="00147F62" w:rsidP="00034B7D">
      <w:pPr>
        <w:widowControl w:val="0"/>
        <w:autoSpaceDE w:val="0"/>
        <w:autoSpaceDN w:val="0"/>
        <w:adjustRightInd w:val="0"/>
        <w:ind w:left="720" w:right="720"/>
        <w:jc w:val="both"/>
        <w:rPr>
          <w:rFonts w:ascii="Cambria" w:eastAsia="Calibri" w:hAnsi="Cambria"/>
          <w:i/>
          <w:iCs/>
          <w:color w:val="000000"/>
          <w:sz w:val="20"/>
          <w:szCs w:val="20"/>
          <w:lang w:val="es-ES_tradnl"/>
        </w:rPr>
      </w:pPr>
      <w:r w:rsidRPr="00147F62">
        <w:rPr>
          <w:rFonts w:ascii="Cambria" w:hAnsi="Cambria"/>
          <w:i/>
          <w:iCs/>
          <w:sz w:val="20"/>
          <w:szCs w:val="20"/>
          <w:lang w:val="es-CO"/>
        </w:rPr>
        <w:t xml:space="preserve">Por lo anterior, en nombre del Estado de Colombia reconozco la responsabilidad internacional por la violación de los derechos a las garantías judiciales y a la protección judicial, reconocidos en los artículos 8 y 25 de la Convención Americana sobre Derechos Humanos, en relación con la obligación general de garantía establecida en el artículo 1 del mismo instrumento, en perjuicio de los familiares del señor Ricardo Antonio Elías Puente. </w:t>
      </w:r>
    </w:p>
    <w:p w14:paraId="48596F5A"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2A119DB3" w14:textId="77777777" w:rsidR="00147F62" w:rsidRPr="00147F62" w:rsidRDefault="00147F62" w:rsidP="00034B7D">
      <w:pPr>
        <w:widowControl w:val="0"/>
        <w:autoSpaceDE w:val="0"/>
        <w:autoSpaceDN w:val="0"/>
        <w:adjustRightInd w:val="0"/>
        <w:ind w:left="720" w:right="720"/>
        <w:jc w:val="both"/>
        <w:rPr>
          <w:rFonts w:ascii="Cambria" w:eastAsia="Calibri" w:hAnsi="Cambria"/>
          <w:i/>
          <w:iCs/>
          <w:color w:val="000000"/>
          <w:sz w:val="20"/>
          <w:szCs w:val="20"/>
          <w:lang w:val="es-ES_tradnl"/>
        </w:rPr>
      </w:pPr>
      <w:r w:rsidRPr="00147F62">
        <w:rPr>
          <w:rFonts w:ascii="Cambria" w:hAnsi="Cambria"/>
          <w:i/>
          <w:iCs/>
          <w:sz w:val="20"/>
          <w:szCs w:val="20"/>
          <w:lang w:val="es-CO"/>
        </w:rPr>
        <w:t xml:space="preserve">Esperamos que esta carta, la cual hace parte de las medidas de satisfacción pactadas en el Acuerdo de Solución Amistosa suscrito el pasado 1 de marzo de 2022, contribuya a llenar el vacío que dejó la muerte del señor Ricardo Antonio Elías Puente, así como a la reivindicación de su memoria. </w:t>
      </w:r>
    </w:p>
    <w:p w14:paraId="00DB92E1"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029E73B8" w14:textId="6F47CFA2" w:rsidR="00147F62" w:rsidRPr="00147F62" w:rsidRDefault="00147F62" w:rsidP="00034B7D">
      <w:pPr>
        <w:widowControl w:val="0"/>
        <w:autoSpaceDE w:val="0"/>
        <w:autoSpaceDN w:val="0"/>
        <w:adjustRightInd w:val="0"/>
        <w:ind w:left="720" w:right="720"/>
        <w:jc w:val="both"/>
        <w:rPr>
          <w:rFonts w:ascii="Cambria" w:hAnsi="Cambria"/>
          <w:bCs/>
          <w:i/>
          <w:iCs/>
          <w:sz w:val="20"/>
          <w:szCs w:val="20"/>
          <w:lang w:val="es-CO"/>
        </w:rPr>
      </w:pPr>
      <w:r w:rsidRPr="00147F62">
        <w:rPr>
          <w:rFonts w:ascii="Cambria" w:hAnsi="Cambria"/>
          <w:i/>
          <w:iCs/>
          <w:sz w:val="20"/>
          <w:szCs w:val="20"/>
          <w:lang w:val="es-CO"/>
        </w:rPr>
        <w:t xml:space="preserve">Quiero terminar esta comunicación destacando la lucha incansable de la señora </w:t>
      </w:r>
      <w:r w:rsidRPr="00147F62">
        <w:rPr>
          <w:rFonts w:ascii="Cambria" w:hAnsi="Cambria"/>
          <w:bCs/>
          <w:i/>
          <w:iCs/>
          <w:sz w:val="20"/>
          <w:szCs w:val="20"/>
          <w:lang w:val="es-CO"/>
        </w:rPr>
        <w:t xml:space="preserve">Soraya </w:t>
      </w:r>
      <w:proofErr w:type="spellStart"/>
      <w:r w:rsidRPr="00147F62">
        <w:rPr>
          <w:rFonts w:ascii="Cambria" w:hAnsi="Cambria"/>
          <w:bCs/>
          <w:i/>
          <w:iCs/>
          <w:sz w:val="20"/>
          <w:szCs w:val="20"/>
          <w:lang w:val="es-CO"/>
        </w:rPr>
        <w:t>Adalgiza</w:t>
      </w:r>
      <w:proofErr w:type="spellEnd"/>
      <w:r w:rsidRPr="00147F62">
        <w:rPr>
          <w:rFonts w:ascii="Cambria" w:hAnsi="Cambria"/>
          <w:bCs/>
          <w:i/>
          <w:iCs/>
          <w:sz w:val="20"/>
          <w:szCs w:val="20"/>
          <w:lang w:val="es-CO"/>
        </w:rPr>
        <w:t xml:space="preserve"> Elías Puente</w:t>
      </w:r>
      <w:r w:rsidRPr="00147F62">
        <w:rPr>
          <w:rFonts w:ascii="Cambria" w:hAnsi="Cambria"/>
          <w:i/>
          <w:iCs/>
          <w:sz w:val="20"/>
          <w:szCs w:val="20"/>
          <w:lang w:val="es-CO"/>
        </w:rPr>
        <w:t>, su persistencia y el amor infinito por su hermano. Gracias, señora Soraya porque nunca se dejó vencer por la desesperanza y las adversidades.</w:t>
      </w:r>
      <w:r w:rsidRPr="00147F62">
        <w:rPr>
          <w:rFonts w:ascii="Cambria" w:hAnsi="Cambria"/>
          <w:bCs/>
          <w:i/>
          <w:iCs/>
          <w:sz w:val="20"/>
          <w:szCs w:val="20"/>
          <w:lang w:val="es-CO"/>
        </w:rPr>
        <w:t xml:space="preserve"> </w:t>
      </w:r>
      <w:r w:rsidRPr="00147F62">
        <w:rPr>
          <w:rFonts w:ascii="Cambria" w:hAnsi="Cambria"/>
          <w:i/>
          <w:iCs/>
          <w:sz w:val="20"/>
          <w:szCs w:val="20"/>
          <w:lang w:val="es-CO"/>
        </w:rPr>
        <w:t xml:space="preserve">Aunque sabemos que nada podrá reemplazar la pérdida de un ser querido, ni la falta de investigación y sanción efectiva de los responsables, confiamos en que el camino de reconciliación que hoy iniciamos permita superar estos episodios violentos que como Nación hemos tenido que afrontar y nos permita construir un país en el que nadie más tenga que sufrir porque la violencia le arrebate a un ser querido. </w:t>
      </w:r>
    </w:p>
    <w:p w14:paraId="13CA133E"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p>
    <w:p w14:paraId="4A50F5BE" w14:textId="77777777" w:rsidR="00147F62" w:rsidRPr="00147F62" w:rsidRDefault="00147F62" w:rsidP="00034B7D">
      <w:pPr>
        <w:widowControl w:val="0"/>
        <w:autoSpaceDE w:val="0"/>
        <w:autoSpaceDN w:val="0"/>
        <w:adjustRightInd w:val="0"/>
        <w:ind w:left="720" w:right="720"/>
        <w:jc w:val="both"/>
        <w:rPr>
          <w:rFonts w:ascii="Cambria" w:hAnsi="Cambria"/>
          <w:i/>
          <w:iCs/>
          <w:sz w:val="20"/>
          <w:szCs w:val="20"/>
          <w:lang w:val="es-CO"/>
        </w:rPr>
      </w:pPr>
      <w:r w:rsidRPr="00147F62">
        <w:rPr>
          <w:rFonts w:ascii="Cambria" w:hAnsi="Cambria"/>
          <w:i/>
          <w:iCs/>
          <w:sz w:val="20"/>
          <w:szCs w:val="20"/>
          <w:lang w:val="es-CO"/>
        </w:rPr>
        <w:t>Reciba mi abrazo más fraternal.</w:t>
      </w:r>
    </w:p>
    <w:p w14:paraId="1EF05EC4" w14:textId="77777777" w:rsidR="00147F62" w:rsidRPr="00147F62" w:rsidRDefault="00147F62" w:rsidP="00147F62">
      <w:pPr>
        <w:widowControl w:val="0"/>
        <w:autoSpaceDE w:val="0"/>
        <w:autoSpaceDN w:val="0"/>
        <w:adjustRightInd w:val="0"/>
        <w:jc w:val="both"/>
        <w:rPr>
          <w:rFonts w:ascii="Cambria" w:hAnsi="Cambria"/>
          <w:sz w:val="20"/>
          <w:szCs w:val="20"/>
          <w:lang w:val="es-CO"/>
        </w:rPr>
      </w:pPr>
    </w:p>
    <w:p w14:paraId="7320518A" w14:textId="53B944C4" w:rsidR="00147F62" w:rsidRDefault="59F2724D"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 xml:space="preserve">Por lo anterior, tomando en consideración los elementos de información aportados conjuntamente por las partes, la Comisión considera que el numeral 1 de la cláusula quinta, relacionado con la entrega de una carta de dignificación, se encuentra cumplido totalmente y así lo declara. </w:t>
      </w:r>
    </w:p>
    <w:p w14:paraId="109EA932" w14:textId="77777777" w:rsidR="00147F62" w:rsidRDefault="00147F62" w:rsidP="00147F6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HAnsi"/>
          <w:color w:val="000000" w:themeColor="text1"/>
          <w:sz w:val="20"/>
          <w:szCs w:val="20"/>
          <w:lang w:val="es-CO"/>
        </w:rPr>
      </w:pPr>
    </w:p>
    <w:p w14:paraId="6D5A9A37" w14:textId="68467C6D" w:rsidR="00506BF0" w:rsidRPr="00E44DD2" w:rsidRDefault="07A32F87"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782E355A">
        <w:rPr>
          <w:rFonts w:eastAsia="MS Mincho" w:cstheme="minorBidi"/>
          <w:color w:val="000000" w:themeColor="text1"/>
          <w:sz w:val="20"/>
          <w:szCs w:val="20"/>
          <w:lang w:val="es-CO"/>
        </w:rPr>
        <w:t>En relación con el</w:t>
      </w:r>
      <w:r w:rsidR="290E6A91" w:rsidRPr="782E355A">
        <w:rPr>
          <w:rFonts w:eastAsia="MS Mincho" w:cstheme="minorBidi"/>
          <w:color w:val="000000" w:themeColor="text1"/>
          <w:sz w:val="20"/>
          <w:szCs w:val="20"/>
          <w:lang w:val="es-CO"/>
        </w:rPr>
        <w:t xml:space="preserve"> numeral 2 (Publicación del Informe de Artículo 49)</w:t>
      </w:r>
      <w:r w:rsidR="273A2007" w:rsidRPr="782E355A">
        <w:rPr>
          <w:rFonts w:eastAsia="MS Mincho" w:cstheme="minorBidi"/>
          <w:color w:val="000000" w:themeColor="text1"/>
          <w:sz w:val="20"/>
          <w:szCs w:val="20"/>
          <w:lang w:val="es-CO"/>
        </w:rPr>
        <w:t xml:space="preserve"> </w:t>
      </w:r>
      <w:r w:rsidR="290E6A91" w:rsidRPr="782E355A">
        <w:rPr>
          <w:rFonts w:eastAsia="MS Mincho" w:cstheme="minorBidi"/>
          <w:color w:val="000000" w:themeColor="text1"/>
          <w:sz w:val="20"/>
          <w:szCs w:val="20"/>
          <w:lang w:val="es-CO"/>
        </w:rPr>
        <w:t xml:space="preserve">de la </w:t>
      </w:r>
      <w:r w:rsidR="273A2007" w:rsidRPr="782E355A">
        <w:rPr>
          <w:rFonts w:eastAsia="MS Mincho" w:cstheme="minorBidi"/>
          <w:color w:val="000000" w:themeColor="text1"/>
          <w:sz w:val="20"/>
          <w:szCs w:val="20"/>
          <w:lang w:val="es-CO"/>
        </w:rPr>
        <w:t xml:space="preserve">cláusula quinta </w:t>
      </w:r>
      <w:r w:rsidR="7CDC4E20" w:rsidRPr="782E355A">
        <w:rPr>
          <w:rFonts w:eastAsia="MS Mincho" w:cstheme="minorBidi"/>
          <w:color w:val="000000" w:themeColor="text1"/>
          <w:sz w:val="20"/>
          <w:szCs w:val="20"/>
          <w:lang w:val="es-CO"/>
        </w:rPr>
        <w:t xml:space="preserve">(Medidas de Satisfacción) </w:t>
      </w:r>
      <w:r w:rsidR="273A2007" w:rsidRPr="782E355A">
        <w:rPr>
          <w:rFonts w:eastAsia="MS Mincho" w:cstheme="minorBidi"/>
          <w:color w:val="000000" w:themeColor="text1"/>
          <w:sz w:val="20"/>
          <w:szCs w:val="20"/>
          <w:lang w:val="es-CO"/>
        </w:rPr>
        <w:t xml:space="preserve">y la cláusula sexta (Medidas de Compensación),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47DB2EFC" w14:textId="77777777" w:rsidR="00506BF0" w:rsidRPr="00E44DD2" w:rsidRDefault="00506BF0" w:rsidP="00E44DD2">
      <w:pPr>
        <w:pStyle w:val="ListParagraph"/>
        <w:rPr>
          <w:rFonts w:eastAsia="MS Mincho" w:cstheme="minorHAnsi"/>
          <w:color w:val="000000" w:themeColor="text1"/>
          <w:sz w:val="20"/>
          <w:szCs w:val="20"/>
          <w:lang w:val="es-CO"/>
        </w:rPr>
      </w:pPr>
    </w:p>
    <w:p w14:paraId="7DEF2C3B" w14:textId="4E3E4E52" w:rsidR="00F80B42" w:rsidRPr="00E44DD2" w:rsidRDefault="7CDC4E20" w:rsidP="782E35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lang w:val="es-CO"/>
        </w:rPr>
      </w:pPr>
      <w:r w:rsidRPr="285FAA60">
        <w:rPr>
          <w:rFonts w:eastAsia="MS Mincho" w:cstheme="minorBidi"/>
          <w:color w:val="000000" w:themeColor="text1"/>
          <w:sz w:val="20"/>
          <w:szCs w:val="20"/>
          <w:lang w:val="es-CO"/>
        </w:rPr>
        <w:t xml:space="preserve">Por las razones anteriores, la Comisión concluye que </w:t>
      </w:r>
      <w:r w:rsidR="07A32F87" w:rsidRPr="285FAA60">
        <w:rPr>
          <w:rFonts w:eastAsia="MS Mincho" w:cstheme="minorBidi"/>
          <w:color w:val="000000" w:themeColor="text1"/>
          <w:sz w:val="20"/>
          <w:szCs w:val="20"/>
          <w:lang w:val="es-CO"/>
        </w:rPr>
        <w:t>el numeral</w:t>
      </w:r>
      <w:r w:rsidRPr="285FAA60">
        <w:rPr>
          <w:rFonts w:eastAsia="MS Mincho" w:cstheme="minorBidi"/>
          <w:color w:val="000000" w:themeColor="text1"/>
          <w:sz w:val="20"/>
          <w:szCs w:val="20"/>
          <w:lang w:val="es-CO"/>
        </w:rPr>
        <w:t xml:space="preserve"> 1</w:t>
      </w:r>
      <w:r w:rsidR="07A32F87" w:rsidRPr="285FAA60">
        <w:rPr>
          <w:rFonts w:eastAsia="MS Mincho" w:cstheme="minorBidi"/>
          <w:color w:val="000000" w:themeColor="text1"/>
          <w:sz w:val="20"/>
          <w:szCs w:val="20"/>
          <w:lang w:val="es-CO"/>
        </w:rPr>
        <w:t xml:space="preserve"> de la cláusula quinta (Carta de Dignificación) se encuentra cumplido totalmente y así lo declara. Por otro lado, la Comisión estima que el numeral </w:t>
      </w:r>
      <w:r w:rsidR="290E6A91" w:rsidRPr="285FAA60">
        <w:rPr>
          <w:rFonts w:eastAsia="MS Mincho" w:cstheme="minorBidi"/>
          <w:color w:val="000000" w:themeColor="text1"/>
          <w:sz w:val="20"/>
          <w:szCs w:val="20"/>
          <w:lang w:val="es-CO"/>
        </w:rPr>
        <w:t xml:space="preserve">2 </w:t>
      </w:r>
      <w:r w:rsidRPr="285FAA60">
        <w:rPr>
          <w:rFonts w:eastAsia="MS Mincho" w:cstheme="minorBidi"/>
          <w:color w:val="000000" w:themeColor="text1"/>
          <w:sz w:val="20"/>
          <w:szCs w:val="20"/>
          <w:lang w:val="es-CO"/>
        </w:rPr>
        <w:t xml:space="preserve">de la cláusula quinta </w:t>
      </w:r>
      <w:r w:rsidR="07A32F87" w:rsidRPr="285FAA60">
        <w:rPr>
          <w:rFonts w:eastAsia="MS Mincho" w:cstheme="minorBidi"/>
          <w:color w:val="000000" w:themeColor="text1"/>
          <w:sz w:val="20"/>
          <w:szCs w:val="20"/>
          <w:lang w:val="es-CO"/>
        </w:rPr>
        <w:t xml:space="preserve">(Publicación del Informe Art. 49) </w:t>
      </w:r>
      <w:r w:rsidR="290E6A91" w:rsidRPr="285FAA60">
        <w:rPr>
          <w:rFonts w:eastAsia="MS Mincho" w:cstheme="minorBidi"/>
          <w:color w:val="000000" w:themeColor="text1"/>
          <w:sz w:val="20"/>
          <w:szCs w:val="20"/>
          <w:lang w:val="es-CO"/>
        </w:rPr>
        <w:t>y la cl</w:t>
      </w:r>
      <w:r w:rsidR="417CA099" w:rsidRPr="285FAA60">
        <w:rPr>
          <w:rFonts w:eastAsia="MS Mincho" w:cstheme="minorBidi"/>
          <w:color w:val="000000" w:themeColor="text1"/>
          <w:sz w:val="20"/>
          <w:szCs w:val="20"/>
          <w:lang w:val="es-CO"/>
        </w:rPr>
        <w:t>á</w:t>
      </w:r>
      <w:r w:rsidR="290E6A91" w:rsidRPr="285FAA60">
        <w:rPr>
          <w:rFonts w:eastAsia="MS Mincho" w:cstheme="minorBidi"/>
          <w:color w:val="000000" w:themeColor="text1"/>
          <w:sz w:val="20"/>
          <w:szCs w:val="20"/>
          <w:lang w:val="es-CO"/>
        </w:rPr>
        <w:t xml:space="preserve">usula </w:t>
      </w:r>
      <w:r w:rsidRPr="285FAA60">
        <w:rPr>
          <w:rFonts w:eastAsia="MS Mincho" w:cstheme="minorBidi"/>
          <w:color w:val="000000" w:themeColor="text1"/>
          <w:sz w:val="20"/>
          <w:szCs w:val="20"/>
          <w:lang w:val="es-CO"/>
        </w:rPr>
        <w:t>sexta</w:t>
      </w:r>
      <w:r w:rsidR="07A32F87" w:rsidRPr="285FAA60">
        <w:rPr>
          <w:rFonts w:eastAsia="MS Mincho" w:cstheme="minorBidi"/>
          <w:color w:val="000000" w:themeColor="text1"/>
          <w:sz w:val="20"/>
          <w:szCs w:val="20"/>
          <w:lang w:val="es-CO"/>
        </w:rPr>
        <w:t xml:space="preserve"> (Compensación Económica)</w:t>
      </w:r>
      <w:r w:rsidRPr="285FAA60">
        <w:rPr>
          <w:rFonts w:eastAsia="MS Mincho" w:cstheme="minorBidi"/>
          <w:color w:val="000000" w:themeColor="text1"/>
          <w:sz w:val="20"/>
          <w:szCs w:val="20"/>
          <w:lang w:val="es-CO"/>
        </w:rPr>
        <w:t xml:space="preserve"> se encuentran pendientes de cumplimiento y así lo declara. Finalmente, la Comisión reitera que el resto del contenido del acuerdo es de carácter declarativo por lo que no corresponde su supervisión. </w:t>
      </w:r>
    </w:p>
    <w:p w14:paraId="42D5C053" w14:textId="7F76F5CC" w:rsidR="285FAA60" w:rsidRDefault="285FAA60" w:rsidP="285FAA60">
      <w:pPr>
        <w:tabs>
          <w:tab w:val="left" w:pos="1440"/>
        </w:tabs>
        <w:ind w:left="360"/>
        <w:jc w:val="both"/>
        <w:rPr>
          <w:rFonts w:ascii="Cambria" w:eastAsia="Cambria" w:hAnsi="Cambria" w:cs="Cambria"/>
          <w:color w:val="000000" w:themeColor="text1"/>
          <w:lang w:val="es-CO"/>
        </w:rPr>
      </w:pPr>
    </w:p>
    <w:p w14:paraId="4C7BFDCA" w14:textId="77777777" w:rsidR="007371EC" w:rsidRDefault="007371EC" w:rsidP="00E44D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highlight w:val="yellow"/>
          <w:lang w:val="es-CO"/>
        </w:rPr>
      </w:pPr>
    </w:p>
    <w:p w14:paraId="337DB85A" w14:textId="77777777" w:rsidR="00BB2A0A" w:rsidRPr="00E44DD2" w:rsidRDefault="00BB2A0A" w:rsidP="00E44D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highlight w:val="yellow"/>
          <w:lang w:val="es-CO"/>
        </w:rPr>
      </w:pPr>
    </w:p>
    <w:p w14:paraId="665F2BCB" w14:textId="77777777" w:rsidR="003E7EB5" w:rsidRPr="00E44DD2" w:rsidRDefault="003E7EB5" w:rsidP="00E44DD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E44DD2">
        <w:rPr>
          <w:rFonts w:eastAsia="Times New Roman" w:cstheme="minorHAnsi"/>
          <w:b/>
          <w:bCs/>
          <w:color w:val="000000" w:themeColor="text1"/>
          <w:sz w:val="20"/>
          <w:szCs w:val="20"/>
          <w:bdr w:val="none" w:sz="0" w:space="0" w:color="auto"/>
          <w:lang w:val="es-CO" w:eastAsia="es-ES_tradnl"/>
        </w:rPr>
        <w:lastRenderedPageBreak/>
        <w:t xml:space="preserve">CONCLUSIONES </w:t>
      </w:r>
    </w:p>
    <w:p w14:paraId="6C1FF584" w14:textId="77777777"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highlight w:val="yellow"/>
          <w:bdr w:val="none" w:sz="0" w:space="0" w:color="auto"/>
          <w:lang w:val="es-CO" w:eastAsia="es-ES_tradnl"/>
        </w:rPr>
      </w:pPr>
    </w:p>
    <w:p w14:paraId="211AC2F0" w14:textId="77777777" w:rsidR="003E7EB5" w:rsidRPr="00E44DD2" w:rsidRDefault="003E7EB5" w:rsidP="00E44DD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E44DD2">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1AB53FF1" w14:textId="77777777" w:rsidR="003E7EB5" w:rsidRPr="00E44DD2" w:rsidRDefault="003E7EB5" w:rsidP="00E44DD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highlight w:val="yellow"/>
          <w:bdr w:val="none" w:sz="0" w:space="0" w:color="auto"/>
          <w:lang w:val="es-CO" w:eastAsia="es-ES_tradnl"/>
        </w:rPr>
      </w:pPr>
    </w:p>
    <w:p w14:paraId="20FA85A8" w14:textId="2FA0995B" w:rsidR="003E7EB5" w:rsidRPr="00E44DD2" w:rsidRDefault="003E7EB5" w:rsidP="73387C9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bdr w:val="none" w:sz="0" w:space="0" w:color="auto"/>
          <w:lang w:val="es-CO"/>
        </w:rPr>
      </w:pPr>
      <w:r w:rsidRPr="73387C9C">
        <w:rPr>
          <w:rFonts w:eastAsia="Times New Roman" w:cstheme="minorBidi"/>
          <w:color w:val="000000" w:themeColor="text1"/>
          <w:sz w:val="20"/>
          <w:szCs w:val="20"/>
          <w:bdr w:val="none" w:sz="0" w:space="0" w:color="auto"/>
          <w:lang w:val="es-CO"/>
        </w:rPr>
        <w:t>En virtud de las consideraciones y conclusiones expuestas en este informe.</w:t>
      </w:r>
    </w:p>
    <w:p w14:paraId="4D7426F1" w14:textId="09DF7E63" w:rsidR="73387C9C" w:rsidRDefault="73387C9C" w:rsidP="73387C9C">
      <w:pPr>
        <w:ind w:left="360"/>
        <w:jc w:val="both"/>
        <w:rPr>
          <w:rFonts w:ascii="Cambria" w:eastAsia="Cambria" w:hAnsi="Cambria" w:cs="Cambria"/>
          <w:color w:val="000000" w:themeColor="text1"/>
          <w:lang w:val="es-CO" w:eastAsia="es-ES"/>
        </w:rPr>
      </w:pPr>
    </w:p>
    <w:p w14:paraId="40FBCCBA" w14:textId="04790BA8"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val="es-CO" w:eastAsia="es-ES_tradnl"/>
        </w:rPr>
      </w:pPr>
      <w:r w:rsidRPr="00E44DD2">
        <w:rPr>
          <w:rFonts w:ascii="Cambria" w:eastAsia="Times New Roman" w:hAnsi="Cambria" w:cstheme="minorHAnsi"/>
          <w:b/>
          <w:bCs/>
          <w:color w:val="000000" w:themeColor="text1"/>
          <w:sz w:val="20"/>
          <w:szCs w:val="20"/>
          <w:bdr w:val="none" w:sz="0" w:space="0" w:color="auto"/>
          <w:lang w:val="es-CO" w:eastAsia="es-ES_tradnl"/>
        </w:rPr>
        <w:t>LA COMISIÓN INTERAMERICANA DE DERECHOS HUMANOS</w:t>
      </w:r>
    </w:p>
    <w:p w14:paraId="16E9DDCE" w14:textId="77777777"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highlight w:val="yellow"/>
          <w:bdr w:val="none" w:sz="0" w:space="0" w:color="auto"/>
          <w:lang w:val="es-CO" w:eastAsia="es-ES_tradnl"/>
        </w:rPr>
      </w:pPr>
    </w:p>
    <w:p w14:paraId="24EEF756" w14:textId="77777777"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E44DD2">
        <w:rPr>
          <w:rFonts w:ascii="Cambria" w:eastAsia="Times New Roman" w:hAnsi="Cambria" w:cstheme="minorHAnsi"/>
          <w:b/>
          <w:bCs/>
          <w:color w:val="000000" w:themeColor="text1"/>
          <w:sz w:val="20"/>
          <w:szCs w:val="20"/>
          <w:bdr w:val="none" w:sz="0" w:space="0" w:color="auto"/>
          <w:lang w:val="es-CO" w:eastAsia="es-ES_tradnl"/>
        </w:rPr>
        <w:t xml:space="preserve">DECIDE: </w:t>
      </w:r>
    </w:p>
    <w:p w14:paraId="7E936D5D" w14:textId="77777777" w:rsidR="003E7EB5" w:rsidRPr="00E44DD2" w:rsidRDefault="003E7EB5" w:rsidP="00E44DD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highlight w:val="yellow"/>
          <w:bdr w:val="none" w:sz="0" w:space="0" w:color="auto"/>
          <w:lang w:val="es-CO" w:eastAsia="es-ES_tradnl"/>
        </w:rPr>
      </w:pPr>
    </w:p>
    <w:p w14:paraId="2CE688EB" w14:textId="10E1B445" w:rsidR="001B670F" w:rsidRPr="00E44DD2" w:rsidRDefault="001B670F" w:rsidP="00E44DD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E44DD2">
        <w:rPr>
          <w:rFonts w:eastAsia="Times New Roman" w:cstheme="minorHAnsi"/>
          <w:color w:val="000000" w:themeColor="text1"/>
          <w:sz w:val="20"/>
          <w:szCs w:val="20"/>
          <w:bdr w:val="none" w:sz="0" w:space="0" w:color="auto"/>
          <w:lang w:val="es-CO" w:eastAsia="es-ES_tradnl"/>
        </w:rPr>
        <w:t xml:space="preserve">Aprobar los términos del Acuerdo de Solución Amistosa suscrito por las partes el 1 de marzo de 2022. </w:t>
      </w:r>
    </w:p>
    <w:p w14:paraId="741B02BC" w14:textId="77777777" w:rsidR="001B670F" w:rsidRPr="00E44DD2" w:rsidRDefault="001B670F" w:rsidP="00E44DD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CO" w:eastAsia="es-ES_tradnl"/>
        </w:rPr>
      </w:pPr>
    </w:p>
    <w:p w14:paraId="43734424" w14:textId="37135A9C" w:rsidR="00005E99" w:rsidRPr="00E44DD2" w:rsidRDefault="001B670F" w:rsidP="00005E9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E44DD2">
        <w:rPr>
          <w:rFonts w:eastAsia="Times New Roman" w:cstheme="minorHAnsi"/>
          <w:color w:val="000000" w:themeColor="text1"/>
          <w:sz w:val="20"/>
          <w:szCs w:val="20"/>
          <w:bdr w:val="none" w:sz="0" w:space="0" w:color="auto"/>
          <w:lang w:val="es-CO" w:eastAsia="es-ES_tradnl"/>
        </w:rPr>
        <w:t xml:space="preserve">Declarar </w:t>
      </w:r>
      <w:r w:rsidR="00005E99">
        <w:rPr>
          <w:rFonts w:eastAsia="Times New Roman" w:cstheme="minorHAnsi"/>
          <w:color w:val="000000" w:themeColor="text1"/>
          <w:sz w:val="20"/>
          <w:szCs w:val="20"/>
          <w:bdr w:val="none" w:sz="0" w:space="0" w:color="auto"/>
          <w:lang w:val="es-CO" w:eastAsia="es-ES_tradnl"/>
        </w:rPr>
        <w:t xml:space="preserve">cumplido totalmente el </w:t>
      </w:r>
      <w:r w:rsidR="00005E99">
        <w:rPr>
          <w:rFonts w:eastAsia="MS Mincho" w:cstheme="minorHAnsi"/>
          <w:color w:val="000000" w:themeColor="text1"/>
          <w:sz w:val="20"/>
          <w:szCs w:val="20"/>
          <w:lang w:val="es-CO"/>
        </w:rPr>
        <w:t>numeral</w:t>
      </w:r>
      <w:r w:rsidR="00005E99" w:rsidRPr="00E44DD2">
        <w:rPr>
          <w:rFonts w:eastAsia="MS Mincho" w:cstheme="minorHAnsi"/>
          <w:color w:val="000000" w:themeColor="text1"/>
          <w:sz w:val="20"/>
          <w:szCs w:val="20"/>
          <w:lang w:val="es-CO"/>
        </w:rPr>
        <w:t xml:space="preserve"> 1</w:t>
      </w:r>
      <w:r w:rsidR="00005E99">
        <w:rPr>
          <w:rFonts w:eastAsia="MS Mincho" w:cstheme="minorHAnsi"/>
          <w:color w:val="000000" w:themeColor="text1"/>
          <w:sz w:val="20"/>
          <w:szCs w:val="20"/>
          <w:lang w:val="es-CO"/>
        </w:rPr>
        <w:t xml:space="preserve"> de la cláusula quinta (Carta de Dignificación) del acuerdo de solución amistosa, </w:t>
      </w:r>
      <w:r w:rsidR="00005E99" w:rsidRPr="00E44DD2">
        <w:rPr>
          <w:rFonts w:eastAsia="Times New Roman" w:cstheme="minorHAnsi"/>
          <w:color w:val="000000" w:themeColor="text1"/>
          <w:sz w:val="20"/>
          <w:szCs w:val="20"/>
          <w:bdr w:val="none" w:sz="0" w:space="0" w:color="auto"/>
          <w:lang w:val="es-CO" w:eastAsia="es-ES_tradnl"/>
        </w:rPr>
        <w:t xml:space="preserve">según el análisis contenido en este informe. </w:t>
      </w:r>
    </w:p>
    <w:p w14:paraId="71089EFC" w14:textId="77777777" w:rsidR="00005E99" w:rsidRPr="00005E99" w:rsidRDefault="00005E99" w:rsidP="00005E99">
      <w:pPr>
        <w:pStyle w:val="ListParagraph"/>
        <w:rPr>
          <w:rFonts w:eastAsia="Times New Roman" w:cstheme="minorHAnsi"/>
          <w:color w:val="000000" w:themeColor="text1"/>
          <w:sz w:val="20"/>
          <w:szCs w:val="20"/>
          <w:bdr w:val="none" w:sz="0" w:space="0" w:color="auto"/>
          <w:lang w:val="es-CO" w:eastAsia="es-ES_tradnl"/>
        </w:rPr>
      </w:pPr>
    </w:p>
    <w:p w14:paraId="097636F5" w14:textId="64BF77FD" w:rsidR="001B670F" w:rsidRPr="00E44DD2" w:rsidRDefault="00005E99" w:rsidP="00E44DD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Pr>
          <w:rFonts w:eastAsia="Times New Roman" w:cstheme="minorHAnsi"/>
          <w:color w:val="000000" w:themeColor="text1"/>
          <w:sz w:val="20"/>
          <w:szCs w:val="20"/>
          <w:bdr w:val="none" w:sz="0" w:space="0" w:color="auto"/>
          <w:lang w:val="es-CO" w:eastAsia="es-ES_tradnl"/>
        </w:rPr>
        <w:t>Declarar pendientes de cumplimiento el numeral</w:t>
      </w:r>
      <w:r w:rsidR="001B670F" w:rsidRPr="00E44DD2">
        <w:rPr>
          <w:rFonts w:eastAsia="Times New Roman" w:cstheme="minorHAnsi"/>
          <w:color w:val="000000" w:themeColor="text1"/>
          <w:sz w:val="20"/>
          <w:szCs w:val="20"/>
          <w:bdr w:val="none" w:sz="0" w:space="0" w:color="auto"/>
          <w:lang w:val="es-CO" w:eastAsia="es-ES_tradnl"/>
        </w:rPr>
        <w:t xml:space="preserve"> 2 (</w:t>
      </w:r>
      <w:r w:rsidR="00B9612D" w:rsidRPr="00E44DD2">
        <w:rPr>
          <w:rFonts w:eastAsia="Times New Roman" w:cstheme="minorHAnsi"/>
          <w:color w:val="000000" w:themeColor="text1"/>
          <w:sz w:val="20"/>
          <w:szCs w:val="20"/>
          <w:bdr w:val="none" w:sz="0" w:space="0" w:color="auto"/>
          <w:lang w:val="es-CO" w:eastAsia="es-ES_tradnl"/>
        </w:rPr>
        <w:t>P</w:t>
      </w:r>
      <w:r w:rsidR="001B670F" w:rsidRPr="00E44DD2">
        <w:rPr>
          <w:rFonts w:eastAsia="Times New Roman" w:cstheme="minorHAnsi"/>
          <w:color w:val="000000" w:themeColor="text1"/>
          <w:sz w:val="20"/>
          <w:szCs w:val="20"/>
          <w:bdr w:val="none" w:sz="0" w:space="0" w:color="auto"/>
          <w:lang w:val="es-CO" w:eastAsia="es-ES_tradnl"/>
        </w:rPr>
        <w:t xml:space="preserve">ublicación del </w:t>
      </w:r>
      <w:r w:rsidR="00B9612D" w:rsidRPr="00E44DD2">
        <w:rPr>
          <w:rFonts w:eastAsia="Times New Roman" w:cstheme="minorHAnsi"/>
          <w:color w:val="000000" w:themeColor="text1"/>
          <w:sz w:val="20"/>
          <w:szCs w:val="20"/>
          <w:bdr w:val="none" w:sz="0" w:space="0" w:color="auto"/>
          <w:lang w:val="es-CO" w:eastAsia="es-ES_tradnl"/>
        </w:rPr>
        <w:t>I</w:t>
      </w:r>
      <w:r w:rsidR="001B670F" w:rsidRPr="00E44DD2">
        <w:rPr>
          <w:rFonts w:eastAsia="Times New Roman" w:cstheme="minorHAnsi"/>
          <w:color w:val="000000" w:themeColor="text1"/>
          <w:sz w:val="20"/>
          <w:szCs w:val="20"/>
          <w:bdr w:val="none" w:sz="0" w:space="0" w:color="auto"/>
          <w:lang w:val="es-CO" w:eastAsia="es-ES_tradnl"/>
        </w:rPr>
        <w:t xml:space="preserve">nforme </w:t>
      </w:r>
      <w:r w:rsidR="00B9612D" w:rsidRPr="00E44DD2">
        <w:rPr>
          <w:rFonts w:eastAsia="Times New Roman" w:cstheme="minorHAnsi"/>
          <w:color w:val="000000" w:themeColor="text1"/>
          <w:sz w:val="20"/>
          <w:szCs w:val="20"/>
          <w:bdr w:val="none" w:sz="0" w:space="0" w:color="auto"/>
          <w:lang w:val="es-CO" w:eastAsia="es-ES_tradnl"/>
        </w:rPr>
        <w:t>A</w:t>
      </w:r>
      <w:r w:rsidR="001B670F" w:rsidRPr="00E44DD2">
        <w:rPr>
          <w:rFonts w:eastAsia="Times New Roman" w:cstheme="minorHAnsi"/>
          <w:color w:val="000000" w:themeColor="text1"/>
          <w:sz w:val="20"/>
          <w:szCs w:val="20"/>
          <w:bdr w:val="none" w:sz="0" w:space="0" w:color="auto"/>
          <w:lang w:val="es-CO" w:eastAsia="es-ES_tradnl"/>
        </w:rPr>
        <w:t xml:space="preserve">rtículo 49) de la cláusula quinta y la cláusula sexta (Medidas de Compensación) del acuerdo de solución amistosa, según el análisis contenido en este informe. </w:t>
      </w:r>
    </w:p>
    <w:p w14:paraId="1726FF0B" w14:textId="77777777" w:rsidR="001B670F" w:rsidRPr="00E44DD2" w:rsidRDefault="001B670F" w:rsidP="00E44D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highlight w:val="cyan"/>
          <w:bdr w:val="none" w:sz="0" w:space="0" w:color="auto"/>
          <w:lang w:val="es-CO" w:eastAsia="es-ES_tradnl"/>
        </w:rPr>
      </w:pPr>
    </w:p>
    <w:p w14:paraId="4E12F8A6" w14:textId="44D87073" w:rsidR="001B670F" w:rsidRPr="00E44DD2" w:rsidRDefault="001B670F" w:rsidP="00E44DD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E44DD2">
        <w:rPr>
          <w:rFonts w:eastAsia="Times New Roman" w:cstheme="minorHAnsi"/>
          <w:color w:val="000000" w:themeColor="text1"/>
          <w:sz w:val="20"/>
          <w:szCs w:val="20"/>
          <w:bdr w:val="none" w:sz="0" w:space="0" w:color="auto"/>
          <w:lang w:val="es-CO" w:eastAsia="es-ES_tradnl"/>
        </w:rPr>
        <w:t xml:space="preserve">Continuar con la supervisión de los compromisos establecidos en </w:t>
      </w:r>
      <w:r w:rsidR="00AB613A">
        <w:rPr>
          <w:rFonts w:eastAsia="Times New Roman" w:cstheme="minorHAnsi"/>
          <w:color w:val="000000" w:themeColor="text1"/>
          <w:sz w:val="20"/>
          <w:szCs w:val="20"/>
          <w:bdr w:val="none" w:sz="0" w:space="0" w:color="auto"/>
          <w:lang w:val="es-CO" w:eastAsia="es-ES_tradnl"/>
        </w:rPr>
        <w:t>el numeral</w:t>
      </w:r>
      <w:r w:rsidR="00B9612D" w:rsidRPr="00E44DD2">
        <w:rPr>
          <w:rFonts w:eastAsia="Times New Roman" w:cstheme="minorHAnsi"/>
          <w:color w:val="000000" w:themeColor="text1"/>
          <w:sz w:val="20"/>
          <w:szCs w:val="20"/>
          <w:bdr w:val="none" w:sz="0" w:space="0" w:color="auto"/>
          <w:lang w:val="es-CO" w:eastAsia="es-ES_tradnl"/>
        </w:rPr>
        <w:t xml:space="preserve"> </w:t>
      </w:r>
      <w:r w:rsidRPr="00E44DD2">
        <w:rPr>
          <w:rFonts w:eastAsia="Times New Roman" w:cstheme="minorHAnsi"/>
          <w:color w:val="000000" w:themeColor="text1"/>
          <w:sz w:val="20"/>
          <w:szCs w:val="20"/>
          <w:bdr w:val="none" w:sz="0" w:space="0" w:color="auto"/>
          <w:lang w:val="es-CO" w:eastAsia="es-ES_tradnl"/>
        </w:rPr>
        <w:t>2</w:t>
      </w:r>
      <w:r w:rsidR="00B9612D" w:rsidRPr="00E44DD2">
        <w:rPr>
          <w:rFonts w:eastAsia="Times New Roman" w:cstheme="minorHAnsi"/>
          <w:color w:val="000000" w:themeColor="text1"/>
          <w:sz w:val="20"/>
          <w:szCs w:val="20"/>
          <w:bdr w:val="none" w:sz="0" w:space="0" w:color="auto"/>
          <w:lang w:val="es-CO" w:eastAsia="es-ES_tradnl"/>
        </w:rPr>
        <w:t xml:space="preserve"> </w:t>
      </w:r>
      <w:r w:rsidRPr="00E44DD2">
        <w:rPr>
          <w:rFonts w:eastAsia="Times New Roman" w:cstheme="minorHAnsi"/>
          <w:color w:val="000000" w:themeColor="text1"/>
          <w:sz w:val="20"/>
          <w:szCs w:val="20"/>
          <w:bdr w:val="none" w:sz="0" w:space="0" w:color="auto"/>
          <w:lang w:val="es-CO" w:eastAsia="es-ES_tradnl"/>
        </w:rPr>
        <w:t xml:space="preserve">de la cláusula quinta y la cláusula sexta del acuerdo, según el análisis contenido en este informe. Con tal finalidad, recordar a las partes su compromiso de informar periódicamente a la CIDH sobre el cumplimiento de dichas medidas. </w:t>
      </w:r>
    </w:p>
    <w:p w14:paraId="48D9E639" w14:textId="77777777" w:rsidR="001B670F" w:rsidRPr="00E44DD2" w:rsidRDefault="001B670F" w:rsidP="00E44D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val="es-CO" w:eastAsia="es-ES_tradnl"/>
        </w:rPr>
      </w:pPr>
    </w:p>
    <w:p w14:paraId="4BCDC6CA" w14:textId="77777777" w:rsidR="001B670F" w:rsidRPr="00E44DD2" w:rsidRDefault="77832DD2" w:rsidP="782E355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Bidi"/>
          <w:color w:val="000000" w:themeColor="text1"/>
          <w:sz w:val="20"/>
          <w:szCs w:val="20"/>
          <w:lang w:val="es-CO"/>
        </w:rPr>
      </w:pPr>
      <w:r w:rsidRPr="782E355A">
        <w:rPr>
          <w:rFonts w:eastAsia="Times New Roman" w:cstheme="minorBidi"/>
          <w:color w:val="000000" w:themeColor="text1"/>
          <w:sz w:val="20"/>
          <w:szCs w:val="20"/>
          <w:bdr w:val="none" w:sz="0" w:space="0" w:color="auto"/>
          <w:lang w:val="es-CO"/>
        </w:rPr>
        <w:t>Hacer público el presente informe e incluirlo en su Informe Anual a la Asamblea General de la OEA.</w:t>
      </w:r>
    </w:p>
    <w:p w14:paraId="30500DAC" w14:textId="77777777" w:rsidR="008D768D" w:rsidRPr="00E44DD2" w:rsidRDefault="008D768D" w:rsidP="00E44DD2">
      <w:pPr>
        <w:tabs>
          <w:tab w:val="center" w:pos="5400"/>
        </w:tabs>
        <w:suppressAutoHyphens/>
        <w:rPr>
          <w:rFonts w:ascii="Cambria" w:hAnsi="Cambria"/>
          <w:sz w:val="20"/>
          <w:szCs w:val="20"/>
          <w:lang w:val="es-ES_tradnl"/>
        </w:rPr>
      </w:pPr>
    </w:p>
    <w:p w14:paraId="6C4D4F1D" w14:textId="2A42A0E0" w:rsidR="001B4797" w:rsidRDefault="00077659" w:rsidP="001B479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theme="minorHAnsi"/>
          <w:color w:val="000000" w:themeColor="text1"/>
          <w:sz w:val="20"/>
          <w:szCs w:val="20"/>
          <w:bdr w:val="none" w:sz="0" w:space="0" w:color="auto"/>
          <w:lang w:val="es-CO" w:eastAsia="es-ES_tradnl"/>
        </w:rPr>
      </w:pPr>
      <w:r w:rsidRPr="00077659">
        <w:rPr>
          <w:rFonts w:asciiTheme="majorHAnsi" w:eastAsia="Times New Roman" w:hAnsiTheme="majorHAnsi" w:cstheme="minorHAnsi"/>
          <w:color w:val="000000" w:themeColor="text1"/>
          <w:sz w:val="20"/>
          <w:szCs w:val="20"/>
          <w:bdr w:val="none" w:sz="0" w:space="0" w:color="auto"/>
          <w:lang w:val="es-CO" w:eastAsia="es-ES_tradnl"/>
        </w:rPr>
        <w:t xml:space="preserve">Aprobado por la Comisión Interamericana de Derechos Humanos a los 10 días del mes de mayo de 2022. (Firmado): Julissa Mantilla Falcón, </w:t>
      </w:r>
      <w:proofErr w:type="gramStart"/>
      <w:r w:rsidRPr="00077659">
        <w:rPr>
          <w:rFonts w:asciiTheme="majorHAnsi" w:eastAsia="Times New Roman" w:hAnsiTheme="majorHAnsi" w:cstheme="minorHAnsi"/>
          <w:color w:val="000000" w:themeColor="text1"/>
          <w:sz w:val="20"/>
          <w:szCs w:val="20"/>
          <w:bdr w:val="none" w:sz="0" w:space="0" w:color="auto"/>
          <w:lang w:val="es-CO" w:eastAsia="es-ES_tradnl"/>
        </w:rPr>
        <w:t>Presidenta</w:t>
      </w:r>
      <w:proofErr w:type="gramEnd"/>
      <w:r w:rsidRPr="00077659">
        <w:rPr>
          <w:rFonts w:asciiTheme="majorHAnsi" w:eastAsia="Times New Roman" w:hAnsiTheme="majorHAnsi" w:cstheme="minorHAnsi"/>
          <w:color w:val="000000" w:themeColor="text1"/>
          <w:sz w:val="20"/>
          <w:szCs w:val="20"/>
          <w:bdr w:val="none" w:sz="0" w:space="0" w:color="auto"/>
          <w:lang w:val="es-CO" w:eastAsia="es-ES_tradnl"/>
        </w:rPr>
        <w:t>; Edgar Stuardo Ralón Orellana, Primer Vicepresidente; Margarette May Macaulay, Segunda Vicepresidenta; Esmeralda E. Arosemena de Troitiño; Joel Hernández Garcia y Roberta Clarke Miembros de la Comisión</w:t>
      </w:r>
      <w:r w:rsidR="001B4797" w:rsidRPr="00EF6350">
        <w:rPr>
          <w:rFonts w:asciiTheme="majorHAnsi" w:eastAsia="Times New Roman" w:hAnsiTheme="majorHAnsi" w:cstheme="minorHAnsi"/>
          <w:color w:val="000000" w:themeColor="text1"/>
          <w:sz w:val="20"/>
          <w:szCs w:val="20"/>
          <w:bdr w:val="none" w:sz="0" w:space="0" w:color="auto"/>
          <w:lang w:val="es-CO" w:eastAsia="es-ES_tradnl"/>
        </w:rPr>
        <w:t>.</w:t>
      </w:r>
    </w:p>
    <w:p w14:paraId="6CE0FB37" w14:textId="77777777" w:rsidR="001B4797" w:rsidRDefault="001B4797" w:rsidP="001B47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p w14:paraId="6F926841" w14:textId="77777777" w:rsidR="001B4797" w:rsidRDefault="001B4797" w:rsidP="001B47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heme="minorHAnsi"/>
          <w:color w:val="000000" w:themeColor="text1"/>
          <w:sz w:val="20"/>
          <w:szCs w:val="20"/>
          <w:bdr w:val="none" w:sz="0" w:space="0" w:color="auto"/>
          <w:lang w:val="es-CO" w:eastAsia="es-ES_tradnl"/>
        </w:rPr>
      </w:pPr>
    </w:p>
    <w:p w14:paraId="5EB68849" w14:textId="77777777" w:rsidR="001B4797" w:rsidRPr="004C74B0" w:rsidRDefault="001B4797" w:rsidP="00F8231E">
      <w:pPr>
        <w:jc w:val="both"/>
        <w:rPr>
          <w:rFonts w:asciiTheme="majorHAnsi" w:eastAsia="Times New Roman" w:hAnsiTheme="majorHAnsi" w:cstheme="minorHAnsi"/>
          <w:color w:val="000000" w:themeColor="text1"/>
          <w:sz w:val="20"/>
          <w:szCs w:val="20"/>
          <w:bdr w:val="none" w:sz="0" w:space="0" w:color="auto" w:frame="1"/>
          <w:lang w:val="es-CO" w:eastAsia="es-ES_tradnl"/>
        </w:rPr>
      </w:pPr>
    </w:p>
    <w:sectPr w:rsidR="001B4797" w:rsidRPr="004C74B0" w:rsidSect="00147F62">
      <w:type w:val="oddPage"/>
      <w:pgSz w:w="12240" w:h="15840"/>
      <w:pgMar w:top="1440" w:right="216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2AC8" w14:textId="77777777" w:rsidR="00F93AD6" w:rsidRDefault="00F93AD6">
      <w:r>
        <w:separator/>
      </w:r>
    </w:p>
  </w:endnote>
  <w:endnote w:type="continuationSeparator" w:id="0">
    <w:p w14:paraId="21562405" w14:textId="77777777" w:rsidR="00F93AD6" w:rsidRDefault="00F9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101F73D"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2376D52D"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54C3" w14:textId="77777777" w:rsidR="0070697F" w:rsidRPr="00934A2C" w:rsidRDefault="0070697F">
    <w:pPr>
      <w:pStyle w:val="Footer"/>
      <w:jc w:val="center"/>
      <w:rPr>
        <w:sz w:val="16"/>
        <w:szCs w:val="22"/>
      </w:rPr>
    </w:pPr>
  </w:p>
  <w:p w14:paraId="1B1CA4D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6A00" w14:textId="77777777" w:rsidR="00F93AD6" w:rsidRPr="000F35ED" w:rsidRDefault="00F93A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6A87C3" w14:textId="77777777" w:rsidR="00F93AD6" w:rsidRPr="000F35ED" w:rsidRDefault="00F93AD6" w:rsidP="000F35ED">
      <w:pPr>
        <w:rPr>
          <w:rFonts w:asciiTheme="majorHAnsi" w:hAnsiTheme="majorHAnsi"/>
          <w:sz w:val="16"/>
          <w:szCs w:val="16"/>
        </w:rPr>
      </w:pPr>
      <w:r w:rsidRPr="000F35ED">
        <w:rPr>
          <w:rFonts w:asciiTheme="majorHAnsi" w:hAnsiTheme="majorHAnsi"/>
          <w:sz w:val="16"/>
          <w:szCs w:val="16"/>
        </w:rPr>
        <w:separator/>
      </w:r>
    </w:p>
    <w:p w14:paraId="21E7283F" w14:textId="77777777" w:rsidR="00F93AD6" w:rsidRPr="000F35ED" w:rsidRDefault="00F93AD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CCEA313" w14:textId="77777777" w:rsidR="00F93AD6" w:rsidRPr="000F35ED" w:rsidRDefault="00F93A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D1A92A" w14:textId="77777777" w:rsidR="00C60227" w:rsidRPr="00167436" w:rsidRDefault="00C60227" w:rsidP="00C60227">
      <w:pPr>
        <w:pStyle w:val="FootnoteText"/>
        <w:ind w:firstLine="720"/>
        <w:rPr>
          <w:lang w:val="es-ES"/>
        </w:rPr>
      </w:pPr>
      <w:r w:rsidRPr="00167436">
        <w:rPr>
          <w:rStyle w:val="FootnoteReference"/>
          <w:rFonts w:ascii="Cambria" w:hAnsi="Cambria"/>
          <w:sz w:val="16"/>
          <w:szCs w:val="16"/>
        </w:rPr>
        <w:footnoteRef/>
      </w:r>
      <w:r w:rsidRPr="00167436">
        <w:rPr>
          <w:rFonts w:ascii="Cambria" w:hAnsi="Cambria"/>
          <w:sz w:val="16"/>
          <w:szCs w:val="16"/>
          <w:lang w:val="es-ES"/>
        </w:rPr>
        <w:t xml:space="preserve"> </w:t>
      </w:r>
      <w:r w:rsidRPr="00664C99">
        <w:rPr>
          <w:rFonts w:asciiTheme="majorHAnsi" w:eastAsia="Cambria" w:hAnsiTheme="majorHAnsi"/>
          <w:sz w:val="16"/>
          <w:szCs w:val="16"/>
          <w:lang w:val="es-ES_tradnl"/>
        </w:rPr>
        <w:t>El Comisionado Carlos Bernal Pulido, de nacionalidad colombiana, no participó de la discusión y decisión del presente caso, conforme al artículo 17.2.a) del Reglamento de la CIDH.</w:t>
      </w:r>
    </w:p>
  </w:footnote>
  <w:footnote w:id="3">
    <w:p w14:paraId="0BA5DA50" w14:textId="77777777" w:rsidR="005B18D0" w:rsidRPr="00C45A2E" w:rsidRDefault="005B18D0" w:rsidP="005B18D0">
      <w:pPr>
        <w:pStyle w:val="FootnoteText"/>
        <w:ind w:firstLine="720"/>
        <w:rPr>
          <w:rFonts w:ascii="Cambria" w:hAnsi="Cambria"/>
          <w:sz w:val="16"/>
          <w:szCs w:val="16"/>
          <w:lang w:val="es-ES"/>
        </w:rPr>
      </w:pPr>
      <w:r w:rsidRPr="00C45A2E">
        <w:rPr>
          <w:rStyle w:val="FootnoteReference"/>
          <w:rFonts w:ascii="Cambria" w:hAnsi="Cambria"/>
          <w:sz w:val="16"/>
          <w:szCs w:val="16"/>
        </w:rPr>
        <w:footnoteRef/>
      </w:r>
      <w:r w:rsidRPr="00D5322E">
        <w:rPr>
          <w:rFonts w:ascii="Cambria" w:hAnsi="Cambria"/>
          <w:sz w:val="16"/>
          <w:szCs w:val="16"/>
          <w:lang w:val="pt-BR"/>
        </w:rPr>
        <w:t xml:space="preserve"> Corte IDH. Caso Caesar Vs. </w:t>
      </w:r>
      <w:r w:rsidRPr="00C45A2E">
        <w:rPr>
          <w:rFonts w:ascii="Cambria" w:hAnsi="Cambria"/>
          <w:sz w:val="16"/>
          <w:szCs w:val="16"/>
          <w:lang w:val="es-ES"/>
        </w:rPr>
        <w:t xml:space="preserve">Trinidad y Tobago, (Fondo, Reparaciones y Costas). Sentencia del 11 de marzo de 2005. Serie C No. 123, párrafo 125. </w:t>
      </w:r>
    </w:p>
  </w:footnote>
  <w:footnote w:id="4">
    <w:p w14:paraId="5D25245D" w14:textId="2F8F32C9" w:rsidR="00803F44" w:rsidRPr="0057456A" w:rsidRDefault="00803F44" w:rsidP="0057456A">
      <w:pPr>
        <w:pStyle w:val="FootnoteText"/>
        <w:ind w:firstLine="720"/>
        <w:jc w:val="both"/>
        <w:rPr>
          <w:rFonts w:ascii="Cambria" w:hAnsi="Cambria"/>
          <w:sz w:val="16"/>
          <w:szCs w:val="16"/>
          <w:lang w:val="es-ES"/>
        </w:rPr>
      </w:pPr>
      <w:r w:rsidRPr="0057456A">
        <w:rPr>
          <w:rStyle w:val="FootnoteReference"/>
          <w:rFonts w:ascii="Cambria" w:hAnsi="Cambria"/>
          <w:sz w:val="16"/>
          <w:szCs w:val="16"/>
        </w:rPr>
        <w:footnoteRef/>
      </w:r>
      <w:r w:rsidR="0057456A">
        <w:rPr>
          <w:rFonts w:ascii="Cambria" w:hAnsi="Cambria"/>
          <w:sz w:val="16"/>
          <w:szCs w:val="16"/>
          <w:lang w:val="es-ES"/>
        </w:rPr>
        <w:t xml:space="preserve"> </w:t>
      </w:r>
      <w:r w:rsidRPr="0057456A">
        <w:rPr>
          <w:rFonts w:ascii="Cambria" w:hAnsi="Cambria"/>
          <w:sz w:val="16"/>
          <w:szCs w:val="16"/>
          <w:lang w:val="es-ES"/>
        </w:rPr>
        <w:t xml:space="preserve">Fiscalía General de la Nación, Oficio con radicado no. 20181700044161 del 6 de junio de 2018 </w:t>
      </w:r>
    </w:p>
  </w:footnote>
  <w:footnote w:id="5">
    <w:p w14:paraId="6EF27DC7" w14:textId="4CE18E17" w:rsidR="00803F44" w:rsidRPr="0057456A" w:rsidRDefault="00803F44" w:rsidP="0057456A">
      <w:pPr>
        <w:pStyle w:val="FootnoteText"/>
        <w:ind w:firstLine="720"/>
        <w:jc w:val="both"/>
        <w:rPr>
          <w:rFonts w:ascii="Cambria" w:hAnsi="Cambria"/>
          <w:sz w:val="16"/>
          <w:szCs w:val="16"/>
          <w:lang w:val="es-ES"/>
        </w:rPr>
      </w:pPr>
      <w:r w:rsidRPr="0057456A">
        <w:rPr>
          <w:rStyle w:val="FootnoteReference"/>
          <w:rFonts w:ascii="Cambria" w:hAnsi="Cambria"/>
          <w:sz w:val="16"/>
          <w:szCs w:val="16"/>
        </w:rPr>
        <w:footnoteRef/>
      </w:r>
      <w:r w:rsidRPr="0057456A">
        <w:rPr>
          <w:rFonts w:ascii="Cambria" w:hAnsi="Cambria"/>
          <w:sz w:val="16"/>
          <w:szCs w:val="16"/>
          <w:lang w:val="es-ES"/>
        </w:rPr>
        <w:t xml:space="preserve"> Ibidem.</w:t>
      </w:r>
    </w:p>
  </w:footnote>
  <w:footnote w:id="6">
    <w:p w14:paraId="67B2DFF8" w14:textId="4F58C1E7" w:rsidR="00696572" w:rsidRPr="0057456A" w:rsidRDefault="00696572" w:rsidP="0057456A">
      <w:pPr>
        <w:pStyle w:val="FootnoteText"/>
        <w:ind w:firstLine="720"/>
        <w:jc w:val="both"/>
        <w:rPr>
          <w:rFonts w:ascii="Cambria" w:hAnsi="Cambria"/>
          <w:sz w:val="16"/>
          <w:szCs w:val="16"/>
          <w:lang w:val="es-ES"/>
        </w:rPr>
      </w:pPr>
      <w:r w:rsidRPr="0057456A">
        <w:rPr>
          <w:rStyle w:val="FootnoteReference"/>
          <w:rFonts w:ascii="Cambria" w:hAnsi="Cambria"/>
          <w:sz w:val="16"/>
          <w:szCs w:val="16"/>
        </w:rPr>
        <w:footnoteRef/>
      </w:r>
      <w:r w:rsidRPr="0057456A">
        <w:rPr>
          <w:rFonts w:ascii="Cambria" w:hAnsi="Cambria"/>
          <w:sz w:val="16"/>
          <w:szCs w:val="16"/>
          <w:lang w:val="es-ES"/>
        </w:rPr>
        <w:t xml:space="preserve"> Fiscalía General de la Nación, Oficio con radicado no. 20141700044461 del 4 de julio de 2014. </w:t>
      </w:r>
    </w:p>
  </w:footnote>
  <w:footnote w:id="7">
    <w:p w14:paraId="1501E7EA" w14:textId="0149B58A" w:rsidR="00B47332" w:rsidRPr="0057456A" w:rsidRDefault="00B47332" w:rsidP="0057456A">
      <w:pPr>
        <w:pStyle w:val="FootnoteText"/>
        <w:ind w:firstLine="720"/>
        <w:jc w:val="both"/>
        <w:rPr>
          <w:rFonts w:ascii="Cambria" w:hAnsi="Cambria"/>
          <w:sz w:val="16"/>
          <w:szCs w:val="16"/>
          <w:lang w:val="es-ES"/>
        </w:rPr>
      </w:pPr>
      <w:r w:rsidRPr="0057456A">
        <w:rPr>
          <w:rStyle w:val="FootnoteReference"/>
          <w:rFonts w:ascii="Cambria" w:hAnsi="Cambria"/>
          <w:sz w:val="16"/>
          <w:szCs w:val="16"/>
        </w:rPr>
        <w:footnoteRef/>
      </w:r>
      <w:r w:rsidRPr="0057456A">
        <w:rPr>
          <w:rFonts w:ascii="Cambria" w:hAnsi="Cambria"/>
          <w:sz w:val="16"/>
          <w:szCs w:val="16"/>
          <w:lang w:val="es-ES"/>
        </w:rPr>
        <w:t xml:space="preserve"> Fiscalía General de la Nación, Oficio con radicado no. 20181700044161 del 6 de junio de 2018. </w:t>
      </w:r>
    </w:p>
  </w:footnote>
  <w:footnote w:id="8">
    <w:p w14:paraId="6110957E" w14:textId="2AA30164" w:rsidR="00B47332" w:rsidRPr="0057456A" w:rsidRDefault="00B47332" w:rsidP="0057456A">
      <w:pPr>
        <w:pStyle w:val="FootnoteText"/>
        <w:ind w:firstLine="720"/>
        <w:jc w:val="both"/>
        <w:rPr>
          <w:rFonts w:ascii="Cambria" w:hAnsi="Cambria"/>
          <w:sz w:val="16"/>
          <w:szCs w:val="16"/>
          <w:lang w:val="es-ES"/>
        </w:rPr>
      </w:pPr>
      <w:r w:rsidRPr="0057456A">
        <w:rPr>
          <w:rStyle w:val="FootnoteReference"/>
          <w:rFonts w:ascii="Cambria" w:hAnsi="Cambria"/>
          <w:sz w:val="16"/>
          <w:szCs w:val="16"/>
        </w:rPr>
        <w:footnoteRef/>
      </w:r>
      <w:r w:rsidRPr="0057456A">
        <w:rPr>
          <w:rFonts w:ascii="Cambria" w:hAnsi="Cambria"/>
          <w:sz w:val="16"/>
          <w:szCs w:val="16"/>
          <w:lang w:val="es-ES"/>
        </w:rPr>
        <w:t xml:space="preserve"> </w:t>
      </w:r>
      <w:r w:rsidR="001A2934" w:rsidRPr="0057456A">
        <w:rPr>
          <w:rFonts w:ascii="Cambria" w:hAnsi="Cambria"/>
          <w:sz w:val="16"/>
          <w:szCs w:val="16"/>
          <w:lang w:val="es-ES"/>
        </w:rPr>
        <w:t>Ibidem.</w:t>
      </w:r>
    </w:p>
  </w:footnote>
  <w:footnote w:id="9">
    <w:p w14:paraId="07B6799E" w14:textId="56407B12" w:rsidR="001A2934" w:rsidRPr="001A2934" w:rsidRDefault="001A2934" w:rsidP="0057456A">
      <w:pPr>
        <w:pStyle w:val="FootnoteText"/>
        <w:ind w:firstLine="720"/>
        <w:jc w:val="both"/>
        <w:rPr>
          <w:lang w:val="es-ES"/>
        </w:rPr>
      </w:pPr>
      <w:r w:rsidRPr="0057456A">
        <w:rPr>
          <w:rStyle w:val="FootnoteReference"/>
          <w:rFonts w:ascii="Cambria" w:hAnsi="Cambria"/>
          <w:sz w:val="16"/>
          <w:szCs w:val="16"/>
        </w:rPr>
        <w:footnoteRef/>
      </w:r>
      <w:r w:rsidRPr="0057456A">
        <w:rPr>
          <w:rFonts w:ascii="Cambria" w:hAnsi="Cambria"/>
          <w:sz w:val="16"/>
          <w:szCs w:val="16"/>
          <w:lang w:val="es-ES"/>
        </w:rPr>
        <w:t xml:space="preserve"> Ibidem.</w:t>
      </w:r>
    </w:p>
  </w:footnote>
  <w:footnote w:id="10">
    <w:p w14:paraId="60125973" w14:textId="76679CB7" w:rsidR="00AA0695" w:rsidRPr="00AA0695" w:rsidRDefault="00AA0695" w:rsidP="00AA0695">
      <w:pPr>
        <w:pStyle w:val="FootnoteText"/>
        <w:ind w:firstLine="720"/>
        <w:jc w:val="both"/>
        <w:rPr>
          <w:rFonts w:ascii="Cambria" w:hAnsi="Cambria"/>
          <w:sz w:val="16"/>
          <w:szCs w:val="16"/>
          <w:lang w:val="es-ES"/>
        </w:rPr>
      </w:pPr>
      <w:r w:rsidRPr="00AA0695">
        <w:rPr>
          <w:rStyle w:val="FootnoteReference"/>
          <w:rFonts w:ascii="Cambria" w:hAnsi="Cambria"/>
          <w:sz w:val="16"/>
          <w:szCs w:val="16"/>
        </w:rPr>
        <w:footnoteRef/>
      </w:r>
      <w:r w:rsidR="0057456A">
        <w:rPr>
          <w:rFonts w:ascii="Cambria" w:hAnsi="Cambria"/>
          <w:sz w:val="16"/>
          <w:szCs w:val="16"/>
          <w:lang w:val="es-ES"/>
        </w:rPr>
        <w:t xml:space="preserve"> </w:t>
      </w:r>
      <w:r w:rsidRPr="00AA0695">
        <w:rPr>
          <w:rFonts w:ascii="Cambria" w:hAnsi="Cambria"/>
          <w:sz w:val="16"/>
          <w:szCs w:val="16"/>
          <w:lang w:val="es-ES"/>
        </w:rPr>
        <w:t xml:space="preserve">En cuyo caso, los valores a reconocer en virtud de la compensación económica en el marco de la Ley 288 de 1996, se reconocerá a sus causantes de acuerdo con la sucesión que para el efecto sea presentada. </w:t>
      </w:r>
    </w:p>
  </w:footnote>
  <w:footnote w:id="11">
    <w:p w14:paraId="7A2AE5EF" w14:textId="7FF41F59" w:rsidR="005B18D0" w:rsidRPr="00690461" w:rsidRDefault="005B18D0" w:rsidP="005B18D0">
      <w:pPr>
        <w:pStyle w:val="FootnoteText"/>
        <w:ind w:firstLine="720"/>
        <w:jc w:val="both"/>
        <w:rPr>
          <w:lang w:val="es-ES"/>
        </w:rPr>
      </w:pPr>
      <w:r w:rsidRPr="00F51351">
        <w:rPr>
          <w:rStyle w:val="FootnoteReference"/>
          <w:rFonts w:ascii="Cambria" w:hAnsi="Cambria"/>
          <w:sz w:val="16"/>
          <w:szCs w:val="16"/>
        </w:rPr>
        <w:footnoteRef/>
      </w:r>
      <w:r w:rsidR="0057456A">
        <w:rPr>
          <w:rFonts w:ascii="Cambria" w:hAnsi="Cambria"/>
          <w:sz w:val="16"/>
          <w:szCs w:val="16"/>
          <w:lang w:val="es-ES"/>
        </w:rPr>
        <w:t xml:space="preserve"> </w:t>
      </w:r>
      <w:r w:rsidRPr="00F51351">
        <w:rPr>
          <w:rFonts w:ascii="Cambria" w:hAnsi="Cambria"/>
          <w:sz w:val="16"/>
          <w:szCs w:val="16"/>
          <w:lang w:val="es-ES"/>
        </w:rPr>
        <w:t>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r>
        <w:rPr>
          <w:lang w:val="es-ES"/>
        </w:rPr>
        <w:t xml:space="preserve"> </w:t>
      </w:r>
    </w:p>
  </w:footnote>
  <w:footnote w:id="12">
    <w:p w14:paraId="76EDA03D" w14:textId="77777777" w:rsidR="003E7EB5" w:rsidRPr="00386DAF" w:rsidRDefault="003E7EB5" w:rsidP="003E7EB5">
      <w:pPr>
        <w:pStyle w:val="NoSpacing"/>
        <w:ind w:firstLine="720"/>
        <w:jc w:val="both"/>
        <w:rPr>
          <w:rFonts w:asciiTheme="majorHAnsi" w:hAnsiTheme="majorHAnsi"/>
          <w:sz w:val="16"/>
          <w:szCs w:val="16"/>
          <w:bdr w:val="none" w:sz="0" w:space="0" w:color="auto" w:frame="1"/>
          <w:lang w:val="es-CO"/>
        </w:rPr>
      </w:pPr>
      <w:r w:rsidRPr="00386DAF">
        <w:rPr>
          <w:rStyle w:val="FootnoteReference"/>
          <w:rFonts w:asciiTheme="majorHAnsi" w:hAnsiTheme="majorHAnsi"/>
          <w:sz w:val="16"/>
          <w:szCs w:val="16"/>
        </w:rPr>
        <w:footnoteRef/>
      </w:r>
      <w:r w:rsidRPr="00386DAF">
        <w:rPr>
          <w:rFonts w:asciiTheme="majorHAnsi" w:hAnsiTheme="majorHAnsi"/>
          <w:sz w:val="16"/>
          <w:szCs w:val="16"/>
          <w:lang w:val="es-CO"/>
        </w:rPr>
        <w:t xml:space="preserve"> Convención de Viena sobre el Derecho de los Tratados, U.N. Doc. A/CONF.39/27 (1969), Artículo 26: "Pacta sunt servanda". </w:t>
      </w:r>
      <w:r w:rsidRPr="00386DAF">
        <w:rPr>
          <w:rFonts w:asciiTheme="majorHAnsi" w:hAnsiTheme="majorHAnsi"/>
          <w:i/>
          <w:sz w:val="16"/>
          <w:szCs w:val="16"/>
          <w:lang w:val="es-CO"/>
        </w:rPr>
        <w:t>Todo tratado en vigor obliga a las partes y debe ser cumplido por ellas de buena fe</w:t>
      </w:r>
      <w:r w:rsidRPr="00386DAF">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770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99ED12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051"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C355351" wp14:editId="24CA559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5756E34" w14:textId="77777777" w:rsidR="00040C3A" w:rsidRPr="00EC7D62" w:rsidRDefault="00F93AD6" w:rsidP="00A50FCF">
    <w:pPr>
      <w:pStyle w:val="Header"/>
      <w:tabs>
        <w:tab w:val="clear" w:pos="4320"/>
        <w:tab w:val="clear" w:pos="8640"/>
      </w:tabs>
      <w:jc w:val="center"/>
      <w:rPr>
        <w:sz w:val="22"/>
        <w:szCs w:val="22"/>
      </w:rPr>
    </w:pPr>
    <w:r>
      <w:rPr>
        <w:noProof/>
        <w:sz w:val="22"/>
        <w:szCs w:val="22"/>
        <w:bdr w:val="nil"/>
      </w:rPr>
      <w:pict w14:anchorId="0141815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E6062FE"/>
    <w:lvl w:ilvl="0" w:tplc="31C6FEA4">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462963"/>
    <w:multiLevelType w:val="hybridMultilevel"/>
    <w:tmpl w:val="451E0716"/>
    <w:lvl w:ilvl="0" w:tplc="EE9A3E0E">
      <w:start w:val="1"/>
      <w:numFmt w:val="decimal"/>
      <w:lvlText w:val="%1."/>
      <w:lvlJc w:val="left"/>
      <w:pPr>
        <w:ind w:left="1260" w:hanging="360"/>
      </w:pPr>
      <w:rPr>
        <w:b w:val="0"/>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8E36D35"/>
    <w:multiLevelType w:val="hybridMultilevel"/>
    <w:tmpl w:val="BD7235B0"/>
    <w:lvl w:ilvl="0" w:tplc="0409001B">
      <w:start w:val="1"/>
      <w:numFmt w:val="lowerRoman"/>
      <w:lvlText w:val="%1."/>
      <w:lvlJc w:val="righ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6F3F49"/>
    <w:multiLevelType w:val="hybridMultilevel"/>
    <w:tmpl w:val="F7FE985C"/>
    <w:lvl w:ilvl="0" w:tplc="93A48D26">
      <w:start w:val="1"/>
      <w:numFmt w:val="decimal"/>
      <w:lvlText w:val="%1."/>
      <w:lvlJc w:val="lef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02754667">
    <w:abstractNumId w:val="3"/>
  </w:num>
  <w:num w:numId="2" w16cid:durableId="90204956">
    <w:abstractNumId w:val="5"/>
  </w:num>
  <w:num w:numId="3" w16cid:durableId="1272594666">
    <w:abstractNumId w:val="54"/>
  </w:num>
  <w:num w:numId="4" w16cid:durableId="767771688">
    <w:abstractNumId w:val="21"/>
  </w:num>
  <w:num w:numId="5" w16cid:durableId="58212142">
    <w:abstractNumId w:val="46"/>
  </w:num>
  <w:num w:numId="6" w16cid:durableId="633675397">
    <w:abstractNumId w:val="26"/>
  </w:num>
  <w:num w:numId="7" w16cid:durableId="1352410096">
    <w:abstractNumId w:val="7"/>
  </w:num>
  <w:num w:numId="8" w16cid:durableId="508132623">
    <w:abstractNumId w:val="17"/>
  </w:num>
  <w:num w:numId="9" w16cid:durableId="501892069">
    <w:abstractNumId w:val="42"/>
  </w:num>
  <w:num w:numId="10" w16cid:durableId="2067991080">
    <w:abstractNumId w:val="0"/>
  </w:num>
  <w:num w:numId="11" w16cid:durableId="1655335914">
    <w:abstractNumId w:val="37"/>
  </w:num>
  <w:num w:numId="12" w16cid:durableId="798257613">
    <w:abstractNumId w:val="38"/>
  </w:num>
  <w:num w:numId="13" w16cid:durableId="724181234">
    <w:abstractNumId w:val="43"/>
  </w:num>
  <w:num w:numId="14" w16cid:durableId="1359162613">
    <w:abstractNumId w:val="1"/>
  </w:num>
  <w:num w:numId="15" w16cid:durableId="1899321198">
    <w:abstractNumId w:val="2"/>
  </w:num>
  <w:num w:numId="16" w16cid:durableId="1739089645">
    <w:abstractNumId w:val="8"/>
  </w:num>
  <w:num w:numId="17" w16cid:durableId="901646532">
    <w:abstractNumId w:val="9"/>
  </w:num>
  <w:num w:numId="18" w16cid:durableId="370040225">
    <w:abstractNumId w:val="10"/>
  </w:num>
  <w:num w:numId="19" w16cid:durableId="1778213418">
    <w:abstractNumId w:val="11"/>
  </w:num>
  <w:num w:numId="20" w16cid:durableId="667564331">
    <w:abstractNumId w:val="12"/>
  </w:num>
  <w:num w:numId="21" w16cid:durableId="1938635632">
    <w:abstractNumId w:val="13"/>
  </w:num>
  <w:num w:numId="22" w16cid:durableId="184053107">
    <w:abstractNumId w:val="14"/>
  </w:num>
  <w:num w:numId="23" w16cid:durableId="577666250">
    <w:abstractNumId w:val="15"/>
  </w:num>
  <w:num w:numId="24" w16cid:durableId="632103958">
    <w:abstractNumId w:val="16"/>
  </w:num>
  <w:num w:numId="25" w16cid:durableId="894707157">
    <w:abstractNumId w:val="18"/>
  </w:num>
  <w:num w:numId="26" w16cid:durableId="839348453">
    <w:abstractNumId w:val="19"/>
  </w:num>
  <w:num w:numId="27" w16cid:durableId="935750632">
    <w:abstractNumId w:val="22"/>
  </w:num>
  <w:num w:numId="28" w16cid:durableId="2055033980">
    <w:abstractNumId w:val="23"/>
  </w:num>
  <w:num w:numId="29" w16cid:durableId="1214317051">
    <w:abstractNumId w:val="24"/>
  </w:num>
  <w:num w:numId="30" w16cid:durableId="125396678">
    <w:abstractNumId w:val="25"/>
  </w:num>
  <w:num w:numId="31" w16cid:durableId="479345166">
    <w:abstractNumId w:val="27"/>
  </w:num>
  <w:num w:numId="32" w16cid:durableId="1429889392">
    <w:abstractNumId w:val="29"/>
  </w:num>
  <w:num w:numId="33" w16cid:durableId="1004281550">
    <w:abstractNumId w:val="30"/>
  </w:num>
  <w:num w:numId="34" w16cid:durableId="1988586470">
    <w:abstractNumId w:val="31"/>
  </w:num>
  <w:num w:numId="35" w16cid:durableId="1060328148">
    <w:abstractNumId w:val="32"/>
  </w:num>
  <w:num w:numId="36" w16cid:durableId="1971937472">
    <w:abstractNumId w:val="34"/>
  </w:num>
  <w:num w:numId="37" w16cid:durableId="2109933548">
    <w:abstractNumId w:val="35"/>
  </w:num>
  <w:num w:numId="38" w16cid:durableId="756828998">
    <w:abstractNumId w:val="36"/>
  </w:num>
  <w:num w:numId="39" w16cid:durableId="1448739427">
    <w:abstractNumId w:val="39"/>
  </w:num>
  <w:num w:numId="40" w16cid:durableId="412094652">
    <w:abstractNumId w:val="40"/>
  </w:num>
  <w:num w:numId="41" w16cid:durableId="554198793">
    <w:abstractNumId w:val="45"/>
  </w:num>
  <w:num w:numId="42" w16cid:durableId="372585685">
    <w:abstractNumId w:val="47"/>
  </w:num>
  <w:num w:numId="43" w16cid:durableId="1924993682">
    <w:abstractNumId w:val="48"/>
  </w:num>
  <w:num w:numId="44" w16cid:durableId="565453150">
    <w:abstractNumId w:val="51"/>
  </w:num>
  <w:num w:numId="45" w16cid:durableId="1146895376">
    <w:abstractNumId w:val="53"/>
  </w:num>
  <w:num w:numId="46" w16cid:durableId="2020307189">
    <w:abstractNumId w:val="56"/>
  </w:num>
  <w:num w:numId="47" w16cid:durableId="86779029">
    <w:abstractNumId w:val="57"/>
  </w:num>
  <w:num w:numId="48" w16cid:durableId="224219914">
    <w:abstractNumId w:val="58"/>
  </w:num>
  <w:num w:numId="49" w16cid:durableId="286550243">
    <w:abstractNumId w:val="60"/>
  </w:num>
  <w:num w:numId="50" w16cid:durableId="2054883445">
    <w:abstractNumId w:val="61"/>
  </w:num>
  <w:num w:numId="51" w16cid:durableId="1999915738">
    <w:abstractNumId w:val="20"/>
  </w:num>
  <w:num w:numId="52" w16cid:durableId="2050643913">
    <w:abstractNumId w:val="41"/>
  </w:num>
  <w:num w:numId="53" w16cid:durableId="2054186780">
    <w:abstractNumId w:val="49"/>
  </w:num>
  <w:num w:numId="54" w16cid:durableId="433404133">
    <w:abstractNumId w:val="44"/>
  </w:num>
  <w:num w:numId="55" w16cid:durableId="660502329">
    <w:abstractNumId w:val="52"/>
  </w:num>
  <w:num w:numId="56" w16cid:durableId="1353455238">
    <w:abstractNumId w:val="33"/>
  </w:num>
  <w:num w:numId="57" w16cid:durableId="1611084255">
    <w:abstractNumId w:val="28"/>
  </w:num>
  <w:num w:numId="58" w16cid:durableId="2077243224">
    <w:abstractNumId w:val="6"/>
  </w:num>
  <w:num w:numId="59" w16cid:durableId="1084956716">
    <w:abstractNumId w:val="50"/>
  </w:num>
  <w:num w:numId="60" w16cid:durableId="222642091">
    <w:abstractNumId w:val="59"/>
  </w:num>
  <w:num w:numId="61" w16cid:durableId="1401101688">
    <w:abstractNumId w:val="55"/>
  </w:num>
  <w:num w:numId="62" w16cid:durableId="192807250">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5E99"/>
    <w:rsid w:val="00006E1F"/>
    <w:rsid w:val="000070D7"/>
    <w:rsid w:val="0001788C"/>
    <w:rsid w:val="00034B7D"/>
    <w:rsid w:val="00040C3A"/>
    <w:rsid w:val="00047C7D"/>
    <w:rsid w:val="000716C5"/>
    <w:rsid w:val="00075E23"/>
    <w:rsid w:val="00077659"/>
    <w:rsid w:val="0009344A"/>
    <w:rsid w:val="000A392E"/>
    <w:rsid w:val="000A575F"/>
    <w:rsid w:val="000B3518"/>
    <w:rsid w:val="000D10DB"/>
    <w:rsid w:val="000D4AC2"/>
    <w:rsid w:val="000E5EB5"/>
    <w:rsid w:val="000E6AC4"/>
    <w:rsid w:val="000F35ED"/>
    <w:rsid w:val="00107131"/>
    <w:rsid w:val="0010736F"/>
    <w:rsid w:val="00113F73"/>
    <w:rsid w:val="00121CC2"/>
    <w:rsid w:val="00122735"/>
    <w:rsid w:val="00133EE5"/>
    <w:rsid w:val="00147F62"/>
    <w:rsid w:val="00167A34"/>
    <w:rsid w:val="00184678"/>
    <w:rsid w:val="001A2934"/>
    <w:rsid w:val="001A7870"/>
    <w:rsid w:val="001B4797"/>
    <w:rsid w:val="001B670F"/>
    <w:rsid w:val="001C1B41"/>
    <w:rsid w:val="001D65EF"/>
    <w:rsid w:val="002174EC"/>
    <w:rsid w:val="002250A3"/>
    <w:rsid w:val="00235217"/>
    <w:rsid w:val="00246D1F"/>
    <w:rsid w:val="00247403"/>
    <w:rsid w:val="00247542"/>
    <w:rsid w:val="00255A6E"/>
    <w:rsid w:val="00266B61"/>
    <w:rsid w:val="0026712A"/>
    <w:rsid w:val="002704DB"/>
    <w:rsid w:val="002A0AAE"/>
    <w:rsid w:val="002A5820"/>
    <w:rsid w:val="002D1EFB"/>
    <w:rsid w:val="002D2B26"/>
    <w:rsid w:val="002D7EA2"/>
    <w:rsid w:val="002E187C"/>
    <w:rsid w:val="002F6717"/>
    <w:rsid w:val="00302733"/>
    <w:rsid w:val="00314078"/>
    <w:rsid w:val="0031535D"/>
    <w:rsid w:val="0033169F"/>
    <w:rsid w:val="003425FE"/>
    <w:rsid w:val="00346C95"/>
    <w:rsid w:val="00356185"/>
    <w:rsid w:val="00360380"/>
    <w:rsid w:val="0037519E"/>
    <w:rsid w:val="00386CF0"/>
    <w:rsid w:val="003C676B"/>
    <w:rsid w:val="003D3BC2"/>
    <w:rsid w:val="003E6CA1"/>
    <w:rsid w:val="003E7499"/>
    <w:rsid w:val="003E7EB5"/>
    <w:rsid w:val="004165C2"/>
    <w:rsid w:val="00441ECB"/>
    <w:rsid w:val="00467B7E"/>
    <w:rsid w:val="00477592"/>
    <w:rsid w:val="00486F1C"/>
    <w:rsid w:val="0049419D"/>
    <w:rsid w:val="004B4A5C"/>
    <w:rsid w:val="004C20D2"/>
    <w:rsid w:val="004C4B62"/>
    <w:rsid w:val="004C54C9"/>
    <w:rsid w:val="004D6025"/>
    <w:rsid w:val="004E2649"/>
    <w:rsid w:val="004F7A57"/>
    <w:rsid w:val="00501399"/>
    <w:rsid w:val="0050633D"/>
    <w:rsid w:val="00506BF0"/>
    <w:rsid w:val="00507BC4"/>
    <w:rsid w:val="005128E4"/>
    <w:rsid w:val="005133DB"/>
    <w:rsid w:val="00525560"/>
    <w:rsid w:val="00544C49"/>
    <w:rsid w:val="005516A1"/>
    <w:rsid w:val="0056683A"/>
    <w:rsid w:val="0057402A"/>
    <w:rsid w:val="0057456A"/>
    <w:rsid w:val="005771D0"/>
    <w:rsid w:val="0059191A"/>
    <w:rsid w:val="005921FF"/>
    <w:rsid w:val="005A02C2"/>
    <w:rsid w:val="005A408B"/>
    <w:rsid w:val="005A6D0E"/>
    <w:rsid w:val="005B18D0"/>
    <w:rsid w:val="005B50FF"/>
    <w:rsid w:val="005B52B0"/>
    <w:rsid w:val="005B6806"/>
    <w:rsid w:val="005C4225"/>
    <w:rsid w:val="005F0DAD"/>
    <w:rsid w:val="005F0F33"/>
    <w:rsid w:val="00600DEB"/>
    <w:rsid w:val="00601ED6"/>
    <w:rsid w:val="00612092"/>
    <w:rsid w:val="00627C9F"/>
    <w:rsid w:val="006311E9"/>
    <w:rsid w:val="00632354"/>
    <w:rsid w:val="00632983"/>
    <w:rsid w:val="00642810"/>
    <w:rsid w:val="00652333"/>
    <w:rsid w:val="00672BA4"/>
    <w:rsid w:val="0068009E"/>
    <w:rsid w:val="00692219"/>
    <w:rsid w:val="00696572"/>
    <w:rsid w:val="006A17D2"/>
    <w:rsid w:val="006A73E6"/>
    <w:rsid w:val="006B2D5C"/>
    <w:rsid w:val="006C4EB1"/>
    <w:rsid w:val="006D0F4B"/>
    <w:rsid w:val="006E0166"/>
    <w:rsid w:val="006E7B34"/>
    <w:rsid w:val="0070697F"/>
    <w:rsid w:val="00715D2D"/>
    <w:rsid w:val="0072199C"/>
    <w:rsid w:val="00722C9F"/>
    <w:rsid w:val="007253B8"/>
    <w:rsid w:val="007371EC"/>
    <w:rsid w:val="0073741F"/>
    <w:rsid w:val="0076643F"/>
    <w:rsid w:val="00777F63"/>
    <w:rsid w:val="007946E8"/>
    <w:rsid w:val="007A5817"/>
    <w:rsid w:val="007B1783"/>
    <w:rsid w:val="007B60E9"/>
    <w:rsid w:val="007B6CC3"/>
    <w:rsid w:val="007C3334"/>
    <w:rsid w:val="007D2B98"/>
    <w:rsid w:val="007E21BC"/>
    <w:rsid w:val="00801B78"/>
    <w:rsid w:val="00803F1C"/>
    <w:rsid w:val="00803F44"/>
    <w:rsid w:val="0080600E"/>
    <w:rsid w:val="00817612"/>
    <w:rsid w:val="008248F6"/>
    <w:rsid w:val="008338A4"/>
    <w:rsid w:val="00837C45"/>
    <w:rsid w:val="00844730"/>
    <w:rsid w:val="008457C2"/>
    <w:rsid w:val="00857A82"/>
    <w:rsid w:val="00873836"/>
    <w:rsid w:val="00876A0F"/>
    <w:rsid w:val="00885737"/>
    <w:rsid w:val="00890650"/>
    <w:rsid w:val="00897E12"/>
    <w:rsid w:val="008A3682"/>
    <w:rsid w:val="008A7E0F"/>
    <w:rsid w:val="008B12F5"/>
    <w:rsid w:val="008D768D"/>
    <w:rsid w:val="008E3759"/>
    <w:rsid w:val="008F1912"/>
    <w:rsid w:val="0090270B"/>
    <w:rsid w:val="009041DC"/>
    <w:rsid w:val="0091451C"/>
    <w:rsid w:val="00917B5A"/>
    <w:rsid w:val="00920A58"/>
    <w:rsid w:val="00920A8C"/>
    <w:rsid w:val="00934A2C"/>
    <w:rsid w:val="00942E3C"/>
    <w:rsid w:val="0096706E"/>
    <w:rsid w:val="00975C4E"/>
    <w:rsid w:val="00981FBA"/>
    <w:rsid w:val="00997BC5"/>
    <w:rsid w:val="009A4F41"/>
    <w:rsid w:val="009B381B"/>
    <w:rsid w:val="009B4957"/>
    <w:rsid w:val="009D1753"/>
    <w:rsid w:val="009D7611"/>
    <w:rsid w:val="009E0B61"/>
    <w:rsid w:val="009E3784"/>
    <w:rsid w:val="009E53DE"/>
    <w:rsid w:val="00A203CA"/>
    <w:rsid w:val="00A328B3"/>
    <w:rsid w:val="00A50FCF"/>
    <w:rsid w:val="00A528D1"/>
    <w:rsid w:val="00A54B1A"/>
    <w:rsid w:val="00A610CD"/>
    <w:rsid w:val="00A76967"/>
    <w:rsid w:val="00A862EF"/>
    <w:rsid w:val="00AA0695"/>
    <w:rsid w:val="00AA09A2"/>
    <w:rsid w:val="00AA689A"/>
    <w:rsid w:val="00AA7996"/>
    <w:rsid w:val="00AB5A43"/>
    <w:rsid w:val="00AB613A"/>
    <w:rsid w:val="00AC19CB"/>
    <w:rsid w:val="00AC2CED"/>
    <w:rsid w:val="00AE5488"/>
    <w:rsid w:val="00AE6F91"/>
    <w:rsid w:val="00AF5571"/>
    <w:rsid w:val="00B07341"/>
    <w:rsid w:val="00B30539"/>
    <w:rsid w:val="00B314DB"/>
    <w:rsid w:val="00B361F2"/>
    <w:rsid w:val="00B3718B"/>
    <w:rsid w:val="00B44413"/>
    <w:rsid w:val="00B4632A"/>
    <w:rsid w:val="00B47332"/>
    <w:rsid w:val="00B476E3"/>
    <w:rsid w:val="00B530F1"/>
    <w:rsid w:val="00B678F5"/>
    <w:rsid w:val="00B9612D"/>
    <w:rsid w:val="00BA276C"/>
    <w:rsid w:val="00BB2A0A"/>
    <w:rsid w:val="00BB306F"/>
    <w:rsid w:val="00BD4B89"/>
    <w:rsid w:val="00BF6FD8"/>
    <w:rsid w:val="00C03680"/>
    <w:rsid w:val="00C054DF"/>
    <w:rsid w:val="00C10C0C"/>
    <w:rsid w:val="00C21762"/>
    <w:rsid w:val="00C24543"/>
    <w:rsid w:val="00C256A2"/>
    <w:rsid w:val="00C51515"/>
    <w:rsid w:val="00C5660B"/>
    <w:rsid w:val="00C60227"/>
    <w:rsid w:val="00C61641"/>
    <w:rsid w:val="00C66B72"/>
    <w:rsid w:val="00C9567A"/>
    <w:rsid w:val="00CA2F2C"/>
    <w:rsid w:val="00CB212D"/>
    <w:rsid w:val="00CB2660"/>
    <w:rsid w:val="00CB3099"/>
    <w:rsid w:val="00CC18FD"/>
    <w:rsid w:val="00CC5E90"/>
    <w:rsid w:val="00CD046C"/>
    <w:rsid w:val="00CE076C"/>
    <w:rsid w:val="00CE5199"/>
    <w:rsid w:val="00CE66D5"/>
    <w:rsid w:val="00CF637A"/>
    <w:rsid w:val="00D059DE"/>
    <w:rsid w:val="00D13FCE"/>
    <w:rsid w:val="00D168F0"/>
    <w:rsid w:val="00D306D1"/>
    <w:rsid w:val="00D34786"/>
    <w:rsid w:val="00D37BFC"/>
    <w:rsid w:val="00D47A8E"/>
    <w:rsid w:val="00D52D14"/>
    <w:rsid w:val="00D5322E"/>
    <w:rsid w:val="00D702DC"/>
    <w:rsid w:val="00D70A59"/>
    <w:rsid w:val="00D712D3"/>
    <w:rsid w:val="00D71422"/>
    <w:rsid w:val="00D72DC6"/>
    <w:rsid w:val="00D7558D"/>
    <w:rsid w:val="00D76EEA"/>
    <w:rsid w:val="00D81D92"/>
    <w:rsid w:val="00D97579"/>
    <w:rsid w:val="00D9765E"/>
    <w:rsid w:val="00DA7B5F"/>
    <w:rsid w:val="00DC11E7"/>
    <w:rsid w:val="00DC7023"/>
    <w:rsid w:val="00DC769A"/>
    <w:rsid w:val="00DD3D86"/>
    <w:rsid w:val="00DE5D46"/>
    <w:rsid w:val="00DF0330"/>
    <w:rsid w:val="00DF1EC4"/>
    <w:rsid w:val="00E0340B"/>
    <w:rsid w:val="00E04A90"/>
    <w:rsid w:val="00E219C7"/>
    <w:rsid w:val="00E242E3"/>
    <w:rsid w:val="00E30E70"/>
    <w:rsid w:val="00E43157"/>
    <w:rsid w:val="00E44DD2"/>
    <w:rsid w:val="00E461CE"/>
    <w:rsid w:val="00E720CA"/>
    <w:rsid w:val="00E84EB5"/>
    <w:rsid w:val="00E85662"/>
    <w:rsid w:val="00E8731A"/>
    <w:rsid w:val="00E8789F"/>
    <w:rsid w:val="00E9632F"/>
    <w:rsid w:val="00E97B71"/>
    <w:rsid w:val="00EA3D34"/>
    <w:rsid w:val="00EA46BF"/>
    <w:rsid w:val="00EA4D5F"/>
    <w:rsid w:val="00EB454D"/>
    <w:rsid w:val="00ED3589"/>
    <w:rsid w:val="00ED6012"/>
    <w:rsid w:val="00ED76BE"/>
    <w:rsid w:val="00EF619B"/>
    <w:rsid w:val="00F00B55"/>
    <w:rsid w:val="00F02AD1"/>
    <w:rsid w:val="00F066F0"/>
    <w:rsid w:val="00F253CC"/>
    <w:rsid w:val="00F25A91"/>
    <w:rsid w:val="00F37106"/>
    <w:rsid w:val="00F40901"/>
    <w:rsid w:val="00F519CF"/>
    <w:rsid w:val="00F56BA5"/>
    <w:rsid w:val="00F60E22"/>
    <w:rsid w:val="00F80B42"/>
    <w:rsid w:val="00F81395"/>
    <w:rsid w:val="00F8231E"/>
    <w:rsid w:val="00F878AA"/>
    <w:rsid w:val="00F917D1"/>
    <w:rsid w:val="00F93AD6"/>
    <w:rsid w:val="00F9653B"/>
    <w:rsid w:val="00FB62CF"/>
    <w:rsid w:val="00FB73B3"/>
    <w:rsid w:val="00FC33BD"/>
    <w:rsid w:val="00FC3EB5"/>
    <w:rsid w:val="00FD3C3B"/>
    <w:rsid w:val="00FE6B45"/>
    <w:rsid w:val="00FF194A"/>
    <w:rsid w:val="00FF55F3"/>
    <w:rsid w:val="00FF5851"/>
    <w:rsid w:val="00FF7B79"/>
    <w:rsid w:val="053061E8"/>
    <w:rsid w:val="07A32F87"/>
    <w:rsid w:val="07AF7ECC"/>
    <w:rsid w:val="10F7FD24"/>
    <w:rsid w:val="11DC0963"/>
    <w:rsid w:val="16D1F758"/>
    <w:rsid w:val="1A399593"/>
    <w:rsid w:val="1E040BBF"/>
    <w:rsid w:val="2167AEA1"/>
    <w:rsid w:val="21D465A8"/>
    <w:rsid w:val="2246045F"/>
    <w:rsid w:val="2491245F"/>
    <w:rsid w:val="253475F9"/>
    <w:rsid w:val="264605E3"/>
    <w:rsid w:val="273A2007"/>
    <w:rsid w:val="285FAA60"/>
    <w:rsid w:val="290E6A91"/>
    <w:rsid w:val="31D2C5B6"/>
    <w:rsid w:val="33AF6084"/>
    <w:rsid w:val="3508C77A"/>
    <w:rsid w:val="351FFB30"/>
    <w:rsid w:val="3787565F"/>
    <w:rsid w:val="3918A8E8"/>
    <w:rsid w:val="3AB84B9B"/>
    <w:rsid w:val="3F9C67C7"/>
    <w:rsid w:val="417CA099"/>
    <w:rsid w:val="4A5415B7"/>
    <w:rsid w:val="4BDCB303"/>
    <w:rsid w:val="578EC95C"/>
    <w:rsid w:val="59F2724D"/>
    <w:rsid w:val="61F51B72"/>
    <w:rsid w:val="65F865E9"/>
    <w:rsid w:val="6C761ABC"/>
    <w:rsid w:val="71FA745C"/>
    <w:rsid w:val="73387C9C"/>
    <w:rsid w:val="76D4F65B"/>
    <w:rsid w:val="77832DD2"/>
    <w:rsid w:val="782E355A"/>
    <w:rsid w:val="7CDC4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character" w:customStyle="1" w:styleId="normaltextrun">
    <w:name w:val="normaltextrun"/>
    <w:basedOn w:val="DefaultParagraphFont"/>
    <w:rsid w:val="00C60227"/>
  </w:style>
  <w:style w:type="character" w:customStyle="1" w:styleId="eop">
    <w:name w:val="eop"/>
    <w:basedOn w:val="DefaultParagraphFont"/>
    <w:rsid w:val="00F40901"/>
  </w:style>
  <w:style w:type="table" w:styleId="TableGrid">
    <w:name w:val="Table Grid"/>
    <w:basedOn w:val="TableNormal"/>
    <w:uiPriority w:val="59"/>
    <w:rsid w:val="005B1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7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9662">
      <w:bodyDiv w:val="1"/>
      <w:marLeft w:val="0"/>
      <w:marRight w:val="0"/>
      <w:marTop w:val="0"/>
      <w:marBottom w:val="0"/>
      <w:divBdr>
        <w:top w:val="none" w:sz="0" w:space="0" w:color="auto"/>
        <w:left w:val="none" w:sz="0" w:space="0" w:color="auto"/>
        <w:bottom w:val="none" w:sz="0" w:space="0" w:color="auto"/>
        <w:right w:val="none" w:sz="0" w:space="0" w:color="auto"/>
      </w:divBdr>
    </w:div>
    <w:div w:id="329405417">
      <w:bodyDiv w:val="1"/>
      <w:marLeft w:val="0"/>
      <w:marRight w:val="0"/>
      <w:marTop w:val="0"/>
      <w:marBottom w:val="0"/>
      <w:divBdr>
        <w:top w:val="none" w:sz="0" w:space="0" w:color="auto"/>
        <w:left w:val="none" w:sz="0" w:space="0" w:color="auto"/>
        <w:bottom w:val="none" w:sz="0" w:space="0" w:color="auto"/>
        <w:right w:val="none" w:sz="0" w:space="0" w:color="auto"/>
      </w:divBdr>
    </w:div>
    <w:div w:id="693305902">
      <w:bodyDiv w:val="1"/>
      <w:marLeft w:val="0"/>
      <w:marRight w:val="0"/>
      <w:marTop w:val="0"/>
      <w:marBottom w:val="0"/>
      <w:divBdr>
        <w:top w:val="none" w:sz="0" w:space="0" w:color="auto"/>
        <w:left w:val="none" w:sz="0" w:space="0" w:color="auto"/>
        <w:bottom w:val="none" w:sz="0" w:space="0" w:color="auto"/>
        <w:right w:val="none" w:sz="0" w:space="0" w:color="auto"/>
      </w:divBdr>
    </w:div>
    <w:div w:id="8899233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872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68/22</dc:title>
  <dc:creator/>
  <cp:lastModifiedBy/>
  <cp:revision>1</cp:revision>
  <dcterms:created xsi:type="dcterms:W3CDTF">2022-06-06T16:23:00Z</dcterms:created>
  <dcterms:modified xsi:type="dcterms:W3CDTF">2022-06-06T16:23:00Z</dcterms:modified>
</cp:coreProperties>
</file>