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77777777" w:rsidR="00040C3A" w:rsidRPr="00986C5F" w:rsidRDefault="00D306D1" w:rsidP="00627C9F">
      <w:pPr>
        <w:jc w:val="both"/>
        <w:rPr>
          <w:rFonts w:asciiTheme="majorHAnsi" w:hAnsiTheme="majorHAnsi" w:cs="Univers"/>
          <w:b/>
          <w:bCs/>
          <w:sz w:val="20"/>
          <w:szCs w:val="20"/>
          <w:lang w:val="es-ES_tradnl"/>
        </w:rPr>
      </w:pPr>
      <w:r w:rsidRPr="00986C5F">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19EA3B68" wp14:editId="49F5B2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2C8F21"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86C5F">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71C1B81F" wp14:editId="2FC17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A61A728" w14:textId="77777777" w:rsidR="00040C3A" w:rsidRPr="00986C5F" w:rsidRDefault="00040C3A" w:rsidP="00040C3A">
      <w:pPr>
        <w:tabs>
          <w:tab w:val="center" w:pos="5400"/>
        </w:tabs>
        <w:suppressAutoHyphens/>
        <w:jc w:val="both"/>
        <w:rPr>
          <w:rFonts w:asciiTheme="majorHAnsi" w:hAnsiTheme="majorHAnsi"/>
          <w:sz w:val="20"/>
          <w:szCs w:val="20"/>
          <w:lang w:val="es-ES"/>
        </w:rPr>
      </w:pPr>
    </w:p>
    <w:p w14:paraId="5F566BC4" w14:textId="77777777" w:rsidR="00040C3A" w:rsidRPr="00986C5F" w:rsidRDefault="00040C3A" w:rsidP="00040C3A">
      <w:pPr>
        <w:tabs>
          <w:tab w:val="center" w:pos="5400"/>
        </w:tabs>
        <w:suppressAutoHyphens/>
        <w:jc w:val="both"/>
        <w:rPr>
          <w:rFonts w:asciiTheme="majorHAnsi" w:hAnsiTheme="majorHAnsi"/>
          <w:sz w:val="20"/>
          <w:szCs w:val="20"/>
          <w:lang w:val="es-ES"/>
        </w:rPr>
      </w:pPr>
    </w:p>
    <w:p w14:paraId="11712DED" w14:textId="77777777" w:rsidR="005128E4" w:rsidRPr="00986C5F" w:rsidRDefault="005128E4" w:rsidP="00040C3A">
      <w:pPr>
        <w:tabs>
          <w:tab w:val="center" w:pos="5400"/>
        </w:tabs>
        <w:suppressAutoHyphens/>
        <w:rPr>
          <w:rFonts w:asciiTheme="majorHAnsi" w:hAnsiTheme="majorHAnsi"/>
          <w:sz w:val="20"/>
          <w:szCs w:val="20"/>
          <w:lang w:val="es-ES_tradnl"/>
        </w:rPr>
      </w:pPr>
    </w:p>
    <w:p w14:paraId="3DFB89E8" w14:textId="77777777" w:rsidR="005128E4" w:rsidRPr="00986C5F" w:rsidRDefault="005128E4" w:rsidP="00040C3A">
      <w:pPr>
        <w:tabs>
          <w:tab w:val="center" w:pos="5400"/>
        </w:tabs>
        <w:suppressAutoHyphens/>
        <w:rPr>
          <w:rFonts w:asciiTheme="majorHAnsi" w:hAnsiTheme="majorHAnsi"/>
          <w:sz w:val="20"/>
          <w:szCs w:val="20"/>
          <w:lang w:val="es-ES_tradnl"/>
        </w:rPr>
      </w:pPr>
    </w:p>
    <w:p w14:paraId="75E65495" w14:textId="77777777" w:rsidR="005128E4" w:rsidRPr="00986C5F" w:rsidRDefault="005128E4" w:rsidP="00040C3A">
      <w:pPr>
        <w:tabs>
          <w:tab w:val="center" w:pos="5400"/>
        </w:tabs>
        <w:suppressAutoHyphens/>
        <w:rPr>
          <w:rFonts w:asciiTheme="majorHAnsi" w:hAnsiTheme="majorHAnsi"/>
          <w:sz w:val="20"/>
          <w:szCs w:val="20"/>
          <w:lang w:val="es-ES_tradnl"/>
        </w:rPr>
      </w:pPr>
    </w:p>
    <w:p w14:paraId="2047C706" w14:textId="77777777" w:rsidR="00040C3A" w:rsidRPr="00986C5F" w:rsidRDefault="00040C3A" w:rsidP="005128E4">
      <w:pPr>
        <w:tabs>
          <w:tab w:val="center" w:pos="5400"/>
        </w:tabs>
        <w:suppressAutoHyphens/>
        <w:jc w:val="center"/>
        <w:rPr>
          <w:rFonts w:asciiTheme="majorHAnsi" w:hAnsiTheme="majorHAnsi"/>
          <w:sz w:val="20"/>
          <w:szCs w:val="20"/>
          <w:lang w:val="es-ES_tradnl"/>
        </w:rPr>
      </w:pPr>
    </w:p>
    <w:p w14:paraId="7CAB046C" w14:textId="77777777" w:rsidR="00040C3A" w:rsidRPr="00986C5F" w:rsidRDefault="00040C3A" w:rsidP="005128E4">
      <w:pPr>
        <w:tabs>
          <w:tab w:val="center" w:pos="5400"/>
        </w:tabs>
        <w:suppressAutoHyphens/>
        <w:jc w:val="center"/>
        <w:rPr>
          <w:rFonts w:asciiTheme="majorHAnsi" w:hAnsiTheme="majorHAnsi"/>
          <w:sz w:val="20"/>
          <w:szCs w:val="20"/>
          <w:lang w:val="es-ES_tradnl"/>
        </w:rPr>
      </w:pPr>
    </w:p>
    <w:p w14:paraId="47D59BDE" w14:textId="77777777" w:rsidR="005B52B0" w:rsidRPr="00986C5F" w:rsidRDefault="005B52B0" w:rsidP="005128E4">
      <w:pPr>
        <w:tabs>
          <w:tab w:val="center" w:pos="5400"/>
        </w:tabs>
        <w:suppressAutoHyphens/>
        <w:jc w:val="center"/>
        <w:rPr>
          <w:rFonts w:asciiTheme="majorHAnsi" w:hAnsiTheme="majorHAnsi"/>
          <w:sz w:val="20"/>
          <w:szCs w:val="20"/>
          <w:lang w:val="es-ES_tradnl"/>
        </w:rPr>
      </w:pPr>
    </w:p>
    <w:p w14:paraId="68C97E92" w14:textId="77777777" w:rsidR="005B52B0" w:rsidRPr="00986C5F" w:rsidRDefault="005B52B0" w:rsidP="005128E4">
      <w:pPr>
        <w:tabs>
          <w:tab w:val="center" w:pos="5400"/>
        </w:tabs>
        <w:suppressAutoHyphens/>
        <w:jc w:val="center"/>
        <w:rPr>
          <w:rFonts w:asciiTheme="majorHAnsi" w:hAnsiTheme="majorHAnsi"/>
          <w:sz w:val="20"/>
          <w:szCs w:val="20"/>
          <w:lang w:val="es-ES_tradnl"/>
        </w:rPr>
      </w:pPr>
    </w:p>
    <w:p w14:paraId="15098899" w14:textId="77777777" w:rsidR="005B52B0" w:rsidRPr="00986C5F" w:rsidRDefault="005B52B0" w:rsidP="005128E4">
      <w:pPr>
        <w:tabs>
          <w:tab w:val="center" w:pos="5400"/>
        </w:tabs>
        <w:suppressAutoHyphens/>
        <w:jc w:val="center"/>
        <w:rPr>
          <w:rFonts w:asciiTheme="majorHAnsi" w:hAnsiTheme="majorHAnsi"/>
          <w:sz w:val="20"/>
          <w:szCs w:val="20"/>
          <w:lang w:val="es-ES_tradnl"/>
        </w:rPr>
      </w:pPr>
    </w:p>
    <w:p w14:paraId="29CA1C17"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49A47546"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4533CCE1" w14:textId="77777777" w:rsidR="00040C3A" w:rsidRPr="00986C5F" w:rsidRDefault="003D3BC2" w:rsidP="00040C3A">
      <w:pPr>
        <w:tabs>
          <w:tab w:val="center" w:pos="5400"/>
        </w:tabs>
        <w:suppressAutoHyphens/>
        <w:jc w:val="center"/>
        <w:rPr>
          <w:rFonts w:asciiTheme="majorHAnsi" w:hAnsiTheme="majorHAnsi"/>
          <w:sz w:val="20"/>
          <w:szCs w:val="20"/>
          <w:lang w:val="es-ES_tradnl"/>
        </w:rPr>
      </w:pPr>
      <w:r w:rsidRPr="00986C5F">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103FEE4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56166">
                              <w:rPr>
                                <w:rFonts w:asciiTheme="majorHAnsi" w:hAnsiTheme="majorHAnsi" w:cs="Arial"/>
                                <w:b/>
                                <w:bCs/>
                                <w:color w:val="0D0D0D" w:themeColor="text1" w:themeTint="F2"/>
                                <w:sz w:val="36"/>
                                <w:szCs w:val="22"/>
                                <w:lang w:val="es-ES_tradnl"/>
                              </w:rPr>
                              <w:t>66</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6E332B83"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w:t>
                            </w:r>
                            <w:r w:rsidR="00EE55F7">
                              <w:rPr>
                                <w:rFonts w:asciiTheme="majorHAnsi" w:hAnsiTheme="majorHAnsi" w:cs="Arial"/>
                                <w:b/>
                                <w:color w:val="0D0D0D" w:themeColor="text1" w:themeTint="F2"/>
                                <w:sz w:val="36"/>
                                <w:szCs w:val="22"/>
                                <w:lang w:val="es-ES_tradnl"/>
                              </w:rPr>
                              <w:t>3.964</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7335DC3" w14:textId="6DEF2ABF" w:rsidR="001B293E" w:rsidRDefault="001B293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DARÍO GÓMEZ CARTAGENA Y FAMILIA</w:t>
                            </w:r>
                          </w:p>
                          <w:p w14:paraId="1E8542FB" w14:textId="435F39A6"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2E0477" id="Text Box 5" o:spid="_x0000_s1027" type="#_x0000_t202" style="position:absolute;left:0;text-align:left;margin-left:106.2pt;margin-top:8.45pt;width:387.8pt;height:17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103FEE4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56166">
                        <w:rPr>
                          <w:rFonts w:asciiTheme="majorHAnsi" w:hAnsiTheme="majorHAnsi" w:cs="Arial"/>
                          <w:b/>
                          <w:bCs/>
                          <w:color w:val="0D0D0D" w:themeColor="text1" w:themeTint="F2"/>
                          <w:sz w:val="36"/>
                          <w:szCs w:val="22"/>
                          <w:lang w:val="es-ES_tradnl"/>
                        </w:rPr>
                        <w:t>66</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6E332B83"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w:t>
                      </w:r>
                      <w:r w:rsidR="00EE55F7">
                        <w:rPr>
                          <w:rFonts w:asciiTheme="majorHAnsi" w:hAnsiTheme="majorHAnsi" w:cs="Arial"/>
                          <w:b/>
                          <w:color w:val="0D0D0D" w:themeColor="text1" w:themeTint="F2"/>
                          <w:sz w:val="36"/>
                          <w:szCs w:val="22"/>
                          <w:lang w:val="es-ES_tradnl"/>
                        </w:rPr>
                        <w:t>3.964</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7335DC3" w14:textId="6DEF2ABF" w:rsidR="001B293E" w:rsidRDefault="001B293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DARÍO GÓMEZ CARTAGENA Y FAMILIA</w:t>
                      </w:r>
                    </w:p>
                    <w:p w14:paraId="1E8542FB" w14:textId="435F39A6"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v:textbox>
              </v:shape>
            </w:pict>
          </mc:Fallback>
        </mc:AlternateContent>
      </w:r>
      <w:r w:rsidR="004E2649" w:rsidRPr="00986C5F">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2AEAD16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w:t>
                            </w:r>
                          </w:p>
                          <w:p w14:paraId="17D7EB3A" w14:textId="58F7673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56166">
                              <w:rPr>
                                <w:rFonts w:asciiTheme="minorHAnsi" w:hAnsiTheme="minorHAnsi"/>
                                <w:color w:val="FFFFFF" w:themeColor="background1"/>
                                <w:sz w:val="22"/>
                                <w:lang w:val="pt-BR"/>
                              </w:rPr>
                              <w:t>69</w:t>
                            </w:r>
                          </w:p>
                          <w:p w14:paraId="5167D17B" w14:textId="07813BD8" w:rsidR="00627C9F" w:rsidRPr="003E7EB5" w:rsidRDefault="00D56166"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 mayo 2022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8D6AF"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2AEAD16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w:t>
                      </w:r>
                    </w:p>
                    <w:p w14:paraId="17D7EB3A" w14:textId="58F7673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56166">
                        <w:rPr>
                          <w:rFonts w:asciiTheme="minorHAnsi" w:hAnsiTheme="minorHAnsi"/>
                          <w:color w:val="FFFFFF" w:themeColor="background1"/>
                          <w:sz w:val="22"/>
                          <w:lang w:val="pt-BR"/>
                        </w:rPr>
                        <w:t>69</w:t>
                      </w:r>
                    </w:p>
                    <w:p w14:paraId="5167D17B" w14:textId="07813BD8" w:rsidR="00627C9F" w:rsidRPr="003E7EB5" w:rsidRDefault="00D56166"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 mayo 2022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F47B465"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2CE06CAC"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38B5BE34" w14:textId="77777777" w:rsidR="00040C3A" w:rsidRPr="00986C5F" w:rsidRDefault="00040C3A" w:rsidP="00040C3A">
      <w:pPr>
        <w:tabs>
          <w:tab w:val="center" w:pos="5400"/>
        </w:tabs>
        <w:suppressAutoHyphens/>
        <w:jc w:val="center"/>
        <w:rPr>
          <w:rFonts w:asciiTheme="majorHAnsi" w:hAnsiTheme="majorHAnsi" w:cs="Arial"/>
          <w:sz w:val="20"/>
          <w:szCs w:val="20"/>
          <w:lang w:val="es-ES_tradnl"/>
        </w:rPr>
      </w:pPr>
    </w:p>
    <w:p w14:paraId="2F4EA1D1"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76A288FE"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546E6FB5"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2BC06146"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0E609133" w14:textId="77777777" w:rsidR="005128E4" w:rsidRPr="00986C5F" w:rsidRDefault="005128E4" w:rsidP="00040C3A">
      <w:pPr>
        <w:tabs>
          <w:tab w:val="center" w:pos="5400"/>
        </w:tabs>
        <w:suppressAutoHyphens/>
        <w:jc w:val="center"/>
        <w:rPr>
          <w:rFonts w:asciiTheme="majorHAnsi" w:hAnsiTheme="majorHAnsi"/>
          <w:sz w:val="20"/>
          <w:szCs w:val="20"/>
          <w:lang w:val="es-ES_tradnl"/>
        </w:rPr>
      </w:pPr>
    </w:p>
    <w:p w14:paraId="29AF120B"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3C53F288" w14:textId="77777777" w:rsidR="005128E4" w:rsidRPr="00986C5F" w:rsidRDefault="005128E4" w:rsidP="00040C3A">
      <w:pPr>
        <w:tabs>
          <w:tab w:val="center" w:pos="5400"/>
        </w:tabs>
        <w:suppressAutoHyphens/>
        <w:jc w:val="center"/>
        <w:rPr>
          <w:rFonts w:asciiTheme="majorHAnsi" w:hAnsiTheme="majorHAnsi"/>
          <w:sz w:val="20"/>
          <w:szCs w:val="20"/>
          <w:lang w:val="es-ES_tradnl"/>
        </w:rPr>
      </w:pPr>
    </w:p>
    <w:p w14:paraId="7B8C30A2" w14:textId="77777777" w:rsidR="005128E4" w:rsidRPr="00986C5F" w:rsidRDefault="005128E4" w:rsidP="00040C3A">
      <w:pPr>
        <w:tabs>
          <w:tab w:val="center" w:pos="5400"/>
        </w:tabs>
        <w:suppressAutoHyphens/>
        <w:jc w:val="center"/>
        <w:rPr>
          <w:rFonts w:asciiTheme="majorHAnsi" w:hAnsiTheme="majorHAnsi"/>
          <w:sz w:val="20"/>
          <w:szCs w:val="20"/>
          <w:lang w:val="es-ES_tradnl"/>
        </w:rPr>
      </w:pPr>
    </w:p>
    <w:p w14:paraId="4C329FE7" w14:textId="77777777" w:rsidR="005128E4" w:rsidRPr="00986C5F" w:rsidRDefault="005128E4" w:rsidP="00040C3A">
      <w:pPr>
        <w:tabs>
          <w:tab w:val="center" w:pos="5400"/>
        </w:tabs>
        <w:suppressAutoHyphens/>
        <w:jc w:val="center"/>
        <w:rPr>
          <w:rFonts w:asciiTheme="majorHAnsi" w:hAnsiTheme="majorHAnsi"/>
          <w:sz w:val="20"/>
          <w:szCs w:val="20"/>
          <w:lang w:val="es-ES_tradnl"/>
        </w:rPr>
      </w:pPr>
    </w:p>
    <w:p w14:paraId="4D2D2DDE"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59458C64" w14:textId="77777777" w:rsidR="00040C3A" w:rsidRPr="00986C5F" w:rsidRDefault="00040C3A" w:rsidP="00040C3A">
      <w:pPr>
        <w:tabs>
          <w:tab w:val="center" w:pos="5400"/>
        </w:tabs>
        <w:suppressAutoHyphens/>
        <w:jc w:val="center"/>
        <w:rPr>
          <w:rFonts w:asciiTheme="majorHAnsi" w:hAnsiTheme="majorHAnsi"/>
          <w:sz w:val="20"/>
          <w:szCs w:val="20"/>
          <w:lang w:val="es-ES_tradnl"/>
        </w:rPr>
      </w:pPr>
    </w:p>
    <w:p w14:paraId="5C27C400" w14:textId="77777777" w:rsidR="00A50FCF" w:rsidRPr="00986C5F" w:rsidRDefault="00A50FCF" w:rsidP="00040C3A">
      <w:pPr>
        <w:tabs>
          <w:tab w:val="center" w:pos="5400"/>
        </w:tabs>
        <w:suppressAutoHyphens/>
        <w:jc w:val="center"/>
        <w:rPr>
          <w:rFonts w:asciiTheme="majorHAnsi" w:hAnsiTheme="majorHAnsi"/>
          <w:sz w:val="20"/>
          <w:szCs w:val="20"/>
          <w:lang w:val="es-ES_tradnl"/>
        </w:rPr>
      </w:pPr>
    </w:p>
    <w:p w14:paraId="1A645BAD" w14:textId="02CE1A18" w:rsidR="00A50FCF" w:rsidRPr="00986C5F" w:rsidRDefault="00A50FCF" w:rsidP="00040C3A">
      <w:pPr>
        <w:tabs>
          <w:tab w:val="center" w:pos="5400"/>
        </w:tabs>
        <w:suppressAutoHyphens/>
        <w:jc w:val="center"/>
        <w:rPr>
          <w:rFonts w:asciiTheme="majorHAnsi" w:hAnsiTheme="majorHAnsi"/>
          <w:lang w:val="es-ES"/>
        </w:rPr>
      </w:pPr>
    </w:p>
    <w:p w14:paraId="171DC79A" w14:textId="77777777" w:rsidR="00A50FCF" w:rsidRPr="00986C5F" w:rsidRDefault="00A50FCF" w:rsidP="00040C3A">
      <w:pPr>
        <w:tabs>
          <w:tab w:val="center" w:pos="5400"/>
        </w:tabs>
        <w:suppressAutoHyphens/>
        <w:jc w:val="center"/>
        <w:rPr>
          <w:rFonts w:asciiTheme="majorHAnsi" w:hAnsiTheme="majorHAnsi"/>
          <w:sz w:val="20"/>
          <w:szCs w:val="20"/>
          <w:lang w:val="es-ES_tradnl"/>
        </w:rPr>
      </w:pPr>
    </w:p>
    <w:p w14:paraId="6C7F2AEC" w14:textId="77777777" w:rsidR="00A50FCF" w:rsidRPr="00986C5F" w:rsidRDefault="00A50FCF" w:rsidP="00040C3A">
      <w:pPr>
        <w:tabs>
          <w:tab w:val="center" w:pos="5400"/>
        </w:tabs>
        <w:suppressAutoHyphens/>
        <w:jc w:val="center"/>
        <w:rPr>
          <w:rFonts w:asciiTheme="majorHAnsi" w:hAnsiTheme="majorHAnsi"/>
          <w:sz w:val="20"/>
          <w:szCs w:val="20"/>
          <w:lang w:val="es-ES_tradnl"/>
        </w:rPr>
      </w:pPr>
    </w:p>
    <w:p w14:paraId="659E809D" w14:textId="77777777" w:rsidR="00A50FCF" w:rsidRDefault="00A50FCF" w:rsidP="00040C3A">
      <w:pPr>
        <w:tabs>
          <w:tab w:val="center" w:pos="5400"/>
        </w:tabs>
        <w:suppressAutoHyphens/>
        <w:jc w:val="center"/>
        <w:rPr>
          <w:rFonts w:asciiTheme="majorHAnsi" w:hAnsiTheme="majorHAnsi"/>
          <w:sz w:val="20"/>
          <w:szCs w:val="20"/>
          <w:lang w:val="es-ES_tradnl"/>
        </w:rPr>
      </w:pPr>
    </w:p>
    <w:p w14:paraId="3D4B1F03" w14:textId="77777777" w:rsidR="005841C7" w:rsidRDefault="005841C7" w:rsidP="00040C3A">
      <w:pPr>
        <w:tabs>
          <w:tab w:val="center" w:pos="5400"/>
        </w:tabs>
        <w:suppressAutoHyphens/>
        <w:jc w:val="center"/>
        <w:rPr>
          <w:rFonts w:asciiTheme="majorHAnsi" w:hAnsiTheme="majorHAnsi"/>
          <w:sz w:val="20"/>
          <w:szCs w:val="20"/>
          <w:lang w:val="es-ES_tradnl"/>
        </w:rPr>
      </w:pPr>
    </w:p>
    <w:p w14:paraId="654EBDA2" w14:textId="77777777" w:rsidR="005841C7" w:rsidRDefault="005841C7" w:rsidP="00040C3A">
      <w:pPr>
        <w:tabs>
          <w:tab w:val="center" w:pos="5400"/>
        </w:tabs>
        <w:suppressAutoHyphens/>
        <w:jc w:val="center"/>
        <w:rPr>
          <w:rFonts w:asciiTheme="majorHAnsi" w:hAnsiTheme="majorHAnsi"/>
          <w:sz w:val="20"/>
          <w:szCs w:val="20"/>
          <w:lang w:val="es-ES_tradnl"/>
        </w:rPr>
      </w:pPr>
    </w:p>
    <w:p w14:paraId="2DF82C59" w14:textId="77777777" w:rsidR="005841C7" w:rsidRDefault="005841C7" w:rsidP="00040C3A">
      <w:pPr>
        <w:tabs>
          <w:tab w:val="center" w:pos="5400"/>
        </w:tabs>
        <w:suppressAutoHyphens/>
        <w:jc w:val="center"/>
        <w:rPr>
          <w:rFonts w:asciiTheme="majorHAnsi" w:hAnsiTheme="majorHAnsi"/>
          <w:sz w:val="20"/>
          <w:szCs w:val="20"/>
          <w:lang w:val="es-ES_tradnl"/>
        </w:rPr>
      </w:pPr>
    </w:p>
    <w:p w14:paraId="78BD404B" w14:textId="42DBBD04" w:rsidR="005841C7" w:rsidRDefault="00591B0A" w:rsidP="00591B0A">
      <w:pPr>
        <w:tabs>
          <w:tab w:val="center" w:pos="5400"/>
          <w:tab w:val="left" w:pos="7580"/>
        </w:tabs>
        <w:suppressAutoHyphens/>
        <w:rPr>
          <w:rFonts w:asciiTheme="majorHAnsi" w:hAnsiTheme="majorHAnsi"/>
          <w:sz w:val="20"/>
          <w:szCs w:val="20"/>
          <w:lang w:val="es-ES_tradnl"/>
        </w:rPr>
      </w:pPr>
      <w:r>
        <w:rPr>
          <w:rFonts w:asciiTheme="majorHAnsi" w:hAnsiTheme="majorHAnsi"/>
          <w:sz w:val="20"/>
          <w:szCs w:val="20"/>
          <w:lang w:val="es-ES_tradnl"/>
        </w:rPr>
        <w:tab/>
      </w:r>
      <w:r>
        <w:rPr>
          <w:rFonts w:asciiTheme="majorHAnsi" w:hAnsiTheme="majorHAnsi"/>
          <w:sz w:val="20"/>
          <w:szCs w:val="20"/>
          <w:lang w:val="es-ES_tradnl"/>
        </w:rPr>
        <w:tab/>
      </w:r>
    </w:p>
    <w:p w14:paraId="517DEEC4" w14:textId="77777777" w:rsidR="005841C7" w:rsidRDefault="005841C7" w:rsidP="00040C3A">
      <w:pPr>
        <w:tabs>
          <w:tab w:val="center" w:pos="5400"/>
        </w:tabs>
        <w:suppressAutoHyphens/>
        <w:jc w:val="center"/>
        <w:rPr>
          <w:rFonts w:asciiTheme="majorHAnsi" w:hAnsiTheme="majorHAnsi"/>
          <w:sz w:val="20"/>
          <w:szCs w:val="20"/>
          <w:lang w:val="es-ES_tradnl"/>
        </w:rPr>
      </w:pPr>
    </w:p>
    <w:p w14:paraId="42DBBCE7" w14:textId="77777777" w:rsidR="005841C7" w:rsidRDefault="005841C7" w:rsidP="00040C3A">
      <w:pPr>
        <w:tabs>
          <w:tab w:val="center" w:pos="5400"/>
        </w:tabs>
        <w:suppressAutoHyphens/>
        <w:jc w:val="center"/>
        <w:rPr>
          <w:rFonts w:asciiTheme="majorHAnsi" w:hAnsiTheme="majorHAnsi"/>
          <w:sz w:val="20"/>
          <w:szCs w:val="20"/>
          <w:lang w:val="es-ES_tradnl"/>
        </w:rPr>
      </w:pPr>
    </w:p>
    <w:p w14:paraId="042B123B" w14:textId="77777777" w:rsidR="005841C7" w:rsidRDefault="005841C7" w:rsidP="00040C3A">
      <w:pPr>
        <w:tabs>
          <w:tab w:val="center" w:pos="5400"/>
        </w:tabs>
        <w:suppressAutoHyphens/>
        <w:jc w:val="center"/>
        <w:rPr>
          <w:rFonts w:asciiTheme="majorHAnsi" w:hAnsiTheme="majorHAnsi"/>
          <w:sz w:val="20"/>
          <w:szCs w:val="20"/>
          <w:lang w:val="es-ES_tradnl"/>
        </w:rPr>
      </w:pPr>
    </w:p>
    <w:p w14:paraId="222A5360" w14:textId="77777777" w:rsidR="005841C7" w:rsidRDefault="005841C7" w:rsidP="00040C3A">
      <w:pPr>
        <w:tabs>
          <w:tab w:val="center" w:pos="5400"/>
        </w:tabs>
        <w:suppressAutoHyphens/>
        <w:jc w:val="center"/>
        <w:rPr>
          <w:rFonts w:asciiTheme="majorHAnsi" w:hAnsiTheme="majorHAnsi"/>
          <w:sz w:val="20"/>
          <w:szCs w:val="20"/>
          <w:lang w:val="es-ES_tradnl"/>
        </w:rPr>
      </w:pPr>
    </w:p>
    <w:p w14:paraId="1577254F" w14:textId="77777777" w:rsidR="00591B0A" w:rsidRDefault="00591B0A" w:rsidP="00040C3A">
      <w:pPr>
        <w:tabs>
          <w:tab w:val="center" w:pos="5400"/>
        </w:tabs>
        <w:suppressAutoHyphens/>
        <w:jc w:val="center"/>
        <w:rPr>
          <w:rFonts w:asciiTheme="majorHAnsi" w:hAnsiTheme="majorHAnsi"/>
          <w:sz w:val="20"/>
          <w:szCs w:val="20"/>
          <w:lang w:val="es-ES_tradnl"/>
        </w:rPr>
      </w:pPr>
    </w:p>
    <w:p w14:paraId="02E983F0" w14:textId="77777777" w:rsidR="00591B0A" w:rsidRDefault="00591B0A" w:rsidP="00040C3A">
      <w:pPr>
        <w:tabs>
          <w:tab w:val="center" w:pos="5400"/>
        </w:tabs>
        <w:suppressAutoHyphens/>
        <w:jc w:val="center"/>
        <w:rPr>
          <w:rFonts w:asciiTheme="majorHAnsi" w:hAnsiTheme="majorHAnsi"/>
          <w:sz w:val="20"/>
          <w:szCs w:val="20"/>
          <w:lang w:val="es-ES_tradnl"/>
        </w:rPr>
      </w:pPr>
    </w:p>
    <w:p w14:paraId="218663C7" w14:textId="77777777" w:rsidR="00591B0A" w:rsidRPr="00986C5F" w:rsidRDefault="00591B0A" w:rsidP="00040C3A">
      <w:pPr>
        <w:tabs>
          <w:tab w:val="center" w:pos="5400"/>
        </w:tabs>
        <w:suppressAutoHyphens/>
        <w:jc w:val="center"/>
        <w:rPr>
          <w:rFonts w:asciiTheme="majorHAnsi" w:hAnsiTheme="majorHAnsi"/>
          <w:sz w:val="20"/>
          <w:szCs w:val="20"/>
          <w:lang w:val="es-ES_tradnl"/>
        </w:rPr>
      </w:pPr>
    </w:p>
    <w:p w14:paraId="0CB901FF" w14:textId="77777777" w:rsidR="00A50FCF" w:rsidRPr="00986C5F" w:rsidRDefault="0090270B" w:rsidP="00040C3A">
      <w:pPr>
        <w:tabs>
          <w:tab w:val="center" w:pos="5400"/>
        </w:tabs>
        <w:suppressAutoHyphens/>
        <w:jc w:val="center"/>
        <w:rPr>
          <w:rFonts w:asciiTheme="majorHAnsi" w:hAnsiTheme="majorHAnsi"/>
          <w:sz w:val="20"/>
          <w:szCs w:val="20"/>
          <w:lang w:val="es-ES_tradnl"/>
        </w:rPr>
      </w:pPr>
      <w:r w:rsidRPr="00986C5F">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2184FAF5" w:rsidR="00DD3D86" w:rsidRPr="00890650" w:rsidRDefault="00DD3D86" w:rsidP="00591B0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6166">
                              <w:rPr>
                                <w:rFonts w:asciiTheme="majorHAnsi" w:hAnsiTheme="majorHAnsi"/>
                                <w:color w:val="0D0D0D" w:themeColor="text1" w:themeTint="F2"/>
                                <w:sz w:val="18"/>
                                <w:szCs w:val="22"/>
                                <w:lang w:val="es-ES"/>
                              </w:rPr>
                              <w:t>10</w:t>
                            </w:r>
                            <w:r w:rsidR="003D5002">
                              <w:rPr>
                                <w:rFonts w:asciiTheme="majorHAnsi" w:hAnsiTheme="majorHAnsi"/>
                                <w:color w:val="0D0D0D" w:themeColor="text1" w:themeTint="F2"/>
                                <w:sz w:val="18"/>
                                <w:szCs w:val="22"/>
                                <w:lang w:val="es-ES"/>
                              </w:rPr>
                              <w:t xml:space="preserve"> de</w:t>
                            </w:r>
                            <w:r w:rsidR="00D56166">
                              <w:rPr>
                                <w:rFonts w:asciiTheme="majorHAnsi" w:hAnsiTheme="majorHAnsi"/>
                                <w:color w:val="0D0D0D" w:themeColor="text1" w:themeTint="F2"/>
                                <w:sz w:val="18"/>
                                <w:szCs w:val="22"/>
                                <w:lang w:val="es-ES"/>
                              </w:rPr>
                              <w:t xml:space="preserve"> mayo</w:t>
                            </w:r>
                            <w:r w:rsidR="003D5002">
                              <w:rPr>
                                <w:rFonts w:asciiTheme="majorHAnsi" w:hAnsiTheme="majorHAnsi"/>
                                <w:color w:val="0D0D0D" w:themeColor="text1" w:themeTint="F2"/>
                                <w:sz w:val="18"/>
                                <w:szCs w:val="22"/>
                                <w:lang w:val="es-ES"/>
                              </w:rPr>
                              <w:t xml:space="preserve"> de 2022</w:t>
                            </w:r>
                            <w:r w:rsidR="00B247A5">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FEF20D" id="Text Box 7" o:spid="_x0000_s1029" type="#_x0000_t202" style="position:absolute;left:0;text-align:left;margin-left:105.65pt;margin-top:1.8pt;width:388.5pt;height:5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2184FAF5" w:rsidR="00DD3D86" w:rsidRPr="00890650" w:rsidRDefault="00DD3D86" w:rsidP="00591B0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6166">
                        <w:rPr>
                          <w:rFonts w:asciiTheme="majorHAnsi" w:hAnsiTheme="majorHAnsi"/>
                          <w:color w:val="0D0D0D" w:themeColor="text1" w:themeTint="F2"/>
                          <w:sz w:val="18"/>
                          <w:szCs w:val="22"/>
                          <w:lang w:val="es-ES"/>
                        </w:rPr>
                        <w:t>10</w:t>
                      </w:r>
                      <w:r w:rsidR="003D5002">
                        <w:rPr>
                          <w:rFonts w:asciiTheme="majorHAnsi" w:hAnsiTheme="majorHAnsi"/>
                          <w:color w:val="0D0D0D" w:themeColor="text1" w:themeTint="F2"/>
                          <w:sz w:val="18"/>
                          <w:szCs w:val="22"/>
                          <w:lang w:val="es-ES"/>
                        </w:rPr>
                        <w:t xml:space="preserve"> de</w:t>
                      </w:r>
                      <w:r w:rsidR="00D56166">
                        <w:rPr>
                          <w:rFonts w:asciiTheme="majorHAnsi" w:hAnsiTheme="majorHAnsi"/>
                          <w:color w:val="0D0D0D" w:themeColor="text1" w:themeTint="F2"/>
                          <w:sz w:val="18"/>
                          <w:szCs w:val="22"/>
                          <w:lang w:val="es-ES"/>
                        </w:rPr>
                        <w:t xml:space="preserve"> mayo</w:t>
                      </w:r>
                      <w:r w:rsidR="003D5002">
                        <w:rPr>
                          <w:rFonts w:asciiTheme="majorHAnsi" w:hAnsiTheme="majorHAnsi"/>
                          <w:color w:val="0D0D0D" w:themeColor="text1" w:themeTint="F2"/>
                          <w:sz w:val="18"/>
                          <w:szCs w:val="22"/>
                          <w:lang w:val="es-ES"/>
                        </w:rPr>
                        <w:t xml:space="preserve"> de 2022</w:t>
                      </w:r>
                      <w:r w:rsidR="00B247A5">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8E49E3" w14:textId="06D5B2EC" w:rsidR="00A50FCF" w:rsidRPr="00986C5F" w:rsidRDefault="000E1E24" w:rsidP="00040C3A">
      <w:pPr>
        <w:tabs>
          <w:tab w:val="center" w:pos="5400"/>
        </w:tabs>
        <w:suppressAutoHyphens/>
        <w:jc w:val="center"/>
        <w:rPr>
          <w:rFonts w:asciiTheme="majorHAnsi" w:hAnsiTheme="majorHAnsi"/>
          <w:sz w:val="20"/>
          <w:szCs w:val="20"/>
          <w:lang w:val="es-ES_tradnl"/>
        </w:rPr>
      </w:pPr>
      <w:r w:rsidRPr="00986C5F">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264DAA44" wp14:editId="39D192BA">
                <wp:simplePos x="0" y="0"/>
                <wp:positionH relativeFrom="column">
                  <wp:posOffset>1281742</wp:posOffset>
                </wp:positionH>
                <wp:positionV relativeFrom="paragraph">
                  <wp:posOffset>135519</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059C43D4" w:rsidR="00113F73" w:rsidRDefault="00113F73" w:rsidP="00BC65A0">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56166">
                              <w:rPr>
                                <w:rFonts w:asciiTheme="majorHAnsi" w:hAnsiTheme="majorHAnsi"/>
                                <w:color w:val="595959" w:themeColor="text1" w:themeTint="A6"/>
                                <w:sz w:val="18"/>
                                <w:szCs w:val="18"/>
                                <w:lang w:val="pt-BR"/>
                              </w:rPr>
                              <w:t>66/22</w:t>
                            </w:r>
                            <w:r w:rsidRPr="00D56166">
                              <w:rPr>
                                <w:rFonts w:asciiTheme="majorHAnsi" w:hAnsiTheme="majorHAnsi"/>
                                <w:color w:val="595959" w:themeColor="text1" w:themeTint="A6"/>
                                <w:sz w:val="18"/>
                                <w:szCs w:val="18"/>
                                <w:lang w:val="pt-BR"/>
                              </w:rPr>
                              <w:t>, Caso</w:t>
                            </w:r>
                            <w:r w:rsidR="00D63C7E" w:rsidRPr="00D56166">
                              <w:rPr>
                                <w:rFonts w:asciiTheme="majorHAnsi" w:hAnsiTheme="majorHAnsi"/>
                                <w:color w:val="595959" w:themeColor="text1" w:themeTint="A6"/>
                                <w:sz w:val="18"/>
                                <w:szCs w:val="18"/>
                                <w:lang w:val="pt-BR"/>
                              </w:rPr>
                              <w:t xml:space="preserve"> 13.964. </w:t>
                            </w:r>
                            <w:r w:rsidR="00D63C7E">
                              <w:rPr>
                                <w:rFonts w:asciiTheme="majorHAnsi" w:hAnsiTheme="majorHAnsi"/>
                                <w:color w:val="595959" w:themeColor="text1" w:themeTint="A6"/>
                                <w:sz w:val="18"/>
                                <w:szCs w:val="18"/>
                                <w:lang w:val="es-ES_tradnl"/>
                              </w:rPr>
                              <w:t>Solución Amistosa. Darío Gómez Cartagena y Familia. Colombia</w:t>
                            </w:r>
                            <w:r w:rsidR="001A7EA0">
                              <w:rPr>
                                <w:rFonts w:asciiTheme="majorHAnsi" w:hAnsiTheme="majorHAnsi"/>
                                <w:color w:val="595959" w:themeColor="text1" w:themeTint="A6"/>
                                <w:sz w:val="18"/>
                                <w:szCs w:val="18"/>
                                <w:lang w:val="es-ES_tradnl"/>
                              </w:rPr>
                              <w:t>.</w:t>
                            </w:r>
                            <w:r w:rsidR="00D56166">
                              <w:rPr>
                                <w:rFonts w:asciiTheme="majorHAnsi" w:hAnsiTheme="majorHAnsi"/>
                                <w:color w:val="595959" w:themeColor="text1" w:themeTint="A6"/>
                                <w:sz w:val="18"/>
                                <w:szCs w:val="18"/>
                                <w:lang w:val="es-ES_tradnl"/>
                              </w:rPr>
                              <w:t xml:space="preserve"> 10</w:t>
                            </w:r>
                            <w:r w:rsidR="001A7EA0">
                              <w:rPr>
                                <w:rFonts w:asciiTheme="majorHAnsi" w:hAnsiTheme="majorHAnsi"/>
                                <w:color w:val="595959" w:themeColor="text1" w:themeTint="A6"/>
                                <w:sz w:val="18"/>
                                <w:szCs w:val="18"/>
                                <w:lang w:val="es-ES_tradnl"/>
                              </w:rPr>
                              <w:t xml:space="preserve"> de </w:t>
                            </w:r>
                            <w:r w:rsidR="00D56166">
                              <w:rPr>
                                <w:rFonts w:asciiTheme="majorHAnsi" w:hAnsiTheme="majorHAnsi"/>
                                <w:color w:val="595959" w:themeColor="text1" w:themeTint="A6"/>
                                <w:sz w:val="18"/>
                                <w:szCs w:val="18"/>
                                <w:lang w:val="es-ES_tradnl"/>
                              </w:rPr>
                              <w:t>mayo</w:t>
                            </w:r>
                            <w:r w:rsidR="001A7EA0">
                              <w:rPr>
                                <w:rFonts w:asciiTheme="majorHAnsi" w:hAnsiTheme="majorHAnsi"/>
                                <w:color w:val="595959" w:themeColor="text1" w:themeTint="A6"/>
                                <w:sz w:val="18"/>
                                <w:szCs w:val="18"/>
                                <w:lang w:val="es-ES_tradnl"/>
                              </w:rPr>
                              <w:t xml:space="preserve"> de 2022</w:t>
                            </w:r>
                            <w:r w:rsidR="00B247A5">
                              <w:rPr>
                                <w:rFonts w:asciiTheme="majorHAnsi" w:hAnsiTheme="majorHAnsi"/>
                                <w:color w:val="595959" w:themeColor="text1" w:themeTint="A6"/>
                                <w:sz w:val="18"/>
                                <w:szCs w:val="18"/>
                                <w:lang w:val="es-ES_tradnl"/>
                              </w:rPr>
                              <w:t>.</w:t>
                            </w:r>
                          </w:p>
                          <w:p w14:paraId="78C2EE5D"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3DF98686"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3246A2E1"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61A5BE4E"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66F245B1"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7F59667F" w14:textId="77777777" w:rsidR="004142D9" w:rsidRPr="00BC65A0" w:rsidRDefault="004142D9" w:rsidP="00BC65A0">
                            <w:pPr>
                              <w:spacing w:line="276" w:lineRule="auto"/>
                              <w:jc w:val="both"/>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4DAA44" id="Text Box 10" o:spid="_x0000_s1030" type="#_x0000_t202" style="position:absolute;left:0;text-align:left;margin-left:100.9pt;margin-top:10.6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" filled="f" stroked="f" strokeweight=".5pt">
                <v:textbox>
                  <w:txbxContent>
                    <w:p w14:paraId="5078B5BD" w14:textId="059C43D4" w:rsidR="00113F73" w:rsidRDefault="00113F73" w:rsidP="00BC65A0">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56166">
                        <w:rPr>
                          <w:rFonts w:asciiTheme="majorHAnsi" w:hAnsiTheme="majorHAnsi"/>
                          <w:color w:val="595959" w:themeColor="text1" w:themeTint="A6"/>
                          <w:sz w:val="18"/>
                          <w:szCs w:val="18"/>
                          <w:lang w:val="pt-BR"/>
                        </w:rPr>
                        <w:t>66/22</w:t>
                      </w:r>
                      <w:r w:rsidRPr="00D56166">
                        <w:rPr>
                          <w:rFonts w:asciiTheme="majorHAnsi" w:hAnsiTheme="majorHAnsi"/>
                          <w:color w:val="595959" w:themeColor="text1" w:themeTint="A6"/>
                          <w:sz w:val="18"/>
                          <w:szCs w:val="18"/>
                          <w:lang w:val="pt-BR"/>
                        </w:rPr>
                        <w:t>, Caso</w:t>
                      </w:r>
                      <w:r w:rsidR="00D63C7E" w:rsidRPr="00D56166">
                        <w:rPr>
                          <w:rFonts w:asciiTheme="majorHAnsi" w:hAnsiTheme="majorHAnsi"/>
                          <w:color w:val="595959" w:themeColor="text1" w:themeTint="A6"/>
                          <w:sz w:val="18"/>
                          <w:szCs w:val="18"/>
                          <w:lang w:val="pt-BR"/>
                        </w:rPr>
                        <w:t xml:space="preserve"> 13.964. </w:t>
                      </w:r>
                      <w:r w:rsidR="00D63C7E">
                        <w:rPr>
                          <w:rFonts w:asciiTheme="majorHAnsi" w:hAnsiTheme="majorHAnsi"/>
                          <w:color w:val="595959" w:themeColor="text1" w:themeTint="A6"/>
                          <w:sz w:val="18"/>
                          <w:szCs w:val="18"/>
                          <w:lang w:val="es-ES_tradnl"/>
                        </w:rPr>
                        <w:t>Solución Amistosa. Darío Gómez Cartagena y Familia. Colombia</w:t>
                      </w:r>
                      <w:r w:rsidR="001A7EA0">
                        <w:rPr>
                          <w:rFonts w:asciiTheme="majorHAnsi" w:hAnsiTheme="majorHAnsi"/>
                          <w:color w:val="595959" w:themeColor="text1" w:themeTint="A6"/>
                          <w:sz w:val="18"/>
                          <w:szCs w:val="18"/>
                          <w:lang w:val="es-ES_tradnl"/>
                        </w:rPr>
                        <w:t>.</w:t>
                      </w:r>
                      <w:r w:rsidR="00D56166">
                        <w:rPr>
                          <w:rFonts w:asciiTheme="majorHAnsi" w:hAnsiTheme="majorHAnsi"/>
                          <w:color w:val="595959" w:themeColor="text1" w:themeTint="A6"/>
                          <w:sz w:val="18"/>
                          <w:szCs w:val="18"/>
                          <w:lang w:val="es-ES_tradnl"/>
                        </w:rPr>
                        <w:t xml:space="preserve"> 10</w:t>
                      </w:r>
                      <w:r w:rsidR="001A7EA0">
                        <w:rPr>
                          <w:rFonts w:asciiTheme="majorHAnsi" w:hAnsiTheme="majorHAnsi"/>
                          <w:color w:val="595959" w:themeColor="text1" w:themeTint="A6"/>
                          <w:sz w:val="18"/>
                          <w:szCs w:val="18"/>
                          <w:lang w:val="es-ES_tradnl"/>
                        </w:rPr>
                        <w:t xml:space="preserve"> de </w:t>
                      </w:r>
                      <w:r w:rsidR="00D56166">
                        <w:rPr>
                          <w:rFonts w:asciiTheme="majorHAnsi" w:hAnsiTheme="majorHAnsi"/>
                          <w:color w:val="595959" w:themeColor="text1" w:themeTint="A6"/>
                          <w:sz w:val="18"/>
                          <w:szCs w:val="18"/>
                          <w:lang w:val="es-ES_tradnl"/>
                        </w:rPr>
                        <w:t>mayo</w:t>
                      </w:r>
                      <w:r w:rsidR="001A7EA0">
                        <w:rPr>
                          <w:rFonts w:asciiTheme="majorHAnsi" w:hAnsiTheme="majorHAnsi"/>
                          <w:color w:val="595959" w:themeColor="text1" w:themeTint="A6"/>
                          <w:sz w:val="18"/>
                          <w:szCs w:val="18"/>
                          <w:lang w:val="es-ES_tradnl"/>
                        </w:rPr>
                        <w:t xml:space="preserve"> de 2022</w:t>
                      </w:r>
                      <w:r w:rsidR="00B247A5">
                        <w:rPr>
                          <w:rFonts w:asciiTheme="majorHAnsi" w:hAnsiTheme="majorHAnsi"/>
                          <w:color w:val="595959" w:themeColor="text1" w:themeTint="A6"/>
                          <w:sz w:val="18"/>
                          <w:szCs w:val="18"/>
                          <w:lang w:val="es-ES_tradnl"/>
                        </w:rPr>
                        <w:t>.</w:t>
                      </w:r>
                    </w:p>
                    <w:p w14:paraId="78C2EE5D"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3DF98686"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3246A2E1"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61A5BE4E"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66F245B1" w14:textId="77777777" w:rsidR="005853D7" w:rsidRDefault="005853D7" w:rsidP="00BC65A0">
                      <w:pPr>
                        <w:spacing w:line="276" w:lineRule="auto"/>
                        <w:jc w:val="both"/>
                        <w:rPr>
                          <w:rFonts w:asciiTheme="majorHAnsi" w:hAnsiTheme="majorHAnsi"/>
                          <w:color w:val="595959" w:themeColor="text1" w:themeTint="A6"/>
                          <w:sz w:val="18"/>
                          <w:szCs w:val="18"/>
                          <w:lang w:val="es-ES_tradnl"/>
                        </w:rPr>
                      </w:pPr>
                    </w:p>
                    <w:p w14:paraId="7F59667F" w14:textId="77777777" w:rsidR="004142D9" w:rsidRPr="00BC65A0" w:rsidRDefault="004142D9" w:rsidP="00BC65A0">
                      <w:pPr>
                        <w:spacing w:line="276" w:lineRule="auto"/>
                        <w:jc w:val="both"/>
                        <w:rPr>
                          <w:rFonts w:asciiTheme="majorHAnsi" w:hAnsiTheme="majorHAnsi"/>
                          <w:color w:val="595959" w:themeColor="text1" w:themeTint="A6"/>
                          <w:sz w:val="18"/>
                          <w:szCs w:val="18"/>
                          <w:lang w:val="es-ES"/>
                        </w:rPr>
                      </w:pPr>
                    </w:p>
                  </w:txbxContent>
                </v:textbox>
              </v:shape>
            </w:pict>
          </mc:Fallback>
        </mc:AlternateContent>
      </w:r>
    </w:p>
    <w:p w14:paraId="5DB5506C" w14:textId="12B54F50" w:rsidR="00A50FCF" w:rsidRPr="00986C5F" w:rsidRDefault="00A50FCF" w:rsidP="00040C3A">
      <w:pPr>
        <w:tabs>
          <w:tab w:val="center" w:pos="5400"/>
        </w:tabs>
        <w:suppressAutoHyphens/>
        <w:jc w:val="center"/>
        <w:rPr>
          <w:rFonts w:asciiTheme="majorHAnsi" w:hAnsiTheme="majorHAnsi"/>
          <w:sz w:val="20"/>
          <w:szCs w:val="20"/>
          <w:lang w:val="es-ES_tradnl"/>
        </w:rPr>
      </w:pPr>
    </w:p>
    <w:p w14:paraId="0FDB199A" w14:textId="48797E61" w:rsidR="00A50FCF" w:rsidRPr="00986C5F" w:rsidRDefault="00A50FCF" w:rsidP="00040C3A">
      <w:pPr>
        <w:tabs>
          <w:tab w:val="center" w:pos="5400"/>
        </w:tabs>
        <w:suppressAutoHyphens/>
        <w:jc w:val="center"/>
        <w:rPr>
          <w:rFonts w:asciiTheme="majorHAnsi" w:hAnsiTheme="majorHAnsi"/>
          <w:sz w:val="20"/>
          <w:szCs w:val="20"/>
          <w:lang w:val="es-ES_tradnl"/>
        </w:rPr>
      </w:pPr>
    </w:p>
    <w:p w14:paraId="6371DEAB" w14:textId="2E42A2C8" w:rsidR="00A50FCF" w:rsidRPr="00986C5F" w:rsidRDefault="00A50FCF" w:rsidP="00040C3A">
      <w:pPr>
        <w:tabs>
          <w:tab w:val="center" w:pos="5400"/>
        </w:tabs>
        <w:suppressAutoHyphens/>
        <w:jc w:val="center"/>
        <w:rPr>
          <w:rFonts w:asciiTheme="majorHAnsi" w:hAnsiTheme="majorHAnsi"/>
          <w:sz w:val="20"/>
          <w:szCs w:val="20"/>
          <w:lang w:val="es-ES_tradnl"/>
        </w:rPr>
      </w:pPr>
    </w:p>
    <w:p w14:paraId="22782907" w14:textId="6756C523" w:rsidR="00A50FCF" w:rsidRPr="00986C5F" w:rsidRDefault="00A50FCF" w:rsidP="00040C3A">
      <w:pPr>
        <w:tabs>
          <w:tab w:val="center" w:pos="5400"/>
        </w:tabs>
        <w:suppressAutoHyphens/>
        <w:jc w:val="center"/>
        <w:rPr>
          <w:rFonts w:asciiTheme="majorHAnsi" w:hAnsiTheme="majorHAnsi"/>
          <w:sz w:val="20"/>
          <w:szCs w:val="20"/>
          <w:lang w:val="es-ES_tradnl"/>
        </w:rPr>
      </w:pPr>
    </w:p>
    <w:p w14:paraId="76CAC263" w14:textId="77777777" w:rsidR="00A50FCF" w:rsidRPr="00986C5F" w:rsidRDefault="00A50FCF" w:rsidP="00040C3A">
      <w:pPr>
        <w:tabs>
          <w:tab w:val="center" w:pos="5400"/>
        </w:tabs>
        <w:suppressAutoHyphens/>
        <w:jc w:val="center"/>
        <w:rPr>
          <w:rFonts w:asciiTheme="majorHAnsi" w:hAnsiTheme="majorHAnsi"/>
          <w:sz w:val="20"/>
          <w:szCs w:val="20"/>
          <w:lang w:val="es-ES_tradnl"/>
        </w:rPr>
      </w:pPr>
    </w:p>
    <w:p w14:paraId="4A51F417" w14:textId="2E6E6827" w:rsidR="0070697F" w:rsidRPr="00986C5F" w:rsidRDefault="00591B0A" w:rsidP="009F4EC7">
      <w:pPr>
        <w:tabs>
          <w:tab w:val="center" w:pos="5400"/>
        </w:tabs>
        <w:suppressAutoHyphens/>
        <w:rPr>
          <w:rFonts w:asciiTheme="majorHAnsi" w:hAnsiTheme="majorHAnsi"/>
          <w:b/>
          <w:sz w:val="20"/>
          <w:szCs w:val="20"/>
          <w:lang w:val="es-ES_tradnl"/>
        </w:rPr>
        <w:sectPr w:rsidR="0070697F" w:rsidRPr="00986C5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986C5F">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6C715C02" wp14:editId="760F6132">
                <wp:simplePos x="0" y="0"/>
                <wp:positionH relativeFrom="column">
                  <wp:posOffset>-236232</wp:posOffset>
                </wp:positionH>
                <wp:positionV relativeFrom="paragraph">
                  <wp:posOffset>473710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715C02" id="Text Box 4" o:spid="_x0000_s1031" type="#_x0000_t202" style="position:absolute;margin-left:-18.6pt;margin-top:37.3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5841C7">
        <w:rPr>
          <w:noProof/>
          <w:color w:val="FFFFFF" w:themeColor="background1"/>
          <w14:textFill>
            <w14:noFill/>
          </w14:textFill>
        </w:rPr>
        <w:drawing>
          <wp:anchor distT="0" distB="0" distL="114300" distR="114300" simplePos="0" relativeHeight="251659271" behindDoc="0" locked="0" layoutInCell="1" allowOverlap="1" wp14:anchorId="421A4442" wp14:editId="09776F8A">
            <wp:simplePos x="0" y="0"/>
            <wp:positionH relativeFrom="column">
              <wp:posOffset>1345565</wp:posOffset>
            </wp:positionH>
            <wp:positionV relativeFrom="paragraph">
              <wp:posOffset>457200</wp:posOffset>
            </wp:positionV>
            <wp:extent cx="1685925" cy="428625"/>
            <wp:effectExtent l="0" t="0" r="9525" b="9525"/>
            <wp:wrapNone/>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anchor>
        </w:drawing>
      </w:r>
      <w:r w:rsidR="00D306D1" w:rsidRPr="00986C5F">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1C3C9065" wp14:editId="39DE20F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27BD128F" w:rsidR="00D72DC6" w:rsidRPr="00D72DC6" w:rsidRDefault="00D72DC6"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3C9065" id="Text Box 9" o:spid="_x0000_s1032" type="#_x0000_t202" style="position:absolute;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BZWp7cegIAAGwF&#10;AAAOAAAAAAAAAAAAAAAAAC4CAABkcnMvZTJvRG9jLnhtbFBLAQItABQABgAIAAAAIQC62CAw4AAA&#10;AAsBAAAPAAAAAAAAAAAAAAAAANQEAABkcnMvZG93bnJldi54bWxQSwUGAAAAAAQABADzAAAA4QUA&#10;AAAA&#10;" fillcolor="white [3201]" stroked="f" strokeweight=".5pt">
                <v:textbox>
                  <w:txbxContent>
                    <w:p w14:paraId="6FFDD6E6" w14:textId="27BD128F" w:rsidR="00D72DC6" w:rsidRPr="00D72DC6" w:rsidRDefault="00D72DC6" w:rsidP="00F02AD1">
                      <w:pPr>
                        <w:rPr>
                          <w:color w:val="FFFFFF" w:themeColor="background1"/>
                          <w14:textFill>
                            <w14:noFill/>
                          </w14:textFill>
                        </w:rPr>
                      </w:pPr>
                    </w:p>
                  </w:txbxContent>
                </v:textbox>
              </v:shape>
            </w:pict>
          </mc:Fallback>
        </mc:AlternateContent>
      </w:r>
    </w:p>
    <w:p w14:paraId="0D83EDC1" w14:textId="6819611E" w:rsidR="009F4EC7" w:rsidRPr="001E2FD0" w:rsidRDefault="009F4EC7" w:rsidP="009F4EC7">
      <w:pPr>
        <w:pStyle w:val="paragraph"/>
        <w:spacing w:before="0" w:beforeAutospacing="0" w:after="0" w:afterAutospacing="0"/>
        <w:jc w:val="center"/>
        <w:textAlignment w:val="baseline"/>
        <w:rPr>
          <w:rFonts w:asciiTheme="majorHAnsi" w:hAnsiTheme="majorHAnsi" w:cs="Segoe UI"/>
          <w:sz w:val="18"/>
          <w:szCs w:val="18"/>
        </w:rPr>
      </w:pPr>
      <w:r w:rsidRPr="001E2FD0">
        <w:rPr>
          <w:rStyle w:val="normaltextrun"/>
          <w:rFonts w:asciiTheme="majorHAnsi" w:hAnsiTheme="majorHAnsi" w:cs="Segoe UI"/>
          <w:b/>
          <w:bCs/>
          <w:sz w:val="18"/>
          <w:szCs w:val="18"/>
        </w:rPr>
        <w:lastRenderedPageBreak/>
        <w:t xml:space="preserve">INFORME No. </w:t>
      </w:r>
      <w:r w:rsidR="00D56166">
        <w:rPr>
          <w:rStyle w:val="normaltextrun"/>
          <w:rFonts w:asciiTheme="majorHAnsi" w:hAnsiTheme="majorHAnsi" w:cs="Segoe UI"/>
          <w:b/>
          <w:bCs/>
          <w:sz w:val="18"/>
          <w:szCs w:val="18"/>
        </w:rPr>
        <w:t>66</w:t>
      </w:r>
      <w:r w:rsidRPr="001E2FD0">
        <w:rPr>
          <w:rStyle w:val="normaltextrun"/>
          <w:rFonts w:asciiTheme="majorHAnsi" w:hAnsiTheme="majorHAnsi" w:cs="Segoe UI"/>
          <w:b/>
          <w:bCs/>
          <w:sz w:val="18"/>
          <w:szCs w:val="18"/>
        </w:rPr>
        <w:t>/22</w:t>
      </w:r>
    </w:p>
    <w:p w14:paraId="1944C9FA" w14:textId="4BFA0DCA" w:rsidR="009F4EC7" w:rsidRPr="001E2FD0" w:rsidRDefault="009F4EC7" w:rsidP="009F4EC7">
      <w:pPr>
        <w:pStyle w:val="paragraph"/>
        <w:spacing w:before="0" w:beforeAutospacing="0" w:after="0" w:afterAutospacing="0"/>
        <w:jc w:val="center"/>
        <w:textAlignment w:val="baseline"/>
        <w:rPr>
          <w:rFonts w:asciiTheme="majorHAnsi" w:hAnsiTheme="majorHAnsi" w:cs="Segoe UI"/>
          <w:sz w:val="18"/>
          <w:szCs w:val="18"/>
        </w:rPr>
      </w:pPr>
      <w:r w:rsidRPr="001E2FD0">
        <w:rPr>
          <w:rStyle w:val="normaltextrun"/>
          <w:rFonts w:asciiTheme="majorHAnsi" w:hAnsiTheme="majorHAnsi" w:cs="Segoe UI"/>
          <w:b/>
          <w:bCs/>
          <w:sz w:val="18"/>
          <w:szCs w:val="18"/>
        </w:rPr>
        <w:t xml:space="preserve">CASO </w:t>
      </w:r>
      <w:r w:rsidR="001B293E" w:rsidRPr="001E2FD0">
        <w:rPr>
          <w:rStyle w:val="normaltextrun"/>
          <w:rFonts w:asciiTheme="majorHAnsi" w:hAnsiTheme="majorHAnsi" w:cs="Segoe UI"/>
          <w:b/>
          <w:bCs/>
          <w:sz w:val="18"/>
          <w:szCs w:val="18"/>
        </w:rPr>
        <w:t>13.964</w:t>
      </w:r>
    </w:p>
    <w:p w14:paraId="7F052C85" w14:textId="77777777" w:rsidR="009F4EC7" w:rsidRPr="001E2FD0" w:rsidRDefault="009F4EC7" w:rsidP="009F4EC7">
      <w:pPr>
        <w:pStyle w:val="paragraph"/>
        <w:spacing w:before="0" w:beforeAutospacing="0" w:after="0" w:afterAutospacing="0"/>
        <w:jc w:val="center"/>
        <w:textAlignment w:val="baseline"/>
        <w:rPr>
          <w:rFonts w:asciiTheme="majorHAnsi" w:hAnsiTheme="majorHAnsi" w:cs="Segoe UI"/>
          <w:sz w:val="18"/>
          <w:szCs w:val="18"/>
        </w:rPr>
      </w:pPr>
      <w:r w:rsidRPr="001E2FD0">
        <w:rPr>
          <w:rStyle w:val="normaltextrun"/>
          <w:rFonts w:asciiTheme="majorHAnsi" w:hAnsiTheme="majorHAnsi" w:cs="Segoe UI"/>
          <w:sz w:val="18"/>
          <w:szCs w:val="18"/>
        </w:rPr>
        <w:t>INFORME DE SOLUCIÓN AMISTOSA</w:t>
      </w:r>
      <w:r w:rsidRPr="001E2FD0">
        <w:rPr>
          <w:rStyle w:val="eop"/>
          <w:rFonts w:asciiTheme="majorHAnsi" w:hAnsiTheme="majorHAnsi" w:cs="Segoe UI"/>
          <w:sz w:val="18"/>
          <w:szCs w:val="18"/>
        </w:rPr>
        <w:t> </w:t>
      </w:r>
    </w:p>
    <w:p w14:paraId="0489ED12" w14:textId="690AAAA3" w:rsidR="009F4EC7" w:rsidRPr="001E2FD0" w:rsidRDefault="001B293E" w:rsidP="009F4EC7">
      <w:pPr>
        <w:jc w:val="center"/>
        <w:rPr>
          <w:rFonts w:asciiTheme="majorHAnsi" w:hAnsiTheme="majorHAnsi"/>
          <w:color w:val="000000" w:themeColor="text1"/>
          <w:sz w:val="18"/>
          <w:szCs w:val="18"/>
          <w:lang w:val="es-ES"/>
        </w:rPr>
      </w:pPr>
      <w:r w:rsidRPr="001E2FD0">
        <w:rPr>
          <w:rFonts w:asciiTheme="majorHAnsi" w:hAnsiTheme="majorHAnsi" w:cs="Calibri"/>
          <w:color w:val="000000" w:themeColor="text1"/>
          <w:sz w:val="18"/>
          <w:szCs w:val="18"/>
          <w:shd w:val="clear" w:color="auto" w:fill="FFFFFF"/>
          <w:lang w:val="es-ES"/>
        </w:rPr>
        <w:t>DARÍO GÓMEZ CARTAGENA Y FAMILIA</w:t>
      </w:r>
    </w:p>
    <w:p w14:paraId="3A587DAB" w14:textId="77CA212C" w:rsidR="009F4EC7" w:rsidRPr="001E2FD0" w:rsidRDefault="009F4EC7" w:rsidP="009F4EC7">
      <w:pPr>
        <w:pStyle w:val="paragraph"/>
        <w:spacing w:before="0" w:beforeAutospacing="0" w:after="0" w:afterAutospacing="0"/>
        <w:jc w:val="center"/>
        <w:textAlignment w:val="baseline"/>
        <w:rPr>
          <w:rFonts w:asciiTheme="majorHAnsi" w:hAnsiTheme="majorHAnsi" w:cs="Segoe UI"/>
          <w:sz w:val="18"/>
          <w:szCs w:val="18"/>
        </w:rPr>
      </w:pPr>
      <w:r w:rsidRPr="001E2FD0">
        <w:rPr>
          <w:rStyle w:val="normaltextrun"/>
          <w:rFonts w:asciiTheme="majorHAnsi" w:hAnsiTheme="majorHAnsi" w:cs="Segoe UI"/>
          <w:sz w:val="18"/>
          <w:szCs w:val="18"/>
        </w:rPr>
        <w:t>COLOMBIA</w:t>
      </w:r>
      <w:r w:rsidR="00266C54">
        <w:rPr>
          <w:rStyle w:val="FootnoteReference"/>
          <w:rFonts w:asciiTheme="majorHAnsi" w:hAnsiTheme="majorHAnsi" w:cs="Segoe UI"/>
          <w:sz w:val="18"/>
          <w:szCs w:val="18"/>
        </w:rPr>
        <w:footnoteReference w:id="2"/>
      </w:r>
    </w:p>
    <w:p w14:paraId="5ACE08C8" w14:textId="2BC79D82" w:rsidR="00BD27DC" w:rsidRPr="001E2FD0" w:rsidRDefault="00D56166" w:rsidP="00614EB0">
      <w:pPr>
        <w:pStyle w:val="paragraph"/>
        <w:spacing w:before="0" w:beforeAutospacing="0" w:after="0" w:afterAutospacing="0"/>
        <w:jc w:val="center"/>
        <w:textAlignment w:val="baseline"/>
        <w:rPr>
          <w:rFonts w:asciiTheme="majorHAnsi" w:hAnsiTheme="majorHAnsi" w:cs="Segoe UI"/>
          <w:sz w:val="18"/>
          <w:szCs w:val="18"/>
        </w:rPr>
      </w:pPr>
      <w:r>
        <w:rPr>
          <w:rStyle w:val="normaltextrun"/>
          <w:rFonts w:asciiTheme="majorHAnsi" w:hAnsiTheme="majorHAnsi" w:cs="Segoe UI"/>
          <w:sz w:val="18"/>
          <w:szCs w:val="18"/>
        </w:rPr>
        <w:t>10</w:t>
      </w:r>
      <w:r w:rsidR="00686F09" w:rsidRPr="001E2FD0">
        <w:rPr>
          <w:rStyle w:val="normaltextrun"/>
          <w:rFonts w:asciiTheme="majorHAnsi" w:hAnsiTheme="majorHAnsi" w:cs="Segoe UI"/>
          <w:sz w:val="18"/>
          <w:szCs w:val="18"/>
        </w:rPr>
        <w:t xml:space="preserve"> DE </w:t>
      </w:r>
      <w:r>
        <w:rPr>
          <w:rStyle w:val="normaltextrun"/>
          <w:rFonts w:asciiTheme="majorHAnsi" w:hAnsiTheme="majorHAnsi" w:cs="Segoe UI"/>
          <w:sz w:val="18"/>
          <w:szCs w:val="18"/>
        </w:rPr>
        <w:t>MAYO</w:t>
      </w:r>
      <w:r w:rsidR="001B293E" w:rsidRPr="001E2FD0">
        <w:rPr>
          <w:rStyle w:val="normaltextrun"/>
          <w:rFonts w:asciiTheme="majorHAnsi" w:hAnsiTheme="majorHAnsi" w:cs="Segoe UI"/>
          <w:sz w:val="18"/>
          <w:szCs w:val="18"/>
        </w:rPr>
        <w:t xml:space="preserve"> </w:t>
      </w:r>
      <w:r w:rsidR="00686F09" w:rsidRPr="001E2FD0">
        <w:rPr>
          <w:rStyle w:val="normaltextrun"/>
          <w:rFonts w:asciiTheme="majorHAnsi" w:hAnsiTheme="majorHAnsi" w:cs="Segoe UI"/>
          <w:sz w:val="18"/>
          <w:szCs w:val="18"/>
        </w:rPr>
        <w:t>DE 2022</w:t>
      </w:r>
    </w:p>
    <w:p w14:paraId="121EC8FC" w14:textId="2E219E98" w:rsidR="009F4EC7" w:rsidRDefault="009F4EC7" w:rsidP="00BD27DC">
      <w:pPr>
        <w:pStyle w:val="paragraph"/>
        <w:spacing w:before="0" w:beforeAutospacing="0" w:after="0" w:afterAutospacing="0"/>
        <w:textAlignment w:val="baseline"/>
        <w:rPr>
          <w:rStyle w:val="eop"/>
          <w:rFonts w:asciiTheme="majorHAnsi" w:hAnsiTheme="majorHAnsi" w:cs="Segoe UI"/>
          <w:sz w:val="20"/>
          <w:szCs w:val="20"/>
        </w:rPr>
      </w:pPr>
      <w:r w:rsidRPr="00986C5F">
        <w:rPr>
          <w:rStyle w:val="eop"/>
          <w:rFonts w:asciiTheme="majorHAnsi" w:hAnsiTheme="majorHAnsi" w:cs="Segoe UI"/>
          <w:sz w:val="20"/>
          <w:szCs w:val="20"/>
        </w:rPr>
        <w:t> </w:t>
      </w:r>
    </w:p>
    <w:p w14:paraId="53E061BB" w14:textId="77777777" w:rsidR="00B247A5" w:rsidRPr="00986C5F" w:rsidRDefault="00B247A5" w:rsidP="00BD27DC">
      <w:pPr>
        <w:pStyle w:val="paragraph"/>
        <w:spacing w:before="0" w:beforeAutospacing="0" w:after="0" w:afterAutospacing="0"/>
        <w:textAlignment w:val="baseline"/>
        <w:rPr>
          <w:rFonts w:asciiTheme="majorHAnsi" w:hAnsiTheme="majorHAnsi" w:cs="Segoe UI"/>
          <w:sz w:val="20"/>
          <w:szCs w:val="20"/>
        </w:rPr>
      </w:pPr>
    </w:p>
    <w:p w14:paraId="4211331B" w14:textId="77777777" w:rsidR="009F4EC7" w:rsidRPr="001E2FD0" w:rsidRDefault="009F4EC7" w:rsidP="00F7592D">
      <w:pPr>
        <w:pStyle w:val="paragraph"/>
        <w:numPr>
          <w:ilvl w:val="0"/>
          <w:numId w:val="55"/>
        </w:numPr>
        <w:spacing w:before="0" w:beforeAutospacing="0" w:after="0" w:afterAutospacing="0"/>
        <w:ind w:left="0" w:firstLine="708"/>
        <w:textAlignment w:val="baseline"/>
        <w:rPr>
          <w:rStyle w:val="eop"/>
          <w:rFonts w:ascii="Cambria" w:hAnsi="Cambria" w:cs="Segoe UI"/>
          <w:sz w:val="20"/>
          <w:szCs w:val="20"/>
        </w:rPr>
      </w:pPr>
      <w:r w:rsidRPr="001E2FD0">
        <w:rPr>
          <w:rStyle w:val="normaltextrun"/>
          <w:rFonts w:ascii="Cambria" w:hAnsi="Cambria" w:cs="Segoe UI"/>
          <w:b/>
          <w:bCs/>
          <w:color w:val="000000"/>
          <w:sz w:val="20"/>
          <w:szCs w:val="20"/>
          <w:lang w:val="es-BO"/>
        </w:rPr>
        <w:t>RESUMEN Y ASPECTOS PROCESALES RELEVANTES DEL PROCESO DE SOLUCIÓN AMISTOSA</w:t>
      </w:r>
      <w:r w:rsidRPr="001E2FD0">
        <w:rPr>
          <w:rStyle w:val="eop"/>
          <w:rFonts w:ascii="Cambria" w:hAnsi="Cambria" w:cs="Segoe UI"/>
          <w:color w:val="000000"/>
          <w:sz w:val="20"/>
          <w:szCs w:val="20"/>
        </w:rPr>
        <w:t> </w:t>
      </w:r>
    </w:p>
    <w:p w14:paraId="4ADABFE4" w14:textId="77777777" w:rsidR="001E2FD0" w:rsidRDefault="001E2FD0" w:rsidP="001E2FD0">
      <w:pPr>
        <w:pStyle w:val="paragraph"/>
        <w:spacing w:before="0" w:beforeAutospacing="0" w:after="0" w:afterAutospacing="0"/>
        <w:jc w:val="both"/>
        <w:textAlignment w:val="baseline"/>
        <w:rPr>
          <w:rFonts w:ascii="Cambria" w:hAnsi="Cambria" w:cs="Segoe UI"/>
          <w:color w:val="000000"/>
          <w:sz w:val="20"/>
          <w:szCs w:val="20"/>
        </w:rPr>
      </w:pPr>
    </w:p>
    <w:p w14:paraId="0DC63EBF" w14:textId="0961D07A" w:rsidR="001E2FD0" w:rsidRDefault="0042613B" w:rsidP="00F7592D">
      <w:pPr>
        <w:pStyle w:val="paragraph"/>
        <w:numPr>
          <w:ilvl w:val="0"/>
          <w:numId w:val="59"/>
        </w:numPr>
        <w:spacing w:before="0" w:beforeAutospacing="0" w:after="0" w:afterAutospacing="0"/>
        <w:ind w:left="0" w:firstLine="720"/>
        <w:jc w:val="both"/>
        <w:textAlignment w:val="baseline"/>
        <w:rPr>
          <w:rStyle w:val="eop"/>
          <w:rFonts w:ascii="Cambria" w:hAnsi="Cambria" w:cs="Segoe UI"/>
          <w:b/>
          <w:bCs/>
          <w:i/>
          <w:iCs/>
          <w:color w:val="000000"/>
          <w:sz w:val="20"/>
          <w:szCs w:val="20"/>
        </w:rPr>
      </w:pPr>
      <w:r w:rsidRPr="001E2FD0">
        <w:rPr>
          <w:rStyle w:val="normaltextrun"/>
          <w:rFonts w:ascii="Cambria" w:hAnsi="Cambria" w:cs="Segoe UI"/>
          <w:color w:val="000000"/>
          <w:sz w:val="20"/>
          <w:szCs w:val="20"/>
          <w:lang w:val="es-AR"/>
        </w:rPr>
        <w:t>El 3 de marzo de 2009, la Comisión Interamericana de Derechos Humanos (en adelante “la Comisión” o “CIDH”) recibió una petición presentada por Roberto Fernando Paz Salas, (en adelante “los peticionarios” o “la parte peticionaria”), en la cual se alegaba la responsabilidad internacional de la República de Colombia (en adelante, “Colombia” o “el Estado”)</w:t>
      </w:r>
      <w:r w:rsidR="00F6779E" w:rsidRPr="001E2FD0">
        <w:rPr>
          <w:rStyle w:val="normaltextrun"/>
          <w:rFonts w:ascii="Cambria" w:hAnsi="Cambria" w:cs="Segoe UI"/>
          <w:color w:val="000000"/>
          <w:sz w:val="20"/>
          <w:szCs w:val="20"/>
          <w:lang w:val="es-AR"/>
        </w:rPr>
        <w:t xml:space="preserve"> por la violación de los derechos consagrados </w:t>
      </w:r>
      <w:r w:rsidR="00F6779E" w:rsidRPr="001E2FD0">
        <w:rPr>
          <w:rStyle w:val="normaltextrun"/>
          <w:rFonts w:ascii="Cambria" w:hAnsi="Cambria" w:cs="Segoe UI"/>
          <w:sz w:val="20"/>
          <w:szCs w:val="20"/>
          <w:lang w:val="es-AR"/>
        </w:rPr>
        <w:t xml:space="preserve">en los artículos 4 (vida), 8 (Garantías Judiciales) y 25 (protección judicial) de la Convención Americana sobre Derechos Humanos, (en adelante “Convención” o “Convención Americana” o “CADH”), </w:t>
      </w:r>
      <w:r w:rsidRPr="001E2FD0">
        <w:rPr>
          <w:rStyle w:val="normaltextrun"/>
          <w:rFonts w:ascii="Cambria" w:hAnsi="Cambria" w:cs="Segoe UI"/>
          <w:color w:val="000000"/>
          <w:sz w:val="20"/>
          <w:szCs w:val="20"/>
          <w:lang w:val="es-AR"/>
        </w:rPr>
        <w:t xml:space="preserve">por los hechos ocurridos el 16 de mayo de 1999 en el corregimiento de Nutibara, perteneciente al municipio de Frontino, Antioquia, y que derivaron en el presunto </w:t>
      </w:r>
      <w:r w:rsidR="001E2FD0">
        <w:rPr>
          <w:rStyle w:val="normaltextrun"/>
          <w:rFonts w:ascii="Cambria" w:hAnsi="Cambria" w:cs="Segoe UI"/>
          <w:color w:val="000000"/>
          <w:sz w:val="20"/>
          <w:szCs w:val="20"/>
          <w:lang w:val="es-AR"/>
        </w:rPr>
        <w:t>homicidio</w:t>
      </w:r>
      <w:r w:rsidRPr="001E2FD0">
        <w:rPr>
          <w:rStyle w:val="normaltextrun"/>
          <w:rFonts w:ascii="Cambria" w:hAnsi="Cambria" w:cs="Segoe UI"/>
          <w:color w:val="000000"/>
          <w:sz w:val="20"/>
          <w:szCs w:val="20"/>
          <w:lang w:val="es-AR"/>
        </w:rPr>
        <w:t xml:space="preserve"> de Darío Gómez Cartagena </w:t>
      </w:r>
      <w:r w:rsidR="001E2FD0">
        <w:rPr>
          <w:rStyle w:val="normaltextrun"/>
          <w:rFonts w:ascii="Cambria" w:hAnsi="Cambria" w:cs="Segoe UI"/>
          <w:color w:val="000000"/>
          <w:sz w:val="20"/>
          <w:szCs w:val="20"/>
          <w:lang w:val="es-AR"/>
        </w:rPr>
        <w:t>supuestamente por parte</w:t>
      </w:r>
      <w:r w:rsidRPr="001E2FD0">
        <w:rPr>
          <w:rStyle w:val="normaltextrun"/>
          <w:rFonts w:ascii="Cambria" w:hAnsi="Cambria" w:cs="Segoe UI"/>
          <w:color w:val="000000"/>
          <w:sz w:val="20"/>
          <w:szCs w:val="20"/>
          <w:lang w:val="es-AR"/>
        </w:rPr>
        <w:t xml:space="preserve"> de un </w:t>
      </w:r>
      <w:r w:rsidR="00F6779E" w:rsidRPr="001E2FD0">
        <w:rPr>
          <w:rStyle w:val="normaltextrun"/>
          <w:rFonts w:ascii="Cambria" w:hAnsi="Cambria" w:cs="Segoe UI"/>
          <w:color w:val="000000"/>
          <w:sz w:val="20"/>
          <w:szCs w:val="20"/>
          <w:lang w:val="es-AR"/>
        </w:rPr>
        <w:t xml:space="preserve">presunto </w:t>
      </w:r>
      <w:r w:rsidRPr="001E2FD0">
        <w:rPr>
          <w:rStyle w:val="normaltextrun"/>
          <w:rFonts w:ascii="Cambria" w:hAnsi="Cambria" w:cs="Segoe UI"/>
          <w:color w:val="000000"/>
          <w:sz w:val="20"/>
          <w:szCs w:val="20"/>
          <w:lang w:val="es-AR"/>
        </w:rPr>
        <w:t xml:space="preserve">grupo paramilitar, </w:t>
      </w:r>
      <w:r w:rsidR="00F6779E" w:rsidRPr="001E2FD0">
        <w:rPr>
          <w:rStyle w:val="normaltextrun"/>
          <w:rFonts w:ascii="Cambria" w:hAnsi="Cambria" w:cs="Segoe UI"/>
          <w:color w:val="000000"/>
          <w:sz w:val="20"/>
          <w:szCs w:val="20"/>
          <w:lang w:val="es-AR"/>
        </w:rPr>
        <w:t>así como</w:t>
      </w:r>
      <w:r w:rsidRPr="001E2FD0">
        <w:rPr>
          <w:rStyle w:val="normaltextrun"/>
          <w:rFonts w:ascii="Cambria" w:hAnsi="Cambria" w:cs="Segoe UI"/>
          <w:color w:val="000000"/>
          <w:sz w:val="20"/>
          <w:szCs w:val="20"/>
          <w:lang w:val="es-AR"/>
        </w:rPr>
        <w:t xml:space="preserve"> la subsecuente falta de investigación </w:t>
      </w:r>
      <w:r w:rsidR="00F6779E" w:rsidRPr="001E2FD0">
        <w:rPr>
          <w:rStyle w:val="normaltextrun"/>
          <w:rFonts w:ascii="Cambria" w:hAnsi="Cambria" w:cs="Segoe UI"/>
          <w:color w:val="000000"/>
          <w:sz w:val="20"/>
          <w:szCs w:val="20"/>
          <w:lang w:val="es-AR"/>
        </w:rPr>
        <w:t xml:space="preserve">efectiva de los hechos </w:t>
      </w:r>
      <w:r w:rsidRPr="001E2FD0">
        <w:rPr>
          <w:rStyle w:val="normaltextrun"/>
          <w:rFonts w:ascii="Cambria" w:hAnsi="Cambria" w:cs="Segoe UI"/>
          <w:color w:val="000000"/>
          <w:sz w:val="20"/>
          <w:szCs w:val="20"/>
          <w:lang w:val="es-AR"/>
        </w:rPr>
        <w:t>y sanción de los responsables. </w:t>
      </w:r>
      <w:r w:rsidRPr="001E2FD0">
        <w:rPr>
          <w:rStyle w:val="eop"/>
          <w:rFonts w:ascii="Cambria" w:hAnsi="Cambria" w:cs="Segoe UI"/>
          <w:b/>
          <w:bCs/>
          <w:i/>
          <w:iCs/>
          <w:color w:val="000000"/>
          <w:sz w:val="20"/>
          <w:szCs w:val="20"/>
        </w:rPr>
        <w:t> </w:t>
      </w:r>
    </w:p>
    <w:p w14:paraId="08878D73" w14:textId="77777777" w:rsidR="001E2FD0" w:rsidRDefault="001E2FD0" w:rsidP="001E2FD0">
      <w:pPr>
        <w:pStyle w:val="paragraph"/>
        <w:spacing w:before="0" w:beforeAutospacing="0" w:after="0" w:afterAutospacing="0"/>
        <w:ind w:firstLine="720"/>
        <w:jc w:val="both"/>
        <w:textAlignment w:val="baseline"/>
        <w:rPr>
          <w:rStyle w:val="eop"/>
          <w:rFonts w:ascii="Cambria" w:hAnsi="Cambria" w:cs="Segoe UI"/>
          <w:b/>
          <w:bCs/>
          <w:i/>
          <w:iCs/>
          <w:color w:val="000000"/>
          <w:sz w:val="20"/>
          <w:szCs w:val="20"/>
        </w:rPr>
      </w:pPr>
    </w:p>
    <w:p w14:paraId="43ACA8F8" w14:textId="746409FB" w:rsidR="001E2FD0" w:rsidRPr="001E2FD0" w:rsidRDefault="002569F0" w:rsidP="00F7592D">
      <w:pPr>
        <w:pStyle w:val="paragraph"/>
        <w:numPr>
          <w:ilvl w:val="0"/>
          <w:numId w:val="59"/>
        </w:numPr>
        <w:spacing w:before="0" w:beforeAutospacing="0" w:after="0" w:afterAutospacing="0"/>
        <w:ind w:left="0" w:firstLine="720"/>
        <w:jc w:val="both"/>
        <w:textAlignment w:val="baseline"/>
        <w:rPr>
          <w:rFonts w:ascii="Cambria" w:hAnsi="Cambria" w:cs="Segoe UI"/>
          <w:b/>
          <w:bCs/>
          <w:i/>
          <w:iCs/>
          <w:color w:val="000000"/>
          <w:sz w:val="20"/>
          <w:szCs w:val="20"/>
        </w:rPr>
      </w:pPr>
      <w:r w:rsidRPr="001E2FD0">
        <w:rPr>
          <w:rFonts w:ascii="Cambria" w:hAnsi="Cambria" w:cs="Segoe UI"/>
          <w:sz w:val="20"/>
          <w:szCs w:val="20"/>
        </w:rPr>
        <w:t xml:space="preserve">El 4 de abril de 2020, </w:t>
      </w:r>
      <w:r w:rsidRPr="001E2FD0">
        <w:rPr>
          <w:rFonts w:ascii="Cambria" w:hAnsi="Cambria" w:cs="Cambria"/>
          <w:sz w:val="20"/>
          <w:szCs w:val="20"/>
          <w:lang w:val="es-MX" w:eastAsia="es-ES"/>
        </w:rPr>
        <w:t xml:space="preserve">la </w:t>
      </w:r>
      <w:r w:rsidRPr="001E2FD0">
        <w:rPr>
          <w:rStyle w:val="normaltextrun"/>
          <w:rFonts w:ascii="Cambria" w:hAnsi="Cambria" w:cs="Segoe UI"/>
          <w:sz w:val="20"/>
          <w:szCs w:val="20"/>
          <w:lang w:val="es-AR"/>
        </w:rPr>
        <w:t xml:space="preserve">Comisión </w:t>
      </w:r>
      <w:r w:rsidRPr="001E2FD0">
        <w:rPr>
          <w:rFonts w:ascii="Cambria" w:hAnsi="Cambria" w:cs="Cambria"/>
          <w:sz w:val="20"/>
          <w:szCs w:val="20"/>
          <w:lang w:val="es-MX" w:eastAsia="es-ES"/>
        </w:rPr>
        <w:t xml:space="preserve">emitió </w:t>
      </w:r>
      <w:r w:rsidR="001E2FD0">
        <w:rPr>
          <w:rFonts w:ascii="Cambria" w:hAnsi="Cambria" w:cs="Cambria"/>
          <w:sz w:val="20"/>
          <w:szCs w:val="20"/>
          <w:lang w:val="es-MX" w:eastAsia="es-ES"/>
        </w:rPr>
        <w:t xml:space="preserve">el </w:t>
      </w:r>
      <w:r w:rsidRPr="001E2FD0">
        <w:rPr>
          <w:rFonts w:ascii="Cambria" w:hAnsi="Cambria" w:cs="Cambria"/>
          <w:sz w:val="20"/>
          <w:szCs w:val="20"/>
          <w:lang w:val="es-MX" w:eastAsia="es-ES"/>
        </w:rPr>
        <w:t xml:space="preserve">Informe de Admisibilidad No. 91/20, en el cual </w:t>
      </w:r>
      <w:r w:rsidR="001450D6" w:rsidRPr="001E2FD0">
        <w:rPr>
          <w:rFonts w:ascii="Cambria" w:hAnsi="Cambria" w:cs="Cambria"/>
          <w:sz w:val="20"/>
          <w:szCs w:val="20"/>
          <w:lang w:val="es-MX" w:eastAsia="es-ES"/>
        </w:rPr>
        <w:t xml:space="preserve">declaró admisible la </w:t>
      </w:r>
      <w:r w:rsidR="001E25AC" w:rsidRPr="001E2FD0">
        <w:rPr>
          <w:rFonts w:ascii="Cambria" w:hAnsi="Cambria" w:cs="Cambria"/>
          <w:sz w:val="20"/>
          <w:szCs w:val="20"/>
          <w:lang w:val="es-MX" w:eastAsia="es-ES"/>
        </w:rPr>
        <w:t>petición y</w:t>
      </w:r>
      <w:r w:rsidR="001450D6" w:rsidRPr="001E2FD0">
        <w:rPr>
          <w:rFonts w:ascii="Cambria" w:hAnsi="Cambria" w:cs="Cambria"/>
          <w:sz w:val="20"/>
          <w:szCs w:val="20"/>
          <w:lang w:val="es-MX" w:eastAsia="es-ES"/>
        </w:rPr>
        <w:t xml:space="preserve"> declaró su competencia para conocer el reclamo presentado por la parte peticionaria</w:t>
      </w:r>
      <w:r w:rsidRPr="001E2FD0">
        <w:rPr>
          <w:rFonts w:ascii="Cambria" w:hAnsi="Cambria" w:cs="Cambria"/>
          <w:sz w:val="20"/>
          <w:szCs w:val="20"/>
          <w:lang w:val="es-MX" w:eastAsia="es-ES"/>
        </w:rPr>
        <w:t xml:space="preserve"> en relación con los artículos 4 (derecho a la vida), 5 (integridad personal), 8 (garantías judiciales) y 25 (protección judicial) en </w:t>
      </w:r>
      <w:r w:rsidR="005C3E2C" w:rsidRPr="001E2FD0">
        <w:rPr>
          <w:rFonts w:ascii="Cambria" w:hAnsi="Cambria" w:cs="Cambria"/>
          <w:sz w:val="20"/>
          <w:szCs w:val="20"/>
          <w:lang w:val="es-MX" w:eastAsia="es-ES"/>
        </w:rPr>
        <w:t>concordancia con los</w:t>
      </w:r>
      <w:r w:rsidR="00213D99" w:rsidRPr="001E2FD0">
        <w:rPr>
          <w:rFonts w:ascii="Cambria" w:hAnsi="Cambria" w:cs="Cambria"/>
          <w:sz w:val="20"/>
          <w:szCs w:val="20"/>
          <w:lang w:val="es-MX" w:eastAsia="es-ES"/>
        </w:rPr>
        <w:t xml:space="preserve"> </w:t>
      </w:r>
      <w:r w:rsidRPr="001E2FD0">
        <w:rPr>
          <w:rFonts w:ascii="Cambria" w:hAnsi="Cambria" w:cs="Cambria"/>
          <w:sz w:val="20"/>
          <w:szCs w:val="20"/>
          <w:lang w:val="es-MX" w:eastAsia="es-ES"/>
        </w:rPr>
        <w:t>artículos 1.1 (obligación de respetar los derechos) y 2 (deber de adoptar disposiciones de derecho interno)</w:t>
      </w:r>
      <w:r w:rsidR="005C3E2C" w:rsidRPr="001E2FD0">
        <w:rPr>
          <w:rFonts w:ascii="Cambria" w:hAnsi="Cambria" w:cs="Cambria"/>
          <w:sz w:val="20"/>
          <w:szCs w:val="20"/>
          <w:lang w:val="es-MX" w:eastAsia="es-ES"/>
        </w:rPr>
        <w:t xml:space="preserve"> de la Convención Americana</w:t>
      </w:r>
      <w:r w:rsidR="001E2FD0">
        <w:rPr>
          <w:rFonts w:ascii="Cambria" w:hAnsi="Cambria" w:cs="Cambria"/>
          <w:sz w:val="20"/>
          <w:szCs w:val="20"/>
          <w:lang w:val="es-MX" w:eastAsia="es-ES"/>
        </w:rPr>
        <w:t>.</w:t>
      </w:r>
    </w:p>
    <w:p w14:paraId="51DB1274" w14:textId="77777777" w:rsidR="001E2FD0" w:rsidRPr="001E2FD0" w:rsidRDefault="001E2FD0" w:rsidP="001E2FD0">
      <w:pPr>
        <w:pStyle w:val="ListParagraph"/>
        <w:ind w:left="0" w:firstLine="720"/>
        <w:rPr>
          <w:rStyle w:val="normaltextrun"/>
          <w:sz w:val="20"/>
          <w:szCs w:val="20"/>
          <w:shd w:val="clear" w:color="auto" w:fill="FFFFFF"/>
          <w:lang w:val="es-CO"/>
        </w:rPr>
      </w:pPr>
    </w:p>
    <w:p w14:paraId="69FCF3A1" w14:textId="3FE0B79A" w:rsidR="001E2FD0" w:rsidRPr="001E2FD0" w:rsidRDefault="002569F0"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b/>
          <w:bCs/>
          <w:i/>
          <w:iCs/>
          <w:color w:val="000000"/>
          <w:sz w:val="20"/>
          <w:szCs w:val="20"/>
        </w:rPr>
      </w:pPr>
      <w:r w:rsidRPr="001E2FD0">
        <w:rPr>
          <w:rStyle w:val="normaltextrun"/>
          <w:rFonts w:ascii="Cambria" w:hAnsi="Cambria"/>
          <w:sz w:val="20"/>
          <w:szCs w:val="20"/>
          <w:shd w:val="clear" w:color="auto" w:fill="FFFFFF"/>
        </w:rPr>
        <w:t xml:space="preserve">El 13 de abril de 2021, las partes suscribieron un </w:t>
      </w:r>
      <w:r w:rsidR="007C4FE4" w:rsidRPr="001E2FD0">
        <w:rPr>
          <w:rStyle w:val="normaltextrun"/>
          <w:rFonts w:ascii="Cambria" w:hAnsi="Cambria"/>
          <w:sz w:val="20"/>
          <w:szCs w:val="20"/>
          <w:shd w:val="clear" w:color="auto" w:fill="FFFFFF"/>
        </w:rPr>
        <w:t>a</w:t>
      </w:r>
      <w:r w:rsidRPr="001E2FD0">
        <w:rPr>
          <w:rStyle w:val="normaltextrun"/>
          <w:rFonts w:ascii="Cambria" w:hAnsi="Cambria"/>
          <w:sz w:val="20"/>
          <w:szCs w:val="20"/>
          <w:shd w:val="clear" w:color="auto" w:fill="FFFFFF"/>
        </w:rPr>
        <w:t xml:space="preserve">cta de </w:t>
      </w:r>
      <w:r w:rsidR="007C4FE4" w:rsidRPr="001E2FD0">
        <w:rPr>
          <w:rStyle w:val="normaltextrun"/>
          <w:rFonts w:ascii="Cambria" w:hAnsi="Cambria"/>
          <w:sz w:val="20"/>
          <w:szCs w:val="20"/>
          <w:shd w:val="clear" w:color="auto" w:fill="FFFFFF"/>
        </w:rPr>
        <w:t>e</w:t>
      </w:r>
      <w:r w:rsidRPr="001E2FD0">
        <w:rPr>
          <w:rStyle w:val="normaltextrun"/>
          <w:rFonts w:ascii="Cambria" w:hAnsi="Cambria"/>
          <w:sz w:val="20"/>
          <w:szCs w:val="20"/>
          <w:shd w:val="clear" w:color="auto" w:fill="FFFFFF"/>
        </w:rPr>
        <w:t xml:space="preserve">ntendimiento para la </w:t>
      </w:r>
      <w:r w:rsidR="007C4FE4" w:rsidRPr="001E2FD0">
        <w:rPr>
          <w:rStyle w:val="normaltextrun"/>
          <w:rFonts w:ascii="Cambria" w:hAnsi="Cambria"/>
          <w:sz w:val="20"/>
          <w:szCs w:val="20"/>
          <w:shd w:val="clear" w:color="auto" w:fill="FFFFFF"/>
        </w:rPr>
        <w:t>b</w:t>
      </w:r>
      <w:r w:rsidRPr="001E2FD0">
        <w:rPr>
          <w:rStyle w:val="normaltextrun"/>
          <w:rFonts w:ascii="Cambria" w:hAnsi="Cambria"/>
          <w:sz w:val="20"/>
          <w:szCs w:val="20"/>
          <w:shd w:val="clear" w:color="auto" w:fill="FFFFFF"/>
        </w:rPr>
        <w:t xml:space="preserve">úsqueda de un </w:t>
      </w:r>
      <w:r w:rsidR="001E25AC">
        <w:rPr>
          <w:rStyle w:val="normaltextrun"/>
          <w:rFonts w:ascii="Cambria" w:hAnsi="Cambria"/>
          <w:sz w:val="20"/>
          <w:szCs w:val="20"/>
          <w:shd w:val="clear" w:color="auto" w:fill="FFFFFF"/>
        </w:rPr>
        <w:t>a</w:t>
      </w:r>
      <w:r w:rsidRPr="001E2FD0">
        <w:rPr>
          <w:rStyle w:val="normaltextrun"/>
          <w:rFonts w:ascii="Cambria" w:hAnsi="Cambria"/>
          <w:sz w:val="20"/>
          <w:szCs w:val="20"/>
          <w:shd w:val="clear" w:color="auto" w:fill="FFFFFF"/>
        </w:rPr>
        <w:t xml:space="preserve">cuerdo de </w:t>
      </w:r>
      <w:r w:rsidR="001E25AC">
        <w:rPr>
          <w:rStyle w:val="normaltextrun"/>
          <w:rFonts w:ascii="Cambria" w:hAnsi="Cambria"/>
          <w:sz w:val="20"/>
          <w:szCs w:val="20"/>
          <w:shd w:val="clear" w:color="auto" w:fill="FFFFFF"/>
        </w:rPr>
        <w:t>s</w:t>
      </w:r>
      <w:r w:rsidRPr="001E2FD0">
        <w:rPr>
          <w:rStyle w:val="normaltextrun"/>
          <w:rFonts w:ascii="Cambria" w:hAnsi="Cambria"/>
          <w:sz w:val="20"/>
          <w:szCs w:val="20"/>
          <w:shd w:val="clear" w:color="auto" w:fill="FFFFFF"/>
        </w:rPr>
        <w:t xml:space="preserve">olución </w:t>
      </w:r>
      <w:r w:rsidR="001E25AC">
        <w:rPr>
          <w:rStyle w:val="normaltextrun"/>
          <w:rFonts w:ascii="Cambria" w:hAnsi="Cambria"/>
          <w:sz w:val="20"/>
          <w:szCs w:val="20"/>
          <w:shd w:val="clear" w:color="auto" w:fill="FFFFFF"/>
        </w:rPr>
        <w:t>a</w:t>
      </w:r>
      <w:r w:rsidRPr="001E2FD0">
        <w:rPr>
          <w:rStyle w:val="normaltextrun"/>
          <w:rFonts w:ascii="Cambria" w:hAnsi="Cambria"/>
          <w:sz w:val="20"/>
          <w:szCs w:val="20"/>
          <w:shd w:val="clear" w:color="auto" w:fill="FFFFFF"/>
        </w:rPr>
        <w:t>mistosa</w:t>
      </w:r>
      <w:r w:rsidR="00A94B75" w:rsidRPr="001E2FD0">
        <w:rPr>
          <w:rStyle w:val="normaltextrun"/>
          <w:rFonts w:ascii="Cambria" w:hAnsi="Cambria"/>
          <w:sz w:val="20"/>
          <w:szCs w:val="20"/>
          <w:shd w:val="clear" w:color="auto" w:fill="FFFFFF"/>
        </w:rPr>
        <w:t xml:space="preserve"> (en adelante “ASA” o “acuerdo”)</w:t>
      </w:r>
      <w:r w:rsidR="001E25AC">
        <w:rPr>
          <w:rStyle w:val="normaltextrun"/>
          <w:rFonts w:ascii="Cambria" w:hAnsi="Cambria"/>
          <w:sz w:val="20"/>
          <w:szCs w:val="20"/>
          <w:shd w:val="clear" w:color="auto" w:fill="FFFFFF"/>
        </w:rPr>
        <w:t>. Por lo anterior, el 10 de junio de 2021, la Comisión notificó formalmente a las partes el inicio del proceso de negociación,</w:t>
      </w:r>
      <w:r w:rsidRPr="001E2FD0">
        <w:rPr>
          <w:rStyle w:val="normaltextrun"/>
          <w:rFonts w:ascii="Cambria" w:hAnsi="Cambria"/>
          <w:sz w:val="20"/>
          <w:szCs w:val="20"/>
          <w:shd w:val="clear" w:color="auto" w:fill="FFFFFF"/>
        </w:rPr>
        <w:t xml:space="preserve"> que se materializó con la suscripción </w:t>
      </w:r>
      <w:r w:rsidR="001E25AC">
        <w:rPr>
          <w:rStyle w:val="normaltextrun"/>
          <w:rFonts w:ascii="Cambria" w:hAnsi="Cambria"/>
          <w:sz w:val="20"/>
          <w:szCs w:val="20"/>
          <w:shd w:val="clear" w:color="auto" w:fill="FFFFFF"/>
        </w:rPr>
        <w:t>d</w:t>
      </w:r>
      <w:r w:rsidRPr="001E2FD0">
        <w:rPr>
          <w:rStyle w:val="normaltextrun"/>
          <w:rFonts w:ascii="Cambria" w:hAnsi="Cambria"/>
          <w:sz w:val="20"/>
          <w:szCs w:val="20"/>
          <w:shd w:val="clear" w:color="auto" w:fill="FFFFFF"/>
        </w:rPr>
        <w:t>el</w:t>
      </w:r>
      <w:r w:rsidR="001E25AC">
        <w:rPr>
          <w:rStyle w:val="normaltextrun"/>
          <w:rFonts w:ascii="Cambria" w:hAnsi="Cambria"/>
          <w:sz w:val="20"/>
          <w:szCs w:val="20"/>
          <w:shd w:val="clear" w:color="auto" w:fill="FFFFFF"/>
        </w:rPr>
        <w:t xml:space="preserve"> ASA, el</w:t>
      </w:r>
      <w:r w:rsidRPr="001E2FD0">
        <w:rPr>
          <w:rStyle w:val="normaltextrun"/>
          <w:rFonts w:ascii="Cambria" w:hAnsi="Cambria"/>
          <w:sz w:val="20"/>
          <w:szCs w:val="20"/>
          <w:shd w:val="clear" w:color="auto" w:fill="FFFFFF"/>
        </w:rPr>
        <w:t xml:space="preserve"> 23 de diciembre de 2021</w:t>
      </w:r>
      <w:r w:rsidR="001E25AC">
        <w:rPr>
          <w:rStyle w:val="normaltextrun"/>
          <w:rFonts w:ascii="Cambria" w:hAnsi="Cambria"/>
          <w:sz w:val="20"/>
          <w:szCs w:val="20"/>
          <w:shd w:val="clear" w:color="auto" w:fill="FFFFFF"/>
        </w:rPr>
        <w:t>,</w:t>
      </w:r>
      <w:r w:rsidRPr="001E2FD0">
        <w:rPr>
          <w:rStyle w:val="normaltextrun"/>
          <w:rFonts w:ascii="Cambria" w:hAnsi="Cambria"/>
          <w:sz w:val="20"/>
          <w:szCs w:val="20"/>
          <w:shd w:val="clear" w:color="auto" w:fill="FFFFFF"/>
        </w:rPr>
        <w:t xml:space="preserve"> </w:t>
      </w:r>
      <w:r w:rsidRPr="001E2FD0">
        <w:rPr>
          <w:rFonts w:ascii="Cambria" w:hAnsi="Cambria" w:cs="Cambria"/>
          <w:sz w:val="20"/>
          <w:szCs w:val="20"/>
          <w:lang w:val="es-MX" w:eastAsia="es-ES"/>
        </w:rPr>
        <w:t>en la ciudad de Bogotá D.C.</w:t>
      </w:r>
      <w:r w:rsidR="00BF3EBD" w:rsidRPr="001E2FD0">
        <w:rPr>
          <w:rFonts w:ascii="Cambria" w:hAnsi="Cambria" w:cs="Cambria"/>
          <w:sz w:val="20"/>
          <w:szCs w:val="20"/>
          <w:lang w:val="es-MX" w:eastAsia="es-ES"/>
        </w:rPr>
        <w:t xml:space="preserve"> </w:t>
      </w:r>
      <w:r w:rsidRPr="001E2FD0">
        <w:rPr>
          <w:rStyle w:val="normaltextrun"/>
          <w:rFonts w:ascii="Cambria" w:hAnsi="Cambria"/>
          <w:sz w:val="20"/>
          <w:szCs w:val="20"/>
          <w:shd w:val="clear" w:color="auto" w:fill="FFFFFF"/>
        </w:rPr>
        <w:t xml:space="preserve">Posteriormente, </w:t>
      </w:r>
      <w:r w:rsidR="001E25AC">
        <w:rPr>
          <w:rStyle w:val="normaltextrun"/>
          <w:rFonts w:ascii="Cambria" w:hAnsi="Cambria"/>
          <w:sz w:val="20"/>
          <w:szCs w:val="20"/>
          <w:shd w:val="clear" w:color="auto" w:fill="FFFFFF"/>
        </w:rPr>
        <w:t>el</w:t>
      </w:r>
      <w:r w:rsidRPr="001E2FD0">
        <w:rPr>
          <w:rStyle w:val="normaltextrun"/>
          <w:rFonts w:ascii="Cambria" w:hAnsi="Cambria"/>
          <w:sz w:val="20"/>
          <w:szCs w:val="20"/>
          <w:shd w:val="clear" w:color="auto" w:fill="FFFFFF"/>
        </w:rPr>
        <w:t xml:space="preserve"> 28 de diciembre de 2021, el Estado solicitó la homologación de</w:t>
      </w:r>
      <w:r w:rsidR="00A94B75" w:rsidRPr="001E2FD0">
        <w:rPr>
          <w:rStyle w:val="normaltextrun"/>
          <w:rFonts w:ascii="Cambria" w:hAnsi="Cambria"/>
          <w:sz w:val="20"/>
          <w:szCs w:val="20"/>
          <w:shd w:val="clear" w:color="auto" w:fill="FFFFFF"/>
        </w:rPr>
        <w:t>l</w:t>
      </w:r>
      <w:r w:rsidRPr="001E2FD0">
        <w:rPr>
          <w:rStyle w:val="normaltextrun"/>
          <w:rFonts w:ascii="Cambria" w:hAnsi="Cambria"/>
          <w:sz w:val="20"/>
          <w:szCs w:val="20"/>
          <w:shd w:val="clear" w:color="auto" w:fill="FFFFFF"/>
        </w:rPr>
        <w:t xml:space="preserve"> acuerdo, lo cual fue confirmado por la parte peticionaria el </w:t>
      </w:r>
      <w:r w:rsidR="00BF3EBD" w:rsidRPr="001E2FD0">
        <w:rPr>
          <w:rStyle w:val="normaltextrun"/>
          <w:rFonts w:ascii="Cambria" w:hAnsi="Cambria"/>
          <w:sz w:val="20"/>
          <w:szCs w:val="20"/>
          <w:shd w:val="clear" w:color="auto" w:fill="FFFFFF"/>
        </w:rPr>
        <w:t>14 de febrero de 2022.</w:t>
      </w:r>
    </w:p>
    <w:p w14:paraId="281B45E6" w14:textId="77777777" w:rsidR="001E2FD0" w:rsidRPr="001E2FD0" w:rsidRDefault="001E2FD0" w:rsidP="001E2FD0">
      <w:pPr>
        <w:pStyle w:val="ListParagraph"/>
        <w:ind w:left="0" w:firstLine="720"/>
        <w:rPr>
          <w:sz w:val="20"/>
          <w:szCs w:val="20"/>
          <w:lang w:val="es-CO"/>
        </w:rPr>
      </w:pPr>
    </w:p>
    <w:p w14:paraId="5D822D4A" w14:textId="54700F04" w:rsidR="009F4EC7" w:rsidRPr="001E2FD0" w:rsidRDefault="00BF3EBD"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b/>
          <w:bCs/>
          <w:i/>
          <w:iCs/>
          <w:color w:val="000000"/>
          <w:sz w:val="20"/>
          <w:szCs w:val="20"/>
        </w:rPr>
      </w:pPr>
      <w:r w:rsidRPr="001E2FD0">
        <w:rPr>
          <w:rFonts w:ascii="Cambria" w:hAnsi="Cambria"/>
          <w:sz w:val="20"/>
          <w:szCs w:val="20"/>
        </w:rPr>
        <w:t>En el presente informe de solución amistosa, según lo establecido en el artículo 49 de la Convención y en el artículo 40.5 del Reglamento de la Comisión, se efectúa una reseña de los hechos alegados por los peticionarios y se transcribe el ASA, suscrito el 23 de diciembre de 2021, por la parte peticionaria y la representación del Estado colombiano. Asimismo, se aprueba el acuerdo suscrito entre las partes y se acuerda la publicación del presente informe en el Informe Anual de la CIDH a la Asamblea General de la Organización de los Estados Americanos.</w:t>
      </w:r>
    </w:p>
    <w:p w14:paraId="44990FD7" w14:textId="59AF5A3D" w:rsidR="009F4EC7" w:rsidRPr="001E2FD0" w:rsidRDefault="009F4EC7" w:rsidP="001E2FD0">
      <w:pPr>
        <w:pStyle w:val="paragraph"/>
        <w:spacing w:before="0" w:beforeAutospacing="0" w:after="0" w:afterAutospacing="0"/>
        <w:ind w:firstLine="708"/>
        <w:jc w:val="both"/>
        <w:textAlignment w:val="baseline"/>
        <w:rPr>
          <w:rFonts w:ascii="Cambria" w:hAnsi="Cambria" w:cs="Segoe UI"/>
          <w:sz w:val="20"/>
          <w:szCs w:val="20"/>
        </w:rPr>
      </w:pPr>
    </w:p>
    <w:p w14:paraId="3F0181A6" w14:textId="77777777" w:rsidR="009F4EC7" w:rsidRPr="001E2FD0" w:rsidRDefault="009F4EC7" w:rsidP="00F7592D">
      <w:pPr>
        <w:pStyle w:val="paragraph"/>
        <w:numPr>
          <w:ilvl w:val="0"/>
          <w:numId w:val="55"/>
        </w:numPr>
        <w:spacing w:before="0" w:beforeAutospacing="0" w:after="0" w:afterAutospacing="0"/>
        <w:ind w:left="0" w:firstLine="708"/>
        <w:jc w:val="both"/>
        <w:textAlignment w:val="baseline"/>
        <w:rPr>
          <w:rFonts w:ascii="Cambria" w:hAnsi="Cambria" w:cs="Segoe UI"/>
          <w:color w:val="000000"/>
          <w:sz w:val="20"/>
          <w:szCs w:val="20"/>
        </w:rPr>
      </w:pPr>
      <w:r w:rsidRPr="001E2FD0">
        <w:rPr>
          <w:rStyle w:val="normaltextrun"/>
          <w:rFonts w:ascii="Cambria" w:hAnsi="Cambria" w:cs="Segoe UI"/>
          <w:b/>
          <w:bCs/>
          <w:color w:val="000000"/>
          <w:sz w:val="20"/>
          <w:szCs w:val="20"/>
        </w:rPr>
        <w:t xml:space="preserve">LOS HECHOS ALEGADOS </w:t>
      </w:r>
      <w:r w:rsidRPr="001E2FD0">
        <w:rPr>
          <w:rStyle w:val="eop"/>
          <w:rFonts w:ascii="Cambria" w:hAnsi="Cambria" w:cs="Segoe UI"/>
          <w:color w:val="000000"/>
          <w:sz w:val="20"/>
          <w:szCs w:val="20"/>
        </w:rPr>
        <w:t> </w:t>
      </w:r>
    </w:p>
    <w:p w14:paraId="37D78F47" w14:textId="77777777" w:rsidR="009F4EC7" w:rsidRPr="001E2FD0" w:rsidRDefault="009F4EC7" w:rsidP="001E2FD0">
      <w:pPr>
        <w:pStyle w:val="paragraph"/>
        <w:spacing w:before="0" w:beforeAutospacing="0" w:after="0" w:afterAutospacing="0"/>
        <w:ind w:firstLine="708"/>
        <w:jc w:val="both"/>
        <w:textAlignment w:val="baseline"/>
        <w:rPr>
          <w:rFonts w:ascii="Cambria" w:hAnsi="Cambria" w:cs="Segoe UI"/>
          <w:sz w:val="20"/>
          <w:szCs w:val="20"/>
        </w:rPr>
      </w:pPr>
      <w:r w:rsidRPr="001E2FD0">
        <w:rPr>
          <w:rStyle w:val="eop"/>
          <w:rFonts w:ascii="Cambria" w:hAnsi="Cambria" w:cs="Segoe UI"/>
          <w:sz w:val="20"/>
          <w:szCs w:val="20"/>
        </w:rPr>
        <w:t> </w:t>
      </w:r>
    </w:p>
    <w:p w14:paraId="1ECFFF1A" w14:textId="3749E85A" w:rsidR="00D5688F" w:rsidRDefault="006E4B1A"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color w:val="000000"/>
          <w:sz w:val="20"/>
          <w:szCs w:val="20"/>
          <w:lang w:val="es-AR"/>
        </w:rPr>
      </w:pPr>
      <w:r w:rsidRPr="001E2FD0">
        <w:rPr>
          <w:rStyle w:val="normaltextrun"/>
          <w:rFonts w:ascii="Cambria" w:hAnsi="Cambria" w:cs="Segoe UI"/>
          <w:color w:val="000000"/>
          <w:sz w:val="20"/>
          <w:szCs w:val="20"/>
          <w:lang w:val="es-AR"/>
        </w:rPr>
        <w:t>La parte peticionaria alegó que</w:t>
      </w:r>
      <w:r w:rsidR="009F4EC7" w:rsidRPr="001E2FD0">
        <w:rPr>
          <w:rStyle w:val="normaltextrun"/>
          <w:rFonts w:ascii="Cambria" w:hAnsi="Cambria" w:cs="Segoe UI"/>
          <w:color w:val="000000"/>
          <w:sz w:val="20"/>
          <w:szCs w:val="20"/>
          <w:lang w:val="es-AR"/>
        </w:rPr>
        <w:t xml:space="preserve">, el </w:t>
      </w:r>
      <w:r w:rsidR="005B10D1" w:rsidRPr="001E2FD0">
        <w:rPr>
          <w:rStyle w:val="normaltextrun"/>
          <w:rFonts w:ascii="Cambria" w:hAnsi="Cambria" w:cs="Segoe UI"/>
          <w:color w:val="000000"/>
          <w:sz w:val="20"/>
          <w:szCs w:val="20"/>
          <w:lang w:val="es-AR"/>
        </w:rPr>
        <w:t>16 de mayo de 1999</w:t>
      </w:r>
      <w:r w:rsidR="009F4EC7" w:rsidRPr="001E2FD0">
        <w:rPr>
          <w:rStyle w:val="normaltextrun"/>
          <w:rFonts w:ascii="Cambria" w:hAnsi="Cambria" w:cs="Segoe UI"/>
          <w:color w:val="000000"/>
          <w:sz w:val="20"/>
          <w:szCs w:val="20"/>
          <w:lang w:val="es-AR"/>
        </w:rPr>
        <w:t xml:space="preserve">, </w:t>
      </w:r>
      <w:r w:rsidR="00426613" w:rsidRPr="001E2FD0">
        <w:rPr>
          <w:rStyle w:val="normaltextrun"/>
          <w:rFonts w:ascii="Cambria" w:hAnsi="Cambria" w:cs="Segoe UI"/>
          <w:color w:val="000000"/>
          <w:sz w:val="20"/>
          <w:szCs w:val="20"/>
          <w:lang w:val="es-AR"/>
        </w:rPr>
        <w:t>un presunt</w:t>
      </w:r>
      <w:r w:rsidR="00D5688F">
        <w:rPr>
          <w:rStyle w:val="normaltextrun"/>
          <w:rFonts w:ascii="Cambria" w:hAnsi="Cambria" w:cs="Segoe UI"/>
          <w:color w:val="000000"/>
          <w:sz w:val="20"/>
          <w:szCs w:val="20"/>
          <w:lang w:val="es-AR"/>
        </w:rPr>
        <w:t>amente un</w:t>
      </w:r>
      <w:r w:rsidR="00426613" w:rsidRPr="001E2FD0">
        <w:rPr>
          <w:rStyle w:val="normaltextrun"/>
          <w:rFonts w:ascii="Cambria" w:hAnsi="Cambria" w:cs="Segoe UI"/>
          <w:color w:val="000000"/>
          <w:sz w:val="20"/>
          <w:szCs w:val="20"/>
          <w:lang w:val="es-AR"/>
        </w:rPr>
        <w:t xml:space="preserve"> grupo de paramilitares </w:t>
      </w:r>
      <w:r w:rsidR="00D5688F">
        <w:rPr>
          <w:rStyle w:val="normaltextrun"/>
          <w:rFonts w:ascii="Cambria" w:hAnsi="Cambria" w:cs="Segoe UI"/>
          <w:color w:val="000000"/>
          <w:sz w:val="20"/>
          <w:szCs w:val="20"/>
          <w:lang w:val="es-AR"/>
        </w:rPr>
        <w:t>habría incursionado</w:t>
      </w:r>
      <w:r w:rsidR="00426613" w:rsidRPr="001E2FD0">
        <w:rPr>
          <w:rStyle w:val="normaltextrun"/>
          <w:rFonts w:ascii="Cambria" w:hAnsi="Cambria" w:cs="Segoe UI"/>
          <w:color w:val="000000"/>
          <w:sz w:val="20"/>
          <w:szCs w:val="20"/>
          <w:lang w:val="es-AR"/>
        </w:rPr>
        <w:t xml:space="preserve"> en el </w:t>
      </w:r>
      <w:r w:rsidR="005B10D1" w:rsidRPr="001E2FD0">
        <w:rPr>
          <w:rStyle w:val="normaltextrun"/>
          <w:rFonts w:ascii="Cambria" w:hAnsi="Cambria" w:cs="Segoe UI"/>
          <w:color w:val="000000"/>
          <w:sz w:val="20"/>
          <w:szCs w:val="20"/>
          <w:lang w:val="es-AR"/>
        </w:rPr>
        <w:t>corregimiento de Nutibara, perteneciente al Munici</w:t>
      </w:r>
      <w:r w:rsidR="005877A8" w:rsidRPr="001E2FD0">
        <w:rPr>
          <w:rStyle w:val="normaltextrun"/>
          <w:rFonts w:ascii="Cambria" w:hAnsi="Cambria" w:cs="Segoe UI"/>
          <w:color w:val="000000"/>
          <w:sz w:val="20"/>
          <w:szCs w:val="20"/>
          <w:lang w:val="es-AR"/>
        </w:rPr>
        <w:t>pi</w:t>
      </w:r>
      <w:r w:rsidR="005B10D1" w:rsidRPr="001E2FD0">
        <w:rPr>
          <w:rStyle w:val="normaltextrun"/>
          <w:rFonts w:ascii="Cambria" w:hAnsi="Cambria" w:cs="Segoe UI"/>
          <w:color w:val="000000"/>
          <w:sz w:val="20"/>
          <w:szCs w:val="20"/>
          <w:lang w:val="es-AR"/>
        </w:rPr>
        <w:t xml:space="preserve">o de Frontino, </w:t>
      </w:r>
      <w:r w:rsidR="00D5688F">
        <w:rPr>
          <w:rStyle w:val="normaltextrun"/>
          <w:rFonts w:ascii="Cambria" w:hAnsi="Cambria" w:cs="Segoe UI"/>
          <w:color w:val="000000"/>
          <w:sz w:val="20"/>
          <w:szCs w:val="20"/>
          <w:lang w:val="es-AR"/>
        </w:rPr>
        <w:t xml:space="preserve">en el </w:t>
      </w:r>
      <w:r w:rsidR="005B10D1" w:rsidRPr="001E2FD0">
        <w:rPr>
          <w:rStyle w:val="normaltextrun"/>
          <w:rFonts w:ascii="Cambria" w:hAnsi="Cambria" w:cs="Segoe UI"/>
          <w:color w:val="000000"/>
          <w:sz w:val="20"/>
          <w:szCs w:val="20"/>
          <w:lang w:val="es-AR"/>
        </w:rPr>
        <w:t>Departamento de Antioquia</w:t>
      </w:r>
      <w:r w:rsidR="00806DD8" w:rsidRPr="001E2FD0">
        <w:rPr>
          <w:rStyle w:val="normaltextrun"/>
          <w:rFonts w:ascii="Cambria" w:hAnsi="Cambria" w:cs="Segoe UI"/>
          <w:color w:val="000000"/>
          <w:sz w:val="20"/>
          <w:szCs w:val="20"/>
          <w:lang w:val="es-AR"/>
        </w:rPr>
        <w:t>,</w:t>
      </w:r>
      <w:r w:rsidR="00D5688F">
        <w:rPr>
          <w:rStyle w:val="normaltextrun"/>
          <w:rFonts w:ascii="Cambria" w:hAnsi="Cambria" w:cs="Segoe UI"/>
          <w:color w:val="000000"/>
          <w:sz w:val="20"/>
          <w:szCs w:val="20"/>
          <w:lang w:val="es-AR"/>
        </w:rPr>
        <w:t xml:space="preserve"> y habría sustraído</w:t>
      </w:r>
      <w:r w:rsidR="005877A8" w:rsidRPr="001E2FD0">
        <w:rPr>
          <w:rStyle w:val="normaltextrun"/>
          <w:rFonts w:ascii="Cambria" w:hAnsi="Cambria" w:cs="Segoe UI"/>
          <w:color w:val="000000"/>
          <w:sz w:val="20"/>
          <w:szCs w:val="20"/>
          <w:lang w:val="es-AR"/>
        </w:rPr>
        <w:t xml:space="preserve"> de manera violenta al señor </w:t>
      </w:r>
      <w:r w:rsidR="00426613" w:rsidRPr="001E2FD0">
        <w:rPr>
          <w:rStyle w:val="normaltextrun"/>
          <w:rFonts w:ascii="Cambria" w:hAnsi="Cambria" w:cs="Segoe UI"/>
          <w:color w:val="000000"/>
          <w:sz w:val="20"/>
          <w:szCs w:val="20"/>
          <w:lang w:val="es-AR"/>
        </w:rPr>
        <w:t>Darío Gómez Cartagena</w:t>
      </w:r>
      <w:r w:rsidR="005877A8" w:rsidRPr="001E2FD0">
        <w:rPr>
          <w:rStyle w:val="normaltextrun"/>
          <w:rFonts w:ascii="Cambria" w:hAnsi="Cambria" w:cs="Segoe UI"/>
          <w:color w:val="000000"/>
          <w:sz w:val="20"/>
          <w:szCs w:val="20"/>
          <w:lang w:val="es-AR"/>
        </w:rPr>
        <w:t xml:space="preserve"> de su negocio</w:t>
      </w:r>
      <w:r w:rsidR="00806DD8" w:rsidRPr="001E2FD0">
        <w:rPr>
          <w:rStyle w:val="normaltextrun"/>
          <w:rFonts w:ascii="Cambria" w:hAnsi="Cambria" w:cs="Segoe UI"/>
          <w:color w:val="000000"/>
          <w:sz w:val="20"/>
          <w:szCs w:val="20"/>
          <w:lang w:val="es-AR"/>
        </w:rPr>
        <w:t xml:space="preserve"> y</w:t>
      </w:r>
      <w:r w:rsidR="005877A8" w:rsidRPr="001E2FD0">
        <w:rPr>
          <w:rStyle w:val="normaltextrun"/>
          <w:rFonts w:ascii="Cambria" w:hAnsi="Cambria" w:cs="Segoe UI"/>
          <w:color w:val="000000"/>
          <w:sz w:val="20"/>
          <w:szCs w:val="20"/>
          <w:lang w:val="es-AR"/>
        </w:rPr>
        <w:t xml:space="preserve"> </w:t>
      </w:r>
      <w:r w:rsidR="00806DD8" w:rsidRPr="001E2FD0">
        <w:rPr>
          <w:rStyle w:val="normaltextrun"/>
          <w:rFonts w:ascii="Cambria" w:hAnsi="Cambria" w:cs="Segoe UI"/>
          <w:color w:val="000000"/>
          <w:sz w:val="20"/>
          <w:szCs w:val="20"/>
          <w:lang w:val="es-AR"/>
        </w:rPr>
        <w:t xml:space="preserve">le </w:t>
      </w:r>
      <w:r w:rsidR="00D5688F">
        <w:rPr>
          <w:rStyle w:val="normaltextrun"/>
          <w:rFonts w:ascii="Cambria" w:hAnsi="Cambria" w:cs="Segoe UI"/>
          <w:color w:val="000000"/>
          <w:sz w:val="20"/>
          <w:szCs w:val="20"/>
          <w:lang w:val="es-AR"/>
        </w:rPr>
        <w:t>habría disparado</w:t>
      </w:r>
      <w:r w:rsidR="005877A8" w:rsidRPr="001E2FD0">
        <w:rPr>
          <w:rStyle w:val="normaltextrun"/>
          <w:rFonts w:ascii="Cambria" w:hAnsi="Cambria" w:cs="Segoe UI"/>
          <w:color w:val="000000"/>
          <w:sz w:val="20"/>
          <w:szCs w:val="20"/>
          <w:lang w:val="es-AR"/>
        </w:rPr>
        <w:t xml:space="preserve"> directamente en la cabeza, causándole la muerte.</w:t>
      </w:r>
    </w:p>
    <w:p w14:paraId="76577193" w14:textId="77777777" w:rsidR="00D5688F" w:rsidRDefault="00D5688F" w:rsidP="00D5688F">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p>
    <w:p w14:paraId="54D0E583" w14:textId="64686AF1" w:rsidR="00D5688F" w:rsidRDefault="00806DD8"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color w:val="000000"/>
          <w:sz w:val="20"/>
          <w:szCs w:val="20"/>
          <w:lang w:val="es-AR"/>
        </w:rPr>
      </w:pPr>
      <w:r w:rsidRPr="00D5688F">
        <w:rPr>
          <w:rStyle w:val="normaltextrun"/>
          <w:rFonts w:ascii="Cambria" w:hAnsi="Cambria" w:cs="Segoe UI"/>
          <w:color w:val="000000"/>
          <w:sz w:val="20"/>
          <w:szCs w:val="20"/>
          <w:lang w:val="es-AR"/>
        </w:rPr>
        <w:t xml:space="preserve">La peticionaria señaló que se habría </w:t>
      </w:r>
      <w:r w:rsidR="00F528DA" w:rsidRPr="00D5688F">
        <w:rPr>
          <w:rStyle w:val="normaltextrun"/>
          <w:rFonts w:ascii="Cambria" w:hAnsi="Cambria" w:cs="Segoe UI"/>
          <w:color w:val="000000"/>
          <w:sz w:val="20"/>
          <w:szCs w:val="20"/>
          <w:lang w:val="es-AR"/>
        </w:rPr>
        <w:t>desarrollado</w:t>
      </w:r>
      <w:r w:rsidRPr="00D5688F">
        <w:rPr>
          <w:rStyle w:val="normaltextrun"/>
          <w:rFonts w:ascii="Cambria" w:hAnsi="Cambria" w:cs="Segoe UI"/>
          <w:color w:val="000000"/>
          <w:sz w:val="20"/>
          <w:szCs w:val="20"/>
          <w:lang w:val="es-AR"/>
        </w:rPr>
        <w:t xml:space="preserve"> </w:t>
      </w:r>
      <w:r w:rsidR="00F528DA" w:rsidRPr="00D5688F">
        <w:rPr>
          <w:rStyle w:val="normaltextrun"/>
          <w:rFonts w:ascii="Cambria" w:hAnsi="Cambria" w:cs="Segoe UI"/>
          <w:color w:val="000000"/>
          <w:sz w:val="20"/>
          <w:szCs w:val="20"/>
          <w:lang w:val="es-AR"/>
        </w:rPr>
        <w:t>una investigación</w:t>
      </w:r>
      <w:r w:rsidRPr="00D5688F">
        <w:rPr>
          <w:rStyle w:val="normaltextrun"/>
          <w:rFonts w:ascii="Cambria" w:hAnsi="Cambria" w:cs="Segoe UI"/>
          <w:color w:val="000000"/>
          <w:sz w:val="20"/>
          <w:szCs w:val="20"/>
          <w:lang w:val="es-AR"/>
        </w:rPr>
        <w:t xml:space="preserve"> ante la Fiscalía Seccional Delegada de Antioquia, </w:t>
      </w:r>
      <w:r w:rsidR="00356575" w:rsidRPr="00D5688F">
        <w:rPr>
          <w:rStyle w:val="normaltextrun"/>
          <w:rFonts w:ascii="Cambria" w:hAnsi="Cambria" w:cs="Segoe UI"/>
          <w:color w:val="000000"/>
          <w:sz w:val="20"/>
          <w:szCs w:val="20"/>
          <w:lang w:val="es-AR"/>
        </w:rPr>
        <w:t>la cual</w:t>
      </w:r>
      <w:r w:rsidR="00F528DA" w:rsidRPr="00D5688F">
        <w:rPr>
          <w:rStyle w:val="normaltextrun"/>
          <w:rFonts w:ascii="Cambria" w:hAnsi="Cambria" w:cs="Segoe UI"/>
          <w:color w:val="000000"/>
          <w:sz w:val="20"/>
          <w:szCs w:val="20"/>
          <w:lang w:val="es-AR"/>
        </w:rPr>
        <w:t xml:space="preserve"> </w:t>
      </w:r>
      <w:r w:rsidR="00D5688F">
        <w:rPr>
          <w:rStyle w:val="normaltextrun"/>
          <w:rFonts w:ascii="Cambria" w:hAnsi="Cambria" w:cs="Segoe UI"/>
          <w:color w:val="000000"/>
          <w:sz w:val="20"/>
          <w:szCs w:val="20"/>
          <w:lang w:val="es-AR"/>
        </w:rPr>
        <w:t>habría sido</w:t>
      </w:r>
      <w:r w:rsidR="00F528DA" w:rsidRPr="00D5688F">
        <w:rPr>
          <w:rStyle w:val="normaltextrun"/>
          <w:rFonts w:ascii="Cambria" w:hAnsi="Cambria" w:cs="Segoe UI"/>
          <w:color w:val="000000"/>
          <w:sz w:val="20"/>
          <w:szCs w:val="20"/>
          <w:lang w:val="es-AR"/>
        </w:rPr>
        <w:t xml:space="preserve"> suspendida y archivada temporalmente el 29 de noviembre de 1999, sin que se hubiesen individualizado e identificado a los autores</w:t>
      </w:r>
      <w:r w:rsidR="000B711A">
        <w:rPr>
          <w:rStyle w:val="normaltextrun"/>
          <w:rFonts w:ascii="Cambria" w:hAnsi="Cambria" w:cs="Segoe UI"/>
          <w:color w:val="000000"/>
          <w:sz w:val="20"/>
          <w:szCs w:val="20"/>
          <w:lang w:val="es-AR"/>
        </w:rPr>
        <w:t xml:space="preserve">. Asimismo, indicó </w:t>
      </w:r>
      <w:r w:rsidR="000B711A" w:rsidRPr="00D5688F">
        <w:rPr>
          <w:rStyle w:val="normaltextrun"/>
          <w:rFonts w:ascii="Cambria" w:hAnsi="Cambria" w:cs="Segoe UI"/>
          <w:color w:val="000000"/>
          <w:sz w:val="20"/>
          <w:szCs w:val="20"/>
          <w:lang w:val="es-AR"/>
        </w:rPr>
        <w:lastRenderedPageBreak/>
        <w:t>que</w:t>
      </w:r>
      <w:r w:rsidR="00F528DA" w:rsidRPr="00D5688F">
        <w:rPr>
          <w:rStyle w:val="normaltextrun"/>
          <w:rFonts w:ascii="Cambria" w:hAnsi="Cambria" w:cs="Segoe UI"/>
          <w:color w:val="000000"/>
          <w:sz w:val="20"/>
          <w:szCs w:val="20"/>
          <w:lang w:val="es-AR"/>
        </w:rPr>
        <w:t xml:space="preserve"> no existían nuevos elementos de juicio que permitiesen continuar con el proceso o emitir una resolución inhibitoria. </w:t>
      </w:r>
    </w:p>
    <w:p w14:paraId="7207CF89" w14:textId="77777777" w:rsidR="00D5688F" w:rsidRDefault="00D5688F" w:rsidP="00D5688F">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s-AR"/>
        </w:rPr>
      </w:pPr>
    </w:p>
    <w:p w14:paraId="5AB5F08E" w14:textId="43C4FC16" w:rsidR="00356575" w:rsidRPr="00D5688F" w:rsidRDefault="00D703B3"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color w:val="000000"/>
          <w:sz w:val="20"/>
          <w:szCs w:val="20"/>
          <w:lang w:val="es-AR"/>
        </w:rPr>
      </w:pPr>
      <w:r w:rsidRPr="00D5688F">
        <w:rPr>
          <w:rStyle w:val="normaltextrun"/>
          <w:rFonts w:ascii="Cambria" w:hAnsi="Cambria" w:cs="Segoe UI"/>
          <w:color w:val="000000"/>
          <w:sz w:val="20"/>
          <w:szCs w:val="20"/>
          <w:lang w:val="es-AR"/>
        </w:rPr>
        <w:t>Adicionalmente, la peticionaria informó que</w:t>
      </w:r>
      <w:r w:rsidR="000B711A">
        <w:rPr>
          <w:rStyle w:val="normaltextrun"/>
          <w:rFonts w:ascii="Cambria" w:hAnsi="Cambria" w:cs="Segoe UI"/>
          <w:color w:val="000000"/>
          <w:sz w:val="20"/>
          <w:szCs w:val="20"/>
          <w:lang w:val="es-AR"/>
        </w:rPr>
        <w:t>, el</w:t>
      </w:r>
      <w:r w:rsidRPr="00D5688F">
        <w:rPr>
          <w:rStyle w:val="normaltextrun"/>
          <w:rFonts w:ascii="Cambria" w:hAnsi="Cambria" w:cs="Segoe UI"/>
          <w:color w:val="000000"/>
          <w:sz w:val="20"/>
          <w:szCs w:val="20"/>
          <w:lang w:val="es-AR"/>
        </w:rPr>
        <w:t xml:space="preserve"> 6 de mayo de 2001, los familiares del señor Darío Gómez Cartagena</w:t>
      </w:r>
      <w:r w:rsidR="005C3E2C" w:rsidRPr="00D5688F">
        <w:rPr>
          <w:rStyle w:val="normaltextrun"/>
          <w:rFonts w:ascii="Cambria" w:hAnsi="Cambria" w:cs="Segoe UI"/>
          <w:color w:val="000000"/>
          <w:sz w:val="20"/>
          <w:szCs w:val="20"/>
          <w:lang w:val="es-AR"/>
        </w:rPr>
        <w:t xml:space="preserve"> h</w:t>
      </w:r>
      <w:r w:rsidRPr="00D5688F">
        <w:rPr>
          <w:rStyle w:val="normaltextrun"/>
          <w:rFonts w:ascii="Cambria" w:hAnsi="Cambria" w:cs="Segoe UI"/>
          <w:color w:val="000000"/>
          <w:sz w:val="20"/>
          <w:szCs w:val="20"/>
          <w:lang w:val="es-AR"/>
        </w:rPr>
        <w:t>abrían presentado una demanda de reparación directa</w:t>
      </w:r>
      <w:r w:rsidR="000B711A">
        <w:rPr>
          <w:rStyle w:val="normaltextrun"/>
          <w:rFonts w:ascii="Cambria" w:hAnsi="Cambria" w:cs="Segoe UI"/>
          <w:color w:val="000000"/>
          <w:sz w:val="20"/>
          <w:szCs w:val="20"/>
          <w:lang w:val="es-AR"/>
        </w:rPr>
        <w:t xml:space="preserve"> ante la jurisdicción contenciosa administrativa</w:t>
      </w:r>
      <w:r w:rsidRPr="00D5688F">
        <w:rPr>
          <w:rStyle w:val="normaltextrun"/>
          <w:rFonts w:ascii="Cambria" w:hAnsi="Cambria" w:cs="Segoe UI"/>
          <w:color w:val="000000"/>
          <w:sz w:val="20"/>
          <w:szCs w:val="20"/>
          <w:lang w:val="es-AR"/>
        </w:rPr>
        <w:t xml:space="preserve">, la cual </w:t>
      </w:r>
      <w:r w:rsidR="000B711A">
        <w:rPr>
          <w:rStyle w:val="normaltextrun"/>
          <w:rFonts w:ascii="Cambria" w:hAnsi="Cambria" w:cs="Segoe UI"/>
          <w:color w:val="000000"/>
          <w:sz w:val="20"/>
          <w:szCs w:val="20"/>
          <w:lang w:val="es-AR"/>
        </w:rPr>
        <w:t>habría sido</w:t>
      </w:r>
      <w:r w:rsidRPr="00D5688F">
        <w:rPr>
          <w:rStyle w:val="normaltextrun"/>
          <w:rFonts w:ascii="Cambria" w:hAnsi="Cambria" w:cs="Segoe UI"/>
          <w:color w:val="000000"/>
          <w:sz w:val="20"/>
          <w:szCs w:val="20"/>
          <w:lang w:val="es-AR"/>
        </w:rPr>
        <w:t xml:space="preserve"> rechazada</w:t>
      </w:r>
      <w:r w:rsidR="000B711A">
        <w:rPr>
          <w:rStyle w:val="normaltextrun"/>
          <w:rFonts w:ascii="Cambria" w:hAnsi="Cambria" w:cs="Segoe UI"/>
          <w:color w:val="000000"/>
          <w:sz w:val="20"/>
          <w:szCs w:val="20"/>
          <w:lang w:val="es-AR"/>
        </w:rPr>
        <w:t>,</w:t>
      </w:r>
      <w:r w:rsidRPr="00D5688F">
        <w:rPr>
          <w:rStyle w:val="normaltextrun"/>
          <w:rFonts w:ascii="Cambria" w:hAnsi="Cambria" w:cs="Segoe UI"/>
          <w:color w:val="000000"/>
          <w:sz w:val="20"/>
          <w:szCs w:val="20"/>
          <w:lang w:val="es-AR"/>
        </w:rPr>
        <w:t xml:space="preserve"> el 5 de diciembre de 2007</w:t>
      </w:r>
      <w:r w:rsidR="000B711A">
        <w:rPr>
          <w:rStyle w:val="normaltextrun"/>
          <w:rFonts w:ascii="Cambria" w:hAnsi="Cambria" w:cs="Segoe UI"/>
          <w:color w:val="000000"/>
          <w:sz w:val="20"/>
          <w:szCs w:val="20"/>
          <w:lang w:val="es-AR"/>
        </w:rPr>
        <w:t>,</w:t>
      </w:r>
      <w:r w:rsidRPr="00D5688F">
        <w:rPr>
          <w:rStyle w:val="normaltextrun"/>
          <w:rFonts w:ascii="Cambria" w:hAnsi="Cambria" w:cs="Segoe UI"/>
          <w:color w:val="000000"/>
          <w:sz w:val="20"/>
          <w:szCs w:val="20"/>
          <w:lang w:val="es-AR"/>
        </w:rPr>
        <w:t xml:space="preserve"> por la Sala Séptima de Decisión del Tribunal Contencioso Administrativo de Antioquia. Dicha resolución </w:t>
      </w:r>
      <w:r w:rsidR="000B711A">
        <w:rPr>
          <w:rStyle w:val="normaltextrun"/>
          <w:rFonts w:ascii="Cambria" w:hAnsi="Cambria" w:cs="Segoe UI"/>
          <w:color w:val="000000"/>
          <w:sz w:val="20"/>
          <w:szCs w:val="20"/>
          <w:lang w:val="es-AR"/>
        </w:rPr>
        <w:t>habría sido</w:t>
      </w:r>
      <w:r w:rsidRPr="00D5688F">
        <w:rPr>
          <w:rStyle w:val="normaltextrun"/>
          <w:rFonts w:ascii="Cambria" w:hAnsi="Cambria" w:cs="Segoe UI"/>
          <w:color w:val="000000"/>
          <w:sz w:val="20"/>
          <w:szCs w:val="20"/>
          <w:lang w:val="es-AR"/>
        </w:rPr>
        <w:t xml:space="preserve"> apelada y desestimada el 30 de mayo de 2008 por la Sección Tercera de la Sala Contencioso Administrativa del Consejo de Estado.</w:t>
      </w:r>
    </w:p>
    <w:p w14:paraId="0596E02C" w14:textId="3C03BE49" w:rsidR="005877A8" w:rsidRPr="001E2FD0" w:rsidRDefault="005877A8" w:rsidP="001E2FD0">
      <w:pPr>
        <w:pStyle w:val="paragraph"/>
        <w:spacing w:before="0" w:beforeAutospacing="0" w:after="0" w:afterAutospacing="0"/>
        <w:ind w:firstLine="708"/>
        <w:jc w:val="both"/>
        <w:textAlignment w:val="baseline"/>
        <w:rPr>
          <w:rStyle w:val="normaltextrun"/>
          <w:rFonts w:ascii="Cambria" w:hAnsi="Cambria" w:cs="Segoe UI"/>
          <w:color w:val="000000"/>
          <w:sz w:val="20"/>
          <w:szCs w:val="20"/>
          <w:lang w:val="es-AR"/>
        </w:rPr>
      </w:pPr>
    </w:p>
    <w:p w14:paraId="4B4F2C9A" w14:textId="2F3FF572" w:rsidR="00C62C8E" w:rsidRPr="001E2FD0" w:rsidRDefault="00C62C8E"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color w:val="000000"/>
          <w:sz w:val="20"/>
          <w:szCs w:val="20"/>
          <w:lang w:val="es-AR"/>
        </w:rPr>
      </w:pPr>
      <w:r w:rsidRPr="001E2FD0">
        <w:rPr>
          <w:rStyle w:val="normaltextrun"/>
          <w:rFonts w:ascii="Cambria" w:hAnsi="Cambria" w:cs="Segoe UI"/>
          <w:color w:val="000000"/>
          <w:sz w:val="20"/>
          <w:szCs w:val="20"/>
          <w:lang w:val="es-AR"/>
        </w:rPr>
        <w:t>Finalmente, la parte peticionaria alegó la negligencia del Estado colombiano en la investigación de los hechos señalados, lo que provoc</w:t>
      </w:r>
      <w:r w:rsidR="000B711A">
        <w:rPr>
          <w:rStyle w:val="normaltextrun"/>
          <w:rFonts w:ascii="Cambria" w:hAnsi="Cambria" w:cs="Segoe UI"/>
          <w:color w:val="000000"/>
          <w:sz w:val="20"/>
          <w:szCs w:val="20"/>
          <w:lang w:val="es-AR"/>
        </w:rPr>
        <w:t>ó</w:t>
      </w:r>
      <w:r w:rsidRPr="001E2FD0">
        <w:rPr>
          <w:rStyle w:val="normaltextrun"/>
          <w:rFonts w:ascii="Cambria" w:hAnsi="Cambria" w:cs="Segoe UI"/>
          <w:color w:val="000000"/>
          <w:sz w:val="20"/>
          <w:szCs w:val="20"/>
          <w:lang w:val="es-AR"/>
        </w:rPr>
        <w:t xml:space="preserve"> que se </w:t>
      </w:r>
      <w:r w:rsidR="000B711A">
        <w:rPr>
          <w:rStyle w:val="normaltextrun"/>
          <w:rFonts w:ascii="Cambria" w:hAnsi="Cambria" w:cs="Segoe UI"/>
          <w:color w:val="000000"/>
          <w:sz w:val="20"/>
          <w:szCs w:val="20"/>
          <w:lang w:val="es-AR"/>
        </w:rPr>
        <w:t>perpetuara</w:t>
      </w:r>
      <w:r w:rsidRPr="001E2FD0">
        <w:rPr>
          <w:rStyle w:val="normaltextrun"/>
          <w:rFonts w:ascii="Cambria" w:hAnsi="Cambria" w:cs="Segoe UI"/>
          <w:color w:val="000000"/>
          <w:sz w:val="20"/>
          <w:szCs w:val="20"/>
          <w:lang w:val="es-AR"/>
        </w:rPr>
        <w:t xml:space="preserve"> una situación de impunidad al no haber condenado a nadie por la muerte del señor Darío Gómez Cartagena.</w:t>
      </w:r>
    </w:p>
    <w:p w14:paraId="2CE9CE39" w14:textId="77777777" w:rsidR="009F4EC7" w:rsidRPr="001E2FD0" w:rsidRDefault="009F4EC7" w:rsidP="001E2FD0">
      <w:pPr>
        <w:pStyle w:val="paragraph"/>
        <w:spacing w:before="0" w:beforeAutospacing="0" w:after="0" w:afterAutospacing="0"/>
        <w:ind w:firstLine="708"/>
        <w:jc w:val="both"/>
        <w:textAlignment w:val="baseline"/>
        <w:rPr>
          <w:rFonts w:ascii="Cambria" w:hAnsi="Cambria" w:cs="Segoe UI"/>
          <w:color w:val="000000"/>
          <w:sz w:val="20"/>
          <w:szCs w:val="20"/>
        </w:rPr>
      </w:pPr>
    </w:p>
    <w:p w14:paraId="20993767" w14:textId="77777777" w:rsidR="009F4EC7" w:rsidRPr="001E2FD0" w:rsidRDefault="009F4EC7" w:rsidP="00F7592D">
      <w:pPr>
        <w:pStyle w:val="paragraph"/>
        <w:numPr>
          <w:ilvl w:val="0"/>
          <w:numId w:val="55"/>
        </w:numPr>
        <w:spacing w:before="0" w:beforeAutospacing="0" w:after="0" w:afterAutospacing="0"/>
        <w:ind w:left="0" w:firstLine="708"/>
        <w:jc w:val="both"/>
        <w:textAlignment w:val="baseline"/>
        <w:rPr>
          <w:rFonts w:ascii="Cambria" w:hAnsi="Cambria" w:cs="Segoe UI"/>
          <w:sz w:val="20"/>
          <w:szCs w:val="20"/>
        </w:rPr>
      </w:pPr>
      <w:r w:rsidRPr="001E2FD0">
        <w:rPr>
          <w:rStyle w:val="normaltextrun"/>
          <w:rFonts w:ascii="Cambria" w:hAnsi="Cambria" w:cs="Segoe UI"/>
          <w:b/>
          <w:bCs/>
          <w:sz w:val="20"/>
          <w:szCs w:val="20"/>
        </w:rPr>
        <w:t>SOLUCIÓN AMISTOSA</w:t>
      </w:r>
      <w:r w:rsidRPr="001E2FD0">
        <w:rPr>
          <w:rStyle w:val="eop"/>
          <w:rFonts w:ascii="Cambria" w:hAnsi="Cambria" w:cs="Segoe UI"/>
          <w:sz w:val="20"/>
          <w:szCs w:val="20"/>
        </w:rPr>
        <w:t> </w:t>
      </w:r>
    </w:p>
    <w:p w14:paraId="30EF23F7" w14:textId="77777777" w:rsidR="009F4EC7" w:rsidRPr="001E2FD0" w:rsidRDefault="009F4EC7" w:rsidP="001E2FD0">
      <w:pPr>
        <w:pStyle w:val="paragraph"/>
        <w:spacing w:before="0" w:beforeAutospacing="0" w:after="0" w:afterAutospacing="0"/>
        <w:ind w:firstLine="708"/>
        <w:jc w:val="both"/>
        <w:textAlignment w:val="baseline"/>
        <w:rPr>
          <w:rStyle w:val="normaltextrun"/>
          <w:rFonts w:ascii="Cambria" w:hAnsi="Cambria" w:cs="Segoe UI"/>
          <w:color w:val="000000"/>
          <w:sz w:val="20"/>
          <w:szCs w:val="20"/>
        </w:rPr>
      </w:pPr>
      <w:r w:rsidRPr="001E2FD0">
        <w:rPr>
          <w:rStyle w:val="eop"/>
          <w:rFonts w:ascii="Cambria" w:hAnsi="Cambria" w:cs="Segoe UI"/>
          <w:color w:val="000000"/>
          <w:sz w:val="20"/>
          <w:szCs w:val="20"/>
        </w:rPr>
        <w:t> </w:t>
      </w:r>
    </w:p>
    <w:p w14:paraId="61438163" w14:textId="165074C1" w:rsidR="009F4EC7" w:rsidRPr="001E2FD0" w:rsidRDefault="009F4EC7"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w:t>
      </w:r>
      <w:r w:rsidR="001B293E" w:rsidRPr="001E2FD0">
        <w:rPr>
          <w:rStyle w:val="normaltextrun"/>
          <w:rFonts w:ascii="Cambria" w:hAnsi="Cambria" w:cs="Segoe UI"/>
          <w:sz w:val="20"/>
          <w:szCs w:val="20"/>
        </w:rPr>
        <w:t>23 de diciembre</w:t>
      </w:r>
      <w:r w:rsidRPr="001E2FD0">
        <w:rPr>
          <w:rStyle w:val="normaltextrun"/>
          <w:rFonts w:ascii="Cambria" w:hAnsi="Cambria" w:cs="Segoe UI"/>
          <w:sz w:val="20"/>
          <w:szCs w:val="20"/>
        </w:rPr>
        <w:t xml:space="preserve"> de 2021, </w:t>
      </w:r>
      <w:r w:rsidR="00E433A3" w:rsidRPr="001E2FD0">
        <w:rPr>
          <w:rStyle w:val="normaltextrun"/>
          <w:rFonts w:ascii="Cambria" w:hAnsi="Cambria" w:cs="Segoe UI"/>
          <w:sz w:val="20"/>
          <w:szCs w:val="20"/>
        </w:rPr>
        <w:t>en la ciudad de Bogotá D.C.</w:t>
      </w:r>
      <w:r w:rsidR="00BD27DC" w:rsidRPr="001E2FD0">
        <w:rPr>
          <w:rStyle w:val="normaltextrun"/>
          <w:rFonts w:ascii="Cambria" w:hAnsi="Cambria" w:cs="Segoe UI"/>
          <w:sz w:val="20"/>
          <w:szCs w:val="20"/>
        </w:rPr>
        <w:t>,</w:t>
      </w:r>
      <w:r w:rsidR="005A1256" w:rsidRPr="001E2FD0">
        <w:rPr>
          <w:rStyle w:val="normaltextrun"/>
          <w:rFonts w:ascii="Cambria" w:hAnsi="Cambria" w:cs="Segoe UI"/>
          <w:sz w:val="20"/>
          <w:szCs w:val="20"/>
        </w:rPr>
        <w:t xml:space="preserve"> </w:t>
      </w:r>
      <w:r w:rsidRPr="001E2FD0">
        <w:rPr>
          <w:rStyle w:val="normaltextrun"/>
          <w:rFonts w:ascii="Cambria" w:hAnsi="Cambria" w:cs="Segoe UI"/>
          <w:sz w:val="20"/>
          <w:szCs w:val="20"/>
        </w:rPr>
        <w:t>las partes suscribieron un acuerdo de solución amistosa cuyo texto establece lo siguiente:</w:t>
      </w:r>
    </w:p>
    <w:p w14:paraId="05181980" w14:textId="77777777" w:rsidR="009F4EC7" w:rsidRPr="001E2FD0" w:rsidRDefault="009F4EC7" w:rsidP="001E2FD0">
      <w:pPr>
        <w:pStyle w:val="paragraph"/>
        <w:spacing w:before="0" w:beforeAutospacing="0" w:after="0" w:afterAutospacing="0"/>
        <w:ind w:right="720"/>
        <w:textAlignment w:val="baseline"/>
        <w:rPr>
          <w:rFonts w:ascii="Cambria" w:hAnsi="Cambria" w:cs="Segoe UI"/>
          <w:sz w:val="20"/>
          <w:szCs w:val="20"/>
        </w:rPr>
      </w:pPr>
      <w:r w:rsidRPr="001E2FD0">
        <w:rPr>
          <w:rStyle w:val="eop"/>
          <w:rFonts w:ascii="Cambria" w:hAnsi="Cambria" w:cs="Segoe UI"/>
          <w:sz w:val="20"/>
          <w:szCs w:val="20"/>
        </w:rPr>
        <w:t> </w:t>
      </w:r>
    </w:p>
    <w:p w14:paraId="0896FE9F" w14:textId="77777777" w:rsidR="009F4EC7" w:rsidRPr="001E2FD0" w:rsidRDefault="009F4EC7" w:rsidP="000B711A">
      <w:pPr>
        <w:pStyle w:val="paragraph"/>
        <w:spacing w:before="0" w:beforeAutospacing="0" w:after="0" w:afterAutospacing="0"/>
        <w:ind w:left="720" w:right="918"/>
        <w:jc w:val="center"/>
        <w:textAlignment w:val="baseline"/>
        <w:rPr>
          <w:rFonts w:ascii="Cambria" w:hAnsi="Cambria" w:cs="Segoe UI"/>
          <w:sz w:val="20"/>
          <w:szCs w:val="20"/>
        </w:rPr>
      </w:pPr>
      <w:r w:rsidRPr="001E2FD0">
        <w:rPr>
          <w:rStyle w:val="normaltextrun"/>
          <w:rFonts w:ascii="Cambria" w:hAnsi="Cambria" w:cs="Segoe UI"/>
          <w:b/>
          <w:bCs/>
          <w:sz w:val="20"/>
          <w:szCs w:val="20"/>
          <w:lang w:val="es-AR"/>
        </w:rPr>
        <w:t>ACUERDO DE SOLUCIÓN AMISTOSA</w:t>
      </w:r>
    </w:p>
    <w:p w14:paraId="23B2D94E" w14:textId="375F6C54" w:rsidR="009F4EC7" w:rsidRPr="001E2FD0" w:rsidRDefault="009F4EC7" w:rsidP="000B711A">
      <w:pPr>
        <w:ind w:left="720" w:right="918"/>
        <w:jc w:val="center"/>
        <w:rPr>
          <w:rFonts w:ascii="Cambria" w:hAnsi="Cambria"/>
          <w:color w:val="000000" w:themeColor="text1"/>
          <w:sz w:val="20"/>
          <w:szCs w:val="20"/>
          <w:lang w:val="es-ES"/>
        </w:rPr>
      </w:pPr>
      <w:r w:rsidRPr="001E2FD0">
        <w:rPr>
          <w:rStyle w:val="normaltextrun"/>
          <w:rFonts w:ascii="Cambria" w:hAnsi="Cambria" w:cs="Segoe UI"/>
          <w:b/>
          <w:bCs/>
          <w:sz w:val="20"/>
          <w:szCs w:val="20"/>
          <w:lang w:val="es-AR"/>
        </w:rPr>
        <w:t xml:space="preserve">CASO </w:t>
      </w:r>
      <w:r w:rsidR="000B711A">
        <w:rPr>
          <w:rStyle w:val="normaltextrun"/>
          <w:rFonts w:ascii="Cambria" w:hAnsi="Cambria" w:cs="Segoe UI"/>
          <w:b/>
          <w:bCs/>
          <w:sz w:val="20"/>
          <w:szCs w:val="20"/>
          <w:lang w:val="es-AR"/>
        </w:rPr>
        <w:t>13.964 DARÍO GÓMEZ CARTAGENA Y FAMILIA</w:t>
      </w:r>
    </w:p>
    <w:p w14:paraId="1F473A03" w14:textId="77777777" w:rsidR="009F4EC7" w:rsidRPr="001E2FD0" w:rsidRDefault="009F4EC7" w:rsidP="000B711A">
      <w:pPr>
        <w:pStyle w:val="paragraph"/>
        <w:spacing w:before="0" w:beforeAutospacing="0" w:after="0" w:afterAutospacing="0"/>
        <w:ind w:left="720" w:right="918"/>
        <w:jc w:val="center"/>
        <w:textAlignment w:val="baseline"/>
        <w:rPr>
          <w:rStyle w:val="eop"/>
          <w:rFonts w:ascii="Cambria" w:hAnsi="Cambria" w:cs="Segoe UI"/>
          <w:sz w:val="20"/>
          <w:szCs w:val="20"/>
        </w:rPr>
      </w:pPr>
    </w:p>
    <w:p w14:paraId="0A89532B" w14:textId="13896E6B"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sz w:val="20"/>
          <w:szCs w:val="20"/>
        </w:rPr>
        <w:t>El veinti</w:t>
      </w:r>
      <w:r w:rsidR="001455C7" w:rsidRPr="001E2FD0">
        <w:rPr>
          <w:rStyle w:val="eop"/>
          <w:rFonts w:ascii="Cambria" w:hAnsi="Cambria" w:cs="Segoe UI"/>
          <w:sz w:val="20"/>
          <w:szCs w:val="20"/>
        </w:rPr>
        <w:t>trés</w:t>
      </w:r>
      <w:r w:rsidRPr="001E2FD0">
        <w:rPr>
          <w:rStyle w:val="eop"/>
          <w:rFonts w:ascii="Cambria" w:hAnsi="Cambria" w:cs="Segoe UI"/>
          <w:sz w:val="20"/>
          <w:szCs w:val="20"/>
        </w:rPr>
        <w:t xml:space="preserve"> (2</w:t>
      </w:r>
      <w:r w:rsidR="001455C7" w:rsidRPr="001E2FD0">
        <w:rPr>
          <w:rStyle w:val="eop"/>
          <w:rFonts w:ascii="Cambria" w:hAnsi="Cambria" w:cs="Segoe UI"/>
          <w:sz w:val="20"/>
          <w:szCs w:val="20"/>
        </w:rPr>
        <w:t>3</w:t>
      </w:r>
      <w:r w:rsidRPr="001E2FD0">
        <w:rPr>
          <w:rStyle w:val="eop"/>
          <w:rFonts w:ascii="Cambria" w:hAnsi="Cambria" w:cs="Segoe UI"/>
          <w:sz w:val="20"/>
          <w:szCs w:val="20"/>
        </w:rPr>
        <w:t xml:space="preserve">) de </w:t>
      </w:r>
      <w:r w:rsidR="001455C7" w:rsidRPr="001E2FD0">
        <w:rPr>
          <w:rStyle w:val="eop"/>
          <w:rFonts w:ascii="Cambria" w:hAnsi="Cambria" w:cs="Segoe UI"/>
          <w:sz w:val="20"/>
          <w:szCs w:val="20"/>
        </w:rPr>
        <w:t>diciembre</w:t>
      </w:r>
      <w:r w:rsidRPr="001E2FD0">
        <w:rPr>
          <w:rStyle w:val="eop"/>
          <w:rFonts w:ascii="Cambria" w:hAnsi="Cambria" w:cs="Segoe UI"/>
          <w:sz w:val="20"/>
          <w:szCs w:val="20"/>
        </w:rPr>
        <w:t xml:space="preserve"> de 2021, se reunieron en la ciudad de Bogotá D.C., </w:t>
      </w:r>
      <w:r w:rsidR="001455C7" w:rsidRPr="001E2FD0">
        <w:rPr>
          <w:rStyle w:val="eop"/>
          <w:rFonts w:ascii="Cambria" w:hAnsi="Cambria" w:cs="Segoe UI"/>
          <w:sz w:val="20"/>
          <w:szCs w:val="20"/>
        </w:rPr>
        <w:br/>
      </w:r>
      <w:r w:rsidRPr="001E2FD0">
        <w:rPr>
          <w:rStyle w:val="eop"/>
          <w:rFonts w:ascii="Cambria" w:hAnsi="Cambria" w:cs="Segoe UI"/>
          <w:sz w:val="20"/>
          <w:szCs w:val="20"/>
        </w:rPr>
        <w:t xml:space="preserve">de una parte, Ana María Ordoñez Puentes, Directora de la Dirección de Defensa Jurídica Internacional de la Agencia Nacional de Defensa Jurídica del Estado, </w:t>
      </w:r>
      <w:r w:rsidR="001455C7" w:rsidRPr="001E2FD0">
        <w:rPr>
          <w:rStyle w:val="eop"/>
          <w:rFonts w:ascii="Cambria" w:hAnsi="Cambria" w:cs="Segoe UI"/>
          <w:sz w:val="20"/>
          <w:szCs w:val="20"/>
        </w:rPr>
        <w:br/>
      </w:r>
      <w:r w:rsidRPr="001E2FD0">
        <w:rPr>
          <w:rStyle w:val="eop"/>
          <w:rFonts w:ascii="Cambria" w:hAnsi="Cambria" w:cs="Segoe UI"/>
          <w:sz w:val="20"/>
          <w:szCs w:val="20"/>
        </w:rPr>
        <w:t>quien actúa con la debida autorización en nombre y representación del Estado colombiano, en lo sucesivo el “Estado” o el “Estado Colombiano</w:t>
      </w:r>
      <w:r w:rsidR="001455C7" w:rsidRPr="001E2FD0">
        <w:rPr>
          <w:rStyle w:val="eop"/>
          <w:rFonts w:ascii="Cambria" w:hAnsi="Cambria" w:cs="Segoe UI"/>
          <w:sz w:val="20"/>
          <w:szCs w:val="20"/>
        </w:rPr>
        <w:t>,</w:t>
      </w:r>
      <w:r w:rsidRPr="001E2FD0">
        <w:rPr>
          <w:rStyle w:val="eop"/>
          <w:rFonts w:ascii="Cambria" w:hAnsi="Cambria" w:cs="Segoe UI"/>
          <w:sz w:val="20"/>
          <w:szCs w:val="20"/>
        </w:rPr>
        <w:t>” y de otra parte,</w:t>
      </w:r>
      <w:r w:rsidR="001455C7" w:rsidRPr="001E2FD0">
        <w:rPr>
          <w:rStyle w:val="eop"/>
          <w:rFonts w:ascii="Cambria" w:hAnsi="Cambria" w:cs="Segoe UI"/>
          <w:sz w:val="20"/>
          <w:szCs w:val="20"/>
        </w:rPr>
        <w:br/>
        <w:t>la Organización Indemnizaciones Paz, representada por el Doctor Roberto</w:t>
      </w:r>
      <w:r w:rsidR="001455C7" w:rsidRPr="001E2FD0">
        <w:rPr>
          <w:rStyle w:val="eop"/>
          <w:rFonts w:ascii="Cambria" w:hAnsi="Cambria" w:cs="Segoe UI"/>
          <w:sz w:val="20"/>
          <w:szCs w:val="20"/>
        </w:rPr>
        <w:br/>
        <w:t>Fernando Paz Salas, quien actúa en su calidad de representante de las víctimas,</w:t>
      </w:r>
      <w:r w:rsidR="001455C7" w:rsidRPr="001E2FD0">
        <w:rPr>
          <w:rStyle w:val="eop"/>
          <w:rFonts w:ascii="Cambria" w:hAnsi="Cambria" w:cs="Segoe UI"/>
          <w:sz w:val="20"/>
          <w:szCs w:val="20"/>
        </w:rPr>
        <w:br/>
        <w:t>en lo sucesivo los “peticionarios”, los cuales han decidido suscribir el presente</w:t>
      </w:r>
      <w:r w:rsidR="001455C7" w:rsidRPr="001E2FD0">
        <w:rPr>
          <w:rStyle w:val="eop"/>
          <w:rFonts w:ascii="Cambria" w:hAnsi="Cambria" w:cs="Segoe UI"/>
          <w:sz w:val="20"/>
          <w:szCs w:val="20"/>
        </w:rPr>
        <w:br/>
        <w:t xml:space="preserve">Acuerdo de Solución Amistosa en el marco del Caso No 13.964 Darío Gómez Cartagena y Familia, en curso ante la Comisión </w:t>
      </w:r>
      <w:r w:rsidRPr="001E2FD0">
        <w:rPr>
          <w:rStyle w:val="eop"/>
          <w:rFonts w:ascii="Cambria" w:hAnsi="Cambria" w:cs="Segoe UI"/>
          <w:sz w:val="20"/>
          <w:szCs w:val="20"/>
        </w:rPr>
        <w:t>Interamericana de Derechos Humanos.</w:t>
      </w:r>
    </w:p>
    <w:p w14:paraId="51485670"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5F28DAE8" w14:textId="77777777" w:rsidR="009F4EC7" w:rsidRPr="001E2FD0" w:rsidRDefault="009F4EC7" w:rsidP="000B711A">
      <w:pPr>
        <w:pStyle w:val="paragraph"/>
        <w:spacing w:before="0" w:beforeAutospacing="0" w:after="0" w:afterAutospacing="0"/>
        <w:ind w:left="720" w:right="918"/>
        <w:jc w:val="center"/>
        <w:textAlignment w:val="baseline"/>
        <w:rPr>
          <w:rStyle w:val="eop"/>
          <w:rFonts w:ascii="Cambria" w:hAnsi="Cambria" w:cs="Segoe UI"/>
          <w:b/>
          <w:bCs/>
          <w:sz w:val="20"/>
          <w:szCs w:val="20"/>
        </w:rPr>
      </w:pPr>
      <w:r w:rsidRPr="001E2FD0">
        <w:rPr>
          <w:rStyle w:val="eop"/>
          <w:rFonts w:ascii="Cambria" w:hAnsi="Cambria" w:cs="Segoe UI"/>
          <w:b/>
          <w:bCs/>
          <w:sz w:val="20"/>
          <w:szCs w:val="20"/>
        </w:rPr>
        <w:t>PRIMERA PARTE: CONCEPTOS</w:t>
      </w:r>
    </w:p>
    <w:p w14:paraId="3D62D66A" w14:textId="77777777" w:rsidR="009F4EC7" w:rsidRPr="001E2FD0" w:rsidRDefault="009F4EC7" w:rsidP="000B711A">
      <w:pPr>
        <w:pStyle w:val="paragraph"/>
        <w:spacing w:before="0" w:beforeAutospacing="0" w:after="0" w:afterAutospacing="0"/>
        <w:ind w:left="720" w:right="918"/>
        <w:jc w:val="center"/>
        <w:textAlignment w:val="baseline"/>
        <w:rPr>
          <w:rStyle w:val="eop"/>
          <w:rFonts w:ascii="Cambria" w:hAnsi="Cambria" w:cs="Segoe UI"/>
          <w:sz w:val="20"/>
          <w:szCs w:val="20"/>
        </w:rPr>
      </w:pPr>
    </w:p>
    <w:p w14:paraId="13C87C13" w14:textId="2697DBCE"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sz w:val="20"/>
          <w:szCs w:val="20"/>
        </w:rPr>
        <w:t>Para los fines del presente Acuerdo, se entenderá por:</w:t>
      </w:r>
    </w:p>
    <w:p w14:paraId="2AD83086" w14:textId="77777777" w:rsidR="001512E3" w:rsidRPr="001E2FD0" w:rsidRDefault="001512E3"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0D4C9708"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CIDH o Comisión Interamericana:</w:t>
      </w:r>
      <w:r w:rsidRPr="001E2FD0">
        <w:rPr>
          <w:rStyle w:val="eop"/>
          <w:rFonts w:ascii="Cambria" w:hAnsi="Cambria" w:cs="Segoe UI"/>
          <w:sz w:val="20"/>
          <w:szCs w:val="20"/>
        </w:rPr>
        <w:t xml:space="preserve"> Comisión Interamericana de Derechos Humanos.</w:t>
      </w:r>
    </w:p>
    <w:p w14:paraId="4E4AD53D"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27E35C01" w14:textId="1A5DAD41"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Daño moral:</w:t>
      </w:r>
      <w:r w:rsidRPr="001E2FD0">
        <w:rPr>
          <w:rStyle w:val="eop"/>
          <w:rFonts w:ascii="Cambria" w:hAnsi="Cambria" w:cs="Segoe UI"/>
          <w:sz w:val="20"/>
          <w:szCs w:val="20"/>
        </w:rPr>
        <w:t xml:space="preserve"> Efectos lesivos de los hechos del caso que no tienen carácter </w:t>
      </w:r>
      <w:r w:rsidR="001455C7" w:rsidRPr="001E2FD0">
        <w:rPr>
          <w:rStyle w:val="eop"/>
          <w:rFonts w:ascii="Cambria" w:hAnsi="Cambria" w:cs="Segoe UI"/>
          <w:sz w:val="20"/>
          <w:szCs w:val="20"/>
        </w:rPr>
        <w:br/>
      </w:r>
      <w:r w:rsidRPr="001E2FD0">
        <w:rPr>
          <w:rStyle w:val="eop"/>
          <w:rFonts w:ascii="Cambria" w:hAnsi="Cambria" w:cs="Segoe UI"/>
          <w:sz w:val="20"/>
          <w:szCs w:val="20"/>
        </w:rPr>
        <w:t>económico o patrimonial, los cuales se manifiestan a través del dolor, la aflicción, tristeza, congoja y zozobra de las víctimas.</w:t>
      </w:r>
    </w:p>
    <w:p w14:paraId="584D59D8"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2A7C9840" w14:textId="38C42930"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Daño inmaterial:</w:t>
      </w:r>
      <w:r w:rsidRPr="001E2FD0">
        <w:rPr>
          <w:rStyle w:val="eop"/>
          <w:rFonts w:ascii="Cambria" w:hAnsi="Cambria" w:cs="Segoe UI"/>
          <w:sz w:val="20"/>
          <w:szCs w:val="20"/>
        </w:rPr>
        <w:t xml:space="preserve"> Comprende tanto los sufrimientos y las aflicciones causados a </w:t>
      </w:r>
      <w:r w:rsidR="001455C7" w:rsidRPr="001E2FD0">
        <w:rPr>
          <w:rStyle w:val="eop"/>
          <w:rFonts w:ascii="Cambria" w:hAnsi="Cambria" w:cs="Segoe UI"/>
          <w:sz w:val="20"/>
          <w:szCs w:val="20"/>
        </w:rPr>
        <w:br/>
      </w:r>
      <w:r w:rsidRPr="001E2FD0">
        <w:rPr>
          <w:rStyle w:val="eop"/>
          <w:rFonts w:ascii="Cambria" w:hAnsi="Cambria" w:cs="Segoe UI"/>
          <w:sz w:val="20"/>
          <w:szCs w:val="20"/>
        </w:rPr>
        <w:t xml:space="preserve">las víctimas, el menoscabo de valores muy significativos para las personas, así </w:t>
      </w:r>
      <w:r w:rsidR="001455C7" w:rsidRPr="001E2FD0">
        <w:rPr>
          <w:rStyle w:val="eop"/>
          <w:rFonts w:ascii="Cambria" w:hAnsi="Cambria" w:cs="Segoe UI"/>
          <w:sz w:val="20"/>
          <w:szCs w:val="20"/>
        </w:rPr>
        <w:br/>
      </w:r>
      <w:r w:rsidRPr="001E2FD0">
        <w:rPr>
          <w:rStyle w:val="eop"/>
          <w:rFonts w:ascii="Cambria" w:hAnsi="Cambria" w:cs="Segoe UI"/>
          <w:sz w:val="20"/>
          <w:szCs w:val="20"/>
        </w:rPr>
        <w:t>como las alteraciones, de carácter no pecuniario, en las condiciones de existencia de la víctima o de su familia</w:t>
      </w:r>
      <w:r w:rsidRPr="001E2FD0">
        <w:rPr>
          <w:rStyle w:val="FootnoteReference"/>
          <w:rFonts w:ascii="Cambria" w:hAnsi="Cambria" w:cs="Segoe UI"/>
          <w:sz w:val="20"/>
          <w:szCs w:val="20"/>
        </w:rPr>
        <w:footnoteReference w:id="3"/>
      </w:r>
      <w:r w:rsidRPr="001E2FD0">
        <w:rPr>
          <w:rStyle w:val="eop"/>
          <w:rFonts w:ascii="Cambria" w:hAnsi="Cambria" w:cs="Segoe UI"/>
          <w:sz w:val="20"/>
          <w:szCs w:val="20"/>
        </w:rPr>
        <w:t>.</w:t>
      </w:r>
    </w:p>
    <w:p w14:paraId="08E98E7E"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030C36F1"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Estado o Estado Colombiano:</w:t>
      </w:r>
      <w:r w:rsidRPr="001E2FD0">
        <w:rPr>
          <w:rStyle w:val="eop"/>
          <w:rFonts w:ascii="Cambria" w:hAnsi="Cambria" w:cs="Segoe UI"/>
          <w:sz w:val="20"/>
          <w:szCs w:val="20"/>
        </w:rPr>
        <w:t xml:space="preserve"> De conformidad con el Derecho Internacional Público se entenderá que es el sujeto signatario de la Convención Americana sobre Derechos Humanos, en adelante “Convención Americana” o “CADH”.</w:t>
      </w:r>
    </w:p>
    <w:p w14:paraId="06A473C0"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6DF94911" w14:textId="19594D5F"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lastRenderedPageBreak/>
        <w:t>Medidas de satisfacción:</w:t>
      </w:r>
      <w:r w:rsidRPr="001E2FD0">
        <w:rPr>
          <w:rStyle w:val="eop"/>
          <w:rFonts w:ascii="Cambria" w:hAnsi="Cambria" w:cs="Segoe UI"/>
          <w:sz w:val="20"/>
          <w:szCs w:val="20"/>
        </w:rPr>
        <w:t xml:space="preserve"> Medidas no pecuniarias que tienen como fin procurar </w:t>
      </w:r>
      <w:r w:rsidR="006A5D72" w:rsidRPr="001E2FD0">
        <w:rPr>
          <w:rStyle w:val="eop"/>
          <w:rFonts w:ascii="Cambria" w:hAnsi="Cambria" w:cs="Segoe UI"/>
          <w:sz w:val="20"/>
          <w:szCs w:val="20"/>
        </w:rPr>
        <w:br/>
      </w:r>
      <w:r w:rsidRPr="001E2FD0">
        <w:rPr>
          <w:rStyle w:val="eop"/>
          <w:rFonts w:ascii="Cambria" w:hAnsi="Cambria" w:cs="Segoe UI"/>
          <w:sz w:val="20"/>
          <w:szCs w:val="20"/>
        </w:rPr>
        <w:t xml:space="preserve">la recuperación de las víctimas del daño que se les ha causado. Algunos ejemplos </w:t>
      </w:r>
      <w:r w:rsidR="006A5D72" w:rsidRPr="001E2FD0">
        <w:rPr>
          <w:rStyle w:val="eop"/>
          <w:rFonts w:ascii="Cambria" w:hAnsi="Cambria" w:cs="Segoe UI"/>
          <w:sz w:val="20"/>
          <w:szCs w:val="20"/>
        </w:rPr>
        <w:br/>
      </w:r>
      <w:r w:rsidRPr="001E2FD0">
        <w:rPr>
          <w:rStyle w:val="eop"/>
          <w:rFonts w:ascii="Cambria" w:hAnsi="Cambria" w:cs="Segoe UI"/>
          <w:sz w:val="20"/>
          <w:szCs w:val="20"/>
        </w:rPr>
        <w:t xml:space="preserve">de esta modalidad de medidas son: el conocimiento público de la verdad y actos </w:t>
      </w:r>
      <w:r w:rsidR="006A5D72" w:rsidRPr="001E2FD0">
        <w:rPr>
          <w:rStyle w:val="eop"/>
          <w:rFonts w:ascii="Cambria" w:hAnsi="Cambria" w:cs="Segoe UI"/>
          <w:sz w:val="20"/>
          <w:szCs w:val="20"/>
        </w:rPr>
        <w:br/>
      </w:r>
      <w:r w:rsidRPr="001E2FD0">
        <w:rPr>
          <w:rStyle w:val="eop"/>
          <w:rFonts w:ascii="Cambria" w:hAnsi="Cambria" w:cs="Segoe UI"/>
          <w:sz w:val="20"/>
          <w:szCs w:val="20"/>
        </w:rPr>
        <w:t>de desagravio.</w:t>
      </w:r>
    </w:p>
    <w:p w14:paraId="0F750A7B"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181FB7E0"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Partes:</w:t>
      </w:r>
      <w:r w:rsidRPr="001E2FD0">
        <w:rPr>
          <w:rStyle w:val="eop"/>
          <w:rFonts w:ascii="Cambria" w:hAnsi="Cambria" w:cs="Segoe UI"/>
          <w:sz w:val="20"/>
          <w:szCs w:val="20"/>
        </w:rPr>
        <w:t xml:space="preserve"> Estado de Colombia, familiares de la víctima, así como sus representantes.</w:t>
      </w:r>
    </w:p>
    <w:p w14:paraId="13DDBFC7"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b/>
          <w:bCs/>
          <w:sz w:val="20"/>
          <w:szCs w:val="20"/>
          <w:u w:val="single"/>
        </w:rPr>
      </w:pPr>
    </w:p>
    <w:p w14:paraId="3D12FFFF"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Reconocimiento de responsabilidad:</w:t>
      </w:r>
      <w:r w:rsidRPr="001E2FD0">
        <w:rPr>
          <w:rStyle w:val="eop"/>
          <w:rFonts w:ascii="Cambria" w:hAnsi="Cambria" w:cs="Segoe UI"/>
          <w:sz w:val="20"/>
          <w:szCs w:val="20"/>
        </w:rPr>
        <w:t xml:space="preserve"> Aceptación por los hechos y violaciones de derechos humanos atribuidos al Estado.</w:t>
      </w:r>
    </w:p>
    <w:p w14:paraId="1CF3B726"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4CC5FAA8"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Reparación integral:</w:t>
      </w:r>
      <w:r w:rsidRPr="001E2FD0">
        <w:rPr>
          <w:rStyle w:val="eop"/>
          <w:rFonts w:ascii="Cambria" w:hAnsi="Cambria" w:cs="Segoe UI"/>
          <w:sz w:val="20"/>
          <w:szCs w:val="20"/>
        </w:rPr>
        <w:t xml:space="preserve"> Todas aquellas medidas que objetiva y simbólicamente restituyan a la víctima al estado anterior de la comisión del daño.</w:t>
      </w:r>
    </w:p>
    <w:p w14:paraId="622DCE4E"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125066EC" w14:textId="7EF53509"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Representantes de las víctimas:</w:t>
      </w:r>
      <w:r w:rsidRPr="001E2FD0">
        <w:rPr>
          <w:rStyle w:val="eop"/>
          <w:rFonts w:ascii="Cambria" w:hAnsi="Cambria" w:cs="Segoe UI"/>
          <w:sz w:val="20"/>
          <w:szCs w:val="20"/>
        </w:rPr>
        <w:t xml:space="preserve"> </w:t>
      </w:r>
      <w:r w:rsidR="006A5D72" w:rsidRPr="001E2FD0">
        <w:rPr>
          <w:rStyle w:val="eop"/>
          <w:rFonts w:ascii="Cambria" w:hAnsi="Cambria" w:cs="Segoe UI"/>
          <w:sz w:val="20"/>
          <w:szCs w:val="20"/>
        </w:rPr>
        <w:t>Organización Indemnizaciones Paz.</w:t>
      </w:r>
    </w:p>
    <w:p w14:paraId="31892462"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7545835D" w14:textId="20008498"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Solución Amistosa:</w:t>
      </w:r>
      <w:r w:rsidRPr="001E2FD0">
        <w:rPr>
          <w:rStyle w:val="eop"/>
          <w:rFonts w:ascii="Cambria" w:hAnsi="Cambria" w:cs="Segoe UI"/>
          <w:sz w:val="20"/>
          <w:szCs w:val="20"/>
        </w:rPr>
        <w:t xml:space="preserve"> Mecanismo alterativo de solución de conflictos, utilizado </w:t>
      </w:r>
      <w:r w:rsidR="006A5D72" w:rsidRPr="001E2FD0">
        <w:rPr>
          <w:rStyle w:val="eop"/>
          <w:rFonts w:ascii="Cambria" w:hAnsi="Cambria" w:cs="Segoe UI"/>
          <w:sz w:val="20"/>
          <w:szCs w:val="20"/>
        </w:rPr>
        <w:br/>
      </w:r>
      <w:r w:rsidRPr="001E2FD0">
        <w:rPr>
          <w:rStyle w:val="eop"/>
          <w:rFonts w:ascii="Cambria" w:hAnsi="Cambria" w:cs="Segoe UI"/>
          <w:sz w:val="20"/>
          <w:szCs w:val="20"/>
        </w:rPr>
        <w:t>para el arreglo pacífico y consensuado ante la Comisión Interamericana.</w:t>
      </w:r>
    </w:p>
    <w:p w14:paraId="06CD76BB"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1350A5CC" w14:textId="037E9793"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r w:rsidRPr="001E2FD0">
        <w:rPr>
          <w:rStyle w:val="eop"/>
          <w:rFonts w:ascii="Cambria" w:hAnsi="Cambria" w:cs="Segoe UI"/>
          <w:b/>
          <w:bCs/>
          <w:sz w:val="20"/>
          <w:szCs w:val="20"/>
          <w:u w:val="single"/>
        </w:rPr>
        <w:t>Víctimas:</w:t>
      </w:r>
      <w:r w:rsidRPr="001E2FD0">
        <w:rPr>
          <w:rStyle w:val="eop"/>
          <w:rFonts w:ascii="Cambria" w:hAnsi="Cambria" w:cs="Segoe UI"/>
          <w:sz w:val="20"/>
          <w:szCs w:val="20"/>
        </w:rPr>
        <w:t xml:space="preserve"> </w:t>
      </w:r>
      <w:r w:rsidR="006A5D72" w:rsidRPr="001E2FD0">
        <w:rPr>
          <w:rStyle w:val="eop"/>
          <w:rFonts w:ascii="Cambria" w:hAnsi="Cambria" w:cs="Segoe UI"/>
          <w:sz w:val="20"/>
          <w:szCs w:val="20"/>
        </w:rPr>
        <w:t>Los familiares de Darío Gomez Cartagena.</w:t>
      </w:r>
    </w:p>
    <w:p w14:paraId="17F54FFD" w14:textId="77777777" w:rsidR="009F4EC7" w:rsidRPr="001E2FD0" w:rsidRDefault="009F4EC7" w:rsidP="000B711A">
      <w:pPr>
        <w:pStyle w:val="paragraph"/>
        <w:spacing w:before="0" w:beforeAutospacing="0" w:after="0" w:afterAutospacing="0"/>
        <w:ind w:left="720" w:right="918"/>
        <w:jc w:val="both"/>
        <w:textAlignment w:val="baseline"/>
        <w:rPr>
          <w:rStyle w:val="eop"/>
          <w:rFonts w:ascii="Cambria" w:hAnsi="Cambria" w:cs="Segoe UI"/>
          <w:sz w:val="20"/>
          <w:szCs w:val="20"/>
        </w:rPr>
      </w:pPr>
    </w:p>
    <w:p w14:paraId="390A5E53" w14:textId="22E84670" w:rsidR="009F4EC7" w:rsidRPr="001E2FD0" w:rsidRDefault="009F4EC7" w:rsidP="000B711A">
      <w:pPr>
        <w:pStyle w:val="paragraph"/>
        <w:spacing w:before="0" w:beforeAutospacing="0" w:after="0" w:afterAutospacing="0"/>
        <w:ind w:left="720" w:right="918"/>
        <w:jc w:val="center"/>
        <w:textAlignment w:val="baseline"/>
        <w:rPr>
          <w:rStyle w:val="eop"/>
          <w:rFonts w:ascii="Cambria" w:hAnsi="Cambria" w:cs="Segoe UI"/>
          <w:b/>
          <w:bCs/>
          <w:sz w:val="20"/>
          <w:szCs w:val="20"/>
        </w:rPr>
      </w:pPr>
      <w:r w:rsidRPr="001E2FD0">
        <w:rPr>
          <w:rStyle w:val="eop"/>
          <w:rFonts w:ascii="Cambria" w:hAnsi="Cambria" w:cs="Segoe UI"/>
          <w:b/>
          <w:bCs/>
          <w:sz w:val="20"/>
          <w:szCs w:val="20"/>
        </w:rPr>
        <w:t>SEGUNDA PARTE: ANTECEDENTES</w:t>
      </w:r>
      <w:r w:rsidR="006A5D72" w:rsidRPr="001E2FD0">
        <w:rPr>
          <w:rStyle w:val="eop"/>
          <w:rFonts w:ascii="Cambria" w:hAnsi="Cambria" w:cs="Segoe UI"/>
          <w:b/>
          <w:bCs/>
          <w:sz w:val="20"/>
          <w:szCs w:val="20"/>
        </w:rPr>
        <w:t xml:space="preserve"> ANTE EL SISTEMA INTERAMERICANO DE DERECHO HUMANOS.</w:t>
      </w:r>
    </w:p>
    <w:p w14:paraId="4D396B3F" w14:textId="77777777" w:rsidR="009F4EC7" w:rsidRPr="001E2FD0" w:rsidRDefault="009F4EC7" w:rsidP="000B711A">
      <w:pPr>
        <w:pStyle w:val="paragraph"/>
        <w:spacing w:before="0" w:beforeAutospacing="0" w:after="0" w:afterAutospacing="0"/>
        <w:ind w:left="720" w:right="918"/>
        <w:textAlignment w:val="baseline"/>
        <w:rPr>
          <w:rStyle w:val="eop"/>
          <w:rFonts w:ascii="Cambria" w:hAnsi="Cambria" w:cs="Segoe UI"/>
          <w:sz w:val="20"/>
          <w:szCs w:val="20"/>
        </w:rPr>
      </w:pPr>
    </w:p>
    <w:p w14:paraId="0EB2809F" w14:textId="745CF739" w:rsidR="006A5D72" w:rsidRPr="001E2FD0" w:rsidRDefault="006A5D72"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3 de marzo de 2009, la CIDH recibió una petición presentada por el </w:t>
      </w:r>
      <w:r w:rsidRPr="001E2FD0">
        <w:rPr>
          <w:rStyle w:val="normaltextrun"/>
          <w:rFonts w:ascii="Cambria" w:hAnsi="Cambria" w:cs="Segoe UI"/>
          <w:sz w:val="20"/>
          <w:szCs w:val="20"/>
        </w:rPr>
        <w:br/>
        <w:t>Doctor Roberto Fernando Paz Salas, en la cual indicó que el 16 de mayo de</w:t>
      </w:r>
      <w:r w:rsidRPr="001E2FD0">
        <w:rPr>
          <w:rStyle w:val="normaltextrun"/>
          <w:rFonts w:ascii="Cambria" w:hAnsi="Cambria" w:cs="Segoe UI"/>
          <w:sz w:val="20"/>
          <w:szCs w:val="20"/>
        </w:rPr>
        <w:br/>
        <w:t>1999 un grupo de paramilitares que incursionó en el corregimiento Nutibara,</w:t>
      </w:r>
      <w:r w:rsidRPr="001E2FD0">
        <w:rPr>
          <w:rStyle w:val="normaltextrun"/>
          <w:rFonts w:ascii="Cambria" w:hAnsi="Cambria" w:cs="Segoe UI"/>
          <w:sz w:val="20"/>
          <w:szCs w:val="20"/>
        </w:rPr>
        <w:br/>
        <w:t>del municipio de Frontino- Antioquia, sustrajo al señor Darío Gómez</w:t>
      </w:r>
      <w:r w:rsidR="00311202" w:rsidRPr="001E2FD0">
        <w:rPr>
          <w:rStyle w:val="normaltextrun"/>
          <w:rFonts w:ascii="Cambria" w:hAnsi="Cambria" w:cs="Segoe UI"/>
          <w:sz w:val="20"/>
          <w:szCs w:val="20"/>
        </w:rPr>
        <w:t xml:space="preserve"> </w:t>
      </w:r>
      <w:r w:rsidR="00311202" w:rsidRPr="001E2FD0">
        <w:rPr>
          <w:rStyle w:val="normaltextrun"/>
          <w:rFonts w:ascii="Cambria" w:hAnsi="Cambria" w:cs="Segoe UI"/>
          <w:sz w:val="20"/>
          <w:szCs w:val="20"/>
        </w:rPr>
        <w:br/>
        <w:t>Cartagena, de su negocio de manera violenta y le dispararon directamente</w:t>
      </w:r>
      <w:r w:rsidR="00311202" w:rsidRPr="001E2FD0">
        <w:rPr>
          <w:rStyle w:val="normaltextrun"/>
          <w:rFonts w:ascii="Cambria" w:hAnsi="Cambria" w:cs="Segoe UI"/>
          <w:sz w:val="20"/>
          <w:szCs w:val="20"/>
        </w:rPr>
        <w:br/>
        <w:t>a la cabeza causándole la muerte frente a los transeúntes.</w:t>
      </w:r>
    </w:p>
    <w:p w14:paraId="1F87B142"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33A7EEA5" w14:textId="0B91767D" w:rsidR="009F4EC7" w:rsidRPr="001E2FD0" w:rsidRDefault="00311202"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Así mismo, los peticionarios manifestaron que la investigación de los </w:t>
      </w:r>
      <w:r w:rsidRPr="001E2FD0">
        <w:rPr>
          <w:rStyle w:val="normaltextrun"/>
          <w:rFonts w:ascii="Cambria" w:hAnsi="Cambria" w:cs="Segoe UI"/>
          <w:sz w:val="20"/>
          <w:szCs w:val="20"/>
        </w:rPr>
        <w:br/>
        <w:t xml:space="preserve">hechos que adelantaba la Fiscalía Seccional Delegada de Antioquia fue suspendida y archivada temporalmente el 29 de noviembre de 1999, </w:t>
      </w:r>
      <w:r w:rsidRPr="001E2FD0">
        <w:rPr>
          <w:rStyle w:val="normaltextrun"/>
          <w:rFonts w:ascii="Cambria" w:hAnsi="Cambria" w:cs="Segoe UI"/>
          <w:sz w:val="20"/>
          <w:szCs w:val="20"/>
        </w:rPr>
        <w:br/>
        <w:t xml:space="preserve">indicando que no se había logrado la individualización e identificación de </w:t>
      </w:r>
      <w:r w:rsidRPr="001E2FD0">
        <w:rPr>
          <w:rStyle w:val="normaltextrun"/>
          <w:rFonts w:ascii="Cambria" w:hAnsi="Cambria" w:cs="Segoe UI"/>
          <w:sz w:val="20"/>
          <w:szCs w:val="20"/>
        </w:rPr>
        <w:br/>
        <w:t>los autores y que no existían nuevos elementos de juicio que permitiesen continuar el proceso o emitir una resolución de inhibitoria.</w:t>
      </w:r>
    </w:p>
    <w:p w14:paraId="2447065F" w14:textId="77777777" w:rsidR="00274EEC" w:rsidRPr="001E2FD0" w:rsidRDefault="00274EEC" w:rsidP="000B711A">
      <w:pPr>
        <w:pStyle w:val="ListParagraph"/>
        <w:ind w:right="918"/>
        <w:rPr>
          <w:rStyle w:val="normaltextrun"/>
          <w:rFonts w:cs="Segoe UI"/>
          <w:sz w:val="20"/>
          <w:szCs w:val="20"/>
          <w:lang w:val="es-ES"/>
        </w:rPr>
      </w:pPr>
    </w:p>
    <w:p w14:paraId="667B53B4" w14:textId="5415942E" w:rsidR="00274EEC" w:rsidRPr="001E2FD0" w:rsidRDefault="00274EEC"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Los familiares de la víctima presentaron una demanda de reparación </w:t>
      </w:r>
      <w:r w:rsidRPr="001E2FD0">
        <w:rPr>
          <w:rStyle w:val="normaltextrun"/>
          <w:rFonts w:ascii="Cambria" w:hAnsi="Cambria" w:cs="Segoe UI"/>
          <w:sz w:val="20"/>
          <w:szCs w:val="20"/>
        </w:rPr>
        <w:br/>
        <w:t xml:space="preserve">directa el 6 de mayo de 2001, que fue rechazada el 5 de diciembre de 2007 </w:t>
      </w:r>
      <w:r w:rsidRPr="001E2FD0">
        <w:rPr>
          <w:rStyle w:val="normaltextrun"/>
          <w:rFonts w:ascii="Cambria" w:hAnsi="Cambria" w:cs="Segoe UI"/>
          <w:sz w:val="20"/>
          <w:szCs w:val="20"/>
        </w:rPr>
        <w:br/>
        <w:t>por la Sala Séptima de Decisión del Tribunal Contencioso Administrativo de Antioquia.</w:t>
      </w:r>
    </w:p>
    <w:p w14:paraId="41075241" w14:textId="77777777" w:rsidR="00274EEC" w:rsidRPr="001E2FD0" w:rsidRDefault="00274EEC" w:rsidP="000B711A">
      <w:pPr>
        <w:pStyle w:val="ListParagraph"/>
        <w:ind w:right="918"/>
        <w:rPr>
          <w:rStyle w:val="normaltextrun"/>
          <w:rFonts w:cs="Segoe UI"/>
          <w:sz w:val="20"/>
          <w:szCs w:val="20"/>
          <w:lang w:val="es-ES"/>
        </w:rPr>
      </w:pPr>
    </w:p>
    <w:p w14:paraId="4C7AF639" w14:textId="64053CA0" w:rsidR="009F4EC7" w:rsidRPr="001E2FD0" w:rsidRDefault="00274EEC"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Mediante Informe de admisibilidad No 91/20 del 4 de abril de 2020, la</w:t>
      </w:r>
      <w:r w:rsidRPr="001E2FD0">
        <w:rPr>
          <w:rStyle w:val="normaltextrun"/>
          <w:rFonts w:ascii="Cambria" w:hAnsi="Cambria" w:cs="Segoe UI"/>
          <w:sz w:val="20"/>
          <w:szCs w:val="20"/>
        </w:rPr>
        <w:br/>
        <w:t xml:space="preserve">Comisión Interamericana de Derechos Humanos, declaró la admisibilidad </w:t>
      </w:r>
      <w:r w:rsidRPr="001E2FD0">
        <w:rPr>
          <w:rStyle w:val="normaltextrun"/>
          <w:rFonts w:ascii="Cambria" w:hAnsi="Cambria" w:cs="Segoe UI"/>
          <w:sz w:val="20"/>
          <w:szCs w:val="20"/>
        </w:rPr>
        <w:br/>
        <w:t>de la petición, en relación con los derechos reconocidos en los artículos 4 (derecho a la vida), 5 (integridad personal), 8 (garantías judiciales) y 25 (protección judicial) en concordancia con los artículos</w:t>
      </w:r>
      <w:r w:rsidR="00922C31" w:rsidRPr="001E2FD0">
        <w:rPr>
          <w:rStyle w:val="normaltextrun"/>
          <w:rFonts w:ascii="Cambria" w:hAnsi="Cambria" w:cs="Segoe UI"/>
          <w:sz w:val="20"/>
          <w:szCs w:val="20"/>
        </w:rPr>
        <w:t xml:space="preserve"> 1.1 y 2 de la Convención Americana.</w:t>
      </w:r>
    </w:p>
    <w:p w14:paraId="1BED0EA2" w14:textId="77777777" w:rsidR="00922C31" w:rsidRPr="001E2FD0" w:rsidRDefault="00922C31" w:rsidP="000B711A">
      <w:pPr>
        <w:pStyle w:val="ListParagraph"/>
        <w:ind w:right="918"/>
        <w:rPr>
          <w:rStyle w:val="normaltextrun"/>
          <w:rFonts w:cs="Segoe UI"/>
          <w:sz w:val="20"/>
          <w:szCs w:val="20"/>
          <w:lang w:val="es-ES"/>
        </w:rPr>
      </w:pPr>
    </w:p>
    <w:p w14:paraId="37F3B82B" w14:textId="00D60A8D" w:rsidR="00922C31" w:rsidRPr="001E2FD0" w:rsidRDefault="00922C31"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Los representantes de las víctimas manifestaron al Estado su intención de </w:t>
      </w:r>
      <w:r w:rsidR="007338E2"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iniciar un proceso de búsqueda de solución amistosa, por lo cual, luego de </w:t>
      </w:r>
      <w:r w:rsidR="007338E2"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una reunión celebrada, las partes decidieron suscribir un Acta de </w:t>
      </w:r>
      <w:r w:rsidR="007338E2" w:rsidRPr="001E2FD0">
        <w:rPr>
          <w:rStyle w:val="normaltextrun"/>
          <w:rFonts w:ascii="Cambria" w:hAnsi="Cambria" w:cs="Segoe UI"/>
          <w:sz w:val="20"/>
          <w:szCs w:val="20"/>
        </w:rPr>
        <w:br/>
      </w:r>
      <w:r w:rsidRPr="001E2FD0">
        <w:rPr>
          <w:rStyle w:val="normaltextrun"/>
          <w:rFonts w:ascii="Cambria" w:hAnsi="Cambria" w:cs="Segoe UI"/>
          <w:sz w:val="20"/>
          <w:szCs w:val="20"/>
        </w:rPr>
        <w:t>Entendimiento con el fin de iniciar el proceso de búsqueda de una solución amistosa en el presente caso.</w:t>
      </w:r>
    </w:p>
    <w:p w14:paraId="20F1B057" w14:textId="77777777" w:rsidR="007338E2" w:rsidRPr="001E2FD0" w:rsidRDefault="007338E2" w:rsidP="000B711A">
      <w:pPr>
        <w:pStyle w:val="ListParagraph"/>
        <w:ind w:right="918"/>
        <w:rPr>
          <w:rStyle w:val="normaltextrun"/>
          <w:rFonts w:cs="Segoe UI"/>
          <w:sz w:val="20"/>
          <w:szCs w:val="20"/>
          <w:lang w:val="es-ES"/>
        </w:rPr>
      </w:pPr>
    </w:p>
    <w:p w14:paraId="2E5F8157" w14:textId="2C411F8F" w:rsidR="007338E2" w:rsidRPr="001E2FD0" w:rsidRDefault="007338E2"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lastRenderedPageBreak/>
        <w:t xml:space="preserve">El 13 de abril de 2021 se firmó el Acta de Entendimiento para la Búsqueda </w:t>
      </w:r>
      <w:r w:rsidRPr="001E2FD0">
        <w:rPr>
          <w:rStyle w:val="normaltextrun"/>
          <w:rFonts w:ascii="Cambria" w:hAnsi="Cambria" w:cs="Segoe UI"/>
          <w:sz w:val="20"/>
          <w:szCs w:val="20"/>
        </w:rPr>
        <w:br/>
        <w:t>de una Solución Amistosa.</w:t>
      </w:r>
    </w:p>
    <w:p w14:paraId="01A8D37F" w14:textId="77777777" w:rsidR="007338E2" w:rsidRPr="001E2FD0" w:rsidRDefault="007338E2" w:rsidP="000B711A">
      <w:pPr>
        <w:pStyle w:val="ListParagraph"/>
        <w:ind w:right="918"/>
        <w:rPr>
          <w:rStyle w:val="normaltextrun"/>
          <w:rFonts w:cs="Segoe UI"/>
          <w:sz w:val="20"/>
          <w:szCs w:val="20"/>
          <w:lang w:val="es-ES"/>
        </w:rPr>
      </w:pPr>
    </w:p>
    <w:p w14:paraId="59648E02" w14:textId="4DB9FCE4" w:rsidR="007338E2" w:rsidRPr="001E2FD0" w:rsidRDefault="007338E2" w:rsidP="00F7592D">
      <w:pPr>
        <w:pStyle w:val="paragraph"/>
        <w:numPr>
          <w:ilvl w:val="0"/>
          <w:numId w:val="56"/>
        </w:numPr>
        <w:spacing w:before="0" w:beforeAutospacing="0" w:after="0" w:afterAutospacing="0"/>
        <w:ind w:left="720" w:right="918" w:firstLine="0"/>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En los meses subsiguientes, se celebraron reuniones conjuntas entre las </w:t>
      </w:r>
      <w:r w:rsidR="00D56894"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partes con el fin de analizar las medidas de reparación a incluir en el </w:t>
      </w:r>
      <w:r w:rsidRPr="001E2FD0">
        <w:rPr>
          <w:rStyle w:val="normaltextrun"/>
          <w:rFonts w:ascii="Cambria" w:hAnsi="Cambria" w:cs="Segoe UI"/>
          <w:sz w:val="20"/>
          <w:szCs w:val="20"/>
        </w:rPr>
        <w:br/>
        <w:t>Acuerdo de Solución Amistosa que en la fecha se suscribe.</w:t>
      </w:r>
    </w:p>
    <w:p w14:paraId="7F15ED70" w14:textId="77777777" w:rsidR="009F4EC7" w:rsidRPr="001E2FD0" w:rsidRDefault="009F4EC7" w:rsidP="000B711A">
      <w:pPr>
        <w:pStyle w:val="ListParagraph"/>
        <w:ind w:right="918"/>
        <w:rPr>
          <w:rStyle w:val="normaltextrun"/>
          <w:rFonts w:cs="Segoe UI"/>
          <w:sz w:val="20"/>
          <w:szCs w:val="20"/>
          <w:lang w:val="es-ES"/>
        </w:rPr>
      </w:pPr>
    </w:p>
    <w:p w14:paraId="6E20401C" w14:textId="24604C76" w:rsidR="009F4EC7" w:rsidRPr="001E2FD0" w:rsidRDefault="009F4EC7" w:rsidP="000B711A">
      <w:pPr>
        <w:pStyle w:val="paragraph"/>
        <w:spacing w:before="0" w:beforeAutospacing="0" w:after="0" w:afterAutospacing="0"/>
        <w:ind w:left="720" w:right="91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 xml:space="preserve">TERCERA PARTE: </w:t>
      </w:r>
      <w:proofErr w:type="gramStart"/>
      <w:r w:rsidRPr="001E2FD0">
        <w:rPr>
          <w:rStyle w:val="normaltextrun"/>
          <w:rFonts w:ascii="Cambria" w:hAnsi="Cambria" w:cs="Segoe UI"/>
          <w:b/>
          <w:bCs/>
          <w:sz w:val="20"/>
          <w:szCs w:val="20"/>
        </w:rPr>
        <w:t>BENEFICIARIOS Y BENEFICIARIAS</w:t>
      </w:r>
      <w:proofErr w:type="gramEnd"/>
    </w:p>
    <w:p w14:paraId="664872AC"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04641E1C" w14:textId="581311D7" w:rsidR="009F4EC7"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Estado colombiano reconoce como víctimas del presente acuerdo, a las </w:t>
      </w:r>
      <w:r w:rsidR="007338E2" w:rsidRPr="001E2FD0">
        <w:rPr>
          <w:rStyle w:val="normaltextrun"/>
          <w:rFonts w:ascii="Cambria" w:hAnsi="Cambria" w:cs="Segoe UI"/>
          <w:sz w:val="20"/>
          <w:szCs w:val="20"/>
        </w:rPr>
        <w:br/>
      </w:r>
      <w:r w:rsidRPr="001E2FD0">
        <w:rPr>
          <w:rStyle w:val="normaltextrun"/>
          <w:rFonts w:ascii="Cambria" w:hAnsi="Cambria" w:cs="Segoe UI"/>
          <w:sz w:val="20"/>
          <w:szCs w:val="20"/>
        </w:rPr>
        <w:t>siguientes:</w:t>
      </w:r>
    </w:p>
    <w:p w14:paraId="27690C15" w14:textId="77777777" w:rsidR="009F4EC7" w:rsidRPr="001E2FD0" w:rsidRDefault="009F4EC7" w:rsidP="000E3FB7">
      <w:pPr>
        <w:pStyle w:val="paragraph"/>
        <w:spacing w:before="0" w:beforeAutospacing="0" w:after="0" w:afterAutospacing="0"/>
        <w:ind w:right="918"/>
        <w:jc w:val="both"/>
        <w:textAlignment w:val="baseline"/>
        <w:rPr>
          <w:rStyle w:val="normaltextrun"/>
          <w:rFonts w:ascii="Cambria" w:hAnsi="Cambria" w:cs="Segoe UI"/>
          <w:sz w:val="20"/>
          <w:szCs w:val="20"/>
        </w:rPr>
      </w:pPr>
    </w:p>
    <w:tbl>
      <w:tblPr>
        <w:tblStyle w:val="TableGrid"/>
        <w:tblpPr w:leftFromText="141" w:rightFromText="141" w:vertAnchor="text" w:horzAnchor="margin" w:tblpXSpec="center" w:tblpY="-74"/>
        <w:tblW w:w="0" w:type="auto"/>
        <w:tblLayout w:type="fixed"/>
        <w:tblLook w:val="04A0" w:firstRow="1" w:lastRow="0" w:firstColumn="1" w:lastColumn="0" w:noHBand="0" w:noVBand="1"/>
      </w:tblPr>
      <w:tblGrid>
        <w:gridCol w:w="3505"/>
        <w:gridCol w:w="2160"/>
        <w:gridCol w:w="1620"/>
      </w:tblGrid>
      <w:tr w:rsidR="00CE27BA" w:rsidRPr="001E2FD0" w14:paraId="0599A083" w14:textId="77777777" w:rsidTr="006F4BD5">
        <w:tc>
          <w:tcPr>
            <w:tcW w:w="3505" w:type="dxa"/>
            <w:vAlign w:val="center"/>
          </w:tcPr>
          <w:p w14:paraId="3C02068B" w14:textId="2C730C72" w:rsidR="009736D7" w:rsidRPr="001E2FD0" w:rsidRDefault="009736D7" w:rsidP="009C3C50">
            <w:pPr>
              <w:pStyle w:val="paragraph"/>
              <w:spacing w:before="0" w:beforeAutospacing="0" w:after="0" w:afterAutospacing="0"/>
              <w:ind w:left="251" w:right="44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Nombre</w:t>
            </w:r>
          </w:p>
        </w:tc>
        <w:tc>
          <w:tcPr>
            <w:tcW w:w="2160" w:type="dxa"/>
            <w:vAlign w:val="center"/>
          </w:tcPr>
          <w:p w14:paraId="34C1DC43" w14:textId="77777777" w:rsidR="009736D7" w:rsidRPr="00F450FE" w:rsidRDefault="009736D7" w:rsidP="00CE27BA">
            <w:pPr>
              <w:pStyle w:val="paragraph"/>
              <w:spacing w:before="0" w:beforeAutospacing="0" w:after="0" w:afterAutospacing="0"/>
              <w:ind w:left="155" w:right="349"/>
              <w:jc w:val="center"/>
              <w:textAlignment w:val="baseline"/>
              <w:rPr>
                <w:rStyle w:val="normaltextrun"/>
                <w:rFonts w:asciiTheme="majorHAnsi" w:hAnsiTheme="majorHAnsi" w:cs="Segoe UI"/>
                <w:b/>
                <w:bCs/>
                <w:sz w:val="20"/>
                <w:szCs w:val="20"/>
              </w:rPr>
            </w:pPr>
            <w:r w:rsidRPr="00F450FE">
              <w:rPr>
                <w:rStyle w:val="normaltextrun"/>
                <w:rFonts w:asciiTheme="majorHAnsi" w:hAnsiTheme="majorHAnsi" w:cs="Segoe UI"/>
                <w:b/>
                <w:bCs/>
                <w:sz w:val="20"/>
                <w:szCs w:val="20"/>
              </w:rPr>
              <w:t>D</w:t>
            </w:r>
            <w:r w:rsidRPr="00F450FE">
              <w:rPr>
                <w:rStyle w:val="normaltextrun"/>
                <w:rFonts w:asciiTheme="majorHAnsi" w:hAnsiTheme="majorHAnsi"/>
                <w:b/>
                <w:bCs/>
                <w:sz w:val="20"/>
                <w:szCs w:val="20"/>
              </w:rPr>
              <w:t>ocumento de identidad</w:t>
            </w:r>
          </w:p>
        </w:tc>
        <w:tc>
          <w:tcPr>
            <w:tcW w:w="1620" w:type="dxa"/>
            <w:vAlign w:val="center"/>
          </w:tcPr>
          <w:p w14:paraId="0C2BC10C" w14:textId="77777777" w:rsidR="009736D7" w:rsidRPr="001E2FD0" w:rsidRDefault="009736D7" w:rsidP="00CE27BA">
            <w:pPr>
              <w:pStyle w:val="paragraph"/>
              <w:spacing w:before="0" w:beforeAutospacing="0" w:after="0" w:afterAutospacing="0"/>
              <w:ind w:left="-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Parentesco</w:t>
            </w:r>
          </w:p>
        </w:tc>
      </w:tr>
      <w:tr w:rsidR="00CE27BA" w:rsidRPr="001E2FD0" w14:paraId="5B666C4E" w14:textId="77777777" w:rsidTr="006F4BD5">
        <w:tc>
          <w:tcPr>
            <w:tcW w:w="3505" w:type="dxa"/>
            <w:vAlign w:val="center"/>
          </w:tcPr>
          <w:p w14:paraId="71AF6913"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Dora Cecilia Urrego </w:t>
            </w:r>
            <w:proofErr w:type="spellStart"/>
            <w:r w:rsidRPr="001E2FD0">
              <w:rPr>
                <w:rStyle w:val="normaltextrun"/>
                <w:rFonts w:ascii="Cambria" w:hAnsi="Cambria" w:cs="Segoe UI"/>
                <w:sz w:val="20"/>
                <w:szCs w:val="20"/>
              </w:rPr>
              <w:t>Urrego</w:t>
            </w:r>
            <w:proofErr w:type="spellEnd"/>
          </w:p>
        </w:tc>
        <w:tc>
          <w:tcPr>
            <w:tcW w:w="2160" w:type="dxa"/>
            <w:vAlign w:val="center"/>
          </w:tcPr>
          <w:p w14:paraId="715EF389"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Pr>
                <w:rStyle w:val="normaltextrun"/>
                <w:rFonts w:ascii="Cambria" w:hAnsi="Cambria" w:cs="Segoe UI"/>
                <w:sz w:val="20"/>
                <w:szCs w:val="20"/>
              </w:rPr>
              <w:t>[…]</w:t>
            </w:r>
          </w:p>
        </w:tc>
        <w:tc>
          <w:tcPr>
            <w:tcW w:w="1620" w:type="dxa"/>
            <w:vAlign w:val="center"/>
          </w:tcPr>
          <w:p w14:paraId="62B1D5DD"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Esposa</w:t>
            </w:r>
          </w:p>
        </w:tc>
      </w:tr>
      <w:tr w:rsidR="00CE27BA" w:rsidRPr="001E2FD0" w14:paraId="41965049" w14:textId="77777777" w:rsidTr="006F4BD5">
        <w:tc>
          <w:tcPr>
            <w:tcW w:w="3505" w:type="dxa"/>
            <w:vAlign w:val="center"/>
          </w:tcPr>
          <w:p w14:paraId="0355D132"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Juan David Gómez Urrego</w:t>
            </w:r>
          </w:p>
        </w:tc>
        <w:tc>
          <w:tcPr>
            <w:tcW w:w="2160" w:type="dxa"/>
            <w:vAlign w:val="center"/>
          </w:tcPr>
          <w:p w14:paraId="0E470B03"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567E2D22"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Hijo</w:t>
            </w:r>
          </w:p>
        </w:tc>
      </w:tr>
      <w:tr w:rsidR="00CE27BA" w:rsidRPr="001E2FD0" w14:paraId="7DA19DCA" w14:textId="77777777" w:rsidTr="006F4BD5">
        <w:tc>
          <w:tcPr>
            <w:tcW w:w="3505" w:type="dxa"/>
            <w:vAlign w:val="center"/>
          </w:tcPr>
          <w:p w14:paraId="3E92DFAE"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Gustavo Alonso Gómez Cartagena</w:t>
            </w:r>
          </w:p>
        </w:tc>
        <w:tc>
          <w:tcPr>
            <w:tcW w:w="2160" w:type="dxa"/>
            <w:vAlign w:val="center"/>
          </w:tcPr>
          <w:p w14:paraId="239BE3EA"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2E834959"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Hermano</w:t>
            </w:r>
          </w:p>
        </w:tc>
      </w:tr>
      <w:tr w:rsidR="00CE27BA" w:rsidRPr="001E2FD0" w14:paraId="6544446C" w14:textId="77777777" w:rsidTr="006F4BD5">
        <w:tc>
          <w:tcPr>
            <w:tcW w:w="3505" w:type="dxa"/>
            <w:vAlign w:val="center"/>
          </w:tcPr>
          <w:p w14:paraId="3C2F5302"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Sandra Cecilia Gómez Cartagena</w:t>
            </w:r>
          </w:p>
        </w:tc>
        <w:tc>
          <w:tcPr>
            <w:tcW w:w="2160" w:type="dxa"/>
            <w:vAlign w:val="center"/>
          </w:tcPr>
          <w:p w14:paraId="7E903AAE"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7E2825EF"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Hermana</w:t>
            </w:r>
          </w:p>
        </w:tc>
      </w:tr>
      <w:tr w:rsidR="00CE27BA" w:rsidRPr="001E2FD0" w14:paraId="07664381" w14:textId="77777777" w:rsidTr="006F4BD5">
        <w:tc>
          <w:tcPr>
            <w:tcW w:w="3505" w:type="dxa"/>
            <w:vAlign w:val="center"/>
          </w:tcPr>
          <w:p w14:paraId="0701D428"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Elizabeth Gómez Cartagena</w:t>
            </w:r>
          </w:p>
        </w:tc>
        <w:tc>
          <w:tcPr>
            <w:tcW w:w="2160" w:type="dxa"/>
            <w:vAlign w:val="center"/>
          </w:tcPr>
          <w:p w14:paraId="6C34ABBD"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3BAD6E1E"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Hermana</w:t>
            </w:r>
          </w:p>
        </w:tc>
      </w:tr>
      <w:tr w:rsidR="00CE27BA" w:rsidRPr="001E2FD0" w14:paraId="606D5085" w14:textId="77777777" w:rsidTr="006F4BD5">
        <w:tc>
          <w:tcPr>
            <w:tcW w:w="3505" w:type="dxa"/>
            <w:vAlign w:val="center"/>
          </w:tcPr>
          <w:p w14:paraId="79384DBA"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Claudia Patricia Gómez Cartagena</w:t>
            </w:r>
          </w:p>
        </w:tc>
        <w:tc>
          <w:tcPr>
            <w:tcW w:w="2160" w:type="dxa"/>
            <w:vAlign w:val="center"/>
          </w:tcPr>
          <w:p w14:paraId="000ADCAC"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3BC06EF4"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Hermana</w:t>
            </w:r>
          </w:p>
        </w:tc>
      </w:tr>
      <w:tr w:rsidR="00CE27BA" w:rsidRPr="001E2FD0" w14:paraId="04BF6381" w14:textId="77777777" w:rsidTr="006F4BD5">
        <w:tc>
          <w:tcPr>
            <w:tcW w:w="3505" w:type="dxa"/>
            <w:vAlign w:val="center"/>
          </w:tcPr>
          <w:p w14:paraId="5CB6E98A"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Henry Alberto Gómez Cartagena</w:t>
            </w:r>
          </w:p>
        </w:tc>
        <w:tc>
          <w:tcPr>
            <w:tcW w:w="2160" w:type="dxa"/>
            <w:vAlign w:val="center"/>
          </w:tcPr>
          <w:p w14:paraId="702A2A32"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1CA1C2EB"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Hermano</w:t>
            </w:r>
          </w:p>
        </w:tc>
      </w:tr>
      <w:tr w:rsidR="00CE27BA" w:rsidRPr="001E2FD0" w14:paraId="6A79CE37" w14:textId="77777777" w:rsidTr="006F4BD5">
        <w:tc>
          <w:tcPr>
            <w:tcW w:w="3505" w:type="dxa"/>
            <w:vAlign w:val="center"/>
          </w:tcPr>
          <w:p w14:paraId="3D58ECD5"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Edith María Gómez Cartagena</w:t>
            </w:r>
          </w:p>
        </w:tc>
        <w:tc>
          <w:tcPr>
            <w:tcW w:w="2160" w:type="dxa"/>
            <w:vAlign w:val="center"/>
          </w:tcPr>
          <w:p w14:paraId="17827E39"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04311831"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Hermana</w:t>
            </w:r>
          </w:p>
        </w:tc>
      </w:tr>
      <w:tr w:rsidR="00CE27BA" w:rsidRPr="001E2FD0" w14:paraId="0769208A" w14:textId="77777777" w:rsidTr="006F4BD5">
        <w:tc>
          <w:tcPr>
            <w:tcW w:w="3505" w:type="dxa"/>
            <w:vAlign w:val="center"/>
          </w:tcPr>
          <w:p w14:paraId="5DE8F995"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Gloria Emperatriz Gómez Cartagena</w:t>
            </w:r>
          </w:p>
        </w:tc>
        <w:tc>
          <w:tcPr>
            <w:tcW w:w="2160" w:type="dxa"/>
            <w:vAlign w:val="center"/>
          </w:tcPr>
          <w:p w14:paraId="4DBBAEA8"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34284198"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Hermana</w:t>
            </w:r>
          </w:p>
        </w:tc>
      </w:tr>
      <w:tr w:rsidR="00CE27BA" w:rsidRPr="001E2FD0" w14:paraId="030C8A90" w14:textId="77777777" w:rsidTr="006F4BD5">
        <w:tc>
          <w:tcPr>
            <w:tcW w:w="3505" w:type="dxa"/>
            <w:vAlign w:val="center"/>
          </w:tcPr>
          <w:p w14:paraId="67120A13"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José Alejandro Gómez Cartagena</w:t>
            </w:r>
          </w:p>
        </w:tc>
        <w:tc>
          <w:tcPr>
            <w:tcW w:w="2160" w:type="dxa"/>
            <w:vAlign w:val="center"/>
          </w:tcPr>
          <w:p w14:paraId="3A1960BB"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7AA0BA00"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Hermano</w:t>
            </w:r>
          </w:p>
        </w:tc>
      </w:tr>
      <w:tr w:rsidR="00CE27BA" w:rsidRPr="001E2FD0" w14:paraId="4F939003" w14:textId="77777777" w:rsidTr="006F4BD5">
        <w:tc>
          <w:tcPr>
            <w:tcW w:w="3505" w:type="dxa"/>
            <w:vAlign w:val="center"/>
          </w:tcPr>
          <w:p w14:paraId="132C73D5"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Fabio Enrique Gómez Cartagena</w:t>
            </w:r>
          </w:p>
        </w:tc>
        <w:tc>
          <w:tcPr>
            <w:tcW w:w="2160" w:type="dxa"/>
            <w:vAlign w:val="center"/>
          </w:tcPr>
          <w:p w14:paraId="2B646ABB"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465F42D4"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Hermano</w:t>
            </w:r>
          </w:p>
        </w:tc>
      </w:tr>
      <w:tr w:rsidR="00CE27BA" w:rsidRPr="001E2FD0" w14:paraId="7D13D0D1" w14:textId="77777777" w:rsidTr="006F4BD5">
        <w:tc>
          <w:tcPr>
            <w:tcW w:w="3505" w:type="dxa"/>
            <w:vAlign w:val="center"/>
          </w:tcPr>
          <w:p w14:paraId="6B08AA7D" w14:textId="77777777" w:rsidR="009736D7" w:rsidRPr="001E2FD0" w:rsidRDefault="009736D7" w:rsidP="009736D7">
            <w:pPr>
              <w:pStyle w:val="paragraph"/>
              <w:spacing w:before="0" w:beforeAutospacing="0" w:after="0" w:afterAutospacing="0"/>
              <w:ind w:left="-30" w:right="152"/>
              <w:jc w:val="both"/>
              <w:textAlignment w:val="baseline"/>
              <w:rPr>
                <w:rStyle w:val="normaltextrun"/>
                <w:rFonts w:ascii="Cambria" w:hAnsi="Cambria" w:cs="Segoe UI"/>
                <w:sz w:val="20"/>
                <w:szCs w:val="20"/>
              </w:rPr>
            </w:pPr>
            <w:proofErr w:type="spellStart"/>
            <w:r w:rsidRPr="001E2FD0">
              <w:rPr>
                <w:rStyle w:val="normaltextrun"/>
                <w:rFonts w:ascii="Cambria" w:hAnsi="Cambria" w:cs="Segoe UI"/>
                <w:sz w:val="20"/>
                <w:szCs w:val="20"/>
              </w:rPr>
              <w:t>Jhon</w:t>
            </w:r>
            <w:proofErr w:type="spellEnd"/>
            <w:r w:rsidRPr="001E2FD0">
              <w:rPr>
                <w:rStyle w:val="normaltextrun"/>
                <w:rFonts w:ascii="Cambria" w:hAnsi="Cambria" w:cs="Segoe UI"/>
                <w:sz w:val="20"/>
                <w:szCs w:val="20"/>
              </w:rPr>
              <w:t xml:space="preserve"> Fredy Gómez Cartagena</w:t>
            </w:r>
          </w:p>
        </w:tc>
        <w:tc>
          <w:tcPr>
            <w:tcW w:w="2160" w:type="dxa"/>
            <w:vAlign w:val="center"/>
          </w:tcPr>
          <w:p w14:paraId="468170BA" w14:textId="77777777" w:rsidR="009736D7" w:rsidRPr="001E2FD0" w:rsidRDefault="009736D7" w:rsidP="009736D7">
            <w:pPr>
              <w:pStyle w:val="paragraph"/>
              <w:spacing w:before="0" w:beforeAutospacing="0" w:after="0" w:afterAutospacing="0"/>
              <w:ind w:left="720" w:right="918"/>
              <w:jc w:val="center"/>
              <w:textAlignment w:val="baseline"/>
              <w:rPr>
                <w:rStyle w:val="normaltextrun"/>
                <w:rFonts w:ascii="Cambria" w:hAnsi="Cambria" w:cs="Segoe UI"/>
                <w:sz w:val="20"/>
                <w:szCs w:val="20"/>
              </w:rPr>
            </w:pPr>
            <w:r w:rsidRPr="003D26AA">
              <w:rPr>
                <w:rStyle w:val="normaltextrun"/>
                <w:rFonts w:ascii="Cambria" w:hAnsi="Cambria" w:cs="Segoe UI"/>
                <w:sz w:val="20"/>
                <w:szCs w:val="20"/>
              </w:rPr>
              <w:t>[…]</w:t>
            </w:r>
          </w:p>
        </w:tc>
        <w:tc>
          <w:tcPr>
            <w:tcW w:w="1620" w:type="dxa"/>
            <w:vAlign w:val="center"/>
          </w:tcPr>
          <w:p w14:paraId="6ECE5806" w14:textId="77777777" w:rsidR="009736D7" w:rsidRPr="001E2FD0" w:rsidRDefault="009736D7" w:rsidP="00CE27BA">
            <w:pPr>
              <w:pStyle w:val="paragraph"/>
              <w:spacing w:before="0" w:beforeAutospacing="0" w:after="0" w:afterAutospacing="0"/>
              <w:ind w:right="158"/>
              <w:textAlignment w:val="baseline"/>
              <w:rPr>
                <w:rStyle w:val="normaltextrun"/>
                <w:rFonts w:ascii="Cambria" w:hAnsi="Cambria" w:cs="Segoe UI"/>
                <w:sz w:val="20"/>
                <w:szCs w:val="20"/>
              </w:rPr>
            </w:pPr>
            <w:r w:rsidRPr="001E2FD0">
              <w:rPr>
                <w:rStyle w:val="normaltextrun"/>
                <w:rFonts w:ascii="Cambria" w:hAnsi="Cambria" w:cs="Segoe UI"/>
                <w:sz w:val="20"/>
                <w:szCs w:val="20"/>
              </w:rPr>
              <w:t>Hermano</w:t>
            </w:r>
          </w:p>
        </w:tc>
      </w:tr>
    </w:tbl>
    <w:p w14:paraId="10D9D7EC" w14:textId="77777777" w:rsidR="009736D7" w:rsidRDefault="009736D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59675182" w14:textId="34147BB0"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Las víctimas reconocidas en el presente Acuerdo de Solución Amistosa se </w:t>
      </w:r>
      <w:r w:rsidRPr="001E2FD0">
        <w:rPr>
          <w:rStyle w:val="normaltextrun"/>
          <w:rFonts w:ascii="Cambria" w:hAnsi="Cambria" w:cs="Segoe UI"/>
          <w:sz w:val="20"/>
          <w:szCs w:val="20"/>
        </w:rPr>
        <w:br/>
        <w:t>beneficiarán siempre que acrediten respecto de</w:t>
      </w:r>
      <w:r w:rsidR="00F82B41" w:rsidRPr="001E2FD0">
        <w:rPr>
          <w:rStyle w:val="normaltextrun"/>
          <w:rFonts w:ascii="Cambria" w:hAnsi="Cambria" w:cs="Segoe UI"/>
          <w:sz w:val="20"/>
          <w:szCs w:val="20"/>
        </w:rPr>
        <w:t>l señ</w:t>
      </w:r>
      <w:r w:rsidR="00066512" w:rsidRPr="001E2FD0">
        <w:rPr>
          <w:rStyle w:val="normaltextrun"/>
          <w:rFonts w:ascii="Cambria" w:hAnsi="Cambria" w:cs="Segoe UI"/>
          <w:sz w:val="20"/>
          <w:szCs w:val="20"/>
        </w:rPr>
        <w:t>o</w:t>
      </w:r>
      <w:r w:rsidR="00F82B41" w:rsidRPr="001E2FD0">
        <w:rPr>
          <w:rStyle w:val="normaltextrun"/>
          <w:rFonts w:ascii="Cambria" w:hAnsi="Cambria" w:cs="Segoe UI"/>
          <w:sz w:val="20"/>
          <w:szCs w:val="20"/>
        </w:rPr>
        <w:t>r Darío Gomez Cartagena su</w:t>
      </w:r>
      <w:r w:rsidR="00F82B41" w:rsidRPr="001E2FD0">
        <w:rPr>
          <w:rStyle w:val="normaltextrun"/>
          <w:rFonts w:ascii="Cambria" w:hAnsi="Cambria" w:cs="Segoe UI"/>
          <w:sz w:val="20"/>
          <w:szCs w:val="20"/>
        </w:rPr>
        <w:br/>
        <w:t>vínculo por consa</w:t>
      </w:r>
      <w:r w:rsidR="00D56894" w:rsidRPr="001E2FD0">
        <w:rPr>
          <w:rStyle w:val="normaltextrun"/>
          <w:rFonts w:ascii="Cambria" w:hAnsi="Cambria" w:cs="Segoe UI"/>
          <w:sz w:val="20"/>
          <w:szCs w:val="20"/>
        </w:rPr>
        <w:t>n</w:t>
      </w:r>
      <w:r w:rsidR="00F82B41" w:rsidRPr="001E2FD0">
        <w:rPr>
          <w:rStyle w:val="normaltextrun"/>
          <w:rFonts w:ascii="Cambria" w:hAnsi="Cambria" w:cs="Segoe UI"/>
          <w:sz w:val="20"/>
          <w:szCs w:val="20"/>
        </w:rPr>
        <w:t>guinidad y afinidad</w:t>
      </w:r>
      <w:r w:rsidR="00066512" w:rsidRPr="001E2FD0">
        <w:rPr>
          <w:rStyle w:val="normaltextrun"/>
          <w:rFonts w:ascii="Cambria" w:hAnsi="Cambria" w:cs="Segoe UI"/>
          <w:sz w:val="20"/>
          <w:szCs w:val="20"/>
        </w:rPr>
        <w:t>.</w:t>
      </w:r>
      <w:r w:rsidR="00F82B41" w:rsidRPr="001E2FD0">
        <w:rPr>
          <w:rStyle w:val="normaltextrun"/>
          <w:rFonts w:ascii="Cambria" w:hAnsi="Cambria" w:cs="Segoe UI"/>
          <w:sz w:val="20"/>
          <w:szCs w:val="20"/>
        </w:rPr>
        <w:t xml:space="preserve"> </w:t>
      </w:r>
    </w:p>
    <w:p w14:paraId="6BAEE0DC"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0C5DDA67" w14:textId="71F1F686" w:rsidR="0050448D" w:rsidRDefault="009F4EC7" w:rsidP="008665AC">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Adicionalmente, las víctimas que se beneficiarán del presente Acuerdo de </w:t>
      </w:r>
      <w:r w:rsidR="00066512"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Solución Amistosa serán aquellas que estuvieran vivas al momento </w:t>
      </w:r>
      <w:r w:rsidR="00066512" w:rsidRPr="001E2FD0">
        <w:rPr>
          <w:rStyle w:val="normaltextrun"/>
          <w:rFonts w:ascii="Cambria" w:hAnsi="Cambria" w:cs="Segoe UI"/>
          <w:sz w:val="20"/>
          <w:szCs w:val="20"/>
        </w:rPr>
        <w:t>del hecho</w:t>
      </w:r>
      <w:r w:rsidR="00066512" w:rsidRPr="001E2FD0">
        <w:rPr>
          <w:rStyle w:val="normaltextrun"/>
          <w:rFonts w:ascii="Cambria" w:hAnsi="Cambria" w:cs="Segoe UI"/>
          <w:sz w:val="20"/>
          <w:szCs w:val="20"/>
        </w:rPr>
        <w:br/>
      </w:r>
      <w:r w:rsidRPr="001E2FD0">
        <w:rPr>
          <w:rStyle w:val="normaltextrun"/>
          <w:rFonts w:ascii="Cambria" w:hAnsi="Cambria" w:cs="Segoe UI"/>
          <w:sz w:val="20"/>
          <w:szCs w:val="20"/>
        </w:rPr>
        <w:t>victimizante</w:t>
      </w:r>
      <w:r w:rsidRPr="001E2FD0">
        <w:rPr>
          <w:rStyle w:val="FootnoteReference"/>
          <w:rFonts w:ascii="Cambria" w:hAnsi="Cambria" w:cs="Segoe UI"/>
          <w:sz w:val="20"/>
          <w:szCs w:val="20"/>
        </w:rPr>
        <w:footnoteReference w:id="4"/>
      </w:r>
      <w:r w:rsidR="00066512" w:rsidRPr="001E2FD0">
        <w:rPr>
          <w:rStyle w:val="normaltextrun"/>
          <w:rFonts w:ascii="Cambria" w:hAnsi="Cambria" w:cs="Segoe UI"/>
          <w:sz w:val="20"/>
          <w:szCs w:val="20"/>
        </w:rPr>
        <w:t xml:space="preserve"> y se encuentren vivas al momento de la suscripción del Acuerdo.</w:t>
      </w:r>
    </w:p>
    <w:p w14:paraId="7ECC6792" w14:textId="77777777" w:rsidR="008665AC" w:rsidRPr="001E2FD0" w:rsidRDefault="008665AC" w:rsidP="008665AC">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03BEF125" w14:textId="77777777" w:rsidR="009F4EC7" w:rsidRPr="001E2FD0" w:rsidRDefault="009F4EC7" w:rsidP="000B711A">
      <w:pPr>
        <w:pStyle w:val="paragraph"/>
        <w:spacing w:before="0" w:beforeAutospacing="0" w:after="0" w:afterAutospacing="0"/>
        <w:ind w:left="720" w:right="91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CUARTA PARTE: RECONOCIMIENTO DE RESPONSABILIDAD</w:t>
      </w:r>
    </w:p>
    <w:p w14:paraId="4F35C420"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508A340B" w14:textId="1EF6EE78" w:rsidR="00132CAF"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El Estado colombiano reconoce su responsabilidad internacional</w:t>
      </w:r>
      <w:r w:rsidR="008B2E96" w:rsidRPr="001E2FD0">
        <w:rPr>
          <w:rStyle w:val="normaltextrun"/>
          <w:rFonts w:ascii="Cambria" w:hAnsi="Cambria" w:cs="Segoe UI"/>
          <w:sz w:val="20"/>
          <w:szCs w:val="20"/>
        </w:rPr>
        <w:t>,</w:t>
      </w:r>
      <w:r w:rsidRPr="001E2FD0">
        <w:rPr>
          <w:rStyle w:val="normaltextrun"/>
          <w:rFonts w:ascii="Cambria" w:hAnsi="Cambria" w:cs="Segoe UI"/>
          <w:sz w:val="20"/>
          <w:szCs w:val="20"/>
        </w:rPr>
        <w:t xml:space="preserve"> por la violación </w:t>
      </w:r>
      <w:r w:rsidR="00132CAF"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de los derechos reconocidos en los artículos 8 (garantías judiciales) y 25 </w:t>
      </w:r>
      <w:r w:rsidRPr="001E2FD0">
        <w:rPr>
          <w:rStyle w:val="normaltextrun"/>
          <w:rFonts w:ascii="Cambria" w:hAnsi="Cambria" w:cs="Segoe UI"/>
          <w:sz w:val="20"/>
          <w:szCs w:val="20"/>
        </w:rPr>
        <w:br/>
        <w:t xml:space="preserve">(protección judicial) de la Convención Americana sobre Derechos Humanos en </w:t>
      </w:r>
      <w:r w:rsidR="00132CAF" w:rsidRPr="001E2FD0">
        <w:rPr>
          <w:rStyle w:val="normaltextrun"/>
          <w:rFonts w:ascii="Cambria" w:hAnsi="Cambria" w:cs="Segoe UI"/>
          <w:sz w:val="20"/>
          <w:szCs w:val="20"/>
        </w:rPr>
        <w:br/>
      </w:r>
      <w:r w:rsidRPr="001E2FD0">
        <w:rPr>
          <w:rStyle w:val="normaltextrun"/>
          <w:rFonts w:ascii="Cambria" w:hAnsi="Cambria" w:cs="Segoe UI"/>
          <w:sz w:val="20"/>
          <w:szCs w:val="20"/>
        </w:rPr>
        <w:t>relación con el artículo 1.1. del mismo instrumento</w:t>
      </w:r>
      <w:r w:rsidR="00132CAF" w:rsidRPr="001E2FD0">
        <w:rPr>
          <w:rStyle w:val="normaltextrun"/>
          <w:rFonts w:ascii="Cambria" w:hAnsi="Cambria" w:cs="Segoe UI"/>
          <w:sz w:val="20"/>
          <w:szCs w:val="20"/>
        </w:rPr>
        <w:t xml:space="preserve">, en perjuicio de los familiares </w:t>
      </w:r>
      <w:r w:rsidR="008B2E96" w:rsidRPr="001E2FD0">
        <w:rPr>
          <w:rStyle w:val="normaltextrun"/>
          <w:rFonts w:ascii="Cambria" w:hAnsi="Cambria" w:cs="Segoe UI"/>
          <w:sz w:val="20"/>
          <w:szCs w:val="20"/>
        </w:rPr>
        <w:br/>
      </w:r>
      <w:r w:rsidR="00132CAF" w:rsidRPr="001E2FD0">
        <w:rPr>
          <w:rStyle w:val="normaltextrun"/>
          <w:rFonts w:ascii="Cambria" w:hAnsi="Cambria" w:cs="Segoe UI"/>
          <w:sz w:val="20"/>
          <w:szCs w:val="20"/>
        </w:rPr>
        <w:t>del se</w:t>
      </w:r>
      <w:r w:rsidR="008B2E96" w:rsidRPr="001E2FD0">
        <w:rPr>
          <w:rStyle w:val="normaltextrun"/>
          <w:rFonts w:ascii="Cambria" w:hAnsi="Cambria" w:cs="Segoe UI"/>
          <w:sz w:val="20"/>
          <w:szCs w:val="20"/>
        </w:rPr>
        <w:t>ñ</w:t>
      </w:r>
      <w:r w:rsidR="00132CAF" w:rsidRPr="001E2FD0">
        <w:rPr>
          <w:rStyle w:val="normaltextrun"/>
          <w:rFonts w:ascii="Cambria" w:hAnsi="Cambria" w:cs="Segoe UI"/>
          <w:sz w:val="20"/>
          <w:szCs w:val="20"/>
        </w:rPr>
        <w:t xml:space="preserve">or Darío Gomez Cartagena, por la falta de diligencia en la investigación de </w:t>
      </w:r>
      <w:r w:rsidR="00132CAF" w:rsidRPr="001E2FD0">
        <w:rPr>
          <w:rStyle w:val="normaltextrun"/>
          <w:rFonts w:ascii="Cambria" w:hAnsi="Cambria" w:cs="Segoe UI"/>
          <w:sz w:val="20"/>
          <w:szCs w:val="20"/>
        </w:rPr>
        <w:br/>
        <w:t>los hechos sucedidos</w:t>
      </w:r>
      <w:r w:rsidR="00266C54">
        <w:rPr>
          <w:rStyle w:val="normaltextrun"/>
          <w:rFonts w:ascii="Cambria" w:hAnsi="Cambria" w:cs="Segoe UI"/>
          <w:sz w:val="20"/>
          <w:szCs w:val="20"/>
        </w:rPr>
        <w:t>.</w:t>
      </w:r>
    </w:p>
    <w:p w14:paraId="2D5822C2" w14:textId="18447CA3" w:rsidR="009F4EC7" w:rsidRDefault="009F4EC7" w:rsidP="000B711A">
      <w:pPr>
        <w:pStyle w:val="paragraph"/>
        <w:spacing w:before="0" w:beforeAutospacing="0" w:after="0" w:afterAutospacing="0"/>
        <w:ind w:left="720" w:right="918"/>
        <w:textAlignment w:val="baseline"/>
        <w:rPr>
          <w:rStyle w:val="normaltextrun"/>
          <w:rFonts w:ascii="Cambria" w:hAnsi="Cambria" w:cs="Segoe UI"/>
          <w:sz w:val="20"/>
          <w:szCs w:val="20"/>
        </w:rPr>
      </w:pPr>
    </w:p>
    <w:p w14:paraId="293A3A1B" w14:textId="77777777" w:rsidR="009F4EC7" w:rsidRPr="001E2FD0" w:rsidRDefault="009F4EC7" w:rsidP="000B711A">
      <w:pPr>
        <w:pStyle w:val="paragraph"/>
        <w:spacing w:before="0" w:beforeAutospacing="0" w:after="0" w:afterAutospacing="0"/>
        <w:ind w:left="720" w:right="91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QUINTA PARTE: MEDIDAS DE SATISFACCIÓN</w:t>
      </w:r>
    </w:p>
    <w:p w14:paraId="39D3D82E"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0F19234C" w14:textId="77777777" w:rsidR="009F4EC7"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Estado colombiano se compromete a realizar las siguientes medidas de </w:t>
      </w:r>
      <w:r w:rsidRPr="001E2FD0">
        <w:rPr>
          <w:rStyle w:val="normaltextrun"/>
          <w:rFonts w:ascii="Cambria" w:hAnsi="Cambria" w:cs="Segoe UI"/>
          <w:sz w:val="20"/>
          <w:szCs w:val="20"/>
        </w:rPr>
        <w:br/>
        <w:t>satisfacción:</w:t>
      </w:r>
    </w:p>
    <w:p w14:paraId="753F465E" w14:textId="77777777" w:rsidR="008665AC" w:rsidRDefault="008665AC"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753B9FDA" w14:textId="77777777" w:rsidR="008665AC" w:rsidRPr="001E2FD0" w:rsidRDefault="008665AC"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526BD221"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0D692CAF" w14:textId="77777777" w:rsidR="009F4EC7" w:rsidRPr="001E2FD0" w:rsidRDefault="009F4EC7" w:rsidP="00F7592D">
      <w:pPr>
        <w:pStyle w:val="paragraph"/>
        <w:numPr>
          <w:ilvl w:val="0"/>
          <w:numId w:val="57"/>
        </w:numPr>
        <w:spacing w:before="0" w:beforeAutospacing="0" w:after="0" w:afterAutospacing="0"/>
        <w:ind w:left="720" w:right="918" w:firstLine="0"/>
        <w:jc w:val="both"/>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lastRenderedPageBreak/>
        <w:t>Acto de Reconocimiento de Responsabilidad:</w:t>
      </w:r>
    </w:p>
    <w:p w14:paraId="16E3F03F"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1845CFB" w14:textId="68BD5C38"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Estado colombiano </w:t>
      </w:r>
      <w:r w:rsidR="00B80310" w:rsidRPr="001E2FD0">
        <w:rPr>
          <w:rStyle w:val="normaltextrun"/>
          <w:rFonts w:ascii="Cambria" w:hAnsi="Cambria" w:cs="Segoe UI"/>
          <w:sz w:val="20"/>
          <w:szCs w:val="20"/>
        </w:rPr>
        <w:t>celebrar</w:t>
      </w:r>
      <w:r w:rsidR="007910D7">
        <w:rPr>
          <w:rStyle w:val="normaltextrun"/>
          <w:rFonts w:ascii="Cambria" w:hAnsi="Cambria" w:cs="Segoe UI"/>
          <w:sz w:val="20"/>
          <w:szCs w:val="20"/>
        </w:rPr>
        <w:t>á</w:t>
      </w:r>
      <w:r w:rsidRPr="001E2FD0">
        <w:rPr>
          <w:rStyle w:val="normaltextrun"/>
          <w:rFonts w:ascii="Cambria" w:hAnsi="Cambria" w:cs="Segoe UI"/>
          <w:sz w:val="20"/>
          <w:szCs w:val="20"/>
        </w:rPr>
        <w:t xml:space="preserve"> un Acto </w:t>
      </w:r>
      <w:r w:rsidR="00B80310" w:rsidRPr="001E2FD0">
        <w:rPr>
          <w:rStyle w:val="normaltextrun"/>
          <w:rFonts w:ascii="Cambria" w:hAnsi="Cambria" w:cs="Segoe UI"/>
          <w:sz w:val="20"/>
          <w:szCs w:val="20"/>
        </w:rPr>
        <w:t>Público</w:t>
      </w:r>
      <w:r w:rsidRPr="001E2FD0">
        <w:rPr>
          <w:rStyle w:val="normaltextrun"/>
          <w:rFonts w:ascii="Cambria" w:hAnsi="Cambria" w:cs="Segoe UI"/>
          <w:sz w:val="20"/>
          <w:szCs w:val="20"/>
        </w:rPr>
        <w:t xml:space="preserve"> de Reconocimiento de </w:t>
      </w:r>
      <w:r w:rsidRPr="001E2FD0">
        <w:rPr>
          <w:rStyle w:val="normaltextrun"/>
          <w:rFonts w:ascii="Cambria" w:hAnsi="Cambria" w:cs="Segoe UI"/>
          <w:sz w:val="20"/>
          <w:szCs w:val="20"/>
        </w:rPr>
        <w:br/>
        <w:t>Responsabilidad, de manera virtual</w:t>
      </w:r>
      <w:r w:rsidR="00B80310" w:rsidRPr="001E2FD0">
        <w:rPr>
          <w:rStyle w:val="normaltextrun"/>
          <w:rFonts w:ascii="Cambria" w:hAnsi="Cambria" w:cs="Segoe UI"/>
          <w:sz w:val="20"/>
          <w:szCs w:val="20"/>
        </w:rPr>
        <w:t>,</w:t>
      </w:r>
      <w:r w:rsidRPr="001E2FD0">
        <w:rPr>
          <w:rStyle w:val="normaltextrun"/>
          <w:rFonts w:ascii="Cambria" w:hAnsi="Cambria" w:cs="Segoe UI"/>
          <w:sz w:val="20"/>
          <w:szCs w:val="20"/>
        </w:rPr>
        <w:t xml:space="preserve"> con la participación de los </w:t>
      </w:r>
      <w:r w:rsidR="00B80310" w:rsidRPr="001E2FD0">
        <w:rPr>
          <w:rStyle w:val="normaltextrun"/>
          <w:rFonts w:ascii="Cambria" w:hAnsi="Cambria" w:cs="Segoe UI"/>
          <w:sz w:val="20"/>
          <w:szCs w:val="20"/>
        </w:rPr>
        <w:t xml:space="preserve">familiares del señor </w:t>
      </w:r>
      <w:r w:rsidR="00B80310" w:rsidRPr="001E2FD0">
        <w:rPr>
          <w:rStyle w:val="normaltextrun"/>
          <w:rFonts w:ascii="Cambria" w:hAnsi="Cambria" w:cs="Segoe UI"/>
          <w:sz w:val="20"/>
          <w:szCs w:val="20"/>
        </w:rPr>
        <w:br/>
        <w:t xml:space="preserve">Darío Gomez Cartagena y sus representantes. </w:t>
      </w:r>
      <w:r w:rsidRPr="001E2FD0">
        <w:rPr>
          <w:rStyle w:val="normaltextrun"/>
          <w:rFonts w:ascii="Cambria" w:hAnsi="Cambria" w:cs="Segoe UI"/>
          <w:sz w:val="20"/>
          <w:szCs w:val="20"/>
        </w:rPr>
        <w:t xml:space="preserve">El acto se realizará de conformidad </w:t>
      </w:r>
      <w:r w:rsidR="00FC261F" w:rsidRPr="001E2FD0">
        <w:rPr>
          <w:rStyle w:val="normaltextrun"/>
          <w:rFonts w:ascii="Cambria" w:hAnsi="Cambria" w:cs="Segoe UI"/>
          <w:sz w:val="20"/>
          <w:szCs w:val="20"/>
        </w:rPr>
        <w:br/>
      </w:r>
      <w:r w:rsidRPr="001E2FD0">
        <w:rPr>
          <w:rStyle w:val="normaltextrun"/>
          <w:rFonts w:ascii="Cambria" w:hAnsi="Cambria" w:cs="Segoe UI"/>
          <w:sz w:val="20"/>
          <w:szCs w:val="20"/>
        </w:rPr>
        <w:t>con el reconocimiento de responsabilidad señalado en este Acuerdo.</w:t>
      </w:r>
    </w:p>
    <w:p w14:paraId="0DEFD697"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5080452"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La presente medida estará a cargo de la Agencia Nacional de Defensa Jurídica del </w:t>
      </w:r>
      <w:r w:rsidRPr="001E2FD0">
        <w:rPr>
          <w:rStyle w:val="normaltextrun"/>
          <w:rFonts w:ascii="Cambria" w:hAnsi="Cambria" w:cs="Segoe UI"/>
          <w:sz w:val="20"/>
          <w:szCs w:val="20"/>
        </w:rPr>
        <w:br/>
        <w:t>Estado.</w:t>
      </w:r>
    </w:p>
    <w:p w14:paraId="5F9A90BC"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7AF590F" w14:textId="77777777" w:rsidR="009F4EC7" w:rsidRPr="001E2FD0" w:rsidRDefault="009F4EC7" w:rsidP="00F7592D">
      <w:pPr>
        <w:pStyle w:val="paragraph"/>
        <w:numPr>
          <w:ilvl w:val="0"/>
          <w:numId w:val="57"/>
        </w:numPr>
        <w:spacing w:before="0" w:beforeAutospacing="0" w:after="0" w:afterAutospacing="0"/>
        <w:ind w:left="720" w:right="918" w:firstLine="0"/>
        <w:jc w:val="both"/>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Publicación del Informe del Artículo 49:</w:t>
      </w:r>
    </w:p>
    <w:p w14:paraId="2CF86958"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591D5275" w14:textId="658A1BC3"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Estado colombiano realizará la publicación de los apartes pertinentes del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informe de solución amistosa una vez sea homologado por la Comisión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Interamericana, en la página web de la Agencia Nacional de Defensa Jurídica del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Estado, por el término de</w:t>
      </w:r>
      <w:r w:rsidR="00B80310" w:rsidRPr="001E2FD0">
        <w:rPr>
          <w:rStyle w:val="normaltextrun"/>
          <w:rFonts w:ascii="Cambria" w:hAnsi="Cambria" w:cs="Segoe UI"/>
          <w:sz w:val="20"/>
          <w:szCs w:val="20"/>
        </w:rPr>
        <w:t xml:space="preserve"> </w:t>
      </w:r>
      <w:r w:rsidRPr="001E2FD0">
        <w:rPr>
          <w:rStyle w:val="normaltextrun"/>
          <w:rFonts w:ascii="Cambria" w:hAnsi="Cambria" w:cs="Segoe UI"/>
          <w:sz w:val="20"/>
          <w:szCs w:val="20"/>
        </w:rPr>
        <w:t>seis (6) meses.</w:t>
      </w:r>
    </w:p>
    <w:p w14:paraId="7E5801AC" w14:textId="77777777" w:rsidR="00BF3EBD" w:rsidRPr="001E2FD0" w:rsidRDefault="00BF3EBD"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278A690" w14:textId="1678E4BA" w:rsidR="009F4EC7" w:rsidRPr="001E2FD0" w:rsidRDefault="009F4EC7" w:rsidP="000B711A">
      <w:pPr>
        <w:pStyle w:val="paragraph"/>
        <w:spacing w:before="0" w:beforeAutospacing="0" w:after="0" w:afterAutospacing="0"/>
        <w:ind w:left="720" w:right="91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S</w:t>
      </w:r>
      <w:r w:rsidR="00B80310" w:rsidRPr="001E2FD0">
        <w:rPr>
          <w:rStyle w:val="normaltextrun"/>
          <w:rFonts w:ascii="Cambria" w:hAnsi="Cambria" w:cs="Segoe UI"/>
          <w:b/>
          <w:bCs/>
          <w:sz w:val="20"/>
          <w:szCs w:val="20"/>
        </w:rPr>
        <w:t>EXTA</w:t>
      </w:r>
      <w:r w:rsidRPr="001E2FD0">
        <w:rPr>
          <w:rStyle w:val="normaltextrun"/>
          <w:rFonts w:ascii="Cambria" w:hAnsi="Cambria" w:cs="Segoe UI"/>
          <w:b/>
          <w:bCs/>
          <w:sz w:val="20"/>
          <w:szCs w:val="20"/>
        </w:rPr>
        <w:t xml:space="preserve"> PARTE: MEDIDAS DE COMPENSACIÓN</w:t>
      </w:r>
    </w:p>
    <w:p w14:paraId="36EB6819" w14:textId="77777777" w:rsidR="00BF3EBD" w:rsidRPr="001E2FD0" w:rsidRDefault="00BF3EBD" w:rsidP="000B711A">
      <w:pPr>
        <w:pStyle w:val="paragraph"/>
        <w:spacing w:before="0" w:beforeAutospacing="0" w:after="0" w:afterAutospacing="0"/>
        <w:ind w:left="720" w:right="918"/>
        <w:jc w:val="center"/>
        <w:textAlignment w:val="baseline"/>
        <w:rPr>
          <w:rStyle w:val="normaltextrun"/>
          <w:rFonts w:ascii="Cambria" w:hAnsi="Cambria" w:cs="Segoe UI"/>
          <w:b/>
          <w:bCs/>
          <w:sz w:val="20"/>
          <w:szCs w:val="20"/>
        </w:rPr>
      </w:pPr>
    </w:p>
    <w:p w14:paraId="299ACB83" w14:textId="29358523"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El Estado se compromete a dar inicio al trámite de la Ley 288 de 1996 “Por medio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de la cual se establecen instrumentos para la indemnización de perjuicio a las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víctimas</w:t>
      </w:r>
      <w:r w:rsidR="00B80310" w:rsidRPr="001E2FD0">
        <w:rPr>
          <w:rStyle w:val="normaltextrun"/>
          <w:rFonts w:ascii="Cambria" w:hAnsi="Cambria" w:cs="Segoe UI"/>
          <w:sz w:val="20"/>
          <w:szCs w:val="20"/>
        </w:rPr>
        <w:t xml:space="preserve"> </w:t>
      </w:r>
      <w:r w:rsidRPr="001E2FD0">
        <w:rPr>
          <w:rStyle w:val="normaltextrun"/>
          <w:rFonts w:ascii="Cambria" w:hAnsi="Cambria" w:cs="Segoe UI"/>
          <w:sz w:val="20"/>
          <w:szCs w:val="20"/>
        </w:rPr>
        <w:t xml:space="preserve">de violaciones de derechos humanos en virtud de los dispuesto por determinados órganos internacionales de Derechos Humanos”, una vez se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homologue el presente</w:t>
      </w:r>
      <w:r w:rsidR="00B80310" w:rsidRPr="001E2FD0">
        <w:rPr>
          <w:rStyle w:val="normaltextrun"/>
          <w:rFonts w:ascii="Cambria" w:hAnsi="Cambria" w:cs="Segoe UI"/>
          <w:sz w:val="20"/>
          <w:szCs w:val="20"/>
        </w:rPr>
        <w:t xml:space="preserve"> </w:t>
      </w:r>
      <w:r w:rsidRPr="001E2FD0">
        <w:rPr>
          <w:rStyle w:val="normaltextrun"/>
          <w:rFonts w:ascii="Cambria" w:hAnsi="Cambria" w:cs="Segoe UI"/>
          <w:sz w:val="20"/>
          <w:szCs w:val="20"/>
        </w:rPr>
        <w:t xml:space="preserve">acuerdo de solución amistosa mediante la expedición del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Informe de Artículo 49 de</w:t>
      </w:r>
      <w:r w:rsidR="00B80310" w:rsidRPr="001E2FD0">
        <w:rPr>
          <w:rStyle w:val="normaltextrun"/>
          <w:rFonts w:ascii="Cambria" w:hAnsi="Cambria" w:cs="Segoe UI"/>
          <w:sz w:val="20"/>
          <w:szCs w:val="20"/>
        </w:rPr>
        <w:t xml:space="preserve"> </w:t>
      </w:r>
      <w:r w:rsidRPr="001E2FD0">
        <w:rPr>
          <w:rStyle w:val="normaltextrun"/>
          <w:rFonts w:ascii="Cambria" w:hAnsi="Cambria" w:cs="Segoe UI"/>
          <w:sz w:val="20"/>
          <w:szCs w:val="20"/>
        </w:rPr>
        <w:t xml:space="preserve">la Convención Americana sobre Derechos Humanos, con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el propósito de reparar los perjuicios ocasionados a los familiares de las víctimas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 xml:space="preserve">como consecuencia de las afectaciones generadas por los hechos del presente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caso.</w:t>
      </w:r>
    </w:p>
    <w:p w14:paraId="327E3B54"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2FB6DE15"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La Agencia Nacional de Defensa Jurídica del Estado será la entidad encargada de</w:t>
      </w:r>
      <w:r w:rsidRPr="001E2FD0">
        <w:rPr>
          <w:rStyle w:val="normaltextrun"/>
          <w:rFonts w:ascii="Cambria" w:hAnsi="Cambria" w:cs="Segoe UI"/>
          <w:sz w:val="20"/>
          <w:szCs w:val="20"/>
        </w:rPr>
        <w:br/>
        <w:t>asumir el trámite de la Ley 288 de 1996.</w:t>
      </w:r>
    </w:p>
    <w:p w14:paraId="157299EF"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6888122E" w14:textId="178B14EB"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Para efectos de la indemnización, se acudirá a los criterios y montos reconocidos </w:t>
      </w:r>
      <w:r w:rsidR="00B80310" w:rsidRPr="001E2FD0">
        <w:rPr>
          <w:rStyle w:val="normaltextrun"/>
          <w:rFonts w:ascii="Cambria" w:hAnsi="Cambria" w:cs="Segoe UI"/>
          <w:sz w:val="20"/>
          <w:szCs w:val="20"/>
        </w:rPr>
        <w:br/>
      </w:r>
      <w:r w:rsidRPr="001E2FD0">
        <w:rPr>
          <w:rStyle w:val="normaltextrun"/>
          <w:rFonts w:ascii="Cambria" w:hAnsi="Cambria" w:cs="Segoe UI"/>
          <w:sz w:val="20"/>
          <w:szCs w:val="20"/>
        </w:rPr>
        <w:t>por la jurisprudencia vigente del Consejo de Estado.</w:t>
      </w:r>
    </w:p>
    <w:p w14:paraId="472E5CEE"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58AFF7B7" w14:textId="06B1CFAC" w:rsidR="009F4EC7" w:rsidRPr="001E2FD0" w:rsidRDefault="00B80310" w:rsidP="000B711A">
      <w:pPr>
        <w:pStyle w:val="paragraph"/>
        <w:spacing w:before="0" w:beforeAutospacing="0" w:after="0" w:afterAutospacing="0"/>
        <w:ind w:left="720" w:right="918"/>
        <w:jc w:val="center"/>
        <w:textAlignment w:val="baseline"/>
        <w:rPr>
          <w:rStyle w:val="normaltextrun"/>
          <w:rFonts w:ascii="Cambria" w:hAnsi="Cambria" w:cs="Segoe UI"/>
          <w:b/>
          <w:bCs/>
          <w:sz w:val="20"/>
          <w:szCs w:val="20"/>
        </w:rPr>
      </w:pPr>
      <w:r w:rsidRPr="001E2FD0">
        <w:rPr>
          <w:rStyle w:val="normaltextrun"/>
          <w:rFonts w:ascii="Cambria" w:hAnsi="Cambria" w:cs="Segoe UI"/>
          <w:b/>
          <w:bCs/>
          <w:sz w:val="20"/>
          <w:szCs w:val="20"/>
        </w:rPr>
        <w:t>SÉPTIMA PARTE</w:t>
      </w:r>
      <w:r w:rsidR="009F4EC7" w:rsidRPr="001E2FD0">
        <w:rPr>
          <w:rStyle w:val="normaltextrun"/>
          <w:rFonts w:ascii="Cambria" w:hAnsi="Cambria" w:cs="Segoe UI"/>
          <w:b/>
          <w:bCs/>
          <w:sz w:val="20"/>
          <w:szCs w:val="20"/>
        </w:rPr>
        <w:t>: HOMOLOGACIÓN Y SEGUIMIENTO</w:t>
      </w:r>
    </w:p>
    <w:p w14:paraId="71BF1ED7"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C0F0582"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Las partes le solicitan a la Comisión Interamericana la homologación del presente Acuerdo y su seguimiento.</w:t>
      </w:r>
    </w:p>
    <w:p w14:paraId="7753192D" w14:textId="77777777"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9F9C217" w14:textId="7B088DB1" w:rsidR="009F4EC7" w:rsidRPr="001E2FD0" w:rsidRDefault="009F4EC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r w:rsidRPr="001E2FD0">
        <w:rPr>
          <w:rStyle w:val="normaltextrun"/>
          <w:rFonts w:ascii="Cambria" w:hAnsi="Cambria" w:cs="Segoe UI"/>
          <w:sz w:val="20"/>
          <w:szCs w:val="20"/>
        </w:rPr>
        <w:t xml:space="preserve">Leído como fue este Acuerdo y estando las partes enteradas del alcance y </w:t>
      </w:r>
      <w:r w:rsidR="007A6D81" w:rsidRPr="001E2FD0">
        <w:rPr>
          <w:rStyle w:val="normaltextrun"/>
          <w:rFonts w:ascii="Cambria" w:hAnsi="Cambria" w:cs="Segoe UI"/>
          <w:sz w:val="20"/>
          <w:szCs w:val="20"/>
        </w:rPr>
        <w:br/>
      </w:r>
      <w:r w:rsidRPr="001E2FD0">
        <w:rPr>
          <w:rStyle w:val="normaltextrun"/>
          <w:rFonts w:ascii="Cambria" w:hAnsi="Cambria" w:cs="Segoe UI"/>
          <w:sz w:val="20"/>
          <w:szCs w:val="20"/>
        </w:rPr>
        <w:t>contenido</w:t>
      </w:r>
      <w:r w:rsidR="007A6D81" w:rsidRPr="001E2FD0">
        <w:rPr>
          <w:rStyle w:val="normaltextrun"/>
          <w:rFonts w:ascii="Cambria" w:hAnsi="Cambria" w:cs="Segoe UI"/>
          <w:sz w:val="20"/>
          <w:szCs w:val="20"/>
        </w:rPr>
        <w:t xml:space="preserve"> </w:t>
      </w:r>
      <w:r w:rsidRPr="001E2FD0">
        <w:rPr>
          <w:rStyle w:val="normaltextrun"/>
          <w:rFonts w:ascii="Cambria" w:hAnsi="Cambria" w:cs="Segoe UI"/>
          <w:sz w:val="20"/>
          <w:szCs w:val="20"/>
        </w:rPr>
        <w:t xml:space="preserve">legal del mismo, se firma el </w:t>
      </w:r>
      <w:r w:rsidR="007A6D81" w:rsidRPr="001E2FD0">
        <w:rPr>
          <w:rStyle w:val="normaltextrun"/>
          <w:rFonts w:ascii="Cambria" w:hAnsi="Cambria" w:cs="Segoe UI"/>
          <w:sz w:val="20"/>
          <w:szCs w:val="20"/>
        </w:rPr>
        <w:t xml:space="preserve">veintitrés (23) de diciembre de </w:t>
      </w:r>
      <w:r w:rsidRPr="001E2FD0">
        <w:rPr>
          <w:rStyle w:val="normaltextrun"/>
          <w:rFonts w:ascii="Cambria" w:hAnsi="Cambria" w:cs="Segoe UI"/>
          <w:sz w:val="20"/>
          <w:szCs w:val="20"/>
        </w:rPr>
        <w:t>2021.</w:t>
      </w:r>
    </w:p>
    <w:p w14:paraId="19DF7515" w14:textId="77777777" w:rsidR="007910D7" w:rsidRPr="001E2FD0" w:rsidRDefault="007910D7" w:rsidP="000B711A">
      <w:pPr>
        <w:pStyle w:val="paragraph"/>
        <w:spacing w:before="0" w:beforeAutospacing="0" w:after="0" w:afterAutospacing="0"/>
        <w:ind w:left="720" w:right="918"/>
        <w:jc w:val="both"/>
        <w:textAlignment w:val="baseline"/>
        <w:rPr>
          <w:rStyle w:val="normaltextrun"/>
          <w:rFonts w:ascii="Cambria" w:hAnsi="Cambria" w:cs="Segoe UI"/>
          <w:sz w:val="20"/>
          <w:szCs w:val="20"/>
        </w:rPr>
      </w:pPr>
    </w:p>
    <w:p w14:paraId="4AA359E4" w14:textId="77777777" w:rsidR="009F4EC7" w:rsidRPr="001E2FD0" w:rsidRDefault="009F4EC7" w:rsidP="001E2FD0">
      <w:pPr>
        <w:pStyle w:val="paragraph"/>
        <w:spacing w:before="0" w:beforeAutospacing="0" w:after="0" w:afterAutospacing="0"/>
        <w:ind w:left="709"/>
        <w:jc w:val="both"/>
        <w:textAlignment w:val="baseline"/>
        <w:rPr>
          <w:rFonts w:ascii="Cambria" w:hAnsi="Cambria" w:cs="Segoe UI"/>
          <w:sz w:val="20"/>
          <w:szCs w:val="20"/>
        </w:rPr>
      </w:pPr>
      <w:r w:rsidRPr="001E2FD0">
        <w:rPr>
          <w:rStyle w:val="normaltextrun"/>
          <w:rFonts w:ascii="Cambria" w:hAnsi="Cambria" w:cs="Segoe UI"/>
          <w:b/>
          <w:bCs/>
          <w:sz w:val="20"/>
          <w:szCs w:val="20"/>
        </w:rPr>
        <w:t xml:space="preserve">IV. </w:t>
      </w:r>
      <w:r w:rsidRPr="001E2FD0">
        <w:rPr>
          <w:rStyle w:val="normaltextrun"/>
          <w:rFonts w:ascii="Cambria" w:hAnsi="Cambria" w:cs="Segoe UI"/>
          <w:b/>
          <w:bCs/>
          <w:sz w:val="20"/>
          <w:szCs w:val="20"/>
        </w:rPr>
        <w:tab/>
        <w:t>DETERMINACIÓN DE COMPATIBILIDAD Y CUMPLIMIENTO</w:t>
      </w:r>
    </w:p>
    <w:p w14:paraId="77BC5B3D" w14:textId="77777777" w:rsidR="009F4EC7" w:rsidRPr="001E2FD0" w:rsidRDefault="009F4EC7" w:rsidP="001E2FD0">
      <w:pPr>
        <w:pStyle w:val="paragraph"/>
        <w:spacing w:before="0" w:beforeAutospacing="0" w:after="0" w:afterAutospacing="0"/>
        <w:ind w:left="720" w:firstLine="720"/>
        <w:jc w:val="both"/>
        <w:textAlignment w:val="baseline"/>
        <w:rPr>
          <w:rStyle w:val="normaltextrun"/>
          <w:rFonts w:ascii="Cambria" w:hAnsi="Cambria" w:cs="Segoe UI"/>
          <w:color w:val="000000"/>
          <w:sz w:val="20"/>
          <w:szCs w:val="20"/>
        </w:rPr>
      </w:pPr>
      <w:r w:rsidRPr="001E2FD0">
        <w:rPr>
          <w:rStyle w:val="eop"/>
          <w:rFonts w:ascii="Cambria" w:hAnsi="Cambria" w:cs="Segoe UI"/>
          <w:color w:val="000000"/>
          <w:sz w:val="20"/>
          <w:szCs w:val="20"/>
        </w:rPr>
        <w:t> </w:t>
      </w:r>
    </w:p>
    <w:p w14:paraId="4F221F5D" w14:textId="4A58F57E" w:rsidR="007910D7" w:rsidRPr="007910D7" w:rsidRDefault="009F4EC7" w:rsidP="00F7592D">
      <w:pPr>
        <w:pStyle w:val="paragraph"/>
        <w:numPr>
          <w:ilvl w:val="0"/>
          <w:numId w:val="59"/>
        </w:numPr>
        <w:spacing w:before="0" w:beforeAutospacing="0" w:after="0" w:afterAutospacing="0"/>
        <w:ind w:left="0" w:firstLine="720"/>
        <w:jc w:val="both"/>
        <w:textAlignment w:val="baseline"/>
        <w:rPr>
          <w:rStyle w:val="eop"/>
          <w:rFonts w:ascii="Cambria" w:hAnsi="Cambria" w:cs="Segoe UI"/>
          <w:sz w:val="20"/>
          <w:szCs w:val="20"/>
        </w:rPr>
      </w:pPr>
      <w:r w:rsidRPr="001E2FD0">
        <w:rPr>
          <w:rStyle w:val="normaltextrun"/>
          <w:rFonts w:ascii="Cambria" w:hAnsi="Cambria" w:cs="Segoe UI"/>
          <w:color w:val="000000"/>
          <w:sz w:val="20"/>
          <w:szCs w:val="20"/>
          <w:lang w:val="es-AR"/>
        </w:rPr>
        <w:t xml:space="preserve">La CIDH reitera que de acuerdo </w:t>
      </w:r>
      <w:r w:rsidR="007910D7">
        <w:rPr>
          <w:rStyle w:val="normaltextrun"/>
          <w:rFonts w:ascii="Cambria" w:hAnsi="Cambria" w:cs="Segoe UI"/>
          <w:color w:val="000000"/>
          <w:sz w:val="20"/>
          <w:szCs w:val="20"/>
          <w:lang w:val="es-AR"/>
        </w:rPr>
        <w:t>con</w:t>
      </w:r>
      <w:r w:rsidRPr="001E2FD0">
        <w:rPr>
          <w:rStyle w:val="normaltextrun"/>
          <w:rFonts w:ascii="Cambria" w:hAnsi="Cambria" w:cs="Segoe UI"/>
          <w:color w:val="000000"/>
          <w:sz w:val="20"/>
          <w:szCs w:val="20"/>
          <w:lang w:val="es-AR"/>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1E2FD0">
        <w:rPr>
          <w:rStyle w:val="normaltextrun"/>
          <w:rFonts w:ascii="Cambria" w:hAnsi="Cambria" w:cs="Segoe UI"/>
          <w:i/>
          <w:iCs/>
          <w:color w:val="000000"/>
          <w:sz w:val="20"/>
          <w:szCs w:val="20"/>
          <w:lang w:val="es-AR"/>
        </w:rPr>
        <w:t>pacta sunt servanda</w:t>
      </w:r>
      <w:r w:rsidRPr="001E2FD0">
        <w:rPr>
          <w:rStyle w:val="normaltextrun"/>
          <w:rFonts w:ascii="Cambria" w:hAnsi="Cambria" w:cs="Segoe UI"/>
          <w:color w:val="000000"/>
          <w:sz w:val="20"/>
          <w:szCs w:val="20"/>
          <w:lang w:val="es-AR"/>
        </w:rPr>
        <w:t>, por el cual los Estados deben cumplir de buena fe las obligaciones asumidas en los tratados</w:t>
      </w:r>
      <w:r w:rsidRPr="001E2FD0">
        <w:rPr>
          <w:rStyle w:val="FootnoteReference"/>
          <w:rFonts w:ascii="Cambria" w:hAnsi="Cambria" w:cs="Segoe UI"/>
          <w:color w:val="000000"/>
          <w:sz w:val="20"/>
          <w:szCs w:val="20"/>
          <w:lang w:val="es-AR"/>
        </w:rPr>
        <w:footnoteReference w:id="5"/>
      </w:r>
      <w:r w:rsidRPr="001E2FD0">
        <w:rPr>
          <w:rStyle w:val="normaltextrun"/>
          <w:rFonts w:ascii="Cambria" w:hAnsi="Cambria" w:cs="Segoe UI"/>
          <w:color w:val="000000"/>
          <w:sz w:val="20"/>
          <w:szCs w:val="20"/>
          <w:lang w:val="es-AR"/>
        </w:rPr>
        <w:t xml:space="preserve">. </w:t>
      </w:r>
      <w:r w:rsidR="007910D7">
        <w:rPr>
          <w:rStyle w:val="normaltextrun"/>
          <w:rFonts w:ascii="Cambria" w:hAnsi="Cambria" w:cs="Segoe UI"/>
          <w:color w:val="000000"/>
          <w:sz w:val="20"/>
          <w:szCs w:val="20"/>
          <w:lang w:val="es-AR"/>
        </w:rPr>
        <w:t>La Comisión t</w:t>
      </w:r>
      <w:r w:rsidRPr="001E2FD0">
        <w:rPr>
          <w:rStyle w:val="normaltextrun"/>
          <w:rFonts w:ascii="Cambria" w:hAnsi="Cambria" w:cs="Segoe UI"/>
          <w:color w:val="000000"/>
          <w:sz w:val="20"/>
          <w:szCs w:val="20"/>
          <w:lang w:val="es-AR"/>
        </w:rPr>
        <w:t xml:space="preserve">ambién desea reiterar que el procedimiento de solución amistosa contemplado en la Convención permite la terminación de los casos individuales en forma no contenciosa, y ha </w:t>
      </w:r>
      <w:r w:rsidRPr="001E2FD0">
        <w:rPr>
          <w:rStyle w:val="normaltextrun"/>
          <w:rFonts w:ascii="Cambria" w:hAnsi="Cambria" w:cs="Segoe UI"/>
          <w:color w:val="000000"/>
          <w:sz w:val="20"/>
          <w:szCs w:val="20"/>
          <w:lang w:val="es-AR"/>
        </w:rPr>
        <w:lastRenderedPageBreak/>
        <w:t>demostrado, en casos relativos a diversos países, ofrecer un vehículo importante de solución, que puede ser utilizado por ambas partes.</w:t>
      </w:r>
      <w:r w:rsidRPr="001E2FD0">
        <w:rPr>
          <w:rStyle w:val="eop"/>
          <w:rFonts w:ascii="Cambria" w:hAnsi="Cambria" w:cs="Segoe UI"/>
          <w:color w:val="000000"/>
          <w:sz w:val="20"/>
          <w:szCs w:val="20"/>
        </w:rPr>
        <w:t> </w:t>
      </w:r>
    </w:p>
    <w:p w14:paraId="65067DE5" w14:textId="77777777" w:rsidR="007910D7" w:rsidRDefault="007910D7" w:rsidP="007910D7">
      <w:pPr>
        <w:pStyle w:val="paragraph"/>
        <w:spacing w:before="0" w:beforeAutospacing="0" w:after="0" w:afterAutospacing="0"/>
        <w:ind w:firstLine="720"/>
        <w:jc w:val="both"/>
        <w:textAlignment w:val="baseline"/>
        <w:rPr>
          <w:rFonts w:ascii="Cambria" w:hAnsi="Cambria" w:cs="Segoe UI"/>
          <w:sz w:val="20"/>
          <w:szCs w:val="20"/>
        </w:rPr>
      </w:pPr>
    </w:p>
    <w:p w14:paraId="090FEB1E" w14:textId="51CED2A4" w:rsidR="007910D7" w:rsidRDefault="009F4EC7" w:rsidP="00F7592D">
      <w:pPr>
        <w:pStyle w:val="paragraph"/>
        <w:numPr>
          <w:ilvl w:val="0"/>
          <w:numId w:val="59"/>
        </w:numPr>
        <w:spacing w:before="0" w:beforeAutospacing="0" w:after="0" w:afterAutospacing="0"/>
        <w:ind w:left="0" w:firstLine="720"/>
        <w:jc w:val="both"/>
        <w:textAlignment w:val="baseline"/>
        <w:rPr>
          <w:rStyle w:val="eop"/>
          <w:rFonts w:ascii="Cambria" w:hAnsi="Cambria" w:cs="Segoe UI"/>
          <w:sz w:val="20"/>
          <w:szCs w:val="20"/>
        </w:rPr>
      </w:pPr>
      <w:r w:rsidRPr="007910D7">
        <w:rPr>
          <w:rStyle w:val="normaltextrun"/>
          <w:rFonts w:ascii="Cambria" w:hAnsi="Cambria" w:cs="Segoe UI"/>
          <w:sz w:val="20"/>
          <w:szCs w:val="20"/>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Pr="007910D7">
        <w:rPr>
          <w:rStyle w:val="eop"/>
          <w:rFonts w:ascii="Cambria" w:hAnsi="Cambria" w:cs="Segoe UI"/>
          <w:sz w:val="20"/>
          <w:szCs w:val="20"/>
        </w:rPr>
        <w:t> </w:t>
      </w:r>
    </w:p>
    <w:p w14:paraId="42BB8B61" w14:textId="77777777" w:rsidR="007910D7" w:rsidRPr="007910D7" w:rsidRDefault="007910D7" w:rsidP="007910D7">
      <w:pPr>
        <w:pStyle w:val="ListParagraph"/>
        <w:ind w:left="0" w:firstLine="720"/>
        <w:rPr>
          <w:rStyle w:val="eop"/>
          <w:rFonts w:cs="Segoe UI"/>
          <w:sz w:val="20"/>
          <w:szCs w:val="20"/>
          <w:lang w:val="es-CO"/>
        </w:rPr>
      </w:pPr>
    </w:p>
    <w:p w14:paraId="127D4B8B" w14:textId="77777777" w:rsidR="007910D7" w:rsidRDefault="00453F53" w:rsidP="00F7592D">
      <w:pPr>
        <w:pStyle w:val="paragraph"/>
        <w:numPr>
          <w:ilvl w:val="0"/>
          <w:numId w:val="59"/>
        </w:numPr>
        <w:spacing w:before="0" w:beforeAutospacing="0" w:after="0" w:afterAutospacing="0"/>
        <w:ind w:left="0" w:firstLine="720"/>
        <w:jc w:val="both"/>
        <w:textAlignment w:val="baseline"/>
        <w:rPr>
          <w:rStyle w:val="eop"/>
          <w:rFonts w:ascii="Cambria" w:hAnsi="Cambria" w:cs="Segoe UI"/>
          <w:sz w:val="20"/>
          <w:szCs w:val="20"/>
        </w:rPr>
      </w:pPr>
      <w:r w:rsidRPr="007910D7">
        <w:rPr>
          <w:rStyle w:val="eop"/>
          <w:rFonts w:ascii="Cambria" w:hAnsi="Cambria" w:cs="Segoe UI"/>
          <w:sz w:val="20"/>
          <w:szCs w:val="20"/>
        </w:rPr>
        <w:t xml:space="preserve">De conformidad </w:t>
      </w:r>
      <w:r w:rsidR="009F4EC7" w:rsidRPr="007910D7">
        <w:rPr>
          <w:rStyle w:val="eop"/>
          <w:rFonts w:ascii="Cambria" w:hAnsi="Cambria" w:cs="Segoe UI"/>
          <w:sz w:val="20"/>
          <w:szCs w:val="20"/>
        </w:rPr>
        <w:t>a lo establecido en la cláusula</w:t>
      </w:r>
      <w:r w:rsidR="0046474C" w:rsidRPr="007910D7">
        <w:rPr>
          <w:rStyle w:val="eop"/>
          <w:rFonts w:ascii="Cambria" w:hAnsi="Cambria" w:cs="Segoe UI"/>
          <w:sz w:val="20"/>
          <w:szCs w:val="20"/>
        </w:rPr>
        <w:t xml:space="preserve"> s</w:t>
      </w:r>
      <w:r w:rsidR="00BD27DC" w:rsidRPr="007910D7">
        <w:rPr>
          <w:rStyle w:val="eop"/>
          <w:rFonts w:ascii="Cambria" w:hAnsi="Cambria" w:cs="Segoe UI"/>
          <w:sz w:val="20"/>
          <w:szCs w:val="20"/>
        </w:rPr>
        <w:t>éptima</w:t>
      </w:r>
      <w:r w:rsidR="009F4EC7" w:rsidRPr="007910D7">
        <w:rPr>
          <w:rStyle w:val="eop"/>
          <w:rFonts w:ascii="Cambria" w:hAnsi="Cambria" w:cs="Segoe UI"/>
          <w:sz w:val="20"/>
          <w:szCs w:val="20"/>
        </w:rPr>
        <w:t xml:space="preserve"> del acuerdo de solución amistosa, </w:t>
      </w:r>
      <w:r w:rsidR="00231DAF" w:rsidRPr="007910D7">
        <w:rPr>
          <w:rStyle w:val="eop"/>
          <w:rFonts w:ascii="Cambria" w:hAnsi="Cambria" w:cs="Segoe UI"/>
          <w:sz w:val="20"/>
          <w:szCs w:val="20"/>
        </w:rPr>
        <w:t>y la conformidad de las partes para que la Comisión emitiera el informe contemplado en el artículo 49 de la Convención Americana, corresponde en este momento valorar el cumplimiento de los compromisos establecidos en este instrumento.</w:t>
      </w:r>
    </w:p>
    <w:p w14:paraId="6BC7CAB7" w14:textId="77777777" w:rsidR="007910D7" w:rsidRPr="00D56166" w:rsidRDefault="007910D7" w:rsidP="007910D7">
      <w:pPr>
        <w:pStyle w:val="ListParagraph"/>
        <w:ind w:left="0" w:firstLine="720"/>
        <w:rPr>
          <w:rStyle w:val="normaltextrun"/>
          <w:rFonts w:cs="Segoe UI"/>
          <w:sz w:val="20"/>
          <w:szCs w:val="20"/>
          <w:lang w:val="es-419"/>
        </w:rPr>
      </w:pPr>
    </w:p>
    <w:p w14:paraId="00B3FA4C" w14:textId="039AB0AE" w:rsidR="007910D7" w:rsidRPr="007910D7" w:rsidRDefault="00231DAF" w:rsidP="00F7592D">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sidRPr="007910D7">
        <w:rPr>
          <w:rStyle w:val="normaltextrun"/>
          <w:rFonts w:ascii="Cambria" w:hAnsi="Cambria" w:cs="Segoe UI"/>
          <w:sz w:val="20"/>
          <w:szCs w:val="20"/>
        </w:rPr>
        <w:t xml:space="preserve">Al respecto, la Comisión considera que las </w:t>
      </w:r>
      <w:proofErr w:type="gramStart"/>
      <w:r w:rsidRPr="007910D7">
        <w:rPr>
          <w:rStyle w:val="normaltextrun"/>
          <w:rFonts w:ascii="Cambria" w:hAnsi="Cambria" w:cs="Segoe UI"/>
          <w:sz w:val="20"/>
          <w:szCs w:val="20"/>
        </w:rPr>
        <w:t>cláusulas</w:t>
      </w:r>
      <w:r w:rsidR="009F4EC7" w:rsidRPr="007910D7">
        <w:rPr>
          <w:rStyle w:val="normaltextrun"/>
          <w:rFonts w:ascii="Cambria" w:hAnsi="Cambria" w:cs="Segoe UI"/>
          <w:sz w:val="20"/>
          <w:szCs w:val="20"/>
        </w:rPr>
        <w:t xml:space="preserve"> </w:t>
      </w:r>
      <w:r w:rsidR="0046474C" w:rsidRPr="007910D7">
        <w:rPr>
          <w:rStyle w:val="normaltextrun"/>
          <w:rFonts w:ascii="Cambria" w:hAnsi="Cambria" w:cs="Segoe UI"/>
          <w:sz w:val="20"/>
          <w:szCs w:val="20"/>
        </w:rPr>
        <w:t>p</w:t>
      </w:r>
      <w:r w:rsidR="009F4EC7" w:rsidRPr="007910D7">
        <w:rPr>
          <w:rStyle w:val="normaltextrun"/>
          <w:rFonts w:ascii="Cambria" w:hAnsi="Cambria" w:cs="Segoe UI"/>
          <w:sz w:val="20"/>
          <w:szCs w:val="20"/>
        </w:rPr>
        <w:t>rimera</w:t>
      </w:r>
      <w:proofErr w:type="gramEnd"/>
      <w:r w:rsidR="009F4EC7" w:rsidRPr="007910D7">
        <w:rPr>
          <w:rStyle w:val="normaltextrun"/>
          <w:rFonts w:ascii="Cambria" w:hAnsi="Cambria" w:cs="Segoe UI"/>
          <w:sz w:val="20"/>
          <w:szCs w:val="20"/>
        </w:rPr>
        <w:t xml:space="preserve"> (</w:t>
      </w:r>
      <w:r w:rsidR="00453F53" w:rsidRPr="007910D7">
        <w:rPr>
          <w:rStyle w:val="normaltextrun"/>
          <w:rFonts w:ascii="Cambria" w:hAnsi="Cambria" w:cs="Segoe UI"/>
          <w:sz w:val="20"/>
          <w:szCs w:val="20"/>
        </w:rPr>
        <w:t>C</w:t>
      </w:r>
      <w:r w:rsidR="009F4EC7" w:rsidRPr="007910D7">
        <w:rPr>
          <w:rStyle w:val="normaltextrun"/>
          <w:rFonts w:ascii="Cambria" w:hAnsi="Cambria" w:cs="Segoe UI"/>
          <w:sz w:val="20"/>
          <w:szCs w:val="20"/>
        </w:rPr>
        <w:t xml:space="preserve">onceptos), </w:t>
      </w:r>
      <w:r w:rsidR="0046474C" w:rsidRPr="007910D7">
        <w:rPr>
          <w:rStyle w:val="normaltextrun"/>
          <w:rFonts w:ascii="Cambria" w:hAnsi="Cambria" w:cs="Segoe UI"/>
          <w:sz w:val="20"/>
          <w:szCs w:val="20"/>
        </w:rPr>
        <w:t>s</w:t>
      </w:r>
      <w:r w:rsidR="009F4EC7" w:rsidRPr="007910D7">
        <w:rPr>
          <w:rStyle w:val="normaltextrun"/>
          <w:rFonts w:ascii="Cambria" w:hAnsi="Cambria" w:cs="Segoe UI"/>
          <w:sz w:val="20"/>
          <w:szCs w:val="20"/>
        </w:rPr>
        <w:t>egunda (</w:t>
      </w:r>
      <w:r w:rsidR="00453F53" w:rsidRPr="007910D7">
        <w:rPr>
          <w:rStyle w:val="normaltextrun"/>
          <w:rFonts w:ascii="Cambria" w:hAnsi="Cambria" w:cs="Segoe UI"/>
          <w:sz w:val="20"/>
          <w:szCs w:val="20"/>
        </w:rPr>
        <w:t>A</w:t>
      </w:r>
      <w:r w:rsidR="009F4EC7" w:rsidRPr="007910D7">
        <w:rPr>
          <w:rStyle w:val="normaltextrun"/>
          <w:rFonts w:ascii="Cambria" w:hAnsi="Cambria" w:cs="Segoe UI"/>
          <w:sz w:val="20"/>
          <w:szCs w:val="20"/>
        </w:rPr>
        <w:t>ntecedentes</w:t>
      </w:r>
      <w:r w:rsidRPr="007910D7">
        <w:rPr>
          <w:rStyle w:val="normaltextrun"/>
          <w:rFonts w:ascii="Cambria" w:hAnsi="Cambria" w:cs="Segoe UI"/>
          <w:sz w:val="20"/>
          <w:szCs w:val="20"/>
        </w:rPr>
        <w:t xml:space="preserve"> ante el </w:t>
      </w:r>
      <w:r w:rsidR="00BD158D" w:rsidRPr="007910D7">
        <w:rPr>
          <w:rStyle w:val="normaltextrun"/>
          <w:rFonts w:ascii="Cambria" w:hAnsi="Cambria" w:cs="Segoe UI"/>
          <w:sz w:val="20"/>
          <w:szCs w:val="20"/>
        </w:rPr>
        <w:t>S</w:t>
      </w:r>
      <w:r w:rsidRPr="007910D7">
        <w:rPr>
          <w:rStyle w:val="normaltextrun"/>
          <w:rFonts w:ascii="Cambria" w:hAnsi="Cambria" w:cs="Segoe UI"/>
          <w:sz w:val="20"/>
          <w:szCs w:val="20"/>
        </w:rPr>
        <w:t xml:space="preserve">istema </w:t>
      </w:r>
      <w:r w:rsidR="00BD158D" w:rsidRPr="007910D7">
        <w:rPr>
          <w:rStyle w:val="normaltextrun"/>
          <w:rFonts w:ascii="Cambria" w:hAnsi="Cambria" w:cs="Segoe UI"/>
          <w:sz w:val="20"/>
          <w:szCs w:val="20"/>
        </w:rPr>
        <w:t>I</w:t>
      </w:r>
      <w:r w:rsidRPr="007910D7">
        <w:rPr>
          <w:rStyle w:val="normaltextrun"/>
          <w:rFonts w:ascii="Cambria" w:hAnsi="Cambria" w:cs="Segoe UI"/>
          <w:sz w:val="20"/>
          <w:szCs w:val="20"/>
        </w:rPr>
        <w:t xml:space="preserve">nteramericano de </w:t>
      </w:r>
      <w:r w:rsidR="00BD158D" w:rsidRPr="007910D7">
        <w:rPr>
          <w:rStyle w:val="normaltextrun"/>
          <w:rFonts w:ascii="Cambria" w:hAnsi="Cambria" w:cs="Segoe UI"/>
          <w:sz w:val="20"/>
          <w:szCs w:val="20"/>
        </w:rPr>
        <w:t>D</w:t>
      </w:r>
      <w:r w:rsidRPr="007910D7">
        <w:rPr>
          <w:rStyle w:val="normaltextrun"/>
          <w:rFonts w:ascii="Cambria" w:hAnsi="Cambria" w:cs="Segoe UI"/>
          <w:sz w:val="20"/>
          <w:szCs w:val="20"/>
        </w:rPr>
        <w:t xml:space="preserve">erechos </w:t>
      </w:r>
      <w:r w:rsidR="00BD158D" w:rsidRPr="007910D7">
        <w:rPr>
          <w:rStyle w:val="normaltextrun"/>
          <w:rFonts w:ascii="Cambria" w:hAnsi="Cambria" w:cs="Segoe UI"/>
          <w:sz w:val="20"/>
          <w:szCs w:val="20"/>
        </w:rPr>
        <w:t>H</w:t>
      </w:r>
      <w:r w:rsidRPr="007910D7">
        <w:rPr>
          <w:rStyle w:val="normaltextrun"/>
          <w:rFonts w:ascii="Cambria" w:hAnsi="Cambria" w:cs="Segoe UI"/>
          <w:sz w:val="20"/>
          <w:szCs w:val="20"/>
        </w:rPr>
        <w:t>umanos)</w:t>
      </w:r>
      <w:r w:rsidR="00BD158D" w:rsidRPr="007910D7">
        <w:rPr>
          <w:rStyle w:val="normaltextrun"/>
          <w:rFonts w:ascii="Cambria" w:hAnsi="Cambria" w:cs="Segoe UI"/>
          <w:sz w:val="20"/>
          <w:szCs w:val="20"/>
        </w:rPr>
        <w:t>,</w:t>
      </w:r>
      <w:r w:rsidR="007910D7">
        <w:rPr>
          <w:rStyle w:val="normaltextrun"/>
          <w:rFonts w:ascii="Cambria" w:hAnsi="Cambria" w:cs="Segoe UI"/>
          <w:sz w:val="20"/>
          <w:szCs w:val="20"/>
        </w:rPr>
        <w:t xml:space="preserve"> </w:t>
      </w:r>
      <w:r w:rsidR="0046474C" w:rsidRPr="007910D7">
        <w:rPr>
          <w:rStyle w:val="normaltextrun"/>
          <w:rFonts w:ascii="Cambria" w:hAnsi="Cambria" w:cs="Segoe UI"/>
          <w:sz w:val="20"/>
          <w:szCs w:val="20"/>
        </w:rPr>
        <w:t>t</w:t>
      </w:r>
      <w:r w:rsidR="009F4EC7" w:rsidRPr="007910D7">
        <w:rPr>
          <w:rStyle w:val="normaltextrun"/>
          <w:rFonts w:ascii="Cambria" w:hAnsi="Cambria" w:cs="Segoe UI"/>
          <w:sz w:val="20"/>
          <w:szCs w:val="20"/>
        </w:rPr>
        <w:t>ercera (</w:t>
      </w:r>
      <w:r w:rsidR="006A6753" w:rsidRPr="007910D7">
        <w:rPr>
          <w:rStyle w:val="normaltextrun"/>
          <w:rFonts w:ascii="Cambria" w:hAnsi="Cambria" w:cs="Segoe UI"/>
          <w:sz w:val="20"/>
          <w:szCs w:val="20"/>
        </w:rPr>
        <w:t>B</w:t>
      </w:r>
      <w:r w:rsidR="009F4EC7" w:rsidRPr="007910D7">
        <w:rPr>
          <w:rStyle w:val="normaltextrun"/>
          <w:rFonts w:ascii="Cambria" w:hAnsi="Cambria" w:cs="Segoe UI"/>
          <w:sz w:val="20"/>
          <w:szCs w:val="20"/>
        </w:rPr>
        <w:t xml:space="preserve">eneficiarios y </w:t>
      </w:r>
      <w:r w:rsidR="006A6753" w:rsidRPr="007910D7">
        <w:rPr>
          <w:rStyle w:val="normaltextrun"/>
          <w:rFonts w:ascii="Cambria" w:hAnsi="Cambria" w:cs="Segoe UI"/>
          <w:sz w:val="20"/>
          <w:szCs w:val="20"/>
        </w:rPr>
        <w:t>B</w:t>
      </w:r>
      <w:r w:rsidR="009F4EC7" w:rsidRPr="007910D7">
        <w:rPr>
          <w:rStyle w:val="normaltextrun"/>
          <w:rFonts w:ascii="Cambria" w:hAnsi="Cambria" w:cs="Segoe UI"/>
          <w:sz w:val="20"/>
          <w:szCs w:val="20"/>
        </w:rPr>
        <w:t>eneficiarias)</w:t>
      </w:r>
      <w:r w:rsidR="007910D7">
        <w:rPr>
          <w:rStyle w:val="normaltextrun"/>
          <w:rFonts w:ascii="Cambria" w:hAnsi="Cambria" w:cs="Segoe UI"/>
          <w:sz w:val="20"/>
          <w:szCs w:val="20"/>
        </w:rPr>
        <w:t xml:space="preserve"> </w:t>
      </w:r>
      <w:r w:rsidR="00BD158D" w:rsidRPr="007910D7">
        <w:rPr>
          <w:rStyle w:val="normaltextrun"/>
          <w:rFonts w:ascii="Cambria" w:hAnsi="Cambria" w:cs="Segoe UI"/>
          <w:sz w:val="20"/>
          <w:szCs w:val="20"/>
        </w:rPr>
        <w:t xml:space="preserve">y cuarta (Reconocimiento de Responsabilidad) del </w:t>
      </w:r>
      <w:r w:rsidR="007910D7" w:rsidRPr="007910D7">
        <w:rPr>
          <w:rStyle w:val="normaltextrun"/>
          <w:rFonts w:ascii="Cambria" w:hAnsi="Cambria" w:cs="Segoe UI"/>
          <w:sz w:val="20"/>
          <w:szCs w:val="20"/>
        </w:rPr>
        <w:t>acuerdo son</w:t>
      </w:r>
      <w:r w:rsidR="009F4EC7" w:rsidRPr="007910D7">
        <w:rPr>
          <w:rFonts w:ascii="Cambria" w:eastAsiaTheme="minorHAnsi" w:hAnsi="Cambria" w:cs="Cambria"/>
          <w:color w:val="000000"/>
          <w:sz w:val="20"/>
          <w:szCs w:val="20"/>
          <w:lang w:val="es-MX" w:eastAsia="en-US"/>
        </w:rPr>
        <w:t xml:space="preserve"> de carácter declarativo, por lo que no corresponde supervisar su </w:t>
      </w:r>
      <w:r w:rsidR="00BD158D" w:rsidRPr="007910D7">
        <w:rPr>
          <w:rFonts w:ascii="Cambria" w:eastAsiaTheme="minorHAnsi" w:hAnsi="Cambria" w:cs="Cambria"/>
          <w:color w:val="000000"/>
          <w:sz w:val="20"/>
          <w:szCs w:val="20"/>
          <w:lang w:val="es-MX" w:eastAsia="en-US"/>
        </w:rPr>
        <w:t>cumplimiento.</w:t>
      </w:r>
      <w:r w:rsidR="009F4EC7" w:rsidRPr="007910D7">
        <w:rPr>
          <w:rFonts w:ascii="Cambria" w:eastAsiaTheme="minorHAnsi" w:hAnsi="Cambria" w:cs="Cambria"/>
          <w:color w:val="000000"/>
          <w:sz w:val="20"/>
          <w:szCs w:val="20"/>
          <w:lang w:val="es-MX" w:eastAsia="en-US"/>
        </w:rPr>
        <w:t xml:space="preserve"> </w:t>
      </w:r>
    </w:p>
    <w:p w14:paraId="1395F5F0" w14:textId="77777777" w:rsidR="007910D7" w:rsidRDefault="007910D7" w:rsidP="007910D7">
      <w:pPr>
        <w:pStyle w:val="ListParagraph"/>
        <w:ind w:left="0" w:firstLine="720"/>
        <w:rPr>
          <w:rFonts w:eastAsiaTheme="minorHAnsi"/>
          <w:sz w:val="20"/>
          <w:szCs w:val="20"/>
          <w:lang w:val="es-MX" w:eastAsia="en-US"/>
        </w:rPr>
      </w:pPr>
    </w:p>
    <w:p w14:paraId="6C3377FF" w14:textId="6E6D47BF" w:rsidR="00986C5F" w:rsidRDefault="00986C5F" w:rsidP="00F7592D">
      <w:pPr>
        <w:pStyle w:val="paragraph"/>
        <w:numPr>
          <w:ilvl w:val="0"/>
          <w:numId w:val="59"/>
        </w:numPr>
        <w:spacing w:before="0" w:beforeAutospacing="0" w:after="0" w:afterAutospacing="0"/>
        <w:ind w:left="0" w:firstLine="720"/>
        <w:jc w:val="both"/>
        <w:textAlignment w:val="baseline"/>
        <w:rPr>
          <w:rStyle w:val="normaltextrun"/>
          <w:rFonts w:ascii="Cambria" w:hAnsi="Cambria" w:cs="Segoe UI"/>
          <w:sz w:val="20"/>
          <w:szCs w:val="20"/>
        </w:rPr>
      </w:pPr>
      <w:r w:rsidRPr="007910D7">
        <w:rPr>
          <w:rFonts w:ascii="Cambria" w:eastAsiaTheme="minorHAnsi" w:hAnsi="Cambria" w:cs="Cambria"/>
          <w:color w:val="000000"/>
          <w:sz w:val="20"/>
          <w:szCs w:val="20"/>
          <w:lang w:val="es-MX" w:eastAsia="en-US"/>
        </w:rPr>
        <w:t xml:space="preserve">La Comisión Interamericana valora la cláusula declarativa </w:t>
      </w:r>
      <w:r w:rsidR="0046474C" w:rsidRPr="007910D7">
        <w:rPr>
          <w:rFonts w:ascii="Cambria" w:eastAsiaTheme="minorHAnsi" w:hAnsi="Cambria" w:cs="Cambria"/>
          <w:color w:val="000000"/>
          <w:sz w:val="20"/>
          <w:szCs w:val="20"/>
          <w:lang w:val="es-MX" w:eastAsia="en-US"/>
        </w:rPr>
        <w:t>c</w:t>
      </w:r>
      <w:r w:rsidRPr="007910D7">
        <w:rPr>
          <w:rFonts w:ascii="Cambria" w:eastAsiaTheme="minorHAnsi" w:hAnsi="Cambria" w:cs="Cambria"/>
          <w:color w:val="000000"/>
          <w:sz w:val="20"/>
          <w:szCs w:val="20"/>
          <w:lang w:val="es-MX" w:eastAsia="en-US"/>
        </w:rPr>
        <w:t>uarta, correspondiente al</w:t>
      </w:r>
      <w:r w:rsidR="009F07BA" w:rsidRPr="007910D7">
        <w:rPr>
          <w:rFonts w:ascii="Cambria" w:eastAsiaTheme="minorHAnsi" w:hAnsi="Cambria" w:cs="Cambria"/>
          <w:color w:val="000000"/>
          <w:sz w:val="20"/>
          <w:szCs w:val="20"/>
          <w:lang w:val="es-MX" w:eastAsia="en-US"/>
        </w:rPr>
        <w:t xml:space="preserve"> Reconocimiento</w:t>
      </w:r>
      <w:r w:rsidRPr="007910D7">
        <w:rPr>
          <w:rFonts w:ascii="Cambria" w:eastAsiaTheme="minorHAnsi" w:hAnsi="Cambria" w:cs="Cambria"/>
          <w:color w:val="000000"/>
          <w:sz w:val="20"/>
          <w:szCs w:val="20"/>
          <w:lang w:val="es-MX" w:eastAsia="en-US"/>
        </w:rPr>
        <w:t xml:space="preserve"> de la </w:t>
      </w:r>
      <w:r w:rsidR="009F07BA" w:rsidRPr="007910D7">
        <w:rPr>
          <w:rFonts w:ascii="Cambria" w:eastAsiaTheme="minorHAnsi" w:hAnsi="Cambria" w:cs="Cambria"/>
          <w:color w:val="000000"/>
          <w:sz w:val="20"/>
          <w:szCs w:val="20"/>
          <w:lang w:val="es-MX" w:eastAsia="en-US"/>
        </w:rPr>
        <w:t>R</w:t>
      </w:r>
      <w:r w:rsidRPr="007910D7">
        <w:rPr>
          <w:rFonts w:ascii="Cambria" w:eastAsiaTheme="minorHAnsi" w:hAnsi="Cambria" w:cs="Cambria"/>
          <w:color w:val="000000"/>
          <w:sz w:val="20"/>
          <w:szCs w:val="20"/>
          <w:lang w:val="es-MX" w:eastAsia="en-US"/>
        </w:rPr>
        <w:t xml:space="preserve">esponsabilidad </w:t>
      </w:r>
      <w:r w:rsidR="009F07BA" w:rsidRPr="007910D7">
        <w:rPr>
          <w:rFonts w:ascii="Cambria" w:eastAsiaTheme="minorHAnsi" w:hAnsi="Cambria" w:cs="Cambria"/>
          <w:color w:val="000000"/>
          <w:sz w:val="20"/>
          <w:szCs w:val="20"/>
          <w:lang w:val="es-MX" w:eastAsia="en-US"/>
        </w:rPr>
        <w:t>I</w:t>
      </w:r>
      <w:r w:rsidRPr="007910D7">
        <w:rPr>
          <w:rFonts w:ascii="Cambria" w:eastAsiaTheme="minorHAnsi" w:hAnsi="Cambria" w:cs="Cambria"/>
          <w:color w:val="000000"/>
          <w:sz w:val="20"/>
          <w:szCs w:val="20"/>
          <w:lang w:val="es-MX" w:eastAsia="en-US"/>
        </w:rPr>
        <w:t>nternacional del Estado colombiano por la violación de los derechos consagrados en los artículos en los artículos 8 (garantías judiciales) y 25 (protección judicial) de la Convención Americana sobre Derechos Humanos, en perjuicio de los familiares del señor Darío Gómez Cartagena, por los hechos ocurridos el</w:t>
      </w:r>
      <w:r w:rsidRPr="007910D7">
        <w:rPr>
          <w:rStyle w:val="normaltextrun"/>
          <w:rFonts w:ascii="Cambria" w:hAnsi="Cambria" w:cs="Segoe UI"/>
          <w:sz w:val="20"/>
          <w:szCs w:val="20"/>
        </w:rPr>
        <w:t xml:space="preserve"> 16 de mayo de 1999.</w:t>
      </w:r>
    </w:p>
    <w:p w14:paraId="002C610C" w14:textId="77777777" w:rsidR="007E0379" w:rsidRPr="00D56166" w:rsidRDefault="007E0379" w:rsidP="007E0379">
      <w:pPr>
        <w:pStyle w:val="ListParagraph"/>
        <w:rPr>
          <w:rFonts w:cs="Segoe UI"/>
          <w:sz w:val="20"/>
          <w:szCs w:val="20"/>
          <w:lang w:val="es-419"/>
        </w:rPr>
      </w:pPr>
    </w:p>
    <w:p w14:paraId="05F68DDA" w14:textId="7A62C354" w:rsidR="007E0379" w:rsidRPr="007E0379" w:rsidRDefault="007E0379" w:rsidP="00F7592D">
      <w:pPr>
        <w:pStyle w:val="paragraph"/>
        <w:numPr>
          <w:ilvl w:val="0"/>
          <w:numId w:val="59"/>
        </w:numPr>
        <w:spacing w:before="0" w:beforeAutospacing="0" w:after="0" w:afterAutospacing="0"/>
        <w:ind w:left="0" w:firstLine="720"/>
        <w:jc w:val="both"/>
        <w:textAlignment w:val="baseline"/>
        <w:rPr>
          <w:rFonts w:ascii="Cambria" w:hAnsi="Cambria" w:cs="Segoe UI"/>
          <w:sz w:val="20"/>
          <w:szCs w:val="20"/>
        </w:rPr>
      </w:pPr>
      <w:r>
        <w:rPr>
          <w:rFonts w:ascii="Cambria" w:hAnsi="Cambria" w:cs="Segoe UI"/>
          <w:sz w:val="20"/>
          <w:szCs w:val="20"/>
        </w:rPr>
        <w:t>En vista de que las partes han decidió avanzar con la homologación del acuerdo de manera previa a la ejecución de las medidas, la Comisión considera que los literales (i) (acto de reconocimiento de responsabilidad) y (</w:t>
      </w:r>
      <w:proofErr w:type="spellStart"/>
      <w:r>
        <w:rPr>
          <w:rFonts w:ascii="Cambria" w:hAnsi="Cambria" w:cs="Segoe UI"/>
          <w:sz w:val="20"/>
          <w:szCs w:val="20"/>
        </w:rPr>
        <w:t>ii</w:t>
      </w:r>
      <w:proofErr w:type="spellEnd"/>
      <w:r>
        <w:rPr>
          <w:rFonts w:ascii="Cambria" w:hAnsi="Cambria" w:cs="Segoe UI"/>
          <w:sz w:val="20"/>
          <w:szCs w:val="20"/>
        </w:rPr>
        <w:t xml:space="preserve">) (publicación del informe artículo 49) de la cláusula quinta, así como la cláusula sexta </w:t>
      </w:r>
      <w:r w:rsidRPr="001E2FD0">
        <w:rPr>
          <w:rFonts w:ascii="Cambria" w:eastAsiaTheme="minorHAnsi" w:hAnsi="Cambria" w:cs="Cambria"/>
          <w:color w:val="000000"/>
          <w:sz w:val="20"/>
          <w:szCs w:val="20"/>
          <w:lang w:val="es-MX" w:eastAsia="en-US"/>
        </w:rPr>
        <w:t>(medidas de compensación)</w:t>
      </w:r>
      <w:r>
        <w:rPr>
          <w:rFonts w:ascii="Cambria" w:eastAsiaTheme="minorHAnsi" w:hAnsi="Cambria" w:cs="Cambria"/>
          <w:color w:val="000000"/>
          <w:sz w:val="20"/>
          <w:szCs w:val="20"/>
          <w:lang w:val="es-MX" w:eastAsia="en-US"/>
        </w:rPr>
        <w:t xml:space="preserve"> se encuentran pendientes de cumplimiento y así lo declara. Al respecto, la Comisión insta a las partes a presentar información detallada sobre los avances en el cumplimiento de cada uno de los compromisos establecidos en el ASA a la mayor brevedad. </w:t>
      </w:r>
    </w:p>
    <w:p w14:paraId="5EAC85B0" w14:textId="77777777" w:rsidR="007E0379" w:rsidRPr="007E0379" w:rsidRDefault="007E0379" w:rsidP="007E0379">
      <w:pPr>
        <w:pStyle w:val="ListParagraph"/>
        <w:rPr>
          <w:rStyle w:val="normaltextrun"/>
          <w:rFonts w:cs="Segoe UI"/>
          <w:sz w:val="20"/>
          <w:szCs w:val="20"/>
          <w:lang w:val="es-CO"/>
        </w:rPr>
      </w:pPr>
    </w:p>
    <w:p w14:paraId="40AD643B" w14:textId="7D9E60FE" w:rsidR="00FB4CAB" w:rsidRPr="007E0379" w:rsidRDefault="009F4EC7" w:rsidP="00F7592D">
      <w:pPr>
        <w:pStyle w:val="paragraph"/>
        <w:numPr>
          <w:ilvl w:val="0"/>
          <w:numId w:val="59"/>
        </w:numPr>
        <w:spacing w:before="0" w:beforeAutospacing="0" w:after="0" w:afterAutospacing="0"/>
        <w:ind w:left="0" w:firstLine="720"/>
        <w:jc w:val="both"/>
        <w:textAlignment w:val="baseline"/>
        <w:rPr>
          <w:rStyle w:val="eop"/>
          <w:rFonts w:ascii="Cambria" w:hAnsi="Cambria" w:cs="Segoe UI"/>
          <w:sz w:val="20"/>
          <w:szCs w:val="20"/>
        </w:rPr>
      </w:pPr>
      <w:r w:rsidRPr="007E0379">
        <w:rPr>
          <w:rStyle w:val="normaltextrun"/>
          <w:rFonts w:ascii="Cambria" w:hAnsi="Cambria" w:cs="Segoe UI"/>
          <w:color w:val="000000"/>
          <w:sz w:val="20"/>
          <w:szCs w:val="20"/>
        </w:rPr>
        <w:t xml:space="preserve">Finalmente, la Comisión </w:t>
      </w:r>
      <w:r w:rsidR="007E0379">
        <w:rPr>
          <w:rStyle w:val="normaltextrun"/>
          <w:rFonts w:ascii="Cambria" w:hAnsi="Cambria" w:cs="Segoe UI"/>
          <w:color w:val="000000"/>
          <w:sz w:val="20"/>
          <w:szCs w:val="20"/>
        </w:rPr>
        <w:t>reitera</w:t>
      </w:r>
      <w:r w:rsidRPr="007E0379">
        <w:rPr>
          <w:rStyle w:val="normaltextrun"/>
          <w:rFonts w:ascii="Cambria" w:hAnsi="Cambria" w:cs="Segoe UI"/>
          <w:color w:val="000000"/>
          <w:sz w:val="20"/>
          <w:szCs w:val="20"/>
        </w:rPr>
        <w:t xml:space="preserve"> que el resto del contenido del acuerdo de solución amistosa es de carácter declarativo, por lo que continuará supervisando la implementación de las cláusulas de ejecución mencionadas anteriormente que aún no han logrado un cumplimiento total.</w:t>
      </w:r>
      <w:r w:rsidRPr="007E0379">
        <w:rPr>
          <w:rStyle w:val="eop"/>
          <w:rFonts w:ascii="Cambria" w:hAnsi="Cambria" w:cs="Segoe UI"/>
          <w:color w:val="000000"/>
          <w:sz w:val="20"/>
          <w:szCs w:val="20"/>
        </w:rPr>
        <w:t> </w:t>
      </w:r>
    </w:p>
    <w:p w14:paraId="0F41F69C" w14:textId="77777777" w:rsidR="00FB4CAB" w:rsidRPr="001E2FD0" w:rsidRDefault="00FB4CAB" w:rsidP="001E2FD0">
      <w:pPr>
        <w:pStyle w:val="paragraph"/>
        <w:spacing w:before="0" w:beforeAutospacing="0" w:after="0" w:afterAutospacing="0"/>
        <w:jc w:val="both"/>
        <w:textAlignment w:val="baseline"/>
        <w:rPr>
          <w:rFonts w:ascii="Cambria" w:hAnsi="Cambria" w:cs="Segoe UI"/>
          <w:sz w:val="20"/>
          <w:szCs w:val="20"/>
        </w:rPr>
      </w:pPr>
    </w:p>
    <w:p w14:paraId="116C5772" w14:textId="77777777" w:rsidR="009F4EC7" w:rsidRPr="001E2FD0" w:rsidRDefault="009F4EC7" w:rsidP="001E2FD0">
      <w:pPr>
        <w:pStyle w:val="paragraph"/>
        <w:spacing w:before="0" w:beforeAutospacing="0" w:after="0" w:afterAutospacing="0"/>
        <w:ind w:firstLine="708"/>
        <w:textAlignment w:val="baseline"/>
        <w:rPr>
          <w:rFonts w:ascii="Cambria" w:hAnsi="Cambria" w:cs="Segoe UI"/>
          <w:color w:val="000000"/>
          <w:sz w:val="20"/>
          <w:szCs w:val="20"/>
        </w:rPr>
      </w:pPr>
      <w:r w:rsidRPr="001E2FD0">
        <w:rPr>
          <w:rStyle w:val="normaltextrun"/>
          <w:rFonts w:ascii="Cambria" w:hAnsi="Cambria" w:cs="Segoe UI"/>
          <w:b/>
          <w:bCs/>
          <w:color w:val="000000"/>
          <w:sz w:val="20"/>
          <w:szCs w:val="20"/>
        </w:rPr>
        <w:t xml:space="preserve">V. </w:t>
      </w:r>
      <w:r w:rsidRPr="001E2FD0">
        <w:rPr>
          <w:rStyle w:val="normaltextrun"/>
          <w:rFonts w:ascii="Cambria" w:hAnsi="Cambria" w:cs="Segoe UI"/>
          <w:b/>
          <w:bCs/>
          <w:color w:val="000000"/>
          <w:sz w:val="20"/>
          <w:szCs w:val="20"/>
        </w:rPr>
        <w:tab/>
        <w:t>CONCLUSIONES</w:t>
      </w:r>
      <w:r w:rsidRPr="001E2FD0">
        <w:rPr>
          <w:rStyle w:val="eop"/>
          <w:rFonts w:ascii="Cambria" w:hAnsi="Cambria" w:cs="Segoe UI"/>
          <w:color w:val="000000"/>
          <w:sz w:val="20"/>
          <w:szCs w:val="20"/>
        </w:rPr>
        <w:t> </w:t>
      </w:r>
    </w:p>
    <w:p w14:paraId="073ABCD4" w14:textId="77777777" w:rsidR="00686F09" w:rsidRPr="001E2FD0" w:rsidRDefault="009F4EC7" w:rsidP="001E2FD0">
      <w:pPr>
        <w:pStyle w:val="paragraph"/>
        <w:spacing w:before="0" w:beforeAutospacing="0" w:after="0" w:afterAutospacing="0"/>
        <w:ind w:firstLine="720"/>
        <w:jc w:val="both"/>
        <w:textAlignment w:val="baseline"/>
        <w:rPr>
          <w:rFonts w:ascii="Cambria" w:hAnsi="Cambria" w:cs="Segoe UI"/>
          <w:color w:val="000000"/>
          <w:sz w:val="20"/>
          <w:szCs w:val="20"/>
        </w:rPr>
      </w:pPr>
      <w:r w:rsidRPr="001E2FD0">
        <w:rPr>
          <w:rStyle w:val="eop"/>
          <w:rFonts w:ascii="Cambria" w:hAnsi="Cambria" w:cs="Segoe UI"/>
          <w:color w:val="000000"/>
          <w:sz w:val="20"/>
          <w:szCs w:val="20"/>
        </w:rPr>
        <w:t> </w:t>
      </w:r>
    </w:p>
    <w:p w14:paraId="27DE9314" w14:textId="20BD2D73" w:rsidR="000C1426" w:rsidRDefault="009F4EC7" w:rsidP="00867022">
      <w:pPr>
        <w:pStyle w:val="paragraph"/>
        <w:numPr>
          <w:ilvl w:val="0"/>
          <w:numId w:val="60"/>
        </w:numPr>
        <w:spacing w:before="0" w:beforeAutospacing="0" w:after="0" w:afterAutospacing="0"/>
        <w:ind w:left="0" w:firstLine="720"/>
        <w:jc w:val="both"/>
        <w:textAlignment w:val="baseline"/>
        <w:rPr>
          <w:rStyle w:val="normaltextrun"/>
          <w:rFonts w:ascii="Cambria" w:hAnsi="Cambria" w:cs="Segoe UI"/>
          <w:color w:val="000000"/>
          <w:sz w:val="20"/>
          <w:szCs w:val="20"/>
        </w:rPr>
      </w:pPr>
      <w:r w:rsidRPr="001E2FD0">
        <w:rPr>
          <w:rStyle w:val="normaltextrun"/>
          <w:rFonts w:ascii="Cambria" w:hAnsi="Cambria" w:cs="Segoe UI"/>
          <w:color w:val="000000"/>
          <w:sz w:val="20"/>
          <w:szCs w:val="20"/>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69B8AFD6" w14:textId="77777777" w:rsidR="0084785E" w:rsidRDefault="0084785E" w:rsidP="0084785E">
      <w:pPr>
        <w:pStyle w:val="paragraph"/>
        <w:spacing w:before="0" w:beforeAutospacing="0" w:after="0" w:afterAutospacing="0"/>
        <w:ind w:left="720"/>
        <w:jc w:val="both"/>
        <w:textAlignment w:val="baseline"/>
        <w:rPr>
          <w:rStyle w:val="normaltextrun"/>
          <w:rFonts w:ascii="Cambria" w:hAnsi="Cambria" w:cs="Segoe UI"/>
          <w:color w:val="000000"/>
          <w:sz w:val="20"/>
          <w:szCs w:val="20"/>
        </w:rPr>
      </w:pPr>
    </w:p>
    <w:p w14:paraId="04FF77C5" w14:textId="09DBFBEA" w:rsidR="00F8439B" w:rsidRPr="001E2FD0" w:rsidRDefault="009F4EC7" w:rsidP="0084785E">
      <w:pPr>
        <w:pStyle w:val="paragraph"/>
        <w:numPr>
          <w:ilvl w:val="0"/>
          <w:numId w:val="60"/>
        </w:numPr>
        <w:spacing w:before="0" w:beforeAutospacing="0" w:after="0" w:afterAutospacing="0"/>
        <w:ind w:left="1440" w:hanging="720"/>
        <w:jc w:val="both"/>
        <w:textAlignment w:val="baseline"/>
        <w:rPr>
          <w:rStyle w:val="eop"/>
          <w:rFonts w:ascii="Cambria" w:hAnsi="Cambria" w:cs="Segoe UI"/>
          <w:color w:val="000000"/>
          <w:sz w:val="20"/>
          <w:szCs w:val="20"/>
        </w:rPr>
      </w:pPr>
      <w:r w:rsidRPr="001E2FD0">
        <w:rPr>
          <w:rStyle w:val="normaltextrun"/>
          <w:rFonts w:ascii="Cambria" w:hAnsi="Cambria" w:cs="Segoe UI"/>
          <w:color w:val="000000"/>
          <w:sz w:val="20"/>
          <w:szCs w:val="20"/>
        </w:rPr>
        <w:t>En virtud de las consideraciones y conclusiones expuestas en este informe</w:t>
      </w:r>
      <w:r w:rsidR="0084785E">
        <w:rPr>
          <w:rStyle w:val="normaltextrun"/>
          <w:rFonts w:ascii="Cambria" w:hAnsi="Cambria" w:cs="Segoe UI"/>
          <w:color w:val="000000"/>
          <w:sz w:val="20"/>
          <w:szCs w:val="20"/>
        </w:rPr>
        <w:t>.</w:t>
      </w:r>
    </w:p>
    <w:p w14:paraId="2A43E621" w14:textId="5D823EC2" w:rsidR="009F4EC7" w:rsidRPr="001E2FD0" w:rsidRDefault="009F4EC7" w:rsidP="001E2FD0">
      <w:pPr>
        <w:pStyle w:val="paragraph"/>
        <w:spacing w:before="0" w:beforeAutospacing="0" w:after="0" w:afterAutospacing="0"/>
        <w:jc w:val="both"/>
        <w:textAlignment w:val="baseline"/>
        <w:rPr>
          <w:rFonts w:ascii="Cambria" w:hAnsi="Cambria" w:cs="Segoe UI"/>
          <w:sz w:val="20"/>
          <w:szCs w:val="20"/>
        </w:rPr>
      </w:pPr>
    </w:p>
    <w:p w14:paraId="1FDA8E5F" w14:textId="57A273AB" w:rsidR="00F8439B" w:rsidRPr="001E2FD0" w:rsidRDefault="009F4EC7" w:rsidP="001E2FD0">
      <w:pPr>
        <w:pStyle w:val="paragraph"/>
        <w:spacing w:before="0" w:beforeAutospacing="0" w:after="0" w:afterAutospacing="0"/>
        <w:ind w:firstLine="1440"/>
        <w:jc w:val="center"/>
        <w:textAlignment w:val="baseline"/>
        <w:rPr>
          <w:rStyle w:val="eop"/>
          <w:rFonts w:ascii="Cambria" w:hAnsi="Cambria" w:cs="Segoe UI"/>
          <w:sz w:val="20"/>
          <w:szCs w:val="20"/>
        </w:rPr>
      </w:pPr>
      <w:r w:rsidRPr="001E2FD0">
        <w:rPr>
          <w:rStyle w:val="normaltextrun"/>
          <w:rFonts w:ascii="Cambria" w:hAnsi="Cambria" w:cs="Segoe UI"/>
          <w:b/>
          <w:bCs/>
          <w:sz w:val="20"/>
          <w:szCs w:val="20"/>
        </w:rPr>
        <w:t>LA COMISIÓN INTERAMERICANA DE DERECHOS HUMANOS</w:t>
      </w:r>
    </w:p>
    <w:p w14:paraId="3D50190B" w14:textId="77777777" w:rsidR="00F8439B" w:rsidRPr="001E2FD0" w:rsidRDefault="00F8439B" w:rsidP="001E2FD0">
      <w:pPr>
        <w:pStyle w:val="paragraph"/>
        <w:spacing w:before="0" w:beforeAutospacing="0" w:after="0" w:afterAutospacing="0"/>
        <w:jc w:val="both"/>
        <w:textAlignment w:val="baseline"/>
        <w:rPr>
          <w:rStyle w:val="eop"/>
          <w:rFonts w:ascii="Cambria" w:hAnsi="Cambria" w:cs="Segoe UI"/>
          <w:sz w:val="20"/>
          <w:szCs w:val="20"/>
        </w:rPr>
      </w:pPr>
    </w:p>
    <w:p w14:paraId="259128A3" w14:textId="584DD779" w:rsidR="009F4EC7" w:rsidRPr="001E2FD0" w:rsidRDefault="009F4EC7" w:rsidP="001E2FD0">
      <w:pPr>
        <w:pStyle w:val="paragraph"/>
        <w:spacing w:before="0" w:beforeAutospacing="0" w:after="0" w:afterAutospacing="0"/>
        <w:jc w:val="both"/>
        <w:textAlignment w:val="baseline"/>
        <w:rPr>
          <w:rStyle w:val="eop"/>
          <w:rFonts w:ascii="Cambria" w:hAnsi="Cambria" w:cs="Segoe UI"/>
          <w:sz w:val="20"/>
          <w:szCs w:val="20"/>
        </w:rPr>
      </w:pPr>
      <w:r w:rsidRPr="001E2FD0">
        <w:rPr>
          <w:rStyle w:val="normaltextrun"/>
          <w:rFonts w:ascii="Cambria" w:hAnsi="Cambria" w:cs="Segoe UI"/>
          <w:b/>
          <w:bCs/>
          <w:sz w:val="20"/>
          <w:szCs w:val="20"/>
        </w:rPr>
        <w:t>DECIDE:</w:t>
      </w:r>
      <w:r w:rsidRPr="001E2FD0">
        <w:rPr>
          <w:rStyle w:val="eop"/>
          <w:rFonts w:ascii="Cambria" w:hAnsi="Cambria" w:cs="Segoe UI"/>
          <w:sz w:val="20"/>
          <w:szCs w:val="20"/>
        </w:rPr>
        <w:t> </w:t>
      </w:r>
    </w:p>
    <w:p w14:paraId="17293D40" w14:textId="77777777" w:rsidR="001512E3" w:rsidRPr="001E2FD0" w:rsidRDefault="001512E3" w:rsidP="001E2FD0">
      <w:pPr>
        <w:pStyle w:val="paragraph"/>
        <w:spacing w:before="0" w:beforeAutospacing="0" w:after="0" w:afterAutospacing="0"/>
        <w:ind w:firstLine="1440"/>
        <w:jc w:val="both"/>
        <w:textAlignment w:val="baseline"/>
        <w:rPr>
          <w:rFonts w:ascii="Cambria" w:hAnsi="Cambria" w:cs="Segoe UI"/>
          <w:sz w:val="20"/>
          <w:szCs w:val="20"/>
        </w:rPr>
      </w:pPr>
    </w:p>
    <w:p w14:paraId="59E9891E" w14:textId="326EA733" w:rsidR="001512E3" w:rsidRPr="001E2FD0" w:rsidRDefault="009F4EC7" w:rsidP="00F7592D">
      <w:pPr>
        <w:pStyle w:val="paragraph"/>
        <w:numPr>
          <w:ilvl w:val="0"/>
          <w:numId w:val="58"/>
        </w:numPr>
        <w:spacing w:before="0" w:beforeAutospacing="0" w:after="0" w:afterAutospacing="0"/>
        <w:ind w:left="0" w:firstLine="709"/>
        <w:jc w:val="both"/>
        <w:textAlignment w:val="baseline"/>
        <w:rPr>
          <w:rStyle w:val="eop"/>
          <w:rFonts w:ascii="Cambria" w:hAnsi="Cambria" w:cs="Segoe UI"/>
          <w:sz w:val="20"/>
          <w:szCs w:val="20"/>
        </w:rPr>
      </w:pPr>
      <w:r w:rsidRPr="001E2FD0">
        <w:rPr>
          <w:rStyle w:val="normaltextrun"/>
          <w:rFonts w:ascii="Cambria" w:hAnsi="Cambria" w:cs="Segoe UI"/>
          <w:sz w:val="20"/>
          <w:szCs w:val="20"/>
        </w:rPr>
        <w:t xml:space="preserve">Aprobar los términos del acuerdo </w:t>
      </w:r>
      <w:r w:rsidR="00490E45" w:rsidRPr="001E2FD0">
        <w:rPr>
          <w:rStyle w:val="normaltextrun"/>
          <w:rFonts w:ascii="Cambria" w:hAnsi="Cambria" w:cs="Segoe UI"/>
          <w:sz w:val="20"/>
          <w:szCs w:val="20"/>
        </w:rPr>
        <w:t xml:space="preserve">de solución amistosa </w:t>
      </w:r>
      <w:r w:rsidRPr="001E2FD0">
        <w:rPr>
          <w:rStyle w:val="normaltextrun"/>
          <w:rFonts w:ascii="Cambria" w:hAnsi="Cambria" w:cs="Segoe UI"/>
          <w:sz w:val="20"/>
          <w:szCs w:val="20"/>
        </w:rPr>
        <w:t xml:space="preserve">suscrito por las partes el </w:t>
      </w:r>
      <w:r w:rsidR="00490E45" w:rsidRPr="001E2FD0">
        <w:rPr>
          <w:rStyle w:val="normaltextrun"/>
          <w:rFonts w:ascii="Cambria" w:hAnsi="Cambria" w:cs="Segoe UI"/>
          <w:sz w:val="20"/>
          <w:szCs w:val="20"/>
        </w:rPr>
        <w:t>23 de diciembre</w:t>
      </w:r>
      <w:r w:rsidRPr="001E2FD0">
        <w:rPr>
          <w:rStyle w:val="normaltextrun"/>
          <w:rFonts w:ascii="Cambria" w:hAnsi="Cambria" w:cs="Segoe UI"/>
          <w:sz w:val="20"/>
          <w:szCs w:val="20"/>
        </w:rPr>
        <w:t xml:space="preserve"> de 2021. </w:t>
      </w:r>
      <w:r w:rsidRPr="001E2FD0">
        <w:rPr>
          <w:rStyle w:val="eop"/>
          <w:rFonts w:ascii="Cambria" w:hAnsi="Cambria" w:cs="Segoe UI"/>
          <w:sz w:val="20"/>
          <w:szCs w:val="20"/>
        </w:rPr>
        <w:t> </w:t>
      </w:r>
    </w:p>
    <w:p w14:paraId="4395D8BA" w14:textId="77777777" w:rsidR="00656ECF" w:rsidRPr="00BA7E37" w:rsidRDefault="00656ECF" w:rsidP="00BA7E37">
      <w:pPr>
        <w:pStyle w:val="ListParagraph"/>
        <w:ind w:left="0" w:firstLine="709"/>
        <w:rPr>
          <w:rStyle w:val="normaltextrun"/>
          <w:rFonts w:eastAsia="Arial Unicode MS" w:cs="Segoe UI"/>
          <w:color w:val="auto"/>
          <w:sz w:val="20"/>
          <w:szCs w:val="20"/>
          <w:lang w:val="es-ES" w:eastAsia="en-US"/>
        </w:rPr>
      </w:pPr>
    </w:p>
    <w:p w14:paraId="2ABEA322" w14:textId="0A0A0572" w:rsidR="001512E3" w:rsidRPr="00BA7E37" w:rsidRDefault="009F4EC7" w:rsidP="00F7592D">
      <w:pPr>
        <w:pStyle w:val="paragraph"/>
        <w:numPr>
          <w:ilvl w:val="0"/>
          <w:numId w:val="58"/>
        </w:numPr>
        <w:spacing w:before="0" w:beforeAutospacing="0" w:after="0" w:afterAutospacing="0"/>
        <w:ind w:left="0" w:firstLine="709"/>
        <w:jc w:val="both"/>
        <w:textAlignment w:val="baseline"/>
        <w:rPr>
          <w:rStyle w:val="eop"/>
          <w:rFonts w:ascii="Cambria" w:eastAsia="Cambria" w:hAnsi="Cambria" w:cs="Segoe UI"/>
          <w:color w:val="000000"/>
          <w:sz w:val="20"/>
          <w:szCs w:val="20"/>
          <w:u w:color="000000"/>
          <w:bdr w:val="nil"/>
          <w:lang w:val="es-CO" w:eastAsia="es-ES"/>
        </w:rPr>
      </w:pPr>
      <w:r w:rsidRPr="00BA7E37">
        <w:rPr>
          <w:rStyle w:val="normaltextrun"/>
          <w:rFonts w:ascii="Cambria" w:hAnsi="Cambria" w:cs="Segoe UI"/>
          <w:sz w:val="20"/>
          <w:szCs w:val="20"/>
        </w:rPr>
        <w:t xml:space="preserve">Declarar </w:t>
      </w:r>
      <w:r w:rsidR="00BA7E37" w:rsidRPr="00BA7E37">
        <w:rPr>
          <w:rStyle w:val="normaltextrun"/>
          <w:rFonts w:ascii="Cambria" w:hAnsi="Cambria" w:cs="Segoe UI"/>
          <w:sz w:val="20"/>
          <w:szCs w:val="20"/>
        </w:rPr>
        <w:t xml:space="preserve">pendientes de cumplimiento </w:t>
      </w:r>
      <w:r w:rsidR="00BA7E37" w:rsidRPr="00BA7E37">
        <w:rPr>
          <w:rFonts w:ascii="Cambria" w:hAnsi="Cambria" w:cs="Segoe UI"/>
          <w:sz w:val="20"/>
          <w:szCs w:val="20"/>
        </w:rPr>
        <w:t>los literales (i) (acto de reconocimiento de responsabilidad) y (</w:t>
      </w:r>
      <w:proofErr w:type="spellStart"/>
      <w:r w:rsidR="00BA7E37" w:rsidRPr="00BA7E37">
        <w:rPr>
          <w:rFonts w:ascii="Cambria" w:hAnsi="Cambria" w:cs="Segoe UI"/>
          <w:sz w:val="20"/>
          <w:szCs w:val="20"/>
        </w:rPr>
        <w:t>ii</w:t>
      </w:r>
      <w:proofErr w:type="spellEnd"/>
      <w:r w:rsidR="00BA7E37" w:rsidRPr="00BA7E37">
        <w:rPr>
          <w:rFonts w:ascii="Cambria" w:hAnsi="Cambria" w:cs="Segoe UI"/>
          <w:sz w:val="20"/>
          <w:szCs w:val="20"/>
        </w:rPr>
        <w:t xml:space="preserve">) (publicación del informe artículo 49) de la cláusula quinta, así como la cláusula </w:t>
      </w:r>
      <w:r w:rsidR="00BA7E37" w:rsidRPr="00BA7E37">
        <w:rPr>
          <w:rFonts w:ascii="Cambria" w:hAnsi="Cambria" w:cs="Segoe UI"/>
          <w:sz w:val="20"/>
          <w:szCs w:val="20"/>
        </w:rPr>
        <w:lastRenderedPageBreak/>
        <w:t xml:space="preserve">sexta </w:t>
      </w:r>
      <w:r w:rsidR="00BA7E37" w:rsidRPr="00BA7E37">
        <w:rPr>
          <w:rFonts w:ascii="Cambria" w:eastAsiaTheme="minorHAnsi" w:hAnsi="Cambria" w:cs="Cambria"/>
          <w:color w:val="000000"/>
          <w:sz w:val="20"/>
          <w:szCs w:val="20"/>
          <w:lang w:val="es-MX" w:eastAsia="en-US"/>
        </w:rPr>
        <w:t>(medidas de compensación) del acuerdo de solución amistosa</w:t>
      </w:r>
      <w:r w:rsidRPr="00BA7E37">
        <w:rPr>
          <w:rStyle w:val="normaltextrun"/>
          <w:rFonts w:ascii="Cambria" w:hAnsi="Cambria" w:cs="Segoe UI"/>
          <w:sz w:val="20"/>
          <w:szCs w:val="20"/>
        </w:rPr>
        <w:t>, de conformidad con el análisis realizado en el presente informe.</w:t>
      </w:r>
      <w:r w:rsidRPr="00BA7E37">
        <w:rPr>
          <w:rStyle w:val="eop"/>
          <w:rFonts w:ascii="Cambria" w:hAnsi="Cambria" w:cs="Segoe UI"/>
          <w:sz w:val="20"/>
          <w:szCs w:val="20"/>
        </w:rPr>
        <w:t> </w:t>
      </w:r>
    </w:p>
    <w:p w14:paraId="6E85182E" w14:textId="77777777" w:rsidR="001512E3" w:rsidRPr="001E2FD0" w:rsidRDefault="001512E3" w:rsidP="00BA7E37">
      <w:pPr>
        <w:pStyle w:val="ListParagraph"/>
        <w:ind w:left="0" w:firstLine="709"/>
        <w:rPr>
          <w:rStyle w:val="eop"/>
          <w:rFonts w:cs="Segoe UI"/>
          <w:color w:val="auto"/>
          <w:sz w:val="20"/>
          <w:szCs w:val="20"/>
          <w:bdr w:val="none" w:sz="0" w:space="0" w:color="auto"/>
          <w:lang w:val="es-ES" w:eastAsia="es-MX"/>
        </w:rPr>
      </w:pPr>
    </w:p>
    <w:p w14:paraId="2CA7EFB0" w14:textId="0745D2D4" w:rsidR="00656ECF" w:rsidRPr="001E2FD0" w:rsidRDefault="009F4EC7" w:rsidP="00F7592D">
      <w:pPr>
        <w:pStyle w:val="paragraph"/>
        <w:numPr>
          <w:ilvl w:val="0"/>
          <w:numId w:val="58"/>
        </w:numPr>
        <w:spacing w:before="0" w:beforeAutospacing="0" w:after="0" w:afterAutospacing="0"/>
        <w:ind w:left="0" w:firstLine="709"/>
        <w:jc w:val="both"/>
        <w:textAlignment w:val="baseline"/>
        <w:rPr>
          <w:rFonts w:ascii="Cambria" w:hAnsi="Cambria" w:cs="Segoe UI"/>
          <w:sz w:val="20"/>
          <w:szCs w:val="20"/>
        </w:rPr>
      </w:pPr>
      <w:r w:rsidRPr="001E2FD0">
        <w:rPr>
          <w:rStyle w:val="eop"/>
          <w:rFonts w:ascii="Cambria" w:hAnsi="Cambria" w:cs="Segoe UI"/>
          <w:sz w:val="20"/>
          <w:szCs w:val="20"/>
        </w:rPr>
        <w:t xml:space="preserve">Continuar con la supervisión de los compromisos asumidos en </w:t>
      </w:r>
      <w:r w:rsidR="00BA7E37">
        <w:rPr>
          <w:rFonts w:ascii="Cambria" w:hAnsi="Cambria" w:cs="Segoe UI"/>
          <w:sz w:val="20"/>
          <w:szCs w:val="20"/>
        </w:rPr>
        <w:t>los literales (i) (acto de reconocimiento de responsabilidad) y (</w:t>
      </w:r>
      <w:proofErr w:type="spellStart"/>
      <w:r w:rsidR="00BA7E37">
        <w:rPr>
          <w:rFonts w:ascii="Cambria" w:hAnsi="Cambria" w:cs="Segoe UI"/>
          <w:sz w:val="20"/>
          <w:szCs w:val="20"/>
        </w:rPr>
        <w:t>ii</w:t>
      </w:r>
      <w:proofErr w:type="spellEnd"/>
      <w:r w:rsidR="00BA7E37">
        <w:rPr>
          <w:rFonts w:ascii="Cambria" w:hAnsi="Cambria" w:cs="Segoe UI"/>
          <w:sz w:val="20"/>
          <w:szCs w:val="20"/>
        </w:rPr>
        <w:t xml:space="preserve">) (publicación del informe artículo 49) de la cláusula quinta, así como en la cláusula sexta </w:t>
      </w:r>
      <w:r w:rsidR="00BA7E37" w:rsidRPr="001E2FD0">
        <w:rPr>
          <w:rFonts w:ascii="Cambria" w:eastAsiaTheme="minorHAnsi" w:hAnsi="Cambria" w:cs="Cambria"/>
          <w:color w:val="000000"/>
          <w:sz w:val="20"/>
          <w:szCs w:val="20"/>
          <w:lang w:val="es-MX" w:eastAsia="en-US"/>
        </w:rPr>
        <w:t>(medidas de compensación)</w:t>
      </w:r>
      <w:r w:rsidR="00BA7E37" w:rsidRPr="00BA7E37">
        <w:rPr>
          <w:rFonts w:ascii="Cambria" w:eastAsiaTheme="minorHAnsi" w:hAnsi="Cambria" w:cs="Cambria"/>
          <w:color w:val="000000"/>
          <w:sz w:val="20"/>
          <w:szCs w:val="20"/>
          <w:lang w:val="es-MX" w:eastAsia="en-US"/>
        </w:rPr>
        <w:t xml:space="preserve"> del acuerdo de solución amistosa</w:t>
      </w:r>
      <w:r w:rsidRPr="001E2FD0">
        <w:rPr>
          <w:rStyle w:val="normaltextrun"/>
          <w:rFonts w:ascii="Cambria" w:hAnsi="Cambria" w:cs="Segoe UI"/>
          <w:sz w:val="20"/>
          <w:szCs w:val="20"/>
        </w:rPr>
        <w:t>, según el análisis contenido en este informe</w:t>
      </w:r>
      <w:r w:rsidR="00AE3FDA" w:rsidRPr="001E2FD0">
        <w:rPr>
          <w:rFonts w:ascii="Cambria" w:hAnsi="Cambria"/>
          <w:sz w:val="20"/>
          <w:szCs w:val="20"/>
        </w:rPr>
        <w:t xml:space="preserve"> y con</w:t>
      </w:r>
      <w:r w:rsidRPr="001E2FD0">
        <w:rPr>
          <w:rFonts w:ascii="Cambria" w:hAnsi="Cambria"/>
          <w:sz w:val="20"/>
          <w:szCs w:val="20"/>
        </w:rPr>
        <w:t xml:space="preserve"> tal finalidad, recordar a las partes su compromiso de informar periódicamente a la CIDH sobre su cumplimiento.</w:t>
      </w:r>
    </w:p>
    <w:p w14:paraId="66F2BFC6" w14:textId="77777777" w:rsidR="001512E3" w:rsidRPr="001E2FD0" w:rsidRDefault="001512E3" w:rsidP="00BA7E37">
      <w:pPr>
        <w:ind w:firstLine="709"/>
        <w:rPr>
          <w:rStyle w:val="normaltextrun"/>
          <w:rFonts w:ascii="Cambria" w:hAnsi="Cambria" w:cs="Segoe UI"/>
          <w:sz w:val="20"/>
          <w:szCs w:val="20"/>
          <w:bdr w:val="none" w:sz="0" w:space="0" w:color="auto"/>
          <w:lang w:val="es-ES" w:eastAsia="es-MX"/>
        </w:rPr>
      </w:pPr>
    </w:p>
    <w:p w14:paraId="4F3E08F3" w14:textId="21523CB6" w:rsidR="00722C9F" w:rsidRDefault="009F4EC7" w:rsidP="001964AC">
      <w:pPr>
        <w:pStyle w:val="paragraph"/>
        <w:numPr>
          <w:ilvl w:val="0"/>
          <w:numId w:val="58"/>
        </w:numPr>
        <w:spacing w:before="0" w:beforeAutospacing="0" w:after="0" w:afterAutospacing="0"/>
        <w:ind w:left="0" w:firstLine="709"/>
        <w:jc w:val="both"/>
        <w:textAlignment w:val="baseline"/>
        <w:rPr>
          <w:rFonts w:ascii="Cambria" w:hAnsi="Cambria" w:cs="Segoe UI"/>
          <w:sz w:val="20"/>
          <w:szCs w:val="20"/>
        </w:rPr>
      </w:pPr>
      <w:r w:rsidRPr="001E2FD0">
        <w:rPr>
          <w:rStyle w:val="normaltextrun"/>
          <w:rFonts w:ascii="Cambria" w:hAnsi="Cambria" w:cs="Segoe UI"/>
          <w:sz w:val="20"/>
          <w:szCs w:val="20"/>
        </w:rPr>
        <w:t>Hacer público el presente informe e incluirlo en su Informe Anual a la Asamblea General de la OEA.</w:t>
      </w:r>
      <w:r w:rsidRPr="001E2FD0">
        <w:rPr>
          <w:rStyle w:val="eop"/>
          <w:rFonts w:ascii="Cambria" w:hAnsi="Cambria" w:cs="Segoe UI"/>
          <w:sz w:val="20"/>
          <w:szCs w:val="20"/>
        </w:rPr>
        <w:t> </w:t>
      </w:r>
    </w:p>
    <w:p w14:paraId="0E1CCBA2" w14:textId="033BA942" w:rsidR="001964AC" w:rsidRDefault="001964AC" w:rsidP="001964AC">
      <w:pPr>
        <w:pStyle w:val="paragraph"/>
        <w:spacing w:before="0" w:beforeAutospacing="0" w:after="0" w:afterAutospacing="0"/>
        <w:jc w:val="both"/>
        <w:textAlignment w:val="baseline"/>
        <w:rPr>
          <w:rFonts w:ascii="Cambria" w:hAnsi="Cambria" w:cs="Segoe UI"/>
          <w:sz w:val="20"/>
          <w:szCs w:val="20"/>
        </w:rPr>
      </w:pPr>
    </w:p>
    <w:p w14:paraId="1A877DA4" w14:textId="29A6DC8F" w:rsidR="00EF139B" w:rsidRDefault="000419D5" w:rsidP="00EF13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0419D5">
        <w:rPr>
          <w:rFonts w:asciiTheme="majorHAnsi" w:eastAsia="Times New Roman" w:hAnsiTheme="majorHAnsi" w:cstheme="minorHAnsi"/>
          <w:color w:val="000000" w:themeColor="text1"/>
          <w:sz w:val="20"/>
          <w:szCs w:val="20"/>
          <w:bdr w:val="none" w:sz="0" w:space="0" w:color="auto"/>
          <w:lang w:val="es-CO" w:eastAsia="es-ES_tradnl"/>
        </w:rPr>
        <w:t xml:space="preserve">Aprobado por la Comisión Interamericana de Derechos Humanos a los 10 días del mes de mayo de 2022. (Firmado): Julissa Mantilla Falcón, </w:t>
      </w:r>
      <w:proofErr w:type="gramStart"/>
      <w:r w:rsidRPr="000419D5">
        <w:rPr>
          <w:rFonts w:asciiTheme="majorHAnsi" w:eastAsia="Times New Roman" w:hAnsiTheme="majorHAnsi" w:cstheme="minorHAnsi"/>
          <w:color w:val="000000" w:themeColor="text1"/>
          <w:sz w:val="20"/>
          <w:szCs w:val="20"/>
          <w:bdr w:val="none" w:sz="0" w:space="0" w:color="auto"/>
          <w:lang w:val="es-CO" w:eastAsia="es-ES_tradnl"/>
        </w:rPr>
        <w:t>Presidenta</w:t>
      </w:r>
      <w:proofErr w:type="gramEnd"/>
      <w:r w:rsidRPr="000419D5">
        <w:rPr>
          <w:rFonts w:asciiTheme="majorHAnsi" w:eastAsia="Times New Roman" w:hAnsiTheme="majorHAnsi" w:cstheme="minorHAnsi"/>
          <w:color w:val="000000" w:themeColor="text1"/>
          <w:sz w:val="20"/>
          <w:szCs w:val="20"/>
          <w:bdr w:val="none" w:sz="0" w:space="0" w:color="auto"/>
          <w:lang w:val="es-CO" w:eastAsia="es-ES_tradnl"/>
        </w:rPr>
        <w:t>; Edgar Stuardo Ralón Orellana, Primer Vicepresidente; Margarette May Macaulay, Segunda Vicepresidenta; Esmeralda E. Arosemena de Troitiño; Joel Hernández Garcia y Roberta Clarke Miembros de la Comisión</w:t>
      </w:r>
    </w:p>
    <w:sectPr w:rsidR="00EF139B" w:rsidSect="009F4EC7">
      <w:type w:val="oddPag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8D89" w14:textId="77777777" w:rsidR="00693011" w:rsidRDefault="00693011">
      <w:r>
        <w:separator/>
      </w:r>
    </w:p>
  </w:endnote>
  <w:endnote w:type="continuationSeparator" w:id="0">
    <w:p w14:paraId="7E06D78E" w14:textId="77777777" w:rsidR="00693011" w:rsidRDefault="00693011">
      <w:r>
        <w:continuationSeparator/>
      </w:r>
    </w:p>
  </w:endnote>
  <w:endnote w:type="continuationNotice" w:id="1">
    <w:p w14:paraId="7390D02A" w14:textId="77777777" w:rsidR="00693011" w:rsidRDefault="0069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98DA" w14:textId="77777777" w:rsidR="00693011" w:rsidRPr="000F35ED" w:rsidRDefault="006930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F329DF" w14:textId="77777777" w:rsidR="00693011" w:rsidRPr="000F35ED" w:rsidRDefault="00693011" w:rsidP="000F35ED">
      <w:pPr>
        <w:rPr>
          <w:rFonts w:asciiTheme="majorHAnsi" w:hAnsiTheme="majorHAnsi"/>
          <w:sz w:val="16"/>
          <w:szCs w:val="16"/>
        </w:rPr>
      </w:pPr>
      <w:r w:rsidRPr="000F35ED">
        <w:rPr>
          <w:rFonts w:asciiTheme="majorHAnsi" w:hAnsiTheme="majorHAnsi"/>
          <w:sz w:val="16"/>
          <w:szCs w:val="16"/>
        </w:rPr>
        <w:separator/>
      </w:r>
    </w:p>
    <w:p w14:paraId="149A2189" w14:textId="77777777" w:rsidR="00693011" w:rsidRPr="000F35ED" w:rsidRDefault="0069301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EE3712C" w14:textId="77777777" w:rsidR="00693011" w:rsidRPr="000F35ED" w:rsidRDefault="006930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6798B6" w14:textId="65335ECD" w:rsidR="00266C54" w:rsidRPr="00266C54" w:rsidRDefault="00266C54" w:rsidP="00266C54">
      <w:pPr>
        <w:pStyle w:val="FootnoteText"/>
        <w:ind w:firstLine="720"/>
        <w:rPr>
          <w:lang w:val="es-CO"/>
        </w:rPr>
      </w:pPr>
      <w:r>
        <w:rPr>
          <w:rStyle w:val="FootnoteReference"/>
        </w:rPr>
        <w:footnoteRef/>
      </w:r>
      <w:r w:rsidRPr="00266C54">
        <w:rPr>
          <w:lang w:val="es-CO"/>
        </w:rPr>
        <w:t xml:space="preserve"> </w:t>
      </w:r>
      <w:r w:rsidRPr="00664C99">
        <w:rPr>
          <w:rFonts w:asciiTheme="majorHAnsi" w:eastAsia="Cambria" w:hAnsiTheme="majorHAnsi"/>
          <w:sz w:val="16"/>
          <w:szCs w:val="16"/>
          <w:lang w:val="es-ES_tradnl"/>
        </w:rPr>
        <w:t>El Comisionado Carlos Bernal Pulido, de nacionalidad colombiana, no participó de la discusión y decisión del presente caso, conforme al artículo 17.2.a) del Reglamento de la CIDH.</w:t>
      </w:r>
    </w:p>
  </w:footnote>
  <w:footnote w:id="3">
    <w:p w14:paraId="496E3D85" w14:textId="586CF18D" w:rsidR="009F4EC7" w:rsidRPr="001512E3" w:rsidRDefault="009F4EC7" w:rsidP="00266C54">
      <w:pPr>
        <w:pStyle w:val="FootnoteText"/>
        <w:ind w:firstLine="720"/>
        <w:jc w:val="both"/>
        <w:rPr>
          <w:rFonts w:asciiTheme="majorHAnsi" w:hAnsiTheme="majorHAnsi"/>
          <w:sz w:val="16"/>
          <w:szCs w:val="16"/>
          <w:lang w:val="es-ES"/>
        </w:rPr>
      </w:pPr>
      <w:r w:rsidRPr="001512E3">
        <w:rPr>
          <w:rStyle w:val="FootnoteReference"/>
          <w:rFonts w:asciiTheme="majorHAnsi" w:hAnsiTheme="majorHAnsi"/>
          <w:sz w:val="16"/>
          <w:szCs w:val="16"/>
        </w:rPr>
        <w:footnoteRef/>
      </w:r>
      <w:r w:rsidRPr="00BC65A0">
        <w:rPr>
          <w:rFonts w:asciiTheme="majorHAnsi" w:hAnsiTheme="majorHAnsi"/>
          <w:sz w:val="16"/>
          <w:szCs w:val="16"/>
          <w:lang w:val="pt-BR"/>
        </w:rPr>
        <w:t xml:space="preserve"> Corte IDH. Caso Caesar Vs. </w:t>
      </w:r>
      <w:r w:rsidRPr="001512E3">
        <w:rPr>
          <w:rFonts w:asciiTheme="majorHAnsi" w:hAnsiTheme="majorHAnsi"/>
          <w:sz w:val="16"/>
          <w:szCs w:val="16"/>
          <w:lang w:val="es-ES"/>
        </w:rPr>
        <w:t xml:space="preserve">Trinidad y Tobago, (Fondo, Reparaciones y Costas). Sentencia del 11 de marzo de </w:t>
      </w:r>
      <w:r w:rsidR="001455C7">
        <w:rPr>
          <w:rFonts w:asciiTheme="majorHAnsi" w:hAnsiTheme="majorHAnsi"/>
          <w:sz w:val="16"/>
          <w:szCs w:val="16"/>
          <w:lang w:val="es-ES"/>
        </w:rPr>
        <w:br/>
      </w:r>
      <w:r w:rsidRPr="001512E3">
        <w:rPr>
          <w:rFonts w:asciiTheme="majorHAnsi" w:hAnsiTheme="majorHAnsi"/>
          <w:sz w:val="16"/>
          <w:szCs w:val="16"/>
          <w:lang w:val="es-ES"/>
        </w:rPr>
        <w:t>2005, Serie C No. 123, párrafo 125.</w:t>
      </w:r>
    </w:p>
  </w:footnote>
  <w:footnote w:id="4">
    <w:p w14:paraId="18EE2353" w14:textId="7F624FBD" w:rsidR="009F4EC7" w:rsidRPr="001512E3" w:rsidRDefault="009F4EC7" w:rsidP="00266C54">
      <w:pPr>
        <w:pStyle w:val="FootnoteText"/>
        <w:ind w:firstLine="720"/>
        <w:jc w:val="both"/>
        <w:rPr>
          <w:rFonts w:asciiTheme="majorHAnsi" w:hAnsiTheme="majorHAnsi"/>
          <w:sz w:val="16"/>
          <w:szCs w:val="16"/>
          <w:lang w:val="es-ES"/>
        </w:rPr>
      </w:pPr>
      <w:r w:rsidRPr="001512E3">
        <w:rPr>
          <w:rStyle w:val="FootnoteReference"/>
          <w:rFonts w:asciiTheme="majorHAnsi" w:hAnsiTheme="majorHAnsi"/>
          <w:sz w:val="16"/>
          <w:szCs w:val="16"/>
        </w:rPr>
        <w:footnoteRef/>
      </w:r>
      <w:r w:rsidRPr="001512E3">
        <w:rPr>
          <w:rFonts w:asciiTheme="majorHAnsi" w:hAnsiTheme="majorHAnsi"/>
          <w:sz w:val="16"/>
          <w:szCs w:val="16"/>
          <w:lang w:val="es-ES"/>
        </w:rPr>
        <w:t xml:space="preserve"> Lo anterior, conforme a la jurisprudencia de la Corte IDH. Ver, Corte IDH, Caso de las Comunidades Afrodescendientes desplazadas</w:t>
      </w:r>
      <w:r w:rsidR="00686F09">
        <w:rPr>
          <w:rFonts w:asciiTheme="majorHAnsi" w:hAnsiTheme="majorHAnsi"/>
          <w:sz w:val="16"/>
          <w:szCs w:val="16"/>
          <w:lang w:val="es-ES"/>
        </w:rPr>
        <w:t xml:space="preserve"> </w:t>
      </w:r>
      <w:r w:rsidRPr="001512E3">
        <w:rPr>
          <w:rFonts w:asciiTheme="majorHAnsi" w:hAnsiTheme="majorHAnsi"/>
          <w:sz w:val="16"/>
          <w:szCs w:val="16"/>
          <w:lang w:val="es-ES"/>
        </w:rPr>
        <w:t>de la Cuenca del Río Cacarica (Operación Génesis) Vs. Colombia. (Excepciones Preliminares, Fondo, Reparaciones y Costas).</w:t>
      </w:r>
      <w:r w:rsidR="00686F09">
        <w:rPr>
          <w:rFonts w:asciiTheme="majorHAnsi" w:hAnsiTheme="majorHAnsi"/>
          <w:sz w:val="16"/>
          <w:szCs w:val="16"/>
          <w:lang w:val="es-ES"/>
        </w:rPr>
        <w:t xml:space="preserve"> </w:t>
      </w:r>
      <w:r w:rsidRPr="001512E3">
        <w:rPr>
          <w:rFonts w:asciiTheme="majorHAnsi" w:hAnsiTheme="majorHAnsi"/>
          <w:sz w:val="16"/>
          <w:szCs w:val="16"/>
          <w:lang w:val="es-ES"/>
        </w:rPr>
        <w:t>Sentencia de 20 de noviembre de 2013. Serie C No. 270, párr. 425.</w:t>
      </w:r>
    </w:p>
  </w:footnote>
  <w:footnote w:id="5">
    <w:p w14:paraId="2D3DD030" w14:textId="1AAC67E5" w:rsidR="009F4EC7" w:rsidRPr="00686F09" w:rsidRDefault="009F4EC7" w:rsidP="00266C54">
      <w:pPr>
        <w:pStyle w:val="FootnoteText"/>
        <w:ind w:firstLine="720"/>
        <w:jc w:val="both"/>
        <w:rPr>
          <w:rFonts w:asciiTheme="majorHAnsi" w:hAnsiTheme="majorHAnsi"/>
          <w:sz w:val="16"/>
          <w:szCs w:val="16"/>
          <w:lang w:val="es-ES"/>
        </w:rPr>
      </w:pPr>
      <w:r w:rsidRPr="00686F09">
        <w:rPr>
          <w:rStyle w:val="FootnoteReference"/>
          <w:rFonts w:asciiTheme="majorHAnsi" w:hAnsiTheme="majorHAnsi"/>
          <w:sz w:val="16"/>
          <w:szCs w:val="16"/>
        </w:rPr>
        <w:footnoteRef/>
      </w:r>
      <w:r w:rsidRPr="00686F09">
        <w:rPr>
          <w:rFonts w:asciiTheme="majorHAnsi" w:hAnsiTheme="majorHAnsi"/>
          <w:sz w:val="16"/>
          <w:szCs w:val="16"/>
          <w:lang w:val="es-ES"/>
        </w:rPr>
        <w:t xml:space="preserve"> Convención de Viena sobre el Derecho de los Tratados, U.N. Doc</w:t>
      </w:r>
      <w:r w:rsidR="004C1552">
        <w:rPr>
          <w:rFonts w:asciiTheme="majorHAnsi" w:hAnsiTheme="majorHAnsi"/>
          <w:sz w:val="16"/>
          <w:szCs w:val="16"/>
          <w:lang w:val="es-ES"/>
        </w:rPr>
        <w:t>.</w:t>
      </w:r>
      <w:r w:rsidRPr="00686F09">
        <w:rPr>
          <w:rFonts w:asciiTheme="majorHAnsi" w:hAnsiTheme="majorHAnsi"/>
          <w:sz w:val="16"/>
          <w:szCs w:val="16"/>
          <w:lang w:val="es-ES"/>
        </w:rPr>
        <w:t xml:space="preserve"> A/CONF.39/27 (1969), Artículo 26</w:t>
      </w:r>
      <w:r w:rsidRPr="00686F09">
        <w:rPr>
          <w:rFonts w:asciiTheme="majorHAnsi" w:hAnsiTheme="majorHAnsi"/>
          <w:b/>
          <w:bCs/>
          <w:sz w:val="16"/>
          <w:szCs w:val="16"/>
          <w:lang w:val="es-ES"/>
        </w:rPr>
        <w:t>: “Pacta sunt servanda”</w:t>
      </w:r>
      <w:r w:rsidRPr="00686F09">
        <w:rPr>
          <w:rFonts w:asciiTheme="majorHAnsi" w:hAnsiTheme="majorHAnsi"/>
          <w:sz w:val="16"/>
          <w:szCs w:val="16"/>
          <w:lang w:val="es-ES"/>
        </w:rPr>
        <w:t xml:space="preserve">. </w:t>
      </w:r>
      <w:r w:rsidRPr="00686F09">
        <w:rPr>
          <w:rFonts w:asciiTheme="majorHAnsi" w:hAnsiTheme="majorHAnsi"/>
          <w:i/>
          <w:iCs/>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65C53D" wp14:editId="5E4CA70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0051E" w14:textId="77777777" w:rsidR="00040C3A" w:rsidRPr="00EC7D62" w:rsidRDefault="00693011" w:rsidP="00A50FCF">
    <w:pPr>
      <w:pStyle w:val="Header"/>
      <w:tabs>
        <w:tab w:val="clear" w:pos="4320"/>
        <w:tab w:val="clear" w:pos="8640"/>
      </w:tabs>
      <w:jc w:val="center"/>
      <w:rPr>
        <w:sz w:val="22"/>
        <w:szCs w:val="22"/>
      </w:rPr>
    </w:pPr>
    <w:r>
      <w:rPr>
        <w:noProof/>
        <w:sz w:val="22"/>
        <w:szCs w:val="22"/>
        <w:bdr w:val="nil"/>
      </w:rPr>
      <w:pict w14:anchorId="3DB17B29">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9A1DB8"/>
    <w:multiLevelType w:val="hybridMultilevel"/>
    <w:tmpl w:val="2C422FA4"/>
    <w:lvl w:ilvl="0" w:tplc="3E9665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893FDB"/>
    <w:multiLevelType w:val="hybridMultilevel"/>
    <w:tmpl w:val="4AF056F0"/>
    <w:lvl w:ilvl="0" w:tplc="FC70F82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7F6347"/>
    <w:multiLevelType w:val="hybridMultilevel"/>
    <w:tmpl w:val="481A6CBC"/>
    <w:lvl w:ilvl="0" w:tplc="93D00FB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59348A3"/>
    <w:multiLevelType w:val="hybridMultilevel"/>
    <w:tmpl w:val="DA3CC476"/>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33007330">
    <w:abstractNumId w:val="5"/>
  </w:num>
  <w:num w:numId="2" w16cid:durableId="1308973764">
    <w:abstractNumId w:val="8"/>
  </w:num>
  <w:num w:numId="3" w16cid:durableId="1281106744">
    <w:abstractNumId w:val="54"/>
  </w:num>
  <w:num w:numId="4" w16cid:durableId="1333488627">
    <w:abstractNumId w:val="23"/>
  </w:num>
  <w:num w:numId="5" w16cid:durableId="188035198">
    <w:abstractNumId w:val="47"/>
  </w:num>
  <w:num w:numId="6" w16cid:durableId="906064826">
    <w:abstractNumId w:val="28"/>
  </w:num>
  <w:num w:numId="7" w16cid:durableId="104077873">
    <w:abstractNumId w:val="9"/>
  </w:num>
  <w:num w:numId="8" w16cid:durableId="407075944">
    <w:abstractNumId w:val="19"/>
  </w:num>
  <w:num w:numId="9" w16cid:durableId="42683190">
    <w:abstractNumId w:val="43"/>
  </w:num>
  <w:num w:numId="10" w16cid:durableId="87849642">
    <w:abstractNumId w:val="1"/>
  </w:num>
  <w:num w:numId="11" w16cid:durableId="1703284478">
    <w:abstractNumId w:val="38"/>
  </w:num>
  <w:num w:numId="12" w16cid:durableId="973026490">
    <w:abstractNumId w:val="39"/>
  </w:num>
  <w:num w:numId="13" w16cid:durableId="797256781">
    <w:abstractNumId w:val="44"/>
  </w:num>
  <w:num w:numId="14" w16cid:durableId="483082838">
    <w:abstractNumId w:val="2"/>
  </w:num>
  <w:num w:numId="15" w16cid:durableId="796677382">
    <w:abstractNumId w:val="4"/>
  </w:num>
  <w:num w:numId="16" w16cid:durableId="395668687">
    <w:abstractNumId w:val="10"/>
  </w:num>
  <w:num w:numId="17" w16cid:durableId="874387133">
    <w:abstractNumId w:val="11"/>
  </w:num>
  <w:num w:numId="18" w16cid:durableId="187526549">
    <w:abstractNumId w:val="12"/>
  </w:num>
  <w:num w:numId="19" w16cid:durableId="701056385">
    <w:abstractNumId w:val="13"/>
  </w:num>
  <w:num w:numId="20" w16cid:durableId="303586814">
    <w:abstractNumId w:val="14"/>
  </w:num>
  <w:num w:numId="21" w16cid:durableId="923340312">
    <w:abstractNumId w:val="15"/>
  </w:num>
  <w:num w:numId="22" w16cid:durableId="931625338">
    <w:abstractNumId w:val="16"/>
  </w:num>
  <w:num w:numId="23" w16cid:durableId="1352687545">
    <w:abstractNumId w:val="17"/>
  </w:num>
  <w:num w:numId="24" w16cid:durableId="263152512">
    <w:abstractNumId w:val="18"/>
  </w:num>
  <w:num w:numId="25" w16cid:durableId="591084009">
    <w:abstractNumId w:val="20"/>
  </w:num>
  <w:num w:numId="26" w16cid:durableId="703795110">
    <w:abstractNumId w:val="21"/>
  </w:num>
  <w:num w:numId="27" w16cid:durableId="1468550956">
    <w:abstractNumId w:val="24"/>
  </w:num>
  <w:num w:numId="28" w16cid:durableId="1328049256">
    <w:abstractNumId w:val="25"/>
  </w:num>
  <w:num w:numId="29" w16cid:durableId="1984844526">
    <w:abstractNumId w:val="26"/>
  </w:num>
  <w:num w:numId="30" w16cid:durableId="1464469686">
    <w:abstractNumId w:val="27"/>
  </w:num>
  <w:num w:numId="31" w16cid:durableId="1145705908">
    <w:abstractNumId w:val="29"/>
  </w:num>
  <w:num w:numId="32" w16cid:durableId="77408085">
    <w:abstractNumId w:val="30"/>
  </w:num>
  <w:num w:numId="33" w16cid:durableId="1636521727">
    <w:abstractNumId w:val="32"/>
  </w:num>
  <w:num w:numId="34" w16cid:durableId="34041347">
    <w:abstractNumId w:val="33"/>
  </w:num>
  <w:num w:numId="35" w16cid:durableId="1960529184">
    <w:abstractNumId w:val="34"/>
  </w:num>
  <w:num w:numId="36" w16cid:durableId="607155743">
    <w:abstractNumId w:val="35"/>
  </w:num>
  <w:num w:numId="37" w16cid:durableId="1920171170">
    <w:abstractNumId w:val="36"/>
  </w:num>
  <w:num w:numId="38" w16cid:durableId="1952349497">
    <w:abstractNumId w:val="37"/>
  </w:num>
  <w:num w:numId="39" w16cid:durableId="1574966568">
    <w:abstractNumId w:val="40"/>
  </w:num>
  <w:num w:numId="40" w16cid:durableId="1804035048">
    <w:abstractNumId w:val="41"/>
  </w:num>
  <w:num w:numId="41" w16cid:durableId="703823172">
    <w:abstractNumId w:val="46"/>
  </w:num>
  <w:num w:numId="42" w16cid:durableId="759716781">
    <w:abstractNumId w:val="48"/>
  </w:num>
  <w:num w:numId="43" w16cid:durableId="840780695">
    <w:abstractNumId w:val="49"/>
  </w:num>
  <w:num w:numId="44" w16cid:durableId="866606703">
    <w:abstractNumId w:val="51"/>
  </w:num>
  <w:num w:numId="45" w16cid:durableId="1729642091">
    <w:abstractNumId w:val="53"/>
  </w:num>
  <w:num w:numId="46" w16cid:durableId="1859004324">
    <w:abstractNumId w:val="55"/>
  </w:num>
  <w:num w:numId="47" w16cid:durableId="1519925552">
    <w:abstractNumId w:val="56"/>
  </w:num>
  <w:num w:numId="48" w16cid:durableId="364257419">
    <w:abstractNumId w:val="57"/>
  </w:num>
  <w:num w:numId="49" w16cid:durableId="1072387910">
    <w:abstractNumId w:val="58"/>
  </w:num>
  <w:num w:numId="50" w16cid:durableId="224266488">
    <w:abstractNumId w:val="59"/>
  </w:num>
  <w:num w:numId="51" w16cid:durableId="1131289159">
    <w:abstractNumId w:val="22"/>
  </w:num>
  <w:num w:numId="52" w16cid:durableId="1506432819">
    <w:abstractNumId w:val="42"/>
  </w:num>
  <w:num w:numId="53" w16cid:durableId="1450508730">
    <w:abstractNumId w:val="50"/>
  </w:num>
  <w:num w:numId="54" w16cid:durableId="1445610979">
    <w:abstractNumId w:val="45"/>
  </w:num>
  <w:num w:numId="55" w16cid:durableId="623968506">
    <w:abstractNumId w:val="52"/>
  </w:num>
  <w:num w:numId="56" w16cid:durableId="527525811">
    <w:abstractNumId w:val="7"/>
  </w:num>
  <w:num w:numId="57" w16cid:durableId="1852910465">
    <w:abstractNumId w:val="0"/>
  </w:num>
  <w:num w:numId="58" w16cid:durableId="360715666">
    <w:abstractNumId w:val="31"/>
  </w:num>
  <w:num w:numId="59" w16cid:durableId="987787211">
    <w:abstractNumId w:val="3"/>
  </w:num>
  <w:num w:numId="60" w16cid:durableId="1538659982">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0CA"/>
    <w:rsid w:val="0000036F"/>
    <w:rsid w:val="00000CDA"/>
    <w:rsid w:val="00003884"/>
    <w:rsid w:val="00006E1F"/>
    <w:rsid w:val="000070D7"/>
    <w:rsid w:val="0001788C"/>
    <w:rsid w:val="00040C3A"/>
    <w:rsid w:val="000419D5"/>
    <w:rsid w:val="00050954"/>
    <w:rsid w:val="00066512"/>
    <w:rsid w:val="000716C5"/>
    <w:rsid w:val="00075E23"/>
    <w:rsid w:val="0009344A"/>
    <w:rsid w:val="000A392E"/>
    <w:rsid w:val="000A575F"/>
    <w:rsid w:val="000B711A"/>
    <w:rsid w:val="000C1426"/>
    <w:rsid w:val="000D10DB"/>
    <w:rsid w:val="000D6AE6"/>
    <w:rsid w:val="000E1E24"/>
    <w:rsid w:val="000E3FB7"/>
    <w:rsid w:val="000E5EB5"/>
    <w:rsid w:val="000F05FB"/>
    <w:rsid w:val="000F35ED"/>
    <w:rsid w:val="00107131"/>
    <w:rsid w:val="0010736F"/>
    <w:rsid w:val="00113F73"/>
    <w:rsid w:val="00121CC2"/>
    <w:rsid w:val="00132CAF"/>
    <w:rsid w:val="00133EE5"/>
    <w:rsid w:val="001450D6"/>
    <w:rsid w:val="001455C7"/>
    <w:rsid w:val="001512E3"/>
    <w:rsid w:val="001536EA"/>
    <w:rsid w:val="00167A34"/>
    <w:rsid w:val="001769D2"/>
    <w:rsid w:val="00195ABB"/>
    <w:rsid w:val="001964AC"/>
    <w:rsid w:val="001A7870"/>
    <w:rsid w:val="001A7EA0"/>
    <w:rsid w:val="001B1032"/>
    <w:rsid w:val="001B293E"/>
    <w:rsid w:val="001C1B41"/>
    <w:rsid w:val="001D65EF"/>
    <w:rsid w:val="001E25AC"/>
    <w:rsid w:val="001E2FD0"/>
    <w:rsid w:val="00213D99"/>
    <w:rsid w:val="00220460"/>
    <w:rsid w:val="002250A3"/>
    <w:rsid w:val="00231DAF"/>
    <w:rsid w:val="00235217"/>
    <w:rsid w:val="002409F1"/>
    <w:rsid w:val="00246D1F"/>
    <w:rsid w:val="00247403"/>
    <w:rsid w:val="00247542"/>
    <w:rsid w:val="00256522"/>
    <w:rsid w:val="002569F0"/>
    <w:rsid w:val="00266B61"/>
    <w:rsid w:val="00266C54"/>
    <w:rsid w:val="0026712A"/>
    <w:rsid w:val="002704DB"/>
    <w:rsid w:val="00274EEC"/>
    <w:rsid w:val="00285203"/>
    <w:rsid w:val="00292A0D"/>
    <w:rsid w:val="002A0AAE"/>
    <w:rsid w:val="002A5820"/>
    <w:rsid w:val="002C0326"/>
    <w:rsid w:val="002D2B26"/>
    <w:rsid w:val="002D7EA2"/>
    <w:rsid w:val="002E187C"/>
    <w:rsid w:val="002F6C9C"/>
    <w:rsid w:val="00302733"/>
    <w:rsid w:val="003028F6"/>
    <w:rsid w:val="00305D9A"/>
    <w:rsid w:val="00310B1E"/>
    <w:rsid w:val="00311202"/>
    <w:rsid w:val="00314078"/>
    <w:rsid w:val="0031535D"/>
    <w:rsid w:val="003242EF"/>
    <w:rsid w:val="0033081A"/>
    <w:rsid w:val="0033169F"/>
    <w:rsid w:val="00346C95"/>
    <w:rsid w:val="00356185"/>
    <w:rsid w:val="00356575"/>
    <w:rsid w:val="00360380"/>
    <w:rsid w:val="0037519E"/>
    <w:rsid w:val="0038250B"/>
    <w:rsid w:val="00382DD2"/>
    <w:rsid w:val="00386CF0"/>
    <w:rsid w:val="00387C98"/>
    <w:rsid w:val="003C676B"/>
    <w:rsid w:val="003D3BC2"/>
    <w:rsid w:val="003D5002"/>
    <w:rsid w:val="003E6CA1"/>
    <w:rsid w:val="003E7EB5"/>
    <w:rsid w:val="003F5D92"/>
    <w:rsid w:val="004142D9"/>
    <w:rsid w:val="004165C2"/>
    <w:rsid w:val="0042613B"/>
    <w:rsid w:val="00426613"/>
    <w:rsid w:val="00441ECB"/>
    <w:rsid w:val="00453F53"/>
    <w:rsid w:val="0046474C"/>
    <w:rsid w:val="00467B7E"/>
    <w:rsid w:val="00476CF2"/>
    <w:rsid w:val="00477592"/>
    <w:rsid w:val="00486F1C"/>
    <w:rsid w:val="00490E45"/>
    <w:rsid w:val="0049419D"/>
    <w:rsid w:val="004B4A5C"/>
    <w:rsid w:val="004C093C"/>
    <w:rsid w:val="004C1552"/>
    <w:rsid w:val="004C20D2"/>
    <w:rsid w:val="004C4B62"/>
    <w:rsid w:val="004C54C9"/>
    <w:rsid w:val="004D6025"/>
    <w:rsid w:val="004E2649"/>
    <w:rsid w:val="00501399"/>
    <w:rsid w:val="0050448D"/>
    <w:rsid w:val="0050633D"/>
    <w:rsid w:val="00507BC4"/>
    <w:rsid w:val="005128E4"/>
    <w:rsid w:val="005133DB"/>
    <w:rsid w:val="00525560"/>
    <w:rsid w:val="005320C7"/>
    <w:rsid w:val="00544C49"/>
    <w:rsid w:val="005516A1"/>
    <w:rsid w:val="00562B68"/>
    <w:rsid w:val="005654D8"/>
    <w:rsid w:val="0057402A"/>
    <w:rsid w:val="005771D0"/>
    <w:rsid w:val="00582F98"/>
    <w:rsid w:val="005841C7"/>
    <w:rsid w:val="005853D7"/>
    <w:rsid w:val="005877A8"/>
    <w:rsid w:val="0059191A"/>
    <w:rsid w:val="00591B0A"/>
    <w:rsid w:val="005921FF"/>
    <w:rsid w:val="005A1256"/>
    <w:rsid w:val="005A6D0E"/>
    <w:rsid w:val="005B0485"/>
    <w:rsid w:val="005B10D1"/>
    <w:rsid w:val="005B52B0"/>
    <w:rsid w:val="005B6806"/>
    <w:rsid w:val="005C3E2C"/>
    <w:rsid w:val="005C4225"/>
    <w:rsid w:val="005E54D7"/>
    <w:rsid w:val="005F0DAD"/>
    <w:rsid w:val="005F0F33"/>
    <w:rsid w:val="005F6E21"/>
    <w:rsid w:val="00600DEB"/>
    <w:rsid w:val="00606D4A"/>
    <w:rsid w:val="00614EB0"/>
    <w:rsid w:val="00626F7A"/>
    <w:rsid w:val="00627C9F"/>
    <w:rsid w:val="006311E9"/>
    <w:rsid w:val="00632354"/>
    <w:rsid w:val="00642810"/>
    <w:rsid w:val="00652333"/>
    <w:rsid w:val="00656ECF"/>
    <w:rsid w:val="0068009E"/>
    <w:rsid w:val="00686F09"/>
    <w:rsid w:val="00692219"/>
    <w:rsid w:val="00692F3D"/>
    <w:rsid w:val="00693011"/>
    <w:rsid w:val="00694A7F"/>
    <w:rsid w:val="006A17D2"/>
    <w:rsid w:val="006A5D72"/>
    <w:rsid w:val="006A6753"/>
    <w:rsid w:val="006A73E6"/>
    <w:rsid w:val="006A7703"/>
    <w:rsid w:val="006B2D5C"/>
    <w:rsid w:val="006C4EB1"/>
    <w:rsid w:val="006D603E"/>
    <w:rsid w:val="006E0166"/>
    <w:rsid w:val="006E4B1A"/>
    <w:rsid w:val="006E7B34"/>
    <w:rsid w:val="006F4BD5"/>
    <w:rsid w:val="006F5054"/>
    <w:rsid w:val="00700D19"/>
    <w:rsid w:val="00701F01"/>
    <w:rsid w:val="0070697F"/>
    <w:rsid w:val="0072199C"/>
    <w:rsid w:val="00721C84"/>
    <w:rsid w:val="00722C9F"/>
    <w:rsid w:val="007253B8"/>
    <w:rsid w:val="00726733"/>
    <w:rsid w:val="007338E2"/>
    <w:rsid w:val="0073741F"/>
    <w:rsid w:val="007506C2"/>
    <w:rsid w:val="0076643F"/>
    <w:rsid w:val="00777F63"/>
    <w:rsid w:val="007910D7"/>
    <w:rsid w:val="007A5817"/>
    <w:rsid w:val="007A6D81"/>
    <w:rsid w:val="007B60E9"/>
    <w:rsid w:val="007B6CC3"/>
    <w:rsid w:val="007C05D0"/>
    <w:rsid w:val="007C3334"/>
    <w:rsid w:val="007C4FE4"/>
    <w:rsid w:val="007D2B98"/>
    <w:rsid w:val="007E022D"/>
    <w:rsid w:val="007E0379"/>
    <w:rsid w:val="007E21BC"/>
    <w:rsid w:val="007E6C1D"/>
    <w:rsid w:val="00803F1C"/>
    <w:rsid w:val="0080600E"/>
    <w:rsid w:val="00806DD8"/>
    <w:rsid w:val="00817612"/>
    <w:rsid w:val="008338A4"/>
    <w:rsid w:val="00837C45"/>
    <w:rsid w:val="00844730"/>
    <w:rsid w:val="008457C2"/>
    <w:rsid w:val="0084785E"/>
    <w:rsid w:val="00857A82"/>
    <w:rsid w:val="008665AC"/>
    <w:rsid w:val="00867022"/>
    <w:rsid w:val="008726DC"/>
    <w:rsid w:val="00873836"/>
    <w:rsid w:val="00885737"/>
    <w:rsid w:val="00890650"/>
    <w:rsid w:val="00897E12"/>
    <w:rsid w:val="008A5C1F"/>
    <w:rsid w:val="008A7E0F"/>
    <w:rsid w:val="008B12F5"/>
    <w:rsid w:val="008B2E96"/>
    <w:rsid w:val="008D768D"/>
    <w:rsid w:val="008E3759"/>
    <w:rsid w:val="008F1912"/>
    <w:rsid w:val="0090270B"/>
    <w:rsid w:val="009041DC"/>
    <w:rsid w:val="00910C1B"/>
    <w:rsid w:val="00917B5A"/>
    <w:rsid w:val="00920317"/>
    <w:rsid w:val="00920A58"/>
    <w:rsid w:val="00920A8C"/>
    <w:rsid w:val="00922C31"/>
    <w:rsid w:val="00934A2C"/>
    <w:rsid w:val="0093768F"/>
    <w:rsid w:val="0094244E"/>
    <w:rsid w:val="00950D28"/>
    <w:rsid w:val="009565A4"/>
    <w:rsid w:val="0096706E"/>
    <w:rsid w:val="009736D7"/>
    <w:rsid w:val="00975C4E"/>
    <w:rsid w:val="00981FBA"/>
    <w:rsid w:val="0098579C"/>
    <w:rsid w:val="00986C5F"/>
    <w:rsid w:val="00997BC5"/>
    <w:rsid w:val="009A4F41"/>
    <w:rsid w:val="009B381B"/>
    <w:rsid w:val="009C3C50"/>
    <w:rsid w:val="009D1753"/>
    <w:rsid w:val="009D7611"/>
    <w:rsid w:val="009E0B61"/>
    <w:rsid w:val="009E4EC1"/>
    <w:rsid w:val="009E53DE"/>
    <w:rsid w:val="009F07BA"/>
    <w:rsid w:val="009F4EC7"/>
    <w:rsid w:val="00A1192C"/>
    <w:rsid w:val="00A11DB9"/>
    <w:rsid w:val="00A328B3"/>
    <w:rsid w:val="00A43762"/>
    <w:rsid w:val="00A50FCF"/>
    <w:rsid w:val="00A528D1"/>
    <w:rsid w:val="00A610CD"/>
    <w:rsid w:val="00A62C1D"/>
    <w:rsid w:val="00A669FA"/>
    <w:rsid w:val="00A76785"/>
    <w:rsid w:val="00A94B75"/>
    <w:rsid w:val="00AA09A2"/>
    <w:rsid w:val="00AA7996"/>
    <w:rsid w:val="00AB45CA"/>
    <w:rsid w:val="00AC19CB"/>
    <w:rsid w:val="00AC3EA8"/>
    <w:rsid w:val="00AE3FDA"/>
    <w:rsid w:val="00AE5488"/>
    <w:rsid w:val="00AE6F91"/>
    <w:rsid w:val="00AF5571"/>
    <w:rsid w:val="00B04201"/>
    <w:rsid w:val="00B067C9"/>
    <w:rsid w:val="00B07341"/>
    <w:rsid w:val="00B176A6"/>
    <w:rsid w:val="00B247A5"/>
    <w:rsid w:val="00B26219"/>
    <w:rsid w:val="00B30539"/>
    <w:rsid w:val="00B314DB"/>
    <w:rsid w:val="00B361F2"/>
    <w:rsid w:val="00B36BC4"/>
    <w:rsid w:val="00B3718B"/>
    <w:rsid w:val="00B4091B"/>
    <w:rsid w:val="00B4632A"/>
    <w:rsid w:val="00B530F1"/>
    <w:rsid w:val="00B6565C"/>
    <w:rsid w:val="00B80310"/>
    <w:rsid w:val="00BA276C"/>
    <w:rsid w:val="00BA7E37"/>
    <w:rsid w:val="00BB306F"/>
    <w:rsid w:val="00BC54BA"/>
    <w:rsid w:val="00BC65A0"/>
    <w:rsid w:val="00BD158D"/>
    <w:rsid w:val="00BD27DC"/>
    <w:rsid w:val="00BD4B89"/>
    <w:rsid w:val="00BD7153"/>
    <w:rsid w:val="00BF3EBD"/>
    <w:rsid w:val="00BF6FD8"/>
    <w:rsid w:val="00C03680"/>
    <w:rsid w:val="00C054DF"/>
    <w:rsid w:val="00C16EDE"/>
    <w:rsid w:val="00C21762"/>
    <w:rsid w:val="00C24543"/>
    <w:rsid w:val="00C256A2"/>
    <w:rsid w:val="00C51515"/>
    <w:rsid w:val="00C5660B"/>
    <w:rsid w:val="00C62C8E"/>
    <w:rsid w:val="00C6412E"/>
    <w:rsid w:val="00C66B72"/>
    <w:rsid w:val="00C722D2"/>
    <w:rsid w:val="00C9567A"/>
    <w:rsid w:val="00CA6876"/>
    <w:rsid w:val="00CB212D"/>
    <w:rsid w:val="00CB2660"/>
    <w:rsid w:val="00CC0E4F"/>
    <w:rsid w:val="00CC5E90"/>
    <w:rsid w:val="00CD046C"/>
    <w:rsid w:val="00CD5D46"/>
    <w:rsid w:val="00CE076C"/>
    <w:rsid w:val="00CE27BA"/>
    <w:rsid w:val="00CE5199"/>
    <w:rsid w:val="00CE66D5"/>
    <w:rsid w:val="00CE7B27"/>
    <w:rsid w:val="00CF637A"/>
    <w:rsid w:val="00D059DE"/>
    <w:rsid w:val="00D12665"/>
    <w:rsid w:val="00D13FCE"/>
    <w:rsid w:val="00D2129E"/>
    <w:rsid w:val="00D306D1"/>
    <w:rsid w:val="00D34786"/>
    <w:rsid w:val="00D37BFC"/>
    <w:rsid w:val="00D47A8E"/>
    <w:rsid w:val="00D52D14"/>
    <w:rsid w:val="00D56166"/>
    <w:rsid w:val="00D5688F"/>
    <w:rsid w:val="00D56894"/>
    <w:rsid w:val="00D57ED1"/>
    <w:rsid w:val="00D63C7E"/>
    <w:rsid w:val="00D702DC"/>
    <w:rsid w:val="00D703B3"/>
    <w:rsid w:val="00D712D3"/>
    <w:rsid w:val="00D71422"/>
    <w:rsid w:val="00D72DC6"/>
    <w:rsid w:val="00D7558D"/>
    <w:rsid w:val="00D81D92"/>
    <w:rsid w:val="00D951A0"/>
    <w:rsid w:val="00DA7B5F"/>
    <w:rsid w:val="00DB15DA"/>
    <w:rsid w:val="00DC11E7"/>
    <w:rsid w:val="00DC7023"/>
    <w:rsid w:val="00DC769A"/>
    <w:rsid w:val="00DD3D86"/>
    <w:rsid w:val="00DF1EC4"/>
    <w:rsid w:val="00DF3A1A"/>
    <w:rsid w:val="00E0340B"/>
    <w:rsid w:val="00E04A35"/>
    <w:rsid w:val="00E04A90"/>
    <w:rsid w:val="00E12584"/>
    <w:rsid w:val="00E219C7"/>
    <w:rsid w:val="00E36F91"/>
    <w:rsid w:val="00E37E59"/>
    <w:rsid w:val="00E43157"/>
    <w:rsid w:val="00E433A3"/>
    <w:rsid w:val="00E461CE"/>
    <w:rsid w:val="00E720CA"/>
    <w:rsid w:val="00E84EB5"/>
    <w:rsid w:val="00E85662"/>
    <w:rsid w:val="00E8789F"/>
    <w:rsid w:val="00E95113"/>
    <w:rsid w:val="00E97B71"/>
    <w:rsid w:val="00EA3D34"/>
    <w:rsid w:val="00EA6547"/>
    <w:rsid w:val="00EB454D"/>
    <w:rsid w:val="00EC114D"/>
    <w:rsid w:val="00EC1AAE"/>
    <w:rsid w:val="00ED76BE"/>
    <w:rsid w:val="00EE55F7"/>
    <w:rsid w:val="00EF139B"/>
    <w:rsid w:val="00EF619B"/>
    <w:rsid w:val="00F00B55"/>
    <w:rsid w:val="00F02AD1"/>
    <w:rsid w:val="00F253CC"/>
    <w:rsid w:val="00F25694"/>
    <w:rsid w:val="00F37106"/>
    <w:rsid w:val="00F450FE"/>
    <w:rsid w:val="00F519CF"/>
    <w:rsid w:val="00F528DA"/>
    <w:rsid w:val="00F56BA5"/>
    <w:rsid w:val="00F60E22"/>
    <w:rsid w:val="00F6779E"/>
    <w:rsid w:val="00F7592D"/>
    <w:rsid w:val="00F81395"/>
    <w:rsid w:val="00F82B41"/>
    <w:rsid w:val="00F8439B"/>
    <w:rsid w:val="00F917D1"/>
    <w:rsid w:val="00F952E2"/>
    <w:rsid w:val="00F9653B"/>
    <w:rsid w:val="00FB4CAB"/>
    <w:rsid w:val="00FB62CF"/>
    <w:rsid w:val="00FC261F"/>
    <w:rsid w:val="00FD3C3B"/>
    <w:rsid w:val="00FD73D7"/>
    <w:rsid w:val="00FE2976"/>
    <w:rsid w:val="00FE6B45"/>
    <w:rsid w:val="00FF55F3"/>
    <w:rsid w:val="00FF5851"/>
    <w:rsid w:val="00FF7B79"/>
    <w:rsid w:val="2E1917E9"/>
    <w:rsid w:val="7BDD68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uiPriority w:val="39"/>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45CA"/>
    <w:rPr>
      <w:sz w:val="16"/>
      <w:szCs w:val="16"/>
    </w:rPr>
  </w:style>
  <w:style w:type="paragraph" w:styleId="CommentText">
    <w:name w:val="annotation text"/>
    <w:basedOn w:val="Normal"/>
    <w:link w:val="CommentTextChar"/>
    <w:uiPriority w:val="99"/>
    <w:semiHidden/>
    <w:unhideWhenUsed/>
    <w:rsid w:val="00AB45CA"/>
    <w:rPr>
      <w:sz w:val="20"/>
      <w:szCs w:val="20"/>
    </w:rPr>
  </w:style>
  <w:style w:type="character" w:customStyle="1" w:styleId="CommentTextChar">
    <w:name w:val="Comment Text Char"/>
    <w:basedOn w:val="DefaultParagraphFont"/>
    <w:link w:val="CommentText"/>
    <w:uiPriority w:val="99"/>
    <w:semiHidden/>
    <w:rsid w:val="00AB45CA"/>
    <w:rPr>
      <w:lang w:val="en-US" w:eastAsia="en-US"/>
    </w:rPr>
  </w:style>
  <w:style w:type="paragraph" w:styleId="CommentSubject">
    <w:name w:val="annotation subject"/>
    <w:basedOn w:val="CommentText"/>
    <w:next w:val="CommentText"/>
    <w:link w:val="CommentSubjectChar"/>
    <w:uiPriority w:val="99"/>
    <w:semiHidden/>
    <w:unhideWhenUsed/>
    <w:rsid w:val="00AB45CA"/>
    <w:rPr>
      <w:b/>
      <w:bCs/>
    </w:rPr>
  </w:style>
  <w:style w:type="character" w:customStyle="1" w:styleId="CommentSubjectChar">
    <w:name w:val="Comment Subject Char"/>
    <w:basedOn w:val="CommentTextChar"/>
    <w:link w:val="CommentSubject"/>
    <w:uiPriority w:val="99"/>
    <w:semiHidden/>
    <w:rsid w:val="00AB45C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40382">
      <w:bodyDiv w:val="1"/>
      <w:marLeft w:val="0"/>
      <w:marRight w:val="0"/>
      <w:marTop w:val="0"/>
      <w:marBottom w:val="0"/>
      <w:divBdr>
        <w:top w:val="none" w:sz="0" w:space="0" w:color="auto"/>
        <w:left w:val="none" w:sz="0" w:space="0" w:color="auto"/>
        <w:bottom w:val="none" w:sz="0" w:space="0" w:color="auto"/>
        <w:right w:val="none" w:sz="0" w:space="0" w:color="auto"/>
      </w:divBdr>
      <w:divsChild>
        <w:div w:id="2146118808">
          <w:marLeft w:val="0"/>
          <w:marRight w:val="0"/>
          <w:marTop w:val="0"/>
          <w:marBottom w:val="0"/>
          <w:divBdr>
            <w:top w:val="none" w:sz="0" w:space="0" w:color="auto"/>
            <w:left w:val="none" w:sz="0" w:space="0" w:color="auto"/>
            <w:bottom w:val="none" w:sz="0" w:space="0" w:color="auto"/>
            <w:right w:val="none" w:sz="0" w:space="0" w:color="auto"/>
          </w:divBdr>
        </w:div>
        <w:div w:id="1225146170">
          <w:marLeft w:val="0"/>
          <w:marRight w:val="0"/>
          <w:marTop w:val="0"/>
          <w:marBottom w:val="0"/>
          <w:divBdr>
            <w:top w:val="none" w:sz="0" w:space="0" w:color="auto"/>
            <w:left w:val="none" w:sz="0" w:space="0" w:color="auto"/>
            <w:bottom w:val="none" w:sz="0" w:space="0" w:color="auto"/>
            <w:right w:val="none" w:sz="0" w:space="0" w:color="auto"/>
          </w:divBdr>
        </w:div>
        <w:div w:id="621379568">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5230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15256</Characters>
  <Application>Microsoft Office Word</Application>
  <DocSecurity>0</DocSecurity>
  <Lines>346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66/22</dc:title>
  <dc:creator/>
  <cp:lastModifiedBy/>
  <cp:revision>1</cp:revision>
  <dcterms:created xsi:type="dcterms:W3CDTF">2022-06-06T16:42:00Z</dcterms:created>
  <dcterms:modified xsi:type="dcterms:W3CDTF">2022-06-06T16:42:00Z</dcterms:modified>
</cp:coreProperties>
</file>