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8A30" w14:textId="3BAAF89F" w:rsidR="1B8D859B" w:rsidRPr="00214572" w:rsidRDefault="1B8D859B" w:rsidP="00214572">
      <w:pPr>
        <w:jc w:val="center"/>
        <w:rPr>
          <w:rFonts w:asciiTheme="majorHAnsi" w:hAnsiTheme="majorHAnsi"/>
          <w:sz w:val="20"/>
          <w:szCs w:val="20"/>
          <w:lang w:val="es-CO"/>
        </w:rPr>
      </w:pPr>
      <w:r w:rsidRPr="00214572">
        <w:rPr>
          <w:rFonts w:asciiTheme="majorHAnsi" w:eastAsia="Cambria" w:hAnsiTheme="majorHAnsi" w:cs="Cambria"/>
          <w:sz w:val="20"/>
          <w:szCs w:val="20"/>
          <w:lang w:val="es-CO"/>
        </w:rPr>
        <w:t xml:space="preserve"> </w:t>
      </w:r>
    </w:p>
    <w:p w14:paraId="44DE2002" w14:textId="772B31B2" w:rsidR="1B8D859B" w:rsidRPr="00214572" w:rsidRDefault="1B8D859B" w:rsidP="00214572">
      <w:pPr>
        <w:jc w:val="center"/>
        <w:rPr>
          <w:rFonts w:asciiTheme="majorHAnsi" w:hAnsiTheme="majorHAnsi"/>
          <w:sz w:val="20"/>
          <w:szCs w:val="20"/>
          <w:lang w:val="es-CO"/>
        </w:rPr>
      </w:pPr>
      <w:r w:rsidRPr="00214572">
        <w:rPr>
          <w:rFonts w:asciiTheme="majorHAnsi" w:eastAsia="Cambria" w:hAnsiTheme="majorHAnsi" w:cs="Cambria"/>
          <w:sz w:val="20"/>
          <w:szCs w:val="20"/>
          <w:lang w:val="es-CO"/>
        </w:rPr>
        <w:t xml:space="preserve"> </w:t>
      </w:r>
    </w:p>
    <w:p w14:paraId="0899F3B3" w14:textId="77777777" w:rsidR="00373AD4" w:rsidRPr="00780F9E" w:rsidRDefault="00373AD4" w:rsidP="00214572">
      <w:pPr>
        <w:jc w:val="both"/>
        <w:rPr>
          <w:rFonts w:asciiTheme="majorHAnsi" w:hAnsiTheme="majorHAnsi" w:cs="Univers"/>
          <w:b/>
          <w:bCs/>
          <w:sz w:val="20"/>
          <w:szCs w:val="20"/>
          <w:lang w:val="es-CO"/>
        </w:rPr>
      </w:pPr>
      <w:r w:rsidRPr="00780F9E">
        <w:rPr>
          <w:rFonts w:asciiTheme="majorHAnsi" w:hAnsiTheme="majorHAnsi"/>
          <w:noProof/>
          <w:sz w:val="20"/>
          <w:szCs w:val="20"/>
          <w:lang w:val="es-CO"/>
        </w:rPr>
        <mc:AlternateContent>
          <mc:Choice Requires="wps">
            <w:drawing>
              <wp:anchor distT="0" distB="0" distL="114300" distR="114300" simplePos="0" relativeHeight="251658240" behindDoc="0" locked="0" layoutInCell="1" allowOverlap="1" wp14:anchorId="3EDDD7B9" wp14:editId="5FA9A607">
                <wp:simplePos x="0" y="0"/>
                <wp:positionH relativeFrom="column">
                  <wp:posOffset>-416115</wp:posOffset>
                </wp:positionH>
                <wp:positionV relativeFrom="paragraph">
                  <wp:posOffset>-439420</wp:posOffset>
                </wp:positionV>
                <wp:extent cx="1543050" cy="9096375"/>
                <wp:effectExtent l="0" t="0" r="0" b="9525"/>
                <wp:wrapNone/>
                <wp:docPr id="2" name="Rectangle 2"/>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28BA" id="Rectangle 2"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780F9E">
        <w:rPr>
          <w:rFonts w:asciiTheme="majorHAnsi" w:hAnsiTheme="majorHAnsi"/>
          <w:noProof/>
          <w:sz w:val="20"/>
          <w:szCs w:val="20"/>
          <w:lang w:val="es-CO"/>
        </w:rPr>
        <mc:AlternateContent>
          <mc:Choice Requires="wps">
            <w:drawing>
              <wp:anchor distT="0" distB="0" distL="114300" distR="114300" simplePos="0" relativeHeight="251658244" behindDoc="0" locked="0" layoutInCell="1" allowOverlap="1" wp14:anchorId="0A5341DF" wp14:editId="3712CDF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E9EBE" w14:textId="77777777" w:rsidR="00373AD4" w:rsidRDefault="00373AD4" w:rsidP="00373AD4">
                            <w:r>
                              <w:rPr>
                                <w:noProof/>
                              </w:rPr>
                              <w:drawing>
                                <wp:inline distT="0" distB="0" distL="0" distR="0" wp14:anchorId="0DC78AC0" wp14:editId="3B2296C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41D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DE9EBE" w14:textId="77777777" w:rsidR="00373AD4" w:rsidRDefault="00373AD4" w:rsidP="00373AD4">
                      <w:r>
                        <w:rPr>
                          <w:noProof/>
                        </w:rPr>
                        <w:drawing>
                          <wp:inline distT="0" distB="0" distL="0" distR="0" wp14:anchorId="0DC78AC0" wp14:editId="3B2296C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526D406" w14:textId="77777777" w:rsidR="00373AD4" w:rsidRPr="00780F9E" w:rsidRDefault="00373AD4" w:rsidP="00214572">
      <w:pPr>
        <w:tabs>
          <w:tab w:val="center" w:pos="5400"/>
        </w:tabs>
        <w:suppressAutoHyphens/>
        <w:jc w:val="both"/>
        <w:rPr>
          <w:rFonts w:asciiTheme="majorHAnsi" w:hAnsiTheme="majorHAnsi"/>
          <w:sz w:val="20"/>
          <w:szCs w:val="20"/>
          <w:lang w:val="es-CO"/>
        </w:rPr>
      </w:pPr>
    </w:p>
    <w:p w14:paraId="0DA0B44A" w14:textId="77777777" w:rsidR="00373AD4" w:rsidRPr="00780F9E" w:rsidRDefault="00373AD4" w:rsidP="00214572">
      <w:pPr>
        <w:tabs>
          <w:tab w:val="center" w:pos="5400"/>
        </w:tabs>
        <w:suppressAutoHyphens/>
        <w:jc w:val="both"/>
        <w:rPr>
          <w:rFonts w:asciiTheme="majorHAnsi" w:hAnsiTheme="majorHAnsi"/>
          <w:sz w:val="20"/>
          <w:szCs w:val="20"/>
          <w:lang w:val="es-CO"/>
        </w:rPr>
      </w:pPr>
    </w:p>
    <w:p w14:paraId="693120A5" w14:textId="77777777" w:rsidR="00373AD4" w:rsidRPr="00780F9E" w:rsidRDefault="00373AD4" w:rsidP="00214572">
      <w:pPr>
        <w:tabs>
          <w:tab w:val="center" w:pos="5400"/>
        </w:tabs>
        <w:suppressAutoHyphens/>
        <w:rPr>
          <w:rFonts w:asciiTheme="majorHAnsi" w:hAnsiTheme="majorHAnsi"/>
          <w:sz w:val="20"/>
          <w:szCs w:val="20"/>
          <w:lang w:val="es-CO"/>
        </w:rPr>
      </w:pPr>
    </w:p>
    <w:p w14:paraId="1CBE48C3" w14:textId="77777777" w:rsidR="00373AD4" w:rsidRPr="00780F9E" w:rsidRDefault="00373AD4" w:rsidP="00214572">
      <w:pPr>
        <w:tabs>
          <w:tab w:val="center" w:pos="5400"/>
        </w:tabs>
        <w:suppressAutoHyphens/>
        <w:rPr>
          <w:rFonts w:asciiTheme="majorHAnsi" w:hAnsiTheme="majorHAnsi"/>
          <w:sz w:val="20"/>
          <w:szCs w:val="20"/>
          <w:lang w:val="es-CO"/>
        </w:rPr>
      </w:pPr>
    </w:p>
    <w:p w14:paraId="4AFA2D1E" w14:textId="77777777" w:rsidR="00373AD4" w:rsidRPr="00780F9E" w:rsidRDefault="00373AD4" w:rsidP="00214572">
      <w:pPr>
        <w:tabs>
          <w:tab w:val="center" w:pos="5400"/>
        </w:tabs>
        <w:suppressAutoHyphens/>
        <w:rPr>
          <w:rFonts w:asciiTheme="majorHAnsi" w:hAnsiTheme="majorHAnsi"/>
          <w:sz w:val="20"/>
          <w:szCs w:val="20"/>
          <w:lang w:val="es-CO"/>
        </w:rPr>
      </w:pPr>
    </w:p>
    <w:p w14:paraId="7AA1AE4A"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27A83748"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7B5D9C4B"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5141F2F7"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6A12C22C"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6CB00705"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380A4061"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7C54A2ED" w14:textId="77777777" w:rsidR="00373AD4" w:rsidRPr="00780F9E" w:rsidRDefault="00373AD4" w:rsidP="00214572">
      <w:pPr>
        <w:tabs>
          <w:tab w:val="center" w:pos="5400"/>
        </w:tabs>
        <w:suppressAutoHyphens/>
        <w:jc w:val="center"/>
        <w:rPr>
          <w:rFonts w:asciiTheme="majorHAnsi" w:hAnsiTheme="majorHAnsi"/>
          <w:sz w:val="20"/>
          <w:szCs w:val="20"/>
          <w:lang w:val="es-CO"/>
        </w:rPr>
      </w:pPr>
      <w:r w:rsidRPr="00780F9E">
        <w:rPr>
          <w:rFonts w:asciiTheme="majorHAnsi" w:hAnsiTheme="majorHAnsi"/>
          <w:noProof/>
          <w:sz w:val="20"/>
          <w:szCs w:val="20"/>
          <w:lang w:val="es-CO"/>
        </w:rPr>
        <mc:AlternateContent>
          <mc:Choice Requires="wps">
            <w:drawing>
              <wp:anchor distT="0" distB="0" distL="114300" distR="114300" simplePos="0" relativeHeight="251658241" behindDoc="0" locked="0" layoutInCell="1" allowOverlap="1" wp14:anchorId="67757C23" wp14:editId="2128360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03960" w14:textId="1ADCA342" w:rsidR="00373AD4" w:rsidRPr="004E2649" w:rsidRDefault="00373AD4" w:rsidP="00373AD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944AA">
                              <w:rPr>
                                <w:rFonts w:asciiTheme="majorHAnsi" w:hAnsiTheme="majorHAnsi" w:cs="Arial"/>
                                <w:b/>
                                <w:bCs/>
                                <w:color w:val="0D0D0D" w:themeColor="text1" w:themeTint="F2"/>
                                <w:sz w:val="36"/>
                                <w:szCs w:val="22"/>
                                <w:lang w:val="es-ES_tradnl"/>
                              </w:rPr>
                              <w:t>59</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1065E5">
                              <w:rPr>
                                <w:rFonts w:asciiTheme="majorHAnsi" w:hAnsiTheme="majorHAnsi" w:cs="Arial"/>
                                <w:b/>
                                <w:bCs/>
                                <w:color w:val="0D0D0D" w:themeColor="text1" w:themeTint="F2"/>
                                <w:sz w:val="36"/>
                                <w:szCs w:val="22"/>
                                <w:lang w:val="es-ES_tradnl"/>
                              </w:rPr>
                              <w:t>2</w:t>
                            </w:r>
                          </w:p>
                          <w:p w14:paraId="58A5D7DD" w14:textId="4999B178" w:rsidR="00373AD4" w:rsidRPr="004E2649" w:rsidRDefault="00373AD4" w:rsidP="00373AD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53</w:t>
                            </w:r>
                            <w:r w:rsidR="004309C2">
                              <w:rPr>
                                <w:rFonts w:asciiTheme="majorHAnsi" w:hAnsiTheme="majorHAnsi" w:cs="Arial"/>
                                <w:b/>
                                <w:color w:val="0D0D0D" w:themeColor="text1" w:themeTint="F2"/>
                                <w:sz w:val="36"/>
                                <w:szCs w:val="22"/>
                                <w:lang w:val="es-ES_tradnl"/>
                              </w:rPr>
                              <w:t>5</w:t>
                            </w:r>
                            <w:r>
                              <w:rPr>
                                <w:rFonts w:asciiTheme="majorHAnsi" w:hAnsiTheme="majorHAnsi" w:cs="Arial"/>
                                <w:b/>
                                <w:color w:val="0D0D0D" w:themeColor="text1" w:themeTint="F2"/>
                                <w:sz w:val="36"/>
                                <w:szCs w:val="22"/>
                                <w:lang w:val="es-ES_tradnl"/>
                              </w:rPr>
                              <w:t>-17</w:t>
                            </w:r>
                          </w:p>
                          <w:p w14:paraId="123ED639" w14:textId="6AA63FAA" w:rsidR="00373AD4" w:rsidRPr="0010736F" w:rsidRDefault="00373AD4" w:rsidP="00373AD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w:t>
                            </w:r>
                            <w:r w:rsidR="003D5E3C">
                              <w:rPr>
                                <w:rFonts w:asciiTheme="majorHAnsi" w:hAnsiTheme="majorHAnsi" w:cs="Arial"/>
                                <w:color w:val="0D0D0D" w:themeColor="text1" w:themeTint="F2"/>
                                <w:szCs w:val="22"/>
                                <w:lang w:val="es-ES_tradnl"/>
                              </w:rPr>
                              <w:t xml:space="preserve"> DE</w:t>
                            </w:r>
                            <w:r w:rsidRPr="0010736F">
                              <w:rPr>
                                <w:rFonts w:asciiTheme="majorHAnsi" w:hAnsiTheme="majorHAnsi" w:cs="Arial"/>
                                <w:color w:val="0D0D0D" w:themeColor="text1" w:themeTint="F2"/>
                                <w:szCs w:val="22"/>
                                <w:lang w:val="es-ES_tradnl"/>
                              </w:rPr>
                              <w:t xml:space="preserve"> SOLUCIÓN AMISTOSA</w:t>
                            </w:r>
                          </w:p>
                          <w:p w14:paraId="0FAD07CD" w14:textId="77777777" w:rsidR="00373AD4" w:rsidRPr="0010736F" w:rsidRDefault="00373AD4" w:rsidP="00373AD4">
                            <w:pPr>
                              <w:spacing w:line="276" w:lineRule="auto"/>
                              <w:rPr>
                                <w:rFonts w:asciiTheme="majorHAnsi" w:hAnsiTheme="majorHAnsi" w:cs="Arial"/>
                                <w:color w:val="0D0D0D" w:themeColor="text1" w:themeTint="F2"/>
                                <w:szCs w:val="22"/>
                                <w:lang w:val="es-ES_tradnl"/>
                              </w:rPr>
                            </w:pPr>
                            <w:bookmarkStart w:id="0" w:name="_ftnref1"/>
                          </w:p>
                          <w:p w14:paraId="7C10F4B2" w14:textId="524C8DCB" w:rsidR="00373AD4" w:rsidRPr="0010736F" w:rsidRDefault="00373AD4" w:rsidP="00373AD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GERARDO BERMUDEZ</w:t>
                            </w:r>
                          </w:p>
                          <w:bookmarkEnd w:id="0"/>
                          <w:p w14:paraId="31885DD5" w14:textId="11DB8738" w:rsidR="00373AD4" w:rsidRPr="0010736F" w:rsidRDefault="00373AD4" w:rsidP="00373AD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846FF2" w14:textId="77777777" w:rsidR="00373AD4" w:rsidRPr="00AE5488" w:rsidRDefault="00373AD4" w:rsidP="00373AD4">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57C23"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9003960" w14:textId="1ADCA342" w:rsidR="00373AD4" w:rsidRPr="004E2649" w:rsidRDefault="00373AD4" w:rsidP="00373AD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944AA">
                        <w:rPr>
                          <w:rFonts w:asciiTheme="majorHAnsi" w:hAnsiTheme="majorHAnsi" w:cs="Arial"/>
                          <w:b/>
                          <w:bCs/>
                          <w:color w:val="0D0D0D" w:themeColor="text1" w:themeTint="F2"/>
                          <w:sz w:val="36"/>
                          <w:szCs w:val="22"/>
                          <w:lang w:val="es-ES_tradnl"/>
                        </w:rPr>
                        <w:t>59</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1065E5">
                        <w:rPr>
                          <w:rFonts w:asciiTheme="majorHAnsi" w:hAnsiTheme="majorHAnsi" w:cs="Arial"/>
                          <w:b/>
                          <w:bCs/>
                          <w:color w:val="0D0D0D" w:themeColor="text1" w:themeTint="F2"/>
                          <w:sz w:val="36"/>
                          <w:szCs w:val="22"/>
                          <w:lang w:val="es-ES_tradnl"/>
                        </w:rPr>
                        <w:t>2</w:t>
                      </w:r>
                    </w:p>
                    <w:p w14:paraId="58A5D7DD" w14:textId="4999B178" w:rsidR="00373AD4" w:rsidRPr="004E2649" w:rsidRDefault="00373AD4" w:rsidP="00373AD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53</w:t>
                      </w:r>
                      <w:r w:rsidR="004309C2">
                        <w:rPr>
                          <w:rFonts w:asciiTheme="majorHAnsi" w:hAnsiTheme="majorHAnsi" w:cs="Arial"/>
                          <w:b/>
                          <w:color w:val="0D0D0D" w:themeColor="text1" w:themeTint="F2"/>
                          <w:sz w:val="36"/>
                          <w:szCs w:val="22"/>
                          <w:lang w:val="es-ES_tradnl"/>
                        </w:rPr>
                        <w:t>5</w:t>
                      </w:r>
                      <w:r>
                        <w:rPr>
                          <w:rFonts w:asciiTheme="majorHAnsi" w:hAnsiTheme="majorHAnsi" w:cs="Arial"/>
                          <w:b/>
                          <w:color w:val="0D0D0D" w:themeColor="text1" w:themeTint="F2"/>
                          <w:sz w:val="36"/>
                          <w:szCs w:val="22"/>
                          <w:lang w:val="es-ES_tradnl"/>
                        </w:rPr>
                        <w:t>-17</w:t>
                      </w:r>
                    </w:p>
                    <w:p w14:paraId="123ED639" w14:textId="6AA63FAA" w:rsidR="00373AD4" w:rsidRPr="0010736F" w:rsidRDefault="00373AD4" w:rsidP="00373AD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w:t>
                      </w:r>
                      <w:r w:rsidR="003D5E3C">
                        <w:rPr>
                          <w:rFonts w:asciiTheme="majorHAnsi" w:hAnsiTheme="majorHAnsi" w:cs="Arial"/>
                          <w:color w:val="0D0D0D" w:themeColor="text1" w:themeTint="F2"/>
                          <w:szCs w:val="22"/>
                          <w:lang w:val="es-ES_tradnl"/>
                        </w:rPr>
                        <w:t xml:space="preserve"> DE</w:t>
                      </w:r>
                      <w:r w:rsidRPr="0010736F">
                        <w:rPr>
                          <w:rFonts w:asciiTheme="majorHAnsi" w:hAnsiTheme="majorHAnsi" w:cs="Arial"/>
                          <w:color w:val="0D0D0D" w:themeColor="text1" w:themeTint="F2"/>
                          <w:szCs w:val="22"/>
                          <w:lang w:val="es-ES_tradnl"/>
                        </w:rPr>
                        <w:t xml:space="preserve"> SOLUCIÓN AMISTOSA</w:t>
                      </w:r>
                    </w:p>
                    <w:p w14:paraId="0FAD07CD" w14:textId="77777777" w:rsidR="00373AD4" w:rsidRPr="0010736F" w:rsidRDefault="00373AD4" w:rsidP="00373AD4">
                      <w:pPr>
                        <w:spacing w:line="276" w:lineRule="auto"/>
                        <w:rPr>
                          <w:rFonts w:asciiTheme="majorHAnsi" w:hAnsiTheme="majorHAnsi" w:cs="Arial"/>
                          <w:color w:val="0D0D0D" w:themeColor="text1" w:themeTint="F2"/>
                          <w:szCs w:val="22"/>
                          <w:lang w:val="es-ES_tradnl"/>
                        </w:rPr>
                      </w:pPr>
                      <w:bookmarkStart w:id="1" w:name="_ftnref1"/>
                    </w:p>
                    <w:p w14:paraId="7C10F4B2" w14:textId="524C8DCB" w:rsidR="00373AD4" w:rsidRPr="0010736F" w:rsidRDefault="00373AD4" w:rsidP="00373AD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GERARDO BERMUDEZ</w:t>
                      </w:r>
                    </w:p>
                    <w:bookmarkEnd w:id="1"/>
                    <w:p w14:paraId="31885DD5" w14:textId="11DB8738" w:rsidR="00373AD4" w:rsidRPr="0010736F" w:rsidRDefault="00373AD4" w:rsidP="00373AD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846FF2" w14:textId="77777777" w:rsidR="00373AD4" w:rsidRPr="00AE5488" w:rsidRDefault="00373AD4" w:rsidP="00373AD4">
                      <w:pPr>
                        <w:rPr>
                          <w:color w:val="0D0D0D" w:themeColor="text1" w:themeTint="F2"/>
                          <w:lang w:val="es-ES_tradnl"/>
                        </w:rPr>
                      </w:pPr>
                    </w:p>
                  </w:txbxContent>
                </v:textbox>
              </v:shape>
            </w:pict>
          </mc:Fallback>
        </mc:AlternateContent>
      </w:r>
      <w:r w:rsidRPr="00780F9E">
        <w:rPr>
          <w:rFonts w:asciiTheme="majorHAnsi" w:hAnsiTheme="majorHAnsi"/>
          <w:noProof/>
          <w:sz w:val="20"/>
          <w:szCs w:val="20"/>
          <w:lang w:val="es-CO"/>
        </w:rPr>
        <mc:AlternateContent>
          <mc:Choice Requires="wps">
            <w:drawing>
              <wp:anchor distT="0" distB="0" distL="114300" distR="114300" simplePos="0" relativeHeight="251658243" behindDoc="0" locked="0" layoutInCell="1" allowOverlap="1" wp14:anchorId="1EACEF21" wp14:editId="6B5E76E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07304" w14:textId="7D5BB726" w:rsidR="00373AD4" w:rsidRPr="004E2649" w:rsidRDefault="00373AD4" w:rsidP="00373AD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E9930C7" w14:textId="0E58D672" w:rsidR="00373AD4" w:rsidRPr="004E2649" w:rsidRDefault="00373AD4" w:rsidP="00373AD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24A47">
                              <w:rPr>
                                <w:rFonts w:asciiTheme="minorHAnsi" w:hAnsiTheme="minorHAnsi"/>
                                <w:color w:val="FFFFFF" w:themeColor="background1"/>
                                <w:sz w:val="22"/>
                                <w:lang w:val="pt-BR"/>
                              </w:rPr>
                              <w:t>61</w:t>
                            </w:r>
                          </w:p>
                          <w:p w14:paraId="15F11158" w14:textId="5ABDC0F4" w:rsidR="00373AD4" w:rsidRPr="003E7EB5" w:rsidRDefault="00B944AA" w:rsidP="00373AD4">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11</w:t>
                            </w:r>
                            <w:r w:rsidR="00373AD4" w:rsidRPr="003E7EB5">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mar</w:t>
                            </w:r>
                            <w:r w:rsidR="008559BC">
                              <w:rPr>
                                <w:rFonts w:asciiTheme="minorHAnsi" w:hAnsiTheme="minorHAnsi"/>
                                <w:color w:val="FFFFFF" w:themeColor="background1"/>
                                <w:sz w:val="22"/>
                                <w:lang w:val="es-CO"/>
                              </w:rPr>
                              <w:t>zo</w:t>
                            </w:r>
                            <w:r w:rsidR="00373AD4" w:rsidRPr="003E7EB5">
                              <w:rPr>
                                <w:rFonts w:asciiTheme="minorHAnsi" w:hAnsiTheme="minorHAnsi"/>
                                <w:color w:val="FFFFFF" w:themeColor="background1"/>
                                <w:sz w:val="22"/>
                                <w:lang w:val="es-CO"/>
                              </w:rPr>
                              <w:t xml:space="preserve"> 20</w:t>
                            </w:r>
                            <w:r w:rsidR="00E23868">
                              <w:rPr>
                                <w:rFonts w:asciiTheme="minorHAnsi" w:hAnsiTheme="minorHAnsi"/>
                                <w:color w:val="FFFFFF" w:themeColor="background1"/>
                                <w:sz w:val="22"/>
                                <w:lang w:val="es-CO"/>
                              </w:rPr>
                              <w:t>2</w:t>
                            </w:r>
                            <w:r w:rsidR="001065E5">
                              <w:rPr>
                                <w:rFonts w:asciiTheme="minorHAnsi" w:hAnsiTheme="minorHAnsi"/>
                                <w:color w:val="FFFFFF" w:themeColor="background1"/>
                                <w:sz w:val="22"/>
                                <w:lang w:val="es-CO"/>
                              </w:rPr>
                              <w:t>2</w:t>
                            </w:r>
                          </w:p>
                          <w:p w14:paraId="5C3328A5" w14:textId="77777777" w:rsidR="00373AD4" w:rsidRPr="003E7EB5" w:rsidRDefault="00373AD4" w:rsidP="00373AD4">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CEF21"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6907304" w14:textId="7D5BB726" w:rsidR="00373AD4" w:rsidRPr="004E2649" w:rsidRDefault="00373AD4" w:rsidP="00373AD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3E9930C7" w14:textId="0E58D672" w:rsidR="00373AD4" w:rsidRPr="004E2649" w:rsidRDefault="00373AD4" w:rsidP="00373AD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24A47">
                        <w:rPr>
                          <w:rFonts w:asciiTheme="minorHAnsi" w:hAnsiTheme="minorHAnsi"/>
                          <w:color w:val="FFFFFF" w:themeColor="background1"/>
                          <w:sz w:val="22"/>
                          <w:lang w:val="pt-BR"/>
                        </w:rPr>
                        <w:t>61</w:t>
                      </w:r>
                    </w:p>
                    <w:p w14:paraId="15F11158" w14:textId="5ABDC0F4" w:rsidR="00373AD4" w:rsidRPr="003E7EB5" w:rsidRDefault="00B944AA" w:rsidP="00373AD4">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11</w:t>
                      </w:r>
                      <w:r w:rsidR="00373AD4" w:rsidRPr="003E7EB5">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mar</w:t>
                      </w:r>
                      <w:r w:rsidR="008559BC">
                        <w:rPr>
                          <w:rFonts w:asciiTheme="minorHAnsi" w:hAnsiTheme="minorHAnsi"/>
                          <w:color w:val="FFFFFF" w:themeColor="background1"/>
                          <w:sz w:val="22"/>
                          <w:lang w:val="es-CO"/>
                        </w:rPr>
                        <w:t>zo</w:t>
                      </w:r>
                      <w:r w:rsidR="00373AD4" w:rsidRPr="003E7EB5">
                        <w:rPr>
                          <w:rFonts w:asciiTheme="minorHAnsi" w:hAnsiTheme="minorHAnsi"/>
                          <w:color w:val="FFFFFF" w:themeColor="background1"/>
                          <w:sz w:val="22"/>
                          <w:lang w:val="es-CO"/>
                        </w:rPr>
                        <w:t xml:space="preserve"> 20</w:t>
                      </w:r>
                      <w:r w:rsidR="00E23868">
                        <w:rPr>
                          <w:rFonts w:asciiTheme="minorHAnsi" w:hAnsiTheme="minorHAnsi"/>
                          <w:color w:val="FFFFFF" w:themeColor="background1"/>
                          <w:sz w:val="22"/>
                          <w:lang w:val="es-CO"/>
                        </w:rPr>
                        <w:t>2</w:t>
                      </w:r>
                      <w:r w:rsidR="001065E5">
                        <w:rPr>
                          <w:rFonts w:asciiTheme="minorHAnsi" w:hAnsiTheme="minorHAnsi"/>
                          <w:color w:val="FFFFFF" w:themeColor="background1"/>
                          <w:sz w:val="22"/>
                          <w:lang w:val="es-CO"/>
                        </w:rPr>
                        <w:t>2</w:t>
                      </w:r>
                    </w:p>
                    <w:p w14:paraId="5C3328A5" w14:textId="77777777" w:rsidR="00373AD4" w:rsidRPr="003E7EB5" w:rsidRDefault="00373AD4" w:rsidP="00373AD4">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Original: español</w:t>
                      </w:r>
                    </w:p>
                  </w:txbxContent>
                </v:textbox>
              </v:shape>
            </w:pict>
          </mc:Fallback>
        </mc:AlternateContent>
      </w:r>
    </w:p>
    <w:p w14:paraId="55FB4832"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240D87CC"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361F6A96" w14:textId="77777777" w:rsidR="00373AD4" w:rsidRPr="00780F9E" w:rsidRDefault="00373AD4" w:rsidP="00214572">
      <w:pPr>
        <w:tabs>
          <w:tab w:val="center" w:pos="5400"/>
        </w:tabs>
        <w:suppressAutoHyphens/>
        <w:jc w:val="center"/>
        <w:rPr>
          <w:rFonts w:asciiTheme="majorHAnsi" w:hAnsiTheme="majorHAnsi" w:cs="Arial"/>
          <w:sz w:val="20"/>
          <w:szCs w:val="20"/>
          <w:lang w:val="es-CO"/>
        </w:rPr>
      </w:pPr>
    </w:p>
    <w:p w14:paraId="6E48CF49"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7A4518B4"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47D1B4E4"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53156046"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761B4846"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0FB0A662"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06EBC84F"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1E7035D9"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51CE93AF"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7D046FD8"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2E43B86A"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77069997"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533F22F3"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382CB01A"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256C9789"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51FE1E30"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1CD8F2DA"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49E95FC0"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190B1854"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59B0FE3E"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76168569"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5908F4C5"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47A30B7F"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54FCF07C"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06A2ADBA"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29EF6288" w14:textId="77777777" w:rsidR="00373AD4" w:rsidRPr="00780F9E" w:rsidRDefault="00373AD4" w:rsidP="00214572">
      <w:pPr>
        <w:tabs>
          <w:tab w:val="center" w:pos="5400"/>
        </w:tabs>
        <w:suppressAutoHyphens/>
        <w:jc w:val="center"/>
        <w:rPr>
          <w:rFonts w:asciiTheme="majorHAnsi" w:hAnsiTheme="majorHAnsi"/>
          <w:sz w:val="20"/>
          <w:szCs w:val="20"/>
          <w:lang w:val="es-CO"/>
        </w:rPr>
      </w:pPr>
      <w:r w:rsidRPr="00780F9E">
        <w:rPr>
          <w:rFonts w:asciiTheme="majorHAnsi" w:hAnsiTheme="majorHAnsi"/>
          <w:noProof/>
          <w:sz w:val="20"/>
          <w:szCs w:val="20"/>
          <w:lang w:val="es-CO"/>
        </w:rPr>
        <mc:AlternateContent>
          <mc:Choice Requires="wps">
            <w:drawing>
              <wp:anchor distT="0" distB="0" distL="114300" distR="114300" simplePos="0" relativeHeight="251658242" behindDoc="0" locked="0" layoutInCell="1" allowOverlap="1" wp14:anchorId="2203E19F" wp14:editId="09F34DA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4CF53" w14:textId="613C3E4B" w:rsidR="00373AD4" w:rsidRPr="0036413B" w:rsidRDefault="00373AD4" w:rsidP="00373AD4">
                            <w:pPr>
                              <w:tabs>
                                <w:tab w:val="center" w:pos="5400"/>
                              </w:tabs>
                              <w:suppressAutoHyphens/>
                              <w:spacing w:before="60"/>
                              <w:rPr>
                                <w:rFonts w:asciiTheme="majorHAnsi" w:hAnsiTheme="majorHAnsi"/>
                                <w:color w:val="0D0D0D" w:themeColor="text1" w:themeTint="F2"/>
                                <w:sz w:val="18"/>
                                <w:szCs w:val="22"/>
                                <w:lang w:val="es-CO"/>
                              </w:rPr>
                            </w:pPr>
                            <w:r w:rsidRPr="0036413B">
                              <w:rPr>
                                <w:rFonts w:asciiTheme="majorHAnsi" w:hAnsiTheme="majorHAnsi"/>
                                <w:color w:val="0D0D0D" w:themeColor="text1" w:themeTint="F2"/>
                                <w:sz w:val="18"/>
                                <w:szCs w:val="22"/>
                                <w:lang w:val="es-CO"/>
                              </w:rPr>
                              <w:t xml:space="preserve">Aprobado electrónicamente por la Comisión el </w:t>
                            </w:r>
                            <w:r w:rsidR="00B944AA">
                              <w:rPr>
                                <w:rFonts w:asciiTheme="majorHAnsi" w:hAnsiTheme="majorHAnsi"/>
                                <w:color w:val="0D0D0D" w:themeColor="text1" w:themeTint="F2"/>
                                <w:sz w:val="18"/>
                                <w:szCs w:val="22"/>
                                <w:lang w:val="es-CO"/>
                              </w:rPr>
                              <w:t>11</w:t>
                            </w:r>
                            <w:r w:rsidRPr="0036413B">
                              <w:rPr>
                                <w:rFonts w:asciiTheme="majorHAnsi" w:hAnsiTheme="majorHAnsi"/>
                                <w:color w:val="0D0D0D" w:themeColor="text1" w:themeTint="F2"/>
                                <w:sz w:val="18"/>
                                <w:szCs w:val="22"/>
                                <w:lang w:val="es-CO"/>
                              </w:rPr>
                              <w:t xml:space="preserve"> de </w:t>
                            </w:r>
                            <w:r w:rsidR="00D0765F">
                              <w:rPr>
                                <w:rFonts w:asciiTheme="majorHAnsi" w:hAnsiTheme="majorHAnsi"/>
                                <w:color w:val="0D0D0D" w:themeColor="text1" w:themeTint="F2"/>
                                <w:sz w:val="18"/>
                                <w:szCs w:val="22"/>
                                <w:lang w:val="es-CO"/>
                              </w:rPr>
                              <w:t>marzo</w:t>
                            </w:r>
                            <w:r w:rsidRPr="0036413B">
                              <w:rPr>
                                <w:rFonts w:asciiTheme="majorHAnsi" w:hAnsiTheme="majorHAnsi"/>
                                <w:color w:val="0D0D0D" w:themeColor="text1" w:themeTint="F2"/>
                                <w:sz w:val="18"/>
                                <w:szCs w:val="22"/>
                                <w:lang w:val="es-CO"/>
                              </w:rPr>
                              <w:t xml:space="preserve"> </w:t>
                            </w:r>
                            <w:r w:rsidRPr="00D0765F">
                              <w:rPr>
                                <w:rFonts w:asciiTheme="majorHAnsi" w:hAnsiTheme="majorHAnsi"/>
                                <w:color w:val="0D0D0D" w:themeColor="text1" w:themeTint="F2"/>
                                <w:sz w:val="18"/>
                                <w:szCs w:val="22"/>
                                <w:lang w:val="es-CO"/>
                              </w:rPr>
                              <w:t>de 20</w:t>
                            </w:r>
                            <w:r w:rsidR="001065E5" w:rsidRPr="00D0765F">
                              <w:rPr>
                                <w:rFonts w:asciiTheme="majorHAnsi" w:hAnsiTheme="majorHAnsi"/>
                                <w:color w:val="0D0D0D" w:themeColor="text1" w:themeTint="F2"/>
                                <w:sz w:val="18"/>
                                <w:szCs w:val="22"/>
                                <w:lang w:val="es-CO"/>
                              </w:rPr>
                              <w:t>22</w:t>
                            </w:r>
                            <w:r w:rsidR="0036413B" w:rsidRPr="00D0765F">
                              <w:rPr>
                                <w:rFonts w:asciiTheme="majorHAnsi" w:hAnsiTheme="majorHAnsi"/>
                                <w:color w:val="0D0D0D" w:themeColor="text1" w:themeTint="F2"/>
                                <w:sz w:val="18"/>
                                <w:szCs w:val="22"/>
                                <w:lang w:val="es-CO"/>
                              </w:rPr>
                              <w:t>.</w:t>
                            </w:r>
                          </w:p>
                          <w:p w14:paraId="45D255F4" w14:textId="77777777" w:rsidR="00373AD4" w:rsidRPr="00B944AA" w:rsidRDefault="00373AD4" w:rsidP="00373AD4">
                            <w:pPr>
                              <w:tabs>
                                <w:tab w:val="center" w:pos="5400"/>
                              </w:tabs>
                              <w:suppressAutoHyphens/>
                              <w:spacing w:before="60"/>
                              <w:rPr>
                                <w:rFonts w:asciiTheme="minorHAnsi" w:hAnsiTheme="minorHAnsi" w:cs="Univers"/>
                                <w:color w:val="0D0D0D" w:themeColor="text1" w:themeTint="F2"/>
                                <w:sz w:val="20"/>
                                <w:szCs w:val="20"/>
                                <w:lang w:val="es-CO"/>
                              </w:rPr>
                            </w:pPr>
                          </w:p>
                          <w:p w14:paraId="31385153" w14:textId="77777777" w:rsidR="00373AD4" w:rsidRPr="00167A34" w:rsidRDefault="00373AD4" w:rsidP="00373AD4">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3E19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44CF53" w14:textId="613C3E4B" w:rsidR="00373AD4" w:rsidRPr="0036413B" w:rsidRDefault="00373AD4" w:rsidP="00373AD4">
                      <w:pPr>
                        <w:tabs>
                          <w:tab w:val="center" w:pos="5400"/>
                        </w:tabs>
                        <w:suppressAutoHyphens/>
                        <w:spacing w:before="60"/>
                        <w:rPr>
                          <w:rFonts w:asciiTheme="majorHAnsi" w:hAnsiTheme="majorHAnsi"/>
                          <w:color w:val="0D0D0D" w:themeColor="text1" w:themeTint="F2"/>
                          <w:sz w:val="18"/>
                          <w:szCs w:val="22"/>
                          <w:lang w:val="es-CO"/>
                        </w:rPr>
                      </w:pPr>
                      <w:r w:rsidRPr="0036413B">
                        <w:rPr>
                          <w:rFonts w:asciiTheme="majorHAnsi" w:hAnsiTheme="majorHAnsi"/>
                          <w:color w:val="0D0D0D" w:themeColor="text1" w:themeTint="F2"/>
                          <w:sz w:val="18"/>
                          <w:szCs w:val="22"/>
                          <w:lang w:val="es-CO"/>
                        </w:rPr>
                        <w:t xml:space="preserve">Aprobado electrónicamente por la Comisión el </w:t>
                      </w:r>
                      <w:r w:rsidR="00B944AA">
                        <w:rPr>
                          <w:rFonts w:asciiTheme="majorHAnsi" w:hAnsiTheme="majorHAnsi"/>
                          <w:color w:val="0D0D0D" w:themeColor="text1" w:themeTint="F2"/>
                          <w:sz w:val="18"/>
                          <w:szCs w:val="22"/>
                          <w:lang w:val="es-CO"/>
                        </w:rPr>
                        <w:t>11</w:t>
                      </w:r>
                      <w:r w:rsidRPr="0036413B">
                        <w:rPr>
                          <w:rFonts w:asciiTheme="majorHAnsi" w:hAnsiTheme="majorHAnsi"/>
                          <w:color w:val="0D0D0D" w:themeColor="text1" w:themeTint="F2"/>
                          <w:sz w:val="18"/>
                          <w:szCs w:val="22"/>
                          <w:lang w:val="es-CO"/>
                        </w:rPr>
                        <w:t xml:space="preserve"> de </w:t>
                      </w:r>
                      <w:r w:rsidR="00D0765F">
                        <w:rPr>
                          <w:rFonts w:asciiTheme="majorHAnsi" w:hAnsiTheme="majorHAnsi"/>
                          <w:color w:val="0D0D0D" w:themeColor="text1" w:themeTint="F2"/>
                          <w:sz w:val="18"/>
                          <w:szCs w:val="22"/>
                          <w:lang w:val="es-CO"/>
                        </w:rPr>
                        <w:t>marzo</w:t>
                      </w:r>
                      <w:r w:rsidRPr="0036413B">
                        <w:rPr>
                          <w:rFonts w:asciiTheme="majorHAnsi" w:hAnsiTheme="majorHAnsi"/>
                          <w:color w:val="0D0D0D" w:themeColor="text1" w:themeTint="F2"/>
                          <w:sz w:val="18"/>
                          <w:szCs w:val="22"/>
                          <w:lang w:val="es-CO"/>
                        </w:rPr>
                        <w:t xml:space="preserve"> </w:t>
                      </w:r>
                      <w:r w:rsidRPr="00D0765F">
                        <w:rPr>
                          <w:rFonts w:asciiTheme="majorHAnsi" w:hAnsiTheme="majorHAnsi"/>
                          <w:color w:val="0D0D0D" w:themeColor="text1" w:themeTint="F2"/>
                          <w:sz w:val="18"/>
                          <w:szCs w:val="22"/>
                          <w:lang w:val="es-CO"/>
                        </w:rPr>
                        <w:t>de 20</w:t>
                      </w:r>
                      <w:r w:rsidR="001065E5" w:rsidRPr="00D0765F">
                        <w:rPr>
                          <w:rFonts w:asciiTheme="majorHAnsi" w:hAnsiTheme="majorHAnsi"/>
                          <w:color w:val="0D0D0D" w:themeColor="text1" w:themeTint="F2"/>
                          <w:sz w:val="18"/>
                          <w:szCs w:val="22"/>
                          <w:lang w:val="es-CO"/>
                        </w:rPr>
                        <w:t>22</w:t>
                      </w:r>
                      <w:r w:rsidR="0036413B" w:rsidRPr="00D0765F">
                        <w:rPr>
                          <w:rFonts w:asciiTheme="majorHAnsi" w:hAnsiTheme="majorHAnsi"/>
                          <w:color w:val="0D0D0D" w:themeColor="text1" w:themeTint="F2"/>
                          <w:sz w:val="18"/>
                          <w:szCs w:val="22"/>
                          <w:lang w:val="es-CO"/>
                        </w:rPr>
                        <w:t>.</w:t>
                      </w:r>
                    </w:p>
                    <w:p w14:paraId="45D255F4" w14:textId="77777777" w:rsidR="00373AD4" w:rsidRPr="00B944AA" w:rsidRDefault="00373AD4" w:rsidP="00373AD4">
                      <w:pPr>
                        <w:tabs>
                          <w:tab w:val="center" w:pos="5400"/>
                        </w:tabs>
                        <w:suppressAutoHyphens/>
                        <w:spacing w:before="60"/>
                        <w:rPr>
                          <w:rFonts w:asciiTheme="minorHAnsi" w:hAnsiTheme="minorHAnsi" w:cs="Univers"/>
                          <w:color w:val="0D0D0D" w:themeColor="text1" w:themeTint="F2"/>
                          <w:sz w:val="20"/>
                          <w:szCs w:val="20"/>
                          <w:lang w:val="es-CO"/>
                        </w:rPr>
                      </w:pPr>
                    </w:p>
                    <w:p w14:paraId="31385153" w14:textId="77777777" w:rsidR="00373AD4" w:rsidRPr="00167A34" w:rsidRDefault="00373AD4" w:rsidP="00373AD4">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FA3CA74"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299AB62F"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2F4BEE16"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0EF980A3"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14C89B00" w14:textId="77777777" w:rsidR="00373AD4" w:rsidRPr="00780F9E" w:rsidRDefault="00373AD4" w:rsidP="00214572">
      <w:pPr>
        <w:tabs>
          <w:tab w:val="center" w:pos="5400"/>
        </w:tabs>
        <w:suppressAutoHyphens/>
        <w:jc w:val="center"/>
        <w:rPr>
          <w:rFonts w:asciiTheme="majorHAnsi" w:hAnsiTheme="majorHAnsi"/>
          <w:sz w:val="20"/>
          <w:szCs w:val="20"/>
          <w:lang w:val="es-CO"/>
        </w:rPr>
      </w:pPr>
      <w:r w:rsidRPr="00780F9E">
        <w:rPr>
          <w:rFonts w:asciiTheme="majorHAnsi" w:hAnsiTheme="majorHAnsi"/>
          <w:noProof/>
          <w:sz w:val="20"/>
          <w:szCs w:val="20"/>
          <w:lang w:val="es-CO"/>
        </w:rPr>
        <mc:AlternateContent>
          <mc:Choice Requires="wps">
            <w:drawing>
              <wp:anchor distT="0" distB="0" distL="114300" distR="114300" simplePos="0" relativeHeight="251658245" behindDoc="0" locked="0" layoutInCell="1" allowOverlap="1" wp14:anchorId="55F7D989" wp14:editId="206147F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AE2EB" w14:textId="1EEA9183" w:rsidR="00373AD4" w:rsidRPr="00890650" w:rsidRDefault="00373AD4" w:rsidP="00373AD4">
                            <w:pPr>
                              <w:spacing w:line="276" w:lineRule="auto"/>
                              <w:rPr>
                                <w:rFonts w:asciiTheme="majorHAnsi" w:hAnsiTheme="majorHAnsi"/>
                                <w:color w:val="595959" w:themeColor="text1" w:themeTint="A6"/>
                                <w:sz w:val="18"/>
                                <w:szCs w:val="18"/>
                              </w:rPr>
                            </w:pPr>
                            <w:r w:rsidRPr="00603DAC">
                              <w:rPr>
                                <w:rFonts w:asciiTheme="majorHAnsi" w:hAnsiTheme="majorHAnsi"/>
                                <w:b/>
                                <w:color w:val="595959" w:themeColor="text1" w:themeTint="A6"/>
                                <w:sz w:val="18"/>
                                <w:szCs w:val="18"/>
                                <w:lang w:val="es-ES_tradnl"/>
                              </w:rPr>
                              <w:t>Citar como:</w:t>
                            </w:r>
                            <w:r w:rsidRPr="00603DAC">
                              <w:rPr>
                                <w:rFonts w:asciiTheme="majorHAnsi" w:hAnsiTheme="majorHAnsi"/>
                                <w:color w:val="595959" w:themeColor="text1" w:themeTint="A6"/>
                                <w:sz w:val="18"/>
                                <w:szCs w:val="18"/>
                                <w:lang w:val="es-ES_tradnl"/>
                              </w:rPr>
                              <w:t xml:space="preserve"> CIDH, Informe No.</w:t>
                            </w:r>
                            <w:r w:rsidR="0036413B" w:rsidRPr="00603DAC">
                              <w:rPr>
                                <w:rFonts w:asciiTheme="majorHAnsi" w:hAnsiTheme="majorHAnsi"/>
                                <w:color w:val="595959" w:themeColor="text1" w:themeTint="A6"/>
                                <w:sz w:val="18"/>
                                <w:szCs w:val="18"/>
                                <w:lang w:val="es-ES_tradnl"/>
                              </w:rPr>
                              <w:t xml:space="preserve"> </w:t>
                            </w:r>
                            <w:r w:rsidR="00B944AA" w:rsidRPr="00603DAC">
                              <w:rPr>
                                <w:rFonts w:asciiTheme="majorHAnsi" w:hAnsiTheme="majorHAnsi"/>
                                <w:color w:val="595959" w:themeColor="text1" w:themeTint="A6"/>
                                <w:sz w:val="18"/>
                                <w:szCs w:val="18"/>
                                <w:lang w:val="es-ES_tradnl"/>
                              </w:rPr>
                              <w:t>59</w:t>
                            </w:r>
                            <w:r w:rsidR="00E01911" w:rsidRPr="00D0765F">
                              <w:rPr>
                                <w:rFonts w:asciiTheme="majorHAnsi" w:hAnsiTheme="majorHAnsi"/>
                                <w:color w:val="595959" w:themeColor="text1" w:themeTint="A6"/>
                                <w:sz w:val="18"/>
                                <w:szCs w:val="18"/>
                                <w:lang w:val="es-ES_tradnl"/>
                              </w:rPr>
                              <w:t>/2</w:t>
                            </w:r>
                            <w:r w:rsidR="001065E5" w:rsidRPr="00D0765F">
                              <w:rPr>
                                <w:rFonts w:asciiTheme="majorHAnsi" w:hAnsiTheme="majorHAnsi"/>
                                <w:color w:val="595959" w:themeColor="text1" w:themeTint="A6"/>
                                <w:sz w:val="18"/>
                                <w:szCs w:val="18"/>
                                <w:lang w:val="es-ES_tradnl"/>
                              </w:rPr>
                              <w:t>2</w:t>
                            </w:r>
                            <w:r w:rsidRPr="00D0765F">
                              <w:rPr>
                                <w:rFonts w:asciiTheme="majorHAnsi" w:hAnsiTheme="majorHAnsi"/>
                                <w:color w:val="595959" w:themeColor="text1" w:themeTint="A6"/>
                                <w:sz w:val="18"/>
                                <w:szCs w:val="18"/>
                                <w:lang w:val="es-ES_tradnl"/>
                              </w:rPr>
                              <w:t xml:space="preserve">, Petición </w:t>
                            </w:r>
                            <w:r w:rsidR="00E01911" w:rsidRPr="00D0765F">
                              <w:rPr>
                                <w:rFonts w:asciiTheme="majorHAnsi" w:hAnsiTheme="majorHAnsi"/>
                                <w:color w:val="595959" w:themeColor="text1" w:themeTint="A6"/>
                                <w:sz w:val="18"/>
                                <w:szCs w:val="18"/>
                                <w:lang w:val="es-ES_tradnl"/>
                              </w:rPr>
                              <w:t>53</w:t>
                            </w:r>
                            <w:r w:rsidR="004309C2" w:rsidRPr="00D0765F">
                              <w:rPr>
                                <w:rFonts w:asciiTheme="majorHAnsi" w:hAnsiTheme="majorHAnsi"/>
                                <w:color w:val="595959" w:themeColor="text1" w:themeTint="A6"/>
                                <w:sz w:val="18"/>
                                <w:szCs w:val="18"/>
                                <w:lang w:val="es-ES_tradnl"/>
                              </w:rPr>
                              <w:t>5</w:t>
                            </w:r>
                            <w:r w:rsidR="00E01911" w:rsidRPr="00D0765F">
                              <w:rPr>
                                <w:rFonts w:asciiTheme="majorHAnsi" w:hAnsiTheme="majorHAnsi"/>
                                <w:color w:val="595959" w:themeColor="text1" w:themeTint="A6"/>
                                <w:sz w:val="18"/>
                                <w:szCs w:val="18"/>
                                <w:lang w:val="es-ES_tradnl"/>
                              </w:rPr>
                              <w:t>-17</w:t>
                            </w:r>
                            <w:r w:rsidRPr="00D0765F">
                              <w:rPr>
                                <w:rFonts w:asciiTheme="majorHAnsi" w:hAnsiTheme="majorHAnsi"/>
                                <w:color w:val="595959" w:themeColor="text1" w:themeTint="A6"/>
                                <w:sz w:val="18"/>
                                <w:szCs w:val="18"/>
                                <w:lang w:val="es-ES_tradnl"/>
                              </w:rPr>
                              <w:t xml:space="preserve">. Solución Amistosa. </w:t>
                            </w:r>
                            <w:r w:rsidR="00E01911" w:rsidRPr="00D0765F">
                              <w:rPr>
                                <w:rFonts w:asciiTheme="majorHAnsi" w:hAnsiTheme="majorHAnsi"/>
                                <w:color w:val="595959" w:themeColor="text1" w:themeTint="A6"/>
                                <w:sz w:val="18"/>
                                <w:szCs w:val="18"/>
                                <w:lang w:val="es-ES_tradnl"/>
                              </w:rPr>
                              <w:t xml:space="preserve">Luis Gerardo </w:t>
                            </w:r>
                            <w:r w:rsidR="0036413B" w:rsidRPr="00D0765F">
                              <w:rPr>
                                <w:rFonts w:asciiTheme="majorHAnsi" w:hAnsiTheme="majorHAnsi"/>
                                <w:color w:val="595959" w:themeColor="text1" w:themeTint="A6"/>
                                <w:sz w:val="18"/>
                                <w:szCs w:val="18"/>
                                <w:lang w:val="es-ES_tradnl"/>
                              </w:rPr>
                              <w:t>Bermúdez</w:t>
                            </w:r>
                            <w:r w:rsidRPr="00D0765F">
                              <w:rPr>
                                <w:rFonts w:asciiTheme="majorHAnsi" w:hAnsiTheme="majorHAnsi"/>
                                <w:color w:val="595959" w:themeColor="text1" w:themeTint="A6"/>
                                <w:sz w:val="18"/>
                                <w:szCs w:val="18"/>
                                <w:lang w:val="es-ES_tradnl"/>
                              </w:rPr>
                              <w:t xml:space="preserve">. </w:t>
                            </w:r>
                            <w:r w:rsidR="00E01911" w:rsidRPr="00D0765F">
                              <w:rPr>
                                <w:rFonts w:asciiTheme="majorHAnsi" w:hAnsiTheme="majorHAnsi"/>
                                <w:color w:val="595959" w:themeColor="text1" w:themeTint="A6"/>
                                <w:sz w:val="18"/>
                                <w:szCs w:val="18"/>
                                <w:lang w:val="es-ES_tradnl"/>
                              </w:rPr>
                              <w:t>Colombia</w:t>
                            </w:r>
                            <w:r w:rsidRPr="00D0765F">
                              <w:rPr>
                                <w:rFonts w:asciiTheme="majorHAnsi" w:hAnsiTheme="majorHAnsi"/>
                                <w:color w:val="595959" w:themeColor="text1" w:themeTint="A6"/>
                                <w:sz w:val="18"/>
                                <w:szCs w:val="18"/>
                                <w:lang w:val="es-ES_tradnl"/>
                              </w:rPr>
                              <w:t xml:space="preserve">. </w:t>
                            </w:r>
                            <w:r w:rsidR="00B944AA" w:rsidRPr="00D0765F">
                              <w:rPr>
                                <w:rFonts w:asciiTheme="majorHAnsi" w:hAnsiTheme="majorHAnsi"/>
                                <w:color w:val="595959" w:themeColor="text1" w:themeTint="A6"/>
                                <w:sz w:val="18"/>
                                <w:szCs w:val="18"/>
                                <w:lang w:val="es-ES_tradnl"/>
                              </w:rPr>
                              <w:t>11</w:t>
                            </w:r>
                            <w:r w:rsidR="00E01911" w:rsidRPr="00D0765F">
                              <w:rPr>
                                <w:rFonts w:asciiTheme="majorHAnsi" w:hAnsiTheme="majorHAnsi"/>
                                <w:color w:val="595959" w:themeColor="text1" w:themeTint="A6"/>
                                <w:sz w:val="18"/>
                                <w:szCs w:val="18"/>
                              </w:rPr>
                              <w:t xml:space="preserve"> de </w:t>
                            </w:r>
                            <w:r w:rsidR="00D0765F">
                              <w:rPr>
                                <w:rFonts w:asciiTheme="majorHAnsi" w:hAnsiTheme="majorHAnsi"/>
                                <w:color w:val="595959" w:themeColor="text1" w:themeTint="A6"/>
                                <w:sz w:val="18"/>
                                <w:szCs w:val="18"/>
                              </w:rPr>
                              <w:t>m</w:t>
                            </w:r>
                            <w:r w:rsidR="00B944AA" w:rsidRPr="00D0765F">
                              <w:rPr>
                                <w:rFonts w:asciiTheme="majorHAnsi" w:hAnsiTheme="majorHAnsi"/>
                                <w:color w:val="595959" w:themeColor="text1" w:themeTint="A6"/>
                                <w:sz w:val="18"/>
                                <w:szCs w:val="18"/>
                              </w:rPr>
                              <w:t>arzo</w:t>
                            </w:r>
                            <w:r w:rsidR="00E01911" w:rsidRPr="00D0765F">
                              <w:rPr>
                                <w:rFonts w:asciiTheme="majorHAnsi" w:hAnsiTheme="majorHAnsi"/>
                                <w:color w:val="595959" w:themeColor="text1" w:themeTint="A6"/>
                                <w:sz w:val="18"/>
                                <w:szCs w:val="18"/>
                              </w:rPr>
                              <w:t xml:space="preserve"> de 202</w:t>
                            </w:r>
                            <w:r w:rsidR="001065E5" w:rsidRPr="00D0765F">
                              <w:rPr>
                                <w:rFonts w:asciiTheme="majorHAnsi" w:hAnsiTheme="majorHAnsi"/>
                                <w:color w:val="595959" w:themeColor="text1" w:themeTint="A6"/>
                                <w:sz w:val="18"/>
                                <w:szCs w:val="18"/>
                              </w:rPr>
                              <w:t>2</w:t>
                            </w:r>
                            <w:r w:rsidRPr="00D0765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7D989"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BFAE2EB" w14:textId="1EEA9183" w:rsidR="00373AD4" w:rsidRPr="00890650" w:rsidRDefault="00373AD4" w:rsidP="00373AD4">
                      <w:pPr>
                        <w:spacing w:line="276" w:lineRule="auto"/>
                        <w:rPr>
                          <w:rFonts w:asciiTheme="majorHAnsi" w:hAnsiTheme="majorHAnsi"/>
                          <w:color w:val="595959" w:themeColor="text1" w:themeTint="A6"/>
                          <w:sz w:val="18"/>
                          <w:szCs w:val="18"/>
                        </w:rPr>
                      </w:pPr>
                      <w:r w:rsidRPr="00603DAC">
                        <w:rPr>
                          <w:rFonts w:asciiTheme="majorHAnsi" w:hAnsiTheme="majorHAnsi"/>
                          <w:b/>
                          <w:color w:val="595959" w:themeColor="text1" w:themeTint="A6"/>
                          <w:sz w:val="18"/>
                          <w:szCs w:val="18"/>
                          <w:lang w:val="es-ES_tradnl"/>
                        </w:rPr>
                        <w:t>Citar como:</w:t>
                      </w:r>
                      <w:r w:rsidRPr="00603DAC">
                        <w:rPr>
                          <w:rFonts w:asciiTheme="majorHAnsi" w:hAnsiTheme="majorHAnsi"/>
                          <w:color w:val="595959" w:themeColor="text1" w:themeTint="A6"/>
                          <w:sz w:val="18"/>
                          <w:szCs w:val="18"/>
                          <w:lang w:val="es-ES_tradnl"/>
                        </w:rPr>
                        <w:t xml:space="preserve"> CIDH, Informe No.</w:t>
                      </w:r>
                      <w:r w:rsidR="0036413B" w:rsidRPr="00603DAC">
                        <w:rPr>
                          <w:rFonts w:asciiTheme="majorHAnsi" w:hAnsiTheme="majorHAnsi"/>
                          <w:color w:val="595959" w:themeColor="text1" w:themeTint="A6"/>
                          <w:sz w:val="18"/>
                          <w:szCs w:val="18"/>
                          <w:lang w:val="es-ES_tradnl"/>
                        </w:rPr>
                        <w:t xml:space="preserve"> </w:t>
                      </w:r>
                      <w:r w:rsidR="00B944AA" w:rsidRPr="00603DAC">
                        <w:rPr>
                          <w:rFonts w:asciiTheme="majorHAnsi" w:hAnsiTheme="majorHAnsi"/>
                          <w:color w:val="595959" w:themeColor="text1" w:themeTint="A6"/>
                          <w:sz w:val="18"/>
                          <w:szCs w:val="18"/>
                          <w:lang w:val="es-ES_tradnl"/>
                        </w:rPr>
                        <w:t>59</w:t>
                      </w:r>
                      <w:r w:rsidR="00E01911" w:rsidRPr="00D0765F">
                        <w:rPr>
                          <w:rFonts w:asciiTheme="majorHAnsi" w:hAnsiTheme="majorHAnsi"/>
                          <w:color w:val="595959" w:themeColor="text1" w:themeTint="A6"/>
                          <w:sz w:val="18"/>
                          <w:szCs w:val="18"/>
                          <w:lang w:val="es-ES_tradnl"/>
                        </w:rPr>
                        <w:t>/2</w:t>
                      </w:r>
                      <w:r w:rsidR="001065E5" w:rsidRPr="00D0765F">
                        <w:rPr>
                          <w:rFonts w:asciiTheme="majorHAnsi" w:hAnsiTheme="majorHAnsi"/>
                          <w:color w:val="595959" w:themeColor="text1" w:themeTint="A6"/>
                          <w:sz w:val="18"/>
                          <w:szCs w:val="18"/>
                          <w:lang w:val="es-ES_tradnl"/>
                        </w:rPr>
                        <w:t>2</w:t>
                      </w:r>
                      <w:r w:rsidRPr="00D0765F">
                        <w:rPr>
                          <w:rFonts w:asciiTheme="majorHAnsi" w:hAnsiTheme="majorHAnsi"/>
                          <w:color w:val="595959" w:themeColor="text1" w:themeTint="A6"/>
                          <w:sz w:val="18"/>
                          <w:szCs w:val="18"/>
                          <w:lang w:val="es-ES_tradnl"/>
                        </w:rPr>
                        <w:t xml:space="preserve">, Petición </w:t>
                      </w:r>
                      <w:r w:rsidR="00E01911" w:rsidRPr="00D0765F">
                        <w:rPr>
                          <w:rFonts w:asciiTheme="majorHAnsi" w:hAnsiTheme="majorHAnsi"/>
                          <w:color w:val="595959" w:themeColor="text1" w:themeTint="A6"/>
                          <w:sz w:val="18"/>
                          <w:szCs w:val="18"/>
                          <w:lang w:val="es-ES_tradnl"/>
                        </w:rPr>
                        <w:t>53</w:t>
                      </w:r>
                      <w:r w:rsidR="004309C2" w:rsidRPr="00D0765F">
                        <w:rPr>
                          <w:rFonts w:asciiTheme="majorHAnsi" w:hAnsiTheme="majorHAnsi"/>
                          <w:color w:val="595959" w:themeColor="text1" w:themeTint="A6"/>
                          <w:sz w:val="18"/>
                          <w:szCs w:val="18"/>
                          <w:lang w:val="es-ES_tradnl"/>
                        </w:rPr>
                        <w:t>5</w:t>
                      </w:r>
                      <w:r w:rsidR="00E01911" w:rsidRPr="00D0765F">
                        <w:rPr>
                          <w:rFonts w:asciiTheme="majorHAnsi" w:hAnsiTheme="majorHAnsi"/>
                          <w:color w:val="595959" w:themeColor="text1" w:themeTint="A6"/>
                          <w:sz w:val="18"/>
                          <w:szCs w:val="18"/>
                          <w:lang w:val="es-ES_tradnl"/>
                        </w:rPr>
                        <w:t>-17</w:t>
                      </w:r>
                      <w:r w:rsidRPr="00D0765F">
                        <w:rPr>
                          <w:rFonts w:asciiTheme="majorHAnsi" w:hAnsiTheme="majorHAnsi"/>
                          <w:color w:val="595959" w:themeColor="text1" w:themeTint="A6"/>
                          <w:sz w:val="18"/>
                          <w:szCs w:val="18"/>
                          <w:lang w:val="es-ES_tradnl"/>
                        </w:rPr>
                        <w:t xml:space="preserve">. Solución Amistosa. </w:t>
                      </w:r>
                      <w:r w:rsidR="00E01911" w:rsidRPr="00D0765F">
                        <w:rPr>
                          <w:rFonts w:asciiTheme="majorHAnsi" w:hAnsiTheme="majorHAnsi"/>
                          <w:color w:val="595959" w:themeColor="text1" w:themeTint="A6"/>
                          <w:sz w:val="18"/>
                          <w:szCs w:val="18"/>
                          <w:lang w:val="es-ES_tradnl"/>
                        </w:rPr>
                        <w:t xml:space="preserve">Luis Gerardo </w:t>
                      </w:r>
                      <w:r w:rsidR="0036413B" w:rsidRPr="00D0765F">
                        <w:rPr>
                          <w:rFonts w:asciiTheme="majorHAnsi" w:hAnsiTheme="majorHAnsi"/>
                          <w:color w:val="595959" w:themeColor="text1" w:themeTint="A6"/>
                          <w:sz w:val="18"/>
                          <w:szCs w:val="18"/>
                          <w:lang w:val="es-ES_tradnl"/>
                        </w:rPr>
                        <w:t>Bermúdez</w:t>
                      </w:r>
                      <w:r w:rsidRPr="00D0765F">
                        <w:rPr>
                          <w:rFonts w:asciiTheme="majorHAnsi" w:hAnsiTheme="majorHAnsi"/>
                          <w:color w:val="595959" w:themeColor="text1" w:themeTint="A6"/>
                          <w:sz w:val="18"/>
                          <w:szCs w:val="18"/>
                          <w:lang w:val="es-ES_tradnl"/>
                        </w:rPr>
                        <w:t xml:space="preserve">. </w:t>
                      </w:r>
                      <w:r w:rsidR="00E01911" w:rsidRPr="00D0765F">
                        <w:rPr>
                          <w:rFonts w:asciiTheme="majorHAnsi" w:hAnsiTheme="majorHAnsi"/>
                          <w:color w:val="595959" w:themeColor="text1" w:themeTint="A6"/>
                          <w:sz w:val="18"/>
                          <w:szCs w:val="18"/>
                          <w:lang w:val="es-ES_tradnl"/>
                        </w:rPr>
                        <w:t>Colombia</w:t>
                      </w:r>
                      <w:r w:rsidRPr="00D0765F">
                        <w:rPr>
                          <w:rFonts w:asciiTheme="majorHAnsi" w:hAnsiTheme="majorHAnsi"/>
                          <w:color w:val="595959" w:themeColor="text1" w:themeTint="A6"/>
                          <w:sz w:val="18"/>
                          <w:szCs w:val="18"/>
                          <w:lang w:val="es-ES_tradnl"/>
                        </w:rPr>
                        <w:t xml:space="preserve">. </w:t>
                      </w:r>
                      <w:r w:rsidR="00B944AA" w:rsidRPr="00D0765F">
                        <w:rPr>
                          <w:rFonts w:asciiTheme="majorHAnsi" w:hAnsiTheme="majorHAnsi"/>
                          <w:color w:val="595959" w:themeColor="text1" w:themeTint="A6"/>
                          <w:sz w:val="18"/>
                          <w:szCs w:val="18"/>
                          <w:lang w:val="es-ES_tradnl"/>
                        </w:rPr>
                        <w:t>11</w:t>
                      </w:r>
                      <w:r w:rsidR="00E01911" w:rsidRPr="00D0765F">
                        <w:rPr>
                          <w:rFonts w:asciiTheme="majorHAnsi" w:hAnsiTheme="majorHAnsi"/>
                          <w:color w:val="595959" w:themeColor="text1" w:themeTint="A6"/>
                          <w:sz w:val="18"/>
                          <w:szCs w:val="18"/>
                        </w:rPr>
                        <w:t xml:space="preserve"> de </w:t>
                      </w:r>
                      <w:r w:rsidR="00D0765F">
                        <w:rPr>
                          <w:rFonts w:asciiTheme="majorHAnsi" w:hAnsiTheme="majorHAnsi"/>
                          <w:color w:val="595959" w:themeColor="text1" w:themeTint="A6"/>
                          <w:sz w:val="18"/>
                          <w:szCs w:val="18"/>
                        </w:rPr>
                        <w:t>m</w:t>
                      </w:r>
                      <w:r w:rsidR="00B944AA" w:rsidRPr="00D0765F">
                        <w:rPr>
                          <w:rFonts w:asciiTheme="majorHAnsi" w:hAnsiTheme="majorHAnsi"/>
                          <w:color w:val="595959" w:themeColor="text1" w:themeTint="A6"/>
                          <w:sz w:val="18"/>
                          <w:szCs w:val="18"/>
                        </w:rPr>
                        <w:t>arzo</w:t>
                      </w:r>
                      <w:r w:rsidR="00E01911" w:rsidRPr="00D0765F">
                        <w:rPr>
                          <w:rFonts w:asciiTheme="majorHAnsi" w:hAnsiTheme="majorHAnsi"/>
                          <w:color w:val="595959" w:themeColor="text1" w:themeTint="A6"/>
                          <w:sz w:val="18"/>
                          <w:szCs w:val="18"/>
                        </w:rPr>
                        <w:t xml:space="preserve"> de 202</w:t>
                      </w:r>
                      <w:r w:rsidR="001065E5" w:rsidRPr="00D0765F">
                        <w:rPr>
                          <w:rFonts w:asciiTheme="majorHAnsi" w:hAnsiTheme="majorHAnsi"/>
                          <w:color w:val="595959" w:themeColor="text1" w:themeTint="A6"/>
                          <w:sz w:val="18"/>
                          <w:szCs w:val="18"/>
                        </w:rPr>
                        <w:t>2</w:t>
                      </w:r>
                      <w:r w:rsidRPr="00D0765F">
                        <w:rPr>
                          <w:rFonts w:asciiTheme="majorHAnsi" w:hAnsiTheme="majorHAnsi"/>
                          <w:color w:val="595959" w:themeColor="text1" w:themeTint="A6"/>
                          <w:sz w:val="18"/>
                          <w:szCs w:val="18"/>
                        </w:rPr>
                        <w:t>.</w:t>
                      </w:r>
                    </w:p>
                  </w:txbxContent>
                </v:textbox>
              </v:shape>
            </w:pict>
          </mc:Fallback>
        </mc:AlternateContent>
      </w:r>
    </w:p>
    <w:p w14:paraId="6EEF01CD" w14:textId="77777777" w:rsidR="00373AD4" w:rsidRPr="00780F9E" w:rsidRDefault="00373AD4" w:rsidP="00214572">
      <w:pPr>
        <w:tabs>
          <w:tab w:val="center" w:pos="5400"/>
        </w:tabs>
        <w:suppressAutoHyphens/>
        <w:jc w:val="center"/>
        <w:rPr>
          <w:rFonts w:asciiTheme="majorHAnsi" w:hAnsiTheme="majorHAnsi"/>
          <w:sz w:val="20"/>
          <w:szCs w:val="20"/>
          <w:lang w:val="es-CO"/>
        </w:rPr>
      </w:pPr>
    </w:p>
    <w:p w14:paraId="6224F528" w14:textId="77777777" w:rsidR="00373AD4" w:rsidRPr="00780F9E" w:rsidRDefault="00373AD4" w:rsidP="00214572">
      <w:pPr>
        <w:tabs>
          <w:tab w:val="center" w:pos="5400"/>
        </w:tabs>
        <w:suppressAutoHyphens/>
        <w:jc w:val="center"/>
        <w:rPr>
          <w:rFonts w:asciiTheme="majorHAnsi" w:hAnsiTheme="majorHAnsi"/>
          <w:b/>
          <w:sz w:val="20"/>
          <w:szCs w:val="20"/>
          <w:lang w:val="es-CO"/>
        </w:rPr>
      </w:pPr>
      <w:r w:rsidRPr="00780F9E">
        <w:rPr>
          <w:rFonts w:asciiTheme="majorHAnsi" w:hAnsiTheme="majorHAnsi"/>
          <w:noProof/>
          <w:sz w:val="20"/>
          <w:szCs w:val="20"/>
          <w:lang w:val="es-CO"/>
        </w:rPr>
        <mc:AlternateContent>
          <mc:Choice Requires="wps">
            <w:drawing>
              <wp:anchor distT="0" distB="0" distL="114300" distR="114300" simplePos="0" relativeHeight="251658246" behindDoc="0" locked="0" layoutInCell="1" allowOverlap="1" wp14:anchorId="4F13B257" wp14:editId="41AD8FF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A09E6" w14:textId="77777777" w:rsidR="00373AD4" w:rsidRPr="00D72DC6" w:rsidRDefault="00373AD4" w:rsidP="00373AD4">
                            <w:pPr>
                              <w:rPr>
                                <w:color w:val="FFFFFF" w:themeColor="background1"/>
                                <w14:textFill>
                                  <w14:noFill/>
                                </w14:textFill>
                              </w:rPr>
                            </w:pPr>
                            <w:r>
                              <w:rPr>
                                <w:noProof/>
                                <w:color w:val="FFFFFF" w:themeColor="background1"/>
                                <w14:textFill>
                                  <w14:noFill/>
                                </w14:textFill>
                              </w:rPr>
                              <w:drawing>
                                <wp:inline distT="0" distB="0" distL="0" distR="0" wp14:anchorId="72DFE34D" wp14:editId="12200380">
                                  <wp:extent cx="1685925" cy="428625"/>
                                  <wp:effectExtent l="0" t="0" r="9525" b="9525"/>
                                  <wp:docPr id="6" name="Picture 6"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B257"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F8A09E6" w14:textId="77777777" w:rsidR="00373AD4" w:rsidRPr="00D72DC6" w:rsidRDefault="00373AD4" w:rsidP="00373AD4">
                      <w:pPr>
                        <w:rPr>
                          <w:color w:val="FFFFFF" w:themeColor="background1"/>
                          <w14:textFill>
                            <w14:noFill/>
                          </w14:textFill>
                        </w:rPr>
                      </w:pPr>
                      <w:r>
                        <w:rPr>
                          <w:noProof/>
                          <w:color w:val="FFFFFF" w:themeColor="background1"/>
                          <w14:textFill>
                            <w14:noFill/>
                          </w14:textFill>
                        </w:rPr>
                        <w:drawing>
                          <wp:inline distT="0" distB="0" distL="0" distR="0" wp14:anchorId="72DFE34D" wp14:editId="12200380">
                            <wp:extent cx="1685925" cy="428625"/>
                            <wp:effectExtent l="0" t="0" r="9525" b="9525"/>
                            <wp:docPr id="6" name="Picture 6"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780F9E">
        <w:rPr>
          <w:rFonts w:asciiTheme="majorHAnsi" w:hAnsiTheme="majorHAnsi"/>
          <w:noProof/>
          <w:sz w:val="20"/>
          <w:szCs w:val="20"/>
          <w:lang w:val="es-CO"/>
        </w:rPr>
        <mc:AlternateContent>
          <mc:Choice Requires="wps">
            <w:drawing>
              <wp:anchor distT="0" distB="0" distL="114300" distR="114300" simplePos="0" relativeHeight="251658247" behindDoc="0" locked="0" layoutInCell="1" allowOverlap="1" wp14:anchorId="3A79DBB1" wp14:editId="6FEDD5A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30928" w14:textId="77777777" w:rsidR="00373AD4" w:rsidRPr="004B7EB6" w:rsidRDefault="00373AD4" w:rsidP="00373AD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DBB1"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1330928" w14:textId="77777777" w:rsidR="00373AD4" w:rsidRPr="004B7EB6" w:rsidRDefault="00373AD4" w:rsidP="00373AD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453835" w14:textId="33428711" w:rsidR="1B8D859B" w:rsidRPr="00780F9E" w:rsidRDefault="1B8D859B" w:rsidP="00214572">
      <w:pPr>
        <w:jc w:val="center"/>
        <w:rPr>
          <w:rFonts w:asciiTheme="majorHAnsi" w:hAnsiTheme="majorHAnsi"/>
          <w:sz w:val="20"/>
          <w:szCs w:val="20"/>
          <w:lang w:val="es-CO"/>
        </w:rPr>
      </w:pPr>
      <w:r w:rsidRPr="00780F9E">
        <w:rPr>
          <w:rFonts w:asciiTheme="majorHAnsi" w:eastAsia="Cambria" w:hAnsiTheme="majorHAnsi" w:cs="Cambria"/>
          <w:sz w:val="20"/>
          <w:szCs w:val="20"/>
          <w:lang w:val="es-CO"/>
        </w:rPr>
        <w:t xml:space="preserve"> </w:t>
      </w:r>
    </w:p>
    <w:p w14:paraId="715C4C5E" w14:textId="77777777" w:rsidR="00A1264C" w:rsidRPr="00780F9E" w:rsidRDefault="00A1264C" w:rsidP="00214572">
      <w:pPr>
        <w:tabs>
          <w:tab w:val="center" w:pos="5400"/>
        </w:tabs>
        <w:suppressAutoHyphens/>
        <w:jc w:val="center"/>
        <w:rPr>
          <w:rFonts w:asciiTheme="majorHAnsi" w:hAnsiTheme="majorHAnsi"/>
          <w:b/>
          <w:sz w:val="20"/>
          <w:szCs w:val="20"/>
          <w:lang w:val="es-CO"/>
        </w:rPr>
      </w:pPr>
    </w:p>
    <w:p w14:paraId="5CEDD1C9" w14:textId="77777777" w:rsidR="00214572" w:rsidRPr="00780F9E" w:rsidRDefault="00214572" w:rsidP="00603DAC">
      <w:pPr>
        <w:tabs>
          <w:tab w:val="center" w:pos="5400"/>
        </w:tabs>
        <w:suppressAutoHyphens/>
        <w:rPr>
          <w:rFonts w:asciiTheme="majorHAnsi" w:hAnsiTheme="majorHAnsi"/>
          <w:b/>
          <w:sz w:val="18"/>
          <w:szCs w:val="18"/>
          <w:lang w:val="es-CO"/>
        </w:rPr>
      </w:pPr>
    </w:p>
    <w:p w14:paraId="302493E2" w14:textId="5F41D0B1" w:rsidR="00722C9F" w:rsidRPr="00780F9E" w:rsidRDefault="00722C9F" w:rsidP="00214572">
      <w:pPr>
        <w:tabs>
          <w:tab w:val="center" w:pos="5400"/>
        </w:tabs>
        <w:suppressAutoHyphens/>
        <w:jc w:val="center"/>
        <w:rPr>
          <w:rFonts w:asciiTheme="majorHAnsi" w:hAnsiTheme="majorHAnsi"/>
          <w:b/>
          <w:sz w:val="18"/>
          <w:szCs w:val="18"/>
          <w:lang w:val="es-CO"/>
        </w:rPr>
      </w:pPr>
      <w:r w:rsidRPr="00780F9E">
        <w:rPr>
          <w:rFonts w:asciiTheme="majorHAnsi" w:hAnsiTheme="majorHAnsi"/>
          <w:b/>
          <w:sz w:val="18"/>
          <w:szCs w:val="18"/>
          <w:lang w:val="es-CO"/>
        </w:rPr>
        <w:lastRenderedPageBreak/>
        <w:t xml:space="preserve">INFORME No. </w:t>
      </w:r>
      <w:r w:rsidR="00B944AA">
        <w:rPr>
          <w:rFonts w:asciiTheme="majorHAnsi" w:hAnsiTheme="majorHAnsi"/>
          <w:b/>
          <w:sz w:val="18"/>
          <w:szCs w:val="18"/>
          <w:lang w:val="es-CO"/>
        </w:rPr>
        <w:t>59</w:t>
      </w:r>
      <w:r w:rsidRPr="00780F9E">
        <w:rPr>
          <w:rFonts w:asciiTheme="majorHAnsi" w:hAnsiTheme="majorHAnsi"/>
          <w:b/>
          <w:sz w:val="18"/>
          <w:szCs w:val="18"/>
          <w:lang w:val="es-CO"/>
        </w:rPr>
        <w:t>/</w:t>
      </w:r>
      <w:r w:rsidR="00A1264C" w:rsidRPr="00780F9E">
        <w:rPr>
          <w:rFonts w:asciiTheme="majorHAnsi" w:hAnsiTheme="majorHAnsi"/>
          <w:b/>
          <w:sz w:val="18"/>
          <w:szCs w:val="18"/>
          <w:lang w:val="es-CO"/>
        </w:rPr>
        <w:t>2</w:t>
      </w:r>
      <w:r w:rsidR="001065E5" w:rsidRPr="00780F9E">
        <w:rPr>
          <w:rFonts w:asciiTheme="majorHAnsi" w:hAnsiTheme="majorHAnsi"/>
          <w:b/>
          <w:sz w:val="18"/>
          <w:szCs w:val="18"/>
          <w:lang w:val="es-CO"/>
        </w:rPr>
        <w:t>2</w:t>
      </w:r>
    </w:p>
    <w:p w14:paraId="5D64E182" w14:textId="6893322F" w:rsidR="00722C9F" w:rsidRPr="00780F9E" w:rsidRDefault="00722C9F" w:rsidP="00214572">
      <w:pPr>
        <w:tabs>
          <w:tab w:val="center" w:pos="5400"/>
        </w:tabs>
        <w:suppressAutoHyphens/>
        <w:jc w:val="center"/>
        <w:rPr>
          <w:rFonts w:asciiTheme="majorHAnsi" w:hAnsiTheme="majorHAnsi"/>
          <w:b/>
          <w:bCs/>
          <w:sz w:val="18"/>
          <w:szCs w:val="18"/>
          <w:lang w:val="es-CO"/>
        </w:rPr>
      </w:pPr>
      <w:r w:rsidRPr="00780F9E">
        <w:rPr>
          <w:rFonts w:asciiTheme="majorHAnsi" w:hAnsiTheme="majorHAnsi"/>
          <w:b/>
          <w:bCs/>
          <w:sz w:val="18"/>
          <w:szCs w:val="18"/>
          <w:lang w:val="es-CO"/>
        </w:rPr>
        <w:t xml:space="preserve">PETICIÓN </w:t>
      </w:r>
      <w:r w:rsidR="0A5F0729" w:rsidRPr="00780F9E">
        <w:rPr>
          <w:rFonts w:asciiTheme="majorHAnsi" w:hAnsiTheme="majorHAnsi"/>
          <w:b/>
          <w:bCs/>
          <w:sz w:val="18"/>
          <w:szCs w:val="18"/>
          <w:lang w:val="es-CO"/>
        </w:rPr>
        <w:t>535</w:t>
      </w:r>
      <w:r w:rsidRPr="00780F9E">
        <w:rPr>
          <w:rFonts w:asciiTheme="majorHAnsi" w:hAnsiTheme="majorHAnsi"/>
          <w:b/>
          <w:bCs/>
          <w:sz w:val="18"/>
          <w:szCs w:val="18"/>
          <w:lang w:val="es-CO"/>
        </w:rPr>
        <w:t>-</w:t>
      </w:r>
      <w:r w:rsidR="5CEE8427" w:rsidRPr="00780F9E">
        <w:rPr>
          <w:rFonts w:asciiTheme="majorHAnsi" w:hAnsiTheme="majorHAnsi"/>
          <w:b/>
          <w:bCs/>
          <w:sz w:val="18"/>
          <w:szCs w:val="18"/>
          <w:lang w:val="es-CO"/>
        </w:rPr>
        <w:t>17</w:t>
      </w:r>
    </w:p>
    <w:p w14:paraId="5D383AEB" w14:textId="156423E9" w:rsidR="00722C9F" w:rsidRPr="00780F9E" w:rsidRDefault="00722C9F" w:rsidP="00214572">
      <w:pPr>
        <w:tabs>
          <w:tab w:val="center" w:pos="5400"/>
        </w:tabs>
        <w:suppressAutoHyphens/>
        <w:jc w:val="center"/>
        <w:rPr>
          <w:rFonts w:asciiTheme="majorHAnsi" w:hAnsiTheme="majorHAnsi"/>
          <w:sz w:val="18"/>
          <w:szCs w:val="18"/>
          <w:lang w:val="es-CO"/>
        </w:rPr>
      </w:pPr>
      <w:r w:rsidRPr="00780F9E">
        <w:rPr>
          <w:rFonts w:asciiTheme="majorHAnsi" w:hAnsiTheme="majorHAnsi"/>
          <w:sz w:val="18"/>
          <w:szCs w:val="18"/>
          <w:lang w:val="es-CO"/>
        </w:rPr>
        <w:t xml:space="preserve">SOLUCIÓN AMISTOSA </w:t>
      </w:r>
    </w:p>
    <w:p w14:paraId="16484265" w14:textId="32A989F5" w:rsidR="35112913" w:rsidRPr="00780F9E" w:rsidRDefault="35112913" w:rsidP="00214572">
      <w:pPr>
        <w:tabs>
          <w:tab w:val="center" w:pos="5400"/>
        </w:tabs>
        <w:jc w:val="center"/>
        <w:rPr>
          <w:rFonts w:asciiTheme="majorHAnsi" w:hAnsiTheme="majorHAnsi"/>
          <w:sz w:val="18"/>
          <w:szCs w:val="18"/>
          <w:lang w:val="es-CO"/>
        </w:rPr>
      </w:pPr>
      <w:bookmarkStart w:id="1" w:name="_Hlk95820082"/>
      <w:r w:rsidRPr="00780F9E">
        <w:rPr>
          <w:rFonts w:asciiTheme="majorHAnsi" w:hAnsiTheme="majorHAnsi"/>
          <w:sz w:val="18"/>
          <w:szCs w:val="18"/>
          <w:lang w:val="es-CO"/>
        </w:rPr>
        <w:t>LUIS GERARDO BERMUDEZ</w:t>
      </w:r>
    </w:p>
    <w:p w14:paraId="5764D8AC" w14:textId="04996772" w:rsidR="35112913" w:rsidRPr="00780F9E" w:rsidRDefault="35112913" w:rsidP="00214572">
      <w:pPr>
        <w:tabs>
          <w:tab w:val="center" w:pos="5400"/>
        </w:tabs>
        <w:jc w:val="center"/>
        <w:rPr>
          <w:rFonts w:asciiTheme="majorHAnsi" w:hAnsiTheme="majorHAnsi"/>
          <w:sz w:val="18"/>
          <w:szCs w:val="18"/>
          <w:lang w:val="es-CO"/>
        </w:rPr>
      </w:pPr>
      <w:r w:rsidRPr="00780F9E">
        <w:rPr>
          <w:rFonts w:asciiTheme="majorHAnsi" w:hAnsiTheme="majorHAnsi"/>
          <w:sz w:val="18"/>
          <w:szCs w:val="18"/>
          <w:lang w:val="es-CO"/>
        </w:rPr>
        <w:t>COLOMBIA</w:t>
      </w:r>
      <w:r w:rsidR="001065E5" w:rsidRPr="00780F9E">
        <w:rPr>
          <w:rStyle w:val="FootnoteReference"/>
          <w:rFonts w:asciiTheme="majorHAnsi" w:hAnsiTheme="majorHAnsi"/>
          <w:sz w:val="18"/>
          <w:szCs w:val="18"/>
          <w:lang w:val="es-CO"/>
        </w:rPr>
        <w:footnoteReference w:id="2"/>
      </w:r>
    </w:p>
    <w:p w14:paraId="31CCF302" w14:textId="43EC4970" w:rsidR="00722C9F" w:rsidRPr="00780F9E" w:rsidRDefault="00B24A47" w:rsidP="00214572">
      <w:pPr>
        <w:tabs>
          <w:tab w:val="center" w:pos="5400"/>
        </w:tabs>
        <w:suppressAutoHyphens/>
        <w:jc w:val="center"/>
        <w:rPr>
          <w:rFonts w:asciiTheme="majorHAnsi" w:hAnsiTheme="majorHAnsi"/>
          <w:sz w:val="18"/>
          <w:szCs w:val="18"/>
          <w:lang w:val="es-CO"/>
        </w:rPr>
      </w:pPr>
      <w:bookmarkStart w:id="2" w:name="_Hlk95820088"/>
      <w:bookmarkEnd w:id="1"/>
      <w:r>
        <w:rPr>
          <w:rFonts w:asciiTheme="majorHAnsi" w:hAnsiTheme="majorHAnsi"/>
          <w:sz w:val="18"/>
          <w:szCs w:val="18"/>
          <w:lang w:val="es-CO"/>
        </w:rPr>
        <w:t>11 DE MARZO DE 2022</w:t>
      </w:r>
    </w:p>
    <w:bookmarkEnd w:id="2"/>
    <w:p w14:paraId="61829076" w14:textId="2A95F7FE" w:rsidR="00722C9F" w:rsidRPr="00780F9E" w:rsidRDefault="00722C9F" w:rsidP="00214572">
      <w:pPr>
        <w:tabs>
          <w:tab w:val="center" w:pos="5400"/>
        </w:tabs>
        <w:suppressAutoHyphens/>
        <w:jc w:val="center"/>
        <w:rPr>
          <w:rFonts w:asciiTheme="majorHAnsi" w:hAnsiTheme="majorHAnsi"/>
          <w:sz w:val="20"/>
          <w:szCs w:val="20"/>
          <w:lang w:val="es-CO"/>
        </w:rPr>
      </w:pPr>
    </w:p>
    <w:p w14:paraId="56579B4C" w14:textId="77777777" w:rsidR="00214572" w:rsidRPr="00780F9E" w:rsidRDefault="00214572" w:rsidP="00214572">
      <w:pPr>
        <w:tabs>
          <w:tab w:val="center" w:pos="5400"/>
        </w:tabs>
        <w:suppressAutoHyphens/>
        <w:jc w:val="center"/>
        <w:rPr>
          <w:rFonts w:asciiTheme="majorHAnsi" w:hAnsiTheme="majorHAnsi"/>
          <w:sz w:val="20"/>
          <w:szCs w:val="20"/>
          <w:lang w:val="es-CO"/>
        </w:rPr>
      </w:pPr>
    </w:p>
    <w:p w14:paraId="0C17CE5F" w14:textId="77777777" w:rsidR="003E7EB5" w:rsidRPr="00780F9E" w:rsidRDefault="003E7EB5" w:rsidP="0021457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color w:val="000000" w:themeColor="text1"/>
          <w:sz w:val="20"/>
          <w:szCs w:val="20"/>
          <w:lang w:val="es-CO"/>
        </w:rPr>
      </w:pPr>
      <w:r w:rsidRPr="00780F9E">
        <w:rPr>
          <w:rFonts w:asciiTheme="majorHAnsi" w:hAnsiTheme="majorHAnsi" w:cstheme="minorHAnsi"/>
          <w:b/>
          <w:color w:val="000000" w:themeColor="text1"/>
          <w:sz w:val="20"/>
          <w:szCs w:val="20"/>
          <w:lang w:val="es-CO"/>
        </w:rPr>
        <w:t>RESUMEN Y ASPECTOS PROCESALES RELEVANTES DEL PROCESO DE SOLUCIÓN AMISTOSA</w:t>
      </w:r>
    </w:p>
    <w:p w14:paraId="2BA226A1" w14:textId="77777777" w:rsidR="003E7EB5" w:rsidRPr="00780F9E" w:rsidRDefault="003E7EB5" w:rsidP="00214572">
      <w:pPr>
        <w:ind w:firstLine="720"/>
        <w:jc w:val="both"/>
        <w:rPr>
          <w:rFonts w:asciiTheme="majorHAnsi" w:eastAsia="MS Mincho" w:hAnsiTheme="majorHAnsi" w:cstheme="minorHAnsi"/>
          <w:color w:val="000000" w:themeColor="text1"/>
          <w:sz w:val="20"/>
          <w:szCs w:val="20"/>
          <w:lang w:val="es-CO"/>
        </w:rPr>
      </w:pPr>
    </w:p>
    <w:p w14:paraId="3E802BE6" w14:textId="3F507D08" w:rsidR="009B167D" w:rsidRPr="00780F9E" w:rsidRDefault="75CC5DE5"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El 21 de marzo de 2017, la Comisión Interamericana de Derechos Humanos (en adelante “la Comisión” o “CIDH”</w:t>
      </w:r>
      <w:r w:rsidR="0C59B0BA" w:rsidRPr="00780F9E">
        <w:rPr>
          <w:rFonts w:asciiTheme="majorHAnsi" w:eastAsia="Times New Roman" w:hAnsiTheme="majorHAnsi" w:cstheme="minorBidi"/>
          <w:color w:val="000000" w:themeColor="text1"/>
          <w:sz w:val="20"/>
          <w:szCs w:val="20"/>
          <w:lang w:val="es-CO"/>
        </w:rPr>
        <w:t xml:space="preserve">), recibió una petición presentada por José Alberto Leguizamo Velásquez, </w:t>
      </w:r>
      <w:r w:rsidR="00214572" w:rsidRPr="00780F9E">
        <w:rPr>
          <w:rFonts w:asciiTheme="majorHAnsi" w:eastAsia="Times New Roman" w:hAnsiTheme="majorHAnsi" w:cstheme="minorBidi"/>
          <w:color w:val="000000" w:themeColor="text1"/>
          <w:sz w:val="20"/>
          <w:szCs w:val="20"/>
          <w:lang w:val="es-CO"/>
        </w:rPr>
        <w:t>en representación</w:t>
      </w:r>
      <w:r w:rsidR="0C59B0BA" w:rsidRPr="00780F9E">
        <w:rPr>
          <w:rFonts w:asciiTheme="majorHAnsi" w:eastAsia="Times New Roman" w:hAnsiTheme="majorHAnsi" w:cstheme="minorBidi"/>
          <w:color w:val="000000" w:themeColor="text1"/>
          <w:sz w:val="20"/>
          <w:szCs w:val="20"/>
          <w:lang w:val="es-CO"/>
        </w:rPr>
        <w:t xml:space="preserve"> de la señora Marleny Bermúdez Espinosa </w:t>
      </w:r>
      <w:r w:rsidR="5F0C4C13" w:rsidRPr="00780F9E">
        <w:rPr>
          <w:rFonts w:asciiTheme="majorHAnsi" w:eastAsia="Times New Roman" w:hAnsiTheme="majorHAnsi" w:cstheme="minorBidi"/>
          <w:color w:val="000000" w:themeColor="text1"/>
          <w:sz w:val="20"/>
          <w:szCs w:val="20"/>
          <w:lang w:val="es-CO"/>
        </w:rPr>
        <w:t>(en adelante “los peticionarios”</w:t>
      </w:r>
      <w:r w:rsidR="27913F72" w:rsidRPr="00780F9E">
        <w:rPr>
          <w:rFonts w:asciiTheme="majorHAnsi" w:eastAsia="Times New Roman" w:hAnsiTheme="majorHAnsi" w:cstheme="minorBidi"/>
          <w:color w:val="000000" w:themeColor="text1"/>
          <w:sz w:val="20"/>
          <w:szCs w:val="20"/>
          <w:lang w:val="es-CO"/>
        </w:rPr>
        <w:t xml:space="preserve"> </w:t>
      </w:r>
      <w:r w:rsidR="5F0C4C13" w:rsidRPr="00780F9E">
        <w:rPr>
          <w:rFonts w:asciiTheme="majorHAnsi" w:eastAsia="Times New Roman" w:hAnsiTheme="majorHAnsi" w:cstheme="minorBidi"/>
          <w:color w:val="000000" w:themeColor="text1"/>
          <w:sz w:val="20"/>
          <w:szCs w:val="20"/>
          <w:lang w:val="es-CO"/>
        </w:rPr>
        <w:t xml:space="preserve">o “la parte peticionaria”) en la cual se alegaba la responsabilidad internacional del Estado </w:t>
      </w:r>
      <w:r w:rsidR="34463C3C" w:rsidRPr="00780F9E">
        <w:rPr>
          <w:rFonts w:asciiTheme="majorHAnsi" w:eastAsia="Times New Roman" w:hAnsiTheme="majorHAnsi" w:cstheme="minorBidi"/>
          <w:color w:val="000000" w:themeColor="text1"/>
          <w:sz w:val="20"/>
          <w:szCs w:val="20"/>
          <w:lang w:val="es-CO"/>
        </w:rPr>
        <w:t>colombiano por la violación de los</w:t>
      </w:r>
      <w:r w:rsidR="00214572" w:rsidRPr="00780F9E">
        <w:rPr>
          <w:rFonts w:asciiTheme="majorHAnsi" w:eastAsia="Times New Roman" w:hAnsiTheme="majorHAnsi" w:cstheme="minorBidi"/>
          <w:color w:val="000000" w:themeColor="text1"/>
          <w:sz w:val="20"/>
          <w:szCs w:val="20"/>
          <w:lang w:val="es-CO"/>
        </w:rPr>
        <w:t xml:space="preserve"> derechos consagrados en los</w:t>
      </w:r>
      <w:r w:rsidR="34463C3C" w:rsidRPr="00780F9E">
        <w:rPr>
          <w:rFonts w:asciiTheme="majorHAnsi" w:eastAsia="Times New Roman" w:hAnsiTheme="majorHAnsi" w:cstheme="minorBidi"/>
          <w:color w:val="000000" w:themeColor="text1"/>
          <w:sz w:val="20"/>
          <w:szCs w:val="20"/>
          <w:lang w:val="es-CO"/>
        </w:rPr>
        <w:t xml:space="preserve"> artículos </w:t>
      </w:r>
      <w:r w:rsidR="00214572" w:rsidRPr="00780F9E">
        <w:rPr>
          <w:rFonts w:asciiTheme="majorHAnsi" w:eastAsia="Times New Roman" w:hAnsiTheme="majorHAnsi" w:cstheme="minorBidi"/>
          <w:color w:val="000000" w:themeColor="text1"/>
          <w:sz w:val="20"/>
          <w:szCs w:val="20"/>
          <w:lang w:val="es-CO"/>
        </w:rPr>
        <w:t>4 (vida)</w:t>
      </w:r>
      <w:r w:rsidR="34463C3C" w:rsidRPr="00780F9E">
        <w:rPr>
          <w:rFonts w:asciiTheme="majorHAnsi" w:eastAsia="Times New Roman" w:hAnsiTheme="majorHAnsi" w:cstheme="minorBidi"/>
          <w:color w:val="000000" w:themeColor="text1"/>
          <w:sz w:val="20"/>
          <w:szCs w:val="20"/>
          <w:lang w:val="es-CO"/>
        </w:rPr>
        <w:t>, 5</w:t>
      </w:r>
      <w:r w:rsidR="00214572" w:rsidRPr="00780F9E">
        <w:rPr>
          <w:rFonts w:asciiTheme="majorHAnsi" w:eastAsia="Times New Roman" w:hAnsiTheme="majorHAnsi" w:cstheme="minorBidi"/>
          <w:color w:val="000000" w:themeColor="text1"/>
          <w:sz w:val="20"/>
          <w:szCs w:val="20"/>
          <w:lang w:val="es-CO"/>
        </w:rPr>
        <w:t xml:space="preserve"> (integridad personal)</w:t>
      </w:r>
      <w:r w:rsidR="34463C3C" w:rsidRPr="00780F9E">
        <w:rPr>
          <w:rFonts w:asciiTheme="majorHAnsi" w:eastAsia="Times New Roman" w:hAnsiTheme="majorHAnsi" w:cstheme="minorBidi"/>
          <w:color w:val="000000" w:themeColor="text1"/>
          <w:sz w:val="20"/>
          <w:szCs w:val="20"/>
          <w:lang w:val="es-CO"/>
        </w:rPr>
        <w:t>, 7</w:t>
      </w:r>
      <w:r w:rsidR="00214572" w:rsidRPr="00780F9E">
        <w:rPr>
          <w:rFonts w:asciiTheme="majorHAnsi" w:eastAsia="Times New Roman" w:hAnsiTheme="majorHAnsi" w:cstheme="minorBidi"/>
          <w:color w:val="000000" w:themeColor="text1"/>
          <w:sz w:val="20"/>
          <w:szCs w:val="20"/>
          <w:lang w:val="es-CO"/>
        </w:rPr>
        <w:t xml:space="preserve"> (libertad personal)</w:t>
      </w:r>
      <w:r w:rsidR="34463C3C" w:rsidRPr="00780F9E">
        <w:rPr>
          <w:rFonts w:asciiTheme="majorHAnsi" w:eastAsia="Times New Roman" w:hAnsiTheme="majorHAnsi" w:cstheme="minorBidi"/>
          <w:color w:val="000000" w:themeColor="text1"/>
          <w:sz w:val="20"/>
          <w:szCs w:val="20"/>
          <w:lang w:val="es-CO"/>
        </w:rPr>
        <w:t>, 8</w:t>
      </w:r>
      <w:r w:rsidR="00214572" w:rsidRPr="00780F9E">
        <w:rPr>
          <w:rFonts w:asciiTheme="majorHAnsi" w:eastAsia="Times New Roman" w:hAnsiTheme="majorHAnsi" w:cstheme="minorBidi"/>
          <w:color w:val="000000" w:themeColor="text1"/>
          <w:sz w:val="20"/>
          <w:szCs w:val="20"/>
          <w:lang w:val="es-CO"/>
        </w:rPr>
        <w:t xml:space="preserve"> (garantías judiciales)</w:t>
      </w:r>
      <w:r w:rsidR="34463C3C" w:rsidRPr="00780F9E">
        <w:rPr>
          <w:rFonts w:asciiTheme="majorHAnsi" w:eastAsia="Times New Roman" w:hAnsiTheme="majorHAnsi" w:cstheme="minorBidi"/>
          <w:color w:val="000000" w:themeColor="text1"/>
          <w:sz w:val="20"/>
          <w:szCs w:val="20"/>
          <w:lang w:val="es-CO"/>
        </w:rPr>
        <w:t>, 10</w:t>
      </w:r>
      <w:r w:rsidR="00214572" w:rsidRPr="00780F9E">
        <w:rPr>
          <w:rFonts w:asciiTheme="majorHAnsi" w:eastAsia="Times New Roman" w:hAnsiTheme="majorHAnsi" w:cstheme="minorBidi"/>
          <w:color w:val="000000" w:themeColor="text1"/>
          <w:sz w:val="20"/>
          <w:szCs w:val="20"/>
          <w:lang w:val="es-CO"/>
        </w:rPr>
        <w:t xml:space="preserve"> (indemnización)</w:t>
      </w:r>
      <w:r w:rsidR="34463C3C" w:rsidRPr="00780F9E">
        <w:rPr>
          <w:rFonts w:asciiTheme="majorHAnsi" w:eastAsia="Times New Roman" w:hAnsiTheme="majorHAnsi" w:cstheme="minorBidi"/>
          <w:color w:val="000000" w:themeColor="text1"/>
          <w:sz w:val="20"/>
          <w:szCs w:val="20"/>
          <w:lang w:val="es-CO"/>
        </w:rPr>
        <w:t>, 17</w:t>
      </w:r>
      <w:r w:rsidR="00214572" w:rsidRPr="00780F9E">
        <w:rPr>
          <w:rFonts w:asciiTheme="majorHAnsi" w:eastAsia="Times New Roman" w:hAnsiTheme="majorHAnsi" w:cstheme="minorBidi"/>
          <w:color w:val="000000" w:themeColor="text1"/>
          <w:sz w:val="20"/>
          <w:szCs w:val="20"/>
          <w:lang w:val="es-CO"/>
        </w:rPr>
        <w:t xml:space="preserve"> (protección a la familia)</w:t>
      </w:r>
      <w:r w:rsidR="34463C3C" w:rsidRPr="00780F9E">
        <w:rPr>
          <w:rFonts w:asciiTheme="majorHAnsi" w:eastAsia="Times New Roman" w:hAnsiTheme="majorHAnsi" w:cstheme="minorBidi"/>
          <w:color w:val="000000" w:themeColor="text1"/>
          <w:sz w:val="20"/>
          <w:szCs w:val="20"/>
          <w:lang w:val="es-CO"/>
        </w:rPr>
        <w:t>, 19</w:t>
      </w:r>
      <w:r w:rsidR="00214572" w:rsidRPr="00780F9E">
        <w:rPr>
          <w:rFonts w:asciiTheme="majorHAnsi" w:eastAsia="Times New Roman" w:hAnsiTheme="majorHAnsi" w:cstheme="minorBidi"/>
          <w:color w:val="000000" w:themeColor="text1"/>
          <w:sz w:val="20"/>
          <w:szCs w:val="20"/>
          <w:lang w:val="es-CO"/>
        </w:rPr>
        <w:t xml:space="preserve"> (derechos del niño)</w:t>
      </w:r>
      <w:r w:rsidR="34463C3C" w:rsidRPr="00780F9E">
        <w:rPr>
          <w:rFonts w:asciiTheme="majorHAnsi" w:eastAsia="Times New Roman" w:hAnsiTheme="majorHAnsi" w:cstheme="minorBidi"/>
          <w:color w:val="000000" w:themeColor="text1"/>
          <w:sz w:val="20"/>
          <w:szCs w:val="20"/>
          <w:lang w:val="es-CO"/>
        </w:rPr>
        <w:t>, 21</w:t>
      </w:r>
      <w:r w:rsidR="00214572" w:rsidRPr="00780F9E">
        <w:rPr>
          <w:rFonts w:asciiTheme="majorHAnsi" w:eastAsia="Times New Roman" w:hAnsiTheme="majorHAnsi" w:cstheme="minorBidi"/>
          <w:color w:val="000000" w:themeColor="text1"/>
          <w:sz w:val="20"/>
          <w:szCs w:val="20"/>
          <w:lang w:val="es-CO"/>
        </w:rPr>
        <w:t xml:space="preserve"> (derecho a la propiedad privada)</w:t>
      </w:r>
      <w:r w:rsidR="34463C3C" w:rsidRPr="00780F9E">
        <w:rPr>
          <w:rFonts w:asciiTheme="majorHAnsi" w:eastAsia="Times New Roman" w:hAnsiTheme="majorHAnsi" w:cstheme="minorBidi"/>
          <w:color w:val="000000" w:themeColor="text1"/>
          <w:sz w:val="20"/>
          <w:szCs w:val="20"/>
          <w:lang w:val="es-CO"/>
        </w:rPr>
        <w:t>, 22</w:t>
      </w:r>
      <w:r w:rsidR="00214572" w:rsidRPr="00780F9E">
        <w:rPr>
          <w:rFonts w:asciiTheme="majorHAnsi" w:eastAsia="Times New Roman" w:hAnsiTheme="majorHAnsi" w:cstheme="minorBidi"/>
          <w:color w:val="000000" w:themeColor="text1"/>
          <w:sz w:val="20"/>
          <w:szCs w:val="20"/>
          <w:lang w:val="es-CO"/>
        </w:rPr>
        <w:t xml:space="preserve"> (derecho de circulación y residencia)</w:t>
      </w:r>
      <w:r w:rsidR="34463C3C" w:rsidRPr="00780F9E">
        <w:rPr>
          <w:rFonts w:asciiTheme="majorHAnsi" w:eastAsia="Times New Roman" w:hAnsiTheme="majorHAnsi" w:cstheme="minorBidi"/>
          <w:color w:val="000000" w:themeColor="text1"/>
          <w:sz w:val="20"/>
          <w:szCs w:val="20"/>
          <w:lang w:val="es-CO"/>
        </w:rPr>
        <w:t xml:space="preserve"> y 25</w:t>
      </w:r>
      <w:r w:rsidR="00214572" w:rsidRPr="00780F9E">
        <w:rPr>
          <w:rFonts w:asciiTheme="majorHAnsi" w:eastAsia="Times New Roman" w:hAnsiTheme="majorHAnsi" w:cstheme="minorBidi"/>
          <w:color w:val="000000" w:themeColor="text1"/>
          <w:sz w:val="20"/>
          <w:szCs w:val="20"/>
          <w:lang w:val="es-CO"/>
        </w:rPr>
        <w:t xml:space="preserve"> (garantías de protección judicial)</w:t>
      </w:r>
      <w:r w:rsidR="34463C3C" w:rsidRPr="00780F9E">
        <w:rPr>
          <w:rFonts w:asciiTheme="majorHAnsi" w:eastAsia="Times New Roman" w:hAnsiTheme="majorHAnsi" w:cstheme="minorBidi"/>
          <w:color w:val="000000" w:themeColor="text1"/>
          <w:sz w:val="20"/>
          <w:szCs w:val="20"/>
          <w:lang w:val="es-CO"/>
        </w:rPr>
        <w:t xml:space="preserve"> </w:t>
      </w:r>
      <w:r w:rsidR="11CD0FEF" w:rsidRPr="00780F9E">
        <w:rPr>
          <w:rFonts w:asciiTheme="majorHAnsi" w:eastAsia="Times New Roman" w:hAnsiTheme="majorHAnsi" w:cstheme="minorBidi"/>
          <w:color w:val="000000" w:themeColor="text1"/>
          <w:sz w:val="20"/>
          <w:szCs w:val="20"/>
          <w:lang w:val="es-CO"/>
        </w:rPr>
        <w:t>de la Convención Americana de Derechos Humanos (</w:t>
      </w:r>
      <w:r w:rsidR="001065E5" w:rsidRPr="00780F9E">
        <w:rPr>
          <w:rFonts w:ascii="Cambria" w:eastAsia="Times New Roman" w:hAnsi="Cambria" w:cstheme="minorHAnsi"/>
          <w:color w:val="000000" w:themeColor="text1"/>
          <w:sz w:val="20"/>
          <w:szCs w:val="20"/>
          <w:lang w:val="es-CO"/>
        </w:rPr>
        <w:t>en adelante la “Convención” o la “Convención Americana”</w:t>
      </w:r>
      <w:r w:rsidR="11CD0FEF" w:rsidRPr="00780F9E">
        <w:rPr>
          <w:rFonts w:asciiTheme="majorHAnsi" w:eastAsia="Times New Roman" w:hAnsiTheme="majorHAnsi" w:cstheme="minorBidi"/>
          <w:color w:val="000000" w:themeColor="text1"/>
          <w:sz w:val="20"/>
          <w:szCs w:val="20"/>
          <w:lang w:val="es-CO"/>
        </w:rPr>
        <w:t>)</w:t>
      </w:r>
      <w:r w:rsidR="00214572" w:rsidRPr="00780F9E">
        <w:rPr>
          <w:rFonts w:asciiTheme="majorHAnsi" w:eastAsia="Times New Roman" w:hAnsiTheme="majorHAnsi" w:cstheme="minorBidi"/>
          <w:color w:val="000000" w:themeColor="text1"/>
          <w:sz w:val="20"/>
          <w:szCs w:val="20"/>
          <w:lang w:val="es-CO"/>
        </w:rPr>
        <w:t>, en relación con las obligaciones derivadas del artículo 1 del mismo instrumento (obligación de respetar), en perjuicio de L</w:t>
      </w:r>
      <w:r w:rsidR="11CD0FEF" w:rsidRPr="00780F9E">
        <w:rPr>
          <w:rFonts w:asciiTheme="majorHAnsi" w:eastAsia="Times New Roman" w:hAnsiTheme="majorHAnsi" w:cstheme="minorBidi"/>
          <w:color w:val="000000" w:themeColor="text1"/>
          <w:sz w:val="20"/>
          <w:szCs w:val="20"/>
          <w:lang w:val="es-CO"/>
        </w:rPr>
        <w:t>uis Gerardo Bermúdez</w:t>
      </w:r>
      <w:r w:rsidR="00214572" w:rsidRPr="00780F9E">
        <w:rPr>
          <w:rFonts w:asciiTheme="majorHAnsi" w:eastAsia="Times New Roman" w:hAnsiTheme="majorHAnsi" w:cstheme="minorBidi"/>
          <w:color w:val="000000" w:themeColor="text1"/>
          <w:sz w:val="20"/>
          <w:szCs w:val="20"/>
          <w:lang w:val="es-CO"/>
        </w:rPr>
        <w:t>,</w:t>
      </w:r>
      <w:r w:rsidR="007D104B" w:rsidRPr="00780F9E">
        <w:rPr>
          <w:rFonts w:asciiTheme="majorHAnsi" w:eastAsia="Times New Roman" w:hAnsiTheme="majorHAnsi" w:cstheme="minorBidi"/>
          <w:color w:val="000000" w:themeColor="text1"/>
          <w:sz w:val="20"/>
          <w:szCs w:val="20"/>
          <w:lang w:val="es-CO"/>
        </w:rPr>
        <w:t xml:space="preserve"> quien habría sido presuntamente asesinado por miembros de las FARC el 21 de agosto de 1997, y cuyos restos no habrían sido hallados a la fecha</w:t>
      </w:r>
      <w:r w:rsidR="00214572" w:rsidRPr="00780F9E">
        <w:rPr>
          <w:rFonts w:asciiTheme="majorHAnsi" w:eastAsia="Times New Roman" w:hAnsiTheme="majorHAnsi" w:cstheme="minorBidi"/>
          <w:color w:val="000000" w:themeColor="text1"/>
          <w:sz w:val="20"/>
          <w:szCs w:val="20"/>
          <w:lang w:val="es-CO"/>
        </w:rPr>
        <w:t xml:space="preserve">, </w:t>
      </w:r>
      <w:r w:rsidR="001065E5" w:rsidRPr="00780F9E">
        <w:rPr>
          <w:rFonts w:asciiTheme="majorHAnsi" w:eastAsia="Times New Roman" w:hAnsiTheme="majorHAnsi" w:cstheme="minorBidi"/>
          <w:color w:val="000000" w:themeColor="text1"/>
          <w:sz w:val="20"/>
          <w:szCs w:val="20"/>
          <w:lang w:val="es-CO"/>
        </w:rPr>
        <w:t>así como también</w:t>
      </w:r>
      <w:r w:rsidR="00214572" w:rsidRPr="00780F9E">
        <w:rPr>
          <w:rFonts w:asciiTheme="majorHAnsi" w:eastAsia="Times New Roman" w:hAnsiTheme="majorHAnsi" w:cstheme="minorBidi"/>
          <w:color w:val="000000" w:themeColor="text1"/>
          <w:sz w:val="20"/>
          <w:szCs w:val="20"/>
          <w:lang w:val="es-CO"/>
        </w:rPr>
        <w:t xml:space="preserve"> por la </w:t>
      </w:r>
      <w:r w:rsidR="76C4124F" w:rsidRPr="00780F9E">
        <w:rPr>
          <w:rFonts w:asciiTheme="majorHAnsi" w:eastAsia="Times New Roman" w:hAnsiTheme="majorHAnsi" w:cstheme="minorBidi"/>
          <w:color w:val="000000" w:themeColor="text1"/>
          <w:sz w:val="20"/>
          <w:szCs w:val="20"/>
          <w:lang w:val="es-CO"/>
        </w:rPr>
        <w:t>falta de investigación</w:t>
      </w:r>
      <w:r w:rsidR="001A0A9F" w:rsidRPr="00780F9E">
        <w:rPr>
          <w:rFonts w:asciiTheme="majorHAnsi" w:eastAsia="Times New Roman" w:hAnsiTheme="majorHAnsi" w:cstheme="minorBidi"/>
          <w:color w:val="000000" w:themeColor="text1"/>
          <w:sz w:val="20"/>
          <w:szCs w:val="20"/>
          <w:lang w:val="es-CO"/>
        </w:rPr>
        <w:t xml:space="preserve"> y sanción a los responsables</w:t>
      </w:r>
      <w:r w:rsidR="76C4124F" w:rsidRPr="00780F9E">
        <w:rPr>
          <w:rFonts w:asciiTheme="majorHAnsi" w:eastAsia="Times New Roman" w:hAnsiTheme="majorHAnsi" w:cstheme="minorBidi"/>
          <w:color w:val="000000" w:themeColor="text1"/>
          <w:sz w:val="20"/>
          <w:szCs w:val="20"/>
          <w:lang w:val="es-CO"/>
        </w:rPr>
        <w:t xml:space="preserve"> de los hechos</w:t>
      </w:r>
      <w:r w:rsidR="007D104B" w:rsidRPr="00780F9E">
        <w:rPr>
          <w:rFonts w:asciiTheme="majorHAnsi" w:eastAsia="Times New Roman" w:hAnsiTheme="majorHAnsi" w:cstheme="minorBidi"/>
          <w:color w:val="000000" w:themeColor="text1"/>
          <w:sz w:val="20"/>
          <w:szCs w:val="20"/>
          <w:lang w:val="es-CO"/>
        </w:rPr>
        <w:t>.</w:t>
      </w:r>
    </w:p>
    <w:p w14:paraId="476B731B" w14:textId="77777777" w:rsidR="009B167D" w:rsidRPr="00780F9E" w:rsidRDefault="009B167D" w:rsidP="002145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theme="minorBidi"/>
          <w:color w:val="000000" w:themeColor="text1"/>
          <w:sz w:val="20"/>
          <w:szCs w:val="20"/>
          <w:lang w:val="es-CO"/>
        </w:rPr>
      </w:pPr>
    </w:p>
    <w:p w14:paraId="36A632FB" w14:textId="470115B5" w:rsidR="00FA4E01" w:rsidRPr="00780F9E" w:rsidRDefault="5477D079"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 </w:t>
      </w:r>
      <w:r w:rsidR="007F32F9" w:rsidRPr="00780F9E">
        <w:rPr>
          <w:rFonts w:asciiTheme="majorHAnsi" w:eastAsia="Times New Roman" w:hAnsiTheme="majorHAnsi" w:cstheme="minorBidi"/>
          <w:color w:val="000000" w:themeColor="text1"/>
          <w:sz w:val="20"/>
          <w:szCs w:val="20"/>
          <w:lang w:val="es-CO"/>
        </w:rPr>
        <w:t>E</w:t>
      </w:r>
      <w:r w:rsidRPr="00780F9E">
        <w:rPr>
          <w:rFonts w:asciiTheme="majorHAnsi" w:eastAsia="Times New Roman" w:hAnsiTheme="majorHAnsi" w:cstheme="minorBidi"/>
          <w:color w:val="000000" w:themeColor="text1"/>
          <w:sz w:val="20"/>
          <w:szCs w:val="20"/>
          <w:lang w:val="es-CO"/>
        </w:rPr>
        <w:t>l 2</w:t>
      </w:r>
      <w:r w:rsidR="00214572" w:rsidRPr="00780F9E">
        <w:rPr>
          <w:rFonts w:asciiTheme="majorHAnsi" w:eastAsia="Times New Roman" w:hAnsiTheme="majorHAnsi" w:cstheme="minorBidi"/>
          <w:color w:val="000000" w:themeColor="text1"/>
          <w:sz w:val="20"/>
          <w:szCs w:val="20"/>
          <w:lang w:val="es-CO"/>
        </w:rPr>
        <w:t>9</w:t>
      </w:r>
      <w:r w:rsidRPr="00780F9E">
        <w:rPr>
          <w:rFonts w:asciiTheme="majorHAnsi" w:eastAsia="Times New Roman" w:hAnsiTheme="majorHAnsi" w:cstheme="minorBidi"/>
          <w:color w:val="000000" w:themeColor="text1"/>
          <w:sz w:val="20"/>
          <w:szCs w:val="20"/>
          <w:lang w:val="es-CO"/>
        </w:rPr>
        <w:t xml:space="preserve"> de </w:t>
      </w:r>
      <w:r w:rsidR="00214572" w:rsidRPr="00780F9E">
        <w:rPr>
          <w:rFonts w:asciiTheme="majorHAnsi" w:eastAsia="Times New Roman" w:hAnsiTheme="majorHAnsi" w:cstheme="minorBidi"/>
          <w:color w:val="000000" w:themeColor="text1"/>
          <w:sz w:val="20"/>
          <w:szCs w:val="20"/>
          <w:lang w:val="es-CO"/>
        </w:rPr>
        <w:t>octubre</w:t>
      </w:r>
      <w:r w:rsidRPr="00780F9E">
        <w:rPr>
          <w:rFonts w:asciiTheme="majorHAnsi" w:eastAsia="Times New Roman" w:hAnsiTheme="majorHAnsi" w:cstheme="minorBidi"/>
          <w:color w:val="000000" w:themeColor="text1"/>
          <w:sz w:val="20"/>
          <w:szCs w:val="20"/>
          <w:lang w:val="es-CO"/>
        </w:rPr>
        <w:t xml:space="preserve"> de 2020</w:t>
      </w:r>
      <w:r w:rsidR="40820662" w:rsidRPr="00780F9E">
        <w:rPr>
          <w:rFonts w:asciiTheme="majorHAnsi" w:eastAsia="Times New Roman" w:hAnsiTheme="majorHAnsi" w:cstheme="minorBidi"/>
          <w:color w:val="000000" w:themeColor="text1"/>
          <w:sz w:val="20"/>
          <w:szCs w:val="20"/>
          <w:lang w:val="es-CO"/>
        </w:rPr>
        <w:t xml:space="preserve">, </w:t>
      </w:r>
      <w:r w:rsidR="007F32F9" w:rsidRPr="00780F9E">
        <w:rPr>
          <w:rFonts w:asciiTheme="majorHAnsi" w:eastAsia="Times New Roman" w:hAnsiTheme="majorHAnsi" w:cstheme="minorBidi"/>
          <w:color w:val="000000" w:themeColor="text1"/>
          <w:sz w:val="20"/>
          <w:szCs w:val="20"/>
          <w:lang w:val="es-CO"/>
        </w:rPr>
        <w:t>el</w:t>
      </w:r>
      <w:r w:rsidRPr="00780F9E">
        <w:rPr>
          <w:rFonts w:asciiTheme="majorHAnsi" w:eastAsia="Times New Roman" w:hAnsiTheme="majorHAnsi" w:cstheme="minorBidi"/>
          <w:color w:val="000000" w:themeColor="text1"/>
          <w:sz w:val="20"/>
          <w:szCs w:val="20"/>
          <w:lang w:val="es-CO"/>
        </w:rPr>
        <w:t xml:space="preserve"> Estado colombiano</w:t>
      </w:r>
      <w:r w:rsidR="007F32F9" w:rsidRPr="00780F9E">
        <w:rPr>
          <w:rFonts w:asciiTheme="majorHAnsi" w:eastAsia="Times New Roman" w:hAnsiTheme="majorHAnsi" w:cstheme="minorBidi"/>
          <w:color w:val="000000" w:themeColor="text1"/>
          <w:sz w:val="20"/>
          <w:szCs w:val="20"/>
          <w:lang w:val="es-CO"/>
        </w:rPr>
        <w:t xml:space="preserve"> manifestó</w:t>
      </w:r>
      <w:r w:rsidR="009E5F2D" w:rsidRPr="00780F9E">
        <w:rPr>
          <w:rFonts w:asciiTheme="majorHAnsi" w:eastAsia="Times New Roman" w:hAnsiTheme="majorHAnsi" w:cstheme="minorBidi"/>
          <w:color w:val="000000" w:themeColor="text1"/>
          <w:sz w:val="20"/>
          <w:szCs w:val="20"/>
          <w:lang w:val="es-CO"/>
        </w:rPr>
        <w:t xml:space="preserve"> </w:t>
      </w:r>
      <w:r w:rsidR="007F32F9" w:rsidRPr="00780F9E">
        <w:rPr>
          <w:rFonts w:asciiTheme="majorHAnsi" w:eastAsia="Times New Roman" w:hAnsiTheme="majorHAnsi" w:cstheme="minorBidi"/>
          <w:color w:val="000000" w:themeColor="text1"/>
          <w:sz w:val="20"/>
          <w:szCs w:val="20"/>
          <w:lang w:val="es-CO"/>
        </w:rPr>
        <w:t>su</w:t>
      </w:r>
      <w:r w:rsidR="30F5C71F" w:rsidRPr="00780F9E">
        <w:rPr>
          <w:rFonts w:asciiTheme="majorHAnsi" w:eastAsia="Times New Roman" w:hAnsiTheme="majorHAnsi" w:cstheme="minorBidi"/>
          <w:color w:val="000000" w:themeColor="text1"/>
          <w:sz w:val="20"/>
          <w:szCs w:val="20"/>
          <w:lang w:val="es-CO"/>
        </w:rPr>
        <w:t xml:space="preserve"> interés de </w:t>
      </w:r>
      <w:r w:rsidR="007F32F9" w:rsidRPr="00780F9E">
        <w:rPr>
          <w:rFonts w:asciiTheme="majorHAnsi" w:eastAsia="Times New Roman" w:hAnsiTheme="majorHAnsi" w:cstheme="minorBidi"/>
          <w:color w:val="000000" w:themeColor="text1"/>
          <w:sz w:val="20"/>
          <w:szCs w:val="20"/>
          <w:lang w:val="es-CO"/>
        </w:rPr>
        <w:t>iniciar un proceso</w:t>
      </w:r>
      <w:r w:rsidR="30F5C71F" w:rsidRPr="00780F9E">
        <w:rPr>
          <w:rFonts w:asciiTheme="majorHAnsi" w:eastAsia="Times New Roman" w:hAnsiTheme="majorHAnsi" w:cstheme="minorBidi"/>
          <w:color w:val="000000" w:themeColor="text1"/>
          <w:sz w:val="20"/>
          <w:szCs w:val="20"/>
          <w:lang w:val="es-CO"/>
        </w:rPr>
        <w:t xml:space="preserve"> de </w:t>
      </w:r>
      <w:r w:rsidR="00214572" w:rsidRPr="00780F9E">
        <w:rPr>
          <w:rFonts w:asciiTheme="majorHAnsi" w:eastAsia="Times New Roman" w:hAnsiTheme="majorHAnsi" w:cstheme="minorBidi"/>
          <w:color w:val="000000" w:themeColor="text1"/>
          <w:sz w:val="20"/>
          <w:szCs w:val="20"/>
          <w:lang w:val="es-CO"/>
        </w:rPr>
        <w:t>s</w:t>
      </w:r>
      <w:r w:rsidR="30F5C71F" w:rsidRPr="00780F9E">
        <w:rPr>
          <w:rFonts w:asciiTheme="majorHAnsi" w:eastAsia="Times New Roman" w:hAnsiTheme="majorHAnsi" w:cstheme="minorBidi"/>
          <w:color w:val="000000" w:themeColor="text1"/>
          <w:sz w:val="20"/>
          <w:szCs w:val="20"/>
          <w:lang w:val="es-CO"/>
        </w:rPr>
        <w:t xml:space="preserve">olución </w:t>
      </w:r>
      <w:r w:rsidR="00214572" w:rsidRPr="00780F9E">
        <w:rPr>
          <w:rFonts w:asciiTheme="majorHAnsi" w:eastAsia="Times New Roman" w:hAnsiTheme="majorHAnsi" w:cstheme="minorBidi"/>
          <w:color w:val="000000" w:themeColor="text1"/>
          <w:sz w:val="20"/>
          <w:szCs w:val="20"/>
          <w:lang w:val="es-CO"/>
        </w:rPr>
        <w:t>a</w:t>
      </w:r>
      <w:r w:rsidR="30F5C71F" w:rsidRPr="00780F9E">
        <w:rPr>
          <w:rFonts w:asciiTheme="majorHAnsi" w:eastAsia="Times New Roman" w:hAnsiTheme="majorHAnsi" w:cstheme="minorBidi"/>
          <w:color w:val="000000" w:themeColor="text1"/>
          <w:sz w:val="20"/>
          <w:szCs w:val="20"/>
          <w:lang w:val="es-CO"/>
        </w:rPr>
        <w:t xml:space="preserve">mistosa </w:t>
      </w:r>
      <w:r w:rsidR="6F6D9146" w:rsidRPr="00780F9E">
        <w:rPr>
          <w:rFonts w:asciiTheme="majorHAnsi" w:eastAsia="Times New Roman" w:hAnsiTheme="majorHAnsi" w:cstheme="minorBidi"/>
          <w:color w:val="000000" w:themeColor="text1"/>
          <w:sz w:val="20"/>
          <w:szCs w:val="20"/>
          <w:lang w:val="es-CO"/>
        </w:rPr>
        <w:t xml:space="preserve">con los representantes de las presuntas víctimas y solicitó la disposición de la Comisión </w:t>
      </w:r>
      <w:r w:rsidR="58283140" w:rsidRPr="00780F9E">
        <w:rPr>
          <w:rFonts w:asciiTheme="majorHAnsi" w:eastAsia="Times New Roman" w:hAnsiTheme="majorHAnsi" w:cstheme="minorBidi"/>
          <w:color w:val="000000" w:themeColor="text1"/>
          <w:sz w:val="20"/>
          <w:szCs w:val="20"/>
          <w:lang w:val="es-CO"/>
        </w:rPr>
        <w:t xml:space="preserve">para </w:t>
      </w:r>
      <w:r w:rsidR="00214572" w:rsidRPr="00780F9E">
        <w:rPr>
          <w:rFonts w:asciiTheme="majorHAnsi" w:eastAsia="Times New Roman" w:hAnsiTheme="majorHAnsi" w:cstheme="minorBidi"/>
          <w:color w:val="000000" w:themeColor="text1"/>
          <w:sz w:val="20"/>
          <w:szCs w:val="20"/>
          <w:lang w:val="es-CO"/>
        </w:rPr>
        <w:t>tal fin</w:t>
      </w:r>
      <w:r w:rsidR="00FA4E01" w:rsidRPr="00780F9E">
        <w:rPr>
          <w:rFonts w:asciiTheme="majorHAnsi" w:eastAsia="Times New Roman" w:hAnsiTheme="majorHAnsi" w:cstheme="minorBidi"/>
          <w:color w:val="000000" w:themeColor="text1"/>
          <w:sz w:val="20"/>
          <w:szCs w:val="20"/>
          <w:lang w:val="es-CO"/>
        </w:rPr>
        <w:t>.</w:t>
      </w:r>
      <w:r w:rsidR="00214572" w:rsidRPr="00780F9E">
        <w:rPr>
          <w:rFonts w:asciiTheme="majorHAnsi" w:eastAsia="Times New Roman" w:hAnsiTheme="majorHAnsi" w:cstheme="minorBidi"/>
          <w:color w:val="000000" w:themeColor="text1"/>
          <w:sz w:val="20"/>
          <w:szCs w:val="20"/>
          <w:lang w:val="es-CO"/>
        </w:rPr>
        <w:t xml:space="preserve"> </w:t>
      </w:r>
      <w:r w:rsidR="02F6C5B0" w:rsidRPr="00780F9E">
        <w:rPr>
          <w:rFonts w:asciiTheme="majorHAnsi" w:eastAsia="Times New Roman" w:hAnsiTheme="majorHAnsi" w:cstheme="minorBidi"/>
          <w:color w:val="000000" w:themeColor="text1"/>
          <w:sz w:val="20"/>
          <w:szCs w:val="20"/>
          <w:lang w:val="es-CO"/>
        </w:rPr>
        <w:t>El 2</w:t>
      </w:r>
      <w:r w:rsidR="00214572" w:rsidRPr="00780F9E">
        <w:rPr>
          <w:rFonts w:asciiTheme="majorHAnsi" w:eastAsia="Times New Roman" w:hAnsiTheme="majorHAnsi" w:cstheme="minorBidi"/>
          <w:color w:val="000000" w:themeColor="text1"/>
          <w:sz w:val="20"/>
          <w:szCs w:val="20"/>
          <w:lang w:val="es-CO"/>
        </w:rPr>
        <w:t>0</w:t>
      </w:r>
      <w:r w:rsidR="02F6C5B0" w:rsidRPr="00780F9E">
        <w:rPr>
          <w:rFonts w:asciiTheme="majorHAnsi" w:eastAsia="Times New Roman" w:hAnsiTheme="majorHAnsi" w:cstheme="minorBidi"/>
          <w:color w:val="000000" w:themeColor="text1"/>
          <w:sz w:val="20"/>
          <w:szCs w:val="20"/>
          <w:lang w:val="es-CO"/>
        </w:rPr>
        <w:t xml:space="preserve"> de </w:t>
      </w:r>
      <w:r w:rsidR="00214572" w:rsidRPr="00780F9E">
        <w:rPr>
          <w:rFonts w:asciiTheme="majorHAnsi" w:eastAsia="Times New Roman" w:hAnsiTheme="majorHAnsi" w:cstheme="minorBidi"/>
          <w:color w:val="000000" w:themeColor="text1"/>
          <w:sz w:val="20"/>
          <w:szCs w:val="20"/>
          <w:lang w:val="es-CO"/>
        </w:rPr>
        <w:t>enero</w:t>
      </w:r>
      <w:r w:rsidR="02F6C5B0" w:rsidRPr="00780F9E">
        <w:rPr>
          <w:rFonts w:asciiTheme="majorHAnsi" w:eastAsia="Times New Roman" w:hAnsiTheme="majorHAnsi" w:cstheme="minorBidi"/>
          <w:color w:val="000000" w:themeColor="text1"/>
          <w:sz w:val="20"/>
          <w:szCs w:val="20"/>
          <w:lang w:val="es-CO"/>
        </w:rPr>
        <w:t xml:space="preserve"> de 2021, los peticionarios</w:t>
      </w:r>
      <w:r w:rsidR="00EE7E00" w:rsidRPr="00780F9E">
        <w:rPr>
          <w:rFonts w:asciiTheme="majorHAnsi" w:eastAsia="Times New Roman" w:hAnsiTheme="majorHAnsi" w:cstheme="minorBidi"/>
          <w:color w:val="000000" w:themeColor="text1"/>
          <w:sz w:val="20"/>
          <w:szCs w:val="20"/>
          <w:lang w:val="es-CO"/>
        </w:rPr>
        <w:t xml:space="preserve"> manifestaron</w:t>
      </w:r>
      <w:r w:rsidR="02F6C5B0" w:rsidRPr="00780F9E">
        <w:rPr>
          <w:rFonts w:asciiTheme="majorHAnsi" w:eastAsia="Times New Roman" w:hAnsiTheme="majorHAnsi" w:cstheme="minorBidi"/>
          <w:color w:val="000000" w:themeColor="text1"/>
          <w:sz w:val="20"/>
          <w:szCs w:val="20"/>
          <w:lang w:val="es-CO"/>
        </w:rPr>
        <w:t xml:space="preserve"> </w:t>
      </w:r>
      <w:r w:rsidR="00EE7E00" w:rsidRPr="00780F9E">
        <w:rPr>
          <w:rFonts w:asciiTheme="majorHAnsi" w:eastAsia="Times New Roman" w:hAnsiTheme="majorHAnsi" w:cstheme="minorBidi"/>
          <w:color w:val="000000" w:themeColor="text1"/>
          <w:sz w:val="20"/>
          <w:szCs w:val="20"/>
          <w:lang w:val="es-CO"/>
        </w:rPr>
        <w:t xml:space="preserve">a </w:t>
      </w:r>
      <w:r w:rsidR="02F6C5B0" w:rsidRPr="00780F9E">
        <w:rPr>
          <w:rFonts w:asciiTheme="majorHAnsi" w:eastAsia="Times New Roman" w:hAnsiTheme="majorHAnsi" w:cstheme="minorBidi"/>
          <w:color w:val="000000" w:themeColor="text1"/>
          <w:sz w:val="20"/>
          <w:szCs w:val="20"/>
          <w:lang w:val="es-CO"/>
        </w:rPr>
        <w:t>la</w:t>
      </w:r>
      <w:r w:rsidR="00EE7E00" w:rsidRPr="00780F9E">
        <w:rPr>
          <w:rFonts w:asciiTheme="majorHAnsi" w:eastAsia="Times New Roman" w:hAnsiTheme="majorHAnsi" w:cstheme="minorBidi"/>
          <w:color w:val="000000" w:themeColor="text1"/>
          <w:sz w:val="20"/>
          <w:szCs w:val="20"/>
          <w:lang w:val="es-CO"/>
        </w:rPr>
        <w:t xml:space="preserve"> CIDH su conformidad con iniciar</w:t>
      </w:r>
      <w:r w:rsidR="02F6C5B0" w:rsidRPr="00780F9E">
        <w:rPr>
          <w:rFonts w:asciiTheme="majorHAnsi" w:eastAsia="Times New Roman" w:hAnsiTheme="majorHAnsi" w:cstheme="minorBidi"/>
          <w:color w:val="000000" w:themeColor="text1"/>
          <w:sz w:val="20"/>
          <w:szCs w:val="20"/>
          <w:lang w:val="es-CO"/>
        </w:rPr>
        <w:t xml:space="preserve"> </w:t>
      </w:r>
      <w:r w:rsidR="00852456" w:rsidRPr="00780F9E">
        <w:rPr>
          <w:rFonts w:asciiTheme="majorHAnsi" w:eastAsia="Times New Roman" w:hAnsiTheme="majorHAnsi" w:cstheme="minorBidi"/>
          <w:color w:val="000000" w:themeColor="text1"/>
          <w:sz w:val="20"/>
          <w:szCs w:val="20"/>
          <w:lang w:val="es-CO"/>
        </w:rPr>
        <w:t>un procedimiento de solución amistosa</w:t>
      </w:r>
      <w:r w:rsidR="00214572" w:rsidRPr="00780F9E">
        <w:rPr>
          <w:rFonts w:asciiTheme="majorHAnsi" w:eastAsia="Times New Roman" w:hAnsiTheme="majorHAnsi" w:cstheme="minorBidi"/>
          <w:color w:val="000000" w:themeColor="text1"/>
          <w:sz w:val="20"/>
          <w:szCs w:val="20"/>
          <w:lang w:val="es-CO"/>
        </w:rPr>
        <w:t xml:space="preserve"> y formularon s</w:t>
      </w:r>
      <w:r w:rsidR="400335D8" w:rsidRPr="00780F9E">
        <w:rPr>
          <w:rFonts w:asciiTheme="majorHAnsi" w:eastAsia="Times New Roman" w:hAnsiTheme="majorHAnsi" w:cstheme="minorBidi"/>
          <w:color w:val="000000" w:themeColor="text1"/>
          <w:sz w:val="20"/>
          <w:szCs w:val="20"/>
          <w:lang w:val="es-CO"/>
        </w:rPr>
        <w:t>us pretensiones</w:t>
      </w:r>
      <w:r w:rsidR="00214572" w:rsidRPr="00780F9E">
        <w:rPr>
          <w:rFonts w:asciiTheme="majorHAnsi" w:eastAsia="Times New Roman" w:hAnsiTheme="majorHAnsi" w:cstheme="minorBidi"/>
          <w:color w:val="000000" w:themeColor="text1"/>
          <w:sz w:val="20"/>
          <w:szCs w:val="20"/>
          <w:lang w:val="es-CO"/>
        </w:rPr>
        <w:t xml:space="preserve"> para alcanzar un eventual acuerdo</w:t>
      </w:r>
      <w:r w:rsidR="400335D8" w:rsidRPr="00780F9E">
        <w:rPr>
          <w:rFonts w:asciiTheme="majorHAnsi" w:eastAsia="Times New Roman" w:hAnsiTheme="majorHAnsi" w:cstheme="minorBidi"/>
          <w:color w:val="000000" w:themeColor="text1"/>
          <w:sz w:val="20"/>
          <w:szCs w:val="20"/>
          <w:lang w:val="es-CO"/>
        </w:rPr>
        <w:t xml:space="preserve">. </w:t>
      </w:r>
      <w:r w:rsidR="00214572" w:rsidRPr="00780F9E">
        <w:rPr>
          <w:rFonts w:asciiTheme="majorHAnsi" w:eastAsia="Times New Roman" w:hAnsiTheme="majorHAnsi" w:cstheme="minorBidi"/>
          <w:color w:val="000000" w:themeColor="text1"/>
          <w:sz w:val="20"/>
          <w:szCs w:val="20"/>
          <w:lang w:val="es-CO"/>
        </w:rPr>
        <w:t>Por lo anterior, el 23 de marzo de 2021, la Comisión dio inicio al proceso de negociación y solicitó al Estado</w:t>
      </w:r>
      <w:r w:rsidR="001065E5" w:rsidRPr="00780F9E">
        <w:rPr>
          <w:rFonts w:asciiTheme="majorHAnsi" w:eastAsia="Times New Roman" w:hAnsiTheme="majorHAnsi" w:cstheme="minorBidi"/>
          <w:color w:val="000000" w:themeColor="text1"/>
          <w:sz w:val="20"/>
          <w:szCs w:val="20"/>
          <w:lang w:val="es-CO"/>
        </w:rPr>
        <w:t xml:space="preserve"> que presentara</w:t>
      </w:r>
      <w:r w:rsidR="00214572" w:rsidRPr="00780F9E">
        <w:rPr>
          <w:rFonts w:asciiTheme="majorHAnsi" w:eastAsia="Times New Roman" w:hAnsiTheme="majorHAnsi" w:cstheme="minorBidi"/>
          <w:color w:val="000000" w:themeColor="text1"/>
          <w:sz w:val="20"/>
          <w:szCs w:val="20"/>
          <w:lang w:val="es-CO"/>
        </w:rPr>
        <w:t xml:space="preserve"> </w:t>
      </w:r>
      <w:r w:rsidR="001065E5" w:rsidRPr="00780F9E">
        <w:rPr>
          <w:rFonts w:asciiTheme="majorHAnsi" w:eastAsia="Times New Roman" w:hAnsiTheme="majorHAnsi" w:cstheme="minorBidi"/>
          <w:color w:val="000000" w:themeColor="text1"/>
          <w:sz w:val="20"/>
          <w:szCs w:val="20"/>
          <w:lang w:val="es-CO"/>
        </w:rPr>
        <w:t>sus observaciones sobre</w:t>
      </w:r>
      <w:r w:rsidR="00214572" w:rsidRPr="00780F9E">
        <w:rPr>
          <w:rFonts w:asciiTheme="majorHAnsi" w:eastAsia="Times New Roman" w:hAnsiTheme="majorHAnsi" w:cstheme="minorBidi"/>
          <w:color w:val="000000" w:themeColor="text1"/>
          <w:sz w:val="20"/>
          <w:szCs w:val="20"/>
          <w:lang w:val="es-CO"/>
        </w:rPr>
        <w:t xml:space="preserve"> la viabilidad de las pretensiones de la parte peticionaria. </w:t>
      </w:r>
      <w:r w:rsidR="02F6C5B0" w:rsidRPr="00780F9E">
        <w:rPr>
          <w:rFonts w:asciiTheme="majorHAnsi" w:eastAsia="Times New Roman" w:hAnsiTheme="majorHAnsi" w:cstheme="minorBidi"/>
          <w:color w:val="000000" w:themeColor="text1"/>
          <w:sz w:val="20"/>
          <w:szCs w:val="20"/>
          <w:lang w:val="es-CO"/>
        </w:rPr>
        <w:t xml:space="preserve"> </w:t>
      </w:r>
    </w:p>
    <w:p w14:paraId="17AD93B2" w14:textId="126926AA" w:rsidR="003E7EB5" w:rsidRPr="00780F9E" w:rsidRDefault="003E7EB5" w:rsidP="002145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theme="minorBidi"/>
          <w:color w:val="000000" w:themeColor="text1"/>
          <w:sz w:val="20"/>
          <w:szCs w:val="20"/>
          <w:lang w:val="es-CO"/>
        </w:rPr>
      </w:pPr>
    </w:p>
    <w:p w14:paraId="7D883A06" w14:textId="7020CCC0" w:rsidR="00551902" w:rsidRPr="00780F9E" w:rsidRDefault="5D8C1B0F" w:rsidP="005341D8">
      <w:pPr>
        <w:numPr>
          <w:ilvl w:val="0"/>
          <w:numId w:val="59"/>
        </w:numPr>
        <w:tabs>
          <w:tab w:val="left" w:pos="1440"/>
        </w:tabs>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El día 17 de marzo de 2021, en la ciudad de Bogotá D.C</w:t>
      </w:r>
      <w:r w:rsidR="61B02E62" w:rsidRPr="00780F9E">
        <w:rPr>
          <w:rFonts w:asciiTheme="majorHAnsi" w:eastAsia="Times New Roman" w:hAnsiTheme="majorHAnsi" w:cstheme="minorBidi"/>
          <w:color w:val="000000" w:themeColor="text1"/>
          <w:sz w:val="20"/>
          <w:szCs w:val="20"/>
          <w:lang w:val="es-CO"/>
        </w:rPr>
        <w:t>., representantes del Estado colombiano y los peticionarios</w:t>
      </w:r>
      <w:r w:rsidR="504E9877" w:rsidRPr="00780F9E">
        <w:rPr>
          <w:rFonts w:asciiTheme="majorHAnsi" w:eastAsia="Times New Roman" w:hAnsiTheme="majorHAnsi" w:cstheme="minorBidi"/>
          <w:color w:val="000000" w:themeColor="text1"/>
          <w:sz w:val="20"/>
          <w:szCs w:val="20"/>
          <w:lang w:val="es-CO"/>
        </w:rPr>
        <w:t xml:space="preserve"> </w:t>
      </w:r>
      <w:r w:rsidR="679292A4" w:rsidRPr="00780F9E">
        <w:rPr>
          <w:rFonts w:asciiTheme="majorHAnsi" w:eastAsia="Times New Roman" w:hAnsiTheme="majorHAnsi" w:cstheme="minorBidi"/>
          <w:color w:val="000000" w:themeColor="text1"/>
          <w:sz w:val="20"/>
          <w:szCs w:val="20"/>
          <w:lang w:val="es-CO"/>
        </w:rPr>
        <w:t>suscribieron un acta de entendimiento</w:t>
      </w:r>
      <w:r w:rsidR="2C0211A3" w:rsidRPr="00780F9E">
        <w:rPr>
          <w:rFonts w:asciiTheme="majorHAnsi" w:eastAsia="Times New Roman" w:hAnsiTheme="majorHAnsi" w:cstheme="minorBidi"/>
          <w:color w:val="000000" w:themeColor="text1"/>
          <w:sz w:val="20"/>
          <w:szCs w:val="20"/>
          <w:lang w:val="es-CO"/>
        </w:rPr>
        <w:t xml:space="preserve"> </w:t>
      </w:r>
      <w:r w:rsidR="679292A4" w:rsidRPr="00780F9E">
        <w:rPr>
          <w:rFonts w:asciiTheme="majorHAnsi" w:eastAsia="Times New Roman" w:hAnsiTheme="majorHAnsi" w:cstheme="minorBidi"/>
          <w:color w:val="000000" w:themeColor="text1"/>
          <w:sz w:val="20"/>
          <w:szCs w:val="20"/>
          <w:lang w:val="es-CO"/>
        </w:rPr>
        <w:t xml:space="preserve">por medio de la cual </w:t>
      </w:r>
      <w:r w:rsidR="0029285D" w:rsidRPr="00780F9E">
        <w:rPr>
          <w:rFonts w:asciiTheme="majorHAnsi" w:eastAsia="Times New Roman" w:hAnsiTheme="majorHAnsi" w:cstheme="minorBidi"/>
          <w:color w:val="000000" w:themeColor="text1"/>
          <w:sz w:val="20"/>
          <w:szCs w:val="20"/>
          <w:lang w:val="es-CO"/>
        </w:rPr>
        <w:t>acordaron un</w:t>
      </w:r>
      <w:r w:rsidR="1A6B7EF4" w:rsidRPr="00780F9E">
        <w:rPr>
          <w:rFonts w:asciiTheme="majorHAnsi" w:eastAsia="Times New Roman" w:hAnsiTheme="majorHAnsi" w:cstheme="minorBidi"/>
          <w:color w:val="000000" w:themeColor="text1"/>
          <w:sz w:val="20"/>
          <w:szCs w:val="20"/>
          <w:lang w:val="es-CO"/>
        </w:rPr>
        <w:t xml:space="preserve"> cronograma de trabajo para avanzar en el proceso de búsqueda de un </w:t>
      </w:r>
      <w:r w:rsidR="001065E5" w:rsidRPr="00780F9E">
        <w:rPr>
          <w:rFonts w:asciiTheme="majorHAnsi" w:eastAsia="Times New Roman" w:hAnsiTheme="majorHAnsi" w:cstheme="minorBidi"/>
          <w:color w:val="000000" w:themeColor="text1"/>
          <w:sz w:val="20"/>
          <w:szCs w:val="20"/>
          <w:lang w:val="es-CO"/>
        </w:rPr>
        <w:t>a</w:t>
      </w:r>
      <w:r w:rsidR="1A6B7EF4" w:rsidRPr="00780F9E">
        <w:rPr>
          <w:rFonts w:asciiTheme="majorHAnsi" w:eastAsia="Times New Roman" w:hAnsiTheme="majorHAnsi" w:cstheme="minorBidi"/>
          <w:color w:val="000000" w:themeColor="text1"/>
          <w:sz w:val="20"/>
          <w:szCs w:val="20"/>
          <w:lang w:val="es-CO"/>
        </w:rPr>
        <w:t xml:space="preserve">cuerdo de </w:t>
      </w:r>
      <w:r w:rsidR="001065E5" w:rsidRPr="00780F9E">
        <w:rPr>
          <w:rFonts w:asciiTheme="majorHAnsi" w:eastAsia="Times New Roman" w:hAnsiTheme="majorHAnsi" w:cstheme="minorBidi"/>
          <w:color w:val="000000" w:themeColor="text1"/>
          <w:sz w:val="20"/>
          <w:szCs w:val="20"/>
          <w:lang w:val="es-CO"/>
        </w:rPr>
        <w:t>s</w:t>
      </w:r>
      <w:r w:rsidR="1A6B7EF4" w:rsidRPr="00780F9E">
        <w:rPr>
          <w:rFonts w:asciiTheme="majorHAnsi" w:eastAsia="Times New Roman" w:hAnsiTheme="majorHAnsi" w:cstheme="minorBidi"/>
          <w:color w:val="000000" w:themeColor="text1"/>
          <w:sz w:val="20"/>
          <w:szCs w:val="20"/>
          <w:lang w:val="es-CO"/>
        </w:rPr>
        <w:t xml:space="preserve">olución </w:t>
      </w:r>
      <w:r w:rsidR="001065E5" w:rsidRPr="00780F9E">
        <w:rPr>
          <w:rFonts w:asciiTheme="majorHAnsi" w:eastAsia="Times New Roman" w:hAnsiTheme="majorHAnsi" w:cstheme="minorBidi"/>
          <w:color w:val="000000" w:themeColor="text1"/>
          <w:sz w:val="20"/>
          <w:szCs w:val="20"/>
          <w:lang w:val="es-CO"/>
        </w:rPr>
        <w:t>a</w:t>
      </w:r>
      <w:r w:rsidR="1A6B7EF4" w:rsidRPr="00780F9E">
        <w:rPr>
          <w:rFonts w:asciiTheme="majorHAnsi" w:eastAsia="Times New Roman" w:hAnsiTheme="majorHAnsi" w:cstheme="minorBidi"/>
          <w:color w:val="000000" w:themeColor="text1"/>
          <w:sz w:val="20"/>
          <w:szCs w:val="20"/>
          <w:lang w:val="es-CO"/>
        </w:rPr>
        <w:t>mistosa</w:t>
      </w:r>
      <w:r w:rsidR="001065E5" w:rsidRPr="00780F9E">
        <w:rPr>
          <w:rFonts w:asciiTheme="majorHAnsi" w:eastAsia="Times New Roman" w:hAnsiTheme="majorHAnsi" w:cstheme="minorBidi"/>
          <w:color w:val="000000" w:themeColor="text1"/>
          <w:sz w:val="20"/>
          <w:szCs w:val="20"/>
          <w:lang w:val="es-CO"/>
        </w:rPr>
        <w:t xml:space="preserve">, que se materializó con su firma el </w:t>
      </w:r>
      <w:r w:rsidR="07B46E48" w:rsidRPr="00780F9E">
        <w:rPr>
          <w:rFonts w:asciiTheme="majorHAnsi" w:eastAsia="Times New Roman" w:hAnsiTheme="majorHAnsi" w:cstheme="minorBidi"/>
          <w:color w:val="000000" w:themeColor="text1"/>
          <w:sz w:val="20"/>
          <w:szCs w:val="20"/>
          <w:lang w:val="es-CO"/>
        </w:rPr>
        <w:t>27 de agosto de 2021</w:t>
      </w:r>
      <w:r w:rsidR="1FA67F67" w:rsidRPr="00780F9E">
        <w:rPr>
          <w:rFonts w:asciiTheme="majorHAnsi" w:eastAsia="Times New Roman" w:hAnsiTheme="majorHAnsi" w:cstheme="minorBidi"/>
          <w:color w:val="000000" w:themeColor="text1"/>
          <w:sz w:val="20"/>
          <w:szCs w:val="20"/>
          <w:lang w:val="es-CO"/>
        </w:rPr>
        <w:t xml:space="preserve">. </w:t>
      </w:r>
    </w:p>
    <w:p w14:paraId="1D7A2789" w14:textId="77777777" w:rsidR="001C435C" w:rsidRPr="00780F9E" w:rsidRDefault="001C435C" w:rsidP="001C435C">
      <w:pPr>
        <w:pStyle w:val="ListParagraph"/>
        <w:rPr>
          <w:rFonts w:asciiTheme="majorHAnsi" w:eastAsia="Times New Roman" w:hAnsiTheme="majorHAnsi" w:cstheme="minorBidi"/>
          <w:color w:val="000000" w:themeColor="text1"/>
          <w:sz w:val="20"/>
          <w:szCs w:val="20"/>
          <w:lang w:val="es-CO"/>
        </w:rPr>
      </w:pPr>
    </w:p>
    <w:p w14:paraId="355BCAA7" w14:textId="3DB431B2" w:rsidR="001C435C" w:rsidRPr="00780F9E" w:rsidRDefault="001C435C" w:rsidP="005341D8">
      <w:pPr>
        <w:numPr>
          <w:ilvl w:val="0"/>
          <w:numId w:val="59"/>
        </w:numPr>
        <w:tabs>
          <w:tab w:val="left" w:pos="1440"/>
        </w:tabs>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Posteriormente, el 20 de diciembre de 2021, las partes presentaron un informe conjunto dando cuenta de los avances en el cumplimiento del acuerdo y solicitando su homologación. </w:t>
      </w:r>
    </w:p>
    <w:p w14:paraId="685E55FC" w14:textId="77777777" w:rsidR="00551902" w:rsidRPr="00780F9E" w:rsidRDefault="00551902" w:rsidP="00214572">
      <w:pPr>
        <w:tabs>
          <w:tab w:val="left" w:pos="1440"/>
        </w:tabs>
        <w:ind w:left="720"/>
        <w:jc w:val="both"/>
        <w:rPr>
          <w:rFonts w:asciiTheme="majorHAnsi" w:eastAsia="Times New Roman" w:hAnsiTheme="majorHAnsi" w:cstheme="minorBidi"/>
          <w:color w:val="000000" w:themeColor="text1"/>
          <w:sz w:val="20"/>
          <w:szCs w:val="20"/>
          <w:lang w:val="es-CO"/>
        </w:rPr>
      </w:pPr>
    </w:p>
    <w:p w14:paraId="22156AD1" w14:textId="36B5F1DA" w:rsidR="00551902" w:rsidRPr="00780F9E" w:rsidRDefault="00551902" w:rsidP="00214572">
      <w:pPr>
        <w:numPr>
          <w:ilvl w:val="0"/>
          <w:numId w:val="59"/>
        </w:numPr>
        <w:tabs>
          <w:tab w:val="left" w:pos="1440"/>
        </w:tabs>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sz w:val="20"/>
          <w:szCs w:val="20"/>
          <w:lang w:val="es-CO"/>
        </w:rPr>
        <w:t xml:space="preserve">En el presente informe de solución amistosa, según lo establecido en el artículo 49 de la Convención y en el artículo 40.5 del Reglamento de la Comisión, se efectúa una reseña de los hechos alegados </w:t>
      </w:r>
      <w:r w:rsidR="0029285D" w:rsidRPr="00780F9E">
        <w:rPr>
          <w:rFonts w:asciiTheme="majorHAnsi" w:eastAsia="Times New Roman" w:hAnsiTheme="majorHAnsi"/>
          <w:sz w:val="20"/>
          <w:szCs w:val="20"/>
          <w:lang w:val="es-CO"/>
        </w:rPr>
        <w:t xml:space="preserve">en la petición </w:t>
      </w:r>
      <w:r w:rsidRPr="00780F9E">
        <w:rPr>
          <w:rFonts w:asciiTheme="majorHAnsi" w:eastAsia="Times New Roman" w:hAnsiTheme="majorHAnsi"/>
          <w:sz w:val="20"/>
          <w:szCs w:val="20"/>
          <w:lang w:val="es-CO"/>
        </w:rPr>
        <w:t>y se transcribe el acuerdo de solución amistosa, suscrito el 2</w:t>
      </w:r>
      <w:r w:rsidR="005F42B9" w:rsidRPr="00780F9E">
        <w:rPr>
          <w:rFonts w:asciiTheme="majorHAnsi" w:eastAsia="Times New Roman" w:hAnsiTheme="majorHAnsi"/>
          <w:sz w:val="20"/>
          <w:szCs w:val="20"/>
          <w:lang w:val="es-CO"/>
        </w:rPr>
        <w:t>7</w:t>
      </w:r>
      <w:r w:rsidRPr="00780F9E">
        <w:rPr>
          <w:rFonts w:asciiTheme="majorHAnsi" w:eastAsia="Times New Roman" w:hAnsiTheme="majorHAnsi"/>
          <w:sz w:val="20"/>
          <w:szCs w:val="20"/>
          <w:lang w:val="es-CO"/>
        </w:rPr>
        <w:t xml:space="preserve"> de </w:t>
      </w:r>
      <w:r w:rsidR="005F42B9" w:rsidRPr="00780F9E">
        <w:rPr>
          <w:rFonts w:asciiTheme="majorHAnsi" w:eastAsia="Times New Roman" w:hAnsiTheme="majorHAnsi"/>
          <w:sz w:val="20"/>
          <w:szCs w:val="20"/>
          <w:lang w:val="es-CO"/>
        </w:rPr>
        <w:t xml:space="preserve">agosto </w:t>
      </w:r>
      <w:r w:rsidRPr="00780F9E">
        <w:rPr>
          <w:rFonts w:asciiTheme="majorHAnsi" w:eastAsia="Times New Roman" w:hAnsiTheme="majorHAnsi"/>
          <w:sz w:val="20"/>
          <w:szCs w:val="20"/>
          <w:lang w:val="es-CO"/>
        </w:rPr>
        <w:t>de 2</w:t>
      </w:r>
      <w:r w:rsidR="005F42B9" w:rsidRPr="00780F9E">
        <w:rPr>
          <w:rFonts w:asciiTheme="majorHAnsi" w:eastAsia="Times New Roman" w:hAnsiTheme="majorHAnsi"/>
          <w:sz w:val="20"/>
          <w:szCs w:val="20"/>
          <w:lang w:val="es-CO"/>
        </w:rPr>
        <w:t>021</w:t>
      </w:r>
      <w:r w:rsidR="0029285D" w:rsidRPr="00780F9E">
        <w:rPr>
          <w:rFonts w:asciiTheme="majorHAnsi" w:eastAsia="Times New Roman" w:hAnsiTheme="majorHAnsi"/>
          <w:sz w:val="20"/>
          <w:szCs w:val="20"/>
          <w:lang w:val="es-CO"/>
        </w:rPr>
        <w:t>,</w:t>
      </w:r>
      <w:r w:rsidRPr="00780F9E">
        <w:rPr>
          <w:rFonts w:asciiTheme="majorHAnsi" w:eastAsia="Times New Roman" w:hAnsiTheme="majorHAnsi"/>
          <w:sz w:val="20"/>
          <w:szCs w:val="20"/>
          <w:lang w:val="es-CO"/>
        </w:rPr>
        <w:t xml:space="preserve"> por </w:t>
      </w:r>
      <w:r w:rsidR="0029285D" w:rsidRPr="00780F9E">
        <w:rPr>
          <w:rFonts w:asciiTheme="majorHAnsi" w:eastAsia="Times New Roman" w:hAnsiTheme="majorHAnsi"/>
          <w:sz w:val="20"/>
          <w:szCs w:val="20"/>
          <w:lang w:val="es-CO"/>
        </w:rPr>
        <w:t>la parte peticionaria</w:t>
      </w:r>
      <w:r w:rsidRPr="00780F9E">
        <w:rPr>
          <w:rFonts w:asciiTheme="majorHAnsi" w:eastAsia="Times New Roman" w:hAnsiTheme="majorHAnsi"/>
          <w:sz w:val="20"/>
          <w:szCs w:val="20"/>
          <w:lang w:val="es-CO"/>
        </w:rPr>
        <w:t xml:space="preserve"> y </w:t>
      </w:r>
      <w:r w:rsidR="0029285D" w:rsidRPr="00780F9E">
        <w:rPr>
          <w:rFonts w:asciiTheme="majorHAnsi" w:eastAsia="Times New Roman" w:hAnsiTheme="majorHAnsi"/>
          <w:sz w:val="20"/>
          <w:szCs w:val="20"/>
          <w:lang w:val="es-CO"/>
        </w:rPr>
        <w:t>e</w:t>
      </w:r>
      <w:r w:rsidRPr="00780F9E">
        <w:rPr>
          <w:rFonts w:asciiTheme="majorHAnsi" w:eastAsia="Times New Roman" w:hAnsiTheme="majorHAnsi"/>
          <w:sz w:val="20"/>
          <w:szCs w:val="20"/>
          <w:lang w:val="es-CO"/>
        </w:rPr>
        <w:t xml:space="preserve">l Estado </w:t>
      </w:r>
      <w:r w:rsidR="005F42B9" w:rsidRPr="00780F9E">
        <w:rPr>
          <w:rFonts w:asciiTheme="majorHAnsi" w:eastAsia="Times New Roman" w:hAnsiTheme="majorHAnsi"/>
          <w:sz w:val="20"/>
          <w:szCs w:val="20"/>
          <w:lang w:val="es-CO"/>
        </w:rPr>
        <w:t>colombiano</w:t>
      </w:r>
      <w:r w:rsidRPr="00780F9E">
        <w:rPr>
          <w:rFonts w:asciiTheme="majorHAnsi" w:eastAsia="Times New Roman" w:hAnsiTheme="majorHAnsi"/>
          <w:sz w:val="20"/>
          <w:szCs w:val="20"/>
          <w:lang w:val="es-CO"/>
        </w:rPr>
        <w:t xml:space="preserve">. Asimismo, se aprueba el acuerdo suscrito entre las partes y se acuerda la publicación del presente informe en el Informe Anual de la CIDH a la Asamblea General de la Organización de los Estados Americanos. </w:t>
      </w:r>
    </w:p>
    <w:p w14:paraId="0DE4B5B7" w14:textId="77777777" w:rsidR="003E7EB5" w:rsidRPr="00780F9E" w:rsidRDefault="003E7EB5" w:rsidP="00214572">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Theme="majorHAnsi" w:eastAsia="Times New Roman" w:hAnsiTheme="majorHAnsi" w:cstheme="minorHAnsi"/>
          <w:color w:val="000000" w:themeColor="text1"/>
          <w:sz w:val="20"/>
          <w:szCs w:val="20"/>
          <w:lang w:val="es-CO"/>
        </w:rPr>
      </w:pPr>
    </w:p>
    <w:p w14:paraId="23E7DDB5" w14:textId="77777777" w:rsidR="003E7EB5" w:rsidRPr="00780F9E" w:rsidRDefault="003E7EB5" w:rsidP="0021457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780F9E">
        <w:rPr>
          <w:rFonts w:asciiTheme="majorHAnsi" w:eastAsia="MS Mincho" w:hAnsiTheme="majorHAnsi" w:cstheme="minorHAnsi"/>
          <w:b/>
          <w:color w:val="000000" w:themeColor="text1"/>
          <w:sz w:val="20"/>
          <w:szCs w:val="20"/>
          <w:lang w:val="es-CO"/>
        </w:rPr>
        <w:t xml:space="preserve">LOS HECHOS ALEGADOS </w:t>
      </w:r>
    </w:p>
    <w:p w14:paraId="66204FF1" w14:textId="77777777" w:rsidR="003E7EB5" w:rsidRPr="00780F9E" w:rsidRDefault="003E7EB5" w:rsidP="0021457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lang w:val="es-CO"/>
        </w:rPr>
      </w:pPr>
    </w:p>
    <w:p w14:paraId="55D6C36D" w14:textId="59621E42" w:rsidR="003E7EB5" w:rsidRPr="00076BFF" w:rsidRDefault="0029285D"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bdr w:val="none" w:sz="0" w:space="0" w:color="auto" w:frame="1"/>
          <w:lang w:val="es-CO"/>
        </w:rPr>
        <w:t>El 21 de agosto de 1997, s</w:t>
      </w:r>
      <w:r w:rsidR="08D386AF" w:rsidRPr="00780F9E">
        <w:rPr>
          <w:rFonts w:asciiTheme="majorHAnsi" w:eastAsia="Times New Roman" w:hAnsiTheme="majorHAnsi" w:cstheme="minorBidi"/>
          <w:color w:val="000000" w:themeColor="text1"/>
          <w:sz w:val="20"/>
          <w:szCs w:val="20"/>
          <w:bdr w:val="none" w:sz="0" w:space="0" w:color="auto" w:frame="1"/>
          <w:lang w:val="es-CO"/>
        </w:rPr>
        <w:t xml:space="preserve">egún lo alegado por la parte peticionaria, </w:t>
      </w:r>
      <w:r w:rsidR="2DFE43AF" w:rsidRPr="00780F9E">
        <w:rPr>
          <w:rFonts w:asciiTheme="majorHAnsi" w:eastAsia="Times New Roman" w:hAnsiTheme="majorHAnsi" w:cstheme="minorBidi"/>
          <w:color w:val="000000" w:themeColor="text1"/>
          <w:sz w:val="20"/>
          <w:szCs w:val="20"/>
          <w:bdr w:val="none" w:sz="0" w:space="0" w:color="auto" w:frame="1"/>
          <w:lang w:val="es-CO"/>
        </w:rPr>
        <w:t>e</w:t>
      </w:r>
      <w:r w:rsidR="2DFE43AF" w:rsidRPr="00780F9E">
        <w:rPr>
          <w:rFonts w:asciiTheme="majorHAnsi" w:eastAsia="Times New Roman" w:hAnsiTheme="majorHAnsi" w:cstheme="minorBidi"/>
          <w:color w:val="000000" w:themeColor="text1"/>
          <w:sz w:val="20"/>
          <w:szCs w:val="20"/>
          <w:lang w:val="es-CO"/>
        </w:rPr>
        <w:t xml:space="preserve">l señor Luis Gerardo Bermúdez </w:t>
      </w:r>
      <w:r w:rsidR="005F42B9" w:rsidRPr="00780F9E">
        <w:rPr>
          <w:rFonts w:asciiTheme="majorHAnsi" w:eastAsia="Times New Roman" w:hAnsiTheme="majorHAnsi" w:cstheme="minorBidi"/>
          <w:color w:val="000000" w:themeColor="text1"/>
          <w:sz w:val="20"/>
          <w:szCs w:val="20"/>
          <w:lang w:val="es-CO"/>
        </w:rPr>
        <w:t xml:space="preserve">habría salido </w:t>
      </w:r>
      <w:r w:rsidR="2DFE43AF" w:rsidRPr="00780F9E">
        <w:rPr>
          <w:rFonts w:asciiTheme="majorHAnsi" w:eastAsia="Times New Roman" w:hAnsiTheme="majorHAnsi" w:cstheme="minorBidi"/>
          <w:color w:val="000000" w:themeColor="text1"/>
          <w:sz w:val="20"/>
          <w:szCs w:val="20"/>
          <w:lang w:val="es-CO"/>
        </w:rPr>
        <w:t xml:space="preserve">de su </w:t>
      </w:r>
      <w:r w:rsidR="005F42B9" w:rsidRPr="00780F9E">
        <w:rPr>
          <w:rFonts w:asciiTheme="majorHAnsi" w:eastAsia="Times New Roman" w:hAnsiTheme="majorHAnsi" w:cstheme="minorBidi"/>
          <w:color w:val="000000" w:themeColor="text1"/>
          <w:sz w:val="20"/>
          <w:szCs w:val="20"/>
          <w:lang w:val="es-CO"/>
        </w:rPr>
        <w:t>residencia</w:t>
      </w:r>
      <w:r w:rsidR="2DFE43AF" w:rsidRPr="00780F9E">
        <w:rPr>
          <w:rFonts w:asciiTheme="majorHAnsi" w:eastAsia="Times New Roman" w:hAnsiTheme="majorHAnsi" w:cstheme="minorBidi"/>
          <w:color w:val="000000" w:themeColor="text1"/>
          <w:sz w:val="20"/>
          <w:szCs w:val="20"/>
          <w:lang w:val="es-CO"/>
        </w:rPr>
        <w:t xml:space="preserve"> </w:t>
      </w:r>
      <w:r w:rsidR="005F42B9" w:rsidRPr="00780F9E">
        <w:rPr>
          <w:rFonts w:asciiTheme="majorHAnsi" w:eastAsia="Times New Roman" w:hAnsiTheme="majorHAnsi" w:cstheme="minorBidi"/>
          <w:color w:val="000000" w:themeColor="text1"/>
          <w:sz w:val="20"/>
          <w:szCs w:val="20"/>
          <w:lang w:val="es-CO"/>
        </w:rPr>
        <w:t>para</w:t>
      </w:r>
      <w:r w:rsidR="2DFE43AF" w:rsidRPr="00780F9E">
        <w:rPr>
          <w:rFonts w:asciiTheme="majorHAnsi" w:eastAsia="Times New Roman" w:hAnsiTheme="majorHAnsi" w:cstheme="minorBidi"/>
          <w:color w:val="000000" w:themeColor="text1"/>
          <w:sz w:val="20"/>
          <w:szCs w:val="20"/>
          <w:lang w:val="es-CO"/>
        </w:rPr>
        <w:t xml:space="preserve"> visita</w:t>
      </w:r>
      <w:r w:rsidR="005F42B9" w:rsidRPr="00780F9E">
        <w:rPr>
          <w:rFonts w:asciiTheme="majorHAnsi" w:eastAsia="Times New Roman" w:hAnsiTheme="majorHAnsi" w:cstheme="minorBidi"/>
          <w:color w:val="000000" w:themeColor="text1"/>
          <w:sz w:val="20"/>
          <w:szCs w:val="20"/>
          <w:lang w:val="es-CO"/>
        </w:rPr>
        <w:t>r</w:t>
      </w:r>
      <w:r w:rsidR="2DFE43AF" w:rsidRPr="00780F9E">
        <w:rPr>
          <w:rFonts w:asciiTheme="majorHAnsi" w:eastAsia="Times New Roman" w:hAnsiTheme="majorHAnsi" w:cstheme="minorBidi"/>
          <w:color w:val="000000" w:themeColor="text1"/>
          <w:sz w:val="20"/>
          <w:szCs w:val="20"/>
          <w:lang w:val="es-CO"/>
        </w:rPr>
        <w:t xml:space="preserve"> a unos amigos en el kios</w:t>
      </w:r>
      <w:r w:rsidRPr="00780F9E">
        <w:rPr>
          <w:rFonts w:asciiTheme="majorHAnsi" w:eastAsia="Times New Roman" w:hAnsiTheme="majorHAnsi" w:cstheme="minorBidi"/>
          <w:color w:val="000000" w:themeColor="text1"/>
          <w:sz w:val="20"/>
          <w:szCs w:val="20"/>
          <w:lang w:val="es-CO"/>
        </w:rPr>
        <w:t>c</w:t>
      </w:r>
      <w:r w:rsidR="2DFE43AF" w:rsidRPr="00780F9E">
        <w:rPr>
          <w:rFonts w:asciiTheme="majorHAnsi" w:eastAsia="Times New Roman" w:hAnsiTheme="majorHAnsi" w:cstheme="minorBidi"/>
          <w:color w:val="000000" w:themeColor="text1"/>
          <w:sz w:val="20"/>
          <w:szCs w:val="20"/>
          <w:lang w:val="es-CO"/>
        </w:rPr>
        <w:t>o de la parcela la primavera</w:t>
      </w:r>
      <w:r w:rsidR="12DB6369" w:rsidRPr="00780F9E">
        <w:rPr>
          <w:rFonts w:asciiTheme="majorHAnsi" w:eastAsia="Times New Roman" w:hAnsiTheme="majorHAnsi" w:cstheme="minorBidi"/>
          <w:color w:val="000000" w:themeColor="text1"/>
          <w:sz w:val="20"/>
          <w:szCs w:val="20"/>
          <w:lang w:val="es-CO"/>
        </w:rPr>
        <w:t xml:space="preserve">. Desde el día anterior, 20 de agosto de 1997, </w:t>
      </w:r>
      <w:r w:rsidR="08D386AF" w:rsidRPr="00780F9E">
        <w:rPr>
          <w:rFonts w:asciiTheme="majorHAnsi" w:eastAsia="Times New Roman" w:hAnsiTheme="majorHAnsi" w:cstheme="minorBidi"/>
          <w:color w:val="000000" w:themeColor="text1"/>
          <w:sz w:val="20"/>
          <w:szCs w:val="20"/>
          <w:bdr w:val="none" w:sz="0" w:space="0" w:color="auto" w:frame="1"/>
          <w:lang w:val="es-CO"/>
        </w:rPr>
        <w:t xml:space="preserve">la fuerza </w:t>
      </w:r>
      <w:r w:rsidRPr="00780F9E">
        <w:rPr>
          <w:rFonts w:asciiTheme="majorHAnsi" w:eastAsia="Times New Roman" w:hAnsiTheme="majorHAnsi" w:cstheme="minorBidi"/>
          <w:color w:val="000000" w:themeColor="text1"/>
          <w:sz w:val="20"/>
          <w:szCs w:val="20"/>
          <w:bdr w:val="none" w:sz="0" w:space="0" w:color="auto" w:frame="1"/>
          <w:lang w:val="es-CO"/>
        </w:rPr>
        <w:t>aérea habría</w:t>
      </w:r>
      <w:r w:rsidR="007D104B" w:rsidRPr="00780F9E">
        <w:rPr>
          <w:rFonts w:asciiTheme="majorHAnsi" w:eastAsia="Times New Roman" w:hAnsiTheme="majorHAnsi" w:cstheme="minorBidi"/>
          <w:color w:val="000000" w:themeColor="text1"/>
          <w:sz w:val="20"/>
          <w:szCs w:val="20"/>
          <w:bdr w:val="none" w:sz="0" w:space="0" w:color="auto" w:frame="1"/>
          <w:lang w:val="es-CO"/>
        </w:rPr>
        <w:t xml:space="preserve"> </w:t>
      </w:r>
      <w:r w:rsidRPr="00780F9E">
        <w:rPr>
          <w:rFonts w:asciiTheme="majorHAnsi" w:eastAsia="Times New Roman" w:hAnsiTheme="majorHAnsi" w:cstheme="minorBidi"/>
          <w:color w:val="000000" w:themeColor="text1"/>
          <w:sz w:val="20"/>
          <w:szCs w:val="20"/>
          <w:bdr w:val="none" w:sz="0" w:space="0" w:color="auto" w:frame="1"/>
          <w:lang w:val="es-CO"/>
        </w:rPr>
        <w:t xml:space="preserve">realizado un operativo con bombardeos en </w:t>
      </w:r>
      <w:r w:rsidR="08D386AF" w:rsidRPr="00780F9E">
        <w:rPr>
          <w:rFonts w:asciiTheme="majorHAnsi" w:eastAsia="Times New Roman" w:hAnsiTheme="majorHAnsi" w:cstheme="minorBidi"/>
          <w:color w:val="000000" w:themeColor="text1"/>
          <w:sz w:val="20"/>
          <w:szCs w:val="20"/>
          <w:bdr w:val="none" w:sz="0" w:space="0" w:color="auto" w:frame="1"/>
          <w:lang w:val="es-CO"/>
        </w:rPr>
        <w:t xml:space="preserve">la jurisdicción del Municipio de Mapiripán, </w:t>
      </w:r>
      <w:r w:rsidR="757DD49C" w:rsidRPr="00780F9E">
        <w:rPr>
          <w:rFonts w:asciiTheme="majorHAnsi" w:eastAsia="Times New Roman" w:hAnsiTheme="majorHAnsi" w:cstheme="minorBidi"/>
          <w:color w:val="000000" w:themeColor="text1"/>
          <w:sz w:val="20"/>
          <w:szCs w:val="20"/>
          <w:bdr w:val="none" w:sz="0" w:space="0" w:color="auto" w:frame="1"/>
          <w:lang w:val="es-CO"/>
        </w:rPr>
        <w:t>Departamento del Meta</w:t>
      </w:r>
      <w:r w:rsidRPr="00780F9E">
        <w:rPr>
          <w:rFonts w:asciiTheme="majorHAnsi" w:eastAsia="Times New Roman" w:hAnsiTheme="majorHAnsi" w:cstheme="minorBidi"/>
          <w:color w:val="000000" w:themeColor="text1"/>
          <w:sz w:val="20"/>
          <w:szCs w:val="20"/>
          <w:bdr w:val="none" w:sz="0" w:space="0" w:color="auto" w:frame="1"/>
          <w:lang w:val="es-CO"/>
        </w:rPr>
        <w:t>,</w:t>
      </w:r>
      <w:r w:rsidR="757DD49C" w:rsidRPr="00780F9E">
        <w:rPr>
          <w:rFonts w:asciiTheme="majorHAnsi" w:eastAsia="Times New Roman" w:hAnsiTheme="majorHAnsi" w:cstheme="minorBidi"/>
          <w:color w:val="000000" w:themeColor="text1"/>
          <w:sz w:val="20"/>
          <w:szCs w:val="20"/>
          <w:bdr w:val="none" w:sz="0" w:space="0" w:color="auto" w:frame="1"/>
          <w:lang w:val="es-CO"/>
        </w:rPr>
        <w:t xml:space="preserve"> </w:t>
      </w:r>
      <w:r w:rsidRPr="00780F9E">
        <w:rPr>
          <w:rFonts w:asciiTheme="majorHAnsi" w:eastAsia="Times New Roman" w:hAnsiTheme="majorHAnsi" w:cstheme="minorBidi"/>
          <w:color w:val="000000" w:themeColor="text1"/>
          <w:sz w:val="20"/>
          <w:szCs w:val="20"/>
          <w:bdr w:val="none" w:sz="0" w:space="0" w:color="auto" w:frame="1"/>
          <w:lang w:val="es-CO"/>
        </w:rPr>
        <w:t>contra</w:t>
      </w:r>
      <w:r w:rsidR="00A628D1" w:rsidRPr="00780F9E">
        <w:rPr>
          <w:rFonts w:asciiTheme="majorHAnsi" w:eastAsia="Times New Roman" w:hAnsiTheme="majorHAnsi" w:cstheme="minorBidi"/>
          <w:color w:val="000000" w:themeColor="text1"/>
          <w:sz w:val="20"/>
          <w:szCs w:val="20"/>
          <w:bdr w:val="none" w:sz="0" w:space="0" w:color="auto" w:frame="1"/>
          <w:lang w:val="es-CO"/>
        </w:rPr>
        <w:t xml:space="preserve"> miembros de </w:t>
      </w:r>
      <w:r w:rsidR="00E0380A" w:rsidRPr="00780F9E">
        <w:rPr>
          <w:rFonts w:asciiTheme="majorHAnsi" w:eastAsia="Times New Roman" w:hAnsiTheme="majorHAnsi" w:cstheme="minorBidi"/>
          <w:color w:val="000000" w:themeColor="text1"/>
          <w:sz w:val="20"/>
          <w:szCs w:val="20"/>
          <w:bdr w:val="none" w:sz="0" w:space="0" w:color="auto" w:frame="1"/>
          <w:lang w:val="es-CO"/>
        </w:rPr>
        <w:t>la</w:t>
      </w:r>
      <w:r w:rsidR="757DD49C" w:rsidRPr="00780F9E">
        <w:rPr>
          <w:rFonts w:asciiTheme="majorHAnsi" w:eastAsia="Times New Roman" w:hAnsiTheme="majorHAnsi" w:cstheme="minorBidi"/>
          <w:color w:val="000000" w:themeColor="text1"/>
          <w:sz w:val="20"/>
          <w:szCs w:val="20"/>
          <w:bdr w:val="none" w:sz="0" w:space="0" w:color="auto" w:frame="1"/>
          <w:lang w:val="es-CO"/>
        </w:rPr>
        <w:t xml:space="preserve"> guerrilla que </w:t>
      </w:r>
      <w:r w:rsidR="005F42B9" w:rsidRPr="00780F9E">
        <w:rPr>
          <w:rFonts w:asciiTheme="majorHAnsi" w:eastAsia="Times New Roman" w:hAnsiTheme="majorHAnsi" w:cstheme="minorBidi"/>
          <w:color w:val="000000" w:themeColor="text1"/>
          <w:sz w:val="20"/>
          <w:szCs w:val="20"/>
          <w:bdr w:val="none" w:sz="0" w:space="0" w:color="auto" w:frame="1"/>
          <w:lang w:val="es-CO"/>
        </w:rPr>
        <w:t xml:space="preserve">presuntamente </w:t>
      </w:r>
      <w:r w:rsidR="757DD49C" w:rsidRPr="00780F9E">
        <w:rPr>
          <w:rFonts w:asciiTheme="majorHAnsi" w:eastAsia="Times New Roman" w:hAnsiTheme="majorHAnsi" w:cstheme="minorBidi"/>
          <w:color w:val="000000" w:themeColor="text1"/>
          <w:sz w:val="20"/>
          <w:szCs w:val="20"/>
          <w:bdr w:val="none" w:sz="0" w:space="0" w:color="auto" w:frame="1"/>
          <w:lang w:val="es-CO"/>
        </w:rPr>
        <w:t xml:space="preserve">se </w:t>
      </w:r>
      <w:r w:rsidR="005F42B9" w:rsidRPr="00780F9E">
        <w:rPr>
          <w:rFonts w:asciiTheme="majorHAnsi" w:eastAsia="Times New Roman" w:hAnsiTheme="majorHAnsi" w:cstheme="minorBidi"/>
          <w:color w:val="000000" w:themeColor="text1"/>
          <w:sz w:val="20"/>
          <w:szCs w:val="20"/>
          <w:bdr w:val="none" w:sz="0" w:space="0" w:color="auto" w:frame="1"/>
          <w:lang w:val="es-CO"/>
        </w:rPr>
        <w:t>habría</w:t>
      </w:r>
      <w:r w:rsidR="00E0380A" w:rsidRPr="00780F9E">
        <w:rPr>
          <w:rFonts w:asciiTheme="majorHAnsi" w:eastAsia="Times New Roman" w:hAnsiTheme="majorHAnsi" w:cstheme="minorBidi"/>
          <w:color w:val="000000" w:themeColor="text1"/>
          <w:sz w:val="20"/>
          <w:szCs w:val="20"/>
          <w:bdr w:val="none" w:sz="0" w:space="0" w:color="auto" w:frame="1"/>
          <w:lang w:val="es-CO"/>
        </w:rPr>
        <w:t>n</w:t>
      </w:r>
      <w:r w:rsidR="005F42B9" w:rsidRPr="00780F9E">
        <w:rPr>
          <w:rFonts w:asciiTheme="majorHAnsi" w:eastAsia="Times New Roman" w:hAnsiTheme="majorHAnsi" w:cstheme="minorBidi"/>
          <w:color w:val="000000" w:themeColor="text1"/>
          <w:sz w:val="20"/>
          <w:szCs w:val="20"/>
          <w:bdr w:val="none" w:sz="0" w:space="0" w:color="auto" w:frame="1"/>
          <w:lang w:val="es-CO"/>
        </w:rPr>
        <w:t xml:space="preserve"> </w:t>
      </w:r>
      <w:r w:rsidR="757DD49C" w:rsidRPr="00780F9E">
        <w:rPr>
          <w:rFonts w:asciiTheme="majorHAnsi" w:eastAsia="Times New Roman" w:hAnsiTheme="majorHAnsi" w:cstheme="minorBidi"/>
          <w:color w:val="000000" w:themeColor="text1"/>
          <w:sz w:val="20"/>
          <w:szCs w:val="20"/>
          <w:bdr w:val="none" w:sz="0" w:space="0" w:color="auto" w:frame="1"/>
          <w:lang w:val="es-CO"/>
        </w:rPr>
        <w:t>encontra</w:t>
      </w:r>
      <w:r w:rsidR="005F42B9" w:rsidRPr="00780F9E">
        <w:rPr>
          <w:rFonts w:asciiTheme="majorHAnsi" w:eastAsia="Times New Roman" w:hAnsiTheme="majorHAnsi" w:cstheme="minorBidi"/>
          <w:color w:val="000000" w:themeColor="text1"/>
          <w:sz w:val="20"/>
          <w:szCs w:val="20"/>
          <w:bdr w:val="none" w:sz="0" w:space="0" w:color="auto" w:frame="1"/>
          <w:lang w:val="es-CO"/>
        </w:rPr>
        <w:t>do</w:t>
      </w:r>
      <w:r w:rsidR="00E0380A" w:rsidRPr="00780F9E">
        <w:rPr>
          <w:rFonts w:asciiTheme="majorHAnsi" w:eastAsia="Times New Roman" w:hAnsiTheme="majorHAnsi" w:cstheme="minorBidi"/>
          <w:color w:val="000000" w:themeColor="text1"/>
          <w:sz w:val="20"/>
          <w:szCs w:val="20"/>
          <w:bdr w:val="none" w:sz="0" w:space="0" w:color="auto" w:frame="1"/>
          <w:lang w:val="es-CO"/>
        </w:rPr>
        <w:t xml:space="preserve"> allí</w:t>
      </w:r>
      <w:r w:rsidR="757DD49C" w:rsidRPr="00780F9E">
        <w:rPr>
          <w:rFonts w:asciiTheme="majorHAnsi" w:eastAsia="Times New Roman" w:hAnsiTheme="majorHAnsi" w:cstheme="minorBidi"/>
          <w:color w:val="000000" w:themeColor="text1"/>
          <w:sz w:val="20"/>
          <w:szCs w:val="20"/>
          <w:bdr w:val="none" w:sz="0" w:space="0" w:color="auto" w:frame="1"/>
          <w:lang w:val="es-CO"/>
        </w:rPr>
        <w:t>.</w:t>
      </w:r>
    </w:p>
    <w:p w14:paraId="49AC1FF5" w14:textId="283217BF" w:rsidR="00CF1F76" w:rsidRPr="00780F9E" w:rsidRDefault="56D92B3B"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bdr w:val="none" w:sz="0" w:space="0" w:color="auto" w:frame="1"/>
          <w:lang w:val="es-CO"/>
        </w:rPr>
        <w:lastRenderedPageBreak/>
        <w:t>De acuerdo con la petición, e</w:t>
      </w:r>
      <w:r w:rsidR="7363F45F" w:rsidRPr="00780F9E">
        <w:rPr>
          <w:rFonts w:asciiTheme="majorHAnsi" w:eastAsia="Times New Roman" w:hAnsiTheme="majorHAnsi" w:cstheme="minorBidi"/>
          <w:color w:val="000000" w:themeColor="text1"/>
          <w:sz w:val="20"/>
          <w:szCs w:val="20"/>
          <w:bdr w:val="none" w:sz="0" w:space="0" w:color="auto" w:frame="1"/>
          <w:lang w:val="es-CO"/>
        </w:rPr>
        <w:t>l 21 de agosto de 1997</w:t>
      </w:r>
      <w:r w:rsidR="001C435C" w:rsidRPr="00780F9E">
        <w:rPr>
          <w:rFonts w:asciiTheme="majorHAnsi" w:eastAsia="Times New Roman" w:hAnsiTheme="majorHAnsi" w:cstheme="minorBidi"/>
          <w:color w:val="000000" w:themeColor="text1"/>
          <w:sz w:val="20"/>
          <w:szCs w:val="20"/>
          <w:bdr w:val="none" w:sz="0" w:space="0" w:color="auto" w:frame="1"/>
          <w:lang w:val="es-CO"/>
        </w:rPr>
        <w:t>,</w:t>
      </w:r>
      <w:r w:rsidR="7363F45F" w:rsidRPr="00780F9E">
        <w:rPr>
          <w:rFonts w:asciiTheme="majorHAnsi" w:eastAsia="Times New Roman" w:hAnsiTheme="majorHAnsi" w:cstheme="minorBidi"/>
          <w:color w:val="000000" w:themeColor="text1"/>
          <w:sz w:val="20"/>
          <w:szCs w:val="20"/>
          <w:bdr w:val="none" w:sz="0" w:space="0" w:color="auto" w:frame="1"/>
          <w:lang w:val="es-CO"/>
        </w:rPr>
        <w:t xml:space="preserve"> Luis Gerardo Bermúdez habría sido asesinado en dicho municipio</w:t>
      </w:r>
      <w:r w:rsidR="174913C0" w:rsidRPr="00780F9E">
        <w:rPr>
          <w:rFonts w:asciiTheme="majorHAnsi" w:eastAsia="Times New Roman" w:hAnsiTheme="majorHAnsi" w:cstheme="minorBidi"/>
          <w:color w:val="000000" w:themeColor="text1"/>
          <w:sz w:val="20"/>
          <w:szCs w:val="20"/>
          <w:bdr w:val="none" w:sz="0" w:space="0" w:color="auto" w:frame="1"/>
          <w:lang w:val="es-CO"/>
        </w:rPr>
        <w:t xml:space="preserve"> y dichos hechos habrían sido atribuibles a la</w:t>
      </w:r>
      <w:r w:rsidR="005F42B9" w:rsidRPr="00780F9E">
        <w:rPr>
          <w:rFonts w:asciiTheme="majorHAnsi" w:eastAsia="Times New Roman" w:hAnsiTheme="majorHAnsi" w:cstheme="minorBidi"/>
          <w:color w:val="000000" w:themeColor="text1"/>
          <w:sz w:val="20"/>
          <w:szCs w:val="20"/>
          <w:bdr w:val="none" w:sz="0" w:space="0" w:color="auto" w:frame="1"/>
          <w:lang w:val="es-CO"/>
        </w:rPr>
        <w:t>s</w:t>
      </w:r>
      <w:r w:rsidR="0029285D" w:rsidRPr="00780F9E">
        <w:rPr>
          <w:rFonts w:asciiTheme="majorHAnsi" w:eastAsia="Times New Roman" w:hAnsiTheme="majorHAnsi" w:cstheme="minorBidi"/>
          <w:color w:val="000000" w:themeColor="text1"/>
          <w:sz w:val="20"/>
          <w:szCs w:val="20"/>
          <w:bdr w:val="none" w:sz="0" w:space="0" w:color="auto" w:frame="1"/>
          <w:lang w:val="es-CO"/>
        </w:rPr>
        <w:t xml:space="preserve"> </w:t>
      </w:r>
      <w:r w:rsidR="174913C0" w:rsidRPr="00780F9E">
        <w:rPr>
          <w:rFonts w:asciiTheme="majorHAnsi" w:eastAsia="Times New Roman" w:hAnsiTheme="majorHAnsi" w:cstheme="minorBidi"/>
          <w:color w:val="000000" w:themeColor="text1"/>
          <w:sz w:val="20"/>
          <w:szCs w:val="20"/>
          <w:lang w:val="es-CO"/>
        </w:rPr>
        <w:t>Fuerzas Armadas Revolucionarias de Colombia (FARC)</w:t>
      </w:r>
      <w:r w:rsidR="00852456" w:rsidRPr="00780F9E">
        <w:rPr>
          <w:rFonts w:asciiTheme="majorHAnsi" w:eastAsia="Times New Roman" w:hAnsiTheme="majorHAnsi" w:cstheme="minorBidi"/>
          <w:color w:val="000000" w:themeColor="text1"/>
          <w:sz w:val="20"/>
          <w:szCs w:val="20"/>
          <w:lang w:val="es-CO"/>
        </w:rPr>
        <w:t>, y a la fecha se desconocería la localización de sus restos</w:t>
      </w:r>
      <w:r w:rsidR="174913C0" w:rsidRPr="00780F9E">
        <w:rPr>
          <w:rFonts w:asciiTheme="majorHAnsi" w:eastAsia="Times New Roman" w:hAnsiTheme="majorHAnsi" w:cstheme="minorBidi"/>
          <w:color w:val="000000" w:themeColor="text1"/>
          <w:sz w:val="20"/>
          <w:szCs w:val="20"/>
          <w:lang w:val="es-CO"/>
        </w:rPr>
        <w:t xml:space="preserve">. </w:t>
      </w:r>
    </w:p>
    <w:p w14:paraId="61DA0E4C" w14:textId="77777777" w:rsidR="008B231B" w:rsidRPr="00780F9E" w:rsidRDefault="008B231B" w:rsidP="002145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theme="minorBidi"/>
          <w:color w:val="000000" w:themeColor="text1"/>
          <w:sz w:val="20"/>
          <w:szCs w:val="20"/>
          <w:lang w:val="es-CO"/>
        </w:rPr>
      </w:pPr>
    </w:p>
    <w:p w14:paraId="01CA281C" w14:textId="2F045528" w:rsidR="001A0A9F" w:rsidRPr="00780F9E" w:rsidRDefault="001A0A9F"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Según lo relatado por los peticionarios,</w:t>
      </w:r>
      <w:r w:rsidR="653C46E7" w:rsidRPr="00780F9E">
        <w:rPr>
          <w:rFonts w:asciiTheme="majorHAnsi" w:eastAsia="Times New Roman" w:hAnsiTheme="majorHAnsi" w:cstheme="minorBidi"/>
          <w:color w:val="000000" w:themeColor="text1"/>
          <w:sz w:val="20"/>
          <w:szCs w:val="20"/>
          <w:lang w:val="es-CO"/>
        </w:rPr>
        <w:t xml:space="preserve"> </w:t>
      </w:r>
      <w:r w:rsidR="1B152280" w:rsidRPr="00780F9E">
        <w:rPr>
          <w:rFonts w:asciiTheme="majorHAnsi" w:eastAsia="Times New Roman" w:hAnsiTheme="majorHAnsi" w:cstheme="minorBidi"/>
          <w:color w:val="000000" w:themeColor="text1"/>
          <w:sz w:val="20"/>
          <w:szCs w:val="20"/>
          <w:lang w:val="es-CO"/>
        </w:rPr>
        <w:t>hasta la fecha en que habrían sucedido los hechos</w:t>
      </w:r>
      <w:r w:rsidR="653C46E7" w:rsidRPr="00780F9E">
        <w:rPr>
          <w:rFonts w:asciiTheme="majorHAnsi" w:eastAsia="Times New Roman" w:hAnsiTheme="majorHAnsi" w:cstheme="minorBidi"/>
          <w:color w:val="000000" w:themeColor="text1"/>
          <w:sz w:val="20"/>
          <w:szCs w:val="20"/>
          <w:lang w:val="es-CO"/>
        </w:rPr>
        <w:t xml:space="preserve">, el señor </w:t>
      </w:r>
      <w:r w:rsidR="6586B11D" w:rsidRPr="00780F9E">
        <w:rPr>
          <w:rFonts w:asciiTheme="majorHAnsi" w:eastAsia="Times New Roman" w:hAnsiTheme="majorHAnsi" w:cstheme="minorBidi"/>
          <w:color w:val="000000" w:themeColor="text1"/>
          <w:sz w:val="20"/>
          <w:szCs w:val="20"/>
          <w:lang w:val="es-CO"/>
        </w:rPr>
        <w:t xml:space="preserve">Luis Gerardo </w:t>
      </w:r>
      <w:r w:rsidR="653C46E7" w:rsidRPr="00780F9E">
        <w:rPr>
          <w:rFonts w:asciiTheme="majorHAnsi" w:eastAsia="Times New Roman" w:hAnsiTheme="majorHAnsi" w:cstheme="minorBidi"/>
          <w:color w:val="000000" w:themeColor="text1"/>
          <w:sz w:val="20"/>
          <w:szCs w:val="20"/>
          <w:lang w:val="es-CO"/>
        </w:rPr>
        <w:t>Bermúdez</w:t>
      </w:r>
      <w:r w:rsidR="021CAB28" w:rsidRPr="00780F9E">
        <w:rPr>
          <w:rFonts w:asciiTheme="majorHAnsi" w:eastAsia="Times New Roman" w:hAnsiTheme="majorHAnsi" w:cstheme="minorBidi"/>
          <w:color w:val="000000" w:themeColor="text1"/>
          <w:sz w:val="20"/>
          <w:szCs w:val="20"/>
          <w:lang w:val="es-CO"/>
        </w:rPr>
        <w:t xml:space="preserve"> brindaba un apoyo económico y moral a su núcleo familiar</w:t>
      </w:r>
      <w:r w:rsidR="0029285D" w:rsidRPr="00780F9E">
        <w:rPr>
          <w:rFonts w:asciiTheme="majorHAnsi" w:eastAsia="Times New Roman" w:hAnsiTheme="majorHAnsi" w:cstheme="minorBidi"/>
          <w:color w:val="000000" w:themeColor="text1"/>
          <w:sz w:val="20"/>
          <w:szCs w:val="20"/>
          <w:lang w:val="es-CO"/>
        </w:rPr>
        <w:t>,</w:t>
      </w:r>
      <w:r w:rsidR="021CAB28" w:rsidRPr="00780F9E">
        <w:rPr>
          <w:rFonts w:asciiTheme="majorHAnsi" w:eastAsia="Times New Roman" w:hAnsiTheme="majorHAnsi" w:cstheme="minorBidi"/>
          <w:color w:val="000000" w:themeColor="text1"/>
          <w:sz w:val="20"/>
          <w:szCs w:val="20"/>
          <w:lang w:val="es-CO"/>
        </w:rPr>
        <w:t xml:space="preserve"> compuesto por su </w:t>
      </w:r>
      <w:r w:rsidR="437CD77A" w:rsidRPr="00780F9E">
        <w:rPr>
          <w:rFonts w:asciiTheme="majorHAnsi" w:eastAsia="Times New Roman" w:hAnsiTheme="majorHAnsi" w:cstheme="minorBidi"/>
          <w:color w:val="000000" w:themeColor="text1"/>
          <w:sz w:val="20"/>
          <w:szCs w:val="20"/>
          <w:lang w:val="es-CO"/>
        </w:rPr>
        <w:t>cónyuge</w:t>
      </w:r>
      <w:r w:rsidR="021CAB28" w:rsidRPr="00780F9E">
        <w:rPr>
          <w:rFonts w:asciiTheme="majorHAnsi" w:eastAsia="Times New Roman" w:hAnsiTheme="majorHAnsi" w:cstheme="minorBidi"/>
          <w:color w:val="000000" w:themeColor="text1"/>
          <w:sz w:val="20"/>
          <w:szCs w:val="20"/>
          <w:lang w:val="es-CO"/>
        </w:rPr>
        <w:t xml:space="preserve"> permanente</w:t>
      </w:r>
      <w:r w:rsidR="0029285D" w:rsidRPr="00780F9E">
        <w:rPr>
          <w:rFonts w:asciiTheme="majorHAnsi" w:eastAsia="Times New Roman" w:hAnsiTheme="majorHAnsi" w:cstheme="minorBidi"/>
          <w:color w:val="000000" w:themeColor="text1"/>
          <w:sz w:val="20"/>
          <w:szCs w:val="20"/>
          <w:lang w:val="es-CO"/>
        </w:rPr>
        <w:t>,</w:t>
      </w:r>
      <w:r w:rsidR="021CAB28" w:rsidRPr="00780F9E">
        <w:rPr>
          <w:rFonts w:asciiTheme="majorHAnsi" w:eastAsia="Times New Roman" w:hAnsiTheme="majorHAnsi" w:cstheme="minorBidi"/>
          <w:color w:val="000000" w:themeColor="text1"/>
          <w:sz w:val="20"/>
          <w:szCs w:val="20"/>
          <w:lang w:val="es-CO"/>
        </w:rPr>
        <w:t xml:space="preserve"> E</w:t>
      </w:r>
      <w:r w:rsidR="44D142CE" w:rsidRPr="00780F9E">
        <w:rPr>
          <w:rFonts w:asciiTheme="majorHAnsi" w:eastAsia="Times New Roman" w:hAnsiTheme="majorHAnsi" w:cstheme="minorBidi"/>
          <w:color w:val="000000" w:themeColor="text1"/>
          <w:sz w:val="20"/>
          <w:szCs w:val="20"/>
          <w:lang w:val="es-CO"/>
        </w:rPr>
        <w:t>lvia Espinosa</w:t>
      </w:r>
      <w:r w:rsidR="0029285D" w:rsidRPr="00780F9E">
        <w:rPr>
          <w:rFonts w:asciiTheme="majorHAnsi" w:eastAsia="Times New Roman" w:hAnsiTheme="majorHAnsi" w:cstheme="minorBidi"/>
          <w:color w:val="000000" w:themeColor="text1"/>
          <w:sz w:val="20"/>
          <w:szCs w:val="20"/>
          <w:lang w:val="es-CO"/>
        </w:rPr>
        <w:t>,</w:t>
      </w:r>
      <w:r w:rsidR="021CAB28" w:rsidRPr="00780F9E">
        <w:rPr>
          <w:rFonts w:asciiTheme="majorHAnsi" w:eastAsia="Times New Roman" w:hAnsiTheme="majorHAnsi" w:cstheme="minorBidi"/>
          <w:color w:val="000000" w:themeColor="text1"/>
          <w:sz w:val="20"/>
          <w:szCs w:val="20"/>
          <w:lang w:val="es-CO"/>
        </w:rPr>
        <w:t xml:space="preserve"> y sus hijos</w:t>
      </w:r>
      <w:r w:rsidR="0029285D" w:rsidRPr="00780F9E">
        <w:rPr>
          <w:rFonts w:asciiTheme="majorHAnsi" w:eastAsia="Times New Roman" w:hAnsiTheme="majorHAnsi" w:cstheme="minorBidi"/>
          <w:color w:val="000000" w:themeColor="text1"/>
          <w:sz w:val="20"/>
          <w:szCs w:val="20"/>
          <w:lang w:val="es-CO"/>
        </w:rPr>
        <w:t>,</w:t>
      </w:r>
      <w:r w:rsidR="021CAB28" w:rsidRPr="00780F9E">
        <w:rPr>
          <w:rFonts w:asciiTheme="majorHAnsi" w:eastAsia="Times New Roman" w:hAnsiTheme="majorHAnsi" w:cstheme="minorBidi"/>
          <w:color w:val="000000" w:themeColor="text1"/>
          <w:sz w:val="20"/>
          <w:szCs w:val="20"/>
          <w:lang w:val="es-CO"/>
        </w:rPr>
        <w:t xml:space="preserve"> Luis Enrique Bermúdez Esp</w:t>
      </w:r>
      <w:r w:rsidR="7C3A46E5" w:rsidRPr="00780F9E">
        <w:rPr>
          <w:rFonts w:asciiTheme="majorHAnsi" w:eastAsia="Times New Roman" w:hAnsiTheme="majorHAnsi" w:cstheme="minorBidi"/>
          <w:color w:val="000000" w:themeColor="text1"/>
          <w:sz w:val="20"/>
          <w:szCs w:val="20"/>
          <w:lang w:val="es-CO"/>
        </w:rPr>
        <w:t xml:space="preserve">inosa, Luis </w:t>
      </w:r>
      <w:r w:rsidR="674E3305" w:rsidRPr="00780F9E">
        <w:rPr>
          <w:rFonts w:asciiTheme="majorHAnsi" w:eastAsia="Times New Roman" w:hAnsiTheme="majorHAnsi" w:cstheme="minorBidi"/>
          <w:color w:val="000000" w:themeColor="text1"/>
          <w:sz w:val="20"/>
          <w:szCs w:val="20"/>
          <w:lang w:val="es-CO"/>
        </w:rPr>
        <w:t>Jairo</w:t>
      </w:r>
      <w:r w:rsidR="7C3A46E5" w:rsidRPr="00780F9E">
        <w:rPr>
          <w:rFonts w:asciiTheme="majorHAnsi" w:eastAsia="Times New Roman" w:hAnsiTheme="majorHAnsi" w:cstheme="minorBidi"/>
          <w:color w:val="000000" w:themeColor="text1"/>
          <w:sz w:val="20"/>
          <w:szCs w:val="20"/>
          <w:lang w:val="es-CO"/>
        </w:rPr>
        <w:t xml:space="preserve"> Bermúdez Espinosa, </w:t>
      </w:r>
      <w:r w:rsidR="2A15AEC7" w:rsidRPr="00780F9E">
        <w:rPr>
          <w:rFonts w:asciiTheme="majorHAnsi" w:eastAsia="Times New Roman" w:hAnsiTheme="majorHAnsi" w:cstheme="minorBidi"/>
          <w:color w:val="000000" w:themeColor="text1"/>
          <w:sz w:val="20"/>
          <w:szCs w:val="20"/>
          <w:lang w:val="es-CO"/>
        </w:rPr>
        <w:t>María</w:t>
      </w:r>
      <w:r w:rsidR="7C3A46E5" w:rsidRPr="00780F9E">
        <w:rPr>
          <w:rFonts w:asciiTheme="majorHAnsi" w:eastAsia="Times New Roman" w:hAnsiTheme="majorHAnsi" w:cstheme="minorBidi"/>
          <w:color w:val="000000" w:themeColor="text1"/>
          <w:sz w:val="20"/>
          <w:szCs w:val="20"/>
          <w:lang w:val="es-CO"/>
        </w:rPr>
        <w:t xml:space="preserve"> Gladys Bermúdez Espinosa y Marley </w:t>
      </w:r>
      <w:r w:rsidR="7C1CAFD5" w:rsidRPr="00780F9E">
        <w:rPr>
          <w:rFonts w:asciiTheme="majorHAnsi" w:eastAsia="Times New Roman" w:hAnsiTheme="majorHAnsi" w:cstheme="minorBidi"/>
          <w:color w:val="000000" w:themeColor="text1"/>
          <w:sz w:val="20"/>
          <w:szCs w:val="20"/>
          <w:lang w:val="es-CO"/>
        </w:rPr>
        <w:t>Bermúdez</w:t>
      </w:r>
      <w:r w:rsidR="7C3A46E5" w:rsidRPr="00780F9E">
        <w:rPr>
          <w:rFonts w:asciiTheme="majorHAnsi" w:eastAsia="Times New Roman" w:hAnsiTheme="majorHAnsi" w:cstheme="minorBidi"/>
          <w:color w:val="000000" w:themeColor="text1"/>
          <w:sz w:val="20"/>
          <w:szCs w:val="20"/>
          <w:lang w:val="es-CO"/>
        </w:rPr>
        <w:t xml:space="preserve"> Espinosa, </w:t>
      </w:r>
      <w:r w:rsidR="4195947A" w:rsidRPr="00780F9E">
        <w:rPr>
          <w:rFonts w:asciiTheme="majorHAnsi" w:eastAsia="Times New Roman" w:hAnsiTheme="majorHAnsi" w:cstheme="minorBidi"/>
          <w:color w:val="000000" w:themeColor="text1"/>
          <w:sz w:val="20"/>
          <w:szCs w:val="20"/>
          <w:lang w:val="es-CO"/>
        </w:rPr>
        <w:t xml:space="preserve">y </w:t>
      </w:r>
      <w:r w:rsidR="0029285D" w:rsidRPr="00780F9E">
        <w:rPr>
          <w:rFonts w:asciiTheme="majorHAnsi" w:eastAsia="Times New Roman" w:hAnsiTheme="majorHAnsi" w:cstheme="minorBidi"/>
          <w:color w:val="000000" w:themeColor="text1"/>
          <w:sz w:val="20"/>
          <w:szCs w:val="20"/>
          <w:lang w:val="es-CO"/>
        </w:rPr>
        <w:t xml:space="preserve">en ese sentido, </w:t>
      </w:r>
      <w:r w:rsidR="4195947A" w:rsidRPr="00780F9E">
        <w:rPr>
          <w:rFonts w:asciiTheme="majorHAnsi" w:eastAsia="Times New Roman" w:hAnsiTheme="majorHAnsi" w:cstheme="minorBidi"/>
          <w:color w:val="000000" w:themeColor="text1"/>
          <w:sz w:val="20"/>
          <w:szCs w:val="20"/>
          <w:lang w:val="es-CO"/>
        </w:rPr>
        <w:t>la</w:t>
      </w:r>
      <w:r w:rsidRPr="00780F9E">
        <w:rPr>
          <w:rFonts w:asciiTheme="majorHAnsi" w:eastAsia="Times New Roman" w:hAnsiTheme="majorHAnsi" w:cstheme="minorBidi"/>
          <w:color w:val="000000" w:themeColor="text1"/>
          <w:sz w:val="20"/>
          <w:szCs w:val="20"/>
          <w:lang w:val="es-CO"/>
        </w:rPr>
        <w:t xml:space="preserve"> presunta</w:t>
      </w:r>
      <w:r w:rsidR="4195947A" w:rsidRPr="00780F9E">
        <w:rPr>
          <w:rFonts w:asciiTheme="majorHAnsi" w:eastAsia="Times New Roman" w:hAnsiTheme="majorHAnsi" w:cstheme="minorBidi"/>
          <w:color w:val="000000" w:themeColor="text1"/>
          <w:sz w:val="20"/>
          <w:szCs w:val="20"/>
          <w:lang w:val="es-CO"/>
        </w:rPr>
        <w:t xml:space="preserve"> muerte y desaparición de la víctima </w:t>
      </w:r>
      <w:r w:rsidR="00D85E02" w:rsidRPr="00780F9E">
        <w:rPr>
          <w:rFonts w:asciiTheme="majorHAnsi" w:eastAsia="Times New Roman" w:hAnsiTheme="majorHAnsi" w:cstheme="minorBidi"/>
          <w:color w:val="000000" w:themeColor="text1"/>
          <w:sz w:val="20"/>
          <w:szCs w:val="20"/>
          <w:lang w:val="es-CO"/>
        </w:rPr>
        <w:t>habría tenido</w:t>
      </w:r>
      <w:r w:rsidR="4195947A" w:rsidRPr="00780F9E">
        <w:rPr>
          <w:rFonts w:asciiTheme="majorHAnsi" w:eastAsia="Times New Roman" w:hAnsiTheme="majorHAnsi" w:cstheme="minorBidi"/>
          <w:color w:val="000000" w:themeColor="text1"/>
          <w:sz w:val="20"/>
          <w:szCs w:val="20"/>
          <w:lang w:val="es-CO"/>
        </w:rPr>
        <w:t xml:space="preserve"> </w:t>
      </w:r>
      <w:r w:rsidR="0029285D" w:rsidRPr="00780F9E">
        <w:rPr>
          <w:rFonts w:asciiTheme="majorHAnsi" w:eastAsia="Times New Roman" w:hAnsiTheme="majorHAnsi" w:cstheme="minorBidi"/>
          <w:color w:val="000000" w:themeColor="text1"/>
          <w:sz w:val="20"/>
          <w:szCs w:val="20"/>
          <w:lang w:val="es-CO"/>
        </w:rPr>
        <w:t xml:space="preserve">serias </w:t>
      </w:r>
      <w:r w:rsidR="4195947A" w:rsidRPr="00780F9E">
        <w:rPr>
          <w:rFonts w:asciiTheme="majorHAnsi" w:eastAsia="Times New Roman" w:hAnsiTheme="majorHAnsi" w:cstheme="minorBidi"/>
          <w:color w:val="000000" w:themeColor="text1"/>
          <w:sz w:val="20"/>
          <w:szCs w:val="20"/>
          <w:lang w:val="es-CO"/>
        </w:rPr>
        <w:t xml:space="preserve">repercusiones </w:t>
      </w:r>
      <w:r w:rsidR="005508BF" w:rsidRPr="00780F9E">
        <w:rPr>
          <w:rFonts w:asciiTheme="majorHAnsi" w:eastAsia="Times New Roman" w:hAnsiTheme="majorHAnsi" w:cstheme="minorBidi"/>
          <w:color w:val="000000" w:themeColor="text1"/>
          <w:sz w:val="20"/>
          <w:szCs w:val="20"/>
          <w:lang w:val="es-CO"/>
        </w:rPr>
        <w:t>para sus familiares, quienes se habrían visto obligados a desplazarse</w:t>
      </w:r>
      <w:r w:rsidR="4195947A" w:rsidRPr="00780F9E">
        <w:rPr>
          <w:rFonts w:asciiTheme="majorHAnsi" w:eastAsia="Times New Roman" w:hAnsiTheme="majorHAnsi" w:cstheme="minorBidi"/>
          <w:color w:val="000000" w:themeColor="text1"/>
          <w:sz w:val="20"/>
          <w:szCs w:val="20"/>
          <w:lang w:val="es-CO"/>
        </w:rPr>
        <w:t xml:space="preserve">. </w:t>
      </w:r>
    </w:p>
    <w:p w14:paraId="6B355FD2" w14:textId="6F6BCAC0" w:rsidR="003E7EB5" w:rsidRPr="00780F9E" w:rsidRDefault="003E7EB5" w:rsidP="002145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theme="minorBidi"/>
          <w:color w:val="000000" w:themeColor="text1"/>
          <w:sz w:val="20"/>
          <w:szCs w:val="20"/>
          <w:lang w:val="es-CO"/>
        </w:rPr>
      </w:pPr>
    </w:p>
    <w:p w14:paraId="4BE09509" w14:textId="58073C60" w:rsidR="005F42B9" w:rsidRPr="00780F9E" w:rsidRDefault="2D1B422A" w:rsidP="00214572">
      <w:pPr>
        <w:numPr>
          <w:ilvl w:val="0"/>
          <w:numId w:val="59"/>
        </w:numPr>
        <w:tabs>
          <w:tab w:val="left" w:pos="1440"/>
        </w:tabs>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Respecto a la investigación judicial, la parte peticionaria aleg</w:t>
      </w:r>
      <w:r w:rsidR="0029285D" w:rsidRPr="00780F9E">
        <w:rPr>
          <w:rFonts w:asciiTheme="majorHAnsi" w:eastAsia="Times New Roman" w:hAnsiTheme="majorHAnsi" w:cstheme="minorBidi"/>
          <w:color w:val="000000" w:themeColor="text1"/>
          <w:sz w:val="20"/>
          <w:szCs w:val="20"/>
          <w:lang w:val="es-CO"/>
        </w:rPr>
        <w:t>ó</w:t>
      </w:r>
      <w:r w:rsidRPr="00780F9E">
        <w:rPr>
          <w:rFonts w:asciiTheme="majorHAnsi" w:eastAsia="Times New Roman" w:hAnsiTheme="majorHAnsi" w:cstheme="minorBidi"/>
          <w:color w:val="000000" w:themeColor="text1"/>
          <w:sz w:val="20"/>
          <w:szCs w:val="20"/>
          <w:lang w:val="es-CO"/>
        </w:rPr>
        <w:t xml:space="preserve"> </w:t>
      </w:r>
      <w:r w:rsidR="4C98D3CC" w:rsidRPr="00780F9E">
        <w:rPr>
          <w:rFonts w:asciiTheme="majorHAnsi" w:eastAsia="Times New Roman" w:hAnsiTheme="majorHAnsi" w:cstheme="minorBidi"/>
          <w:color w:val="000000" w:themeColor="text1"/>
          <w:sz w:val="20"/>
          <w:szCs w:val="20"/>
          <w:lang w:val="es-CO"/>
        </w:rPr>
        <w:t>que</w:t>
      </w:r>
      <w:r w:rsidR="0029285D" w:rsidRPr="00780F9E">
        <w:rPr>
          <w:rFonts w:asciiTheme="majorHAnsi" w:eastAsia="Times New Roman" w:hAnsiTheme="majorHAnsi" w:cstheme="minorBidi"/>
          <w:color w:val="000000" w:themeColor="text1"/>
          <w:sz w:val="20"/>
          <w:szCs w:val="20"/>
          <w:lang w:val="es-CO"/>
        </w:rPr>
        <w:t xml:space="preserve"> se</w:t>
      </w:r>
      <w:r w:rsidR="005F42B9" w:rsidRPr="00780F9E">
        <w:rPr>
          <w:rFonts w:asciiTheme="majorHAnsi" w:eastAsia="Times New Roman" w:hAnsiTheme="majorHAnsi" w:cstheme="minorBidi"/>
          <w:color w:val="000000" w:themeColor="text1"/>
          <w:sz w:val="20"/>
          <w:szCs w:val="20"/>
          <w:lang w:val="es-CO"/>
        </w:rPr>
        <w:t xml:space="preserve"> habría</w:t>
      </w:r>
      <w:r w:rsidR="0029285D" w:rsidRPr="00780F9E">
        <w:rPr>
          <w:rFonts w:asciiTheme="majorHAnsi" w:eastAsia="Times New Roman" w:hAnsiTheme="majorHAnsi" w:cstheme="minorBidi"/>
          <w:color w:val="000000" w:themeColor="text1"/>
          <w:sz w:val="20"/>
          <w:szCs w:val="20"/>
          <w:lang w:val="es-CO"/>
        </w:rPr>
        <w:t xml:space="preserve"> presentado una denuncia ante </w:t>
      </w:r>
      <w:r w:rsidR="30420934" w:rsidRPr="00780F9E">
        <w:rPr>
          <w:rFonts w:asciiTheme="majorHAnsi" w:eastAsia="Times New Roman" w:hAnsiTheme="majorHAnsi" w:cstheme="minorBidi"/>
          <w:color w:val="000000" w:themeColor="text1"/>
          <w:sz w:val="20"/>
          <w:szCs w:val="20"/>
          <w:lang w:val="es-CO"/>
        </w:rPr>
        <w:t>la</w:t>
      </w:r>
      <w:r w:rsidR="0029285D" w:rsidRPr="00780F9E">
        <w:rPr>
          <w:rFonts w:asciiTheme="majorHAnsi" w:eastAsia="Times New Roman" w:hAnsiTheme="majorHAnsi" w:cstheme="minorBidi"/>
          <w:color w:val="000000" w:themeColor="text1"/>
          <w:sz w:val="20"/>
          <w:szCs w:val="20"/>
          <w:lang w:val="es-CO"/>
        </w:rPr>
        <w:t xml:space="preserve"> fiscalía general</w:t>
      </w:r>
      <w:r w:rsidR="4A0BFE73" w:rsidRPr="00780F9E">
        <w:rPr>
          <w:rFonts w:asciiTheme="majorHAnsi" w:eastAsia="Times New Roman" w:hAnsiTheme="majorHAnsi" w:cstheme="minorBidi"/>
          <w:color w:val="000000" w:themeColor="text1"/>
          <w:sz w:val="20"/>
          <w:szCs w:val="20"/>
          <w:lang w:val="es-CO"/>
        </w:rPr>
        <w:t xml:space="preserve"> </w:t>
      </w:r>
      <w:r w:rsidR="30420934" w:rsidRPr="00780F9E">
        <w:rPr>
          <w:rFonts w:asciiTheme="majorHAnsi" w:eastAsia="Times New Roman" w:hAnsiTheme="majorHAnsi" w:cstheme="minorBidi"/>
          <w:color w:val="000000" w:themeColor="text1"/>
          <w:sz w:val="20"/>
          <w:szCs w:val="20"/>
          <w:lang w:val="es-CO"/>
        </w:rPr>
        <w:t>y se</w:t>
      </w:r>
      <w:r w:rsidR="005F42B9" w:rsidRPr="00780F9E">
        <w:rPr>
          <w:rFonts w:asciiTheme="majorHAnsi" w:eastAsia="Times New Roman" w:hAnsiTheme="majorHAnsi" w:cstheme="minorBidi"/>
          <w:color w:val="000000" w:themeColor="text1"/>
          <w:sz w:val="20"/>
          <w:szCs w:val="20"/>
          <w:lang w:val="es-CO"/>
        </w:rPr>
        <w:t xml:space="preserve"> habría</w:t>
      </w:r>
      <w:r w:rsidR="30420934" w:rsidRPr="00780F9E">
        <w:rPr>
          <w:rFonts w:asciiTheme="majorHAnsi" w:eastAsia="Times New Roman" w:hAnsiTheme="majorHAnsi" w:cstheme="minorBidi"/>
          <w:color w:val="000000" w:themeColor="text1"/>
          <w:sz w:val="20"/>
          <w:szCs w:val="20"/>
          <w:lang w:val="es-CO"/>
        </w:rPr>
        <w:t xml:space="preserve"> ab</w:t>
      </w:r>
      <w:r w:rsidR="005F42B9" w:rsidRPr="00780F9E">
        <w:rPr>
          <w:rFonts w:asciiTheme="majorHAnsi" w:eastAsia="Times New Roman" w:hAnsiTheme="majorHAnsi" w:cstheme="minorBidi"/>
          <w:color w:val="000000" w:themeColor="text1"/>
          <w:sz w:val="20"/>
          <w:szCs w:val="20"/>
          <w:lang w:val="es-CO"/>
        </w:rPr>
        <w:t>ierto</w:t>
      </w:r>
      <w:r w:rsidR="30420934" w:rsidRPr="00780F9E">
        <w:rPr>
          <w:rFonts w:asciiTheme="majorHAnsi" w:eastAsia="Times New Roman" w:hAnsiTheme="majorHAnsi" w:cstheme="minorBidi"/>
          <w:color w:val="000000" w:themeColor="text1"/>
          <w:sz w:val="20"/>
          <w:szCs w:val="20"/>
          <w:lang w:val="es-CO"/>
        </w:rPr>
        <w:t xml:space="preserve"> un proceso </w:t>
      </w:r>
      <w:r w:rsidR="0029285D" w:rsidRPr="00780F9E">
        <w:rPr>
          <w:rFonts w:asciiTheme="majorHAnsi" w:eastAsia="Times New Roman" w:hAnsiTheme="majorHAnsi" w:cstheme="minorBidi"/>
          <w:color w:val="000000" w:themeColor="text1"/>
          <w:sz w:val="20"/>
          <w:szCs w:val="20"/>
          <w:lang w:val="es-CO"/>
        </w:rPr>
        <w:t>bajo</w:t>
      </w:r>
      <w:r w:rsidR="30420934" w:rsidRPr="00780F9E">
        <w:rPr>
          <w:rFonts w:asciiTheme="majorHAnsi" w:eastAsia="Times New Roman" w:hAnsiTheme="majorHAnsi" w:cstheme="minorBidi"/>
          <w:color w:val="000000" w:themeColor="text1"/>
          <w:sz w:val="20"/>
          <w:szCs w:val="20"/>
          <w:lang w:val="es-CO"/>
        </w:rPr>
        <w:t xml:space="preserve"> la ley 975</w:t>
      </w:r>
      <w:r w:rsidR="0029285D" w:rsidRPr="00780F9E">
        <w:rPr>
          <w:rFonts w:asciiTheme="majorHAnsi" w:eastAsia="Times New Roman" w:hAnsiTheme="majorHAnsi" w:cstheme="minorBidi"/>
          <w:color w:val="000000" w:themeColor="text1"/>
          <w:sz w:val="20"/>
          <w:szCs w:val="20"/>
          <w:lang w:val="es-CO"/>
        </w:rPr>
        <w:t xml:space="preserve"> de</w:t>
      </w:r>
      <w:r w:rsidR="18DC396D" w:rsidRPr="00780F9E">
        <w:rPr>
          <w:rFonts w:asciiTheme="majorHAnsi" w:eastAsia="Times New Roman" w:hAnsiTheme="majorHAnsi" w:cstheme="minorBidi"/>
          <w:color w:val="000000" w:themeColor="text1"/>
          <w:sz w:val="20"/>
          <w:szCs w:val="20"/>
          <w:lang w:val="es-CO"/>
        </w:rPr>
        <w:t xml:space="preserve"> </w:t>
      </w:r>
      <w:r w:rsidR="30420934" w:rsidRPr="00780F9E">
        <w:rPr>
          <w:rFonts w:asciiTheme="majorHAnsi" w:eastAsia="Times New Roman" w:hAnsiTheme="majorHAnsi" w:cstheme="minorBidi"/>
          <w:color w:val="000000" w:themeColor="text1"/>
          <w:sz w:val="20"/>
          <w:szCs w:val="20"/>
          <w:lang w:val="es-CO"/>
        </w:rPr>
        <w:t>2005</w:t>
      </w:r>
      <w:r w:rsidR="7CBB8A7E" w:rsidRPr="00780F9E">
        <w:rPr>
          <w:rFonts w:asciiTheme="majorHAnsi" w:eastAsia="Times New Roman" w:hAnsiTheme="majorHAnsi" w:cstheme="minorBidi"/>
          <w:color w:val="000000" w:themeColor="text1"/>
          <w:sz w:val="20"/>
          <w:szCs w:val="20"/>
          <w:lang w:val="es-CO"/>
        </w:rPr>
        <w:t xml:space="preserve"> (Ley de Justicia y Paz),</w:t>
      </w:r>
      <w:r w:rsidR="30420934" w:rsidRPr="00780F9E">
        <w:rPr>
          <w:rFonts w:asciiTheme="majorHAnsi" w:eastAsia="Times New Roman" w:hAnsiTheme="majorHAnsi" w:cstheme="minorBidi"/>
          <w:color w:val="000000" w:themeColor="text1"/>
          <w:sz w:val="20"/>
          <w:szCs w:val="20"/>
          <w:lang w:val="es-CO"/>
        </w:rPr>
        <w:t xml:space="preserve"> para esclarecer la verdad</w:t>
      </w:r>
      <w:r w:rsidR="1819BA31" w:rsidRPr="00780F9E">
        <w:rPr>
          <w:rFonts w:asciiTheme="majorHAnsi" w:eastAsia="Times New Roman" w:hAnsiTheme="majorHAnsi" w:cstheme="minorBidi"/>
          <w:color w:val="000000" w:themeColor="text1"/>
          <w:sz w:val="20"/>
          <w:szCs w:val="20"/>
          <w:lang w:val="es-CO"/>
        </w:rPr>
        <w:t xml:space="preserve">, </w:t>
      </w:r>
      <w:r w:rsidR="0029285D" w:rsidRPr="00780F9E">
        <w:rPr>
          <w:rFonts w:asciiTheme="majorHAnsi" w:eastAsia="Times New Roman" w:hAnsiTheme="majorHAnsi" w:cstheme="minorBidi"/>
          <w:color w:val="000000" w:themeColor="text1"/>
          <w:sz w:val="20"/>
          <w:szCs w:val="20"/>
          <w:lang w:val="es-CO"/>
        </w:rPr>
        <w:t>obtener</w:t>
      </w:r>
      <w:r w:rsidR="30420934" w:rsidRPr="00780F9E">
        <w:rPr>
          <w:rFonts w:asciiTheme="majorHAnsi" w:eastAsia="Times New Roman" w:hAnsiTheme="majorHAnsi" w:cstheme="minorBidi"/>
          <w:color w:val="000000" w:themeColor="text1"/>
          <w:sz w:val="20"/>
          <w:szCs w:val="20"/>
          <w:lang w:val="es-CO"/>
        </w:rPr>
        <w:t xml:space="preserve"> justicia de los hechos cometidos</w:t>
      </w:r>
      <w:r w:rsidR="2DBB576C" w:rsidRPr="00780F9E">
        <w:rPr>
          <w:rFonts w:asciiTheme="majorHAnsi" w:eastAsia="Times New Roman" w:hAnsiTheme="majorHAnsi" w:cstheme="minorBidi"/>
          <w:color w:val="000000" w:themeColor="text1"/>
          <w:sz w:val="20"/>
          <w:szCs w:val="20"/>
          <w:lang w:val="es-CO"/>
        </w:rPr>
        <w:t xml:space="preserve"> y reparar a las víctimas</w:t>
      </w:r>
      <w:r w:rsidR="0029285D" w:rsidRPr="00780F9E">
        <w:rPr>
          <w:rFonts w:asciiTheme="majorHAnsi" w:eastAsia="Times New Roman" w:hAnsiTheme="majorHAnsi" w:cstheme="minorBidi"/>
          <w:color w:val="000000" w:themeColor="text1"/>
          <w:sz w:val="20"/>
          <w:szCs w:val="20"/>
          <w:lang w:val="es-CO"/>
        </w:rPr>
        <w:t>.</w:t>
      </w:r>
      <w:r w:rsidR="30420934" w:rsidRPr="00780F9E">
        <w:rPr>
          <w:rFonts w:asciiTheme="majorHAnsi" w:eastAsia="Times New Roman" w:hAnsiTheme="majorHAnsi" w:cstheme="minorBidi"/>
          <w:color w:val="000000" w:themeColor="text1"/>
          <w:sz w:val="20"/>
          <w:szCs w:val="20"/>
          <w:lang w:val="es-CO"/>
        </w:rPr>
        <w:t xml:space="preserve"> </w:t>
      </w:r>
      <w:r w:rsidR="0029285D" w:rsidRPr="00780F9E">
        <w:rPr>
          <w:rFonts w:asciiTheme="majorHAnsi" w:eastAsia="Times New Roman" w:hAnsiTheme="majorHAnsi" w:cstheme="minorBidi"/>
          <w:color w:val="000000" w:themeColor="text1"/>
          <w:sz w:val="20"/>
          <w:szCs w:val="20"/>
          <w:lang w:val="es-CO"/>
        </w:rPr>
        <w:t>S</w:t>
      </w:r>
      <w:r w:rsidR="30420934" w:rsidRPr="00780F9E">
        <w:rPr>
          <w:rFonts w:asciiTheme="majorHAnsi" w:eastAsia="Times New Roman" w:hAnsiTheme="majorHAnsi" w:cstheme="minorBidi"/>
          <w:color w:val="000000" w:themeColor="text1"/>
          <w:sz w:val="20"/>
          <w:szCs w:val="20"/>
          <w:lang w:val="es-CO"/>
        </w:rPr>
        <w:t xml:space="preserve">in embargo, </w:t>
      </w:r>
      <w:r w:rsidR="7786B8A2" w:rsidRPr="00780F9E">
        <w:rPr>
          <w:rFonts w:asciiTheme="majorHAnsi" w:eastAsia="Times New Roman" w:hAnsiTheme="majorHAnsi" w:cstheme="minorBidi"/>
          <w:color w:val="000000" w:themeColor="text1"/>
          <w:sz w:val="20"/>
          <w:szCs w:val="20"/>
          <w:lang w:val="es-CO"/>
        </w:rPr>
        <w:t>el objetivo no se habría alcanzado</w:t>
      </w:r>
      <w:r w:rsidR="59D12ECD" w:rsidRPr="00780F9E">
        <w:rPr>
          <w:rFonts w:asciiTheme="majorHAnsi" w:eastAsia="Times New Roman" w:hAnsiTheme="majorHAnsi" w:cstheme="minorBidi"/>
          <w:color w:val="000000" w:themeColor="text1"/>
          <w:sz w:val="20"/>
          <w:szCs w:val="20"/>
          <w:lang w:val="es-CO"/>
        </w:rPr>
        <w:t xml:space="preserve"> </w:t>
      </w:r>
      <w:r w:rsidR="008B231B" w:rsidRPr="00780F9E">
        <w:rPr>
          <w:rFonts w:asciiTheme="majorHAnsi" w:eastAsia="Times New Roman" w:hAnsiTheme="majorHAnsi" w:cstheme="minorBidi"/>
          <w:color w:val="000000" w:themeColor="text1"/>
          <w:sz w:val="20"/>
          <w:szCs w:val="20"/>
          <w:lang w:val="es-CO"/>
        </w:rPr>
        <w:t>e indic</w:t>
      </w:r>
      <w:r w:rsidR="005F42B9" w:rsidRPr="00780F9E">
        <w:rPr>
          <w:rFonts w:asciiTheme="majorHAnsi" w:eastAsia="Times New Roman" w:hAnsiTheme="majorHAnsi" w:cstheme="minorBidi"/>
          <w:color w:val="000000" w:themeColor="text1"/>
          <w:sz w:val="20"/>
          <w:szCs w:val="20"/>
          <w:lang w:val="es-CO"/>
        </w:rPr>
        <w:t>ó</w:t>
      </w:r>
      <w:r w:rsidR="008B231B" w:rsidRPr="00780F9E">
        <w:rPr>
          <w:rFonts w:asciiTheme="majorHAnsi" w:eastAsia="Times New Roman" w:hAnsiTheme="majorHAnsi" w:cstheme="minorBidi"/>
          <w:color w:val="000000" w:themeColor="text1"/>
          <w:sz w:val="20"/>
          <w:szCs w:val="20"/>
          <w:lang w:val="es-CO"/>
        </w:rPr>
        <w:t xml:space="preserve"> que</w:t>
      </w:r>
      <w:r w:rsidR="001A0A9F" w:rsidRPr="00780F9E">
        <w:rPr>
          <w:rFonts w:asciiTheme="majorHAnsi" w:eastAsia="Times New Roman" w:hAnsiTheme="majorHAnsi" w:cstheme="minorBidi"/>
          <w:color w:val="000000" w:themeColor="text1"/>
          <w:sz w:val="20"/>
          <w:szCs w:val="20"/>
          <w:lang w:val="es-CO"/>
        </w:rPr>
        <w:t>, a la fecha de la presentación de la petición,</w:t>
      </w:r>
      <w:r w:rsidR="008B231B" w:rsidRPr="00780F9E">
        <w:rPr>
          <w:rFonts w:asciiTheme="majorHAnsi" w:eastAsia="Times New Roman" w:hAnsiTheme="majorHAnsi" w:cstheme="minorBidi"/>
          <w:color w:val="000000" w:themeColor="text1"/>
          <w:sz w:val="20"/>
          <w:szCs w:val="20"/>
          <w:lang w:val="es-CO"/>
        </w:rPr>
        <w:t xml:space="preserve"> </w:t>
      </w:r>
      <w:r w:rsidR="59D12ECD" w:rsidRPr="00780F9E">
        <w:rPr>
          <w:rFonts w:asciiTheme="majorHAnsi" w:eastAsia="Times New Roman" w:hAnsiTheme="majorHAnsi" w:cstheme="minorBidi"/>
          <w:color w:val="000000" w:themeColor="text1"/>
          <w:sz w:val="20"/>
          <w:szCs w:val="20"/>
          <w:lang w:val="es-CO"/>
        </w:rPr>
        <w:t>el Estado colombiano no ha</w:t>
      </w:r>
      <w:r w:rsidR="005F42B9" w:rsidRPr="00780F9E">
        <w:rPr>
          <w:rFonts w:asciiTheme="majorHAnsi" w:eastAsia="Times New Roman" w:hAnsiTheme="majorHAnsi" w:cstheme="minorBidi"/>
          <w:color w:val="000000" w:themeColor="text1"/>
          <w:sz w:val="20"/>
          <w:szCs w:val="20"/>
          <w:lang w:val="es-CO"/>
        </w:rPr>
        <w:t>bría</w:t>
      </w:r>
      <w:r w:rsidR="59D12ECD" w:rsidRPr="00780F9E">
        <w:rPr>
          <w:rFonts w:asciiTheme="majorHAnsi" w:eastAsia="Times New Roman" w:hAnsiTheme="majorHAnsi" w:cstheme="minorBidi"/>
          <w:color w:val="000000" w:themeColor="text1"/>
          <w:sz w:val="20"/>
          <w:szCs w:val="20"/>
          <w:lang w:val="es-CO"/>
        </w:rPr>
        <w:t xml:space="preserve"> otorgado ningún tipo de indemnización. </w:t>
      </w:r>
    </w:p>
    <w:p w14:paraId="6B62F1B3" w14:textId="77777777" w:rsidR="003E7EB5" w:rsidRPr="00780F9E" w:rsidRDefault="003E7EB5" w:rsidP="0029285D">
      <w:pPr>
        <w:jc w:val="both"/>
        <w:rPr>
          <w:rFonts w:asciiTheme="majorHAnsi" w:hAnsiTheme="majorHAnsi" w:cstheme="minorHAnsi"/>
          <w:color w:val="000000" w:themeColor="text1"/>
          <w:sz w:val="20"/>
          <w:szCs w:val="20"/>
          <w:lang w:val="es-CO"/>
        </w:rPr>
      </w:pPr>
    </w:p>
    <w:p w14:paraId="0D5059DB" w14:textId="319AB4C4" w:rsidR="003E7EB5" w:rsidRPr="00780F9E" w:rsidRDefault="003E7EB5" w:rsidP="002145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rPr>
          <w:rFonts w:asciiTheme="majorHAnsi" w:eastAsia="MS Mincho" w:hAnsiTheme="majorHAnsi" w:cstheme="minorBidi"/>
          <w:b/>
          <w:bCs/>
          <w:color w:val="000000" w:themeColor="text1"/>
          <w:sz w:val="20"/>
          <w:szCs w:val="20"/>
          <w:lang w:val="es-CO"/>
        </w:rPr>
      </w:pPr>
      <w:r w:rsidRPr="00780F9E">
        <w:rPr>
          <w:rFonts w:asciiTheme="majorHAnsi" w:eastAsia="MS Mincho" w:hAnsiTheme="majorHAnsi" w:cstheme="minorBidi"/>
          <w:b/>
          <w:bCs/>
          <w:color w:val="000000" w:themeColor="text1"/>
          <w:sz w:val="20"/>
          <w:szCs w:val="20"/>
          <w:lang w:val="es-CO"/>
        </w:rPr>
        <w:t>SOLUCIÓN AMISTOSA</w:t>
      </w:r>
      <w:r w:rsidRPr="00780F9E">
        <w:rPr>
          <w:rFonts w:asciiTheme="majorHAnsi" w:hAnsiTheme="majorHAnsi"/>
          <w:sz w:val="20"/>
          <w:szCs w:val="20"/>
          <w:lang w:val="es-CO"/>
        </w:rPr>
        <w:br/>
      </w:r>
    </w:p>
    <w:p w14:paraId="20E8CAC6" w14:textId="3283682E" w:rsidR="2E23B660" w:rsidRPr="00780F9E" w:rsidRDefault="56BE9F62" w:rsidP="00214572">
      <w:pPr>
        <w:pStyle w:val="ListParagraph"/>
        <w:numPr>
          <w:ilvl w:val="0"/>
          <w:numId w:val="59"/>
        </w:numPr>
        <w:ind w:left="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El 27 de agosto de 2021, las partes suscribieron un acuerdo de solución amistosa cuyo texto establece lo siguiente</w:t>
      </w:r>
      <w:r w:rsidR="7A985B6E" w:rsidRPr="00780F9E">
        <w:rPr>
          <w:rFonts w:asciiTheme="majorHAnsi" w:eastAsia="Times New Roman" w:hAnsiTheme="majorHAnsi" w:cstheme="minorBidi"/>
          <w:color w:val="000000" w:themeColor="text1"/>
          <w:sz w:val="20"/>
          <w:szCs w:val="20"/>
          <w:lang w:val="es-CO"/>
        </w:rPr>
        <w:t xml:space="preserve">: </w:t>
      </w:r>
    </w:p>
    <w:p w14:paraId="02F2C34E" w14:textId="77777777" w:rsidR="003E7EB5" w:rsidRPr="00780F9E" w:rsidRDefault="003E7EB5" w:rsidP="00214572">
      <w:pPr>
        <w:pStyle w:val="ListParagraph"/>
        <w:ind w:left="0" w:firstLine="720"/>
        <w:jc w:val="both"/>
        <w:rPr>
          <w:rFonts w:asciiTheme="majorHAnsi" w:eastAsia="Times New Roman" w:hAnsiTheme="majorHAnsi" w:cstheme="minorHAnsi"/>
          <w:color w:val="000000" w:themeColor="text1"/>
          <w:sz w:val="20"/>
          <w:szCs w:val="20"/>
          <w:bdr w:val="none" w:sz="0" w:space="0" w:color="auto" w:frame="1"/>
          <w:lang w:val="es-CO"/>
        </w:rPr>
      </w:pPr>
    </w:p>
    <w:p w14:paraId="5EAF9598" w14:textId="1EE7C555" w:rsidR="29066EA9" w:rsidRPr="00780F9E" w:rsidRDefault="00A137B9"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ACUERDO DE SOLUCION AMISTOSA</w:t>
      </w:r>
      <w:r w:rsidR="29066EA9" w:rsidRPr="00780F9E">
        <w:rPr>
          <w:rFonts w:asciiTheme="majorHAnsi" w:hAnsiTheme="majorHAnsi"/>
          <w:sz w:val="20"/>
          <w:szCs w:val="20"/>
          <w:lang w:val="es-CO"/>
        </w:rPr>
        <w:br/>
      </w:r>
      <w:r w:rsidRPr="00780F9E">
        <w:rPr>
          <w:rFonts w:asciiTheme="majorHAnsi" w:eastAsia="Times New Roman" w:hAnsiTheme="majorHAnsi" w:cstheme="minorBidi"/>
          <w:b/>
          <w:bCs/>
          <w:color w:val="000000" w:themeColor="text1"/>
          <w:sz w:val="20"/>
          <w:szCs w:val="20"/>
          <w:lang w:val="es-CO"/>
        </w:rPr>
        <w:t xml:space="preserve">PETICION </w:t>
      </w:r>
      <w:r w:rsidR="56D2FDDD" w:rsidRPr="00780F9E">
        <w:rPr>
          <w:rFonts w:asciiTheme="majorHAnsi" w:eastAsia="Times New Roman" w:hAnsiTheme="majorHAnsi" w:cstheme="minorBidi"/>
          <w:b/>
          <w:bCs/>
          <w:color w:val="000000" w:themeColor="text1"/>
          <w:sz w:val="20"/>
          <w:szCs w:val="20"/>
          <w:lang w:val="es-CO"/>
        </w:rPr>
        <w:t xml:space="preserve">No. 535-17, </w:t>
      </w:r>
      <w:r w:rsidRPr="00780F9E">
        <w:rPr>
          <w:rFonts w:asciiTheme="majorHAnsi" w:eastAsia="Times New Roman" w:hAnsiTheme="majorHAnsi" w:cstheme="minorBidi"/>
          <w:b/>
          <w:bCs/>
          <w:color w:val="000000" w:themeColor="text1"/>
          <w:sz w:val="20"/>
          <w:szCs w:val="20"/>
          <w:lang w:val="es-CO"/>
        </w:rPr>
        <w:t>LUIS GERARDO BERMUDEZ</w:t>
      </w:r>
      <w:r w:rsidR="29066EA9" w:rsidRPr="00780F9E">
        <w:rPr>
          <w:rFonts w:asciiTheme="majorHAnsi" w:hAnsiTheme="majorHAnsi"/>
          <w:sz w:val="20"/>
          <w:szCs w:val="20"/>
          <w:lang w:val="es-CO"/>
        </w:rPr>
        <w:br/>
      </w:r>
    </w:p>
    <w:p w14:paraId="52FB676E" w14:textId="0A5CA7F5" w:rsidR="56D2FDDD" w:rsidRPr="00780F9E" w:rsidRDefault="56D2FDDD"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El veintisiete (27) de agosto de 2021, se reunieron en la ciudad de Bogotá D.C., de una parte, Ana María Ordoñez Puentes, </w:t>
      </w:r>
      <w:r w:rsidR="3F0C9E09" w:rsidRPr="00780F9E">
        <w:rPr>
          <w:rFonts w:asciiTheme="majorHAnsi" w:eastAsia="Times New Roman" w:hAnsiTheme="majorHAnsi" w:cstheme="minorBidi"/>
          <w:color w:val="000000" w:themeColor="text1"/>
          <w:sz w:val="20"/>
          <w:szCs w:val="20"/>
          <w:lang w:val="es-CO"/>
        </w:rPr>
        <w:t xml:space="preserve">Directora de la Dirección de Defensa Jurídica Internacional de la Agencia Nacional de Defensa Jurídica del Estado, quien actúa con la debida autorización en nombre y representación del Estado colombiano, en lo sucesivo el </w:t>
      </w:r>
      <w:r w:rsidR="47283624" w:rsidRPr="00780F9E">
        <w:rPr>
          <w:rFonts w:asciiTheme="majorHAnsi" w:eastAsia="Times New Roman" w:hAnsiTheme="majorHAnsi" w:cstheme="minorBidi"/>
          <w:color w:val="000000" w:themeColor="text1"/>
          <w:sz w:val="20"/>
          <w:szCs w:val="20"/>
          <w:lang w:val="es-CO"/>
        </w:rPr>
        <w:t>“Estado” o el “Estado Colombiano” y de otra parte, el doctor José Alberto Leguizamo Velásquez, quien actúa en su calidad de representante de las víctimas, en lo sucesivo los “peticionarios”, los cuales han decidido suscribir el presente Acuerdo de Solución Amistosa en el marco de la Petici</w:t>
      </w:r>
      <w:r w:rsidR="365B39DD" w:rsidRPr="00780F9E">
        <w:rPr>
          <w:rFonts w:asciiTheme="majorHAnsi" w:eastAsia="Times New Roman" w:hAnsiTheme="majorHAnsi" w:cstheme="minorBidi"/>
          <w:color w:val="000000" w:themeColor="text1"/>
          <w:sz w:val="20"/>
          <w:szCs w:val="20"/>
          <w:lang w:val="es-CO"/>
        </w:rPr>
        <w:t xml:space="preserve">ón No. 535-17, Luis Gerardo Bermúdez, en curso ante la Comisión Interamericana de Derechos Humanos. </w:t>
      </w:r>
    </w:p>
    <w:p w14:paraId="14099603" w14:textId="0A9409DC" w:rsidR="365B39DD" w:rsidRPr="00780F9E" w:rsidRDefault="365B39DD" w:rsidP="005508BF">
      <w:pPr>
        <w:ind w:left="720" w:right="720"/>
        <w:jc w:val="center"/>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PRIMERA PARTE: CONCEPTOS</w:t>
      </w:r>
    </w:p>
    <w:p w14:paraId="102BCBF6" w14:textId="11AD7DE5"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2993C074" w14:textId="77777777" w:rsidR="00C67DF4" w:rsidRPr="00780F9E" w:rsidRDefault="365B39DD" w:rsidP="0029285D">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Para los fines del presente Acuerdo, se entenderá por: </w:t>
      </w:r>
    </w:p>
    <w:p w14:paraId="6BA05EA1" w14:textId="77777777" w:rsidR="00C67DF4" w:rsidRPr="00780F9E" w:rsidRDefault="00C67DF4" w:rsidP="0029285D">
      <w:pPr>
        <w:ind w:left="720" w:right="720"/>
        <w:jc w:val="both"/>
        <w:rPr>
          <w:rFonts w:asciiTheme="majorHAnsi" w:eastAsia="Times New Roman" w:hAnsiTheme="majorHAnsi" w:cstheme="minorBidi"/>
          <w:b/>
          <w:color w:val="000000" w:themeColor="text1"/>
          <w:sz w:val="20"/>
          <w:szCs w:val="20"/>
          <w:lang w:val="es-CO"/>
        </w:rPr>
      </w:pPr>
    </w:p>
    <w:p w14:paraId="47EC251C" w14:textId="244AFB88" w:rsidR="365B39DD" w:rsidRPr="00780F9E" w:rsidRDefault="365B39DD" w:rsidP="0029285D">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 xml:space="preserve">CIDH o Comisión </w:t>
      </w:r>
      <w:r w:rsidR="68C55D82" w:rsidRPr="00780F9E">
        <w:rPr>
          <w:rFonts w:asciiTheme="majorHAnsi" w:eastAsia="Times New Roman" w:hAnsiTheme="majorHAnsi" w:cstheme="minorBidi"/>
          <w:b/>
          <w:color w:val="000000" w:themeColor="text1"/>
          <w:sz w:val="20"/>
          <w:szCs w:val="20"/>
          <w:lang w:val="es-CO"/>
        </w:rPr>
        <w:t>Interamericana</w:t>
      </w:r>
      <w:r w:rsidRPr="00780F9E">
        <w:rPr>
          <w:rFonts w:asciiTheme="majorHAnsi" w:eastAsia="Times New Roman" w:hAnsiTheme="majorHAnsi" w:cstheme="minorBidi"/>
          <w:color w:val="000000" w:themeColor="text1"/>
          <w:sz w:val="20"/>
          <w:szCs w:val="20"/>
          <w:lang w:val="es-CO"/>
        </w:rPr>
        <w:t>:</w:t>
      </w:r>
      <w:r w:rsidR="00C67DF4" w:rsidRPr="00780F9E">
        <w:rPr>
          <w:rFonts w:asciiTheme="majorHAnsi" w:eastAsia="Times New Roman" w:hAnsiTheme="majorHAnsi" w:cstheme="minorBidi"/>
          <w:color w:val="000000" w:themeColor="text1"/>
          <w:sz w:val="20"/>
          <w:szCs w:val="20"/>
          <w:lang w:val="es-CO"/>
        </w:rPr>
        <w:t xml:space="preserve"> </w:t>
      </w:r>
      <w:r w:rsidRPr="00780F9E">
        <w:rPr>
          <w:rFonts w:asciiTheme="majorHAnsi" w:eastAsia="Times New Roman" w:hAnsiTheme="majorHAnsi" w:cstheme="minorBidi"/>
          <w:color w:val="000000" w:themeColor="text1"/>
          <w:sz w:val="20"/>
          <w:szCs w:val="20"/>
          <w:lang w:val="es-CO"/>
        </w:rPr>
        <w:t xml:space="preserve">Comisión Interamericana de Derechos Humanos. </w:t>
      </w:r>
      <w:r w:rsidRPr="00780F9E">
        <w:rPr>
          <w:rFonts w:asciiTheme="majorHAnsi" w:hAnsiTheme="majorHAnsi"/>
          <w:sz w:val="20"/>
          <w:szCs w:val="20"/>
          <w:lang w:val="es-CO"/>
        </w:rPr>
        <w:br/>
      </w:r>
    </w:p>
    <w:p w14:paraId="1A7F9A3F" w14:textId="6BEBBF00" w:rsidR="2DD3A79F" w:rsidRPr="00780F9E" w:rsidRDefault="2DD3A79F" w:rsidP="0029285D">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Daño moral</w:t>
      </w:r>
      <w:r w:rsidRPr="00780F9E">
        <w:rPr>
          <w:rFonts w:asciiTheme="majorHAnsi" w:eastAsia="Times New Roman" w:hAnsiTheme="majorHAnsi" w:cstheme="minorBidi"/>
          <w:color w:val="000000" w:themeColor="text1"/>
          <w:sz w:val="20"/>
          <w:szCs w:val="20"/>
          <w:lang w:val="es-CO"/>
        </w:rPr>
        <w:t xml:space="preserve">: Efectos lesivos de los hechos del caso que no tienen carácter </w:t>
      </w:r>
      <w:r w:rsidR="519FD943" w:rsidRPr="00780F9E">
        <w:rPr>
          <w:rFonts w:asciiTheme="majorHAnsi" w:eastAsia="Times New Roman" w:hAnsiTheme="majorHAnsi" w:cstheme="minorBidi"/>
          <w:color w:val="000000" w:themeColor="text1"/>
          <w:sz w:val="20"/>
          <w:szCs w:val="20"/>
          <w:lang w:val="es-CO"/>
        </w:rPr>
        <w:t xml:space="preserve">económico o patrimonial, los cuales se manifiestan a través del dolor, la aflicción, tristeza, congoja y zozobra de las víctimas. </w:t>
      </w:r>
    </w:p>
    <w:p w14:paraId="44D7EBCE" w14:textId="18A3DAD9" w:rsidR="7592CDD3" w:rsidRPr="00780F9E" w:rsidRDefault="7592CDD3" w:rsidP="0029285D">
      <w:pPr>
        <w:ind w:left="720" w:right="720"/>
        <w:jc w:val="both"/>
        <w:rPr>
          <w:rFonts w:asciiTheme="majorHAnsi" w:eastAsia="Times New Roman" w:hAnsiTheme="majorHAnsi" w:cstheme="minorBidi"/>
          <w:color w:val="000000" w:themeColor="text1"/>
          <w:sz w:val="20"/>
          <w:szCs w:val="20"/>
          <w:lang w:val="es-CO"/>
        </w:rPr>
      </w:pPr>
    </w:p>
    <w:p w14:paraId="30714950" w14:textId="5C7E5514" w:rsidR="519FD943" w:rsidRPr="00780F9E" w:rsidRDefault="519FD943" w:rsidP="0029285D">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Daño inmaterial</w:t>
      </w:r>
      <w:r w:rsidRPr="00780F9E">
        <w:rPr>
          <w:rFonts w:asciiTheme="majorHAnsi" w:eastAsia="Times New Roman" w:hAnsiTheme="majorHAnsi" w:cstheme="minorBidi"/>
          <w:color w:val="000000" w:themeColor="text1"/>
          <w:sz w:val="20"/>
          <w:szCs w:val="20"/>
          <w:lang w:val="es-CO"/>
        </w:rPr>
        <w:t>: Comprende tanto los sufrimientos y las aflicciones causados a las víctimas, el menoscabo de los valores muy significativos para las personas, así como las alteraciones, de carácter no pecuniario, en las condiciones de existencia de la víctima o de su familia</w:t>
      </w:r>
      <w:r w:rsidRPr="00780F9E">
        <w:rPr>
          <w:rStyle w:val="FootnoteReference"/>
          <w:rFonts w:asciiTheme="majorHAnsi" w:hAnsiTheme="majorHAnsi"/>
          <w:sz w:val="20"/>
          <w:szCs w:val="20"/>
          <w:lang w:val="es-CO"/>
        </w:rPr>
        <w:footnoteReference w:id="3"/>
      </w:r>
      <w:r w:rsidR="00B5524B" w:rsidRPr="00780F9E">
        <w:rPr>
          <w:rFonts w:asciiTheme="majorHAnsi" w:hAnsiTheme="majorHAnsi"/>
          <w:sz w:val="20"/>
          <w:szCs w:val="20"/>
          <w:lang w:val="es-CO"/>
        </w:rPr>
        <w:t>.</w:t>
      </w:r>
    </w:p>
    <w:p w14:paraId="1F309799" w14:textId="138AA7D8"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1390FAC5" w14:textId="0D72B5CA" w:rsidR="1233D5A0" w:rsidRPr="00780F9E" w:rsidRDefault="1233D5A0"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Estado o Estado Colombiano</w:t>
      </w:r>
      <w:r w:rsidRPr="00780F9E">
        <w:rPr>
          <w:rFonts w:asciiTheme="majorHAnsi" w:eastAsia="Times New Roman" w:hAnsiTheme="majorHAnsi" w:cstheme="minorBidi"/>
          <w:color w:val="000000" w:themeColor="text1"/>
          <w:sz w:val="20"/>
          <w:szCs w:val="20"/>
          <w:lang w:val="es-CO"/>
        </w:rPr>
        <w:t>: De conformidad con el Derecho Internacional Público se entenderá que es el sujeto signatario de la Convención Americana sobre Derechos Humanos, en adelante “Convención Americana” o “CADH”.</w:t>
      </w:r>
    </w:p>
    <w:p w14:paraId="366D57AC" w14:textId="0685A3F6"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1F7D6937" w14:textId="4720B28E" w:rsidR="1233D5A0" w:rsidRPr="00780F9E" w:rsidRDefault="1233D5A0"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lastRenderedPageBreak/>
        <w:t>Medidas de satisfacción</w:t>
      </w:r>
      <w:r w:rsidRPr="00780F9E">
        <w:rPr>
          <w:rFonts w:asciiTheme="majorHAnsi" w:eastAsia="Times New Roman" w:hAnsiTheme="majorHAnsi" w:cstheme="minorBidi"/>
          <w:color w:val="000000" w:themeColor="text1"/>
          <w:sz w:val="20"/>
          <w:szCs w:val="20"/>
          <w:lang w:val="es-CO"/>
        </w:rPr>
        <w:t xml:space="preserve">: Medidas no pecuniarias que tienen como fin procurar la recuperación de las víctimas del daño que se les ha causado. Algunos ejemplos de esta modalidad de medidas son: el conocimiento público de la verdad y actos de desagravio. </w:t>
      </w:r>
    </w:p>
    <w:p w14:paraId="59BDD0F1" w14:textId="0A70EAB9"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35C4A14D" w14:textId="52DF5F8B" w:rsidR="1233D5A0" w:rsidRPr="00780F9E" w:rsidRDefault="1233D5A0"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Partes</w:t>
      </w:r>
      <w:r w:rsidRPr="00780F9E">
        <w:rPr>
          <w:rFonts w:asciiTheme="majorHAnsi" w:eastAsia="Times New Roman" w:hAnsiTheme="majorHAnsi" w:cstheme="minorBidi"/>
          <w:color w:val="000000" w:themeColor="text1"/>
          <w:sz w:val="20"/>
          <w:szCs w:val="20"/>
          <w:lang w:val="es-CO"/>
        </w:rPr>
        <w:t xml:space="preserve">: Estado de Colombia, familiares de la víctima, así como sus representantes. </w:t>
      </w:r>
    </w:p>
    <w:p w14:paraId="6592AFA2" w14:textId="7E7EA603"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100854A4" w14:textId="434E7FD3" w:rsidR="62B50C04" w:rsidRPr="00780F9E" w:rsidRDefault="62B50C04"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Reconocimiento de responsabilidad</w:t>
      </w:r>
      <w:r w:rsidR="00C67DF4" w:rsidRPr="00780F9E">
        <w:rPr>
          <w:rFonts w:asciiTheme="majorHAnsi" w:eastAsia="Times New Roman" w:hAnsiTheme="majorHAnsi" w:cstheme="minorBidi"/>
          <w:color w:val="000000" w:themeColor="text1"/>
          <w:sz w:val="20"/>
          <w:szCs w:val="20"/>
          <w:lang w:val="es-CO"/>
        </w:rPr>
        <w:t xml:space="preserve">: </w:t>
      </w:r>
      <w:r w:rsidRPr="00780F9E">
        <w:rPr>
          <w:rFonts w:asciiTheme="majorHAnsi" w:eastAsia="Times New Roman" w:hAnsiTheme="majorHAnsi" w:cstheme="minorBidi"/>
          <w:color w:val="000000" w:themeColor="text1"/>
          <w:sz w:val="20"/>
          <w:szCs w:val="20"/>
          <w:lang w:val="es-CO"/>
        </w:rPr>
        <w:t xml:space="preserve">Aceptación por los hechos y violaciones de derechos humanos atribuidos al Estado. </w:t>
      </w:r>
    </w:p>
    <w:p w14:paraId="46E78367" w14:textId="4063DC07"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191DC477" w14:textId="50C96C4B" w:rsidR="51EA6728" w:rsidRPr="00780F9E" w:rsidRDefault="51EA6728"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Reparación integral</w:t>
      </w:r>
      <w:r w:rsidRPr="00780F9E">
        <w:rPr>
          <w:rFonts w:asciiTheme="majorHAnsi" w:eastAsia="Times New Roman" w:hAnsiTheme="majorHAnsi" w:cstheme="minorBidi"/>
          <w:color w:val="000000" w:themeColor="text1"/>
          <w:sz w:val="20"/>
          <w:szCs w:val="20"/>
          <w:lang w:val="es-CO"/>
        </w:rPr>
        <w:t xml:space="preserve">: Todas aquellas medidas que objetiva y simbólicamente restituyan a la víctima al estado anterior de la comisión del daño. </w:t>
      </w:r>
    </w:p>
    <w:p w14:paraId="7432F0E8" w14:textId="7C09638C"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7C381D7F" w14:textId="11713519" w:rsidR="51EA6728" w:rsidRPr="00780F9E" w:rsidRDefault="51EA6728"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Representantes de las víctimas</w:t>
      </w:r>
      <w:r w:rsidRPr="00780F9E">
        <w:rPr>
          <w:rFonts w:asciiTheme="majorHAnsi" w:eastAsia="Times New Roman" w:hAnsiTheme="majorHAnsi" w:cstheme="minorBidi"/>
          <w:color w:val="000000" w:themeColor="text1"/>
          <w:sz w:val="20"/>
          <w:szCs w:val="20"/>
          <w:lang w:val="es-CO"/>
        </w:rPr>
        <w:t xml:space="preserve">: El doctor José Alberto Leguizamo Velásquez. </w:t>
      </w:r>
    </w:p>
    <w:p w14:paraId="5BC9311C" w14:textId="4B84141D"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05185E52" w14:textId="1CE64C3B" w:rsidR="51EA6728" w:rsidRPr="00780F9E" w:rsidRDefault="51EA6728"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Solución Amistosa</w:t>
      </w:r>
      <w:r w:rsidRPr="00780F9E">
        <w:rPr>
          <w:rFonts w:asciiTheme="majorHAnsi" w:eastAsia="Times New Roman" w:hAnsiTheme="majorHAnsi" w:cstheme="minorBidi"/>
          <w:color w:val="000000" w:themeColor="text1"/>
          <w:sz w:val="20"/>
          <w:szCs w:val="20"/>
          <w:lang w:val="es-CO"/>
        </w:rPr>
        <w:t xml:space="preserve">: Mecanismo alternativo de solución de conflictos, utilizado para el arreglo pacífico y consensuado ante la Comisión Interamericana. </w:t>
      </w:r>
    </w:p>
    <w:p w14:paraId="1B4AD52A" w14:textId="73A5832C"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7924B4BB" w14:textId="060EDDAD" w:rsidR="51EA6728" w:rsidRPr="00780F9E" w:rsidRDefault="51EA6728"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Víctimas</w:t>
      </w:r>
      <w:r w:rsidRPr="00780F9E">
        <w:rPr>
          <w:rFonts w:asciiTheme="majorHAnsi" w:eastAsia="Times New Roman" w:hAnsiTheme="majorHAnsi" w:cstheme="minorBidi"/>
          <w:color w:val="000000" w:themeColor="text1"/>
          <w:sz w:val="20"/>
          <w:szCs w:val="20"/>
          <w:lang w:val="es-CO"/>
        </w:rPr>
        <w:t xml:space="preserve">: Marleny Bermúdez Espinosa, Maria Gladys Bermúdez Espinosa, Luis Jairo Bermúdez Espinosa y Luis Enrique Bermúdez Espinosa. </w:t>
      </w:r>
    </w:p>
    <w:p w14:paraId="4EB9AAD3" w14:textId="1F7B0C23"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269FEE6D" w14:textId="4F92176C" w:rsidR="701E9246" w:rsidRPr="00780F9E" w:rsidRDefault="5278430D" w:rsidP="005508BF">
      <w:pPr>
        <w:ind w:left="720" w:right="720"/>
        <w:jc w:val="center"/>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S</w:t>
      </w:r>
      <w:r w:rsidR="701E9246" w:rsidRPr="00780F9E">
        <w:rPr>
          <w:rFonts w:asciiTheme="majorHAnsi" w:eastAsia="Times New Roman" w:hAnsiTheme="majorHAnsi" w:cstheme="minorBidi"/>
          <w:b/>
          <w:bCs/>
          <w:color w:val="000000" w:themeColor="text1"/>
          <w:sz w:val="20"/>
          <w:szCs w:val="20"/>
          <w:lang w:val="es-CO"/>
        </w:rPr>
        <w:t>EGUNDA PARTE: ANTECEDENTES</w:t>
      </w:r>
    </w:p>
    <w:p w14:paraId="089D9E3E" w14:textId="4D87E5CD" w:rsidR="29D33645" w:rsidRPr="00780F9E" w:rsidRDefault="29D33645" w:rsidP="00214572">
      <w:pPr>
        <w:ind w:left="720" w:right="720"/>
        <w:jc w:val="both"/>
        <w:rPr>
          <w:rFonts w:asciiTheme="majorHAnsi" w:eastAsia="Times New Roman" w:hAnsiTheme="majorHAnsi" w:cstheme="minorBidi"/>
          <w:b/>
          <w:bCs/>
          <w:color w:val="000000" w:themeColor="text1"/>
          <w:sz w:val="20"/>
          <w:szCs w:val="20"/>
          <w:lang w:val="es-CO"/>
        </w:rPr>
      </w:pPr>
    </w:p>
    <w:p w14:paraId="2AD63403" w14:textId="7E63CBC0" w:rsidR="701E9246" w:rsidRPr="00780F9E" w:rsidRDefault="701E9246" w:rsidP="005508BF">
      <w:pPr>
        <w:ind w:left="720" w:right="720"/>
        <w:jc w:val="center"/>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ANTE EL SISTEMA INTERAMERICANO DE DERECHOS HUMANOS</w:t>
      </w:r>
    </w:p>
    <w:p w14:paraId="2FC951B6" w14:textId="77D185EC"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3B28F07C" w14:textId="77777777" w:rsidR="00D16A2C" w:rsidRPr="00780F9E" w:rsidRDefault="2F40793C" w:rsidP="00214572">
      <w:pPr>
        <w:ind w:left="720" w:right="720"/>
        <w:jc w:val="both"/>
        <w:rPr>
          <w:rFonts w:asciiTheme="majorHAnsi" w:hAnsiTheme="majorHAnsi"/>
          <w:sz w:val="20"/>
          <w:szCs w:val="20"/>
          <w:lang w:val="es-CO"/>
        </w:rPr>
      </w:pPr>
      <w:r w:rsidRPr="00780F9E">
        <w:rPr>
          <w:rFonts w:asciiTheme="majorHAnsi" w:eastAsia="Times New Roman" w:hAnsiTheme="majorHAnsi" w:cstheme="minorBidi"/>
          <w:color w:val="000000" w:themeColor="text1"/>
          <w:sz w:val="20"/>
          <w:szCs w:val="20"/>
          <w:lang w:val="es-CO"/>
        </w:rPr>
        <w:t xml:space="preserve">La Comisión Interamericana </w:t>
      </w:r>
      <w:r w:rsidR="765981EA" w:rsidRPr="00780F9E">
        <w:rPr>
          <w:rFonts w:asciiTheme="majorHAnsi" w:eastAsia="Times New Roman" w:hAnsiTheme="majorHAnsi" w:cstheme="minorBidi"/>
          <w:color w:val="000000" w:themeColor="text1"/>
          <w:sz w:val="20"/>
          <w:szCs w:val="20"/>
          <w:lang w:val="es-CO"/>
        </w:rPr>
        <w:t>de Derechos Humanos recibió el 21 de marzo de 2017 una petición presentada por el señor José Alberto Leguizamo Velásquez, como consecuencia de la desaparición del señor Luis Gerardo Bermúdez</w:t>
      </w:r>
      <w:r w:rsidR="4B0B2EA6" w:rsidRPr="00780F9E">
        <w:rPr>
          <w:rFonts w:asciiTheme="majorHAnsi" w:eastAsia="Times New Roman" w:hAnsiTheme="majorHAnsi" w:cstheme="minorBidi"/>
          <w:color w:val="000000" w:themeColor="text1"/>
          <w:sz w:val="20"/>
          <w:szCs w:val="20"/>
          <w:lang w:val="es-CO"/>
        </w:rPr>
        <w:t xml:space="preserve"> el 21 de agosto de 1997, en el Municipio de Mapiripán, Departamento del Meta. </w:t>
      </w:r>
    </w:p>
    <w:p w14:paraId="5CA3F7BD" w14:textId="77777777" w:rsidR="00D16A2C" w:rsidRPr="00780F9E" w:rsidRDefault="00D16A2C" w:rsidP="00214572">
      <w:pPr>
        <w:ind w:left="720" w:right="720"/>
        <w:jc w:val="both"/>
        <w:rPr>
          <w:rFonts w:asciiTheme="majorHAnsi" w:eastAsia="Times New Roman" w:hAnsiTheme="majorHAnsi" w:cstheme="minorBidi"/>
          <w:color w:val="000000" w:themeColor="text1"/>
          <w:sz w:val="20"/>
          <w:szCs w:val="20"/>
          <w:lang w:val="es-CO"/>
        </w:rPr>
      </w:pPr>
    </w:p>
    <w:p w14:paraId="67C2A3F9" w14:textId="4174426A" w:rsidR="00D16A2C" w:rsidRPr="00780F9E" w:rsidRDefault="67C04DE0" w:rsidP="00214572">
      <w:pPr>
        <w:ind w:left="720" w:right="720"/>
        <w:jc w:val="both"/>
        <w:rPr>
          <w:rFonts w:asciiTheme="majorHAnsi" w:hAnsiTheme="majorHAnsi"/>
          <w:sz w:val="20"/>
          <w:szCs w:val="20"/>
          <w:lang w:val="es-CO"/>
        </w:rPr>
      </w:pPr>
      <w:r w:rsidRPr="00780F9E">
        <w:rPr>
          <w:rFonts w:asciiTheme="majorHAnsi" w:eastAsia="Times New Roman" w:hAnsiTheme="majorHAnsi" w:cstheme="minorBidi"/>
          <w:color w:val="000000" w:themeColor="text1"/>
          <w:sz w:val="20"/>
          <w:szCs w:val="20"/>
          <w:lang w:val="es-CO"/>
        </w:rPr>
        <w:t>En la petición se indicó que el señor Luis Gerardo Bermúdez salió de su casa el 21 de agosto de 1997, con el objetivo de visitar a unos amigos en el kios</w:t>
      </w:r>
      <w:r w:rsidR="005508BF" w:rsidRPr="00780F9E">
        <w:rPr>
          <w:rFonts w:asciiTheme="majorHAnsi" w:eastAsia="Times New Roman" w:hAnsiTheme="majorHAnsi" w:cstheme="minorBidi"/>
          <w:color w:val="000000" w:themeColor="text1"/>
          <w:sz w:val="20"/>
          <w:szCs w:val="20"/>
          <w:lang w:val="es-CO"/>
        </w:rPr>
        <w:t>c</w:t>
      </w:r>
      <w:r w:rsidRPr="00780F9E">
        <w:rPr>
          <w:rFonts w:asciiTheme="majorHAnsi" w:eastAsia="Times New Roman" w:hAnsiTheme="majorHAnsi" w:cstheme="minorBidi"/>
          <w:color w:val="000000" w:themeColor="text1"/>
          <w:sz w:val="20"/>
          <w:szCs w:val="20"/>
          <w:lang w:val="es-CO"/>
        </w:rPr>
        <w:t>o de la parcela “la primavera”, sin que posteriormente regresara a su vivienda, d</w:t>
      </w:r>
      <w:r w:rsidR="750BB866" w:rsidRPr="00780F9E">
        <w:rPr>
          <w:rFonts w:asciiTheme="majorHAnsi" w:eastAsia="Times New Roman" w:hAnsiTheme="majorHAnsi" w:cstheme="minorBidi"/>
          <w:color w:val="000000" w:themeColor="text1"/>
          <w:sz w:val="20"/>
          <w:szCs w:val="20"/>
          <w:lang w:val="es-CO"/>
        </w:rPr>
        <w:t xml:space="preserve">esconociéndose a la fecha su paradero. Adicionalmente, debido a esta circunstancia, los familiares del señor Luis Gerardo Bermúdez se habrían visto obligados a desplazarse. </w:t>
      </w:r>
    </w:p>
    <w:p w14:paraId="3A903A6A" w14:textId="77777777" w:rsidR="00D16A2C" w:rsidRPr="00780F9E" w:rsidRDefault="00D16A2C" w:rsidP="00214572">
      <w:pPr>
        <w:ind w:left="720" w:right="720"/>
        <w:jc w:val="both"/>
        <w:rPr>
          <w:rFonts w:asciiTheme="majorHAnsi" w:eastAsia="Times New Roman" w:hAnsiTheme="majorHAnsi" w:cstheme="minorBidi"/>
          <w:color w:val="000000" w:themeColor="text1"/>
          <w:sz w:val="20"/>
          <w:szCs w:val="20"/>
          <w:lang w:val="es-CO"/>
        </w:rPr>
      </w:pPr>
    </w:p>
    <w:p w14:paraId="0F87C006" w14:textId="77777777" w:rsidR="00D16A2C" w:rsidRPr="00780F9E" w:rsidRDefault="14CDD177" w:rsidP="00214572">
      <w:pPr>
        <w:ind w:left="720" w:right="720"/>
        <w:jc w:val="both"/>
        <w:rPr>
          <w:rFonts w:asciiTheme="majorHAnsi" w:hAnsiTheme="majorHAnsi"/>
          <w:sz w:val="20"/>
          <w:szCs w:val="20"/>
          <w:lang w:val="es-CO"/>
        </w:rPr>
      </w:pPr>
      <w:r w:rsidRPr="00780F9E">
        <w:rPr>
          <w:rFonts w:asciiTheme="majorHAnsi" w:eastAsia="Times New Roman" w:hAnsiTheme="majorHAnsi" w:cstheme="minorBidi"/>
          <w:color w:val="000000" w:themeColor="text1"/>
          <w:sz w:val="20"/>
          <w:szCs w:val="20"/>
          <w:lang w:val="es-CO"/>
        </w:rPr>
        <w:t>Entre el Estado colombiano y los peticionarios se suscribió el 17 de marzo de 2021 un Acta de Entendimiento para la Búsqueda de una Solución Amistosa, la cual fue puesta en conocimiento de la Comisión Interamericana el 18 de marzo de 2021.</w:t>
      </w:r>
    </w:p>
    <w:p w14:paraId="20C5D550" w14:textId="77777777" w:rsidR="00D16A2C" w:rsidRPr="00780F9E" w:rsidRDefault="00D16A2C" w:rsidP="00214572">
      <w:pPr>
        <w:ind w:left="720" w:right="720"/>
        <w:jc w:val="both"/>
        <w:rPr>
          <w:rFonts w:asciiTheme="majorHAnsi" w:eastAsia="Times New Roman" w:hAnsiTheme="majorHAnsi" w:cstheme="minorBidi"/>
          <w:color w:val="000000" w:themeColor="text1"/>
          <w:sz w:val="20"/>
          <w:szCs w:val="20"/>
          <w:lang w:val="es-CO"/>
        </w:rPr>
      </w:pPr>
    </w:p>
    <w:p w14:paraId="01EB047A" w14:textId="07DB98BD" w:rsidR="009E5F2D" w:rsidRPr="00780F9E" w:rsidRDefault="7162DE14"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En los meses subsiguientes, se celebraron reuniones conjuntas entre las partes con el fin de analizar las medidas de reparación a incluir en el Acuerdo de Solución Amistosa que en la fecha se suscribe. </w:t>
      </w:r>
    </w:p>
    <w:p w14:paraId="659DD744" w14:textId="2F54A76E" w:rsidR="7592CDD3" w:rsidRPr="00780F9E" w:rsidRDefault="18083936" w:rsidP="005508BF">
      <w:pPr>
        <w:ind w:left="720" w:right="720"/>
        <w:jc w:val="center"/>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A NIVEL INTERNO</w:t>
      </w:r>
    </w:p>
    <w:p w14:paraId="59F26AE2" w14:textId="4D1B60FC" w:rsidR="7592CDD3" w:rsidRPr="00780F9E" w:rsidRDefault="7592CDD3" w:rsidP="00214572">
      <w:pPr>
        <w:ind w:left="720" w:right="720"/>
        <w:jc w:val="both"/>
        <w:rPr>
          <w:rFonts w:asciiTheme="majorHAnsi" w:eastAsia="Times New Roman" w:hAnsiTheme="majorHAnsi" w:cstheme="minorBidi"/>
          <w:color w:val="000000" w:themeColor="text1"/>
          <w:sz w:val="20"/>
          <w:szCs w:val="20"/>
          <w:lang w:val="es-CO"/>
        </w:rPr>
      </w:pPr>
    </w:p>
    <w:p w14:paraId="1FEEF14A" w14:textId="7494FFF0" w:rsidR="7592CDD3" w:rsidRPr="00780F9E" w:rsidRDefault="18083936" w:rsidP="00214572">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Por estos hechos, la Fiscalía General de la Nación inició en el año 2011 una investigación penal a cargo de la Fiscalía Primera Especializada con base en la denuncia penal presentada por la señora Virginia</w:t>
      </w:r>
      <w:r w:rsidR="23CD01BA" w:rsidRPr="00780F9E">
        <w:rPr>
          <w:rFonts w:asciiTheme="majorHAnsi" w:eastAsia="Times New Roman" w:hAnsiTheme="majorHAnsi" w:cstheme="minorBidi"/>
          <w:color w:val="000000" w:themeColor="text1"/>
          <w:sz w:val="20"/>
          <w:szCs w:val="20"/>
          <w:lang w:val="es-CO"/>
        </w:rPr>
        <w:t xml:space="preserve"> Bermúdez</w:t>
      </w:r>
      <w:r w:rsidRPr="00780F9E">
        <w:rPr>
          <w:rFonts w:asciiTheme="majorHAnsi" w:eastAsia="Times New Roman" w:hAnsiTheme="majorHAnsi" w:cstheme="minorBidi"/>
          <w:color w:val="000000" w:themeColor="text1"/>
          <w:sz w:val="20"/>
          <w:szCs w:val="20"/>
          <w:lang w:val="es-CO"/>
        </w:rPr>
        <w:t xml:space="preserve"> Oidor</w:t>
      </w:r>
      <w:r w:rsidR="1D666B56" w:rsidRPr="00780F9E">
        <w:rPr>
          <w:rFonts w:asciiTheme="majorHAnsi" w:eastAsia="Times New Roman" w:hAnsiTheme="majorHAnsi" w:cstheme="minorBidi"/>
          <w:color w:val="000000" w:themeColor="text1"/>
          <w:sz w:val="20"/>
          <w:szCs w:val="20"/>
          <w:lang w:val="es-CO"/>
        </w:rPr>
        <w:t>, sin que a la fecha se haya logrado identificar e individualizar a los autores del hecho</w:t>
      </w:r>
      <w:r w:rsidR="7592CDD3" w:rsidRPr="00780F9E">
        <w:rPr>
          <w:rStyle w:val="FootnoteReference"/>
          <w:rFonts w:asciiTheme="majorHAnsi" w:hAnsiTheme="majorHAnsi"/>
          <w:sz w:val="20"/>
          <w:szCs w:val="20"/>
          <w:lang w:val="es-CO"/>
        </w:rPr>
        <w:footnoteReference w:id="4"/>
      </w:r>
      <w:r w:rsidR="00B5524B" w:rsidRPr="00780F9E">
        <w:rPr>
          <w:rFonts w:asciiTheme="majorHAnsi" w:eastAsia="Times New Roman" w:hAnsiTheme="majorHAnsi" w:cstheme="minorBidi"/>
          <w:color w:val="000000" w:themeColor="text1"/>
          <w:sz w:val="20"/>
          <w:szCs w:val="20"/>
          <w:lang w:val="es-CO"/>
        </w:rPr>
        <w:t>.</w:t>
      </w:r>
    </w:p>
    <w:p w14:paraId="10628D66" w14:textId="636FD2AC" w:rsidR="29D33645" w:rsidRPr="00780F9E" w:rsidRDefault="29D33645" w:rsidP="00214572">
      <w:pPr>
        <w:ind w:left="720" w:right="720"/>
        <w:jc w:val="both"/>
        <w:rPr>
          <w:rFonts w:asciiTheme="majorHAnsi" w:eastAsia="Times New Roman" w:hAnsiTheme="majorHAnsi" w:cstheme="minorBidi"/>
          <w:color w:val="000000" w:themeColor="text1"/>
          <w:sz w:val="20"/>
          <w:szCs w:val="20"/>
          <w:lang w:val="es-CO"/>
        </w:rPr>
      </w:pPr>
    </w:p>
    <w:p w14:paraId="0A83D028" w14:textId="670759F2" w:rsidR="1364DDA3" w:rsidRPr="00780F9E" w:rsidRDefault="1364DDA3" w:rsidP="005508BF">
      <w:pPr>
        <w:ind w:left="720" w:right="720"/>
        <w:jc w:val="center"/>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TERCERA PARTE: BENEFICIARIOS Y BENEFICIARIAS</w:t>
      </w:r>
    </w:p>
    <w:p w14:paraId="7695418F" w14:textId="435B3275" w:rsidR="29D33645" w:rsidRPr="00780F9E" w:rsidRDefault="29D33645" w:rsidP="00214572">
      <w:pPr>
        <w:ind w:left="720" w:right="720"/>
        <w:jc w:val="both"/>
        <w:rPr>
          <w:rFonts w:asciiTheme="majorHAnsi" w:eastAsia="Times New Roman" w:hAnsiTheme="majorHAnsi" w:cstheme="minorBidi"/>
          <w:color w:val="000000" w:themeColor="text1"/>
          <w:sz w:val="20"/>
          <w:szCs w:val="20"/>
          <w:lang w:val="es-CO"/>
        </w:rPr>
      </w:pPr>
    </w:p>
    <w:p w14:paraId="502EABA7" w14:textId="23951ABD" w:rsidR="29D33645" w:rsidRPr="00780F9E" w:rsidRDefault="1364DDA3" w:rsidP="00076BF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El Estado Colombiano reconoce como víctimas del presente acuerdo a las siguientes: </w:t>
      </w:r>
    </w:p>
    <w:tbl>
      <w:tblPr>
        <w:tblStyle w:val="TableGrid"/>
        <w:tblW w:w="7920" w:type="dxa"/>
        <w:tblInd w:w="715" w:type="dxa"/>
        <w:tblCellMar>
          <w:left w:w="0" w:type="dxa"/>
          <w:right w:w="0" w:type="dxa"/>
        </w:tblCellMar>
        <w:tblLook w:val="06A0" w:firstRow="1" w:lastRow="0" w:firstColumn="1" w:lastColumn="0" w:noHBand="1" w:noVBand="1"/>
      </w:tblPr>
      <w:tblGrid>
        <w:gridCol w:w="3106"/>
        <w:gridCol w:w="2415"/>
        <w:gridCol w:w="2399"/>
      </w:tblGrid>
      <w:tr w:rsidR="00B42CAE" w:rsidRPr="00780F9E" w14:paraId="46A9D398" w14:textId="77777777" w:rsidTr="005508BF">
        <w:trPr>
          <w:cantSplit/>
          <w:trHeight w:val="647"/>
        </w:trPr>
        <w:tc>
          <w:tcPr>
            <w:tcW w:w="3106" w:type="dxa"/>
            <w:shd w:val="clear" w:color="auto" w:fill="BFBFBF" w:themeFill="background1" w:themeFillShade="BF"/>
            <w:vAlign w:val="center"/>
          </w:tcPr>
          <w:p w14:paraId="65B83DC5" w14:textId="16392C49" w:rsidR="1364DDA3" w:rsidRPr="00780F9E" w:rsidRDefault="1364DDA3"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lastRenderedPageBreak/>
              <w:t>Nombre</w:t>
            </w:r>
          </w:p>
        </w:tc>
        <w:tc>
          <w:tcPr>
            <w:tcW w:w="2415" w:type="dxa"/>
            <w:shd w:val="clear" w:color="auto" w:fill="BFBFBF" w:themeFill="background1" w:themeFillShade="BF"/>
            <w:vAlign w:val="center"/>
          </w:tcPr>
          <w:p w14:paraId="3D36A012" w14:textId="59BCCEE2" w:rsidR="1364DDA3" w:rsidRPr="00780F9E" w:rsidRDefault="1364DDA3"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Cédula de Ciudadanía</w:t>
            </w:r>
          </w:p>
        </w:tc>
        <w:tc>
          <w:tcPr>
            <w:tcW w:w="2399" w:type="dxa"/>
            <w:shd w:val="clear" w:color="auto" w:fill="BFBFBF" w:themeFill="background1" w:themeFillShade="BF"/>
            <w:vAlign w:val="center"/>
          </w:tcPr>
          <w:p w14:paraId="4E30E05C" w14:textId="178BD560" w:rsidR="1364DDA3" w:rsidRPr="00780F9E" w:rsidRDefault="1364DDA3"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Parentesco</w:t>
            </w:r>
          </w:p>
        </w:tc>
      </w:tr>
      <w:tr w:rsidR="00B42CAE" w:rsidRPr="00780F9E" w14:paraId="5F9A9CD9" w14:textId="77777777" w:rsidTr="005508BF">
        <w:trPr>
          <w:cantSplit/>
          <w:trHeight w:val="395"/>
        </w:trPr>
        <w:tc>
          <w:tcPr>
            <w:tcW w:w="3106" w:type="dxa"/>
            <w:vAlign w:val="center"/>
          </w:tcPr>
          <w:p w14:paraId="384AE644" w14:textId="2C206601" w:rsidR="64D90ED3" w:rsidRPr="00780F9E" w:rsidRDefault="64D90ED3" w:rsidP="005508BF">
            <w:pPr>
              <w:ind w:left="84" w:right="135"/>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Marleny Bermúdez Espinosa</w:t>
            </w:r>
          </w:p>
        </w:tc>
        <w:tc>
          <w:tcPr>
            <w:tcW w:w="2415" w:type="dxa"/>
            <w:vAlign w:val="center"/>
          </w:tcPr>
          <w:p w14:paraId="19A8EFE0" w14:textId="0722A0C4" w:rsidR="64D90ED3" w:rsidRPr="00780F9E" w:rsidRDefault="00B42CAE"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w:t>
            </w:r>
          </w:p>
        </w:tc>
        <w:tc>
          <w:tcPr>
            <w:tcW w:w="2399" w:type="dxa"/>
            <w:vAlign w:val="center"/>
          </w:tcPr>
          <w:p w14:paraId="41DC70C0" w14:textId="00E3EEC7" w:rsidR="40FF52C7" w:rsidRPr="00780F9E" w:rsidRDefault="40FF52C7"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Hija</w:t>
            </w:r>
          </w:p>
        </w:tc>
      </w:tr>
      <w:tr w:rsidR="00B42CAE" w:rsidRPr="00780F9E" w14:paraId="662756FE" w14:textId="77777777" w:rsidTr="005508BF">
        <w:trPr>
          <w:cantSplit/>
          <w:trHeight w:val="350"/>
        </w:trPr>
        <w:tc>
          <w:tcPr>
            <w:tcW w:w="3106" w:type="dxa"/>
            <w:vAlign w:val="center"/>
          </w:tcPr>
          <w:p w14:paraId="5F9A8B10" w14:textId="7073C4D3" w:rsidR="40FF52C7" w:rsidRPr="00780F9E" w:rsidRDefault="40FF52C7" w:rsidP="005508BF">
            <w:pPr>
              <w:ind w:left="84" w:right="135"/>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Maria Gladys Bermúdez Espinosa</w:t>
            </w:r>
          </w:p>
        </w:tc>
        <w:tc>
          <w:tcPr>
            <w:tcW w:w="2415" w:type="dxa"/>
            <w:vAlign w:val="center"/>
          </w:tcPr>
          <w:p w14:paraId="7FEA0AC3" w14:textId="567E2EEE" w:rsidR="40FF52C7" w:rsidRPr="00780F9E" w:rsidRDefault="00B42CAE"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w:t>
            </w:r>
          </w:p>
        </w:tc>
        <w:tc>
          <w:tcPr>
            <w:tcW w:w="2399" w:type="dxa"/>
            <w:vAlign w:val="center"/>
          </w:tcPr>
          <w:p w14:paraId="1E068C7D" w14:textId="2BD98CDB" w:rsidR="40FF52C7" w:rsidRPr="00780F9E" w:rsidRDefault="40FF52C7"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Hija</w:t>
            </w:r>
          </w:p>
        </w:tc>
      </w:tr>
      <w:tr w:rsidR="00B42CAE" w:rsidRPr="00780F9E" w14:paraId="1AFC4B47" w14:textId="77777777" w:rsidTr="005508BF">
        <w:trPr>
          <w:cantSplit/>
          <w:trHeight w:val="359"/>
        </w:trPr>
        <w:tc>
          <w:tcPr>
            <w:tcW w:w="3106" w:type="dxa"/>
            <w:vAlign w:val="center"/>
          </w:tcPr>
          <w:p w14:paraId="1B2297F6" w14:textId="19519811" w:rsidR="40FF52C7" w:rsidRPr="00780F9E" w:rsidRDefault="40FF52C7" w:rsidP="005508BF">
            <w:pPr>
              <w:ind w:left="84" w:right="135"/>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Luis Jairo Bermúdez Espinosa</w:t>
            </w:r>
          </w:p>
        </w:tc>
        <w:tc>
          <w:tcPr>
            <w:tcW w:w="2415" w:type="dxa"/>
            <w:vAlign w:val="center"/>
          </w:tcPr>
          <w:p w14:paraId="553EB742" w14:textId="66BE7EDC" w:rsidR="40FF52C7" w:rsidRPr="00780F9E" w:rsidRDefault="00B42CAE"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w:t>
            </w:r>
          </w:p>
        </w:tc>
        <w:tc>
          <w:tcPr>
            <w:tcW w:w="2399" w:type="dxa"/>
            <w:vAlign w:val="center"/>
          </w:tcPr>
          <w:p w14:paraId="1469722E" w14:textId="48BA4350" w:rsidR="40FF52C7" w:rsidRPr="00780F9E" w:rsidRDefault="40FF52C7"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Hijo</w:t>
            </w:r>
          </w:p>
        </w:tc>
      </w:tr>
      <w:tr w:rsidR="00B42CAE" w:rsidRPr="00780F9E" w14:paraId="1DD676C2" w14:textId="77777777" w:rsidTr="005508BF">
        <w:trPr>
          <w:cantSplit/>
          <w:trHeight w:val="170"/>
        </w:trPr>
        <w:tc>
          <w:tcPr>
            <w:tcW w:w="3106" w:type="dxa"/>
            <w:vAlign w:val="center"/>
          </w:tcPr>
          <w:p w14:paraId="38C4EAF3" w14:textId="686CA7E4" w:rsidR="40FF52C7" w:rsidRPr="00780F9E" w:rsidRDefault="40FF52C7" w:rsidP="005508BF">
            <w:pPr>
              <w:ind w:left="84" w:right="135"/>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Luis Enrique </w:t>
            </w:r>
            <w:r w:rsidR="466BBE01" w:rsidRPr="00780F9E">
              <w:rPr>
                <w:rFonts w:asciiTheme="majorHAnsi" w:eastAsia="Times New Roman" w:hAnsiTheme="majorHAnsi" w:cstheme="minorBidi"/>
                <w:color w:val="000000" w:themeColor="text1"/>
                <w:sz w:val="20"/>
                <w:szCs w:val="20"/>
                <w:lang w:val="es-CO"/>
              </w:rPr>
              <w:t>Bermúdez</w:t>
            </w:r>
            <w:r w:rsidRPr="00780F9E">
              <w:rPr>
                <w:rFonts w:asciiTheme="majorHAnsi" w:eastAsia="Times New Roman" w:hAnsiTheme="majorHAnsi" w:cstheme="minorBidi"/>
                <w:color w:val="000000" w:themeColor="text1"/>
                <w:sz w:val="20"/>
                <w:szCs w:val="20"/>
                <w:lang w:val="es-CO"/>
              </w:rPr>
              <w:t xml:space="preserve"> Espinosa</w:t>
            </w:r>
          </w:p>
        </w:tc>
        <w:tc>
          <w:tcPr>
            <w:tcW w:w="2415" w:type="dxa"/>
            <w:vAlign w:val="center"/>
          </w:tcPr>
          <w:p w14:paraId="4A25C0CD" w14:textId="3515A04E" w:rsidR="40FF52C7" w:rsidRPr="00780F9E" w:rsidRDefault="00B42CAE"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w:t>
            </w:r>
          </w:p>
        </w:tc>
        <w:tc>
          <w:tcPr>
            <w:tcW w:w="2399" w:type="dxa"/>
            <w:vAlign w:val="center"/>
          </w:tcPr>
          <w:p w14:paraId="6A651D31" w14:textId="2FDE2C04" w:rsidR="40FF52C7" w:rsidRPr="00780F9E" w:rsidRDefault="40FF52C7" w:rsidP="00214572">
            <w:pPr>
              <w:ind w:left="720" w:right="720"/>
              <w:jc w:val="center"/>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Hijo</w:t>
            </w:r>
          </w:p>
        </w:tc>
      </w:tr>
    </w:tbl>
    <w:p w14:paraId="339FF84B" w14:textId="17BFAAAE" w:rsidR="7592CDD3" w:rsidRPr="00780F9E" w:rsidRDefault="7592CDD3" w:rsidP="005508BF">
      <w:pPr>
        <w:ind w:left="720" w:right="720"/>
        <w:jc w:val="both"/>
        <w:rPr>
          <w:rFonts w:asciiTheme="majorHAnsi" w:eastAsia="Times New Roman" w:hAnsiTheme="majorHAnsi" w:cstheme="minorBidi"/>
          <w:color w:val="000000" w:themeColor="text1"/>
          <w:sz w:val="20"/>
          <w:szCs w:val="20"/>
          <w:lang w:val="es-CO"/>
        </w:rPr>
      </w:pPr>
    </w:p>
    <w:p w14:paraId="7194DBDC" w14:textId="31DF566F" w:rsidR="003E7EB5" w:rsidRPr="00780F9E" w:rsidRDefault="408959BF"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Las víctimas reconocidas en el presente Acuerdo </w:t>
      </w:r>
      <w:r w:rsidR="5D9A7EE4" w:rsidRPr="00780F9E">
        <w:rPr>
          <w:rFonts w:asciiTheme="majorHAnsi" w:eastAsia="Times New Roman" w:hAnsiTheme="majorHAnsi" w:cstheme="minorBidi"/>
          <w:color w:val="000000" w:themeColor="text1"/>
          <w:sz w:val="20"/>
          <w:szCs w:val="20"/>
          <w:lang w:val="es-CO"/>
        </w:rPr>
        <w:t xml:space="preserve">de Solución Amistosa se beneficiarán siempre que acrediten respecto del señor Luis Gerardo Bermúdez su vínculo por consanguinidad. </w:t>
      </w:r>
    </w:p>
    <w:p w14:paraId="12E979F7" w14:textId="781787F9"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4D057D69" w14:textId="16A8FC64" w:rsidR="5D9A7EE4" w:rsidRPr="00780F9E" w:rsidRDefault="5D9A7EE4"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Adicionalmente, las víctimas que se beneficiarán del presente Acuerdo de Solución Amistosa serán aquellas que estuvieran vivas al momento del hecho victimizante</w:t>
      </w:r>
      <w:r w:rsidRPr="00780F9E">
        <w:rPr>
          <w:rStyle w:val="FootnoteReference"/>
          <w:rFonts w:asciiTheme="majorHAnsi" w:hAnsiTheme="majorHAnsi"/>
          <w:sz w:val="20"/>
          <w:szCs w:val="20"/>
          <w:lang w:val="es-CO"/>
        </w:rPr>
        <w:footnoteReference w:id="5"/>
      </w:r>
      <w:r w:rsidR="00B5524B" w:rsidRPr="00780F9E">
        <w:rPr>
          <w:rFonts w:asciiTheme="majorHAnsi" w:eastAsia="Times New Roman" w:hAnsiTheme="majorHAnsi" w:cstheme="minorBidi"/>
          <w:color w:val="000000" w:themeColor="text1"/>
          <w:sz w:val="20"/>
          <w:szCs w:val="20"/>
          <w:lang w:val="es-CO"/>
        </w:rPr>
        <w:t xml:space="preserve"> </w:t>
      </w:r>
      <w:r w:rsidR="24C40570" w:rsidRPr="00780F9E">
        <w:rPr>
          <w:rFonts w:asciiTheme="majorHAnsi" w:eastAsia="Times New Roman" w:hAnsiTheme="majorHAnsi" w:cstheme="minorBidi"/>
          <w:color w:val="000000" w:themeColor="text1"/>
          <w:sz w:val="20"/>
          <w:szCs w:val="20"/>
          <w:lang w:val="es-CO"/>
        </w:rPr>
        <w:t xml:space="preserve">y se encuentren vivas al momento de la suscripción del Acuerdo. </w:t>
      </w:r>
    </w:p>
    <w:p w14:paraId="226AB467" w14:textId="23ECBAC8"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6763A899" w14:textId="72CD050C" w:rsidR="24C40570" w:rsidRPr="00780F9E" w:rsidRDefault="24C40570" w:rsidP="005508BF">
      <w:pPr>
        <w:ind w:left="720" w:right="720"/>
        <w:jc w:val="center"/>
        <w:rPr>
          <w:rFonts w:asciiTheme="majorHAnsi" w:eastAsia="Times New Roman" w:hAnsiTheme="majorHAnsi" w:cstheme="minorBidi"/>
          <w:b/>
          <w:color w:val="000000" w:themeColor="text1"/>
          <w:sz w:val="20"/>
          <w:szCs w:val="20"/>
          <w:lang w:val="es-CO"/>
        </w:rPr>
      </w:pPr>
      <w:r w:rsidRPr="00780F9E">
        <w:rPr>
          <w:rFonts w:asciiTheme="majorHAnsi" w:eastAsia="Times New Roman" w:hAnsiTheme="majorHAnsi" w:cstheme="minorBidi"/>
          <w:b/>
          <w:color w:val="000000" w:themeColor="text1"/>
          <w:sz w:val="20"/>
          <w:szCs w:val="20"/>
          <w:lang w:val="es-CO"/>
        </w:rPr>
        <w:t>CUARTA PARTE: RECONOCIMIENTO DE RESPONSABILIDAD</w:t>
      </w:r>
    </w:p>
    <w:p w14:paraId="00BC1B64" w14:textId="4FBF80BE"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3FBB456F" w14:textId="29E537FB" w:rsidR="24C40570" w:rsidRPr="00780F9E" w:rsidRDefault="24C40570"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El Estado colombiano reconoce su responsabilidad internacional por omisión, por la violación de los derechos reconocidos en los artículos 8 (derechos a las garantías judiciales) y 25 (derecho a la protección judicial) de la Convención Americana sobre Derechos Humanos en relación con el artículo </w:t>
      </w:r>
      <w:r w:rsidR="514BC4D3" w:rsidRPr="00780F9E">
        <w:rPr>
          <w:rFonts w:asciiTheme="majorHAnsi" w:eastAsia="Times New Roman" w:hAnsiTheme="majorHAnsi" w:cstheme="minorBidi"/>
          <w:color w:val="000000" w:themeColor="text1"/>
          <w:sz w:val="20"/>
          <w:szCs w:val="20"/>
          <w:lang w:val="es-CO"/>
        </w:rPr>
        <w:t xml:space="preserve">1.1. del mismo instrumento, en perjuicio de los familiares del señor Luis Gerardo Bermúdez, por la falta de diligencia en la investigación de los hechos sucedidos. </w:t>
      </w:r>
    </w:p>
    <w:p w14:paraId="4F407FDB" w14:textId="5EE20087" w:rsidR="29D33645" w:rsidRPr="00780F9E" w:rsidRDefault="29D33645" w:rsidP="005508BF">
      <w:pPr>
        <w:ind w:left="720" w:right="720" w:firstLine="720"/>
        <w:jc w:val="both"/>
        <w:rPr>
          <w:rFonts w:asciiTheme="majorHAnsi" w:eastAsia="Times New Roman" w:hAnsiTheme="majorHAnsi" w:cstheme="minorBidi"/>
          <w:color w:val="000000" w:themeColor="text1"/>
          <w:sz w:val="20"/>
          <w:szCs w:val="20"/>
          <w:lang w:val="es-CO"/>
        </w:rPr>
      </w:pPr>
    </w:p>
    <w:p w14:paraId="4011D949" w14:textId="4D8C5055" w:rsidR="3FEF406C" w:rsidRPr="00780F9E" w:rsidRDefault="3FEF406C" w:rsidP="005508BF">
      <w:pPr>
        <w:ind w:left="720" w:right="720"/>
        <w:jc w:val="center"/>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QUINTA PARTE: MEDIDAS DE SATISFACCION</w:t>
      </w:r>
    </w:p>
    <w:p w14:paraId="3DCB827A" w14:textId="1A390534" w:rsidR="29D33645" w:rsidRPr="00780F9E" w:rsidRDefault="29D33645" w:rsidP="005508BF">
      <w:pPr>
        <w:ind w:left="720" w:right="720" w:firstLine="720"/>
        <w:jc w:val="both"/>
        <w:rPr>
          <w:rFonts w:asciiTheme="majorHAnsi" w:eastAsia="Times New Roman" w:hAnsiTheme="majorHAnsi" w:cstheme="minorBidi"/>
          <w:color w:val="000000" w:themeColor="text1"/>
          <w:sz w:val="20"/>
          <w:szCs w:val="20"/>
          <w:lang w:val="es-CO"/>
        </w:rPr>
      </w:pPr>
    </w:p>
    <w:p w14:paraId="1EE9C6E3" w14:textId="0974E398" w:rsidR="3FEF406C" w:rsidRPr="00780F9E" w:rsidRDefault="3FEF406C" w:rsidP="005508BF">
      <w:pPr>
        <w:ind w:left="720" w:right="720" w:firstLine="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El Estado colombiano se compromete a realizar las siguientes medidas de satisfacción:</w:t>
      </w:r>
    </w:p>
    <w:p w14:paraId="780BA20C" w14:textId="43D4F349" w:rsidR="29D33645" w:rsidRPr="00780F9E" w:rsidRDefault="29D33645" w:rsidP="005508BF">
      <w:pPr>
        <w:ind w:left="720" w:right="720" w:firstLine="720"/>
        <w:jc w:val="both"/>
        <w:rPr>
          <w:rFonts w:asciiTheme="majorHAnsi" w:eastAsia="Times New Roman" w:hAnsiTheme="majorHAnsi" w:cstheme="minorBidi"/>
          <w:color w:val="000000" w:themeColor="text1"/>
          <w:sz w:val="20"/>
          <w:szCs w:val="20"/>
          <w:lang w:val="es-CO"/>
        </w:rPr>
      </w:pPr>
    </w:p>
    <w:p w14:paraId="0C6DE11D" w14:textId="5D18EA88" w:rsidR="005508BF" w:rsidRPr="00780F9E" w:rsidRDefault="51966D32" w:rsidP="005508BF">
      <w:pPr>
        <w:pStyle w:val="ListParagraph"/>
        <w:numPr>
          <w:ilvl w:val="1"/>
          <w:numId w:val="1"/>
        </w:numPr>
        <w:ind w:left="720" w:right="720" w:firstLine="0"/>
        <w:jc w:val="both"/>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 xml:space="preserve">Acto de Reconocimiento de Responsabilidad: </w:t>
      </w:r>
    </w:p>
    <w:p w14:paraId="105B9AD5" w14:textId="77777777" w:rsidR="005508BF" w:rsidRPr="00780F9E" w:rsidRDefault="005508BF" w:rsidP="005508BF">
      <w:pPr>
        <w:pStyle w:val="ListParagraph"/>
        <w:ind w:right="720"/>
        <w:jc w:val="both"/>
        <w:rPr>
          <w:rFonts w:asciiTheme="majorHAnsi" w:eastAsia="Times New Roman" w:hAnsiTheme="majorHAnsi" w:cstheme="minorBidi"/>
          <w:b/>
          <w:bCs/>
          <w:color w:val="000000" w:themeColor="text1"/>
          <w:sz w:val="20"/>
          <w:szCs w:val="20"/>
          <w:lang w:val="es-CO"/>
        </w:rPr>
      </w:pPr>
    </w:p>
    <w:p w14:paraId="008F92C1" w14:textId="523CDB30" w:rsidR="7807E1C8" w:rsidRPr="00780F9E" w:rsidRDefault="7807E1C8"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El Estado colombiano realizará un Acto Privado de Reconocimiento de Responsabilidad, el cual se realizará de manera virtual con la participación de los peticionarios. El acto se realizará de conformidad con el reconocimiento de responsabilidad señalado en este Acuerdo. </w:t>
      </w:r>
    </w:p>
    <w:p w14:paraId="3D973C78" w14:textId="6F104C1A"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7EE5DE8D" w14:textId="11ABB8C5" w:rsidR="7807E1C8" w:rsidRPr="00780F9E" w:rsidRDefault="7807E1C8"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La presente medida estará a cargo de la Agencia Nacional de Defensa Jurídica del Estado. </w:t>
      </w:r>
    </w:p>
    <w:p w14:paraId="197DFDC7" w14:textId="41FD9EE1"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7FBD132F" w14:textId="5E3CFEB1" w:rsidR="7807E1C8" w:rsidRPr="00780F9E" w:rsidRDefault="7807E1C8" w:rsidP="005508BF">
      <w:pPr>
        <w:pStyle w:val="ListParagraph"/>
        <w:numPr>
          <w:ilvl w:val="1"/>
          <w:numId w:val="1"/>
        </w:numPr>
        <w:ind w:left="720" w:right="720" w:firstLine="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Publicación del Informe de Artículo 49:</w:t>
      </w:r>
    </w:p>
    <w:p w14:paraId="03EF37F0" w14:textId="4D8E6E97"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0B5B65B9" w14:textId="637A2DD9" w:rsidR="485B241E" w:rsidRPr="00780F9E" w:rsidRDefault="485B241E"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El Estado Colombiano realizará </w:t>
      </w:r>
      <w:r w:rsidR="22483439" w:rsidRPr="00780F9E">
        <w:rPr>
          <w:rFonts w:asciiTheme="majorHAnsi" w:eastAsia="Times New Roman" w:hAnsiTheme="majorHAnsi" w:cstheme="minorBidi"/>
          <w:color w:val="000000" w:themeColor="text1"/>
          <w:sz w:val="20"/>
          <w:szCs w:val="20"/>
          <w:lang w:val="es-CO"/>
        </w:rPr>
        <w:t>la publicación</w:t>
      </w:r>
      <w:r w:rsidRPr="00780F9E">
        <w:rPr>
          <w:rFonts w:asciiTheme="majorHAnsi" w:eastAsia="Times New Roman" w:hAnsiTheme="majorHAnsi" w:cstheme="minorBidi"/>
          <w:color w:val="000000" w:themeColor="text1"/>
          <w:sz w:val="20"/>
          <w:szCs w:val="20"/>
          <w:lang w:val="es-CO"/>
        </w:rPr>
        <w:t xml:space="preserve"> de los apartes pertinentes del informe de solución amistosa una vez sea homologado por la Comisión </w:t>
      </w:r>
      <w:r w:rsidR="5177F01F" w:rsidRPr="00780F9E">
        <w:rPr>
          <w:rFonts w:asciiTheme="majorHAnsi" w:eastAsia="Times New Roman" w:hAnsiTheme="majorHAnsi" w:cstheme="minorBidi"/>
          <w:color w:val="000000" w:themeColor="text1"/>
          <w:sz w:val="20"/>
          <w:szCs w:val="20"/>
          <w:lang w:val="es-CO"/>
        </w:rPr>
        <w:t xml:space="preserve">Interamericana, en la página web de la Agencia Nacional de Defensa Jurídica del Estado, por el termino de seis (6) meses. </w:t>
      </w:r>
    </w:p>
    <w:p w14:paraId="5398BC9B" w14:textId="0B12B272"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47CF05EE" w14:textId="7F5287BB" w:rsidR="0124ADCA" w:rsidRPr="00780F9E" w:rsidRDefault="0124ADCA" w:rsidP="005508BF">
      <w:pPr>
        <w:ind w:left="720" w:right="720"/>
        <w:jc w:val="center"/>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SEXTA PARTE: MEDIDAS DE JUSTICIA</w:t>
      </w:r>
    </w:p>
    <w:p w14:paraId="71D5D946" w14:textId="2355A4B1" w:rsidR="29D33645" w:rsidRPr="00780F9E" w:rsidRDefault="29D33645" w:rsidP="005508BF">
      <w:pPr>
        <w:ind w:left="720" w:right="720"/>
        <w:jc w:val="both"/>
        <w:rPr>
          <w:rFonts w:asciiTheme="majorHAnsi" w:eastAsia="Times New Roman" w:hAnsiTheme="majorHAnsi" w:cstheme="minorBidi"/>
          <w:b/>
          <w:bCs/>
          <w:color w:val="000000" w:themeColor="text1"/>
          <w:sz w:val="20"/>
          <w:szCs w:val="20"/>
          <w:lang w:val="es-CO"/>
        </w:rPr>
      </w:pPr>
    </w:p>
    <w:p w14:paraId="769E2827" w14:textId="02F814B9" w:rsidR="27C84028" w:rsidRPr="00780F9E" w:rsidRDefault="27C84028" w:rsidP="005508BF">
      <w:pPr>
        <w:ind w:left="720" w:right="720"/>
        <w:jc w:val="both"/>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La Fiscalía General de la Nación en el marco de sus competencias continuará adelantando con la debida diligencia las actuaciones judiciales que permitan el impulso de la investigación y la posible identificación en individualización de los responsables de los hechos. </w:t>
      </w:r>
    </w:p>
    <w:p w14:paraId="49DF16DB" w14:textId="60D39A6F"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45062081" w14:textId="4DC327DC" w:rsidR="27C84028" w:rsidRPr="00780F9E" w:rsidRDefault="27C84028"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lastRenderedPageBreak/>
        <w:t xml:space="preserve">En el desarrollo de lo anterior, la Fiscalía General de la Nación y los peticionarios realizarán semestralmente una reunión para dar a conocer los avances en materia de justicia. </w:t>
      </w:r>
    </w:p>
    <w:p w14:paraId="791A3FE8" w14:textId="39A67E87"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7A6E997C" w14:textId="3AE522D4" w:rsidR="29D33645" w:rsidRPr="00780F9E" w:rsidRDefault="27C84028"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La reunión semestral a realizar será convocada directamente por la Fiscalía General de la Nación</w:t>
      </w:r>
      <w:r w:rsidRPr="00780F9E">
        <w:rPr>
          <w:rStyle w:val="FootnoteReference"/>
          <w:lang w:val="es-CO"/>
        </w:rPr>
        <w:footnoteReference w:id="6"/>
      </w:r>
      <w:r w:rsidR="002B378C">
        <w:rPr>
          <w:rFonts w:asciiTheme="majorHAnsi" w:eastAsia="Times New Roman" w:hAnsiTheme="majorHAnsi" w:cstheme="minorBidi"/>
          <w:color w:val="000000" w:themeColor="text1"/>
          <w:sz w:val="20"/>
          <w:szCs w:val="20"/>
          <w:lang w:val="es-CO"/>
        </w:rPr>
        <w:t>.</w:t>
      </w:r>
    </w:p>
    <w:p w14:paraId="297AA9F5" w14:textId="1D48DFC7" w:rsidR="2E134C23" w:rsidRPr="00780F9E" w:rsidRDefault="2E134C23" w:rsidP="005508BF">
      <w:pPr>
        <w:ind w:left="720" w:right="720"/>
        <w:jc w:val="center"/>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SEPTIMA PARTE: MEDIDAS DE COMPENSACION</w:t>
      </w:r>
    </w:p>
    <w:p w14:paraId="57298BAD" w14:textId="62260E7E"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0BC3DF63" w14:textId="39422EF8" w:rsidR="2E134C23" w:rsidRPr="00780F9E" w:rsidRDefault="2E134C23"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El Estado se compromete a dar inicio al trámite de la Ley 288 de 1996 “Por medio de la cual se establecen instrumentos </w:t>
      </w:r>
      <w:r w:rsidR="1C64EEFF" w:rsidRPr="00780F9E">
        <w:rPr>
          <w:rFonts w:asciiTheme="majorHAnsi" w:eastAsia="Times New Roman" w:hAnsiTheme="majorHAnsi" w:cstheme="minorBidi"/>
          <w:color w:val="000000" w:themeColor="text1"/>
          <w:sz w:val="20"/>
          <w:szCs w:val="20"/>
          <w:lang w:val="es-CO"/>
        </w:rPr>
        <w:t xml:space="preserve">para la indemnización de perjuicio a las víctimas de violaciones de derechos humanos en virtud de lo dispuesto por determinados órganos internacionales de Derechos Humanos”, una vez se homologue el presente acuerdo de solución amistosa mediante la expedición del Informe </w:t>
      </w:r>
      <w:r w:rsidR="7EF1C956" w:rsidRPr="00780F9E">
        <w:rPr>
          <w:rFonts w:asciiTheme="majorHAnsi" w:eastAsia="Times New Roman" w:hAnsiTheme="majorHAnsi" w:cstheme="minorBidi"/>
          <w:color w:val="000000" w:themeColor="text1"/>
          <w:sz w:val="20"/>
          <w:szCs w:val="20"/>
          <w:lang w:val="es-CO"/>
        </w:rPr>
        <w:t xml:space="preserve">de Artículo 49 de la Convención Americana sobre Derechos Humanos, con el propósito de reparar los perjuicios ocasionados a los familiares de las víctimas como consecuencia de las afectaciones generadas por los hechos del presente caso. </w:t>
      </w:r>
    </w:p>
    <w:p w14:paraId="60FF036B" w14:textId="7A929EFE"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1CBEB907" w14:textId="73DB6213" w:rsidR="2ADFED20" w:rsidRPr="00780F9E" w:rsidRDefault="2ADFED20"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La Agencia Nacional de Defensa Jurídica del Estado será la entidad encargada de asumir el trámite de la Ley 288 de 1996. </w:t>
      </w:r>
    </w:p>
    <w:p w14:paraId="15EEB3A5" w14:textId="5A021D93"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57325A8E" w14:textId="5D6E8047" w:rsidR="2ADFED20" w:rsidRPr="00780F9E" w:rsidRDefault="2ADFED20"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Para efectos de la indemnización, se acudirá a los criterios y montos reconocidos por la jurisprudencia vigente del Consejo de Estado. </w:t>
      </w:r>
    </w:p>
    <w:p w14:paraId="5AA3CA40" w14:textId="5EB583CE"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0DC183CA" w14:textId="2C90F4BC" w:rsidR="7DECE970" w:rsidRPr="00780F9E" w:rsidRDefault="7DECE970" w:rsidP="005508BF">
      <w:pPr>
        <w:ind w:left="720" w:right="720"/>
        <w:jc w:val="center"/>
        <w:rPr>
          <w:rFonts w:asciiTheme="majorHAnsi" w:eastAsia="Times New Roman" w:hAnsiTheme="majorHAnsi" w:cstheme="minorBidi"/>
          <w:b/>
          <w:bCs/>
          <w:color w:val="000000" w:themeColor="text1"/>
          <w:sz w:val="20"/>
          <w:szCs w:val="20"/>
          <w:lang w:val="es-CO"/>
        </w:rPr>
      </w:pPr>
      <w:r w:rsidRPr="00780F9E">
        <w:rPr>
          <w:rFonts w:asciiTheme="majorHAnsi" w:eastAsia="Times New Roman" w:hAnsiTheme="majorHAnsi" w:cstheme="minorBidi"/>
          <w:b/>
          <w:bCs/>
          <w:color w:val="000000" w:themeColor="text1"/>
          <w:sz w:val="20"/>
          <w:szCs w:val="20"/>
          <w:lang w:val="es-CO"/>
        </w:rPr>
        <w:t>OCTAVA PARTE: HOMOLOGACION Y SEGUIMIENTO</w:t>
      </w:r>
    </w:p>
    <w:p w14:paraId="25C79B1B" w14:textId="4B7362AF" w:rsidR="29D33645" w:rsidRPr="00780F9E" w:rsidRDefault="29D33645" w:rsidP="005508BF">
      <w:pPr>
        <w:ind w:left="720" w:right="720"/>
        <w:jc w:val="both"/>
        <w:rPr>
          <w:rFonts w:asciiTheme="majorHAnsi" w:eastAsia="Times New Roman" w:hAnsiTheme="majorHAnsi" w:cstheme="minorBidi"/>
          <w:b/>
          <w:bCs/>
          <w:color w:val="000000" w:themeColor="text1"/>
          <w:sz w:val="20"/>
          <w:szCs w:val="20"/>
          <w:lang w:val="es-CO"/>
        </w:rPr>
      </w:pPr>
    </w:p>
    <w:p w14:paraId="457FA000" w14:textId="11E3CA1A" w:rsidR="7DECE970" w:rsidRPr="00780F9E" w:rsidRDefault="7DECE970" w:rsidP="005508BF">
      <w:pP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 xml:space="preserve">Las partes le solicitan a la Comisión Interamericana la homologación del presente Acuerdo y su seguimiento. </w:t>
      </w:r>
    </w:p>
    <w:p w14:paraId="21C9E4DB" w14:textId="5E925BEA" w:rsidR="29D33645" w:rsidRPr="00780F9E" w:rsidRDefault="29D33645" w:rsidP="005508BF">
      <w:pPr>
        <w:ind w:left="720" w:right="720"/>
        <w:jc w:val="both"/>
        <w:rPr>
          <w:rFonts w:asciiTheme="majorHAnsi" w:eastAsia="Times New Roman" w:hAnsiTheme="majorHAnsi" w:cstheme="minorBidi"/>
          <w:color w:val="000000" w:themeColor="text1"/>
          <w:sz w:val="20"/>
          <w:szCs w:val="20"/>
          <w:lang w:val="es-CO"/>
        </w:rPr>
      </w:pPr>
    </w:p>
    <w:p w14:paraId="1231BE67" w14:textId="2E758B23" w:rsidR="003E7EB5" w:rsidRPr="00076BFF" w:rsidRDefault="7DECE970" w:rsidP="00076BF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Bidi"/>
          <w:color w:val="000000" w:themeColor="text1"/>
          <w:sz w:val="20"/>
          <w:szCs w:val="20"/>
          <w:lang w:val="es-CO"/>
        </w:rPr>
      </w:pPr>
      <w:r w:rsidRPr="00780F9E">
        <w:rPr>
          <w:rFonts w:asciiTheme="majorHAnsi" w:eastAsia="Times New Roman" w:hAnsiTheme="majorHAnsi" w:cstheme="minorBidi"/>
          <w:color w:val="000000" w:themeColor="text1"/>
          <w:sz w:val="20"/>
          <w:szCs w:val="20"/>
          <w:lang w:val="es-CO"/>
        </w:rPr>
        <w:t>Leído como fue este Acuerdo y estando las partes enteradas del alcance y contenido legal del mismo, se firma el veintisiete (27) de agosto de 2021.</w:t>
      </w:r>
    </w:p>
    <w:p w14:paraId="510E0D5B" w14:textId="77777777" w:rsidR="005508BF" w:rsidRPr="00780F9E" w:rsidRDefault="005508BF" w:rsidP="005508B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w:hAnsiTheme="majorHAnsi" w:cstheme="minorHAnsi"/>
          <w:color w:val="000000" w:themeColor="text1"/>
          <w:sz w:val="20"/>
          <w:szCs w:val="20"/>
          <w:lang w:val="es-CO"/>
        </w:rPr>
      </w:pPr>
    </w:p>
    <w:p w14:paraId="01469676" w14:textId="77777777" w:rsidR="003E7EB5" w:rsidRPr="00780F9E" w:rsidRDefault="003E7EB5" w:rsidP="00214572">
      <w:pPr>
        <w:pStyle w:val="ListParagraph"/>
        <w:numPr>
          <w:ilvl w:val="0"/>
          <w:numId w:val="58"/>
        </w:numPr>
        <w:ind w:left="0" w:firstLine="720"/>
        <w:jc w:val="both"/>
        <w:rPr>
          <w:rFonts w:asciiTheme="majorHAnsi" w:eastAsia="MS Mincho" w:hAnsiTheme="majorHAnsi" w:cstheme="minorHAnsi"/>
          <w:b/>
          <w:color w:val="000000" w:themeColor="text1"/>
          <w:sz w:val="20"/>
          <w:szCs w:val="20"/>
          <w:lang w:val="es-CO"/>
        </w:rPr>
      </w:pPr>
      <w:r w:rsidRPr="00780F9E">
        <w:rPr>
          <w:rFonts w:asciiTheme="majorHAnsi" w:eastAsia="MS Mincho" w:hAnsiTheme="majorHAnsi" w:cstheme="minorBidi"/>
          <w:b/>
          <w:bCs/>
          <w:color w:val="000000" w:themeColor="text1"/>
          <w:sz w:val="20"/>
          <w:szCs w:val="20"/>
          <w:lang w:val="es-CO"/>
        </w:rPr>
        <w:t>DETERMINACIÓN DE COMPATIBILIDAD Y CUMPLIMIENTO</w:t>
      </w:r>
    </w:p>
    <w:p w14:paraId="36FEB5B0" w14:textId="77777777" w:rsidR="003E7EB5" w:rsidRPr="00780F9E" w:rsidRDefault="003E7EB5" w:rsidP="00214572">
      <w:pPr>
        <w:tabs>
          <w:tab w:val="num" w:pos="1440"/>
        </w:tabs>
        <w:ind w:firstLine="720"/>
        <w:jc w:val="both"/>
        <w:rPr>
          <w:rFonts w:asciiTheme="majorHAnsi" w:eastAsia="MS Mincho" w:hAnsiTheme="majorHAnsi" w:cstheme="minorHAnsi"/>
          <w:b/>
          <w:color w:val="000000" w:themeColor="text1"/>
          <w:sz w:val="20"/>
          <w:szCs w:val="20"/>
          <w:lang w:val="es-CO"/>
        </w:rPr>
      </w:pPr>
    </w:p>
    <w:p w14:paraId="2B52F24B" w14:textId="0FFF6EF0" w:rsidR="003E7EB5" w:rsidRPr="00601E6F" w:rsidRDefault="003E7EB5" w:rsidP="0021457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601E6F">
        <w:rPr>
          <w:rFonts w:asciiTheme="majorHAnsi" w:eastAsia="MS Mincho" w:hAnsiTheme="majorHAnsi" w:cstheme="minorBidi"/>
          <w:color w:val="000000" w:themeColor="text1"/>
          <w:sz w:val="20"/>
          <w:szCs w:val="20"/>
          <w:bdr w:val="none" w:sz="0" w:space="0" w:color="auto" w:frame="1"/>
          <w:lang w:val="es-CO"/>
        </w:rPr>
        <w:t xml:space="preserve">La CIDH reitera que </w:t>
      </w:r>
      <w:r w:rsidR="008257A7" w:rsidRPr="00601E6F">
        <w:rPr>
          <w:rFonts w:asciiTheme="majorHAnsi" w:eastAsia="MS Mincho" w:hAnsiTheme="majorHAnsi" w:cstheme="minorBidi"/>
          <w:color w:val="000000" w:themeColor="text1"/>
          <w:sz w:val="20"/>
          <w:szCs w:val="20"/>
          <w:bdr w:val="none" w:sz="0" w:space="0" w:color="auto" w:frame="1"/>
          <w:lang w:val="es-CO"/>
        </w:rPr>
        <w:t>de acuerdo con</w:t>
      </w:r>
      <w:r w:rsidRPr="00601E6F">
        <w:rPr>
          <w:rFonts w:asciiTheme="majorHAnsi" w:eastAsia="MS Mincho" w:hAnsiTheme="majorHAnsi" w:cstheme="minorBid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01E6F">
        <w:rPr>
          <w:rFonts w:asciiTheme="majorHAnsi" w:eastAsia="MS Mincho" w:hAnsiTheme="majorHAnsi" w:cstheme="minorBidi"/>
          <w:i/>
          <w:iCs/>
          <w:color w:val="000000" w:themeColor="text1"/>
          <w:sz w:val="20"/>
          <w:szCs w:val="20"/>
          <w:bdr w:val="none" w:sz="0" w:space="0" w:color="auto" w:frame="1"/>
          <w:lang w:val="es-CO"/>
        </w:rPr>
        <w:t>pacta sunt servanda</w:t>
      </w:r>
      <w:r w:rsidRPr="00601E6F">
        <w:rPr>
          <w:rFonts w:asciiTheme="majorHAnsi" w:eastAsia="MS Mincho" w:hAnsiTheme="majorHAnsi" w:cstheme="minorBidi"/>
          <w:color w:val="000000" w:themeColor="text1"/>
          <w:sz w:val="20"/>
          <w:szCs w:val="20"/>
          <w:bdr w:val="none" w:sz="0" w:space="0" w:color="auto" w:frame="1"/>
          <w:lang w:val="es-CO"/>
        </w:rPr>
        <w:t>, por el cual los Estados deben cumplir de buena fe las obligaciones asumidas en los tratados</w:t>
      </w:r>
      <w:r w:rsidR="008257A7" w:rsidRPr="00601E6F">
        <w:rPr>
          <w:rStyle w:val="FootnoteReference"/>
          <w:rFonts w:asciiTheme="majorHAnsi" w:eastAsia="MS Mincho" w:hAnsiTheme="majorHAnsi" w:cstheme="minorBidi"/>
          <w:color w:val="000000" w:themeColor="text1"/>
          <w:sz w:val="20"/>
          <w:szCs w:val="20"/>
          <w:bdr w:val="none" w:sz="0" w:space="0" w:color="auto" w:frame="1"/>
          <w:lang w:val="es-CO"/>
        </w:rPr>
        <w:footnoteReference w:id="7"/>
      </w:r>
      <w:r w:rsidR="005508BF" w:rsidRPr="00601E6F">
        <w:rPr>
          <w:rFonts w:asciiTheme="majorHAnsi" w:eastAsia="MS Mincho" w:hAnsiTheme="majorHAnsi" w:cstheme="minorBidi"/>
          <w:color w:val="000000" w:themeColor="text1"/>
          <w:sz w:val="20"/>
          <w:szCs w:val="20"/>
          <w:bdr w:val="none" w:sz="0" w:space="0" w:color="auto" w:frame="1"/>
          <w:lang w:val="es-CO"/>
        </w:rPr>
        <w:t>. La Comisión t</w:t>
      </w:r>
      <w:r w:rsidRPr="00601E6F">
        <w:rPr>
          <w:rFonts w:asciiTheme="majorHAnsi" w:eastAsia="MS Mincho" w:hAnsiTheme="majorHAnsi" w:cstheme="minorBidi"/>
          <w:color w:val="000000" w:themeColor="text1"/>
          <w:sz w:val="20"/>
          <w:szCs w:val="20"/>
          <w:bdr w:val="none" w:sz="0" w:space="0" w:color="auto" w:frame="1"/>
          <w:lang w:val="es-CO"/>
        </w:rPr>
        <w:t xml:space="preserve">ambién desea reiterar que el procedimiento de solución amistosa contemplado en la </w:t>
      </w:r>
      <w:r w:rsidR="0036413B" w:rsidRPr="00601E6F">
        <w:rPr>
          <w:rFonts w:asciiTheme="majorHAnsi" w:eastAsia="MS Mincho" w:hAnsiTheme="majorHAnsi" w:cstheme="minorBidi"/>
          <w:color w:val="000000" w:themeColor="text1"/>
          <w:sz w:val="20"/>
          <w:szCs w:val="20"/>
          <w:bdr w:val="none" w:sz="0" w:space="0" w:color="auto" w:frame="1"/>
          <w:lang w:val="es-CO"/>
        </w:rPr>
        <w:t>Convención</w:t>
      </w:r>
      <w:r w:rsidRPr="00601E6F">
        <w:rPr>
          <w:rFonts w:asciiTheme="majorHAnsi" w:eastAsia="MS Mincho" w:hAnsiTheme="majorHAnsi" w:cstheme="minorBidi"/>
          <w:color w:val="000000" w:themeColor="text1"/>
          <w:sz w:val="20"/>
          <w:szCs w:val="20"/>
          <w:bdr w:val="none" w:sz="0" w:space="0" w:color="auto" w:frame="1"/>
          <w:lang w:val="es-CO"/>
        </w:rPr>
        <w:t xml:space="preserve"> permite la terminación de los casos individuales en forma no contenciosa, y ha demostrado, en casos relativos a diversos países, ofrecer un vehículo importante de solución, que puede ser utilizado por ambas partes.</w:t>
      </w:r>
    </w:p>
    <w:p w14:paraId="30D7AA69" w14:textId="77777777" w:rsidR="003E7EB5" w:rsidRPr="00601E6F" w:rsidRDefault="003E7EB5" w:rsidP="0021457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stheme="minorHAnsi"/>
          <w:color w:val="000000" w:themeColor="text1"/>
          <w:sz w:val="20"/>
          <w:szCs w:val="20"/>
          <w:lang w:val="es-CO"/>
        </w:rPr>
      </w:pPr>
    </w:p>
    <w:p w14:paraId="120A7088" w14:textId="43515708" w:rsidR="00F05951" w:rsidRPr="00780F9E" w:rsidRDefault="003E7EB5" w:rsidP="0093570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601E6F">
        <w:rPr>
          <w:rFonts w:asciiTheme="majorHAnsi" w:eastAsia="MS Mincho" w:hAnsiTheme="majorHAnsi" w:cstheme="minorBidi"/>
          <w:color w:val="000000" w:themeColor="text1"/>
          <w:sz w:val="20"/>
          <w:szCs w:val="20"/>
          <w:lang w:val="es-CO"/>
        </w:rPr>
        <w:t>La Comisión Interamericana ha seguido de cerca el desarrollo de la solución amistosa lograda</w:t>
      </w:r>
      <w:r w:rsidRPr="00780F9E">
        <w:rPr>
          <w:rFonts w:asciiTheme="majorHAnsi" w:eastAsia="MS Mincho" w:hAnsiTheme="majorHAnsi" w:cstheme="minorBidi"/>
          <w:color w:val="000000" w:themeColor="text1"/>
          <w:sz w:val="20"/>
          <w:szCs w:val="20"/>
          <w:lang w:val="es-CO"/>
        </w:rPr>
        <w:t xml:space="preserve"> en el presente caso y valora los esfuerzos desplegados por ambas partes durante la negociación del acuerdo para alcanzar esta solución amistosa que resulta compatible con el objeto y fin de la Convención.</w:t>
      </w:r>
    </w:p>
    <w:p w14:paraId="6C440F2A" w14:textId="77777777" w:rsidR="00FC012A" w:rsidRPr="00780F9E" w:rsidRDefault="00FC012A" w:rsidP="002145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Bidi"/>
          <w:color w:val="000000" w:themeColor="text1"/>
          <w:sz w:val="20"/>
          <w:szCs w:val="20"/>
          <w:lang w:val="es-CO"/>
        </w:rPr>
      </w:pPr>
    </w:p>
    <w:p w14:paraId="6A15591E" w14:textId="05980EED" w:rsidR="00380C09" w:rsidRPr="00780F9E" w:rsidRDefault="00FC012A"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 xml:space="preserve">Asimismo, de conformidad con </w:t>
      </w:r>
      <w:r w:rsidR="00E01911" w:rsidRPr="00780F9E">
        <w:rPr>
          <w:rFonts w:asciiTheme="majorHAnsi" w:eastAsia="MS Mincho" w:hAnsiTheme="majorHAnsi" w:cstheme="minorBidi"/>
          <w:color w:val="000000" w:themeColor="text1"/>
          <w:sz w:val="20"/>
          <w:szCs w:val="20"/>
          <w:lang w:val="es-CO"/>
        </w:rPr>
        <w:t>lo establecido en la cláusula octava del</w:t>
      </w:r>
      <w:r w:rsidRPr="00780F9E">
        <w:rPr>
          <w:rFonts w:asciiTheme="majorHAnsi" w:eastAsia="MS Mincho" w:hAnsiTheme="majorHAnsi" w:cstheme="minorBidi"/>
          <w:color w:val="000000" w:themeColor="text1"/>
          <w:sz w:val="20"/>
          <w:szCs w:val="20"/>
          <w:lang w:val="es-CO"/>
        </w:rPr>
        <w:t xml:space="preserve"> </w:t>
      </w:r>
      <w:r w:rsidR="008257A7" w:rsidRPr="00780F9E">
        <w:rPr>
          <w:rFonts w:asciiTheme="majorHAnsi" w:eastAsia="MS Mincho" w:hAnsiTheme="majorHAnsi" w:cstheme="minorBidi"/>
          <w:color w:val="000000" w:themeColor="text1"/>
          <w:sz w:val="20"/>
          <w:szCs w:val="20"/>
          <w:lang w:val="es-CO"/>
        </w:rPr>
        <w:t>a</w:t>
      </w:r>
      <w:r w:rsidR="00C71D53" w:rsidRPr="00780F9E">
        <w:rPr>
          <w:rFonts w:asciiTheme="majorHAnsi" w:eastAsia="MS Mincho" w:hAnsiTheme="majorHAnsi" w:cstheme="minorBidi"/>
          <w:color w:val="000000" w:themeColor="text1"/>
          <w:sz w:val="20"/>
          <w:szCs w:val="20"/>
          <w:lang w:val="es-CO"/>
        </w:rPr>
        <w:t xml:space="preserve">cuerdo de </w:t>
      </w:r>
      <w:r w:rsidR="008257A7" w:rsidRPr="00780F9E">
        <w:rPr>
          <w:rFonts w:asciiTheme="majorHAnsi" w:eastAsia="MS Mincho" w:hAnsiTheme="majorHAnsi" w:cstheme="minorBidi"/>
          <w:color w:val="000000" w:themeColor="text1"/>
          <w:sz w:val="20"/>
          <w:szCs w:val="20"/>
          <w:lang w:val="es-CO"/>
        </w:rPr>
        <w:t>s</w:t>
      </w:r>
      <w:r w:rsidR="00C71D53" w:rsidRPr="00780F9E">
        <w:rPr>
          <w:rFonts w:asciiTheme="majorHAnsi" w:eastAsia="MS Mincho" w:hAnsiTheme="majorHAnsi" w:cstheme="minorBidi"/>
          <w:color w:val="000000" w:themeColor="text1"/>
          <w:sz w:val="20"/>
          <w:szCs w:val="20"/>
          <w:lang w:val="es-CO"/>
        </w:rPr>
        <w:t xml:space="preserve">olución </w:t>
      </w:r>
      <w:r w:rsidR="008257A7" w:rsidRPr="00780F9E">
        <w:rPr>
          <w:rFonts w:asciiTheme="majorHAnsi" w:eastAsia="MS Mincho" w:hAnsiTheme="majorHAnsi" w:cstheme="minorBidi"/>
          <w:color w:val="000000" w:themeColor="text1"/>
          <w:sz w:val="20"/>
          <w:szCs w:val="20"/>
          <w:lang w:val="es-CO"/>
        </w:rPr>
        <w:t>a</w:t>
      </w:r>
      <w:r w:rsidR="00C71D53" w:rsidRPr="00780F9E">
        <w:rPr>
          <w:rFonts w:asciiTheme="majorHAnsi" w:eastAsia="MS Mincho" w:hAnsiTheme="majorHAnsi" w:cstheme="minorBidi"/>
          <w:color w:val="000000" w:themeColor="text1"/>
          <w:sz w:val="20"/>
          <w:szCs w:val="20"/>
          <w:lang w:val="es-CO"/>
        </w:rPr>
        <w:t xml:space="preserve">mistosa </w:t>
      </w:r>
      <w:r w:rsidR="00E01911" w:rsidRPr="00780F9E">
        <w:rPr>
          <w:rFonts w:asciiTheme="majorHAnsi" w:eastAsia="MS Mincho" w:hAnsiTheme="majorHAnsi" w:cstheme="minorBidi"/>
          <w:color w:val="000000" w:themeColor="text1"/>
          <w:sz w:val="20"/>
          <w:szCs w:val="20"/>
          <w:lang w:val="es-CO"/>
        </w:rPr>
        <w:t xml:space="preserve">las </w:t>
      </w:r>
      <w:r w:rsidR="0053006E" w:rsidRPr="00780F9E">
        <w:rPr>
          <w:rFonts w:asciiTheme="majorHAnsi" w:eastAsia="MS Mincho" w:hAnsiTheme="majorHAnsi" w:cstheme="minorBidi"/>
          <w:color w:val="000000" w:themeColor="text1"/>
          <w:sz w:val="20"/>
          <w:szCs w:val="20"/>
          <w:lang w:val="es-CO"/>
        </w:rPr>
        <w:t>partes solicitaron</w:t>
      </w:r>
      <w:r w:rsidRPr="00780F9E">
        <w:rPr>
          <w:rFonts w:asciiTheme="majorHAnsi" w:eastAsia="MS Mincho" w:hAnsiTheme="majorHAnsi" w:cstheme="minorBidi"/>
          <w:color w:val="000000" w:themeColor="text1"/>
          <w:sz w:val="20"/>
          <w:szCs w:val="20"/>
          <w:lang w:val="es-CO"/>
        </w:rPr>
        <w:t xml:space="preserve"> la homologación </w:t>
      </w:r>
      <w:r w:rsidR="00584991" w:rsidRPr="00780F9E">
        <w:rPr>
          <w:rFonts w:asciiTheme="majorHAnsi" w:eastAsia="MS Mincho" w:hAnsiTheme="majorHAnsi" w:cstheme="minorBidi"/>
          <w:color w:val="000000" w:themeColor="text1"/>
          <w:sz w:val="20"/>
          <w:szCs w:val="20"/>
          <w:lang w:val="es-CO"/>
        </w:rPr>
        <w:t>de este</w:t>
      </w:r>
      <w:r w:rsidRPr="00780F9E">
        <w:rPr>
          <w:rFonts w:asciiTheme="majorHAnsi" w:eastAsia="MS Mincho" w:hAnsiTheme="majorHAnsi" w:cstheme="minorBidi"/>
          <w:color w:val="000000" w:themeColor="text1"/>
          <w:sz w:val="20"/>
          <w:szCs w:val="20"/>
          <w:lang w:val="es-CO"/>
        </w:rPr>
        <w:t xml:space="preserve"> contemplado en el artículo 49 de la Convención Americana</w:t>
      </w:r>
      <w:r w:rsidR="009B7EA0" w:rsidRPr="00780F9E">
        <w:rPr>
          <w:rFonts w:asciiTheme="majorHAnsi" w:eastAsia="MS Mincho" w:hAnsiTheme="majorHAnsi" w:cstheme="minorBidi"/>
          <w:color w:val="000000" w:themeColor="text1"/>
          <w:sz w:val="20"/>
          <w:szCs w:val="20"/>
          <w:lang w:val="es-CO"/>
        </w:rPr>
        <w:t>.</w:t>
      </w:r>
    </w:p>
    <w:p w14:paraId="660D5669" w14:textId="77777777" w:rsidR="00CE1B44" w:rsidRPr="00780F9E" w:rsidRDefault="00CE1B44" w:rsidP="002145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p>
    <w:p w14:paraId="28B8E3B8" w14:textId="583212DE" w:rsidR="00CE1B44" w:rsidRPr="00780F9E" w:rsidRDefault="00CE1B44" w:rsidP="0021457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CO"/>
        </w:rPr>
      </w:pPr>
      <w:r w:rsidRPr="00780F9E">
        <w:rPr>
          <w:rFonts w:asciiTheme="majorHAnsi" w:hAnsiTheme="majorHAnsi"/>
          <w:sz w:val="20"/>
          <w:szCs w:val="20"/>
          <w:lang w:val="es-CO"/>
        </w:rPr>
        <w:lastRenderedPageBreak/>
        <w:t xml:space="preserve">La CIDH observa que, dada la información suministrada por las partes hasta ese momento y la solicitud de homologación del ASA sometida por las partes a la Comisión, corresponde valorar el cumplimiento de los compromisos establecidos en el acuerdo de solución amistosa. </w:t>
      </w:r>
    </w:p>
    <w:p w14:paraId="11E9719F" w14:textId="77777777" w:rsidR="00C71D53" w:rsidRPr="00780F9E" w:rsidRDefault="00C71D53" w:rsidP="00214572">
      <w:pPr>
        <w:pStyle w:val="ListParagraph"/>
        <w:rPr>
          <w:rFonts w:asciiTheme="majorHAnsi" w:eastAsia="MS Mincho" w:hAnsiTheme="majorHAnsi" w:cstheme="minorBidi"/>
          <w:color w:val="000000" w:themeColor="text1"/>
          <w:sz w:val="20"/>
          <w:szCs w:val="20"/>
          <w:lang w:val="es-CO"/>
        </w:rPr>
      </w:pPr>
    </w:p>
    <w:p w14:paraId="7BEFDC19" w14:textId="47770257" w:rsidR="00F05951" w:rsidRPr="00780F9E" w:rsidRDefault="00C71D53"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 xml:space="preserve">La Comisión considera que las </w:t>
      </w:r>
      <w:r w:rsidR="00B944AA" w:rsidRPr="00780F9E">
        <w:rPr>
          <w:rFonts w:asciiTheme="majorHAnsi" w:eastAsia="MS Mincho" w:hAnsiTheme="majorHAnsi" w:cstheme="minorBidi"/>
          <w:color w:val="000000" w:themeColor="text1"/>
          <w:sz w:val="20"/>
          <w:szCs w:val="20"/>
          <w:lang w:val="es-CO"/>
        </w:rPr>
        <w:t>cláusulas primeras</w:t>
      </w:r>
      <w:r w:rsidRPr="00780F9E">
        <w:rPr>
          <w:rFonts w:asciiTheme="majorHAnsi" w:eastAsia="MS Mincho" w:hAnsiTheme="majorHAnsi" w:cstheme="minorBidi"/>
          <w:color w:val="000000" w:themeColor="text1"/>
          <w:sz w:val="20"/>
          <w:szCs w:val="20"/>
          <w:lang w:val="es-CO"/>
        </w:rPr>
        <w:t xml:space="preserve"> (Conceptos), segunda (Antecedentes), tercera (Beneficiarios y Beneficiarias) y cuarta (Reconocimiento de la Responsabilidad) del acuerdo son de carácter declarativo, por lo que no corresponde supervisar su ejecución. </w:t>
      </w:r>
      <w:r w:rsidR="002B74EB" w:rsidRPr="00780F9E">
        <w:rPr>
          <w:rFonts w:asciiTheme="majorHAnsi" w:eastAsia="MS Mincho" w:hAnsiTheme="majorHAnsi" w:cstheme="minorBidi"/>
          <w:color w:val="000000" w:themeColor="text1"/>
          <w:sz w:val="20"/>
          <w:szCs w:val="20"/>
          <w:lang w:val="es-CO"/>
        </w:rPr>
        <w:t>Al respecto</w:t>
      </w:r>
      <w:r w:rsidRPr="00780F9E">
        <w:rPr>
          <w:rFonts w:asciiTheme="majorHAnsi" w:eastAsia="MS Mincho" w:hAnsiTheme="majorHAnsi" w:cstheme="minorBidi"/>
          <w:color w:val="000000" w:themeColor="text1"/>
          <w:sz w:val="20"/>
          <w:szCs w:val="20"/>
          <w:lang w:val="es-CO"/>
        </w:rPr>
        <w:t>, la C</w:t>
      </w:r>
      <w:r w:rsidR="008C569D" w:rsidRPr="00780F9E">
        <w:rPr>
          <w:rFonts w:asciiTheme="majorHAnsi" w:eastAsia="MS Mincho" w:hAnsiTheme="majorHAnsi" w:cstheme="minorBidi"/>
          <w:color w:val="000000" w:themeColor="text1"/>
          <w:sz w:val="20"/>
          <w:szCs w:val="20"/>
          <w:lang w:val="es-CO"/>
        </w:rPr>
        <w:t xml:space="preserve">IDH </w:t>
      </w:r>
      <w:r w:rsidRPr="00780F9E">
        <w:rPr>
          <w:rFonts w:asciiTheme="majorHAnsi" w:eastAsia="MS Mincho" w:hAnsiTheme="majorHAnsi" w:cstheme="minorBidi"/>
          <w:color w:val="000000" w:themeColor="text1"/>
          <w:sz w:val="20"/>
          <w:szCs w:val="20"/>
          <w:lang w:val="es-CO"/>
        </w:rPr>
        <w:t xml:space="preserve">valora la cláusula declarativa cuarta, en la cual el Estado colombiano reconoce su responsabilidad internacional por la violación de los derechos consagrados en los artículos 8 (derechos a las garantías judiciales) y 25 (garantías de protección judicial) de la Convención Americana sobre Derechos Humanos, en relación con el artículo 1.1 (obligación de respetar) del mismo instrumento, en razón de la falta de investigación de la verdad real y </w:t>
      </w:r>
      <w:r w:rsidR="002B74EB" w:rsidRPr="00780F9E">
        <w:rPr>
          <w:rFonts w:asciiTheme="majorHAnsi" w:eastAsia="MS Mincho" w:hAnsiTheme="majorHAnsi" w:cstheme="minorBidi"/>
          <w:color w:val="000000" w:themeColor="text1"/>
          <w:sz w:val="20"/>
          <w:szCs w:val="20"/>
          <w:lang w:val="es-CO"/>
        </w:rPr>
        <w:t xml:space="preserve">la identificación y sanción de los </w:t>
      </w:r>
      <w:r w:rsidRPr="00780F9E">
        <w:rPr>
          <w:rFonts w:asciiTheme="majorHAnsi" w:eastAsia="MS Mincho" w:hAnsiTheme="majorHAnsi" w:cstheme="minorBidi"/>
          <w:color w:val="000000" w:themeColor="text1"/>
          <w:sz w:val="20"/>
          <w:szCs w:val="20"/>
          <w:lang w:val="es-CO"/>
        </w:rPr>
        <w:t xml:space="preserve">responsables de los hechos. </w:t>
      </w:r>
    </w:p>
    <w:p w14:paraId="7A7FE0EB" w14:textId="77777777" w:rsidR="00E01911" w:rsidRPr="00780F9E" w:rsidRDefault="00E01911" w:rsidP="00214572">
      <w:pPr>
        <w:pStyle w:val="ListParagraph"/>
        <w:rPr>
          <w:rFonts w:asciiTheme="majorHAnsi" w:eastAsia="MS Mincho" w:hAnsiTheme="majorHAnsi" w:cstheme="minorBidi"/>
          <w:color w:val="000000" w:themeColor="text1"/>
          <w:sz w:val="20"/>
          <w:szCs w:val="20"/>
          <w:lang w:val="es-CO"/>
        </w:rPr>
      </w:pPr>
    </w:p>
    <w:p w14:paraId="16E49926" w14:textId="0439EC97" w:rsidR="00E01911" w:rsidRPr="00780F9E" w:rsidRDefault="0036413B"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En relación con el</w:t>
      </w:r>
      <w:r w:rsidR="00E01911" w:rsidRPr="00780F9E">
        <w:rPr>
          <w:rFonts w:asciiTheme="majorHAnsi" w:eastAsia="MS Mincho" w:hAnsiTheme="majorHAnsi" w:cstheme="minorBidi"/>
          <w:color w:val="000000" w:themeColor="text1"/>
          <w:sz w:val="20"/>
          <w:szCs w:val="20"/>
          <w:lang w:val="es-CO"/>
        </w:rPr>
        <w:t xml:space="preserve"> punto 1</w:t>
      </w:r>
      <w:r w:rsidR="002B74EB" w:rsidRPr="00780F9E">
        <w:rPr>
          <w:rFonts w:asciiTheme="majorHAnsi" w:eastAsia="MS Mincho" w:hAnsiTheme="majorHAnsi" w:cstheme="minorBidi"/>
          <w:color w:val="000000" w:themeColor="text1"/>
          <w:sz w:val="20"/>
          <w:szCs w:val="20"/>
          <w:lang w:val="es-CO"/>
        </w:rPr>
        <w:t xml:space="preserve"> de la cláusula quinta</w:t>
      </w:r>
      <w:r w:rsidR="00E01911" w:rsidRPr="00780F9E">
        <w:rPr>
          <w:rFonts w:asciiTheme="majorHAnsi" w:eastAsia="MS Mincho" w:hAnsiTheme="majorHAnsi" w:cstheme="minorBidi"/>
          <w:color w:val="000000" w:themeColor="text1"/>
          <w:sz w:val="20"/>
          <w:szCs w:val="20"/>
          <w:lang w:val="es-CO"/>
        </w:rPr>
        <w:t xml:space="preserve"> del ASA, relacionado con el acto de desagravio, según lo informado conjuntamente por las partes</w:t>
      </w:r>
      <w:r w:rsidR="000A5590" w:rsidRPr="00780F9E">
        <w:rPr>
          <w:rFonts w:asciiTheme="majorHAnsi" w:eastAsia="MS Mincho" w:hAnsiTheme="majorHAnsi" w:cstheme="minorBidi"/>
          <w:color w:val="000000" w:themeColor="text1"/>
          <w:sz w:val="20"/>
          <w:szCs w:val="20"/>
          <w:lang w:val="es-CO"/>
        </w:rPr>
        <w:t xml:space="preserve"> el 20 de diciembre de 2021</w:t>
      </w:r>
      <w:r w:rsidR="00E01911" w:rsidRPr="00780F9E">
        <w:rPr>
          <w:rFonts w:asciiTheme="majorHAnsi" w:eastAsia="MS Mincho" w:hAnsiTheme="majorHAnsi" w:cstheme="minorBidi"/>
          <w:color w:val="000000" w:themeColor="text1"/>
          <w:sz w:val="20"/>
          <w:szCs w:val="20"/>
          <w:lang w:val="es-CO"/>
        </w:rPr>
        <w:t>,</w:t>
      </w:r>
      <w:r w:rsidR="008F4A4D" w:rsidRPr="00780F9E">
        <w:rPr>
          <w:rFonts w:asciiTheme="majorHAnsi" w:eastAsia="MS Mincho" w:hAnsiTheme="majorHAnsi" w:cstheme="minorBidi"/>
          <w:color w:val="000000" w:themeColor="text1"/>
          <w:sz w:val="20"/>
          <w:szCs w:val="20"/>
          <w:lang w:val="es-CO"/>
        </w:rPr>
        <w:t xml:space="preserve"> </w:t>
      </w:r>
      <w:r w:rsidR="008257A7" w:rsidRPr="00780F9E">
        <w:rPr>
          <w:rFonts w:asciiTheme="majorHAnsi" w:eastAsia="MS Mincho" w:hAnsiTheme="majorHAnsi" w:cstheme="minorBidi"/>
          <w:color w:val="000000" w:themeColor="text1"/>
          <w:sz w:val="20"/>
          <w:szCs w:val="20"/>
          <w:lang w:val="es-CO"/>
        </w:rPr>
        <w:t>las partes consensuaron el contenido de</w:t>
      </w:r>
      <w:r w:rsidR="008F4A4D" w:rsidRPr="00780F9E">
        <w:rPr>
          <w:rFonts w:asciiTheme="majorHAnsi" w:eastAsia="MS Mincho" w:hAnsiTheme="majorHAnsi" w:cstheme="minorBidi"/>
          <w:color w:val="000000" w:themeColor="text1"/>
          <w:sz w:val="20"/>
          <w:szCs w:val="20"/>
          <w:lang w:val="es-CO"/>
        </w:rPr>
        <w:t xml:space="preserve"> la agenda </w:t>
      </w:r>
      <w:r w:rsidR="008257A7" w:rsidRPr="00780F9E">
        <w:rPr>
          <w:rFonts w:asciiTheme="majorHAnsi" w:eastAsia="MS Mincho" w:hAnsiTheme="majorHAnsi" w:cstheme="minorBidi"/>
          <w:color w:val="000000" w:themeColor="text1"/>
          <w:sz w:val="20"/>
          <w:szCs w:val="20"/>
          <w:lang w:val="es-CO"/>
        </w:rPr>
        <w:t>del evento y remitieron una copia a la Comisión</w:t>
      </w:r>
      <w:r w:rsidR="008F4A4D" w:rsidRPr="00780F9E">
        <w:rPr>
          <w:rFonts w:asciiTheme="majorHAnsi" w:eastAsia="MS Mincho" w:hAnsiTheme="majorHAnsi" w:cstheme="minorBidi"/>
          <w:color w:val="000000" w:themeColor="text1"/>
          <w:sz w:val="20"/>
          <w:szCs w:val="20"/>
          <w:lang w:val="es-CO"/>
        </w:rPr>
        <w:t>. El acto privado de reconocimiento de responsabilidad</w:t>
      </w:r>
      <w:r w:rsidR="000A5590" w:rsidRPr="00780F9E">
        <w:rPr>
          <w:rFonts w:asciiTheme="majorHAnsi" w:eastAsia="MS Mincho" w:hAnsiTheme="majorHAnsi" w:cstheme="minorBidi"/>
          <w:color w:val="000000" w:themeColor="text1"/>
          <w:sz w:val="20"/>
          <w:szCs w:val="20"/>
          <w:lang w:val="es-CO"/>
        </w:rPr>
        <w:t xml:space="preserve"> fue realizado el día 16 de noviembre de 2021 a las 10:00 a.m. a través de la plataforma Streamyard y fue transmitido en directo por un canal privado en la plataforma YouTube. </w:t>
      </w:r>
      <w:r w:rsidR="00A944DC" w:rsidRPr="00780F9E">
        <w:rPr>
          <w:rFonts w:asciiTheme="majorHAnsi" w:eastAsia="MS Mincho" w:hAnsiTheme="majorHAnsi" w:cstheme="minorBidi"/>
          <w:color w:val="000000" w:themeColor="text1"/>
          <w:sz w:val="20"/>
          <w:szCs w:val="20"/>
          <w:lang w:val="es-CO"/>
        </w:rPr>
        <w:t>Al respecto, las partes aportaron la copia simple de las invitaciones circuladas para dicho evento, en el cual participaron los familiares del Señor Luis Gerardo Bermúdez y sus representantes, la Agencia Nacional de Defensa Jurídica del Estado</w:t>
      </w:r>
      <w:r w:rsidR="00580F7D" w:rsidRPr="00780F9E">
        <w:rPr>
          <w:rFonts w:asciiTheme="majorHAnsi" w:eastAsia="MS Mincho" w:hAnsiTheme="majorHAnsi" w:cstheme="minorBidi"/>
          <w:color w:val="000000" w:themeColor="text1"/>
          <w:sz w:val="20"/>
          <w:szCs w:val="20"/>
          <w:lang w:val="es-CO"/>
        </w:rPr>
        <w:t xml:space="preserve"> y la CIDH</w:t>
      </w:r>
      <w:r w:rsidR="00A944DC" w:rsidRPr="00780F9E">
        <w:rPr>
          <w:rFonts w:asciiTheme="majorHAnsi" w:eastAsia="MS Mincho" w:hAnsiTheme="majorHAnsi" w:cstheme="minorBidi"/>
          <w:color w:val="000000" w:themeColor="text1"/>
          <w:sz w:val="20"/>
          <w:szCs w:val="20"/>
          <w:lang w:val="es-CO"/>
        </w:rPr>
        <w:t>.</w:t>
      </w:r>
    </w:p>
    <w:p w14:paraId="03F9DC88" w14:textId="77777777" w:rsidR="00A564CF" w:rsidRPr="00780F9E" w:rsidRDefault="00A564CF" w:rsidP="00A564CF">
      <w:pPr>
        <w:pStyle w:val="ListParagraph"/>
        <w:rPr>
          <w:rFonts w:asciiTheme="majorHAnsi" w:eastAsia="MS Mincho" w:hAnsiTheme="majorHAnsi" w:cstheme="minorBidi"/>
          <w:color w:val="000000" w:themeColor="text1"/>
          <w:sz w:val="20"/>
          <w:szCs w:val="20"/>
          <w:lang w:val="es-CO"/>
        </w:rPr>
      </w:pPr>
    </w:p>
    <w:p w14:paraId="5F966F52" w14:textId="16447630" w:rsidR="00A944DC" w:rsidRPr="00780F9E" w:rsidRDefault="00A564CF" w:rsidP="00A944D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 xml:space="preserve">Asimismo, las </w:t>
      </w:r>
      <w:r w:rsidR="00A944DC" w:rsidRPr="00780F9E">
        <w:rPr>
          <w:rFonts w:asciiTheme="majorHAnsi" w:eastAsia="MS Mincho" w:hAnsiTheme="majorHAnsi" w:cstheme="minorBidi"/>
          <w:color w:val="000000" w:themeColor="text1"/>
          <w:sz w:val="20"/>
          <w:szCs w:val="20"/>
          <w:lang w:val="es-CO"/>
        </w:rPr>
        <w:t>partes dieron</w:t>
      </w:r>
      <w:r w:rsidRPr="00780F9E">
        <w:rPr>
          <w:rFonts w:asciiTheme="majorHAnsi" w:eastAsia="MS Mincho" w:hAnsiTheme="majorHAnsi" w:cstheme="minorBidi"/>
          <w:color w:val="000000" w:themeColor="text1"/>
          <w:sz w:val="20"/>
          <w:szCs w:val="20"/>
          <w:lang w:val="es-CO"/>
        </w:rPr>
        <w:t xml:space="preserve"> </w:t>
      </w:r>
      <w:r w:rsidR="00A944DC" w:rsidRPr="00780F9E">
        <w:rPr>
          <w:rFonts w:asciiTheme="majorHAnsi" w:eastAsia="MS Mincho" w:hAnsiTheme="majorHAnsi" w:cstheme="minorBidi"/>
          <w:color w:val="000000" w:themeColor="text1"/>
          <w:sz w:val="20"/>
          <w:szCs w:val="20"/>
          <w:lang w:val="es-CO"/>
        </w:rPr>
        <w:t>cuenta del contenido de</w:t>
      </w:r>
      <w:r w:rsidRPr="00780F9E">
        <w:rPr>
          <w:rFonts w:asciiTheme="majorHAnsi" w:eastAsia="MS Mincho" w:hAnsiTheme="majorHAnsi" w:cstheme="minorBidi"/>
          <w:color w:val="000000" w:themeColor="text1"/>
          <w:sz w:val="20"/>
          <w:szCs w:val="20"/>
          <w:lang w:val="es-CO"/>
        </w:rPr>
        <w:t xml:space="preserve"> la orden del día que incluyó una apertura e instalación del acto y la proyección del Himno Nacional.  </w:t>
      </w:r>
      <w:r w:rsidR="00A944DC" w:rsidRPr="00780F9E">
        <w:rPr>
          <w:rFonts w:asciiTheme="majorHAnsi" w:eastAsia="MS Mincho" w:hAnsiTheme="majorHAnsi" w:cstheme="minorBidi"/>
          <w:color w:val="000000" w:themeColor="text1"/>
          <w:sz w:val="20"/>
          <w:szCs w:val="20"/>
          <w:lang w:val="es-CO"/>
        </w:rPr>
        <w:t>Seguidamente se contó con</w:t>
      </w:r>
      <w:r w:rsidRPr="00780F9E">
        <w:rPr>
          <w:rFonts w:asciiTheme="majorHAnsi" w:eastAsia="MS Mincho" w:hAnsiTheme="majorHAnsi" w:cstheme="minorBidi"/>
          <w:color w:val="000000" w:themeColor="text1"/>
          <w:sz w:val="20"/>
          <w:szCs w:val="20"/>
          <w:lang w:val="es-CO"/>
        </w:rPr>
        <w:t xml:space="preserve"> </w:t>
      </w:r>
      <w:r w:rsidR="00A944DC" w:rsidRPr="00780F9E">
        <w:rPr>
          <w:rFonts w:asciiTheme="majorHAnsi" w:eastAsia="MS Mincho" w:hAnsiTheme="majorHAnsi" w:cstheme="minorBidi"/>
          <w:color w:val="000000" w:themeColor="text1"/>
          <w:sz w:val="20"/>
          <w:szCs w:val="20"/>
          <w:lang w:val="es-CO"/>
        </w:rPr>
        <w:t>la intervención</w:t>
      </w:r>
      <w:r w:rsidRPr="00780F9E">
        <w:rPr>
          <w:rFonts w:asciiTheme="majorHAnsi" w:eastAsia="MS Mincho" w:hAnsiTheme="majorHAnsi" w:cstheme="minorBidi"/>
          <w:color w:val="000000" w:themeColor="text1"/>
          <w:sz w:val="20"/>
          <w:szCs w:val="20"/>
          <w:lang w:val="es-CO"/>
        </w:rPr>
        <w:t xml:space="preserve"> de la hija de la víctima, la proyección de un video preparado por la familia del señor </w:t>
      </w:r>
      <w:r w:rsidR="00A944DC" w:rsidRPr="00780F9E">
        <w:rPr>
          <w:rFonts w:asciiTheme="majorHAnsi" w:eastAsia="MS Mincho" w:hAnsiTheme="majorHAnsi" w:cstheme="minorBidi"/>
          <w:color w:val="000000" w:themeColor="text1"/>
          <w:sz w:val="20"/>
          <w:szCs w:val="20"/>
          <w:lang w:val="es-CO"/>
        </w:rPr>
        <w:t>Bermúdez</w:t>
      </w:r>
      <w:r w:rsidRPr="00780F9E">
        <w:rPr>
          <w:rFonts w:asciiTheme="majorHAnsi" w:eastAsia="MS Mincho" w:hAnsiTheme="majorHAnsi" w:cstheme="minorBidi"/>
          <w:color w:val="000000" w:themeColor="text1"/>
          <w:sz w:val="20"/>
          <w:szCs w:val="20"/>
          <w:lang w:val="es-CO"/>
        </w:rPr>
        <w:t xml:space="preserve"> y la intervención del representante de las víctimas</w:t>
      </w:r>
      <w:r w:rsidR="008257A7" w:rsidRPr="00780F9E">
        <w:rPr>
          <w:rFonts w:asciiTheme="majorHAnsi" w:eastAsia="MS Mincho" w:hAnsiTheme="majorHAnsi" w:cstheme="minorBidi"/>
          <w:color w:val="000000" w:themeColor="text1"/>
          <w:sz w:val="20"/>
          <w:szCs w:val="20"/>
          <w:lang w:val="es-CO"/>
        </w:rPr>
        <w:t xml:space="preserve">. A continuación, </w:t>
      </w:r>
      <w:r w:rsidRPr="00780F9E">
        <w:rPr>
          <w:rFonts w:asciiTheme="majorHAnsi" w:eastAsia="MS Mincho" w:hAnsiTheme="majorHAnsi" w:cstheme="minorBidi"/>
          <w:color w:val="000000" w:themeColor="text1"/>
          <w:sz w:val="20"/>
          <w:szCs w:val="20"/>
          <w:lang w:val="es-CO"/>
        </w:rPr>
        <w:t xml:space="preserve">la Asesora de la Dirección de Defensa Jurídica Internacional de la ANDJE </w:t>
      </w:r>
      <w:r w:rsidR="007D12D8" w:rsidRPr="00780F9E">
        <w:rPr>
          <w:rFonts w:asciiTheme="majorHAnsi" w:eastAsia="MS Mincho" w:hAnsiTheme="majorHAnsi" w:cstheme="minorBidi"/>
          <w:color w:val="000000" w:themeColor="text1"/>
          <w:sz w:val="20"/>
          <w:szCs w:val="20"/>
          <w:lang w:val="es-CO"/>
        </w:rPr>
        <w:t>realizó el pedido de</w:t>
      </w:r>
      <w:r w:rsidRPr="00780F9E">
        <w:rPr>
          <w:rFonts w:asciiTheme="majorHAnsi" w:eastAsia="MS Mincho" w:hAnsiTheme="majorHAnsi" w:cstheme="minorBidi"/>
          <w:color w:val="000000" w:themeColor="text1"/>
          <w:sz w:val="20"/>
          <w:szCs w:val="20"/>
          <w:lang w:val="es-CO"/>
        </w:rPr>
        <w:t xml:space="preserve"> disculpas por los hechos ocurridos y reconoció la responsabilidad internacional del Estado en los términos del acuerdo de solución </w:t>
      </w:r>
      <w:r w:rsidR="00A944DC" w:rsidRPr="00780F9E">
        <w:rPr>
          <w:rFonts w:asciiTheme="majorHAnsi" w:eastAsia="MS Mincho" w:hAnsiTheme="majorHAnsi" w:cstheme="minorBidi"/>
          <w:color w:val="000000" w:themeColor="text1"/>
          <w:sz w:val="20"/>
          <w:szCs w:val="20"/>
          <w:lang w:val="es-CO"/>
        </w:rPr>
        <w:t>amistosa. Finalmente, se contó con la participación de la Presidenta de la CIDH y Relatora par</w:t>
      </w:r>
      <w:r w:rsidR="00580F7D" w:rsidRPr="00780F9E">
        <w:rPr>
          <w:rFonts w:asciiTheme="majorHAnsi" w:eastAsia="MS Mincho" w:hAnsiTheme="majorHAnsi" w:cstheme="minorBidi"/>
          <w:color w:val="000000" w:themeColor="text1"/>
          <w:sz w:val="20"/>
          <w:szCs w:val="20"/>
          <w:lang w:val="es-CO"/>
        </w:rPr>
        <w:t>a</w:t>
      </w:r>
      <w:r w:rsidR="00A944DC" w:rsidRPr="00780F9E">
        <w:rPr>
          <w:rFonts w:asciiTheme="majorHAnsi" w:eastAsia="MS Mincho" w:hAnsiTheme="majorHAnsi" w:cstheme="minorBidi"/>
          <w:color w:val="000000" w:themeColor="text1"/>
          <w:sz w:val="20"/>
          <w:szCs w:val="20"/>
          <w:lang w:val="es-CO"/>
        </w:rPr>
        <w:t xml:space="preserve"> Colombia, la Comisionada Antonia Urrejola Noguera</w:t>
      </w:r>
      <w:r w:rsidR="00A944DC" w:rsidRPr="00780F9E">
        <w:rPr>
          <w:rFonts w:asciiTheme="majorHAnsi" w:eastAsia="MS Mincho" w:hAnsiTheme="majorHAnsi" w:cstheme="minorBidi"/>
          <w:color w:val="000000" w:themeColor="text1"/>
          <w:sz w:val="20"/>
          <w:szCs w:val="20"/>
          <w:lang w:val="es-ES_tradnl"/>
        </w:rPr>
        <w:t xml:space="preserve"> quien dirigió unas palabras </w:t>
      </w:r>
      <w:r w:rsidR="00580F7D" w:rsidRPr="00780F9E">
        <w:rPr>
          <w:rFonts w:asciiTheme="majorHAnsi" w:eastAsia="MS Mincho" w:hAnsiTheme="majorHAnsi" w:cstheme="minorBidi"/>
          <w:color w:val="000000" w:themeColor="text1"/>
          <w:sz w:val="20"/>
          <w:szCs w:val="20"/>
          <w:lang w:val="es-ES_tradnl"/>
        </w:rPr>
        <w:t>de cierre</w:t>
      </w:r>
      <w:r w:rsidR="00A944DC" w:rsidRPr="00780F9E">
        <w:rPr>
          <w:rFonts w:asciiTheme="majorHAnsi" w:eastAsia="MS Mincho" w:hAnsiTheme="majorHAnsi" w:cstheme="minorBidi"/>
          <w:color w:val="000000" w:themeColor="text1"/>
          <w:sz w:val="20"/>
          <w:szCs w:val="20"/>
          <w:lang w:val="es-ES_tradnl"/>
        </w:rPr>
        <w:t xml:space="preserve">. </w:t>
      </w:r>
    </w:p>
    <w:p w14:paraId="770EF1F1" w14:textId="77777777" w:rsidR="008C3EFC" w:rsidRPr="00780F9E" w:rsidRDefault="008C3EFC" w:rsidP="008C3EFC">
      <w:pPr>
        <w:pStyle w:val="ListParagraph"/>
        <w:rPr>
          <w:rFonts w:asciiTheme="majorHAnsi" w:eastAsia="MS Mincho" w:hAnsiTheme="majorHAnsi" w:cstheme="minorBidi"/>
          <w:color w:val="000000" w:themeColor="text1"/>
          <w:sz w:val="20"/>
          <w:szCs w:val="20"/>
          <w:lang w:val="es-CO"/>
        </w:rPr>
      </w:pPr>
    </w:p>
    <w:p w14:paraId="5B76C922" w14:textId="216F366C" w:rsidR="008C3EFC" w:rsidRPr="00780F9E" w:rsidRDefault="008C3EFC" w:rsidP="00A944D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 xml:space="preserve">En su pedido de disculpas, el Estado colombiano a través de la Asesora de la Direccion de Defensa Jurídica Internacional de la ANDJE indicó: </w:t>
      </w:r>
    </w:p>
    <w:p w14:paraId="28D2FF32" w14:textId="7AFC08B2" w:rsidR="008C3EFC" w:rsidRPr="00780F9E" w:rsidRDefault="008C3EFC" w:rsidP="008C3EFC">
      <w:pPr>
        <w:pStyle w:val="ListParagraph"/>
        <w:rPr>
          <w:rFonts w:asciiTheme="majorHAnsi" w:eastAsia="MS Mincho" w:hAnsiTheme="majorHAnsi" w:cstheme="minorBidi"/>
          <w:color w:val="000000" w:themeColor="text1"/>
          <w:sz w:val="20"/>
          <w:szCs w:val="20"/>
          <w:lang w:val="es-CO"/>
        </w:rPr>
      </w:pPr>
    </w:p>
    <w:p w14:paraId="31E69B9C" w14:textId="6333E202" w:rsidR="00780F9E" w:rsidRPr="00780F9E" w:rsidRDefault="00780F9E" w:rsidP="008C3EFC">
      <w:pPr>
        <w:pStyle w:val="ListParagrap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w:t>
      </w:r>
    </w:p>
    <w:p w14:paraId="58724A74" w14:textId="77777777" w:rsidR="00780F9E" w:rsidRPr="00780F9E" w:rsidRDefault="00780F9E" w:rsidP="008C3EFC">
      <w:pPr>
        <w:pStyle w:val="ListParagraph"/>
        <w:rPr>
          <w:rFonts w:asciiTheme="majorHAnsi" w:eastAsia="MS Mincho" w:hAnsiTheme="majorHAnsi" w:cstheme="minorBidi"/>
          <w:color w:val="000000" w:themeColor="text1"/>
          <w:sz w:val="20"/>
          <w:szCs w:val="20"/>
          <w:lang w:val="es-CO"/>
        </w:rPr>
      </w:pPr>
    </w:p>
    <w:p w14:paraId="5174B41A" w14:textId="65109DD2" w:rsidR="008C3EFC" w:rsidRPr="00780F9E" w:rsidRDefault="008C3EFC" w:rsidP="008C3E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El Estado colombiano reconoce que el derecho de acceso a la administración de justicia constituye un presupuesto indispensable para la materialización de los derechos fundamentales, y se erige como uno de los pilares que sostiene el modelo de Estado Social y Democrático de Derecho. El derecho de acceso a la administración justicia supone la posibilidad concreta que deben tener todas las personas, sin distinción, de obtener el restablecimiento de sus derechos a través de los medios dispuestos por la administración de justicia, los cuales deben ser, entre otros, oportunos y efectivos.</w:t>
      </w:r>
    </w:p>
    <w:p w14:paraId="4983719B" w14:textId="77777777" w:rsidR="008C3EFC" w:rsidRPr="00780F9E" w:rsidRDefault="008C3EFC" w:rsidP="008C3E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Bidi"/>
          <w:color w:val="000000" w:themeColor="text1"/>
          <w:sz w:val="20"/>
          <w:szCs w:val="20"/>
          <w:lang w:val="es-CO"/>
        </w:rPr>
      </w:pPr>
    </w:p>
    <w:p w14:paraId="052E3652" w14:textId="52AA2BDD" w:rsidR="008C3EFC" w:rsidRPr="00780F9E" w:rsidRDefault="008C3EFC" w:rsidP="008C3E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El Estado reconoce que la administración de justicia debe velar por la reivindicación de los derechos de las víctimas y el restablecimiento de las posiciones afectadas por el hecho causado en un plazo razonable. La debida administración de justicia se constituye como garantía para las víctimas, que han sufrido por la vulneración de sus derechos, las cuales deben ser reparadas de manera integral a través de diversas medidas dirigidas a la redignificación de la persona, incluido el derecho a la justicia, a la verdad y a la no repetición.</w:t>
      </w:r>
    </w:p>
    <w:p w14:paraId="65618DFB" w14:textId="77777777" w:rsidR="008C3EFC" w:rsidRPr="00780F9E" w:rsidRDefault="008C3EFC" w:rsidP="008C3E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Bidi"/>
          <w:color w:val="000000" w:themeColor="text1"/>
          <w:sz w:val="20"/>
          <w:szCs w:val="20"/>
          <w:lang w:val="es-CO"/>
        </w:rPr>
      </w:pPr>
    </w:p>
    <w:p w14:paraId="0E853F1D" w14:textId="339F3B47" w:rsidR="008C3EFC" w:rsidRPr="00780F9E" w:rsidRDefault="008C3EFC" w:rsidP="008C3E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 xml:space="preserve">Por lo anterior, en nombre del Estado de Colombia reconozco la responsabilidad internacional por la violación de los derechos a las garantías judiciales y a la protección judicial, reconocidos en la Convención Americana sobre Derechos Humanos, en relación con la obligación general </w:t>
      </w:r>
      <w:r w:rsidRPr="00780F9E">
        <w:rPr>
          <w:rFonts w:asciiTheme="majorHAnsi" w:eastAsia="MS Mincho" w:hAnsiTheme="majorHAnsi" w:cstheme="minorBidi"/>
          <w:color w:val="000000" w:themeColor="text1"/>
          <w:sz w:val="20"/>
          <w:szCs w:val="20"/>
          <w:lang w:val="es-CO"/>
        </w:rPr>
        <w:lastRenderedPageBreak/>
        <w:t>de respeto y garantía establecida en el mismo instrumento, en perjuicio de los familiares de Luis Gerardo Bermúdez.</w:t>
      </w:r>
    </w:p>
    <w:p w14:paraId="7EB1E549" w14:textId="09B62133" w:rsidR="00780F9E" w:rsidRPr="00780F9E" w:rsidRDefault="00780F9E" w:rsidP="008C3E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Bidi"/>
          <w:color w:val="000000" w:themeColor="text1"/>
          <w:sz w:val="20"/>
          <w:szCs w:val="20"/>
          <w:lang w:val="es-CO"/>
        </w:rPr>
      </w:pPr>
    </w:p>
    <w:p w14:paraId="2B2468C9" w14:textId="2BD0C930" w:rsidR="00780F9E" w:rsidRPr="00780F9E" w:rsidRDefault="00780F9E" w:rsidP="008C3E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w:t>
      </w:r>
    </w:p>
    <w:p w14:paraId="526446A9" w14:textId="77777777" w:rsidR="00580F7D" w:rsidRPr="00780F9E" w:rsidRDefault="00580F7D" w:rsidP="00580F7D">
      <w:pPr>
        <w:pStyle w:val="ListParagraph"/>
        <w:rPr>
          <w:rFonts w:asciiTheme="majorHAnsi" w:eastAsia="MS Mincho" w:hAnsiTheme="majorHAnsi" w:cstheme="minorBidi"/>
          <w:color w:val="000000" w:themeColor="text1"/>
          <w:sz w:val="20"/>
          <w:szCs w:val="20"/>
          <w:lang w:val="es-CO"/>
        </w:rPr>
      </w:pPr>
    </w:p>
    <w:p w14:paraId="3919537E" w14:textId="27C5E4DF" w:rsidR="008C3EFC" w:rsidRPr="00780F9E" w:rsidRDefault="00580F7D" w:rsidP="008C3EF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 xml:space="preserve">Al respecto, </w:t>
      </w:r>
      <w:r w:rsidR="008D2F80" w:rsidRPr="00780F9E">
        <w:rPr>
          <w:rFonts w:asciiTheme="majorHAnsi" w:eastAsia="MS Mincho" w:hAnsiTheme="majorHAnsi" w:cstheme="minorBidi"/>
          <w:color w:val="000000" w:themeColor="text1"/>
          <w:sz w:val="20"/>
          <w:szCs w:val="20"/>
          <w:lang w:val="es-CO"/>
        </w:rPr>
        <w:t>la Comisión</w:t>
      </w:r>
      <w:r w:rsidRPr="00780F9E">
        <w:rPr>
          <w:rFonts w:asciiTheme="majorHAnsi" w:eastAsia="MS Mincho" w:hAnsiTheme="majorHAnsi" w:cstheme="minorBidi"/>
          <w:color w:val="000000" w:themeColor="text1"/>
          <w:sz w:val="20"/>
          <w:szCs w:val="20"/>
          <w:lang w:val="es-CO"/>
        </w:rPr>
        <w:t xml:space="preserve"> recibió el registro fotográfico </w:t>
      </w:r>
      <w:r w:rsidR="008D2F80" w:rsidRPr="00780F9E">
        <w:rPr>
          <w:rFonts w:asciiTheme="majorHAnsi" w:eastAsia="MS Mincho" w:hAnsiTheme="majorHAnsi" w:cstheme="minorBidi"/>
          <w:color w:val="000000" w:themeColor="text1"/>
          <w:sz w:val="20"/>
          <w:szCs w:val="20"/>
          <w:lang w:val="es-CO"/>
        </w:rPr>
        <w:t>del acto</w:t>
      </w:r>
      <w:r w:rsidR="008C3EFC" w:rsidRPr="00780F9E">
        <w:rPr>
          <w:rFonts w:asciiTheme="majorHAnsi" w:eastAsia="MS Mincho" w:hAnsiTheme="majorHAnsi" w:cstheme="minorBidi"/>
          <w:color w:val="000000" w:themeColor="text1"/>
          <w:sz w:val="20"/>
          <w:szCs w:val="20"/>
          <w:lang w:val="es-CO"/>
        </w:rPr>
        <w:t xml:space="preserve"> y demás documentación de verificación de la implementación de este extremo del acuerdo, por lo cual, tomando en cuenta la información proporcionada conjuntamente por las partes, la Comisión considera que el punto 1 de la cláusula quinta del acuerdo de solución amistosa relacionado con el acto privado de desagravio se encuentra cumplido totalmente y así lo declara.</w:t>
      </w:r>
    </w:p>
    <w:p w14:paraId="43B476DE" w14:textId="1BA4CB3D" w:rsidR="008D2F80" w:rsidRPr="00780F9E" w:rsidRDefault="008D2F80" w:rsidP="008C3E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Bidi"/>
          <w:color w:val="000000" w:themeColor="text1"/>
          <w:sz w:val="20"/>
          <w:szCs w:val="20"/>
          <w:lang w:val="es-CO"/>
        </w:rPr>
      </w:pPr>
    </w:p>
    <w:p w14:paraId="5EDF9DC5" w14:textId="3513A5B0" w:rsidR="008D2F80" w:rsidRPr="00780F9E" w:rsidRDefault="008D2F80"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En relación con la cláusula sexta del ASA, relacionado con las medidas de justicia, las partes informaron conjuntamente el 20 de diciembre de 2021</w:t>
      </w:r>
      <w:r w:rsidR="008C3EFC" w:rsidRPr="00780F9E">
        <w:rPr>
          <w:rFonts w:asciiTheme="majorHAnsi" w:eastAsia="MS Mincho" w:hAnsiTheme="majorHAnsi" w:cstheme="minorBidi"/>
          <w:color w:val="000000" w:themeColor="text1"/>
          <w:sz w:val="20"/>
          <w:szCs w:val="20"/>
          <w:lang w:val="es-CO"/>
        </w:rPr>
        <w:t xml:space="preserve"> </w:t>
      </w:r>
      <w:r w:rsidRPr="00780F9E">
        <w:rPr>
          <w:rFonts w:asciiTheme="majorHAnsi" w:eastAsia="MS Mincho" w:hAnsiTheme="majorHAnsi" w:cstheme="minorBidi"/>
          <w:color w:val="000000" w:themeColor="text1"/>
          <w:sz w:val="20"/>
          <w:szCs w:val="20"/>
          <w:lang w:val="es-CO"/>
        </w:rPr>
        <w:t xml:space="preserve">que </w:t>
      </w:r>
      <w:r w:rsidR="007D12D8" w:rsidRPr="00780F9E">
        <w:rPr>
          <w:rFonts w:asciiTheme="majorHAnsi" w:eastAsia="MS Mincho" w:hAnsiTheme="majorHAnsi" w:cstheme="minorBidi"/>
          <w:color w:val="000000" w:themeColor="text1"/>
          <w:sz w:val="20"/>
          <w:szCs w:val="20"/>
          <w:lang w:val="es-CO"/>
        </w:rPr>
        <w:t xml:space="preserve">la </w:t>
      </w:r>
      <w:r w:rsidRPr="00780F9E">
        <w:rPr>
          <w:rFonts w:asciiTheme="majorHAnsi" w:eastAsia="MS Mincho" w:hAnsiTheme="majorHAnsi" w:cstheme="minorBidi"/>
          <w:color w:val="000000" w:themeColor="text1"/>
          <w:sz w:val="20"/>
          <w:szCs w:val="20"/>
          <w:lang w:val="es-CO"/>
        </w:rPr>
        <w:t xml:space="preserve">ANDJE solicitó a la Fiscalía General la convocatoria de la reunión semestral a fin de conocer los avances en materia de investigación. En ese sentido la Fiscalía General informó que dichas reuniones han sido programadas para el 1 de febrero y el 1 de agosto de 2022. Tomando en consideración la información proporcionada conjuntamente por las partes, la Comisión considera que la cláusula sexta del acuerdo de solución amistosa relacionada con la medida de justicia se encuentra pendiente de cumplimiento y así lo declara. </w:t>
      </w:r>
    </w:p>
    <w:p w14:paraId="3BDBB6AD" w14:textId="77777777" w:rsidR="00F05951" w:rsidRPr="00780F9E" w:rsidRDefault="00F05951" w:rsidP="00214572">
      <w:pPr>
        <w:rPr>
          <w:rFonts w:asciiTheme="majorHAnsi" w:eastAsia="MS Mincho" w:hAnsiTheme="majorHAnsi" w:cstheme="minorBidi"/>
          <w:color w:val="000000" w:themeColor="text1"/>
          <w:sz w:val="20"/>
          <w:szCs w:val="20"/>
          <w:lang w:val="es-CO"/>
        </w:rPr>
      </w:pPr>
    </w:p>
    <w:p w14:paraId="05E9BE14" w14:textId="3C77747C" w:rsidR="00253417" w:rsidRPr="00780F9E" w:rsidRDefault="00F05951"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780F9E">
        <w:rPr>
          <w:rFonts w:asciiTheme="majorHAnsi" w:eastAsia="MS Mincho" w:hAnsiTheme="majorHAnsi" w:cstheme="minorBidi"/>
          <w:color w:val="000000" w:themeColor="text1"/>
          <w:sz w:val="20"/>
          <w:szCs w:val="20"/>
          <w:lang w:val="es-CO"/>
        </w:rPr>
        <w:t xml:space="preserve">De conformidad </w:t>
      </w:r>
      <w:r w:rsidR="002B74EB" w:rsidRPr="00780F9E">
        <w:rPr>
          <w:rFonts w:asciiTheme="majorHAnsi" w:eastAsia="MS Mincho" w:hAnsiTheme="majorHAnsi" w:cstheme="minorBidi"/>
          <w:color w:val="000000" w:themeColor="text1"/>
          <w:sz w:val="20"/>
          <w:szCs w:val="20"/>
          <w:lang w:val="es-CO"/>
        </w:rPr>
        <w:t>con</w:t>
      </w:r>
      <w:r w:rsidRPr="00780F9E">
        <w:rPr>
          <w:rFonts w:asciiTheme="majorHAnsi" w:eastAsia="MS Mincho" w:hAnsiTheme="majorHAnsi" w:cstheme="minorBidi"/>
          <w:color w:val="000000" w:themeColor="text1"/>
          <w:sz w:val="20"/>
          <w:szCs w:val="20"/>
          <w:lang w:val="es-CO"/>
        </w:rPr>
        <w:t xml:space="preserve"> lo establecido en </w:t>
      </w:r>
      <w:r w:rsidR="002B74EB" w:rsidRPr="00780F9E">
        <w:rPr>
          <w:rFonts w:asciiTheme="majorHAnsi" w:eastAsia="MS Mincho" w:hAnsiTheme="majorHAnsi" w:cstheme="minorBidi"/>
          <w:color w:val="000000" w:themeColor="text1"/>
          <w:sz w:val="20"/>
          <w:szCs w:val="20"/>
          <w:lang w:val="es-CO"/>
        </w:rPr>
        <w:t>el punto 2 de la cláusula quinta</w:t>
      </w:r>
      <w:r w:rsidR="00C63C2C" w:rsidRPr="00780F9E">
        <w:rPr>
          <w:rFonts w:asciiTheme="majorHAnsi" w:eastAsia="MS Mincho" w:hAnsiTheme="majorHAnsi" w:cstheme="minorBidi"/>
          <w:color w:val="000000" w:themeColor="text1"/>
          <w:sz w:val="20"/>
          <w:szCs w:val="20"/>
          <w:lang w:val="es-CO"/>
        </w:rPr>
        <w:t xml:space="preserve"> </w:t>
      </w:r>
      <w:r w:rsidR="00157B02" w:rsidRPr="00780F9E">
        <w:rPr>
          <w:rFonts w:asciiTheme="majorHAnsi" w:eastAsia="MS Mincho" w:hAnsiTheme="majorHAnsi" w:cstheme="minorBidi"/>
          <w:color w:val="000000" w:themeColor="text1"/>
          <w:sz w:val="20"/>
          <w:szCs w:val="20"/>
          <w:lang w:val="es-CO"/>
        </w:rPr>
        <w:t>(</w:t>
      </w:r>
      <w:r w:rsidR="00C63C2C" w:rsidRPr="00780F9E">
        <w:rPr>
          <w:rFonts w:asciiTheme="majorHAnsi" w:eastAsia="MS Mincho" w:hAnsiTheme="majorHAnsi" w:cstheme="minorBidi"/>
          <w:color w:val="000000" w:themeColor="text1"/>
          <w:sz w:val="20"/>
          <w:szCs w:val="20"/>
          <w:lang w:val="es-CO"/>
        </w:rPr>
        <w:t xml:space="preserve">publicación </w:t>
      </w:r>
      <w:r w:rsidR="00157B02" w:rsidRPr="00780F9E">
        <w:rPr>
          <w:rFonts w:asciiTheme="majorHAnsi" w:eastAsia="MS Mincho" w:hAnsiTheme="majorHAnsi" w:cstheme="minorBidi"/>
          <w:color w:val="000000" w:themeColor="text1"/>
          <w:sz w:val="20"/>
          <w:szCs w:val="20"/>
          <w:lang w:val="es-CO"/>
        </w:rPr>
        <w:t>del acuerdo)</w:t>
      </w:r>
      <w:r w:rsidR="00A23A77" w:rsidRPr="00780F9E">
        <w:rPr>
          <w:rFonts w:asciiTheme="majorHAnsi" w:eastAsia="MS Mincho" w:hAnsiTheme="majorHAnsi" w:cstheme="minorBidi"/>
          <w:color w:val="000000" w:themeColor="text1"/>
          <w:sz w:val="20"/>
          <w:szCs w:val="20"/>
          <w:lang w:val="es-CO"/>
        </w:rPr>
        <w:t xml:space="preserve"> y en las cláusulas</w:t>
      </w:r>
      <w:r w:rsidRPr="00780F9E">
        <w:rPr>
          <w:rFonts w:asciiTheme="majorHAnsi" w:eastAsia="MS Mincho" w:hAnsiTheme="majorHAnsi" w:cstheme="minorBidi"/>
          <w:color w:val="000000" w:themeColor="text1"/>
          <w:sz w:val="20"/>
          <w:szCs w:val="20"/>
          <w:lang w:val="es-CO"/>
        </w:rPr>
        <w:t xml:space="preserve"> </w:t>
      </w:r>
      <w:r w:rsidR="002B74EB" w:rsidRPr="00780F9E">
        <w:rPr>
          <w:rFonts w:asciiTheme="majorHAnsi" w:eastAsia="MS Mincho" w:hAnsiTheme="majorHAnsi" w:cstheme="minorBidi"/>
          <w:color w:val="000000" w:themeColor="text1"/>
          <w:sz w:val="20"/>
          <w:szCs w:val="20"/>
          <w:lang w:val="es-CO"/>
        </w:rPr>
        <w:t>sexta</w:t>
      </w:r>
      <w:r w:rsidR="0003555A" w:rsidRPr="00780F9E">
        <w:rPr>
          <w:rFonts w:asciiTheme="majorHAnsi" w:eastAsia="MS Mincho" w:hAnsiTheme="majorHAnsi" w:cstheme="minorBidi"/>
          <w:color w:val="000000" w:themeColor="text1"/>
          <w:sz w:val="20"/>
          <w:szCs w:val="20"/>
          <w:lang w:val="es-CO"/>
        </w:rPr>
        <w:t xml:space="preserve"> (medidas de justicia)</w:t>
      </w:r>
      <w:r w:rsidR="00603A20" w:rsidRPr="00780F9E">
        <w:rPr>
          <w:rFonts w:asciiTheme="majorHAnsi" w:eastAsia="MS Mincho" w:hAnsiTheme="majorHAnsi" w:cstheme="minorBidi"/>
          <w:color w:val="000000" w:themeColor="text1"/>
          <w:sz w:val="20"/>
          <w:szCs w:val="20"/>
          <w:lang w:val="es-CO"/>
        </w:rPr>
        <w:t xml:space="preserve"> y </w:t>
      </w:r>
      <w:r w:rsidR="00A23A77" w:rsidRPr="00780F9E">
        <w:rPr>
          <w:rFonts w:asciiTheme="majorHAnsi" w:eastAsia="MS Mincho" w:hAnsiTheme="majorHAnsi" w:cstheme="minorBidi"/>
          <w:color w:val="000000" w:themeColor="text1"/>
          <w:sz w:val="20"/>
          <w:szCs w:val="20"/>
          <w:lang w:val="es-CO"/>
        </w:rPr>
        <w:t>séptima</w:t>
      </w:r>
      <w:r w:rsidR="00603A20" w:rsidRPr="00780F9E">
        <w:rPr>
          <w:rFonts w:asciiTheme="majorHAnsi" w:eastAsia="MS Mincho" w:hAnsiTheme="majorHAnsi" w:cstheme="minorBidi"/>
          <w:color w:val="000000" w:themeColor="text1"/>
          <w:sz w:val="20"/>
          <w:szCs w:val="20"/>
          <w:lang w:val="es-CO"/>
        </w:rPr>
        <w:t xml:space="preserve"> </w:t>
      </w:r>
      <w:r w:rsidR="0003555A" w:rsidRPr="00780F9E">
        <w:rPr>
          <w:rFonts w:asciiTheme="majorHAnsi" w:eastAsia="MS Mincho" w:hAnsiTheme="majorHAnsi" w:cstheme="minorBidi"/>
          <w:color w:val="000000" w:themeColor="text1"/>
          <w:sz w:val="20"/>
          <w:szCs w:val="20"/>
          <w:lang w:val="es-CO"/>
        </w:rPr>
        <w:t>(compensación económica)</w:t>
      </w:r>
      <w:r w:rsidRPr="00780F9E">
        <w:rPr>
          <w:rFonts w:asciiTheme="majorHAnsi" w:eastAsia="MS Mincho" w:hAnsiTheme="majorHAnsi" w:cstheme="minorBidi"/>
          <w:color w:val="000000" w:themeColor="text1"/>
          <w:sz w:val="20"/>
          <w:szCs w:val="20"/>
          <w:lang w:val="es-CO"/>
        </w:rPr>
        <w:t xml:space="preserve"> del </w:t>
      </w:r>
      <w:r w:rsidR="002B74EB" w:rsidRPr="00780F9E">
        <w:rPr>
          <w:rFonts w:asciiTheme="majorHAnsi" w:eastAsia="MS Mincho" w:hAnsiTheme="majorHAnsi" w:cstheme="minorBidi"/>
          <w:color w:val="000000" w:themeColor="text1"/>
          <w:sz w:val="20"/>
          <w:szCs w:val="20"/>
          <w:lang w:val="es-CO"/>
        </w:rPr>
        <w:t>a</w:t>
      </w:r>
      <w:r w:rsidRPr="00780F9E">
        <w:rPr>
          <w:rFonts w:asciiTheme="majorHAnsi" w:eastAsia="MS Mincho" w:hAnsiTheme="majorHAnsi" w:cstheme="minorBidi"/>
          <w:color w:val="000000" w:themeColor="text1"/>
          <w:sz w:val="20"/>
          <w:szCs w:val="20"/>
          <w:lang w:val="es-CO"/>
        </w:rPr>
        <w:t xml:space="preserve">cuerdo de </w:t>
      </w:r>
      <w:r w:rsidR="002B74EB" w:rsidRPr="00780F9E">
        <w:rPr>
          <w:rFonts w:asciiTheme="majorHAnsi" w:eastAsia="MS Mincho" w:hAnsiTheme="majorHAnsi" w:cstheme="minorBidi"/>
          <w:color w:val="000000" w:themeColor="text1"/>
          <w:sz w:val="20"/>
          <w:szCs w:val="20"/>
          <w:lang w:val="es-CO"/>
        </w:rPr>
        <w:t>s</w:t>
      </w:r>
      <w:r w:rsidRPr="00780F9E">
        <w:rPr>
          <w:rFonts w:asciiTheme="majorHAnsi" w:eastAsia="MS Mincho" w:hAnsiTheme="majorHAnsi" w:cstheme="minorBidi"/>
          <w:color w:val="000000" w:themeColor="text1"/>
          <w:sz w:val="20"/>
          <w:szCs w:val="20"/>
          <w:lang w:val="es-CO"/>
        </w:rPr>
        <w:t xml:space="preserve">olución </w:t>
      </w:r>
      <w:r w:rsidR="002B74EB" w:rsidRPr="00780F9E">
        <w:rPr>
          <w:rFonts w:asciiTheme="majorHAnsi" w:eastAsia="MS Mincho" w:hAnsiTheme="majorHAnsi" w:cstheme="minorBidi"/>
          <w:color w:val="000000" w:themeColor="text1"/>
          <w:sz w:val="20"/>
          <w:szCs w:val="20"/>
          <w:lang w:val="es-CO"/>
        </w:rPr>
        <w:t>a</w:t>
      </w:r>
      <w:r w:rsidRPr="00780F9E">
        <w:rPr>
          <w:rFonts w:asciiTheme="majorHAnsi" w:eastAsia="MS Mincho" w:hAnsiTheme="majorHAnsi" w:cstheme="minorBidi"/>
          <w:color w:val="000000" w:themeColor="text1"/>
          <w:sz w:val="20"/>
          <w:szCs w:val="20"/>
          <w:lang w:val="es-CO"/>
        </w:rPr>
        <w:t xml:space="preserve">mistosa, </w:t>
      </w:r>
      <w:r w:rsidR="002B74EB" w:rsidRPr="00780F9E">
        <w:rPr>
          <w:rFonts w:asciiTheme="majorHAnsi" w:eastAsia="MS Mincho" w:hAnsiTheme="majorHAnsi" w:cstheme="minorBidi"/>
          <w:color w:val="000000" w:themeColor="text1"/>
          <w:sz w:val="20"/>
          <w:szCs w:val="20"/>
          <w:lang w:val="es-CO"/>
        </w:rPr>
        <w:t xml:space="preserve">dichas medidas </w:t>
      </w:r>
      <w:r w:rsidR="00603A20" w:rsidRPr="00780F9E">
        <w:rPr>
          <w:rFonts w:asciiTheme="majorHAnsi" w:eastAsia="MS Mincho" w:hAnsiTheme="majorHAnsi" w:cstheme="minorBidi"/>
          <w:color w:val="000000" w:themeColor="text1"/>
          <w:sz w:val="20"/>
          <w:szCs w:val="20"/>
          <w:lang w:val="es-CO"/>
        </w:rPr>
        <w:t>se</w:t>
      </w:r>
      <w:r w:rsidR="00E01911" w:rsidRPr="00780F9E">
        <w:rPr>
          <w:rFonts w:asciiTheme="majorHAnsi" w:eastAsia="MS Mincho" w:hAnsiTheme="majorHAnsi" w:cstheme="minorBidi"/>
          <w:color w:val="000000" w:themeColor="text1"/>
          <w:sz w:val="20"/>
          <w:szCs w:val="20"/>
          <w:lang w:val="es-CO"/>
        </w:rPr>
        <w:t xml:space="preserve"> encuentran pendientes de cumplimiento</w:t>
      </w:r>
      <w:r w:rsidR="00603A20" w:rsidRPr="00780F9E">
        <w:rPr>
          <w:rFonts w:asciiTheme="majorHAnsi" w:eastAsia="MS Mincho" w:hAnsiTheme="majorHAnsi" w:cstheme="minorBidi"/>
          <w:color w:val="000000" w:themeColor="text1"/>
          <w:sz w:val="20"/>
          <w:szCs w:val="20"/>
          <w:lang w:val="es-CO"/>
        </w:rPr>
        <w:t xml:space="preserve"> </w:t>
      </w:r>
      <w:r w:rsidR="002B74EB" w:rsidRPr="00780F9E">
        <w:rPr>
          <w:rFonts w:asciiTheme="majorHAnsi" w:eastAsia="MS Mincho" w:hAnsiTheme="majorHAnsi" w:cstheme="minorBidi"/>
          <w:color w:val="000000" w:themeColor="text1"/>
          <w:sz w:val="20"/>
          <w:szCs w:val="20"/>
          <w:lang w:val="es-CO"/>
        </w:rPr>
        <w:t>y deber</w:t>
      </w:r>
      <w:r w:rsidR="00603A20" w:rsidRPr="00780F9E">
        <w:rPr>
          <w:rFonts w:asciiTheme="majorHAnsi" w:eastAsia="MS Mincho" w:hAnsiTheme="majorHAnsi" w:cstheme="minorBidi"/>
          <w:color w:val="000000" w:themeColor="text1"/>
          <w:sz w:val="20"/>
          <w:szCs w:val="20"/>
          <w:lang w:val="es-CO"/>
        </w:rPr>
        <w:t>án</w:t>
      </w:r>
      <w:r w:rsidR="002B74EB" w:rsidRPr="00780F9E">
        <w:rPr>
          <w:rFonts w:asciiTheme="majorHAnsi" w:eastAsia="MS Mincho" w:hAnsiTheme="majorHAnsi" w:cstheme="minorBidi"/>
          <w:color w:val="000000" w:themeColor="text1"/>
          <w:sz w:val="20"/>
          <w:szCs w:val="20"/>
          <w:lang w:val="es-CO"/>
        </w:rPr>
        <w:t xml:space="preserve"> ser</w:t>
      </w:r>
      <w:r w:rsidR="00603A20" w:rsidRPr="00780F9E">
        <w:rPr>
          <w:rFonts w:asciiTheme="majorHAnsi" w:eastAsia="MS Mincho" w:hAnsiTheme="majorHAnsi" w:cstheme="minorBidi"/>
          <w:color w:val="000000" w:themeColor="text1"/>
          <w:sz w:val="20"/>
          <w:szCs w:val="20"/>
          <w:lang w:val="es-CO"/>
        </w:rPr>
        <w:t xml:space="preserve"> ejecutadas de manera posterior a la presente homologación, por lo cual la Comisión no se expedirá sobre </w:t>
      </w:r>
      <w:r w:rsidR="002B74EB" w:rsidRPr="00780F9E">
        <w:rPr>
          <w:rFonts w:asciiTheme="majorHAnsi" w:eastAsia="MS Mincho" w:hAnsiTheme="majorHAnsi" w:cstheme="minorBidi"/>
          <w:color w:val="000000" w:themeColor="text1"/>
          <w:sz w:val="20"/>
          <w:szCs w:val="20"/>
          <w:lang w:val="es-CO"/>
        </w:rPr>
        <w:t xml:space="preserve">el cumplimiento de </w:t>
      </w:r>
      <w:r w:rsidR="00603A20" w:rsidRPr="00780F9E">
        <w:rPr>
          <w:rFonts w:asciiTheme="majorHAnsi" w:eastAsia="MS Mincho" w:hAnsiTheme="majorHAnsi" w:cstheme="minorBidi"/>
          <w:color w:val="000000" w:themeColor="text1"/>
          <w:sz w:val="20"/>
          <w:szCs w:val="20"/>
          <w:lang w:val="es-CO"/>
        </w:rPr>
        <w:t xml:space="preserve">estas medidas de reparación en esta instancia. </w:t>
      </w:r>
    </w:p>
    <w:p w14:paraId="397D2092" w14:textId="77777777" w:rsidR="00253417" w:rsidRPr="00780F9E" w:rsidRDefault="00253417" w:rsidP="002145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Bidi"/>
          <w:color w:val="000000" w:themeColor="text1"/>
          <w:sz w:val="20"/>
          <w:szCs w:val="20"/>
          <w:lang w:val="es-CO"/>
        </w:rPr>
      </w:pPr>
    </w:p>
    <w:p w14:paraId="34FF1C98" w14:textId="38EA9DA2" w:rsidR="003E7EB5" w:rsidRPr="00780F9E" w:rsidRDefault="003E6D45" w:rsidP="002145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lang w:val="es-CO"/>
        </w:rPr>
      </w:pPr>
      <w:r w:rsidRPr="00780F9E">
        <w:rPr>
          <w:rFonts w:asciiTheme="majorHAnsi" w:hAnsiTheme="majorHAnsi"/>
          <w:sz w:val="20"/>
          <w:szCs w:val="20"/>
          <w:lang w:val="es-CO"/>
        </w:rPr>
        <w:t xml:space="preserve">Por lo anterior, la Comisión </w:t>
      </w:r>
      <w:r w:rsidR="00A23A77" w:rsidRPr="00780F9E">
        <w:rPr>
          <w:rFonts w:asciiTheme="majorHAnsi" w:hAnsiTheme="majorHAnsi"/>
          <w:sz w:val="20"/>
          <w:szCs w:val="20"/>
          <w:lang w:val="es-CO"/>
        </w:rPr>
        <w:t>concluye</w:t>
      </w:r>
      <w:r w:rsidRPr="00780F9E">
        <w:rPr>
          <w:rFonts w:asciiTheme="majorHAnsi" w:hAnsiTheme="majorHAnsi"/>
          <w:sz w:val="20"/>
          <w:szCs w:val="20"/>
          <w:lang w:val="es-CO"/>
        </w:rPr>
        <w:t xml:space="preserve"> que</w:t>
      </w:r>
      <w:r w:rsidR="00A23A77" w:rsidRPr="00780F9E">
        <w:rPr>
          <w:rFonts w:asciiTheme="majorHAnsi" w:hAnsiTheme="majorHAnsi"/>
          <w:sz w:val="20"/>
          <w:szCs w:val="20"/>
          <w:lang w:val="es-CO"/>
        </w:rPr>
        <w:t xml:space="preserve"> el punto 1 de</w:t>
      </w:r>
      <w:r w:rsidRPr="00780F9E">
        <w:rPr>
          <w:rFonts w:asciiTheme="majorHAnsi" w:hAnsiTheme="majorHAnsi"/>
          <w:sz w:val="20"/>
          <w:szCs w:val="20"/>
          <w:lang w:val="es-CO"/>
        </w:rPr>
        <w:t xml:space="preserve"> la</w:t>
      </w:r>
      <w:r w:rsidR="009A38C3" w:rsidRPr="00780F9E">
        <w:rPr>
          <w:rFonts w:asciiTheme="majorHAnsi" w:hAnsiTheme="majorHAnsi"/>
          <w:sz w:val="20"/>
          <w:szCs w:val="20"/>
          <w:lang w:val="es-CO"/>
        </w:rPr>
        <w:t xml:space="preserve"> cláusula</w:t>
      </w:r>
      <w:r w:rsidRPr="00780F9E">
        <w:rPr>
          <w:rFonts w:asciiTheme="majorHAnsi" w:hAnsiTheme="majorHAnsi"/>
          <w:sz w:val="20"/>
          <w:szCs w:val="20"/>
          <w:lang w:val="es-CO"/>
        </w:rPr>
        <w:t xml:space="preserve"> </w:t>
      </w:r>
      <w:r w:rsidR="00A23A77" w:rsidRPr="00780F9E">
        <w:rPr>
          <w:rFonts w:asciiTheme="majorHAnsi" w:hAnsiTheme="majorHAnsi"/>
          <w:sz w:val="20"/>
          <w:szCs w:val="20"/>
          <w:lang w:val="es-CO"/>
        </w:rPr>
        <w:t>quinta</w:t>
      </w:r>
      <w:r w:rsidRPr="00780F9E">
        <w:rPr>
          <w:rFonts w:asciiTheme="majorHAnsi" w:hAnsiTheme="majorHAnsi"/>
          <w:sz w:val="20"/>
          <w:szCs w:val="20"/>
          <w:lang w:val="es-CO"/>
        </w:rPr>
        <w:t xml:space="preserve"> se encuentra cumplid</w:t>
      </w:r>
      <w:r w:rsidR="00EF6010" w:rsidRPr="00780F9E">
        <w:rPr>
          <w:rFonts w:asciiTheme="majorHAnsi" w:hAnsiTheme="majorHAnsi"/>
          <w:sz w:val="20"/>
          <w:szCs w:val="20"/>
          <w:lang w:val="es-CO"/>
        </w:rPr>
        <w:t>o</w:t>
      </w:r>
      <w:r w:rsidRPr="00780F9E">
        <w:rPr>
          <w:rFonts w:asciiTheme="majorHAnsi" w:hAnsiTheme="majorHAnsi"/>
          <w:sz w:val="20"/>
          <w:szCs w:val="20"/>
          <w:lang w:val="es-CO"/>
        </w:rPr>
        <w:t xml:space="preserve"> totalmente y así lo declara.</w:t>
      </w:r>
      <w:r w:rsidR="00EF6010" w:rsidRPr="00780F9E">
        <w:rPr>
          <w:rFonts w:asciiTheme="majorHAnsi" w:hAnsiTheme="majorHAnsi"/>
          <w:sz w:val="20"/>
          <w:szCs w:val="20"/>
          <w:lang w:val="es-CO"/>
        </w:rPr>
        <w:t xml:space="preserve"> </w:t>
      </w:r>
      <w:r w:rsidR="00A23A77" w:rsidRPr="00780F9E">
        <w:rPr>
          <w:rFonts w:asciiTheme="majorHAnsi" w:hAnsiTheme="majorHAnsi"/>
          <w:sz w:val="20"/>
          <w:szCs w:val="20"/>
          <w:lang w:val="es-CO"/>
        </w:rPr>
        <w:t xml:space="preserve">Por otro lado, </w:t>
      </w:r>
      <w:r w:rsidR="00A23A77" w:rsidRPr="00780F9E">
        <w:rPr>
          <w:rFonts w:asciiTheme="majorHAnsi" w:eastAsia="MS Mincho" w:hAnsiTheme="majorHAnsi" w:cstheme="minorBidi"/>
          <w:color w:val="000000" w:themeColor="text1"/>
          <w:sz w:val="20"/>
          <w:szCs w:val="20"/>
          <w:lang w:val="es-CO"/>
        </w:rPr>
        <w:t xml:space="preserve">el punto 2 de la cláusula quinta y las cláusulas sexta y séptima </w:t>
      </w:r>
      <w:r w:rsidR="00D83850" w:rsidRPr="00780F9E">
        <w:rPr>
          <w:rFonts w:asciiTheme="majorHAnsi" w:hAnsiTheme="majorHAnsi"/>
          <w:sz w:val="20"/>
          <w:szCs w:val="20"/>
          <w:lang w:val="es-CO"/>
        </w:rPr>
        <w:t>se encuentran pendientes de cumplimiento y así lo declara.</w:t>
      </w:r>
      <w:r w:rsidRPr="00780F9E">
        <w:rPr>
          <w:rFonts w:asciiTheme="majorHAnsi" w:hAnsiTheme="majorHAnsi"/>
          <w:sz w:val="20"/>
          <w:szCs w:val="20"/>
          <w:lang w:val="es-CO"/>
        </w:rPr>
        <w:t xml:space="preserve"> </w:t>
      </w:r>
      <w:r w:rsidR="00A23A77" w:rsidRPr="00780F9E">
        <w:rPr>
          <w:rFonts w:asciiTheme="majorHAnsi" w:hAnsiTheme="majorHAnsi"/>
          <w:sz w:val="20"/>
          <w:szCs w:val="20"/>
          <w:lang w:val="es-CO"/>
        </w:rPr>
        <w:t>Finalmente</w:t>
      </w:r>
      <w:r w:rsidRPr="00780F9E">
        <w:rPr>
          <w:rFonts w:asciiTheme="majorHAnsi" w:hAnsiTheme="majorHAnsi"/>
          <w:sz w:val="20"/>
          <w:szCs w:val="20"/>
          <w:lang w:val="es-CO"/>
        </w:rPr>
        <w:t xml:space="preserve">, la Comisión estima que el resto del contenido del acuerdo es de carácter declarativo por lo que no corresponde su supervisión. </w:t>
      </w:r>
    </w:p>
    <w:p w14:paraId="7BA02FC6" w14:textId="77777777" w:rsidR="00875A1E" w:rsidRPr="00780F9E" w:rsidRDefault="00875A1E" w:rsidP="00A23A7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Bidi"/>
          <w:color w:val="000000" w:themeColor="text1"/>
          <w:sz w:val="20"/>
          <w:szCs w:val="20"/>
          <w:lang w:val="es-CO"/>
        </w:rPr>
      </w:pPr>
    </w:p>
    <w:p w14:paraId="4497C9AB" w14:textId="77777777" w:rsidR="003E7EB5" w:rsidRPr="00780F9E" w:rsidRDefault="003E7EB5" w:rsidP="0021457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780F9E">
        <w:rPr>
          <w:rFonts w:asciiTheme="majorHAnsi" w:eastAsia="Times New Roman" w:hAnsiTheme="majorHAnsi" w:cstheme="minorBidi"/>
          <w:b/>
          <w:bCs/>
          <w:color w:val="000000" w:themeColor="text1"/>
          <w:sz w:val="20"/>
          <w:szCs w:val="20"/>
          <w:bdr w:val="none" w:sz="0" w:space="0" w:color="auto"/>
          <w:lang w:val="es-CO"/>
        </w:rPr>
        <w:t xml:space="preserve">CONCLUSIONES </w:t>
      </w:r>
    </w:p>
    <w:p w14:paraId="6D072C0D" w14:textId="77777777" w:rsidR="003E7EB5" w:rsidRPr="00780F9E" w:rsidRDefault="003E7EB5" w:rsidP="0021457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7E10D234" w14:textId="77777777" w:rsidR="003E7EB5" w:rsidRPr="00780F9E" w:rsidRDefault="003E7EB5" w:rsidP="0021457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780F9E">
        <w:rPr>
          <w:rFonts w:asciiTheme="majorHAnsi" w:eastAsia="Times New Roman" w:hAnsiTheme="majorHAnsi"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48A21919" w14:textId="77777777" w:rsidR="003E7EB5" w:rsidRPr="00780F9E" w:rsidRDefault="003E7EB5" w:rsidP="0021457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414098CD" w14:textId="77777777" w:rsidR="003E7EB5" w:rsidRPr="00780F9E" w:rsidRDefault="003E7EB5" w:rsidP="0021457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780F9E">
        <w:rPr>
          <w:rFonts w:asciiTheme="majorHAnsi" w:eastAsia="Times New Roman" w:hAnsiTheme="majorHAnsi" w:cstheme="minorHAnsi"/>
          <w:color w:val="000000" w:themeColor="text1"/>
          <w:sz w:val="20"/>
          <w:szCs w:val="20"/>
          <w:bdr w:val="none" w:sz="0" w:space="0" w:color="auto"/>
          <w:lang w:val="es-CO" w:eastAsia="es-ES_tradnl"/>
        </w:rPr>
        <w:t>En virtud de las consideraciones y conclusiones expuestas en este informe,</w:t>
      </w:r>
    </w:p>
    <w:p w14:paraId="29D6B04F" w14:textId="77777777" w:rsidR="003E7EB5" w:rsidRPr="00780F9E" w:rsidRDefault="003E7EB5" w:rsidP="0021457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780F9E">
        <w:rPr>
          <w:rFonts w:asciiTheme="majorHAnsi" w:eastAsia="Times New Roman" w:hAnsiTheme="majorHAnsi" w:cstheme="minorHAnsi"/>
          <w:color w:val="000000" w:themeColor="text1"/>
          <w:sz w:val="20"/>
          <w:szCs w:val="20"/>
          <w:bdr w:val="none" w:sz="0" w:space="0" w:color="auto"/>
          <w:lang w:val="es-CO" w:eastAsia="es-ES_tradnl"/>
        </w:rPr>
        <w:t xml:space="preserve"> </w:t>
      </w:r>
    </w:p>
    <w:p w14:paraId="193A37FB" w14:textId="4D8A4C41" w:rsidR="003E7EB5" w:rsidRPr="00780F9E" w:rsidRDefault="003E7EB5" w:rsidP="001C49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inorHAnsi"/>
          <w:b/>
          <w:bCs/>
          <w:color w:val="000000" w:themeColor="text1"/>
          <w:sz w:val="20"/>
          <w:szCs w:val="20"/>
          <w:bdr w:val="none" w:sz="0" w:space="0" w:color="auto"/>
          <w:lang w:val="es-CO" w:eastAsia="es-ES_tradnl"/>
        </w:rPr>
      </w:pPr>
      <w:r w:rsidRPr="00780F9E">
        <w:rPr>
          <w:rFonts w:asciiTheme="majorHAnsi" w:eastAsia="Times New Roman" w:hAnsiTheme="majorHAnsi" w:cstheme="minorHAnsi"/>
          <w:b/>
          <w:bCs/>
          <w:color w:val="000000" w:themeColor="text1"/>
          <w:sz w:val="20"/>
          <w:szCs w:val="20"/>
          <w:bdr w:val="none" w:sz="0" w:space="0" w:color="auto"/>
          <w:lang w:val="es-CO" w:eastAsia="es-ES_tradnl"/>
        </w:rPr>
        <w:t>LA COMISIÓN INTERAMERICANA DE DERECHOS HUMANOS</w:t>
      </w:r>
    </w:p>
    <w:p w14:paraId="6BD18F9B" w14:textId="77777777" w:rsidR="003E7EB5" w:rsidRPr="00780F9E" w:rsidRDefault="003E7EB5" w:rsidP="0021457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0294D6AD" w14:textId="77777777" w:rsidR="003E7EB5" w:rsidRPr="00780F9E" w:rsidRDefault="003E7EB5" w:rsidP="00C612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b/>
          <w:bCs/>
          <w:color w:val="000000" w:themeColor="text1"/>
          <w:sz w:val="20"/>
          <w:szCs w:val="20"/>
          <w:bdr w:val="none" w:sz="0" w:space="0" w:color="auto"/>
          <w:lang w:val="es-CO" w:eastAsia="es-ES_tradnl"/>
        </w:rPr>
      </w:pPr>
      <w:r w:rsidRPr="00780F9E">
        <w:rPr>
          <w:rFonts w:asciiTheme="majorHAnsi" w:eastAsia="Times New Roman" w:hAnsiTheme="majorHAnsi" w:cstheme="minorHAnsi"/>
          <w:b/>
          <w:bCs/>
          <w:color w:val="000000" w:themeColor="text1"/>
          <w:sz w:val="20"/>
          <w:szCs w:val="20"/>
          <w:bdr w:val="none" w:sz="0" w:space="0" w:color="auto"/>
          <w:lang w:val="es-CO" w:eastAsia="es-ES_tradnl"/>
        </w:rPr>
        <w:t xml:space="preserve">DECIDE: </w:t>
      </w:r>
    </w:p>
    <w:p w14:paraId="238601FE" w14:textId="77777777" w:rsidR="003E7EB5" w:rsidRPr="00780F9E" w:rsidRDefault="003E7EB5" w:rsidP="0021457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4567B835" w14:textId="03ABA168" w:rsidR="008C7394" w:rsidRPr="00780F9E" w:rsidRDefault="00603A20" w:rsidP="0021457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780F9E">
        <w:rPr>
          <w:rFonts w:asciiTheme="majorHAnsi" w:eastAsia="Times New Roman" w:hAnsiTheme="majorHAnsi" w:cstheme="minorHAnsi"/>
          <w:color w:val="000000" w:themeColor="text1"/>
          <w:sz w:val="20"/>
          <w:szCs w:val="20"/>
          <w:bdr w:val="none" w:sz="0" w:space="0" w:color="auto"/>
          <w:lang w:val="es-CO" w:eastAsia="es-ES_tradnl"/>
        </w:rPr>
        <w:t>Aprobar los términos del acuerdo suscrito por las partes el 27 de agosto de 2021.</w:t>
      </w:r>
    </w:p>
    <w:p w14:paraId="7D24AA09" w14:textId="77777777" w:rsidR="008C7394" w:rsidRPr="00780F9E" w:rsidRDefault="008C7394" w:rsidP="0021457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val="es-CO" w:eastAsia="es-ES_tradnl"/>
        </w:rPr>
      </w:pPr>
    </w:p>
    <w:p w14:paraId="3FB3DB36" w14:textId="0DC1584F" w:rsidR="00892057" w:rsidRPr="00780F9E" w:rsidRDefault="008C7394" w:rsidP="0021457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780F9E">
        <w:rPr>
          <w:rFonts w:asciiTheme="majorHAnsi" w:eastAsia="Times New Roman" w:hAnsiTheme="majorHAnsi" w:cstheme="minorHAnsi"/>
          <w:color w:val="000000" w:themeColor="text1"/>
          <w:sz w:val="20"/>
          <w:szCs w:val="20"/>
          <w:bdr w:val="none" w:sz="0" w:space="0" w:color="auto"/>
          <w:lang w:val="es-CO" w:eastAsia="es-ES_tradnl"/>
        </w:rPr>
        <w:t>Declarar cumplid</w:t>
      </w:r>
      <w:r w:rsidR="008E17A2" w:rsidRPr="00780F9E">
        <w:rPr>
          <w:rFonts w:asciiTheme="majorHAnsi" w:eastAsia="Times New Roman" w:hAnsiTheme="majorHAnsi" w:cstheme="minorHAnsi"/>
          <w:color w:val="000000" w:themeColor="text1"/>
          <w:sz w:val="20"/>
          <w:szCs w:val="20"/>
          <w:bdr w:val="none" w:sz="0" w:space="0" w:color="auto"/>
          <w:lang w:val="es-CO" w:eastAsia="es-ES_tradnl"/>
        </w:rPr>
        <w:t>a</w:t>
      </w:r>
      <w:r w:rsidRPr="00780F9E">
        <w:rPr>
          <w:rFonts w:asciiTheme="majorHAnsi" w:eastAsia="Times New Roman" w:hAnsiTheme="majorHAnsi" w:cstheme="minorHAnsi"/>
          <w:color w:val="000000" w:themeColor="text1"/>
          <w:sz w:val="20"/>
          <w:szCs w:val="20"/>
          <w:bdr w:val="none" w:sz="0" w:space="0" w:color="auto"/>
          <w:lang w:val="es-CO" w:eastAsia="es-ES_tradnl"/>
        </w:rPr>
        <w:t xml:space="preserve"> </w:t>
      </w:r>
      <w:r w:rsidR="00A23A77" w:rsidRPr="00780F9E">
        <w:rPr>
          <w:rFonts w:asciiTheme="majorHAnsi" w:eastAsia="Times New Roman" w:hAnsiTheme="majorHAnsi" w:cstheme="minorHAnsi"/>
          <w:color w:val="000000" w:themeColor="text1"/>
          <w:sz w:val="20"/>
          <w:szCs w:val="20"/>
          <w:bdr w:val="none" w:sz="0" w:space="0" w:color="auto"/>
          <w:lang w:val="es-CO" w:eastAsia="es-ES_tradnl"/>
        </w:rPr>
        <w:t xml:space="preserve">el punto 1 de la cláusula quinta </w:t>
      </w:r>
      <w:r w:rsidRPr="00780F9E">
        <w:rPr>
          <w:rFonts w:asciiTheme="majorHAnsi" w:eastAsia="Times New Roman" w:hAnsiTheme="majorHAnsi" w:cstheme="minorHAnsi"/>
          <w:color w:val="000000" w:themeColor="text1"/>
          <w:sz w:val="20"/>
          <w:szCs w:val="20"/>
          <w:bdr w:val="none" w:sz="0" w:space="0" w:color="auto"/>
          <w:lang w:val="es-CO" w:eastAsia="es-ES_tradnl"/>
        </w:rPr>
        <w:t>(acto de desagravio), según el análisis contenido en este informe.</w:t>
      </w:r>
    </w:p>
    <w:p w14:paraId="5E97BE39" w14:textId="77777777" w:rsidR="00E97FCB" w:rsidRPr="00780F9E" w:rsidRDefault="00E97FCB" w:rsidP="00214572">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03FB667F" w14:textId="1EE04E5C" w:rsidR="00E97FCB" w:rsidRPr="00780F9E" w:rsidRDefault="00E97FCB" w:rsidP="0021457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780F9E">
        <w:rPr>
          <w:rFonts w:asciiTheme="majorHAnsi" w:eastAsia="Times New Roman" w:hAnsiTheme="majorHAnsi" w:cstheme="minorHAnsi"/>
          <w:color w:val="000000" w:themeColor="text1"/>
          <w:sz w:val="20"/>
          <w:szCs w:val="20"/>
          <w:bdr w:val="none" w:sz="0" w:space="0" w:color="auto"/>
          <w:lang w:val="es-CO" w:eastAsia="es-ES_tradnl"/>
        </w:rPr>
        <w:t xml:space="preserve">Declarar pendientes de cumplimiento </w:t>
      </w:r>
      <w:r w:rsidR="00A23A77" w:rsidRPr="00780F9E">
        <w:rPr>
          <w:rFonts w:asciiTheme="majorHAnsi" w:eastAsia="MS Mincho" w:hAnsiTheme="majorHAnsi" w:cstheme="minorBidi"/>
          <w:color w:val="000000" w:themeColor="text1"/>
          <w:sz w:val="20"/>
          <w:szCs w:val="20"/>
          <w:lang w:val="es-CO"/>
        </w:rPr>
        <w:t xml:space="preserve">el punto 2 de la cláusula quinta (publicación del acuerdo) y las </w:t>
      </w:r>
      <w:r w:rsidR="00B944AA" w:rsidRPr="00780F9E">
        <w:rPr>
          <w:rFonts w:asciiTheme="majorHAnsi" w:eastAsia="MS Mincho" w:hAnsiTheme="majorHAnsi" w:cstheme="minorBidi"/>
          <w:color w:val="000000" w:themeColor="text1"/>
          <w:sz w:val="20"/>
          <w:szCs w:val="20"/>
          <w:lang w:val="es-CO"/>
        </w:rPr>
        <w:t>cláusulas sextas</w:t>
      </w:r>
      <w:r w:rsidR="00A23A77" w:rsidRPr="00780F9E">
        <w:rPr>
          <w:rFonts w:asciiTheme="majorHAnsi" w:eastAsia="MS Mincho" w:hAnsiTheme="majorHAnsi" w:cstheme="minorBidi"/>
          <w:color w:val="000000" w:themeColor="text1"/>
          <w:sz w:val="20"/>
          <w:szCs w:val="20"/>
          <w:lang w:val="es-CO"/>
        </w:rPr>
        <w:t xml:space="preserve"> (medidas de justicia) y séptima (compensación económica), según</w:t>
      </w:r>
      <w:r w:rsidR="001D1E98" w:rsidRPr="00780F9E">
        <w:rPr>
          <w:rFonts w:asciiTheme="majorHAnsi" w:eastAsia="MS Mincho" w:hAnsiTheme="majorHAnsi" w:cstheme="minorBidi"/>
          <w:color w:val="000000" w:themeColor="text1"/>
          <w:sz w:val="20"/>
          <w:szCs w:val="20"/>
          <w:lang w:val="es-CO"/>
        </w:rPr>
        <w:t xml:space="preserve"> </w:t>
      </w:r>
      <w:r w:rsidR="00A23A77" w:rsidRPr="00780F9E">
        <w:rPr>
          <w:rFonts w:asciiTheme="majorHAnsi" w:eastAsia="MS Mincho" w:hAnsiTheme="majorHAnsi" w:cstheme="minorBidi"/>
          <w:color w:val="000000" w:themeColor="text1"/>
          <w:sz w:val="20"/>
          <w:szCs w:val="20"/>
          <w:lang w:val="es-CO"/>
        </w:rPr>
        <w:t>e</w:t>
      </w:r>
      <w:r w:rsidR="001D1E98" w:rsidRPr="00780F9E">
        <w:rPr>
          <w:rFonts w:asciiTheme="majorHAnsi" w:eastAsia="MS Mincho" w:hAnsiTheme="majorHAnsi" w:cstheme="minorBidi"/>
          <w:color w:val="000000" w:themeColor="text1"/>
          <w:sz w:val="20"/>
          <w:szCs w:val="20"/>
          <w:lang w:val="es-CO"/>
        </w:rPr>
        <w:t xml:space="preserve">l análisis contenido en este informe. </w:t>
      </w:r>
    </w:p>
    <w:p w14:paraId="71ED8ADE" w14:textId="77777777" w:rsidR="00892057" w:rsidRPr="00780F9E" w:rsidRDefault="00892057" w:rsidP="00214572">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3712947C" w14:textId="13A7DFC3" w:rsidR="008C7394" w:rsidRPr="00780F9E" w:rsidRDefault="00892057" w:rsidP="0021457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 w:val="num" w:pos="72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780F9E">
        <w:rPr>
          <w:rFonts w:asciiTheme="majorHAnsi" w:eastAsia="Times New Roman" w:hAnsiTheme="majorHAnsi" w:cstheme="minorHAnsi"/>
          <w:color w:val="000000" w:themeColor="text1"/>
          <w:sz w:val="20"/>
          <w:szCs w:val="20"/>
          <w:bdr w:val="none" w:sz="0" w:space="0" w:color="auto"/>
          <w:lang w:val="es-CO" w:eastAsia="es-ES_tradnl"/>
        </w:rPr>
        <w:t>Co</w:t>
      </w:r>
      <w:r w:rsidR="00852456" w:rsidRPr="00780F9E">
        <w:rPr>
          <w:rFonts w:asciiTheme="majorHAnsi" w:eastAsia="Times New Roman" w:hAnsiTheme="majorHAnsi" w:cstheme="minorHAnsi"/>
          <w:color w:val="000000" w:themeColor="text1"/>
          <w:sz w:val="20"/>
          <w:szCs w:val="20"/>
          <w:bdr w:val="none" w:sz="0" w:space="0" w:color="auto"/>
          <w:lang w:val="es-CO" w:eastAsia="es-ES_tradnl"/>
        </w:rPr>
        <w:t>ntinuar</w:t>
      </w:r>
      <w:r w:rsidRPr="00780F9E">
        <w:rPr>
          <w:rFonts w:asciiTheme="majorHAnsi" w:eastAsia="Times New Roman" w:hAnsiTheme="majorHAnsi" w:cstheme="minorHAnsi"/>
          <w:color w:val="000000" w:themeColor="text1"/>
          <w:sz w:val="20"/>
          <w:szCs w:val="20"/>
          <w:bdr w:val="none" w:sz="0" w:space="0" w:color="auto"/>
          <w:lang w:val="es-CO" w:eastAsia="es-ES_tradnl"/>
        </w:rPr>
        <w:t xml:space="preserve"> con la supervisión del cumplimiento </w:t>
      </w:r>
      <w:r w:rsidR="00A23A77" w:rsidRPr="00780F9E">
        <w:rPr>
          <w:rFonts w:asciiTheme="majorHAnsi" w:eastAsia="Times New Roman" w:hAnsiTheme="majorHAnsi" w:cstheme="minorHAnsi"/>
          <w:color w:val="000000" w:themeColor="text1"/>
          <w:sz w:val="20"/>
          <w:szCs w:val="20"/>
          <w:bdr w:val="none" w:sz="0" w:space="0" w:color="auto"/>
          <w:lang w:val="es-CO" w:eastAsia="es-ES_tradnl"/>
        </w:rPr>
        <w:t>d</w:t>
      </w:r>
      <w:r w:rsidR="00A23A77" w:rsidRPr="00780F9E">
        <w:rPr>
          <w:rFonts w:asciiTheme="majorHAnsi" w:eastAsia="MS Mincho" w:hAnsiTheme="majorHAnsi" w:cstheme="minorBidi"/>
          <w:color w:val="000000" w:themeColor="text1"/>
          <w:sz w:val="20"/>
          <w:szCs w:val="20"/>
          <w:lang w:val="es-CO"/>
        </w:rPr>
        <w:t xml:space="preserve">el punto 2 de la cláusula quinta (publicación del acuerdo) y de las cláusulas sexta (medidas de justicia) y séptima (compensación económica), </w:t>
      </w:r>
      <w:r w:rsidR="008363CF" w:rsidRPr="00780F9E">
        <w:rPr>
          <w:rFonts w:asciiTheme="majorHAnsi" w:eastAsia="MS Mincho" w:hAnsiTheme="majorHAnsi" w:cstheme="minorBidi"/>
          <w:color w:val="000000" w:themeColor="text1"/>
          <w:sz w:val="20"/>
          <w:szCs w:val="20"/>
          <w:lang w:val="es-CO"/>
        </w:rPr>
        <w:t xml:space="preserve">hasta su total </w:t>
      </w:r>
      <w:r w:rsidR="008363CF" w:rsidRPr="00780F9E">
        <w:rPr>
          <w:rFonts w:asciiTheme="majorHAnsi" w:eastAsia="MS Mincho" w:hAnsiTheme="majorHAnsi" w:cstheme="minorBidi"/>
          <w:color w:val="000000" w:themeColor="text1"/>
          <w:sz w:val="20"/>
          <w:szCs w:val="20"/>
          <w:lang w:val="es-CO"/>
        </w:rPr>
        <w:lastRenderedPageBreak/>
        <w:t>cumplimiento</w:t>
      </w:r>
      <w:r w:rsidR="00A23A77" w:rsidRPr="00780F9E">
        <w:rPr>
          <w:rFonts w:asciiTheme="majorHAnsi" w:eastAsia="MS Mincho" w:hAnsiTheme="majorHAnsi" w:cstheme="minorBidi"/>
          <w:color w:val="000000" w:themeColor="text1"/>
          <w:sz w:val="20"/>
          <w:szCs w:val="20"/>
          <w:lang w:val="es-CO"/>
        </w:rPr>
        <w:t>,</w:t>
      </w:r>
      <w:r w:rsidR="008363CF" w:rsidRPr="00780F9E">
        <w:rPr>
          <w:rFonts w:asciiTheme="majorHAnsi" w:eastAsia="MS Mincho" w:hAnsiTheme="majorHAnsi" w:cstheme="minorBidi"/>
          <w:color w:val="000000" w:themeColor="text1"/>
          <w:sz w:val="20"/>
          <w:szCs w:val="20"/>
          <w:lang w:val="es-CO"/>
        </w:rPr>
        <w:t xml:space="preserve"> </w:t>
      </w:r>
      <w:r w:rsidR="00014E22" w:rsidRPr="00780F9E">
        <w:rPr>
          <w:rFonts w:asciiTheme="majorHAnsi" w:eastAsia="MS Mincho" w:hAnsiTheme="majorHAnsi" w:cstheme="minorBidi"/>
          <w:color w:val="000000" w:themeColor="text1"/>
          <w:sz w:val="20"/>
          <w:szCs w:val="20"/>
          <w:lang w:val="es-CO"/>
        </w:rPr>
        <w:t>seg</w:t>
      </w:r>
      <w:r w:rsidR="00706732" w:rsidRPr="00780F9E">
        <w:rPr>
          <w:rFonts w:asciiTheme="majorHAnsi" w:eastAsia="MS Mincho" w:hAnsiTheme="majorHAnsi" w:cstheme="minorBidi"/>
          <w:color w:val="000000" w:themeColor="text1"/>
          <w:sz w:val="20"/>
          <w:szCs w:val="20"/>
          <w:lang w:val="es-CO"/>
        </w:rPr>
        <w:t>ú</w:t>
      </w:r>
      <w:r w:rsidR="00014E22" w:rsidRPr="00780F9E">
        <w:rPr>
          <w:rFonts w:asciiTheme="majorHAnsi" w:eastAsia="MS Mincho" w:hAnsiTheme="majorHAnsi" w:cstheme="minorBidi"/>
          <w:color w:val="000000" w:themeColor="text1"/>
          <w:sz w:val="20"/>
          <w:szCs w:val="20"/>
          <w:lang w:val="es-CO"/>
        </w:rPr>
        <w:t>n el an</w:t>
      </w:r>
      <w:r w:rsidR="00706732" w:rsidRPr="00780F9E">
        <w:rPr>
          <w:rFonts w:asciiTheme="majorHAnsi" w:eastAsia="MS Mincho" w:hAnsiTheme="majorHAnsi" w:cstheme="minorBidi"/>
          <w:color w:val="000000" w:themeColor="text1"/>
          <w:sz w:val="20"/>
          <w:szCs w:val="20"/>
          <w:lang w:val="es-CO"/>
        </w:rPr>
        <w:t>á</w:t>
      </w:r>
      <w:r w:rsidR="00014E22" w:rsidRPr="00780F9E">
        <w:rPr>
          <w:rFonts w:asciiTheme="majorHAnsi" w:eastAsia="MS Mincho" w:hAnsiTheme="majorHAnsi" w:cstheme="minorBidi"/>
          <w:color w:val="000000" w:themeColor="text1"/>
          <w:sz w:val="20"/>
          <w:szCs w:val="20"/>
          <w:lang w:val="es-CO"/>
        </w:rPr>
        <w:t>lisis contenido en este informe</w:t>
      </w:r>
      <w:r w:rsidR="00A23A77" w:rsidRPr="00780F9E">
        <w:rPr>
          <w:rFonts w:asciiTheme="majorHAnsi" w:eastAsia="MS Mincho" w:hAnsiTheme="majorHAnsi" w:cstheme="minorBidi"/>
          <w:color w:val="000000" w:themeColor="text1"/>
          <w:sz w:val="20"/>
          <w:szCs w:val="20"/>
          <w:lang w:val="es-CO"/>
        </w:rPr>
        <w:t>, y c</w:t>
      </w:r>
      <w:r w:rsidR="00014E22" w:rsidRPr="00780F9E">
        <w:rPr>
          <w:rFonts w:asciiTheme="majorHAnsi" w:eastAsia="MS Mincho" w:hAnsiTheme="majorHAnsi" w:cstheme="minorBidi"/>
          <w:color w:val="000000" w:themeColor="text1"/>
          <w:sz w:val="20"/>
          <w:szCs w:val="20"/>
          <w:lang w:val="es-CO"/>
        </w:rPr>
        <w:t>on tal finalidad recordar a las partes</w:t>
      </w:r>
      <w:r w:rsidR="00A23A77" w:rsidRPr="00780F9E">
        <w:rPr>
          <w:rFonts w:asciiTheme="majorHAnsi" w:eastAsia="Times New Roman" w:hAnsiTheme="majorHAnsi" w:cstheme="minorHAnsi"/>
          <w:color w:val="000000" w:themeColor="text1"/>
          <w:sz w:val="20"/>
          <w:szCs w:val="20"/>
          <w:bdr w:val="none" w:sz="0" w:space="0" w:color="auto"/>
          <w:lang w:val="es-CO" w:eastAsia="es-ES_tradnl"/>
        </w:rPr>
        <w:t xml:space="preserve"> su compromiso de informar periódicamente a la CIDH sobre su cumplimiento</w:t>
      </w:r>
      <w:r w:rsidR="008C3EFC" w:rsidRPr="00780F9E">
        <w:rPr>
          <w:rFonts w:asciiTheme="majorHAnsi" w:eastAsia="Times New Roman" w:hAnsiTheme="majorHAnsi" w:cstheme="minorHAnsi"/>
          <w:color w:val="000000" w:themeColor="text1"/>
          <w:sz w:val="20"/>
          <w:szCs w:val="20"/>
          <w:bdr w:val="none" w:sz="0" w:space="0" w:color="auto"/>
          <w:lang w:val="es-CO" w:eastAsia="es-ES_tradnl"/>
        </w:rPr>
        <w:t>.</w:t>
      </w:r>
    </w:p>
    <w:p w14:paraId="29636253" w14:textId="77777777" w:rsidR="00892057" w:rsidRPr="00780F9E" w:rsidRDefault="00892057" w:rsidP="00214572">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74649BC3" w14:textId="21246C4C" w:rsidR="009630DF" w:rsidRPr="00780F9E" w:rsidRDefault="00892057" w:rsidP="0021457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val="es-CO" w:eastAsia="es-ES_tradnl"/>
        </w:rPr>
      </w:pPr>
      <w:r w:rsidRPr="00780F9E">
        <w:rPr>
          <w:rFonts w:asciiTheme="majorHAnsi" w:eastAsia="Times New Roman" w:hAnsiTheme="majorHAnsi" w:cstheme="minorHAnsi"/>
          <w:color w:val="000000" w:themeColor="text1"/>
          <w:sz w:val="20"/>
          <w:szCs w:val="20"/>
          <w:bdr w:val="none" w:sz="0" w:space="0" w:color="auto"/>
          <w:lang w:val="es-CO" w:eastAsia="es-ES_tradnl"/>
        </w:rPr>
        <w:t xml:space="preserve">Hacer público el presente informe </w:t>
      </w:r>
      <w:r w:rsidR="00344765" w:rsidRPr="00780F9E">
        <w:rPr>
          <w:rFonts w:asciiTheme="majorHAnsi" w:eastAsia="Times New Roman" w:hAnsiTheme="majorHAnsi" w:cstheme="minorHAnsi"/>
          <w:color w:val="000000" w:themeColor="text1"/>
          <w:sz w:val="20"/>
          <w:szCs w:val="20"/>
          <w:bdr w:val="none" w:sz="0" w:space="0" w:color="auto"/>
          <w:lang w:val="es-CO" w:eastAsia="es-ES_tradnl"/>
        </w:rPr>
        <w:t xml:space="preserve">e incluirlo en su Informe Anual a la Asamblea General de la OEA. </w:t>
      </w:r>
    </w:p>
    <w:p w14:paraId="18625522" w14:textId="480E1134" w:rsidR="00722C9F" w:rsidRDefault="00722C9F" w:rsidP="00214572">
      <w:pPr>
        <w:rPr>
          <w:rFonts w:asciiTheme="majorHAnsi" w:hAnsiTheme="majorHAnsi" w:cs="Calibri"/>
          <w:sz w:val="20"/>
          <w:szCs w:val="20"/>
          <w:lang w:val="es-CO"/>
        </w:rPr>
      </w:pPr>
    </w:p>
    <w:p w14:paraId="3839F3A3" w14:textId="4740DE03" w:rsidR="008A0A12" w:rsidRDefault="006711CA" w:rsidP="008A0A12">
      <w:pPr>
        <w:pStyle w:val="NormalWeb"/>
        <w:spacing w:before="0" w:beforeAutospacing="0" w:after="0" w:afterAutospacing="0"/>
        <w:jc w:val="both"/>
        <w:rPr>
          <w:rFonts w:ascii="Cambria" w:hAnsi="Cambria"/>
          <w:sz w:val="20"/>
          <w:szCs w:val="20"/>
          <w:lang w:val="es-ES"/>
        </w:rPr>
      </w:pPr>
      <w:r w:rsidRPr="006711CA">
        <w:rPr>
          <w:rFonts w:ascii="Cambria" w:hAnsi="Cambria"/>
          <w:sz w:val="20"/>
          <w:szCs w:val="20"/>
          <w:lang w:val="es-ES"/>
        </w:rPr>
        <w:tab/>
        <w:t>Aprobado por la Comisión Interamericana de Derechos Humanos a los 11 días del mes de marzo de 2022. (Firmado): Julissa Mantilla Falcón, Presidenta; Edgar Stuardo Ralón Orellana, Primer Vicepresidente; Margarette May Macaulay, Segunda Vicepresidenta; Esmeralda E. Arosemena de Troitiño; Joel Hernández Garcia y Roberta Clarke Miembros de la Comisión</w:t>
      </w:r>
      <w:r w:rsidR="008A0A12">
        <w:rPr>
          <w:rFonts w:ascii="Cambria" w:hAnsi="Cambria"/>
          <w:sz w:val="20"/>
          <w:szCs w:val="20"/>
          <w:lang w:val="es-ES"/>
        </w:rPr>
        <w:t>.</w:t>
      </w:r>
    </w:p>
    <w:p w14:paraId="22448F1B" w14:textId="77777777" w:rsidR="008A0A12" w:rsidRDefault="008A0A12" w:rsidP="008A0A12">
      <w:pPr>
        <w:pStyle w:val="NormalWeb"/>
        <w:spacing w:before="0" w:beforeAutospacing="0" w:after="0" w:afterAutospacing="0"/>
        <w:jc w:val="both"/>
        <w:rPr>
          <w:rFonts w:ascii="Cambria" w:hAnsi="Cambria"/>
          <w:sz w:val="20"/>
          <w:szCs w:val="20"/>
          <w:lang w:val="es-ES"/>
        </w:rPr>
      </w:pPr>
    </w:p>
    <w:p w14:paraId="3B32BEF3" w14:textId="77777777" w:rsidR="008A0A12" w:rsidRDefault="008A0A12" w:rsidP="008A0A12">
      <w:pPr>
        <w:pStyle w:val="NormalWeb"/>
        <w:spacing w:before="0" w:beforeAutospacing="0" w:after="0" w:afterAutospacing="0"/>
        <w:jc w:val="both"/>
        <w:rPr>
          <w:rFonts w:asciiTheme="majorHAnsi" w:hAnsiTheme="majorHAnsi"/>
          <w:sz w:val="20"/>
          <w:szCs w:val="20"/>
          <w:lang w:val="es-ES"/>
        </w:rPr>
      </w:pPr>
    </w:p>
    <w:sectPr w:rsidR="008A0A12" w:rsidSect="001C49B8">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FEAA" w14:textId="77777777" w:rsidR="008D6084" w:rsidRDefault="008D6084">
      <w:r>
        <w:separator/>
      </w:r>
    </w:p>
  </w:endnote>
  <w:endnote w:type="continuationSeparator" w:id="0">
    <w:p w14:paraId="5C5B067D" w14:textId="77777777" w:rsidR="008D6084" w:rsidRDefault="008D6084">
      <w:r>
        <w:continuationSeparator/>
      </w:r>
    </w:p>
  </w:endnote>
  <w:endnote w:type="continuationNotice" w:id="1">
    <w:p w14:paraId="575C76DE" w14:textId="77777777" w:rsidR="008D6084" w:rsidRDefault="008D6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0230CC7"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4FB30F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70697F" w:rsidRPr="00934A2C" w:rsidRDefault="0070697F">
    <w:pPr>
      <w:pStyle w:val="Footer"/>
      <w:jc w:val="center"/>
      <w:rPr>
        <w:sz w:val="16"/>
        <w:szCs w:val="22"/>
      </w:rPr>
    </w:pPr>
  </w:p>
  <w:p w14:paraId="664355AD"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611B" w14:textId="77777777" w:rsidR="008D6084" w:rsidRPr="000F35ED" w:rsidRDefault="008D608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66A043" w14:textId="77777777" w:rsidR="008D6084" w:rsidRPr="000F35ED" w:rsidRDefault="008D6084" w:rsidP="000F35ED">
      <w:pPr>
        <w:rPr>
          <w:rFonts w:asciiTheme="majorHAnsi" w:hAnsiTheme="majorHAnsi"/>
          <w:sz w:val="16"/>
          <w:szCs w:val="16"/>
        </w:rPr>
      </w:pPr>
      <w:r w:rsidRPr="000F35ED">
        <w:rPr>
          <w:rFonts w:asciiTheme="majorHAnsi" w:hAnsiTheme="majorHAnsi"/>
          <w:sz w:val="16"/>
          <w:szCs w:val="16"/>
        </w:rPr>
        <w:separator/>
      </w:r>
    </w:p>
    <w:p w14:paraId="461F1E41" w14:textId="77777777" w:rsidR="008D6084" w:rsidRPr="000F35ED" w:rsidRDefault="008D608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64EBCF1" w14:textId="77777777" w:rsidR="008D6084" w:rsidRPr="000F35ED" w:rsidRDefault="008D608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C22305F" w14:textId="7C7770F5" w:rsidR="001065E5" w:rsidRPr="008257A7" w:rsidRDefault="001065E5" w:rsidP="008257A7">
      <w:pPr>
        <w:pStyle w:val="FootnoteText"/>
        <w:ind w:firstLine="720"/>
        <w:jc w:val="both"/>
        <w:rPr>
          <w:rFonts w:asciiTheme="majorHAnsi" w:hAnsiTheme="majorHAnsi"/>
          <w:sz w:val="16"/>
          <w:szCs w:val="16"/>
          <w:lang w:val="es-CO"/>
        </w:rPr>
      </w:pPr>
      <w:r w:rsidRPr="008257A7">
        <w:rPr>
          <w:rStyle w:val="FootnoteReference"/>
          <w:rFonts w:asciiTheme="majorHAnsi" w:hAnsiTheme="majorHAnsi"/>
          <w:sz w:val="16"/>
          <w:szCs w:val="16"/>
        </w:rPr>
        <w:footnoteRef/>
      </w:r>
      <w:r w:rsidRPr="008257A7">
        <w:rPr>
          <w:rFonts w:asciiTheme="majorHAnsi" w:hAnsiTheme="majorHAnsi"/>
          <w:sz w:val="16"/>
          <w:szCs w:val="16"/>
          <w:lang w:val="es-CO"/>
        </w:rPr>
        <w:t xml:space="preserve"> El Comisionado Carlos Bernal Pulido, de nacionalidad colombiana, no participó de la discusión y decisión del presente caso, conforme al artículo 17.2.a) del Reglamento de la CIDH.</w:t>
      </w:r>
    </w:p>
  </w:footnote>
  <w:footnote w:id="3">
    <w:p w14:paraId="66510590" w14:textId="40F0D12F" w:rsidR="7592CDD3" w:rsidRPr="008257A7" w:rsidRDefault="7592CDD3" w:rsidP="008257A7">
      <w:pPr>
        <w:pStyle w:val="NoSpacing"/>
        <w:ind w:firstLine="720"/>
        <w:jc w:val="both"/>
        <w:rPr>
          <w:rFonts w:asciiTheme="majorHAnsi" w:hAnsiTheme="majorHAnsi"/>
          <w:sz w:val="16"/>
          <w:szCs w:val="16"/>
          <w:lang w:val="es-CO"/>
        </w:rPr>
      </w:pPr>
      <w:r w:rsidRPr="008257A7">
        <w:rPr>
          <w:rStyle w:val="FootnoteReference"/>
          <w:rFonts w:asciiTheme="majorHAnsi" w:hAnsiTheme="majorHAnsi"/>
          <w:sz w:val="16"/>
          <w:szCs w:val="16"/>
        </w:rPr>
        <w:footnoteRef/>
      </w:r>
      <w:r w:rsidRPr="008257A7">
        <w:rPr>
          <w:rFonts w:asciiTheme="majorHAnsi" w:hAnsiTheme="majorHAnsi"/>
          <w:sz w:val="16"/>
          <w:szCs w:val="16"/>
          <w:lang w:val="pt-BR"/>
        </w:rPr>
        <w:t xml:space="preserve"> Corte IDH. Caso Caesar Vs. </w:t>
      </w:r>
      <w:r w:rsidRPr="008257A7">
        <w:rPr>
          <w:rFonts w:asciiTheme="majorHAnsi" w:hAnsiTheme="majorHAnsi"/>
          <w:sz w:val="16"/>
          <w:szCs w:val="16"/>
          <w:lang w:val="es-CO"/>
        </w:rPr>
        <w:t xml:space="preserve">Trinidad y Tobago, (Fondo, Reparaciones y Costas). Sentencia del 11 de marzo de 2005. Serie C No. 123, párrafo 125. </w:t>
      </w:r>
    </w:p>
  </w:footnote>
  <w:footnote w:id="4">
    <w:p w14:paraId="340C05E7" w14:textId="5D3DD93C" w:rsidR="29D33645" w:rsidRPr="008257A7" w:rsidRDefault="002B378C" w:rsidP="008257A7">
      <w:pPr>
        <w:pStyle w:val="NoSpacing"/>
        <w:ind w:firstLine="720"/>
        <w:jc w:val="both"/>
        <w:rPr>
          <w:rFonts w:asciiTheme="majorHAnsi" w:hAnsiTheme="majorHAnsi"/>
          <w:sz w:val="16"/>
          <w:szCs w:val="16"/>
          <w:lang w:val="es-CO"/>
        </w:rPr>
      </w:pPr>
      <w:r>
        <w:rPr>
          <w:rFonts w:asciiTheme="majorHAnsi" w:hAnsiTheme="majorHAnsi"/>
          <w:sz w:val="16"/>
          <w:szCs w:val="16"/>
          <w:vertAlign w:val="superscript"/>
          <w:lang w:val="es-CO"/>
        </w:rPr>
        <w:t>3</w:t>
      </w:r>
      <w:r w:rsidR="29D33645" w:rsidRPr="008257A7">
        <w:rPr>
          <w:rFonts w:asciiTheme="majorHAnsi" w:hAnsiTheme="majorHAnsi"/>
          <w:sz w:val="16"/>
          <w:szCs w:val="16"/>
          <w:vertAlign w:val="superscript"/>
          <w:lang w:val="es-CO"/>
        </w:rPr>
        <w:t xml:space="preserve"> </w:t>
      </w:r>
      <w:r w:rsidR="29D33645" w:rsidRPr="008257A7">
        <w:rPr>
          <w:rFonts w:asciiTheme="majorHAnsi" w:hAnsiTheme="majorHAnsi"/>
          <w:sz w:val="16"/>
          <w:szCs w:val="16"/>
          <w:lang w:val="es-CO"/>
        </w:rPr>
        <w:t xml:space="preserve">Fiscalía General de la Nación. Oficios con radicados No, 20201700037481 de 26 de junio de 2020 y No, 20201700060581 de 19 de octubre de 2020. </w:t>
      </w:r>
    </w:p>
  </w:footnote>
  <w:footnote w:id="5">
    <w:p w14:paraId="2234E70C" w14:textId="43D09342" w:rsidR="29D33645" w:rsidRPr="008257A7" w:rsidRDefault="29D33645" w:rsidP="008257A7">
      <w:pPr>
        <w:pStyle w:val="NoSpacing"/>
        <w:ind w:firstLine="720"/>
        <w:jc w:val="both"/>
        <w:rPr>
          <w:rFonts w:asciiTheme="majorHAnsi" w:hAnsiTheme="majorHAnsi"/>
          <w:sz w:val="16"/>
          <w:szCs w:val="16"/>
          <w:lang w:val="es-ES"/>
        </w:rPr>
      </w:pPr>
      <w:r w:rsidRPr="008257A7">
        <w:rPr>
          <w:rFonts w:asciiTheme="majorHAnsi" w:hAnsiTheme="majorHAnsi"/>
          <w:sz w:val="16"/>
          <w:szCs w:val="16"/>
          <w:vertAlign w:val="superscript"/>
          <w:lang w:val="es-CO"/>
        </w:rPr>
        <w:footnoteRef/>
      </w:r>
      <w:r w:rsidRPr="008257A7">
        <w:rPr>
          <w:rFonts w:asciiTheme="majorHAnsi" w:hAnsiTheme="majorHAnsi"/>
          <w:sz w:val="16"/>
          <w:szCs w:val="16"/>
          <w:vertAlign w:val="superscript"/>
          <w:lang w:val="es-CO"/>
        </w:rPr>
        <w:t xml:space="preserve"> </w:t>
      </w:r>
      <w:r w:rsidRPr="008257A7">
        <w:rPr>
          <w:rFonts w:asciiTheme="majorHAnsi" w:hAnsiTheme="majorHAnsi"/>
          <w:sz w:val="16"/>
          <w:szCs w:val="16"/>
          <w:lang w:val="es-CO"/>
        </w:rPr>
        <w:t>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r w:rsidRPr="008257A7">
        <w:rPr>
          <w:rFonts w:asciiTheme="majorHAnsi" w:hAnsiTheme="majorHAnsi"/>
          <w:sz w:val="16"/>
          <w:szCs w:val="16"/>
          <w:lang w:val="es-ES"/>
        </w:rPr>
        <w:t xml:space="preserve"> </w:t>
      </w:r>
    </w:p>
  </w:footnote>
  <w:footnote w:id="6">
    <w:p w14:paraId="7EE38F93" w14:textId="0EC203EB" w:rsidR="29D33645" w:rsidRPr="008257A7" w:rsidRDefault="29D33645" w:rsidP="008257A7">
      <w:pPr>
        <w:ind w:firstLine="720"/>
        <w:jc w:val="both"/>
        <w:rPr>
          <w:rFonts w:asciiTheme="majorHAnsi" w:hAnsiTheme="majorHAnsi"/>
          <w:sz w:val="16"/>
          <w:szCs w:val="16"/>
          <w:lang w:val="es-ES"/>
        </w:rPr>
      </w:pPr>
      <w:r w:rsidRPr="008257A7">
        <w:rPr>
          <w:rFonts w:asciiTheme="majorHAnsi" w:hAnsiTheme="majorHAnsi"/>
          <w:sz w:val="16"/>
          <w:szCs w:val="16"/>
          <w:vertAlign w:val="superscript"/>
          <w:lang w:val="es-CO"/>
        </w:rPr>
        <w:footnoteRef/>
      </w:r>
      <w:r w:rsidRPr="008257A7">
        <w:rPr>
          <w:rFonts w:asciiTheme="majorHAnsi" w:hAnsiTheme="majorHAnsi"/>
          <w:sz w:val="16"/>
          <w:szCs w:val="16"/>
          <w:vertAlign w:val="superscript"/>
          <w:lang w:val="es-CO"/>
        </w:rPr>
        <w:t xml:space="preserve"> </w:t>
      </w:r>
      <w:r w:rsidRPr="008257A7">
        <w:rPr>
          <w:rFonts w:asciiTheme="majorHAnsi" w:hAnsiTheme="majorHAnsi"/>
          <w:sz w:val="16"/>
          <w:szCs w:val="16"/>
          <w:lang w:val="es-CO"/>
        </w:rPr>
        <w:t>Fiscalía General de la Nación. Oficio con radicado No. 20211700032191 de 11 de mayo de 2021</w:t>
      </w:r>
      <w:r w:rsidR="00FB4981" w:rsidRPr="008257A7">
        <w:rPr>
          <w:rFonts w:asciiTheme="majorHAnsi" w:hAnsiTheme="majorHAnsi"/>
          <w:sz w:val="16"/>
          <w:szCs w:val="16"/>
          <w:lang w:val="es-CO"/>
        </w:rPr>
        <w:t xml:space="preserve">. </w:t>
      </w:r>
    </w:p>
  </w:footnote>
  <w:footnote w:id="7">
    <w:p w14:paraId="554FB604" w14:textId="53D3DC7B" w:rsidR="008257A7" w:rsidRPr="008257A7" w:rsidRDefault="008257A7" w:rsidP="008257A7">
      <w:pPr>
        <w:pStyle w:val="FootnoteText"/>
        <w:ind w:firstLine="720"/>
        <w:jc w:val="both"/>
        <w:rPr>
          <w:rFonts w:asciiTheme="majorHAnsi" w:hAnsiTheme="majorHAnsi"/>
          <w:sz w:val="16"/>
          <w:szCs w:val="16"/>
          <w:lang w:val="es-CO"/>
        </w:rPr>
      </w:pPr>
      <w:r w:rsidRPr="008257A7">
        <w:rPr>
          <w:rStyle w:val="FootnoteReference"/>
          <w:rFonts w:asciiTheme="majorHAnsi" w:hAnsiTheme="majorHAnsi"/>
          <w:sz w:val="16"/>
          <w:szCs w:val="16"/>
        </w:rPr>
        <w:footnoteRef/>
      </w:r>
      <w:r w:rsidRPr="008257A7">
        <w:rPr>
          <w:rFonts w:asciiTheme="majorHAnsi" w:hAnsiTheme="majorHAnsi"/>
          <w:sz w:val="16"/>
          <w:szCs w:val="16"/>
          <w:lang w:val="es-CO"/>
        </w:rPr>
        <w:t xml:space="preserve"> Convención de Viena sobre el Derecho de los Tratados, U.N. Doc A/CONF.39/27 (1969), Artículo 26: "</w:t>
      </w:r>
      <w:r w:rsidRPr="008257A7">
        <w:rPr>
          <w:rFonts w:asciiTheme="majorHAnsi" w:hAnsiTheme="majorHAnsi"/>
          <w:b/>
          <w:bCs/>
          <w:sz w:val="16"/>
          <w:szCs w:val="16"/>
          <w:lang w:val="es-CO"/>
        </w:rPr>
        <w:t>Pacta sunt servanda</w:t>
      </w:r>
      <w:r w:rsidRPr="008257A7">
        <w:rPr>
          <w:rFonts w:asciiTheme="majorHAnsi" w:hAnsiTheme="majorHAnsi"/>
          <w:sz w:val="16"/>
          <w:szCs w:val="16"/>
          <w:lang w:val="es-CO"/>
        </w:rPr>
        <w:t xml:space="preserve">". </w:t>
      </w:r>
      <w:r w:rsidRPr="008257A7">
        <w:rPr>
          <w:rFonts w:asciiTheme="majorHAnsi" w:hAnsiTheme="majorHAnsi"/>
          <w:i/>
          <w:iCs/>
          <w:sz w:val="16"/>
          <w:szCs w:val="16"/>
          <w:lang w:val="es-CO"/>
        </w:rPr>
        <w:t>Todo tratado en vigor obliga a las partes y debe ser cumplido por ellas de buena fe</w:t>
      </w:r>
      <w:r>
        <w:rPr>
          <w:rFonts w:asciiTheme="majorHAnsi" w:hAnsiTheme="majorHAnsi"/>
          <w:i/>
          <w:iCs/>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E1831B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C6D796" w14:textId="77777777" w:rsidR="00040C3A" w:rsidRPr="00EC7D62" w:rsidRDefault="008D6084" w:rsidP="00A50FCF">
    <w:pPr>
      <w:pStyle w:val="Header"/>
      <w:tabs>
        <w:tab w:val="clear" w:pos="4320"/>
        <w:tab w:val="clear" w:pos="8640"/>
      </w:tabs>
      <w:jc w:val="center"/>
      <w:rPr>
        <w:sz w:val="22"/>
        <w:szCs w:val="22"/>
      </w:rPr>
    </w:pPr>
    <w:r>
      <w:rPr>
        <w:noProof/>
        <w:sz w:val="22"/>
        <w:szCs w:val="22"/>
        <w:bdr w:val="nil"/>
      </w:rPr>
      <w:pict w14:anchorId="65DB77C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5A6B51"/>
    <w:multiLevelType w:val="hybridMultilevel"/>
    <w:tmpl w:val="C002AEC6"/>
    <w:lvl w:ilvl="0" w:tplc="6EF8A908">
      <w:start w:val="1"/>
      <w:numFmt w:val="decimal"/>
      <w:lvlText w:val="%1."/>
      <w:lvlJc w:val="left"/>
      <w:pPr>
        <w:ind w:left="720" w:hanging="360"/>
      </w:pPr>
    </w:lvl>
    <w:lvl w:ilvl="1" w:tplc="1A9C2854">
      <w:start w:val="1"/>
      <w:numFmt w:val="lowerLetter"/>
      <w:lvlText w:val="%2."/>
      <w:lvlJc w:val="left"/>
      <w:pPr>
        <w:ind w:left="1440" w:hanging="360"/>
      </w:pPr>
    </w:lvl>
    <w:lvl w:ilvl="2" w:tplc="72D6E2C8">
      <w:start w:val="1"/>
      <w:numFmt w:val="lowerRoman"/>
      <w:lvlText w:val="%3."/>
      <w:lvlJc w:val="right"/>
      <w:pPr>
        <w:ind w:left="2160" w:hanging="180"/>
      </w:pPr>
    </w:lvl>
    <w:lvl w:ilvl="3" w:tplc="947A910A">
      <w:start w:val="1"/>
      <w:numFmt w:val="decimal"/>
      <w:lvlText w:val="%4."/>
      <w:lvlJc w:val="left"/>
      <w:pPr>
        <w:ind w:left="2880" w:hanging="360"/>
      </w:pPr>
    </w:lvl>
    <w:lvl w:ilvl="4" w:tplc="A5AE8094">
      <w:start w:val="1"/>
      <w:numFmt w:val="lowerLetter"/>
      <w:lvlText w:val="%5."/>
      <w:lvlJc w:val="left"/>
      <w:pPr>
        <w:ind w:left="3600" w:hanging="360"/>
      </w:pPr>
    </w:lvl>
    <w:lvl w:ilvl="5" w:tplc="388224B6">
      <w:start w:val="1"/>
      <w:numFmt w:val="lowerRoman"/>
      <w:lvlText w:val="%6."/>
      <w:lvlJc w:val="right"/>
      <w:pPr>
        <w:ind w:left="4320" w:hanging="180"/>
      </w:pPr>
    </w:lvl>
    <w:lvl w:ilvl="6" w:tplc="B1DCDA56">
      <w:start w:val="1"/>
      <w:numFmt w:val="decimal"/>
      <w:lvlText w:val="%7."/>
      <w:lvlJc w:val="left"/>
      <w:pPr>
        <w:ind w:left="5040" w:hanging="360"/>
      </w:pPr>
    </w:lvl>
    <w:lvl w:ilvl="7" w:tplc="94D2EA9A">
      <w:start w:val="1"/>
      <w:numFmt w:val="lowerLetter"/>
      <w:lvlText w:val="%8."/>
      <w:lvlJc w:val="left"/>
      <w:pPr>
        <w:ind w:left="5760" w:hanging="360"/>
      </w:pPr>
    </w:lvl>
    <w:lvl w:ilvl="8" w:tplc="AF98DBC4">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297D74"/>
    <w:multiLevelType w:val="hybridMultilevel"/>
    <w:tmpl w:val="0A662FFC"/>
    <w:lvl w:ilvl="0" w:tplc="7A0A6306">
      <w:start w:val="1"/>
      <w:numFmt w:val="decimal"/>
      <w:lvlText w:val="%1."/>
      <w:lvlJc w:val="left"/>
      <w:pPr>
        <w:ind w:left="720" w:hanging="360"/>
      </w:pPr>
    </w:lvl>
    <w:lvl w:ilvl="1" w:tplc="1D386A7A">
      <w:start w:val="1"/>
      <w:numFmt w:val="lowerRoman"/>
      <w:lvlText w:val="%2."/>
      <w:lvlJc w:val="left"/>
      <w:pPr>
        <w:ind w:left="1440" w:hanging="360"/>
      </w:pPr>
      <w:rPr>
        <w:b/>
        <w:bCs/>
      </w:rPr>
    </w:lvl>
    <w:lvl w:ilvl="2" w:tplc="42A4F004">
      <w:start w:val="1"/>
      <w:numFmt w:val="lowerRoman"/>
      <w:lvlText w:val="%3."/>
      <w:lvlJc w:val="right"/>
      <w:pPr>
        <w:ind w:left="2160" w:hanging="180"/>
      </w:pPr>
    </w:lvl>
    <w:lvl w:ilvl="3" w:tplc="47969F92">
      <w:start w:val="1"/>
      <w:numFmt w:val="decimal"/>
      <w:lvlText w:val="%4."/>
      <w:lvlJc w:val="left"/>
      <w:pPr>
        <w:ind w:left="2880" w:hanging="360"/>
      </w:pPr>
    </w:lvl>
    <w:lvl w:ilvl="4" w:tplc="3A367260">
      <w:start w:val="1"/>
      <w:numFmt w:val="lowerLetter"/>
      <w:lvlText w:val="%5."/>
      <w:lvlJc w:val="left"/>
      <w:pPr>
        <w:ind w:left="3600" w:hanging="360"/>
      </w:pPr>
    </w:lvl>
    <w:lvl w:ilvl="5" w:tplc="632853B6">
      <w:start w:val="1"/>
      <w:numFmt w:val="lowerRoman"/>
      <w:lvlText w:val="%6."/>
      <w:lvlJc w:val="right"/>
      <w:pPr>
        <w:ind w:left="4320" w:hanging="180"/>
      </w:pPr>
    </w:lvl>
    <w:lvl w:ilvl="6" w:tplc="BEAC59FC">
      <w:start w:val="1"/>
      <w:numFmt w:val="decimal"/>
      <w:lvlText w:val="%7."/>
      <w:lvlJc w:val="left"/>
      <w:pPr>
        <w:ind w:left="5040" w:hanging="360"/>
      </w:pPr>
    </w:lvl>
    <w:lvl w:ilvl="7" w:tplc="7E88B00E">
      <w:start w:val="1"/>
      <w:numFmt w:val="lowerLetter"/>
      <w:lvlText w:val="%8."/>
      <w:lvlJc w:val="left"/>
      <w:pPr>
        <w:ind w:left="5760" w:hanging="360"/>
      </w:pPr>
    </w:lvl>
    <w:lvl w:ilvl="8" w:tplc="8C54F62C">
      <w:start w:val="1"/>
      <w:numFmt w:val="lowerRoman"/>
      <w:lvlText w:val="%9."/>
      <w:lvlJc w:val="right"/>
      <w:pPr>
        <w:ind w:left="6480"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CFE1072"/>
    <w:multiLevelType w:val="hybridMultilevel"/>
    <w:tmpl w:val="4A725A40"/>
    <w:lvl w:ilvl="0" w:tplc="D4EE28BA">
      <w:start w:val="1"/>
      <w:numFmt w:val="decimal"/>
      <w:lvlText w:val="%1."/>
      <w:lvlJc w:val="left"/>
      <w:pPr>
        <w:ind w:left="720" w:hanging="360"/>
      </w:pPr>
    </w:lvl>
    <w:lvl w:ilvl="1" w:tplc="BC7C92B2">
      <w:start w:val="1"/>
      <w:numFmt w:val="lowerLetter"/>
      <w:lvlText w:val="%2."/>
      <w:lvlJc w:val="left"/>
      <w:pPr>
        <w:ind w:left="1440" w:hanging="360"/>
      </w:pPr>
    </w:lvl>
    <w:lvl w:ilvl="2" w:tplc="43B014BE">
      <w:start w:val="1"/>
      <w:numFmt w:val="lowerRoman"/>
      <w:lvlText w:val="%3."/>
      <w:lvlJc w:val="right"/>
      <w:pPr>
        <w:ind w:left="2160" w:hanging="180"/>
      </w:pPr>
    </w:lvl>
    <w:lvl w:ilvl="3" w:tplc="2696A0E2">
      <w:start w:val="1"/>
      <w:numFmt w:val="decimal"/>
      <w:lvlText w:val="%4."/>
      <w:lvlJc w:val="left"/>
      <w:pPr>
        <w:ind w:left="2880" w:hanging="360"/>
      </w:pPr>
    </w:lvl>
    <w:lvl w:ilvl="4" w:tplc="7448731C">
      <w:start w:val="1"/>
      <w:numFmt w:val="lowerLetter"/>
      <w:lvlText w:val="%5."/>
      <w:lvlJc w:val="left"/>
      <w:pPr>
        <w:ind w:left="3600" w:hanging="360"/>
      </w:pPr>
    </w:lvl>
    <w:lvl w:ilvl="5" w:tplc="83B08C68">
      <w:start w:val="1"/>
      <w:numFmt w:val="lowerRoman"/>
      <w:lvlText w:val="%6."/>
      <w:lvlJc w:val="right"/>
      <w:pPr>
        <w:ind w:left="4320" w:hanging="180"/>
      </w:pPr>
    </w:lvl>
    <w:lvl w:ilvl="6" w:tplc="DE969C34">
      <w:start w:val="1"/>
      <w:numFmt w:val="decimal"/>
      <w:lvlText w:val="%7."/>
      <w:lvlJc w:val="left"/>
      <w:pPr>
        <w:ind w:left="5040" w:hanging="360"/>
      </w:pPr>
    </w:lvl>
    <w:lvl w:ilvl="7" w:tplc="F9E8F6C0">
      <w:start w:val="1"/>
      <w:numFmt w:val="lowerLetter"/>
      <w:lvlText w:val="%8."/>
      <w:lvlJc w:val="left"/>
      <w:pPr>
        <w:ind w:left="5760" w:hanging="360"/>
      </w:pPr>
    </w:lvl>
    <w:lvl w:ilvl="8" w:tplc="B19892B8">
      <w:start w:val="1"/>
      <w:numFmt w:val="lowerRoman"/>
      <w:lvlText w:val="%9."/>
      <w:lvlJc w:val="right"/>
      <w:pPr>
        <w:ind w:left="6480" w:hanging="180"/>
      </w:pPr>
    </w:lvl>
  </w:abstractNum>
  <w:abstractNum w:abstractNumId="30" w15:restartNumberingAfterBreak="0">
    <w:nsid w:val="3D2D1519"/>
    <w:multiLevelType w:val="multilevel"/>
    <w:tmpl w:val="19E6D3A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300302"/>
    <w:multiLevelType w:val="hybridMultilevel"/>
    <w:tmpl w:val="088AEDA6"/>
    <w:lvl w:ilvl="0" w:tplc="A084568C">
      <w:start w:val="1"/>
      <w:numFmt w:val="decimal"/>
      <w:lvlText w:val="%1."/>
      <w:lvlJc w:val="left"/>
      <w:pPr>
        <w:ind w:left="153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904A03D0"/>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213F64"/>
    <w:multiLevelType w:val="hybridMultilevel"/>
    <w:tmpl w:val="94B68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1"/>
  </w:num>
  <w:num w:numId="2">
    <w:abstractNumId w:val="29"/>
  </w:num>
  <w:num w:numId="3">
    <w:abstractNumId w:val="2"/>
  </w:num>
  <w:num w:numId="4">
    <w:abstractNumId w:val="4"/>
  </w:num>
  <w:num w:numId="5">
    <w:abstractNumId w:val="5"/>
  </w:num>
  <w:num w:numId="6">
    <w:abstractNumId w:val="56"/>
  </w:num>
  <w:num w:numId="7">
    <w:abstractNumId w:val="22"/>
  </w:num>
  <w:num w:numId="8">
    <w:abstractNumId w:val="48"/>
  </w:num>
  <w:num w:numId="9">
    <w:abstractNumId w:val="27"/>
  </w:num>
  <w:num w:numId="10">
    <w:abstractNumId w:val="7"/>
  </w:num>
  <w:num w:numId="11">
    <w:abstractNumId w:val="17"/>
  </w:num>
  <w:num w:numId="12">
    <w:abstractNumId w:val="44"/>
  </w:num>
  <w:num w:numId="13">
    <w:abstractNumId w:val="0"/>
  </w:num>
  <w:num w:numId="14">
    <w:abstractNumId w:val="39"/>
  </w:num>
  <w:num w:numId="15">
    <w:abstractNumId w:val="40"/>
  </w:num>
  <w:num w:numId="16">
    <w:abstractNumId w:val="45"/>
  </w:num>
  <w:num w:numId="17">
    <w:abstractNumId w:val="1"/>
  </w:num>
  <w:num w:numId="18">
    <w:abstractNumId w:val="3"/>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8"/>
  </w:num>
  <w:num w:numId="29">
    <w:abstractNumId w:val="19"/>
  </w:num>
  <w:num w:numId="30">
    <w:abstractNumId w:val="23"/>
  </w:num>
  <w:num w:numId="31">
    <w:abstractNumId w:val="24"/>
  </w:num>
  <w:num w:numId="32">
    <w:abstractNumId w:val="25"/>
  </w:num>
  <w:num w:numId="33">
    <w:abstractNumId w:val="26"/>
  </w:num>
  <w:num w:numId="34">
    <w:abstractNumId w:val="28"/>
  </w:num>
  <w:num w:numId="35">
    <w:abstractNumId w:val="31"/>
  </w:num>
  <w:num w:numId="36">
    <w:abstractNumId w:val="32"/>
  </w:num>
  <w:num w:numId="37">
    <w:abstractNumId w:val="33"/>
  </w:num>
  <w:num w:numId="38">
    <w:abstractNumId w:val="34"/>
  </w:num>
  <w:num w:numId="39">
    <w:abstractNumId w:val="36"/>
  </w:num>
  <w:num w:numId="40">
    <w:abstractNumId w:val="37"/>
  </w:num>
  <w:num w:numId="41">
    <w:abstractNumId w:val="38"/>
  </w:num>
  <w:num w:numId="42">
    <w:abstractNumId w:val="41"/>
  </w:num>
  <w:num w:numId="43">
    <w:abstractNumId w:val="42"/>
  </w:num>
  <w:num w:numId="44">
    <w:abstractNumId w:val="47"/>
  </w:num>
  <w:num w:numId="45">
    <w:abstractNumId w:val="49"/>
  </w:num>
  <w:num w:numId="46">
    <w:abstractNumId w:val="50"/>
  </w:num>
  <w:num w:numId="47">
    <w:abstractNumId w:val="53"/>
  </w:num>
  <w:num w:numId="48">
    <w:abstractNumId w:val="55"/>
  </w:num>
  <w:num w:numId="49">
    <w:abstractNumId w:val="58"/>
  </w:num>
  <w:num w:numId="50">
    <w:abstractNumId w:val="59"/>
  </w:num>
  <w:num w:numId="51">
    <w:abstractNumId w:val="60"/>
  </w:num>
  <w:num w:numId="52">
    <w:abstractNumId w:val="61"/>
  </w:num>
  <w:num w:numId="53">
    <w:abstractNumId w:val="62"/>
  </w:num>
  <w:num w:numId="54">
    <w:abstractNumId w:val="20"/>
  </w:num>
  <w:num w:numId="55">
    <w:abstractNumId w:val="43"/>
  </w:num>
  <w:num w:numId="56">
    <w:abstractNumId w:val="51"/>
  </w:num>
  <w:num w:numId="57">
    <w:abstractNumId w:val="46"/>
  </w:num>
  <w:num w:numId="58">
    <w:abstractNumId w:val="54"/>
  </w:num>
  <w:num w:numId="59">
    <w:abstractNumId w:val="35"/>
  </w:num>
  <w:num w:numId="60">
    <w:abstractNumId w:val="30"/>
  </w:num>
  <w:num w:numId="61">
    <w:abstractNumId w:val="6"/>
  </w:num>
  <w:num w:numId="62">
    <w:abstractNumId w:val="52"/>
  </w:num>
  <w:num w:numId="63">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4E22"/>
    <w:rsid w:val="0001788C"/>
    <w:rsid w:val="0003555A"/>
    <w:rsid w:val="00040C3A"/>
    <w:rsid w:val="000716C5"/>
    <w:rsid w:val="00075E23"/>
    <w:rsid w:val="00076BFF"/>
    <w:rsid w:val="0009344A"/>
    <w:rsid w:val="000A2DDC"/>
    <w:rsid w:val="000A392E"/>
    <w:rsid w:val="000A5590"/>
    <w:rsid w:val="000A575F"/>
    <w:rsid w:val="000B3AAD"/>
    <w:rsid w:val="000D10DB"/>
    <w:rsid w:val="000E5EB5"/>
    <w:rsid w:val="000F35ED"/>
    <w:rsid w:val="000F5293"/>
    <w:rsid w:val="001065E5"/>
    <w:rsid w:val="00107131"/>
    <w:rsid w:val="0010736F"/>
    <w:rsid w:val="00113F73"/>
    <w:rsid w:val="00121CC2"/>
    <w:rsid w:val="001311B3"/>
    <w:rsid w:val="00133EE5"/>
    <w:rsid w:val="00157B02"/>
    <w:rsid w:val="00167A34"/>
    <w:rsid w:val="001A0A9F"/>
    <w:rsid w:val="001A7870"/>
    <w:rsid w:val="001B5D4E"/>
    <w:rsid w:val="001C1B41"/>
    <w:rsid w:val="001C435C"/>
    <w:rsid w:val="001C49B8"/>
    <w:rsid w:val="001D1E98"/>
    <w:rsid w:val="001D65EF"/>
    <w:rsid w:val="00214572"/>
    <w:rsid w:val="002250A3"/>
    <w:rsid w:val="0023142B"/>
    <w:rsid w:val="00235217"/>
    <w:rsid w:val="00246D1F"/>
    <w:rsid w:val="00247403"/>
    <w:rsid w:val="00247542"/>
    <w:rsid w:val="00251448"/>
    <w:rsid w:val="00253417"/>
    <w:rsid w:val="00266B61"/>
    <w:rsid w:val="0026712A"/>
    <w:rsid w:val="002704DB"/>
    <w:rsid w:val="0029147C"/>
    <w:rsid w:val="0029285D"/>
    <w:rsid w:val="002A0AAE"/>
    <w:rsid w:val="002A5820"/>
    <w:rsid w:val="002B378C"/>
    <w:rsid w:val="002B74EB"/>
    <w:rsid w:val="002C49DF"/>
    <w:rsid w:val="002C6773"/>
    <w:rsid w:val="002D2B26"/>
    <w:rsid w:val="002D7EA2"/>
    <w:rsid w:val="002E187C"/>
    <w:rsid w:val="00302733"/>
    <w:rsid w:val="00314078"/>
    <w:rsid w:val="0031535D"/>
    <w:rsid w:val="00320D8B"/>
    <w:rsid w:val="0033169F"/>
    <w:rsid w:val="00344765"/>
    <w:rsid w:val="00346C95"/>
    <w:rsid w:val="00356185"/>
    <w:rsid w:val="00360380"/>
    <w:rsid w:val="0036413B"/>
    <w:rsid w:val="0036756D"/>
    <w:rsid w:val="00373AD4"/>
    <w:rsid w:val="0037519E"/>
    <w:rsid w:val="003759E7"/>
    <w:rsid w:val="00380C09"/>
    <w:rsid w:val="00386CF0"/>
    <w:rsid w:val="003C676B"/>
    <w:rsid w:val="003D3BC2"/>
    <w:rsid w:val="003D5E3C"/>
    <w:rsid w:val="003E6CA1"/>
    <w:rsid w:val="003E6D45"/>
    <w:rsid w:val="003E7EB5"/>
    <w:rsid w:val="004165C2"/>
    <w:rsid w:val="004309C2"/>
    <w:rsid w:val="00441ECB"/>
    <w:rsid w:val="00467B7E"/>
    <w:rsid w:val="00477592"/>
    <w:rsid w:val="00486F1C"/>
    <w:rsid w:val="0049419D"/>
    <w:rsid w:val="004B4A5C"/>
    <w:rsid w:val="004C011A"/>
    <w:rsid w:val="004C20D2"/>
    <w:rsid w:val="004C4B62"/>
    <w:rsid w:val="004C54C9"/>
    <w:rsid w:val="004D6025"/>
    <w:rsid w:val="004E2649"/>
    <w:rsid w:val="00501399"/>
    <w:rsid w:val="0050633D"/>
    <w:rsid w:val="00507BC4"/>
    <w:rsid w:val="005128E4"/>
    <w:rsid w:val="005133DB"/>
    <w:rsid w:val="00525560"/>
    <w:rsid w:val="0053006E"/>
    <w:rsid w:val="0053559C"/>
    <w:rsid w:val="00542930"/>
    <w:rsid w:val="00544C49"/>
    <w:rsid w:val="005508BF"/>
    <w:rsid w:val="005516A1"/>
    <w:rsid w:val="00551902"/>
    <w:rsid w:val="0057402A"/>
    <w:rsid w:val="005771D0"/>
    <w:rsid w:val="00580F7D"/>
    <w:rsid w:val="00584991"/>
    <w:rsid w:val="0059191A"/>
    <w:rsid w:val="005921FF"/>
    <w:rsid w:val="005A6D0E"/>
    <w:rsid w:val="005B52B0"/>
    <w:rsid w:val="005B6806"/>
    <w:rsid w:val="005C4225"/>
    <w:rsid w:val="005F0DAD"/>
    <w:rsid w:val="005F0F33"/>
    <w:rsid w:val="005F42B9"/>
    <w:rsid w:val="005F4D0F"/>
    <w:rsid w:val="005F55F8"/>
    <w:rsid w:val="00600DEB"/>
    <w:rsid w:val="00601E6F"/>
    <w:rsid w:val="00603A20"/>
    <w:rsid w:val="00603DAC"/>
    <w:rsid w:val="0062788C"/>
    <w:rsid w:val="00627C9F"/>
    <w:rsid w:val="006311E9"/>
    <w:rsid w:val="00632354"/>
    <w:rsid w:val="0063E1A0"/>
    <w:rsid w:val="00642810"/>
    <w:rsid w:val="00652333"/>
    <w:rsid w:val="006711CA"/>
    <w:rsid w:val="0068009E"/>
    <w:rsid w:val="00692219"/>
    <w:rsid w:val="00693779"/>
    <w:rsid w:val="006A17D2"/>
    <w:rsid w:val="006A73E6"/>
    <w:rsid w:val="006B2D5C"/>
    <w:rsid w:val="006C4EB1"/>
    <w:rsid w:val="006E0166"/>
    <w:rsid w:val="006E7B34"/>
    <w:rsid w:val="00706732"/>
    <w:rsid w:val="0070697F"/>
    <w:rsid w:val="0072199C"/>
    <w:rsid w:val="00722C9F"/>
    <w:rsid w:val="007253B8"/>
    <w:rsid w:val="0073741F"/>
    <w:rsid w:val="007634B3"/>
    <w:rsid w:val="0076643F"/>
    <w:rsid w:val="00766F07"/>
    <w:rsid w:val="00777F63"/>
    <w:rsid w:val="00780F9E"/>
    <w:rsid w:val="007A5817"/>
    <w:rsid w:val="007B60E9"/>
    <w:rsid w:val="007B6CC3"/>
    <w:rsid w:val="007C3334"/>
    <w:rsid w:val="007D104B"/>
    <w:rsid w:val="007D12D8"/>
    <w:rsid w:val="007D2B98"/>
    <w:rsid w:val="007D2FDA"/>
    <w:rsid w:val="007E21BC"/>
    <w:rsid w:val="007F32F9"/>
    <w:rsid w:val="00803F1C"/>
    <w:rsid w:val="0080600E"/>
    <w:rsid w:val="00817612"/>
    <w:rsid w:val="008257A7"/>
    <w:rsid w:val="008338A4"/>
    <w:rsid w:val="008363CF"/>
    <w:rsid w:val="00837C45"/>
    <w:rsid w:val="00844730"/>
    <w:rsid w:val="008457C2"/>
    <w:rsid w:val="00852456"/>
    <w:rsid w:val="008559BC"/>
    <w:rsid w:val="00857A82"/>
    <w:rsid w:val="00873836"/>
    <w:rsid w:val="00875A1E"/>
    <w:rsid w:val="008808D9"/>
    <w:rsid w:val="00885737"/>
    <w:rsid w:val="00890650"/>
    <w:rsid w:val="00892057"/>
    <w:rsid w:val="00897E12"/>
    <w:rsid w:val="008A0A12"/>
    <w:rsid w:val="008A7E0F"/>
    <w:rsid w:val="008B12F5"/>
    <w:rsid w:val="008B231B"/>
    <w:rsid w:val="008C3EFC"/>
    <w:rsid w:val="008C569D"/>
    <w:rsid w:val="008C7394"/>
    <w:rsid w:val="008D2F80"/>
    <w:rsid w:val="008D4F2A"/>
    <w:rsid w:val="008D6084"/>
    <w:rsid w:val="008D768D"/>
    <w:rsid w:val="008E17A2"/>
    <w:rsid w:val="008E3759"/>
    <w:rsid w:val="008F1912"/>
    <w:rsid w:val="008F4A4D"/>
    <w:rsid w:val="0090235B"/>
    <w:rsid w:val="0090270B"/>
    <w:rsid w:val="009041DC"/>
    <w:rsid w:val="00917B5A"/>
    <w:rsid w:val="00920A58"/>
    <w:rsid w:val="00920A8C"/>
    <w:rsid w:val="00933A06"/>
    <w:rsid w:val="00934A2C"/>
    <w:rsid w:val="009630DF"/>
    <w:rsid w:val="0096706E"/>
    <w:rsid w:val="00975C4E"/>
    <w:rsid w:val="00981BDF"/>
    <w:rsid w:val="00981FBA"/>
    <w:rsid w:val="00997BC5"/>
    <w:rsid w:val="009A38C3"/>
    <w:rsid w:val="009A4F41"/>
    <w:rsid w:val="009B0979"/>
    <w:rsid w:val="009B167D"/>
    <w:rsid w:val="009B381B"/>
    <w:rsid w:val="009B7EA0"/>
    <w:rsid w:val="009C1A2D"/>
    <w:rsid w:val="009D1753"/>
    <w:rsid w:val="009D7611"/>
    <w:rsid w:val="009E0B61"/>
    <w:rsid w:val="009E5126"/>
    <w:rsid w:val="009E53DE"/>
    <w:rsid w:val="009E5F2D"/>
    <w:rsid w:val="009F77AF"/>
    <w:rsid w:val="00A1264C"/>
    <w:rsid w:val="00A137B9"/>
    <w:rsid w:val="00A23A77"/>
    <w:rsid w:val="00A328B3"/>
    <w:rsid w:val="00A50FCF"/>
    <w:rsid w:val="00A528D1"/>
    <w:rsid w:val="00A564CF"/>
    <w:rsid w:val="00A610CD"/>
    <w:rsid w:val="00A628D1"/>
    <w:rsid w:val="00A644F0"/>
    <w:rsid w:val="00A66019"/>
    <w:rsid w:val="00A944DC"/>
    <w:rsid w:val="00AA09A2"/>
    <w:rsid w:val="00AA7996"/>
    <w:rsid w:val="00AC19CB"/>
    <w:rsid w:val="00AC4F7C"/>
    <w:rsid w:val="00AE5488"/>
    <w:rsid w:val="00AE6F91"/>
    <w:rsid w:val="00AF5571"/>
    <w:rsid w:val="00B07341"/>
    <w:rsid w:val="00B24A47"/>
    <w:rsid w:val="00B30539"/>
    <w:rsid w:val="00B314DB"/>
    <w:rsid w:val="00B361F2"/>
    <w:rsid w:val="00B3718B"/>
    <w:rsid w:val="00B42CAE"/>
    <w:rsid w:val="00B4632A"/>
    <w:rsid w:val="00B530F1"/>
    <w:rsid w:val="00B5524B"/>
    <w:rsid w:val="00B66323"/>
    <w:rsid w:val="00B82BC7"/>
    <w:rsid w:val="00B944AA"/>
    <w:rsid w:val="00BA276C"/>
    <w:rsid w:val="00BA53F0"/>
    <w:rsid w:val="00BA7C5C"/>
    <w:rsid w:val="00BB306F"/>
    <w:rsid w:val="00BD4B89"/>
    <w:rsid w:val="00BF6FD8"/>
    <w:rsid w:val="00C03680"/>
    <w:rsid w:val="00C054DF"/>
    <w:rsid w:val="00C07F9F"/>
    <w:rsid w:val="00C21762"/>
    <w:rsid w:val="00C24543"/>
    <w:rsid w:val="00C256A2"/>
    <w:rsid w:val="00C43DA4"/>
    <w:rsid w:val="00C50E1D"/>
    <w:rsid w:val="00C51515"/>
    <w:rsid w:val="00C5660B"/>
    <w:rsid w:val="00C6124A"/>
    <w:rsid w:val="00C634BF"/>
    <w:rsid w:val="00C63C2C"/>
    <w:rsid w:val="00C66B72"/>
    <w:rsid w:val="00C67DF4"/>
    <w:rsid w:val="00C71D53"/>
    <w:rsid w:val="00C73C5F"/>
    <w:rsid w:val="00C92419"/>
    <w:rsid w:val="00C9567A"/>
    <w:rsid w:val="00C9657F"/>
    <w:rsid w:val="00CB212D"/>
    <w:rsid w:val="00CB2660"/>
    <w:rsid w:val="00CC5E90"/>
    <w:rsid w:val="00CD046C"/>
    <w:rsid w:val="00CE076C"/>
    <w:rsid w:val="00CE1B44"/>
    <w:rsid w:val="00CE3508"/>
    <w:rsid w:val="00CE5199"/>
    <w:rsid w:val="00CE66D5"/>
    <w:rsid w:val="00CF1F76"/>
    <w:rsid w:val="00CF637A"/>
    <w:rsid w:val="00D059DE"/>
    <w:rsid w:val="00D0765F"/>
    <w:rsid w:val="00D11ACC"/>
    <w:rsid w:val="00D13FCE"/>
    <w:rsid w:val="00D16A2C"/>
    <w:rsid w:val="00D22080"/>
    <w:rsid w:val="00D306D1"/>
    <w:rsid w:val="00D34786"/>
    <w:rsid w:val="00D37BFC"/>
    <w:rsid w:val="00D47A8E"/>
    <w:rsid w:val="00D52D14"/>
    <w:rsid w:val="00D702DC"/>
    <w:rsid w:val="00D712D3"/>
    <w:rsid w:val="00D71422"/>
    <w:rsid w:val="00D72DC6"/>
    <w:rsid w:val="00D749B8"/>
    <w:rsid w:val="00D7558D"/>
    <w:rsid w:val="00D81D92"/>
    <w:rsid w:val="00D83850"/>
    <w:rsid w:val="00D85E02"/>
    <w:rsid w:val="00DA7B5F"/>
    <w:rsid w:val="00DC11E7"/>
    <w:rsid w:val="00DC5D37"/>
    <w:rsid w:val="00DC7023"/>
    <w:rsid w:val="00DC769A"/>
    <w:rsid w:val="00DD3D86"/>
    <w:rsid w:val="00DF1EC4"/>
    <w:rsid w:val="00E01911"/>
    <w:rsid w:val="00E0340B"/>
    <w:rsid w:val="00E0380A"/>
    <w:rsid w:val="00E04A90"/>
    <w:rsid w:val="00E219C7"/>
    <w:rsid w:val="00E23868"/>
    <w:rsid w:val="00E43157"/>
    <w:rsid w:val="00E461CE"/>
    <w:rsid w:val="00E720CA"/>
    <w:rsid w:val="00E72F17"/>
    <w:rsid w:val="00E84EB5"/>
    <w:rsid w:val="00E85662"/>
    <w:rsid w:val="00E8789F"/>
    <w:rsid w:val="00E92743"/>
    <w:rsid w:val="00E9360F"/>
    <w:rsid w:val="00E97B71"/>
    <w:rsid w:val="00E97FCB"/>
    <w:rsid w:val="00EA3D34"/>
    <w:rsid w:val="00EB454D"/>
    <w:rsid w:val="00ED75CC"/>
    <w:rsid w:val="00ED76BE"/>
    <w:rsid w:val="00EE726D"/>
    <w:rsid w:val="00EE7E00"/>
    <w:rsid w:val="00EF6010"/>
    <w:rsid w:val="00EF619B"/>
    <w:rsid w:val="00F00B55"/>
    <w:rsid w:val="00F02AD1"/>
    <w:rsid w:val="00F05951"/>
    <w:rsid w:val="00F16A43"/>
    <w:rsid w:val="00F253CC"/>
    <w:rsid w:val="00F37106"/>
    <w:rsid w:val="00F519CF"/>
    <w:rsid w:val="00F56BA5"/>
    <w:rsid w:val="00F60E22"/>
    <w:rsid w:val="00F7722A"/>
    <w:rsid w:val="00F81395"/>
    <w:rsid w:val="00F917D1"/>
    <w:rsid w:val="00F9653B"/>
    <w:rsid w:val="00FA4E01"/>
    <w:rsid w:val="00FB4981"/>
    <w:rsid w:val="00FB62CF"/>
    <w:rsid w:val="00FC012A"/>
    <w:rsid w:val="00FD3C3B"/>
    <w:rsid w:val="00FD6AF7"/>
    <w:rsid w:val="00FE6B45"/>
    <w:rsid w:val="00FF20A9"/>
    <w:rsid w:val="00FF55F3"/>
    <w:rsid w:val="00FF5851"/>
    <w:rsid w:val="00FF7B79"/>
    <w:rsid w:val="010689CF"/>
    <w:rsid w:val="0124ADCA"/>
    <w:rsid w:val="0153EAD6"/>
    <w:rsid w:val="021CAB28"/>
    <w:rsid w:val="026563C9"/>
    <w:rsid w:val="02D93599"/>
    <w:rsid w:val="02E1980D"/>
    <w:rsid w:val="02F6C5B0"/>
    <w:rsid w:val="041C26B7"/>
    <w:rsid w:val="045CB82D"/>
    <w:rsid w:val="048B8B98"/>
    <w:rsid w:val="04DC4330"/>
    <w:rsid w:val="0507D459"/>
    <w:rsid w:val="050AFBCA"/>
    <w:rsid w:val="05FEBEBD"/>
    <w:rsid w:val="0654C98B"/>
    <w:rsid w:val="06600091"/>
    <w:rsid w:val="0690C77E"/>
    <w:rsid w:val="06EC4B81"/>
    <w:rsid w:val="074340E6"/>
    <w:rsid w:val="07AFC604"/>
    <w:rsid w:val="07B46E48"/>
    <w:rsid w:val="08103DBC"/>
    <w:rsid w:val="08D386AF"/>
    <w:rsid w:val="0966082C"/>
    <w:rsid w:val="09B6F49F"/>
    <w:rsid w:val="09BDCAD5"/>
    <w:rsid w:val="09C86840"/>
    <w:rsid w:val="09CCA94A"/>
    <w:rsid w:val="09FE48BD"/>
    <w:rsid w:val="0A5F0729"/>
    <w:rsid w:val="0B302739"/>
    <w:rsid w:val="0BA69447"/>
    <w:rsid w:val="0BE06CE5"/>
    <w:rsid w:val="0C59B0BA"/>
    <w:rsid w:val="0C887A53"/>
    <w:rsid w:val="0C8AAFFA"/>
    <w:rsid w:val="0C9C79CD"/>
    <w:rsid w:val="0D4A522E"/>
    <w:rsid w:val="0DE091C6"/>
    <w:rsid w:val="0E12607E"/>
    <w:rsid w:val="0F42C833"/>
    <w:rsid w:val="0FA02F17"/>
    <w:rsid w:val="0FD19355"/>
    <w:rsid w:val="1033692A"/>
    <w:rsid w:val="106D6CE8"/>
    <w:rsid w:val="1081F2F0"/>
    <w:rsid w:val="10F1CD1F"/>
    <w:rsid w:val="1197AE08"/>
    <w:rsid w:val="11B9F157"/>
    <w:rsid w:val="11CD0FEF"/>
    <w:rsid w:val="11F106B6"/>
    <w:rsid w:val="1233D5A0"/>
    <w:rsid w:val="12DB6369"/>
    <w:rsid w:val="130DCC87"/>
    <w:rsid w:val="130DD66C"/>
    <w:rsid w:val="1364DDA3"/>
    <w:rsid w:val="13ED6930"/>
    <w:rsid w:val="140F06C2"/>
    <w:rsid w:val="147A63DB"/>
    <w:rsid w:val="14992292"/>
    <w:rsid w:val="14CDD177"/>
    <w:rsid w:val="15093658"/>
    <w:rsid w:val="1614E287"/>
    <w:rsid w:val="170194BB"/>
    <w:rsid w:val="173DBDDF"/>
    <w:rsid w:val="174913C0"/>
    <w:rsid w:val="17FFF4B2"/>
    <w:rsid w:val="18083936"/>
    <w:rsid w:val="1819BA31"/>
    <w:rsid w:val="18B795A2"/>
    <w:rsid w:val="18DC396D"/>
    <w:rsid w:val="18FE1153"/>
    <w:rsid w:val="19A84F93"/>
    <w:rsid w:val="19E63B2C"/>
    <w:rsid w:val="1A200D20"/>
    <w:rsid w:val="1A6B7EF4"/>
    <w:rsid w:val="1A7CFD7C"/>
    <w:rsid w:val="1AD24EFD"/>
    <w:rsid w:val="1B152280"/>
    <w:rsid w:val="1B8D859B"/>
    <w:rsid w:val="1B95272D"/>
    <w:rsid w:val="1C3981AC"/>
    <w:rsid w:val="1C61A693"/>
    <w:rsid w:val="1C64EEFF"/>
    <w:rsid w:val="1C795EDD"/>
    <w:rsid w:val="1D666B56"/>
    <w:rsid w:val="1DF571FB"/>
    <w:rsid w:val="1F150914"/>
    <w:rsid w:val="1F907619"/>
    <w:rsid w:val="1FA67F67"/>
    <w:rsid w:val="20042099"/>
    <w:rsid w:val="2008CC07"/>
    <w:rsid w:val="21AC008C"/>
    <w:rsid w:val="21DAE18C"/>
    <w:rsid w:val="21E52BF7"/>
    <w:rsid w:val="22483439"/>
    <w:rsid w:val="235B7F8C"/>
    <w:rsid w:val="237101B3"/>
    <w:rsid w:val="2380FC58"/>
    <w:rsid w:val="23C6EF66"/>
    <w:rsid w:val="23CD01BA"/>
    <w:rsid w:val="24C37A6F"/>
    <w:rsid w:val="24C40570"/>
    <w:rsid w:val="2617B68E"/>
    <w:rsid w:val="26A87E72"/>
    <w:rsid w:val="26F20DCE"/>
    <w:rsid w:val="277E20DA"/>
    <w:rsid w:val="278C5CFF"/>
    <w:rsid w:val="27913F72"/>
    <w:rsid w:val="27C84028"/>
    <w:rsid w:val="27F32DAB"/>
    <w:rsid w:val="287E598A"/>
    <w:rsid w:val="288D21C1"/>
    <w:rsid w:val="289A6089"/>
    <w:rsid w:val="29066EA9"/>
    <w:rsid w:val="292D0FD3"/>
    <w:rsid w:val="298EFE0C"/>
    <w:rsid w:val="29D33645"/>
    <w:rsid w:val="29E04337"/>
    <w:rsid w:val="2A15AEC7"/>
    <w:rsid w:val="2ADFED20"/>
    <w:rsid w:val="2AE872C7"/>
    <w:rsid w:val="2B632885"/>
    <w:rsid w:val="2BDC215F"/>
    <w:rsid w:val="2BFA1AD0"/>
    <w:rsid w:val="2C0211A3"/>
    <w:rsid w:val="2C4EC0A8"/>
    <w:rsid w:val="2C5FCE22"/>
    <w:rsid w:val="2CCE26B2"/>
    <w:rsid w:val="2CDB8C82"/>
    <w:rsid w:val="2D1B422A"/>
    <w:rsid w:val="2DBB576C"/>
    <w:rsid w:val="2DD3A79F"/>
    <w:rsid w:val="2DFE43AF"/>
    <w:rsid w:val="2E134C23"/>
    <w:rsid w:val="2E195E22"/>
    <w:rsid w:val="2E1BA191"/>
    <w:rsid w:val="2E23B660"/>
    <w:rsid w:val="2E24DD5F"/>
    <w:rsid w:val="2F40793C"/>
    <w:rsid w:val="2F4B8789"/>
    <w:rsid w:val="2F7236F5"/>
    <w:rsid w:val="30062D16"/>
    <w:rsid w:val="30212578"/>
    <w:rsid w:val="30308200"/>
    <w:rsid w:val="30420934"/>
    <w:rsid w:val="30AFA6DD"/>
    <w:rsid w:val="30F5C71F"/>
    <w:rsid w:val="312CD096"/>
    <w:rsid w:val="314C670E"/>
    <w:rsid w:val="315C7E21"/>
    <w:rsid w:val="3161918A"/>
    <w:rsid w:val="31A197D5"/>
    <w:rsid w:val="325BBD3D"/>
    <w:rsid w:val="33B49674"/>
    <w:rsid w:val="33C1A677"/>
    <w:rsid w:val="33C6A62C"/>
    <w:rsid w:val="3414AEB1"/>
    <w:rsid w:val="34463C3C"/>
    <w:rsid w:val="3451B7AA"/>
    <w:rsid w:val="35112913"/>
    <w:rsid w:val="3514C953"/>
    <w:rsid w:val="3532919D"/>
    <w:rsid w:val="35831800"/>
    <w:rsid w:val="35A2806F"/>
    <w:rsid w:val="35C5E3E0"/>
    <w:rsid w:val="365B39DD"/>
    <w:rsid w:val="36F671B7"/>
    <w:rsid w:val="379960D5"/>
    <w:rsid w:val="37ADCD72"/>
    <w:rsid w:val="38E55C9A"/>
    <w:rsid w:val="3938028B"/>
    <w:rsid w:val="3945128E"/>
    <w:rsid w:val="39897C0E"/>
    <w:rsid w:val="39BFBF4C"/>
    <w:rsid w:val="3A8BBFF0"/>
    <w:rsid w:val="3AD10197"/>
    <w:rsid w:val="3B555394"/>
    <w:rsid w:val="3B9D184A"/>
    <w:rsid w:val="3BE97726"/>
    <w:rsid w:val="3C551AB3"/>
    <w:rsid w:val="3EBE4D87"/>
    <w:rsid w:val="3F0C9E09"/>
    <w:rsid w:val="3F94DD43"/>
    <w:rsid w:val="3FE92AF1"/>
    <w:rsid w:val="3FEF406C"/>
    <w:rsid w:val="400335D8"/>
    <w:rsid w:val="400F2C07"/>
    <w:rsid w:val="40820662"/>
    <w:rsid w:val="408959BF"/>
    <w:rsid w:val="40C8EF2C"/>
    <w:rsid w:val="40FF52C7"/>
    <w:rsid w:val="4195947A"/>
    <w:rsid w:val="424872AB"/>
    <w:rsid w:val="427ACC25"/>
    <w:rsid w:val="4339A966"/>
    <w:rsid w:val="433AC945"/>
    <w:rsid w:val="437A868B"/>
    <w:rsid w:val="437CD77A"/>
    <w:rsid w:val="4399A526"/>
    <w:rsid w:val="44D142CE"/>
    <w:rsid w:val="466BBE01"/>
    <w:rsid w:val="47283624"/>
    <w:rsid w:val="4739D601"/>
    <w:rsid w:val="478917CB"/>
    <w:rsid w:val="485B241E"/>
    <w:rsid w:val="48A4CEDB"/>
    <w:rsid w:val="48E26AC2"/>
    <w:rsid w:val="49586C8A"/>
    <w:rsid w:val="49A93039"/>
    <w:rsid w:val="4A0BFE73"/>
    <w:rsid w:val="4A356C47"/>
    <w:rsid w:val="4A7176C3"/>
    <w:rsid w:val="4A84A55F"/>
    <w:rsid w:val="4B0B2EA6"/>
    <w:rsid w:val="4B201A4B"/>
    <w:rsid w:val="4B45009A"/>
    <w:rsid w:val="4B5044DC"/>
    <w:rsid w:val="4B61483F"/>
    <w:rsid w:val="4B668B6B"/>
    <w:rsid w:val="4B8A1363"/>
    <w:rsid w:val="4BA4DFDA"/>
    <w:rsid w:val="4BBB765A"/>
    <w:rsid w:val="4C98D3CC"/>
    <w:rsid w:val="4EAC4F57"/>
    <w:rsid w:val="504E9877"/>
    <w:rsid w:val="506C836C"/>
    <w:rsid w:val="5098026F"/>
    <w:rsid w:val="50F3E6E3"/>
    <w:rsid w:val="514BC4D3"/>
    <w:rsid w:val="51670D25"/>
    <w:rsid w:val="5177F01F"/>
    <w:rsid w:val="51966D32"/>
    <w:rsid w:val="519FD943"/>
    <w:rsid w:val="51EA6728"/>
    <w:rsid w:val="5231017B"/>
    <w:rsid w:val="5278430D"/>
    <w:rsid w:val="5279C5DE"/>
    <w:rsid w:val="532689DB"/>
    <w:rsid w:val="537CFD40"/>
    <w:rsid w:val="539405AF"/>
    <w:rsid w:val="5444B002"/>
    <w:rsid w:val="5477D079"/>
    <w:rsid w:val="54CA224E"/>
    <w:rsid w:val="55056844"/>
    <w:rsid w:val="5584FC60"/>
    <w:rsid w:val="55BABF84"/>
    <w:rsid w:val="55C75806"/>
    <w:rsid w:val="5652C194"/>
    <w:rsid w:val="56BE9F62"/>
    <w:rsid w:val="56D2FDDD"/>
    <w:rsid w:val="56D92B3B"/>
    <w:rsid w:val="570743F3"/>
    <w:rsid w:val="573E5952"/>
    <w:rsid w:val="581CE82D"/>
    <w:rsid w:val="58283140"/>
    <w:rsid w:val="5854601D"/>
    <w:rsid w:val="585B1F23"/>
    <w:rsid w:val="586A7232"/>
    <w:rsid w:val="58946933"/>
    <w:rsid w:val="58A042FF"/>
    <w:rsid w:val="59206C05"/>
    <w:rsid w:val="598BB7FB"/>
    <w:rsid w:val="59B8B88E"/>
    <w:rsid w:val="59BC5FA6"/>
    <w:rsid w:val="59D12ECD"/>
    <w:rsid w:val="5A857EB9"/>
    <w:rsid w:val="5C686CBB"/>
    <w:rsid w:val="5C72A7CF"/>
    <w:rsid w:val="5CEE8427"/>
    <w:rsid w:val="5D703B39"/>
    <w:rsid w:val="5D76E5E8"/>
    <w:rsid w:val="5D8C1B0F"/>
    <w:rsid w:val="5D9A7EE4"/>
    <w:rsid w:val="5DBC5DCD"/>
    <w:rsid w:val="5DD269EB"/>
    <w:rsid w:val="5E32CDEF"/>
    <w:rsid w:val="5F0C4C13"/>
    <w:rsid w:val="60082E62"/>
    <w:rsid w:val="607ABFFA"/>
    <w:rsid w:val="6096B858"/>
    <w:rsid w:val="6111F833"/>
    <w:rsid w:val="6122587A"/>
    <w:rsid w:val="61B02E62"/>
    <w:rsid w:val="622D3883"/>
    <w:rsid w:val="62616607"/>
    <w:rsid w:val="6268493E"/>
    <w:rsid w:val="62B50C04"/>
    <w:rsid w:val="63DADAC3"/>
    <w:rsid w:val="644998F5"/>
    <w:rsid w:val="64AF4ABD"/>
    <w:rsid w:val="64D90ED3"/>
    <w:rsid w:val="653C46E7"/>
    <w:rsid w:val="657B8D97"/>
    <w:rsid w:val="6586B11D"/>
    <w:rsid w:val="6596AE32"/>
    <w:rsid w:val="65CC40F9"/>
    <w:rsid w:val="65F8E8E5"/>
    <w:rsid w:val="666CAE9C"/>
    <w:rsid w:val="66A226C7"/>
    <w:rsid w:val="674E3305"/>
    <w:rsid w:val="677871A1"/>
    <w:rsid w:val="679292A4"/>
    <w:rsid w:val="67C04DE0"/>
    <w:rsid w:val="68078312"/>
    <w:rsid w:val="6812AE4A"/>
    <w:rsid w:val="683BF715"/>
    <w:rsid w:val="6849F766"/>
    <w:rsid w:val="68C55D82"/>
    <w:rsid w:val="6970A198"/>
    <w:rsid w:val="69CF8138"/>
    <w:rsid w:val="6AA701C1"/>
    <w:rsid w:val="6AB68114"/>
    <w:rsid w:val="6AE10BF4"/>
    <w:rsid w:val="6BDEF7C3"/>
    <w:rsid w:val="6C54AADA"/>
    <w:rsid w:val="6C656828"/>
    <w:rsid w:val="6CFE24A1"/>
    <w:rsid w:val="6D116684"/>
    <w:rsid w:val="6DA1C017"/>
    <w:rsid w:val="6E0930E8"/>
    <w:rsid w:val="6E9EBED8"/>
    <w:rsid w:val="6ED3F365"/>
    <w:rsid w:val="6F6D9146"/>
    <w:rsid w:val="6F8C4B9C"/>
    <w:rsid w:val="6FB793F5"/>
    <w:rsid w:val="6FBC5055"/>
    <w:rsid w:val="6FBEF2C8"/>
    <w:rsid w:val="6FC776B6"/>
    <w:rsid w:val="6FE8B46D"/>
    <w:rsid w:val="6FF6C73A"/>
    <w:rsid w:val="701E9246"/>
    <w:rsid w:val="704FC61F"/>
    <w:rsid w:val="7076C380"/>
    <w:rsid w:val="7082F1F8"/>
    <w:rsid w:val="70E29CA7"/>
    <w:rsid w:val="71355F8D"/>
    <w:rsid w:val="7162DE14"/>
    <w:rsid w:val="71D65F9A"/>
    <w:rsid w:val="7202B693"/>
    <w:rsid w:val="7291D7F8"/>
    <w:rsid w:val="729F52E8"/>
    <w:rsid w:val="7363F45F"/>
    <w:rsid w:val="73BA2B7D"/>
    <w:rsid w:val="741A3D69"/>
    <w:rsid w:val="750BB866"/>
    <w:rsid w:val="757DD49C"/>
    <w:rsid w:val="7592CDD3"/>
    <w:rsid w:val="75BF4D05"/>
    <w:rsid w:val="75CC5DE5"/>
    <w:rsid w:val="761F890A"/>
    <w:rsid w:val="765981EA"/>
    <w:rsid w:val="76C4124F"/>
    <w:rsid w:val="771F7F5B"/>
    <w:rsid w:val="7786B8A2"/>
    <w:rsid w:val="779A3401"/>
    <w:rsid w:val="77ED01C3"/>
    <w:rsid w:val="7807E1C8"/>
    <w:rsid w:val="785FE2B0"/>
    <w:rsid w:val="789B9102"/>
    <w:rsid w:val="78A3E32F"/>
    <w:rsid w:val="78D7A9DF"/>
    <w:rsid w:val="7A178D4A"/>
    <w:rsid w:val="7A985B6E"/>
    <w:rsid w:val="7ABCAE6B"/>
    <w:rsid w:val="7B4AE310"/>
    <w:rsid w:val="7BA998D9"/>
    <w:rsid w:val="7BADCCA2"/>
    <w:rsid w:val="7C08E06B"/>
    <w:rsid w:val="7C1CAFD5"/>
    <w:rsid w:val="7C3A46E5"/>
    <w:rsid w:val="7CBB8A7E"/>
    <w:rsid w:val="7D030D94"/>
    <w:rsid w:val="7DECE970"/>
    <w:rsid w:val="7E9BBA45"/>
    <w:rsid w:val="7EB822E9"/>
    <w:rsid w:val="7EE56D64"/>
    <w:rsid w:val="7EF1C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4"/>
      </w:numPr>
    </w:pPr>
  </w:style>
  <w:style w:type="numbering" w:customStyle="1" w:styleId="Estiloimportado1">
    <w:name w:val="Estilo importado 1"/>
  </w:style>
  <w:style w:type="numbering" w:customStyle="1" w:styleId="List1">
    <w:name w:val="List 1"/>
    <w:basedOn w:val="Estiloimportado2"/>
    <w:pPr>
      <w:numPr>
        <w:numId w:val="4"/>
      </w:numPr>
    </w:pPr>
  </w:style>
  <w:style w:type="numbering" w:customStyle="1" w:styleId="Estiloimportado2">
    <w:name w:val="Estilo importado 2"/>
  </w:style>
  <w:style w:type="numbering" w:customStyle="1" w:styleId="List21">
    <w:name w:val="List 21"/>
    <w:basedOn w:val="Estiloimportado3"/>
    <w:pPr>
      <w:numPr>
        <w:numId w:val="55"/>
      </w:numPr>
    </w:pPr>
  </w:style>
  <w:style w:type="numbering" w:customStyle="1" w:styleId="Estiloimportado3">
    <w:name w:val="Estilo importado 3"/>
  </w:style>
  <w:style w:type="numbering" w:customStyle="1" w:styleId="List31">
    <w:name w:val="List 31"/>
    <w:basedOn w:val="Estiloimportado4"/>
    <w:pPr>
      <w:numPr>
        <w:numId w:val="5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57"/>
      </w:numPr>
    </w:pPr>
  </w:style>
  <w:style w:type="numbering" w:customStyle="1" w:styleId="Estiloimportado6">
    <w:name w:val="Estilo importado 6"/>
  </w:style>
  <w:style w:type="numbering" w:customStyle="1" w:styleId="List6">
    <w:name w:val="List 6"/>
    <w:basedOn w:val="Estiloimportado7"/>
    <w:pPr>
      <w:numPr>
        <w:numId w:val="6"/>
      </w:numPr>
    </w:pPr>
  </w:style>
  <w:style w:type="numbering" w:customStyle="1" w:styleId="Estiloimportado7">
    <w:name w:val="Estilo importado 7"/>
  </w:style>
  <w:style w:type="numbering" w:customStyle="1" w:styleId="List7">
    <w:name w:val="List 7"/>
    <w:basedOn w:val="Estiloimportado8"/>
    <w:pPr>
      <w:numPr>
        <w:numId w:val="7"/>
      </w:numPr>
    </w:pPr>
  </w:style>
  <w:style w:type="numbering" w:customStyle="1" w:styleId="Estiloimportado8">
    <w:name w:val="Estilo importado 8"/>
  </w:style>
  <w:style w:type="numbering" w:customStyle="1" w:styleId="List8">
    <w:name w:val="List 8"/>
    <w:basedOn w:val="Estiloimportado9"/>
    <w:pPr>
      <w:numPr>
        <w:numId w:val="8"/>
      </w:numPr>
    </w:pPr>
  </w:style>
  <w:style w:type="numbering" w:customStyle="1" w:styleId="Estiloimportado9">
    <w:name w:val="Estilo importado 9"/>
  </w:style>
  <w:style w:type="numbering" w:customStyle="1" w:styleId="List9">
    <w:name w:val="List 9"/>
    <w:basedOn w:val="Estiloimportado10"/>
    <w:pPr>
      <w:numPr>
        <w:numId w:val="25"/>
      </w:numPr>
    </w:pPr>
  </w:style>
  <w:style w:type="numbering" w:customStyle="1" w:styleId="Estiloimportado10">
    <w:name w:val="Estilo importado 10"/>
  </w:style>
  <w:style w:type="numbering" w:customStyle="1" w:styleId="List10">
    <w:name w:val="List 10"/>
    <w:basedOn w:val="Estiloimportado11"/>
    <w:pPr>
      <w:numPr>
        <w:numId w:val="9"/>
      </w:numPr>
    </w:pPr>
  </w:style>
  <w:style w:type="numbering" w:customStyle="1" w:styleId="Estiloimportado11">
    <w:name w:val="Estilo importado 11"/>
  </w:style>
  <w:style w:type="numbering" w:customStyle="1" w:styleId="List11">
    <w:name w:val="List 11"/>
    <w:basedOn w:val="Estiloimportado12"/>
    <w:pPr>
      <w:numPr>
        <w:numId w:val="10"/>
      </w:numPr>
    </w:pPr>
  </w:style>
  <w:style w:type="numbering" w:customStyle="1" w:styleId="Estiloimportado12">
    <w:name w:val="Estilo importado 12"/>
  </w:style>
  <w:style w:type="numbering" w:customStyle="1" w:styleId="List12">
    <w:name w:val="List 12"/>
    <w:basedOn w:val="Estiloimportado13"/>
    <w:pPr>
      <w:numPr>
        <w:numId w:val="39"/>
      </w:numPr>
    </w:pPr>
  </w:style>
  <w:style w:type="numbering" w:customStyle="1" w:styleId="Estiloimportado13">
    <w:name w:val="Estilo importado 13"/>
  </w:style>
  <w:style w:type="numbering" w:customStyle="1" w:styleId="List13">
    <w:name w:val="List 13"/>
    <w:basedOn w:val="Estiloimportado14"/>
    <w:pPr>
      <w:numPr>
        <w:numId w:val="45"/>
      </w:numPr>
    </w:pPr>
  </w:style>
  <w:style w:type="numbering" w:customStyle="1" w:styleId="Estiloimportado14">
    <w:name w:val="Estilo importado 14"/>
  </w:style>
  <w:style w:type="numbering" w:customStyle="1" w:styleId="List14">
    <w:name w:val="List 14"/>
    <w:basedOn w:val="Estiloimportado15"/>
    <w:pPr>
      <w:numPr>
        <w:numId w:val="20"/>
      </w:numPr>
    </w:pPr>
  </w:style>
  <w:style w:type="numbering" w:customStyle="1" w:styleId="Estiloimportado15">
    <w:name w:val="Estilo importado 15"/>
  </w:style>
  <w:style w:type="numbering" w:customStyle="1" w:styleId="List15">
    <w:name w:val="List 15"/>
    <w:basedOn w:val="Estiloimportado16"/>
    <w:pPr>
      <w:numPr>
        <w:numId w:val="19"/>
      </w:numPr>
    </w:pPr>
  </w:style>
  <w:style w:type="numbering" w:customStyle="1" w:styleId="Estiloimportado16">
    <w:name w:val="Estilo importado 16"/>
  </w:style>
  <w:style w:type="numbering" w:customStyle="1" w:styleId="List16">
    <w:name w:val="List 16"/>
    <w:basedOn w:val="Estiloimportado16"/>
    <w:pPr>
      <w:numPr>
        <w:numId w:val="13"/>
      </w:numPr>
    </w:pPr>
  </w:style>
  <w:style w:type="numbering" w:customStyle="1" w:styleId="List17">
    <w:name w:val="List 17"/>
    <w:basedOn w:val="Estiloimportado17"/>
    <w:pPr>
      <w:numPr>
        <w:numId w:val="28"/>
      </w:numPr>
    </w:pPr>
  </w:style>
  <w:style w:type="numbering" w:customStyle="1" w:styleId="Estiloimportado17">
    <w:name w:val="Estilo importado 17"/>
  </w:style>
  <w:style w:type="numbering" w:customStyle="1" w:styleId="List18">
    <w:name w:val="List 18"/>
    <w:basedOn w:val="Estiloimportado18"/>
    <w:pPr>
      <w:numPr>
        <w:numId w:val="30"/>
      </w:numPr>
    </w:pPr>
  </w:style>
  <w:style w:type="numbering" w:customStyle="1" w:styleId="Estiloimportado18">
    <w:name w:val="Estilo importado 18"/>
  </w:style>
  <w:style w:type="numbering" w:customStyle="1" w:styleId="List19">
    <w:name w:val="List 19"/>
    <w:basedOn w:val="Estiloimportado10"/>
    <w:pPr>
      <w:numPr>
        <w:numId w:val="22"/>
      </w:numPr>
    </w:pPr>
  </w:style>
  <w:style w:type="numbering" w:customStyle="1" w:styleId="List20">
    <w:name w:val="List 20"/>
    <w:basedOn w:val="Estiloimportado12"/>
    <w:pPr>
      <w:numPr>
        <w:numId w:val="46"/>
      </w:numPr>
    </w:pPr>
  </w:style>
  <w:style w:type="numbering" w:customStyle="1" w:styleId="List210">
    <w:name w:val="List 210"/>
    <w:basedOn w:val="Estiloimportado19"/>
    <w:pPr>
      <w:numPr>
        <w:numId w:val="41"/>
      </w:numPr>
    </w:pPr>
  </w:style>
  <w:style w:type="numbering" w:customStyle="1" w:styleId="Estiloimportado19">
    <w:name w:val="Estilo importado 19"/>
  </w:style>
  <w:style w:type="numbering" w:customStyle="1" w:styleId="List22">
    <w:name w:val="List 22"/>
    <w:basedOn w:val="Estiloimportado19"/>
    <w:pPr>
      <w:numPr>
        <w:numId w:val="31"/>
      </w:numPr>
    </w:pPr>
  </w:style>
  <w:style w:type="numbering" w:customStyle="1" w:styleId="List23">
    <w:name w:val="List 23"/>
    <w:basedOn w:val="Estiloimportado19"/>
    <w:pPr>
      <w:numPr>
        <w:numId w:val="21"/>
      </w:numPr>
    </w:pPr>
  </w:style>
  <w:style w:type="numbering" w:customStyle="1" w:styleId="List24">
    <w:name w:val="List 24"/>
    <w:basedOn w:val="Estiloimportado20"/>
    <w:pPr>
      <w:numPr>
        <w:numId w:val="16"/>
      </w:numPr>
    </w:pPr>
  </w:style>
  <w:style w:type="numbering" w:customStyle="1" w:styleId="Estiloimportado20">
    <w:name w:val="Estilo importado 20"/>
  </w:style>
  <w:style w:type="numbering" w:customStyle="1" w:styleId="List25">
    <w:name w:val="List 25"/>
    <w:basedOn w:val="Estiloimportado21"/>
    <w:pPr>
      <w:numPr>
        <w:numId w:val="18"/>
      </w:numPr>
    </w:pPr>
  </w:style>
  <w:style w:type="numbering" w:customStyle="1" w:styleId="Estiloimportado21">
    <w:name w:val="Estilo importado 21"/>
  </w:style>
  <w:style w:type="numbering" w:customStyle="1" w:styleId="List26">
    <w:name w:val="List 26"/>
    <w:basedOn w:val="Estiloimportado22"/>
    <w:pPr>
      <w:numPr>
        <w:numId w:val="52"/>
      </w:numPr>
    </w:pPr>
  </w:style>
  <w:style w:type="numbering" w:customStyle="1" w:styleId="Estiloimportado22">
    <w:name w:val="Estilo importado 22"/>
  </w:style>
  <w:style w:type="numbering" w:customStyle="1" w:styleId="List27">
    <w:name w:val="List 27"/>
    <w:basedOn w:val="Estiloimportado23"/>
    <w:pPr>
      <w:numPr>
        <w:numId w:val="44"/>
      </w:numPr>
    </w:pPr>
  </w:style>
  <w:style w:type="numbering" w:customStyle="1" w:styleId="Estiloimportado23">
    <w:name w:val="Estilo importado 23"/>
  </w:style>
  <w:style w:type="numbering" w:customStyle="1" w:styleId="List28">
    <w:name w:val="List 28"/>
    <w:basedOn w:val="Estiloimportado24"/>
    <w:pPr>
      <w:numPr>
        <w:numId w:val="33"/>
      </w:numPr>
    </w:pPr>
  </w:style>
  <w:style w:type="numbering" w:customStyle="1" w:styleId="Estiloimportado24">
    <w:name w:val="Estilo importado 24"/>
  </w:style>
  <w:style w:type="numbering" w:customStyle="1" w:styleId="List29">
    <w:name w:val="List 29"/>
    <w:basedOn w:val="Estiloimportado25"/>
    <w:pPr>
      <w:numPr>
        <w:numId w:val="37"/>
      </w:numPr>
    </w:pPr>
  </w:style>
  <w:style w:type="numbering" w:customStyle="1" w:styleId="Estiloimportado25">
    <w:name w:val="Estilo importado 25"/>
  </w:style>
  <w:style w:type="numbering" w:customStyle="1" w:styleId="List30">
    <w:name w:val="List 30"/>
    <w:basedOn w:val="Estiloimportado26"/>
    <w:pPr>
      <w:numPr>
        <w:numId w:val="35"/>
      </w:numPr>
    </w:pPr>
  </w:style>
  <w:style w:type="numbering" w:customStyle="1" w:styleId="Estiloimportado26">
    <w:name w:val="Estilo importado 26"/>
  </w:style>
  <w:style w:type="numbering" w:customStyle="1" w:styleId="List310">
    <w:name w:val="List 310"/>
    <w:basedOn w:val="Estiloimportado27"/>
    <w:pPr>
      <w:numPr>
        <w:numId w:val="48"/>
      </w:numPr>
    </w:pPr>
  </w:style>
  <w:style w:type="numbering" w:customStyle="1" w:styleId="Estiloimportado27">
    <w:name w:val="Estilo importado 27"/>
  </w:style>
  <w:style w:type="numbering" w:customStyle="1" w:styleId="List32">
    <w:name w:val="List 32"/>
    <w:basedOn w:val="Estiloimportado28"/>
    <w:pPr>
      <w:numPr>
        <w:numId w:val="5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9"/>
      </w:numPr>
    </w:pPr>
  </w:style>
  <w:style w:type="numbering" w:customStyle="1" w:styleId="Estiloimportado29">
    <w:name w:val="Estilo importado 29"/>
  </w:style>
  <w:style w:type="numbering" w:customStyle="1" w:styleId="List34">
    <w:name w:val="List 34"/>
    <w:basedOn w:val="Estiloimportado30"/>
    <w:pPr>
      <w:numPr>
        <w:numId w:val="14"/>
      </w:numPr>
    </w:pPr>
  </w:style>
  <w:style w:type="numbering" w:customStyle="1" w:styleId="Estiloimportado30">
    <w:name w:val="Estilo importado 30"/>
  </w:style>
  <w:style w:type="numbering" w:customStyle="1" w:styleId="List35">
    <w:name w:val="List 35"/>
    <w:basedOn w:val="Estiloimportado31"/>
    <w:pPr>
      <w:numPr>
        <w:numId w:val="11"/>
      </w:numPr>
    </w:pPr>
  </w:style>
  <w:style w:type="numbering" w:customStyle="1" w:styleId="Estiloimportado31">
    <w:name w:val="Estilo importado 31"/>
  </w:style>
  <w:style w:type="numbering" w:customStyle="1" w:styleId="List36">
    <w:name w:val="List 36"/>
    <w:basedOn w:val="Estiloimportado32"/>
    <w:pPr>
      <w:numPr>
        <w:numId w:val="17"/>
      </w:numPr>
    </w:pPr>
  </w:style>
  <w:style w:type="numbering" w:customStyle="1" w:styleId="Estiloimportado32">
    <w:name w:val="Estilo importado 32"/>
  </w:style>
  <w:style w:type="numbering" w:customStyle="1" w:styleId="List37">
    <w:name w:val="List 37"/>
    <w:basedOn w:val="Estiloimportado33"/>
    <w:pPr>
      <w:numPr>
        <w:numId w:val="50"/>
      </w:numPr>
    </w:pPr>
  </w:style>
  <w:style w:type="numbering" w:customStyle="1" w:styleId="Estiloimportado33">
    <w:name w:val="Estilo importado 33"/>
  </w:style>
  <w:style w:type="numbering" w:customStyle="1" w:styleId="List38">
    <w:name w:val="List 38"/>
    <w:basedOn w:val="Estiloimportado34"/>
    <w:pPr>
      <w:numPr>
        <w:numId w:val="38"/>
      </w:numPr>
    </w:pPr>
  </w:style>
  <w:style w:type="numbering" w:customStyle="1" w:styleId="Estiloimportado34">
    <w:name w:val="Estilo importado 34"/>
  </w:style>
  <w:style w:type="numbering" w:customStyle="1" w:styleId="List39">
    <w:name w:val="List 39"/>
    <w:basedOn w:val="Estiloimportado35"/>
    <w:pPr>
      <w:numPr>
        <w:numId w:val="49"/>
      </w:numPr>
    </w:pPr>
  </w:style>
  <w:style w:type="numbering" w:customStyle="1" w:styleId="Estiloimportado35">
    <w:name w:val="Estilo importado 35"/>
  </w:style>
  <w:style w:type="numbering" w:customStyle="1" w:styleId="List40">
    <w:name w:val="List 40"/>
    <w:basedOn w:val="Estiloimportado36"/>
    <w:pPr>
      <w:numPr>
        <w:numId w:val="24"/>
      </w:numPr>
    </w:pPr>
  </w:style>
  <w:style w:type="numbering" w:customStyle="1" w:styleId="Estiloimportado36">
    <w:name w:val="Estilo importado 36"/>
  </w:style>
  <w:style w:type="numbering" w:customStyle="1" w:styleId="List410">
    <w:name w:val="List 410"/>
    <w:basedOn w:val="Estiloimportado37"/>
    <w:pPr>
      <w:numPr>
        <w:numId w:val="47"/>
      </w:numPr>
    </w:pPr>
  </w:style>
  <w:style w:type="numbering" w:customStyle="1" w:styleId="Estiloimportado37">
    <w:name w:val="Estilo importado 37"/>
  </w:style>
  <w:style w:type="numbering" w:customStyle="1" w:styleId="List42">
    <w:name w:val="List 42"/>
    <w:basedOn w:val="Estiloimportado12"/>
    <w:pPr>
      <w:numPr>
        <w:numId w:val="15"/>
      </w:numPr>
    </w:pPr>
  </w:style>
  <w:style w:type="numbering" w:customStyle="1" w:styleId="List43">
    <w:name w:val="List 43"/>
    <w:basedOn w:val="Estiloimportado38"/>
    <w:pPr>
      <w:numPr>
        <w:numId w:val="26"/>
      </w:numPr>
    </w:pPr>
  </w:style>
  <w:style w:type="numbering" w:customStyle="1" w:styleId="Estiloimportado38">
    <w:name w:val="Estilo importado 38"/>
  </w:style>
  <w:style w:type="numbering" w:customStyle="1" w:styleId="List44">
    <w:name w:val="List 44"/>
    <w:basedOn w:val="Estiloimportado39"/>
    <w:pPr>
      <w:numPr>
        <w:numId w:val="43"/>
      </w:numPr>
    </w:pPr>
  </w:style>
  <w:style w:type="numbering" w:customStyle="1" w:styleId="Estiloimportado39">
    <w:name w:val="Estilo importado 39"/>
  </w:style>
  <w:style w:type="numbering" w:customStyle="1" w:styleId="List45">
    <w:name w:val="List 45"/>
    <w:basedOn w:val="Estiloimportado40"/>
    <w:pPr>
      <w:numPr>
        <w:numId w:val="23"/>
      </w:numPr>
    </w:pPr>
  </w:style>
  <w:style w:type="numbering" w:customStyle="1" w:styleId="Estiloimportado40">
    <w:name w:val="Estilo importado 40"/>
  </w:style>
  <w:style w:type="numbering" w:customStyle="1" w:styleId="List46">
    <w:name w:val="List 46"/>
    <w:basedOn w:val="Estiloimportado41"/>
    <w:pPr>
      <w:numPr>
        <w:numId w:val="27"/>
      </w:numPr>
    </w:pPr>
  </w:style>
  <w:style w:type="numbering" w:customStyle="1" w:styleId="Estiloimportado41">
    <w:name w:val="Estilo importado 41"/>
  </w:style>
  <w:style w:type="numbering" w:customStyle="1" w:styleId="List47">
    <w:name w:val="List 47"/>
    <w:basedOn w:val="Estiloimportado42"/>
    <w:pPr>
      <w:numPr>
        <w:numId w:val="32"/>
      </w:numPr>
    </w:pPr>
  </w:style>
  <w:style w:type="numbering" w:customStyle="1" w:styleId="Estiloimportado42">
    <w:name w:val="Estilo importado 42"/>
  </w:style>
  <w:style w:type="numbering" w:customStyle="1" w:styleId="List48">
    <w:name w:val="List 48"/>
    <w:basedOn w:val="Estiloimportado43"/>
    <w:pPr>
      <w:numPr>
        <w:numId w:val="53"/>
      </w:numPr>
    </w:pPr>
  </w:style>
  <w:style w:type="numbering" w:customStyle="1" w:styleId="Estiloimportado43">
    <w:name w:val="Estilo importado 43"/>
  </w:style>
  <w:style w:type="numbering" w:customStyle="1" w:styleId="List49">
    <w:name w:val="List 49"/>
    <w:basedOn w:val="Estiloimportado44"/>
    <w:pPr>
      <w:numPr>
        <w:numId w:val="42"/>
      </w:numPr>
    </w:pPr>
  </w:style>
  <w:style w:type="numbering" w:customStyle="1" w:styleId="Estiloimportado44">
    <w:name w:val="Estilo importado 44"/>
  </w:style>
  <w:style w:type="numbering" w:customStyle="1" w:styleId="List50">
    <w:name w:val="List 50"/>
    <w:basedOn w:val="Estiloimportado45"/>
    <w:pPr>
      <w:numPr>
        <w:numId w:val="40"/>
      </w:numPr>
    </w:pPr>
  </w:style>
  <w:style w:type="numbering" w:customStyle="1" w:styleId="Estiloimportado45">
    <w:name w:val="Estilo importado 45"/>
  </w:style>
  <w:style w:type="numbering" w:customStyle="1" w:styleId="List510">
    <w:name w:val="List 510"/>
    <w:basedOn w:val="Estiloimportado46"/>
    <w:pPr>
      <w:numPr>
        <w:numId w:val="36"/>
      </w:numPr>
    </w:pPr>
  </w:style>
  <w:style w:type="numbering" w:customStyle="1" w:styleId="Estiloimportado46">
    <w:name w:val="Estilo importado 46"/>
  </w:style>
  <w:style w:type="numbering" w:customStyle="1" w:styleId="List52">
    <w:name w:val="List 52"/>
    <w:basedOn w:val="Estiloimportado1"/>
    <w:pPr>
      <w:numPr>
        <w:numId w:val="1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012A"/>
    <w:rPr>
      <w:b/>
      <w:bCs/>
    </w:rPr>
  </w:style>
  <w:style w:type="character" w:customStyle="1" w:styleId="CommentSubjectChar">
    <w:name w:val="Comment Subject Char"/>
    <w:basedOn w:val="CommentTextChar"/>
    <w:link w:val="CommentSubject"/>
    <w:uiPriority w:val="99"/>
    <w:semiHidden/>
    <w:rsid w:val="00FC012A"/>
    <w:rPr>
      <w:b/>
      <w:bCs/>
      <w:lang w:val="en-US" w:eastAsia="en-US"/>
    </w:rPr>
  </w:style>
  <w:style w:type="paragraph" w:styleId="NormalWeb">
    <w:name w:val="Normal (Web)"/>
    <w:basedOn w:val="Normal"/>
    <w:uiPriority w:val="99"/>
    <w:unhideWhenUsed/>
    <w:rsid w:val="00AC4F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214">
      <w:bodyDiv w:val="1"/>
      <w:marLeft w:val="0"/>
      <w:marRight w:val="0"/>
      <w:marTop w:val="0"/>
      <w:marBottom w:val="0"/>
      <w:divBdr>
        <w:top w:val="none" w:sz="0" w:space="0" w:color="auto"/>
        <w:left w:val="none" w:sz="0" w:space="0" w:color="auto"/>
        <w:bottom w:val="none" w:sz="0" w:space="0" w:color="auto"/>
        <w:right w:val="none" w:sz="0" w:space="0" w:color="auto"/>
      </w:divBdr>
    </w:div>
    <w:div w:id="684018405">
      <w:bodyDiv w:val="1"/>
      <w:marLeft w:val="0"/>
      <w:marRight w:val="0"/>
      <w:marTop w:val="0"/>
      <w:marBottom w:val="0"/>
      <w:divBdr>
        <w:top w:val="none" w:sz="0" w:space="0" w:color="auto"/>
        <w:left w:val="none" w:sz="0" w:space="0" w:color="auto"/>
        <w:bottom w:val="none" w:sz="0" w:space="0" w:color="auto"/>
        <w:right w:val="none" w:sz="0" w:space="0" w:color="auto"/>
      </w:divBdr>
    </w:div>
    <w:div w:id="874583491">
      <w:bodyDiv w:val="1"/>
      <w:marLeft w:val="0"/>
      <w:marRight w:val="0"/>
      <w:marTop w:val="0"/>
      <w:marBottom w:val="0"/>
      <w:divBdr>
        <w:top w:val="none" w:sz="0" w:space="0" w:color="auto"/>
        <w:left w:val="none" w:sz="0" w:space="0" w:color="auto"/>
        <w:bottom w:val="none" w:sz="0" w:space="0" w:color="auto"/>
        <w:right w:val="none" w:sz="0" w:space="0" w:color="auto"/>
      </w:divBdr>
    </w:div>
    <w:div w:id="1306814758">
      <w:bodyDiv w:val="1"/>
      <w:marLeft w:val="0"/>
      <w:marRight w:val="0"/>
      <w:marTop w:val="0"/>
      <w:marBottom w:val="0"/>
      <w:divBdr>
        <w:top w:val="none" w:sz="0" w:space="0" w:color="auto"/>
        <w:left w:val="none" w:sz="0" w:space="0" w:color="auto"/>
        <w:bottom w:val="none" w:sz="0" w:space="0" w:color="auto"/>
        <w:right w:val="none" w:sz="0" w:space="0" w:color="auto"/>
      </w:divBdr>
    </w:div>
    <w:div w:id="1500847586">
      <w:bodyDiv w:val="1"/>
      <w:marLeft w:val="0"/>
      <w:marRight w:val="0"/>
      <w:marTop w:val="0"/>
      <w:marBottom w:val="0"/>
      <w:divBdr>
        <w:top w:val="none" w:sz="0" w:space="0" w:color="auto"/>
        <w:left w:val="none" w:sz="0" w:space="0" w:color="auto"/>
        <w:bottom w:val="none" w:sz="0" w:space="0" w:color="auto"/>
        <w:right w:val="none" w:sz="0" w:space="0" w:color="auto"/>
      </w:divBdr>
    </w:div>
    <w:div w:id="1715229237">
      <w:bodyDiv w:val="1"/>
      <w:marLeft w:val="0"/>
      <w:marRight w:val="0"/>
      <w:marTop w:val="0"/>
      <w:marBottom w:val="0"/>
      <w:divBdr>
        <w:top w:val="none" w:sz="0" w:space="0" w:color="auto"/>
        <w:left w:val="none" w:sz="0" w:space="0" w:color="auto"/>
        <w:bottom w:val="none" w:sz="0" w:space="0" w:color="auto"/>
        <w:right w:val="none" w:sz="0" w:space="0" w:color="auto"/>
      </w:divBdr>
    </w:div>
    <w:div w:id="1717125753">
      <w:bodyDiv w:val="1"/>
      <w:marLeft w:val="0"/>
      <w:marRight w:val="0"/>
      <w:marTop w:val="0"/>
      <w:marBottom w:val="0"/>
      <w:divBdr>
        <w:top w:val="none" w:sz="0" w:space="0" w:color="auto"/>
        <w:left w:val="none" w:sz="0" w:space="0" w:color="auto"/>
        <w:bottom w:val="none" w:sz="0" w:space="0" w:color="auto"/>
        <w:right w:val="none" w:sz="0" w:space="0" w:color="auto"/>
      </w:divBdr>
    </w:div>
    <w:div w:id="178699915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6375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59CA-55A8-5148-A664-2C85B6F5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3576</Words>
  <Characters>19066</Characters>
  <Application>Microsoft Office Word</Application>
  <DocSecurity>0</DocSecurity>
  <Lines>443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59/22</dc:title>
  <dc:creator/>
  <cp:lastModifiedBy/>
  <cp:revision>1</cp:revision>
  <dcterms:created xsi:type="dcterms:W3CDTF">2022-04-06T12:49:00Z</dcterms:created>
  <dcterms:modified xsi:type="dcterms:W3CDTF">2022-04-06T12:50:00Z</dcterms:modified>
</cp:coreProperties>
</file>