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A975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70260C7B">
                <wp:simplePos x="0" y="0"/>
                <wp:positionH relativeFrom="margin">
                  <wp:align>right</wp:align>
                </wp:positionH>
                <wp:positionV relativeFrom="paragraph">
                  <wp:posOffset>107859</wp:posOffset>
                </wp:positionV>
                <wp:extent cx="4588329"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588329"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0633653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9660C">
                              <w:rPr>
                                <w:rFonts w:asciiTheme="majorHAnsi" w:hAnsiTheme="majorHAnsi" w:cs="Arial"/>
                                <w:b/>
                                <w:bCs/>
                                <w:color w:val="0D0D0D" w:themeColor="text1" w:themeTint="F2"/>
                                <w:sz w:val="36"/>
                                <w:szCs w:val="22"/>
                                <w:lang w:val="es-ES_tradnl"/>
                              </w:rPr>
                              <w:t>42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103945C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51475">
                              <w:rPr>
                                <w:rFonts w:asciiTheme="majorHAnsi" w:hAnsiTheme="majorHAnsi" w:cs="Arial"/>
                                <w:b/>
                                <w:color w:val="0D0D0D" w:themeColor="text1" w:themeTint="F2"/>
                                <w:sz w:val="36"/>
                                <w:szCs w:val="22"/>
                                <w:lang w:val="es-ES_tradnl"/>
                              </w:rPr>
                              <w:t>1095-14</w:t>
                            </w:r>
                            <w:r w:rsidR="00246D1F" w:rsidRPr="004E2649">
                              <w:rPr>
                                <w:rFonts w:asciiTheme="majorHAnsi" w:hAnsiTheme="majorHAnsi" w:cs="Arial"/>
                                <w:b/>
                                <w:color w:val="0D0D0D" w:themeColor="text1" w:themeTint="F2"/>
                                <w:sz w:val="36"/>
                                <w:szCs w:val="22"/>
                                <w:lang w:val="es-ES_tradnl"/>
                              </w:rPr>
                              <w:t xml:space="preserve"> </w:t>
                            </w:r>
                          </w:p>
                          <w:p w14:paraId="317F581C" w14:textId="00362E2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22404506" w:rsidR="005B52B0" w:rsidRPr="0010736F" w:rsidRDefault="0025147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COMUNIDAD </w:t>
                            </w:r>
                            <w:r w:rsidR="00453F37">
                              <w:rPr>
                                <w:rFonts w:asciiTheme="majorHAnsi" w:hAnsiTheme="majorHAnsi" w:cs="Arial"/>
                                <w:color w:val="0D0D0D" w:themeColor="text1" w:themeTint="F2"/>
                                <w:szCs w:val="22"/>
                                <w:lang w:val="es-ES_tradnl"/>
                              </w:rPr>
                              <w:t xml:space="preserve">INDÍGENA </w:t>
                            </w:r>
                            <w:r>
                              <w:rPr>
                                <w:rFonts w:asciiTheme="majorHAnsi" w:hAnsiTheme="majorHAnsi" w:cs="Arial"/>
                                <w:color w:val="0D0D0D" w:themeColor="text1" w:themeTint="F2"/>
                                <w:szCs w:val="22"/>
                                <w:lang w:val="es-ES_tradnl"/>
                              </w:rPr>
                              <w:t>HUAORANI DE BAMENO</w:t>
                            </w:r>
                            <w:r w:rsidR="002B5C74">
                              <w:rPr>
                                <w:rFonts w:asciiTheme="majorHAnsi" w:hAnsiTheme="majorHAnsi" w:cs="Arial"/>
                                <w:color w:val="0D0D0D" w:themeColor="text1" w:themeTint="F2"/>
                                <w:szCs w:val="22"/>
                                <w:lang w:val="es-ES_tradnl"/>
                              </w:rPr>
                              <w:t xml:space="preserve"> Y SUS MIEMBROS</w:t>
                            </w:r>
                          </w:p>
                          <w:bookmarkEnd w:id="0"/>
                          <w:p w14:paraId="0409BA94" w14:textId="31E9E0E3" w:rsidR="005B52B0" w:rsidRPr="0010736F" w:rsidRDefault="0025147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310.1pt;margin-top:8.5pt;width:361.3pt;height:171.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XX+bQIAAEUFAAAOAAAAZHJzL2Uyb0RvYy54bWysVEtv2zAMvg/YfxB0X5y4SZcGdYosRYcB&#10;RVusHXpWZKkxJouaxMTOfn0p2Xmg26XDLhIlfqT48aHLq7Y2bKt8qMAWfDQYcqashLKyLwX/8XTz&#10;acpZQGFLYcCqgu9U4Ffzjx8uGzdTOazBlMozcmLDrHEFXyO6WZYFuVa1CANwypJSg68F0tG/ZKUX&#10;DXmvTZYPh+dZA750HqQKgW6vOyWfJ/9aK4n3WgeFzBScYsO0+rSu4prNL8XsxQu3rmQfhviHKGpR&#10;WXr04OpaoGAbX/3hqq6khwAaBxLqDLSupEociM1o+IbN41o4lbhQcoI7pCn8P7fybvvoHjzD9gu0&#10;VMCYkMaFWaDLyKfVvo47RcpITyncHdKmWmSSLseT6fQsv+BMki4fTUd5Pol+sqO58wG/KqhZFAru&#10;qS4pXWJ7G7CD7iHxNQs3lTGpNsaypuDnZ5NhMjhoyLmxEatSlXs3x9CThDujIsbY70qzqkwM4kXq&#10;L7U0nm0FdYaQUllM5JNfQkeUpiDeY9jjj1G9x7jjsX8ZLB6M68qCT+zfhF3+3IesOzzl/IR3FLFd&#10;tUT8pLIrKHdUcA/dLAQnbyoqyq0I+CA8NT/VmAYa72nRBij50EucrcH//tt9xFNPkpazhoap4OHX&#10;RnjFmflmqVsvRuNxnL50GE8+53Twp5rVqcZu6iVQVUb0dTiZxIhHsxe1h/qZ5n4RXyWVsJLeLjju&#10;xSV2I07/hlSLRQLRvDmBt/bRyeg6Fim23FP7LLzr+xKppe9gP3Zi9qY9O2y0tLDYIOgq9W7Mc5fV&#10;Pv80q6n7+38lfgan54Q6/n7zVwAAAP//AwBQSwMEFAAGAAgAAAAhABJWLO7fAAAABwEAAA8AAABk&#10;cnMvZG93bnJldi54bWxMj09Lw0AQxe+C32EZwZvdGGlaYjalBIog9tDai7dJdpoE90/Mbtvop+94&#10;0tPw5g3v/aZYTdaIM42h907B4ywBQa7xunetgsP75mEJIkR0Go13pOCbAqzK25sCc+0vbkfnfWwF&#10;h7iQo4IuxiGXMjQdWQwzP5Bj7+hHi5Hl2Eo94oXDrZFpkmTSYu+4ocOBqo6az/3JKnitNlvc1ald&#10;/pjq5e24Hr4OH3Ol7u+m9TOISFP8O4ZffEaHkplqf3I6CKOAH4m8XfBkd5GmGYhawVOWzEGWhfzP&#10;X14BAAD//wMAUEsBAi0AFAAGAAgAAAAhALaDOJL+AAAA4QEAABMAAAAAAAAAAAAAAAAAAAAAAFtD&#10;b250ZW50X1R5cGVzXS54bWxQSwECLQAUAAYACAAAACEAOP0h/9YAAACUAQAACwAAAAAAAAAAAAAA&#10;AAAvAQAAX3JlbHMvLnJlbHNQSwECLQAUAAYACAAAACEArNV1/m0CAABFBQAADgAAAAAAAAAAAAAA&#10;AAAuAgAAZHJzL2Uyb0RvYy54bWxQSwECLQAUAAYACAAAACEAElYs7t8AAAAHAQAADwAAAAAAAAAA&#10;AAAAAADHBAAAZHJzL2Rvd25yZXYueG1sUEsFBgAAAAAEAAQA8wAAANMFAAAAAA==&#10;" filled="f" stroked="f" strokeweight=".5pt">
                <v:textbox>
                  <w:txbxContent>
                    <w:p w14:paraId="4E10340D" w14:textId="0633653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9660C">
                        <w:rPr>
                          <w:rFonts w:asciiTheme="majorHAnsi" w:hAnsiTheme="majorHAnsi" w:cs="Arial"/>
                          <w:b/>
                          <w:bCs/>
                          <w:color w:val="0D0D0D" w:themeColor="text1" w:themeTint="F2"/>
                          <w:sz w:val="36"/>
                          <w:szCs w:val="22"/>
                          <w:lang w:val="es-ES_tradnl"/>
                        </w:rPr>
                        <w:t>42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103945C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51475">
                        <w:rPr>
                          <w:rFonts w:asciiTheme="majorHAnsi" w:hAnsiTheme="majorHAnsi" w:cs="Arial"/>
                          <w:b/>
                          <w:color w:val="0D0D0D" w:themeColor="text1" w:themeTint="F2"/>
                          <w:sz w:val="36"/>
                          <w:szCs w:val="22"/>
                          <w:lang w:val="es-ES_tradnl"/>
                        </w:rPr>
                        <w:t>1095-14</w:t>
                      </w:r>
                      <w:r w:rsidR="00246D1F" w:rsidRPr="004E2649">
                        <w:rPr>
                          <w:rFonts w:asciiTheme="majorHAnsi" w:hAnsiTheme="majorHAnsi" w:cs="Arial"/>
                          <w:b/>
                          <w:color w:val="0D0D0D" w:themeColor="text1" w:themeTint="F2"/>
                          <w:sz w:val="36"/>
                          <w:szCs w:val="22"/>
                          <w:lang w:val="es-ES_tradnl"/>
                        </w:rPr>
                        <w:t xml:space="preserve"> </w:t>
                      </w:r>
                    </w:p>
                    <w:p w14:paraId="317F581C" w14:textId="00362E2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22404506" w:rsidR="005B52B0" w:rsidRPr="0010736F" w:rsidRDefault="0025147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COMUNIDAD </w:t>
                      </w:r>
                      <w:r w:rsidR="00453F37">
                        <w:rPr>
                          <w:rFonts w:asciiTheme="majorHAnsi" w:hAnsiTheme="majorHAnsi" w:cs="Arial"/>
                          <w:color w:val="0D0D0D" w:themeColor="text1" w:themeTint="F2"/>
                          <w:szCs w:val="22"/>
                          <w:lang w:val="es-ES_tradnl"/>
                        </w:rPr>
                        <w:t xml:space="preserve">INDÍGENA </w:t>
                      </w:r>
                      <w:r>
                        <w:rPr>
                          <w:rFonts w:asciiTheme="majorHAnsi" w:hAnsiTheme="majorHAnsi" w:cs="Arial"/>
                          <w:color w:val="0D0D0D" w:themeColor="text1" w:themeTint="F2"/>
                          <w:szCs w:val="22"/>
                          <w:lang w:val="es-ES_tradnl"/>
                        </w:rPr>
                        <w:t>HUAORANI DE BAMENO</w:t>
                      </w:r>
                      <w:r w:rsidR="002B5C74">
                        <w:rPr>
                          <w:rFonts w:asciiTheme="majorHAnsi" w:hAnsiTheme="majorHAnsi" w:cs="Arial"/>
                          <w:color w:val="0D0D0D" w:themeColor="text1" w:themeTint="F2"/>
                          <w:szCs w:val="22"/>
                          <w:lang w:val="es-ES_tradnl"/>
                        </w:rPr>
                        <w:t xml:space="preserve"> Y SUS MIEMBROS</w:t>
                      </w:r>
                    </w:p>
                    <w:bookmarkEnd w:id="1"/>
                    <w:p w14:paraId="0409BA94" w14:textId="31E9E0E3" w:rsidR="005B52B0" w:rsidRPr="0010736F" w:rsidRDefault="0025147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04476995" w14:textId="77777777" w:rsidR="005B52B0" w:rsidRPr="00AE5488" w:rsidRDefault="005B52B0" w:rsidP="007A5817">
                      <w:pPr>
                        <w:rPr>
                          <w:color w:val="0D0D0D" w:themeColor="text1" w:themeTint="F2"/>
                          <w:lang w:val="es-ES_tradnl"/>
                        </w:rPr>
                      </w:pPr>
                    </w:p>
                  </w:txbxContent>
                </v:textbox>
                <w10:wrap anchorx="margin"/>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0CE2AF9A" w:rsidR="00627C9F" w:rsidRPr="006C768F"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w:t>
                            </w:r>
                            <w:r w:rsidRPr="006C768F">
                              <w:rPr>
                                <w:rFonts w:asciiTheme="minorHAnsi" w:hAnsiTheme="minorHAnsi"/>
                                <w:color w:val="FFFFFF" w:themeColor="background1"/>
                                <w:sz w:val="22"/>
                                <w:lang w:val="pt-BR"/>
                              </w:rPr>
                              <w:t>/II</w:t>
                            </w:r>
                          </w:p>
                          <w:p w14:paraId="28E8B0DD" w14:textId="0E964B23" w:rsidR="00627C9F" w:rsidRPr="006C768F" w:rsidRDefault="00627C9F" w:rsidP="007A5817">
                            <w:pPr>
                              <w:spacing w:line="276" w:lineRule="auto"/>
                              <w:jc w:val="right"/>
                              <w:rPr>
                                <w:rFonts w:asciiTheme="minorHAnsi" w:hAnsiTheme="minorHAnsi"/>
                                <w:color w:val="FFFFFF" w:themeColor="background1"/>
                                <w:sz w:val="22"/>
                                <w:lang w:val="pt-BR"/>
                              </w:rPr>
                            </w:pPr>
                            <w:r w:rsidRPr="006C768F">
                              <w:rPr>
                                <w:rFonts w:asciiTheme="minorHAnsi" w:hAnsiTheme="minorHAnsi"/>
                                <w:color w:val="FFFFFF" w:themeColor="background1"/>
                                <w:sz w:val="22"/>
                                <w:lang w:val="pt-BR"/>
                              </w:rPr>
                              <w:t xml:space="preserve">Doc. </w:t>
                            </w:r>
                            <w:r w:rsidR="00C61ACD">
                              <w:rPr>
                                <w:rFonts w:asciiTheme="minorHAnsi" w:hAnsiTheme="minorHAnsi"/>
                                <w:color w:val="FFFFFF" w:themeColor="background1"/>
                                <w:sz w:val="22"/>
                                <w:lang w:val="pt-BR"/>
                              </w:rPr>
                              <w:t>44</w:t>
                            </w:r>
                          </w:p>
                          <w:p w14:paraId="01D5CFED" w14:textId="133E1B92" w:rsidR="00627C9F" w:rsidRPr="00C25ADB" w:rsidRDefault="00C61AC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627C9F" w:rsidRPr="006C768F">
                              <w:rPr>
                                <w:rFonts w:asciiTheme="minorHAnsi" w:hAnsiTheme="minorHAnsi"/>
                                <w:color w:val="FFFFFF" w:themeColor="background1"/>
                                <w:sz w:val="22"/>
                                <w:lang w:val="es-PA"/>
                              </w:rPr>
                              <w:t xml:space="preserve"> 20</w:t>
                            </w:r>
                            <w:r w:rsidR="00C23BA4" w:rsidRPr="006C768F">
                              <w:rPr>
                                <w:rFonts w:asciiTheme="minorHAnsi" w:hAnsiTheme="minorHAnsi"/>
                                <w:color w:val="FFFFFF" w:themeColor="background1"/>
                                <w:sz w:val="22"/>
                                <w:lang w:val="es-PA"/>
                              </w:rPr>
                              <w:t>2</w:t>
                            </w:r>
                            <w:r w:rsidR="00CA3F8F" w:rsidRPr="006C768F">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0CE2AF9A" w:rsidR="00627C9F" w:rsidRPr="006C768F"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w:t>
                      </w:r>
                      <w:r w:rsidRPr="006C768F">
                        <w:rPr>
                          <w:rFonts w:asciiTheme="minorHAnsi" w:hAnsiTheme="minorHAnsi"/>
                          <w:color w:val="FFFFFF" w:themeColor="background1"/>
                          <w:sz w:val="22"/>
                          <w:lang w:val="pt-BR"/>
                        </w:rPr>
                        <w:t>/II</w:t>
                      </w:r>
                    </w:p>
                    <w:p w14:paraId="28E8B0DD" w14:textId="0E964B23" w:rsidR="00627C9F" w:rsidRPr="006C768F" w:rsidRDefault="00627C9F" w:rsidP="007A5817">
                      <w:pPr>
                        <w:spacing w:line="276" w:lineRule="auto"/>
                        <w:jc w:val="right"/>
                        <w:rPr>
                          <w:rFonts w:asciiTheme="minorHAnsi" w:hAnsiTheme="minorHAnsi"/>
                          <w:color w:val="FFFFFF" w:themeColor="background1"/>
                          <w:sz w:val="22"/>
                          <w:lang w:val="pt-BR"/>
                        </w:rPr>
                      </w:pPr>
                      <w:r w:rsidRPr="006C768F">
                        <w:rPr>
                          <w:rFonts w:asciiTheme="minorHAnsi" w:hAnsiTheme="minorHAnsi"/>
                          <w:color w:val="FFFFFF" w:themeColor="background1"/>
                          <w:sz w:val="22"/>
                          <w:lang w:val="pt-BR"/>
                        </w:rPr>
                        <w:t xml:space="preserve">Doc. </w:t>
                      </w:r>
                      <w:r w:rsidR="00C61ACD">
                        <w:rPr>
                          <w:rFonts w:asciiTheme="minorHAnsi" w:hAnsiTheme="minorHAnsi"/>
                          <w:color w:val="FFFFFF" w:themeColor="background1"/>
                          <w:sz w:val="22"/>
                          <w:lang w:val="pt-BR"/>
                        </w:rPr>
                        <w:t>44</w:t>
                      </w:r>
                    </w:p>
                    <w:p w14:paraId="01D5CFED" w14:textId="133E1B92" w:rsidR="00627C9F" w:rsidRPr="00C25ADB" w:rsidRDefault="00C61AC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627C9F" w:rsidRPr="006C768F">
                        <w:rPr>
                          <w:rFonts w:asciiTheme="minorHAnsi" w:hAnsiTheme="minorHAnsi"/>
                          <w:color w:val="FFFFFF" w:themeColor="background1"/>
                          <w:sz w:val="22"/>
                          <w:lang w:val="es-PA"/>
                        </w:rPr>
                        <w:t xml:space="preserve"> 20</w:t>
                      </w:r>
                      <w:r w:rsidR="00C23BA4" w:rsidRPr="006C768F">
                        <w:rPr>
                          <w:rFonts w:asciiTheme="minorHAnsi" w:hAnsiTheme="minorHAnsi"/>
                          <w:color w:val="FFFFFF" w:themeColor="background1"/>
                          <w:sz w:val="22"/>
                          <w:lang w:val="es-PA"/>
                        </w:rPr>
                        <w:t>2</w:t>
                      </w:r>
                      <w:r w:rsidR="00CA3F8F" w:rsidRPr="006C768F">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6691DE7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w:t>
                            </w:r>
                            <w:r w:rsidRPr="00992F76">
                              <w:rPr>
                                <w:rFonts w:asciiTheme="majorHAnsi" w:hAnsiTheme="majorHAnsi"/>
                                <w:color w:val="0D0D0D" w:themeColor="text1" w:themeTint="F2"/>
                                <w:sz w:val="18"/>
                                <w:szCs w:val="22"/>
                                <w:lang w:val="es-ES"/>
                              </w:rPr>
                              <w:t xml:space="preserve">Comisión el </w:t>
                            </w:r>
                            <w:r w:rsidR="00992F76">
                              <w:rPr>
                                <w:rFonts w:asciiTheme="majorHAnsi" w:hAnsiTheme="majorHAnsi"/>
                                <w:color w:val="0D0D0D" w:themeColor="text1" w:themeTint="F2"/>
                                <w:sz w:val="18"/>
                                <w:szCs w:val="22"/>
                                <w:lang w:val="es-ES"/>
                              </w:rPr>
                              <w:t>9</w:t>
                            </w:r>
                            <w:r w:rsidRPr="00992F76">
                              <w:rPr>
                                <w:rFonts w:asciiTheme="majorHAnsi" w:hAnsiTheme="majorHAnsi"/>
                                <w:color w:val="0D0D0D" w:themeColor="text1" w:themeTint="F2"/>
                                <w:sz w:val="18"/>
                                <w:szCs w:val="22"/>
                                <w:lang w:val="es-ES"/>
                              </w:rPr>
                              <w:t xml:space="preserve"> de </w:t>
                            </w:r>
                            <w:r w:rsidR="00992F76">
                              <w:rPr>
                                <w:rFonts w:asciiTheme="majorHAnsi" w:hAnsiTheme="majorHAnsi"/>
                                <w:color w:val="0D0D0D" w:themeColor="text1" w:themeTint="F2"/>
                                <w:sz w:val="18"/>
                                <w:szCs w:val="22"/>
                                <w:lang w:val="es-ES"/>
                              </w:rPr>
                              <w:t>marzo</w:t>
                            </w:r>
                            <w:r w:rsidR="00F81BB8" w:rsidRPr="00992F76">
                              <w:rPr>
                                <w:rFonts w:asciiTheme="majorHAnsi" w:hAnsiTheme="majorHAnsi"/>
                                <w:color w:val="0D0D0D" w:themeColor="text1" w:themeTint="F2"/>
                                <w:sz w:val="18"/>
                                <w:szCs w:val="22"/>
                                <w:lang w:val="es-ES"/>
                              </w:rPr>
                              <w:t xml:space="preserve"> </w:t>
                            </w:r>
                            <w:r w:rsidRPr="00992F76">
                              <w:rPr>
                                <w:rFonts w:asciiTheme="majorHAnsi" w:hAnsiTheme="majorHAnsi"/>
                                <w:color w:val="0D0D0D" w:themeColor="text1" w:themeTint="F2"/>
                                <w:sz w:val="18"/>
                                <w:szCs w:val="22"/>
                                <w:lang w:val="es-ES"/>
                              </w:rPr>
                              <w:t>de 20</w:t>
                            </w:r>
                            <w:r w:rsidR="00C23BA4" w:rsidRPr="00992F76">
                              <w:rPr>
                                <w:rFonts w:asciiTheme="majorHAnsi" w:hAnsiTheme="majorHAnsi"/>
                                <w:color w:val="0D0D0D" w:themeColor="text1" w:themeTint="F2"/>
                                <w:sz w:val="18"/>
                                <w:szCs w:val="22"/>
                                <w:lang w:val="es-ES"/>
                              </w:rPr>
                              <w:t>2</w:t>
                            </w:r>
                            <w:r w:rsidR="00CA3F8F" w:rsidRPr="00992F76">
                              <w:rPr>
                                <w:rFonts w:asciiTheme="majorHAnsi" w:hAnsiTheme="majorHAnsi"/>
                                <w:color w:val="0D0D0D" w:themeColor="text1" w:themeTint="F2"/>
                                <w:sz w:val="18"/>
                                <w:szCs w:val="22"/>
                                <w:lang w:val="es-ES"/>
                              </w:rPr>
                              <w:t>2</w:t>
                            </w:r>
                            <w:r w:rsidR="00334D28">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6691DE7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w:t>
                      </w:r>
                      <w:r w:rsidRPr="00992F76">
                        <w:rPr>
                          <w:rFonts w:asciiTheme="majorHAnsi" w:hAnsiTheme="majorHAnsi"/>
                          <w:color w:val="0D0D0D" w:themeColor="text1" w:themeTint="F2"/>
                          <w:sz w:val="18"/>
                          <w:szCs w:val="22"/>
                          <w:lang w:val="es-ES"/>
                        </w:rPr>
                        <w:t xml:space="preserve">Comisión el </w:t>
                      </w:r>
                      <w:r w:rsidR="00992F76">
                        <w:rPr>
                          <w:rFonts w:asciiTheme="majorHAnsi" w:hAnsiTheme="majorHAnsi"/>
                          <w:color w:val="0D0D0D" w:themeColor="text1" w:themeTint="F2"/>
                          <w:sz w:val="18"/>
                          <w:szCs w:val="22"/>
                          <w:lang w:val="es-ES"/>
                        </w:rPr>
                        <w:t>9</w:t>
                      </w:r>
                      <w:r w:rsidRPr="00992F76">
                        <w:rPr>
                          <w:rFonts w:asciiTheme="majorHAnsi" w:hAnsiTheme="majorHAnsi"/>
                          <w:color w:val="0D0D0D" w:themeColor="text1" w:themeTint="F2"/>
                          <w:sz w:val="18"/>
                          <w:szCs w:val="22"/>
                          <w:lang w:val="es-ES"/>
                        </w:rPr>
                        <w:t xml:space="preserve"> de </w:t>
                      </w:r>
                      <w:r w:rsidR="00992F76">
                        <w:rPr>
                          <w:rFonts w:asciiTheme="majorHAnsi" w:hAnsiTheme="majorHAnsi"/>
                          <w:color w:val="0D0D0D" w:themeColor="text1" w:themeTint="F2"/>
                          <w:sz w:val="18"/>
                          <w:szCs w:val="22"/>
                          <w:lang w:val="es-ES"/>
                        </w:rPr>
                        <w:t>marzo</w:t>
                      </w:r>
                      <w:r w:rsidR="00F81BB8" w:rsidRPr="00992F76">
                        <w:rPr>
                          <w:rFonts w:asciiTheme="majorHAnsi" w:hAnsiTheme="majorHAnsi"/>
                          <w:color w:val="0D0D0D" w:themeColor="text1" w:themeTint="F2"/>
                          <w:sz w:val="18"/>
                          <w:szCs w:val="22"/>
                          <w:lang w:val="es-ES"/>
                        </w:rPr>
                        <w:t xml:space="preserve"> </w:t>
                      </w:r>
                      <w:r w:rsidRPr="00992F76">
                        <w:rPr>
                          <w:rFonts w:asciiTheme="majorHAnsi" w:hAnsiTheme="majorHAnsi"/>
                          <w:color w:val="0D0D0D" w:themeColor="text1" w:themeTint="F2"/>
                          <w:sz w:val="18"/>
                          <w:szCs w:val="22"/>
                          <w:lang w:val="es-ES"/>
                        </w:rPr>
                        <w:t>de 20</w:t>
                      </w:r>
                      <w:r w:rsidR="00C23BA4" w:rsidRPr="00992F76">
                        <w:rPr>
                          <w:rFonts w:asciiTheme="majorHAnsi" w:hAnsiTheme="majorHAnsi"/>
                          <w:color w:val="0D0D0D" w:themeColor="text1" w:themeTint="F2"/>
                          <w:sz w:val="18"/>
                          <w:szCs w:val="22"/>
                          <w:lang w:val="es-ES"/>
                        </w:rPr>
                        <w:t>2</w:t>
                      </w:r>
                      <w:r w:rsidR="00CA3F8F" w:rsidRPr="00992F76">
                        <w:rPr>
                          <w:rFonts w:asciiTheme="majorHAnsi" w:hAnsiTheme="majorHAnsi"/>
                          <w:color w:val="0D0D0D" w:themeColor="text1" w:themeTint="F2"/>
                          <w:sz w:val="18"/>
                          <w:szCs w:val="22"/>
                          <w:lang w:val="es-ES"/>
                        </w:rPr>
                        <w:t>2</w:t>
                      </w:r>
                      <w:r w:rsidR="00334D28">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36C9837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992F76">
                              <w:rPr>
                                <w:rFonts w:asciiTheme="majorHAnsi" w:hAnsiTheme="majorHAnsi"/>
                                <w:color w:val="595959" w:themeColor="text1" w:themeTint="A6"/>
                                <w:sz w:val="18"/>
                                <w:szCs w:val="18"/>
                                <w:lang w:val="pt-BR"/>
                              </w:rPr>
                              <w:t xml:space="preserve">No. </w:t>
                            </w:r>
                            <w:r w:rsidR="00C858DC" w:rsidRPr="00C858DC">
                              <w:rPr>
                                <w:rFonts w:asciiTheme="majorHAnsi" w:hAnsiTheme="majorHAnsi"/>
                                <w:color w:val="595959" w:themeColor="text1" w:themeTint="A6"/>
                                <w:sz w:val="18"/>
                                <w:szCs w:val="18"/>
                                <w:lang w:val="pt-BR"/>
                              </w:rPr>
                              <w:t>42</w:t>
                            </w:r>
                            <w:r w:rsidR="007B05C4" w:rsidRPr="00C858DC">
                              <w:rPr>
                                <w:rFonts w:asciiTheme="majorHAnsi" w:hAnsiTheme="majorHAnsi"/>
                                <w:color w:val="595959" w:themeColor="text1" w:themeTint="A6"/>
                                <w:sz w:val="18"/>
                                <w:szCs w:val="18"/>
                                <w:lang w:val="pt-BR"/>
                              </w:rPr>
                              <w:t>/</w:t>
                            </w:r>
                            <w:r w:rsidR="00C858DC" w:rsidRPr="00C858DC">
                              <w:rPr>
                                <w:rFonts w:asciiTheme="majorHAnsi" w:hAnsiTheme="majorHAnsi"/>
                                <w:color w:val="595959" w:themeColor="text1" w:themeTint="A6"/>
                                <w:sz w:val="18"/>
                                <w:szCs w:val="18"/>
                                <w:lang w:val="pt-BR"/>
                              </w:rPr>
                              <w:t>22</w:t>
                            </w:r>
                            <w:r w:rsidRPr="00C858DC">
                              <w:rPr>
                                <w:rFonts w:asciiTheme="majorHAnsi" w:hAnsiTheme="majorHAnsi"/>
                                <w:color w:val="595959" w:themeColor="text1" w:themeTint="A6"/>
                                <w:sz w:val="18"/>
                                <w:szCs w:val="18"/>
                                <w:lang w:val="pt-BR"/>
                              </w:rPr>
                              <w:t xml:space="preserve">. </w:t>
                            </w:r>
                            <w:proofErr w:type="spellStart"/>
                            <w:r w:rsidR="000433C9" w:rsidRPr="00992F76">
                              <w:rPr>
                                <w:rFonts w:asciiTheme="majorHAnsi" w:hAnsiTheme="majorHAnsi"/>
                                <w:color w:val="595959" w:themeColor="text1" w:themeTint="A6"/>
                                <w:sz w:val="18"/>
                                <w:szCs w:val="18"/>
                                <w:lang w:val="es-ES_tradnl"/>
                              </w:rPr>
                              <w:t>Petici</w:t>
                            </w:r>
                            <w:r w:rsidR="000433C9" w:rsidRPr="00992F76">
                              <w:rPr>
                                <w:rFonts w:asciiTheme="majorHAnsi" w:hAnsiTheme="majorHAnsi"/>
                                <w:color w:val="595959" w:themeColor="text1" w:themeTint="A6"/>
                                <w:sz w:val="18"/>
                                <w:szCs w:val="18"/>
                                <w:lang w:val="es-ES"/>
                              </w:rPr>
                              <w:t>ón</w:t>
                            </w:r>
                            <w:proofErr w:type="spellEnd"/>
                            <w:r w:rsidR="000433C9" w:rsidRPr="00992F76">
                              <w:rPr>
                                <w:rFonts w:asciiTheme="majorHAnsi" w:hAnsiTheme="majorHAnsi"/>
                                <w:color w:val="595959" w:themeColor="text1" w:themeTint="A6"/>
                                <w:sz w:val="18"/>
                                <w:szCs w:val="18"/>
                                <w:lang w:val="es-ES"/>
                              </w:rPr>
                              <w:t xml:space="preserve"> </w:t>
                            </w:r>
                            <w:r w:rsidR="00251475" w:rsidRPr="00992F76">
                              <w:rPr>
                                <w:rFonts w:asciiTheme="majorHAnsi" w:hAnsiTheme="majorHAnsi"/>
                                <w:color w:val="595959" w:themeColor="text1" w:themeTint="A6"/>
                                <w:sz w:val="18"/>
                                <w:szCs w:val="18"/>
                                <w:lang w:val="es-ES"/>
                              </w:rPr>
                              <w:t>1095-14</w:t>
                            </w:r>
                            <w:r w:rsidR="000433C9" w:rsidRPr="00992F76">
                              <w:rPr>
                                <w:rFonts w:asciiTheme="majorHAnsi" w:hAnsiTheme="majorHAnsi"/>
                                <w:color w:val="595959" w:themeColor="text1" w:themeTint="A6"/>
                                <w:sz w:val="18"/>
                                <w:szCs w:val="18"/>
                                <w:lang w:val="es-ES"/>
                              </w:rPr>
                              <w:t xml:space="preserve">. </w:t>
                            </w:r>
                            <w:r w:rsidRPr="00992F76">
                              <w:rPr>
                                <w:rFonts w:asciiTheme="majorHAnsi" w:hAnsiTheme="majorHAnsi"/>
                                <w:color w:val="595959" w:themeColor="text1" w:themeTint="A6"/>
                                <w:sz w:val="18"/>
                                <w:szCs w:val="18"/>
                                <w:lang w:val="es-ES_tradnl"/>
                              </w:rPr>
                              <w:t xml:space="preserve">Inadmisibilidad. </w:t>
                            </w:r>
                            <w:r w:rsidR="00251475" w:rsidRPr="00992F76">
                              <w:rPr>
                                <w:rFonts w:asciiTheme="majorHAnsi" w:hAnsiTheme="majorHAnsi"/>
                                <w:color w:val="595959" w:themeColor="text1" w:themeTint="A6"/>
                                <w:sz w:val="18"/>
                                <w:szCs w:val="18"/>
                                <w:lang w:val="es-ES_tradnl"/>
                              </w:rPr>
                              <w:t>Comunidad</w:t>
                            </w:r>
                            <w:r w:rsidR="00453F37" w:rsidRPr="00992F76">
                              <w:rPr>
                                <w:rFonts w:asciiTheme="majorHAnsi" w:hAnsiTheme="majorHAnsi"/>
                                <w:color w:val="595959" w:themeColor="text1" w:themeTint="A6"/>
                                <w:sz w:val="18"/>
                                <w:szCs w:val="18"/>
                                <w:lang w:val="es-ES_tradnl"/>
                              </w:rPr>
                              <w:t xml:space="preserve"> Indígena</w:t>
                            </w:r>
                            <w:r w:rsidR="00251475" w:rsidRPr="00992F76">
                              <w:rPr>
                                <w:rFonts w:asciiTheme="majorHAnsi" w:hAnsiTheme="majorHAnsi"/>
                                <w:color w:val="595959" w:themeColor="text1" w:themeTint="A6"/>
                                <w:sz w:val="18"/>
                                <w:szCs w:val="18"/>
                                <w:lang w:val="es-ES_tradnl"/>
                              </w:rPr>
                              <w:t xml:space="preserve"> Huaorani de </w:t>
                            </w:r>
                            <w:proofErr w:type="spellStart"/>
                            <w:r w:rsidR="00251475" w:rsidRPr="00992F76">
                              <w:rPr>
                                <w:rFonts w:asciiTheme="majorHAnsi" w:hAnsiTheme="majorHAnsi"/>
                                <w:color w:val="595959" w:themeColor="text1" w:themeTint="A6"/>
                                <w:sz w:val="18"/>
                                <w:szCs w:val="18"/>
                                <w:lang w:val="es-ES_tradnl"/>
                              </w:rPr>
                              <w:t>Bameno</w:t>
                            </w:r>
                            <w:proofErr w:type="spellEnd"/>
                            <w:r w:rsidR="001759C8">
                              <w:rPr>
                                <w:rFonts w:asciiTheme="majorHAnsi" w:hAnsiTheme="majorHAnsi"/>
                                <w:color w:val="595959" w:themeColor="text1" w:themeTint="A6"/>
                                <w:sz w:val="18"/>
                                <w:szCs w:val="18"/>
                                <w:lang w:val="es-ES_tradnl"/>
                              </w:rPr>
                              <w:t xml:space="preserve"> y sus miembros</w:t>
                            </w:r>
                            <w:r w:rsidRPr="00992F76">
                              <w:rPr>
                                <w:rFonts w:asciiTheme="majorHAnsi" w:hAnsiTheme="majorHAnsi"/>
                                <w:color w:val="595959" w:themeColor="text1" w:themeTint="A6"/>
                                <w:sz w:val="18"/>
                                <w:szCs w:val="18"/>
                                <w:lang w:val="es-ES_tradnl"/>
                              </w:rPr>
                              <w:t xml:space="preserve">. </w:t>
                            </w:r>
                            <w:r w:rsidR="00251475" w:rsidRPr="00992F76">
                              <w:rPr>
                                <w:rFonts w:asciiTheme="majorHAnsi" w:hAnsiTheme="majorHAnsi"/>
                                <w:color w:val="595959" w:themeColor="text1" w:themeTint="A6"/>
                                <w:sz w:val="18"/>
                                <w:szCs w:val="18"/>
                                <w:lang w:val="es-ES_tradnl"/>
                              </w:rPr>
                              <w:t>Ecuador</w:t>
                            </w:r>
                            <w:r w:rsidRPr="00992F76">
                              <w:rPr>
                                <w:rFonts w:asciiTheme="majorHAnsi" w:hAnsiTheme="majorHAnsi"/>
                                <w:color w:val="595959" w:themeColor="text1" w:themeTint="A6"/>
                                <w:sz w:val="18"/>
                                <w:szCs w:val="18"/>
                                <w:lang w:val="es-ES_tradnl"/>
                              </w:rPr>
                              <w:t xml:space="preserve">. </w:t>
                            </w:r>
                            <w:r w:rsidR="00334D28">
                              <w:rPr>
                                <w:rFonts w:asciiTheme="majorHAnsi" w:hAnsiTheme="majorHAnsi"/>
                                <w:color w:val="595959" w:themeColor="text1" w:themeTint="A6"/>
                                <w:sz w:val="18"/>
                                <w:szCs w:val="18"/>
                                <w:lang w:val="es-ES"/>
                              </w:rPr>
                              <w:t>9 de marzo de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339C4"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4375F82" w14:textId="36C9837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992F76">
                        <w:rPr>
                          <w:rFonts w:asciiTheme="majorHAnsi" w:hAnsiTheme="majorHAnsi"/>
                          <w:color w:val="595959" w:themeColor="text1" w:themeTint="A6"/>
                          <w:sz w:val="18"/>
                          <w:szCs w:val="18"/>
                          <w:lang w:val="pt-BR"/>
                        </w:rPr>
                        <w:t xml:space="preserve">No. </w:t>
                      </w:r>
                      <w:r w:rsidR="00C858DC" w:rsidRPr="00C858DC">
                        <w:rPr>
                          <w:rFonts w:asciiTheme="majorHAnsi" w:hAnsiTheme="majorHAnsi"/>
                          <w:color w:val="595959" w:themeColor="text1" w:themeTint="A6"/>
                          <w:sz w:val="18"/>
                          <w:szCs w:val="18"/>
                          <w:lang w:val="pt-BR"/>
                        </w:rPr>
                        <w:t>42</w:t>
                      </w:r>
                      <w:r w:rsidR="007B05C4" w:rsidRPr="00C858DC">
                        <w:rPr>
                          <w:rFonts w:asciiTheme="majorHAnsi" w:hAnsiTheme="majorHAnsi"/>
                          <w:color w:val="595959" w:themeColor="text1" w:themeTint="A6"/>
                          <w:sz w:val="18"/>
                          <w:szCs w:val="18"/>
                          <w:lang w:val="pt-BR"/>
                        </w:rPr>
                        <w:t>/</w:t>
                      </w:r>
                      <w:r w:rsidR="00C858DC" w:rsidRPr="00C858DC">
                        <w:rPr>
                          <w:rFonts w:asciiTheme="majorHAnsi" w:hAnsiTheme="majorHAnsi"/>
                          <w:color w:val="595959" w:themeColor="text1" w:themeTint="A6"/>
                          <w:sz w:val="18"/>
                          <w:szCs w:val="18"/>
                          <w:lang w:val="pt-BR"/>
                        </w:rPr>
                        <w:t>22</w:t>
                      </w:r>
                      <w:r w:rsidRPr="00C858DC">
                        <w:rPr>
                          <w:rFonts w:asciiTheme="majorHAnsi" w:hAnsiTheme="majorHAnsi"/>
                          <w:color w:val="595959" w:themeColor="text1" w:themeTint="A6"/>
                          <w:sz w:val="18"/>
                          <w:szCs w:val="18"/>
                          <w:lang w:val="pt-BR"/>
                        </w:rPr>
                        <w:t xml:space="preserve">. </w:t>
                      </w:r>
                      <w:proofErr w:type="spellStart"/>
                      <w:r w:rsidR="000433C9" w:rsidRPr="00992F76">
                        <w:rPr>
                          <w:rFonts w:asciiTheme="majorHAnsi" w:hAnsiTheme="majorHAnsi"/>
                          <w:color w:val="595959" w:themeColor="text1" w:themeTint="A6"/>
                          <w:sz w:val="18"/>
                          <w:szCs w:val="18"/>
                          <w:lang w:val="es-ES_tradnl"/>
                        </w:rPr>
                        <w:t>Petici</w:t>
                      </w:r>
                      <w:r w:rsidR="000433C9" w:rsidRPr="00992F76">
                        <w:rPr>
                          <w:rFonts w:asciiTheme="majorHAnsi" w:hAnsiTheme="majorHAnsi"/>
                          <w:color w:val="595959" w:themeColor="text1" w:themeTint="A6"/>
                          <w:sz w:val="18"/>
                          <w:szCs w:val="18"/>
                          <w:lang w:val="es-ES"/>
                        </w:rPr>
                        <w:t>ón</w:t>
                      </w:r>
                      <w:proofErr w:type="spellEnd"/>
                      <w:r w:rsidR="000433C9" w:rsidRPr="00992F76">
                        <w:rPr>
                          <w:rFonts w:asciiTheme="majorHAnsi" w:hAnsiTheme="majorHAnsi"/>
                          <w:color w:val="595959" w:themeColor="text1" w:themeTint="A6"/>
                          <w:sz w:val="18"/>
                          <w:szCs w:val="18"/>
                          <w:lang w:val="es-ES"/>
                        </w:rPr>
                        <w:t xml:space="preserve"> </w:t>
                      </w:r>
                      <w:r w:rsidR="00251475" w:rsidRPr="00992F76">
                        <w:rPr>
                          <w:rFonts w:asciiTheme="majorHAnsi" w:hAnsiTheme="majorHAnsi"/>
                          <w:color w:val="595959" w:themeColor="text1" w:themeTint="A6"/>
                          <w:sz w:val="18"/>
                          <w:szCs w:val="18"/>
                          <w:lang w:val="es-ES"/>
                        </w:rPr>
                        <w:t>1095-14</w:t>
                      </w:r>
                      <w:r w:rsidR="000433C9" w:rsidRPr="00992F76">
                        <w:rPr>
                          <w:rFonts w:asciiTheme="majorHAnsi" w:hAnsiTheme="majorHAnsi"/>
                          <w:color w:val="595959" w:themeColor="text1" w:themeTint="A6"/>
                          <w:sz w:val="18"/>
                          <w:szCs w:val="18"/>
                          <w:lang w:val="es-ES"/>
                        </w:rPr>
                        <w:t xml:space="preserve">. </w:t>
                      </w:r>
                      <w:r w:rsidRPr="00992F76">
                        <w:rPr>
                          <w:rFonts w:asciiTheme="majorHAnsi" w:hAnsiTheme="majorHAnsi"/>
                          <w:color w:val="595959" w:themeColor="text1" w:themeTint="A6"/>
                          <w:sz w:val="18"/>
                          <w:szCs w:val="18"/>
                          <w:lang w:val="es-ES_tradnl"/>
                        </w:rPr>
                        <w:t xml:space="preserve">Inadmisibilidad. </w:t>
                      </w:r>
                      <w:r w:rsidR="00251475" w:rsidRPr="00992F76">
                        <w:rPr>
                          <w:rFonts w:asciiTheme="majorHAnsi" w:hAnsiTheme="majorHAnsi"/>
                          <w:color w:val="595959" w:themeColor="text1" w:themeTint="A6"/>
                          <w:sz w:val="18"/>
                          <w:szCs w:val="18"/>
                          <w:lang w:val="es-ES_tradnl"/>
                        </w:rPr>
                        <w:t>Comunidad</w:t>
                      </w:r>
                      <w:r w:rsidR="00453F37" w:rsidRPr="00992F76">
                        <w:rPr>
                          <w:rFonts w:asciiTheme="majorHAnsi" w:hAnsiTheme="majorHAnsi"/>
                          <w:color w:val="595959" w:themeColor="text1" w:themeTint="A6"/>
                          <w:sz w:val="18"/>
                          <w:szCs w:val="18"/>
                          <w:lang w:val="es-ES_tradnl"/>
                        </w:rPr>
                        <w:t xml:space="preserve"> Indígena</w:t>
                      </w:r>
                      <w:r w:rsidR="00251475" w:rsidRPr="00992F76">
                        <w:rPr>
                          <w:rFonts w:asciiTheme="majorHAnsi" w:hAnsiTheme="majorHAnsi"/>
                          <w:color w:val="595959" w:themeColor="text1" w:themeTint="A6"/>
                          <w:sz w:val="18"/>
                          <w:szCs w:val="18"/>
                          <w:lang w:val="es-ES_tradnl"/>
                        </w:rPr>
                        <w:t xml:space="preserve"> Huaorani de </w:t>
                      </w:r>
                      <w:proofErr w:type="spellStart"/>
                      <w:r w:rsidR="00251475" w:rsidRPr="00992F76">
                        <w:rPr>
                          <w:rFonts w:asciiTheme="majorHAnsi" w:hAnsiTheme="majorHAnsi"/>
                          <w:color w:val="595959" w:themeColor="text1" w:themeTint="A6"/>
                          <w:sz w:val="18"/>
                          <w:szCs w:val="18"/>
                          <w:lang w:val="es-ES_tradnl"/>
                        </w:rPr>
                        <w:t>Bameno</w:t>
                      </w:r>
                      <w:proofErr w:type="spellEnd"/>
                      <w:r w:rsidR="001759C8">
                        <w:rPr>
                          <w:rFonts w:asciiTheme="majorHAnsi" w:hAnsiTheme="majorHAnsi"/>
                          <w:color w:val="595959" w:themeColor="text1" w:themeTint="A6"/>
                          <w:sz w:val="18"/>
                          <w:szCs w:val="18"/>
                          <w:lang w:val="es-ES_tradnl"/>
                        </w:rPr>
                        <w:t xml:space="preserve"> y sus miembros</w:t>
                      </w:r>
                      <w:r w:rsidRPr="00992F76">
                        <w:rPr>
                          <w:rFonts w:asciiTheme="majorHAnsi" w:hAnsiTheme="majorHAnsi"/>
                          <w:color w:val="595959" w:themeColor="text1" w:themeTint="A6"/>
                          <w:sz w:val="18"/>
                          <w:szCs w:val="18"/>
                          <w:lang w:val="es-ES_tradnl"/>
                        </w:rPr>
                        <w:t xml:space="preserve">. </w:t>
                      </w:r>
                      <w:r w:rsidR="00251475" w:rsidRPr="00992F76">
                        <w:rPr>
                          <w:rFonts w:asciiTheme="majorHAnsi" w:hAnsiTheme="majorHAnsi"/>
                          <w:color w:val="595959" w:themeColor="text1" w:themeTint="A6"/>
                          <w:sz w:val="18"/>
                          <w:szCs w:val="18"/>
                          <w:lang w:val="es-ES_tradnl"/>
                        </w:rPr>
                        <w:t>Ecuador</w:t>
                      </w:r>
                      <w:r w:rsidRPr="00992F76">
                        <w:rPr>
                          <w:rFonts w:asciiTheme="majorHAnsi" w:hAnsiTheme="majorHAnsi"/>
                          <w:color w:val="595959" w:themeColor="text1" w:themeTint="A6"/>
                          <w:sz w:val="18"/>
                          <w:szCs w:val="18"/>
                          <w:lang w:val="es-ES_tradnl"/>
                        </w:rPr>
                        <w:t xml:space="preserve">. </w:t>
                      </w:r>
                      <w:r w:rsidR="00334D28">
                        <w:rPr>
                          <w:rFonts w:asciiTheme="majorHAnsi" w:hAnsiTheme="majorHAnsi"/>
                          <w:color w:val="595959" w:themeColor="text1" w:themeTint="A6"/>
                          <w:sz w:val="18"/>
                          <w:szCs w:val="18"/>
                          <w:lang w:val="es-ES"/>
                        </w:rPr>
                        <w:t>9 de marzo de 2022.</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4F9F84FA"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3B24E05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35BD52F9" w:rsidR="0070697F" w:rsidRDefault="008B628E"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5A942B50">
                <wp:simplePos x="0" y="0"/>
                <wp:positionH relativeFrom="column">
                  <wp:posOffset>1329690</wp:posOffset>
                </wp:positionH>
                <wp:positionV relativeFrom="paragraph">
                  <wp:posOffset>575673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87228C3" w:rsidR="00D72DC6" w:rsidRPr="00D72DC6" w:rsidRDefault="008B628E" w:rsidP="00F02AD1">
                            <w:pPr>
                              <w:rPr>
                                <w:color w:val="FFFFFF" w:themeColor="background1"/>
                                <w14:textFill>
                                  <w14:noFill/>
                                </w14:textFill>
                              </w:rPr>
                            </w:pPr>
                            <w:r>
                              <w:rPr>
                                <w:noProof/>
                                <w:color w:val="FFFFFF" w:themeColor="background1"/>
                              </w:rPr>
                              <w:drawing>
                                <wp:inline distT="0" distB="0" distL="0" distR="0" wp14:anchorId="3E929030" wp14:editId="17B268F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4.7pt;margin-top:45.3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L1oax&#10;4QAAAAoBAAAPAAAAZHJzL2Rvd25yZXYueG1sTI/LTsMwEEX3SPyDNUhsELVpG5qGOBVCQCV2NDzE&#10;zo2HJCIeR7Gbhr9nWMFydI/uPZNvJteJEYfQetJwNVMgkCpvW6o1vJQPlymIEA1Z03lCDd8YYFOc&#10;nuQms/5IzzjuYi24hEJmNDQx9pmUoWrQmTDzPRJnn35wJvI51NIO5sjlrpNzpa6lMy3xQmN6vGuw&#10;+todnIaPi/r9KUyPr8dFsujvt2O5erOl1udn0+0NiIhT/IPhV5/VoWCnvT+QDaLTMFfrJaMa1moF&#10;goE0WSYg9kymSoEscvn/heIHAAD//wMAUEsBAi0AFAAGAAgAAAAhALaDOJL+AAAA4QEAABMAAAAA&#10;AAAAAAAAAAAAAAAAAFtDb250ZW50X1R5cGVzXS54bWxQSwECLQAUAAYACAAAACEAOP0h/9YAAACU&#10;AQAACwAAAAAAAAAAAAAAAAAvAQAAX3JlbHMvLnJlbHNQSwECLQAUAAYACAAAACEAWVqe3HoCAABs&#10;BQAADgAAAAAAAAAAAAAAAAAuAgAAZHJzL2Uyb0RvYy54bWxQSwECLQAUAAYACAAAACEAi9aGseEA&#10;AAAKAQAADwAAAAAAAAAAAAAAAADUBAAAZHJzL2Rvd25yZXYueG1sUEsFBgAAAAAEAAQA8wAAAOIF&#10;AAAAAA==&#10;" fillcolor="white [3201]" stroked="f" strokeweight=".5pt">
                <v:textbox>
                  <w:txbxContent>
                    <w:p w14:paraId="2786CDA1" w14:textId="287228C3" w:rsidR="00D72DC6" w:rsidRPr="00D72DC6" w:rsidRDefault="008B628E" w:rsidP="00F02AD1">
                      <w:pPr>
                        <w:rPr>
                          <w:color w:val="FFFFFF" w:themeColor="background1"/>
                          <w14:textFill>
                            <w14:noFill/>
                          </w14:textFill>
                        </w:rPr>
                      </w:pPr>
                      <w:r>
                        <w:rPr>
                          <w:noProof/>
                          <w:color w:val="FFFFFF" w:themeColor="background1"/>
                        </w:rPr>
                        <w:drawing>
                          <wp:inline distT="0" distB="0" distL="0" distR="0" wp14:anchorId="3E929030" wp14:editId="17B268F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5B15"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7124A019" w14:textId="79A12539" w:rsidR="003239B8" w:rsidRPr="00251475" w:rsidRDefault="00251475" w:rsidP="008D2290">
            <w:pPr>
              <w:jc w:val="both"/>
              <w:rPr>
                <w:rFonts w:ascii="Cambria" w:hAnsi="Cambria"/>
                <w:bCs/>
                <w:sz w:val="20"/>
                <w:szCs w:val="20"/>
                <w:lang w:val="es-CO"/>
              </w:rPr>
            </w:pPr>
            <w:r w:rsidRPr="00251475">
              <w:rPr>
                <w:rFonts w:ascii="Cambria" w:hAnsi="Cambria"/>
                <w:bCs/>
                <w:sz w:val="20"/>
                <w:szCs w:val="20"/>
                <w:lang w:val="es-CO"/>
              </w:rPr>
              <w:t xml:space="preserve">Judith </w:t>
            </w:r>
            <w:proofErr w:type="spellStart"/>
            <w:r w:rsidRPr="00251475">
              <w:rPr>
                <w:rFonts w:ascii="Cambria" w:hAnsi="Cambria"/>
                <w:bCs/>
                <w:sz w:val="20"/>
                <w:szCs w:val="20"/>
                <w:lang w:val="es-CO"/>
              </w:rPr>
              <w:t>Kimerling</w:t>
            </w:r>
            <w:proofErr w:type="spellEnd"/>
            <w:r w:rsidRPr="00251475">
              <w:rPr>
                <w:rFonts w:ascii="Cambria" w:hAnsi="Cambria"/>
                <w:bCs/>
                <w:sz w:val="20"/>
                <w:szCs w:val="20"/>
                <w:lang w:val="es-CO"/>
              </w:rPr>
              <w:t xml:space="preserve"> y </w:t>
            </w:r>
            <w:r w:rsidR="0009595B">
              <w:rPr>
                <w:rFonts w:ascii="Cambria" w:hAnsi="Cambria"/>
                <w:bCs/>
                <w:sz w:val="20"/>
                <w:szCs w:val="20"/>
                <w:lang w:val="es-CO"/>
              </w:rPr>
              <w:t xml:space="preserve">la </w:t>
            </w:r>
            <w:r w:rsidRPr="00251475">
              <w:rPr>
                <w:rFonts w:ascii="Cambria" w:hAnsi="Cambria"/>
                <w:bCs/>
                <w:sz w:val="20"/>
                <w:szCs w:val="20"/>
                <w:lang w:val="es-CO"/>
              </w:rPr>
              <w:t>Comisión Ecuménica de Derechos Humanos (CEDH</w:t>
            </w:r>
            <w:r>
              <w:rPr>
                <w:rFonts w:ascii="Cambria" w:hAnsi="Cambria"/>
                <w:bCs/>
                <w:sz w:val="20"/>
                <w:szCs w:val="20"/>
                <w:lang w:val="es-CO"/>
              </w:rPr>
              <w:t>U)</w:t>
            </w:r>
          </w:p>
        </w:tc>
      </w:tr>
      <w:tr w:rsidR="003239B8" w:rsidRPr="00545B15"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794A90"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2840DCA7" w:rsidR="003239B8" w:rsidRPr="000D05CB" w:rsidRDefault="001C5B71" w:rsidP="008D2290">
            <w:pPr>
              <w:jc w:val="both"/>
              <w:rPr>
                <w:rFonts w:ascii="Cambria" w:hAnsi="Cambria"/>
                <w:bCs/>
                <w:sz w:val="20"/>
                <w:szCs w:val="20"/>
                <w:lang w:val="es-ES"/>
              </w:rPr>
            </w:pPr>
            <w:r>
              <w:rPr>
                <w:rFonts w:ascii="Cambria" w:hAnsi="Cambria"/>
                <w:bCs/>
                <w:sz w:val="20"/>
                <w:szCs w:val="20"/>
                <w:lang w:val="es-ES"/>
              </w:rPr>
              <w:t xml:space="preserve">Comunidad </w:t>
            </w:r>
            <w:r w:rsidR="00453F37">
              <w:rPr>
                <w:rFonts w:ascii="Cambria" w:hAnsi="Cambria"/>
                <w:bCs/>
                <w:sz w:val="20"/>
                <w:szCs w:val="20"/>
                <w:lang w:val="es-ES"/>
              </w:rPr>
              <w:t xml:space="preserve">indígena </w:t>
            </w:r>
            <w:r>
              <w:rPr>
                <w:rFonts w:ascii="Cambria" w:hAnsi="Cambria"/>
                <w:bCs/>
                <w:sz w:val="20"/>
                <w:szCs w:val="20"/>
                <w:lang w:val="es-ES"/>
              </w:rPr>
              <w:t xml:space="preserve">Huaorani de </w:t>
            </w:r>
            <w:proofErr w:type="spellStart"/>
            <w:r>
              <w:rPr>
                <w:rFonts w:ascii="Cambria" w:hAnsi="Cambria"/>
                <w:bCs/>
                <w:sz w:val="20"/>
                <w:szCs w:val="20"/>
                <w:lang w:val="es-ES"/>
              </w:rPr>
              <w:t>Bameno</w:t>
            </w:r>
            <w:proofErr w:type="spellEnd"/>
            <w:r>
              <w:rPr>
                <w:rFonts w:ascii="Cambria" w:hAnsi="Cambria"/>
                <w:bCs/>
                <w:sz w:val="20"/>
                <w:szCs w:val="20"/>
                <w:lang w:val="es-ES"/>
              </w:rPr>
              <w:t xml:space="preserve"> y sus miembros</w:t>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6958B48C" w:rsidR="003239B8" w:rsidRPr="000D05CB" w:rsidRDefault="001C5B71" w:rsidP="008D2290">
            <w:pPr>
              <w:jc w:val="both"/>
              <w:rPr>
                <w:rFonts w:ascii="Cambria" w:hAnsi="Cambria"/>
                <w:bCs/>
                <w:sz w:val="20"/>
                <w:szCs w:val="20"/>
              </w:rPr>
            </w:pPr>
            <w:r>
              <w:rPr>
                <w:rFonts w:ascii="Cambria" w:hAnsi="Cambria"/>
                <w:bCs/>
                <w:sz w:val="20"/>
                <w:szCs w:val="20"/>
              </w:rPr>
              <w:t>Ecuador</w:t>
            </w:r>
          </w:p>
        </w:tc>
      </w:tr>
      <w:tr w:rsidR="00223A29" w:rsidRPr="00545B15"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4848044A" w14:textId="7925CC56" w:rsidR="00223A29" w:rsidRPr="006B6DA8" w:rsidRDefault="006B6DA8" w:rsidP="008D2290">
            <w:pPr>
              <w:jc w:val="both"/>
              <w:rPr>
                <w:rFonts w:ascii="Cambria" w:hAnsi="Cambria"/>
                <w:bCs/>
                <w:sz w:val="20"/>
                <w:szCs w:val="20"/>
                <w:lang w:val="es-CO"/>
              </w:rPr>
            </w:pPr>
            <w:r w:rsidRPr="006B6DA8">
              <w:rPr>
                <w:rFonts w:ascii="Cambria" w:hAnsi="Cambria"/>
                <w:bCs/>
                <w:sz w:val="20"/>
                <w:szCs w:val="20"/>
                <w:lang w:val="es-CO"/>
              </w:rPr>
              <w:t xml:space="preserve">Artículos 4 (vida), 5 (integridad personal), </w:t>
            </w:r>
            <w:r>
              <w:rPr>
                <w:rFonts w:ascii="Cambria" w:hAnsi="Cambria"/>
                <w:bCs/>
                <w:sz w:val="20"/>
                <w:szCs w:val="20"/>
                <w:lang w:val="es-CO"/>
              </w:rPr>
              <w:t xml:space="preserve">17 (protección a la familia), </w:t>
            </w:r>
            <w:r w:rsidRPr="006B6DA8">
              <w:rPr>
                <w:rFonts w:ascii="Cambria" w:hAnsi="Cambria"/>
                <w:bCs/>
                <w:sz w:val="20"/>
                <w:szCs w:val="20"/>
                <w:lang w:val="es-CO"/>
              </w:rPr>
              <w:t>21 (p</w:t>
            </w:r>
            <w:r>
              <w:rPr>
                <w:rFonts w:ascii="Cambria" w:hAnsi="Cambria"/>
                <w:bCs/>
                <w:sz w:val="20"/>
                <w:szCs w:val="20"/>
                <w:lang w:val="es-CO"/>
              </w:rPr>
              <w:t>ropiedad), 2</w:t>
            </w:r>
            <w:r w:rsidR="0009595B">
              <w:rPr>
                <w:rFonts w:ascii="Cambria" w:hAnsi="Cambria"/>
                <w:bCs/>
                <w:sz w:val="20"/>
                <w:szCs w:val="20"/>
                <w:lang w:val="es-CO"/>
              </w:rPr>
              <w:t>3</w:t>
            </w:r>
            <w:r>
              <w:rPr>
                <w:rFonts w:ascii="Cambria" w:hAnsi="Cambria"/>
                <w:bCs/>
                <w:sz w:val="20"/>
                <w:szCs w:val="20"/>
                <w:lang w:val="es-CO"/>
              </w:rPr>
              <w:t xml:space="preserve"> (derechos políticos), 24 (igualdad ante la ley) y 26 (desarrollo progresivo de los derechos económicos, sociales y culturales) de la Convención Americana sobre Derechos Humanos</w:t>
            </w:r>
            <w:r>
              <w:rPr>
                <w:rStyle w:val="FootnoteReference"/>
                <w:rFonts w:ascii="Cambria" w:hAnsi="Cambria"/>
                <w:bCs/>
                <w:sz w:val="20"/>
                <w:szCs w:val="20"/>
                <w:lang w:val="es-CO"/>
              </w:rPr>
              <w:footnoteReference w:id="2"/>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2ABFE1AF" w:rsidR="004C2312" w:rsidRPr="003239B8" w:rsidRDefault="001C5B71" w:rsidP="002625EA">
            <w:pPr>
              <w:jc w:val="both"/>
              <w:rPr>
                <w:rFonts w:ascii="Cambria" w:hAnsi="Cambria"/>
                <w:bCs/>
                <w:sz w:val="20"/>
                <w:szCs w:val="20"/>
                <w:lang w:val="es-ES"/>
              </w:rPr>
            </w:pPr>
            <w:r>
              <w:rPr>
                <w:rFonts w:ascii="Cambria" w:hAnsi="Cambria"/>
                <w:bCs/>
                <w:sz w:val="20"/>
                <w:szCs w:val="20"/>
                <w:lang w:val="es-ES"/>
              </w:rPr>
              <w:t>1º de agosto de 2014</w:t>
            </w:r>
          </w:p>
        </w:tc>
      </w:tr>
      <w:tr w:rsidR="00131425" w:rsidRPr="0031209F" w14:paraId="3193D795" w14:textId="77777777" w:rsidTr="004A6A54">
        <w:tc>
          <w:tcPr>
            <w:tcW w:w="3600" w:type="dxa"/>
            <w:tcBorders>
              <w:top w:val="single" w:sz="6" w:space="0" w:color="auto"/>
              <w:bottom w:val="single" w:sz="6" w:space="0" w:color="auto"/>
            </w:tcBorders>
            <w:shd w:val="clear" w:color="auto" w:fill="386294"/>
            <w:vAlign w:val="center"/>
          </w:tcPr>
          <w:p w14:paraId="352BAD9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67AEA243" w14:textId="6A2176BE" w:rsidR="00131425" w:rsidRPr="003239B8" w:rsidRDefault="00F029AE" w:rsidP="002625EA">
            <w:pPr>
              <w:jc w:val="both"/>
              <w:rPr>
                <w:rFonts w:ascii="Cambria" w:hAnsi="Cambria"/>
                <w:bCs/>
                <w:sz w:val="20"/>
                <w:szCs w:val="20"/>
                <w:lang w:val="es-ES"/>
              </w:rPr>
            </w:pPr>
            <w:r>
              <w:rPr>
                <w:rFonts w:ascii="Cambria" w:hAnsi="Cambria"/>
                <w:bCs/>
                <w:sz w:val="20"/>
                <w:szCs w:val="20"/>
                <w:lang w:val="es-ES"/>
              </w:rPr>
              <w:t>31 de mayo de 2019</w:t>
            </w:r>
          </w:p>
        </w:tc>
      </w:tr>
      <w:tr w:rsidR="004C2312" w:rsidRPr="0031209F"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153D6CBF" w:rsidR="004C2312" w:rsidRPr="003239B8" w:rsidRDefault="008C0B7C" w:rsidP="008D2290">
            <w:pPr>
              <w:jc w:val="both"/>
              <w:rPr>
                <w:rFonts w:ascii="Cambria" w:hAnsi="Cambria"/>
                <w:bCs/>
                <w:sz w:val="20"/>
                <w:szCs w:val="20"/>
                <w:lang w:val="es-ES"/>
              </w:rPr>
            </w:pPr>
            <w:r>
              <w:rPr>
                <w:rFonts w:ascii="Cambria" w:hAnsi="Cambria"/>
                <w:bCs/>
                <w:sz w:val="20"/>
                <w:szCs w:val="20"/>
                <w:lang w:val="es-ES"/>
              </w:rPr>
              <w:t>28</w:t>
            </w:r>
            <w:r w:rsidR="00F029AE">
              <w:rPr>
                <w:rFonts w:ascii="Cambria" w:hAnsi="Cambria"/>
                <w:bCs/>
                <w:sz w:val="20"/>
                <w:szCs w:val="20"/>
                <w:lang w:val="es-ES"/>
              </w:rPr>
              <w:t xml:space="preserve"> de mayo de 2019</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74B8CC7D" w:rsidR="004C2312" w:rsidRPr="003239B8" w:rsidRDefault="00F029AE" w:rsidP="008D2290">
            <w:pPr>
              <w:jc w:val="both"/>
              <w:rPr>
                <w:rFonts w:ascii="Cambria" w:hAnsi="Cambria"/>
                <w:bCs/>
                <w:sz w:val="20"/>
                <w:szCs w:val="20"/>
                <w:lang w:val="es-ES"/>
              </w:rPr>
            </w:pPr>
            <w:r>
              <w:rPr>
                <w:rFonts w:ascii="Cambria" w:hAnsi="Cambria"/>
                <w:bCs/>
                <w:sz w:val="20"/>
                <w:szCs w:val="20"/>
                <w:lang w:val="es-ES"/>
              </w:rPr>
              <w:t xml:space="preserve">27 de </w:t>
            </w:r>
            <w:r w:rsidR="00107F52">
              <w:rPr>
                <w:rFonts w:ascii="Cambria" w:hAnsi="Cambria"/>
                <w:bCs/>
                <w:sz w:val="20"/>
                <w:szCs w:val="20"/>
                <w:lang w:val="es-ES"/>
              </w:rPr>
              <w:t>septiembre</w:t>
            </w:r>
            <w:r>
              <w:rPr>
                <w:rFonts w:ascii="Cambria" w:hAnsi="Cambria"/>
                <w:bCs/>
                <w:sz w:val="20"/>
                <w:szCs w:val="20"/>
                <w:lang w:val="es-ES"/>
              </w:rPr>
              <w:t xml:space="preserve"> de 2019</w:t>
            </w:r>
          </w:p>
        </w:tc>
      </w:tr>
      <w:tr w:rsidR="004C2312" w:rsidRPr="00545B15"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C1099DE" w14:textId="36193D70" w:rsidR="004C2312" w:rsidRPr="003239B8" w:rsidRDefault="00107F52" w:rsidP="008D2290">
            <w:pPr>
              <w:jc w:val="both"/>
              <w:rPr>
                <w:rFonts w:ascii="Cambria" w:hAnsi="Cambria"/>
                <w:bCs/>
                <w:sz w:val="20"/>
                <w:szCs w:val="20"/>
                <w:lang w:val="es-ES"/>
              </w:rPr>
            </w:pPr>
            <w:r>
              <w:rPr>
                <w:rFonts w:ascii="Cambria" w:hAnsi="Cambria"/>
                <w:bCs/>
                <w:sz w:val="20"/>
                <w:szCs w:val="20"/>
                <w:lang w:val="es-ES"/>
              </w:rPr>
              <w:t>20 de noviembre de 2020</w:t>
            </w:r>
            <w:r w:rsidR="003A70C3">
              <w:rPr>
                <w:rFonts w:ascii="Cambria" w:hAnsi="Cambria"/>
                <w:bCs/>
                <w:sz w:val="20"/>
                <w:szCs w:val="20"/>
                <w:lang w:val="es-ES"/>
              </w:rPr>
              <w:t xml:space="preserve"> y 12 de diciembre de 2021</w:t>
            </w:r>
          </w:p>
        </w:tc>
      </w:tr>
      <w:tr w:rsidR="004C2312" w:rsidRPr="003A70C3" w14:paraId="567FB8A3" w14:textId="77777777" w:rsidTr="004A6A54">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792D360E" w14:textId="5612DDFC" w:rsidR="004C2312" w:rsidRPr="003A70C3" w:rsidRDefault="00124AAF" w:rsidP="008D2290">
            <w:pPr>
              <w:jc w:val="both"/>
              <w:rPr>
                <w:rFonts w:ascii="Cambria" w:hAnsi="Cambria"/>
                <w:bCs/>
                <w:sz w:val="20"/>
                <w:szCs w:val="20"/>
                <w:lang w:val="es-CO"/>
              </w:rPr>
            </w:pPr>
            <w:r w:rsidRPr="003A70C3">
              <w:rPr>
                <w:rFonts w:ascii="Cambria" w:hAnsi="Cambria"/>
                <w:bCs/>
                <w:sz w:val="20"/>
                <w:szCs w:val="20"/>
                <w:lang w:val="es-CO"/>
              </w:rPr>
              <w:t>14 de julio de 2021</w:t>
            </w:r>
            <w:r w:rsidR="003A70C3" w:rsidRPr="003A70C3">
              <w:rPr>
                <w:rFonts w:ascii="Cambria" w:hAnsi="Cambria"/>
                <w:bCs/>
                <w:sz w:val="20"/>
                <w:szCs w:val="20"/>
                <w:lang w:val="es-CO"/>
              </w:rPr>
              <w:t xml:space="preserve"> </w:t>
            </w:r>
          </w:p>
        </w:tc>
      </w:tr>
      <w:tr w:rsidR="001E49E7" w:rsidRPr="007B76D3" w14:paraId="017FAD97" w14:textId="77777777" w:rsidTr="004A6A54">
        <w:tc>
          <w:tcPr>
            <w:tcW w:w="3600" w:type="dxa"/>
            <w:tcBorders>
              <w:top w:val="single" w:sz="6" w:space="0" w:color="auto"/>
              <w:bottom w:val="single" w:sz="6" w:space="0" w:color="auto"/>
            </w:tcBorders>
            <w:shd w:val="clear" w:color="auto" w:fill="386294"/>
            <w:vAlign w:val="center"/>
          </w:tcPr>
          <w:p w14:paraId="7CDB214C"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7D9969E0" w14:textId="1894821B" w:rsidR="001E49E7" w:rsidRPr="003239B8" w:rsidRDefault="00F029AE" w:rsidP="002625EA">
            <w:pPr>
              <w:jc w:val="both"/>
              <w:rPr>
                <w:rFonts w:ascii="Cambria" w:hAnsi="Cambria"/>
                <w:bCs/>
                <w:sz w:val="20"/>
                <w:szCs w:val="20"/>
                <w:lang w:val="es-ES"/>
              </w:rPr>
            </w:pPr>
            <w:r>
              <w:rPr>
                <w:rFonts w:ascii="Cambria" w:hAnsi="Cambria"/>
                <w:bCs/>
                <w:sz w:val="20"/>
                <w:szCs w:val="20"/>
                <w:lang w:val="es-ES"/>
              </w:rPr>
              <w:t>13 de agosto de 2018</w:t>
            </w:r>
          </w:p>
        </w:tc>
      </w:tr>
      <w:tr w:rsidR="001E49E7" w:rsidRPr="0031209F" w14:paraId="72CC498C" w14:textId="77777777" w:rsidTr="004A6A54">
        <w:tc>
          <w:tcPr>
            <w:tcW w:w="3600" w:type="dxa"/>
            <w:tcBorders>
              <w:top w:val="single" w:sz="6" w:space="0" w:color="auto"/>
              <w:bottom w:val="single" w:sz="6" w:space="0" w:color="auto"/>
            </w:tcBorders>
            <w:shd w:val="clear" w:color="auto" w:fill="386294"/>
            <w:vAlign w:val="center"/>
          </w:tcPr>
          <w:p w14:paraId="1A332D09"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38536812" w14:textId="26BEAF08" w:rsidR="001E49E7" w:rsidRPr="003239B8" w:rsidRDefault="00F029AE" w:rsidP="002625EA">
            <w:pPr>
              <w:jc w:val="both"/>
              <w:rPr>
                <w:rFonts w:ascii="Cambria" w:hAnsi="Cambria"/>
                <w:bCs/>
                <w:sz w:val="20"/>
                <w:szCs w:val="20"/>
                <w:lang w:val="es-ES"/>
              </w:rPr>
            </w:pPr>
            <w:r>
              <w:rPr>
                <w:rFonts w:ascii="Cambria" w:hAnsi="Cambria"/>
                <w:bCs/>
                <w:sz w:val="20"/>
                <w:szCs w:val="20"/>
                <w:lang w:val="es-ES"/>
              </w:rPr>
              <w:t>22 de agosto de 2018</w:t>
            </w:r>
          </w:p>
        </w:tc>
      </w:tr>
      <w:tr w:rsidR="00775232" w:rsidRPr="0031209F" w14:paraId="69CD2F27" w14:textId="77777777" w:rsidTr="004A6A54">
        <w:tc>
          <w:tcPr>
            <w:tcW w:w="3600" w:type="dxa"/>
            <w:tcBorders>
              <w:top w:val="single" w:sz="6" w:space="0" w:color="auto"/>
              <w:bottom w:val="single" w:sz="6" w:space="0" w:color="auto"/>
            </w:tcBorders>
            <w:shd w:val="clear" w:color="auto" w:fill="386294"/>
            <w:vAlign w:val="center"/>
          </w:tcPr>
          <w:p w14:paraId="5B36AA22" w14:textId="5A1638F4" w:rsidR="00775232" w:rsidRDefault="00775232"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Medida cautelar</w:t>
            </w:r>
          </w:p>
        </w:tc>
        <w:tc>
          <w:tcPr>
            <w:tcW w:w="5760" w:type="dxa"/>
            <w:vAlign w:val="center"/>
          </w:tcPr>
          <w:p w14:paraId="5B29B337" w14:textId="2F79111C" w:rsidR="00775232" w:rsidRDefault="00775232" w:rsidP="002625EA">
            <w:pPr>
              <w:jc w:val="both"/>
              <w:rPr>
                <w:rFonts w:ascii="Cambria" w:hAnsi="Cambria"/>
                <w:bCs/>
                <w:sz w:val="20"/>
                <w:szCs w:val="20"/>
                <w:lang w:val="es-ES"/>
              </w:rPr>
            </w:pPr>
            <w:r>
              <w:rPr>
                <w:rFonts w:ascii="Cambria" w:hAnsi="Cambria"/>
                <w:bCs/>
                <w:sz w:val="20"/>
                <w:szCs w:val="20"/>
                <w:lang w:val="es-ES"/>
              </w:rPr>
              <w:t>304-14 (no otorgada)</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F522E0E" w14:textId="5B5E8147" w:rsidR="003239B8" w:rsidRPr="00B3745F" w:rsidRDefault="001C5B71"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35BA3CEC" w14:textId="5AE00067" w:rsidR="003239B8" w:rsidRPr="00B3745F" w:rsidRDefault="001C5B71"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4853F616" w14:textId="61DF5177" w:rsidR="003239B8" w:rsidRPr="00B3745F" w:rsidRDefault="001C5B71"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5B15"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497D5E0E" w14:textId="31C3B33F" w:rsidR="003239B8" w:rsidRPr="00B3745F" w:rsidRDefault="001C5B71" w:rsidP="008D2290">
            <w:pPr>
              <w:jc w:val="both"/>
              <w:rPr>
                <w:rFonts w:ascii="Cambria" w:hAnsi="Cambria"/>
                <w:bCs/>
                <w:sz w:val="20"/>
                <w:szCs w:val="20"/>
                <w:lang w:val="es-ES"/>
              </w:rPr>
            </w:pPr>
            <w:r>
              <w:rPr>
                <w:rFonts w:ascii="Cambria" w:hAnsi="Cambria"/>
                <w:bCs/>
                <w:sz w:val="20"/>
                <w:szCs w:val="20"/>
                <w:lang w:val="es-ES"/>
              </w:rPr>
              <w:t xml:space="preserve">Sí, Convención Americana </w:t>
            </w:r>
            <w:r w:rsidRPr="003A71CA">
              <w:rPr>
                <w:rFonts w:asciiTheme="majorHAnsi" w:hAnsiTheme="majorHAnsi"/>
                <w:bCs/>
                <w:sz w:val="20"/>
                <w:szCs w:val="20"/>
                <w:lang w:val="es-ES"/>
              </w:rPr>
              <w:t>(depósito del instrumento de ratificación realizado el 28 de diciembre de 1977)</w:t>
            </w:r>
          </w:p>
        </w:tc>
      </w:tr>
    </w:tbl>
    <w:p w14:paraId="090C088B" w14:textId="074A02F2"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545B15"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3996A9B6" w:rsidR="00EE00E9" w:rsidRPr="00DC24E3" w:rsidRDefault="001C5B71" w:rsidP="008D2290">
            <w:pPr>
              <w:jc w:val="both"/>
              <w:rPr>
                <w:rFonts w:ascii="Cambria" w:hAnsi="Cambria"/>
                <w:bCs/>
                <w:sz w:val="20"/>
                <w:szCs w:val="20"/>
                <w:lang w:val="es-ES"/>
              </w:rPr>
            </w:pPr>
            <w:r>
              <w:rPr>
                <w:rFonts w:ascii="Cambria" w:hAnsi="Cambria"/>
                <w:bCs/>
                <w:sz w:val="20"/>
                <w:szCs w:val="20"/>
                <w:lang w:val="es-ES"/>
              </w:rPr>
              <w:t>Parcial, en los términos de la Sección VI</w:t>
            </w:r>
          </w:p>
        </w:tc>
      </w:tr>
      <w:tr w:rsidR="003239B8" w:rsidRPr="002021CE"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384DA76B" w14:textId="03477270" w:rsidR="003239B8" w:rsidRPr="00DC24E3" w:rsidRDefault="001C5B71" w:rsidP="008D2290">
            <w:pPr>
              <w:jc w:val="both"/>
              <w:rPr>
                <w:rFonts w:ascii="Cambria" w:hAnsi="Cambria"/>
                <w:bCs/>
                <w:sz w:val="20"/>
                <w:szCs w:val="20"/>
              </w:rPr>
            </w:pPr>
            <w:proofErr w:type="spellStart"/>
            <w:r>
              <w:rPr>
                <w:rFonts w:ascii="Cambria" w:hAnsi="Cambria"/>
                <w:bCs/>
                <w:sz w:val="20"/>
                <w:szCs w:val="20"/>
              </w:rPr>
              <w:t>Ninguno</w:t>
            </w:r>
            <w:proofErr w:type="spellEnd"/>
          </w:p>
        </w:tc>
      </w:tr>
      <w:tr w:rsidR="003239B8" w:rsidRPr="00251475"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348AD569" w:rsidR="003239B8" w:rsidRPr="00DC24E3" w:rsidRDefault="001C5B71" w:rsidP="008D2290">
            <w:pPr>
              <w:rPr>
                <w:rFonts w:ascii="Cambria" w:hAnsi="Cambria"/>
                <w:bCs/>
                <w:sz w:val="20"/>
                <w:szCs w:val="20"/>
                <w:lang w:val="es-ES"/>
              </w:rPr>
            </w:pPr>
            <w:r>
              <w:rPr>
                <w:rFonts w:ascii="Cambria" w:hAnsi="Cambria"/>
                <w:bCs/>
                <w:sz w:val="20"/>
                <w:szCs w:val="20"/>
                <w:lang w:val="es-ES"/>
              </w:rPr>
              <w:t>No</w:t>
            </w:r>
          </w:p>
        </w:tc>
      </w:tr>
      <w:tr w:rsidR="003239B8" w:rsidRPr="00B2155F"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1B58FA80" w:rsidR="003239B8" w:rsidRPr="00DC24E3" w:rsidRDefault="001C5B71" w:rsidP="008D2290">
            <w:pPr>
              <w:rPr>
                <w:rFonts w:ascii="Cambria" w:hAnsi="Cambria"/>
                <w:bCs/>
                <w:sz w:val="20"/>
                <w:szCs w:val="20"/>
              </w:rPr>
            </w:pPr>
            <w:r>
              <w:rPr>
                <w:rFonts w:ascii="Cambria" w:hAnsi="Cambria"/>
                <w:bCs/>
                <w:sz w:val="20"/>
                <w:szCs w:val="20"/>
              </w:rPr>
              <w:t xml:space="preserve">No </w:t>
            </w:r>
            <w:proofErr w:type="spellStart"/>
            <w:r>
              <w:rPr>
                <w:rFonts w:ascii="Cambria" w:hAnsi="Cambria"/>
                <w:bCs/>
                <w:sz w:val="20"/>
                <w:szCs w:val="20"/>
              </w:rPr>
              <w:t>aplica</w:t>
            </w:r>
            <w:proofErr w:type="spellEnd"/>
          </w:p>
        </w:tc>
      </w:tr>
    </w:tbl>
    <w:p w14:paraId="20F8626A" w14:textId="77777777" w:rsidR="003239B8" w:rsidRPr="0072485D" w:rsidRDefault="00223A29" w:rsidP="003239B8">
      <w:pPr>
        <w:spacing w:before="240" w:after="240"/>
        <w:ind w:firstLine="720"/>
        <w:jc w:val="both"/>
        <w:rPr>
          <w:rFonts w:asciiTheme="majorHAnsi" w:hAnsiTheme="majorHAnsi"/>
          <w:b/>
          <w:sz w:val="20"/>
          <w:szCs w:val="20"/>
          <w:lang w:val="es-ES_tradnl"/>
        </w:rPr>
      </w:pPr>
      <w:r w:rsidRPr="0072485D">
        <w:rPr>
          <w:rFonts w:asciiTheme="majorHAnsi" w:hAnsiTheme="majorHAnsi"/>
          <w:b/>
          <w:sz w:val="20"/>
          <w:szCs w:val="20"/>
          <w:lang w:val="es-ES_tradnl"/>
        </w:rPr>
        <w:t xml:space="preserve">V. </w:t>
      </w:r>
      <w:r w:rsidRPr="0072485D">
        <w:rPr>
          <w:rFonts w:asciiTheme="majorHAnsi" w:hAnsiTheme="majorHAnsi"/>
          <w:b/>
          <w:sz w:val="20"/>
          <w:szCs w:val="20"/>
          <w:lang w:val="es-ES_tradnl"/>
        </w:rPr>
        <w:tab/>
      </w:r>
      <w:r w:rsidR="003239B8" w:rsidRPr="0072485D">
        <w:rPr>
          <w:rFonts w:asciiTheme="majorHAnsi" w:hAnsiTheme="majorHAnsi"/>
          <w:b/>
          <w:sz w:val="20"/>
          <w:szCs w:val="20"/>
          <w:lang w:val="es-ES_tradnl"/>
        </w:rPr>
        <w:t xml:space="preserve">HECHOS ALEGADOS </w:t>
      </w:r>
    </w:p>
    <w:p w14:paraId="198650A4" w14:textId="1B6BA188" w:rsidR="0066799F" w:rsidRPr="0072485D" w:rsidRDefault="00453F37" w:rsidP="00453F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2485D">
        <w:rPr>
          <w:rFonts w:ascii="Cambria" w:hAnsi="Cambria"/>
          <w:sz w:val="20"/>
          <w:szCs w:val="20"/>
          <w:lang w:val="es-ES_tradnl"/>
        </w:rPr>
        <w:t xml:space="preserve">1. </w:t>
      </w:r>
      <w:r w:rsidR="00775232" w:rsidRPr="0072485D">
        <w:rPr>
          <w:rFonts w:ascii="Cambria" w:hAnsi="Cambria"/>
          <w:sz w:val="20"/>
          <w:szCs w:val="20"/>
          <w:lang w:val="es-ES_tradnl"/>
        </w:rPr>
        <w:tab/>
      </w:r>
      <w:r w:rsidR="0031209F" w:rsidRPr="0072485D">
        <w:rPr>
          <w:rFonts w:ascii="Cambria" w:hAnsi="Cambria"/>
          <w:sz w:val="20"/>
          <w:szCs w:val="20"/>
          <w:lang w:val="es-ES_tradnl"/>
        </w:rPr>
        <w:t xml:space="preserve">La parte peticionaria solicita que se declare internacionalmente responsable al </w:t>
      </w:r>
      <w:r w:rsidR="00775232" w:rsidRPr="0072485D">
        <w:rPr>
          <w:rFonts w:ascii="Cambria" w:hAnsi="Cambria"/>
          <w:sz w:val="20"/>
          <w:szCs w:val="20"/>
          <w:lang w:val="es-ES_tradnl"/>
        </w:rPr>
        <w:t>Estado e</w:t>
      </w:r>
      <w:r w:rsidR="00D13E65" w:rsidRPr="0072485D">
        <w:rPr>
          <w:rFonts w:ascii="Cambria" w:hAnsi="Cambria"/>
          <w:sz w:val="20"/>
          <w:szCs w:val="20"/>
          <w:lang w:val="es-ES_tradnl"/>
        </w:rPr>
        <w:t>cua</w:t>
      </w:r>
      <w:r w:rsidR="00775232" w:rsidRPr="0072485D">
        <w:rPr>
          <w:rFonts w:ascii="Cambria" w:hAnsi="Cambria"/>
          <w:sz w:val="20"/>
          <w:szCs w:val="20"/>
          <w:lang w:val="es-ES_tradnl"/>
        </w:rPr>
        <w:t>toriano</w:t>
      </w:r>
      <w:r w:rsidR="00D13E65" w:rsidRPr="0072485D">
        <w:rPr>
          <w:rFonts w:ascii="Cambria" w:hAnsi="Cambria"/>
          <w:sz w:val="20"/>
          <w:szCs w:val="20"/>
          <w:lang w:val="es-ES_tradnl"/>
        </w:rPr>
        <w:t xml:space="preserve"> </w:t>
      </w:r>
      <w:r w:rsidR="0031209F" w:rsidRPr="0072485D">
        <w:rPr>
          <w:rFonts w:ascii="Cambria" w:hAnsi="Cambria"/>
          <w:sz w:val="20"/>
          <w:szCs w:val="20"/>
          <w:lang w:val="es-ES_tradnl"/>
        </w:rPr>
        <w:t xml:space="preserve">por la violación de los derechos humanos de la comunidad indígena </w:t>
      </w:r>
      <w:r w:rsidR="006B6DA8" w:rsidRPr="0072485D">
        <w:rPr>
          <w:rFonts w:ascii="Cambria" w:hAnsi="Cambria"/>
          <w:sz w:val="20"/>
          <w:szCs w:val="20"/>
          <w:lang w:val="es-ES_tradnl"/>
        </w:rPr>
        <w:t xml:space="preserve">amazónica </w:t>
      </w:r>
      <w:r w:rsidR="0031209F" w:rsidRPr="0072485D">
        <w:rPr>
          <w:rFonts w:ascii="Cambria" w:hAnsi="Cambria"/>
          <w:sz w:val="20"/>
          <w:szCs w:val="20"/>
          <w:lang w:val="es-ES_tradnl"/>
        </w:rPr>
        <w:t xml:space="preserve">Huaorani de </w:t>
      </w:r>
      <w:proofErr w:type="spellStart"/>
      <w:r w:rsidR="0031209F" w:rsidRPr="0072485D">
        <w:rPr>
          <w:rFonts w:ascii="Cambria" w:hAnsi="Cambria"/>
          <w:sz w:val="20"/>
          <w:szCs w:val="20"/>
          <w:lang w:val="es-ES_tradnl"/>
        </w:rPr>
        <w:lastRenderedPageBreak/>
        <w:t>Bameno</w:t>
      </w:r>
      <w:proofErr w:type="spellEnd"/>
      <w:r w:rsidR="0031209F" w:rsidRPr="0072485D">
        <w:rPr>
          <w:rFonts w:ascii="Cambria" w:hAnsi="Cambria"/>
          <w:sz w:val="20"/>
          <w:szCs w:val="20"/>
          <w:lang w:val="es-ES_tradnl"/>
        </w:rPr>
        <w:t xml:space="preserve">, así como por la violación de los derechos de los pueblos indígenas </w:t>
      </w:r>
      <w:r w:rsidR="006B6DA8" w:rsidRPr="0072485D">
        <w:rPr>
          <w:rFonts w:ascii="Cambria" w:hAnsi="Cambria"/>
          <w:sz w:val="20"/>
          <w:szCs w:val="20"/>
          <w:lang w:val="es-ES_tradnl"/>
        </w:rPr>
        <w:t xml:space="preserve">amazónicos </w:t>
      </w:r>
      <w:r w:rsidR="0031209F" w:rsidRPr="0072485D">
        <w:rPr>
          <w:rFonts w:ascii="Cambria" w:hAnsi="Cambria"/>
          <w:sz w:val="20"/>
          <w:szCs w:val="20"/>
          <w:lang w:val="es-ES_tradnl"/>
        </w:rPr>
        <w:t xml:space="preserve">en aislamiento voluntario Tagaeri y </w:t>
      </w:r>
      <w:proofErr w:type="spellStart"/>
      <w:r w:rsidR="0031209F" w:rsidRPr="0072485D">
        <w:rPr>
          <w:rFonts w:ascii="Cambria" w:hAnsi="Cambria"/>
          <w:sz w:val="20"/>
          <w:szCs w:val="20"/>
          <w:lang w:val="es-ES_tradnl"/>
        </w:rPr>
        <w:t>Taromenane</w:t>
      </w:r>
      <w:proofErr w:type="spellEnd"/>
      <w:r w:rsidR="00D13E65" w:rsidRPr="0072485D">
        <w:rPr>
          <w:rFonts w:ascii="Cambria" w:hAnsi="Cambria"/>
          <w:sz w:val="20"/>
          <w:szCs w:val="20"/>
          <w:lang w:val="es-ES_tradnl"/>
        </w:rPr>
        <w:t xml:space="preserve">, </w:t>
      </w:r>
      <w:r w:rsidR="004B0313" w:rsidRPr="0072485D">
        <w:rPr>
          <w:rFonts w:ascii="Cambria" w:hAnsi="Cambria"/>
          <w:sz w:val="20"/>
          <w:szCs w:val="20"/>
          <w:lang w:val="es-ES_tradnl"/>
        </w:rPr>
        <w:t>debido a</w:t>
      </w:r>
      <w:r w:rsidR="00D13E65" w:rsidRPr="0072485D">
        <w:rPr>
          <w:rFonts w:ascii="Cambria" w:hAnsi="Cambria"/>
          <w:sz w:val="20"/>
          <w:szCs w:val="20"/>
          <w:lang w:val="es-ES_tradnl"/>
        </w:rPr>
        <w:t xml:space="preserve"> diversas acciones y omisiones de las autoridades del Estado</w:t>
      </w:r>
      <w:r w:rsidR="0031209F" w:rsidRPr="0072485D">
        <w:rPr>
          <w:rFonts w:ascii="Cambria" w:hAnsi="Cambria"/>
          <w:sz w:val="20"/>
          <w:szCs w:val="20"/>
          <w:lang w:val="es-ES_tradnl"/>
        </w:rPr>
        <w:t xml:space="preserve">. </w:t>
      </w:r>
    </w:p>
    <w:p w14:paraId="020C508C" w14:textId="35DBE9B0" w:rsidR="00081E18" w:rsidRPr="0072485D" w:rsidRDefault="002C7157" w:rsidP="004F682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2485D">
        <w:rPr>
          <w:rFonts w:ascii="Cambria" w:hAnsi="Cambria"/>
          <w:sz w:val="20"/>
          <w:szCs w:val="20"/>
          <w:lang w:val="es-ES_tradnl"/>
        </w:rPr>
        <w:t>2.</w:t>
      </w:r>
      <w:r w:rsidR="00081E18" w:rsidRPr="0072485D">
        <w:rPr>
          <w:rFonts w:ascii="Cambria" w:hAnsi="Cambria"/>
          <w:sz w:val="20"/>
          <w:szCs w:val="20"/>
          <w:lang w:val="es-ES_tradnl"/>
        </w:rPr>
        <w:tab/>
      </w:r>
      <w:r w:rsidR="00EC1E6A" w:rsidRPr="0072485D">
        <w:rPr>
          <w:rFonts w:ascii="Cambria" w:hAnsi="Cambria"/>
          <w:sz w:val="20"/>
          <w:szCs w:val="20"/>
          <w:lang w:val="es-ES_tradnl"/>
        </w:rPr>
        <w:t>A modo de aclaración, lo primero que observa la CIDH es</w:t>
      </w:r>
      <w:r w:rsidR="00081E18" w:rsidRPr="0072485D">
        <w:rPr>
          <w:rFonts w:ascii="Cambria" w:hAnsi="Cambria"/>
          <w:sz w:val="20"/>
          <w:szCs w:val="20"/>
          <w:lang w:val="es-ES_tradnl"/>
        </w:rPr>
        <w:t xml:space="preserve"> que en la petición inicial no se hace referencia al hecho de que </w:t>
      </w:r>
      <w:r w:rsidR="00EC1E6A" w:rsidRPr="0072485D">
        <w:rPr>
          <w:rFonts w:ascii="Cambria" w:hAnsi="Cambria"/>
          <w:sz w:val="20"/>
          <w:szCs w:val="20"/>
          <w:lang w:val="es-ES_tradnl"/>
        </w:rPr>
        <w:t>una parte sustancial de los</w:t>
      </w:r>
      <w:r w:rsidR="00081E18" w:rsidRPr="0072485D">
        <w:rPr>
          <w:rFonts w:ascii="Cambria" w:hAnsi="Cambria"/>
          <w:sz w:val="20"/>
          <w:szCs w:val="20"/>
          <w:lang w:val="es-ES_tradnl"/>
        </w:rPr>
        <w:t xml:space="preserve"> asuntos</w:t>
      </w:r>
      <w:r w:rsidR="00212CB7" w:rsidRPr="0072485D">
        <w:rPr>
          <w:rFonts w:ascii="Cambria" w:hAnsi="Cambria"/>
          <w:sz w:val="20"/>
          <w:szCs w:val="20"/>
          <w:lang w:val="es-ES_tradnl"/>
        </w:rPr>
        <w:t xml:space="preserve"> que plantea</w:t>
      </w:r>
      <w:r w:rsidR="00081E18" w:rsidRPr="0072485D">
        <w:rPr>
          <w:rFonts w:ascii="Cambria" w:hAnsi="Cambria"/>
          <w:sz w:val="20"/>
          <w:szCs w:val="20"/>
          <w:lang w:val="es-ES_tradnl"/>
        </w:rPr>
        <w:t xml:space="preserve"> </w:t>
      </w:r>
      <w:r w:rsidR="00EC1E6A" w:rsidRPr="0072485D">
        <w:rPr>
          <w:rFonts w:ascii="Cambria" w:hAnsi="Cambria"/>
          <w:sz w:val="20"/>
          <w:szCs w:val="20"/>
          <w:lang w:val="es-ES_tradnl"/>
        </w:rPr>
        <w:t xml:space="preserve">ya han </w:t>
      </w:r>
      <w:r w:rsidR="00081E18" w:rsidRPr="0072485D">
        <w:rPr>
          <w:rFonts w:ascii="Cambria" w:hAnsi="Cambria"/>
          <w:sz w:val="20"/>
          <w:szCs w:val="20"/>
          <w:lang w:val="es-ES_tradnl"/>
        </w:rPr>
        <w:t xml:space="preserve">sido materia de otra petición, la P-422-06, </w:t>
      </w:r>
      <w:r w:rsidR="00EC1E6A" w:rsidRPr="0072485D">
        <w:rPr>
          <w:rFonts w:ascii="Cambria" w:hAnsi="Cambria"/>
          <w:sz w:val="20"/>
          <w:szCs w:val="20"/>
          <w:lang w:val="es-ES_tradnl"/>
        </w:rPr>
        <w:t>actualmente caso número 12.979 en trámite ante la Corte Interamericana de Derechos Humanos desde 2020</w:t>
      </w:r>
      <w:r w:rsidR="0097382D" w:rsidRPr="0072485D">
        <w:rPr>
          <w:rStyle w:val="FootnoteReference"/>
          <w:rFonts w:ascii="Cambria" w:hAnsi="Cambria"/>
          <w:sz w:val="20"/>
          <w:szCs w:val="20"/>
          <w:lang w:val="es-ES_tradnl"/>
        </w:rPr>
        <w:footnoteReference w:id="4"/>
      </w:r>
      <w:r w:rsidR="00EC1E6A" w:rsidRPr="0072485D">
        <w:rPr>
          <w:rFonts w:ascii="Cambria" w:hAnsi="Cambria"/>
          <w:sz w:val="20"/>
          <w:szCs w:val="20"/>
          <w:lang w:val="es-ES_tradnl"/>
        </w:rPr>
        <w:t>. Asimismo, y vinculada al referido caso, la CIDH otorgó en 2006 las MC-</w:t>
      </w:r>
      <w:r w:rsidRPr="0072485D">
        <w:rPr>
          <w:rFonts w:ascii="Cambria" w:hAnsi="Cambria"/>
          <w:sz w:val="20"/>
          <w:szCs w:val="20"/>
          <w:lang w:val="es-ES_tradnl"/>
        </w:rPr>
        <w:t xml:space="preserve">91-06 relativa a los Pueblos Indígenas y </w:t>
      </w:r>
      <w:proofErr w:type="spellStart"/>
      <w:r w:rsidRPr="0072485D">
        <w:rPr>
          <w:rFonts w:ascii="Cambria" w:hAnsi="Cambria"/>
          <w:sz w:val="20"/>
          <w:szCs w:val="20"/>
          <w:lang w:val="es-ES_tradnl"/>
        </w:rPr>
        <w:t>Taromenani</w:t>
      </w:r>
      <w:proofErr w:type="spellEnd"/>
      <w:r w:rsidRPr="0072485D">
        <w:rPr>
          <w:rFonts w:ascii="Cambria" w:hAnsi="Cambria"/>
          <w:sz w:val="20"/>
          <w:szCs w:val="20"/>
          <w:lang w:val="es-ES_tradnl"/>
        </w:rPr>
        <w:t>, dichas medidas, destinadas a proteger a estos pueblos de la presencia de terceros en sus territorios</w:t>
      </w:r>
      <w:r w:rsidR="0097382D" w:rsidRPr="0072485D">
        <w:rPr>
          <w:rFonts w:ascii="Cambria" w:hAnsi="Cambria"/>
          <w:sz w:val="20"/>
          <w:szCs w:val="20"/>
          <w:lang w:val="es-ES_tradnl"/>
        </w:rPr>
        <w:t>,</w:t>
      </w:r>
      <w:r w:rsidRPr="0072485D">
        <w:rPr>
          <w:rFonts w:ascii="Cambria" w:hAnsi="Cambria"/>
          <w:sz w:val="20"/>
          <w:szCs w:val="20"/>
          <w:lang w:val="es-ES_tradnl"/>
        </w:rPr>
        <w:t xml:space="preserve"> aún están vigentes</w:t>
      </w:r>
      <w:r w:rsidR="00167711" w:rsidRPr="0072485D">
        <w:rPr>
          <w:rStyle w:val="FootnoteReference"/>
          <w:rFonts w:ascii="Cambria" w:hAnsi="Cambria"/>
          <w:sz w:val="20"/>
          <w:szCs w:val="20"/>
          <w:lang w:val="es-ES_tradnl"/>
        </w:rPr>
        <w:footnoteReference w:id="5"/>
      </w:r>
      <w:r w:rsidRPr="0072485D">
        <w:rPr>
          <w:rFonts w:ascii="Cambria" w:hAnsi="Cambria"/>
          <w:sz w:val="20"/>
          <w:szCs w:val="20"/>
          <w:lang w:val="es-ES_tradnl"/>
        </w:rPr>
        <w:t xml:space="preserve">. Tanto la P-422-06 como las MC-91-06 han sido presentadas por un grupo de peticionarios distintos a los que presentaron el </w:t>
      </w:r>
      <w:r w:rsidR="00167711" w:rsidRPr="0072485D">
        <w:rPr>
          <w:rFonts w:ascii="Cambria" w:hAnsi="Cambria"/>
          <w:sz w:val="20"/>
          <w:szCs w:val="20"/>
          <w:lang w:val="es-ES_tradnl"/>
        </w:rPr>
        <w:t xml:space="preserve">presente asunto bajo análisis. </w:t>
      </w:r>
      <w:r w:rsidR="002148A4" w:rsidRPr="0072485D">
        <w:rPr>
          <w:rFonts w:ascii="Cambria" w:hAnsi="Cambria"/>
          <w:sz w:val="20"/>
          <w:szCs w:val="20"/>
          <w:lang w:val="es-ES_tradnl"/>
        </w:rPr>
        <w:t xml:space="preserve">Más adelante en el presente informe se analizará en qué medida algunas de las situaciones ya abordadas en el caso 12.979 se superponen a las planteadas en la presente petición. </w:t>
      </w:r>
    </w:p>
    <w:p w14:paraId="290636BA" w14:textId="77068D63" w:rsidR="0031209F" w:rsidRPr="0072485D" w:rsidRDefault="002148A4" w:rsidP="00453F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2485D">
        <w:rPr>
          <w:rFonts w:ascii="Cambria" w:hAnsi="Cambria"/>
          <w:sz w:val="20"/>
          <w:szCs w:val="20"/>
          <w:lang w:val="es-ES_tradnl"/>
        </w:rPr>
        <w:t>3</w:t>
      </w:r>
      <w:r w:rsidR="00453F37" w:rsidRPr="0072485D">
        <w:rPr>
          <w:rFonts w:ascii="Cambria" w:hAnsi="Cambria"/>
          <w:sz w:val="20"/>
          <w:szCs w:val="20"/>
          <w:lang w:val="es-ES_tradnl"/>
        </w:rPr>
        <w:t xml:space="preserve">. </w:t>
      </w:r>
      <w:r w:rsidR="004B0313" w:rsidRPr="0072485D">
        <w:rPr>
          <w:rFonts w:ascii="Cambria" w:hAnsi="Cambria"/>
          <w:sz w:val="20"/>
          <w:szCs w:val="20"/>
          <w:lang w:val="es-ES_tradnl"/>
        </w:rPr>
        <w:tab/>
      </w:r>
      <w:r w:rsidR="0031209F" w:rsidRPr="0072485D">
        <w:rPr>
          <w:rFonts w:ascii="Cambria" w:hAnsi="Cambria"/>
          <w:sz w:val="20"/>
          <w:szCs w:val="20"/>
          <w:lang w:val="es-ES_tradnl"/>
        </w:rPr>
        <w:t xml:space="preserve">La comunicación inicial de los peticionarios </w:t>
      </w:r>
      <w:r w:rsidR="00557DB1" w:rsidRPr="0072485D">
        <w:rPr>
          <w:rFonts w:ascii="Cambria" w:hAnsi="Cambria"/>
          <w:sz w:val="20"/>
          <w:szCs w:val="20"/>
          <w:lang w:val="es-ES_tradnl"/>
        </w:rPr>
        <w:t xml:space="preserve">describe </w:t>
      </w:r>
      <w:proofErr w:type="gramStart"/>
      <w:r w:rsidR="0066799F" w:rsidRPr="0072485D">
        <w:rPr>
          <w:rFonts w:ascii="Cambria" w:hAnsi="Cambria"/>
          <w:i/>
          <w:iCs/>
          <w:sz w:val="20"/>
          <w:szCs w:val="20"/>
          <w:lang w:val="es-ES_tradnl"/>
        </w:rPr>
        <w:t>in extenso</w:t>
      </w:r>
      <w:proofErr w:type="gramEnd"/>
      <w:r w:rsidR="0066799F" w:rsidRPr="0072485D">
        <w:rPr>
          <w:rFonts w:ascii="Cambria" w:hAnsi="Cambria"/>
          <w:sz w:val="20"/>
          <w:szCs w:val="20"/>
          <w:lang w:val="es-ES_tradnl"/>
        </w:rPr>
        <w:t xml:space="preserve"> </w:t>
      </w:r>
      <w:r w:rsidR="0031209F" w:rsidRPr="0072485D">
        <w:rPr>
          <w:rFonts w:ascii="Cambria" w:hAnsi="Cambria"/>
          <w:sz w:val="20"/>
          <w:szCs w:val="20"/>
          <w:lang w:val="es-ES_tradnl"/>
        </w:rPr>
        <w:t xml:space="preserve">las alegadas violaciones de los derechos humanos descritas en los numerales (1) a (5) </w:t>
      </w:r>
      <w:r w:rsidR="0066799F" w:rsidRPr="0072485D">
        <w:rPr>
          <w:rFonts w:ascii="Cambria" w:hAnsi="Cambria"/>
          <w:sz w:val="20"/>
          <w:szCs w:val="20"/>
          <w:lang w:val="es-ES_tradnl"/>
        </w:rPr>
        <w:t>sub</w:t>
      </w:r>
      <w:r w:rsidR="0031209F" w:rsidRPr="0072485D">
        <w:rPr>
          <w:rFonts w:ascii="Cambria" w:hAnsi="Cambria"/>
          <w:sz w:val="20"/>
          <w:szCs w:val="20"/>
          <w:lang w:val="es-ES_tradnl"/>
        </w:rPr>
        <w:t>siguientes; posteriormente, en su</w:t>
      </w:r>
      <w:r w:rsidR="00BF0176" w:rsidRPr="0072485D">
        <w:rPr>
          <w:rFonts w:ascii="Cambria" w:hAnsi="Cambria"/>
          <w:sz w:val="20"/>
          <w:szCs w:val="20"/>
          <w:lang w:val="es-ES_tradnl"/>
        </w:rPr>
        <w:t xml:space="preserve"> escrito de información adicional y en sus</w:t>
      </w:r>
      <w:r w:rsidR="0031209F" w:rsidRPr="0072485D">
        <w:rPr>
          <w:rFonts w:ascii="Cambria" w:hAnsi="Cambria"/>
          <w:sz w:val="20"/>
          <w:szCs w:val="20"/>
          <w:lang w:val="es-ES_tradnl"/>
        </w:rPr>
        <w:t xml:space="preserve"> observaciones adicionales, </w:t>
      </w:r>
      <w:r w:rsidR="003247B5" w:rsidRPr="0072485D">
        <w:rPr>
          <w:rFonts w:ascii="Cambria" w:hAnsi="Cambria"/>
          <w:sz w:val="20"/>
          <w:szCs w:val="20"/>
          <w:lang w:val="es-ES_tradnl"/>
        </w:rPr>
        <w:t>estos</w:t>
      </w:r>
      <w:r w:rsidR="0031209F" w:rsidRPr="0072485D">
        <w:rPr>
          <w:rFonts w:ascii="Cambria" w:hAnsi="Cambria"/>
          <w:sz w:val="20"/>
          <w:szCs w:val="20"/>
          <w:lang w:val="es-ES_tradnl"/>
        </w:rPr>
        <w:t xml:space="preserve"> </w:t>
      </w:r>
      <w:r w:rsidR="003247B5" w:rsidRPr="0072485D">
        <w:rPr>
          <w:rFonts w:ascii="Cambria" w:hAnsi="Cambria"/>
          <w:sz w:val="20"/>
          <w:szCs w:val="20"/>
          <w:lang w:val="es-ES_tradnl"/>
        </w:rPr>
        <w:t>circunscriben</w:t>
      </w:r>
      <w:r w:rsidR="0031209F" w:rsidRPr="0072485D">
        <w:rPr>
          <w:rFonts w:ascii="Cambria" w:hAnsi="Cambria"/>
          <w:sz w:val="20"/>
          <w:szCs w:val="20"/>
          <w:lang w:val="es-ES_tradnl"/>
        </w:rPr>
        <w:t xml:space="preserve"> con mayor claridad el objeto de la petición, limitándolo a los argumentos </w:t>
      </w:r>
      <w:r w:rsidR="0066799F" w:rsidRPr="0072485D">
        <w:rPr>
          <w:rFonts w:ascii="Cambria" w:hAnsi="Cambria"/>
          <w:sz w:val="20"/>
          <w:szCs w:val="20"/>
          <w:lang w:val="es-ES_tradnl"/>
        </w:rPr>
        <w:t xml:space="preserve">y reclamos </w:t>
      </w:r>
      <w:r w:rsidR="0031209F" w:rsidRPr="0072485D">
        <w:rPr>
          <w:rFonts w:ascii="Cambria" w:hAnsi="Cambria"/>
          <w:sz w:val="20"/>
          <w:szCs w:val="20"/>
          <w:lang w:val="es-ES_tradnl"/>
        </w:rPr>
        <w:t xml:space="preserve">planteados en los numerales (3) a (5) </w:t>
      </w:r>
      <w:r w:rsidR="0066799F" w:rsidRPr="0072485D">
        <w:rPr>
          <w:rFonts w:ascii="Cambria" w:hAnsi="Cambria"/>
          <w:sz w:val="20"/>
          <w:szCs w:val="20"/>
          <w:lang w:val="es-ES_tradnl"/>
        </w:rPr>
        <w:t>sub</w:t>
      </w:r>
      <w:r w:rsidR="0031209F" w:rsidRPr="0072485D">
        <w:rPr>
          <w:rFonts w:ascii="Cambria" w:hAnsi="Cambria"/>
          <w:sz w:val="20"/>
          <w:szCs w:val="20"/>
          <w:lang w:val="es-ES_tradnl"/>
        </w:rPr>
        <w:t>siguientes</w:t>
      </w:r>
      <w:r w:rsidR="003247B5" w:rsidRPr="0072485D">
        <w:rPr>
          <w:rFonts w:ascii="Cambria" w:hAnsi="Cambria"/>
          <w:sz w:val="20"/>
          <w:szCs w:val="20"/>
          <w:lang w:val="es-ES_tradnl"/>
        </w:rPr>
        <w:t xml:space="preserve">. A </w:t>
      </w:r>
      <w:proofErr w:type="gramStart"/>
      <w:r w:rsidR="003247B5" w:rsidRPr="0072485D">
        <w:rPr>
          <w:rFonts w:ascii="Cambria" w:hAnsi="Cambria"/>
          <w:sz w:val="20"/>
          <w:szCs w:val="20"/>
          <w:lang w:val="es-ES_tradnl"/>
        </w:rPr>
        <w:t>continuación</w:t>
      </w:r>
      <w:proofErr w:type="gramEnd"/>
      <w:r w:rsidR="003247B5" w:rsidRPr="0072485D">
        <w:rPr>
          <w:rFonts w:ascii="Cambria" w:hAnsi="Cambria"/>
          <w:sz w:val="20"/>
          <w:szCs w:val="20"/>
          <w:lang w:val="es-ES_tradnl"/>
        </w:rPr>
        <w:t xml:space="preserve"> se resumen los reclamos fundamentales planteados en el presente asunto</w:t>
      </w:r>
      <w:r w:rsidR="0031209F" w:rsidRPr="0072485D">
        <w:rPr>
          <w:rFonts w:ascii="Cambria" w:hAnsi="Cambria"/>
          <w:sz w:val="20"/>
          <w:szCs w:val="20"/>
          <w:lang w:val="es-ES_tradnl"/>
        </w:rPr>
        <w:t>:</w:t>
      </w:r>
    </w:p>
    <w:p w14:paraId="1A70103F" w14:textId="77777777" w:rsidR="00081E18" w:rsidRPr="0072485D" w:rsidRDefault="0031209F" w:rsidP="00453F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2485D">
        <w:rPr>
          <w:rFonts w:ascii="Cambria" w:hAnsi="Cambria"/>
          <w:sz w:val="20"/>
          <w:szCs w:val="20"/>
          <w:lang w:val="es-ES_tradnl"/>
        </w:rPr>
        <w:t xml:space="preserve">(1) </w:t>
      </w:r>
      <w:r w:rsidR="004B0313" w:rsidRPr="0072485D">
        <w:rPr>
          <w:rFonts w:ascii="Cambria" w:hAnsi="Cambria"/>
          <w:sz w:val="20"/>
          <w:szCs w:val="20"/>
          <w:lang w:val="es-ES_tradnl"/>
        </w:rPr>
        <w:tab/>
      </w:r>
      <w:r w:rsidRPr="0072485D">
        <w:rPr>
          <w:rFonts w:ascii="Cambria" w:hAnsi="Cambria"/>
          <w:sz w:val="20"/>
          <w:szCs w:val="20"/>
          <w:lang w:val="es-ES_tradnl"/>
        </w:rPr>
        <w:t xml:space="preserve">Violación de los derechos de los pueblos </w:t>
      </w:r>
      <w:r w:rsidR="0066799F" w:rsidRPr="0072485D">
        <w:rPr>
          <w:rFonts w:ascii="Cambria" w:hAnsi="Cambria"/>
          <w:sz w:val="20"/>
          <w:szCs w:val="20"/>
          <w:lang w:val="es-ES_tradnl"/>
        </w:rPr>
        <w:t xml:space="preserve">indígenas </w:t>
      </w:r>
      <w:r w:rsidRPr="0072485D">
        <w:rPr>
          <w:rFonts w:ascii="Cambria" w:hAnsi="Cambria"/>
          <w:sz w:val="20"/>
          <w:szCs w:val="20"/>
          <w:lang w:val="es-ES_tradnl"/>
        </w:rPr>
        <w:t xml:space="preserve">en aislamiento voluntario Tagaeri y </w:t>
      </w:r>
      <w:proofErr w:type="spellStart"/>
      <w:r w:rsidRPr="0072485D">
        <w:rPr>
          <w:rFonts w:ascii="Cambria" w:hAnsi="Cambria"/>
          <w:sz w:val="20"/>
          <w:szCs w:val="20"/>
          <w:lang w:val="es-ES_tradnl"/>
        </w:rPr>
        <w:t>Taromenane</w:t>
      </w:r>
      <w:proofErr w:type="spellEnd"/>
      <w:r w:rsidRPr="0072485D">
        <w:rPr>
          <w:rFonts w:ascii="Cambria" w:hAnsi="Cambria"/>
          <w:sz w:val="20"/>
          <w:szCs w:val="20"/>
          <w:lang w:val="es-ES_tradnl"/>
        </w:rPr>
        <w:t xml:space="preserve">, en conexión con los derechos de la comunidad </w:t>
      </w:r>
      <w:r w:rsidR="0066799F" w:rsidRPr="0072485D">
        <w:rPr>
          <w:rFonts w:ascii="Cambria" w:hAnsi="Cambria"/>
          <w:sz w:val="20"/>
          <w:szCs w:val="20"/>
          <w:lang w:val="es-ES_tradnl"/>
        </w:rPr>
        <w:t xml:space="preserve">indígena </w:t>
      </w:r>
      <w:r w:rsidRPr="0072485D">
        <w:rPr>
          <w:rFonts w:ascii="Cambria" w:hAnsi="Cambria"/>
          <w:sz w:val="20"/>
          <w:szCs w:val="20"/>
          <w:lang w:val="es-ES_tradnl"/>
        </w:rPr>
        <w:t xml:space="preserve">Huaorani de </w:t>
      </w:r>
      <w:proofErr w:type="spellStart"/>
      <w:r w:rsidRPr="0072485D">
        <w:rPr>
          <w:rFonts w:ascii="Cambria" w:hAnsi="Cambria"/>
          <w:sz w:val="20"/>
          <w:szCs w:val="20"/>
          <w:lang w:val="es-ES_tradnl"/>
        </w:rPr>
        <w:t>Bameno</w:t>
      </w:r>
      <w:proofErr w:type="spellEnd"/>
      <w:r w:rsidRPr="0072485D">
        <w:rPr>
          <w:rFonts w:ascii="Cambria" w:hAnsi="Cambria"/>
          <w:sz w:val="20"/>
          <w:szCs w:val="20"/>
          <w:lang w:val="es-ES_tradnl"/>
        </w:rPr>
        <w:t>, en razón de las acciones y omisiones del Estado que</w:t>
      </w:r>
      <w:r w:rsidR="006B6DA8" w:rsidRPr="0072485D">
        <w:rPr>
          <w:rFonts w:ascii="Cambria" w:hAnsi="Cambria"/>
          <w:sz w:val="20"/>
          <w:szCs w:val="20"/>
          <w:lang w:val="es-ES_tradnl"/>
        </w:rPr>
        <w:t>, según los peticionarios,</w:t>
      </w:r>
      <w:r w:rsidRPr="0072485D">
        <w:rPr>
          <w:rFonts w:ascii="Cambria" w:hAnsi="Cambria"/>
          <w:sz w:val="20"/>
          <w:szCs w:val="20"/>
          <w:lang w:val="es-ES_tradnl"/>
        </w:rPr>
        <w:t xml:space="preserve"> han resultado en actos de violencia </w:t>
      </w:r>
      <w:r w:rsidR="00557DB1" w:rsidRPr="0072485D">
        <w:rPr>
          <w:rFonts w:ascii="Cambria" w:hAnsi="Cambria"/>
          <w:sz w:val="20"/>
          <w:szCs w:val="20"/>
          <w:lang w:val="es-ES_tradnl"/>
        </w:rPr>
        <w:t xml:space="preserve">y pérdidas de vidas humanas </w:t>
      </w:r>
      <w:r w:rsidRPr="0072485D">
        <w:rPr>
          <w:rFonts w:ascii="Cambria" w:hAnsi="Cambria"/>
          <w:sz w:val="20"/>
          <w:szCs w:val="20"/>
          <w:lang w:val="es-ES_tradnl"/>
        </w:rPr>
        <w:t xml:space="preserve">cometidos (a) por los Tagaeri y </w:t>
      </w:r>
      <w:proofErr w:type="spellStart"/>
      <w:r w:rsidRPr="0072485D">
        <w:rPr>
          <w:rFonts w:ascii="Cambria" w:hAnsi="Cambria"/>
          <w:sz w:val="20"/>
          <w:szCs w:val="20"/>
          <w:lang w:val="es-ES_tradnl"/>
        </w:rPr>
        <w:t>Taromenane</w:t>
      </w:r>
      <w:proofErr w:type="spellEnd"/>
      <w:r w:rsidRPr="0072485D">
        <w:rPr>
          <w:rFonts w:ascii="Cambria" w:hAnsi="Cambria"/>
          <w:sz w:val="20"/>
          <w:szCs w:val="20"/>
          <w:lang w:val="es-ES_tradnl"/>
        </w:rPr>
        <w:t xml:space="preserve"> en contra de colonos, contratistas y personas no indígenas, (b) por los Huaorani de algunas comunidades en contra de los Tagaeri y </w:t>
      </w:r>
      <w:proofErr w:type="spellStart"/>
      <w:r w:rsidRPr="0072485D">
        <w:rPr>
          <w:rFonts w:ascii="Cambria" w:hAnsi="Cambria"/>
          <w:sz w:val="20"/>
          <w:szCs w:val="20"/>
          <w:lang w:val="es-ES_tradnl"/>
        </w:rPr>
        <w:t>Taromenane</w:t>
      </w:r>
      <w:proofErr w:type="spellEnd"/>
      <w:r w:rsidRPr="0072485D">
        <w:rPr>
          <w:rFonts w:ascii="Cambria" w:hAnsi="Cambria"/>
          <w:sz w:val="20"/>
          <w:szCs w:val="20"/>
          <w:lang w:val="es-ES_tradnl"/>
        </w:rPr>
        <w:t>,</w:t>
      </w:r>
      <w:r w:rsidR="001A2FB9" w:rsidRPr="0072485D">
        <w:rPr>
          <w:rFonts w:ascii="Cambria" w:hAnsi="Cambria"/>
          <w:sz w:val="20"/>
          <w:szCs w:val="20"/>
          <w:lang w:val="es-ES_tradnl"/>
        </w:rPr>
        <w:t xml:space="preserve"> entre otras en marzo de 2013,</w:t>
      </w:r>
      <w:r w:rsidRPr="0072485D">
        <w:rPr>
          <w:rFonts w:ascii="Cambria" w:hAnsi="Cambria"/>
          <w:sz w:val="20"/>
          <w:szCs w:val="20"/>
          <w:lang w:val="es-ES_tradnl"/>
        </w:rPr>
        <w:t xml:space="preserve"> y (c) por los Tagaeri y </w:t>
      </w:r>
      <w:proofErr w:type="spellStart"/>
      <w:r w:rsidRPr="0072485D">
        <w:rPr>
          <w:rFonts w:ascii="Cambria" w:hAnsi="Cambria"/>
          <w:sz w:val="20"/>
          <w:szCs w:val="20"/>
          <w:lang w:val="es-ES_tradnl"/>
        </w:rPr>
        <w:t>Taromenane</w:t>
      </w:r>
      <w:proofErr w:type="spellEnd"/>
      <w:r w:rsidRPr="0072485D">
        <w:rPr>
          <w:rFonts w:ascii="Cambria" w:hAnsi="Cambria"/>
          <w:sz w:val="20"/>
          <w:szCs w:val="20"/>
          <w:lang w:val="es-ES_tradnl"/>
        </w:rPr>
        <w:t xml:space="preserve"> en contra de personas y grupos indígenas Huaorani</w:t>
      </w:r>
      <w:r w:rsidR="008678EE" w:rsidRPr="0072485D">
        <w:rPr>
          <w:rFonts w:ascii="Cambria" w:hAnsi="Cambria"/>
          <w:sz w:val="20"/>
          <w:szCs w:val="20"/>
          <w:lang w:val="es-ES_tradnl"/>
        </w:rPr>
        <w:t>, específicamente en marzo de 2013</w:t>
      </w:r>
      <w:r w:rsidRPr="0072485D">
        <w:rPr>
          <w:rFonts w:ascii="Cambria" w:hAnsi="Cambria"/>
          <w:sz w:val="20"/>
          <w:szCs w:val="20"/>
          <w:lang w:val="es-ES_tradnl"/>
        </w:rPr>
        <w:t xml:space="preserve">. </w:t>
      </w:r>
    </w:p>
    <w:p w14:paraId="3565397A" w14:textId="77777777" w:rsidR="00081E18" w:rsidRPr="0072485D" w:rsidRDefault="0031209F" w:rsidP="00081E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2485D">
        <w:rPr>
          <w:rFonts w:ascii="Cambria" w:hAnsi="Cambria"/>
          <w:sz w:val="20"/>
          <w:szCs w:val="20"/>
          <w:lang w:val="es-ES_tradnl"/>
        </w:rPr>
        <w:t xml:space="preserve">Según indican los peticionarios, </w:t>
      </w:r>
      <w:r w:rsidR="00557DB1" w:rsidRPr="0072485D">
        <w:rPr>
          <w:rFonts w:ascii="Cambria" w:hAnsi="Cambria"/>
          <w:sz w:val="20"/>
          <w:szCs w:val="20"/>
          <w:lang w:val="es-ES_tradnl"/>
        </w:rPr>
        <w:t xml:space="preserve">los factores causales primarios que han desembocado en esta compleja situación </w:t>
      </w:r>
      <w:r w:rsidRPr="0072485D">
        <w:rPr>
          <w:rFonts w:ascii="Cambria" w:hAnsi="Cambria"/>
          <w:sz w:val="20"/>
          <w:szCs w:val="20"/>
          <w:lang w:val="es-ES_tradnl"/>
        </w:rPr>
        <w:t>han sido</w:t>
      </w:r>
      <w:r w:rsidR="00557DB1" w:rsidRPr="0072485D">
        <w:rPr>
          <w:rFonts w:ascii="Cambria" w:hAnsi="Cambria"/>
          <w:sz w:val="20"/>
          <w:szCs w:val="20"/>
          <w:lang w:val="es-ES_tradnl"/>
        </w:rPr>
        <w:t>:</w:t>
      </w:r>
      <w:r w:rsidRPr="0072485D">
        <w:rPr>
          <w:rFonts w:ascii="Cambria" w:hAnsi="Cambria"/>
          <w:sz w:val="20"/>
          <w:szCs w:val="20"/>
          <w:lang w:val="es-ES_tradnl"/>
        </w:rPr>
        <w:t xml:space="preserve"> </w:t>
      </w:r>
      <w:r w:rsidR="001A2FB9" w:rsidRPr="0072485D">
        <w:rPr>
          <w:rFonts w:ascii="Cambria" w:hAnsi="Cambria"/>
          <w:sz w:val="20"/>
          <w:szCs w:val="20"/>
          <w:lang w:val="es-ES_tradnl"/>
        </w:rPr>
        <w:t xml:space="preserve">los violentos conflictos existentes entre los Huaorani y los pueblos aislados; </w:t>
      </w:r>
      <w:r w:rsidRPr="0072485D">
        <w:rPr>
          <w:rFonts w:ascii="Cambria" w:hAnsi="Cambria"/>
          <w:sz w:val="20"/>
          <w:szCs w:val="20"/>
          <w:lang w:val="es-ES_tradnl"/>
        </w:rPr>
        <w:t xml:space="preserve">las acciones permisivas del Estado en relación con la ampliación </w:t>
      </w:r>
      <w:r w:rsidR="006711B7" w:rsidRPr="0072485D">
        <w:rPr>
          <w:rFonts w:ascii="Cambria" w:hAnsi="Cambria"/>
          <w:sz w:val="20"/>
          <w:szCs w:val="20"/>
          <w:lang w:val="es-ES_tradnl"/>
        </w:rPr>
        <w:t xml:space="preserve">progresiva </w:t>
      </w:r>
      <w:r w:rsidRPr="0072485D">
        <w:rPr>
          <w:rFonts w:ascii="Cambria" w:hAnsi="Cambria"/>
          <w:sz w:val="20"/>
          <w:szCs w:val="20"/>
          <w:lang w:val="es-ES_tradnl"/>
        </w:rPr>
        <w:t xml:space="preserve">de los frentes de explotación forestal y </w:t>
      </w:r>
      <w:r w:rsidR="00CE100F" w:rsidRPr="0072485D">
        <w:rPr>
          <w:rFonts w:ascii="Cambria" w:hAnsi="Cambria"/>
          <w:sz w:val="20"/>
          <w:szCs w:val="20"/>
          <w:lang w:val="es-ES_tradnl"/>
        </w:rPr>
        <w:t xml:space="preserve">petrolera </w:t>
      </w:r>
      <w:r w:rsidRPr="0072485D">
        <w:rPr>
          <w:rFonts w:ascii="Cambria" w:hAnsi="Cambria"/>
          <w:sz w:val="20"/>
          <w:szCs w:val="20"/>
          <w:lang w:val="es-ES_tradnl"/>
        </w:rPr>
        <w:t xml:space="preserve">en la zona amazónica donde viven los Tagaeri, </w:t>
      </w:r>
      <w:proofErr w:type="spellStart"/>
      <w:r w:rsidRPr="0072485D">
        <w:rPr>
          <w:rFonts w:ascii="Cambria" w:hAnsi="Cambria"/>
          <w:sz w:val="20"/>
          <w:szCs w:val="20"/>
          <w:lang w:val="es-ES_tradnl"/>
        </w:rPr>
        <w:t>Taromenane</w:t>
      </w:r>
      <w:proofErr w:type="spellEnd"/>
      <w:r w:rsidRPr="0072485D">
        <w:rPr>
          <w:rFonts w:ascii="Cambria" w:hAnsi="Cambria"/>
          <w:sz w:val="20"/>
          <w:szCs w:val="20"/>
          <w:lang w:val="es-ES_tradnl"/>
        </w:rPr>
        <w:t xml:space="preserve"> y Huaorani</w:t>
      </w:r>
      <w:r w:rsidR="006711B7" w:rsidRPr="0072485D">
        <w:rPr>
          <w:rFonts w:ascii="Cambria" w:hAnsi="Cambria"/>
          <w:sz w:val="20"/>
          <w:szCs w:val="20"/>
          <w:lang w:val="es-ES_tradnl"/>
        </w:rPr>
        <w:t xml:space="preserve">, </w:t>
      </w:r>
      <w:r w:rsidR="001A2FB9" w:rsidRPr="0072485D">
        <w:rPr>
          <w:rFonts w:ascii="Cambria" w:hAnsi="Cambria"/>
          <w:sz w:val="20"/>
          <w:szCs w:val="20"/>
          <w:lang w:val="es-ES_tradnl"/>
        </w:rPr>
        <w:t xml:space="preserve">que han permitido un influjo poblacional externo que a su vez ha desplazado a los habitantes autóctonos; </w:t>
      </w:r>
      <w:r w:rsidR="006711B7" w:rsidRPr="0072485D">
        <w:rPr>
          <w:rFonts w:ascii="Cambria" w:hAnsi="Cambria"/>
          <w:sz w:val="20"/>
          <w:szCs w:val="20"/>
          <w:lang w:val="es-ES_tradnl"/>
        </w:rPr>
        <w:t xml:space="preserve">las omisiones de las autoridades ecuatorianas en responder de manera adecuada a los incidentes de violencia presentados entre todas las partes, </w:t>
      </w:r>
      <w:r w:rsidR="001A2FB9" w:rsidRPr="0072485D">
        <w:rPr>
          <w:rFonts w:ascii="Cambria" w:hAnsi="Cambria"/>
          <w:sz w:val="20"/>
          <w:szCs w:val="20"/>
          <w:lang w:val="es-ES_tradnl"/>
        </w:rPr>
        <w:t xml:space="preserve">incluyendo la detención y judicialización de algunos indígenas Huaorani acusados de cometer una masacre de indígenas Tagaeri y </w:t>
      </w:r>
      <w:proofErr w:type="spellStart"/>
      <w:r w:rsidR="001A2FB9" w:rsidRPr="0072485D">
        <w:rPr>
          <w:rFonts w:ascii="Cambria" w:hAnsi="Cambria"/>
          <w:sz w:val="20"/>
          <w:szCs w:val="20"/>
          <w:lang w:val="es-ES_tradnl"/>
        </w:rPr>
        <w:t>Taromenane</w:t>
      </w:r>
      <w:proofErr w:type="spellEnd"/>
      <w:r w:rsidR="001A2FB9" w:rsidRPr="0072485D">
        <w:rPr>
          <w:rFonts w:ascii="Cambria" w:hAnsi="Cambria"/>
          <w:sz w:val="20"/>
          <w:szCs w:val="20"/>
          <w:lang w:val="es-ES_tradnl"/>
        </w:rPr>
        <w:t xml:space="preserve">; </w:t>
      </w:r>
      <w:r w:rsidR="00081E18" w:rsidRPr="0072485D">
        <w:rPr>
          <w:rFonts w:ascii="Cambria" w:hAnsi="Cambria"/>
          <w:sz w:val="20"/>
          <w:szCs w:val="20"/>
          <w:lang w:val="es-ES_tradnl"/>
        </w:rPr>
        <w:t xml:space="preserve">y </w:t>
      </w:r>
      <w:r w:rsidR="00CE100F" w:rsidRPr="0072485D">
        <w:rPr>
          <w:rFonts w:ascii="Cambria" w:hAnsi="Cambria"/>
          <w:sz w:val="20"/>
          <w:szCs w:val="20"/>
          <w:lang w:val="es-ES_tradnl"/>
        </w:rPr>
        <w:t xml:space="preserve">el avance de supuestas actividades de expansión de la infraestructura petrolera sobre el territorio de los Tagaeri y </w:t>
      </w:r>
      <w:proofErr w:type="spellStart"/>
      <w:r w:rsidR="00CE100F" w:rsidRPr="0072485D">
        <w:rPr>
          <w:rFonts w:ascii="Cambria" w:hAnsi="Cambria"/>
          <w:sz w:val="20"/>
          <w:szCs w:val="20"/>
          <w:lang w:val="es-ES_tradnl"/>
        </w:rPr>
        <w:t>Taromenane</w:t>
      </w:r>
      <w:proofErr w:type="spellEnd"/>
      <w:r w:rsidR="00CE100F" w:rsidRPr="0072485D">
        <w:rPr>
          <w:rFonts w:ascii="Cambria" w:hAnsi="Cambria"/>
          <w:sz w:val="20"/>
          <w:szCs w:val="20"/>
          <w:lang w:val="es-ES_tradnl"/>
        </w:rPr>
        <w:t>, con el riesgo de que éstos defiendan violentamente su aislamiento</w:t>
      </w:r>
      <w:r w:rsidR="00081E18" w:rsidRPr="0072485D">
        <w:rPr>
          <w:rFonts w:ascii="Cambria" w:hAnsi="Cambria"/>
          <w:sz w:val="20"/>
          <w:szCs w:val="20"/>
          <w:lang w:val="es-ES_tradnl"/>
        </w:rPr>
        <w:t>,</w:t>
      </w:r>
      <w:r w:rsidR="008306F0" w:rsidRPr="0072485D">
        <w:rPr>
          <w:rFonts w:ascii="Cambria" w:hAnsi="Cambria"/>
          <w:sz w:val="20"/>
          <w:szCs w:val="20"/>
          <w:lang w:val="es-ES_tradnl"/>
        </w:rPr>
        <w:t xml:space="preserve"> </w:t>
      </w:r>
      <w:r w:rsidR="00081E18" w:rsidRPr="0072485D">
        <w:rPr>
          <w:rFonts w:ascii="Cambria" w:hAnsi="Cambria"/>
          <w:sz w:val="20"/>
          <w:szCs w:val="20"/>
          <w:lang w:val="es-ES_tradnl"/>
        </w:rPr>
        <w:t xml:space="preserve">entre otras causas que no han permitido </w:t>
      </w:r>
      <w:r w:rsidR="001A2FB9" w:rsidRPr="0072485D">
        <w:rPr>
          <w:rFonts w:ascii="Cambria" w:hAnsi="Cambria"/>
          <w:sz w:val="20"/>
          <w:szCs w:val="20"/>
          <w:lang w:val="es-ES_tradnl"/>
        </w:rPr>
        <w:t xml:space="preserve"> un diálogo tendiente a desactivar el riesgo permanente de venganzas sucesivas entre los indígenas</w:t>
      </w:r>
      <w:r w:rsidR="006711B7" w:rsidRPr="0072485D">
        <w:rPr>
          <w:rFonts w:ascii="Cambria" w:hAnsi="Cambria"/>
          <w:sz w:val="20"/>
          <w:szCs w:val="20"/>
          <w:lang w:val="es-ES_tradnl"/>
        </w:rPr>
        <w:t xml:space="preserve">. Al respecto, </w:t>
      </w:r>
      <w:r w:rsidR="001A2FB9" w:rsidRPr="0072485D">
        <w:rPr>
          <w:rFonts w:ascii="Cambria" w:hAnsi="Cambria"/>
          <w:sz w:val="20"/>
          <w:szCs w:val="20"/>
          <w:lang w:val="es-ES_tradnl"/>
        </w:rPr>
        <w:t xml:space="preserve">los peticionarios </w:t>
      </w:r>
      <w:r w:rsidR="006711B7" w:rsidRPr="0072485D">
        <w:rPr>
          <w:rFonts w:ascii="Cambria" w:hAnsi="Cambria"/>
          <w:sz w:val="20"/>
          <w:szCs w:val="20"/>
          <w:lang w:val="es-ES_tradnl"/>
        </w:rPr>
        <w:t>plantean numerosas dudas</w:t>
      </w:r>
      <w:r w:rsidR="001A2FB9" w:rsidRPr="0072485D">
        <w:rPr>
          <w:rFonts w:ascii="Cambria" w:hAnsi="Cambria"/>
          <w:sz w:val="20"/>
          <w:szCs w:val="20"/>
          <w:lang w:val="es-ES_tradnl"/>
        </w:rPr>
        <w:t>, observaciones</w:t>
      </w:r>
      <w:r w:rsidR="006711B7" w:rsidRPr="0072485D">
        <w:rPr>
          <w:rFonts w:ascii="Cambria" w:hAnsi="Cambria"/>
          <w:sz w:val="20"/>
          <w:szCs w:val="20"/>
          <w:lang w:val="es-ES_tradnl"/>
        </w:rPr>
        <w:t xml:space="preserve"> y cuestionamientos, </w:t>
      </w:r>
      <w:r w:rsidR="001A2FB9" w:rsidRPr="0072485D">
        <w:rPr>
          <w:rFonts w:ascii="Cambria" w:hAnsi="Cambria"/>
          <w:sz w:val="20"/>
          <w:szCs w:val="20"/>
          <w:lang w:val="es-ES_tradnl"/>
        </w:rPr>
        <w:t xml:space="preserve">y expresan </w:t>
      </w:r>
      <w:r w:rsidR="006711B7" w:rsidRPr="0072485D">
        <w:rPr>
          <w:rFonts w:ascii="Cambria" w:hAnsi="Cambria"/>
          <w:sz w:val="20"/>
          <w:szCs w:val="20"/>
          <w:lang w:val="es-ES_tradnl"/>
        </w:rPr>
        <w:t xml:space="preserve">distintos temores y prospectos negativos que, en la percepción de la comunidad </w:t>
      </w:r>
      <w:proofErr w:type="spellStart"/>
      <w:r w:rsidR="006711B7" w:rsidRPr="0072485D">
        <w:rPr>
          <w:rFonts w:ascii="Cambria" w:hAnsi="Cambria"/>
          <w:sz w:val="20"/>
          <w:szCs w:val="20"/>
          <w:lang w:val="es-ES_tradnl"/>
        </w:rPr>
        <w:t>Bameno</w:t>
      </w:r>
      <w:proofErr w:type="spellEnd"/>
      <w:r w:rsidR="006711B7" w:rsidRPr="0072485D">
        <w:rPr>
          <w:rFonts w:ascii="Cambria" w:hAnsi="Cambria"/>
          <w:sz w:val="20"/>
          <w:szCs w:val="20"/>
          <w:lang w:val="es-ES_tradnl"/>
        </w:rPr>
        <w:t xml:space="preserve"> y sus líderes, podrían acaecer como consecuencia de las acciones y omisiones estatales</w:t>
      </w:r>
      <w:r w:rsidR="001A2FB9" w:rsidRPr="0072485D">
        <w:rPr>
          <w:rStyle w:val="FootnoteReference"/>
          <w:rFonts w:ascii="Cambria" w:hAnsi="Cambria"/>
          <w:sz w:val="20"/>
          <w:szCs w:val="20"/>
          <w:lang w:val="es-ES_tradnl"/>
        </w:rPr>
        <w:footnoteReference w:id="6"/>
      </w:r>
      <w:r w:rsidR="006711B7" w:rsidRPr="0072485D">
        <w:rPr>
          <w:rFonts w:ascii="Cambria" w:hAnsi="Cambria"/>
          <w:sz w:val="20"/>
          <w:szCs w:val="20"/>
          <w:lang w:val="es-ES_tradnl"/>
        </w:rPr>
        <w:t xml:space="preserve">. </w:t>
      </w:r>
    </w:p>
    <w:p w14:paraId="0195073D" w14:textId="2374CABF" w:rsidR="006711B7" w:rsidRPr="0072485D" w:rsidRDefault="006711B7" w:rsidP="00453F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2485D">
        <w:rPr>
          <w:rFonts w:ascii="Cambria" w:hAnsi="Cambria"/>
          <w:sz w:val="20"/>
          <w:szCs w:val="20"/>
          <w:lang w:val="es-ES_tradnl"/>
        </w:rPr>
        <w:t xml:space="preserve">(2) </w:t>
      </w:r>
      <w:r w:rsidR="00212CB7" w:rsidRPr="0072485D">
        <w:rPr>
          <w:rFonts w:ascii="Cambria" w:hAnsi="Cambria"/>
          <w:sz w:val="20"/>
          <w:szCs w:val="20"/>
          <w:lang w:val="es-ES_tradnl"/>
        </w:rPr>
        <w:tab/>
      </w:r>
      <w:r w:rsidRPr="0072485D">
        <w:rPr>
          <w:rFonts w:ascii="Cambria" w:hAnsi="Cambria"/>
          <w:sz w:val="20"/>
          <w:szCs w:val="20"/>
          <w:lang w:val="es-ES_tradnl"/>
        </w:rPr>
        <w:t xml:space="preserve">Violación de los derechos de dos niñas indígenas del pueblo </w:t>
      </w:r>
      <w:proofErr w:type="spellStart"/>
      <w:r w:rsidRPr="0072485D">
        <w:rPr>
          <w:rFonts w:ascii="Cambria" w:hAnsi="Cambria"/>
          <w:sz w:val="20"/>
          <w:szCs w:val="20"/>
          <w:lang w:val="es-ES_tradnl"/>
        </w:rPr>
        <w:t>Taromenane</w:t>
      </w:r>
      <w:proofErr w:type="spellEnd"/>
      <w:r w:rsidRPr="0072485D">
        <w:rPr>
          <w:rFonts w:ascii="Cambria" w:hAnsi="Cambria"/>
          <w:sz w:val="20"/>
          <w:szCs w:val="20"/>
          <w:lang w:val="es-ES_tradnl"/>
        </w:rPr>
        <w:t xml:space="preserve">, quienes como consecuencia de una masacre perpetrada contra su grupo familiar en </w:t>
      </w:r>
      <w:r w:rsidR="001A2FB9" w:rsidRPr="0072485D">
        <w:rPr>
          <w:rFonts w:ascii="Cambria" w:hAnsi="Cambria"/>
          <w:sz w:val="20"/>
          <w:szCs w:val="20"/>
          <w:lang w:val="es-ES_tradnl"/>
        </w:rPr>
        <w:t xml:space="preserve">marzo de 2013 </w:t>
      </w:r>
      <w:r w:rsidR="0066799F" w:rsidRPr="0072485D">
        <w:rPr>
          <w:rFonts w:ascii="Cambria" w:hAnsi="Cambria"/>
          <w:sz w:val="20"/>
          <w:szCs w:val="20"/>
          <w:lang w:val="es-ES_tradnl"/>
        </w:rPr>
        <w:t>por miembros del pueblo Huaorani</w:t>
      </w:r>
      <w:r w:rsidRPr="0072485D">
        <w:rPr>
          <w:rFonts w:ascii="Cambria" w:hAnsi="Cambria"/>
          <w:sz w:val="20"/>
          <w:szCs w:val="20"/>
          <w:lang w:val="es-ES_tradnl"/>
        </w:rPr>
        <w:t xml:space="preserve">, fueron retiradas de su asentamiento por personas </w:t>
      </w:r>
      <w:r w:rsidR="0066799F" w:rsidRPr="0072485D">
        <w:rPr>
          <w:rFonts w:ascii="Cambria" w:hAnsi="Cambria"/>
          <w:sz w:val="20"/>
          <w:szCs w:val="20"/>
          <w:lang w:val="es-ES_tradnl"/>
        </w:rPr>
        <w:t>Huaorani</w:t>
      </w:r>
      <w:r w:rsidRPr="0072485D">
        <w:rPr>
          <w:rFonts w:ascii="Cambria" w:hAnsi="Cambria"/>
          <w:sz w:val="20"/>
          <w:szCs w:val="20"/>
          <w:lang w:val="es-ES_tradnl"/>
        </w:rPr>
        <w:t xml:space="preserve">, y eventualmente ubicadas en un </w:t>
      </w:r>
      <w:r w:rsidRPr="0072485D">
        <w:rPr>
          <w:rFonts w:ascii="Cambria" w:hAnsi="Cambria"/>
          <w:sz w:val="20"/>
          <w:szCs w:val="20"/>
          <w:lang w:val="es-ES_tradnl"/>
        </w:rPr>
        <w:lastRenderedPageBreak/>
        <w:t>contexto familiar distinto al suyo propio</w:t>
      </w:r>
      <w:r w:rsidR="008678EE" w:rsidRPr="0072485D">
        <w:rPr>
          <w:rFonts w:ascii="Cambria" w:hAnsi="Cambria"/>
          <w:sz w:val="20"/>
          <w:szCs w:val="20"/>
          <w:lang w:val="es-ES_tradnl"/>
        </w:rPr>
        <w:t xml:space="preserve">; una de ellas, a quienes los peticionarios se refieren como “la niña Tagaeri”, vive en la comunidad de </w:t>
      </w:r>
      <w:proofErr w:type="spellStart"/>
      <w:r w:rsidR="008678EE" w:rsidRPr="0072485D">
        <w:rPr>
          <w:rFonts w:ascii="Cambria" w:hAnsi="Cambria"/>
          <w:sz w:val="20"/>
          <w:szCs w:val="20"/>
          <w:lang w:val="es-ES_tradnl"/>
        </w:rPr>
        <w:t>Bam</w:t>
      </w:r>
      <w:r w:rsidR="003B0744" w:rsidRPr="0072485D">
        <w:rPr>
          <w:rFonts w:ascii="Cambria" w:hAnsi="Cambria"/>
          <w:sz w:val="20"/>
          <w:szCs w:val="20"/>
          <w:lang w:val="es-ES_tradnl"/>
        </w:rPr>
        <w:t>e</w:t>
      </w:r>
      <w:r w:rsidR="008678EE" w:rsidRPr="0072485D">
        <w:rPr>
          <w:rFonts w:ascii="Cambria" w:hAnsi="Cambria"/>
          <w:sz w:val="20"/>
          <w:szCs w:val="20"/>
          <w:lang w:val="es-ES_tradnl"/>
        </w:rPr>
        <w:t>no</w:t>
      </w:r>
      <w:proofErr w:type="spellEnd"/>
      <w:r w:rsidR="001A2FB9" w:rsidRPr="0072485D">
        <w:rPr>
          <w:rFonts w:ascii="Cambria" w:hAnsi="Cambria"/>
          <w:sz w:val="20"/>
          <w:szCs w:val="20"/>
          <w:lang w:val="es-ES_tradnl"/>
        </w:rPr>
        <w:t xml:space="preserve">, mientras que la otra vive en </w:t>
      </w:r>
      <w:r w:rsidR="003B0744" w:rsidRPr="0072485D">
        <w:rPr>
          <w:rFonts w:ascii="Cambria" w:hAnsi="Cambria"/>
          <w:sz w:val="20"/>
          <w:szCs w:val="20"/>
          <w:lang w:val="es-ES_tradnl"/>
        </w:rPr>
        <w:t xml:space="preserve">otra </w:t>
      </w:r>
      <w:r w:rsidR="001A2FB9" w:rsidRPr="0072485D">
        <w:rPr>
          <w:rFonts w:ascii="Cambria" w:hAnsi="Cambria"/>
          <w:sz w:val="20"/>
          <w:szCs w:val="20"/>
          <w:lang w:val="es-ES_tradnl"/>
        </w:rPr>
        <w:t>comunidad Huaorani</w:t>
      </w:r>
      <w:r w:rsidRPr="0072485D">
        <w:rPr>
          <w:rFonts w:ascii="Cambria" w:hAnsi="Cambria"/>
          <w:sz w:val="20"/>
          <w:szCs w:val="20"/>
          <w:lang w:val="es-ES_tradnl"/>
        </w:rPr>
        <w:t xml:space="preserve">. Los peticionarios describen en detalle la situación de las dos niñas para el año 2014, </w:t>
      </w:r>
      <w:r w:rsidR="005B1605" w:rsidRPr="0072485D">
        <w:rPr>
          <w:rFonts w:ascii="Cambria" w:hAnsi="Cambria"/>
          <w:sz w:val="20"/>
          <w:szCs w:val="20"/>
          <w:lang w:val="es-ES_tradnl"/>
        </w:rPr>
        <w:t xml:space="preserve">centrados tanto en </w:t>
      </w:r>
      <w:r w:rsidR="003B0744" w:rsidRPr="0072485D">
        <w:rPr>
          <w:rFonts w:ascii="Cambria" w:hAnsi="Cambria"/>
          <w:sz w:val="20"/>
          <w:szCs w:val="20"/>
          <w:lang w:val="es-ES_tradnl"/>
        </w:rPr>
        <w:t xml:space="preserve">ciertos </w:t>
      </w:r>
      <w:r w:rsidR="005B1605" w:rsidRPr="0072485D">
        <w:rPr>
          <w:rFonts w:ascii="Cambria" w:hAnsi="Cambria"/>
          <w:sz w:val="20"/>
          <w:szCs w:val="20"/>
          <w:lang w:val="es-ES_tradnl"/>
        </w:rPr>
        <w:t xml:space="preserve">riesgos </w:t>
      </w:r>
      <w:r w:rsidR="003B0744" w:rsidRPr="0072485D">
        <w:rPr>
          <w:rFonts w:ascii="Cambria" w:hAnsi="Cambria"/>
          <w:sz w:val="20"/>
          <w:szCs w:val="20"/>
          <w:lang w:val="es-ES_tradnl"/>
        </w:rPr>
        <w:t xml:space="preserve">percibidos </w:t>
      </w:r>
      <w:r w:rsidR="005B1605" w:rsidRPr="0072485D">
        <w:rPr>
          <w:rFonts w:ascii="Cambria" w:hAnsi="Cambria"/>
          <w:sz w:val="20"/>
          <w:szCs w:val="20"/>
          <w:lang w:val="es-ES_tradnl"/>
        </w:rPr>
        <w:t xml:space="preserve">para el desarrollo de las niñas y su integridad física y psicológica, como en </w:t>
      </w:r>
      <w:r w:rsidR="003B0744" w:rsidRPr="0072485D">
        <w:rPr>
          <w:rFonts w:ascii="Cambria" w:hAnsi="Cambria"/>
          <w:sz w:val="20"/>
          <w:szCs w:val="20"/>
          <w:lang w:val="es-ES_tradnl"/>
        </w:rPr>
        <w:t xml:space="preserve">los </w:t>
      </w:r>
      <w:r w:rsidR="005B1605" w:rsidRPr="0072485D">
        <w:rPr>
          <w:rFonts w:ascii="Cambria" w:hAnsi="Cambria"/>
          <w:sz w:val="20"/>
          <w:szCs w:val="20"/>
          <w:lang w:val="es-ES_tradnl"/>
        </w:rPr>
        <w:t xml:space="preserve">riesgos </w:t>
      </w:r>
      <w:r w:rsidR="003B0744" w:rsidRPr="0072485D">
        <w:rPr>
          <w:rFonts w:ascii="Cambria" w:hAnsi="Cambria"/>
          <w:sz w:val="20"/>
          <w:szCs w:val="20"/>
          <w:lang w:val="es-ES_tradnl"/>
        </w:rPr>
        <w:t xml:space="preserve">que experimenta </w:t>
      </w:r>
      <w:r w:rsidR="005B1605" w:rsidRPr="0072485D">
        <w:rPr>
          <w:rFonts w:ascii="Cambria" w:hAnsi="Cambria"/>
          <w:sz w:val="20"/>
          <w:szCs w:val="20"/>
          <w:lang w:val="es-ES_tradnl"/>
        </w:rPr>
        <w:t xml:space="preserve">la comunidad </w:t>
      </w:r>
      <w:proofErr w:type="spellStart"/>
      <w:r w:rsidR="005B1605" w:rsidRPr="0072485D">
        <w:rPr>
          <w:rFonts w:ascii="Cambria" w:hAnsi="Cambria"/>
          <w:sz w:val="20"/>
          <w:szCs w:val="20"/>
          <w:lang w:val="es-ES_tradnl"/>
        </w:rPr>
        <w:t>Bameno</w:t>
      </w:r>
      <w:proofErr w:type="spellEnd"/>
      <w:r w:rsidR="005B1605" w:rsidRPr="0072485D">
        <w:rPr>
          <w:rFonts w:ascii="Cambria" w:hAnsi="Cambria"/>
          <w:sz w:val="20"/>
          <w:szCs w:val="20"/>
          <w:lang w:val="es-ES_tradnl"/>
        </w:rPr>
        <w:t xml:space="preserve"> </w:t>
      </w:r>
      <w:r w:rsidR="003B0744" w:rsidRPr="0072485D">
        <w:rPr>
          <w:rFonts w:ascii="Cambria" w:hAnsi="Cambria"/>
          <w:sz w:val="20"/>
          <w:szCs w:val="20"/>
          <w:lang w:val="es-ES_tradnl"/>
        </w:rPr>
        <w:t xml:space="preserve">como consecuencia de </w:t>
      </w:r>
      <w:r w:rsidR="005B1605" w:rsidRPr="0072485D">
        <w:rPr>
          <w:rFonts w:ascii="Cambria" w:hAnsi="Cambria"/>
          <w:sz w:val="20"/>
          <w:szCs w:val="20"/>
          <w:lang w:val="es-ES_tradnl"/>
        </w:rPr>
        <w:t>la percepción que puedan tener otras comunidades sobre su rol en la situación</w:t>
      </w:r>
      <w:r w:rsidR="003B0744" w:rsidRPr="0072485D">
        <w:rPr>
          <w:rFonts w:ascii="Cambria" w:hAnsi="Cambria"/>
          <w:sz w:val="20"/>
          <w:szCs w:val="20"/>
          <w:lang w:val="es-ES_tradnl"/>
        </w:rPr>
        <w:t xml:space="preserve"> de las niñas</w:t>
      </w:r>
      <w:r w:rsidRPr="0072485D">
        <w:rPr>
          <w:rFonts w:ascii="Cambria" w:hAnsi="Cambria"/>
          <w:sz w:val="20"/>
          <w:szCs w:val="20"/>
          <w:lang w:val="es-ES_tradnl"/>
        </w:rPr>
        <w:t xml:space="preserve">. </w:t>
      </w:r>
    </w:p>
    <w:p w14:paraId="5347D00F" w14:textId="0FE32583" w:rsidR="00230663" w:rsidRPr="0072485D" w:rsidRDefault="006711B7" w:rsidP="00453F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2485D">
        <w:rPr>
          <w:rFonts w:ascii="Cambria" w:hAnsi="Cambria"/>
          <w:sz w:val="20"/>
          <w:szCs w:val="20"/>
          <w:lang w:val="es-ES_tradnl"/>
        </w:rPr>
        <w:t xml:space="preserve">(3) </w:t>
      </w:r>
      <w:r w:rsidR="00F305BF" w:rsidRPr="0072485D">
        <w:rPr>
          <w:rFonts w:ascii="Cambria" w:hAnsi="Cambria"/>
          <w:sz w:val="20"/>
          <w:szCs w:val="20"/>
          <w:lang w:val="es-ES_tradnl"/>
        </w:rPr>
        <w:tab/>
      </w:r>
      <w:r w:rsidRPr="0072485D">
        <w:rPr>
          <w:rFonts w:ascii="Cambria" w:hAnsi="Cambria"/>
          <w:sz w:val="20"/>
          <w:szCs w:val="20"/>
          <w:lang w:val="es-ES_tradnl"/>
        </w:rPr>
        <w:t xml:space="preserve">Violación de los derechos de la comunidad Huaorani de </w:t>
      </w:r>
      <w:proofErr w:type="spellStart"/>
      <w:r w:rsidRPr="0072485D">
        <w:rPr>
          <w:rFonts w:ascii="Cambria" w:hAnsi="Cambria"/>
          <w:sz w:val="20"/>
          <w:szCs w:val="20"/>
          <w:lang w:val="es-ES_tradnl"/>
        </w:rPr>
        <w:t>Bameno</w:t>
      </w:r>
      <w:proofErr w:type="spellEnd"/>
      <w:r w:rsidRPr="0072485D">
        <w:rPr>
          <w:rFonts w:ascii="Cambria" w:hAnsi="Cambria"/>
          <w:sz w:val="20"/>
          <w:szCs w:val="20"/>
          <w:lang w:val="es-ES_tradnl"/>
        </w:rPr>
        <w:t xml:space="preserve"> y sus miembros por causa de la construcción de una carretera por parte de la empresa Repsol </w:t>
      </w:r>
      <w:r w:rsidR="008678EE" w:rsidRPr="0072485D">
        <w:rPr>
          <w:rFonts w:ascii="Cambria" w:hAnsi="Cambria"/>
          <w:sz w:val="20"/>
          <w:szCs w:val="20"/>
          <w:lang w:val="es-ES_tradnl"/>
        </w:rPr>
        <w:t>en la zona cubierta por el bloque petrolero No. 31</w:t>
      </w:r>
      <w:r w:rsidR="00BF0176" w:rsidRPr="0072485D">
        <w:rPr>
          <w:rFonts w:ascii="Cambria" w:hAnsi="Cambria"/>
          <w:sz w:val="20"/>
          <w:szCs w:val="20"/>
          <w:lang w:val="es-ES_tradnl"/>
        </w:rPr>
        <w:t xml:space="preserve"> o </w:t>
      </w:r>
      <w:r w:rsidR="000354EC" w:rsidRPr="0072485D">
        <w:rPr>
          <w:rFonts w:ascii="Cambria" w:hAnsi="Cambria"/>
          <w:sz w:val="20"/>
          <w:szCs w:val="20"/>
          <w:lang w:val="es-ES_tradnl"/>
        </w:rPr>
        <w:t xml:space="preserve">No. </w:t>
      </w:r>
      <w:r w:rsidR="00BF0176" w:rsidRPr="0072485D">
        <w:rPr>
          <w:rFonts w:ascii="Cambria" w:hAnsi="Cambria"/>
          <w:sz w:val="20"/>
          <w:szCs w:val="20"/>
          <w:lang w:val="es-ES_tradnl"/>
        </w:rPr>
        <w:t>16 (se mencionan ambos bloques en la petición inicial)</w:t>
      </w:r>
      <w:r w:rsidR="008678EE" w:rsidRPr="0072485D">
        <w:rPr>
          <w:rFonts w:ascii="Cambria" w:hAnsi="Cambria"/>
          <w:sz w:val="20"/>
          <w:szCs w:val="20"/>
          <w:lang w:val="es-ES_tradnl"/>
        </w:rPr>
        <w:t xml:space="preserve">, obra </w:t>
      </w:r>
      <w:r w:rsidRPr="0072485D">
        <w:rPr>
          <w:rFonts w:ascii="Cambria" w:hAnsi="Cambria"/>
          <w:sz w:val="20"/>
          <w:szCs w:val="20"/>
          <w:lang w:val="es-ES_tradnl"/>
        </w:rPr>
        <w:t xml:space="preserve">que se superpuso a un camino </w:t>
      </w:r>
      <w:r w:rsidR="00CE100F" w:rsidRPr="0072485D">
        <w:rPr>
          <w:rFonts w:ascii="Cambria" w:hAnsi="Cambria"/>
          <w:sz w:val="20"/>
          <w:szCs w:val="20"/>
          <w:lang w:val="es-ES_tradnl"/>
        </w:rPr>
        <w:t xml:space="preserve">antiguo </w:t>
      </w:r>
      <w:r w:rsidR="000354EC" w:rsidRPr="0072485D">
        <w:rPr>
          <w:rFonts w:ascii="Cambria" w:hAnsi="Cambria"/>
          <w:sz w:val="20"/>
          <w:szCs w:val="20"/>
          <w:lang w:val="es-ES_tradnl"/>
        </w:rPr>
        <w:t xml:space="preserve">y tradicional </w:t>
      </w:r>
      <w:r w:rsidRPr="0072485D">
        <w:rPr>
          <w:rFonts w:ascii="Cambria" w:hAnsi="Cambria"/>
          <w:sz w:val="20"/>
          <w:szCs w:val="20"/>
          <w:lang w:val="es-ES_tradnl"/>
        </w:rPr>
        <w:t>de los miembros del</w:t>
      </w:r>
      <w:r w:rsidR="00CE100F" w:rsidRPr="0072485D">
        <w:rPr>
          <w:rFonts w:ascii="Cambria" w:hAnsi="Cambria"/>
          <w:sz w:val="20"/>
          <w:szCs w:val="20"/>
          <w:lang w:val="es-ES_tradnl"/>
        </w:rPr>
        <w:t xml:space="preserve"> pueblo Huaorani </w:t>
      </w:r>
      <w:r w:rsidRPr="0072485D">
        <w:rPr>
          <w:rFonts w:ascii="Cambria" w:hAnsi="Cambria"/>
          <w:sz w:val="20"/>
          <w:szCs w:val="20"/>
          <w:lang w:val="es-ES_tradnl"/>
        </w:rPr>
        <w:t>a través de la selva</w:t>
      </w:r>
      <w:r w:rsidR="00A30050" w:rsidRPr="0072485D">
        <w:rPr>
          <w:rFonts w:ascii="Cambria" w:hAnsi="Cambria"/>
          <w:sz w:val="20"/>
          <w:szCs w:val="20"/>
          <w:lang w:val="es-ES_tradnl"/>
        </w:rPr>
        <w:t>, sin que se hubiesen surtido los procesos de consulta previa, estudios de impacto ambiental o participación en los beneficios.</w:t>
      </w:r>
      <w:r w:rsidR="00BF0176" w:rsidRPr="0072485D">
        <w:rPr>
          <w:rFonts w:ascii="Cambria" w:hAnsi="Cambria"/>
          <w:sz w:val="20"/>
          <w:szCs w:val="20"/>
          <w:lang w:val="es-ES_tradnl"/>
        </w:rPr>
        <w:t xml:space="preserve"> En </w:t>
      </w:r>
      <w:r w:rsidR="001518BE" w:rsidRPr="0072485D">
        <w:rPr>
          <w:rFonts w:ascii="Cambria" w:hAnsi="Cambria"/>
          <w:sz w:val="20"/>
          <w:szCs w:val="20"/>
          <w:lang w:val="es-ES_tradnl"/>
        </w:rPr>
        <w:t>su</w:t>
      </w:r>
      <w:r w:rsidR="00BF0176" w:rsidRPr="0072485D">
        <w:rPr>
          <w:rFonts w:ascii="Cambria" w:hAnsi="Cambria"/>
          <w:sz w:val="20"/>
          <w:szCs w:val="20"/>
          <w:lang w:val="es-ES_tradnl"/>
        </w:rPr>
        <w:t xml:space="preserve"> escrito de información adicional del 31 de mayo de 2019 los peticionarios informan que Repsol ya completó las obras de ampliación de la carretera en el Bloque 16, y construyó una plataforma petrolera de gran tamaño en </w:t>
      </w:r>
      <w:r w:rsidR="000354EC" w:rsidRPr="0072485D">
        <w:rPr>
          <w:rFonts w:ascii="Cambria" w:hAnsi="Cambria"/>
          <w:sz w:val="20"/>
          <w:szCs w:val="20"/>
          <w:lang w:val="es-ES_tradnl"/>
        </w:rPr>
        <w:t xml:space="preserve">este </w:t>
      </w:r>
      <w:r w:rsidR="00BF0176" w:rsidRPr="0072485D">
        <w:rPr>
          <w:rFonts w:ascii="Cambria" w:hAnsi="Cambria"/>
          <w:sz w:val="20"/>
          <w:szCs w:val="20"/>
          <w:lang w:val="es-ES_tradnl"/>
        </w:rPr>
        <w:t xml:space="preserve">lugar de especial importancia cultural y espiritual para la comunidad de </w:t>
      </w:r>
      <w:proofErr w:type="spellStart"/>
      <w:r w:rsidR="00BF0176" w:rsidRPr="0072485D">
        <w:rPr>
          <w:rFonts w:ascii="Cambria" w:hAnsi="Cambria"/>
          <w:sz w:val="20"/>
          <w:szCs w:val="20"/>
          <w:lang w:val="es-ES_tradnl"/>
        </w:rPr>
        <w:t>Bameno</w:t>
      </w:r>
      <w:proofErr w:type="spellEnd"/>
      <w:r w:rsidR="00230663" w:rsidRPr="0072485D">
        <w:rPr>
          <w:rFonts w:ascii="Cambria" w:hAnsi="Cambria"/>
          <w:sz w:val="20"/>
          <w:szCs w:val="20"/>
          <w:lang w:val="es-ES_tradnl"/>
        </w:rPr>
        <w:t xml:space="preserve">. </w:t>
      </w:r>
    </w:p>
    <w:p w14:paraId="71932EEA" w14:textId="34E7B48F" w:rsidR="00AD25F1" w:rsidRPr="0072485D" w:rsidRDefault="00A30050" w:rsidP="00453F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2485D">
        <w:rPr>
          <w:rFonts w:ascii="Cambria" w:hAnsi="Cambria"/>
          <w:sz w:val="20"/>
          <w:szCs w:val="20"/>
          <w:lang w:val="es-ES_tradnl"/>
        </w:rPr>
        <w:t xml:space="preserve">(4) </w:t>
      </w:r>
      <w:r w:rsidR="00D136D9" w:rsidRPr="0072485D">
        <w:rPr>
          <w:rFonts w:ascii="Cambria" w:hAnsi="Cambria"/>
          <w:sz w:val="20"/>
          <w:szCs w:val="20"/>
          <w:lang w:val="es-ES_tradnl"/>
        </w:rPr>
        <w:tab/>
      </w:r>
      <w:r w:rsidRPr="0072485D">
        <w:rPr>
          <w:rFonts w:ascii="Cambria" w:hAnsi="Cambria"/>
          <w:sz w:val="20"/>
          <w:szCs w:val="20"/>
          <w:lang w:val="es-ES_tradnl"/>
        </w:rPr>
        <w:t xml:space="preserve">Violación de los derechos de la comunidad Huaorani de </w:t>
      </w:r>
      <w:proofErr w:type="spellStart"/>
      <w:r w:rsidRPr="0072485D">
        <w:rPr>
          <w:rFonts w:ascii="Cambria" w:hAnsi="Cambria"/>
          <w:sz w:val="20"/>
          <w:szCs w:val="20"/>
          <w:lang w:val="es-ES_tradnl"/>
        </w:rPr>
        <w:t>Bameno</w:t>
      </w:r>
      <w:proofErr w:type="spellEnd"/>
      <w:r w:rsidRPr="0072485D">
        <w:rPr>
          <w:rFonts w:ascii="Cambria" w:hAnsi="Cambria"/>
          <w:sz w:val="20"/>
          <w:szCs w:val="20"/>
          <w:lang w:val="es-ES_tradnl"/>
        </w:rPr>
        <w:t xml:space="preserve"> y sus miembros, </w:t>
      </w:r>
      <w:r w:rsidR="00D136D9" w:rsidRPr="0072485D">
        <w:rPr>
          <w:rFonts w:ascii="Cambria" w:hAnsi="Cambria"/>
          <w:sz w:val="20"/>
          <w:szCs w:val="20"/>
          <w:lang w:val="es-ES_tradnl"/>
        </w:rPr>
        <w:t>debido al</w:t>
      </w:r>
      <w:r w:rsidRPr="0072485D">
        <w:rPr>
          <w:rFonts w:ascii="Cambria" w:hAnsi="Cambria"/>
          <w:sz w:val="20"/>
          <w:szCs w:val="20"/>
          <w:lang w:val="es-ES_tradnl"/>
        </w:rPr>
        <w:t xml:space="preserve"> desarrollo de actividades de exploración y explotación petrolera en sus territorios ancestrales, sin que se hubiese cumplido con los requisitos de </w:t>
      </w:r>
      <w:r w:rsidR="00AD25F1" w:rsidRPr="0072485D">
        <w:rPr>
          <w:rFonts w:ascii="Cambria" w:hAnsi="Cambria"/>
          <w:sz w:val="20"/>
          <w:szCs w:val="20"/>
          <w:lang w:val="es-ES_tradnl"/>
        </w:rPr>
        <w:t>consulta o estudios previos</w:t>
      </w:r>
      <w:r w:rsidRPr="0072485D">
        <w:rPr>
          <w:rFonts w:ascii="Cambria" w:hAnsi="Cambria"/>
          <w:sz w:val="20"/>
          <w:szCs w:val="20"/>
          <w:lang w:val="es-ES_tradnl"/>
        </w:rPr>
        <w:t xml:space="preserve"> de impacto </w:t>
      </w:r>
      <w:r w:rsidR="000354EC" w:rsidRPr="0072485D">
        <w:rPr>
          <w:rFonts w:ascii="Cambria" w:hAnsi="Cambria"/>
          <w:sz w:val="20"/>
          <w:szCs w:val="20"/>
          <w:lang w:val="es-ES_tradnl"/>
        </w:rPr>
        <w:t>socio</w:t>
      </w:r>
      <w:r w:rsidRPr="0072485D">
        <w:rPr>
          <w:rFonts w:ascii="Cambria" w:hAnsi="Cambria"/>
          <w:sz w:val="20"/>
          <w:szCs w:val="20"/>
          <w:lang w:val="es-ES_tradnl"/>
        </w:rPr>
        <w:t>ambiental</w:t>
      </w:r>
      <w:r w:rsidR="004A4C7D" w:rsidRPr="0072485D">
        <w:rPr>
          <w:rFonts w:ascii="Cambria" w:hAnsi="Cambria"/>
          <w:sz w:val="20"/>
          <w:szCs w:val="20"/>
          <w:lang w:val="es-ES_tradnl"/>
        </w:rPr>
        <w:t>,</w:t>
      </w:r>
      <w:r w:rsidR="008678EE" w:rsidRPr="0072485D">
        <w:rPr>
          <w:rFonts w:ascii="Cambria" w:hAnsi="Cambria"/>
          <w:sz w:val="20"/>
          <w:szCs w:val="20"/>
          <w:lang w:val="es-ES_tradnl"/>
        </w:rPr>
        <w:t xml:space="preserve"> y sin que se garantice la </w:t>
      </w:r>
      <w:r w:rsidRPr="0072485D">
        <w:rPr>
          <w:rFonts w:ascii="Cambria" w:hAnsi="Cambria"/>
          <w:sz w:val="20"/>
          <w:szCs w:val="20"/>
          <w:lang w:val="es-ES_tradnl"/>
        </w:rPr>
        <w:t xml:space="preserve">participación </w:t>
      </w:r>
      <w:r w:rsidR="008678EE" w:rsidRPr="0072485D">
        <w:rPr>
          <w:rFonts w:ascii="Cambria" w:hAnsi="Cambria"/>
          <w:sz w:val="20"/>
          <w:szCs w:val="20"/>
          <w:lang w:val="es-ES_tradnl"/>
        </w:rPr>
        <w:t xml:space="preserve">de los indígenas </w:t>
      </w:r>
      <w:r w:rsidRPr="0072485D">
        <w:rPr>
          <w:rFonts w:ascii="Cambria" w:hAnsi="Cambria"/>
          <w:sz w:val="20"/>
          <w:szCs w:val="20"/>
          <w:lang w:val="es-ES_tradnl"/>
        </w:rPr>
        <w:t>en los beneficios</w:t>
      </w:r>
      <w:r w:rsidR="008678EE" w:rsidRPr="0072485D">
        <w:rPr>
          <w:rFonts w:ascii="Cambria" w:hAnsi="Cambria"/>
          <w:sz w:val="20"/>
          <w:szCs w:val="20"/>
          <w:lang w:val="es-ES_tradnl"/>
        </w:rPr>
        <w:t xml:space="preserve"> derivados de la explotación</w:t>
      </w:r>
      <w:r w:rsidRPr="0072485D">
        <w:rPr>
          <w:rFonts w:ascii="Cambria" w:hAnsi="Cambria"/>
          <w:sz w:val="20"/>
          <w:szCs w:val="20"/>
          <w:lang w:val="es-ES_tradnl"/>
        </w:rPr>
        <w:t xml:space="preserve">. </w:t>
      </w:r>
      <w:r w:rsidR="00AD25F1" w:rsidRPr="0072485D">
        <w:rPr>
          <w:rFonts w:ascii="Cambria" w:hAnsi="Cambria"/>
          <w:sz w:val="20"/>
          <w:szCs w:val="20"/>
          <w:lang w:val="es-ES_tradnl"/>
        </w:rPr>
        <w:t xml:space="preserve">Alegan </w:t>
      </w:r>
      <w:r w:rsidR="00156778" w:rsidRPr="0072485D">
        <w:rPr>
          <w:rFonts w:ascii="Cambria" w:hAnsi="Cambria"/>
          <w:sz w:val="20"/>
          <w:szCs w:val="20"/>
          <w:lang w:val="es-ES_tradnl"/>
        </w:rPr>
        <w:t xml:space="preserve">que el Estado ha permitido que la actividad petrolera avance sobre su territorio ancestral en “cinco frentes”: (i) </w:t>
      </w:r>
      <w:r w:rsidR="00CE100F" w:rsidRPr="0072485D">
        <w:rPr>
          <w:rFonts w:ascii="Cambria" w:hAnsi="Cambria"/>
          <w:sz w:val="20"/>
          <w:szCs w:val="20"/>
          <w:lang w:val="es-ES_tradnl"/>
        </w:rPr>
        <w:t xml:space="preserve">los Bloques petroleros 16, 55 (Armadillo), 66 y 31, en los cuales se estaba construyendo nueva infraestructura para la extracción de petróleo -Bloques 16, 55 y 31- o haciendo actividades de exploración -Bloques 31 y 66-; </w:t>
      </w:r>
      <w:r w:rsidR="00AD25F1" w:rsidRPr="0072485D">
        <w:rPr>
          <w:rFonts w:ascii="Cambria" w:hAnsi="Cambria"/>
          <w:sz w:val="20"/>
          <w:szCs w:val="20"/>
          <w:lang w:val="es-ES_tradnl"/>
        </w:rPr>
        <w:t xml:space="preserve">y </w:t>
      </w:r>
      <w:r w:rsidR="00CE100F" w:rsidRPr="0072485D">
        <w:rPr>
          <w:rFonts w:ascii="Cambria" w:hAnsi="Cambria"/>
          <w:sz w:val="20"/>
          <w:szCs w:val="20"/>
          <w:lang w:val="es-ES_tradnl"/>
        </w:rPr>
        <w:t>(</w:t>
      </w:r>
      <w:proofErr w:type="spellStart"/>
      <w:r w:rsidR="00CE100F" w:rsidRPr="0072485D">
        <w:rPr>
          <w:rFonts w:ascii="Cambria" w:hAnsi="Cambria"/>
          <w:sz w:val="20"/>
          <w:szCs w:val="20"/>
          <w:lang w:val="es-ES_tradnl"/>
        </w:rPr>
        <w:t>ii</w:t>
      </w:r>
      <w:proofErr w:type="spellEnd"/>
      <w:r w:rsidR="00CE100F" w:rsidRPr="0072485D">
        <w:rPr>
          <w:rFonts w:ascii="Cambria" w:hAnsi="Cambria"/>
          <w:sz w:val="20"/>
          <w:szCs w:val="20"/>
          <w:lang w:val="es-ES_tradnl"/>
        </w:rPr>
        <w:t xml:space="preserve">) el Bloque 43, correspondiente a la zona intangible Tagaeri y </w:t>
      </w:r>
      <w:proofErr w:type="spellStart"/>
      <w:r w:rsidR="00CE100F" w:rsidRPr="0072485D">
        <w:rPr>
          <w:rFonts w:ascii="Cambria" w:hAnsi="Cambria"/>
          <w:sz w:val="20"/>
          <w:szCs w:val="20"/>
          <w:lang w:val="es-ES_tradnl"/>
        </w:rPr>
        <w:t>Taromenane</w:t>
      </w:r>
      <w:proofErr w:type="spellEnd"/>
      <w:r w:rsidR="00CE100F" w:rsidRPr="0072485D">
        <w:rPr>
          <w:rFonts w:ascii="Cambria" w:hAnsi="Cambria"/>
          <w:sz w:val="20"/>
          <w:szCs w:val="20"/>
          <w:lang w:val="es-ES_tradnl"/>
        </w:rPr>
        <w:t xml:space="preserve">, en la cual se estaba proyectando la construcción de nueva infraestructura para la extracción de petróleo. </w:t>
      </w:r>
    </w:p>
    <w:p w14:paraId="0D32EF97" w14:textId="7E1C60FD" w:rsidR="00A30050" w:rsidRPr="0072485D" w:rsidRDefault="00CE100F" w:rsidP="00AD25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2485D">
        <w:rPr>
          <w:rFonts w:ascii="Cambria" w:hAnsi="Cambria"/>
          <w:sz w:val="20"/>
          <w:szCs w:val="20"/>
          <w:lang w:val="es-ES_tradnl"/>
        </w:rPr>
        <w:t xml:space="preserve">Los peticionarios enfatizan que las actividades en el Bloque 16 eran especialmente peligrosas, porque la petrolera Repsol estaba destruyendo selva en la zona de conflicto interétnico Huaorani-Tagaeri. Los peticionarios sustentan sus afirmaciones sobre la expansión de la actividad petrolera, en información de la que dicen haber tenido conocimiento; pero no la </w:t>
      </w:r>
      <w:r w:rsidR="003C1829" w:rsidRPr="0072485D">
        <w:rPr>
          <w:rFonts w:ascii="Cambria" w:hAnsi="Cambria"/>
          <w:sz w:val="20"/>
          <w:szCs w:val="20"/>
          <w:lang w:val="es-ES_tradnl"/>
        </w:rPr>
        <w:t>sustentan</w:t>
      </w:r>
      <w:r w:rsidRPr="0072485D">
        <w:rPr>
          <w:rFonts w:ascii="Cambria" w:hAnsi="Cambria"/>
          <w:sz w:val="20"/>
          <w:szCs w:val="20"/>
          <w:lang w:val="es-ES_tradnl"/>
        </w:rPr>
        <w:t xml:space="preserve"> en documentación precisa</w:t>
      </w:r>
      <w:r w:rsidR="000354EC" w:rsidRPr="0072485D">
        <w:rPr>
          <w:rFonts w:ascii="Cambria" w:hAnsi="Cambria"/>
          <w:sz w:val="20"/>
          <w:szCs w:val="20"/>
          <w:lang w:val="es-ES_tradnl"/>
        </w:rPr>
        <w:t>, más allá de ciertas fotografías de obras en lo que parece ser una carretera o camino construido en medio de la selva</w:t>
      </w:r>
      <w:r w:rsidRPr="0072485D">
        <w:rPr>
          <w:rFonts w:ascii="Cambria" w:hAnsi="Cambria"/>
          <w:sz w:val="20"/>
          <w:szCs w:val="20"/>
          <w:lang w:val="es-ES_tradnl"/>
        </w:rPr>
        <w:t>. Asimismo</w:t>
      </w:r>
      <w:r w:rsidR="003C1829" w:rsidRPr="0072485D">
        <w:rPr>
          <w:rFonts w:ascii="Cambria" w:hAnsi="Cambria"/>
          <w:sz w:val="20"/>
          <w:szCs w:val="20"/>
          <w:lang w:val="es-ES_tradnl"/>
        </w:rPr>
        <w:t>,</w:t>
      </w:r>
      <w:r w:rsidRPr="0072485D">
        <w:rPr>
          <w:rFonts w:ascii="Cambria" w:hAnsi="Cambria"/>
          <w:sz w:val="20"/>
          <w:szCs w:val="20"/>
          <w:lang w:val="es-ES_tradnl"/>
        </w:rPr>
        <w:t xml:space="preserve"> </w:t>
      </w:r>
      <w:r w:rsidR="003C1829" w:rsidRPr="0072485D">
        <w:rPr>
          <w:rFonts w:ascii="Cambria" w:hAnsi="Cambria"/>
          <w:sz w:val="20"/>
          <w:szCs w:val="20"/>
          <w:lang w:val="es-ES_tradnl"/>
        </w:rPr>
        <w:t xml:space="preserve">alegan </w:t>
      </w:r>
      <w:r w:rsidRPr="0072485D">
        <w:rPr>
          <w:rFonts w:ascii="Cambria" w:hAnsi="Cambria"/>
          <w:sz w:val="20"/>
          <w:szCs w:val="20"/>
          <w:lang w:val="es-ES_tradnl"/>
        </w:rPr>
        <w:t>que la compañía Repsol ha vinculado contractualmente a miembros de otras comunidades Huaorani para que trabajen para ella y promuevan sus intereses a cambio de dinero.</w:t>
      </w:r>
    </w:p>
    <w:p w14:paraId="74C4E859" w14:textId="77777777" w:rsidR="00997887" w:rsidRPr="0072485D" w:rsidRDefault="00BF0176" w:rsidP="00453F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2485D">
        <w:rPr>
          <w:rFonts w:ascii="Cambria" w:hAnsi="Cambria"/>
          <w:sz w:val="20"/>
          <w:szCs w:val="20"/>
          <w:lang w:val="es-ES_tradnl"/>
        </w:rPr>
        <w:t xml:space="preserve">En </w:t>
      </w:r>
      <w:r w:rsidR="003C1829" w:rsidRPr="0072485D">
        <w:rPr>
          <w:rFonts w:ascii="Cambria" w:hAnsi="Cambria"/>
          <w:sz w:val="20"/>
          <w:szCs w:val="20"/>
          <w:lang w:val="es-ES_tradnl"/>
        </w:rPr>
        <w:t>su</w:t>
      </w:r>
      <w:r w:rsidRPr="0072485D">
        <w:rPr>
          <w:rFonts w:ascii="Cambria" w:hAnsi="Cambria"/>
          <w:sz w:val="20"/>
          <w:szCs w:val="20"/>
          <w:lang w:val="es-ES_tradnl"/>
        </w:rPr>
        <w:t xml:space="preserve"> escrito de información adicional del 31 de mayo de 2019 los peticionarios precisan que su reclamo </w:t>
      </w:r>
      <w:r w:rsidR="000354EC" w:rsidRPr="0072485D">
        <w:rPr>
          <w:rFonts w:ascii="Cambria" w:hAnsi="Cambria"/>
          <w:sz w:val="20"/>
          <w:szCs w:val="20"/>
          <w:lang w:val="es-ES_tradnl"/>
        </w:rPr>
        <w:t xml:space="preserve">(4) </w:t>
      </w:r>
      <w:r w:rsidRPr="0072485D">
        <w:rPr>
          <w:rFonts w:ascii="Cambria" w:hAnsi="Cambria"/>
          <w:sz w:val="20"/>
          <w:szCs w:val="20"/>
          <w:lang w:val="es-ES_tradnl"/>
        </w:rPr>
        <w:t>se refiere a la promoción y autorización por el Estado de actividades de exploración y extracción petrolera en los bloques 14, 16, 31 y 43</w:t>
      </w:r>
      <w:r w:rsidR="00EC10FD" w:rsidRPr="0072485D">
        <w:rPr>
          <w:rFonts w:ascii="Cambria" w:hAnsi="Cambria"/>
          <w:sz w:val="20"/>
          <w:szCs w:val="20"/>
          <w:lang w:val="es-ES_tradnl"/>
        </w:rPr>
        <w:t>;</w:t>
      </w:r>
      <w:r w:rsidRPr="0072485D">
        <w:rPr>
          <w:rFonts w:ascii="Cambria" w:hAnsi="Cambria"/>
          <w:sz w:val="20"/>
          <w:szCs w:val="20"/>
          <w:lang w:val="es-ES_tradnl"/>
        </w:rPr>
        <w:t xml:space="preserve"> a la autorización de estudios sísmicos “en muchas áreas”</w:t>
      </w:r>
      <w:r w:rsidR="00EC10FD" w:rsidRPr="0072485D">
        <w:rPr>
          <w:rFonts w:ascii="Cambria" w:hAnsi="Cambria"/>
          <w:sz w:val="20"/>
          <w:szCs w:val="20"/>
          <w:lang w:val="es-ES_tradnl"/>
        </w:rPr>
        <w:t>;</w:t>
      </w:r>
      <w:r w:rsidRPr="0072485D">
        <w:rPr>
          <w:rFonts w:ascii="Cambria" w:hAnsi="Cambria"/>
          <w:sz w:val="20"/>
          <w:szCs w:val="20"/>
          <w:lang w:val="es-ES_tradnl"/>
        </w:rPr>
        <w:t xml:space="preserve"> y</w:t>
      </w:r>
      <w:r w:rsidR="000354EC" w:rsidRPr="0072485D">
        <w:rPr>
          <w:rFonts w:ascii="Cambria" w:hAnsi="Cambria"/>
          <w:sz w:val="20"/>
          <w:szCs w:val="20"/>
          <w:lang w:val="es-ES_tradnl"/>
        </w:rPr>
        <w:t xml:space="preserve"> a la autorización</w:t>
      </w:r>
      <w:r w:rsidRPr="0072485D">
        <w:rPr>
          <w:rFonts w:ascii="Cambria" w:hAnsi="Cambria"/>
          <w:sz w:val="20"/>
          <w:szCs w:val="20"/>
          <w:lang w:val="es-ES_tradnl"/>
        </w:rPr>
        <w:t xml:space="preserve"> de la perforación </w:t>
      </w:r>
      <w:r w:rsidR="00EC10FD" w:rsidRPr="0072485D">
        <w:rPr>
          <w:rFonts w:ascii="Cambria" w:hAnsi="Cambria"/>
          <w:sz w:val="20"/>
          <w:szCs w:val="20"/>
          <w:lang w:val="es-ES_tradnl"/>
        </w:rPr>
        <w:t>u</w:t>
      </w:r>
      <w:r w:rsidR="000354EC" w:rsidRPr="0072485D">
        <w:rPr>
          <w:rFonts w:ascii="Cambria" w:hAnsi="Cambria"/>
          <w:sz w:val="20"/>
          <w:szCs w:val="20"/>
          <w:lang w:val="es-ES_tradnl"/>
        </w:rPr>
        <w:t xml:space="preserve"> operación </w:t>
      </w:r>
      <w:r w:rsidRPr="0072485D">
        <w:rPr>
          <w:rFonts w:ascii="Cambria" w:hAnsi="Cambria"/>
          <w:sz w:val="20"/>
          <w:szCs w:val="20"/>
          <w:lang w:val="es-ES_tradnl"/>
        </w:rPr>
        <w:t xml:space="preserve">de los pozos exploratorios </w:t>
      </w:r>
      <w:proofErr w:type="spellStart"/>
      <w:r w:rsidRPr="0072485D">
        <w:rPr>
          <w:rFonts w:ascii="Cambria" w:hAnsi="Cambria"/>
          <w:sz w:val="20"/>
          <w:szCs w:val="20"/>
          <w:lang w:val="es-ES_tradnl"/>
        </w:rPr>
        <w:t>Awant</w:t>
      </w:r>
      <w:proofErr w:type="spellEnd"/>
      <w:r w:rsidRPr="0072485D">
        <w:rPr>
          <w:rFonts w:ascii="Cambria" w:hAnsi="Cambria"/>
          <w:sz w:val="20"/>
          <w:szCs w:val="20"/>
          <w:lang w:val="es-ES_tradnl"/>
        </w:rPr>
        <w:t xml:space="preserve">, Ishpingo 1, Ishpingo 3, </w:t>
      </w:r>
      <w:proofErr w:type="spellStart"/>
      <w:r w:rsidRPr="0072485D">
        <w:rPr>
          <w:rFonts w:ascii="Cambria" w:hAnsi="Cambria"/>
          <w:sz w:val="20"/>
          <w:szCs w:val="20"/>
          <w:lang w:val="es-ES_tradnl"/>
        </w:rPr>
        <w:t>Nashino</w:t>
      </w:r>
      <w:proofErr w:type="spellEnd"/>
      <w:r w:rsidRPr="0072485D">
        <w:rPr>
          <w:rFonts w:ascii="Cambria" w:hAnsi="Cambria"/>
          <w:sz w:val="20"/>
          <w:szCs w:val="20"/>
          <w:lang w:val="es-ES_tradnl"/>
        </w:rPr>
        <w:t xml:space="preserve">, </w:t>
      </w:r>
      <w:proofErr w:type="spellStart"/>
      <w:r w:rsidRPr="0072485D">
        <w:rPr>
          <w:rFonts w:ascii="Cambria" w:hAnsi="Cambria"/>
          <w:sz w:val="20"/>
          <w:szCs w:val="20"/>
          <w:lang w:val="es-ES_tradnl"/>
        </w:rPr>
        <w:t>Obe</w:t>
      </w:r>
      <w:proofErr w:type="spellEnd"/>
      <w:r w:rsidRPr="0072485D">
        <w:rPr>
          <w:rFonts w:ascii="Cambria" w:hAnsi="Cambria"/>
          <w:sz w:val="20"/>
          <w:szCs w:val="20"/>
          <w:lang w:val="es-ES_tradnl"/>
        </w:rPr>
        <w:t xml:space="preserve"> y </w:t>
      </w:r>
      <w:proofErr w:type="spellStart"/>
      <w:r w:rsidRPr="0072485D">
        <w:rPr>
          <w:rFonts w:ascii="Cambria" w:hAnsi="Cambria"/>
          <w:sz w:val="20"/>
          <w:szCs w:val="20"/>
          <w:lang w:val="es-ES_tradnl"/>
        </w:rPr>
        <w:t>Wati</w:t>
      </w:r>
      <w:proofErr w:type="spellEnd"/>
      <w:r w:rsidRPr="0072485D">
        <w:rPr>
          <w:rFonts w:ascii="Cambria" w:hAnsi="Cambria"/>
          <w:sz w:val="20"/>
          <w:szCs w:val="20"/>
          <w:lang w:val="es-ES_tradnl"/>
        </w:rPr>
        <w:t xml:space="preserve">. Por otra parte, afirman que en el Bloque 16 el Estado autorizó la extracción de petróleo </w:t>
      </w:r>
      <w:r w:rsidR="000354EC" w:rsidRPr="0072485D">
        <w:rPr>
          <w:rFonts w:ascii="Cambria" w:hAnsi="Cambria"/>
          <w:sz w:val="20"/>
          <w:szCs w:val="20"/>
          <w:lang w:val="es-ES_tradnl"/>
        </w:rPr>
        <w:t>en</w:t>
      </w:r>
      <w:r w:rsidRPr="0072485D">
        <w:rPr>
          <w:rFonts w:ascii="Cambria" w:hAnsi="Cambria"/>
          <w:sz w:val="20"/>
          <w:szCs w:val="20"/>
          <w:lang w:val="es-ES_tradnl"/>
        </w:rPr>
        <w:t xml:space="preserve"> varias plataformas, así como la construcción de carreteras y otras obras de infraestructura adicional para la extracción. Ninguna de estas acciones contó con consulta previa, consentimiento previo, o estudios de impacto ambiental, lo cual habría afectado a la comunidad de </w:t>
      </w:r>
      <w:proofErr w:type="spellStart"/>
      <w:r w:rsidRPr="0072485D">
        <w:rPr>
          <w:rFonts w:ascii="Cambria" w:hAnsi="Cambria"/>
          <w:sz w:val="20"/>
          <w:szCs w:val="20"/>
          <w:lang w:val="es-ES_tradnl"/>
        </w:rPr>
        <w:t>Bameno</w:t>
      </w:r>
      <w:proofErr w:type="spellEnd"/>
      <w:r w:rsidR="00310F0E" w:rsidRPr="0072485D">
        <w:rPr>
          <w:rFonts w:ascii="Cambria" w:hAnsi="Cambria"/>
          <w:sz w:val="20"/>
          <w:szCs w:val="20"/>
          <w:lang w:val="es-ES_tradnl"/>
        </w:rPr>
        <w:t>.</w:t>
      </w:r>
      <w:r w:rsidRPr="0072485D">
        <w:rPr>
          <w:rFonts w:ascii="Cambria" w:hAnsi="Cambria"/>
          <w:sz w:val="20"/>
          <w:szCs w:val="20"/>
          <w:lang w:val="es-ES_tradnl"/>
        </w:rPr>
        <w:t xml:space="preserve"> </w:t>
      </w:r>
      <w:r w:rsidR="00310F0E" w:rsidRPr="0072485D">
        <w:rPr>
          <w:rFonts w:ascii="Cambria" w:hAnsi="Cambria"/>
          <w:sz w:val="20"/>
          <w:szCs w:val="20"/>
          <w:lang w:val="es-ES_tradnl"/>
        </w:rPr>
        <w:t>T</w:t>
      </w:r>
      <w:r w:rsidR="00230663" w:rsidRPr="0072485D">
        <w:rPr>
          <w:rFonts w:ascii="Cambria" w:hAnsi="Cambria"/>
          <w:sz w:val="20"/>
          <w:szCs w:val="20"/>
          <w:lang w:val="es-ES_tradnl"/>
        </w:rPr>
        <w:t>ambién indica</w:t>
      </w:r>
      <w:r w:rsidR="00310F0E" w:rsidRPr="0072485D">
        <w:rPr>
          <w:rFonts w:ascii="Cambria" w:hAnsi="Cambria"/>
          <w:sz w:val="20"/>
          <w:szCs w:val="20"/>
          <w:lang w:val="es-ES_tradnl"/>
        </w:rPr>
        <w:t>n</w:t>
      </w:r>
      <w:r w:rsidR="00230663" w:rsidRPr="0072485D">
        <w:rPr>
          <w:rFonts w:ascii="Cambria" w:hAnsi="Cambria"/>
          <w:sz w:val="20"/>
          <w:szCs w:val="20"/>
          <w:lang w:val="es-ES_tradnl"/>
        </w:rPr>
        <w:t xml:space="preserve"> </w:t>
      </w:r>
      <w:proofErr w:type="gramStart"/>
      <w:r w:rsidR="00230663" w:rsidRPr="0072485D">
        <w:rPr>
          <w:rFonts w:ascii="Cambria" w:hAnsi="Cambria"/>
          <w:sz w:val="20"/>
          <w:szCs w:val="20"/>
          <w:lang w:val="es-ES_tradnl"/>
        </w:rPr>
        <w:t>que</w:t>
      </w:r>
      <w:proofErr w:type="gramEnd"/>
      <w:r w:rsidR="00230663" w:rsidRPr="0072485D">
        <w:rPr>
          <w:rFonts w:ascii="Cambria" w:hAnsi="Cambria"/>
          <w:sz w:val="20"/>
          <w:szCs w:val="20"/>
          <w:lang w:val="es-ES_tradnl"/>
        </w:rPr>
        <w:t xml:space="preserve"> según mapas publicados en Internet por el Ministerio de Hidrocarburos, en algún momento entre 2013 y 2015 el Estado amplió los límites del Bloque 16 dentro de territorio ancestral, en el mismo sector cerca de la nueva carretera y el pozo </w:t>
      </w:r>
      <w:proofErr w:type="spellStart"/>
      <w:r w:rsidR="00230663" w:rsidRPr="0072485D">
        <w:rPr>
          <w:rFonts w:ascii="Cambria" w:hAnsi="Cambria"/>
          <w:sz w:val="20"/>
          <w:szCs w:val="20"/>
          <w:lang w:val="es-ES_tradnl"/>
        </w:rPr>
        <w:t>Wati</w:t>
      </w:r>
      <w:proofErr w:type="spellEnd"/>
      <w:r w:rsidR="00230663" w:rsidRPr="0072485D">
        <w:rPr>
          <w:rFonts w:ascii="Cambria" w:hAnsi="Cambria"/>
          <w:sz w:val="20"/>
          <w:szCs w:val="20"/>
          <w:lang w:val="es-ES_tradnl"/>
        </w:rPr>
        <w:t xml:space="preserve">, sin informar, consultar u obtener el consentimiento de </w:t>
      </w:r>
      <w:r w:rsidR="00997887" w:rsidRPr="0072485D">
        <w:rPr>
          <w:rFonts w:ascii="Cambria" w:hAnsi="Cambria"/>
          <w:sz w:val="20"/>
          <w:szCs w:val="20"/>
          <w:lang w:val="es-ES_tradnl"/>
        </w:rPr>
        <w:t xml:space="preserve">la comunidad </w:t>
      </w:r>
      <w:proofErr w:type="spellStart"/>
      <w:r w:rsidR="00230663" w:rsidRPr="0072485D">
        <w:rPr>
          <w:rFonts w:ascii="Cambria" w:hAnsi="Cambria"/>
          <w:sz w:val="20"/>
          <w:szCs w:val="20"/>
          <w:lang w:val="es-ES_tradnl"/>
        </w:rPr>
        <w:t>Bameno</w:t>
      </w:r>
      <w:proofErr w:type="spellEnd"/>
      <w:r w:rsidR="00230663" w:rsidRPr="0072485D">
        <w:rPr>
          <w:rFonts w:ascii="Cambria" w:hAnsi="Cambria"/>
          <w:sz w:val="20"/>
          <w:szCs w:val="20"/>
          <w:lang w:val="es-ES_tradnl"/>
        </w:rPr>
        <w:t xml:space="preserve">. </w:t>
      </w:r>
    </w:p>
    <w:p w14:paraId="2EF8717C" w14:textId="3FEAEF4B" w:rsidR="00230663" w:rsidRPr="0072485D" w:rsidRDefault="00230663" w:rsidP="00453F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2485D">
        <w:rPr>
          <w:rFonts w:ascii="Cambria" w:hAnsi="Cambria"/>
          <w:sz w:val="20"/>
          <w:szCs w:val="20"/>
          <w:lang w:val="es-ES_tradnl"/>
        </w:rPr>
        <w:t xml:space="preserve">De otra parte, en cuanto al Bloque 43, se denuncia que está en marcha el proceso para iniciar nuevas actividades de extracción de petróleo en el campo Ishpingo, ya que Petroamazonas estaría tramitando una licencia ambiental en el Ministerio de </w:t>
      </w:r>
      <w:r w:rsidR="000354EC" w:rsidRPr="0072485D">
        <w:rPr>
          <w:rFonts w:ascii="Cambria" w:hAnsi="Cambria"/>
          <w:sz w:val="20"/>
          <w:szCs w:val="20"/>
          <w:lang w:val="es-ES_tradnl"/>
        </w:rPr>
        <w:t>A</w:t>
      </w:r>
      <w:r w:rsidRPr="0072485D">
        <w:rPr>
          <w:rFonts w:ascii="Cambria" w:hAnsi="Cambria"/>
          <w:sz w:val="20"/>
          <w:szCs w:val="20"/>
          <w:lang w:val="es-ES_tradnl"/>
        </w:rPr>
        <w:t>mbiente, planificando la construcción de instalaciones y la extracción de crudo para mediados de 2019</w:t>
      </w:r>
      <w:r w:rsidR="00997887" w:rsidRPr="0072485D">
        <w:rPr>
          <w:rFonts w:ascii="Cambria" w:hAnsi="Cambria"/>
          <w:sz w:val="20"/>
          <w:szCs w:val="20"/>
          <w:lang w:val="es-ES_tradnl"/>
        </w:rPr>
        <w:t>.</w:t>
      </w:r>
      <w:r w:rsidRPr="0072485D">
        <w:rPr>
          <w:rFonts w:ascii="Cambria" w:hAnsi="Cambria"/>
          <w:sz w:val="20"/>
          <w:szCs w:val="20"/>
          <w:lang w:val="es-ES_tradnl"/>
        </w:rPr>
        <w:t xml:space="preserve"> </w:t>
      </w:r>
      <w:r w:rsidR="00997887" w:rsidRPr="0072485D">
        <w:rPr>
          <w:rFonts w:ascii="Cambria" w:hAnsi="Cambria"/>
          <w:sz w:val="20"/>
          <w:szCs w:val="20"/>
          <w:lang w:val="es-ES_tradnl"/>
        </w:rPr>
        <w:t>P</w:t>
      </w:r>
      <w:r w:rsidRPr="0072485D">
        <w:rPr>
          <w:rFonts w:ascii="Cambria" w:hAnsi="Cambria"/>
          <w:sz w:val="20"/>
          <w:szCs w:val="20"/>
          <w:lang w:val="es-ES_tradnl"/>
        </w:rPr>
        <w:t xml:space="preserve">ara la comunidad </w:t>
      </w:r>
      <w:proofErr w:type="spellStart"/>
      <w:r w:rsidRPr="0072485D">
        <w:rPr>
          <w:rFonts w:ascii="Cambria" w:hAnsi="Cambria"/>
          <w:sz w:val="20"/>
          <w:szCs w:val="20"/>
          <w:lang w:val="es-ES_tradnl"/>
        </w:rPr>
        <w:t>Bameno</w:t>
      </w:r>
      <w:proofErr w:type="spellEnd"/>
      <w:r w:rsidRPr="0072485D">
        <w:rPr>
          <w:rFonts w:ascii="Cambria" w:hAnsi="Cambria"/>
          <w:sz w:val="20"/>
          <w:szCs w:val="20"/>
          <w:lang w:val="es-ES_tradnl"/>
        </w:rPr>
        <w:t xml:space="preserve"> esto sería especialmente grave, pues según informan, los pozos exploratorios Ishpingo 1 e Ishpingo 3 están ubicados dentro de su territorio ancestral. Además, reportan </w:t>
      </w:r>
      <w:proofErr w:type="gramStart"/>
      <w:r w:rsidRPr="0072485D">
        <w:rPr>
          <w:rFonts w:ascii="Cambria" w:hAnsi="Cambria"/>
          <w:sz w:val="20"/>
          <w:szCs w:val="20"/>
          <w:lang w:val="es-ES_tradnl"/>
        </w:rPr>
        <w:t>que</w:t>
      </w:r>
      <w:proofErr w:type="gramEnd"/>
      <w:r w:rsidRPr="0072485D">
        <w:rPr>
          <w:rFonts w:ascii="Cambria" w:hAnsi="Cambria"/>
          <w:sz w:val="20"/>
          <w:szCs w:val="20"/>
          <w:lang w:val="es-ES_tradnl"/>
        </w:rPr>
        <w:t xml:space="preserve"> según información no oficial, hay planes del Estado para retomar el antiguo pozo exploratorio </w:t>
      </w:r>
      <w:proofErr w:type="spellStart"/>
      <w:r w:rsidRPr="0072485D">
        <w:rPr>
          <w:rFonts w:ascii="Cambria" w:hAnsi="Cambria"/>
          <w:sz w:val="20"/>
          <w:szCs w:val="20"/>
          <w:lang w:val="es-ES_tradnl"/>
        </w:rPr>
        <w:t>Awant</w:t>
      </w:r>
      <w:proofErr w:type="spellEnd"/>
      <w:r w:rsidRPr="0072485D">
        <w:rPr>
          <w:rFonts w:ascii="Cambria" w:hAnsi="Cambria"/>
          <w:sz w:val="20"/>
          <w:szCs w:val="20"/>
          <w:lang w:val="es-ES_tradnl"/>
        </w:rPr>
        <w:t xml:space="preserve"> y ponerlo en producción para el año 2020, a pesar de que éste está ubicado en la Zona Intangible Tagaeri </w:t>
      </w:r>
      <w:proofErr w:type="spellStart"/>
      <w:r w:rsidRPr="0072485D">
        <w:rPr>
          <w:rFonts w:ascii="Cambria" w:hAnsi="Cambria"/>
          <w:sz w:val="20"/>
          <w:szCs w:val="20"/>
          <w:lang w:val="es-ES_tradnl"/>
        </w:rPr>
        <w:t>Taromenane</w:t>
      </w:r>
      <w:proofErr w:type="spellEnd"/>
      <w:r w:rsidRPr="0072485D">
        <w:rPr>
          <w:rFonts w:ascii="Cambria" w:hAnsi="Cambria"/>
          <w:sz w:val="20"/>
          <w:szCs w:val="20"/>
          <w:lang w:val="es-ES_tradnl"/>
        </w:rPr>
        <w:t xml:space="preserve">. </w:t>
      </w:r>
    </w:p>
    <w:p w14:paraId="5CE1A303" w14:textId="4695BD4B" w:rsidR="006E274E" w:rsidRPr="0072485D" w:rsidRDefault="006E274E" w:rsidP="0031209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2485D">
        <w:rPr>
          <w:rFonts w:ascii="Cambria" w:hAnsi="Cambria"/>
          <w:sz w:val="20"/>
          <w:szCs w:val="20"/>
          <w:lang w:val="es-ES_tradnl"/>
        </w:rPr>
        <w:lastRenderedPageBreak/>
        <w:t xml:space="preserve">En sus observaciones adicionales, la parte peticionaria informa que la nueva carretera, la plataforma y los pozos </w:t>
      </w:r>
      <w:r w:rsidR="000354EC" w:rsidRPr="0072485D">
        <w:rPr>
          <w:rFonts w:ascii="Cambria" w:hAnsi="Cambria"/>
          <w:sz w:val="20"/>
          <w:szCs w:val="20"/>
          <w:lang w:val="es-ES_tradnl"/>
        </w:rPr>
        <w:t xml:space="preserve">en </w:t>
      </w:r>
      <w:proofErr w:type="spellStart"/>
      <w:r w:rsidRPr="0072485D">
        <w:rPr>
          <w:rFonts w:ascii="Cambria" w:hAnsi="Cambria"/>
          <w:sz w:val="20"/>
          <w:szCs w:val="20"/>
          <w:lang w:val="es-ES_tradnl"/>
        </w:rPr>
        <w:t>Wati</w:t>
      </w:r>
      <w:proofErr w:type="spellEnd"/>
      <w:r w:rsidR="00E46436" w:rsidRPr="0072485D">
        <w:rPr>
          <w:rFonts w:ascii="Cambria" w:hAnsi="Cambria"/>
          <w:sz w:val="20"/>
          <w:szCs w:val="20"/>
          <w:lang w:val="es-ES_tradnl"/>
        </w:rPr>
        <w:t>;</w:t>
      </w:r>
      <w:r w:rsidRPr="0072485D">
        <w:rPr>
          <w:rFonts w:ascii="Cambria" w:hAnsi="Cambria"/>
          <w:sz w:val="20"/>
          <w:szCs w:val="20"/>
          <w:lang w:val="es-ES_tradnl"/>
        </w:rPr>
        <w:t xml:space="preserve"> la infraestructura en los sectores de extracción petrolera </w:t>
      </w:r>
      <w:proofErr w:type="spellStart"/>
      <w:r w:rsidRPr="0072485D">
        <w:rPr>
          <w:rFonts w:ascii="Cambria" w:hAnsi="Cambria"/>
          <w:sz w:val="20"/>
          <w:szCs w:val="20"/>
          <w:lang w:val="es-ES_tradnl"/>
        </w:rPr>
        <w:t>Ginta</w:t>
      </w:r>
      <w:proofErr w:type="spellEnd"/>
      <w:r w:rsidRPr="0072485D">
        <w:rPr>
          <w:rFonts w:ascii="Cambria" w:hAnsi="Cambria"/>
          <w:sz w:val="20"/>
          <w:szCs w:val="20"/>
          <w:lang w:val="es-ES_tradnl"/>
        </w:rPr>
        <w:t xml:space="preserve"> e Iro</w:t>
      </w:r>
      <w:r w:rsidR="00E46436" w:rsidRPr="0072485D">
        <w:rPr>
          <w:rFonts w:ascii="Cambria" w:hAnsi="Cambria"/>
          <w:sz w:val="20"/>
          <w:szCs w:val="20"/>
          <w:lang w:val="es-ES_tradnl"/>
        </w:rPr>
        <w:t>;</w:t>
      </w:r>
      <w:r w:rsidR="000354EC" w:rsidRPr="0072485D">
        <w:rPr>
          <w:rFonts w:ascii="Cambria" w:hAnsi="Cambria"/>
          <w:sz w:val="20"/>
          <w:szCs w:val="20"/>
          <w:lang w:val="es-ES_tradnl"/>
        </w:rPr>
        <w:t xml:space="preserve"> y el pozo </w:t>
      </w:r>
      <w:proofErr w:type="spellStart"/>
      <w:r w:rsidR="000354EC" w:rsidRPr="0072485D">
        <w:rPr>
          <w:rFonts w:ascii="Cambria" w:hAnsi="Cambria"/>
          <w:sz w:val="20"/>
          <w:szCs w:val="20"/>
          <w:lang w:val="es-ES_tradnl"/>
        </w:rPr>
        <w:t>Nashiño</w:t>
      </w:r>
      <w:proofErr w:type="spellEnd"/>
      <w:r w:rsidR="000354EC" w:rsidRPr="0072485D">
        <w:rPr>
          <w:rFonts w:ascii="Cambria" w:hAnsi="Cambria"/>
          <w:sz w:val="20"/>
          <w:szCs w:val="20"/>
          <w:lang w:val="es-ES_tradnl"/>
        </w:rPr>
        <w:t>,</w:t>
      </w:r>
      <w:r w:rsidRPr="0072485D">
        <w:rPr>
          <w:rFonts w:ascii="Cambria" w:hAnsi="Cambria"/>
          <w:sz w:val="20"/>
          <w:szCs w:val="20"/>
          <w:lang w:val="es-ES_tradnl"/>
        </w:rPr>
        <w:t xml:space="preserve"> se ubican todos dentro de los límites de la zona de amortiguamiento de la Zona Intangible Tagaeri-</w:t>
      </w:r>
      <w:proofErr w:type="spellStart"/>
      <w:r w:rsidRPr="0072485D">
        <w:rPr>
          <w:rFonts w:ascii="Cambria" w:hAnsi="Cambria"/>
          <w:sz w:val="20"/>
          <w:szCs w:val="20"/>
          <w:lang w:val="es-ES_tradnl"/>
        </w:rPr>
        <w:t>Taromenane</w:t>
      </w:r>
      <w:proofErr w:type="spellEnd"/>
      <w:r w:rsidR="000354EC" w:rsidRPr="0072485D">
        <w:rPr>
          <w:rFonts w:ascii="Cambria" w:hAnsi="Cambria"/>
          <w:sz w:val="20"/>
          <w:szCs w:val="20"/>
          <w:lang w:val="es-ES_tradnl"/>
        </w:rPr>
        <w:t>.</w:t>
      </w:r>
      <w:r w:rsidRPr="0072485D">
        <w:rPr>
          <w:rFonts w:ascii="Cambria" w:hAnsi="Cambria"/>
          <w:sz w:val="20"/>
          <w:szCs w:val="20"/>
          <w:lang w:val="es-ES_tradnl"/>
        </w:rPr>
        <w:t xml:space="preserve"> </w:t>
      </w:r>
      <w:r w:rsidR="000354EC" w:rsidRPr="0072485D">
        <w:rPr>
          <w:rFonts w:ascii="Cambria" w:hAnsi="Cambria"/>
          <w:sz w:val="20"/>
          <w:szCs w:val="20"/>
          <w:lang w:val="es-ES_tradnl"/>
        </w:rPr>
        <w:t>T</w:t>
      </w:r>
      <w:r w:rsidRPr="0072485D">
        <w:rPr>
          <w:rFonts w:ascii="Cambria" w:hAnsi="Cambria"/>
          <w:sz w:val="20"/>
          <w:szCs w:val="20"/>
          <w:lang w:val="es-ES_tradnl"/>
        </w:rPr>
        <w:t xml:space="preserve">ambién refieren que los pozos Awant-1, Ishpingo-1, Ishpingo-3 y </w:t>
      </w:r>
      <w:proofErr w:type="spellStart"/>
      <w:r w:rsidRPr="0072485D">
        <w:rPr>
          <w:rFonts w:ascii="Cambria" w:hAnsi="Cambria"/>
          <w:sz w:val="20"/>
          <w:szCs w:val="20"/>
          <w:lang w:val="es-ES_tradnl"/>
        </w:rPr>
        <w:t>Obe</w:t>
      </w:r>
      <w:proofErr w:type="spellEnd"/>
      <w:r w:rsidRPr="0072485D">
        <w:rPr>
          <w:rFonts w:ascii="Cambria" w:hAnsi="Cambria"/>
          <w:sz w:val="20"/>
          <w:szCs w:val="20"/>
          <w:lang w:val="es-ES_tradnl"/>
        </w:rPr>
        <w:t xml:space="preserve"> se ubican dentro de los límites de la Zona Intangible.  </w:t>
      </w:r>
    </w:p>
    <w:p w14:paraId="6C451508" w14:textId="052D06CD" w:rsidR="00A30050" w:rsidRPr="0072485D" w:rsidRDefault="00A30050" w:rsidP="00453F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2485D">
        <w:rPr>
          <w:rFonts w:ascii="Cambria" w:hAnsi="Cambria"/>
          <w:sz w:val="20"/>
          <w:szCs w:val="20"/>
          <w:lang w:val="es-ES_tradnl"/>
        </w:rPr>
        <w:t xml:space="preserve">(5) </w:t>
      </w:r>
      <w:r w:rsidR="00E46436" w:rsidRPr="0072485D">
        <w:rPr>
          <w:rFonts w:ascii="Cambria" w:hAnsi="Cambria"/>
          <w:sz w:val="20"/>
          <w:szCs w:val="20"/>
          <w:lang w:val="es-ES_tradnl"/>
        </w:rPr>
        <w:tab/>
      </w:r>
      <w:r w:rsidRPr="0072485D">
        <w:rPr>
          <w:rFonts w:ascii="Cambria" w:hAnsi="Cambria"/>
          <w:sz w:val="20"/>
          <w:szCs w:val="20"/>
          <w:lang w:val="es-ES_tradnl"/>
        </w:rPr>
        <w:t xml:space="preserve">Violación de los derechos de la comunidad Huaorani de </w:t>
      </w:r>
      <w:proofErr w:type="spellStart"/>
      <w:r w:rsidRPr="0072485D">
        <w:rPr>
          <w:rFonts w:ascii="Cambria" w:hAnsi="Cambria"/>
          <w:sz w:val="20"/>
          <w:szCs w:val="20"/>
          <w:lang w:val="es-ES_tradnl"/>
        </w:rPr>
        <w:t>Bameno</w:t>
      </w:r>
      <w:proofErr w:type="spellEnd"/>
      <w:r w:rsidRPr="0072485D">
        <w:rPr>
          <w:rFonts w:ascii="Cambria" w:hAnsi="Cambria"/>
          <w:sz w:val="20"/>
          <w:szCs w:val="20"/>
          <w:lang w:val="es-ES_tradnl"/>
        </w:rPr>
        <w:t xml:space="preserve"> a la propiedad colectiva sobre sus tierras ancestrales y recursos naturales, en la medida en que una parte sustancial de sus territorios quedó comprendida dentro del Parque Nacional Yasuní</w:t>
      </w:r>
      <w:r w:rsidR="00E46436" w:rsidRPr="0072485D">
        <w:rPr>
          <w:rFonts w:ascii="Cambria" w:hAnsi="Cambria"/>
          <w:sz w:val="20"/>
          <w:szCs w:val="20"/>
          <w:lang w:val="es-ES_tradnl"/>
        </w:rPr>
        <w:t>;</w:t>
      </w:r>
      <w:r w:rsidRPr="0072485D">
        <w:rPr>
          <w:rFonts w:ascii="Cambria" w:hAnsi="Cambria"/>
          <w:sz w:val="20"/>
          <w:szCs w:val="20"/>
          <w:lang w:val="es-ES_tradnl"/>
        </w:rPr>
        <w:t xml:space="preserve"> y </w:t>
      </w:r>
      <w:r w:rsidR="00E46436" w:rsidRPr="0072485D">
        <w:rPr>
          <w:rFonts w:ascii="Cambria" w:hAnsi="Cambria"/>
          <w:sz w:val="20"/>
          <w:szCs w:val="20"/>
          <w:lang w:val="es-ES_tradnl"/>
        </w:rPr>
        <w:t>que</w:t>
      </w:r>
      <w:r w:rsidRPr="0072485D">
        <w:rPr>
          <w:rFonts w:ascii="Cambria" w:hAnsi="Cambria"/>
          <w:sz w:val="20"/>
          <w:szCs w:val="20"/>
          <w:lang w:val="es-ES_tradnl"/>
        </w:rPr>
        <w:t xml:space="preserve"> el Estado ecuatoriano </w:t>
      </w:r>
      <w:r w:rsidR="000354EC" w:rsidRPr="0072485D">
        <w:rPr>
          <w:rFonts w:ascii="Cambria" w:hAnsi="Cambria"/>
          <w:sz w:val="20"/>
          <w:szCs w:val="20"/>
          <w:lang w:val="es-ES_tradnl"/>
        </w:rPr>
        <w:t xml:space="preserve">otorgó </w:t>
      </w:r>
      <w:r w:rsidRPr="0072485D">
        <w:rPr>
          <w:rFonts w:ascii="Cambria" w:hAnsi="Cambria"/>
          <w:sz w:val="20"/>
          <w:szCs w:val="20"/>
          <w:lang w:val="es-ES_tradnl"/>
        </w:rPr>
        <w:t>la titularidad de la parte de su territorio ancestral no comprendida dentro del Parque Yasuní, a la organización N</w:t>
      </w:r>
      <w:r w:rsidR="008678EE" w:rsidRPr="0072485D">
        <w:rPr>
          <w:rFonts w:ascii="Cambria" w:hAnsi="Cambria"/>
          <w:sz w:val="20"/>
          <w:szCs w:val="20"/>
          <w:lang w:val="es-ES_tradnl"/>
        </w:rPr>
        <w:t>A</w:t>
      </w:r>
      <w:r w:rsidRPr="0072485D">
        <w:rPr>
          <w:rFonts w:ascii="Cambria" w:hAnsi="Cambria"/>
          <w:sz w:val="20"/>
          <w:szCs w:val="20"/>
          <w:lang w:val="es-ES_tradnl"/>
        </w:rPr>
        <w:t>WE</w:t>
      </w:r>
      <w:r w:rsidR="000354EC" w:rsidRPr="0072485D">
        <w:rPr>
          <w:rFonts w:ascii="Cambria" w:hAnsi="Cambria"/>
          <w:sz w:val="20"/>
          <w:szCs w:val="20"/>
          <w:lang w:val="es-ES_tradnl"/>
        </w:rPr>
        <w:t xml:space="preserve"> </w:t>
      </w:r>
      <w:r w:rsidR="00E46436" w:rsidRPr="0072485D">
        <w:rPr>
          <w:rFonts w:ascii="Cambria" w:hAnsi="Cambria"/>
          <w:sz w:val="20"/>
          <w:szCs w:val="20"/>
          <w:lang w:val="es-ES_tradnl"/>
        </w:rPr>
        <w:t>(</w:t>
      </w:r>
      <w:r w:rsidR="000354EC" w:rsidRPr="0072485D">
        <w:rPr>
          <w:rFonts w:ascii="Cambria" w:hAnsi="Cambria"/>
          <w:sz w:val="20"/>
          <w:szCs w:val="20"/>
          <w:lang w:val="es-ES_tradnl"/>
        </w:rPr>
        <w:t xml:space="preserve">Nacionalidad </w:t>
      </w:r>
      <w:proofErr w:type="spellStart"/>
      <w:r w:rsidR="000354EC" w:rsidRPr="0072485D">
        <w:rPr>
          <w:rFonts w:ascii="Cambria" w:hAnsi="Cambria"/>
          <w:sz w:val="20"/>
          <w:szCs w:val="20"/>
          <w:lang w:val="es-ES_tradnl"/>
        </w:rPr>
        <w:t>Waorani</w:t>
      </w:r>
      <w:proofErr w:type="spellEnd"/>
      <w:r w:rsidR="000354EC" w:rsidRPr="0072485D">
        <w:rPr>
          <w:rFonts w:ascii="Cambria" w:hAnsi="Cambria"/>
          <w:sz w:val="20"/>
          <w:szCs w:val="20"/>
          <w:lang w:val="es-ES_tradnl"/>
        </w:rPr>
        <w:t xml:space="preserve"> del Ecuador</w:t>
      </w:r>
      <w:r w:rsidR="00E46436" w:rsidRPr="0072485D">
        <w:rPr>
          <w:rFonts w:ascii="Cambria" w:hAnsi="Cambria"/>
          <w:sz w:val="20"/>
          <w:szCs w:val="20"/>
          <w:lang w:val="es-ES_tradnl"/>
        </w:rPr>
        <w:t>)</w:t>
      </w:r>
      <w:r w:rsidRPr="0072485D">
        <w:rPr>
          <w:rFonts w:ascii="Cambria" w:hAnsi="Cambria"/>
          <w:sz w:val="20"/>
          <w:szCs w:val="20"/>
          <w:lang w:val="es-ES_tradnl"/>
        </w:rPr>
        <w:t xml:space="preserve">, la cual no representa a la comunidad de </w:t>
      </w:r>
      <w:proofErr w:type="spellStart"/>
      <w:r w:rsidRPr="0072485D">
        <w:rPr>
          <w:rFonts w:ascii="Cambria" w:hAnsi="Cambria"/>
          <w:sz w:val="20"/>
          <w:szCs w:val="20"/>
          <w:lang w:val="es-ES_tradnl"/>
        </w:rPr>
        <w:t>Bameno</w:t>
      </w:r>
      <w:proofErr w:type="spellEnd"/>
      <w:r w:rsidRPr="0072485D">
        <w:rPr>
          <w:rFonts w:ascii="Cambria" w:hAnsi="Cambria"/>
          <w:sz w:val="20"/>
          <w:szCs w:val="20"/>
          <w:lang w:val="es-ES_tradnl"/>
        </w:rPr>
        <w:t xml:space="preserve">, y recibió la propiedad sobre sus tierras sin que se hubiese consultado u obtenido la autorización de </w:t>
      </w:r>
      <w:proofErr w:type="spellStart"/>
      <w:r w:rsidRPr="0072485D">
        <w:rPr>
          <w:rFonts w:ascii="Cambria" w:hAnsi="Cambria"/>
          <w:sz w:val="20"/>
          <w:szCs w:val="20"/>
          <w:lang w:val="es-ES_tradnl"/>
        </w:rPr>
        <w:t>Bameno</w:t>
      </w:r>
      <w:proofErr w:type="spellEnd"/>
      <w:r w:rsidRPr="0072485D">
        <w:rPr>
          <w:rFonts w:ascii="Cambria" w:hAnsi="Cambria"/>
          <w:sz w:val="20"/>
          <w:szCs w:val="20"/>
          <w:lang w:val="es-ES_tradnl"/>
        </w:rPr>
        <w:t xml:space="preserve"> para ello. </w:t>
      </w:r>
      <w:r w:rsidR="008678EE" w:rsidRPr="0072485D">
        <w:rPr>
          <w:rFonts w:ascii="Cambria" w:hAnsi="Cambria"/>
          <w:sz w:val="20"/>
          <w:szCs w:val="20"/>
          <w:lang w:val="es-ES_tradnl"/>
        </w:rPr>
        <w:t>En la petición inicial se acusa a la organización NAWE de estar interesada en la obtención de dinero y otros beneficios derivados de la explotación petrolera, que está dispuesta a permitir a cambio de participar en las utilidades del negocio.</w:t>
      </w:r>
      <w:r w:rsidR="008048FF" w:rsidRPr="0072485D">
        <w:rPr>
          <w:rFonts w:ascii="Cambria" w:hAnsi="Cambria"/>
          <w:sz w:val="20"/>
          <w:szCs w:val="20"/>
          <w:lang w:val="es-ES_tradnl"/>
        </w:rPr>
        <w:t xml:space="preserve"> Los peticionarios explican que en su cultura no existen jefes o autoridades para todo el pueblo Huaorani, ya que cada familia y cada comunidad tiene poder de decisión autónomo; sin embargo, </w:t>
      </w:r>
      <w:r w:rsidR="008048FF" w:rsidRPr="0072485D">
        <w:rPr>
          <w:rFonts w:ascii="Cambria" w:hAnsi="Cambria"/>
          <w:i/>
          <w:iCs/>
          <w:sz w:val="20"/>
          <w:szCs w:val="20"/>
          <w:lang w:val="es-ES_tradnl"/>
        </w:rPr>
        <w:t xml:space="preserve">“el Estado quiere imponernos una forma distinta de organización política y social, ajena (y contraria) a nuestra cultura y sin el consentimiento de las comunidades, al tratar de imponer la organización Huaorani NAWE </w:t>
      </w:r>
      <w:r w:rsidR="008306F0" w:rsidRPr="0072485D">
        <w:rPr>
          <w:rFonts w:ascii="Cambria" w:hAnsi="Cambria"/>
          <w:i/>
          <w:iCs/>
          <w:sz w:val="20"/>
          <w:szCs w:val="20"/>
          <w:lang w:val="es-ES_tradnl"/>
        </w:rPr>
        <w:t>como autoridad y representante legal de todo el pueblo Huaorani, en vez de dialogar y dejar participar a las comunidades”</w:t>
      </w:r>
      <w:r w:rsidR="008306F0" w:rsidRPr="0072485D">
        <w:rPr>
          <w:rFonts w:ascii="Cambria" w:hAnsi="Cambria"/>
          <w:sz w:val="20"/>
          <w:szCs w:val="20"/>
          <w:lang w:val="es-ES_tradnl"/>
        </w:rPr>
        <w:t>.</w:t>
      </w:r>
      <w:r w:rsidR="008678EE" w:rsidRPr="0072485D">
        <w:rPr>
          <w:rFonts w:ascii="Cambria" w:hAnsi="Cambria"/>
          <w:sz w:val="20"/>
          <w:szCs w:val="20"/>
          <w:lang w:val="es-ES_tradnl"/>
        </w:rPr>
        <w:t xml:space="preserve"> </w:t>
      </w:r>
    </w:p>
    <w:p w14:paraId="0DFD07B7" w14:textId="086EB4BF" w:rsidR="008A5633" w:rsidRPr="0072485D" w:rsidRDefault="00230663" w:rsidP="00F97AA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2485D">
        <w:rPr>
          <w:rFonts w:ascii="Cambria" w:hAnsi="Cambria"/>
          <w:sz w:val="20"/>
          <w:szCs w:val="20"/>
          <w:lang w:val="es-ES_tradnl"/>
        </w:rPr>
        <w:t xml:space="preserve">En el escrito de información adicional de mayo 31 de 2019, los peticionarios precisan que el Estado había otorgado en </w:t>
      </w:r>
      <w:r w:rsidR="007621AF" w:rsidRPr="0072485D">
        <w:rPr>
          <w:rFonts w:ascii="Cambria" w:hAnsi="Cambria"/>
          <w:sz w:val="20"/>
          <w:szCs w:val="20"/>
          <w:lang w:val="es-ES_tradnl"/>
        </w:rPr>
        <w:t xml:space="preserve">la década de </w:t>
      </w:r>
      <w:r w:rsidRPr="0072485D">
        <w:rPr>
          <w:rFonts w:ascii="Cambria" w:hAnsi="Cambria"/>
          <w:sz w:val="20"/>
          <w:szCs w:val="20"/>
          <w:lang w:val="es-ES_tradnl"/>
        </w:rPr>
        <w:t xml:space="preserve">1990 a la comunidad de </w:t>
      </w:r>
      <w:proofErr w:type="spellStart"/>
      <w:r w:rsidRPr="0072485D">
        <w:rPr>
          <w:rFonts w:ascii="Cambria" w:hAnsi="Cambria"/>
          <w:sz w:val="20"/>
          <w:szCs w:val="20"/>
          <w:lang w:val="es-ES_tradnl"/>
        </w:rPr>
        <w:t>Bameno</w:t>
      </w:r>
      <w:proofErr w:type="spellEnd"/>
      <w:r w:rsidRPr="0072485D">
        <w:rPr>
          <w:rFonts w:ascii="Cambria" w:hAnsi="Cambria"/>
          <w:sz w:val="20"/>
          <w:szCs w:val="20"/>
          <w:lang w:val="es-ES_tradnl"/>
        </w:rPr>
        <w:t xml:space="preserve"> un título de propiedad sobre la parte de su territorio ancestral no comprendida dentro del Parque Nacional Yasuní</w:t>
      </w:r>
      <w:r w:rsidR="007621AF" w:rsidRPr="0072485D">
        <w:rPr>
          <w:rFonts w:ascii="Cambria" w:hAnsi="Cambria"/>
          <w:sz w:val="20"/>
          <w:szCs w:val="20"/>
          <w:lang w:val="es-ES_tradnl"/>
        </w:rPr>
        <w:t>, en conjunto con otras comunidades Huaorani</w:t>
      </w:r>
      <w:r w:rsidRPr="0072485D">
        <w:rPr>
          <w:rFonts w:ascii="Cambria" w:hAnsi="Cambria"/>
          <w:sz w:val="20"/>
          <w:szCs w:val="20"/>
          <w:lang w:val="es-ES_tradnl"/>
        </w:rPr>
        <w:t xml:space="preserve">; pero que en noviembre de 2016, </w:t>
      </w:r>
      <w:r w:rsidRPr="0072485D">
        <w:rPr>
          <w:rFonts w:ascii="Cambria" w:hAnsi="Cambria"/>
          <w:i/>
          <w:iCs/>
          <w:sz w:val="20"/>
          <w:szCs w:val="20"/>
          <w:lang w:val="es-ES_tradnl"/>
        </w:rPr>
        <w:t xml:space="preserve">“a espaldas de las Comunidades Huaorani, los tres títulos Huaorani fueron ‘unificados’ por el Ministerio de Agricultura </w:t>
      </w:r>
      <w:r w:rsidR="00A20B87" w:rsidRPr="0072485D">
        <w:rPr>
          <w:rFonts w:ascii="Cambria" w:hAnsi="Cambria"/>
          <w:i/>
          <w:iCs/>
          <w:sz w:val="20"/>
          <w:szCs w:val="20"/>
          <w:lang w:val="es-ES_tradnl"/>
        </w:rPr>
        <w:t>[</w:t>
      </w:r>
      <w:r w:rsidRPr="0072485D">
        <w:rPr>
          <w:rFonts w:ascii="Cambria" w:hAnsi="Cambria"/>
          <w:i/>
          <w:iCs/>
          <w:sz w:val="20"/>
          <w:szCs w:val="20"/>
          <w:lang w:val="es-ES_tradnl"/>
        </w:rPr>
        <w:t>…</w:t>
      </w:r>
      <w:r w:rsidR="00A20B87" w:rsidRPr="0072485D">
        <w:rPr>
          <w:rFonts w:ascii="Cambria" w:hAnsi="Cambria"/>
          <w:i/>
          <w:iCs/>
          <w:sz w:val="20"/>
          <w:szCs w:val="20"/>
          <w:lang w:val="es-ES_tradnl"/>
        </w:rPr>
        <w:t>]</w:t>
      </w:r>
      <w:r w:rsidRPr="0072485D">
        <w:rPr>
          <w:rFonts w:ascii="Cambria" w:hAnsi="Cambria"/>
          <w:i/>
          <w:iCs/>
          <w:sz w:val="20"/>
          <w:szCs w:val="20"/>
          <w:lang w:val="es-ES_tradnl"/>
        </w:rPr>
        <w:t xml:space="preserve"> en un solo título de propiedad a nombre de la organización NAWE, organización Huaorani que conforme a su cultura no los representa, razón por la cual </w:t>
      </w:r>
      <w:proofErr w:type="spellStart"/>
      <w:r w:rsidRPr="0072485D">
        <w:rPr>
          <w:rFonts w:ascii="Cambria" w:hAnsi="Cambria"/>
          <w:i/>
          <w:iCs/>
          <w:sz w:val="20"/>
          <w:szCs w:val="20"/>
          <w:lang w:val="es-ES_tradnl"/>
        </w:rPr>
        <w:t>Bameno</w:t>
      </w:r>
      <w:proofErr w:type="spellEnd"/>
      <w:r w:rsidRPr="0072485D">
        <w:rPr>
          <w:rFonts w:ascii="Cambria" w:hAnsi="Cambria"/>
          <w:i/>
          <w:iCs/>
          <w:sz w:val="20"/>
          <w:szCs w:val="20"/>
          <w:lang w:val="es-ES_tradnl"/>
        </w:rPr>
        <w:t xml:space="preserve"> decidió separarse formalmente de la NAWE, ya que esta organización se ha arrogado la representación de todos los pueblos Huaorani, con el apoyo del Estado”</w:t>
      </w:r>
      <w:r w:rsidRPr="0072485D">
        <w:rPr>
          <w:rFonts w:ascii="Cambria" w:hAnsi="Cambria"/>
          <w:sz w:val="20"/>
          <w:szCs w:val="20"/>
          <w:lang w:val="es-ES_tradnl"/>
        </w:rPr>
        <w:t xml:space="preserve">. </w:t>
      </w:r>
      <w:r w:rsidR="008A5633" w:rsidRPr="0072485D">
        <w:rPr>
          <w:rFonts w:ascii="Cambria" w:hAnsi="Cambria"/>
          <w:sz w:val="20"/>
          <w:szCs w:val="20"/>
          <w:lang w:val="es-ES_tradnl"/>
        </w:rPr>
        <w:t xml:space="preserve">Este otorgamiento de una parte del territorio ancestral de </w:t>
      </w:r>
      <w:proofErr w:type="spellStart"/>
      <w:r w:rsidR="008A5633" w:rsidRPr="0072485D">
        <w:rPr>
          <w:rFonts w:ascii="Cambria" w:hAnsi="Cambria"/>
          <w:sz w:val="20"/>
          <w:szCs w:val="20"/>
          <w:lang w:val="es-ES_tradnl"/>
        </w:rPr>
        <w:t>Bameno</w:t>
      </w:r>
      <w:proofErr w:type="spellEnd"/>
      <w:r w:rsidR="008A5633" w:rsidRPr="0072485D">
        <w:rPr>
          <w:rFonts w:ascii="Cambria" w:hAnsi="Cambria"/>
          <w:sz w:val="20"/>
          <w:szCs w:val="20"/>
          <w:lang w:val="es-ES_tradnl"/>
        </w:rPr>
        <w:t xml:space="preserve"> a la organización NAWE se realizó sin consultar a </w:t>
      </w:r>
      <w:proofErr w:type="spellStart"/>
      <w:r w:rsidR="008A5633" w:rsidRPr="0072485D">
        <w:rPr>
          <w:rFonts w:ascii="Cambria" w:hAnsi="Cambria"/>
          <w:sz w:val="20"/>
          <w:szCs w:val="20"/>
          <w:lang w:val="es-ES_tradnl"/>
        </w:rPr>
        <w:t>Bameno</w:t>
      </w:r>
      <w:proofErr w:type="spellEnd"/>
      <w:r w:rsidR="008A5633" w:rsidRPr="0072485D">
        <w:rPr>
          <w:rFonts w:ascii="Cambria" w:hAnsi="Cambria"/>
          <w:sz w:val="20"/>
          <w:szCs w:val="20"/>
          <w:lang w:val="es-ES_tradnl"/>
        </w:rPr>
        <w:t xml:space="preserve">, y tuvo una incidencia directa sobre los derechos territoriales de la comunidad. Para los peticionarios, el Estado adoptó la política de intentar transformar a NAWE en una autoridad que representa a todas las comunidades Huaorani, para efectos de </w:t>
      </w:r>
      <w:r w:rsidR="008A5633" w:rsidRPr="0072485D">
        <w:rPr>
          <w:rFonts w:ascii="Cambria" w:hAnsi="Cambria"/>
          <w:i/>
          <w:iCs/>
          <w:sz w:val="20"/>
          <w:szCs w:val="20"/>
          <w:lang w:val="es-ES_tradnl"/>
        </w:rPr>
        <w:t>“aparentar que todos los Huaorani están de acuerdo con la política del gobierno en ampliar las operaciones petroleras en el territorio”</w:t>
      </w:r>
      <w:r w:rsidR="008A5633" w:rsidRPr="0072485D">
        <w:rPr>
          <w:rFonts w:ascii="Cambria" w:hAnsi="Cambria"/>
          <w:sz w:val="20"/>
          <w:szCs w:val="20"/>
          <w:lang w:val="es-ES_tradnl"/>
        </w:rPr>
        <w:t xml:space="preserve">, lo cual no es cierto y ha generado graves conflictos entre las comunidades Huaorani, además de impedirle a la comunidad </w:t>
      </w:r>
      <w:proofErr w:type="spellStart"/>
      <w:r w:rsidR="008A5633" w:rsidRPr="0072485D">
        <w:rPr>
          <w:rFonts w:ascii="Cambria" w:hAnsi="Cambria"/>
          <w:sz w:val="20"/>
          <w:szCs w:val="20"/>
          <w:lang w:val="es-ES_tradnl"/>
        </w:rPr>
        <w:t>Bameno</w:t>
      </w:r>
      <w:proofErr w:type="spellEnd"/>
      <w:r w:rsidR="008A5633" w:rsidRPr="0072485D">
        <w:rPr>
          <w:rFonts w:ascii="Cambria" w:hAnsi="Cambria"/>
          <w:sz w:val="20"/>
          <w:szCs w:val="20"/>
          <w:lang w:val="es-ES_tradnl"/>
        </w:rPr>
        <w:t xml:space="preserve"> ejercer sus propios derechos territoriales. El resto de su territorio ancestral, afirman, fue declarado parque nacional y propiedad del Estado, también sin garantizar los derechos de la comunidad sobre su propio territorio y recursos naturales</w:t>
      </w:r>
      <w:r w:rsidR="00F97AA8" w:rsidRPr="0072485D">
        <w:rPr>
          <w:rFonts w:ascii="Cambria" w:hAnsi="Cambria"/>
          <w:sz w:val="20"/>
          <w:szCs w:val="20"/>
          <w:lang w:val="es-ES_tradnl"/>
        </w:rPr>
        <w:t xml:space="preserve">. </w:t>
      </w:r>
    </w:p>
    <w:p w14:paraId="49BC8738" w14:textId="3F59A898" w:rsidR="00A30050" w:rsidRPr="0072485D" w:rsidRDefault="000145C2" w:rsidP="00F97AA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2485D">
        <w:rPr>
          <w:rFonts w:ascii="Cambria" w:hAnsi="Cambria"/>
          <w:sz w:val="20"/>
          <w:szCs w:val="20"/>
          <w:lang w:val="es-ES_tradnl"/>
        </w:rPr>
        <w:t>4</w:t>
      </w:r>
      <w:r w:rsidR="00453F37" w:rsidRPr="0072485D">
        <w:rPr>
          <w:rFonts w:ascii="Cambria" w:hAnsi="Cambria"/>
          <w:sz w:val="20"/>
          <w:szCs w:val="20"/>
          <w:lang w:val="es-ES_tradnl"/>
        </w:rPr>
        <w:t xml:space="preserve">. </w:t>
      </w:r>
      <w:r w:rsidR="00F97AA8" w:rsidRPr="0072485D">
        <w:rPr>
          <w:rFonts w:ascii="Cambria" w:hAnsi="Cambria"/>
          <w:sz w:val="20"/>
          <w:szCs w:val="20"/>
          <w:lang w:val="es-ES_tradnl"/>
        </w:rPr>
        <w:tab/>
      </w:r>
      <w:r w:rsidR="00A30050" w:rsidRPr="0072485D">
        <w:rPr>
          <w:rFonts w:ascii="Cambria" w:hAnsi="Cambria"/>
          <w:sz w:val="20"/>
          <w:szCs w:val="20"/>
          <w:lang w:val="es-ES_tradnl"/>
        </w:rPr>
        <w:t xml:space="preserve">En la petición inicial se invoca la excepción </w:t>
      </w:r>
      <w:r w:rsidR="000354EC" w:rsidRPr="0072485D">
        <w:rPr>
          <w:rFonts w:ascii="Cambria" w:hAnsi="Cambria"/>
          <w:sz w:val="20"/>
          <w:szCs w:val="20"/>
          <w:lang w:val="es-ES_tradnl"/>
        </w:rPr>
        <w:t xml:space="preserve">convencional </w:t>
      </w:r>
      <w:r w:rsidR="00A30050" w:rsidRPr="0072485D">
        <w:rPr>
          <w:rFonts w:ascii="Cambria" w:hAnsi="Cambria"/>
          <w:sz w:val="20"/>
          <w:szCs w:val="20"/>
          <w:lang w:val="es-ES_tradnl"/>
        </w:rPr>
        <w:t>de inexistencia de recursos domésticos a agotar con respecto a los cinco reclamos formulados</w:t>
      </w:r>
      <w:r w:rsidR="00D13E65" w:rsidRPr="0072485D">
        <w:rPr>
          <w:rFonts w:ascii="Cambria" w:hAnsi="Cambria"/>
          <w:sz w:val="20"/>
          <w:szCs w:val="20"/>
          <w:lang w:val="es-ES_tradnl"/>
        </w:rPr>
        <w:t>.</w:t>
      </w:r>
      <w:r w:rsidR="00A30050" w:rsidRPr="0072485D">
        <w:rPr>
          <w:rFonts w:ascii="Cambria" w:hAnsi="Cambria"/>
          <w:sz w:val="20"/>
          <w:szCs w:val="20"/>
          <w:lang w:val="es-ES_tradnl"/>
        </w:rPr>
        <w:t xml:space="preserve"> </w:t>
      </w:r>
      <w:r w:rsidR="008048FF" w:rsidRPr="0072485D">
        <w:rPr>
          <w:rFonts w:ascii="Cambria" w:hAnsi="Cambria"/>
          <w:sz w:val="20"/>
          <w:szCs w:val="20"/>
          <w:lang w:val="es-ES_tradnl"/>
        </w:rPr>
        <w:t xml:space="preserve">Primero se enuncian numerosas reuniones que han sostenido los dirigentes, miembros y representantes de las comunidades del pueblo Huaorani, incluyendo a </w:t>
      </w:r>
      <w:proofErr w:type="spellStart"/>
      <w:r w:rsidR="008048FF" w:rsidRPr="0072485D">
        <w:rPr>
          <w:rFonts w:ascii="Cambria" w:hAnsi="Cambria"/>
          <w:sz w:val="20"/>
          <w:szCs w:val="20"/>
          <w:lang w:val="es-ES_tradnl"/>
        </w:rPr>
        <w:t>Bameno</w:t>
      </w:r>
      <w:proofErr w:type="spellEnd"/>
      <w:r w:rsidR="008048FF" w:rsidRPr="0072485D">
        <w:rPr>
          <w:rFonts w:ascii="Cambria" w:hAnsi="Cambria"/>
          <w:sz w:val="20"/>
          <w:szCs w:val="20"/>
          <w:lang w:val="es-ES_tradnl"/>
        </w:rPr>
        <w:t>, con diferentes autoridades gubernamentales y administrativas del Ecuador</w:t>
      </w:r>
      <w:r w:rsidR="008048FF" w:rsidRPr="0072485D">
        <w:rPr>
          <w:rStyle w:val="FootnoteReference"/>
          <w:rFonts w:ascii="Cambria" w:hAnsi="Cambria"/>
          <w:sz w:val="20"/>
          <w:szCs w:val="20"/>
          <w:lang w:val="es-ES_tradnl"/>
        </w:rPr>
        <w:footnoteReference w:id="7"/>
      </w:r>
      <w:r w:rsidR="00F97AA8" w:rsidRPr="0072485D">
        <w:rPr>
          <w:rFonts w:ascii="Cambria" w:hAnsi="Cambria"/>
          <w:sz w:val="20"/>
          <w:szCs w:val="20"/>
          <w:lang w:val="es-ES_tradnl"/>
        </w:rPr>
        <w:t>;</w:t>
      </w:r>
      <w:r w:rsidR="008048FF" w:rsidRPr="0072485D">
        <w:rPr>
          <w:rFonts w:ascii="Cambria" w:hAnsi="Cambria"/>
          <w:sz w:val="20"/>
          <w:szCs w:val="20"/>
          <w:lang w:val="es-ES_tradnl"/>
        </w:rPr>
        <w:t xml:space="preserve"> pero éstas ha</w:t>
      </w:r>
      <w:r w:rsidR="00F97AA8" w:rsidRPr="0072485D">
        <w:rPr>
          <w:rFonts w:ascii="Cambria" w:hAnsi="Cambria"/>
          <w:sz w:val="20"/>
          <w:szCs w:val="20"/>
          <w:lang w:val="es-ES_tradnl"/>
        </w:rPr>
        <w:t>bría</w:t>
      </w:r>
      <w:r w:rsidR="008048FF" w:rsidRPr="0072485D">
        <w:rPr>
          <w:rFonts w:ascii="Cambria" w:hAnsi="Cambria"/>
          <w:sz w:val="20"/>
          <w:szCs w:val="20"/>
          <w:lang w:val="es-ES_tradnl"/>
        </w:rPr>
        <w:t>n sido infructuosas para el logro de sus objetivos</w:t>
      </w:r>
      <w:r w:rsidR="004935DA" w:rsidRPr="0072485D">
        <w:rPr>
          <w:rFonts w:ascii="Cambria" w:hAnsi="Cambria"/>
          <w:sz w:val="20"/>
          <w:szCs w:val="20"/>
          <w:lang w:val="es-ES_tradnl"/>
        </w:rPr>
        <w:t xml:space="preserve">. </w:t>
      </w:r>
      <w:r w:rsidR="008048FF" w:rsidRPr="0072485D">
        <w:rPr>
          <w:rFonts w:ascii="Cambria" w:hAnsi="Cambria"/>
          <w:sz w:val="20"/>
          <w:szCs w:val="20"/>
          <w:lang w:val="es-ES_tradnl"/>
        </w:rPr>
        <w:t xml:space="preserve">Afirman que, frustrados, buscaron una cita con el </w:t>
      </w:r>
      <w:proofErr w:type="gramStart"/>
      <w:r w:rsidR="008048FF" w:rsidRPr="0072485D">
        <w:rPr>
          <w:rFonts w:ascii="Cambria" w:hAnsi="Cambria"/>
          <w:sz w:val="20"/>
          <w:szCs w:val="20"/>
          <w:lang w:val="es-ES_tradnl"/>
        </w:rPr>
        <w:t>Presidente</w:t>
      </w:r>
      <w:proofErr w:type="gramEnd"/>
      <w:r w:rsidR="008048FF" w:rsidRPr="0072485D">
        <w:rPr>
          <w:rFonts w:ascii="Cambria" w:hAnsi="Cambria"/>
          <w:sz w:val="20"/>
          <w:szCs w:val="20"/>
          <w:lang w:val="es-ES_tradnl"/>
        </w:rPr>
        <w:t xml:space="preserve"> de la República, sin lograrlo. También refieren una reunión que hizo el entonces </w:t>
      </w:r>
      <w:proofErr w:type="gramStart"/>
      <w:r w:rsidR="008048FF" w:rsidRPr="0072485D">
        <w:rPr>
          <w:rFonts w:ascii="Cambria" w:hAnsi="Cambria"/>
          <w:sz w:val="20"/>
          <w:szCs w:val="20"/>
          <w:lang w:val="es-ES_tradnl"/>
        </w:rPr>
        <w:t>Presidente</w:t>
      </w:r>
      <w:proofErr w:type="gramEnd"/>
      <w:r w:rsidR="008048FF" w:rsidRPr="0072485D">
        <w:rPr>
          <w:rFonts w:ascii="Cambria" w:hAnsi="Cambria"/>
          <w:sz w:val="20"/>
          <w:szCs w:val="20"/>
          <w:lang w:val="es-ES_tradnl"/>
        </w:rPr>
        <w:t xml:space="preserve"> Correa con </w:t>
      </w:r>
      <w:r w:rsidR="000354EC" w:rsidRPr="0072485D">
        <w:rPr>
          <w:rFonts w:ascii="Cambria" w:hAnsi="Cambria"/>
          <w:sz w:val="20"/>
          <w:szCs w:val="20"/>
          <w:lang w:val="es-ES_tradnl"/>
        </w:rPr>
        <w:t xml:space="preserve">varias </w:t>
      </w:r>
      <w:r w:rsidR="008048FF" w:rsidRPr="0072485D">
        <w:rPr>
          <w:rFonts w:ascii="Cambria" w:hAnsi="Cambria"/>
          <w:sz w:val="20"/>
          <w:szCs w:val="20"/>
          <w:lang w:val="es-ES_tradnl"/>
        </w:rPr>
        <w:t xml:space="preserve">comunidades Huaorani de la zona en septiembre de 2013, en la cual se intentó persuadir a los indígenas </w:t>
      </w:r>
      <w:r w:rsidR="0040475E" w:rsidRPr="0072485D">
        <w:rPr>
          <w:rFonts w:ascii="Cambria" w:hAnsi="Cambria"/>
          <w:sz w:val="20"/>
          <w:szCs w:val="20"/>
          <w:lang w:val="es-ES_tradnl"/>
        </w:rPr>
        <w:t>de</w:t>
      </w:r>
      <w:r w:rsidR="008048FF" w:rsidRPr="0072485D">
        <w:rPr>
          <w:rFonts w:ascii="Cambria" w:hAnsi="Cambria"/>
          <w:sz w:val="20"/>
          <w:szCs w:val="20"/>
          <w:lang w:val="es-ES_tradnl"/>
        </w:rPr>
        <w:t xml:space="preserve"> que aceptaran la expansión de las actividades petroleras, específicamente en los Bloques 31 y 43 (ITT); según afirman, tras esa reunión se afirmó en la prensa que el Gobierno había obtenido el apoyo de los Huaorani, lo cual </w:t>
      </w:r>
      <w:r w:rsidR="004935DA" w:rsidRPr="0072485D">
        <w:rPr>
          <w:rFonts w:ascii="Cambria" w:hAnsi="Cambria"/>
          <w:sz w:val="20"/>
          <w:szCs w:val="20"/>
          <w:lang w:val="es-ES_tradnl"/>
        </w:rPr>
        <w:t xml:space="preserve">los peticionarios </w:t>
      </w:r>
      <w:r w:rsidR="008048FF" w:rsidRPr="0072485D">
        <w:rPr>
          <w:rFonts w:ascii="Cambria" w:hAnsi="Cambria"/>
          <w:sz w:val="20"/>
          <w:szCs w:val="20"/>
          <w:lang w:val="es-ES_tradnl"/>
        </w:rPr>
        <w:t>controvierten y tachan de falso.</w:t>
      </w:r>
      <w:r w:rsidR="008306F0" w:rsidRPr="0072485D">
        <w:rPr>
          <w:rFonts w:ascii="Cambria" w:hAnsi="Cambria"/>
          <w:sz w:val="20"/>
          <w:szCs w:val="20"/>
          <w:lang w:val="es-ES_tradnl"/>
        </w:rPr>
        <w:t xml:space="preserve"> A continuación, la petición inicial describe la inexistencia de recursos domésticos idóneos, en los términos siguientes:</w:t>
      </w:r>
    </w:p>
    <w:p w14:paraId="537640CF" w14:textId="470B4542" w:rsidR="008306F0" w:rsidRPr="00545B15" w:rsidRDefault="008306F0" w:rsidP="004935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r w:rsidRPr="00545B15">
        <w:rPr>
          <w:rFonts w:ascii="Cambria" w:hAnsi="Cambria"/>
          <w:sz w:val="20"/>
          <w:szCs w:val="20"/>
          <w:lang w:val="es-ES_tradnl"/>
        </w:rPr>
        <w:lastRenderedPageBreak/>
        <w:t xml:space="preserve">No existe en la legislación nacional mecanismo o procedimiento legal para que los habitantes de </w:t>
      </w:r>
      <w:proofErr w:type="spellStart"/>
      <w:r w:rsidRPr="00545B15">
        <w:rPr>
          <w:rFonts w:ascii="Cambria" w:hAnsi="Cambria"/>
          <w:sz w:val="20"/>
          <w:szCs w:val="20"/>
          <w:lang w:val="es-ES_tradnl"/>
        </w:rPr>
        <w:t>Bameno</w:t>
      </w:r>
      <w:proofErr w:type="spellEnd"/>
      <w:r w:rsidRPr="00545B15">
        <w:rPr>
          <w:rFonts w:ascii="Cambria" w:hAnsi="Cambria"/>
          <w:sz w:val="20"/>
          <w:szCs w:val="20"/>
          <w:lang w:val="es-ES_tradnl"/>
        </w:rPr>
        <w:t xml:space="preserve"> que estamos dentro de la Zona Intangible podamos solicitar </w:t>
      </w:r>
      <w:r w:rsidR="00F9342C" w:rsidRPr="00545B15">
        <w:rPr>
          <w:rFonts w:ascii="Cambria" w:hAnsi="Cambria"/>
          <w:sz w:val="20"/>
          <w:szCs w:val="20"/>
          <w:lang w:val="es-ES_tradnl"/>
        </w:rPr>
        <w:t>que el</w:t>
      </w:r>
      <w:r w:rsidRPr="00545B15">
        <w:rPr>
          <w:rFonts w:ascii="Cambria" w:hAnsi="Cambria"/>
          <w:sz w:val="20"/>
          <w:szCs w:val="20"/>
          <w:lang w:val="es-ES_tradnl"/>
        </w:rPr>
        <w:t xml:space="preserve"> Estado nos confiera títulos de propiedad sobre nuestro territorio ancestral. </w:t>
      </w:r>
    </w:p>
    <w:p w14:paraId="649518A2" w14:textId="77777777" w:rsidR="00F9342C" w:rsidRPr="00545B15" w:rsidRDefault="00F9342C" w:rsidP="004935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p>
    <w:p w14:paraId="202A3BB2" w14:textId="166CBCD6" w:rsidR="008306F0" w:rsidRPr="00545B15" w:rsidRDefault="008306F0" w:rsidP="004935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r w:rsidRPr="00545B15">
        <w:rPr>
          <w:rFonts w:ascii="Cambria" w:hAnsi="Cambria"/>
          <w:sz w:val="20"/>
          <w:szCs w:val="20"/>
          <w:lang w:val="es-ES_tradnl"/>
        </w:rPr>
        <w:t xml:space="preserve">De igual forma no existe procedimiento interno que podamos utilizar para exigir ser consultados en torno a la exploración y explotación petrolera, ni mecanismo que vuelva vinculante nuestro pronunciamiento al respecto, ni hay forma de exigir al Estado que debe obtener nuestro consentimiento previo para desarrollar cualquiera de estas actividades en nuestro territorio. Ello quedó establecido durante el procedimiento adelantado ante el sistema interamericano en el caso Sarayacu. </w:t>
      </w:r>
    </w:p>
    <w:p w14:paraId="72985D04" w14:textId="77777777" w:rsidR="00F9342C" w:rsidRPr="00545B15" w:rsidRDefault="00F9342C" w:rsidP="004935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p>
    <w:p w14:paraId="5701C857" w14:textId="46DEF636" w:rsidR="008306F0" w:rsidRPr="00545B15" w:rsidRDefault="006B7524" w:rsidP="004935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r w:rsidRPr="00545B15">
        <w:rPr>
          <w:rFonts w:ascii="Cambria" w:hAnsi="Cambria"/>
          <w:sz w:val="20"/>
          <w:szCs w:val="20"/>
          <w:lang w:val="es-ES_tradnl"/>
        </w:rPr>
        <w:t xml:space="preserve">De igual forma no existe procedimiento interno que podamos utilizar para exigir al Estado de no otorgar una concesión o aprobar un plan o proyecto petrolero que ponga en peligro la supervivencia física o cultural de los </w:t>
      </w:r>
      <w:proofErr w:type="spellStart"/>
      <w:r w:rsidRPr="00545B15">
        <w:rPr>
          <w:rFonts w:ascii="Cambria" w:hAnsi="Cambria"/>
          <w:sz w:val="20"/>
          <w:szCs w:val="20"/>
          <w:lang w:val="es-ES_tradnl"/>
        </w:rPr>
        <w:t>kiwigimoni</w:t>
      </w:r>
      <w:proofErr w:type="spellEnd"/>
      <w:r w:rsidRPr="00545B15">
        <w:rPr>
          <w:rFonts w:ascii="Cambria" w:hAnsi="Cambria"/>
          <w:sz w:val="20"/>
          <w:szCs w:val="20"/>
          <w:lang w:val="es-ES_tradnl"/>
        </w:rPr>
        <w:t xml:space="preserve"> Huaorani que queremos vivir en la selva como Huaorani, o de adaptar medidas adecuadas para garantizar nuestra relación continua con nuestro territorio y cultura, o de garantizar nuestra participación en el proceso de estudios de impacto. </w:t>
      </w:r>
    </w:p>
    <w:p w14:paraId="4B282F06" w14:textId="77777777" w:rsidR="00F9342C" w:rsidRPr="00545B15" w:rsidRDefault="00F9342C" w:rsidP="004935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p>
    <w:p w14:paraId="0EEB5CDD" w14:textId="38D70E97" w:rsidR="006B7524" w:rsidRPr="00545B15" w:rsidRDefault="006B7524" w:rsidP="004935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proofErr w:type="gramStart"/>
      <w:r w:rsidRPr="00545B15">
        <w:rPr>
          <w:rFonts w:ascii="Cambria" w:hAnsi="Cambria"/>
          <w:sz w:val="20"/>
          <w:szCs w:val="20"/>
          <w:lang w:val="es-ES_tradnl"/>
        </w:rPr>
        <w:t>As</w:t>
      </w:r>
      <w:r w:rsidR="00F9342C" w:rsidRPr="00545B15">
        <w:rPr>
          <w:rFonts w:ascii="Cambria" w:hAnsi="Cambria"/>
          <w:sz w:val="20"/>
          <w:szCs w:val="20"/>
          <w:lang w:val="es-ES_tradnl"/>
        </w:rPr>
        <w:t>i</w:t>
      </w:r>
      <w:r w:rsidRPr="00545B15">
        <w:rPr>
          <w:rFonts w:ascii="Cambria" w:hAnsi="Cambria"/>
          <w:sz w:val="20"/>
          <w:szCs w:val="20"/>
          <w:lang w:val="es-ES_tradnl"/>
        </w:rPr>
        <w:t>mismo</w:t>
      </w:r>
      <w:proofErr w:type="gramEnd"/>
      <w:r w:rsidRPr="00545B15">
        <w:rPr>
          <w:rFonts w:ascii="Cambria" w:hAnsi="Cambria"/>
          <w:sz w:val="20"/>
          <w:szCs w:val="20"/>
          <w:lang w:val="es-ES_tradnl"/>
        </w:rPr>
        <w:t xml:space="preserve"> no existe un procedimiento interno que podamos utilizar para oponernos a las acciones y omisiones que está efectuando unilateralmente el Estado en torno al conflicto entre [las comunidades] </w:t>
      </w:r>
      <w:proofErr w:type="spellStart"/>
      <w:r w:rsidRPr="00545B15">
        <w:rPr>
          <w:rFonts w:ascii="Cambria" w:hAnsi="Cambria"/>
          <w:sz w:val="20"/>
          <w:szCs w:val="20"/>
          <w:lang w:val="es-ES_tradnl"/>
        </w:rPr>
        <w:t>Dicaro</w:t>
      </w:r>
      <w:proofErr w:type="spellEnd"/>
      <w:r w:rsidRPr="00545B15">
        <w:rPr>
          <w:rFonts w:ascii="Cambria" w:hAnsi="Cambria"/>
          <w:sz w:val="20"/>
          <w:szCs w:val="20"/>
          <w:lang w:val="es-ES_tradnl"/>
        </w:rPr>
        <w:t xml:space="preserve">, </w:t>
      </w:r>
      <w:proofErr w:type="spellStart"/>
      <w:r w:rsidRPr="00545B15">
        <w:rPr>
          <w:rFonts w:ascii="Cambria" w:hAnsi="Cambria"/>
          <w:sz w:val="20"/>
          <w:szCs w:val="20"/>
          <w:lang w:val="es-ES_tradnl"/>
        </w:rPr>
        <w:t>Yarentaro</w:t>
      </w:r>
      <w:proofErr w:type="spellEnd"/>
      <w:r w:rsidRPr="00545B15">
        <w:rPr>
          <w:rFonts w:ascii="Cambria" w:hAnsi="Cambria"/>
          <w:sz w:val="20"/>
          <w:szCs w:val="20"/>
          <w:lang w:val="es-ES_tradnl"/>
        </w:rPr>
        <w:t xml:space="preserve"> y las familias Huaorani no contactadas, lo que ha puesto en grave riesgo nuestra vida por las amenazas recibidas de miembros de las comunidades </w:t>
      </w:r>
      <w:proofErr w:type="spellStart"/>
      <w:r w:rsidRPr="00545B15">
        <w:rPr>
          <w:rFonts w:ascii="Cambria" w:hAnsi="Cambria"/>
          <w:sz w:val="20"/>
          <w:szCs w:val="20"/>
          <w:lang w:val="es-ES_tradnl"/>
        </w:rPr>
        <w:t>Dicaro</w:t>
      </w:r>
      <w:proofErr w:type="spellEnd"/>
      <w:r w:rsidRPr="00545B15">
        <w:rPr>
          <w:rFonts w:ascii="Cambria" w:hAnsi="Cambria"/>
          <w:sz w:val="20"/>
          <w:szCs w:val="20"/>
          <w:lang w:val="es-ES_tradnl"/>
        </w:rPr>
        <w:t xml:space="preserve"> y </w:t>
      </w:r>
      <w:proofErr w:type="spellStart"/>
      <w:r w:rsidRPr="00545B15">
        <w:rPr>
          <w:rFonts w:ascii="Cambria" w:hAnsi="Cambria"/>
          <w:sz w:val="20"/>
          <w:szCs w:val="20"/>
          <w:lang w:val="es-ES_tradnl"/>
        </w:rPr>
        <w:t>Yarentaro</w:t>
      </w:r>
      <w:proofErr w:type="spellEnd"/>
      <w:r w:rsidRPr="00545B15">
        <w:rPr>
          <w:rFonts w:ascii="Cambria" w:hAnsi="Cambria"/>
          <w:sz w:val="20"/>
          <w:szCs w:val="20"/>
          <w:lang w:val="es-ES_tradnl"/>
        </w:rPr>
        <w:t xml:space="preserve"> que creen que nosotros de </w:t>
      </w:r>
      <w:proofErr w:type="spellStart"/>
      <w:r w:rsidRPr="00545B15">
        <w:rPr>
          <w:rFonts w:ascii="Cambria" w:hAnsi="Cambria"/>
          <w:sz w:val="20"/>
          <w:szCs w:val="20"/>
          <w:lang w:val="es-ES_tradnl"/>
        </w:rPr>
        <w:t>Bameno</w:t>
      </w:r>
      <w:proofErr w:type="spellEnd"/>
      <w:r w:rsidRPr="00545B15">
        <w:rPr>
          <w:rFonts w:ascii="Cambria" w:hAnsi="Cambria"/>
          <w:sz w:val="20"/>
          <w:szCs w:val="20"/>
          <w:lang w:val="es-ES_tradnl"/>
        </w:rPr>
        <w:t xml:space="preserve"> estamos apoyando al Estado en sus acciones unilaterales.</w:t>
      </w:r>
    </w:p>
    <w:p w14:paraId="12EF52FF" w14:textId="77777777" w:rsidR="00F9342C" w:rsidRPr="00545B15" w:rsidRDefault="00F9342C" w:rsidP="004935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p>
    <w:p w14:paraId="1D329CEF" w14:textId="2D578E00" w:rsidR="006B7524" w:rsidRPr="00545B15" w:rsidRDefault="006B7524" w:rsidP="004935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2"/>
          <w:szCs w:val="22"/>
          <w:lang w:val="es-ES_tradnl"/>
        </w:rPr>
      </w:pPr>
      <w:r w:rsidRPr="00545B15">
        <w:rPr>
          <w:rFonts w:ascii="Cambria" w:hAnsi="Cambria"/>
          <w:sz w:val="20"/>
          <w:szCs w:val="20"/>
          <w:lang w:val="es-ES_tradnl"/>
        </w:rPr>
        <w:t xml:space="preserve">De igual forma no existe procedimiento interno que podamos utilizar para exigir al Estado de dialogar con nosotros para hacer acuerdos de paz y convivencia, o de dejar de presionar y tomar otras medidas que actualmente están intensificando el conflicto dentro del pueblo Huaorani y con el Estado sobre territorio y la ampliación, o no, de actividades petroleras en nuestro territorio en el sector conocido como </w:t>
      </w:r>
      <w:proofErr w:type="spellStart"/>
      <w:r w:rsidRPr="00545B15">
        <w:rPr>
          <w:rFonts w:ascii="Cambria" w:hAnsi="Cambria"/>
          <w:sz w:val="20"/>
          <w:szCs w:val="20"/>
          <w:lang w:val="es-ES_tradnl"/>
        </w:rPr>
        <w:t>Yasuni</w:t>
      </w:r>
      <w:proofErr w:type="spellEnd"/>
      <w:r w:rsidRPr="00545B15">
        <w:rPr>
          <w:rFonts w:ascii="Cambria" w:hAnsi="Cambria"/>
          <w:sz w:val="20"/>
          <w:szCs w:val="20"/>
          <w:lang w:val="es-ES_tradnl"/>
        </w:rPr>
        <w:t>.</w:t>
      </w:r>
      <w:r w:rsidRPr="00545B15">
        <w:rPr>
          <w:rFonts w:ascii="Cambria" w:hAnsi="Cambria"/>
          <w:sz w:val="22"/>
          <w:szCs w:val="22"/>
          <w:lang w:val="es-ES_tradnl"/>
        </w:rPr>
        <w:t xml:space="preserve"> </w:t>
      </w:r>
    </w:p>
    <w:p w14:paraId="09A2C4B6" w14:textId="77777777" w:rsidR="006B7524" w:rsidRPr="0072485D" w:rsidRDefault="006B7524" w:rsidP="006B752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604E7323" w14:textId="08CEE50E" w:rsidR="006B7524" w:rsidRPr="0072485D" w:rsidRDefault="000145C2" w:rsidP="00841EA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r w:rsidRPr="0072485D">
        <w:rPr>
          <w:rFonts w:ascii="Cambria" w:hAnsi="Cambria"/>
          <w:sz w:val="20"/>
          <w:szCs w:val="20"/>
          <w:lang w:val="es-ES_tradnl"/>
        </w:rPr>
        <w:t>5</w:t>
      </w:r>
      <w:r w:rsidR="00453F37" w:rsidRPr="0072485D">
        <w:rPr>
          <w:rFonts w:ascii="Cambria" w:hAnsi="Cambria"/>
          <w:sz w:val="20"/>
          <w:szCs w:val="20"/>
          <w:lang w:val="es-ES_tradnl"/>
        </w:rPr>
        <w:t xml:space="preserve">. </w:t>
      </w:r>
      <w:r w:rsidR="00F9342C" w:rsidRPr="0072485D">
        <w:rPr>
          <w:rFonts w:ascii="Cambria" w:hAnsi="Cambria"/>
          <w:sz w:val="20"/>
          <w:szCs w:val="20"/>
          <w:lang w:val="es-ES_tradnl"/>
        </w:rPr>
        <w:tab/>
        <w:t>Finalmente, los peticionarios sostienen q</w:t>
      </w:r>
      <w:r w:rsidR="008306F0" w:rsidRPr="0072485D">
        <w:rPr>
          <w:rFonts w:ascii="Cambria" w:hAnsi="Cambria"/>
          <w:sz w:val="20"/>
          <w:szCs w:val="20"/>
          <w:lang w:val="es-ES_tradnl"/>
        </w:rPr>
        <w:t xml:space="preserve">ue es necesario un diálogo amplio con el Gobierno para efectos de solucionar el complejo conflicto que han puesto en conocimiento de la CIDH, con sus múltiples componentes y riesgos de violencia o afectación cultural. </w:t>
      </w:r>
      <w:r w:rsidR="00F9342C" w:rsidRPr="0072485D">
        <w:rPr>
          <w:rFonts w:ascii="Cambria" w:hAnsi="Cambria"/>
          <w:sz w:val="20"/>
          <w:szCs w:val="20"/>
          <w:lang w:val="es-ES_tradnl"/>
        </w:rPr>
        <w:t xml:space="preserve">En función de este contexto tan completo y de la resumida multiplicad de sus alegatos, los peticionarios </w:t>
      </w:r>
      <w:r w:rsidR="00841EA4" w:rsidRPr="0072485D">
        <w:rPr>
          <w:rFonts w:ascii="Cambria" w:hAnsi="Cambria"/>
          <w:sz w:val="20"/>
          <w:szCs w:val="20"/>
          <w:lang w:val="es-ES_tradnl"/>
        </w:rPr>
        <w:t xml:space="preserve">solicitan </w:t>
      </w:r>
      <w:r w:rsidR="00907A93" w:rsidRPr="0072485D">
        <w:rPr>
          <w:rFonts w:ascii="Cambria" w:hAnsi="Cambria"/>
          <w:sz w:val="20"/>
          <w:szCs w:val="20"/>
          <w:lang w:val="es-ES_tradnl"/>
        </w:rPr>
        <w:t xml:space="preserve">a la CIDH </w:t>
      </w:r>
      <w:r w:rsidR="00841EA4" w:rsidRPr="0072485D">
        <w:rPr>
          <w:rFonts w:ascii="Cambria" w:hAnsi="Cambria"/>
          <w:sz w:val="20"/>
          <w:szCs w:val="20"/>
          <w:lang w:val="es-ES_tradnl"/>
        </w:rPr>
        <w:t xml:space="preserve">que </w:t>
      </w:r>
      <w:r w:rsidR="00C940A2" w:rsidRPr="0072485D">
        <w:rPr>
          <w:rFonts w:ascii="Cambria" w:hAnsi="Cambria"/>
          <w:sz w:val="20"/>
          <w:szCs w:val="20"/>
          <w:lang w:val="es-ES_tradnl"/>
        </w:rPr>
        <w:t xml:space="preserve">disponga que el Estado debe </w:t>
      </w:r>
      <w:r w:rsidR="00907A93" w:rsidRPr="0072485D">
        <w:rPr>
          <w:rFonts w:ascii="Cambria" w:hAnsi="Cambria"/>
          <w:sz w:val="20"/>
          <w:szCs w:val="20"/>
          <w:lang w:val="es-ES_tradnl"/>
        </w:rPr>
        <w:t>concretar</w:t>
      </w:r>
      <w:r w:rsidR="00C940A2" w:rsidRPr="0072485D">
        <w:rPr>
          <w:rFonts w:ascii="Cambria" w:hAnsi="Cambria"/>
          <w:sz w:val="20"/>
          <w:szCs w:val="20"/>
          <w:lang w:val="es-ES_tradnl"/>
        </w:rPr>
        <w:t xml:space="preserve"> acuerdos de paz y reconocimiento legal de los derechos de los miembros de la Comunidad </w:t>
      </w:r>
      <w:proofErr w:type="spellStart"/>
      <w:r w:rsidR="00C940A2" w:rsidRPr="0072485D">
        <w:rPr>
          <w:rFonts w:ascii="Cambria" w:hAnsi="Cambria"/>
          <w:sz w:val="20"/>
          <w:szCs w:val="20"/>
          <w:lang w:val="es-ES_tradnl"/>
        </w:rPr>
        <w:t>Bameno</w:t>
      </w:r>
      <w:proofErr w:type="spellEnd"/>
      <w:r w:rsidR="00C940A2" w:rsidRPr="0072485D">
        <w:rPr>
          <w:rFonts w:ascii="Cambria" w:hAnsi="Cambria"/>
          <w:sz w:val="20"/>
          <w:szCs w:val="20"/>
          <w:lang w:val="es-ES_tradnl"/>
        </w:rPr>
        <w:t xml:space="preserve"> y </w:t>
      </w:r>
      <w:proofErr w:type="spellStart"/>
      <w:r w:rsidR="00907A93" w:rsidRPr="0072485D">
        <w:rPr>
          <w:rFonts w:ascii="Cambria" w:hAnsi="Cambria"/>
          <w:sz w:val="20"/>
          <w:szCs w:val="20"/>
          <w:lang w:val="es-ES_tradnl"/>
        </w:rPr>
        <w:t>K</w:t>
      </w:r>
      <w:r w:rsidR="00C940A2" w:rsidRPr="0072485D">
        <w:rPr>
          <w:rFonts w:ascii="Cambria" w:hAnsi="Cambria"/>
          <w:sz w:val="20"/>
          <w:szCs w:val="20"/>
          <w:lang w:val="es-ES_tradnl"/>
        </w:rPr>
        <w:t>iwigimoni</w:t>
      </w:r>
      <w:proofErr w:type="spellEnd"/>
      <w:r w:rsidR="00907A93" w:rsidRPr="0072485D">
        <w:rPr>
          <w:rFonts w:ascii="Cambria" w:hAnsi="Cambria"/>
          <w:sz w:val="20"/>
          <w:szCs w:val="20"/>
          <w:lang w:val="es-ES_tradnl"/>
        </w:rPr>
        <w:t>,</w:t>
      </w:r>
      <w:r w:rsidR="00C940A2" w:rsidRPr="0072485D">
        <w:rPr>
          <w:rFonts w:ascii="Cambria" w:hAnsi="Cambria"/>
          <w:sz w:val="20"/>
          <w:szCs w:val="20"/>
          <w:lang w:val="es-ES_tradnl"/>
        </w:rPr>
        <w:t xml:space="preserve"> vecinos que quieren vivir en su territorio </w:t>
      </w:r>
      <w:r w:rsidR="00907A93" w:rsidRPr="0072485D">
        <w:rPr>
          <w:rFonts w:ascii="Cambria" w:hAnsi="Cambria"/>
          <w:sz w:val="20"/>
          <w:szCs w:val="20"/>
          <w:lang w:val="es-ES_tradnl"/>
        </w:rPr>
        <w:t xml:space="preserve">de selva </w:t>
      </w:r>
      <w:r w:rsidR="00C940A2" w:rsidRPr="0072485D">
        <w:rPr>
          <w:rFonts w:ascii="Cambria" w:hAnsi="Cambria"/>
          <w:sz w:val="20"/>
          <w:szCs w:val="20"/>
          <w:lang w:val="es-ES_tradnl"/>
        </w:rPr>
        <w:t>sin petroleras</w:t>
      </w:r>
      <w:r w:rsidR="00907A93" w:rsidRPr="0072485D">
        <w:rPr>
          <w:rFonts w:ascii="Cambria" w:hAnsi="Cambria"/>
          <w:sz w:val="20"/>
          <w:szCs w:val="20"/>
          <w:lang w:val="es-ES_tradnl"/>
        </w:rPr>
        <w:t>;</w:t>
      </w:r>
      <w:r w:rsidR="00C940A2" w:rsidRPr="0072485D">
        <w:rPr>
          <w:rFonts w:ascii="Cambria" w:hAnsi="Cambria"/>
          <w:sz w:val="20"/>
          <w:szCs w:val="20"/>
          <w:lang w:val="es-ES_tradnl"/>
        </w:rPr>
        <w:t xml:space="preserve"> e inclusive entregarles un título de propiedad</w:t>
      </w:r>
      <w:r w:rsidR="00907A93" w:rsidRPr="0072485D">
        <w:rPr>
          <w:rFonts w:ascii="Cambria" w:hAnsi="Cambria"/>
          <w:sz w:val="20"/>
          <w:szCs w:val="20"/>
          <w:lang w:val="es-ES_tradnl"/>
        </w:rPr>
        <w:t>.</w:t>
      </w:r>
      <w:r w:rsidR="00C940A2" w:rsidRPr="0072485D">
        <w:rPr>
          <w:rFonts w:ascii="Cambria" w:hAnsi="Cambria"/>
          <w:sz w:val="20"/>
          <w:szCs w:val="20"/>
          <w:lang w:val="es-ES_tradnl"/>
        </w:rPr>
        <w:t xml:space="preserve"> </w:t>
      </w:r>
      <w:r w:rsidR="00907A93" w:rsidRPr="0072485D">
        <w:rPr>
          <w:rFonts w:ascii="Cambria" w:hAnsi="Cambria"/>
          <w:sz w:val="20"/>
          <w:szCs w:val="20"/>
          <w:lang w:val="es-ES_tradnl"/>
        </w:rPr>
        <w:t>Y que</w:t>
      </w:r>
      <w:r w:rsidR="00C940A2" w:rsidRPr="0072485D">
        <w:rPr>
          <w:rFonts w:ascii="Cambria" w:hAnsi="Cambria"/>
          <w:sz w:val="20"/>
          <w:szCs w:val="20"/>
          <w:lang w:val="es-ES_tradnl"/>
        </w:rPr>
        <w:t xml:space="preserve"> se disponga que el Estado </w:t>
      </w:r>
      <w:r w:rsidR="00907A93" w:rsidRPr="0072485D">
        <w:rPr>
          <w:rFonts w:ascii="Cambria" w:hAnsi="Cambria"/>
          <w:sz w:val="20"/>
          <w:szCs w:val="20"/>
          <w:lang w:val="es-ES_tradnl"/>
        </w:rPr>
        <w:t>realice</w:t>
      </w:r>
      <w:r w:rsidR="00C940A2" w:rsidRPr="0072485D">
        <w:rPr>
          <w:rFonts w:ascii="Cambria" w:hAnsi="Cambria"/>
          <w:sz w:val="20"/>
          <w:szCs w:val="20"/>
          <w:lang w:val="es-ES_tradnl"/>
        </w:rPr>
        <w:t xml:space="preserve"> una consulta previa </w:t>
      </w:r>
      <w:r w:rsidR="00907A93" w:rsidRPr="0072485D">
        <w:rPr>
          <w:rFonts w:ascii="Cambria" w:hAnsi="Cambria"/>
          <w:sz w:val="20"/>
          <w:szCs w:val="20"/>
          <w:lang w:val="es-ES_tradnl"/>
        </w:rPr>
        <w:t>a la</w:t>
      </w:r>
      <w:r w:rsidR="00C940A2" w:rsidRPr="0072485D">
        <w:rPr>
          <w:rFonts w:ascii="Cambria" w:hAnsi="Cambria"/>
          <w:sz w:val="20"/>
          <w:szCs w:val="20"/>
          <w:lang w:val="es-ES_tradnl"/>
        </w:rPr>
        <w:t xml:space="preserve"> Comunidad </w:t>
      </w:r>
      <w:proofErr w:type="spellStart"/>
      <w:r w:rsidR="00C940A2" w:rsidRPr="0072485D">
        <w:rPr>
          <w:rFonts w:ascii="Cambria" w:hAnsi="Cambria"/>
          <w:sz w:val="20"/>
          <w:szCs w:val="20"/>
          <w:lang w:val="es-ES_tradnl"/>
        </w:rPr>
        <w:t>Bameno</w:t>
      </w:r>
      <w:proofErr w:type="spellEnd"/>
      <w:r w:rsidR="00C940A2" w:rsidRPr="0072485D">
        <w:rPr>
          <w:rFonts w:ascii="Cambria" w:hAnsi="Cambria"/>
          <w:sz w:val="20"/>
          <w:szCs w:val="20"/>
          <w:lang w:val="es-ES_tradnl"/>
        </w:rPr>
        <w:t xml:space="preserve"> para efectuar cualquier actividad extractiva en </w:t>
      </w:r>
      <w:r w:rsidR="00907A93" w:rsidRPr="0072485D">
        <w:rPr>
          <w:rFonts w:ascii="Cambria" w:hAnsi="Cambria"/>
          <w:sz w:val="20"/>
          <w:szCs w:val="20"/>
          <w:lang w:val="es-ES_tradnl"/>
        </w:rPr>
        <w:t>su</w:t>
      </w:r>
      <w:r w:rsidR="00C940A2" w:rsidRPr="0072485D">
        <w:rPr>
          <w:rFonts w:ascii="Cambria" w:hAnsi="Cambria"/>
          <w:sz w:val="20"/>
          <w:szCs w:val="20"/>
          <w:lang w:val="es-ES_tradnl"/>
        </w:rPr>
        <w:t xml:space="preserve"> territorio y </w:t>
      </w:r>
      <w:r w:rsidR="00907A93" w:rsidRPr="0072485D">
        <w:rPr>
          <w:rFonts w:ascii="Cambria" w:hAnsi="Cambria"/>
          <w:sz w:val="20"/>
          <w:szCs w:val="20"/>
          <w:lang w:val="es-ES_tradnl"/>
        </w:rPr>
        <w:t>en</w:t>
      </w:r>
      <w:r w:rsidR="00C940A2" w:rsidRPr="0072485D">
        <w:rPr>
          <w:rFonts w:ascii="Cambria" w:hAnsi="Cambria"/>
          <w:sz w:val="20"/>
          <w:szCs w:val="20"/>
          <w:lang w:val="es-ES_tradnl"/>
        </w:rPr>
        <w:t xml:space="preserve"> aquellos territorios que utilizan las familias Huaorani no contactadas. </w:t>
      </w:r>
    </w:p>
    <w:p w14:paraId="76343736" w14:textId="77777777" w:rsidR="006B7524" w:rsidRPr="0072485D" w:rsidRDefault="006B7524" w:rsidP="006B752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7E4A5F93" w14:textId="25395B67" w:rsidR="001D6CAB" w:rsidRPr="0072485D" w:rsidRDefault="000145C2" w:rsidP="00F9342C">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r w:rsidRPr="0072485D">
        <w:rPr>
          <w:rFonts w:ascii="Cambria" w:hAnsi="Cambria"/>
          <w:sz w:val="20"/>
          <w:szCs w:val="20"/>
          <w:lang w:val="es-ES_tradnl"/>
        </w:rPr>
        <w:t>6</w:t>
      </w:r>
      <w:r w:rsidR="00453F37" w:rsidRPr="0072485D">
        <w:rPr>
          <w:rFonts w:ascii="Cambria" w:hAnsi="Cambria"/>
          <w:sz w:val="20"/>
          <w:szCs w:val="20"/>
          <w:lang w:val="es-ES_tradnl"/>
        </w:rPr>
        <w:t xml:space="preserve">. </w:t>
      </w:r>
      <w:r w:rsidR="00F9342C" w:rsidRPr="0072485D">
        <w:rPr>
          <w:rFonts w:ascii="Cambria" w:hAnsi="Cambria"/>
          <w:sz w:val="20"/>
          <w:szCs w:val="20"/>
          <w:lang w:val="es-ES_tradnl"/>
        </w:rPr>
        <w:tab/>
      </w:r>
      <w:r w:rsidR="00A30050" w:rsidRPr="0072485D">
        <w:rPr>
          <w:rFonts w:ascii="Cambria" w:hAnsi="Cambria"/>
          <w:sz w:val="20"/>
          <w:szCs w:val="20"/>
          <w:lang w:val="es-ES_tradnl"/>
        </w:rPr>
        <w:t xml:space="preserve">El Estado, </w:t>
      </w:r>
      <w:r w:rsidR="00D515FE" w:rsidRPr="0072485D">
        <w:rPr>
          <w:rFonts w:ascii="Cambria" w:hAnsi="Cambria"/>
          <w:sz w:val="20"/>
          <w:szCs w:val="20"/>
          <w:lang w:val="es-ES_tradnl"/>
        </w:rPr>
        <w:t>por su parte, desarrolla</w:t>
      </w:r>
      <w:r w:rsidR="00A30050" w:rsidRPr="0072485D">
        <w:rPr>
          <w:rFonts w:ascii="Cambria" w:hAnsi="Cambria"/>
          <w:sz w:val="20"/>
          <w:szCs w:val="20"/>
          <w:lang w:val="es-ES_tradnl"/>
        </w:rPr>
        <w:t xml:space="preserve"> los siguientes temas:</w:t>
      </w:r>
      <w:r w:rsidR="001D6CAB" w:rsidRPr="0072485D">
        <w:rPr>
          <w:rFonts w:ascii="Cambria" w:hAnsi="Cambria"/>
          <w:sz w:val="20"/>
          <w:szCs w:val="20"/>
          <w:lang w:val="es-ES_tradnl"/>
        </w:rPr>
        <w:t xml:space="preserve"> (i) la protección de los pueblos en aislamiento voluntario Tagaeri y </w:t>
      </w:r>
      <w:proofErr w:type="spellStart"/>
      <w:r w:rsidR="001D6CAB" w:rsidRPr="0072485D">
        <w:rPr>
          <w:rFonts w:ascii="Cambria" w:hAnsi="Cambria"/>
          <w:sz w:val="20"/>
          <w:szCs w:val="20"/>
          <w:lang w:val="es-ES_tradnl"/>
        </w:rPr>
        <w:t>Taromenane</w:t>
      </w:r>
      <w:proofErr w:type="spellEnd"/>
      <w:r w:rsidR="001D6CAB" w:rsidRPr="0072485D">
        <w:rPr>
          <w:rFonts w:ascii="Cambria" w:hAnsi="Cambria"/>
          <w:sz w:val="20"/>
          <w:szCs w:val="20"/>
          <w:lang w:val="es-ES_tradnl"/>
        </w:rPr>
        <w:t>, especialmente mediante la creación y delimitación de la zona intangible correspondiente</w:t>
      </w:r>
      <w:r w:rsidR="00F9342C" w:rsidRPr="0072485D">
        <w:rPr>
          <w:rFonts w:ascii="Cambria" w:hAnsi="Cambria"/>
          <w:sz w:val="20"/>
          <w:szCs w:val="20"/>
          <w:lang w:val="es-ES_tradnl"/>
        </w:rPr>
        <w:t>;</w:t>
      </w:r>
      <w:r w:rsidR="001D6CAB" w:rsidRPr="0072485D">
        <w:rPr>
          <w:rFonts w:ascii="Cambria" w:hAnsi="Cambria"/>
          <w:sz w:val="20"/>
          <w:szCs w:val="20"/>
          <w:lang w:val="es-ES_tradnl"/>
        </w:rPr>
        <w:t xml:space="preserve"> y de la implementación de las medidas cautelares MC-91/06 dictadas por la CIDH; (</w:t>
      </w:r>
      <w:proofErr w:type="spellStart"/>
      <w:r w:rsidR="001D6CAB" w:rsidRPr="0072485D">
        <w:rPr>
          <w:rFonts w:ascii="Cambria" w:hAnsi="Cambria"/>
          <w:sz w:val="20"/>
          <w:szCs w:val="20"/>
          <w:lang w:val="es-ES_tradnl"/>
        </w:rPr>
        <w:t>ii</w:t>
      </w:r>
      <w:proofErr w:type="spellEnd"/>
      <w:r w:rsidR="001D6CAB" w:rsidRPr="0072485D">
        <w:rPr>
          <w:rFonts w:ascii="Cambria" w:hAnsi="Cambria"/>
          <w:sz w:val="20"/>
          <w:szCs w:val="20"/>
          <w:lang w:val="es-ES_tradnl"/>
        </w:rPr>
        <w:t>) el reconocimiento constitucional de los derechos de los pueblos indígenas en aislamiento voluntario, en la Constitución Política de 2008; (</w:t>
      </w:r>
      <w:proofErr w:type="spellStart"/>
      <w:r w:rsidR="001D6CAB" w:rsidRPr="0072485D">
        <w:rPr>
          <w:rFonts w:ascii="Cambria" w:hAnsi="Cambria"/>
          <w:sz w:val="20"/>
          <w:szCs w:val="20"/>
          <w:lang w:val="es-ES_tradnl"/>
        </w:rPr>
        <w:t>iii</w:t>
      </w:r>
      <w:proofErr w:type="spellEnd"/>
      <w:r w:rsidR="001D6CAB" w:rsidRPr="0072485D">
        <w:rPr>
          <w:rFonts w:ascii="Cambria" w:hAnsi="Cambria"/>
          <w:sz w:val="20"/>
          <w:szCs w:val="20"/>
          <w:lang w:val="es-ES_tradnl"/>
        </w:rPr>
        <w:t>) la realización de consultas populares en Ecuador en 2018 sobre asuntos atinentes a la ampliación constitucional de la prohibición de realizar actividades extractivas en territorios declarados intangibles, la ampliación de la zona intangible, y la reducción de la zona de explotación petrolera autorizada en la región de la zona intangible Tagaeri-</w:t>
      </w:r>
      <w:proofErr w:type="spellStart"/>
      <w:r w:rsidR="001D6CAB" w:rsidRPr="0072485D">
        <w:rPr>
          <w:rFonts w:ascii="Cambria" w:hAnsi="Cambria"/>
          <w:sz w:val="20"/>
          <w:szCs w:val="20"/>
          <w:lang w:val="es-ES_tradnl"/>
        </w:rPr>
        <w:t>Taromenane</w:t>
      </w:r>
      <w:proofErr w:type="spellEnd"/>
      <w:r w:rsidR="001D6CAB" w:rsidRPr="0072485D">
        <w:rPr>
          <w:rFonts w:ascii="Cambria" w:hAnsi="Cambria"/>
          <w:sz w:val="20"/>
          <w:szCs w:val="20"/>
          <w:lang w:val="es-ES_tradnl"/>
        </w:rPr>
        <w:t>; (</w:t>
      </w:r>
      <w:proofErr w:type="spellStart"/>
      <w:r w:rsidR="001D6CAB" w:rsidRPr="0072485D">
        <w:rPr>
          <w:rFonts w:ascii="Cambria" w:hAnsi="Cambria"/>
          <w:sz w:val="20"/>
          <w:szCs w:val="20"/>
          <w:lang w:val="es-ES_tradnl"/>
        </w:rPr>
        <w:t>iv</w:t>
      </w:r>
      <w:proofErr w:type="spellEnd"/>
      <w:r w:rsidR="001D6CAB" w:rsidRPr="0072485D">
        <w:rPr>
          <w:rFonts w:ascii="Cambria" w:hAnsi="Cambria"/>
          <w:sz w:val="20"/>
          <w:szCs w:val="20"/>
          <w:lang w:val="es-ES_tradnl"/>
        </w:rPr>
        <w:t xml:space="preserve">) el establecimiento de una Comisión Interministerial para implementar los resultados de dicha consulta popular, y los productos de su trabajo; (v) la inexistencia de licencias ambientales aprobadas por el Ministerio de </w:t>
      </w:r>
      <w:r w:rsidR="00BE5E30" w:rsidRPr="0072485D">
        <w:rPr>
          <w:rFonts w:ascii="Cambria" w:hAnsi="Cambria"/>
          <w:sz w:val="20"/>
          <w:szCs w:val="20"/>
          <w:lang w:val="es-ES_tradnl"/>
        </w:rPr>
        <w:t>A</w:t>
      </w:r>
      <w:r w:rsidR="001D6CAB" w:rsidRPr="0072485D">
        <w:rPr>
          <w:rFonts w:ascii="Cambria" w:hAnsi="Cambria"/>
          <w:sz w:val="20"/>
          <w:szCs w:val="20"/>
          <w:lang w:val="es-ES_tradnl"/>
        </w:rPr>
        <w:t>mbiente desde 2008 al interior de la zona intangible y su zona de amortiguamiento, y la emisión de una única licencia ambiental para el campo petrolero Ishpingo Norte, ubicado por fuera de la zona de amortiguamiento, mediante Resolución No. 032 de 31 de mayo de 2019; (v</w:t>
      </w:r>
      <w:r w:rsidR="008079FB" w:rsidRPr="0072485D">
        <w:rPr>
          <w:rFonts w:ascii="Cambria" w:hAnsi="Cambria"/>
          <w:sz w:val="20"/>
          <w:szCs w:val="20"/>
          <w:lang w:val="es-ES_tradnl"/>
        </w:rPr>
        <w:t>i</w:t>
      </w:r>
      <w:r w:rsidR="001D6CAB" w:rsidRPr="0072485D">
        <w:rPr>
          <w:rFonts w:ascii="Cambria" w:hAnsi="Cambria"/>
          <w:sz w:val="20"/>
          <w:szCs w:val="20"/>
          <w:lang w:val="es-ES_tradnl"/>
        </w:rPr>
        <w:t xml:space="preserve">) la realización de brigadas médicas integrales en comunidades Huaorani, incluyendo la comunidad de </w:t>
      </w:r>
      <w:proofErr w:type="spellStart"/>
      <w:r w:rsidR="001D6CAB" w:rsidRPr="0072485D">
        <w:rPr>
          <w:rFonts w:ascii="Cambria" w:hAnsi="Cambria"/>
          <w:sz w:val="20"/>
          <w:szCs w:val="20"/>
          <w:lang w:val="es-ES_tradnl"/>
        </w:rPr>
        <w:t>Bameno</w:t>
      </w:r>
      <w:proofErr w:type="spellEnd"/>
      <w:r w:rsidR="001D6CAB" w:rsidRPr="0072485D">
        <w:rPr>
          <w:rFonts w:ascii="Cambria" w:hAnsi="Cambria"/>
          <w:sz w:val="20"/>
          <w:szCs w:val="20"/>
          <w:lang w:val="es-ES_tradnl"/>
        </w:rPr>
        <w:t>, por el Ministerio de Salud Pública; y (</w:t>
      </w:r>
      <w:proofErr w:type="spellStart"/>
      <w:r w:rsidR="001D6CAB" w:rsidRPr="0072485D">
        <w:rPr>
          <w:rFonts w:ascii="Cambria" w:hAnsi="Cambria"/>
          <w:sz w:val="20"/>
          <w:szCs w:val="20"/>
          <w:lang w:val="es-ES_tradnl"/>
        </w:rPr>
        <w:t>vi</w:t>
      </w:r>
      <w:r w:rsidR="008079FB" w:rsidRPr="0072485D">
        <w:rPr>
          <w:rFonts w:ascii="Cambria" w:hAnsi="Cambria"/>
          <w:sz w:val="20"/>
          <w:szCs w:val="20"/>
          <w:lang w:val="es-ES_tradnl"/>
        </w:rPr>
        <w:t>i</w:t>
      </w:r>
      <w:proofErr w:type="spellEnd"/>
      <w:r w:rsidR="001D6CAB" w:rsidRPr="0072485D">
        <w:rPr>
          <w:rFonts w:ascii="Cambria" w:hAnsi="Cambria"/>
          <w:sz w:val="20"/>
          <w:szCs w:val="20"/>
          <w:lang w:val="es-ES_tradnl"/>
        </w:rPr>
        <w:t xml:space="preserve">) </w:t>
      </w:r>
      <w:r w:rsidR="008079FB" w:rsidRPr="0072485D">
        <w:rPr>
          <w:rFonts w:ascii="Cambria" w:hAnsi="Cambria"/>
          <w:sz w:val="20"/>
          <w:szCs w:val="20"/>
          <w:lang w:val="es-ES_tradnl"/>
        </w:rPr>
        <w:t xml:space="preserve">la descripción detallada de </w:t>
      </w:r>
      <w:r w:rsidR="001D6CAB" w:rsidRPr="0072485D">
        <w:rPr>
          <w:rFonts w:ascii="Cambria" w:hAnsi="Cambria"/>
          <w:sz w:val="20"/>
          <w:szCs w:val="20"/>
          <w:lang w:val="es-ES_tradnl"/>
        </w:rPr>
        <w:t xml:space="preserve">las medidas </w:t>
      </w:r>
      <w:r w:rsidR="001D6CAB" w:rsidRPr="0072485D">
        <w:rPr>
          <w:rFonts w:ascii="Cambria" w:hAnsi="Cambria"/>
          <w:sz w:val="20"/>
          <w:szCs w:val="20"/>
          <w:lang w:val="es-ES_tradnl"/>
        </w:rPr>
        <w:lastRenderedPageBreak/>
        <w:t xml:space="preserve">adoptadas por las autoridades para proteger los derechos de las dos niñas </w:t>
      </w:r>
      <w:proofErr w:type="spellStart"/>
      <w:r w:rsidR="001D6CAB" w:rsidRPr="0072485D">
        <w:rPr>
          <w:rFonts w:ascii="Cambria" w:hAnsi="Cambria"/>
          <w:sz w:val="20"/>
          <w:szCs w:val="20"/>
          <w:lang w:val="es-ES_tradnl"/>
        </w:rPr>
        <w:t>Taromenane</w:t>
      </w:r>
      <w:proofErr w:type="spellEnd"/>
      <w:r w:rsidR="001D6CAB" w:rsidRPr="0072485D">
        <w:rPr>
          <w:rFonts w:ascii="Cambria" w:hAnsi="Cambria"/>
          <w:sz w:val="20"/>
          <w:szCs w:val="20"/>
          <w:lang w:val="es-ES_tradnl"/>
        </w:rPr>
        <w:t xml:space="preserve"> referidas en la petición. </w:t>
      </w:r>
      <w:r w:rsidR="008079FB" w:rsidRPr="0072485D">
        <w:rPr>
          <w:rFonts w:ascii="Cambria" w:hAnsi="Cambria"/>
          <w:sz w:val="20"/>
          <w:szCs w:val="20"/>
          <w:lang w:val="es-ES_tradnl"/>
        </w:rPr>
        <w:t>E</w:t>
      </w:r>
      <w:r w:rsidR="001D6CAB" w:rsidRPr="0072485D">
        <w:rPr>
          <w:rFonts w:ascii="Cambria" w:hAnsi="Cambria"/>
          <w:sz w:val="20"/>
          <w:szCs w:val="20"/>
          <w:lang w:val="es-ES_tradnl"/>
        </w:rPr>
        <w:t>l Estado solicita a la CIDH que declare inadmisible la petición, por cuanto no se han agotado los recursos domésticos adecuados y efectivos</w:t>
      </w:r>
      <w:r w:rsidR="008079FB" w:rsidRPr="0072485D">
        <w:rPr>
          <w:rFonts w:ascii="Cambria" w:hAnsi="Cambria"/>
          <w:sz w:val="20"/>
          <w:szCs w:val="20"/>
          <w:lang w:val="es-ES_tradnl"/>
        </w:rPr>
        <w:t>;</w:t>
      </w:r>
      <w:r w:rsidR="001D6CAB" w:rsidRPr="0072485D">
        <w:rPr>
          <w:rFonts w:ascii="Cambria" w:hAnsi="Cambria"/>
          <w:sz w:val="20"/>
          <w:szCs w:val="20"/>
          <w:lang w:val="es-ES_tradnl"/>
        </w:rPr>
        <w:t xml:space="preserve"> no se caracterizan violaciones de la Convención Americana</w:t>
      </w:r>
      <w:r w:rsidR="008079FB" w:rsidRPr="0072485D">
        <w:rPr>
          <w:rFonts w:ascii="Cambria" w:hAnsi="Cambria"/>
          <w:sz w:val="20"/>
          <w:szCs w:val="20"/>
          <w:lang w:val="es-ES_tradnl"/>
        </w:rPr>
        <w:t>;</w:t>
      </w:r>
      <w:r w:rsidR="001D6CAB" w:rsidRPr="0072485D">
        <w:rPr>
          <w:rFonts w:ascii="Cambria" w:hAnsi="Cambria"/>
          <w:sz w:val="20"/>
          <w:szCs w:val="20"/>
          <w:lang w:val="es-ES_tradnl"/>
        </w:rPr>
        <w:t xml:space="preserve"> y el asunto planteado ya ha sido materia de otra petición tramitada y resuelta por la Comisión.</w:t>
      </w:r>
    </w:p>
    <w:p w14:paraId="1AC8758F" w14:textId="77777777" w:rsidR="001D6CAB" w:rsidRPr="0072485D" w:rsidRDefault="001D6CAB" w:rsidP="006B752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2B75B4A4" w14:textId="1A659BF3" w:rsidR="00B204CF" w:rsidRPr="0072485D" w:rsidRDefault="000145C2" w:rsidP="008079F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r w:rsidRPr="0072485D">
        <w:rPr>
          <w:rFonts w:ascii="Cambria" w:hAnsi="Cambria"/>
          <w:sz w:val="20"/>
          <w:szCs w:val="20"/>
          <w:lang w:val="es-ES_tradnl"/>
        </w:rPr>
        <w:t>7</w:t>
      </w:r>
      <w:r w:rsidR="00453F37" w:rsidRPr="0072485D">
        <w:rPr>
          <w:rFonts w:ascii="Cambria" w:hAnsi="Cambria"/>
          <w:sz w:val="20"/>
          <w:szCs w:val="20"/>
          <w:lang w:val="es-ES_tradnl"/>
        </w:rPr>
        <w:t xml:space="preserve">. </w:t>
      </w:r>
      <w:r w:rsidR="008079FB" w:rsidRPr="0072485D">
        <w:rPr>
          <w:rFonts w:ascii="Cambria" w:hAnsi="Cambria"/>
          <w:sz w:val="20"/>
          <w:szCs w:val="20"/>
          <w:lang w:val="es-ES_tradnl"/>
        </w:rPr>
        <w:tab/>
      </w:r>
      <w:r w:rsidR="001D6CAB" w:rsidRPr="0072485D">
        <w:rPr>
          <w:rFonts w:ascii="Cambria" w:hAnsi="Cambria"/>
          <w:sz w:val="20"/>
          <w:szCs w:val="20"/>
          <w:lang w:val="es-ES_tradnl"/>
        </w:rPr>
        <w:t xml:space="preserve">En </w:t>
      </w:r>
      <w:r w:rsidR="00B204CF" w:rsidRPr="0072485D">
        <w:rPr>
          <w:rFonts w:ascii="Cambria" w:hAnsi="Cambria"/>
          <w:sz w:val="20"/>
          <w:szCs w:val="20"/>
          <w:lang w:val="es-ES_tradnl"/>
        </w:rPr>
        <w:t xml:space="preserve">cuanto a la falta de agotamiento de los recursos domésticos, el Estado </w:t>
      </w:r>
      <w:r w:rsidR="008079FB" w:rsidRPr="0072485D">
        <w:rPr>
          <w:rFonts w:ascii="Cambria" w:hAnsi="Cambria"/>
          <w:sz w:val="20"/>
          <w:szCs w:val="20"/>
          <w:lang w:val="es-ES_tradnl"/>
        </w:rPr>
        <w:t>controvierte</w:t>
      </w:r>
      <w:r w:rsidR="00B204CF" w:rsidRPr="0072485D">
        <w:rPr>
          <w:rFonts w:ascii="Cambria" w:hAnsi="Cambria"/>
          <w:sz w:val="20"/>
          <w:szCs w:val="20"/>
          <w:lang w:val="es-ES_tradnl"/>
        </w:rPr>
        <w:t xml:space="preserve"> la afirmación de los peticionarios según la cual no existe en Ecuador un mecanismo o procedimiento legal para solicitar el otorgamiento de títulos de propiedad territorial indígena, e indica que la Constitución Política de 2008 reconoció los derechos territoriales de las comunidades, pueblos y nacionalidades indígenas, asunto que fue desarrollado por la Ley Orgánica de Tierras Rurales y Territorios Ancestrales de 2016</w:t>
      </w:r>
      <w:r w:rsidR="008079FB" w:rsidRPr="0072485D">
        <w:rPr>
          <w:rFonts w:ascii="Cambria" w:hAnsi="Cambria"/>
          <w:sz w:val="20"/>
          <w:szCs w:val="20"/>
          <w:lang w:val="es-ES_tradnl"/>
        </w:rPr>
        <w:t>,</w:t>
      </w:r>
      <w:r w:rsidR="00B204CF" w:rsidRPr="0072485D">
        <w:rPr>
          <w:rFonts w:ascii="Cambria" w:hAnsi="Cambria"/>
          <w:sz w:val="20"/>
          <w:szCs w:val="20"/>
          <w:lang w:val="es-ES_tradnl"/>
        </w:rPr>
        <w:t xml:space="preserve"> reformada en 2018, en la cual se adscriben a distintas autoridades funciones específicas en materia de legalización, titulación, delimitación y adjudicación de los territorios ancestrales indígenas, sentando las bases para la reglamentación del procedimiento por parte de la Autoridad Agraria Nacional y la Autoridad Ambiental Nacional. Indica el </w:t>
      </w:r>
      <w:r w:rsidR="008079FB" w:rsidRPr="0072485D">
        <w:rPr>
          <w:rFonts w:ascii="Cambria" w:hAnsi="Cambria"/>
          <w:sz w:val="20"/>
          <w:szCs w:val="20"/>
          <w:lang w:val="es-ES_tradnl"/>
        </w:rPr>
        <w:t>E</w:t>
      </w:r>
      <w:r w:rsidR="00B204CF" w:rsidRPr="0072485D">
        <w:rPr>
          <w:rFonts w:ascii="Cambria" w:hAnsi="Cambria"/>
          <w:sz w:val="20"/>
          <w:szCs w:val="20"/>
          <w:lang w:val="es-ES_tradnl"/>
        </w:rPr>
        <w:t>stado que dentro del Ministerio de Agricultura, al unidad encargada de estos procesos es la Subsecretaría de Tierras y Reforma Agraria, la cual desarrolla los procedimientos para la adjudicación territorial indígena, y además implementa el Manual de Procedimiento y Trámites Administrativos de Tierras Rurales</w:t>
      </w:r>
      <w:r w:rsidR="00F34E0B" w:rsidRPr="0072485D">
        <w:rPr>
          <w:rFonts w:ascii="Cambria" w:hAnsi="Cambria"/>
          <w:sz w:val="20"/>
          <w:szCs w:val="20"/>
          <w:lang w:val="es-ES_tradnl"/>
        </w:rPr>
        <w:t>,</w:t>
      </w:r>
      <w:r w:rsidR="00B204CF" w:rsidRPr="0072485D">
        <w:rPr>
          <w:rFonts w:ascii="Cambria" w:hAnsi="Cambria"/>
          <w:sz w:val="20"/>
          <w:szCs w:val="20"/>
          <w:lang w:val="es-ES_tradnl"/>
        </w:rPr>
        <w:t xml:space="preserve"> emitido mediante Acuerdo Ministerial de 2017, cuyo artículo 22 regula el referido procedimiento de otorgamiento de títulos de propiedad territorial para comunas, comunidades, pueblos y nacionalidades autócton</w:t>
      </w:r>
      <w:r w:rsidR="000E20C2" w:rsidRPr="0072485D">
        <w:rPr>
          <w:rFonts w:ascii="Cambria" w:hAnsi="Cambria"/>
          <w:sz w:val="20"/>
          <w:szCs w:val="20"/>
          <w:lang w:val="es-ES_tradnl"/>
        </w:rPr>
        <w:t>o</w:t>
      </w:r>
      <w:r w:rsidR="00B204CF" w:rsidRPr="0072485D">
        <w:rPr>
          <w:rFonts w:ascii="Cambria" w:hAnsi="Cambria"/>
          <w:sz w:val="20"/>
          <w:szCs w:val="20"/>
          <w:lang w:val="es-ES_tradnl"/>
        </w:rPr>
        <w:t xml:space="preserve">s. </w:t>
      </w:r>
      <w:r w:rsidR="00AA3F18" w:rsidRPr="0072485D">
        <w:rPr>
          <w:rFonts w:ascii="Cambria" w:hAnsi="Cambria"/>
          <w:sz w:val="20"/>
          <w:szCs w:val="20"/>
          <w:lang w:val="es-ES_tradnl"/>
        </w:rPr>
        <w:t>Por todo esto,</w:t>
      </w:r>
      <w:r w:rsidR="00B204CF" w:rsidRPr="0072485D">
        <w:rPr>
          <w:rFonts w:ascii="Cambria" w:hAnsi="Cambria"/>
          <w:sz w:val="20"/>
          <w:szCs w:val="20"/>
          <w:lang w:val="es-ES_tradnl"/>
        </w:rPr>
        <w:t xml:space="preserve"> el Estado </w:t>
      </w:r>
      <w:r w:rsidR="00AA3F18" w:rsidRPr="0072485D">
        <w:rPr>
          <w:rFonts w:ascii="Cambria" w:hAnsi="Cambria"/>
          <w:sz w:val="20"/>
          <w:szCs w:val="20"/>
          <w:lang w:val="es-ES_tradnl"/>
        </w:rPr>
        <w:t xml:space="preserve">concluye </w:t>
      </w:r>
      <w:r w:rsidR="00B204CF" w:rsidRPr="0072485D">
        <w:rPr>
          <w:rFonts w:ascii="Cambria" w:hAnsi="Cambria"/>
          <w:sz w:val="20"/>
          <w:szCs w:val="20"/>
          <w:lang w:val="es-ES_tradnl"/>
        </w:rPr>
        <w:t>que existe en el ordenamiento jurídico ecuatoriano el recurso interno adecuado y efectivo para que se garantice la posesión ancestral del territorio de las comunidades, pueblos y nacionalidades indígenas</w:t>
      </w:r>
      <w:r w:rsidR="00DA0FBA" w:rsidRPr="0072485D">
        <w:rPr>
          <w:rFonts w:ascii="Cambria" w:hAnsi="Cambria"/>
          <w:sz w:val="20"/>
          <w:szCs w:val="20"/>
          <w:lang w:val="es-ES_tradnl"/>
        </w:rPr>
        <w:t>,</w:t>
      </w:r>
      <w:r w:rsidR="00B204CF" w:rsidRPr="0072485D">
        <w:rPr>
          <w:rFonts w:ascii="Cambria" w:hAnsi="Cambria"/>
          <w:sz w:val="20"/>
          <w:szCs w:val="20"/>
          <w:lang w:val="es-ES_tradnl"/>
        </w:rPr>
        <w:t xml:space="preserve"> como la comunidad de </w:t>
      </w:r>
      <w:proofErr w:type="spellStart"/>
      <w:r w:rsidR="00B204CF" w:rsidRPr="0072485D">
        <w:rPr>
          <w:rFonts w:ascii="Cambria" w:hAnsi="Cambria"/>
          <w:sz w:val="20"/>
          <w:szCs w:val="20"/>
          <w:lang w:val="es-ES_tradnl"/>
        </w:rPr>
        <w:t>Bameno</w:t>
      </w:r>
      <w:proofErr w:type="spellEnd"/>
      <w:r w:rsidR="00B204CF" w:rsidRPr="0072485D">
        <w:rPr>
          <w:rFonts w:ascii="Cambria" w:hAnsi="Cambria"/>
          <w:sz w:val="20"/>
          <w:szCs w:val="20"/>
          <w:lang w:val="es-ES_tradnl"/>
        </w:rPr>
        <w:t>.</w:t>
      </w:r>
      <w:r w:rsidR="00B204CF" w:rsidRPr="0072485D">
        <w:rPr>
          <w:rFonts w:ascii="Cambria" w:hAnsi="Cambria"/>
          <w:i/>
          <w:iCs/>
          <w:sz w:val="20"/>
          <w:szCs w:val="20"/>
          <w:lang w:val="es-ES_tradnl"/>
        </w:rPr>
        <w:t xml:space="preserve"> </w:t>
      </w:r>
    </w:p>
    <w:p w14:paraId="5731C78B" w14:textId="23976F00" w:rsidR="00B204CF" w:rsidRPr="0072485D" w:rsidRDefault="00453F37" w:rsidP="006B752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72485D">
        <w:rPr>
          <w:rFonts w:ascii="Cambria" w:hAnsi="Cambria"/>
          <w:sz w:val="20"/>
          <w:szCs w:val="20"/>
          <w:lang w:val="es-ES_tradnl"/>
        </w:rPr>
        <w:tab/>
      </w:r>
    </w:p>
    <w:p w14:paraId="4A6C42E1" w14:textId="2B145C4D" w:rsidR="006B7524" w:rsidRPr="0072485D" w:rsidRDefault="000145C2" w:rsidP="00567A2D">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r w:rsidRPr="0072485D">
        <w:rPr>
          <w:rFonts w:ascii="Cambria" w:hAnsi="Cambria"/>
          <w:sz w:val="20"/>
          <w:szCs w:val="20"/>
          <w:lang w:val="es-ES_tradnl"/>
        </w:rPr>
        <w:t>8</w:t>
      </w:r>
      <w:r w:rsidR="00453F37" w:rsidRPr="0072485D">
        <w:rPr>
          <w:rFonts w:ascii="Cambria" w:hAnsi="Cambria"/>
          <w:sz w:val="20"/>
          <w:szCs w:val="20"/>
          <w:lang w:val="es-ES_tradnl"/>
        </w:rPr>
        <w:t xml:space="preserve">. </w:t>
      </w:r>
      <w:r w:rsidR="00567A2D" w:rsidRPr="0072485D">
        <w:rPr>
          <w:rFonts w:ascii="Cambria" w:hAnsi="Cambria"/>
          <w:sz w:val="20"/>
          <w:szCs w:val="20"/>
          <w:lang w:val="es-ES_tradnl"/>
        </w:rPr>
        <w:tab/>
      </w:r>
      <w:r w:rsidR="00BE5E30" w:rsidRPr="0072485D">
        <w:rPr>
          <w:rFonts w:ascii="Cambria" w:hAnsi="Cambria"/>
          <w:sz w:val="20"/>
          <w:szCs w:val="20"/>
          <w:lang w:val="es-ES_tradnl"/>
        </w:rPr>
        <w:t>E</w:t>
      </w:r>
      <w:r w:rsidR="00B204CF" w:rsidRPr="0072485D">
        <w:rPr>
          <w:rFonts w:ascii="Cambria" w:hAnsi="Cambria"/>
          <w:sz w:val="20"/>
          <w:szCs w:val="20"/>
          <w:lang w:val="es-ES_tradnl"/>
        </w:rPr>
        <w:t xml:space="preserve">n relación con los asuntos de la explotación petrolera y la falta de consulta previa, estudios de impacto ambiental, participación en los beneficios y consentimiento informado de </w:t>
      </w:r>
      <w:proofErr w:type="spellStart"/>
      <w:r w:rsidR="00B204CF" w:rsidRPr="0072485D">
        <w:rPr>
          <w:rFonts w:ascii="Cambria" w:hAnsi="Cambria"/>
          <w:sz w:val="20"/>
          <w:szCs w:val="20"/>
          <w:lang w:val="es-ES_tradnl"/>
        </w:rPr>
        <w:t>Bameno</w:t>
      </w:r>
      <w:proofErr w:type="spellEnd"/>
      <w:r w:rsidR="00075153" w:rsidRPr="0072485D">
        <w:rPr>
          <w:rFonts w:ascii="Cambria" w:hAnsi="Cambria"/>
          <w:sz w:val="20"/>
          <w:szCs w:val="20"/>
          <w:lang w:val="es-ES_tradnl"/>
        </w:rPr>
        <w:t>,</w:t>
      </w:r>
      <w:r w:rsidR="00B204CF" w:rsidRPr="0072485D">
        <w:rPr>
          <w:rFonts w:ascii="Cambria" w:hAnsi="Cambria"/>
          <w:sz w:val="20"/>
          <w:szCs w:val="20"/>
          <w:lang w:val="es-ES_tradnl"/>
        </w:rPr>
        <w:t xml:space="preserve"> el Estado afirma que </w:t>
      </w:r>
      <w:r w:rsidR="00BE5E30" w:rsidRPr="0072485D">
        <w:rPr>
          <w:rFonts w:ascii="Cambria" w:hAnsi="Cambria"/>
          <w:sz w:val="20"/>
          <w:szCs w:val="20"/>
          <w:lang w:val="es-ES_tradnl"/>
        </w:rPr>
        <w:t xml:space="preserve">tampoco </w:t>
      </w:r>
      <w:r w:rsidR="00B204CF" w:rsidRPr="0072485D">
        <w:rPr>
          <w:rFonts w:ascii="Cambria" w:hAnsi="Cambria"/>
          <w:sz w:val="20"/>
          <w:szCs w:val="20"/>
          <w:lang w:val="es-ES_tradnl"/>
        </w:rPr>
        <w:t xml:space="preserve">se agotaron los recursos domésticos, ya que la parte peticionaria no ha recurrido a la acción constitucional de protección. Resaltando que la consulta previa es un derecho consagrado expresamente en la Constitución </w:t>
      </w:r>
      <w:r w:rsidR="00BE5E30" w:rsidRPr="0072485D">
        <w:rPr>
          <w:rFonts w:ascii="Cambria" w:hAnsi="Cambria"/>
          <w:sz w:val="20"/>
          <w:szCs w:val="20"/>
          <w:lang w:val="es-ES_tradnl"/>
        </w:rPr>
        <w:t>P</w:t>
      </w:r>
      <w:r w:rsidR="00B204CF" w:rsidRPr="0072485D">
        <w:rPr>
          <w:rFonts w:ascii="Cambria" w:hAnsi="Cambria"/>
          <w:sz w:val="20"/>
          <w:szCs w:val="20"/>
          <w:lang w:val="es-ES_tradnl"/>
        </w:rPr>
        <w:t xml:space="preserve">olítica de Ecuador, el Estado señala que el medio idóneo para su amparo es la acción de protección, establecida en el artículo 88 de la Constitución. El Estado ilustra la efectividad de este recurso constitucional trayendo el ejemplo de un caso distinto, en el que la comunidad </w:t>
      </w:r>
      <w:r w:rsidR="00BE5E30" w:rsidRPr="0072485D">
        <w:rPr>
          <w:rFonts w:ascii="Cambria" w:hAnsi="Cambria"/>
          <w:sz w:val="20"/>
          <w:szCs w:val="20"/>
          <w:lang w:val="es-ES_tradnl"/>
        </w:rPr>
        <w:t xml:space="preserve">indígena </w:t>
      </w:r>
      <w:r w:rsidR="007A52BF" w:rsidRPr="0072485D">
        <w:rPr>
          <w:rFonts w:ascii="Cambria" w:hAnsi="Cambria"/>
          <w:sz w:val="20"/>
          <w:szCs w:val="20"/>
          <w:lang w:val="es-ES_tradnl"/>
        </w:rPr>
        <w:t xml:space="preserve">Cofán </w:t>
      </w:r>
      <w:r w:rsidR="00B204CF" w:rsidRPr="0072485D">
        <w:rPr>
          <w:rFonts w:ascii="Cambria" w:hAnsi="Cambria"/>
          <w:sz w:val="20"/>
          <w:szCs w:val="20"/>
          <w:lang w:val="es-ES_tradnl"/>
        </w:rPr>
        <w:t xml:space="preserve">de </w:t>
      </w:r>
      <w:proofErr w:type="spellStart"/>
      <w:r w:rsidR="00B204CF" w:rsidRPr="0072485D">
        <w:rPr>
          <w:rFonts w:ascii="Cambria" w:hAnsi="Cambria"/>
          <w:sz w:val="20"/>
          <w:szCs w:val="20"/>
          <w:lang w:val="es-ES_tradnl"/>
        </w:rPr>
        <w:t>Sinangoe</w:t>
      </w:r>
      <w:proofErr w:type="spellEnd"/>
      <w:r w:rsidR="00B204CF" w:rsidRPr="0072485D">
        <w:rPr>
          <w:rFonts w:ascii="Cambria" w:hAnsi="Cambria"/>
          <w:sz w:val="20"/>
          <w:szCs w:val="20"/>
          <w:lang w:val="es-ES_tradnl"/>
        </w:rPr>
        <w:t xml:space="preserve"> solicitó y obtuvo</w:t>
      </w:r>
      <w:r w:rsidR="007A52BF" w:rsidRPr="0072485D">
        <w:rPr>
          <w:rFonts w:ascii="Cambria" w:hAnsi="Cambria"/>
          <w:sz w:val="20"/>
          <w:szCs w:val="20"/>
          <w:lang w:val="es-ES_tradnl"/>
        </w:rPr>
        <w:t>, en noviembre de 2018,</w:t>
      </w:r>
      <w:r w:rsidR="00B204CF" w:rsidRPr="0072485D">
        <w:rPr>
          <w:rFonts w:ascii="Cambria" w:hAnsi="Cambria"/>
          <w:sz w:val="20"/>
          <w:szCs w:val="20"/>
          <w:lang w:val="es-ES_tradnl"/>
        </w:rPr>
        <w:t xml:space="preserve"> la protección de sus derechos</w:t>
      </w:r>
      <w:r w:rsidR="007A52BF" w:rsidRPr="0072485D">
        <w:rPr>
          <w:rFonts w:ascii="Cambria" w:hAnsi="Cambria"/>
          <w:sz w:val="20"/>
          <w:szCs w:val="20"/>
          <w:lang w:val="es-ES_tradnl"/>
        </w:rPr>
        <w:t xml:space="preserve"> frente a actividades de explotación minera en su territorio</w:t>
      </w:r>
      <w:r w:rsidR="00075153" w:rsidRPr="0072485D">
        <w:rPr>
          <w:rFonts w:ascii="Cambria" w:hAnsi="Cambria"/>
          <w:sz w:val="20"/>
          <w:szCs w:val="20"/>
          <w:lang w:val="es-ES_tradnl"/>
        </w:rPr>
        <w:t>.</w:t>
      </w:r>
      <w:r w:rsidR="007A52BF" w:rsidRPr="0072485D">
        <w:rPr>
          <w:rFonts w:ascii="Cambria" w:hAnsi="Cambria"/>
          <w:sz w:val="20"/>
          <w:szCs w:val="20"/>
          <w:lang w:val="es-ES_tradnl"/>
        </w:rPr>
        <w:t xml:space="preserve"> </w:t>
      </w:r>
    </w:p>
    <w:p w14:paraId="3D710F12" w14:textId="06EEC1F3" w:rsidR="007A52BF" w:rsidRPr="0072485D" w:rsidRDefault="007A52BF" w:rsidP="006B752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10933C7B" w14:textId="162A8F66" w:rsidR="007A52BF" w:rsidRPr="0072485D" w:rsidRDefault="000145C2" w:rsidP="0007515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2"/>
          <w:szCs w:val="22"/>
          <w:lang w:val="es-ES_tradnl"/>
        </w:rPr>
      </w:pPr>
      <w:r w:rsidRPr="0072485D">
        <w:rPr>
          <w:rFonts w:ascii="Cambria" w:hAnsi="Cambria"/>
          <w:sz w:val="20"/>
          <w:szCs w:val="20"/>
          <w:lang w:val="es-ES_tradnl"/>
        </w:rPr>
        <w:t>9</w:t>
      </w:r>
      <w:r w:rsidR="00453F37" w:rsidRPr="0072485D">
        <w:rPr>
          <w:rFonts w:ascii="Cambria" w:hAnsi="Cambria"/>
          <w:sz w:val="20"/>
          <w:szCs w:val="20"/>
          <w:lang w:val="es-ES_tradnl"/>
        </w:rPr>
        <w:t xml:space="preserve">. </w:t>
      </w:r>
      <w:r w:rsidR="00A55D13" w:rsidRPr="0072485D">
        <w:rPr>
          <w:rFonts w:ascii="Cambria" w:hAnsi="Cambria"/>
          <w:sz w:val="20"/>
          <w:szCs w:val="20"/>
          <w:lang w:val="es-ES_tradnl"/>
        </w:rPr>
        <w:tab/>
      </w:r>
      <w:r w:rsidR="007A52BF" w:rsidRPr="0072485D">
        <w:rPr>
          <w:rFonts w:ascii="Cambria" w:hAnsi="Cambria"/>
          <w:sz w:val="20"/>
          <w:szCs w:val="20"/>
          <w:lang w:val="es-ES_tradnl"/>
        </w:rPr>
        <w:t xml:space="preserve">En cuanto a la alegada duplicación de procedimientos internacionales, el Estado argumenta que los hechos referentes al conflicto entre las comunidades Huaorani y los pueblos Tagaeri y </w:t>
      </w:r>
      <w:proofErr w:type="spellStart"/>
      <w:r w:rsidR="007A52BF" w:rsidRPr="0072485D">
        <w:rPr>
          <w:rFonts w:ascii="Cambria" w:hAnsi="Cambria"/>
          <w:sz w:val="20"/>
          <w:szCs w:val="20"/>
          <w:lang w:val="es-ES_tradnl"/>
        </w:rPr>
        <w:t>Taromenane</w:t>
      </w:r>
      <w:proofErr w:type="spellEnd"/>
      <w:r w:rsidR="00104CB8" w:rsidRPr="0072485D">
        <w:rPr>
          <w:rFonts w:ascii="Cambria" w:hAnsi="Cambria"/>
          <w:sz w:val="20"/>
          <w:szCs w:val="20"/>
          <w:lang w:val="es-ES_tradnl"/>
        </w:rPr>
        <w:t>;</w:t>
      </w:r>
      <w:r w:rsidR="007A52BF" w:rsidRPr="0072485D">
        <w:rPr>
          <w:rFonts w:ascii="Cambria" w:hAnsi="Cambria"/>
          <w:sz w:val="20"/>
          <w:szCs w:val="20"/>
          <w:lang w:val="es-ES_tradnl"/>
        </w:rPr>
        <w:t xml:space="preserve"> al riesgo de violencia derivado de los desplazamientos de los pueblos aislados por las actividades extractivas</w:t>
      </w:r>
      <w:r w:rsidR="00104CB8" w:rsidRPr="0072485D">
        <w:rPr>
          <w:rFonts w:ascii="Cambria" w:hAnsi="Cambria"/>
          <w:sz w:val="20"/>
          <w:szCs w:val="20"/>
          <w:lang w:val="es-ES_tradnl"/>
        </w:rPr>
        <w:t>;</w:t>
      </w:r>
      <w:r w:rsidR="007A52BF" w:rsidRPr="0072485D">
        <w:rPr>
          <w:rFonts w:ascii="Cambria" w:hAnsi="Cambria"/>
          <w:sz w:val="20"/>
          <w:szCs w:val="20"/>
          <w:lang w:val="es-ES_tradnl"/>
        </w:rPr>
        <w:t xml:space="preserve"> y a la situación de las niñas </w:t>
      </w:r>
      <w:proofErr w:type="spellStart"/>
      <w:r w:rsidR="007A52BF" w:rsidRPr="0072485D">
        <w:rPr>
          <w:rFonts w:ascii="Cambria" w:hAnsi="Cambria"/>
          <w:sz w:val="20"/>
          <w:szCs w:val="20"/>
          <w:lang w:val="es-ES_tradnl"/>
        </w:rPr>
        <w:t>Taromenane</w:t>
      </w:r>
      <w:proofErr w:type="spellEnd"/>
      <w:r w:rsidR="007A52BF" w:rsidRPr="0072485D">
        <w:rPr>
          <w:rFonts w:ascii="Cambria" w:hAnsi="Cambria"/>
          <w:sz w:val="20"/>
          <w:szCs w:val="20"/>
          <w:lang w:val="es-ES_tradnl"/>
        </w:rPr>
        <w:t xml:space="preserve">, son similares a los que ya fueron atendidos por la CIDH mediante las medidas cautelares No. 91/06: </w:t>
      </w:r>
      <w:r w:rsidR="007A52BF" w:rsidRPr="0072485D">
        <w:rPr>
          <w:rFonts w:ascii="Cambria" w:hAnsi="Cambria"/>
          <w:i/>
          <w:iCs/>
          <w:sz w:val="20"/>
          <w:szCs w:val="20"/>
          <w:lang w:val="es-ES_tradnl"/>
        </w:rPr>
        <w:t>“en la mencionada solicitud de medidas cautelares se expuso los hechos de conflictos que describen las peticionarias en su actual petición, y en relación a las acciones del Estado, son aquellas que la CIDH dispuso su implementación y dio seguimiento en el mencionado proceso”</w:t>
      </w:r>
      <w:r w:rsidR="007A52BF" w:rsidRPr="0072485D">
        <w:rPr>
          <w:rFonts w:ascii="Cambria" w:hAnsi="Cambria"/>
          <w:sz w:val="20"/>
          <w:szCs w:val="20"/>
          <w:lang w:val="es-ES_tradnl"/>
        </w:rPr>
        <w:t xml:space="preserve">. También menciona el Estado la resolución de la Corte Interamericana de Derechos Humanos del 31 de marzo de 2014, en la que denegó la solicitud de medidas provisionales presentada por la CIDH a favor de las dos niñas </w:t>
      </w:r>
      <w:proofErr w:type="spellStart"/>
      <w:r w:rsidR="007A52BF" w:rsidRPr="0072485D">
        <w:rPr>
          <w:rFonts w:ascii="Cambria" w:hAnsi="Cambria"/>
          <w:sz w:val="20"/>
          <w:szCs w:val="20"/>
          <w:lang w:val="es-ES_tradnl"/>
        </w:rPr>
        <w:t>Taromenane</w:t>
      </w:r>
      <w:proofErr w:type="spellEnd"/>
      <w:r w:rsidR="007A52BF" w:rsidRPr="0072485D">
        <w:rPr>
          <w:rFonts w:ascii="Cambria" w:hAnsi="Cambria"/>
          <w:sz w:val="20"/>
          <w:szCs w:val="20"/>
          <w:lang w:val="es-ES_tradnl"/>
        </w:rPr>
        <w:t xml:space="preserve">, por considerar la Corte que las acciones desarrolladas por Ecuador </w:t>
      </w:r>
      <w:r w:rsidR="00BE5E30" w:rsidRPr="0072485D">
        <w:rPr>
          <w:rFonts w:ascii="Cambria" w:hAnsi="Cambria"/>
          <w:sz w:val="20"/>
          <w:szCs w:val="20"/>
          <w:lang w:val="es-ES_tradnl"/>
        </w:rPr>
        <w:t xml:space="preserve">habían sido </w:t>
      </w:r>
      <w:r w:rsidR="007A52BF" w:rsidRPr="0072485D">
        <w:rPr>
          <w:rFonts w:ascii="Cambria" w:hAnsi="Cambria"/>
          <w:sz w:val="20"/>
          <w:szCs w:val="20"/>
          <w:lang w:val="es-ES_tradnl"/>
        </w:rPr>
        <w:t xml:space="preserve">idóneas para proteger sus derechos. </w:t>
      </w:r>
    </w:p>
    <w:p w14:paraId="279E36AC" w14:textId="77777777" w:rsidR="006E274E" w:rsidRPr="0072485D" w:rsidRDefault="006E274E" w:rsidP="006B752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4E65F998" w14:textId="20B69A50" w:rsidR="00A30050" w:rsidRPr="0072485D" w:rsidRDefault="00453F37" w:rsidP="008C28E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2485D">
        <w:rPr>
          <w:rFonts w:ascii="Cambria" w:hAnsi="Cambria"/>
          <w:sz w:val="20"/>
          <w:szCs w:val="20"/>
          <w:lang w:val="es-ES_tradnl"/>
        </w:rPr>
        <w:t>1</w:t>
      </w:r>
      <w:r w:rsidR="000145C2" w:rsidRPr="0072485D">
        <w:rPr>
          <w:rFonts w:ascii="Cambria" w:hAnsi="Cambria"/>
          <w:sz w:val="20"/>
          <w:szCs w:val="20"/>
          <w:lang w:val="es-ES_tradnl"/>
        </w:rPr>
        <w:t>0</w:t>
      </w:r>
      <w:r w:rsidRPr="0072485D">
        <w:rPr>
          <w:rFonts w:ascii="Cambria" w:hAnsi="Cambria"/>
          <w:sz w:val="20"/>
          <w:szCs w:val="20"/>
          <w:lang w:val="es-ES_tradnl"/>
        </w:rPr>
        <w:t xml:space="preserve">. </w:t>
      </w:r>
      <w:r w:rsidR="008C28E9" w:rsidRPr="0072485D">
        <w:rPr>
          <w:rFonts w:ascii="Cambria" w:hAnsi="Cambria"/>
          <w:sz w:val="20"/>
          <w:szCs w:val="20"/>
          <w:lang w:val="es-ES_tradnl"/>
        </w:rPr>
        <w:tab/>
      </w:r>
      <w:r w:rsidR="00A30050" w:rsidRPr="0072485D">
        <w:rPr>
          <w:rFonts w:ascii="Cambria" w:hAnsi="Cambria"/>
          <w:sz w:val="20"/>
          <w:szCs w:val="20"/>
          <w:lang w:val="es-ES_tradnl"/>
        </w:rPr>
        <w:t xml:space="preserve">La parte peticionaria </w:t>
      </w:r>
      <w:r w:rsidR="00BE5E30" w:rsidRPr="0072485D">
        <w:rPr>
          <w:rFonts w:ascii="Cambria" w:hAnsi="Cambria"/>
          <w:sz w:val="20"/>
          <w:szCs w:val="20"/>
          <w:lang w:val="es-ES_tradnl"/>
        </w:rPr>
        <w:t xml:space="preserve">en sus primeras observaciones adicionales </w:t>
      </w:r>
      <w:r w:rsidR="00A30050" w:rsidRPr="0072485D">
        <w:rPr>
          <w:rFonts w:ascii="Cambria" w:hAnsi="Cambria"/>
          <w:sz w:val="20"/>
          <w:szCs w:val="20"/>
          <w:lang w:val="es-ES_tradnl"/>
        </w:rPr>
        <w:t xml:space="preserve">responde a los argumentos planteados por el Estado, </w:t>
      </w:r>
      <w:r w:rsidR="006E274E" w:rsidRPr="0072485D">
        <w:rPr>
          <w:rFonts w:ascii="Cambria" w:hAnsi="Cambria"/>
          <w:sz w:val="20"/>
          <w:szCs w:val="20"/>
          <w:lang w:val="es-ES_tradnl"/>
        </w:rPr>
        <w:t>enfatizando</w:t>
      </w:r>
      <w:r w:rsidR="00A30050" w:rsidRPr="0072485D">
        <w:rPr>
          <w:rFonts w:ascii="Cambria" w:hAnsi="Cambria"/>
          <w:sz w:val="20"/>
          <w:szCs w:val="20"/>
          <w:lang w:val="es-ES_tradnl"/>
        </w:rPr>
        <w:t xml:space="preserve"> </w:t>
      </w:r>
      <w:proofErr w:type="gramStart"/>
      <w:r w:rsidR="00A30050" w:rsidRPr="0072485D">
        <w:rPr>
          <w:rFonts w:ascii="Cambria" w:hAnsi="Cambria"/>
          <w:sz w:val="20"/>
          <w:szCs w:val="20"/>
          <w:lang w:val="es-ES_tradnl"/>
        </w:rPr>
        <w:t>que</w:t>
      </w:r>
      <w:proofErr w:type="gramEnd"/>
      <w:r w:rsidR="00A30050" w:rsidRPr="0072485D">
        <w:rPr>
          <w:rFonts w:ascii="Cambria" w:hAnsi="Cambria"/>
          <w:sz w:val="20"/>
          <w:szCs w:val="20"/>
          <w:lang w:val="es-ES_tradnl"/>
        </w:rPr>
        <w:t xml:space="preserve"> para la fecha de presentación de la petición</w:t>
      </w:r>
      <w:r w:rsidR="006E274E" w:rsidRPr="0072485D">
        <w:rPr>
          <w:rFonts w:ascii="Cambria" w:hAnsi="Cambria"/>
          <w:sz w:val="20"/>
          <w:szCs w:val="20"/>
          <w:lang w:val="es-ES_tradnl"/>
        </w:rPr>
        <w:t xml:space="preserve"> en 2014</w:t>
      </w:r>
      <w:r w:rsidR="00A30050" w:rsidRPr="0072485D">
        <w:rPr>
          <w:rFonts w:ascii="Cambria" w:hAnsi="Cambria"/>
          <w:sz w:val="20"/>
          <w:szCs w:val="20"/>
          <w:lang w:val="es-ES_tradnl"/>
        </w:rPr>
        <w:t xml:space="preserve">, los recursos domésticos indicados por el Estado no estaban disponibles. En efecto, frente a </w:t>
      </w:r>
      <w:r w:rsidR="006E274E" w:rsidRPr="0072485D">
        <w:rPr>
          <w:rFonts w:ascii="Cambria" w:hAnsi="Cambria"/>
          <w:sz w:val="20"/>
          <w:szCs w:val="20"/>
          <w:lang w:val="es-ES_tradnl"/>
        </w:rPr>
        <w:t xml:space="preserve">la reglamentación del proceso para otorgamiento de territorios, los peticionarios indican que la Ley Orgánica de Tierras Rurales y Territorios Ancestrales se publicó en el Registro Oficial Suplemento 711 del 14 de marzo de 2016; mientras que la acción de protección fallada a favor del pueblo Cofán de </w:t>
      </w:r>
      <w:proofErr w:type="spellStart"/>
      <w:r w:rsidR="006E274E" w:rsidRPr="0072485D">
        <w:rPr>
          <w:rFonts w:ascii="Cambria" w:hAnsi="Cambria"/>
          <w:sz w:val="20"/>
          <w:szCs w:val="20"/>
          <w:lang w:val="es-ES_tradnl"/>
        </w:rPr>
        <w:t>Sinangoe</w:t>
      </w:r>
      <w:proofErr w:type="spellEnd"/>
      <w:r w:rsidR="006E274E" w:rsidRPr="0072485D">
        <w:rPr>
          <w:rFonts w:ascii="Cambria" w:hAnsi="Cambria"/>
          <w:sz w:val="20"/>
          <w:szCs w:val="20"/>
          <w:lang w:val="es-ES_tradnl"/>
        </w:rPr>
        <w:t xml:space="preserve">, citada por el Estado, fue resuelta en el 2018. Por estas razones insisten en </w:t>
      </w:r>
      <w:proofErr w:type="gramStart"/>
      <w:r w:rsidR="006E274E" w:rsidRPr="0072485D">
        <w:rPr>
          <w:rFonts w:ascii="Cambria" w:hAnsi="Cambria"/>
          <w:sz w:val="20"/>
          <w:szCs w:val="20"/>
          <w:lang w:val="es-ES_tradnl"/>
        </w:rPr>
        <w:t>que</w:t>
      </w:r>
      <w:proofErr w:type="gramEnd"/>
      <w:r w:rsidR="006E274E" w:rsidRPr="0072485D">
        <w:rPr>
          <w:rFonts w:ascii="Cambria" w:hAnsi="Cambria"/>
          <w:sz w:val="20"/>
          <w:szCs w:val="20"/>
          <w:lang w:val="es-ES_tradnl"/>
        </w:rPr>
        <w:t xml:space="preserve"> al momento de presentación de su petición inicial, no existía un recurso interno idóneo a ser agotado. También controvierten la adecuación actual del marco jurídico doméstico en materia de reconocimiento de territorios ancestrales a las obligaciones internacionales del Ecuador</w:t>
      </w:r>
      <w:r w:rsidR="008C28E9" w:rsidRPr="0072485D">
        <w:rPr>
          <w:rFonts w:ascii="Cambria" w:hAnsi="Cambria"/>
          <w:sz w:val="20"/>
          <w:szCs w:val="20"/>
          <w:lang w:val="es-ES_tradnl"/>
        </w:rPr>
        <w:t>.</w:t>
      </w:r>
      <w:r w:rsidR="006E274E" w:rsidRPr="0072485D">
        <w:rPr>
          <w:rFonts w:ascii="Cambria" w:hAnsi="Cambria"/>
          <w:sz w:val="20"/>
          <w:szCs w:val="20"/>
          <w:lang w:val="es-ES_tradnl"/>
        </w:rPr>
        <w:t xml:space="preserve"> En forma conexa, citan la sentencia de la Corte Interamericana de Derechos Humanos en el caso del pueblo indígena </w:t>
      </w:r>
      <w:proofErr w:type="spellStart"/>
      <w:r w:rsidR="006E274E" w:rsidRPr="0072485D">
        <w:rPr>
          <w:rFonts w:ascii="Cambria" w:hAnsi="Cambria"/>
          <w:sz w:val="20"/>
          <w:szCs w:val="20"/>
          <w:lang w:val="es-ES_tradnl"/>
        </w:rPr>
        <w:t>Kichwa</w:t>
      </w:r>
      <w:proofErr w:type="spellEnd"/>
      <w:r w:rsidR="006E274E" w:rsidRPr="0072485D">
        <w:rPr>
          <w:rFonts w:ascii="Cambria" w:hAnsi="Cambria"/>
          <w:sz w:val="20"/>
          <w:szCs w:val="20"/>
          <w:lang w:val="es-ES_tradnl"/>
        </w:rPr>
        <w:t xml:space="preserve"> de </w:t>
      </w:r>
      <w:proofErr w:type="spellStart"/>
      <w:r w:rsidR="006E274E" w:rsidRPr="0072485D">
        <w:rPr>
          <w:rFonts w:ascii="Cambria" w:hAnsi="Cambria"/>
          <w:sz w:val="20"/>
          <w:szCs w:val="20"/>
          <w:lang w:val="es-ES_tradnl"/>
        </w:rPr>
        <w:t>Sarayaku</w:t>
      </w:r>
      <w:proofErr w:type="spellEnd"/>
      <w:r w:rsidR="006E274E" w:rsidRPr="0072485D">
        <w:rPr>
          <w:rFonts w:ascii="Cambria" w:hAnsi="Cambria"/>
          <w:sz w:val="20"/>
          <w:szCs w:val="20"/>
          <w:lang w:val="es-ES_tradnl"/>
        </w:rPr>
        <w:t xml:space="preserve"> contra Ecuador, adoptada en </w:t>
      </w:r>
      <w:r w:rsidR="00113C69" w:rsidRPr="0072485D">
        <w:rPr>
          <w:rFonts w:ascii="Cambria" w:hAnsi="Cambria"/>
          <w:sz w:val="20"/>
          <w:szCs w:val="20"/>
          <w:lang w:val="es-ES_tradnl"/>
        </w:rPr>
        <w:t xml:space="preserve">2012, </w:t>
      </w:r>
      <w:r w:rsidR="006E274E" w:rsidRPr="0072485D">
        <w:rPr>
          <w:rFonts w:ascii="Cambria" w:hAnsi="Cambria"/>
          <w:sz w:val="20"/>
          <w:szCs w:val="20"/>
          <w:lang w:val="es-ES_tradnl"/>
        </w:rPr>
        <w:t xml:space="preserve">en la cual se afirmó que </w:t>
      </w:r>
      <w:r w:rsidR="00113C69" w:rsidRPr="0072485D">
        <w:rPr>
          <w:rFonts w:ascii="Cambria" w:hAnsi="Cambria"/>
          <w:sz w:val="20"/>
          <w:szCs w:val="20"/>
          <w:lang w:val="es-ES_tradnl"/>
        </w:rPr>
        <w:t xml:space="preserve">para esa fecha </w:t>
      </w:r>
      <w:r w:rsidR="006E274E" w:rsidRPr="0072485D">
        <w:rPr>
          <w:rFonts w:ascii="Cambria" w:hAnsi="Cambria"/>
          <w:sz w:val="20"/>
          <w:szCs w:val="20"/>
          <w:lang w:val="es-ES_tradnl"/>
        </w:rPr>
        <w:t xml:space="preserve">el Estado carecía de </w:t>
      </w:r>
      <w:r w:rsidR="00113C69" w:rsidRPr="0072485D">
        <w:rPr>
          <w:rFonts w:ascii="Cambria" w:hAnsi="Cambria"/>
          <w:sz w:val="20"/>
          <w:szCs w:val="20"/>
          <w:lang w:val="es-ES_tradnl"/>
        </w:rPr>
        <w:t xml:space="preserve">una </w:t>
      </w:r>
      <w:r w:rsidR="006E274E" w:rsidRPr="0072485D">
        <w:rPr>
          <w:rFonts w:ascii="Cambria" w:hAnsi="Cambria"/>
          <w:sz w:val="20"/>
          <w:szCs w:val="20"/>
          <w:lang w:val="es-ES_tradnl"/>
        </w:rPr>
        <w:t xml:space="preserve">reglamentación idónea </w:t>
      </w:r>
      <w:r w:rsidR="00113C69" w:rsidRPr="0072485D">
        <w:rPr>
          <w:rFonts w:ascii="Cambria" w:hAnsi="Cambria"/>
          <w:sz w:val="20"/>
          <w:szCs w:val="20"/>
          <w:lang w:val="es-ES_tradnl"/>
        </w:rPr>
        <w:t xml:space="preserve">sobre el derecho a la consulta previa. </w:t>
      </w:r>
    </w:p>
    <w:p w14:paraId="4CEF5D48" w14:textId="03868B95" w:rsidR="006E274E" w:rsidRPr="0072485D" w:rsidRDefault="00453F37" w:rsidP="008C28E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2485D">
        <w:rPr>
          <w:rFonts w:ascii="Cambria" w:hAnsi="Cambria"/>
          <w:sz w:val="20"/>
          <w:szCs w:val="20"/>
          <w:lang w:val="es-ES_tradnl"/>
        </w:rPr>
        <w:lastRenderedPageBreak/>
        <w:t>1</w:t>
      </w:r>
      <w:r w:rsidR="000145C2" w:rsidRPr="0072485D">
        <w:rPr>
          <w:rFonts w:ascii="Cambria" w:hAnsi="Cambria"/>
          <w:sz w:val="20"/>
          <w:szCs w:val="20"/>
          <w:lang w:val="es-ES_tradnl"/>
        </w:rPr>
        <w:t>1</w:t>
      </w:r>
      <w:r w:rsidRPr="0072485D">
        <w:rPr>
          <w:rFonts w:ascii="Cambria" w:hAnsi="Cambria"/>
          <w:sz w:val="20"/>
          <w:szCs w:val="20"/>
          <w:lang w:val="es-ES_tradnl"/>
        </w:rPr>
        <w:t xml:space="preserve">. </w:t>
      </w:r>
      <w:r w:rsidR="008C28E9" w:rsidRPr="0072485D">
        <w:rPr>
          <w:rFonts w:ascii="Cambria" w:hAnsi="Cambria"/>
          <w:sz w:val="20"/>
          <w:szCs w:val="20"/>
          <w:lang w:val="es-ES_tradnl"/>
        </w:rPr>
        <w:tab/>
      </w:r>
      <w:r w:rsidR="006E274E" w:rsidRPr="0072485D">
        <w:rPr>
          <w:rFonts w:ascii="Cambria" w:hAnsi="Cambria"/>
          <w:sz w:val="20"/>
          <w:szCs w:val="20"/>
          <w:lang w:val="es-ES_tradnl"/>
        </w:rPr>
        <w:t xml:space="preserve">Adicionalmente, los peticionarios expresan que en términos generales, los jueces ecuatorianos no son autónomos o independientes en el cumplimiento de sus funciones, y citan a este respecto una directiva impartida por el gobierno del entonces Presidente Correa sobre la resolución de acciones judiciales presentadas contra el Estado, así como distintos pronunciamientos internacionales referentes a episodios ocurridos en 2011 y 2013, no relacionados con la situación de los pueblos indígenas Huaorani, Tagaeri o </w:t>
      </w:r>
      <w:proofErr w:type="spellStart"/>
      <w:r w:rsidR="006E274E" w:rsidRPr="0072485D">
        <w:rPr>
          <w:rFonts w:ascii="Cambria" w:hAnsi="Cambria"/>
          <w:sz w:val="20"/>
          <w:szCs w:val="20"/>
          <w:lang w:val="es-ES_tradnl"/>
        </w:rPr>
        <w:t>Taromenane</w:t>
      </w:r>
      <w:proofErr w:type="spellEnd"/>
      <w:r w:rsidR="006E274E" w:rsidRPr="0072485D">
        <w:rPr>
          <w:rFonts w:ascii="Cambria" w:hAnsi="Cambria"/>
          <w:sz w:val="20"/>
          <w:szCs w:val="20"/>
          <w:lang w:val="es-ES_tradnl"/>
        </w:rPr>
        <w:t xml:space="preserve">. </w:t>
      </w:r>
      <w:r w:rsidR="00113C69" w:rsidRPr="0072485D">
        <w:rPr>
          <w:rFonts w:ascii="Cambria" w:hAnsi="Cambria"/>
          <w:sz w:val="20"/>
          <w:szCs w:val="20"/>
          <w:lang w:val="es-ES_tradnl"/>
        </w:rPr>
        <w:t xml:space="preserve">Concluyen que </w:t>
      </w:r>
      <w:r w:rsidR="00113C69" w:rsidRPr="0072485D">
        <w:rPr>
          <w:rFonts w:ascii="Cambria" w:hAnsi="Cambria"/>
          <w:i/>
          <w:iCs/>
          <w:sz w:val="20"/>
          <w:szCs w:val="20"/>
          <w:lang w:val="es-ES_tradnl"/>
        </w:rPr>
        <w:t>“para la fecha de los hechos, si bien existía la acción de protección, dicho recurso no era efectivo por las condiciones políticas que vivía el país, en que desde el Ejecutivo y el Órgano de Control Disciplinario de la Función Judicial se dispuso a nivel nacional a los jueces rechazar las acciones de protección planteadas contra el Estado”</w:t>
      </w:r>
      <w:r w:rsidR="00113C69" w:rsidRPr="0072485D">
        <w:rPr>
          <w:rFonts w:ascii="Cambria" w:hAnsi="Cambria"/>
          <w:sz w:val="20"/>
          <w:szCs w:val="20"/>
          <w:lang w:val="es-ES_tradnl"/>
        </w:rPr>
        <w:t xml:space="preserve">. El escrito de </w:t>
      </w:r>
      <w:r w:rsidR="00BE5E30" w:rsidRPr="0072485D">
        <w:rPr>
          <w:rFonts w:ascii="Cambria" w:hAnsi="Cambria"/>
          <w:sz w:val="20"/>
          <w:szCs w:val="20"/>
          <w:lang w:val="es-ES_tradnl"/>
        </w:rPr>
        <w:t xml:space="preserve">primeras </w:t>
      </w:r>
      <w:r w:rsidR="00113C69" w:rsidRPr="0072485D">
        <w:rPr>
          <w:rFonts w:ascii="Cambria" w:hAnsi="Cambria"/>
          <w:sz w:val="20"/>
          <w:szCs w:val="20"/>
          <w:lang w:val="es-ES_tradnl"/>
        </w:rPr>
        <w:t xml:space="preserve">observaciones adicionales viene acompañado de una extensa enumeración de las gestiones realizadas por la comunidad </w:t>
      </w:r>
      <w:proofErr w:type="spellStart"/>
      <w:r w:rsidR="00113C69" w:rsidRPr="0072485D">
        <w:rPr>
          <w:rFonts w:ascii="Cambria" w:hAnsi="Cambria"/>
          <w:sz w:val="20"/>
          <w:szCs w:val="20"/>
          <w:lang w:val="es-ES_tradnl"/>
        </w:rPr>
        <w:t>Bameno</w:t>
      </w:r>
      <w:proofErr w:type="spellEnd"/>
      <w:r w:rsidR="00113C69" w:rsidRPr="0072485D">
        <w:rPr>
          <w:rFonts w:ascii="Cambria" w:hAnsi="Cambria"/>
          <w:sz w:val="20"/>
          <w:szCs w:val="20"/>
          <w:lang w:val="es-ES_tradnl"/>
        </w:rPr>
        <w:t>, sus dirigentes y representantes, ante diferentes autoridades del Estado ecuatoriano para promover sus derechos territoriales</w:t>
      </w:r>
      <w:r w:rsidR="00113C69" w:rsidRPr="0072485D">
        <w:rPr>
          <w:rStyle w:val="FootnoteReference"/>
          <w:rFonts w:ascii="Cambria" w:hAnsi="Cambria"/>
          <w:sz w:val="20"/>
          <w:szCs w:val="20"/>
          <w:lang w:val="es-ES_tradnl"/>
        </w:rPr>
        <w:footnoteReference w:id="8"/>
      </w:r>
      <w:r w:rsidR="00113C69" w:rsidRPr="0072485D">
        <w:rPr>
          <w:rFonts w:ascii="Cambria" w:hAnsi="Cambria"/>
          <w:sz w:val="20"/>
          <w:szCs w:val="20"/>
          <w:lang w:val="es-ES_tradnl"/>
        </w:rPr>
        <w:t xml:space="preserve"> </w:t>
      </w:r>
    </w:p>
    <w:p w14:paraId="26F201BD" w14:textId="7926AE99" w:rsidR="003A70C3" w:rsidRPr="0072485D" w:rsidRDefault="00453F37" w:rsidP="00B6144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r w:rsidRPr="0072485D">
        <w:rPr>
          <w:rFonts w:ascii="Cambria" w:hAnsi="Cambria"/>
          <w:sz w:val="20"/>
          <w:szCs w:val="20"/>
          <w:lang w:val="es-ES_tradnl"/>
        </w:rPr>
        <w:t>1</w:t>
      </w:r>
      <w:r w:rsidR="000145C2" w:rsidRPr="0072485D">
        <w:rPr>
          <w:rFonts w:ascii="Cambria" w:hAnsi="Cambria"/>
          <w:sz w:val="20"/>
          <w:szCs w:val="20"/>
          <w:lang w:val="es-ES_tradnl"/>
        </w:rPr>
        <w:t>2</w:t>
      </w:r>
      <w:r w:rsidRPr="0072485D">
        <w:rPr>
          <w:rFonts w:ascii="Cambria" w:hAnsi="Cambria"/>
          <w:sz w:val="20"/>
          <w:szCs w:val="20"/>
          <w:lang w:val="es-ES_tradnl"/>
        </w:rPr>
        <w:t xml:space="preserve">. </w:t>
      </w:r>
      <w:r w:rsidR="00B61443" w:rsidRPr="0072485D">
        <w:rPr>
          <w:rFonts w:ascii="Cambria" w:hAnsi="Cambria"/>
          <w:sz w:val="20"/>
          <w:szCs w:val="20"/>
          <w:lang w:val="es-ES_tradnl"/>
        </w:rPr>
        <w:tab/>
      </w:r>
      <w:r w:rsidR="003A70C3" w:rsidRPr="0072485D">
        <w:rPr>
          <w:rFonts w:ascii="Cambria" w:hAnsi="Cambria"/>
          <w:sz w:val="20"/>
          <w:szCs w:val="20"/>
          <w:lang w:val="es-ES_tradnl"/>
        </w:rPr>
        <w:t>Posteriormente, en sus observaciones adicionales, el Estado nota expresamente que fue en el escrito de información adicional de la parte peticionaria recibido en mayo de 2019 que se formularon con claridad los reclamos (3) a (5)</w:t>
      </w:r>
      <w:r w:rsidR="00A30FEE" w:rsidRPr="0072485D">
        <w:rPr>
          <w:rFonts w:ascii="Cambria" w:hAnsi="Cambria"/>
          <w:sz w:val="20"/>
          <w:szCs w:val="20"/>
          <w:lang w:val="es-ES_tradnl"/>
        </w:rPr>
        <w:t xml:space="preserve"> arriba indicados;</w:t>
      </w:r>
      <w:r w:rsidR="003A70C3" w:rsidRPr="0072485D">
        <w:rPr>
          <w:rFonts w:ascii="Cambria" w:hAnsi="Cambria"/>
          <w:sz w:val="20"/>
          <w:szCs w:val="20"/>
          <w:lang w:val="es-ES_tradnl"/>
        </w:rPr>
        <w:t xml:space="preserve"> y que </w:t>
      </w:r>
      <w:r w:rsidR="00BE5E30" w:rsidRPr="0072485D">
        <w:rPr>
          <w:rFonts w:ascii="Cambria" w:hAnsi="Cambria"/>
          <w:sz w:val="20"/>
          <w:szCs w:val="20"/>
          <w:lang w:val="es-ES_tradnl"/>
        </w:rPr>
        <w:t xml:space="preserve">en </w:t>
      </w:r>
      <w:r w:rsidR="00A30FEE" w:rsidRPr="0072485D">
        <w:rPr>
          <w:rFonts w:ascii="Cambria" w:hAnsi="Cambria"/>
          <w:sz w:val="20"/>
          <w:szCs w:val="20"/>
          <w:lang w:val="es-ES_tradnl"/>
        </w:rPr>
        <w:t>dicha comunicación</w:t>
      </w:r>
      <w:r w:rsidR="00BE5E30" w:rsidRPr="0072485D">
        <w:rPr>
          <w:rFonts w:ascii="Cambria" w:hAnsi="Cambria"/>
          <w:sz w:val="20"/>
          <w:szCs w:val="20"/>
          <w:lang w:val="es-ES_tradnl"/>
        </w:rPr>
        <w:t xml:space="preserve"> </w:t>
      </w:r>
      <w:r w:rsidR="00A30FEE" w:rsidRPr="0072485D">
        <w:rPr>
          <w:rFonts w:ascii="Cambria" w:hAnsi="Cambria"/>
          <w:sz w:val="20"/>
          <w:szCs w:val="20"/>
          <w:lang w:val="es-ES_tradnl"/>
        </w:rPr>
        <w:t>los peticionarios dejaron de referirse</w:t>
      </w:r>
      <w:r w:rsidR="003A70C3" w:rsidRPr="0072485D">
        <w:rPr>
          <w:rFonts w:ascii="Cambria" w:hAnsi="Cambria"/>
          <w:sz w:val="20"/>
          <w:szCs w:val="20"/>
          <w:lang w:val="es-ES_tradnl"/>
        </w:rPr>
        <w:t xml:space="preserve"> a los reclamos (1) y (2). En </w:t>
      </w:r>
      <w:r w:rsidR="00BE5E30" w:rsidRPr="0072485D">
        <w:rPr>
          <w:rFonts w:ascii="Cambria" w:hAnsi="Cambria"/>
          <w:sz w:val="20"/>
          <w:szCs w:val="20"/>
          <w:lang w:val="es-ES_tradnl"/>
        </w:rPr>
        <w:t xml:space="preserve">sus observaciones adicionales </w:t>
      </w:r>
      <w:r w:rsidR="003A70C3" w:rsidRPr="0072485D">
        <w:rPr>
          <w:rFonts w:ascii="Cambria" w:hAnsi="Cambria"/>
          <w:sz w:val="20"/>
          <w:szCs w:val="20"/>
          <w:lang w:val="es-ES_tradnl"/>
        </w:rPr>
        <w:t xml:space="preserve">el Estado presenta diferentes argumentos </w:t>
      </w:r>
      <w:r w:rsidR="00257588" w:rsidRPr="0072485D">
        <w:rPr>
          <w:rFonts w:ascii="Cambria" w:hAnsi="Cambria"/>
          <w:sz w:val="20"/>
          <w:szCs w:val="20"/>
          <w:lang w:val="es-ES_tradnl"/>
        </w:rPr>
        <w:t>sustantivos relativos a</w:t>
      </w:r>
      <w:r w:rsidR="003A70C3" w:rsidRPr="0072485D">
        <w:rPr>
          <w:rFonts w:ascii="Cambria" w:hAnsi="Cambria"/>
          <w:sz w:val="20"/>
          <w:szCs w:val="20"/>
          <w:lang w:val="es-ES_tradnl"/>
        </w:rPr>
        <w:t xml:space="preserve"> los reclamos de la parte peticionaria, a saber:</w:t>
      </w:r>
    </w:p>
    <w:p w14:paraId="2D396D67" w14:textId="77777777" w:rsidR="003A70C3" w:rsidRPr="0072485D" w:rsidRDefault="003A70C3" w:rsidP="003A70C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0F26D5AC" w14:textId="65F261B6" w:rsidR="003A70C3" w:rsidRPr="0072485D" w:rsidRDefault="003A70C3" w:rsidP="00971DD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r w:rsidRPr="0072485D">
        <w:rPr>
          <w:rFonts w:ascii="Cambria" w:hAnsi="Cambria"/>
          <w:sz w:val="20"/>
          <w:szCs w:val="20"/>
          <w:lang w:val="es-ES_tradnl"/>
        </w:rPr>
        <w:t xml:space="preserve">(i) </w:t>
      </w:r>
      <w:r w:rsidR="00971DDA" w:rsidRPr="0072485D">
        <w:rPr>
          <w:rFonts w:ascii="Cambria" w:hAnsi="Cambria"/>
          <w:sz w:val="20"/>
          <w:szCs w:val="20"/>
          <w:lang w:val="es-ES_tradnl"/>
        </w:rPr>
        <w:tab/>
      </w:r>
      <w:r w:rsidRPr="0072485D">
        <w:rPr>
          <w:rFonts w:ascii="Cambria" w:hAnsi="Cambria"/>
          <w:sz w:val="20"/>
          <w:szCs w:val="20"/>
          <w:lang w:val="es-ES_tradnl"/>
        </w:rPr>
        <w:t xml:space="preserve">El territorio ancestral de la comunidad </w:t>
      </w:r>
      <w:proofErr w:type="spellStart"/>
      <w:r w:rsidRPr="0072485D">
        <w:rPr>
          <w:rFonts w:ascii="Cambria" w:hAnsi="Cambria"/>
          <w:sz w:val="20"/>
          <w:szCs w:val="20"/>
          <w:lang w:val="es-ES_tradnl"/>
        </w:rPr>
        <w:t>Bameno</w:t>
      </w:r>
      <w:proofErr w:type="spellEnd"/>
      <w:r w:rsidRPr="0072485D">
        <w:rPr>
          <w:rFonts w:ascii="Cambria" w:hAnsi="Cambria"/>
          <w:sz w:val="20"/>
          <w:szCs w:val="20"/>
          <w:lang w:val="es-ES_tradnl"/>
        </w:rPr>
        <w:t xml:space="preserve"> se encuentra al interior de la Zona Intangible Tagaeri </w:t>
      </w:r>
      <w:proofErr w:type="spellStart"/>
      <w:r w:rsidRPr="0072485D">
        <w:rPr>
          <w:rFonts w:ascii="Cambria" w:hAnsi="Cambria"/>
          <w:sz w:val="20"/>
          <w:szCs w:val="20"/>
          <w:lang w:val="es-ES_tradnl"/>
        </w:rPr>
        <w:t>Taromenane</w:t>
      </w:r>
      <w:proofErr w:type="spellEnd"/>
      <w:r w:rsidRPr="0072485D">
        <w:rPr>
          <w:rFonts w:ascii="Cambria" w:hAnsi="Cambria"/>
          <w:sz w:val="20"/>
          <w:szCs w:val="20"/>
          <w:lang w:val="es-ES_tradnl"/>
        </w:rPr>
        <w:t xml:space="preserve"> y su zona de amorti</w:t>
      </w:r>
      <w:r w:rsidR="00BE5E30" w:rsidRPr="0072485D">
        <w:rPr>
          <w:rFonts w:ascii="Cambria" w:hAnsi="Cambria"/>
          <w:sz w:val="20"/>
          <w:szCs w:val="20"/>
          <w:lang w:val="es-ES_tradnl"/>
        </w:rPr>
        <w:t>g</w:t>
      </w:r>
      <w:r w:rsidRPr="0072485D">
        <w:rPr>
          <w:rFonts w:ascii="Cambria" w:hAnsi="Cambria"/>
          <w:sz w:val="20"/>
          <w:szCs w:val="20"/>
          <w:lang w:val="es-ES_tradnl"/>
        </w:rPr>
        <w:t>uamiento;</w:t>
      </w:r>
    </w:p>
    <w:p w14:paraId="5FDFE560" w14:textId="77777777" w:rsidR="003A70C3" w:rsidRPr="0072485D" w:rsidRDefault="003A70C3" w:rsidP="003A70C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2B6F6F10" w14:textId="52238B97" w:rsidR="003A70C3" w:rsidRPr="0072485D" w:rsidRDefault="003A70C3" w:rsidP="00971DD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r w:rsidRPr="0072485D">
        <w:rPr>
          <w:rFonts w:ascii="Cambria" w:hAnsi="Cambria"/>
          <w:sz w:val="20"/>
          <w:szCs w:val="20"/>
          <w:lang w:val="es-ES_tradnl"/>
        </w:rPr>
        <w:t>(</w:t>
      </w:r>
      <w:proofErr w:type="spellStart"/>
      <w:r w:rsidRPr="0072485D">
        <w:rPr>
          <w:rFonts w:ascii="Cambria" w:hAnsi="Cambria"/>
          <w:sz w:val="20"/>
          <w:szCs w:val="20"/>
          <w:lang w:val="es-ES_tradnl"/>
        </w:rPr>
        <w:t>ii</w:t>
      </w:r>
      <w:proofErr w:type="spellEnd"/>
      <w:r w:rsidRPr="0072485D">
        <w:rPr>
          <w:rFonts w:ascii="Cambria" w:hAnsi="Cambria"/>
          <w:sz w:val="20"/>
          <w:szCs w:val="20"/>
          <w:lang w:val="es-ES_tradnl"/>
        </w:rPr>
        <w:t xml:space="preserve">) </w:t>
      </w:r>
      <w:r w:rsidR="00971DDA" w:rsidRPr="0072485D">
        <w:rPr>
          <w:rFonts w:ascii="Cambria" w:hAnsi="Cambria"/>
          <w:sz w:val="20"/>
          <w:szCs w:val="20"/>
          <w:lang w:val="es-ES_tradnl"/>
        </w:rPr>
        <w:tab/>
      </w:r>
      <w:r w:rsidRPr="0072485D">
        <w:rPr>
          <w:rFonts w:ascii="Cambria" w:hAnsi="Cambria"/>
          <w:sz w:val="20"/>
          <w:szCs w:val="20"/>
          <w:lang w:val="es-ES_tradnl"/>
        </w:rPr>
        <w:t xml:space="preserve">Mediante Resolución de Declaratoria de Interés Nacional de la Asamblea Nacional, adoptada el 3 de octubre de 2013, se declaró de interés nacional la explotación </w:t>
      </w:r>
      <w:r w:rsidR="00BE5E30" w:rsidRPr="0072485D">
        <w:rPr>
          <w:rFonts w:ascii="Cambria" w:hAnsi="Cambria"/>
          <w:sz w:val="20"/>
          <w:szCs w:val="20"/>
          <w:lang w:val="es-ES_tradnl"/>
        </w:rPr>
        <w:t xml:space="preserve">petrolera en </w:t>
      </w:r>
      <w:r w:rsidRPr="0072485D">
        <w:rPr>
          <w:rFonts w:ascii="Cambria" w:hAnsi="Cambria"/>
          <w:sz w:val="20"/>
          <w:szCs w:val="20"/>
          <w:lang w:val="es-ES_tradnl"/>
        </w:rPr>
        <w:t xml:space="preserve">los Bloques 31 y 43 en una extensión no mayor </w:t>
      </w:r>
      <w:r w:rsidR="00184489" w:rsidRPr="0072485D">
        <w:rPr>
          <w:rFonts w:ascii="Cambria" w:hAnsi="Cambria"/>
          <w:sz w:val="20"/>
          <w:szCs w:val="20"/>
          <w:lang w:val="es-ES_tradnl"/>
        </w:rPr>
        <w:t>a una milésima parte (1/1000)</w:t>
      </w:r>
      <w:r w:rsidRPr="0072485D">
        <w:rPr>
          <w:rFonts w:ascii="Cambria" w:hAnsi="Cambria"/>
          <w:sz w:val="20"/>
          <w:szCs w:val="20"/>
          <w:lang w:val="es-ES_tradnl"/>
        </w:rPr>
        <w:t xml:space="preserve"> de la superficie del Parque Nacional Yasuní, excluyendo de dicha declaratoria toda actividad extractiva en la Zona Intangible Tagaeri-</w:t>
      </w:r>
      <w:proofErr w:type="spellStart"/>
      <w:r w:rsidRPr="0072485D">
        <w:rPr>
          <w:rFonts w:ascii="Cambria" w:hAnsi="Cambria"/>
          <w:sz w:val="20"/>
          <w:szCs w:val="20"/>
          <w:lang w:val="es-ES_tradnl"/>
        </w:rPr>
        <w:t>Taromenane</w:t>
      </w:r>
      <w:proofErr w:type="spellEnd"/>
      <w:r w:rsidRPr="0072485D">
        <w:rPr>
          <w:rFonts w:ascii="Cambria" w:hAnsi="Cambria"/>
          <w:sz w:val="20"/>
          <w:szCs w:val="20"/>
          <w:lang w:val="es-ES_tradnl"/>
        </w:rPr>
        <w:t>;</w:t>
      </w:r>
      <w:r w:rsidR="00D408F5" w:rsidRPr="0072485D">
        <w:rPr>
          <w:rFonts w:ascii="Cambria" w:hAnsi="Cambria"/>
          <w:sz w:val="20"/>
          <w:szCs w:val="20"/>
          <w:lang w:val="es-ES_tradnl"/>
        </w:rPr>
        <w:t xml:space="preserve"> y</w:t>
      </w:r>
    </w:p>
    <w:p w14:paraId="6D0494D2" w14:textId="77777777" w:rsidR="003A70C3" w:rsidRPr="0072485D" w:rsidRDefault="003A70C3" w:rsidP="003A70C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63CE3E96" w14:textId="38E71F70" w:rsidR="003A70C3" w:rsidRPr="0072485D" w:rsidRDefault="003A70C3" w:rsidP="00D408F5">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r w:rsidRPr="0072485D">
        <w:rPr>
          <w:rFonts w:ascii="Cambria" w:hAnsi="Cambria"/>
          <w:sz w:val="20"/>
          <w:szCs w:val="20"/>
          <w:lang w:val="es-ES_tradnl"/>
        </w:rPr>
        <w:t>(</w:t>
      </w:r>
      <w:proofErr w:type="spellStart"/>
      <w:r w:rsidRPr="0072485D">
        <w:rPr>
          <w:rFonts w:ascii="Cambria" w:hAnsi="Cambria"/>
          <w:sz w:val="20"/>
          <w:szCs w:val="20"/>
          <w:lang w:val="es-ES_tradnl"/>
        </w:rPr>
        <w:t>iii</w:t>
      </w:r>
      <w:proofErr w:type="spellEnd"/>
      <w:r w:rsidRPr="0072485D">
        <w:rPr>
          <w:rFonts w:ascii="Cambria" w:hAnsi="Cambria"/>
          <w:sz w:val="20"/>
          <w:szCs w:val="20"/>
          <w:lang w:val="es-ES_tradnl"/>
        </w:rPr>
        <w:t xml:space="preserve">) </w:t>
      </w:r>
      <w:r w:rsidR="00D408F5" w:rsidRPr="0072485D">
        <w:rPr>
          <w:rFonts w:ascii="Cambria" w:hAnsi="Cambria"/>
          <w:sz w:val="20"/>
          <w:szCs w:val="20"/>
          <w:lang w:val="es-ES_tradnl"/>
        </w:rPr>
        <w:tab/>
      </w:r>
      <w:r w:rsidRPr="0072485D">
        <w:rPr>
          <w:rFonts w:ascii="Cambria" w:hAnsi="Cambria"/>
          <w:sz w:val="20"/>
          <w:szCs w:val="20"/>
          <w:lang w:val="es-ES_tradnl"/>
        </w:rPr>
        <w:t xml:space="preserve">No se realizó consulta previa de las actividades en los bloques 16, 55, 17, 14 o 61, porque el Reglamento para la Ejecución de la Consulta Previa, Libre e Informada en los procesos de licitación y asignación de áreas y bloques </w:t>
      </w:r>
      <w:proofErr w:type="spellStart"/>
      <w:r w:rsidRPr="0072485D">
        <w:rPr>
          <w:rFonts w:ascii="Cambria" w:hAnsi="Cambria"/>
          <w:sz w:val="20"/>
          <w:szCs w:val="20"/>
          <w:lang w:val="es-ES_tradnl"/>
        </w:rPr>
        <w:t>hidrocarburíferos</w:t>
      </w:r>
      <w:proofErr w:type="spellEnd"/>
      <w:r w:rsidRPr="0072485D">
        <w:rPr>
          <w:rFonts w:ascii="Cambria" w:hAnsi="Cambria"/>
          <w:sz w:val="20"/>
          <w:szCs w:val="20"/>
          <w:lang w:val="es-ES_tradnl"/>
        </w:rPr>
        <w:t xml:space="preserve"> -Decreto Ejecutivo 1247 del 19 de julio de 2012- excluye del proceso de consulta previa aquellos bloques que ya estaban en explotación antes de la vigencia de la Constitución de 2008. </w:t>
      </w:r>
    </w:p>
    <w:p w14:paraId="7A43FBE5" w14:textId="77777777" w:rsidR="003A70C3" w:rsidRPr="0072485D" w:rsidRDefault="003A70C3" w:rsidP="003A70C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1D23869D" w14:textId="498E868C" w:rsidR="003A70C3" w:rsidRPr="0072485D" w:rsidRDefault="00453F37" w:rsidP="00DC0A9C">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r w:rsidRPr="0072485D">
        <w:rPr>
          <w:rFonts w:ascii="Cambria" w:hAnsi="Cambria"/>
          <w:sz w:val="20"/>
          <w:szCs w:val="20"/>
          <w:lang w:val="es-ES_tradnl"/>
        </w:rPr>
        <w:t>1</w:t>
      </w:r>
      <w:r w:rsidR="000145C2" w:rsidRPr="0072485D">
        <w:rPr>
          <w:rFonts w:ascii="Cambria" w:hAnsi="Cambria"/>
          <w:sz w:val="20"/>
          <w:szCs w:val="20"/>
          <w:lang w:val="es-ES_tradnl"/>
        </w:rPr>
        <w:t>3</w:t>
      </w:r>
      <w:r w:rsidRPr="0072485D">
        <w:rPr>
          <w:rFonts w:ascii="Cambria" w:hAnsi="Cambria"/>
          <w:sz w:val="20"/>
          <w:szCs w:val="20"/>
          <w:lang w:val="es-ES_tradnl"/>
        </w:rPr>
        <w:t xml:space="preserve">. </w:t>
      </w:r>
      <w:r w:rsidR="00DC0A9C" w:rsidRPr="0072485D">
        <w:rPr>
          <w:rFonts w:ascii="Cambria" w:hAnsi="Cambria"/>
          <w:sz w:val="20"/>
          <w:szCs w:val="20"/>
          <w:lang w:val="es-ES_tradnl"/>
        </w:rPr>
        <w:tab/>
      </w:r>
      <w:r w:rsidR="003A70C3" w:rsidRPr="0072485D">
        <w:rPr>
          <w:rFonts w:ascii="Cambria" w:hAnsi="Cambria"/>
          <w:sz w:val="20"/>
          <w:szCs w:val="20"/>
          <w:lang w:val="es-ES_tradnl"/>
        </w:rPr>
        <w:t xml:space="preserve">Por otra parte, el Estado reitera íntegramente sus alegatos sobre falta de agotamiento de los recursos domésticos, tanto en relación con el proceso de titulación de las tierras de </w:t>
      </w:r>
      <w:proofErr w:type="spellStart"/>
      <w:r w:rsidR="003A70C3" w:rsidRPr="0072485D">
        <w:rPr>
          <w:rFonts w:ascii="Cambria" w:hAnsi="Cambria"/>
          <w:sz w:val="20"/>
          <w:szCs w:val="20"/>
          <w:lang w:val="es-ES_tradnl"/>
        </w:rPr>
        <w:t>Bameno</w:t>
      </w:r>
      <w:proofErr w:type="spellEnd"/>
      <w:r w:rsidR="003A70C3" w:rsidRPr="0072485D">
        <w:rPr>
          <w:rFonts w:ascii="Cambria" w:hAnsi="Cambria"/>
          <w:sz w:val="20"/>
          <w:szCs w:val="20"/>
          <w:lang w:val="es-ES_tradnl"/>
        </w:rPr>
        <w:t>, como en relación con la acción constitucional de protección</w:t>
      </w:r>
      <w:r w:rsidR="00BE5E30" w:rsidRPr="0072485D">
        <w:rPr>
          <w:rFonts w:ascii="Cambria" w:hAnsi="Cambria"/>
          <w:sz w:val="20"/>
          <w:szCs w:val="20"/>
          <w:lang w:val="es-ES_tradnl"/>
        </w:rPr>
        <w:t xml:space="preserve"> para los temas de actividades extractivas en el territorio</w:t>
      </w:r>
      <w:r w:rsidR="003A70C3" w:rsidRPr="0072485D">
        <w:rPr>
          <w:rFonts w:ascii="Cambria" w:hAnsi="Cambria"/>
          <w:sz w:val="20"/>
          <w:szCs w:val="20"/>
          <w:lang w:val="es-ES_tradnl"/>
        </w:rPr>
        <w:t xml:space="preserve">. Añade </w:t>
      </w:r>
      <w:proofErr w:type="gramStart"/>
      <w:r w:rsidR="003A70C3" w:rsidRPr="0072485D">
        <w:rPr>
          <w:rFonts w:ascii="Cambria" w:hAnsi="Cambria"/>
          <w:sz w:val="20"/>
          <w:szCs w:val="20"/>
          <w:lang w:val="es-ES_tradnl"/>
        </w:rPr>
        <w:t>que</w:t>
      </w:r>
      <w:proofErr w:type="gramEnd"/>
      <w:r w:rsidR="003A70C3" w:rsidRPr="0072485D">
        <w:rPr>
          <w:rFonts w:ascii="Cambria" w:hAnsi="Cambria"/>
          <w:sz w:val="20"/>
          <w:szCs w:val="20"/>
          <w:lang w:val="es-ES_tradnl"/>
        </w:rPr>
        <w:t xml:space="preserve"> para la fecha de presentación de la petición en 2014, la acción constitucional de protección ya estaba vigente y disponible </w:t>
      </w:r>
      <w:r w:rsidR="00BE5E30" w:rsidRPr="0072485D">
        <w:rPr>
          <w:rFonts w:ascii="Cambria" w:hAnsi="Cambria"/>
          <w:sz w:val="20"/>
          <w:szCs w:val="20"/>
          <w:lang w:val="es-ES_tradnl"/>
        </w:rPr>
        <w:t>para</w:t>
      </w:r>
      <w:r w:rsidR="003A70C3" w:rsidRPr="0072485D">
        <w:rPr>
          <w:rFonts w:ascii="Cambria" w:hAnsi="Cambria"/>
          <w:sz w:val="20"/>
          <w:szCs w:val="20"/>
          <w:lang w:val="es-ES_tradnl"/>
        </w:rPr>
        <w:t xml:space="preserve"> los peticionarios, quienes se abstuvieron de interponerla; y que desde la </w:t>
      </w:r>
      <w:r w:rsidR="00DC0A9C" w:rsidRPr="0072485D">
        <w:rPr>
          <w:rFonts w:ascii="Cambria" w:hAnsi="Cambria"/>
          <w:sz w:val="20"/>
          <w:szCs w:val="20"/>
          <w:lang w:val="es-ES_tradnl"/>
        </w:rPr>
        <w:t>entrada en vigor</w:t>
      </w:r>
      <w:r w:rsidR="003A70C3" w:rsidRPr="0072485D">
        <w:rPr>
          <w:rFonts w:ascii="Cambria" w:hAnsi="Cambria"/>
          <w:sz w:val="20"/>
          <w:szCs w:val="20"/>
          <w:lang w:val="es-ES_tradnl"/>
        </w:rPr>
        <w:t xml:space="preserve"> de la Ley Orgánica de Tierras Rurales y Territorios hasta la actualidad han transcurrido </w:t>
      </w:r>
      <w:r w:rsidR="00DC0A9C" w:rsidRPr="0072485D">
        <w:rPr>
          <w:rFonts w:ascii="Cambria" w:hAnsi="Cambria"/>
          <w:sz w:val="20"/>
          <w:szCs w:val="20"/>
          <w:lang w:val="es-ES_tradnl"/>
        </w:rPr>
        <w:t>cinco</w:t>
      </w:r>
      <w:r w:rsidR="003A70C3" w:rsidRPr="0072485D">
        <w:rPr>
          <w:rFonts w:ascii="Cambria" w:hAnsi="Cambria"/>
          <w:sz w:val="20"/>
          <w:szCs w:val="20"/>
          <w:lang w:val="es-ES_tradnl"/>
        </w:rPr>
        <w:t xml:space="preserve"> años sin que las presuntas víctimas hayan </w:t>
      </w:r>
      <w:r w:rsidR="00DC0A9C" w:rsidRPr="0072485D">
        <w:rPr>
          <w:rFonts w:ascii="Cambria" w:hAnsi="Cambria"/>
          <w:sz w:val="20"/>
          <w:szCs w:val="20"/>
          <w:lang w:val="es-ES_tradnl"/>
        </w:rPr>
        <w:t>utilizado el</w:t>
      </w:r>
      <w:r w:rsidR="003A70C3" w:rsidRPr="0072485D">
        <w:rPr>
          <w:rFonts w:ascii="Cambria" w:hAnsi="Cambria"/>
          <w:sz w:val="20"/>
          <w:szCs w:val="20"/>
          <w:lang w:val="es-ES_tradnl"/>
        </w:rPr>
        <w:t xml:space="preserve"> </w:t>
      </w:r>
      <w:r w:rsidR="00BE5E30" w:rsidRPr="0072485D">
        <w:rPr>
          <w:rFonts w:ascii="Cambria" w:hAnsi="Cambria"/>
          <w:sz w:val="20"/>
          <w:szCs w:val="20"/>
          <w:lang w:val="es-ES_tradnl"/>
        </w:rPr>
        <w:t xml:space="preserve">procedimiento </w:t>
      </w:r>
      <w:r w:rsidR="003A70C3" w:rsidRPr="0072485D">
        <w:rPr>
          <w:rFonts w:ascii="Cambria" w:hAnsi="Cambria"/>
          <w:sz w:val="20"/>
          <w:szCs w:val="20"/>
          <w:lang w:val="es-ES_tradnl"/>
        </w:rPr>
        <w:t>allí previsto. El Estado plantea algunos ejemplos de aplicación exitosa del procedimiento de titulación dispuesto en la referida Ley Orgánica, frente a comunidades indígenas de otros lugares del país</w:t>
      </w:r>
      <w:r w:rsidR="00BE5E30" w:rsidRPr="0072485D">
        <w:rPr>
          <w:rFonts w:ascii="Cambria" w:hAnsi="Cambria"/>
          <w:sz w:val="20"/>
          <w:szCs w:val="20"/>
          <w:lang w:val="es-ES_tradnl"/>
        </w:rPr>
        <w:t xml:space="preserve">, para concluir que </w:t>
      </w:r>
      <w:r w:rsidR="00DC0A9C" w:rsidRPr="0072485D">
        <w:rPr>
          <w:rFonts w:ascii="Cambria" w:hAnsi="Cambria"/>
          <w:sz w:val="20"/>
          <w:szCs w:val="20"/>
          <w:lang w:val="es-ES_tradnl"/>
        </w:rPr>
        <w:t xml:space="preserve">sí </w:t>
      </w:r>
      <w:r w:rsidR="00BE5E30" w:rsidRPr="0072485D">
        <w:rPr>
          <w:rFonts w:ascii="Cambria" w:hAnsi="Cambria"/>
          <w:sz w:val="20"/>
          <w:szCs w:val="20"/>
          <w:lang w:val="es-ES_tradnl"/>
        </w:rPr>
        <w:t>es efectivo</w:t>
      </w:r>
      <w:r w:rsidR="003A70C3" w:rsidRPr="0072485D">
        <w:rPr>
          <w:rFonts w:ascii="Cambria" w:hAnsi="Cambria"/>
          <w:sz w:val="20"/>
          <w:szCs w:val="20"/>
          <w:lang w:val="es-ES_tradnl"/>
        </w:rPr>
        <w:t>. De igual manera</w:t>
      </w:r>
      <w:r w:rsidR="00DC0A9C" w:rsidRPr="0072485D">
        <w:rPr>
          <w:rFonts w:ascii="Cambria" w:hAnsi="Cambria"/>
          <w:sz w:val="20"/>
          <w:szCs w:val="20"/>
          <w:lang w:val="es-ES_tradnl"/>
        </w:rPr>
        <w:t>, Ecuador</w:t>
      </w:r>
      <w:r w:rsidR="003A70C3" w:rsidRPr="0072485D">
        <w:rPr>
          <w:rFonts w:ascii="Cambria" w:hAnsi="Cambria"/>
          <w:sz w:val="20"/>
          <w:szCs w:val="20"/>
          <w:lang w:val="es-ES_tradnl"/>
        </w:rPr>
        <w:t xml:space="preserve"> se opone a los alegatos de los peticionarios sobre la supuesta falta de independencia de los jueces, resaltando que la acción constitucional de protección </w:t>
      </w:r>
      <w:r w:rsidR="00BE5E30" w:rsidRPr="0072485D">
        <w:rPr>
          <w:rFonts w:ascii="Cambria" w:hAnsi="Cambria"/>
          <w:sz w:val="20"/>
          <w:szCs w:val="20"/>
          <w:lang w:val="es-ES_tradnl"/>
        </w:rPr>
        <w:t xml:space="preserve">sí </w:t>
      </w:r>
      <w:r w:rsidR="003A70C3" w:rsidRPr="0072485D">
        <w:rPr>
          <w:rFonts w:ascii="Cambria" w:hAnsi="Cambria"/>
          <w:sz w:val="20"/>
          <w:szCs w:val="20"/>
          <w:lang w:val="es-ES_tradnl"/>
        </w:rPr>
        <w:t>era idónea para la tutela de los derechos constitucionales de las presuntas víctimas</w:t>
      </w:r>
      <w:r w:rsidR="00165F25" w:rsidRPr="0072485D">
        <w:rPr>
          <w:rFonts w:ascii="Cambria" w:hAnsi="Cambria"/>
          <w:sz w:val="20"/>
          <w:szCs w:val="20"/>
          <w:lang w:val="es-ES_tradnl"/>
        </w:rPr>
        <w:t>;</w:t>
      </w:r>
      <w:r w:rsidR="003A70C3" w:rsidRPr="0072485D">
        <w:rPr>
          <w:rFonts w:ascii="Cambria" w:hAnsi="Cambria"/>
          <w:sz w:val="20"/>
          <w:szCs w:val="20"/>
          <w:lang w:val="es-ES_tradnl"/>
        </w:rPr>
        <w:t xml:space="preserve"> y </w:t>
      </w:r>
      <w:r w:rsidR="00165F25" w:rsidRPr="0072485D">
        <w:rPr>
          <w:rFonts w:ascii="Cambria" w:hAnsi="Cambria"/>
          <w:sz w:val="20"/>
          <w:szCs w:val="20"/>
          <w:lang w:val="es-ES_tradnl"/>
        </w:rPr>
        <w:t>alega</w:t>
      </w:r>
      <w:r w:rsidR="003A70C3" w:rsidRPr="0072485D">
        <w:rPr>
          <w:rFonts w:ascii="Cambria" w:hAnsi="Cambria"/>
          <w:sz w:val="20"/>
          <w:szCs w:val="20"/>
          <w:lang w:val="es-ES_tradnl"/>
        </w:rPr>
        <w:t xml:space="preserve"> que la acción de protección, según la jurisprudencia de la Corte Constitucional, no tiene plazo de presentación, por lo cual continúa abierta para su utilización por parte de la comunidad </w:t>
      </w:r>
      <w:proofErr w:type="spellStart"/>
      <w:r w:rsidR="003A70C3" w:rsidRPr="0072485D">
        <w:rPr>
          <w:rFonts w:ascii="Cambria" w:hAnsi="Cambria"/>
          <w:sz w:val="20"/>
          <w:szCs w:val="20"/>
          <w:lang w:val="es-ES_tradnl"/>
        </w:rPr>
        <w:t>Bameno</w:t>
      </w:r>
      <w:proofErr w:type="spellEnd"/>
      <w:r w:rsidR="003A70C3" w:rsidRPr="0072485D">
        <w:rPr>
          <w:rFonts w:ascii="Cambria" w:hAnsi="Cambria"/>
          <w:sz w:val="20"/>
          <w:szCs w:val="20"/>
          <w:lang w:val="es-ES_tradnl"/>
        </w:rPr>
        <w:t xml:space="preserve">.  </w:t>
      </w:r>
    </w:p>
    <w:p w14:paraId="36DB6C6B" w14:textId="77777777" w:rsidR="000A72F4" w:rsidRPr="0072485D" w:rsidRDefault="000A72F4" w:rsidP="00AF278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59BC1AB4" w14:textId="77777777" w:rsidR="0066799F" w:rsidRPr="0072485D" w:rsidRDefault="003239B8" w:rsidP="000A72F4">
      <w:pPr>
        <w:ind w:firstLine="720"/>
        <w:jc w:val="both"/>
        <w:rPr>
          <w:rFonts w:asciiTheme="majorHAnsi" w:hAnsiTheme="majorHAnsi"/>
          <w:b/>
          <w:bCs/>
          <w:sz w:val="20"/>
          <w:szCs w:val="20"/>
          <w:lang w:val="es-ES_tradnl"/>
        </w:rPr>
      </w:pPr>
      <w:r w:rsidRPr="0072485D">
        <w:rPr>
          <w:rFonts w:asciiTheme="majorHAnsi" w:eastAsia="Cambria" w:hAnsiTheme="majorHAnsi" w:cs="Cambria"/>
          <w:b/>
          <w:bCs/>
          <w:color w:val="000000"/>
          <w:sz w:val="20"/>
          <w:szCs w:val="20"/>
          <w:u w:color="000000"/>
          <w:lang w:val="es-ES_tradnl" w:eastAsia="es-ES"/>
        </w:rPr>
        <w:t>VI.</w:t>
      </w:r>
      <w:r w:rsidRPr="0072485D">
        <w:rPr>
          <w:rFonts w:asciiTheme="majorHAnsi" w:eastAsia="Cambria" w:hAnsiTheme="majorHAnsi" w:cs="Cambria"/>
          <w:b/>
          <w:bCs/>
          <w:color w:val="000000"/>
          <w:sz w:val="20"/>
          <w:szCs w:val="20"/>
          <w:u w:color="000000"/>
          <w:lang w:val="es-ES_tradnl" w:eastAsia="es-ES"/>
        </w:rPr>
        <w:tab/>
      </w:r>
      <w:r w:rsidR="004A6A54" w:rsidRPr="0072485D">
        <w:rPr>
          <w:rFonts w:asciiTheme="majorHAnsi" w:hAnsiTheme="majorHAnsi"/>
          <w:b/>
          <w:bCs/>
          <w:sz w:val="20"/>
          <w:szCs w:val="20"/>
          <w:lang w:val="es-ES_tradnl"/>
        </w:rPr>
        <w:t xml:space="preserve">ANÁLISIS DE </w:t>
      </w:r>
      <w:r w:rsidR="0066799F" w:rsidRPr="0072485D">
        <w:rPr>
          <w:rFonts w:asciiTheme="majorHAnsi" w:hAnsiTheme="majorHAnsi"/>
          <w:b/>
          <w:bCs/>
          <w:sz w:val="20"/>
          <w:szCs w:val="20"/>
          <w:lang w:val="es-ES_tradnl"/>
        </w:rPr>
        <w:t xml:space="preserve">DUPLICACIÓN DE PROCEDIMIENTOS Y COSA JUZGADA INTERNACIONAL </w:t>
      </w:r>
    </w:p>
    <w:p w14:paraId="3F30E57B" w14:textId="77777777" w:rsidR="000A72F4" w:rsidRPr="0072485D" w:rsidRDefault="000A72F4" w:rsidP="000A72F4">
      <w:pPr>
        <w:jc w:val="both"/>
        <w:rPr>
          <w:rFonts w:asciiTheme="majorHAnsi" w:hAnsiTheme="majorHAnsi"/>
          <w:sz w:val="20"/>
          <w:szCs w:val="20"/>
          <w:lang w:val="es-ES_tradnl"/>
        </w:rPr>
      </w:pPr>
    </w:p>
    <w:p w14:paraId="29D82098" w14:textId="6E3AD028" w:rsidR="007A5ED5" w:rsidRPr="0072485D" w:rsidRDefault="00453F37" w:rsidP="00453F37">
      <w:pPr>
        <w:ind w:firstLine="720"/>
        <w:jc w:val="both"/>
        <w:rPr>
          <w:rFonts w:asciiTheme="majorHAnsi" w:hAnsiTheme="majorHAnsi"/>
          <w:sz w:val="20"/>
          <w:szCs w:val="20"/>
          <w:lang w:val="es-ES_tradnl"/>
        </w:rPr>
      </w:pPr>
      <w:r w:rsidRPr="0072485D">
        <w:rPr>
          <w:rFonts w:asciiTheme="majorHAnsi" w:hAnsiTheme="majorHAnsi"/>
          <w:sz w:val="20"/>
          <w:szCs w:val="20"/>
          <w:lang w:val="es-ES_tradnl"/>
        </w:rPr>
        <w:t>1</w:t>
      </w:r>
      <w:r w:rsidR="000145C2" w:rsidRPr="0072485D">
        <w:rPr>
          <w:rFonts w:asciiTheme="majorHAnsi" w:hAnsiTheme="majorHAnsi"/>
          <w:sz w:val="20"/>
          <w:szCs w:val="20"/>
          <w:lang w:val="es-ES_tradnl"/>
        </w:rPr>
        <w:t>4</w:t>
      </w:r>
      <w:r w:rsidRPr="0072485D">
        <w:rPr>
          <w:rFonts w:asciiTheme="majorHAnsi" w:hAnsiTheme="majorHAnsi"/>
          <w:sz w:val="20"/>
          <w:szCs w:val="20"/>
          <w:lang w:val="es-ES_tradnl"/>
        </w:rPr>
        <w:t xml:space="preserve">. </w:t>
      </w:r>
      <w:r w:rsidR="00BC0629" w:rsidRPr="0072485D">
        <w:rPr>
          <w:rFonts w:asciiTheme="majorHAnsi" w:hAnsiTheme="majorHAnsi"/>
          <w:sz w:val="20"/>
          <w:szCs w:val="20"/>
          <w:lang w:val="es-ES_tradnl"/>
        </w:rPr>
        <w:tab/>
      </w:r>
      <w:r w:rsidR="007A5ED5" w:rsidRPr="0072485D">
        <w:rPr>
          <w:rFonts w:asciiTheme="majorHAnsi" w:hAnsiTheme="majorHAnsi"/>
          <w:sz w:val="20"/>
          <w:szCs w:val="20"/>
          <w:lang w:val="es-ES_tradnl"/>
        </w:rPr>
        <w:t xml:space="preserve">El artículo 47 de la Convención Americana establece que “[l]a Comisión declarará inadmisible toda petición o comunicación </w:t>
      </w:r>
      <w:r w:rsidR="00BC0629" w:rsidRPr="0072485D">
        <w:rPr>
          <w:rFonts w:asciiTheme="majorHAnsi" w:hAnsiTheme="majorHAnsi"/>
          <w:sz w:val="20"/>
          <w:szCs w:val="20"/>
          <w:lang w:val="es-ES_tradnl"/>
        </w:rPr>
        <w:t>[</w:t>
      </w:r>
      <w:r w:rsidR="007A5ED5" w:rsidRPr="0072485D">
        <w:rPr>
          <w:rFonts w:asciiTheme="majorHAnsi" w:hAnsiTheme="majorHAnsi"/>
          <w:sz w:val="20"/>
          <w:szCs w:val="20"/>
          <w:lang w:val="es-ES_tradnl"/>
        </w:rPr>
        <w:t>…</w:t>
      </w:r>
      <w:r w:rsidR="00BC0629" w:rsidRPr="0072485D">
        <w:rPr>
          <w:rFonts w:asciiTheme="majorHAnsi" w:hAnsiTheme="majorHAnsi"/>
          <w:sz w:val="20"/>
          <w:szCs w:val="20"/>
          <w:lang w:val="es-ES_tradnl"/>
        </w:rPr>
        <w:t>]</w:t>
      </w:r>
      <w:r w:rsidR="007A5ED5" w:rsidRPr="0072485D">
        <w:rPr>
          <w:rFonts w:asciiTheme="majorHAnsi" w:hAnsiTheme="majorHAnsi"/>
          <w:sz w:val="20"/>
          <w:szCs w:val="20"/>
          <w:lang w:val="es-ES_tradnl"/>
        </w:rPr>
        <w:t xml:space="preserve"> cuando: </w:t>
      </w:r>
      <w:r w:rsidR="00BC0629" w:rsidRPr="0072485D">
        <w:rPr>
          <w:rFonts w:asciiTheme="majorHAnsi" w:hAnsiTheme="majorHAnsi"/>
          <w:sz w:val="20"/>
          <w:szCs w:val="20"/>
          <w:lang w:val="es-ES_tradnl"/>
        </w:rPr>
        <w:t>[</w:t>
      </w:r>
      <w:r w:rsidR="007A5ED5" w:rsidRPr="0072485D">
        <w:rPr>
          <w:rFonts w:asciiTheme="majorHAnsi" w:hAnsiTheme="majorHAnsi"/>
          <w:sz w:val="20"/>
          <w:szCs w:val="20"/>
          <w:lang w:val="es-ES_tradnl"/>
        </w:rPr>
        <w:t>…</w:t>
      </w:r>
      <w:r w:rsidR="00BC0629" w:rsidRPr="0072485D">
        <w:rPr>
          <w:rFonts w:asciiTheme="majorHAnsi" w:hAnsiTheme="majorHAnsi"/>
          <w:sz w:val="20"/>
          <w:szCs w:val="20"/>
          <w:lang w:val="es-ES_tradnl"/>
        </w:rPr>
        <w:t>]</w:t>
      </w:r>
      <w:r w:rsidR="007A5ED5" w:rsidRPr="0072485D">
        <w:rPr>
          <w:rFonts w:asciiTheme="majorHAnsi" w:hAnsiTheme="majorHAnsi"/>
          <w:sz w:val="20"/>
          <w:szCs w:val="20"/>
          <w:lang w:val="es-ES_tradnl"/>
        </w:rPr>
        <w:t xml:space="preserve"> d) sea sustancialmente la reproducción de </w:t>
      </w:r>
      <w:r w:rsidR="00585CF4" w:rsidRPr="0072485D">
        <w:rPr>
          <w:rFonts w:asciiTheme="majorHAnsi" w:hAnsiTheme="majorHAnsi"/>
          <w:sz w:val="20"/>
          <w:szCs w:val="20"/>
          <w:lang w:val="es-ES_tradnl"/>
        </w:rPr>
        <w:t xml:space="preserve">una </w:t>
      </w:r>
      <w:r w:rsidR="007A5ED5" w:rsidRPr="0072485D">
        <w:rPr>
          <w:rFonts w:asciiTheme="majorHAnsi" w:hAnsiTheme="majorHAnsi"/>
          <w:sz w:val="20"/>
          <w:szCs w:val="20"/>
          <w:lang w:val="es-ES_tradnl"/>
        </w:rPr>
        <w:t xml:space="preserve">petición o comunicación anterior ya examinada por la Comisión </w:t>
      </w:r>
      <w:r w:rsidR="00BC0629" w:rsidRPr="0072485D">
        <w:rPr>
          <w:rFonts w:asciiTheme="majorHAnsi" w:hAnsiTheme="majorHAnsi"/>
          <w:sz w:val="20"/>
          <w:szCs w:val="20"/>
          <w:lang w:val="es-ES_tradnl"/>
        </w:rPr>
        <w:t>[</w:t>
      </w:r>
      <w:r w:rsidR="007A5ED5" w:rsidRPr="0072485D">
        <w:rPr>
          <w:rFonts w:asciiTheme="majorHAnsi" w:hAnsiTheme="majorHAnsi"/>
          <w:sz w:val="20"/>
          <w:szCs w:val="20"/>
          <w:lang w:val="es-ES_tradnl"/>
        </w:rPr>
        <w:t>…</w:t>
      </w:r>
      <w:r w:rsidR="00BC0629" w:rsidRPr="0072485D">
        <w:rPr>
          <w:rFonts w:asciiTheme="majorHAnsi" w:hAnsiTheme="majorHAnsi"/>
          <w:sz w:val="20"/>
          <w:szCs w:val="20"/>
          <w:lang w:val="es-ES_tradnl"/>
        </w:rPr>
        <w:t>]</w:t>
      </w:r>
      <w:r w:rsidR="007A5ED5" w:rsidRPr="0072485D">
        <w:rPr>
          <w:rFonts w:asciiTheme="majorHAnsi" w:hAnsiTheme="majorHAnsi"/>
          <w:sz w:val="20"/>
          <w:szCs w:val="20"/>
          <w:lang w:val="es-ES_tradnl"/>
        </w:rPr>
        <w:t xml:space="preserve">”. Por su parte el artículo 33.1 del Reglamento dispone que “[l]a Comisión no considerará una petición si la materia contenida en ella: </w:t>
      </w:r>
      <w:r w:rsidR="00BC0629" w:rsidRPr="0072485D">
        <w:rPr>
          <w:rFonts w:asciiTheme="majorHAnsi" w:hAnsiTheme="majorHAnsi"/>
          <w:sz w:val="20"/>
          <w:szCs w:val="20"/>
          <w:lang w:val="es-ES_tradnl"/>
        </w:rPr>
        <w:t>[</w:t>
      </w:r>
      <w:r w:rsidR="007A5ED5" w:rsidRPr="0072485D">
        <w:rPr>
          <w:rFonts w:asciiTheme="majorHAnsi" w:hAnsiTheme="majorHAnsi"/>
          <w:sz w:val="20"/>
          <w:szCs w:val="20"/>
          <w:lang w:val="es-ES_tradnl"/>
        </w:rPr>
        <w:t>…</w:t>
      </w:r>
      <w:r w:rsidR="00BC0629" w:rsidRPr="0072485D">
        <w:rPr>
          <w:rFonts w:asciiTheme="majorHAnsi" w:hAnsiTheme="majorHAnsi"/>
          <w:sz w:val="20"/>
          <w:szCs w:val="20"/>
          <w:lang w:val="es-ES_tradnl"/>
        </w:rPr>
        <w:t>]</w:t>
      </w:r>
      <w:r w:rsidR="007A5ED5" w:rsidRPr="0072485D">
        <w:rPr>
          <w:rFonts w:asciiTheme="majorHAnsi" w:hAnsiTheme="majorHAnsi"/>
          <w:sz w:val="20"/>
          <w:szCs w:val="20"/>
          <w:lang w:val="es-ES_tradnl"/>
        </w:rPr>
        <w:t xml:space="preserve"> (b) reproduce </w:t>
      </w:r>
      <w:r w:rsidR="007A5ED5" w:rsidRPr="0072485D">
        <w:rPr>
          <w:rFonts w:asciiTheme="majorHAnsi" w:hAnsiTheme="majorHAnsi"/>
          <w:sz w:val="20"/>
          <w:szCs w:val="20"/>
          <w:lang w:val="es-ES_tradnl"/>
        </w:rPr>
        <w:lastRenderedPageBreak/>
        <w:t xml:space="preserve">sustancialmente otra petición pendiente o ya examinada y resuelta por la Comisión </w:t>
      </w:r>
      <w:r w:rsidR="00BC0629" w:rsidRPr="0072485D">
        <w:rPr>
          <w:rFonts w:asciiTheme="majorHAnsi" w:hAnsiTheme="majorHAnsi"/>
          <w:sz w:val="20"/>
          <w:szCs w:val="20"/>
          <w:lang w:val="es-ES_tradnl"/>
        </w:rPr>
        <w:t>[</w:t>
      </w:r>
      <w:r w:rsidR="007A5ED5" w:rsidRPr="0072485D">
        <w:rPr>
          <w:rFonts w:asciiTheme="majorHAnsi" w:hAnsiTheme="majorHAnsi"/>
          <w:sz w:val="20"/>
          <w:szCs w:val="20"/>
          <w:lang w:val="es-ES_tradnl"/>
        </w:rPr>
        <w:t>…</w:t>
      </w:r>
      <w:r w:rsidR="00BC0629" w:rsidRPr="0072485D">
        <w:rPr>
          <w:rFonts w:asciiTheme="majorHAnsi" w:hAnsiTheme="majorHAnsi"/>
          <w:sz w:val="20"/>
          <w:szCs w:val="20"/>
          <w:lang w:val="es-ES_tradnl"/>
        </w:rPr>
        <w:t>]</w:t>
      </w:r>
      <w:r w:rsidR="007A5ED5" w:rsidRPr="0072485D">
        <w:rPr>
          <w:rFonts w:asciiTheme="majorHAnsi" w:hAnsiTheme="majorHAnsi"/>
          <w:sz w:val="20"/>
          <w:szCs w:val="20"/>
          <w:lang w:val="es-ES_tradnl"/>
        </w:rPr>
        <w:t xml:space="preserve">”. En pronunciamientos previos, la CIDH ha explicado que para que se configure esta forma de duplicación </w:t>
      </w:r>
      <w:r w:rsidR="00BE5E30" w:rsidRPr="0072485D">
        <w:rPr>
          <w:rFonts w:asciiTheme="majorHAnsi" w:hAnsiTheme="majorHAnsi"/>
          <w:sz w:val="20"/>
          <w:szCs w:val="20"/>
          <w:lang w:val="es-ES_tradnl"/>
        </w:rPr>
        <w:t>de procedimientos</w:t>
      </w:r>
      <w:r w:rsidR="007A5ED5" w:rsidRPr="0072485D">
        <w:rPr>
          <w:rFonts w:asciiTheme="majorHAnsi" w:hAnsiTheme="majorHAnsi"/>
          <w:sz w:val="20"/>
          <w:szCs w:val="20"/>
          <w:lang w:val="es-ES_tradnl"/>
        </w:rPr>
        <w:t xml:space="preserve"> es necesario que exista identidad de sujetos (presuntas víctimas), identidad de objeto (hechos presentados ante la CIDH) e identidad de reclamaciones (derechos que se alegan como violados)</w:t>
      </w:r>
      <w:r w:rsidR="00715319" w:rsidRPr="0072485D">
        <w:rPr>
          <w:rStyle w:val="FootnoteReference"/>
          <w:rFonts w:asciiTheme="majorHAnsi" w:hAnsiTheme="majorHAnsi"/>
          <w:sz w:val="20"/>
          <w:szCs w:val="20"/>
          <w:lang w:val="es-ES_tradnl"/>
        </w:rPr>
        <w:footnoteReference w:id="9"/>
      </w:r>
      <w:r w:rsidR="007A5ED5" w:rsidRPr="0072485D">
        <w:rPr>
          <w:rFonts w:asciiTheme="majorHAnsi" w:hAnsiTheme="majorHAnsi"/>
          <w:sz w:val="20"/>
          <w:szCs w:val="20"/>
          <w:lang w:val="es-ES_tradnl"/>
        </w:rPr>
        <w:t xml:space="preserve">. </w:t>
      </w:r>
    </w:p>
    <w:p w14:paraId="07FBD35F" w14:textId="79D34BF4" w:rsidR="007A5ED5" w:rsidRPr="0072485D" w:rsidRDefault="007A5ED5" w:rsidP="000A72F4">
      <w:pPr>
        <w:jc w:val="both"/>
        <w:rPr>
          <w:rFonts w:asciiTheme="majorHAnsi" w:hAnsiTheme="majorHAnsi"/>
          <w:sz w:val="20"/>
          <w:szCs w:val="20"/>
          <w:lang w:val="es-ES_tradnl"/>
        </w:rPr>
      </w:pPr>
    </w:p>
    <w:p w14:paraId="3A15C91A" w14:textId="679535AB" w:rsidR="007A5ED5" w:rsidRPr="0072485D" w:rsidRDefault="00453F37" w:rsidP="00453F37">
      <w:pPr>
        <w:ind w:firstLine="720"/>
        <w:jc w:val="both"/>
        <w:rPr>
          <w:rFonts w:asciiTheme="majorHAnsi" w:hAnsiTheme="majorHAnsi"/>
          <w:sz w:val="20"/>
          <w:szCs w:val="20"/>
          <w:lang w:val="es-ES_tradnl"/>
        </w:rPr>
      </w:pPr>
      <w:r w:rsidRPr="0072485D">
        <w:rPr>
          <w:rFonts w:asciiTheme="majorHAnsi" w:hAnsiTheme="majorHAnsi"/>
          <w:sz w:val="20"/>
          <w:szCs w:val="20"/>
          <w:lang w:val="es-ES_tradnl"/>
        </w:rPr>
        <w:t>1</w:t>
      </w:r>
      <w:r w:rsidR="000145C2" w:rsidRPr="0072485D">
        <w:rPr>
          <w:rFonts w:asciiTheme="majorHAnsi" w:hAnsiTheme="majorHAnsi"/>
          <w:sz w:val="20"/>
          <w:szCs w:val="20"/>
          <w:lang w:val="es-ES_tradnl"/>
        </w:rPr>
        <w:t>5</w:t>
      </w:r>
      <w:r w:rsidRPr="0072485D">
        <w:rPr>
          <w:rFonts w:asciiTheme="majorHAnsi" w:hAnsiTheme="majorHAnsi"/>
          <w:sz w:val="20"/>
          <w:szCs w:val="20"/>
          <w:lang w:val="es-ES_tradnl"/>
        </w:rPr>
        <w:t xml:space="preserve">. </w:t>
      </w:r>
      <w:r w:rsidR="00BC0629" w:rsidRPr="0072485D">
        <w:rPr>
          <w:rFonts w:asciiTheme="majorHAnsi" w:hAnsiTheme="majorHAnsi"/>
          <w:sz w:val="20"/>
          <w:szCs w:val="20"/>
          <w:lang w:val="es-ES_tradnl"/>
        </w:rPr>
        <w:tab/>
        <w:t>En este sentido, e</w:t>
      </w:r>
      <w:r w:rsidR="007A5ED5" w:rsidRPr="0072485D">
        <w:rPr>
          <w:rFonts w:asciiTheme="majorHAnsi" w:hAnsiTheme="majorHAnsi"/>
          <w:sz w:val="20"/>
          <w:szCs w:val="20"/>
          <w:lang w:val="es-ES_tradnl"/>
        </w:rPr>
        <w:t xml:space="preserve">n </w:t>
      </w:r>
      <w:r w:rsidR="00BC0629" w:rsidRPr="0072485D">
        <w:rPr>
          <w:rFonts w:asciiTheme="majorHAnsi" w:hAnsiTheme="majorHAnsi"/>
          <w:sz w:val="20"/>
          <w:szCs w:val="20"/>
          <w:lang w:val="es-ES_tradnl"/>
        </w:rPr>
        <w:t>su</w:t>
      </w:r>
      <w:r w:rsidR="007A5ED5" w:rsidRPr="0072485D">
        <w:rPr>
          <w:rFonts w:asciiTheme="majorHAnsi" w:hAnsiTheme="majorHAnsi"/>
          <w:sz w:val="20"/>
          <w:szCs w:val="20"/>
          <w:lang w:val="es-ES_tradnl"/>
        </w:rPr>
        <w:t xml:space="preserve"> Informe de Fondo No. 152/19, </w:t>
      </w:r>
      <w:r w:rsidR="00585CF4" w:rsidRPr="0072485D">
        <w:rPr>
          <w:rFonts w:asciiTheme="majorHAnsi" w:hAnsiTheme="majorHAnsi"/>
          <w:sz w:val="20"/>
          <w:szCs w:val="20"/>
          <w:lang w:val="es-ES_tradnl"/>
        </w:rPr>
        <w:t xml:space="preserve">del caso 12.979, </w:t>
      </w:r>
      <w:r w:rsidR="007A5ED5" w:rsidRPr="0072485D">
        <w:rPr>
          <w:rFonts w:asciiTheme="majorHAnsi" w:hAnsiTheme="majorHAnsi"/>
          <w:sz w:val="20"/>
          <w:szCs w:val="20"/>
          <w:lang w:val="es-ES_tradnl"/>
        </w:rPr>
        <w:t xml:space="preserve">sobre los Pueblos Indígenas Tagaeri y </w:t>
      </w:r>
      <w:proofErr w:type="spellStart"/>
      <w:r w:rsidR="007A5ED5" w:rsidRPr="0072485D">
        <w:rPr>
          <w:rFonts w:asciiTheme="majorHAnsi" w:hAnsiTheme="majorHAnsi"/>
          <w:sz w:val="20"/>
          <w:szCs w:val="20"/>
          <w:lang w:val="es-ES_tradnl"/>
        </w:rPr>
        <w:t>Taromenane</w:t>
      </w:r>
      <w:proofErr w:type="spellEnd"/>
      <w:r w:rsidR="007A5ED5" w:rsidRPr="0072485D">
        <w:rPr>
          <w:rFonts w:asciiTheme="majorHAnsi" w:hAnsiTheme="majorHAnsi"/>
          <w:sz w:val="20"/>
          <w:szCs w:val="20"/>
          <w:lang w:val="es-ES_tradnl"/>
        </w:rPr>
        <w:t xml:space="preserve"> (en aislamiento voluntario), la CIDH ya realizó el estudio y valoración jurídica de los reclamos (1) y (2) planteados por la parte peticionaria en la presente petición</w:t>
      </w:r>
      <w:r w:rsidR="00585CF4" w:rsidRPr="0072485D">
        <w:rPr>
          <w:rFonts w:asciiTheme="majorHAnsi" w:hAnsiTheme="majorHAnsi"/>
          <w:sz w:val="20"/>
          <w:szCs w:val="20"/>
          <w:lang w:val="es-ES_tradnl"/>
        </w:rPr>
        <w:t>;</w:t>
      </w:r>
      <w:r w:rsidR="007A5ED5" w:rsidRPr="0072485D">
        <w:rPr>
          <w:rFonts w:asciiTheme="majorHAnsi" w:hAnsiTheme="majorHAnsi"/>
          <w:sz w:val="20"/>
          <w:szCs w:val="20"/>
          <w:lang w:val="es-ES_tradnl"/>
        </w:rPr>
        <w:t xml:space="preserve"> y como se demostrará a continuación, existe identidad de sujetos, objeto y reclamaciones entre ambos procedimientos interamericanos.</w:t>
      </w:r>
    </w:p>
    <w:p w14:paraId="109662F5" w14:textId="745F0779" w:rsidR="007A5ED5" w:rsidRPr="0072485D" w:rsidRDefault="007A5ED5" w:rsidP="000A72F4">
      <w:pPr>
        <w:jc w:val="both"/>
        <w:rPr>
          <w:rFonts w:asciiTheme="majorHAnsi" w:hAnsiTheme="majorHAnsi"/>
          <w:sz w:val="20"/>
          <w:szCs w:val="20"/>
          <w:lang w:val="es-ES_tradnl"/>
        </w:rPr>
      </w:pPr>
    </w:p>
    <w:p w14:paraId="7CAEAF2E" w14:textId="35FBDA72" w:rsidR="007A5ED5" w:rsidRPr="0072485D" w:rsidRDefault="00453F37" w:rsidP="00453F37">
      <w:pPr>
        <w:ind w:firstLine="720"/>
        <w:jc w:val="both"/>
        <w:rPr>
          <w:rFonts w:asciiTheme="majorHAnsi" w:hAnsiTheme="majorHAnsi"/>
          <w:sz w:val="20"/>
          <w:szCs w:val="20"/>
          <w:lang w:val="es-ES_tradnl"/>
        </w:rPr>
      </w:pPr>
      <w:r w:rsidRPr="0072485D">
        <w:rPr>
          <w:rFonts w:asciiTheme="majorHAnsi" w:hAnsiTheme="majorHAnsi"/>
          <w:sz w:val="20"/>
          <w:szCs w:val="20"/>
          <w:lang w:val="es-ES_tradnl"/>
        </w:rPr>
        <w:t>1</w:t>
      </w:r>
      <w:r w:rsidR="000145C2" w:rsidRPr="0072485D">
        <w:rPr>
          <w:rFonts w:asciiTheme="majorHAnsi" w:hAnsiTheme="majorHAnsi"/>
          <w:sz w:val="20"/>
          <w:szCs w:val="20"/>
          <w:lang w:val="es-ES_tradnl"/>
        </w:rPr>
        <w:t>6</w:t>
      </w:r>
      <w:r w:rsidRPr="0072485D">
        <w:rPr>
          <w:rFonts w:asciiTheme="majorHAnsi" w:hAnsiTheme="majorHAnsi"/>
          <w:sz w:val="20"/>
          <w:szCs w:val="20"/>
          <w:lang w:val="es-ES_tradnl"/>
        </w:rPr>
        <w:t xml:space="preserve">. </w:t>
      </w:r>
      <w:r w:rsidR="00BC0629" w:rsidRPr="0072485D">
        <w:rPr>
          <w:rFonts w:asciiTheme="majorHAnsi" w:hAnsiTheme="majorHAnsi"/>
          <w:sz w:val="20"/>
          <w:szCs w:val="20"/>
          <w:lang w:val="es-ES_tradnl"/>
        </w:rPr>
        <w:tab/>
      </w:r>
      <w:r w:rsidR="007A5ED5" w:rsidRPr="0072485D">
        <w:rPr>
          <w:rFonts w:asciiTheme="majorHAnsi" w:hAnsiTheme="majorHAnsi"/>
          <w:sz w:val="20"/>
          <w:szCs w:val="20"/>
          <w:lang w:val="es-ES_tradnl"/>
        </w:rPr>
        <w:t>En efecto, el reclamo (1) formulado en la petición bajo estudio</w:t>
      </w:r>
      <w:r w:rsidR="00252368" w:rsidRPr="0072485D">
        <w:rPr>
          <w:rFonts w:asciiTheme="majorHAnsi" w:hAnsiTheme="majorHAnsi"/>
          <w:sz w:val="20"/>
          <w:szCs w:val="20"/>
          <w:lang w:val="es-ES_tradnl"/>
        </w:rPr>
        <w:t xml:space="preserve"> </w:t>
      </w:r>
      <w:r w:rsidR="00BE5E30" w:rsidRPr="0072485D">
        <w:rPr>
          <w:rFonts w:asciiTheme="majorHAnsi" w:hAnsiTheme="majorHAnsi"/>
          <w:sz w:val="20"/>
          <w:szCs w:val="20"/>
          <w:lang w:val="es-ES_tradnl"/>
        </w:rPr>
        <w:t xml:space="preserve">describe </w:t>
      </w:r>
      <w:r w:rsidR="00252368" w:rsidRPr="0072485D">
        <w:rPr>
          <w:rFonts w:asciiTheme="majorHAnsi" w:hAnsiTheme="majorHAnsi"/>
          <w:sz w:val="20"/>
          <w:szCs w:val="20"/>
          <w:lang w:val="es-ES_tradnl"/>
        </w:rPr>
        <w:t>una situación fáctica de violencia con</w:t>
      </w:r>
      <w:r w:rsidR="00715319" w:rsidRPr="0072485D">
        <w:rPr>
          <w:rFonts w:asciiTheme="majorHAnsi" w:hAnsiTheme="majorHAnsi"/>
          <w:sz w:val="20"/>
          <w:szCs w:val="20"/>
          <w:lang w:val="es-ES_tradnl"/>
        </w:rPr>
        <w:t xml:space="preserve"> saldo de muertos y</w:t>
      </w:r>
      <w:r w:rsidR="00252368" w:rsidRPr="0072485D">
        <w:rPr>
          <w:rFonts w:asciiTheme="majorHAnsi" w:hAnsiTheme="majorHAnsi"/>
          <w:sz w:val="20"/>
          <w:szCs w:val="20"/>
          <w:lang w:val="es-ES_tradnl"/>
        </w:rPr>
        <w:t xml:space="preserve"> peligro de reproducirse, tanto entre los pueblos indígenas en aislamiento Tagaeri y </w:t>
      </w:r>
      <w:proofErr w:type="spellStart"/>
      <w:r w:rsidR="00252368" w:rsidRPr="0072485D">
        <w:rPr>
          <w:rFonts w:asciiTheme="majorHAnsi" w:hAnsiTheme="majorHAnsi"/>
          <w:sz w:val="20"/>
          <w:szCs w:val="20"/>
          <w:lang w:val="es-ES_tradnl"/>
        </w:rPr>
        <w:t>Taromenane</w:t>
      </w:r>
      <w:proofErr w:type="spellEnd"/>
      <w:r w:rsidR="00252368" w:rsidRPr="0072485D">
        <w:rPr>
          <w:rFonts w:asciiTheme="majorHAnsi" w:hAnsiTheme="majorHAnsi"/>
          <w:sz w:val="20"/>
          <w:szCs w:val="20"/>
          <w:lang w:val="es-ES_tradnl"/>
        </w:rPr>
        <w:t xml:space="preserve"> y algunas comunidades y familias Huaorani, como entre los pueblos en aislamiento y personas no indígenas que trabajan o residen en la zona. Los peticionarios en el presente procedimiento han descrito esta situación como una amenaza o violación de los derechos de todos los grupos indígenas implicados, no solamente de la comunidad Huaorani de </w:t>
      </w:r>
      <w:proofErr w:type="spellStart"/>
      <w:r w:rsidR="00252368" w:rsidRPr="0072485D">
        <w:rPr>
          <w:rFonts w:asciiTheme="majorHAnsi" w:hAnsiTheme="majorHAnsi"/>
          <w:sz w:val="20"/>
          <w:szCs w:val="20"/>
          <w:lang w:val="es-ES_tradnl"/>
        </w:rPr>
        <w:t>Bameno</w:t>
      </w:r>
      <w:proofErr w:type="spellEnd"/>
      <w:r w:rsidR="00252368" w:rsidRPr="0072485D">
        <w:rPr>
          <w:rFonts w:asciiTheme="majorHAnsi" w:hAnsiTheme="majorHAnsi"/>
          <w:sz w:val="20"/>
          <w:szCs w:val="20"/>
          <w:lang w:val="es-ES_tradnl"/>
        </w:rPr>
        <w:t xml:space="preserve">, sino también de los pueblos Tagaeri y </w:t>
      </w:r>
      <w:proofErr w:type="spellStart"/>
      <w:r w:rsidR="00252368" w:rsidRPr="0072485D">
        <w:rPr>
          <w:rFonts w:asciiTheme="majorHAnsi" w:hAnsiTheme="majorHAnsi"/>
          <w:sz w:val="20"/>
          <w:szCs w:val="20"/>
          <w:lang w:val="es-ES_tradnl"/>
        </w:rPr>
        <w:t>Taromenane</w:t>
      </w:r>
      <w:proofErr w:type="spellEnd"/>
      <w:r w:rsidR="00252368" w:rsidRPr="0072485D">
        <w:rPr>
          <w:rFonts w:asciiTheme="majorHAnsi" w:hAnsiTheme="majorHAnsi"/>
          <w:sz w:val="20"/>
          <w:szCs w:val="20"/>
          <w:lang w:val="es-ES_tradnl"/>
        </w:rPr>
        <w:t xml:space="preserve">; y atribuyen su surgimiento y perpetuación a las acciones y omisiones del Estado, tanto antes como después del otorgamiento de las medidas cautelares MC-91/06, especialmente por su aludido estímulo a la ampliación de la frontera petrolera y maderera hacia el territorio selvático ancestral de los indígenas afectados. </w:t>
      </w:r>
    </w:p>
    <w:p w14:paraId="1071221F" w14:textId="5F36C099" w:rsidR="00715319" w:rsidRPr="0072485D" w:rsidRDefault="00715319" w:rsidP="000A72F4">
      <w:pPr>
        <w:jc w:val="both"/>
        <w:rPr>
          <w:rFonts w:asciiTheme="majorHAnsi" w:hAnsiTheme="majorHAnsi"/>
          <w:sz w:val="20"/>
          <w:szCs w:val="20"/>
          <w:lang w:val="es-ES_tradnl"/>
        </w:rPr>
      </w:pPr>
    </w:p>
    <w:p w14:paraId="4203CAD0" w14:textId="5C4F0CBF" w:rsidR="00F50729" w:rsidRPr="0072485D" w:rsidRDefault="00453F37" w:rsidP="001076FB">
      <w:pPr>
        <w:ind w:firstLine="720"/>
        <w:jc w:val="both"/>
        <w:rPr>
          <w:rFonts w:asciiTheme="majorHAnsi" w:hAnsiTheme="majorHAnsi"/>
          <w:sz w:val="20"/>
          <w:szCs w:val="20"/>
          <w:lang w:val="es-ES_tradnl"/>
        </w:rPr>
      </w:pPr>
      <w:r w:rsidRPr="0072485D">
        <w:rPr>
          <w:rFonts w:asciiTheme="majorHAnsi" w:hAnsiTheme="majorHAnsi"/>
          <w:sz w:val="20"/>
          <w:szCs w:val="20"/>
          <w:lang w:val="es-ES_tradnl"/>
        </w:rPr>
        <w:t>1</w:t>
      </w:r>
      <w:r w:rsidR="000145C2" w:rsidRPr="0072485D">
        <w:rPr>
          <w:rFonts w:asciiTheme="majorHAnsi" w:hAnsiTheme="majorHAnsi"/>
          <w:sz w:val="20"/>
          <w:szCs w:val="20"/>
          <w:lang w:val="es-ES_tradnl"/>
        </w:rPr>
        <w:t>7</w:t>
      </w:r>
      <w:r w:rsidRPr="0072485D">
        <w:rPr>
          <w:rFonts w:asciiTheme="majorHAnsi" w:hAnsiTheme="majorHAnsi"/>
          <w:sz w:val="20"/>
          <w:szCs w:val="20"/>
          <w:lang w:val="es-ES_tradnl"/>
        </w:rPr>
        <w:t xml:space="preserve">. </w:t>
      </w:r>
      <w:r w:rsidR="001076FB" w:rsidRPr="0072485D">
        <w:rPr>
          <w:rFonts w:asciiTheme="majorHAnsi" w:hAnsiTheme="majorHAnsi"/>
          <w:sz w:val="20"/>
          <w:szCs w:val="20"/>
          <w:lang w:val="es-ES_tradnl"/>
        </w:rPr>
        <w:tab/>
      </w:r>
      <w:r w:rsidR="00715319" w:rsidRPr="0072485D">
        <w:rPr>
          <w:rFonts w:asciiTheme="majorHAnsi" w:hAnsiTheme="majorHAnsi"/>
          <w:sz w:val="20"/>
          <w:szCs w:val="20"/>
          <w:lang w:val="es-ES_tradnl"/>
        </w:rPr>
        <w:t xml:space="preserve">En </w:t>
      </w:r>
      <w:r w:rsidR="001076FB" w:rsidRPr="0072485D">
        <w:rPr>
          <w:rFonts w:asciiTheme="majorHAnsi" w:hAnsiTheme="majorHAnsi"/>
          <w:sz w:val="20"/>
          <w:szCs w:val="20"/>
          <w:lang w:val="es-ES_tradnl"/>
        </w:rPr>
        <w:t>este</w:t>
      </w:r>
      <w:r w:rsidR="00715319" w:rsidRPr="0072485D">
        <w:rPr>
          <w:rFonts w:asciiTheme="majorHAnsi" w:hAnsiTheme="majorHAnsi"/>
          <w:sz w:val="20"/>
          <w:szCs w:val="20"/>
          <w:lang w:val="es-ES_tradnl"/>
        </w:rPr>
        <w:t xml:space="preserve"> Informe de Fondo 152/19, </w:t>
      </w:r>
      <w:r w:rsidR="002029DD" w:rsidRPr="0072485D">
        <w:rPr>
          <w:rFonts w:asciiTheme="majorHAnsi" w:hAnsiTheme="majorHAnsi"/>
          <w:sz w:val="20"/>
          <w:szCs w:val="20"/>
          <w:lang w:val="es-ES_tradnl"/>
        </w:rPr>
        <w:t xml:space="preserve">del caso 12.979, </w:t>
      </w:r>
      <w:r w:rsidR="00715319" w:rsidRPr="0072485D">
        <w:rPr>
          <w:rFonts w:asciiTheme="majorHAnsi" w:hAnsiTheme="majorHAnsi"/>
          <w:sz w:val="20"/>
          <w:szCs w:val="20"/>
          <w:lang w:val="es-ES_tradnl"/>
        </w:rPr>
        <w:t xml:space="preserve">la CIDH ya se pronunció sobre </w:t>
      </w:r>
      <w:r w:rsidR="00BE5E30" w:rsidRPr="0072485D">
        <w:rPr>
          <w:rFonts w:asciiTheme="majorHAnsi" w:hAnsiTheme="majorHAnsi"/>
          <w:sz w:val="20"/>
          <w:szCs w:val="20"/>
          <w:lang w:val="es-ES_tradnl"/>
        </w:rPr>
        <w:t xml:space="preserve">exactamente </w:t>
      </w:r>
      <w:r w:rsidR="00715319" w:rsidRPr="0072485D">
        <w:rPr>
          <w:rFonts w:asciiTheme="majorHAnsi" w:hAnsiTheme="majorHAnsi"/>
          <w:sz w:val="20"/>
          <w:szCs w:val="20"/>
          <w:lang w:val="es-ES_tradnl"/>
        </w:rPr>
        <w:t xml:space="preserve">esa misma situación. El </w:t>
      </w:r>
      <w:r w:rsidR="001076FB" w:rsidRPr="0072485D">
        <w:rPr>
          <w:rFonts w:asciiTheme="majorHAnsi" w:hAnsiTheme="majorHAnsi"/>
          <w:sz w:val="20"/>
          <w:szCs w:val="20"/>
          <w:lang w:val="es-ES_tradnl"/>
        </w:rPr>
        <w:t>i</w:t>
      </w:r>
      <w:r w:rsidR="00715319" w:rsidRPr="0072485D">
        <w:rPr>
          <w:rFonts w:asciiTheme="majorHAnsi" w:hAnsiTheme="majorHAnsi"/>
          <w:sz w:val="20"/>
          <w:szCs w:val="20"/>
          <w:lang w:val="es-ES_tradnl"/>
        </w:rPr>
        <w:t xml:space="preserve">nforme explica que </w:t>
      </w:r>
      <w:r w:rsidR="00715319" w:rsidRPr="0072485D">
        <w:rPr>
          <w:rFonts w:asciiTheme="majorHAnsi" w:hAnsiTheme="majorHAnsi"/>
          <w:i/>
          <w:iCs/>
          <w:sz w:val="20"/>
          <w:szCs w:val="20"/>
          <w:lang w:val="es-ES_tradnl"/>
        </w:rPr>
        <w:t xml:space="preserve">“entre los años 2003 y 2013, ocurrieron tres hechos de violencia que involucran muertes de miembros de los PIAV, los </w:t>
      </w:r>
      <w:proofErr w:type="spellStart"/>
      <w:r w:rsidR="00715319" w:rsidRPr="0072485D">
        <w:rPr>
          <w:rFonts w:asciiTheme="majorHAnsi" w:hAnsiTheme="majorHAnsi"/>
          <w:i/>
          <w:iCs/>
          <w:sz w:val="20"/>
          <w:szCs w:val="20"/>
          <w:lang w:val="es-ES_tradnl"/>
        </w:rPr>
        <w:t>Waorani</w:t>
      </w:r>
      <w:proofErr w:type="spellEnd"/>
      <w:r w:rsidR="00715319" w:rsidRPr="0072485D">
        <w:rPr>
          <w:rFonts w:asciiTheme="majorHAnsi" w:hAnsiTheme="majorHAnsi"/>
          <w:i/>
          <w:iCs/>
          <w:sz w:val="20"/>
          <w:szCs w:val="20"/>
          <w:lang w:val="es-ES_tradnl"/>
        </w:rPr>
        <w:t xml:space="preserve"> y madereros ilegales”</w:t>
      </w:r>
      <w:r w:rsidR="00715319" w:rsidRPr="0072485D">
        <w:rPr>
          <w:rStyle w:val="FootnoteReference"/>
          <w:rFonts w:asciiTheme="majorHAnsi" w:hAnsiTheme="majorHAnsi"/>
          <w:sz w:val="20"/>
          <w:szCs w:val="20"/>
          <w:lang w:val="es-ES_tradnl"/>
        </w:rPr>
        <w:footnoteReference w:id="10"/>
      </w:r>
      <w:r w:rsidR="00715319" w:rsidRPr="0072485D">
        <w:rPr>
          <w:rFonts w:asciiTheme="majorHAnsi" w:hAnsiTheme="majorHAnsi"/>
          <w:sz w:val="20"/>
          <w:szCs w:val="20"/>
          <w:lang w:val="es-ES_tradnl"/>
        </w:rPr>
        <w:t xml:space="preserve">. Con respecto a estos hechos, la decisión de la CIDH se resumió así en </w:t>
      </w:r>
      <w:r w:rsidR="002029DD" w:rsidRPr="0072485D">
        <w:rPr>
          <w:rFonts w:asciiTheme="majorHAnsi" w:hAnsiTheme="majorHAnsi"/>
          <w:sz w:val="20"/>
          <w:szCs w:val="20"/>
          <w:lang w:val="es-ES_tradnl"/>
        </w:rPr>
        <w:t>su</w:t>
      </w:r>
      <w:r w:rsidR="00715319" w:rsidRPr="0072485D">
        <w:rPr>
          <w:rFonts w:asciiTheme="majorHAnsi" w:hAnsiTheme="majorHAnsi"/>
          <w:sz w:val="20"/>
          <w:szCs w:val="20"/>
          <w:lang w:val="es-ES_tradnl"/>
        </w:rPr>
        <w:t xml:space="preserve"> Comunicado No. 245/20: </w:t>
      </w:r>
    </w:p>
    <w:p w14:paraId="58EB37FD" w14:textId="77777777" w:rsidR="00F50729" w:rsidRPr="0072485D" w:rsidRDefault="00F50729" w:rsidP="000A72F4">
      <w:pPr>
        <w:jc w:val="both"/>
        <w:rPr>
          <w:rFonts w:asciiTheme="majorHAnsi" w:hAnsiTheme="majorHAnsi"/>
          <w:sz w:val="20"/>
          <w:szCs w:val="20"/>
          <w:lang w:val="es-ES_tradnl"/>
        </w:rPr>
      </w:pPr>
    </w:p>
    <w:p w14:paraId="0617E5F6" w14:textId="07D334FE" w:rsidR="00F50729" w:rsidRPr="00545B15" w:rsidRDefault="00715319" w:rsidP="00DB6B95">
      <w:pPr>
        <w:ind w:left="720" w:right="720"/>
        <w:jc w:val="both"/>
        <w:rPr>
          <w:rFonts w:asciiTheme="majorHAnsi" w:hAnsiTheme="majorHAnsi"/>
          <w:sz w:val="20"/>
          <w:szCs w:val="20"/>
          <w:lang w:val="es-ES_tradnl"/>
        </w:rPr>
      </w:pPr>
      <w:r w:rsidRPr="00545B15">
        <w:rPr>
          <w:rFonts w:asciiTheme="majorHAnsi" w:hAnsiTheme="majorHAnsi"/>
          <w:sz w:val="20"/>
          <w:szCs w:val="20"/>
          <w:lang w:val="es-ES_tradnl"/>
        </w:rPr>
        <w:t xml:space="preserve">Respecto a las muertes violentas de miembros de los pueblos Tagaeri y </w:t>
      </w:r>
      <w:proofErr w:type="spellStart"/>
      <w:r w:rsidRPr="00545B15">
        <w:rPr>
          <w:rFonts w:asciiTheme="majorHAnsi" w:hAnsiTheme="majorHAnsi"/>
          <w:sz w:val="20"/>
          <w:szCs w:val="20"/>
          <w:lang w:val="es-ES_tradnl"/>
        </w:rPr>
        <w:t>Taromenane</w:t>
      </w:r>
      <w:proofErr w:type="spellEnd"/>
      <w:r w:rsidRPr="00545B15">
        <w:rPr>
          <w:rFonts w:asciiTheme="majorHAnsi" w:hAnsiTheme="majorHAnsi"/>
          <w:sz w:val="20"/>
          <w:szCs w:val="20"/>
          <w:lang w:val="es-ES_tradnl"/>
        </w:rPr>
        <w:t xml:space="preserve"> ocurridas en 2003, 2006 y 2013, la CIDH observó que los tres eventos son el resultado de contactos entre terceras personas y los PIAV, debido a la mencionada falta de garantías efectivas para impedir el acceso de terceros al territorio. En su Informe de Fondo la Comisión determinó que el Estado conocía la situación de riesgo real e inmediato, pero no adoptó medidas razonables para evitar que el mismo se verificara. Por lo tanto, concluyó que el Estado ecuatoriano es responsable por la falta de prevención de dichas muertes</w:t>
      </w:r>
      <w:r w:rsidR="00F50729" w:rsidRPr="00545B15">
        <w:rPr>
          <w:rStyle w:val="FootnoteReference"/>
          <w:rFonts w:asciiTheme="majorHAnsi" w:hAnsiTheme="majorHAnsi"/>
          <w:sz w:val="20"/>
          <w:szCs w:val="20"/>
          <w:lang w:val="es-ES_tradnl"/>
        </w:rPr>
        <w:footnoteReference w:id="11"/>
      </w:r>
      <w:r w:rsidR="005234B5" w:rsidRPr="00545B15">
        <w:rPr>
          <w:rFonts w:asciiTheme="majorHAnsi" w:hAnsiTheme="majorHAnsi"/>
          <w:sz w:val="20"/>
          <w:szCs w:val="20"/>
          <w:lang w:val="es-ES_tradnl"/>
        </w:rPr>
        <w:t>.</w:t>
      </w:r>
      <w:r w:rsidR="00F50729" w:rsidRPr="00545B15">
        <w:rPr>
          <w:rFonts w:asciiTheme="majorHAnsi" w:hAnsiTheme="majorHAnsi"/>
          <w:sz w:val="20"/>
          <w:szCs w:val="20"/>
          <w:lang w:val="es-ES_tradnl"/>
        </w:rPr>
        <w:t xml:space="preserve"> </w:t>
      </w:r>
    </w:p>
    <w:p w14:paraId="1FD547F8" w14:textId="77777777" w:rsidR="00F50729" w:rsidRPr="0072485D" w:rsidRDefault="00F50729" w:rsidP="000A72F4">
      <w:pPr>
        <w:jc w:val="both"/>
        <w:rPr>
          <w:rFonts w:asciiTheme="majorHAnsi" w:hAnsiTheme="majorHAnsi"/>
          <w:sz w:val="20"/>
          <w:szCs w:val="20"/>
          <w:lang w:val="es-ES_tradnl"/>
        </w:rPr>
      </w:pPr>
    </w:p>
    <w:p w14:paraId="52879668" w14:textId="6AC106F9" w:rsidR="00715319" w:rsidRPr="0072485D" w:rsidRDefault="00453F37" w:rsidP="00DB6B95">
      <w:pPr>
        <w:ind w:firstLine="720"/>
        <w:jc w:val="both"/>
        <w:rPr>
          <w:rFonts w:asciiTheme="majorHAnsi" w:hAnsiTheme="majorHAnsi"/>
          <w:sz w:val="20"/>
          <w:szCs w:val="20"/>
          <w:lang w:val="es-ES_tradnl"/>
        </w:rPr>
      </w:pPr>
      <w:r w:rsidRPr="0072485D">
        <w:rPr>
          <w:rFonts w:asciiTheme="majorHAnsi" w:hAnsiTheme="majorHAnsi"/>
          <w:sz w:val="20"/>
          <w:szCs w:val="20"/>
          <w:lang w:val="es-ES_tradnl"/>
        </w:rPr>
        <w:t>1</w:t>
      </w:r>
      <w:r w:rsidR="000145C2" w:rsidRPr="0072485D">
        <w:rPr>
          <w:rFonts w:asciiTheme="majorHAnsi" w:hAnsiTheme="majorHAnsi"/>
          <w:sz w:val="20"/>
          <w:szCs w:val="20"/>
          <w:lang w:val="es-ES_tradnl"/>
        </w:rPr>
        <w:t>8</w:t>
      </w:r>
      <w:r w:rsidRPr="0072485D">
        <w:rPr>
          <w:rFonts w:asciiTheme="majorHAnsi" w:hAnsiTheme="majorHAnsi"/>
          <w:sz w:val="20"/>
          <w:szCs w:val="20"/>
          <w:lang w:val="es-ES_tradnl"/>
        </w:rPr>
        <w:t xml:space="preserve">. </w:t>
      </w:r>
      <w:r w:rsidR="00DB6B95" w:rsidRPr="0072485D">
        <w:rPr>
          <w:rFonts w:asciiTheme="majorHAnsi" w:hAnsiTheme="majorHAnsi"/>
          <w:sz w:val="20"/>
          <w:szCs w:val="20"/>
          <w:lang w:val="es-ES_tradnl"/>
        </w:rPr>
        <w:tab/>
      </w:r>
      <w:r w:rsidR="00F50729" w:rsidRPr="0072485D">
        <w:rPr>
          <w:rFonts w:asciiTheme="majorHAnsi" w:hAnsiTheme="majorHAnsi"/>
          <w:sz w:val="20"/>
          <w:szCs w:val="20"/>
          <w:lang w:val="es-ES_tradnl"/>
        </w:rPr>
        <w:t xml:space="preserve">La recomendación emitida por la Comisión en su informe </w:t>
      </w:r>
      <w:r w:rsidR="00645526" w:rsidRPr="0072485D">
        <w:rPr>
          <w:rFonts w:asciiTheme="majorHAnsi" w:hAnsiTheme="majorHAnsi"/>
          <w:sz w:val="20"/>
          <w:szCs w:val="20"/>
          <w:lang w:val="es-ES_tradnl"/>
        </w:rPr>
        <w:t xml:space="preserve">de fondo </w:t>
      </w:r>
      <w:r w:rsidR="00F50729" w:rsidRPr="0072485D">
        <w:rPr>
          <w:rFonts w:asciiTheme="majorHAnsi" w:hAnsiTheme="majorHAnsi"/>
          <w:sz w:val="20"/>
          <w:szCs w:val="20"/>
          <w:lang w:val="es-ES_tradnl"/>
        </w:rPr>
        <w:t>fue la siguiente:</w:t>
      </w:r>
    </w:p>
    <w:p w14:paraId="044F8F59" w14:textId="2C1EB308" w:rsidR="00F50729" w:rsidRPr="0072485D" w:rsidRDefault="00F50729" w:rsidP="000A72F4">
      <w:pPr>
        <w:jc w:val="both"/>
        <w:rPr>
          <w:rFonts w:asciiTheme="majorHAnsi" w:hAnsiTheme="majorHAnsi"/>
          <w:sz w:val="20"/>
          <w:szCs w:val="20"/>
          <w:lang w:val="es-ES_tradnl"/>
        </w:rPr>
      </w:pPr>
    </w:p>
    <w:p w14:paraId="223F6B47" w14:textId="64A19876" w:rsidR="00F50729" w:rsidRPr="00545B15" w:rsidRDefault="00F50729" w:rsidP="00DB6B95">
      <w:pPr>
        <w:ind w:left="720" w:right="720"/>
        <w:jc w:val="both"/>
        <w:rPr>
          <w:rFonts w:asciiTheme="majorHAnsi" w:hAnsiTheme="majorHAnsi"/>
          <w:sz w:val="20"/>
          <w:szCs w:val="20"/>
          <w:lang w:val="es-ES_tradnl"/>
        </w:rPr>
      </w:pPr>
      <w:r w:rsidRPr="00545B15">
        <w:rPr>
          <w:rFonts w:asciiTheme="majorHAnsi" w:hAnsiTheme="majorHAnsi"/>
          <w:sz w:val="20"/>
          <w:szCs w:val="20"/>
          <w:lang w:val="es-ES_tradnl"/>
        </w:rPr>
        <w:t>3. Continuar la investigación penal de los hechos de muerte violenta de 2013 de manera diligente, efectiva y dentro de un plazo razonable con el objeto de esclarecer los hechos en forma completa, identificar todas las posibles responsabilidades e imponer las sanciones que correspondan respecto de las violaciones de derechos humanos declaradas en el presente informe. Informar sobre el estado de las investigaciones de los hechos de 2003 y 2006, incluyendo los eventuales resultados de los procesos en la justicia indígena y, de ser el caso, disponer las medidas necesarias para evitar la impunidad de tales hechos</w:t>
      </w:r>
      <w:r w:rsidRPr="00545B15">
        <w:rPr>
          <w:rStyle w:val="FootnoteReference"/>
          <w:rFonts w:asciiTheme="majorHAnsi" w:hAnsiTheme="majorHAnsi"/>
          <w:sz w:val="20"/>
          <w:szCs w:val="20"/>
          <w:lang w:val="es-ES_tradnl"/>
        </w:rPr>
        <w:footnoteReference w:id="12"/>
      </w:r>
      <w:r w:rsidR="005234B5" w:rsidRPr="00545B15">
        <w:rPr>
          <w:rFonts w:asciiTheme="majorHAnsi" w:hAnsiTheme="majorHAnsi"/>
          <w:sz w:val="20"/>
          <w:szCs w:val="20"/>
          <w:lang w:val="es-ES_tradnl"/>
        </w:rPr>
        <w:t>.</w:t>
      </w:r>
    </w:p>
    <w:p w14:paraId="2285716A" w14:textId="7594874E" w:rsidR="00F50729" w:rsidRPr="0072485D" w:rsidRDefault="00F50729" w:rsidP="000A72F4">
      <w:pPr>
        <w:jc w:val="both"/>
        <w:rPr>
          <w:rFonts w:asciiTheme="majorHAnsi" w:hAnsiTheme="majorHAnsi"/>
          <w:sz w:val="20"/>
          <w:szCs w:val="20"/>
          <w:lang w:val="es-ES_tradnl"/>
        </w:rPr>
      </w:pPr>
    </w:p>
    <w:p w14:paraId="5987C1A2" w14:textId="7EAF6B09" w:rsidR="008654B6" w:rsidRPr="0072485D" w:rsidRDefault="000145C2" w:rsidP="005234B5">
      <w:pPr>
        <w:ind w:firstLine="720"/>
        <w:jc w:val="both"/>
        <w:rPr>
          <w:rFonts w:asciiTheme="majorHAnsi" w:hAnsiTheme="majorHAnsi"/>
          <w:sz w:val="20"/>
          <w:szCs w:val="20"/>
          <w:lang w:val="es-ES_tradnl"/>
        </w:rPr>
      </w:pPr>
      <w:r w:rsidRPr="0072485D">
        <w:rPr>
          <w:rFonts w:asciiTheme="majorHAnsi" w:hAnsiTheme="majorHAnsi"/>
          <w:sz w:val="20"/>
          <w:szCs w:val="20"/>
          <w:lang w:val="es-ES_tradnl"/>
        </w:rPr>
        <w:lastRenderedPageBreak/>
        <w:t>19</w:t>
      </w:r>
      <w:r w:rsidR="00453F37" w:rsidRPr="0072485D">
        <w:rPr>
          <w:rFonts w:asciiTheme="majorHAnsi" w:hAnsiTheme="majorHAnsi"/>
          <w:sz w:val="20"/>
          <w:szCs w:val="20"/>
          <w:lang w:val="es-ES_tradnl"/>
        </w:rPr>
        <w:t xml:space="preserve">. </w:t>
      </w:r>
      <w:r w:rsidR="005234B5" w:rsidRPr="0072485D">
        <w:rPr>
          <w:rFonts w:asciiTheme="majorHAnsi" w:hAnsiTheme="majorHAnsi"/>
          <w:sz w:val="20"/>
          <w:szCs w:val="20"/>
          <w:lang w:val="es-ES_tradnl"/>
        </w:rPr>
        <w:tab/>
      </w:r>
      <w:r w:rsidR="00F50729" w:rsidRPr="0072485D">
        <w:rPr>
          <w:rFonts w:asciiTheme="majorHAnsi" w:hAnsiTheme="majorHAnsi"/>
          <w:sz w:val="20"/>
          <w:szCs w:val="20"/>
          <w:lang w:val="es-ES_tradnl"/>
        </w:rPr>
        <w:t>Con base en este pronunciamiento, la CIDH concluye que existe identidad entre el reclamo (1) de los peticionarios y el asunto de los enfrentamientos, riesgos y asesinatos que fue examinado y valorado jurídicamente en el Informe No. 152/19, por cuanto existe</w:t>
      </w:r>
      <w:r w:rsidR="00645526" w:rsidRPr="0072485D">
        <w:rPr>
          <w:rFonts w:asciiTheme="majorHAnsi" w:hAnsiTheme="majorHAnsi"/>
          <w:sz w:val="20"/>
          <w:szCs w:val="20"/>
          <w:lang w:val="es-ES_tradnl"/>
        </w:rPr>
        <w:t>:</w:t>
      </w:r>
      <w:r w:rsidR="00F50729" w:rsidRPr="0072485D">
        <w:rPr>
          <w:rFonts w:asciiTheme="majorHAnsi" w:hAnsiTheme="majorHAnsi"/>
          <w:sz w:val="20"/>
          <w:szCs w:val="20"/>
          <w:lang w:val="es-ES_tradnl"/>
        </w:rPr>
        <w:t xml:space="preserve"> (a) identidad de sujetos, ya que las presuntas víctimas fueron las mismas, y el hecho de que en la petición bajo estudio la situación sea planteada desde la perspectiva de las víctimas pertenecientes al pueblo Huaorani no modifica dicha identidad esencial; (b) identidad de objeto, pues los hechos que configuran el reclamo son en lo esencial los mismos</w:t>
      </w:r>
      <w:r w:rsidR="00645526" w:rsidRPr="0072485D">
        <w:rPr>
          <w:rFonts w:asciiTheme="majorHAnsi" w:hAnsiTheme="majorHAnsi"/>
          <w:sz w:val="20"/>
          <w:szCs w:val="20"/>
          <w:lang w:val="es-ES_tradnl"/>
        </w:rPr>
        <w:t>;</w:t>
      </w:r>
      <w:r w:rsidR="00F50729" w:rsidRPr="0072485D">
        <w:rPr>
          <w:rFonts w:asciiTheme="majorHAnsi" w:hAnsiTheme="majorHAnsi"/>
          <w:sz w:val="20"/>
          <w:szCs w:val="20"/>
          <w:lang w:val="es-ES_tradnl"/>
        </w:rPr>
        <w:t xml:space="preserve"> a saber, la situación de violencia interétnica y contra personas no indígenas derivada de acciones y omisiones del Estado relacionadas con la expansión de la frontera petrolera y maderera en territorio ancestral; y (c) identidad de reclamaciones, puesto que se denunció y declaró la violación de los derechos a la vida, la integridad personal, la justicia, la integridad territorial, </w:t>
      </w:r>
      <w:r w:rsidR="008654B6" w:rsidRPr="0072485D">
        <w:rPr>
          <w:rFonts w:asciiTheme="majorHAnsi" w:hAnsiTheme="majorHAnsi"/>
          <w:sz w:val="20"/>
          <w:szCs w:val="20"/>
          <w:lang w:val="es-ES_tradnl"/>
        </w:rPr>
        <w:t>y los derechos culturales de las comunidades y etnias afectadas.</w:t>
      </w:r>
      <w:r w:rsidR="008654B6" w:rsidRPr="0072485D">
        <w:rPr>
          <w:rStyle w:val="FootnoteReference"/>
          <w:rFonts w:asciiTheme="majorHAnsi" w:hAnsiTheme="majorHAnsi"/>
          <w:sz w:val="20"/>
          <w:szCs w:val="20"/>
          <w:lang w:val="es-ES_tradnl"/>
        </w:rPr>
        <w:footnoteReference w:id="13"/>
      </w:r>
      <w:r w:rsidR="008654B6" w:rsidRPr="0072485D">
        <w:rPr>
          <w:rFonts w:asciiTheme="majorHAnsi" w:hAnsiTheme="majorHAnsi"/>
          <w:sz w:val="20"/>
          <w:szCs w:val="20"/>
          <w:lang w:val="es-ES_tradnl"/>
        </w:rPr>
        <w:t xml:space="preserve"> Al existir dicha identidad esencial entre ambos asuntos, la CIDH, en aplicación del artículo 47.d) de la Convención Americana y el artículo 33.1.b) del Reglamento, declarará inadmisible el reclamo (1), arriba descrito</w:t>
      </w:r>
      <w:r w:rsidR="00BE5E30" w:rsidRPr="0072485D">
        <w:rPr>
          <w:rFonts w:asciiTheme="majorHAnsi" w:hAnsiTheme="majorHAnsi"/>
          <w:sz w:val="20"/>
          <w:szCs w:val="20"/>
          <w:lang w:val="es-ES_tradnl"/>
        </w:rPr>
        <w:t>, por existir duplicación de procedimientos internacionales</w:t>
      </w:r>
      <w:r w:rsidR="008654B6" w:rsidRPr="0072485D">
        <w:rPr>
          <w:rFonts w:asciiTheme="majorHAnsi" w:hAnsiTheme="majorHAnsi"/>
          <w:sz w:val="20"/>
          <w:szCs w:val="20"/>
          <w:lang w:val="es-ES_tradnl"/>
        </w:rPr>
        <w:t>.</w:t>
      </w:r>
    </w:p>
    <w:p w14:paraId="025FD3F9" w14:textId="77777777" w:rsidR="008654B6" w:rsidRPr="0072485D" w:rsidRDefault="008654B6" w:rsidP="000A72F4">
      <w:pPr>
        <w:jc w:val="both"/>
        <w:rPr>
          <w:rFonts w:asciiTheme="majorHAnsi" w:hAnsiTheme="majorHAnsi"/>
          <w:sz w:val="20"/>
          <w:szCs w:val="20"/>
          <w:lang w:val="es-ES_tradnl"/>
        </w:rPr>
      </w:pPr>
    </w:p>
    <w:p w14:paraId="7774DE6F" w14:textId="5F0EAE16" w:rsidR="005B265C" w:rsidRPr="0072485D" w:rsidRDefault="00453F37" w:rsidP="005234B5">
      <w:pPr>
        <w:ind w:firstLine="720"/>
        <w:jc w:val="both"/>
        <w:rPr>
          <w:rFonts w:asciiTheme="majorHAnsi" w:hAnsiTheme="majorHAnsi"/>
          <w:sz w:val="20"/>
          <w:szCs w:val="20"/>
          <w:lang w:val="es-ES_tradnl"/>
        </w:rPr>
      </w:pPr>
      <w:r w:rsidRPr="0072485D">
        <w:rPr>
          <w:rFonts w:asciiTheme="majorHAnsi" w:hAnsiTheme="majorHAnsi"/>
          <w:sz w:val="20"/>
          <w:szCs w:val="20"/>
          <w:lang w:val="es-ES_tradnl"/>
        </w:rPr>
        <w:t>2</w:t>
      </w:r>
      <w:r w:rsidR="000145C2" w:rsidRPr="0072485D">
        <w:rPr>
          <w:rFonts w:asciiTheme="majorHAnsi" w:hAnsiTheme="majorHAnsi"/>
          <w:sz w:val="20"/>
          <w:szCs w:val="20"/>
          <w:lang w:val="es-ES_tradnl"/>
        </w:rPr>
        <w:t>0</w:t>
      </w:r>
      <w:r w:rsidRPr="0072485D">
        <w:rPr>
          <w:rFonts w:asciiTheme="majorHAnsi" w:hAnsiTheme="majorHAnsi"/>
          <w:sz w:val="20"/>
          <w:szCs w:val="20"/>
          <w:lang w:val="es-ES_tradnl"/>
        </w:rPr>
        <w:t xml:space="preserve">. </w:t>
      </w:r>
      <w:r w:rsidR="005234B5" w:rsidRPr="0072485D">
        <w:rPr>
          <w:rFonts w:asciiTheme="majorHAnsi" w:hAnsiTheme="majorHAnsi"/>
          <w:sz w:val="20"/>
          <w:szCs w:val="20"/>
          <w:lang w:val="es-ES_tradnl"/>
        </w:rPr>
        <w:tab/>
      </w:r>
      <w:r w:rsidR="005B265C" w:rsidRPr="0072485D">
        <w:rPr>
          <w:rFonts w:asciiTheme="majorHAnsi" w:hAnsiTheme="majorHAnsi"/>
          <w:sz w:val="20"/>
          <w:szCs w:val="20"/>
          <w:lang w:val="es-ES_tradnl"/>
        </w:rPr>
        <w:t xml:space="preserve">Por su parte, el reclamo (2) se refiere a distintos aspectos de la situación de dos niñas del pueblo </w:t>
      </w:r>
      <w:proofErr w:type="spellStart"/>
      <w:r w:rsidR="005B265C" w:rsidRPr="0072485D">
        <w:rPr>
          <w:rFonts w:asciiTheme="majorHAnsi" w:hAnsiTheme="majorHAnsi"/>
          <w:sz w:val="20"/>
          <w:szCs w:val="20"/>
          <w:lang w:val="es-ES_tradnl"/>
        </w:rPr>
        <w:t>Taromenane</w:t>
      </w:r>
      <w:proofErr w:type="spellEnd"/>
      <w:r w:rsidR="005B265C" w:rsidRPr="0072485D">
        <w:rPr>
          <w:rFonts w:asciiTheme="majorHAnsi" w:hAnsiTheme="majorHAnsi"/>
          <w:sz w:val="20"/>
          <w:szCs w:val="20"/>
          <w:lang w:val="es-ES_tradnl"/>
        </w:rPr>
        <w:t xml:space="preserve"> que, a las edades de 2 y 6 años, fueron removidas de su lugar de residencia por miembros del pueblo Huaorani que cometieron una masacre contra sus familiares en el 2013, y llevadas a vivir a distintas comunidades Huaorani, una de ellas la comunidad de </w:t>
      </w:r>
      <w:proofErr w:type="spellStart"/>
      <w:r w:rsidR="005B265C" w:rsidRPr="0072485D">
        <w:rPr>
          <w:rFonts w:asciiTheme="majorHAnsi" w:hAnsiTheme="majorHAnsi"/>
          <w:sz w:val="20"/>
          <w:szCs w:val="20"/>
          <w:lang w:val="es-ES_tradnl"/>
        </w:rPr>
        <w:t>Bameno</w:t>
      </w:r>
      <w:proofErr w:type="spellEnd"/>
      <w:r w:rsidR="005B265C" w:rsidRPr="0072485D">
        <w:rPr>
          <w:rFonts w:asciiTheme="majorHAnsi" w:hAnsiTheme="majorHAnsi"/>
          <w:sz w:val="20"/>
          <w:szCs w:val="20"/>
          <w:lang w:val="es-ES_tradnl"/>
        </w:rPr>
        <w:t xml:space="preserve">. </w:t>
      </w:r>
    </w:p>
    <w:p w14:paraId="126204C2" w14:textId="555D3E13" w:rsidR="005B265C" w:rsidRPr="0072485D" w:rsidRDefault="005B265C" w:rsidP="000A72F4">
      <w:pPr>
        <w:jc w:val="both"/>
        <w:rPr>
          <w:rFonts w:asciiTheme="majorHAnsi" w:hAnsiTheme="majorHAnsi"/>
          <w:sz w:val="20"/>
          <w:szCs w:val="20"/>
          <w:lang w:val="es-ES_tradnl"/>
        </w:rPr>
      </w:pPr>
    </w:p>
    <w:p w14:paraId="75233032" w14:textId="20AFEA1D" w:rsidR="005B265C" w:rsidRPr="0072485D" w:rsidRDefault="00453F37" w:rsidP="005234B5">
      <w:pPr>
        <w:ind w:firstLine="720"/>
        <w:jc w:val="both"/>
        <w:rPr>
          <w:rFonts w:asciiTheme="majorHAnsi" w:hAnsiTheme="majorHAnsi"/>
          <w:sz w:val="20"/>
          <w:szCs w:val="20"/>
          <w:lang w:val="es-ES_tradnl"/>
        </w:rPr>
      </w:pPr>
      <w:r w:rsidRPr="0072485D">
        <w:rPr>
          <w:rFonts w:asciiTheme="majorHAnsi" w:hAnsiTheme="majorHAnsi"/>
          <w:sz w:val="20"/>
          <w:szCs w:val="20"/>
          <w:lang w:val="es-ES_tradnl"/>
        </w:rPr>
        <w:t>2</w:t>
      </w:r>
      <w:r w:rsidR="000145C2" w:rsidRPr="0072485D">
        <w:rPr>
          <w:rFonts w:asciiTheme="majorHAnsi" w:hAnsiTheme="majorHAnsi"/>
          <w:sz w:val="20"/>
          <w:szCs w:val="20"/>
          <w:lang w:val="es-ES_tradnl"/>
        </w:rPr>
        <w:t>1</w:t>
      </w:r>
      <w:r w:rsidRPr="0072485D">
        <w:rPr>
          <w:rFonts w:asciiTheme="majorHAnsi" w:hAnsiTheme="majorHAnsi"/>
          <w:sz w:val="20"/>
          <w:szCs w:val="20"/>
          <w:lang w:val="es-ES_tradnl"/>
        </w:rPr>
        <w:t xml:space="preserve">. </w:t>
      </w:r>
      <w:r w:rsidR="005234B5" w:rsidRPr="0072485D">
        <w:rPr>
          <w:rFonts w:asciiTheme="majorHAnsi" w:hAnsiTheme="majorHAnsi"/>
          <w:sz w:val="20"/>
          <w:szCs w:val="20"/>
          <w:lang w:val="es-ES_tradnl"/>
        </w:rPr>
        <w:tab/>
        <w:t>A este respecto, e</w:t>
      </w:r>
      <w:r w:rsidR="005B265C" w:rsidRPr="0072485D">
        <w:rPr>
          <w:rFonts w:asciiTheme="majorHAnsi" w:hAnsiTheme="majorHAnsi"/>
          <w:sz w:val="20"/>
          <w:szCs w:val="20"/>
          <w:lang w:val="es-ES_tradnl"/>
        </w:rPr>
        <w:t xml:space="preserve">n </w:t>
      </w:r>
      <w:r w:rsidR="005234B5" w:rsidRPr="0072485D">
        <w:rPr>
          <w:rFonts w:asciiTheme="majorHAnsi" w:hAnsiTheme="majorHAnsi"/>
          <w:sz w:val="20"/>
          <w:szCs w:val="20"/>
          <w:lang w:val="es-ES_tradnl"/>
        </w:rPr>
        <w:t>su</w:t>
      </w:r>
      <w:r w:rsidR="005B265C" w:rsidRPr="0072485D">
        <w:rPr>
          <w:rFonts w:asciiTheme="majorHAnsi" w:hAnsiTheme="majorHAnsi"/>
          <w:sz w:val="20"/>
          <w:szCs w:val="20"/>
          <w:lang w:val="es-ES_tradnl"/>
        </w:rPr>
        <w:t xml:space="preserve"> Informe de fondo No. 152/19 la CIDH ya se pronunció en detalle sobre la situación de estas dos niñas. Según se explica en el Comunicado No. 245/20</w:t>
      </w:r>
      <w:r w:rsidR="00645526" w:rsidRPr="0072485D">
        <w:rPr>
          <w:rFonts w:asciiTheme="majorHAnsi" w:hAnsiTheme="majorHAnsi"/>
          <w:sz w:val="20"/>
          <w:szCs w:val="20"/>
          <w:lang w:val="es-ES_tradnl"/>
        </w:rPr>
        <w:t>:</w:t>
      </w:r>
      <w:r w:rsidR="005B265C" w:rsidRPr="0072485D">
        <w:rPr>
          <w:rFonts w:asciiTheme="majorHAnsi" w:hAnsiTheme="majorHAnsi"/>
          <w:sz w:val="20"/>
          <w:szCs w:val="20"/>
          <w:lang w:val="es-ES_tradnl"/>
        </w:rPr>
        <w:t xml:space="preserve"> </w:t>
      </w:r>
    </w:p>
    <w:p w14:paraId="4F7A7B4F" w14:textId="28D954FA" w:rsidR="005B265C" w:rsidRPr="0072485D" w:rsidRDefault="005B265C" w:rsidP="000A72F4">
      <w:pPr>
        <w:jc w:val="both"/>
        <w:rPr>
          <w:rFonts w:asciiTheme="majorHAnsi" w:hAnsiTheme="majorHAnsi"/>
          <w:sz w:val="20"/>
          <w:szCs w:val="20"/>
          <w:lang w:val="es-ES_tradnl"/>
        </w:rPr>
      </w:pPr>
    </w:p>
    <w:p w14:paraId="349DB50A" w14:textId="1A6CC951" w:rsidR="005B265C" w:rsidRPr="00545B15" w:rsidRDefault="005234B5" w:rsidP="00503525">
      <w:pPr>
        <w:ind w:left="720" w:right="720"/>
        <w:jc w:val="both"/>
        <w:rPr>
          <w:rFonts w:asciiTheme="majorHAnsi" w:hAnsiTheme="majorHAnsi"/>
          <w:sz w:val="20"/>
          <w:szCs w:val="20"/>
          <w:lang w:val="es-ES_tradnl"/>
        </w:rPr>
      </w:pPr>
      <w:r w:rsidRPr="00545B15">
        <w:rPr>
          <w:rFonts w:asciiTheme="majorHAnsi" w:hAnsiTheme="majorHAnsi"/>
          <w:sz w:val="20"/>
          <w:szCs w:val="20"/>
          <w:lang w:val="es-ES_tradnl"/>
        </w:rPr>
        <w:t>[</w:t>
      </w:r>
      <w:r w:rsidR="005B265C" w:rsidRPr="00545B15">
        <w:rPr>
          <w:rFonts w:asciiTheme="majorHAnsi" w:hAnsiTheme="majorHAnsi"/>
          <w:sz w:val="20"/>
          <w:szCs w:val="20"/>
          <w:lang w:val="es-ES_tradnl"/>
        </w:rPr>
        <w:t>…</w:t>
      </w:r>
      <w:r w:rsidRPr="00545B15">
        <w:rPr>
          <w:rFonts w:asciiTheme="majorHAnsi" w:hAnsiTheme="majorHAnsi"/>
          <w:sz w:val="20"/>
          <w:szCs w:val="20"/>
          <w:lang w:val="es-ES_tradnl"/>
        </w:rPr>
        <w:t>]</w:t>
      </w:r>
      <w:r w:rsidR="005B265C" w:rsidRPr="00545B15">
        <w:rPr>
          <w:rFonts w:asciiTheme="majorHAnsi" w:hAnsiTheme="majorHAnsi"/>
          <w:sz w:val="20"/>
          <w:szCs w:val="20"/>
          <w:lang w:val="es-ES_tradnl"/>
        </w:rPr>
        <w:t xml:space="preserve"> la Comisión se pronunció respecto de la separación de dos niñas pertenecientes a un [Pueblo Indígena en Aislamiento Voluntario], de su comunidad, tras la muerte violenta de sus </w:t>
      </w:r>
      <w:proofErr w:type="gramStart"/>
      <w:r w:rsidR="005B265C" w:rsidRPr="00545B15">
        <w:rPr>
          <w:rFonts w:asciiTheme="majorHAnsi" w:hAnsiTheme="majorHAnsi"/>
          <w:sz w:val="20"/>
          <w:szCs w:val="20"/>
          <w:lang w:val="es-ES_tradnl"/>
        </w:rPr>
        <w:t>progenitoras y progenitores</w:t>
      </w:r>
      <w:proofErr w:type="gramEnd"/>
      <w:r w:rsidR="005B265C" w:rsidRPr="00545B15">
        <w:rPr>
          <w:rFonts w:asciiTheme="majorHAnsi" w:hAnsiTheme="majorHAnsi"/>
          <w:sz w:val="20"/>
          <w:szCs w:val="20"/>
          <w:lang w:val="es-ES_tradnl"/>
        </w:rPr>
        <w:t xml:space="preserve"> </w:t>
      </w:r>
      <w:r w:rsidR="001A757F" w:rsidRPr="00545B15">
        <w:rPr>
          <w:rFonts w:asciiTheme="majorHAnsi" w:hAnsiTheme="majorHAnsi"/>
          <w:sz w:val="20"/>
          <w:szCs w:val="20"/>
          <w:lang w:val="es-ES_tradnl"/>
        </w:rPr>
        <w:t xml:space="preserve">[sic] </w:t>
      </w:r>
      <w:r w:rsidR="005B265C" w:rsidRPr="00545B15">
        <w:rPr>
          <w:rFonts w:asciiTheme="majorHAnsi" w:hAnsiTheme="majorHAnsi"/>
          <w:sz w:val="20"/>
          <w:szCs w:val="20"/>
          <w:lang w:val="es-ES_tradnl"/>
        </w:rPr>
        <w:t xml:space="preserve">y de otras personas en el contexto de los hechos ya mencionados. La CIDH consideró, en primer lugar, que la separación forzada de una persona indígena en aislamiento voluntario y su consecuente permanencia en una sociedad diferente a la suya es de una gravedad máxima dado que resulta en una pérdida irreparable de su condición de aislamiento, motivo por el cual dicha situación activa un estándar reforzado del Estado. En tal sentido, la Comisión concluyó que el Estado ecuatoriano es responsable por la falta de prevención de la separación forzada de las niñas </w:t>
      </w:r>
      <w:proofErr w:type="spellStart"/>
      <w:r w:rsidR="005B265C" w:rsidRPr="00545B15">
        <w:rPr>
          <w:rFonts w:asciiTheme="majorHAnsi" w:hAnsiTheme="majorHAnsi"/>
          <w:sz w:val="20"/>
          <w:szCs w:val="20"/>
          <w:lang w:val="es-ES_tradnl"/>
        </w:rPr>
        <w:t>Taromenane</w:t>
      </w:r>
      <w:proofErr w:type="spellEnd"/>
      <w:r w:rsidR="005B265C" w:rsidRPr="00545B15">
        <w:rPr>
          <w:rFonts w:asciiTheme="majorHAnsi" w:hAnsiTheme="majorHAnsi"/>
          <w:sz w:val="20"/>
          <w:szCs w:val="20"/>
          <w:lang w:val="es-ES_tradnl"/>
        </w:rPr>
        <w:t>, lo que produjo un riesgo para su vida y la vulneración de sus derechos a la integridad personal, a la libertad personal, a la protección a la familia, de la niñez, a la circulación y residencia, a la identidad cultural y a los derechos culturales</w:t>
      </w:r>
      <w:r w:rsidR="00042534" w:rsidRPr="00545B15">
        <w:rPr>
          <w:rStyle w:val="FootnoteReference"/>
          <w:rFonts w:asciiTheme="majorHAnsi" w:hAnsiTheme="majorHAnsi"/>
          <w:sz w:val="20"/>
          <w:szCs w:val="20"/>
          <w:lang w:val="es-ES_tradnl"/>
        </w:rPr>
        <w:footnoteReference w:id="14"/>
      </w:r>
      <w:r w:rsidRPr="00545B15">
        <w:rPr>
          <w:rFonts w:asciiTheme="majorHAnsi" w:hAnsiTheme="majorHAnsi"/>
          <w:sz w:val="20"/>
          <w:szCs w:val="20"/>
          <w:lang w:val="es-ES_tradnl"/>
        </w:rPr>
        <w:t>.</w:t>
      </w:r>
      <w:r w:rsidR="005B265C" w:rsidRPr="00545B15">
        <w:rPr>
          <w:rFonts w:asciiTheme="majorHAnsi" w:hAnsiTheme="majorHAnsi"/>
          <w:sz w:val="20"/>
          <w:szCs w:val="20"/>
          <w:lang w:val="es-ES_tradnl"/>
        </w:rPr>
        <w:t xml:space="preserve"> </w:t>
      </w:r>
    </w:p>
    <w:p w14:paraId="0B88A39C" w14:textId="7E2B10A8" w:rsidR="005B265C" w:rsidRPr="0072485D" w:rsidRDefault="005B265C" w:rsidP="000A72F4">
      <w:pPr>
        <w:jc w:val="both"/>
        <w:rPr>
          <w:rFonts w:asciiTheme="majorHAnsi" w:hAnsiTheme="majorHAnsi"/>
          <w:sz w:val="20"/>
          <w:szCs w:val="20"/>
          <w:lang w:val="es-ES_tradnl"/>
        </w:rPr>
      </w:pPr>
    </w:p>
    <w:p w14:paraId="552B0314" w14:textId="1A1221CE" w:rsidR="00042534" w:rsidRPr="0072485D" w:rsidRDefault="00453F37" w:rsidP="00503525">
      <w:pPr>
        <w:ind w:firstLine="720"/>
        <w:jc w:val="both"/>
        <w:rPr>
          <w:rFonts w:asciiTheme="majorHAnsi" w:hAnsiTheme="majorHAnsi"/>
          <w:sz w:val="20"/>
          <w:szCs w:val="20"/>
          <w:lang w:val="es-ES_tradnl"/>
        </w:rPr>
      </w:pPr>
      <w:r w:rsidRPr="0072485D">
        <w:rPr>
          <w:rFonts w:asciiTheme="majorHAnsi" w:hAnsiTheme="majorHAnsi"/>
          <w:sz w:val="20"/>
          <w:szCs w:val="20"/>
          <w:lang w:val="es-ES_tradnl"/>
        </w:rPr>
        <w:t>2</w:t>
      </w:r>
      <w:r w:rsidR="000145C2" w:rsidRPr="0072485D">
        <w:rPr>
          <w:rFonts w:asciiTheme="majorHAnsi" w:hAnsiTheme="majorHAnsi"/>
          <w:sz w:val="20"/>
          <w:szCs w:val="20"/>
          <w:lang w:val="es-ES_tradnl"/>
        </w:rPr>
        <w:t>2</w:t>
      </w:r>
      <w:r w:rsidRPr="0072485D">
        <w:rPr>
          <w:rFonts w:asciiTheme="majorHAnsi" w:hAnsiTheme="majorHAnsi"/>
          <w:sz w:val="20"/>
          <w:szCs w:val="20"/>
          <w:lang w:val="es-ES_tradnl"/>
        </w:rPr>
        <w:t xml:space="preserve">. </w:t>
      </w:r>
      <w:r w:rsidR="00503525" w:rsidRPr="0072485D">
        <w:rPr>
          <w:rFonts w:asciiTheme="majorHAnsi" w:hAnsiTheme="majorHAnsi"/>
          <w:sz w:val="20"/>
          <w:szCs w:val="20"/>
          <w:lang w:val="es-ES_tradnl"/>
        </w:rPr>
        <w:tab/>
        <w:t>Así, l</w:t>
      </w:r>
      <w:r w:rsidR="00042534" w:rsidRPr="0072485D">
        <w:rPr>
          <w:rFonts w:asciiTheme="majorHAnsi" w:hAnsiTheme="majorHAnsi"/>
          <w:sz w:val="20"/>
          <w:szCs w:val="20"/>
          <w:lang w:val="es-ES_tradnl"/>
        </w:rPr>
        <w:t xml:space="preserve">a </w:t>
      </w:r>
      <w:r w:rsidR="00503525" w:rsidRPr="0072485D">
        <w:rPr>
          <w:rFonts w:asciiTheme="majorHAnsi" w:hAnsiTheme="majorHAnsi"/>
          <w:sz w:val="20"/>
          <w:szCs w:val="20"/>
          <w:lang w:val="es-ES_tradnl"/>
        </w:rPr>
        <w:t xml:space="preserve">correspondiente </w:t>
      </w:r>
      <w:r w:rsidR="00042534" w:rsidRPr="0072485D">
        <w:rPr>
          <w:rFonts w:asciiTheme="majorHAnsi" w:hAnsiTheme="majorHAnsi"/>
          <w:sz w:val="20"/>
          <w:szCs w:val="20"/>
          <w:lang w:val="es-ES_tradnl"/>
        </w:rPr>
        <w:t xml:space="preserve">recomendación emitida por la Comisión </w:t>
      </w:r>
      <w:r w:rsidR="00645526" w:rsidRPr="0072485D">
        <w:rPr>
          <w:rFonts w:asciiTheme="majorHAnsi" w:hAnsiTheme="majorHAnsi"/>
          <w:sz w:val="20"/>
          <w:szCs w:val="20"/>
          <w:lang w:val="es-ES_tradnl"/>
        </w:rPr>
        <w:t xml:space="preserve">en el informe de fondo </w:t>
      </w:r>
      <w:r w:rsidR="00042534" w:rsidRPr="0072485D">
        <w:rPr>
          <w:rFonts w:asciiTheme="majorHAnsi" w:hAnsiTheme="majorHAnsi"/>
          <w:sz w:val="20"/>
          <w:szCs w:val="20"/>
          <w:lang w:val="es-ES_tradnl"/>
        </w:rPr>
        <w:t>fue la siguiente:</w:t>
      </w:r>
    </w:p>
    <w:p w14:paraId="5E17BA30" w14:textId="40372722" w:rsidR="00F50729" w:rsidRPr="0072485D" w:rsidRDefault="005B265C" w:rsidP="000A72F4">
      <w:pPr>
        <w:jc w:val="both"/>
        <w:rPr>
          <w:rFonts w:asciiTheme="majorHAnsi" w:hAnsiTheme="majorHAnsi"/>
          <w:sz w:val="20"/>
          <w:szCs w:val="20"/>
          <w:lang w:val="es-ES_tradnl"/>
        </w:rPr>
      </w:pPr>
      <w:r w:rsidRPr="0072485D">
        <w:rPr>
          <w:rFonts w:ascii="Cambria" w:hAnsi="Cambria"/>
          <w:sz w:val="20"/>
          <w:szCs w:val="20"/>
          <w:lang w:val="es-ES_tradnl"/>
        </w:rPr>
        <w:t xml:space="preserve"> </w:t>
      </w:r>
      <w:r w:rsidR="008654B6" w:rsidRPr="0072485D">
        <w:rPr>
          <w:rFonts w:asciiTheme="majorHAnsi" w:hAnsiTheme="majorHAnsi"/>
          <w:sz w:val="20"/>
          <w:szCs w:val="20"/>
          <w:lang w:val="es-ES_tradnl"/>
        </w:rPr>
        <w:t xml:space="preserve"> </w:t>
      </w:r>
    </w:p>
    <w:p w14:paraId="26E9FE73" w14:textId="1C8264DC" w:rsidR="007A5ED5" w:rsidRPr="00545B15" w:rsidRDefault="00042534" w:rsidP="00503525">
      <w:pPr>
        <w:ind w:left="720" w:right="720"/>
        <w:jc w:val="both"/>
        <w:rPr>
          <w:rFonts w:asciiTheme="majorHAnsi" w:hAnsiTheme="majorHAnsi"/>
          <w:sz w:val="20"/>
          <w:szCs w:val="20"/>
          <w:lang w:val="es-ES_tradnl"/>
        </w:rPr>
      </w:pPr>
      <w:r w:rsidRPr="00545B15">
        <w:rPr>
          <w:rFonts w:asciiTheme="majorHAnsi" w:hAnsiTheme="majorHAnsi"/>
          <w:sz w:val="20"/>
          <w:szCs w:val="20"/>
          <w:lang w:val="es-ES_tradnl"/>
        </w:rPr>
        <w:t xml:space="preserve">2. Disponer las medidas de atención en salud física y mental necesarias y culturalmente apropiadas para la rehabilitación de las niñas </w:t>
      </w:r>
      <w:proofErr w:type="spellStart"/>
      <w:r w:rsidRPr="00545B15">
        <w:rPr>
          <w:rFonts w:asciiTheme="majorHAnsi" w:hAnsiTheme="majorHAnsi"/>
          <w:sz w:val="20"/>
          <w:szCs w:val="20"/>
          <w:lang w:val="es-ES_tradnl"/>
        </w:rPr>
        <w:t>Taromenane</w:t>
      </w:r>
      <w:proofErr w:type="spellEnd"/>
      <w:r w:rsidRPr="00545B15">
        <w:rPr>
          <w:rFonts w:asciiTheme="majorHAnsi" w:hAnsiTheme="majorHAnsi"/>
          <w:sz w:val="20"/>
          <w:szCs w:val="20"/>
          <w:lang w:val="es-ES_tradnl"/>
        </w:rPr>
        <w:t xml:space="preserve"> de ser su voluntad y de manera concertada. Continuar desplegando todos los esfuerzos para determinar las necesidades de las niñas </w:t>
      </w:r>
      <w:proofErr w:type="spellStart"/>
      <w:r w:rsidRPr="00545B15">
        <w:rPr>
          <w:rFonts w:asciiTheme="majorHAnsi" w:hAnsiTheme="majorHAnsi"/>
          <w:sz w:val="20"/>
          <w:szCs w:val="20"/>
          <w:lang w:val="es-ES_tradnl"/>
        </w:rPr>
        <w:t>Taromenane</w:t>
      </w:r>
      <w:proofErr w:type="spellEnd"/>
      <w:r w:rsidRPr="00545B15">
        <w:rPr>
          <w:rFonts w:asciiTheme="majorHAnsi" w:hAnsiTheme="majorHAnsi"/>
          <w:sz w:val="20"/>
          <w:szCs w:val="20"/>
          <w:lang w:val="es-ES_tradnl"/>
        </w:rPr>
        <w:t xml:space="preserve"> para su mayor bienestar, conforme a su interés superior y el principio de especial protección tomando en cuenta las complejidades propias de su situación y las graves afectaciones a sus derechos y particularmente a su identidad familiar y cultural. El Estado deberá evaluar adecuadamente las medidas necesarias para el restablecimiento del vínculo entre las niñas, así como el conocimiento de la verdad sobre su origen a través de los medios pertinentes y culturalmente adecuados</w:t>
      </w:r>
      <w:r w:rsidRPr="00545B15">
        <w:rPr>
          <w:rStyle w:val="FootnoteReference"/>
          <w:rFonts w:asciiTheme="majorHAnsi" w:hAnsiTheme="majorHAnsi"/>
          <w:sz w:val="20"/>
          <w:szCs w:val="20"/>
          <w:lang w:val="es-ES_tradnl"/>
        </w:rPr>
        <w:footnoteReference w:id="15"/>
      </w:r>
      <w:r w:rsidR="005234B5" w:rsidRPr="00545B15">
        <w:rPr>
          <w:rFonts w:asciiTheme="majorHAnsi" w:hAnsiTheme="majorHAnsi"/>
          <w:sz w:val="20"/>
          <w:szCs w:val="20"/>
          <w:lang w:val="es-ES_tradnl"/>
        </w:rPr>
        <w:t>.</w:t>
      </w:r>
    </w:p>
    <w:p w14:paraId="149D56C2" w14:textId="7315FB42" w:rsidR="00042534" w:rsidRPr="0072485D" w:rsidRDefault="00042534" w:rsidP="000A72F4">
      <w:pPr>
        <w:jc w:val="both"/>
        <w:rPr>
          <w:rFonts w:asciiTheme="majorHAnsi" w:hAnsiTheme="majorHAnsi"/>
          <w:sz w:val="20"/>
          <w:szCs w:val="20"/>
          <w:lang w:val="es-ES_tradnl"/>
        </w:rPr>
      </w:pPr>
    </w:p>
    <w:p w14:paraId="2D550851" w14:textId="6CAA50CA" w:rsidR="00042534" w:rsidRPr="0072485D" w:rsidRDefault="00453F37" w:rsidP="0079197D">
      <w:pPr>
        <w:ind w:firstLine="720"/>
        <w:jc w:val="both"/>
        <w:rPr>
          <w:rFonts w:asciiTheme="majorHAnsi" w:hAnsiTheme="majorHAnsi"/>
          <w:sz w:val="20"/>
          <w:szCs w:val="20"/>
          <w:lang w:val="es-ES_tradnl"/>
        </w:rPr>
      </w:pPr>
      <w:r w:rsidRPr="0072485D">
        <w:rPr>
          <w:rFonts w:asciiTheme="majorHAnsi" w:hAnsiTheme="majorHAnsi"/>
          <w:sz w:val="20"/>
          <w:szCs w:val="20"/>
          <w:lang w:val="es-ES_tradnl"/>
        </w:rPr>
        <w:lastRenderedPageBreak/>
        <w:t>2</w:t>
      </w:r>
      <w:r w:rsidR="000145C2" w:rsidRPr="0072485D">
        <w:rPr>
          <w:rFonts w:asciiTheme="majorHAnsi" w:hAnsiTheme="majorHAnsi"/>
          <w:sz w:val="20"/>
          <w:szCs w:val="20"/>
          <w:lang w:val="es-ES_tradnl"/>
        </w:rPr>
        <w:t>3</w:t>
      </w:r>
      <w:r w:rsidRPr="0072485D">
        <w:rPr>
          <w:rFonts w:asciiTheme="majorHAnsi" w:hAnsiTheme="majorHAnsi"/>
          <w:sz w:val="20"/>
          <w:szCs w:val="20"/>
          <w:lang w:val="es-ES_tradnl"/>
        </w:rPr>
        <w:t xml:space="preserve">. </w:t>
      </w:r>
      <w:r w:rsidR="0079197D" w:rsidRPr="0072485D">
        <w:rPr>
          <w:rFonts w:asciiTheme="majorHAnsi" w:hAnsiTheme="majorHAnsi"/>
          <w:sz w:val="20"/>
          <w:szCs w:val="20"/>
          <w:lang w:val="es-ES_tradnl"/>
        </w:rPr>
        <w:tab/>
        <w:t>En atención a estas consideraciones</w:t>
      </w:r>
      <w:r w:rsidR="000521F1" w:rsidRPr="0072485D">
        <w:rPr>
          <w:rFonts w:asciiTheme="majorHAnsi" w:hAnsiTheme="majorHAnsi"/>
          <w:sz w:val="20"/>
          <w:szCs w:val="20"/>
          <w:lang w:val="es-ES_tradnl"/>
        </w:rPr>
        <w:t>,</w:t>
      </w:r>
      <w:r w:rsidR="0079197D" w:rsidRPr="0072485D">
        <w:rPr>
          <w:rFonts w:asciiTheme="majorHAnsi" w:hAnsiTheme="majorHAnsi"/>
          <w:sz w:val="20"/>
          <w:szCs w:val="20"/>
          <w:lang w:val="es-ES_tradnl"/>
        </w:rPr>
        <w:t xml:space="preserve"> la CIDH considera </w:t>
      </w:r>
      <w:r w:rsidR="00042534" w:rsidRPr="0072485D">
        <w:rPr>
          <w:rFonts w:asciiTheme="majorHAnsi" w:hAnsiTheme="majorHAnsi"/>
          <w:sz w:val="20"/>
          <w:szCs w:val="20"/>
          <w:lang w:val="es-ES_tradnl"/>
        </w:rPr>
        <w:t>que existe identidad de sujetos</w:t>
      </w:r>
      <w:r w:rsidR="005234B5" w:rsidRPr="0072485D">
        <w:rPr>
          <w:rFonts w:asciiTheme="majorHAnsi" w:hAnsiTheme="majorHAnsi"/>
          <w:sz w:val="20"/>
          <w:szCs w:val="20"/>
          <w:lang w:val="es-ES_tradnl"/>
        </w:rPr>
        <w:t>,</w:t>
      </w:r>
      <w:r w:rsidR="00042534" w:rsidRPr="0072485D">
        <w:rPr>
          <w:rFonts w:asciiTheme="majorHAnsi" w:hAnsiTheme="majorHAnsi"/>
          <w:sz w:val="20"/>
          <w:szCs w:val="20"/>
          <w:lang w:val="es-ES_tradnl"/>
        </w:rPr>
        <w:t xml:space="preserve"> las dos niñas </w:t>
      </w:r>
      <w:proofErr w:type="spellStart"/>
      <w:r w:rsidR="00042534" w:rsidRPr="0072485D">
        <w:rPr>
          <w:rFonts w:asciiTheme="majorHAnsi" w:hAnsiTheme="majorHAnsi"/>
          <w:sz w:val="20"/>
          <w:szCs w:val="20"/>
          <w:lang w:val="es-ES_tradnl"/>
        </w:rPr>
        <w:t>Taromenane</w:t>
      </w:r>
      <w:proofErr w:type="spellEnd"/>
      <w:r w:rsidR="000521F1" w:rsidRPr="0072485D">
        <w:rPr>
          <w:rFonts w:asciiTheme="majorHAnsi" w:hAnsiTheme="majorHAnsi"/>
          <w:sz w:val="20"/>
          <w:szCs w:val="20"/>
          <w:lang w:val="es-ES_tradnl"/>
        </w:rPr>
        <w:t>;</w:t>
      </w:r>
      <w:r w:rsidR="00042534" w:rsidRPr="0072485D">
        <w:rPr>
          <w:rFonts w:asciiTheme="majorHAnsi" w:hAnsiTheme="majorHAnsi"/>
          <w:sz w:val="20"/>
          <w:szCs w:val="20"/>
          <w:lang w:val="es-ES_tradnl"/>
        </w:rPr>
        <w:t xml:space="preserve"> </w:t>
      </w:r>
      <w:r w:rsidR="00BE5E30" w:rsidRPr="0072485D">
        <w:rPr>
          <w:rFonts w:asciiTheme="majorHAnsi" w:hAnsiTheme="majorHAnsi"/>
          <w:sz w:val="20"/>
          <w:szCs w:val="20"/>
          <w:lang w:val="es-ES_tradnl"/>
        </w:rPr>
        <w:t xml:space="preserve">de </w:t>
      </w:r>
      <w:r w:rsidR="00042534" w:rsidRPr="0072485D">
        <w:rPr>
          <w:rFonts w:asciiTheme="majorHAnsi" w:hAnsiTheme="majorHAnsi"/>
          <w:sz w:val="20"/>
          <w:szCs w:val="20"/>
          <w:lang w:val="es-ES_tradnl"/>
        </w:rPr>
        <w:t>objeto</w:t>
      </w:r>
      <w:r w:rsidR="000521F1" w:rsidRPr="0072485D">
        <w:rPr>
          <w:rFonts w:asciiTheme="majorHAnsi" w:hAnsiTheme="majorHAnsi"/>
          <w:sz w:val="20"/>
          <w:szCs w:val="20"/>
          <w:lang w:val="es-ES_tradnl"/>
        </w:rPr>
        <w:t>,</w:t>
      </w:r>
      <w:r w:rsidR="00042534" w:rsidRPr="0072485D">
        <w:rPr>
          <w:rFonts w:asciiTheme="majorHAnsi" w:hAnsiTheme="majorHAnsi"/>
          <w:sz w:val="20"/>
          <w:szCs w:val="20"/>
          <w:lang w:val="es-ES_tradnl"/>
        </w:rPr>
        <w:t xml:space="preserve"> su remoción del asentamiento original de sus familiares e inserción en entornos culturales distintos, así como las complejas condiciones de su crianza, cuidado y desarrollo</w:t>
      </w:r>
      <w:r w:rsidR="000521F1" w:rsidRPr="0072485D">
        <w:rPr>
          <w:rFonts w:asciiTheme="majorHAnsi" w:hAnsiTheme="majorHAnsi"/>
          <w:sz w:val="20"/>
          <w:szCs w:val="20"/>
          <w:lang w:val="es-ES_tradnl"/>
        </w:rPr>
        <w:t>;</w:t>
      </w:r>
      <w:r w:rsidR="00042534" w:rsidRPr="0072485D">
        <w:rPr>
          <w:rFonts w:asciiTheme="majorHAnsi" w:hAnsiTheme="majorHAnsi"/>
          <w:sz w:val="20"/>
          <w:szCs w:val="20"/>
          <w:lang w:val="es-ES_tradnl"/>
        </w:rPr>
        <w:t xml:space="preserve"> y </w:t>
      </w:r>
      <w:r w:rsidR="00BE5E30" w:rsidRPr="0072485D">
        <w:rPr>
          <w:rFonts w:asciiTheme="majorHAnsi" w:hAnsiTheme="majorHAnsi"/>
          <w:sz w:val="20"/>
          <w:szCs w:val="20"/>
          <w:lang w:val="es-ES_tradnl"/>
        </w:rPr>
        <w:t xml:space="preserve">de </w:t>
      </w:r>
      <w:r w:rsidR="00042534" w:rsidRPr="0072485D">
        <w:rPr>
          <w:rFonts w:asciiTheme="majorHAnsi" w:hAnsiTheme="majorHAnsi"/>
          <w:sz w:val="20"/>
          <w:szCs w:val="20"/>
          <w:lang w:val="es-ES_tradnl"/>
        </w:rPr>
        <w:t>reclamaciones</w:t>
      </w:r>
      <w:r w:rsidR="000521F1" w:rsidRPr="0072485D">
        <w:rPr>
          <w:rFonts w:asciiTheme="majorHAnsi" w:hAnsiTheme="majorHAnsi"/>
          <w:sz w:val="20"/>
          <w:szCs w:val="20"/>
          <w:lang w:val="es-ES_tradnl"/>
        </w:rPr>
        <w:t>,</w:t>
      </w:r>
      <w:r w:rsidR="00042534" w:rsidRPr="0072485D">
        <w:rPr>
          <w:rFonts w:asciiTheme="majorHAnsi" w:hAnsiTheme="majorHAnsi"/>
          <w:sz w:val="20"/>
          <w:szCs w:val="20"/>
          <w:lang w:val="es-ES_tradnl"/>
        </w:rPr>
        <w:t xml:space="preserve"> la violación de sus derechos como niñas pertenecientes a un pueblo indígena en aislamiento voluntario-, por lo cual también en relación con el reclamo (2) de la petición se ha configurado una situación de duplicación </w:t>
      </w:r>
      <w:r w:rsidR="00BE5E30" w:rsidRPr="0072485D">
        <w:rPr>
          <w:rFonts w:asciiTheme="majorHAnsi" w:hAnsiTheme="majorHAnsi"/>
          <w:sz w:val="20"/>
          <w:szCs w:val="20"/>
          <w:lang w:val="es-ES_tradnl"/>
        </w:rPr>
        <w:t xml:space="preserve">de procedimientos internacionales </w:t>
      </w:r>
      <w:r w:rsidR="00042534" w:rsidRPr="0072485D">
        <w:rPr>
          <w:rFonts w:asciiTheme="majorHAnsi" w:hAnsiTheme="majorHAnsi"/>
          <w:sz w:val="20"/>
          <w:szCs w:val="20"/>
          <w:lang w:val="es-ES_tradnl"/>
        </w:rPr>
        <w:t>que resulta en su inadmisibilidad convencional y reglamentaria.</w:t>
      </w:r>
      <w:r w:rsidR="00042534" w:rsidRPr="0072485D">
        <w:rPr>
          <w:rFonts w:asciiTheme="majorHAnsi" w:hAnsiTheme="majorHAnsi"/>
          <w:sz w:val="20"/>
          <w:szCs w:val="20"/>
          <w:lang w:val="es-ES_tradnl"/>
        </w:rPr>
        <w:softHyphen/>
      </w:r>
    </w:p>
    <w:p w14:paraId="2C760730" w14:textId="77777777" w:rsidR="007A5ED5" w:rsidRPr="0072485D" w:rsidRDefault="007A5ED5" w:rsidP="000A72F4">
      <w:pPr>
        <w:jc w:val="both"/>
        <w:rPr>
          <w:rFonts w:asciiTheme="majorHAnsi" w:hAnsiTheme="majorHAnsi"/>
          <w:sz w:val="20"/>
          <w:szCs w:val="20"/>
          <w:lang w:val="es-ES_tradnl"/>
        </w:rPr>
      </w:pPr>
    </w:p>
    <w:p w14:paraId="0BA4EEB4" w14:textId="246692BA" w:rsidR="00353C04" w:rsidRPr="0072485D" w:rsidRDefault="00453F37" w:rsidP="000521F1">
      <w:pPr>
        <w:ind w:firstLine="720"/>
        <w:jc w:val="both"/>
        <w:rPr>
          <w:rFonts w:asciiTheme="majorHAnsi" w:hAnsiTheme="majorHAnsi"/>
          <w:sz w:val="20"/>
          <w:szCs w:val="20"/>
          <w:lang w:val="es-ES_tradnl"/>
        </w:rPr>
      </w:pPr>
      <w:r w:rsidRPr="0072485D">
        <w:rPr>
          <w:rFonts w:asciiTheme="majorHAnsi" w:hAnsiTheme="majorHAnsi"/>
          <w:sz w:val="20"/>
          <w:szCs w:val="20"/>
          <w:lang w:val="es-ES_tradnl"/>
        </w:rPr>
        <w:t>2</w:t>
      </w:r>
      <w:r w:rsidR="000145C2" w:rsidRPr="0072485D">
        <w:rPr>
          <w:rFonts w:asciiTheme="majorHAnsi" w:hAnsiTheme="majorHAnsi"/>
          <w:sz w:val="20"/>
          <w:szCs w:val="20"/>
          <w:lang w:val="es-ES_tradnl"/>
        </w:rPr>
        <w:t>4</w:t>
      </w:r>
      <w:r w:rsidRPr="0072485D">
        <w:rPr>
          <w:rFonts w:asciiTheme="majorHAnsi" w:hAnsiTheme="majorHAnsi"/>
          <w:sz w:val="20"/>
          <w:szCs w:val="20"/>
          <w:lang w:val="es-ES_tradnl"/>
        </w:rPr>
        <w:t xml:space="preserve">. </w:t>
      </w:r>
      <w:r w:rsidR="000521F1" w:rsidRPr="0072485D">
        <w:rPr>
          <w:rFonts w:asciiTheme="majorHAnsi" w:hAnsiTheme="majorHAnsi"/>
          <w:sz w:val="20"/>
          <w:szCs w:val="20"/>
          <w:lang w:val="es-ES_tradnl"/>
        </w:rPr>
        <w:tab/>
      </w:r>
      <w:r w:rsidR="00042534" w:rsidRPr="0072485D">
        <w:rPr>
          <w:rFonts w:asciiTheme="majorHAnsi" w:hAnsiTheme="majorHAnsi"/>
          <w:sz w:val="20"/>
          <w:szCs w:val="20"/>
          <w:lang w:val="es-ES_tradnl"/>
        </w:rPr>
        <w:t xml:space="preserve">Ahora bien, con respecto a los reclamos (3), (4) y (5) de la petición bajo estudio, al estar estos específicamente referidos a la situación de la comunidad Huaorani de </w:t>
      </w:r>
      <w:proofErr w:type="spellStart"/>
      <w:r w:rsidR="00042534" w:rsidRPr="0072485D">
        <w:rPr>
          <w:rFonts w:asciiTheme="majorHAnsi" w:hAnsiTheme="majorHAnsi"/>
          <w:sz w:val="20"/>
          <w:szCs w:val="20"/>
          <w:lang w:val="es-ES_tradnl"/>
        </w:rPr>
        <w:t>Bameno</w:t>
      </w:r>
      <w:proofErr w:type="spellEnd"/>
      <w:r w:rsidR="00042534" w:rsidRPr="0072485D">
        <w:rPr>
          <w:rFonts w:asciiTheme="majorHAnsi" w:hAnsiTheme="majorHAnsi"/>
          <w:sz w:val="20"/>
          <w:szCs w:val="20"/>
          <w:lang w:val="es-ES_tradnl"/>
        </w:rPr>
        <w:t xml:space="preserve"> y su territorio ancestral, y no a la situación de los pueblos indígenas en aislamiento voluntario de la zona, se descarta </w:t>
      </w:r>
      <w:r w:rsidR="0019203C" w:rsidRPr="0072485D">
        <w:rPr>
          <w:rFonts w:asciiTheme="majorHAnsi" w:hAnsiTheme="majorHAnsi"/>
          <w:i/>
          <w:iCs/>
          <w:sz w:val="20"/>
          <w:szCs w:val="20"/>
          <w:lang w:val="es-ES_tradnl"/>
        </w:rPr>
        <w:t>prima facie</w:t>
      </w:r>
      <w:r w:rsidR="0019203C" w:rsidRPr="0072485D">
        <w:rPr>
          <w:rFonts w:asciiTheme="majorHAnsi" w:hAnsiTheme="majorHAnsi"/>
          <w:sz w:val="20"/>
          <w:szCs w:val="20"/>
          <w:lang w:val="es-ES_tradnl"/>
        </w:rPr>
        <w:t xml:space="preserve"> </w:t>
      </w:r>
      <w:r w:rsidR="00042534" w:rsidRPr="0072485D">
        <w:rPr>
          <w:rFonts w:asciiTheme="majorHAnsi" w:hAnsiTheme="majorHAnsi"/>
          <w:sz w:val="20"/>
          <w:szCs w:val="20"/>
          <w:lang w:val="es-ES_tradnl"/>
        </w:rPr>
        <w:t xml:space="preserve">la configuración de una duplicación de procedimientos internacionales, por lo cual se realizará a continuación el análisis de agotamiento de los recursos domésticos. </w:t>
      </w:r>
    </w:p>
    <w:p w14:paraId="643745C8" w14:textId="14EBB40B" w:rsidR="003239B8" w:rsidRPr="0072485D" w:rsidRDefault="0066799F" w:rsidP="003239B8">
      <w:pPr>
        <w:spacing w:before="240" w:after="240"/>
        <w:ind w:firstLine="720"/>
        <w:jc w:val="both"/>
        <w:rPr>
          <w:rFonts w:asciiTheme="majorHAnsi" w:eastAsia="Cambria" w:hAnsiTheme="majorHAnsi" w:cs="Cambria"/>
          <w:b/>
          <w:bCs/>
          <w:color w:val="000000"/>
          <w:sz w:val="20"/>
          <w:szCs w:val="20"/>
          <w:u w:color="000000"/>
          <w:lang w:val="es-ES_tradnl" w:eastAsia="es-ES"/>
        </w:rPr>
      </w:pPr>
      <w:r w:rsidRPr="0072485D">
        <w:rPr>
          <w:rFonts w:asciiTheme="majorHAnsi" w:hAnsiTheme="majorHAnsi"/>
          <w:b/>
          <w:bCs/>
          <w:sz w:val="20"/>
          <w:szCs w:val="20"/>
          <w:lang w:val="es-ES_tradnl"/>
        </w:rPr>
        <w:t xml:space="preserve">VII. </w:t>
      </w:r>
      <w:r w:rsidRPr="0072485D">
        <w:rPr>
          <w:rFonts w:asciiTheme="majorHAnsi" w:hAnsiTheme="majorHAnsi"/>
          <w:b/>
          <w:bCs/>
          <w:sz w:val="20"/>
          <w:szCs w:val="20"/>
          <w:lang w:val="es-ES_tradnl"/>
        </w:rPr>
        <w:tab/>
        <w:t xml:space="preserve">ANÁLISIS DE </w:t>
      </w:r>
      <w:r w:rsidR="00C21FEF" w:rsidRPr="0072485D">
        <w:rPr>
          <w:rFonts w:asciiTheme="majorHAnsi" w:hAnsiTheme="majorHAnsi"/>
          <w:b/>
          <w:sz w:val="20"/>
          <w:szCs w:val="20"/>
          <w:lang w:val="es-ES_tradnl"/>
        </w:rPr>
        <w:t>AGOTAMIENTO DE LOS RECURSOS INTERNOS Y PLAZO DE PRESENTACIÓN</w:t>
      </w:r>
      <w:r w:rsidR="00C21FEF" w:rsidRPr="0072485D">
        <w:rPr>
          <w:rFonts w:asciiTheme="majorHAnsi" w:eastAsia="Cambria" w:hAnsiTheme="majorHAnsi" w:cs="Cambria"/>
          <w:b/>
          <w:bCs/>
          <w:color w:val="000000"/>
          <w:sz w:val="20"/>
          <w:szCs w:val="20"/>
          <w:u w:color="000000"/>
          <w:lang w:val="es-ES_tradnl" w:eastAsia="es-ES"/>
        </w:rPr>
        <w:t xml:space="preserve"> </w:t>
      </w:r>
    </w:p>
    <w:p w14:paraId="3166BC59" w14:textId="3E6E9ED0" w:rsidR="00042534" w:rsidRPr="0072485D" w:rsidRDefault="00453F37" w:rsidP="001F76B7">
      <w:pPr>
        <w:spacing w:before="240" w:after="240"/>
        <w:ind w:firstLine="720"/>
        <w:jc w:val="both"/>
        <w:rPr>
          <w:rFonts w:asciiTheme="majorHAnsi" w:eastAsia="Cambria" w:hAnsiTheme="majorHAnsi" w:cs="Cambria"/>
          <w:color w:val="000000"/>
          <w:sz w:val="20"/>
          <w:szCs w:val="20"/>
          <w:u w:color="000000"/>
          <w:lang w:val="es-ES_tradnl" w:eastAsia="es-ES"/>
        </w:rPr>
      </w:pPr>
      <w:r w:rsidRPr="0072485D">
        <w:rPr>
          <w:rFonts w:asciiTheme="majorHAnsi" w:eastAsia="Cambria" w:hAnsiTheme="majorHAnsi" w:cs="Cambria"/>
          <w:color w:val="000000"/>
          <w:sz w:val="20"/>
          <w:szCs w:val="20"/>
          <w:u w:color="000000"/>
          <w:lang w:val="es-ES_tradnl" w:eastAsia="es-ES"/>
        </w:rPr>
        <w:t>2</w:t>
      </w:r>
      <w:r w:rsidR="000145C2" w:rsidRPr="0072485D">
        <w:rPr>
          <w:rFonts w:asciiTheme="majorHAnsi" w:eastAsia="Cambria" w:hAnsiTheme="majorHAnsi" w:cs="Cambria"/>
          <w:color w:val="000000"/>
          <w:sz w:val="20"/>
          <w:szCs w:val="20"/>
          <w:u w:color="000000"/>
          <w:lang w:val="es-ES_tradnl" w:eastAsia="es-ES"/>
        </w:rPr>
        <w:t>5</w:t>
      </w:r>
      <w:r w:rsidRPr="0072485D">
        <w:rPr>
          <w:rFonts w:asciiTheme="majorHAnsi" w:eastAsia="Cambria" w:hAnsiTheme="majorHAnsi" w:cs="Cambria"/>
          <w:color w:val="000000"/>
          <w:sz w:val="20"/>
          <w:szCs w:val="20"/>
          <w:u w:color="000000"/>
          <w:lang w:val="es-ES_tradnl" w:eastAsia="es-ES"/>
        </w:rPr>
        <w:t xml:space="preserve">. </w:t>
      </w:r>
      <w:r w:rsidR="001F76B7" w:rsidRPr="0072485D">
        <w:rPr>
          <w:rFonts w:asciiTheme="majorHAnsi" w:eastAsia="Cambria" w:hAnsiTheme="majorHAnsi" w:cs="Cambria"/>
          <w:color w:val="000000"/>
          <w:sz w:val="20"/>
          <w:szCs w:val="20"/>
          <w:u w:color="000000"/>
          <w:lang w:val="es-ES_tradnl" w:eastAsia="es-ES"/>
        </w:rPr>
        <w:tab/>
      </w:r>
      <w:r w:rsidR="00042534" w:rsidRPr="0072485D">
        <w:rPr>
          <w:rFonts w:asciiTheme="majorHAnsi" w:eastAsia="Cambria" w:hAnsiTheme="majorHAnsi" w:cs="Cambria"/>
          <w:color w:val="000000"/>
          <w:sz w:val="20"/>
          <w:szCs w:val="20"/>
          <w:u w:color="000000"/>
          <w:lang w:val="es-ES_tradnl" w:eastAsia="es-ES"/>
        </w:rPr>
        <w:t>La Comisión observa que los reclamos (3)</w:t>
      </w:r>
      <w:r w:rsidR="002E0A19" w:rsidRPr="0072485D">
        <w:rPr>
          <w:rFonts w:asciiTheme="majorHAnsi" w:eastAsia="Cambria" w:hAnsiTheme="majorHAnsi" w:cs="Cambria"/>
          <w:color w:val="000000"/>
          <w:sz w:val="20"/>
          <w:szCs w:val="20"/>
          <w:u w:color="000000"/>
          <w:lang w:val="es-ES_tradnl" w:eastAsia="es-ES"/>
        </w:rPr>
        <w:t>,</w:t>
      </w:r>
      <w:r w:rsidR="00042534" w:rsidRPr="0072485D">
        <w:rPr>
          <w:rFonts w:asciiTheme="majorHAnsi" w:eastAsia="Cambria" w:hAnsiTheme="majorHAnsi" w:cs="Cambria"/>
          <w:color w:val="000000"/>
          <w:sz w:val="20"/>
          <w:szCs w:val="20"/>
          <w:u w:color="000000"/>
          <w:lang w:val="es-ES_tradnl" w:eastAsia="es-ES"/>
        </w:rPr>
        <w:t xml:space="preserve"> sobre la construcción de una carretera y otras obras de infraestructura en territorio de la comunidad </w:t>
      </w:r>
      <w:proofErr w:type="spellStart"/>
      <w:r w:rsidR="00042534" w:rsidRPr="0072485D">
        <w:rPr>
          <w:rFonts w:asciiTheme="majorHAnsi" w:eastAsia="Cambria" w:hAnsiTheme="majorHAnsi" w:cs="Cambria"/>
          <w:color w:val="000000"/>
          <w:sz w:val="20"/>
          <w:szCs w:val="20"/>
          <w:u w:color="000000"/>
          <w:lang w:val="es-ES_tradnl" w:eastAsia="es-ES"/>
        </w:rPr>
        <w:t>Bameno</w:t>
      </w:r>
      <w:proofErr w:type="spellEnd"/>
      <w:r w:rsidR="00042534" w:rsidRPr="0072485D">
        <w:rPr>
          <w:rFonts w:asciiTheme="majorHAnsi" w:eastAsia="Cambria" w:hAnsiTheme="majorHAnsi" w:cs="Cambria"/>
          <w:color w:val="000000"/>
          <w:sz w:val="20"/>
          <w:szCs w:val="20"/>
          <w:u w:color="000000"/>
          <w:lang w:val="es-ES_tradnl" w:eastAsia="es-ES"/>
        </w:rPr>
        <w:t xml:space="preserve"> sin realización de consulta previa, estudios de impacto socioambiental, mecanismos de participación en beneficios o toma de consentimiento previo</w:t>
      </w:r>
      <w:r w:rsidR="002E0A19" w:rsidRPr="0072485D">
        <w:rPr>
          <w:rFonts w:asciiTheme="majorHAnsi" w:eastAsia="Cambria" w:hAnsiTheme="majorHAnsi" w:cs="Cambria"/>
          <w:color w:val="000000"/>
          <w:sz w:val="20"/>
          <w:szCs w:val="20"/>
          <w:u w:color="000000"/>
          <w:lang w:val="es-ES_tradnl" w:eastAsia="es-ES"/>
        </w:rPr>
        <w:t>;</w:t>
      </w:r>
      <w:r w:rsidR="00042534" w:rsidRPr="0072485D">
        <w:rPr>
          <w:rFonts w:asciiTheme="majorHAnsi" w:eastAsia="Cambria" w:hAnsiTheme="majorHAnsi" w:cs="Cambria"/>
          <w:color w:val="000000"/>
          <w:sz w:val="20"/>
          <w:szCs w:val="20"/>
          <w:u w:color="000000"/>
          <w:lang w:val="es-ES_tradnl" w:eastAsia="es-ES"/>
        </w:rPr>
        <w:t xml:space="preserve"> (4)</w:t>
      </w:r>
      <w:r w:rsidR="002E0A19" w:rsidRPr="0072485D">
        <w:rPr>
          <w:rFonts w:asciiTheme="majorHAnsi" w:eastAsia="Cambria" w:hAnsiTheme="majorHAnsi" w:cs="Cambria"/>
          <w:color w:val="000000"/>
          <w:sz w:val="20"/>
          <w:szCs w:val="20"/>
          <w:u w:color="000000"/>
          <w:lang w:val="es-ES_tradnl" w:eastAsia="es-ES"/>
        </w:rPr>
        <w:t xml:space="preserve">, </w:t>
      </w:r>
      <w:r w:rsidR="00042534" w:rsidRPr="0072485D">
        <w:rPr>
          <w:rFonts w:asciiTheme="majorHAnsi" w:eastAsia="Cambria" w:hAnsiTheme="majorHAnsi" w:cs="Cambria"/>
          <w:color w:val="000000"/>
          <w:sz w:val="20"/>
          <w:szCs w:val="20"/>
          <w:u w:color="000000"/>
          <w:lang w:val="es-ES_tradnl" w:eastAsia="es-ES"/>
        </w:rPr>
        <w:t xml:space="preserve">sobre el avance de las actividades de exploración y explotación petrolera en distintos bloques, zonas y pozos ubicados dentro del territorio ancestral de la comunidad </w:t>
      </w:r>
      <w:proofErr w:type="spellStart"/>
      <w:r w:rsidR="00042534" w:rsidRPr="0072485D">
        <w:rPr>
          <w:rFonts w:asciiTheme="majorHAnsi" w:eastAsia="Cambria" w:hAnsiTheme="majorHAnsi" w:cs="Cambria"/>
          <w:color w:val="000000"/>
          <w:sz w:val="20"/>
          <w:szCs w:val="20"/>
          <w:u w:color="000000"/>
          <w:lang w:val="es-ES_tradnl" w:eastAsia="es-ES"/>
        </w:rPr>
        <w:t>Bameno</w:t>
      </w:r>
      <w:proofErr w:type="spellEnd"/>
      <w:r w:rsidR="00042534" w:rsidRPr="0072485D">
        <w:rPr>
          <w:rFonts w:asciiTheme="majorHAnsi" w:eastAsia="Cambria" w:hAnsiTheme="majorHAnsi" w:cs="Cambria"/>
          <w:color w:val="000000"/>
          <w:sz w:val="20"/>
          <w:szCs w:val="20"/>
          <w:u w:color="000000"/>
          <w:lang w:val="es-ES_tradnl" w:eastAsia="es-ES"/>
        </w:rPr>
        <w:t>, sin cumplimiento de los requisitos de consulta previa, estudios de impacto socioambiental, mecanismos de participación en beneficios o toma de consentimiento previo</w:t>
      </w:r>
      <w:r w:rsidR="002E0A19" w:rsidRPr="0072485D">
        <w:rPr>
          <w:rFonts w:asciiTheme="majorHAnsi" w:eastAsia="Cambria" w:hAnsiTheme="majorHAnsi" w:cs="Cambria"/>
          <w:color w:val="000000"/>
          <w:sz w:val="20"/>
          <w:szCs w:val="20"/>
          <w:u w:color="000000"/>
          <w:lang w:val="es-ES_tradnl" w:eastAsia="es-ES"/>
        </w:rPr>
        <w:t>;</w:t>
      </w:r>
      <w:r w:rsidR="00042534" w:rsidRPr="0072485D">
        <w:rPr>
          <w:rFonts w:asciiTheme="majorHAnsi" w:eastAsia="Cambria" w:hAnsiTheme="majorHAnsi" w:cs="Cambria"/>
          <w:color w:val="000000"/>
          <w:sz w:val="20"/>
          <w:szCs w:val="20"/>
          <w:u w:color="000000"/>
          <w:lang w:val="es-ES_tradnl" w:eastAsia="es-ES"/>
        </w:rPr>
        <w:t xml:space="preserve"> y (5)</w:t>
      </w:r>
      <w:r w:rsidR="002E0A19" w:rsidRPr="0072485D">
        <w:rPr>
          <w:rFonts w:asciiTheme="majorHAnsi" w:eastAsia="Cambria" w:hAnsiTheme="majorHAnsi" w:cs="Cambria"/>
          <w:color w:val="000000"/>
          <w:sz w:val="20"/>
          <w:szCs w:val="20"/>
          <w:u w:color="000000"/>
          <w:lang w:val="es-ES_tradnl" w:eastAsia="es-ES"/>
        </w:rPr>
        <w:t>,</w:t>
      </w:r>
      <w:r w:rsidR="00042534" w:rsidRPr="0072485D">
        <w:rPr>
          <w:rFonts w:asciiTheme="majorHAnsi" w:eastAsia="Cambria" w:hAnsiTheme="majorHAnsi" w:cs="Cambria"/>
          <w:color w:val="000000"/>
          <w:sz w:val="20"/>
          <w:szCs w:val="20"/>
          <w:u w:color="000000"/>
          <w:lang w:val="es-ES_tradnl" w:eastAsia="es-ES"/>
        </w:rPr>
        <w:t xml:space="preserve"> sobre la asignación de la titularidad de la propiedad sobre una porción del territorio </w:t>
      </w:r>
      <w:r w:rsidR="00A4347A" w:rsidRPr="0072485D">
        <w:rPr>
          <w:rFonts w:asciiTheme="majorHAnsi" w:eastAsia="Cambria" w:hAnsiTheme="majorHAnsi" w:cs="Cambria"/>
          <w:color w:val="000000"/>
          <w:sz w:val="20"/>
          <w:szCs w:val="20"/>
          <w:u w:color="000000"/>
          <w:lang w:val="es-ES_tradnl" w:eastAsia="es-ES"/>
        </w:rPr>
        <w:t xml:space="preserve">ancestral de la comunidad </w:t>
      </w:r>
      <w:proofErr w:type="spellStart"/>
      <w:r w:rsidR="00A4347A" w:rsidRPr="0072485D">
        <w:rPr>
          <w:rFonts w:asciiTheme="majorHAnsi" w:eastAsia="Cambria" w:hAnsiTheme="majorHAnsi" w:cs="Cambria"/>
          <w:color w:val="000000"/>
          <w:sz w:val="20"/>
          <w:szCs w:val="20"/>
          <w:u w:color="000000"/>
          <w:lang w:val="es-ES_tradnl" w:eastAsia="es-ES"/>
        </w:rPr>
        <w:t>Bameno</w:t>
      </w:r>
      <w:proofErr w:type="spellEnd"/>
      <w:r w:rsidR="00A4347A" w:rsidRPr="0072485D">
        <w:rPr>
          <w:rFonts w:asciiTheme="majorHAnsi" w:eastAsia="Cambria" w:hAnsiTheme="majorHAnsi" w:cs="Cambria"/>
          <w:color w:val="000000"/>
          <w:sz w:val="20"/>
          <w:szCs w:val="20"/>
          <w:u w:color="000000"/>
          <w:lang w:val="es-ES_tradnl" w:eastAsia="es-ES"/>
        </w:rPr>
        <w:t xml:space="preserve"> a una organización que en criterio de la comunidad no la representa, y de la cual no forma parte; así como por la superposición entre un parque nacional natural, una </w:t>
      </w:r>
      <w:r w:rsidR="0019203C" w:rsidRPr="0072485D">
        <w:rPr>
          <w:rFonts w:asciiTheme="majorHAnsi" w:eastAsia="Cambria" w:hAnsiTheme="majorHAnsi" w:cs="Cambria"/>
          <w:color w:val="000000"/>
          <w:sz w:val="20"/>
          <w:szCs w:val="20"/>
          <w:u w:color="000000"/>
          <w:lang w:val="es-ES_tradnl" w:eastAsia="es-ES"/>
        </w:rPr>
        <w:t>“</w:t>
      </w:r>
      <w:r w:rsidR="00A4347A" w:rsidRPr="0072485D">
        <w:rPr>
          <w:rFonts w:asciiTheme="majorHAnsi" w:eastAsia="Cambria" w:hAnsiTheme="majorHAnsi" w:cs="Cambria"/>
          <w:color w:val="000000"/>
          <w:sz w:val="20"/>
          <w:szCs w:val="20"/>
          <w:u w:color="000000"/>
          <w:lang w:val="es-ES_tradnl" w:eastAsia="es-ES"/>
        </w:rPr>
        <w:t>zona de intangibilidad</w:t>
      </w:r>
      <w:r w:rsidR="0019203C" w:rsidRPr="0072485D">
        <w:rPr>
          <w:rFonts w:asciiTheme="majorHAnsi" w:eastAsia="Cambria" w:hAnsiTheme="majorHAnsi" w:cs="Cambria"/>
          <w:color w:val="000000"/>
          <w:sz w:val="20"/>
          <w:szCs w:val="20"/>
          <w:u w:color="000000"/>
          <w:lang w:val="es-ES_tradnl" w:eastAsia="es-ES"/>
        </w:rPr>
        <w:t>”</w:t>
      </w:r>
      <w:r w:rsidR="00A4347A" w:rsidRPr="0072485D">
        <w:rPr>
          <w:rFonts w:asciiTheme="majorHAnsi" w:eastAsia="Cambria" w:hAnsiTheme="majorHAnsi" w:cs="Cambria"/>
          <w:color w:val="000000"/>
          <w:sz w:val="20"/>
          <w:szCs w:val="20"/>
          <w:u w:color="000000"/>
          <w:lang w:val="es-ES_tradnl" w:eastAsia="es-ES"/>
        </w:rPr>
        <w:t xml:space="preserve">, y el resto del territorio ancestral de </w:t>
      </w:r>
      <w:proofErr w:type="spellStart"/>
      <w:r w:rsidR="00A4347A" w:rsidRPr="0072485D">
        <w:rPr>
          <w:rFonts w:asciiTheme="majorHAnsi" w:eastAsia="Cambria" w:hAnsiTheme="majorHAnsi" w:cs="Cambria"/>
          <w:color w:val="000000"/>
          <w:sz w:val="20"/>
          <w:szCs w:val="20"/>
          <w:u w:color="000000"/>
          <w:lang w:val="es-ES_tradnl" w:eastAsia="es-ES"/>
        </w:rPr>
        <w:t>Bameno</w:t>
      </w:r>
      <w:proofErr w:type="spellEnd"/>
      <w:r w:rsidR="00A4347A" w:rsidRPr="0072485D">
        <w:rPr>
          <w:rFonts w:asciiTheme="majorHAnsi" w:eastAsia="Cambria" w:hAnsiTheme="majorHAnsi" w:cs="Cambria"/>
          <w:color w:val="000000"/>
          <w:sz w:val="20"/>
          <w:szCs w:val="20"/>
          <w:u w:color="000000"/>
          <w:lang w:val="es-ES_tradnl" w:eastAsia="es-ES"/>
        </w:rPr>
        <w:t xml:space="preserve">, todo lo cual se </w:t>
      </w:r>
      <w:r w:rsidR="002E0A19" w:rsidRPr="0072485D">
        <w:rPr>
          <w:rFonts w:asciiTheme="majorHAnsi" w:eastAsia="Cambria" w:hAnsiTheme="majorHAnsi" w:cs="Cambria"/>
          <w:color w:val="000000"/>
          <w:sz w:val="20"/>
          <w:szCs w:val="20"/>
          <w:u w:color="000000"/>
          <w:lang w:val="es-ES_tradnl" w:eastAsia="es-ES"/>
        </w:rPr>
        <w:t>habría realizado</w:t>
      </w:r>
      <w:r w:rsidR="00A4347A" w:rsidRPr="0072485D">
        <w:rPr>
          <w:rFonts w:asciiTheme="majorHAnsi" w:eastAsia="Cambria" w:hAnsiTheme="majorHAnsi" w:cs="Cambria"/>
          <w:color w:val="000000"/>
          <w:sz w:val="20"/>
          <w:szCs w:val="20"/>
          <w:u w:color="000000"/>
          <w:lang w:val="es-ES_tradnl" w:eastAsia="es-ES"/>
        </w:rPr>
        <w:t xml:space="preserve"> sin cumplir con el requisito de consulta y consentimiento previos</w:t>
      </w:r>
      <w:r w:rsidR="00A76E36" w:rsidRPr="0072485D">
        <w:rPr>
          <w:rFonts w:asciiTheme="majorHAnsi" w:eastAsia="Cambria" w:hAnsiTheme="majorHAnsi" w:cs="Cambria"/>
          <w:color w:val="000000"/>
          <w:sz w:val="20"/>
          <w:szCs w:val="20"/>
          <w:u w:color="000000"/>
          <w:lang w:val="es-ES_tradnl" w:eastAsia="es-ES"/>
        </w:rPr>
        <w:t>;</w:t>
      </w:r>
      <w:r w:rsidR="00A4347A" w:rsidRPr="0072485D">
        <w:rPr>
          <w:rFonts w:asciiTheme="majorHAnsi" w:eastAsia="Cambria" w:hAnsiTheme="majorHAnsi" w:cs="Cambria"/>
          <w:color w:val="000000"/>
          <w:sz w:val="20"/>
          <w:szCs w:val="20"/>
          <w:u w:color="000000"/>
          <w:lang w:val="es-ES_tradnl" w:eastAsia="es-ES"/>
        </w:rPr>
        <w:t xml:space="preserve"> fueron formulados en la petición sin que se hubiesen activado </w:t>
      </w:r>
      <w:r w:rsidR="0019203C" w:rsidRPr="0072485D">
        <w:rPr>
          <w:rFonts w:asciiTheme="majorHAnsi" w:eastAsia="Cambria" w:hAnsiTheme="majorHAnsi" w:cs="Cambria"/>
          <w:color w:val="000000"/>
          <w:sz w:val="20"/>
          <w:szCs w:val="20"/>
          <w:u w:color="000000"/>
          <w:lang w:val="es-ES_tradnl" w:eastAsia="es-ES"/>
        </w:rPr>
        <w:t xml:space="preserve">previamente </w:t>
      </w:r>
      <w:r w:rsidR="00A4347A" w:rsidRPr="0072485D">
        <w:rPr>
          <w:rFonts w:asciiTheme="majorHAnsi" w:eastAsia="Cambria" w:hAnsiTheme="majorHAnsi" w:cs="Cambria"/>
          <w:color w:val="000000"/>
          <w:sz w:val="20"/>
          <w:szCs w:val="20"/>
          <w:u w:color="000000"/>
          <w:lang w:val="es-ES_tradnl" w:eastAsia="es-ES"/>
        </w:rPr>
        <w:t>recursos judiciales domésticos de ningún tipo</w:t>
      </w:r>
      <w:r w:rsidR="00A76E36" w:rsidRPr="0072485D">
        <w:rPr>
          <w:rFonts w:asciiTheme="majorHAnsi" w:eastAsia="Cambria" w:hAnsiTheme="majorHAnsi" w:cs="Cambria"/>
          <w:color w:val="000000"/>
          <w:sz w:val="20"/>
          <w:szCs w:val="20"/>
          <w:u w:color="000000"/>
          <w:lang w:val="es-ES_tradnl" w:eastAsia="es-ES"/>
        </w:rPr>
        <w:t>.</w:t>
      </w:r>
      <w:r w:rsidR="00A4347A" w:rsidRPr="0072485D">
        <w:rPr>
          <w:rFonts w:asciiTheme="majorHAnsi" w:eastAsia="Cambria" w:hAnsiTheme="majorHAnsi" w:cs="Cambria"/>
          <w:color w:val="000000"/>
          <w:sz w:val="20"/>
          <w:szCs w:val="20"/>
          <w:u w:color="000000"/>
          <w:lang w:val="es-ES_tradnl" w:eastAsia="es-ES"/>
        </w:rPr>
        <w:t xml:space="preserve"> </w:t>
      </w:r>
      <w:r w:rsidR="00A76E36" w:rsidRPr="0072485D">
        <w:rPr>
          <w:rFonts w:asciiTheme="majorHAnsi" w:eastAsia="Cambria" w:hAnsiTheme="majorHAnsi" w:cs="Cambria"/>
          <w:color w:val="000000"/>
          <w:sz w:val="20"/>
          <w:szCs w:val="20"/>
          <w:u w:color="000000"/>
          <w:lang w:val="es-ES_tradnl" w:eastAsia="es-ES"/>
        </w:rPr>
        <w:t>L</w:t>
      </w:r>
      <w:r w:rsidR="00A4347A" w:rsidRPr="0072485D">
        <w:rPr>
          <w:rFonts w:asciiTheme="majorHAnsi" w:eastAsia="Cambria" w:hAnsiTheme="majorHAnsi" w:cs="Cambria"/>
          <w:color w:val="000000"/>
          <w:sz w:val="20"/>
          <w:szCs w:val="20"/>
          <w:u w:color="000000"/>
          <w:lang w:val="es-ES_tradnl" w:eastAsia="es-ES"/>
        </w:rPr>
        <w:t xml:space="preserve">os peticionarios han invocado, en relación con los tres reclamos, la excepción al deber de agotamiento consagrada en el artículo 46.2.a) de la Convención Americana, consistente en que no existan en la legislación doméstica recursos idóneos para plantear las respectivas reclamaciones y obtener la protección de los derechos que se alegan vulnerados. Los peticionarios </w:t>
      </w:r>
      <w:r w:rsidR="002E0A19" w:rsidRPr="0072485D">
        <w:rPr>
          <w:rFonts w:asciiTheme="majorHAnsi" w:eastAsia="Cambria" w:hAnsiTheme="majorHAnsi" w:cs="Cambria"/>
          <w:color w:val="000000"/>
          <w:sz w:val="20"/>
          <w:szCs w:val="20"/>
          <w:u w:color="000000"/>
          <w:lang w:val="es-ES_tradnl" w:eastAsia="es-ES"/>
        </w:rPr>
        <w:t>sostienen</w:t>
      </w:r>
      <w:r w:rsidR="00A4347A" w:rsidRPr="0072485D">
        <w:rPr>
          <w:rFonts w:asciiTheme="majorHAnsi" w:eastAsia="Cambria" w:hAnsiTheme="majorHAnsi" w:cs="Cambria"/>
          <w:color w:val="000000"/>
          <w:sz w:val="20"/>
          <w:szCs w:val="20"/>
          <w:u w:color="000000"/>
          <w:lang w:val="es-ES_tradnl" w:eastAsia="es-ES"/>
        </w:rPr>
        <w:t xml:space="preserve"> en sus escritos de observaciones adicionales que la </w:t>
      </w:r>
      <w:r w:rsidR="0019203C" w:rsidRPr="0072485D">
        <w:rPr>
          <w:rFonts w:asciiTheme="majorHAnsi" w:eastAsia="Cambria" w:hAnsiTheme="majorHAnsi" w:cs="Cambria"/>
          <w:color w:val="000000"/>
          <w:sz w:val="20"/>
          <w:szCs w:val="20"/>
          <w:u w:color="000000"/>
          <w:lang w:val="es-ES_tradnl" w:eastAsia="es-ES"/>
        </w:rPr>
        <w:t>in</w:t>
      </w:r>
      <w:r w:rsidR="00A4347A" w:rsidRPr="0072485D">
        <w:rPr>
          <w:rFonts w:asciiTheme="majorHAnsi" w:eastAsia="Cambria" w:hAnsiTheme="majorHAnsi" w:cs="Cambria"/>
          <w:color w:val="000000"/>
          <w:sz w:val="20"/>
          <w:szCs w:val="20"/>
          <w:u w:color="000000"/>
          <w:lang w:val="es-ES_tradnl" w:eastAsia="es-ES"/>
        </w:rPr>
        <w:t xml:space="preserve">existencia </w:t>
      </w:r>
      <w:r w:rsidR="0019203C" w:rsidRPr="0072485D">
        <w:rPr>
          <w:rFonts w:asciiTheme="majorHAnsi" w:eastAsia="Cambria" w:hAnsiTheme="majorHAnsi" w:cs="Cambria"/>
          <w:color w:val="000000"/>
          <w:sz w:val="20"/>
          <w:szCs w:val="20"/>
          <w:u w:color="000000"/>
          <w:lang w:val="es-ES_tradnl" w:eastAsia="es-ES"/>
        </w:rPr>
        <w:t>e in</w:t>
      </w:r>
      <w:r w:rsidR="00A4347A" w:rsidRPr="0072485D">
        <w:rPr>
          <w:rFonts w:asciiTheme="majorHAnsi" w:eastAsia="Cambria" w:hAnsiTheme="majorHAnsi" w:cs="Cambria"/>
          <w:color w:val="000000"/>
          <w:sz w:val="20"/>
          <w:szCs w:val="20"/>
          <w:u w:color="000000"/>
          <w:lang w:val="es-ES_tradnl" w:eastAsia="es-ES"/>
        </w:rPr>
        <w:t>disponibilidad de los recursos domésticos en este caso se debe valorar a la fecha de presentación de la petición ante la CIDH, esto es, agosto de 2014.</w:t>
      </w:r>
    </w:p>
    <w:p w14:paraId="17CEA933" w14:textId="11EE1BE6" w:rsidR="00A4347A" w:rsidRPr="0072485D" w:rsidRDefault="00453F37" w:rsidP="00453F37">
      <w:pPr>
        <w:spacing w:before="240" w:after="240"/>
        <w:ind w:firstLine="720"/>
        <w:jc w:val="both"/>
        <w:rPr>
          <w:rFonts w:asciiTheme="majorHAnsi" w:eastAsia="Cambria" w:hAnsiTheme="majorHAnsi" w:cs="Cambria"/>
          <w:color w:val="000000"/>
          <w:sz w:val="20"/>
          <w:szCs w:val="20"/>
          <w:u w:color="000000"/>
          <w:lang w:val="es-ES_tradnl" w:eastAsia="es-ES"/>
        </w:rPr>
      </w:pPr>
      <w:r w:rsidRPr="0072485D">
        <w:rPr>
          <w:rFonts w:asciiTheme="majorHAnsi" w:eastAsia="Cambria" w:hAnsiTheme="majorHAnsi" w:cs="Cambria"/>
          <w:color w:val="000000"/>
          <w:sz w:val="20"/>
          <w:szCs w:val="20"/>
          <w:u w:color="000000"/>
          <w:lang w:val="es-ES_tradnl" w:eastAsia="es-ES"/>
        </w:rPr>
        <w:t>2</w:t>
      </w:r>
      <w:r w:rsidR="000145C2" w:rsidRPr="0072485D">
        <w:rPr>
          <w:rFonts w:asciiTheme="majorHAnsi" w:eastAsia="Cambria" w:hAnsiTheme="majorHAnsi" w:cs="Cambria"/>
          <w:color w:val="000000"/>
          <w:sz w:val="20"/>
          <w:szCs w:val="20"/>
          <w:u w:color="000000"/>
          <w:lang w:val="es-ES_tradnl" w:eastAsia="es-ES"/>
        </w:rPr>
        <w:t>6</w:t>
      </w:r>
      <w:r w:rsidRPr="0072485D">
        <w:rPr>
          <w:rFonts w:asciiTheme="majorHAnsi" w:eastAsia="Cambria" w:hAnsiTheme="majorHAnsi" w:cs="Cambria"/>
          <w:color w:val="000000"/>
          <w:sz w:val="20"/>
          <w:szCs w:val="20"/>
          <w:u w:color="000000"/>
          <w:lang w:val="es-ES_tradnl" w:eastAsia="es-ES"/>
        </w:rPr>
        <w:t xml:space="preserve">. </w:t>
      </w:r>
      <w:r w:rsidR="002E0A19" w:rsidRPr="0072485D">
        <w:rPr>
          <w:rFonts w:asciiTheme="majorHAnsi" w:eastAsia="Cambria" w:hAnsiTheme="majorHAnsi" w:cs="Cambria"/>
          <w:color w:val="000000"/>
          <w:sz w:val="20"/>
          <w:szCs w:val="20"/>
          <w:u w:color="000000"/>
          <w:lang w:val="es-ES_tradnl" w:eastAsia="es-ES"/>
        </w:rPr>
        <w:tab/>
      </w:r>
      <w:r w:rsidR="00A4347A" w:rsidRPr="0072485D">
        <w:rPr>
          <w:rFonts w:asciiTheme="majorHAnsi" w:eastAsia="Cambria" w:hAnsiTheme="majorHAnsi" w:cs="Cambria"/>
          <w:color w:val="000000"/>
          <w:sz w:val="20"/>
          <w:szCs w:val="20"/>
          <w:u w:color="000000"/>
          <w:lang w:val="es-ES_tradnl" w:eastAsia="es-ES"/>
        </w:rPr>
        <w:t xml:space="preserve">El Estado, por su parte, además de formular la respectiva excepción de falta de agotamiento de los recursos domésticos, ha </w:t>
      </w:r>
      <w:r w:rsidR="0058783B" w:rsidRPr="0072485D">
        <w:rPr>
          <w:rFonts w:asciiTheme="majorHAnsi" w:eastAsia="Cambria" w:hAnsiTheme="majorHAnsi" w:cs="Cambria"/>
          <w:color w:val="000000"/>
          <w:sz w:val="20"/>
          <w:szCs w:val="20"/>
          <w:u w:color="000000"/>
          <w:lang w:val="es-ES_tradnl" w:eastAsia="es-ES"/>
        </w:rPr>
        <w:t>controvertido</w:t>
      </w:r>
      <w:r w:rsidR="00A4347A" w:rsidRPr="0072485D">
        <w:rPr>
          <w:rFonts w:asciiTheme="majorHAnsi" w:eastAsia="Cambria" w:hAnsiTheme="majorHAnsi" w:cs="Cambria"/>
          <w:color w:val="000000"/>
          <w:sz w:val="20"/>
          <w:szCs w:val="20"/>
          <w:u w:color="000000"/>
          <w:lang w:val="es-ES_tradnl" w:eastAsia="es-ES"/>
        </w:rPr>
        <w:t xml:space="preserve"> la configuración de la excepción del artículo 46.2.a), señalando dos recursos que en su criterio son idóneos para ventilar las reclamaciones </w:t>
      </w:r>
      <w:r w:rsidR="00974486" w:rsidRPr="0072485D">
        <w:rPr>
          <w:rFonts w:asciiTheme="majorHAnsi" w:eastAsia="Cambria" w:hAnsiTheme="majorHAnsi" w:cs="Cambria"/>
          <w:color w:val="000000"/>
          <w:sz w:val="20"/>
          <w:szCs w:val="20"/>
          <w:u w:color="000000"/>
          <w:lang w:val="es-ES_tradnl" w:eastAsia="es-ES"/>
        </w:rPr>
        <w:t>planteadas en la petición</w:t>
      </w:r>
      <w:r w:rsidR="00A4347A" w:rsidRPr="0072485D">
        <w:rPr>
          <w:rFonts w:asciiTheme="majorHAnsi" w:eastAsia="Cambria" w:hAnsiTheme="majorHAnsi" w:cs="Cambria"/>
          <w:color w:val="000000"/>
          <w:sz w:val="20"/>
          <w:szCs w:val="20"/>
          <w:u w:color="000000"/>
          <w:lang w:val="es-ES_tradnl" w:eastAsia="es-ES"/>
        </w:rPr>
        <w:t xml:space="preserve">: el procedimiento administrativo para titulación, delimitación y demarcación de territorios indígenas, y la acción constitucional de protección de derechos fundamentales. </w:t>
      </w:r>
    </w:p>
    <w:p w14:paraId="4DAC095B" w14:textId="7EF07103" w:rsidR="008C5E2D" w:rsidRPr="0072485D" w:rsidRDefault="00453F37" w:rsidP="00453F37">
      <w:pPr>
        <w:spacing w:before="240" w:after="240"/>
        <w:ind w:firstLine="720"/>
        <w:jc w:val="both"/>
        <w:rPr>
          <w:rFonts w:asciiTheme="majorHAnsi" w:hAnsiTheme="majorHAnsi"/>
          <w:sz w:val="20"/>
          <w:szCs w:val="20"/>
          <w:lang w:val="es-ES_tradnl"/>
        </w:rPr>
      </w:pPr>
      <w:r w:rsidRPr="0072485D">
        <w:rPr>
          <w:rFonts w:asciiTheme="majorHAnsi" w:eastAsia="Cambria" w:hAnsiTheme="majorHAnsi" w:cs="Cambria"/>
          <w:color w:val="000000"/>
          <w:sz w:val="20"/>
          <w:szCs w:val="20"/>
          <w:u w:color="000000"/>
          <w:lang w:val="es-ES_tradnl" w:eastAsia="es-ES"/>
        </w:rPr>
        <w:t>2</w:t>
      </w:r>
      <w:r w:rsidR="000145C2" w:rsidRPr="0072485D">
        <w:rPr>
          <w:rFonts w:asciiTheme="majorHAnsi" w:eastAsia="Cambria" w:hAnsiTheme="majorHAnsi" w:cs="Cambria"/>
          <w:color w:val="000000"/>
          <w:sz w:val="20"/>
          <w:szCs w:val="20"/>
          <w:u w:color="000000"/>
          <w:lang w:val="es-ES_tradnl" w:eastAsia="es-ES"/>
        </w:rPr>
        <w:t>7</w:t>
      </w:r>
      <w:r w:rsidRPr="0072485D">
        <w:rPr>
          <w:rFonts w:asciiTheme="majorHAnsi" w:eastAsia="Cambria" w:hAnsiTheme="majorHAnsi" w:cs="Cambria"/>
          <w:color w:val="000000"/>
          <w:sz w:val="20"/>
          <w:szCs w:val="20"/>
          <w:u w:color="000000"/>
          <w:lang w:val="es-ES_tradnl" w:eastAsia="es-ES"/>
        </w:rPr>
        <w:t xml:space="preserve">. </w:t>
      </w:r>
      <w:r w:rsidR="00974486" w:rsidRPr="0072485D">
        <w:rPr>
          <w:rFonts w:asciiTheme="majorHAnsi" w:eastAsia="Cambria" w:hAnsiTheme="majorHAnsi" w:cs="Cambria"/>
          <w:color w:val="000000"/>
          <w:sz w:val="20"/>
          <w:szCs w:val="20"/>
          <w:u w:color="000000"/>
          <w:lang w:val="es-ES_tradnl" w:eastAsia="es-ES"/>
        </w:rPr>
        <w:tab/>
      </w:r>
      <w:r w:rsidR="00A4347A" w:rsidRPr="0072485D">
        <w:rPr>
          <w:rFonts w:asciiTheme="majorHAnsi" w:eastAsia="Cambria" w:hAnsiTheme="majorHAnsi" w:cs="Cambria"/>
          <w:color w:val="000000"/>
          <w:sz w:val="20"/>
          <w:szCs w:val="20"/>
          <w:u w:color="000000"/>
          <w:lang w:val="es-ES_tradnl" w:eastAsia="es-ES"/>
        </w:rPr>
        <w:t xml:space="preserve">La CIDH recuerda, en primer lugar, que según lo ha explicado en reiterados pronunciamientos, los recursos domésticos a los que </w:t>
      </w:r>
      <w:r w:rsidR="00974486" w:rsidRPr="0072485D">
        <w:rPr>
          <w:rFonts w:asciiTheme="majorHAnsi" w:eastAsia="Cambria" w:hAnsiTheme="majorHAnsi" w:cs="Cambria"/>
          <w:color w:val="000000"/>
          <w:sz w:val="20"/>
          <w:szCs w:val="20"/>
          <w:u w:color="000000"/>
          <w:lang w:val="es-ES_tradnl" w:eastAsia="es-ES"/>
        </w:rPr>
        <w:t>se refiere</w:t>
      </w:r>
      <w:r w:rsidR="00A4347A" w:rsidRPr="0072485D">
        <w:rPr>
          <w:rFonts w:asciiTheme="majorHAnsi" w:eastAsia="Cambria" w:hAnsiTheme="majorHAnsi" w:cs="Cambria"/>
          <w:color w:val="000000"/>
          <w:sz w:val="20"/>
          <w:szCs w:val="20"/>
          <w:u w:color="000000"/>
          <w:lang w:val="es-ES_tradnl" w:eastAsia="es-ES"/>
        </w:rPr>
        <w:t xml:space="preserve"> el artículo 46.1.a) de la Convención Americana son los recursos de naturaleza judicial, y no los recursos administrativos</w:t>
      </w:r>
      <w:r w:rsidR="00172C3F" w:rsidRPr="0072485D">
        <w:rPr>
          <w:rStyle w:val="FootnoteReference"/>
          <w:rFonts w:asciiTheme="majorHAnsi" w:hAnsiTheme="majorHAnsi" w:cstheme="minorHAnsi"/>
          <w:sz w:val="20"/>
          <w:szCs w:val="20"/>
          <w:lang w:val="es-ES_tradnl"/>
        </w:rPr>
        <w:footnoteReference w:id="16"/>
      </w:r>
      <w:r w:rsidR="00172C3F" w:rsidRPr="0072485D">
        <w:rPr>
          <w:rFonts w:asciiTheme="majorHAnsi" w:hAnsiTheme="majorHAnsi"/>
          <w:sz w:val="20"/>
          <w:szCs w:val="20"/>
          <w:lang w:val="es-ES_tradnl"/>
        </w:rPr>
        <w:t>.</w:t>
      </w:r>
      <w:r w:rsidR="00A03F6F" w:rsidRPr="0072485D">
        <w:rPr>
          <w:rFonts w:asciiTheme="majorHAnsi" w:hAnsiTheme="majorHAnsi"/>
          <w:sz w:val="20"/>
          <w:szCs w:val="20"/>
          <w:lang w:val="es-ES_tradnl"/>
        </w:rPr>
        <w:t xml:space="preserve"> Por otra parte, tal y como se ha reiterado en numerosas decisiones previas, el agotamiento de los recursos se valora por la CIDH con base en la situación de hecho y de derecho vigente al momento de la adopción del informe de admisibilidad, y no con base en aquella que existía al momento de presentación de la petición</w:t>
      </w:r>
      <w:r w:rsidR="00A03F6F" w:rsidRPr="0072485D">
        <w:rPr>
          <w:rStyle w:val="FootnoteReference"/>
          <w:rFonts w:asciiTheme="majorHAnsi" w:hAnsiTheme="majorHAnsi"/>
          <w:sz w:val="20"/>
          <w:szCs w:val="20"/>
          <w:lang w:val="es-ES_tradnl"/>
        </w:rPr>
        <w:footnoteReference w:id="17"/>
      </w:r>
      <w:r w:rsidR="0019203C" w:rsidRPr="0072485D">
        <w:rPr>
          <w:rFonts w:asciiTheme="majorHAnsi" w:hAnsiTheme="majorHAnsi"/>
          <w:sz w:val="20"/>
          <w:szCs w:val="20"/>
          <w:lang w:val="es-ES_tradnl"/>
        </w:rPr>
        <w:t>.</w:t>
      </w:r>
    </w:p>
    <w:p w14:paraId="222FCEDE" w14:textId="6D64B66B" w:rsidR="0019203C" w:rsidRPr="0072485D" w:rsidRDefault="00453F37" w:rsidP="00453F37">
      <w:pPr>
        <w:spacing w:before="240" w:after="240"/>
        <w:ind w:firstLine="720"/>
        <w:jc w:val="both"/>
        <w:rPr>
          <w:rFonts w:asciiTheme="majorHAnsi" w:hAnsiTheme="majorHAnsi"/>
          <w:sz w:val="20"/>
          <w:szCs w:val="20"/>
          <w:lang w:val="es-ES_tradnl"/>
        </w:rPr>
      </w:pPr>
      <w:r w:rsidRPr="0072485D">
        <w:rPr>
          <w:rFonts w:asciiTheme="majorHAnsi" w:hAnsiTheme="majorHAnsi"/>
          <w:sz w:val="20"/>
          <w:szCs w:val="20"/>
          <w:lang w:val="es-ES_tradnl"/>
        </w:rPr>
        <w:lastRenderedPageBreak/>
        <w:t>2</w:t>
      </w:r>
      <w:r w:rsidR="000145C2" w:rsidRPr="0072485D">
        <w:rPr>
          <w:rFonts w:asciiTheme="majorHAnsi" w:hAnsiTheme="majorHAnsi"/>
          <w:sz w:val="20"/>
          <w:szCs w:val="20"/>
          <w:lang w:val="es-ES_tradnl"/>
        </w:rPr>
        <w:t>8</w:t>
      </w:r>
      <w:r w:rsidRPr="0072485D">
        <w:rPr>
          <w:rFonts w:asciiTheme="majorHAnsi" w:hAnsiTheme="majorHAnsi"/>
          <w:sz w:val="20"/>
          <w:szCs w:val="20"/>
          <w:lang w:val="es-ES_tradnl"/>
        </w:rPr>
        <w:t xml:space="preserve">. </w:t>
      </w:r>
      <w:r w:rsidR="00974486" w:rsidRPr="0072485D">
        <w:rPr>
          <w:rFonts w:asciiTheme="majorHAnsi" w:hAnsiTheme="majorHAnsi"/>
          <w:sz w:val="20"/>
          <w:szCs w:val="20"/>
          <w:lang w:val="es-ES_tradnl"/>
        </w:rPr>
        <w:tab/>
      </w:r>
      <w:r w:rsidR="00A03F6F" w:rsidRPr="0072485D">
        <w:rPr>
          <w:rFonts w:asciiTheme="majorHAnsi" w:hAnsiTheme="majorHAnsi"/>
          <w:sz w:val="20"/>
          <w:szCs w:val="20"/>
          <w:lang w:val="es-ES_tradnl"/>
        </w:rPr>
        <w:t xml:space="preserve">En esta </w:t>
      </w:r>
      <w:r w:rsidR="0019203C" w:rsidRPr="0072485D">
        <w:rPr>
          <w:rFonts w:asciiTheme="majorHAnsi" w:hAnsiTheme="majorHAnsi"/>
          <w:sz w:val="20"/>
          <w:szCs w:val="20"/>
          <w:lang w:val="es-ES_tradnl"/>
        </w:rPr>
        <w:t>línea</w:t>
      </w:r>
      <w:r w:rsidR="00A03F6F" w:rsidRPr="0072485D">
        <w:rPr>
          <w:rFonts w:asciiTheme="majorHAnsi" w:hAnsiTheme="majorHAnsi"/>
          <w:sz w:val="20"/>
          <w:szCs w:val="20"/>
          <w:lang w:val="es-ES_tradnl"/>
        </w:rPr>
        <w:t>, la CIDH considera que los peticionarios no han cumplido con el deber que les impone el artículo 46.1.a) de la Convención Americana como prerrequisito esencial para acudir al Sistema Interamericano a través de una petición individual, por cuanto no han activado mecanismo judicial alguno para plantear, en sede jurisdiccional doméstica, los reclamos (3), (4) o (5) arriba descritos</w:t>
      </w:r>
      <w:r w:rsidR="0019203C" w:rsidRPr="0072485D">
        <w:rPr>
          <w:rFonts w:asciiTheme="majorHAnsi" w:hAnsiTheme="majorHAnsi"/>
          <w:sz w:val="20"/>
          <w:szCs w:val="20"/>
          <w:lang w:val="es-ES_tradnl"/>
        </w:rPr>
        <w:t>, aunque dichos mecanismos sí existían y han estado a su disposición de</w:t>
      </w:r>
      <w:r w:rsidR="00A76E36" w:rsidRPr="0072485D">
        <w:rPr>
          <w:rFonts w:asciiTheme="majorHAnsi" w:hAnsiTheme="majorHAnsi"/>
          <w:sz w:val="20"/>
          <w:szCs w:val="20"/>
          <w:lang w:val="es-ES_tradnl"/>
        </w:rPr>
        <w:t>sde hace</w:t>
      </w:r>
      <w:r w:rsidR="0019203C" w:rsidRPr="0072485D">
        <w:rPr>
          <w:rFonts w:asciiTheme="majorHAnsi" w:hAnsiTheme="majorHAnsi"/>
          <w:sz w:val="20"/>
          <w:szCs w:val="20"/>
          <w:lang w:val="es-ES_tradnl"/>
        </w:rPr>
        <w:t xml:space="preserve"> años</w:t>
      </w:r>
      <w:r w:rsidR="00A03F6F" w:rsidRPr="0072485D">
        <w:rPr>
          <w:rFonts w:asciiTheme="majorHAnsi" w:hAnsiTheme="majorHAnsi"/>
          <w:sz w:val="20"/>
          <w:szCs w:val="20"/>
          <w:lang w:val="es-ES_tradnl"/>
        </w:rPr>
        <w:t xml:space="preserve">. </w:t>
      </w:r>
    </w:p>
    <w:p w14:paraId="753734CE" w14:textId="6A464E07" w:rsidR="00974486" w:rsidRPr="0072485D" w:rsidRDefault="000145C2" w:rsidP="00453F37">
      <w:pPr>
        <w:spacing w:before="240" w:after="240"/>
        <w:ind w:firstLine="720"/>
        <w:jc w:val="both"/>
        <w:rPr>
          <w:rFonts w:asciiTheme="majorHAnsi" w:hAnsiTheme="majorHAnsi"/>
          <w:sz w:val="20"/>
          <w:szCs w:val="20"/>
          <w:lang w:val="es-ES_tradnl"/>
        </w:rPr>
      </w:pPr>
      <w:r w:rsidRPr="0072485D">
        <w:rPr>
          <w:rFonts w:asciiTheme="majorHAnsi" w:hAnsiTheme="majorHAnsi"/>
          <w:sz w:val="20"/>
          <w:szCs w:val="20"/>
          <w:lang w:val="es-ES_tradnl"/>
        </w:rPr>
        <w:t>29</w:t>
      </w:r>
      <w:r w:rsidR="0019203C" w:rsidRPr="0072485D">
        <w:rPr>
          <w:rFonts w:asciiTheme="majorHAnsi" w:hAnsiTheme="majorHAnsi"/>
          <w:sz w:val="20"/>
          <w:szCs w:val="20"/>
          <w:lang w:val="es-ES_tradnl"/>
        </w:rPr>
        <w:t xml:space="preserve">. </w:t>
      </w:r>
      <w:r w:rsidR="00974486" w:rsidRPr="0072485D">
        <w:rPr>
          <w:rFonts w:asciiTheme="majorHAnsi" w:hAnsiTheme="majorHAnsi"/>
          <w:sz w:val="20"/>
          <w:szCs w:val="20"/>
          <w:lang w:val="es-ES_tradnl"/>
        </w:rPr>
        <w:tab/>
      </w:r>
      <w:r w:rsidR="00A03F6F" w:rsidRPr="0072485D">
        <w:rPr>
          <w:rFonts w:asciiTheme="majorHAnsi" w:hAnsiTheme="majorHAnsi"/>
          <w:sz w:val="20"/>
          <w:szCs w:val="20"/>
          <w:lang w:val="es-ES_tradnl"/>
        </w:rPr>
        <w:t>El Estado ha indicado con precisión uno de los mecanismos judiciales que los peticionarios han tenido a su disposición desde el momento de presentación de la petición inicial</w:t>
      </w:r>
      <w:r w:rsidR="00A63541" w:rsidRPr="0072485D">
        <w:rPr>
          <w:rFonts w:asciiTheme="majorHAnsi" w:hAnsiTheme="majorHAnsi"/>
          <w:sz w:val="20"/>
          <w:szCs w:val="20"/>
          <w:lang w:val="es-ES_tradnl"/>
        </w:rPr>
        <w:t xml:space="preserve"> para ventilar los tres reclamos</w:t>
      </w:r>
      <w:r w:rsidR="00A76E36" w:rsidRPr="0072485D">
        <w:rPr>
          <w:rFonts w:asciiTheme="majorHAnsi" w:hAnsiTheme="majorHAnsi"/>
          <w:sz w:val="20"/>
          <w:szCs w:val="20"/>
          <w:lang w:val="es-ES_tradnl"/>
        </w:rPr>
        <w:t>;</w:t>
      </w:r>
      <w:r w:rsidR="00A03F6F" w:rsidRPr="0072485D">
        <w:rPr>
          <w:rFonts w:asciiTheme="majorHAnsi" w:hAnsiTheme="majorHAnsi"/>
          <w:sz w:val="20"/>
          <w:szCs w:val="20"/>
          <w:lang w:val="es-ES_tradnl"/>
        </w:rPr>
        <w:t xml:space="preserve"> a saber, la acción constitucional de protección, consagrada con el propósito específico de proveer un mecanismo de amparo de los derechos plasmados en la Constitución Política, entre los cuales se cuentan el derecho a la propiedad territorial colectiva de los pueblos indígenas</w:t>
      </w:r>
      <w:r w:rsidR="00A76E36" w:rsidRPr="0072485D">
        <w:rPr>
          <w:rFonts w:asciiTheme="majorHAnsi" w:hAnsiTheme="majorHAnsi"/>
          <w:sz w:val="20"/>
          <w:szCs w:val="20"/>
          <w:lang w:val="es-ES_tradnl"/>
        </w:rPr>
        <w:t>;</w:t>
      </w:r>
      <w:r w:rsidR="00A03F6F" w:rsidRPr="0072485D">
        <w:rPr>
          <w:rFonts w:asciiTheme="majorHAnsi" w:hAnsiTheme="majorHAnsi"/>
          <w:sz w:val="20"/>
          <w:szCs w:val="20"/>
          <w:lang w:val="es-ES_tradnl"/>
        </w:rPr>
        <w:t xml:space="preserve"> el derecho a la participación de las personas y colectividades en las decisiones que les afectan, los derechos culturales de los pueblos indígenas</w:t>
      </w:r>
      <w:r w:rsidR="00A76E36" w:rsidRPr="0072485D">
        <w:rPr>
          <w:rFonts w:asciiTheme="majorHAnsi" w:hAnsiTheme="majorHAnsi"/>
          <w:sz w:val="20"/>
          <w:szCs w:val="20"/>
          <w:lang w:val="es-ES_tradnl"/>
        </w:rPr>
        <w:t>;</w:t>
      </w:r>
      <w:r w:rsidR="00A03F6F" w:rsidRPr="0072485D">
        <w:rPr>
          <w:rFonts w:asciiTheme="majorHAnsi" w:hAnsiTheme="majorHAnsi"/>
          <w:sz w:val="20"/>
          <w:szCs w:val="20"/>
          <w:lang w:val="es-ES_tradnl"/>
        </w:rPr>
        <w:t xml:space="preserve"> y el derecho a la consulta previa. Si bien los peticionarios han controvertido la eficacia de este medio de defensa constitucional para la fecha de presentación de la petición en 2014, las razones por ellos invocadas aluden a una supuesta falta de independencia de la rama judicial en Ecuador como un todo, acusación generalizante que se sustenta en algunos datos puntuales atinentes a casos y situaciones ajenas al asunto de la comunidad Huaorani de </w:t>
      </w:r>
      <w:proofErr w:type="spellStart"/>
      <w:r w:rsidR="00A03F6F" w:rsidRPr="0072485D">
        <w:rPr>
          <w:rFonts w:asciiTheme="majorHAnsi" w:hAnsiTheme="majorHAnsi"/>
          <w:sz w:val="20"/>
          <w:szCs w:val="20"/>
          <w:lang w:val="es-ES_tradnl"/>
        </w:rPr>
        <w:t>Bameno</w:t>
      </w:r>
      <w:proofErr w:type="spellEnd"/>
      <w:r w:rsidR="00A03F6F" w:rsidRPr="0072485D">
        <w:rPr>
          <w:rFonts w:asciiTheme="majorHAnsi" w:hAnsiTheme="majorHAnsi"/>
          <w:sz w:val="20"/>
          <w:szCs w:val="20"/>
          <w:lang w:val="es-ES_tradnl"/>
        </w:rPr>
        <w:t xml:space="preserve">. </w:t>
      </w:r>
    </w:p>
    <w:p w14:paraId="0400ABF9" w14:textId="0F64F01B" w:rsidR="00A03F6F" w:rsidRPr="0072485D" w:rsidRDefault="00974486" w:rsidP="00453F37">
      <w:pPr>
        <w:spacing w:before="240" w:after="240"/>
        <w:ind w:firstLine="720"/>
        <w:jc w:val="both"/>
        <w:rPr>
          <w:rFonts w:asciiTheme="majorHAnsi" w:hAnsiTheme="majorHAnsi"/>
          <w:sz w:val="20"/>
          <w:szCs w:val="20"/>
          <w:lang w:val="es-ES_tradnl"/>
        </w:rPr>
      </w:pPr>
      <w:r w:rsidRPr="0072485D">
        <w:rPr>
          <w:rFonts w:asciiTheme="majorHAnsi" w:hAnsiTheme="majorHAnsi"/>
          <w:sz w:val="20"/>
          <w:szCs w:val="20"/>
          <w:lang w:val="es-ES_tradnl"/>
        </w:rPr>
        <w:t>3</w:t>
      </w:r>
      <w:r w:rsidR="000145C2" w:rsidRPr="0072485D">
        <w:rPr>
          <w:rFonts w:asciiTheme="majorHAnsi" w:hAnsiTheme="majorHAnsi"/>
          <w:sz w:val="20"/>
          <w:szCs w:val="20"/>
          <w:lang w:val="es-ES_tradnl"/>
        </w:rPr>
        <w:t>0</w:t>
      </w:r>
      <w:r w:rsidRPr="0072485D">
        <w:rPr>
          <w:rFonts w:asciiTheme="majorHAnsi" w:hAnsiTheme="majorHAnsi"/>
          <w:sz w:val="20"/>
          <w:szCs w:val="20"/>
          <w:lang w:val="es-ES_tradnl"/>
        </w:rPr>
        <w:t>.</w:t>
      </w:r>
      <w:r w:rsidRPr="0072485D">
        <w:rPr>
          <w:rFonts w:asciiTheme="majorHAnsi" w:hAnsiTheme="majorHAnsi"/>
          <w:sz w:val="20"/>
          <w:szCs w:val="20"/>
          <w:lang w:val="es-ES_tradnl"/>
        </w:rPr>
        <w:tab/>
        <w:t>Los peticionarios t</w:t>
      </w:r>
      <w:r w:rsidR="00A03F6F" w:rsidRPr="0072485D">
        <w:rPr>
          <w:rFonts w:asciiTheme="majorHAnsi" w:hAnsiTheme="majorHAnsi"/>
          <w:sz w:val="20"/>
          <w:szCs w:val="20"/>
          <w:lang w:val="es-ES_tradnl"/>
        </w:rPr>
        <w:t xml:space="preserve">ambién han controvertido la eficacia de esta acción de protección afirmando que la sentencia </w:t>
      </w:r>
      <w:r w:rsidR="0019203C" w:rsidRPr="0072485D">
        <w:rPr>
          <w:rFonts w:asciiTheme="majorHAnsi" w:hAnsiTheme="majorHAnsi"/>
          <w:sz w:val="20"/>
          <w:szCs w:val="20"/>
          <w:lang w:val="es-ES_tradnl"/>
        </w:rPr>
        <w:t xml:space="preserve">del caso Cofán de </w:t>
      </w:r>
      <w:proofErr w:type="spellStart"/>
      <w:r w:rsidR="0019203C" w:rsidRPr="0072485D">
        <w:rPr>
          <w:rFonts w:asciiTheme="majorHAnsi" w:hAnsiTheme="majorHAnsi"/>
          <w:sz w:val="20"/>
          <w:szCs w:val="20"/>
          <w:lang w:val="es-ES_tradnl"/>
        </w:rPr>
        <w:t>Sinangoe</w:t>
      </w:r>
      <w:proofErr w:type="spellEnd"/>
      <w:r w:rsidR="0019203C" w:rsidRPr="0072485D">
        <w:rPr>
          <w:rFonts w:asciiTheme="majorHAnsi" w:hAnsiTheme="majorHAnsi"/>
          <w:sz w:val="20"/>
          <w:szCs w:val="20"/>
          <w:lang w:val="es-ES_tradnl"/>
        </w:rPr>
        <w:t xml:space="preserve">, </w:t>
      </w:r>
      <w:r w:rsidR="00A03F6F" w:rsidRPr="0072485D">
        <w:rPr>
          <w:rFonts w:asciiTheme="majorHAnsi" w:hAnsiTheme="majorHAnsi"/>
          <w:sz w:val="20"/>
          <w:szCs w:val="20"/>
          <w:lang w:val="es-ES_tradnl"/>
        </w:rPr>
        <w:t xml:space="preserve">citada por el Estado como ejemplo de efectividad de este </w:t>
      </w:r>
      <w:r w:rsidRPr="0072485D">
        <w:rPr>
          <w:rFonts w:asciiTheme="majorHAnsi" w:hAnsiTheme="majorHAnsi"/>
          <w:sz w:val="20"/>
          <w:szCs w:val="20"/>
          <w:lang w:val="es-ES_tradnl"/>
        </w:rPr>
        <w:t xml:space="preserve">recurso </w:t>
      </w:r>
      <w:r w:rsidR="00A03F6F" w:rsidRPr="0072485D">
        <w:rPr>
          <w:rFonts w:asciiTheme="majorHAnsi" w:hAnsiTheme="majorHAnsi"/>
          <w:sz w:val="20"/>
          <w:szCs w:val="20"/>
          <w:lang w:val="es-ES_tradnl"/>
        </w:rPr>
        <w:t xml:space="preserve">fue adoptada en 2018, </w:t>
      </w:r>
      <w:r w:rsidRPr="0072485D">
        <w:rPr>
          <w:rFonts w:asciiTheme="majorHAnsi" w:hAnsiTheme="majorHAnsi"/>
          <w:sz w:val="20"/>
          <w:szCs w:val="20"/>
          <w:lang w:val="es-ES_tradnl"/>
        </w:rPr>
        <w:t>cuatro</w:t>
      </w:r>
      <w:r w:rsidR="00A03F6F" w:rsidRPr="0072485D">
        <w:rPr>
          <w:rFonts w:asciiTheme="majorHAnsi" w:hAnsiTheme="majorHAnsi"/>
          <w:sz w:val="20"/>
          <w:szCs w:val="20"/>
          <w:lang w:val="es-ES_tradnl"/>
        </w:rPr>
        <w:t xml:space="preserve"> años después de la presentación de la petición; sin embargo, </w:t>
      </w:r>
      <w:r w:rsidR="0019203C" w:rsidRPr="0072485D">
        <w:rPr>
          <w:rFonts w:asciiTheme="majorHAnsi" w:hAnsiTheme="majorHAnsi"/>
          <w:sz w:val="20"/>
          <w:szCs w:val="20"/>
          <w:lang w:val="es-ES_tradnl"/>
        </w:rPr>
        <w:t xml:space="preserve">la Comisión </w:t>
      </w:r>
      <w:r w:rsidR="00A03F6F" w:rsidRPr="0072485D">
        <w:rPr>
          <w:rFonts w:asciiTheme="majorHAnsi" w:hAnsiTheme="majorHAnsi"/>
          <w:sz w:val="20"/>
          <w:szCs w:val="20"/>
          <w:lang w:val="es-ES_tradnl"/>
        </w:rPr>
        <w:t>insiste en que la valoración de la disponibilidad de los recursos domésticos, a los efectos del examen de agotamiento propio de la fase de admisibilidad, se realiza teniendo en cuenta la situación existente al momento de adopción del informe de admisibilidad respectivo</w:t>
      </w:r>
      <w:r w:rsidRPr="0072485D">
        <w:rPr>
          <w:rFonts w:asciiTheme="majorHAnsi" w:hAnsiTheme="majorHAnsi"/>
          <w:sz w:val="20"/>
          <w:szCs w:val="20"/>
          <w:lang w:val="es-ES_tradnl"/>
        </w:rPr>
        <w:t xml:space="preserve">. </w:t>
      </w:r>
      <w:r w:rsidR="00A03F6F" w:rsidRPr="0072485D">
        <w:rPr>
          <w:rFonts w:asciiTheme="majorHAnsi" w:hAnsiTheme="majorHAnsi"/>
          <w:sz w:val="20"/>
          <w:szCs w:val="20"/>
          <w:lang w:val="es-ES_tradnl"/>
        </w:rPr>
        <w:t>La CIDH recuerda que en varios pronunciamientos previos ha considerado que la acción constitucional de protección en el Ecuador es, efectivamente, un recurso idóneo y apropiado para proteger los derechos humanos en sede doméstica</w:t>
      </w:r>
      <w:r w:rsidR="00A63541" w:rsidRPr="0072485D">
        <w:rPr>
          <w:rStyle w:val="FootnoteReference"/>
          <w:rFonts w:asciiTheme="majorHAnsi" w:hAnsiTheme="majorHAnsi"/>
          <w:sz w:val="20"/>
          <w:szCs w:val="20"/>
          <w:lang w:val="es-ES_tradnl"/>
        </w:rPr>
        <w:footnoteReference w:id="18"/>
      </w:r>
      <w:r w:rsidR="00A76E36" w:rsidRPr="0072485D">
        <w:rPr>
          <w:rFonts w:asciiTheme="majorHAnsi" w:hAnsiTheme="majorHAnsi"/>
          <w:sz w:val="20"/>
          <w:szCs w:val="20"/>
          <w:lang w:val="es-ES_tradnl"/>
        </w:rPr>
        <w:t>.</w:t>
      </w:r>
      <w:r w:rsidR="00A03F6F" w:rsidRPr="0072485D">
        <w:rPr>
          <w:rFonts w:asciiTheme="majorHAnsi" w:hAnsiTheme="majorHAnsi"/>
          <w:sz w:val="20"/>
          <w:szCs w:val="20"/>
          <w:lang w:val="es-ES_tradnl"/>
        </w:rPr>
        <w:t xml:space="preserve"> </w:t>
      </w:r>
      <w:r w:rsidR="00A76E36" w:rsidRPr="0072485D">
        <w:rPr>
          <w:rFonts w:asciiTheme="majorHAnsi" w:hAnsiTheme="majorHAnsi"/>
          <w:sz w:val="20"/>
          <w:szCs w:val="20"/>
          <w:lang w:val="es-ES_tradnl"/>
        </w:rPr>
        <w:t xml:space="preserve">Así, </w:t>
      </w:r>
      <w:r w:rsidR="00A03F6F" w:rsidRPr="0072485D">
        <w:rPr>
          <w:rFonts w:asciiTheme="majorHAnsi" w:hAnsiTheme="majorHAnsi"/>
          <w:sz w:val="20"/>
          <w:szCs w:val="20"/>
          <w:lang w:val="es-ES_tradnl"/>
        </w:rPr>
        <w:t xml:space="preserve">por ejemplo, en </w:t>
      </w:r>
      <w:r w:rsidR="00A76E36" w:rsidRPr="0072485D">
        <w:rPr>
          <w:rFonts w:asciiTheme="majorHAnsi" w:hAnsiTheme="majorHAnsi"/>
          <w:sz w:val="20"/>
          <w:szCs w:val="20"/>
          <w:lang w:val="es-ES_tradnl"/>
        </w:rPr>
        <w:t>su</w:t>
      </w:r>
      <w:r w:rsidR="00A03F6F" w:rsidRPr="0072485D">
        <w:rPr>
          <w:rFonts w:asciiTheme="majorHAnsi" w:hAnsiTheme="majorHAnsi"/>
          <w:sz w:val="20"/>
          <w:szCs w:val="20"/>
          <w:lang w:val="es-ES_tradnl"/>
        </w:rPr>
        <w:t xml:space="preserve"> Informe de Admisibilidad No. </w:t>
      </w:r>
      <w:r w:rsidR="00A63541" w:rsidRPr="0072485D">
        <w:rPr>
          <w:rFonts w:asciiTheme="majorHAnsi" w:hAnsiTheme="majorHAnsi"/>
          <w:sz w:val="20"/>
          <w:szCs w:val="20"/>
          <w:lang w:val="es-ES_tradnl"/>
        </w:rPr>
        <w:t xml:space="preserve">393/20 la CIDH afirmó que </w:t>
      </w:r>
      <w:r w:rsidR="00A63541" w:rsidRPr="0072485D">
        <w:rPr>
          <w:rFonts w:asciiTheme="majorHAnsi" w:hAnsiTheme="majorHAnsi"/>
          <w:i/>
          <w:iCs/>
          <w:sz w:val="20"/>
          <w:szCs w:val="20"/>
          <w:lang w:val="es-ES_tradnl"/>
        </w:rPr>
        <w:t>“[l]a acción de protección, establecida en el artículo 88 de la Constitución del Ecuador y regulada adicionalmente por el artículo 39 de la Ley Orgánica de Garantías Jurisdiccionales y Control Constitucional del Ecuador, es -por su definición misma en estos instrumentos- un medio judicial idóneo para la protección de los derechos humanos protegidos en la Convención Americana”</w:t>
      </w:r>
      <w:r w:rsidR="00A63541" w:rsidRPr="0072485D">
        <w:rPr>
          <w:rStyle w:val="FootnoteReference"/>
          <w:rFonts w:asciiTheme="majorHAnsi" w:hAnsiTheme="majorHAnsi"/>
          <w:i/>
          <w:iCs/>
          <w:sz w:val="20"/>
          <w:szCs w:val="20"/>
          <w:lang w:val="es-ES_tradnl"/>
        </w:rPr>
        <w:footnoteReference w:id="19"/>
      </w:r>
      <w:r w:rsidR="00A63541" w:rsidRPr="0072485D">
        <w:rPr>
          <w:rFonts w:asciiTheme="majorHAnsi" w:hAnsiTheme="majorHAnsi"/>
          <w:sz w:val="20"/>
          <w:szCs w:val="20"/>
          <w:lang w:val="es-ES_tradnl"/>
        </w:rPr>
        <w:t>.</w:t>
      </w:r>
    </w:p>
    <w:p w14:paraId="25268A45" w14:textId="18FD296D" w:rsidR="00A63541" w:rsidRPr="0072485D" w:rsidRDefault="00453F37" w:rsidP="00453F37">
      <w:pPr>
        <w:spacing w:before="240" w:after="240"/>
        <w:ind w:firstLine="720"/>
        <w:jc w:val="both"/>
        <w:rPr>
          <w:rFonts w:asciiTheme="majorHAnsi" w:hAnsiTheme="majorHAnsi"/>
          <w:sz w:val="20"/>
          <w:szCs w:val="20"/>
          <w:lang w:val="es-ES_tradnl"/>
        </w:rPr>
      </w:pPr>
      <w:r w:rsidRPr="0072485D">
        <w:rPr>
          <w:rFonts w:asciiTheme="majorHAnsi" w:hAnsiTheme="majorHAnsi"/>
          <w:sz w:val="20"/>
          <w:szCs w:val="20"/>
          <w:lang w:val="es-ES_tradnl"/>
        </w:rPr>
        <w:t>3</w:t>
      </w:r>
      <w:r w:rsidR="000145C2" w:rsidRPr="0072485D">
        <w:rPr>
          <w:rFonts w:asciiTheme="majorHAnsi" w:hAnsiTheme="majorHAnsi"/>
          <w:sz w:val="20"/>
          <w:szCs w:val="20"/>
          <w:lang w:val="es-ES_tradnl"/>
        </w:rPr>
        <w:t>1</w:t>
      </w:r>
      <w:r w:rsidRPr="0072485D">
        <w:rPr>
          <w:rFonts w:asciiTheme="majorHAnsi" w:hAnsiTheme="majorHAnsi"/>
          <w:sz w:val="20"/>
          <w:szCs w:val="20"/>
          <w:lang w:val="es-ES_tradnl"/>
        </w:rPr>
        <w:t xml:space="preserve">. </w:t>
      </w:r>
      <w:r w:rsidR="00C37F25" w:rsidRPr="0072485D">
        <w:rPr>
          <w:rFonts w:asciiTheme="majorHAnsi" w:hAnsiTheme="majorHAnsi"/>
          <w:sz w:val="20"/>
          <w:szCs w:val="20"/>
          <w:lang w:val="es-ES_tradnl"/>
        </w:rPr>
        <w:tab/>
      </w:r>
      <w:r w:rsidR="00335888" w:rsidRPr="0072485D">
        <w:rPr>
          <w:rFonts w:asciiTheme="majorHAnsi" w:hAnsiTheme="majorHAnsi"/>
          <w:sz w:val="20"/>
          <w:szCs w:val="20"/>
          <w:lang w:val="es-ES_tradnl"/>
        </w:rPr>
        <w:t>A</w:t>
      </w:r>
      <w:r w:rsidR="00A63541" w:rsidRPr="0072485D">
        <w:rPr>
          <w:rFonts w:asciiTheme="majorHAnsi" w:hAnsiTheme="majorHAnsi"/>
          <w:sz w:val="20"/>
          <w:szCs w:val="20"/>
          <w:lang w:val="es-ES_tradnl"/>
        </w:rPr>
        <w:t>dicionalmente, la CIDH observa</w:t>
      </w:r>
      <w:r w:rsidR="0019203C" w:rsidRPr="0072485D">
        <w:rPr>
          <w:rFonts w:asciiTheme="majorHAnsi" w:hAnsiTheme="majorHAnsi"/>
          <w:sz w:val="20"/>
          <w:szCs w:val="20"/>
          <w:lang w:val="es-ES_tradnl"/>
        </w:rPr>
        <w:t>,</w:t>
      </w:r>
      <w:r w:rsidR="00A63541" w:rsidRPr="0072485D">
        <w:rPr>
          <w:rFonts w:asciiTheme="majorHAnsi" w:hAnsiTheme="majorHAnsi"/>
          <w:sz w:val="20"/>
          <w:szCs w:val="20"/>
          <w:lang w:val="es-ES_tradnl"/>
        </w:rPr>
        <w:t xml:space="preserve"> </w:t>
      </w:r>
      <w:r w:rsidR="0019203C" w:rsidRPr="0072485D">
        <w:rPr>
          <w:rFonts w:asciiTheme="majorHAnsi" w:hAnsiTheme="majorHAnsi"/>
          <w:sz w:val="20"/>
          <w:szCs w:val="20"/>
          <w:lang w:val="es-ES_tradnl"/>
        </w:rPr>
        <w:t xml:space="preserve">con base </w:t>
      </w:r>
      <w:r w:rsidR="00A63541" w:rsidRPr="0072485D">
        <w:rPr>
          <w:rFonts w:asciiTheme="majorHAnsi" w:hAnsiTheme="majorHAnsi"/>
          <w:sz w:val="20"/>
          <w:szCs w:val="20"/>
          <w:lang w:val="es-ES_tradnl"/>
        </w:rPr>
        <w:t xml:space="preserve">en decisiones precedentes </w:t>
      </w:r>
      <w:r w:rsidR="0019203C" w:rsidRPr="0072485D">
        <w:rPr>
          <w:rFonts w:asciiTheme="majorHAnsi" w:hAnsiTheme="majorHAnsi"/>
          <w:sz w:val="20"/>
          <w:szCs w:val="20"/>
          <w:lang w:val="es-ES_tradnl"/>
        </w:rPr>
        <w:t xml:space="preserve">recientes </w:t>
      </w:r>
      <w:r w:rsidR="00A63541" w:rsidRPr="0072485D">
        <w:rPr>
          <w:rFonts w:asciiTheme="majorHAnsi" w:hAnsiTheme="majorHAnsi"/>
          <w:sz w:val="20"/>
          <w:szCs w:val="20"/>
          <w:lang w:val="es-ES_tradnl"/>
        </w:rPr>
        <w:t xml:space="preserve">del Sistema Interamericano sobre </w:t>
      </w:r>
      <w:r w:rsidR="0019203C" w:rsidRPr="0072485D">
        <w:rPr>
          <w:rFonts w:asciiTheme="majorHAnsi" w:hAnsiTheme="majorHAnsi"/>
          <w:sz w:val="20"/>
          <w:szCs w:val="20"/>
          <w:lang w:val="es-ES_tradnl"/>
        </w:rPr>
        <w:t xml:space="preserve">el tema de </w:t>
      </w:r>
      <w:r w:rsidR="00A63541" w:rsidRPr="0072485D">
        <w:rPr>
          <w:rFonts w:asciiTheme="majorHAnsi" w:hAnsiTheme="majorHAnsi"/>
          <w:sz w:val="20"/>
          <w:szCs w:val="20"/>
          <w:lang w:val="es-ES_tradnl"/>
        </w:rPr>
        <w:t xml:space="preserve">la situación de los pueblos indígenas en Ecuador, que existen otros mecanismos de naturaleza judicial en el ordenamiento jurídico doméstico que han sido ejercidos </w:t>
      </w:r>
      <w:r w:rsidR="0019203C" w:rsidRPr="0072485D">
        <w:rPr>
          <w:rFonts w:asciiTheme="majorHAnsi" w:hAnsiTheme="majorHAnsi"/>
          <w:sz w:val="20"/>
          <w:szCs w:val="20"/>
          <w:lang w:val="es-ES_tradnl"/>
        </w:rPr>
        <w:t xml:space="preserve">en esos casos </w:t>
      </w:r>
      <w:r w:rsidR="00A63541" w:rsidRPr="0072485D">
        <w:rPr>
          <w:rFonts w:asciiTheme="majorHAnsi" w:hAnsiTheme="majorHAnsi"/>
          <w:sz w:val="20"/>
          <w:szCs w:val="20"/>
          <w:lang w:val="es-ES_tradnl"/>
        </w:rPr>
        <w:t>en tanto recursos internos idóneos para proteger derechos de comunidades autóctonas</w:t>
      </w:r>
      <w:r w:rsidR="00F739E5" w:rsidRPr="0072485D">
        <w:rPr>
          <w:rFonts w:asciiTheme="majorHAnsi" w:hAnsiTheme="majorHAnsi"/>
          <w:sz w:val="20"/>
          <w:szCs w:val="20"/>
          <w:lang w:val="es-ES_tradnl"/>
        </w:rPr>
        <w:t>,</w:t>
      </w:r>
      <w:r w:rsidR="00A63541" w:rsidRPr="0072485D">
        <w:rPr>
          <w:rFonts w:asciiTheme="majorHAnsi" w:hAnsiTheme="majorHAnsi"/>
          <w:sz w:val="20"/>
          <w:szCs w:val="20"/>
          <w:lang w:val="es-ES_tradnl"/>
        </w:rPr>
        <w:t xml:space="preserve"> tales como la propiedad territorial o la consulta previa</w:t>
      </w:r>
      <w:r w:rsidR="00F739E5" w:rsidRPr="0072485D">
        <w:rPr>
          <w:rFonts w:asciiTheme="majorHAnsi" w:hAnsiTheme="majorHAnsi"/>
          <w:sz w:val="20"/>
          <w:szCs w:val="20"/>
          <w:lang w:val="es-ES_tradnl"/>
        </w:rPr>
        <w:t>;</w:t>
      </w:r>
      <w:r w:rsidR="00A63541" w:rsidRPr="0072485D">
        <w:rPr>
          <w:rFonts w:asciiTheme="majorHAnsi" w:hAnsiTheme="majorHAnsi"/>
          <w:sz w:val="20"/>
          <w:szCs w:val="20"/>
          <w:lang w:val="es-ES_tradnl"/>
        </w:rPr>
        <w:t xml:space="preserve"> </w:t>
      </w:r>
      <w:r w:rsidR="0019203C" w:rsidRPr="0072485D">
        <w:rPr>
          <w:rFonts w:asciiTheme="majorHAnsi" w:hAnsiTheme="majorHAnsi"/>
          <w:sz w:val="20"/>
          <w:szCs w:val="20"/>
          <w:lang w:val="es-ES_tradnl"/>
        </w:rPr>
        <w:t>y que,</w:t>
      </w:r>
      <w:r w:rsidR="00A63541" w:rsidRPr="0072485D">
        <w:rPr>
          <w:rFonts w:asciiTheme="majorHAnsi" w:hAnsiTheme="majorHAnsi"/>
          <w:sz w:val="20"/>
          <w:szCs w:val="20"/>
          <w:lang w:val="es-ES_tradnl"/>
        </w:rPr>
        <w:t xml:space="preserve"> independientemente del resultado de la decisión en cada caso, han sido tenidos por los organismos interamericanos, </w:t>
      </w:r>
      <w:r w:rsidR="00335888" w:rsidRPr="0072485D">
        <w:rPr>
          <w:rFonts w:asciiTheme="majorHAnsi" w:hAnsiTheme="majorHAnsi"/>
          <w:sz w:val="20"/>
          <w:szCs w:val="20"/>
          <w:lang w:val="es-ES_tradnl"/>
        </w:rPr>
        <w:t>a</w:t>
      </w:r>
      <w:r w:rsidR="00A63541" w:rsidRPr="0072485D">
        <w:rPr>
          <w:rFonts w:asciiTheme="majorHAnsi" w:hAnsiTheme="majorHAnsi"/>
          <w:sz w:val="20"/>
          <w:szCs w:val="20"/>
          <w:lang w:val="es-ES_tradnl"/>
        </w:rPr>
        <w:t xml:space="preserve"> efectos </w:t>
      </w:r>
      <w:r w:rsidR="00D443DE" w:rsidRPr="0072485D">
        <w:rPr>
          <w:rFonts w:asciiTheme="majorHAnsi" w:hAnsiTheme="majorHAnsi"/>
          <w:sz w:val="20"/>
          <w:szCs w:val="20"/>
          <w:lang w:val="es-ES_tradnl"/>
        </w:rPr>
        <w:t>de verificar el cumplimiento del requisito</w:t>
      </w:r>
      <w:r w:rsidR="00A63541" w:rsidRPr="0072485D">
        <w:rPr>
          <w:rFonts w:asciiTheme="majorHAnsi" w:hAnsiTheme="majorHAnsi"/>
          <w:sz w:val="20"/>
          <w:szCs w:val="20"/>
          <w:lang w:val="es-ES_tradnl"/>
        </w:rPr>
        <w:t xml:space="preserve"> del artículo 46.1.a) </w:t>
      </w:r>
      <w:r w:rsidR="00D443DE" w:rsidRPr="0072485D">
        <w:rPr>
          <w:rFonts w:asciiTheme="majorHAnsi" w:hAnsiTheme="majorHAnsi"/>
          <w:sz w:val="20"/>
          <w:szCs w:val="20"/>
          <w:lang w:val="es-ES_tradnl"/>
        </w:rPr>
        <w:t>de la Convención Americana</w:t>
      </w:r>
      <w:r w:rsidR="00A63541" w:rsidRPr="0072485D">
        <w:rPr>
          <w:rFonts w:asciiTheme="majorHAnsi" w:hAnsiTheme="majorHAnsi"/>
          <w:sz w:val="20"/>
          <w:szCs w:val="20"/>
          <w:lang w:val="es-ES_tradnl"/>
        </w:rPr>
        <w:t>. Así por ejemplo</w:t>
      </w:r>
      <w:r w:rsidR="00D443DE" w:rsidRPr="0072485D">
        <w:rPr>
          <w:rFonts w:asciiTheme="majorHAnsi" w:hAnsiTheme="majorHAnsi"/>
          <w:sz w:val="20"/>
          <w:szCs w:val="20"/>
          <w:lang w:val="es-ES_tradnl"/>
        </w:rPr>
        <w:t>,</w:t>
      </w:r>
      <w:r w:rsidR="00A63541" w:rsidRPr="0072485D">
        <w:rPr>
          <w:rFonts w:asciiTheme="majorHAnsi" w:hAnsiTheme="majorHAnsi"/>
          <w:sz w:val="20"/>
          <w:szCs w:val="20"/>
          <w:lang w:val="es-ES_tradnl"/>
        </w:rPr>
        <w:t xml:space="preserve"> </w:t>
      </w:r>
      <w:r w:rsidR="002541D5" w:rsidRPr="0072485D">
        <w:rPr>
          <w:rFonts w:asciiTheme="majorHAnsi" w:hAnsiTheme="majorHAnsi"/>
          <w:sz w:val="20"/>
          <w:szCs w:val="20"/>
          <w:lang w:val="es-ES_tradnl"/>
        </w:rPr>
        <w:t xml:space="preserve">la Corte Interamericana en </w:t>
      </w:r>
      <w:r w:rsidR="000E49AE" w:rsidRPr="0072485D">
        <w:rPr>
          <w:rFonts w:asciiTheme="majorHAnsi" w:hAnsiTheme="majorHAnsi"/>
          <w:sz w:val="20"/>
          <w:szCs w:val="20"/>
          <w:lang w:val="es-ES_tradnl"/>
        </w:rPr>
        <w:t>su</w:t>
      </w:r>
      <w:r w:rsidR="002541D5" w:rsidRPr="0072485D">
        <w:rPr>
          <w:rFonts w:asciiTheme="majorHAnsi" w:hAnsiTheme="majorHAnsi"/>
          <w:sz w:val="20"/>
          <w:szCs w:val="20"/>
          <w:lang w:val="es-ES_tradnl"/>
        </w:rPr>
        <w:t xml:space="preserve"> sentencia sobre el Pueblo </w:t>
      </w:r>
      <w:proofErr w:type="spellStart"/>
      <w:r w:rsidR="002541D5" w:rsidRPr="0072485D">
        <w:rPr>
          <w:rFonts w:asciiTheme="majorHAnsi" w:hAnsiTheme="majorHAnsi"/>
          <w:sz w:val="20"/>
          <w:szCs w:val="20"/>
          <w:lang w:val="es-ES_tradnl"/>
        </w:rPr>
        <w:t>Kichwa</w:t>
      </w:r>
      <w:proofErr w:type="spellEnd"/>
      <w:r w:rsidR="002541D5" w:rsidRPr="0072485D">
        <w:rPr>
          <w:rFonts w:asciiTheme="majorHAnsi" w:hAnsiTheme="majorHAnsi"/>
          <w:sz w:val="20"/>
          <w:szCs w:val="20"/>
          <w:lang w:val="es-ES_tradnl"/>
        </w:rPr>
        <w:t xml:space="preserve"> de </w:t>
      </w:r>
      <w:proofErr w:type="spellStart"/>
      <w:r w:rsidR="002541D5" w:rsidRPr="0072485D">
        <w:rPr>
          <w:rFonts w:asciiTheme="majorHAnsi" w:hAnsiTheme="majorHAnsi"/>
          <w:sz w:val="20"/>
          <w:szCs w:val="20"/>
          <w:lang w:val="es-ES_tradnl"/>
        </w:rPr>
        <w:t>Sarayaku</w:t>
      </w:r>
      <w:proofErr w:type="spellEnd"/>
      <w:r w:rsidR="00F739E5" w:rsidRPr="0072485D">
        <w:rPr>
          <w:rFonts w:asciiTheme="majorHAnsi" w:hAnsiTheme="majorHAnsi"/>
          <w:sz w:val="20"/>
          <w:szCs w:val="20"/>
          <w:lang w:val="es-ES_tradnl"/>
        </w:rPr>
        <w:t>;</w:t>
      </w:r>
      <w:r w:rsidR="002541D5" w:rsidRPr="0072485D">
        <w:rPr>
          <w:rFonts w:asciiTheme="majorHAnsi" w:hAnsiTheme="majorHAnsi"/>
          <w:sz w:val="20"/>
          <w:szCs w:val="20"/>
          <w:lang w:val="es-ES_tradnl"/>
        </w:rPr>
        <w:t xml:space="preserve"> y la CIDH en el Informe de Fondo sobre los pueblos en aislamiento voluntario Tagaeri y </w:t>
      </w:r>
      <w:proofErr w:type="spellStart"/>
      <w:r w:rsidR="002541D5" w:rsidRPr="0072485D">
        <w:rPr>
          <w:rFonts w:asciiTheme="majorHAnsi" w:hAnsiTheme="majorHAnsi"/>
          <w:sz w:val="20"/>
          <w:szCs w:val="20"/>
          <w:lang w:val="es-ES_tradnl"/>
        </w:rPr>
        <w:t>Taromenane</w:t>
      </w:r>
      <w:proofErr w:type="spellEnd"/>
      <w:r w:rsidR="002541D5" w:rsidRPr="0072485D">
        <w:rPr>
          <w:rFonts w:asciiTheme="majorHAnsi" w:hAnsiTheme="majorHAnsi"/>
          <w:sz w:val="20"/>
          <w:szCs w:val="20"/>
          <w:lang w:val="es-ES_tradnl"/>
        </w:rPr>
        <w:t xml:space="preserve">, </w:t>
      </w:r>
      <w:r w:rsidR="000E49AE" w:rsidRPr="0072485D">
        <w:rPr>
          <w:rFonts w:asciiTheme="majorHAnsi" w:hAnsiTheme="majorHAnsi"/>
          <w:sz w:val="20"/>
          <w:szCs w:val="20"/>
          <w:lang w:val="es-ES_tradnl"/>
        </w:rPr>
        <w:t xml:space="preserve">consideraron que </w:t>
      </w:r>
      <w:r w:rsidR="002541D5" w:rsidRPr="0072485D">
        <w:rPr>
          <w:rFonts w:asciiTheme="majorHAnsi" w:hAnsiTheme="majorHAnsi"/>
          <w:sz w:val="20"/>
          <w:szCs w:val="20"/>
          <w:lang w:val="es-ES_tradnl"/>
        </w:rPr>
        <w:t>estaban a disposición de los peticionarios recursos judiciales tales como la acción de amparo</w:t>
      </w:r>
      <w:r w:rsidR="000E49AE" w:rsidRPr="0072485D">
        <w:rPr>
          <w:rFonts w:asciiTheme="majorHAnsi" w:hAnsiTheme="majorHAnsi"/>
          <w:sz w:val="20"/>
          <w:szCs w:val="20"/>
          <w:lang w:val="es-ES_tradnl"/>
        </w:rPr>
        <w:t>;</w:t>
      </w:r>
      <w:r w:rsidR="002541D5" w:rsidRPr="0072485D">
        <w:rPr>
          <w:rFonts w:asciiTheme="majorHAnsi" w:hAnsiTheme="majorHAnsi"/>
          <w:sz w:val="20"/>
          <w:szCs w:val="20"/>
          <w:lang w:val="es-ES_tradnl"/>
        </w:rPr>
        <w:t xml:space="preserve"> la acción contencioso-administrativa contra las resoluciones de naturaleza administrativa adoptadas por autoridades gubernamentales</w:t>
      </w:r>
      <w:r w:rsidR="000E49AE" w:rsidRPr="0072485D">
        <w:rPr>
          <w:rFonts w:asciiTheme="majorHAnsi" w:hAnsiTheme="majorHAnsi"/>
          <w:sz w:val="20"/>
          <w:szCs w:val="20"/>
          <w:lang w:val="es-ES_tradnl"/>
        </w:rPr>
        <w:t>;</w:t>
      </w:r>
      <w:r w:rsidR="002541D5" w:rsidRPr="0072485D">
        <w:rPr>
          <w:rFonts w:asciiTheme="majorHAnsi" w:hAnsiTheme="majorHAnsi"/>
          <w:sz w:val="20"/>
          <w:szCs w:val="20"/>
          <w:lang w:val="es-ES_tradnl"/>
        </w:rPr>
        <w:t xml:space="preserve"> o la solicitud de medidas cautelares judiciales para pedir la suspensión de actividades extractivas tales como la prospección y explotación petrolera. </w:t>
      </w:r>
      <w:r w:rsidR="00F739E5" w:rsidRPr="0072485D">
        <w:rPr>
          <w:rFonts w:asciiTheme="majorHAnsi" w:hAnsiTheme="majorHAnsi"/>
          <w:sz w:val="20"/>
          <w:szCs w:val="20"/>
          <w:lang w:val="es-ES_tradnl"/>
        </w:rPr>
        <w:t>Sin embargo, n</w:t>
      </w:r>
      <w:r w:rsidR="002541D5" w:rsidRPr="0072485D">
        <w:rPr>
          <w:rFonts w:asciiTheme="majorHAnsi" w:hAnsiTheme="majorHAnsi"/>
          <w:sz w:val="20"/>
          <w:szCs w:val="20"/>
          <w:lang w:val="es-ES_tradnl"/>
        </w:rPr>
        <w:t xml:space="preserve">inguno de estos canales judiciales fue activado por los peticionarios en el </w:t>
      </w:r>
      <w:r w:rsidR="003C457F" w:rsidRPr="0072485D">
        <w:rPr>
          <w:rFonts w:asciiTheme="majorHAnsi" w:hAnsiTheme="majorHAnsi"/>
          <w:sz w:val="20"/>
          <w:szCs w:val="20"/>
          <w:lang w:val="es-ES_tradnl"/>
        </w:rPr>
        <w:t xml:space="preserve">presente </w:t>
      </w:r>
      <w:r w:rsidR="002541D5" w:rsidRPr="0072485D">
        <w:rPr>
          <w:rFonts w:asciiTheme="majorHAnsi" w:hAnsiTheme="majorHAnsi"/>
          <w:sz w:val="20"/>
          <w:szCs w:val="20"/>
          <w:lang w:val="es-ES_tradnl"/>
        </w:rPr>
        <w:t xml:space="preserve">caso. </w:t>
      </w:r>
    </w:p>
    <w:p w14:paraId="57619E3D" w14:textId="0002421A" w:rsidR="002541D5" w:rsidRPr="0072485D" w:rsidRDefault="00453F37" w:rsidP="00453F37">
      <w:pPr>
        <w:spacing w:before="240" w:after="240"/>
        <w:ind w:firstLine="720"/>
        <w:jc w:val="both"/>
        <w:rPr>
          <w:rFonts w:asciiTheme="majorHAnsi" w:hAnsiTheme="majorHAnsi"/>
          <w:sz w:val="20"/>
          <w:szCs w:val="20"/>
          <w:lang w:val="es-ES_tradnl"/>
        </w:rPr>
      </w:pPr>
      <w:r w:rsidRPr="0072485D">
        <w:rPr>
          <w:rFonts w:asciiTheme="majorHAnsi" w:hAnsiTheme="majorHAnsi"/>
          <w:sz w:val="20"/>
          <w:szCs w:val="20"/>
          <w:lang w:val="es-ES_tradnl"/>
        </w:rPr>
        <w:t>3</w:t>
      </w:r>
      <w:r w:rsidR="000145C2" w:rsidRPr="0072485D">
        <w:rPr>
          <w:rFonts w:asciiTheme="majorHAnsi" w:hAnsiTheme="majorHAnsi"/>
          <w:sz w:val="20"/>
          <w:szCs w:val="20"/>
          <w:lang w:val="es-ES_tradnl"/>
        </w:rPr>
        <w:t>2</w:t>
      </w:r>
      <w:r w:rsidRPr="0072485D">
        <w:rPr>
          <w:rFonts w:asciiTheme="majorHAnsi" w:hAnsiTheme="majorHAnsi"/>
          <w:sz w:val="20"/>
          <w:szCs w:val="20"/>
          <w:lang w:val="es-ES_tradnl"/>
        </w:rPr>
        <w:t xml:space="preserve">. </w:t>
      </w:r>
      <w:r w:rsidR="00F739E5" w:rsidRPr="0072485D">
        <w:rPr>
          <w:rFonts w:asciiTheme="majorHAnsi" w:hAnsiTheme="majorHAnsi"/>
          <w:sz w:val="20"/>
          <w:szCs w:val="20"/>
          <w:lang w:val="es-ES_tradnl"/>
        </w:rPr>
        <w:tab/>
      </w:r>
      <w:r w:rsidR="002541D5" w:rsidRPr="0072485D">
        <w:rPr>
          <w:rFonts w:asciiTheme="majorHAnsi" w:hAnsiTheme="majorHAnsi"/>
          <w:sz w:val="20"/>
          <w:szCs w:val="20"/>
          <w:lang w:val="es-ES_tradnl"/>
        </w:rPr>
        <w:t>También precisa la CIDH que el mecanismo de titulación de tierras indígenas descrito por el Estado, y el procedimiento de consulta previa, ambos derivados de cláusulas constitucionales y desarrollados</w:t>
      </w:r>
      <w:r w:rsidR="004C375B" w:rsidRPr="0072485D">
        <w:rPr>
          <w:rFonts w:asciiTheme="majorHAnsi" w:hAnsiTheme="majorHAnsi"/>
          <w:sz w:val="20"/>
          <w:szCs w:val="20"/>
          <w:lang w:val="es-ES_tradnl"/>
        </w:rPr>
        <w:t>,</w:t>
      </w:r>
      <w:r w:rsidR="002541D5" w:rsidRPr="0072485D">
        <w:rPr>
          <w:rFonts w:asciiTheme="majorHAnsi" w:hAnsiTheme="majorHAnsi"/>
          <w:sz w:val="20"/>
          <w:szCs w:val="20"/>
          <w:lang w:val="es-ES_tradnl"/>
        </w:rPr>
        <w:t xml:space="preserve"> a distintos niveles de regulación e integralidad</w:t>
      </w:r>
      <w:r w:rsidR="004C375B" w:rsidRPr="0072485D">
        <w:rPr>
          <w:rFonts w:asciiTheme="majorHAnsi" w:hAnsiTheme="majorHAnsi"/>
          <w:sz w:val="20"/>
          <w:szCs w:val="20"/>
          <w:lang w:val="es-ES_tradnl"/>
        </w:rPr>
        <w:t>,</w:t>
      </w:r>
      <w:r w:rsidR="002541D5" w:rsidRPr="0072485D">
        <w:rPr>
          <w:rFonts w:asciiTheme="majorHAnsi" w:hAnsiTheme="majorHAnsi"/>
          <w:sz w:val="20"/>
          <w:szCs w:val="20"/>
          <w:lang w:val="es-ES_tradnl"/>
        </w:rPr>
        <w:t xml:space="preserve"> en Leyes y Reglamentos del Ecuador, constituyen mecanismos </w:t>
      </w:r>
      <w:r w:rsidR="002541D5" w:rsidRPr="0072485D">
        <w:rPr>
          <w:rFonts w:asciiTheme="majorHAnsi" w:hAnsiTheme="majorHAnsi"/>
          <w:sz w:val="20"/>
          <w:szCs w:val="20"/>
          <w:lang w:val="es-ES_tradnl"/>
        </w:rPr>
        <w:lastRenderedPageBreak/>
        <w:t xml:space="preserve">y procedimientos de tipo administrativo. Por este motivo, </w:t>
      </w:r>
      <w:r w:rsidR="0087177D" w:rsidRPr="0072485D">
        <w:rPr>
          <w:rFonts w:asciiTheme="majorHAnsi" w:hAnsiTheme="majorHAnsi"/>
          <w:sz w:val="20"/>
          <w:szCs w:val="20"/>
          <w:lang w:val="es-ES_tradnl"/>
        </w:rPr>
        <w:t xml:space="preserve">la CIDH considera que </w:t>
      </w:r>
      <w:r w:rsidR="002541D5" w:rsidRPr="0072485D">
        <w:rPr>
          <w:rFonts w:asciiTheme="majorHAnsi" w:hAnsiTheme="majorHAnsi"/>
          <w:sz w:val="20"/>
          <w:szCs w:val="20"/>
          <w:lang w:val="es-ES_tradnl"/>
        </w:rPr>
        <w:t xml:space="preserve">no son por definición idóneos para efectos de cumplir con el </w:t>
      </w:r>
      <w:r w:rsidR="004C375B" w:rsidRPr="0072485D">
        <w:rPr>
          <w:rFonts w:asciiTheme="majorHAnsi" w:hAnsiTheme="majorHAnsi"/>
          <w:sz w:val="20"/>
          <w:szCs w:val="20"/>
          <w:lang w:val="es-ES_tradnl"/>
        </w:rPr>
        <w:t>requisito</w:t>
      </w:r>
      <w:r w:rsidR="002541D5" w:rsidRPr="0072485D">
        <w:rPr>
          <w:rFonts w:asciiTheme="majorHAnsi" w:hAnsiTheme="majorHAnsi"/>
          <w:sz w:val="20"/>
          <w:szCs w:val="20"/>
          <w:lang w:val="es-ES_tradnl"/>
        </w:rPr>
        <w:t xml:space="preserve"> de agotamiento </w:t>
      </w:r>
      <w:r w:rsidR="004C375B" w:rsidRPr="0072485D">
        <w:rPr>
          <w:rFonts w:asciiTheme="majorHAnsi" w:hAnsiTheme="majorHAnsi"/>
          <w:sz w:val="20"/>
          <w:szCs w:val="20"/>
          <w:lang w:val="es-ES_tradnl"/>
        </w:rPr>
        <w:t xml:space="preserve">de los </w:t>
      </w:r>
      <w:r w:rsidR="002541D5" w:rsidRPr="0072485D">
        <w:rPr>
          <w:rFonts w:asciiTheme="majorHAnsi" w:hAnsiTheme="majorHAnsi"/>
          <w:sz w:val="20"/>
          <w:szCs w:val="20"/>
          <w:lang w:val="es-ES_tradnl"/>
        </w:rPr>
        <w:t>recursos</w:t>
      </w:r>
      <w:r w:rsidR="004C375B" w:rsidRPr="0072485D">
        <w:rPr>
          <w:rFonts w:asciiTheme="majorHAnsi" w:hAnsiTheme="majorHAnsi"/>
          <w:sz w:val="20"/>
          <w:szCs w:val="20"/>
          <w:lang w:val="es-ES_tradnl"/>
        </w:rPr>
        <w:t xml:space="preserve"> judiciales internos</w:t>
      </w:r>
      <w:r w:rsidR="002541D5" w:rsidRPr="0072485D">
        <w:rPr>
          <w:rFonts w:asciiTheme="majorHAnsi" w:hAnsiTheme="majorHAnsi"/>
          <w:sz w:val="20"/>
          <w:szCs w:val="20"/>
          <w:lang w:val="es-ES_tradnl"/>
        </w:rPr>
        <w:t xml:space="preserve">. </w:t>
      </w:r>
    </w:p>
    <w:p w14:paraId="71AE7FF6" w14:textId="3C13AE63" w:rsidR="0072485D" w:rsidRPr="0072485D" w:rsidRDefault="0072485D" w:rsidP="0072485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2485D">
        <w:rPr>
          <w:rFonts w:ascii="Cambria" w:hAnsi="Cambria"/>
          <w:sz w:val="20"/>
          <w:szCs w:val="20"/>
          <w:lang w:val="es-ES_tradnl"/>
        </w:rPr>
        <w:t>3</w:t>
      </w:r>
      <w:r w:rsidR="00A73EF9">
        <w:rPr>
          <w:rFonts w:ascii="Cambria" w:hAnsi="Cambria"/>
          <w:sz w:val="20"/>
          <w:szCs w:val="20"/>
          <w:lang w:val="es-ES_tradnl"/>
        </w:rPr>
        <w:t>3</w:t>
      </w:r>
      <w:r w:rsidRPr="0072485D">
        <w:rPr>
          <w:rFonts w:ascii="Cambria" w:hAnsi="Cambria"/>
          <w:sz w:val="20"/>
          <w:szCs w:val="20"/>
          <w:lang w:val="es-ES_tradnl"/>
        </w:rPr>
        <w:t xml:space="preserve">. </w:t>
      </w:r>
      <w:r w:rsidRPr="0072485D">
        <w:rPr>
          <w:rFonts w:ascii="Cambria" w:hAnsi="Cambria"/>
          <w:sz w:val="20"/>
          <w:szCs w:val="20"/>
          <w:lang w:val="es-ES_tradnl"/>
        </w:rPr>
        <w:tab/>
        <w:t xml:space="preserve">La CIDH toma nota de las numerosas reuniones, comunicaciones y gestiones que, según han descrito los peticionarios, han sido emprendidas por las autoridades tradicionales y representantes de la comunidad Huaorani de </w:t>
      </w:r>
      <w:proofErr w:type="spellStart"/>
      <w:r w:rsidRPr="0072485D">
        <w:rPr>
          <w:rFonts w:ascii="Cambria" w:hAnsi="Cambria"/>
          <w:sz w:val="20"/>
          <w:szCs w:val="20"/>
          <w:lang w:val="es-ES_tradnl"/>
        </w:rPr>
        <w:t>Bameno</w:t>
      </w:r>
      <w:proofErr w:type="spellEnd"/>
      <w:r w:rsidRPr="0072485D">
        <w:rPr>
          <w:rFonts w:ascii="Cambria" w:hAnsi="Cambria"/>
          <w:sz w:val="20"/>
          <w:szCs w:val="20"/>
          <w:lang w:val="es-ES_tradnl"/>
        </w:rPr>
        <w:t xml:space="preserve"> ante diferentes entidades y dependencias gubernamentales, nacionales y locales. En particular, la CIDH es consciente de la dificultad y los obstáculos que dichas autoridades tradicionales indígenas han debido enfrentar y superar para cumplir estas labores, especialmente por las enormes distancias geográficas y culturales que han tenido que sortear para realizarlas. Pero resulta claro, al mismo tiempo, que ninguna de estas gestiones descritas por los peticionarios equivalen a la interposición y agotamiento de recursos judiciales, los cuales la comunidad de </w:t>
      </w:r>
      <w:proofErr w:type="spellStart"/>
      <w:r w:rsidRPr="0072485D">
        <w:rPr>
          <w:rFonts w:ascii="Cambria" w:hAnsi="Cambria"/>
          <w:sz w:val="20"/>
          <w:szCs w:val="20"/>
          <w:lang w:val="es-ES_tradnl"/>
        </w:rPr>
        <w:t>Bameno</w:t>
      </w:r>
      <w:proofErr w:type="spellEnd"/>
      <w:r w:rsidRPr="0072485D">
        <w:rPr>
          <w:rFonts w:ascii="Cambria" w:hAnsi="Cambria"/>
          <w:sz w:val="20"/>
          <w:szCs w:val="20"/>
          <w:lang w:val="es-ES_tradnl"/>
        </w:rPr>
        <w:t xml:space="preserve"> todavía tiene abiertos, como la acción de protección, que no tienen un término de prescripción o caducidad para su presentación.</w:t>
      </w:r>
    </w:p>
    <w:p w14:paraId="3B2756B3" w14:textId="1340B6FB" w:rsidR="006B7524" w:rsidRPr="0072485D" w:rsidRDefault="00453F37" w:rsidP="00453F37">
      <w:pPr>
        <w:spacing w:before="240" w:after="240"/>
        <w:ind w:firstLine="720"/>
        <w:jc w:val="both"/>
        <w:rPr>
          <w:rFonts w:asciiTheme="majorHAnsi" w:hAnsiTheme="majorHAnsi"/>
          <w:sz w:val="20"/>
          <w:szCs w:val="20"/>
          <w:lang w:val="es-ES_tradnl"/>
        </w:rPr>
      </w:pPr>
      <w:r w:rsidRPr="0072485D">
        <w:rPr>
          <w:rFonts w:asciiTheme="majorHAnsi" w:hAnsiTheme="majorHAnsi"/>
          <w:sz w:val="20"/>
          <w:szCs w:val="20"/>
          <w:lang w:val="es-ES_tradnl"/>
        </w:rPr>
        <w:t>3</w:t>
      </w:r>
      <w:r w:rsidR="00A73EF9">
        <w:rPr>
          <w:rFonts w:asciiTheme="majorHAnsi" w:hAnsiTheme="majorHAnsi"/>
          <w:sz w:val="20"/>
          <w:szCs w:val="20"/>
          <w:lang w:val="es-ES_tradnl"/>
        </w:rPr>
        <w:t>4</w:t>
      </w:r>
      <w:r w:rsidRPr="0072485D">
        <w:rPr>
          <w:rFonts w:asciiTheme="majorHAnsi" w:hAnsiTheme="majorHAnsi"/>
          <w:sz w:val="20"/>
          <w:szCs w:val="20"/>
          <w:lang w:val="es-ES_tradnl"/>
        </w:rPr>
        <w:t xml:space="preserve">. </w:t>
      </w:r>
      <w:r w:rsidR="00B4016F" w:rsidRPr="0072485D">
        <w:rPr>
          <w:rFonts w:asciiTheme="majorHAnsi" w:hAnsiTheme="majorHAnsi"/>
          <w:sz w:val="20"/>
          <w:szCs w:val="20"/>
          <w:lang w:val="es-ES_tradnl"/>
        </w:rPr>
        <w:tab/>
      </w:r>
      <w:r w:rsidR="002541D5" w:rsidRPr="0072485D">
        <w:rPr>
          <w:rFonts w:asciiTheme="majorHAnsi" w:hAnsiTheme="majorHAnsi"/>
          <w:sz w:val="20"/>
          <w:szCs w:val="20"/>
          <w:lang w:val="es-ES_tradnl"/>
        </w:rPr>
        <w:t xml:space="preserve">Por las anteriores razones, la Comisión </w:t>
      </w:r>
      <w:r w:rsidR="00B4016F" w:rsidRPr="0072485D">
        <w:rPr>
          <w:rFonts w:asciiTheme="majorHAnsi" w:hAnsiTheme="majorHAnsi"/>
          <w:sz w:val="20"/>
          <w:szCs w:val="20"/>
          <w:lang w:val="es-ES_tradnl"/>
        </w:rPr>
        <w:t xml:space="preserve">concluye </w:t>
      </w:r>
      <w:r w:rsidR="002541D5" w:rsidRPr="0072485D">
        <w:rPr>
          <w:rFonts w:asciiTheme="majorHAnsi" w:hAnsiTheme="majorHAnsi"/>
          <w:sz w:val="20"/>
          <w:szCs w:val="20"/>
          <w:lang w:val="es-ES_tradnl"/>
        </w:rPr>
        <w:t xml:space="preserve">que </w:t>
      </w:r>
      <w:r w:rsidR="0087177D" w:rsidRPr="0072485D">
        <w:rPr>
          <w:rFonts w:asciiTheme="majorHAnsi" w:hAnsiTheme="majorHAnsi"/>
          <w:sz w:val="20"/>
          <w:szCs w:val="20"/>
          <w:lang w:val="es-ES_tradnl"/>
        </w:rPr>
        <w:t>la petición no cumple con el</w:t>
      </w:r>
      <w:r w:rsidR="002541D5" w:rsidRPr="0072485D">
        <w:rPr>
          <w:rFonts w:asciiTheme="majorHAnsi" w:hAnsiTheme="majorHAnsi"/>
          <w:sz w:val="20"/>
          <w:szCs w:val="20"/>
          <w:lang w:val="es-ES_tradnl"/>
        </w:rPr>
        <w:t xml:space="preserve"> requisito de agotamiento de los recursos domésticos en relación con sus reclamos (3), (4) y (5)</w:t>
      </w:r>
      <w:r w:rsidR="00B4016F" w:rsidRPr="0072485D">
        <w:rPr>
          <w:rFonts w:asciiTheme="majorHAnsi" w:hAnsiTheme="majorHAnsi"/>
          <w:sz w:val="20"/>
          <w:szCs w:val="20"/>
          <w:lang w:val="es-ES_tradnl"/>
        </w:rPr>
        <w:t>, en los términos del artículo 46.1.a) de la Convención Americana.</w:t>
      </w:r>
      <w:r w:rsidR="00FC0022" w:rsidRPr="0072485D">
        <w:rPr>
          <w:rFonts w:asciiTheme="majorHAnsi" w:hAnsiTheme="majorHAnsi"/>
          <w:sz w:val="20"/>
          <w:szCs w:val="20"/>
          <w:lang w:val="es-ES_tradnl"/>
        </w:rPr>
        <w:t xml:space="preserve"> Pues, en efecto, los peticionarios no presentaron recurso judicial alguno ante los tribunales internos, en ese sentido mal puede afirmarse la falta de efectividad de recursos que en absoluto se han intentado. </w:t>
      </w:r>
    </w:p>
    <w:p w14:paraId="1EDF3A5D" w14:textId="479DA76E" w:rsidR="003239B8" w:rsidRPr="0072485D" w:rsidRDefault="003239B8" w:rsidP="003239B8">
      <w:pPr>
        <w:pStyle w:val="ListParagraph"/>
        <w:spacing w:before="240" w:after="240"/>
        <w:jc w:val="both"/>
        <w:rPr>
          <w:rFonts w:asciiTheme="majorHAnsi" w:hAnsiTheme="majorHAnsi"/>
          <w:b/>
          <w:bCs/>
          <w:sz w:val="20"/>
          <w:szCs w:val="20"/>
          <w:lang w:val="es-ES_tradnl"/>
        </w:rPr>
      </w:pPr>
      <w:r w:rsidRPr="0072485D">
        <w:rPr>
          <w:rFonts w:asciiTheme="majorHAnsi" w:hAnsiTheme="majorHAnsi"/>
          <w:b/>
          <w:bCs/>
          <w:sz w:val="20"/>
          <w:szCs w:val="20"/>
          <w:lang w:val="es-ES_tradnl"/>
        </w:rPr>
        <w:t>VI</w:t>
      </w:r>
      <w:r w:rsidR="00DA31C2">
        <w:rPr>
          <w:rFonts w:asciiTheme="majorHAnsi" w:hAnsiTheme="majorHAnsi"/>
          <w:b/>
          <w:bCs/>
          <w:sz w:val="20"/>
          <w:szCs w:val="20"/>
          <w:lang w:val="es-ES_tradnl"/>
        </w:rPr>
        <w:t>I</w:t>
      </w:r>
      <w:r w:rsidRPr="0072485D">
        <w:rPr>
          <w:rFonts w:asciiTheme="majorHAnsi" w:hAnsiTheme="majorHAnsi"/>
          <w:b/>
          <w:bCs/>
          <w:sz w:val="20"/>
          <w:szCs w:val="20"/>
          <w:lang w:val="es-ES_tradnl"/>
        </w:rPr>
        <w:t xml:space="preserve">I. </w:t>
      </w:r>
      <w:r w:rsidRPr="0072485D">
        <w:rPr>
          <w:rFonts w:asciiTheme="majorHAnsi" w:hAnsiTheme="majorHAnsi"/>
          <w:b/>
          <w:bCs/>
          <w:sz w:val="20"/>
          <w:szCs w:val="20"/>
          <w:lang w:val="es-ES_tradnl"/>
        </w:rPr>
        <w:tab/>
        <w:t>DECISIÓN</w:t>
      </w:r>
    </w:p>
    <w:p w14:paraId="494A0BEA" w14:textId="67DDB86D" w:rsidR="000419AD" w:rsidRPr="0072485D"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72485D">
        <w:rPr>
          <w:rFonts w:asciiTheme="majorHAnsi" w:hAnsiTheme="majorHAnsi"/>
          <w:sz w:val="20"/>
          <w:szCs w:val="20"/>
          <w:lang w:val="es-ES_tradnl"/>
        </w:rPr>
        <w:t xml:space="preserve">Declarar </w:t>
      </w:r>
      <w:r w:rsidR="002541D5" w:rsidRPr="0072485D">
        <w:rPr>
          <w:rFonts w:asciiTheme="majorHAnsi" w:hAnsiTheme="majorHAnsi"/>
          <w:sz w:val="20"/>
          <w:szCs w:val="20"/>
          <w:lang w:val="es-ES_tradnl"/>
        </w:rPr>
        <w:t>in</w:t>
      </w:r>
      <w:r w:rsidRPr="0072485D">
        <w:rPr>
          <w:rFonts w:asciiTheme="majorHAnsi" w:hAnsiTheme="majorHAnsi"/>
          <w:sz w:val="20"/>
          <w:szCs w:val="20"/>
          <w:lang w:val="es-ES_tradnl"/>
        </w:rPr>
        <w:t>admisible la presente petición</w:t>
      </w:r>
      <w:r w:rsidR="002541D5" w:rsidRPr="0072485D">
        <w:rPr>
          <w:rFonts w:asciiTheme="majorHAnsi" w:hAnsiTheme="majorHAnsi"/>
          <w:sz w:val="20"/>
          <w:szCs w:val="20"/>
          <w:lang w:val="es-ES_tradnl"/>
        </w:rPr>
        <w:t>;</w:t>
      </w:r>
      <w:r w:rsidR="003C6784">
        <w:rPr>
          <w:rFonts w:asciiTheme="majorHAnsi" w:hAnsiTheme="majorHAnsi"/>
          <w:sz w:val="20"/>
          <w:szCs w:val="20"/>
          <w:lang w:val="es-ES_tradnl"/>
        </w:rPr>
        <w:t xml:space="preserve"> y</w:t>
      </w:r>
    </w:p>
    <w:p w14:paraId="018D6747" w14:textId="26C71616" w:rsidR="00722C9F" w:rsidRDefault="004A6A54" w:rsidP="00AF5A9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2485D">
        <w:rPr>
          <w:rFonts w:asciiTheme="majorHAnsi" w:hAnsiTheme="majorHAnsi"/>
          <w:sz w:val="20"/>
          <w:szCs w:val="20"/>
          <w:lang w:val="es-ES_tradnl"/>
        </w:rPr>
        <w:t xml:space="preserve">Notificar a las partes la presente decisión; publicar esta decisión e incluirla en su Informe Anual a la </w:t>
      </w:r>
      <w:proofErr w:type="spellStart"/>
      <w:r w:rsidRPr="0072485D">
        <w:rPr>
          <w:rFonts w:asciiTheme="majorHAnsi" w:hAnsiTheme="majorHAnsi"/>
          <w:sz w:val="20"/>
          <w:szCs w:val="20"/>
          <w:lang w:val="es-ES_tradnl"/>
        </w:rPr>
        <w:t>Asamble</w:t>
      </w:r>
      <w:proofErr w:type="spellEnd"/>
      <w:r w:rsidRPr="008F35C3">
        <w:rPr>
          <w:rFonts w:asciiTheme="majorHAnsi" w:hAnsiTheme="majorHAnsi"/>
          <w:sz w:val="20"/>
          <w:szCs w:val="20"/>
          <w:lang w:val="es-ES"/>
        </w:rPr>
        <w:t>a General de la Organización de los Estados Americanos.</w:t>
      </w:r>
    </w:p>
    <w:p w14:paraId="16B3E1C7" w14:textId="566C1387" w:rsidR="00F303D9" w:rsidRPr="00A37B82" w:rsidRDefault="00F303D9" w:rsidP="00545B15">
      <w:pPr>
        <w:ind w:firstLine="720"/>
        <w:jc w:val="both"/>
        <w:rPr>
          <w:rFonts w:asciiTheme="majorHAnsi" w:hAnsiTheme="majorHAnsi" w:cs="Arial"/>
          <w:noProof/>
          <w:spacing w:val="-2"/>
          <w:sz w:val="20"/>
          <w:szCs w:val="20"/>
          <w:lang w:val="es-CL"/>
        </w:rPr>
      </w:pPr>
      <w:bookmarkStart w:id="1" w:name="_Hlk95209781"/>
      <w:bookmarkStart w:id="2"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sidR="003E30B9">
        <w:rPr>
          <w:rFonts w:asciiTheme="majorHAnsi" w:hAnsiTheme="majorHAnsi" w:cs="Arial"/>
          <w:noProof/>
          <w:spacing w:val="-2"/>
          <w:sz w:val="20"/>
          <w:szCs w:val="20"/>
          <w:lang w:val="es-CL"/>
        </w:rPr>
        <w:t>9</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bookmarkEnd w:id="2"/>
    </w:p>
    <w:sectPr w:rsidR="00F303D9"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56BBF" w14:textId="77777777" w:rsidR="00794A90" w:rsidRDefault="00794A90">
      <w:r>
        <w:separator/>
      </w:r>
    </w:p>
  </w:endnote>
  <w:endnote w:type="continuationSeparator" w:id="0">
    <w:p w14:paraId="4792A20F" w14:textId="77777777" w:rsidR="00794A90" w:rsidRDefault="0079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DAE3D" w14:textId="77777777" w:rsidR="00794A90" w:rsidRPr="000F35ED" w:rsidRDefault="00794A9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8110361" w14:textId="77777777" w:rsidR="00794A90" w:rsidRPr="000F35ED" w:rsidRDefault="00794A90" w:rsidP="000F35ED">
      <w:pPr>
        <w:rPr>
          <w:rFonts w:asciiTheme="majorHAnsi" w:hAnsiTheme="majorHAnsi"/>
          <w:sz w:val="16"/>
          <w:szCs w:val="16"/>
        </w:rPr>
      </w:pPr>
      <w:r w:rsidRPr="000F35ED">
        <w:rPr>
          <w:rFonts w:asciiTheme="majorHAnsi" w:hAnsiTheme="majorHAnsi"/>
          <w:sz w:val="16"/>
          <w:szCs w:val="16"/>
        </w:rPr>
        <w:separator/>
      </w:r>
    </w:p>
    <w:p w14:paraId="1FBB8877" w14:textId="77777777" w:rsidR="00794A90" w:rsidRPr="000F35ED" w:rsidRDefault="00794A90"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6E39595" w14:textId="77777777" w:rsidR="00794A90" w:rsidRPr="000F35ED" w:rsidRDefault="00794A9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EA42E69" w14:textId="236FEDA7" w:rsidR="006B6DA8" w:rsidRPr="009C4406" w:rsidRDefault="006B6DA8" w:rsidP="009C4406">
      <w:pPr>
        <w:pStyle w:val="FootnoteText"/>
        <w:ind w:firstLine="720"/>
        <w:jc w:val="both"/>
        <w:rPr>
          <w:rFonts w:asciiTheme="majorHAnsi" w:hAnsiTheme="majorHAnsi"/>
          <w:sz w:val="16"/>
          <w:szCs w:val="16"/>
          <w:lang w:val="es-CO"/>
        </w:rPr>
      </w:pPr>
      <w:r w:rsidRPr="009C4406">
        <w:rPr>
          <w:rStyle w:val="FootnoteReference"/>
          <w:rFonts w:asciiTheme="majorHAnsi" w:hAnsiTheme="majorHAnsi"/>
          <w:sz w:val="16"/>
          <w:szCs w:val="16"/>
        </w:rPr>
        <w:footnoteRef/>
      </w:r>
      <w:r w:rsidRPr="009C4406">
        <w:rPr>
          <w:rFonts w:asciiTheme="majorHAnsi" w:hAnsiTheme="majorHAnsi"/>
          <w:sz w:val="16"/>
          <w:szCs w:val="16"/>
          <w:lang w:val="es-CO"/>
        </w:rPr>
        <w:t xml:space="preserve"> En adelante, “la Convención Americana” o “la Convención”.</w:t>
      </w:r>
    </w:p>
  </w:footnote>
  <w:footnote w:id="3">
    <w:p w14:paraId="60B3D662" w14:textId="77777777" w:rsidR="008E3BFE" w:rsidRPr="009C4406" w:rsidRDefault="008E3BFE" w:rsidP="009C4406">
      <w:pPr>
        <w:pStyle w:val="FootnoteText"/>
        <w:ind w:firstLine="720"/>
        <w:jc w:val="both"/>
        <w:rPr>
          <w:rFonts w:asciiTheme="majorHAnsi" w:hAnsiTheme="majorHAnsi"/>
          <w:sz w:val="16"/>
          <w:szCs w:val="16"/>
          <w:lang w:val="es-ES"/>
        </w:rPr>
      </w:pPr>
      <w:r w:rsidRPr="009C4406">
        <w:rPr>
          <w:rStyle w:val="FootnoteReference"/>
          <w:rFonts w:asciiTheme="majorHAnsi" w:hAnsiTheme="majorHAnsi"/>
          <w:sz w:val="16"/>
          <w:szCs w:val="16"/>
        </w:rPr>
        <w:footnoteRef/>
      </w:r>
      <w:r w:rsidRPr="009C4406">
        <w:rPr>
          <w:rFonts w:asciiTheme="majorHAnsi" w:hAnsiTheme="majorHAnsi"/>
          <w:sz w:val="16"/>
          <w:szCs w:val="16"/>
          <w:lang w:val="es-ES"/>
        </w:rPr>
        <w:t xml:space="preserve"> Las observaciones de cada parte fueron debidamente trasladadas a la parte contraria.</w:t>
      </w:r>
    </w:p>
  </w:footnote>
  <w:footnote w:id="4">
    <w:p w14:paraId="0B92B396" w14:textId="0620CB15" w:rsidR="0097382D" w:rsidRPr="009C4406" w:rsidRDefault="0097382D" w:rsidP="009C4406">
      <w:pPr>
        <w:pStyle w:val="FootnoteText"/>
        <w:ind w:firstLine="720"/>
        <w:jc w:val="both"/>
        <w:rPr>
          <w:rFonts w:asciiTheme="majorHAnsi" w:hAnsiTheme="majorHAnsi"/>
          <w:sz w:val="16"/>
          <w:szCs w:val="16"/>
          <w:lang w:val="es-US"/>
        </w:rPr>
      </w:pPr>
      <w:r w:rsidRPr="009C4406">
        <w:rPr>
          <w:rStyle w:val="FootnoteReference"/>
          <w:rFonts w:asciiTheme="majorHAnsi" w:hAnsiTheme="majorHAnsi"/>
          <w:sz w:val="16"/>
          <w:szCs w:val="16"/>
        </w:rPr>
        <w:footnoteRef/>
      </w:r>
      <w:r w:rsidRPr="009C4406">
        <w:rPr>
          <w:rFonts w:asciiTheme="majorHAnsi" w:hAnsiTheme="majorHAnsi"/>
          <w:sz w:val="16"/>
          <w:szCs w:val="16"/>
          <w:lang w:val="es-US"/>
        </w:rPr>
        <w:t xml:space="preserve"> Esta decisión de fondo de la CIDH junto con la nota de remisión a la Corte IDH están disponibles en: </w:t>
      </w:r>
      <w:hyperlink r:id="rId1" w:history="1">
        <w:r w:rsidRPr="009C4406">
          <w:rPr>
            <w:rStyle w:val="Hyperlink"/>
            <w:rFonts w:asciiTheme="majorHAnsi" w:hAnsiTheme="majorHAnsi"/>
            <w:sz w:val="16"/>
            <w:szCs w:val="16"/>
            <w:lang w:val="es-US"/>
          </w:rPr>
          <w:t>https://www.oas.org/es/cidh/decisiones/demandas.asp?Year=2020</w:t>
        </w:r>
      </w:hyperlink>
      <w:r w:rsidRPr="009C4406">
        <w:rPr>
          <w:rFonts w:asciiTheme="majorHAnsi" w:hAnsiTheme="majorHAnsi"/>
          <w:sz w:val="16"/>
          <w:szCs w:val="16"/>
          <w:lang w:val="es-US"/>
        </w:rPr>
        <w:t xml:space="preserve"> </w:t>
      </w:r>
    </w:p>
  </w:footnote>
  <w:footnote w:id="5">
    <w:p w14:paraId="0E1A0095" w14:textId="4E3AA3C6" w:rsidR="00167711" w:rsidRPr="009C4406" w:rsidRDefault="00167711" w:rsidP="009C4406">
      <w:pPr>
        <w:pStyle w:val="FootnoteText"/>
        <w:ind w:firstLine="720"/>
        <w:jc w:val="both"/>
        <w:rPr>
          <w:rFonts w:asciiTheme="majorHAnsi" w:hAnsiTheme="majorHAnsi"/>
          <w:sz w:val="16"/>
          <w:szCs w:val="16"/>
          <w:lang w:val="es-US"/>
        </w:rPr>
      </w:pPr>
      <w:r w:rsidRPr="009C4406">
        <w:rPr>
          <w:rStyle w:val="FootnoteReference"/>
          <w:rFonts w:asciiTheme="majorHAnsi" w:hAnsiTheme="majorHAnsi"/>
          <w:sz w:val="16"/>
          <w:szCs w:val="16"/>
        </w:rPr>
        <w:footnoteRef/>
      </w:r>
      <w:r w:rsidRPr="009C4406">
        <w:rPr>
          <w:rFonts w:asciiTheme="majorHAnsi" w:hAnsiTheme="majorHAnsi"/>
          <w:sz w:val="16"/>
          <w:szCs w:val="16"/>
          <w:lang w:val="es-US"/>
        </w:rPr>
        <w:t xml:space="preserve"> Véase el resumen oficial de esta medida en: http://www.cidh.org/medidas/2006.sp.htm</w:t>
      </w:r>
    </w:p>
  </w:footnote>
  <w:footnote w:id="6">
    <w:p w14:paraId="59F0C168" w14:textId="226D6DED" w:rsidR="001A2FB9" w:rsidRPr="009C4406" w:rsidRDefault="001A2FB9" w:rsidP="009C4406">
      <w:pPr>
        <w:pStyle w:val="FootnoteText"/>
        <w:ind w:firstLine="720"/>
        <w:jc w:val="both"/>
        <w:rPr>
          <w:rFonts w:asciiTheme="majorHAnsi" w:hAnsiTheme="majorHAnsi"/>
          <w:sz w:val="16"/>
          <w:szCs w:val="16"/>
          <w:lang w:val="es-CO"/>
        </w:rPr>
      </w:pPr>
      <w:r w:rsidRPr="009C4406">
        <w:rPr>
          <w:rStyle w:val="FootnoteReference"/>
          <w:rFonts w:asciiTheme="majorHAnsi" w:hAnsiTheme="majorHAnsi"/>
          <w:sz w:val="16"/>
          <w:szCs w:val="16"/>
        </w:rPr>
        <w:footnoteRef/>
      </w:r>
      <w:r w:rsidRPr="009C4406">
        <w:rPr>
          <w:rFonts w:asciiTheme="majorHAnsi" w:hAnsiTheme="majorHAnsi"/>
          <w:sz w:val="16"/>
          <w:szCs w:val="16"/>
          <w:lang w:val="es-CO"/>
        </w:rPr>
        <w:t xml:space="preserve"> Por ejemplo, en un aparte ilustrativo de la petición inicial, se argumenta: “Nosotros no participamos en el ataque contra la casa Tagaeri del 30 de marzo de 2013. No participamos en la decisión del Estado de sacar a [“la niña Tagaeri”] de </w:t>
      </w:r>
      <w:proofErr w:type="spellStart"/>
      <w:r w:rsidRPr="009C4406">
        <w:rPr>
          <w:rFonts w:asciiTheme="majorHAnsi" w:hAnsiTheme="majorHAnsi"/>
          <w:sz w:val="16"/>
          <w:szCs w:val="16"/>
          <w:lang w:val="es-CO"/>
        </w:rPr>
        <w:t>Yarentaro</w:t>
      </w:r>
      <w:proofErr w:type="spellEnd"/>
      <w:r w:rsidRPr="009C4406">
        <w:rPr>
          <w:rFonts w:asciiTheme="majorHAnsi" w:hAnsiTheme="majorHAnsi"/>
          <w:sz w:val="16"/>
          <w:szCs w:val="16"/>
          <w:lang w:val="es-CO"/>
        </w:rPr>
        <w:t xml:space="preserve"> y llevarla a Coca, y no colaboramos con la Fiscalía para meter o mantener presos a los presuntos atacantes contra la casa Tagaeri, sin </w:t>
      </w:r>
      <w:proofErr w:type="gramStart"/>
      <w:r w:rsidRPr="009C4406">
        <w:rPr>
          <w:rFonts w:asciiTheme="majorHAnsi" w:hAnsiTheme="majorHAnsi"/>
          <w:sz w:val="16"/>
          <w:szCs w:val="16"/>
          <w:lang w:val="es-CO"/>
        </w:rPr>
        <w:t>embargo</w:t>
      </w:r>
      <w:proofErr w:type="gramEnd"/>
      <w:r w:rsidRPr="009C4406">
        <w:rPr>
          <w:rFonts w:asciiTheme="majorHAnsi" w:hAnsiTheme="majorHAnsi"/>
          <w:sz w:val="16"/>
          <w:szCs w:val="16"/>
          <w:lang w:val="es-CO"/>
        </w:rPr>
        <w:t xml:space="preserve"> ahora somos objeto de amenazas y tememos que en cualquier momento las amenazas se hagan efectivas. Las actuaciones del Estado intensificaron el conflicto en vez de tranquilizarlo, y ya lo extendió a nosotros. Es decir, antes hubo conflicto entre los Tagaeri y las comunidades </w:t>
      </w:r>
      <w:proofErr w:type="spellStart"/>
      <w:r w:rsidRPr="009C4406">
        <w:rPr>
          <w:rFonts w:asciiTheme="majorHAnsi" w:hAnsiTheme="majorHAnsi"/>
          <w:sz w:val="16"/>
          <w:szCs w:val="16"/>
          <w:lang w:val="es-CO"/>
        </w:rPr>
        <w:t>Dicaro</w:t>
      </w:r>
      <w:proofErr w:type="spellEnd"/>
      <w:r w:rsidRPr="009C4406">
        <w:rPr>
          <w:rFonts w:asciiTheme="majorHAnsi" w:hAnsiTheme="majorHAnsi"/>
          <w:sz w:val="16"/>
          <w:szCs w:val="16"/>
          <w:lang w:val="es-CO"/>
        </w:rPr>
        <w:t xml:space="preserve"> y </w:t>
      </w:r>
      <w:proofErr w:type="spellStart"/>
      <w:r w:rsidRPr="009C4406">
        <w:rPr>
          <w:rFonts w:asciiTheme="majorHAnsi" w:hAnsiTheme="majorHAnsi"/>
          <w:sz w:val="16"/>
          <w:szCs w:val="16"/>
          <w:lang w:val="es-CO"/>
        </w:rPr>
        <w:t>Yarentaro</w:t>
      </w:r>
      <w:proofErr w:type="spellEnd"/>
      <w:r w:rsidRPr="009C4406">
        <w:rPr>
          <w:rFonts w:asciiTheme="majorHAnsi" w:hAnsiTheme="majorHAnsi"/>
          <w:sz w:val="16"/>
          <w:szCs w:val="16"/>
          <w:lang w:val="es-CO"/>
        </w:rPr>
        <w:t xml:space="preserve">, pero no con nosotros. Ahora, tras las acciones del Estado nosotros también tenemos tensiones y conflicto con </w:t>
      </w:r>
      <w:proofErr w:type="spellStart"/>
      <w:r w:rsidRPr="009C4406">
        <w:rPr>
          <w:rFonts w:asciiTheme="majorHAnsi" w:hAnsiTheme="majorHAnsi"/>
          <w:sz w:val="16"/>
          <w:szCs w:val="16"/>
          <w:lang w:val="es-CO"/>
        </w:rPr>
        <w:t>Dicaro</w:t>
      </w:r>
      <w:proofErr w:type="spellEnd"/>
      <w:r w:rsidRPr="009C4406">
        <w:rPr>
          <w:rFonts w:asciiTheme="majorHAnsi" w:hAnsiTheme="majorHAnsi"/>
          <w:sz w:val="16"/>
          <w:szCs w:val="16"/>
          <w:lang w:val="es-CO"/>
        </w:rPr>
        <w:t xml:space="preserve"> y </w:t>
      </w:r>
      <w:proofErr w:type="spellStart"/>
      <w:r w:rsidRPr="009C4406">
        <w:rPr>
          <w:rFonts w:asciiTheme="majorHAnsi" w:hAnsiTheme="majorHAnsi"/>
          <w:sz w:val="16"/>
          <w:szCs w:val="16"/>
          <w:lang w:val="es-CO"/>
        </w:rPr>
        <w:t>Yarentaro</w:t>
      </w:r>
      <w:proofErr w:type="spellEnd"/>
      <w:r w:rsidRPr="009C4406">
        <w:rPr>
          <w:rFonts w:asciiTheme="majorHAnsi" w:hAnsiTheme="majorHAnsi"/>
          <w:sz w:val="16"/>
          <w:szCs w:val="16"/>
          <w:lang w:val="es-CO"/>
        </w:rPr>
        <w:t xml:space="preserve">, e inclusive amenazas verbales por algunas personas de dichas comunidades que continúan hasta la actualidad diciendo que van a atacar </w:t>
      </w:r>
      <w:proofErr w:type="spellStart"/>
      <w:r w:rsidRPr="009C4406">
        <w:rPr>
          <w:rFonts w:asciiTheme="majorHAnsi" w:hAnsiTheme="majorHAnsi"/>
          <w:sz w:val="16"/>
          <w:szCs w:val="16"/>
          <w:lang w:val="es-CO"/>
        </w:rPr>
        <w:t>Bameno</w:t>
      </w:r>
      <w:proofErr w:type="spellEnd"/>
      <w:r w:rsidRPr="009C4406">
        <w:rPr>
          <w:rFonts w:asciiTheme="majorHAnsi" w:hAnsiTheme="majorHAnsi"/>
          <w:sz w:val="16"/>
          <w:szCs w:val="16"/>
          <w:lang w:val="es-CO"/>
        </w:rPr>
        <w:t xml:space="preserve"> y la familia Tagaeri de [la niña].”</w:t>
      </w:r>
    </w:p>
  </w:footnote>
  <w:footnote w:id="7">
    <w:p w14:paraId="791A41F6" w14:textId="202E4C3B" w:rsidR="008048FF" w:rsidRPr="009C4406" w:rsidRDefault="008048FF" w:rsidP="009C4406">
      <w:pPr>
        <w:pStyle w:val="FootnoteText"/>
        <w:ind w:firstLine="720"/>
        <w:jc w:val="both"/>
        <w:rPr>
          <w:rFonts w:asciiTheme="majorHAnsi" w:hAnsiTheme="majorHAnsi"/>
          <w:sz w:val="16"/>
          <w:szCs w:val="16"/>
          <w:lang w:val="es-CO"/>
        </w:rPr>
      </w:pPr>
      <w:r w:rsidRPr="009C4406">
        <w:rPr>
          <w:rStyle w:val="FootnoteReference"/>
          <w:rFonts w:asciiTheme="majorHAnsi" w:hAnsiTheme="majorHAnsi"/>
          <w:sz w:val="16"/>
          <w:szCs w:val="16"/>
        </w:rPr>
        <w:footnoteRef/>
      </w:r>
      <w:r w:rsidRPr="009C4406">
        <w:rPr>
          <w:rFonts w:asciiTheme="majorHAnsi" w:hAnsiTheme="majorHAnsi"/>
          <w:sz w:val="16"/>
          <w:szCs w:val="16"/>
          <w:lang w:val="es-CO"/>
        </w:rPr>
        <w:t xml:space="preserve"> Se enuncian en la petición inicial reuniones con: la Procuraduría General del Estado, el Ministerio de Ambiente, el Ministerio de Justicia y Derechos Humanos y Cultos, la Subsecretaría de Tierras del Ministerio de Agricultura y Ganadería, la Secretaría Nacional de Pueblos, el Defensor del Pueblo, el Ministerio Coordinador de Patrimonio, Petroecuador, y la Misión Permanente de Ecuador ante la ONU.</w:t>
      </w:r>
    </w:p>
  </w:footnote>
  <w:footnote w:id="8">
    <w:p w14:paraId="7E0CC52A" w14:textId="079A8725" w:rsidR="00113C69" w:rsidRPr="009C4406" w:rsidRDefault="00113C69" w:rsidP="009C4406">
      <w:pPr>
        <w:pStyle w:val="FootnoteText"/>
        <w:ind w:firstLine="720"/>
        <w:jc w:val="both"/>
        <w:rPr>
          <w:rFonts w:asciiTheme="majorHAnsi" w:hAnsiTheme="majorHAnsi"/>
          <w:sz w:val="16"/>
          <w:szCs w:val="16"/>
          <w:lang w:val="es-CO"/>
        </w:rPr>
      </w:pPr>
      <w:r w:rsidRPr="009C4406">
        <w:rPr>
          <w:rStyle w:val="FootnoteReference"/>
          <w:rFonts w:asciiTheme="majorHAnsi" w:hAnsiTheme="majorHAnsi"/>
          <w:sz w:val="16"/>
          <w:szCs w:val="16"/>
        </w:rPr>
        <w:footnoteRef/>
      </w:r>
      <w:r w:rsidRPr="009C4406">
        <w:rPr>
          <w:rFonts w:asciiTheme="majorHAnsi" w:hAnsiTheme="majorHAnsi"/>
          <w:sz w:val="16"/>
          <w:szCs w:val="16"/>
          <w:lang w:val="es-CO"/>
        </w:rPr>
        <w:t xml:space="preserve"> Se enuncian cartas, reuniones y otras gestiones realizadas desde 2007 ante el </w:t>
      </w:r>
      <w:proofErr w:type="gramStart"/>
      <w:r w:rsidRPr="009C4406">
        <w:rPr>
          <w:rFonts w:asciiTheme="majorHAnsi" w:hAnsiTheme="majorHAnsi"/>
          <w:sz w:val="16"/>
          <w:szCs w:val="16"/>
          <w:lang w:val="es-CO"/>
        </w:rPr>
        <w:t>Presidente</w:t>
      </w:r>
      <w:proofErr w:type="gramEnd"/>
      <w:r w:rsidRPr="009C4406">
        <w:rPr>
          <w:rFonts w:asciiTheme="majorHAnsi" w:hAnsiTheme="majorHAnsi"/>
          <w:sz w:val="16"/>
          <w:szCs w:val="16"/>
          <w:lang w:val="es-CO"/>
        </w:rPr>
        <w:t xml:space="preserve"> de la República, la Procuraduría General del Estado, el Ministerio de Ambiente, la Defensoría del Pueblo, el Ministerio Coordinador de Patrimonio Natural y Cultural, la Secretaría Nacional de Pueblos, Movimientos Sociales y Participación Ciudadana, el Ministerio de Agricultura, el Ministerio de Recursos No Renovables, y el Ministerio de Justicia.  </w:t>
      </w:r>
    </w:p>
  </w:footnote>
  <w:footnote w:id="9">
    <w:p w14:paraId="467E4399" w14:textId="77777777" w:rsidR="00715319" w:rsidRPr="009C4406" w:rsidRDefault="00715319" w:rsidP="009C4406">
      <w:pPr>
        <w:pStyle w:val="FootnoteText"/>
        <w:ind w:firstLine="720"/>
        <w:jc w:val="both"/>
        <w:rPr>
          <w:rFonts w:asciiTheme="majorHAnsi" w:hAnsiTheme="majorHAnsi" w:cstheme="minorHAnsi"/>
          <w:sz w:val="16"/>
          <w:szCs w:val="16"/>
          <w:lang w:val="es-US"/>
        </w:rPr>
      </w:pPr>
      <w:r w:rsidRPr="009C4406">
        <w:rPr>
          <w:rStyle w:val="FootnoteReference"/>
          <w:rFonts w:asciiTheme="majorHAnsi" w:hAnsiTheme="majorHAnsi" w:cstheme="minorHAnsi"/>
          <w:sz w:val="16"/>
          <w:szCs w:val="16"/>
        </w:rPr>
        <w:footnoteRef/>
      </w:r>
      <w:r w:rsidRPr="009C4406">
        <w:rPr>
          <w:rFonts w:asciiTheme="majorHAnsi" w:hAnsiTheme="majorHAnsi" w:cstheme="minorHAnsi"/>
          <w:sz w:val="16"/>
          <w:szCs w:val="16"/>
          <w:lang w:val="es-US"/>
        </w:rPr>
        <w:t xml:space="preserve"> Véase, entre otros: CIDH, Informe No. 96/98, Caso 11.827, Inadmisibilidad, Peter Blaine, Jamaica, 17 de diciembre de 1998, párr. 42; Informe No. 124/17, Petición 21-08, Admisibilidad, Fernanda López Medina y otros, Perú, 7 de septiembre de 2017, </w:t>
      </w:r>
      <w:proofErr w:type="spellStart"/>
      <w:r w:rsidRPr="009C4406">
        <w:rPr>
          <w:rFonts w:asciiTheme="majorHAnsi" w:hAnsiTheme="majorHAnsi" w:cstheme="minorHAnsi"/>
          <w:sz w:val="16"/>
          <w:szCs w:val="16"/>
          <w:lang w:val="es-US"/>
        </w:rPr>
        <w:t>párrs</w:t>
      </w:r>
      <w:proofErr w:type="spellEnd"/>
      <w:r w:rsidRPr="009C4406">
        <w:rPr>
          <w:rFonts w:asciiTheme="majorHAnsi" w:hAnsiTheme="majorHAnsi" w:cstheme="minorHAnsi"/>
          <w:sz w:val="16"/>
          <w:szCs w:val="16"/>
          <w:lang w:val="es-US"/>
        </w:rPr>
        <w:t xml:space="preserve">. 12-13; Informe No. 113/17, Petición 1141-07, Admisibilidad, Alfredo Manuel Martínez Meza y otros, Colombia, 7 de septiembre de 2017, párr. 28; Informe de Admisibilidad No. 27/17, Petición 1653-07, Admisibilidad, Desplazamiento Forzado en Nueva Venecia, Caño el Clarín y Buena Vista, Colombia, 18 de marzo de 2018, </w:t>
      </w:r>
      <w:proofErr w:type="spellStart"/>
      <w:r w:rsidRPr="009C4406">
        <w:rPr>
          <w:rFonts w:asciiTheme="majorHAnsi" w:hAnsiTheme="majorHAnsi" w:cstheme="minorHAnsi"/>
          <w:sz w:val="16"/>
          <w:szCs w:val="16"/>
          <w:lang w:val="es-US"/>
        </w:rPr>
        <w:t>párrs</w:t>
      </w:r>
      <w:proofErr w:type="spellEnd"/>
      <w:r w:rsidRPr="009C4406">
        <w:rPr>
          <w:rFonts w:asciiTheme="majorHAnsi" w:hAnsiTheme="majorHAnsi" w:cstheme="minorHAnsi"/>
          <w:sz w:val="16"/>
          <w:szCs w:val="16"/>
          <w:lang w:val="es-US"/>
        </w:rPr>
        <w:t>. 9, 12.</w:t>
      </w:r>
    </w:p>
  </w:footnote>
  <w:footnote w:id="10">
    <w:p w14:paraId="1C7A3A30" w14:textId="25FCABAA" w:rsidR="00715319" w:rsidRPr="009C4406" w:rsidRDefault="00715319" w:rsidP="009C4406">
      <w:pPr>
        <w:pStyle w:val="FootnoteText"/>
        <w:ind w:firstLine="720"/>
        <w:jc w:val="both"/>
        <w:rPr>
          <w:rFonts w:asciiTheme="majorHAnsi" w:hAnsiTheme="majorHAnsi"/>
          <w:sz w:val="16"/>
          <w:szCs w:val="16"/>
          <w:lang w:val="es-CO"/>
        </w:rPr>
      </w:pPr>
      <w:r w:rsidRPr="009C4406">
        <w:rPr>
          <w:rStyle w:val="FootnoteReference"/>
          <w:rFonts w:asciiTheme="majorHAnsi" w:hAnsiTheme="majorHAnsi"/>
          <w:sz w:val="16"/>
          <w:szCs w:val="16"/>
        </w:rPr>
        <w:footnoteRef/>
      </w:r>
      <w:r w:rsidRPr="009C4406">
        <w:rPr>
          <w:rFonts w:asciiTheme="majorHAnsi" w:hAnsiTheme="majorHAnsi"/>
          <w:sz w:val="16"/>
          <w:szCs w:val="16"/>
          <w:lang w:val="es-CO"/>
        </w:rPr>
        <w:t xml:space="preserve"> CIDH. Informe No. 152/19. Caso 12.979. Fondo. Pueblos indígenas Tagaeri y </w:t>
      </w:r>
      <w:proofErr w:type="spellStart"/>
      <w:r w:rsidRPr="009C4406">
        <w:rPr>
          <w:rFonts w:asciiTheme="majorHAnsi" w:hAnsiTheme="majorHAnsi"/>
          <w:sz w:val="16"/>
          <w:szCs w:val="16"/>
          <w:lang w:val="es-CO"/>
        </w:rPr>
        <w:t>Taromenane</w:t>
      </w:r>
      <w:proofErr w:type="spellEnd"/>
      <w:r w:rsidRPr="009C4406">
        <w:rPr>
          <w:rFonts w:asciiTheme="majorHAnsi" w:hAnsiTheme="majorHAnsi"/>
          <w:sz w:val="16"/>
          <w:szCs w:val="16"/>
          <w:lang w:val="es-CO"/>
        </w:rPr>
        <w:t xml:space="preserve"> (en aislamiento voluntario). Ecuador. 28 de septiembre de 2019, párr. 56.</w:t>
      </w:r>
    </w:p>
  </w:footnote>
  <w:footnote w:id="11">
    <w:p w14:paraId="23B40EE4" w14:textId="5B005EF1" w:rsidR="00F50729" w:rsidRPr="009C4406" w:rsidRDefault="00F50729" w:rsidP="009C4406">
      <w:pPr>
        <w:pStyle w:val="FootnoteText"/>
        <w:ind w:firstLine="720"/>
        <w:jc w:val="both"/>
        <w:rPr>
          <w:rFonts w:asciiTheme="majorHAnsi" w:hAnsiTheme="majorHAnsi"/>
          <w:sz w:val="16"/>
          <w:szCs w:val="16"/>
          <w:lang w:val="es-CO"/>
        </w:rPr>
      </w:pPr>
      <w:r w:rsidRPr="009C4406">
        <w:rPr>
          <w:rStyle w:val="FootnoteReference"/>
          <w:rFonts w:asciiTheme="majorHAnsi" w:hAnsiTheme="majorHAnsi"/>
          <w:sz w:val="16"/>
          <w:szCs w:val="16"/>
        </w:rPr>
        <w:footnoteRef/>
      </w:r>
      <w:r w:rsidRPr="009C4406">
        <w:rPr>
          <w:rFonts w:asciiTheme="majorHAnsi" w:hAnsiTheme="majorHAnsi"/>
          <w:sz w:val="16"/>
          <w:szCs w:val="16"/>
          <w:lang w:val="es-CO"/>
        </w:rPr>
        <w:t xml:space="preserve"> CIDH. “La CIDH presenta caso sobre Ecuador ante la Corte Interamericana”. Comunicado de Prensa No. 245/20, Washington, D.C., 5 de octubre de 2020.</w:t>
      </w:r>
    </w:p>
  </w:footnote>
  <w:footnote w:id="12">
    <w:p w14:paraId="62CFD6A6" w14:textId="7B4E6A34" w:rsidR="00F50729" w:rsidRPr="009C4406" w:rsidRDefault="00F50729" w:rsidP="009C4406">
      <w:pPr>
        <w:pStyle w:val="FootnoteText"/>
        <w:ind w:firstLine="720"/>
        <w:jc w:val="both"/>
        <w:rPr>
          <w:rFonts w:asciiTheme="majorHAnsi" w:hAnsiTheme="majorHAnsi"/>
          <w:sz w:val="16"/>
          <w:szCs w:val="16"/>
          <w:lang w:val="es-CO"/>
        </w:rPr>
      </w:pPr>
      <w:r w:rsidRPr="009C4406">
        <w:rPr>
          <w:rStyle w:val="FootnoteReference"/>
          <w:rFonts w:asciiTheme="majorHAnsi" w:hAnsiTheme="majorHAnsi"/>
          <w:sz w:val="16"/>
          <w:szCs w:val="16"/>
        </w:rPr>
        <w:footnoteRef/>
      </w:r>
      <w:r w:rsidRPr="009C4406">
        <w:rPr>
          <w:rFonts w:asciiTheme="majorHAnsi" w:hAnsiTheme="majorHAnsi"/>
          <w:sz w:val="16"/>
          <w:szCs w:val="16"/>
          <w:lang w:val="es-CO"/>
        </w:rPr>
        <w:t xml:space="preserve"> CIDH. Informe No. 152/19. Caso 12.979. Fondo. Pueblos indígenas Tagaeri y </w:t>
      </w:r>
      <w:proofErr w:type="spellStart"/>
      <w:r w:rsidRPr="009C4406">
        <w:rPr>
          <w:rFonts w:asciiTheme="majorHAnsi" w:hAnsiTheme="majorHAnsi"/>
          <w:sz w:val="16"/>
          <w:szCs w:val="16"/>
          <w:lang w:val="es-CO"/>
        </w:rPr>
        <w:t>Taromenane</w:t>
      </w:r>
      <w:proofErr w:type="spellEnd"/>
      <w:r w:rsidRPr="009C4406">
        <w:rPr>
          <w:rFonts w:asciiTheme="majorHAnsi" w:hAnsiTheme="majorHAnsi"/>
          <w:sz w:val="16"/>
          <w:szCs w:val="16"/>
          <w:lang w:val="es-CO"/>
        </w:rPr>
        <w:t xml:space="preserve"> (en aislamiento voluntario). Ecuador. 28 de septiembre de 2019, Recomendación No. 3.</w:t>
      </w:r>
    </w:p>
  </w:footnote>
  <w:footnote w:id="13">
    <w:p w14:paraId="747F8C50" w14:textId="7F11A7EA" w:rsidR="008654B6" w:rsidRPr="009C4406" w:rsidRDefault="008654B6" w:rsidP="009C4406">
      <w:pPr>
        <w:pStyle w:val="FootnoteText"/>
        <w:ind w:firstLine="720"/>
        <w:jc w:val="both"/>
        <w:rPr>
          <w:rFonts w:asciiTheme="majorHAnsi" w:hAnsiTheme="majorHAnsi"/>
          <w:sz w:val="16"/>
          <w:szCs w:val="16"/>
          <w:lang w:val="es-CO"/>
        </w:rPr>
      </w:pPr>
      <w:r w:rsidRPr="009C4406">
        <w:rPr>
          <w:rStyle w:val="FootnoteReference"/>
          <w:rFonts w:asciiTheme="majorHAnsi" w:hAnsiTheme="majorHAnsi"/>
          <w:sz w:val="16"/>
          <w:szCs w:val="16"/>
        </w:rPr>
        <w:footnoteRef/>
      </w:r>
      <w:r w:rsidRPr="009C4406">
        <w:rPr>
          <w:rFonts w:asciiTheme="majorHAnsi" w:hAnsiTheme="majorHAnsi"/>
          <w:sz w:val="16"/>
          <w:szCs w:val="16"/>
          <w:lang w:val="es-CO"/>
        </w:rPr>
        <w:t xml:space="preserve"> En el Informe No. 152/19 se declararon como violados los derechos consagrados en los artículos 4.1, 5.1, 7.1, 8.1, 11.2, 19, 21.1, 22.1, 25.1 y 26 de la Convención Americana, en relación con sus artículos 1.1 y 2.</w:t>
      </w:r>
    </w:p>
  </w:footnote>
  <w:footnote w:id="14">
    <w:p w14:paraId="33A04442" w14:textId="77777777" w:rsidR="00042534" w:rsidRPr="009C4406" w:rsidRDefault="00042534" w:rsidP="009C4406">
      <w:pPr>
        <w:pStyle w:val="FootnoteText"/>
        <w:ind w:firstLine="720"/>
        <w:jc w:val="both"/>
        <w:rPr>
          <w:rFonts w:asciiTheme="majorHAnsi" w:hAnsiTheme="majorHAnsi"/>
          <w:sz w:val="16"/>
          <w:szCs w:val="16"/>
          <w:lang w:val="es-CO"/>
        </w:rPr>
      </w:pPr>
      <w:r w:rsidRPr="009C4406">
        <w:rPr>
          <w:rStyle w:val="FootnoteReference"/>
          <w:rFonts w:asciiTheme="majorHAnsi" w:hAnsiTheme="majorHAnsi"/>
          <w:sz w:val="16"/>
          <w:szCs w:val="16"/>
        </w:rPr>
        <w:footnoteRef/>
      </w:r>
      <w:r w:rsidRPr="009C4406">
        <w:rPr>
          <w:rFonts w:asciiTheme="majorHAnsi" w:hAnsiTheme="majorHAnsi"/>
          <w:sz w:val="16"/>
          <w:szCs w:val="16"/>
          <w:lang w:val="es-CO"/>
        </w:rPr>
        <w:t xml:space="preserve"> CIDH. “La CIDH presenta caso sobre Ecuador ante la Corte Interamericana”. Comunicado de Prensa No. 245/20, Washington, D.C., 5 de octubre de 2020.</w:t>
      </w:r>
    </w:p>
  </w:footnote>
  <w:footnote w:id="15">
    <w:p w14:paraId="091BEFF5" w14:textId="35404970" w:rsidR="00042534" w:rsidRPr="009C4406" w:rsidRDefault="00042534" w:rsidP="009C4406">
      <w:pPr>
        <w:pStyle w:val="FootnoteText"/>
        <w:ind w:firstLine="720"/>
        <w:jc w:val="both"/>
        <w:rPr>
          <w:rFonts w:asciiTheme="majorHAnsi" w:hAnsiTheme="majorHAnsi"/>
          <w:sz w:val="16"/>
          <w:szCs w:val="16"/>
          <w:lang w:val="es-CO"/>
        </w:rPr>
      </w:pPr>
      <w:r w:rsidRPr="009C4406">
        <w:rPr>
          <w:rStyle w:val="FootnoteReference"/>
          <w:rFonts w:asciiTheme="majorHAnsi" w:hAnsiTheme="majorHAnsi"/>
          <w:sz w:val="16"/>
          <w:szCs w:val="16"/>
        </w:rPr>
        <w:footnoteRef/>
      </w:r>
      <w:r w:rsidRPr="009C4406">
        <w:rPr>
          <w:rFonts w:asciiTheme="majorHAnsi" w:hAnsiTheme="majorHAnsi"/>
          <w:sz w:val="16"/>
          <w:szCs w:val="16"/>
          <w:lang w:val="es-CO"/>
        </w:rPr>
        <w:t xml:space="preserve"> CIDH. Informe No. 152/19. Caso 12.979. Fondo. Pueblos indígenas Tagaeri y </w:t>
      </w:r>
      <w:proofErr w:type="spellStart"/>
      <w:r w:rsidRPr="009C4406">
        <w:rPr>
          <w:rFonts w:asciiTheme="majorHAnsi" w:hAnsiTheme="majorHAnsi"/>
          <w:sz w:val="16"/>
          <w:szCs w:val="16"/>
          <w:lang w:val="es-CO"/>
        </w:rPr>
        <w:t>Taromenane</w:t>
      </w:r>
      <w:proofErr w:type="spellEnd"/>
      <w:r w:rsidRPr="009C4406">
        <w:rPr>
          <w:rFonts w:asciiTheme="majorHAnsi" w:hAnsiTheme="majorHAnsi"/>
          <w:sz w:val="16"/>
          <w:szCs w:val="16"/>
          <w:lang w:val="es-CO"/>
        </w:rPr>
        <w:t xml:space="preserve"> (en aislamiento voluntario). Ecuador. 28 de septiembre de 2019, Recomendación No. 2.</w:t>
      </w:r>
    </w:p>
  </w:footnote>
  <w:footnote w:id="16">
    <w:p w14:paraId="56ED7EA9" w14:textId="4E03F467" w:rsidR="00172C3F" w:rsidRPr="009C4406" w:rsidRDefault="00172C3F" w:rsidP="009C4406">
      <w:pPr>
        <w:pStyle w:val="FootnoteText"/>
        <w:ind w:firstLine="720"/>
        <w:jc w:val="both"/>
        <w:rPr>
          <w:rFonts w:asciiTheme="majorHAnsi" w:hAnsiTheme="majorHAnsi" w:cstheme="minorHAnsi"/>
          <w:sz w:val="16"/>
          <w:szCs w:val="16"/>
          <w:lang w:val="es-ES"/>
        </w:rPr>
      </w:pPr>
      <w:r w:rsidRPr="009C4406">
        <w:rPr>
          <w:rStyle w:val="FootnoteReference"/>
          <w:rFonts w:asciiTheme="majorHAnsi" w:hAnsiTheme="majorHAnsi" w:cstheme="minorHAnsi"/>
          <w:sz w:val="16"/>
          <w:szCs w:val="16"/>
        </w:rPr>
        <w:footnoteRef/>
      </w:r>
      <w:r w:rsidRPr="009C4406">
        <w:rPr>
          <w:rFonts w:asciiTheme="majorHAnsi" w:hAnsiTheme="majorHAnsi" w:cstheme="minorHAnsi"/>
          <w:sz w:val="16"/>
          <w:szCs w:val="16"/>
          <w:lang w:val="es-ES"/>
        </w:rPr>
        <w:t xml:space="preserve"> CIDH, Informe No. 150/17, Petición 123-08. Inadmisibilidad. Hernando de Jesús Ramírez Rodas. Colombia. 26 de octubre de 2017, párr. 10; Informe No. 44/19, Petición 1185-08, Admisibilidad, Gerson </w:t>
      </w:r>
      <w:proofErr w:type="spellStart"/>
      <w:r w:rsidRPr="009C4406">
        <w:rPr>
          <w:rFonts w:asciiTheme="majorHAnsi" w:hAnsiTheme="majorHAnsi" w:cstheme="minorHAnsi"/>
          <w:sz w:val="16"/>
          <w:szCs w:val="16"/>
          <w:lang w:val="es-US"/>
        </w:rPr>
        <w:t>Mendonça</w:t>
      </w:r>
      <w:proofErr w:type="spellEnd"/>
      <w:r w:rsidRPr="009C4406">
        <w:rPr>
          <w:rFonts w:asciiTheme="majorHAnsi" w:hAnsiTheme="majorHAnsi" w:cstheme="minorHAnsi"/>
          <w:sz w:val="16"/>
          <w:szCs w:val="16"/>
          <w:lang w:val="es-US"/>
        </w:rPr>
        <w:t xml:space="preserve"> de Freitas </w:t>
      </w:r>
      <w:proofErr w:type="spellStart"/>
      <w:r w:rsidRPr="009C4406">
        <w:rPr>
          <w:rFonts w:asciiTheme="majorHAnsi" w:hAnsiTheme="majorHAnsi" w:cstheme="minorHAnsi"/>
          <w:sz w:val="16"/>
          <w:szCs w:val="16"/>
          <w:lang w:val="es-US"/>
        </w:rPr>
        <w:t>Filho</w:t>
      </w:r>
      <w:proofErr w:type="spellEnd"/>
      <w:r w:rsidRPr="009C4406">
        <w:rPr>
          <w:rFonts w:asciiTheme="majorHAnsi" w:hAnsiTheme="majorHAnsi" w:cstheme="minorHAnsi"/>
          <w:sz w:val="16"/>
          <w:szCs w:val="16"/>
          <w:lang w:val="es-US"/>
        </w:rPr>
        <w:t xml:space="preserve">, Brasil, 24 de abril de 2019, </w:t>
      </w:r>
      <w:proofErr w:type="spellStart"/>
      <w:r w:rsidRPr="009C4406">
        <w:rPr>
          <w:rFonts w:asciiTheme="majorHAnsi" w:hAnsiTheme="majorHAnsi" w:cstheme="minorHAnsi"/>
          <w:sz w:val="16"/>
          <w:szCs w:val="16"/>
          <w:lang w:val="es-US"/>
        </w:rPr>
        <w:t>párrs</w:t>
      </w:r>
      <w:proofErr w:type="spellEnd"/>
      <w:r w:rsidRPr="009C4406">
        <w:rPr>
          <w:rFonts w:asciiTheme="majorHAnsi" w:hAnsiTheme="majorHAnsi" w:cstheme="minorHAnsi"/>
          <w:sz w:val="16"/>
          <w:szCs w:val="16"/>
          <w:lang w:val="es-US"/>
        </w:rPr>
        <w:t>. 7, 10.</w:t>
      </w:r>
    </w:p>
  </w:footnote>
  <w:footnote w:id="17">
    <w:p w14:paraId="287B6853" w14:textId="77777777" w:rsidR="00A03F6F" w:rsidRPr="009C4406" w:rsidRDefault="00A03F6F" w:rsidP="009C4406">
      <w:pPr>
        <w:pStyle w:val="FootnoteText"/>
        <w:ind w:firstLine="720"/>
        <w:jc w:val="both"/>
        <w:rPr>
          <w:rFonts w:asciiTheme="majorHAnsi" w:hAnsiTheme="majorHAnsi" w:cstheme="minorHAnsi"/>
          <w:sz w:val="16"/>
          <w:szCs w:val="16"/>
          <w:lang w:val="es-US"/>
        </w:rPr>
      </w:pPr>
      <w:r w:rsidRPr="009C4406">
        <w:rPr>
          <w:rStyle w:val="FootnoteReference"/>
          <w:rFonts w:asciiTheme="majorHAnsi" w:hAnsiTheme="majorHAnsi" w:cstheme="minorHAnsi"/>
          <w:sz w:val="16"/>
          <w:szCs w:val="16"/>
        </w:rPr>
        <w:footnoteRef/>
      </w:r>
      <w:r w:rsidRPr="009C4406">
        <w:rPr>
          <w:rFonts w:asciiTheme="majorHAnsi" w:hAnsiTheme="majorHAnsi" w:cstheme="minorHAnsi"/>
          <w:sz w:val="16"/>
          <w:szCs w:val="16"/>
          <w:lang w:val="es-US"/>
        </w:rPr>
        <w:t xml:space="preserve"> Véase, entre otros: CIDH, Informe No. 35/16, Petición 4480-02, Admisibilidad, Carlos Manuel </w:t>
      </w:r>
      <w:proofErr w:type="spellStart"/>
      <w:r w:rsidRPr="009C4406">
        <w:rPr>
          <w:rFonts w:asciiTheme="majorHAnsi" w:hAnsiTheme="majorHAnsi" w:cstheme="minorHAnsi"/>
          <w:sz w:val="16"/>
          <w:szCs w:val="16"/>
          <w:lang w:val="es-US"/>
        </w:rPr>
        <w:t>Veraza</w:t>
      </w:r>
      <w:proofErr w:type="spellEnd"/>
      <w:r w:rsidRPr="009C4406">
        <w:rPr>
          <w:rFonts w:asciiTheme="majorHAnsi" w:hAnsiTheme="majorHAnsi" w:cstheme="minorHAnsi"/>
          <w:sz w:val="16"/>
          <w:szCs w:val="16"/>
          <w:lang w:val="es-US"/>
        </w:rPr>
        <w:t xml:space="preserve"> </w:t>
      </w:r>
      <w:proofErr w:type="spellStart"/>
      <w:r w:rsidRPr="009C4406">
        <w:rPr>
          <w:rFonts w:asciiTheme="majorHAnsi" w:hAnsiTheme="majorHAnsi" w:cstheme="minorHAnsi"/>
          <w:sz w:val="16"/>
          <w:szCs w:val="16"/>
          <w:lang w:val="es-US"/>
        </w:rPr>
        <w:t>Urtusuástegui</w:t>
      </w:r>
      <w:proofErr w:type="spellEnd"/>
      <w:r w:rsidRPr="009C4406">
        <w:rPr>
          <w:rFonts w:asciiTheme="majorHAnsi" w:hAnsiTheme="majorHAnsi" w:cstheme="minorHAnsi"/>
          <w:sz w:val="16"/>
          <w:szCs w:val="16"/>
          <w:lang w:val="es-US"/>
        </w:rPr>
        <w:t xml:space="preserve">, México, 29 de julio de 2016, párr. 33; Informe No.4/15, Petición 582-01, Admisibilidad, Raúl Rolando Romero </w:t>
      </w:r>
      <w:proofErr w:type="spellStart"/>
      <w:r w:rsidRPr="009C4406">
        <w:rPr>
          <w:rFonts w:asciiTheme="majorHAnsi" w:hAnsiTheme="majorHAnsi" w:cstheme="minorHAnsi"/>
          <w:sz w:val="16"/>
          <w:szCs w:val="16"/>
          <w:lang w:val="es-US"/>
        </w:rPr>
        <w:t>Feris</w:t>
      </w:r>
      <w:proofErr w:type="spellEnd"/>
      <w:r w:rsidRPr="009C4406">
        <w:rPr>
          <w:rFonts w:asciiTheme="majorHAnsi" w:hAnsiTheme="majorHAnsi" w:cstheme="minorHAnsi"/>
          <w:sz w:val="16"/>
          <w:szCs w:val="16"/>
          <w:lang w:val="es-US"/>
        </w:rPr>
        <w:t xml:space="preserve">, Argentina, 29 de enero de 2015, párr. 40; Informe No. 15/15, Petición 374-05, Admisibilidad, Trabajadores del Sindicato de Trabajadores de la Federación Nacional de Cafeteros de Colombia, Colombia, 24 de marzo de 2015, párr. 39; Informe No. 4/19, Petición 673-11, Admisibilidad, Fernando </w:t>
      </w:r>
      <w:proofErr w:type="spellStart"/>
      <w:r w:rsidRPr="009C4406">
        <w:rPr>
          <w:rFonts w:asciiTheme="majorHAnsi" w:hAnsiTheme="majorHAnsi" w:cstheme="minorHAnsi"/>
          <w:sz w:val="16"/>
          <w:szCs w:val="16"/>
          <w:lang w:val="es-CO"/>
        </w:rPr>
        <w:t>Alcântara</w:t>
      </w:r>
      <w:proofErr w:type="spellEnd"/>
      <w:r w:rsidRPr="009C4406">
        <w:rPr>
          <w:rFonts w:asciiTheme="majorHAnsi" w:hAnsiTheme="majorHAnsi" w:cstheme="minorHAnsi"/>
          <w:sz w:val="16"/>
          <w:szCs w:val="16"/>
          <w:lang w:val="es-US"/>
        </w:rPr>
        <w:t xml:space="preserve"> de Figueiredo y </w:t>
      </w:r>
      <w:proofErr w:type="spellStart"/>
      <w:r w:rsidRPr="009C4406">
        <w:rPr>
          <w:rFonts w:asciiTheme="majorHAnsi" w:hAnsiTheme="majorHAnsi" w:cstheme="minorHAnsi"/>
          <w:sz w:val="16"/>
          <w:szCs w:val="16"/>
          <w:lang w:val="es-US"/>
        </w:rPr>
        <w:t>Laci</w:t>
      </w:r>
      <w:proofErr w:type="spellEnd"/>
      <w:r w:rsidRPr="009C4406">
        <w:rPr>
          <w:rFonts w:asciiTheme="majorHAnsi" w:hAnsiTheme="majorHAnsi" w:cstheme="minorHAnsi"/>
          <w:sz w:val="16"/>
          <w:szCs w:val="16"/>
          <w:lang w:val="es-US"/>
        </w:rPr>
        <w:t xml:space="preserve"> </w:t>
      </w:r>
      <w:proofErr w:type="spellStart"/>
      <w:r w:rsidRPr="009C4406">
        <w:rPr>
          <w:rFonts w:asciiTheme="majorHAnsi" w:hAnsiTheme="majorHAnsi" w:cstheme="minorHAnsi"/>
          <w:sz w:val="16"/>
          <w:szCs w:val="16"/>
          <w:lang w:val="es-US"/>
        </w:rPr>
        <w:t>Marinho</w:t>
      </w:r>
      <w:proofErr w:type="spellEnd"/>
      <w:r w:rsidRPr="009C4406">
        <w:rPr>
          <w:rFonts w:asciiTheme="majorHAnsi" w:hAnsiTheme="majorHAnsi" w:cstheme="minorHAnsi"/>
          <w:sz w:val="16"/>
          <w:szCs w:val="16"/>
          <w:lang w:val="es-US"/>
        </w:rPr>
        <w:t xml:space="preserve"> de Araújo, Brasil, 3 de enero de 2019, párr. 21.  </w:t>
      </w:r>
    </w:p>
  </w:footnote>
  <w:footnote w:id="18">
    <w:p w14:paraId="21D5D6DD" w14:textId="51793430" w:rsidR="00A63541" w:rsidRPr="009C4406" w:rsidRDefault="00A63541" w:rsidP="009C4406">
      <w:pPr>
        <w:pStyle w:val="FootnoteText"/>
        <w:ind w:firstLine="720"/>
        <w:jc w:val="both"/>
        <w:rPr>
          <w:rFonts w:asciiTheme="majorHAnsi" w:hAnsiTheme="majorHAnsi"/>
          <w:sz w:val="16"/>
          <w:szCs w:val="16"/>
          <w:lang w:val="es-CO"/>
        </w:rPr>
      </w:pPr>
      <w:r w:rsidRPr="009C4406">
        <w:rPr>
          <w:rStyle w:val="FootnoteReference"/>
          <w:rFonts w:asciiTheme="majorHAnsi" w:hAnsiTheme="majorHAnsi"/>
          <w:sz w:val="16"/>
          <w:szCs w:val="16"/>
        </w:rPr>
        <w:footnoteRef/>
      </w:r>
      <w:r w:rsidRPr="009C4406">
        <w:rPr>
          <w:rFonts w:asciiTheme="majorHAnsi" w:hAnsiTheme="majorHAnsi"/>
          <w:sz w:val="16"/>
          <w:szCs w:val="16"/>
          <w:lang w:val="es-CO"/>
        </w:rPr>
        <w:t xml:space="preserve"> Véase: CIDH, Informe No. 158/21. Petición 1855-16. Admisibilidad. </w:t>
      </w:r>
      <w:proofErr w:type="spellStart"/>
      <w:r w:rsidRPr="009C4406">
        <w:rPr>
          <w:rFonts w:asciiTheme="majorHAnsi" w:hAnsiTheme="majorHAnsi"/>
          <w:sz w:val="16"/>
          <w:szCs w:val="16"/>
          <w:lang w:val="es-CO"/>
        </w:rPr>
        <w:t>Dayris</w:t>
      </w:r>
      <w:proofErr w:type="spellEnd"/>
      <w:r w:rsidRPr="009C4406">
        <w:rPr>
          <w:rFonts w:asciiTheme="majorHAnsi" w:hAnsiTheme="majorHAnsi"/>
          <w:sz w:val="16"/>
          <w:szCs w:val="16"/>
          <w:lang w:val="es-CO"/>
        </w:rPr>
        <w:t xml:space="preserve"> Estrella Estévez Carrera. Ecuador. 14 de julio de 2021, párr. 11; Informe No. 179/21. Petición 1319-11. Admisibilidad. M.P.M. y N.E.M. Ecuador. 13 de agosto de 2021, párr. 19.</w:t>
      </w:r>
    </w:p>
  </w:footnote>
  <w:footnote w:id="19">
    <w:p w14:paraId="6850B897" w14:textId="53CD9DBF" w:rsidR="00A63541" w:rsidRPr="009C4406" w:rsidRDefault="00A63541" w:rsidP="009C4406">
      <w:pPr>
        <w:pStyle w:val="FootnoteText"/>
        <w:ind w:firstLine="720"/>
        <w:jc w:val="both"/>
        <w:rPr>
          <w:rFonts w:asciiTheme="majorHAnsi" w:hAnsiTheme="majorHAnsi"/>
          <w:sz w:val="16"/>
          <w:szCs w:val="16"/>
          <w:lang w:val="es-CO"/>
        </w:rPr>
      </w:pPr>
      <w:r w:rsidRPr="009C4406">
        <w:rPr>
          <w:rStyle w:val="FootnoteReference"/>
          <w:rFonts w:asciiTheme="majorHAnsi" w:hAnsiTheme="majorHAnsi"/>
          <w:sz w:val="16"/>
          <w:szCs w:val="16"/>
        </w:rPr>
        <w:footnoteRef/>
      </w:r>
      <w:r w:rsidRPr="009C4406">
        <w:rPr>
          <w:rFonts w:asciiTheme="majorHAnsi" w:hAnsiTheme="majorHAnsi"/>
          <w:sz w:val="16"/>
          <w:szCs w:val="16"/>
          <w:lang w:val="es-CO"/>
        </w:rPr>
        <w:t xml:space="preserve"> CIDH, Informe No. 393/20. Petición 2096-13. Admisibilidad. </w:t>
      </w:r>
      <w:r w:rsidRPr="005D24F2">
        <w:rPr>
          <w:rFonts w:asciiTheme="majorHAnsi" w:hAnsiTheme="majorHAnsi"/>
          <w:sz w:val="16"/>
          <w:szCs w:val="16"/>
          <w:lang w:val="es-CO"/>
        </w:rPr>
        <w:t xml:space="preserve">Diego Fernando Falconí Trávez y </w:t>
      </w:r>
      <w:proofErr w:type="spellStart"/>
      <w:r w:rsidRPr="005D24F2">
        <w:rPr>
          <w:rFonts w:asciiTheme="majorHAnsi" w:hAnsiTheme="majorHAnsi"/>
          <w:sz w:val="16"/>
          <w:szCs w:val="16"/>
          <w:lang w:val="es-CO"/>
        </w:rPr>
        <w:t>Edmondo</w:t>
      </w:r>
      <w:proofErr w:type="spellEnd"/>
      <w:r w:rsidRPr="005D24F2">
        <w:rPr>
          <w:rFonts w:asciiTheme="majorHAnsi" w:hAnsiTheme="majorHAnsi"/>
          <w:sz w:val="16"/>
          <w:szCs w:val="16"/>
          <w:lang w:val="es-CO"/>
        </w:rPr>
        <w:t xml:space="preserve"> Alessio </w:t>
      </w:r>
      <w:proofErr w:type="spellStart"/>
      <w:r w:rsidRPr="005D24F2">
        <w:rPr>
          <w:rFonts w:asciiTheme="majorHAnsi" w:hAnsiTheme="majorHAnsi"/>
          <w:sz w:val="16"/>
          <w:szCs w:val="16"/>
          <w:lang w:val="es-CO"/>
        </w:rPr>
        <w:t>Pezzopane</w:t>
      </w:r>
      <w:proofErr w:type="spellEnd"/>
      <w:r w:rsidRPr="005D24F2">
        <w:rPr>
          <w:rFonts w:asciiTheme="majorHAnsi" w:hAnsiTheme="majorHAnsi"/>
          <w:sz w:val="16"/>
          <w:szCs w:val="16"/>
          <w:lang w:val="es-CO"/>
        </w:rPr>
        <w:t xml:space="preserve">. </w:t>
      </w:r>
      <w:r w:rsidRPr="009C4406">
        <w:rPr>
          <w:rFonts w:asciiTheme="majorHAnsi" w:hAnsiTheme="majorHAnsi"/>
          <w:sz w:val="16"/>
          <w:szCs w:val="16"/>
          <w:lang w:val="es-CO"/>
        </w:rPr>
        <w:t xml:space="preserve">Ecuador. 18 de noviembre de 2020, párr. </w:t>
      </w:r>
      <w:r w:rsidRPr="009C4406">
        <w:rPr>
          <w:rFonts w:asciiTheme="majorHAnsi" w:hAnsiTheme="majorHAnsi"/>
          <w:sz w:val="16"/>
          <w:szCs w:val="16"/>
        </w:rPr>
        <w:t xml:space="preserve">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794A90"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BA56A8A"/>
    <w:multiLevelType w:val="hybridMultilevel"/>
    <w:tmpl w:val="0662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363630279">
    <w:abstractNumId w:val="3"/>
  </w:num>
  <w:num w:numId="2" w16cid:durableId="46994234">
    <w:abstractNumId w:val="4"/>
  </w:num>
  <w:num w:numId="3" w16cid:durableId="356472726">
    <w:abstractNumId w:val="53"/>
  </w:num>
  <w:num w:numId="4" w16cid:durableId="1953122669">
    <w:abstractNumId w:val="19"/>
  </w:num>
  <w:num w:numId="5" w16cid:durableId="1656058644">
    <w:abstractNumId w:val="47"/>
  </w:num>
  <w:num w:numId="6" w16cid:durableId="1862739490">
    <w:abstractNumId w:val="26"/>
  </w:num>
  <w:num w:numId="7" w16cid:durableId="995567567">
    <w:abstractNumId w:val="5"/>
  </w:num>
  <w:num w:numId="8" w16cid:durableId="1361585254">
    <w:abstractNumId w:val="15"/>
  </w:num>
  <w:num w:numId="9" w16cid:durableId="1310282323">
    <w:abstractNumId w:val="42"/>
  </w:num>
  <w:num w:numId="10" w16cid:durableId="802387288">
    <w:abstractNumId w:val="0"/>
  </w:num>
  <w:num w:numId="11" w16cid:durableId="308096271">
    <w:abstractNumId w:val="37"/>
  </w:num>
  <w:num w:numId="12" w16cid:durableId="1081490106">
    <w:abstractNumId w:val="38"/>
  </w:num>
  <w:num w:numId="13" w16cid:durableId="310334645">
    <w:abstractNumId w:val="44"/>
  </w:num>
  <w:num w:numId="14" w16cid:durableId="625084968">
    <w:abstractNumId w:val="1"/>
  </w:num>
  <w:num w:numId="15" w16cid:durableId="712580670">
    <w:abstractNumId w:val="2"/>
  </w:num>
  <w:num w:numId="16" w16cid:durableId="2086955196">
    <w:abstractNumId w:val="6"/>
  </w:num>
  <w:num w:numId="17" w16cid:durableId="257953294">
    <w:abstractNumId w:val="7"/>
  </w:num>
  <w:num w:numId="18" w16cid:durableId="1602834198">
    <w:abstractNumId w:val="8"/>
  </w:num>
  <w:num w:numId="19" w16cid:durableId="1552302301">
    <w:abstractNumId w:val="9"/>
  </w:num>
  <w:num w:numId="20" w16cid:durableId="1544291644">
    <w:abstractNumId w:val="10"/>
  </w:num>
  <w:num w:numId="21" w16cid:durableId="476382029">
    <w:abstractNumId w:val="11"/>
  </w:num>
  <w:num w:numId="22" w16cid:durableId="1454668991">
    <w:abstractNumId w:val="12"/>
  </w:num>
  <w:num w:numId="23" w16cid:durableId="1079643282">
    <w:abstractNumId w:val="13"/>
  </w:num>
  <w:num w:numId="24" w16cid:durableId="749038536">
    <w:abstractNumId w:val="14"/>
  </w:num>
  <w:num w:numId="25" w16cid:durableId="2071684986">
    <w:abstractNumId w:val="16"/>
  </w:num>
  <w:num w:numId="26" w16cid:durableId="1527913527">
    <w:abstractNumId w:val="17"/>
  </w:num>
  <w:num w:numId="27" w16cid:durableId="2089769593">
    <w:abstractNumId w:val="20"/>
  </w:num>
  <w:num w:numId="28" w16cid:durableId="529415595">
    <w:abstractNumId w:val="21"/>
  </w:num>
  <w:num w:numId="29" w16cid:durableId="491991865">
    <w:abstractNumId w:val="22"/>
  </w:num>
  <w:num w:numId="30" w16cid:durableId="1299188387">
    <w:abstractNumId w:val="24"/>
  </w:num>
  <w:num w:numId="31" w16cid:durableId="708185223">
    <w:abstractNumId w:val="27"/>
  </w:num>
  <w:num w:numId="32" w16cid:durableId="833835437">
    <w:abstractNumId w:val="29"/>
  </w:num>
  <w:num w:numId="33" w16cid:durableId="1555505803">
    <w:abstractNumId w:val="30"/>
  </w:num>
  <w:num w:numId="34" w16cid:durableId="529563619">
    <w:abstractNumId w:val="31"/>
  </w:num>
  <w:num w:numId="35" w16cid:durableId="228467666">
    <w:abstractNumId w:val="32"/>
  </w:num>
  <w:num w:numId="36" w16cid:durableId="474494557">
    <w:abstractNumId w:val="33"/>
  </w:num>
  <w:num w:numId="37" w16cid:durableId="447042096">
    <w:abstractNumId w:val="34"/>
  </w:num>
  <w:num w:numId="38" w16cid:durableId="1506702419">
    <w:abstractNumId w:val="35"/>
  </w:num>
  <w:num w:numId="39" w16cid:durableId="58677348">
    <w:abstractNumId w:val="39"/>
  </w:num>
  <w:num w:numId="40" w16cid:durableId="689985860">
    <w:abstractNumId w:val="40"/>
  </w:num>
  <w:num w:numId="41" w16cid:durableId="2105950102">
    <w:abstractNumId w:val="46"/>
  </w:num>
  <w:num w:numId="42" w16cid:durableId="244726644">
    <w:abstractNumId w:val="48"/>
  </w:num>
  <w:num w:numId="43" w16cid:durableId="667632916">
    <w:abstractNumId w:val="49"/>
  </w:num>
  <w:num w:numId="44" w16cid:durableId="1817214234">
    <w:abstractNumId w:val="51"/>
  </w:num>
  <w:num w:numId="45" w16cid:durableId="877546944">
    <w:abstractNumId w:val="52"/>
  </w:num>
  <w:num w:numId="46" w16cid:durableId="521362388">
    <w:abstractNumId w:val="54"/>
  </w:num>
  <w:num w:numId="47" w16cid:durableId="155999109">
    <w:abstractNumId w:val="55"/>
  </w:num>
  <w:num w:numId="48" w16cid:durableId="819149">
    <w:abstractNumId w:val="56"/>
  </w:num>
  <w:num w:numId="49" w16cid:durableId="897865194">
    <w:abstractNumId w:val="57"/>
  </w:num>
  <w:num w:numId="50" w16cid:durableId="989362854">
    <w:abstractNumId w:val="58"/>
  </w:num>
  <w:num w:numId="51" w16cid:durableId="1361736208">
    <w:abstractNumId w:val="18"/>
  </w:num>
  <w:num w:numId="52" w16cid:durableId="2099670513">
    <w:abstractNumId w:val="41"/>
  </w:num>
  <w:num w:numId="53" w16cid:durableId="1278103265">
    <w:abstractNumId w:val="50"/>
  </w:num>
  <w:num w:numId="54" w16cid:durableId="1956255233">
    <w:abstractNumId w:val="45"/>
  </w:num>
  <w:num w:numId="55" w16cid:durableId="376008006">
    <w:abstractNumId w:val="43"/>
  </w:num>
  <w:num w:numId="56" w16cid:durableId="243611472">
    <w:abstractNumId w:val="25"/>
  </w:num>
  <w:num w:numId="57" w16cid:durableId="1031539373">
    <w:abstractNumId w:val="23"/>
  </w:num>
  <w:num w:numId="58" w16cid:durableId="255797338">
    <w:abstractNumId w:val="36"/>
  </w:num>
  <w:num w:numId="59" w16cid:durableId="4138792">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45C2"/>
    <w:rsid w:val="0001788C"/>
    <w:rsid w:val="000337EF"/>
    <w:rsid w:val="000354EC"/>
    <w:rsid w:val="00040C3A"/>
    <w:rsid w:val="000419AD"/>
    <w:rsid w:val="00042534"/>
    <w:rsid w:val="000433C9"/>
    <w:rsid w:val="00043AD6"/>
    <w:rsid w:val="000521F1"/>
    <w:rsid w:val="00055552"/>
    <w:rsid w:val="00071174"/>
    <w:rsid w:val="000716C5"/>
    <w:rsid w:val="00075153"/>
    <w:rsid w:val="00075E23"/>
    <w:rsid w:val="00081E18"/>
    <w:rsid w:val="0009344A"/>
    <w:rsid w:val="0009595B"/>
    <w:rsid w:val="000A392E"/>
    <w:rsid w:val="000A575F"/>
    <w:rsid w:val="000A72F4"/>
    <w:rsid w:val="000A753E"/>
    <w:rsid w:val="000D05CB"/>
    <w:rsid w:val="000D10DB"/>
    <w:rsid w:val="000E20C2"/>
    <w:rsid w:val="000E477A"/>
    <w:rsid w:val="000E49AE"/>
    <w:rsid w:val="000E5EB5"/>
    <w:rsid w:val="000F35ED"/>
    <w:rsid w:val="00104CB8"/>
    <w:rsid w:val="00107131"/>
    <w:rsid w:val="0010736F"/>
    <w:rsid w:val="001076FB"/>
    <w:rsid w:val="00107F52"/>
    <w:rsid w:val="00113C69"/>
    <w:rsid w:val="00113F73"/>
    <w:rsid w:val="00121CC2"/>
    <w:rsid w:val="00124AAF"/>
    <w:rsid w:val="00131425"/>
    <w:rsid w:val="001330A1"/>
    <w:rsid w:val="00133EE5"/>
    <w:rsid w:val="001518BE"/>
    <w:rsid w:val="00156778"/>
    <w:rsid w:val="00165F25"/>
    <w:rsid w:val="00167711"/>
    <w:rsid w:val="00167A34"/>
    <w:rsid w:val="00172C3F"/>
    <w:rsid w:val="001759C8"/>
    <w:rsid w:val="00184489"/>
    <w:rsid w:val="0019203C"/>
    <w:rsid w:val="001A2FB9"/>
    <w:rsid w:val="001A520D"/>
    <w:rsid w:val="001A757F"/>
    <w:rsid w:val="001A7870"/>
    <w:rsid w:val="001B3A00"/>
    <w:rsid w:val="001C1B41"/>
    <w:rsid w:val="001C5B71"/>
    <w:rsid w:val="001D65EF"/>
    <w:rsid w:val="001D6CAB"/>
    <w:rsid w:val="001E49E7"/>
    <w:rsid w:val="001F7201"/>
    <w:rsid w:val="001F76B7"/>
    <w:rsid w:val="002029DD"/>
    <w:rsid w:val="00212CB7"/>
    <w:rsid w:val="002148A4"/>
    <w:rsid w:val="00223A29"/>
    <w:rsid w:val="002250A3"/>
    <w:rsid w:val="00230663"/>
    <w:rsid w:val="00232D9A"/>
    <w:rsid w:val="0023319B"/>
    <w:rsid w:val="00235217"/>
    <w:rsid w:val="00246D1F"/>
    <w:rsid w:val="00247403"/>
    <w:rsid w:val="00247542"/>
    <w:rsid w:val="00251475"/>
    <w:rsid w:val="00252368"/>
    <w:rsid w:val="002541D5"/>
    <w:rsid w:val="00257588"/>
    <w:rsid w:val="00266B61"/>
    <w:rsid w:val="0026712A"/>
    <w:rsid w:val="002704DB"/>
    <w:rsid w:val="00291CA3"/>
    <w:rsid w:val="002A0AAE"/>
    <w:rsid w:val="002A5820"/>
    <w:rsid w:val="002B4E9A"/>
    <w:rsid w:val="002B5C74"/>
    <w:rsid w:val="002C1ABF"/>
    <w:rsid w:val="002C7157"/>
    <w:rsid w:val="002D2B26"/>
    <w:rsid w:val="002D5A55"/>
    <w:rsid w:val="002D7EA2"/>
    <w:rsid w:val="002E0A19"/>
    <w:rsid w:val="002E187C"/>
    <w:rsid w:val="00302733"/>
    <w:rsid w:val="00305835"/>
    <w:rsid w:val="00306F33"/>
    <w:rsid w:val="00310F0E"/>
    <w:rsid w:val="0031209F"/>
    <w:rsid w:val="00314078"/>
    <w:rsid w:val="0031535D"/>
    <w:rsid w:val="00317E5E"/>
    <w:rsid w:val="003201F2"/>
    <w:rsid w:val="003239B8"/>
    <w:rsid w:val="003247B5"/>
    <w:rsid w:val="0033169F"/>
    <w:rsid w:val="003319FD"/>
    <w:rsid w:val="00334D28"/>
    <w:rsid w:val="00335888"/>
    <w:rsid w:val="00344977"/>
    <w:rsid w:val="00346C95"/>
    <w:rsid w:val="00353C04"/>
    <w:rsid w:val="00354D28"/>
    <w:rsid w:val="00356185"/>
    <w:rsid w:val="00360380"/>
    <w:rsid w:val="0037519E"/>
    <w:rsid w:val="00386CF0"/>
    <w:rsid w:val="003A70C3"/>
    <w:rsid w:val="003B0744"/>
    <w:rsid w:val="003B70FB"/>
    <w:rsid w:val="003C0946"/>
    <w:rsid w:val="003C1829"/>
    <w:rsid w:val="003C457F"/>
    <w:rsid w:val="003C676B"/>
    <w:rsid w:val="003C6784"/>
    <w:rsid w:val="003D3BC2"/>
    <w:rsid w:val="003E30B9"/>
    <w:rsid w:val="003E6CA1"/>
    <w:rsid w:val="003F5154"/>
    <w:rsid w:val="0040475E"/>
    <w:rsid w:val="00405F9C"/>
    <w:rsid w:val="004065A8"/>
    <w:rsid w:val="004165C2"/>
    <w:rsid w:val="00441ECB"/>
    <w:rsid w:val="00445193"/>
    <w:rsid w:val="004534E2"/>
    <w:rsid w:val="00453F37"/>
    <w:rsid w:val="00462C1B"/>
    <w:rsid w:val="00467B7E"/>
    <w:rsid w:val="00473BB4"/>
    <w:rsid w:val="00477592"/>
    <w:rsid w:val="00485E30"/>
    <w:rsid w:val="00486F1C"/>
    <w:rsid w:val="004935DA"/>
    <w:rsid w:val="0049419D"/>
    <w:rsid w:val="00494520"/>
    <w:rsid w:val="004A4C7D"/>
    <w:rsid w:val="004A6A54"/>
    <w:rsid w:val="004B0313"/>
    <w:rsid w:val="004B421C"/>
    <w:rsid w:val="004C20D2"/>
    <w:rsid w:val="004C2312"/>
    <w:rsid w:val="004C375B"/>
    <w:rsid w:val="004C4B62"/>
    <w:rsid w:val="004C54C9"/>
    <w:rsid w:val="004D23FC"/>
    <w:rsid w:val="004D4ABA"/>
    <w:rsid w:val="004D6025"/>
    <w:rsid w:val="004E2649"/>
    <w:rsid w:val="004F626F"/>
    <w:rsid w:val="004F6826"/>
    <w:rsid w:val="00501399"/>
    <w:rsid w:val="00503525"/>
    <w:rsid w:val="005047ED"/>
    <w:rsid w:val="0050633D"/>
    <w:rsid w:val="00507BC4"/>
    <w:rsid w:val="005128E4"/>
    <w:rsid w:val="005133DB"/>
    <w:rsid w:val="00514504"/>
    <w:rsid w:val="00521E1F"/>
    <w:rsid w:val="005234B5"/>
    <w:rsid w:val="00525560"/>
    <w:rsid w:val="00544C49"/>
    <w:rsid w:val="00545B15"/>
    <w:rsid w:val="005516A1"/>
    <w:rsid w:val="005559EF"/>
    <w:rsid w:val="00557DB1"/>
    <w:rsid w:val="00563557"/>
    <w:rsid w:val="00567A2D"/>
    <w:rsid w:val="0057402A"/>
    <w:rsid w:val="005771D0"/>
    <w:rsid w:val="00585CF4"/>
    <w:rsid w:val="0058783B"/>
    <w:rsid w:val="0059191A"/>
    <w:rsid w:val="005921FF"/>
    <w:rsid w:val="005A24ED"/>
    <w:rsid w:val="005A6D0E"/>
    <w:rsid w:val="005B1605"/>
    <w:rsid w:val="005B265C"/>
    <w:rsid w:val="005B52B0"/>
    <w:rsid w:val="005B6806"/>
    <w:rsid w:val="005C4225"/>
    <w:rsid w:val="005D24F2"/>
    <w:rsid w:val="005F0DAD"/>
    <w:rsid w:val="005F0F33"/>
    <w:rsid w:val="0060059D"/>
    <w:rsid w:val="00600DEB"/>
    <w:rsid w:val="00627C9F"/>
    <w:rsid w:val="006311E9"/>
    <w:rsid w:val="00632354"/>
    <w:rsid w:val="00635421"/>
    <w:rsid w:val="00642810"/>
    <w:rsid w:val="00645526"/>
    <w:rsid w:val="00652333"/>
    <w:rsid w:val="0066799F"/>
    <w:rsid w:val="006711B7"/>
    <w:rsid w:val="0068009E"/>
    <w:rsid w:val="00692219"/>
    <w:rsid w:val="006A17D2"/>
    <w:rsid w:val="006A73E6"/>
    <w:rsid w:val="006B2D5C"/>
    <w:rsid w:val="006B6DA8"/>
    <w:rsid w:val="006B7524"/>
    <w:rsid w:val="006C0ECF"/>
    <w:rsid w:val="006C4EB1"/>
    <w:rsid w:val="006C768F"/>
    <w:rsid w:val="006E0166"/>
    <w:rsid w:val="006E274E"/>
    <w:rsid w:val="006E2FFB"/>
    <w:rsid w:val="006E7B34"/>
    <w:rsid w:val="0070697F"/>
    <w:rsid w:val="007103C4"/>
    <w:rsid w:val="00715319"/>
    <w:rsid w:val="0072199C"/>
    <w:rsid w:val="00722C9F"/>
    <w:rsid w:val="0072485D"/>
    <w:rsid w:val="007253B8"/>
    <w:rsid w:val="0073741F"/>
    <w:rsid w:val="007542D8"/>
    <w:rsid w:val="007621AF"/>
    <w:rsid w:val="0076643F"/>
    <w:rsid w:val="00775232"/>
    <w:rsid w:val="00777F63"/>
    <w:rsid w:val="0079197D"/>
    <w:rsid w:val="00794A90"/>
    <w:rsid w:val="007A52BF"/>
    <w:rsid w:val="007A5817"/>
    <w:rsid w:val="007A5ED5"/>
    <w:rsid w:val="007A642E"/>
    <w:rsid w:val="007B05C4"/>
    <w:rsid w:val="007B60E9"/>
    <w:rsid w:val="007B6CC3"/>
    <w:rsid w:val="007B76D3"/>
    <w:rsid w:val="007C3334"/>
    <w:rsid w:val="007D2B98"/>
    <w:rsid w:val="007E21BC"/>
    <w:rsid w:val="007E7C82"/>
    <w:rsid w:val="007F2AA1"/>
    <w:rsid w:val="007F588D"/>
    <w:rsid w:val="00803F1C"/>
    <w:rsid w:val="008048FF"/>
    <w:rsid w:val="0080600E"/>
    <w:rsid w:val="008079FB"/>
    <w:rsid w:val="00814688"/>
    <w:rsid w:val="00817612"/>
    <w:rsid w:val="008306F0"/>
    <w:rsid w:val="008338A4"/>
    <w:rsid w:val="00834D49"/>
    <w:rsid w:val="00837C45"/>
    <w:rsid w:val="00841EA4"/>
    <w:rsid w:val="00844730"/>
    <w:rsid w:val="008457C2"/>
    <w:rsid w:val="00857A82"/>
    <w:rsid w:val="008654B6"/>
    <w:rsid w:val="008678EE"/>
    <w:rsid w:val="0087177D"/>
    <w:rsid w:val="00873836"/>
    <w:rsid w:val="00885737"/>
    <w:rsid w:val="00890650"/>
    <w:rsid w:val="008944DC"/>
    <w:rsid w:val="00897E12"/>
    <w:rsid w:val="008A5633"/>
    <w:rsid w:val="008A7E0F"/>
    <w:rsid w:val="008B12F5"/>
    <w:rsid w:val="008B628E"/>
    <w:rsid w:val="008C0B7C"/>
    <w:rsid w:val="008C28E9"/>
    <w:rsid w:val="008C5E2D"/>
    <w:rsid w:val="008D768D"/>
    <w:rsid w:val="008E3759"/>
    <w:rsid w:val="008E3BFE"/>
    <w:rsid w:val="008F1912"/>
    <w:rsid w:val="008F35C3"/>
    <w:rsid w:val="0090270B"/>
    <w:rsid w:val="009041DC"/>
    <w:rsid w:val="00907A93"/>
    <w:rsid w:val="00917B5A"/>
    <w:rsid w:val="00920A58"/>
    <w:rsid w:val="00920A8C"/>
    <w:rsid w:val="00934A2C"/>
    <w:rsid w:val="00951BBC"/>
    <w:rsid w:val="0096706E"/>
    <w:rsid w:val="00971DDA"/>
    <w:rsid w:val="0097382D"/>
    <w:rsid w:val="00974486"/>
    <w:rsid w:val="00974491"/>
    <w:rsid w:val="00975C4E"/>
    <w:rsid w:val="00981FBA"/>
    <w:rsid w:val="00992F76"/>
    <w:rsid w:val="00997887"/>
    <w:rsid w:val="00997BC5"/>
    <w:rsid w:val="009A4F41"/>
    <w:rsid w:val="009B381B"/>
    <w:rsid w:val="009C4406"/>
    <w:rsid w:val="009D1753"/>
    <w:rsid w:val="009D7611"/>
    <w:rsid w:val="009E0B61"/>
    <w:rsid w:val="009E53DE"/>
    <w:rsid w:val="00A03F6F"/>
    <w:rsid w:val="00A05803"/>
    <w:rsid w:val="00A11212"/>
    <w:rsid w:val="00A11E44"/>
    <w:rsid w:val="00A20B87"/>
    <w:rsid w:val="00A228E1"/>
    <w:rsid w:val="00A30050"/>
    <w:rsid w:val="00A30100"/>
    <w:rsid w:val="00A30FEE"/>
    <w:rsid w:val="00A328B3"/>
    <w:rsid w:val="00A4347A"/>
    <w:rsid w:val="00A50FCF"/>
    <w:rsid w:val="00A528D1"/>
    <w:rsid w:val="00A55D13"/>
    <w:rsid w:val="00A610CD"/>
    <w:rsid w:val="00A63541"/>
    <w:rsid w:val="00A73EF9"/>
    <w:rsid w:val="00A758AA"/>
    <w:rsid w:val="00A76E36"/>
    <w:rsid w:val="00AA09A2"/>
    <w:rsid w:val="00AA3F18"/>
    <w:rsid w:val="00AA7996"/>
    <w:rsid w:val="00AB2293"/>
    <w:rsid w:val="00AC19CB"/>
    <w:rsid w:val="00AD25F1"/>
    <w:rsid w:val="00AD265D"/>
    <w:rsid w:val="00AE5488"/>
    <w:rsid w:val="00AE6F91"/>
    <w:rsid w:val="00AF2789"/>
    <w:rsid w:val="00AF5571"/>
    <w:rsid w:val="00B05A1E"/>
    <w:rsid w:val="00B07341"/>
    <w:rsid w:val="00B204CF"/>
    <w:rsid w:val="00B30539"/>
    <w:rsid w:val="00B314DB"/>
    <w:rsid w:val="00B361F2"/>
    <w:rsid w:val="00B3718B"/>
    <w:rsid w:val="00B3745F"/>
    <w:rsid w:val="00B4016F"/>
    <w:rsid w:val="00B4632A"/>
    <w:rsid w:val="00B530F1"/>
    <w:rsid w:val="00B61443"/>
    <w:rsid w:val="00B93D7F"/>
    <w:rsid w:val="00BA276C"/>
    <w:rsid w:val="00BB019D"/>
    <w:rsid w:val="00BB306F"/>
    <w:rsid w:val="00BC0629"/>
    <w:rsid w:val="00BC1B49"/>
    <w:rsid w:val="00BD0FF5"/>
    <w:rsid w:val="00BD4B89"/>
    <w:rsid w:val="00BD5922"/>
    <w:rsid w:val="00BE5E30"/>
    <w:rsid w:val="00BF0176"/>
    <w:rsid w:val="00BF02CB"/>
    <w:rsid w:val="00BF6FD8"/>
    <w:rsid w:val="00C03680"/>
    <w:rsid w:val="00C054DF"/>
    <w:rsid w:val="00C1683F"/>
    <w:rsid w:val="00C21762"/>
    <w:rsid w:val="00C21FEF"/>
    <w:rsid w:val="00C23BA4"/>
    <w:rsid w:val="00C24468"/>
    <w:rsid w:val="00C24543"/>
    <w:rsid w:val="00C256A2"/>
    <w:rsid w:val="00C25ADB"/>
    <w:rsid w:val="00C37F25"/>
    <w:rsid w:val="00C51515"/>
    <w:rsid w:val="00C5660B"/>
    <w:rsid w:val="00C60E2B"/>
    <w:rsid w:val="00C61ACD"/>
    <w:rsid w:val="00C629E8"/>
    <w:rsid w:val="00C66B72"/>
    <w:rsid w:val="00C858DC"/>
    <w:rsid w:val="00C86647"/>
    <w:rsid w:val="00C87AC4"/>
    <w:rsid w:val="00C940A2"/>
    <w:rsid w:val="00C9567A"/>
    <w:rsid w:val="00CA0285"/>
    <w:rsid w:val="00CA3F8F"/>
    <w:rsid w:val="00CB212D"/>
    <w:rsid w:val="00CB2660"/>
    <w:rsid w:val="00CC5E90"/>
    <w:rsid w:val="00CD046C"/>
    <w:rsid w:val="00CE076C"/>
    <w:rsid w:val="00CE100F"/>
    <w:rsid w:val="00CE5199"/>
    <w:rsid w:val="00CE66D5"/>
    <w:rsid w:val="00CF637A"/>
    <w:rsid w:val="00CF66BF"/>
    <w:rsid w:val="00D059DE"/>
    <w:rsid w:val="00D05ABD"/>
    <w:rsid w:val="00D136D9"/>
    <w:rsid w:val="00D13E65"/>
    <w:rsid w:val="00D13FCE"/>
    <w:rsid w:val="00D306D1"/>
    <w:rsid w:val="00D30800"/>
    <w:rsid w:val="00D34786"/>
    <w:rsid w:val="00D36D69"/>
    <w:rsid w:val="00D37BFC"/>
    <w:rsid w:val="00D408F5"/>
    <w:rsid w:val="00D443DE"/>
    <w:rsid w:val="00D47A8E"/>
    <w:rsid w:val="00D515FE"/>
    <w:rsid w:val="00D52D14"/>
    <w:rsid w:val="00D712D3"/>
    <w:rsid w:val="00D71422"/>
    <w:rsid w:val="00D72DC6"/>
    <w:rsid w:val="00D7558D"/>
    <w:rsid w:val="00D81D92"/>
    <w:rsid w:val="00D876F9"/>
    <w:rsid w:val="00DA0FBA"/>
    <w:rsid w:val="00DA31C2"/>
    <w:rsid w:val="00DA7B5F"/>
    <w:rsid w:val="00DB6B95"/>
    <w:rsid w:val="00DC0A9C"/>
    <w:rsid w:val="00DC11E7"/>
    <w:rsid w:val="00DC24E3"/>
    <w:rsid w:val="00DC7023"/>
    <w:rsid w:val="00DC769A"/>
    <w:rsid w:val="00DD3D86"/>
    <w:rsid w:val="00DD4AD2"/>
    <w:rsid w:val="00DE01CF"/>
    <w:rsid w:val="00DE2862"/>
    <w:rsid w:val="00DF1EC4"/>
    <w:rsid w:val="00E0340B"/>
    <w:rsid w:val="00E04A90"/>
    <w:rsid w:val="00E0551F"/>
    <w:rsid w:val="00E219C7"/>
    <w:rsid w:val="00E21B4E"/>
    <w:rsid w:val="00E4118C"/>
    <w:rsid w:val="00E43157"/>
    <w:rsid w:val="00E461CE"/>
    <w:rsid w:val="00E46436"/>
    <w:rsid w:val="00E573E4"/>
    <w:rsid w:val="00E64C3D"/>
    <w:rsid w:val="00E720CA"/>
    <w:rsid w:val="00E84EB5"/>
    <w:rsid w:val="00E85662"/>
    <w:rsid w:val="00E858F5"/>
    <w:rsid w:val="00E8789F"/>
    <w:rsid w:val="00E9660C"/>
    <w:rsid w:val="00E97B71"/>
    <w:rsid w:val="00EA3D34"/>
    <w:rsid w:val="00EB454D"/>
    <w:rsid w:val="00EC10FD"/>
    <w:rsid w:val="00EC1E6A"/>
    <w:rsid w:val="00ED549D"/>
    <w:rsid w:val="00ED5E10"/>
    <w:rsid w:val="00ED76BE"/>
    <w:rsid w:val="00EE00E9"/>
    <w:rsid w:val="00EF1AAA"/>
    <w:rsid w:val="00EF619B"/>
    <w:rsid w:val="00F00B55"/>
    <w:rsid w:val="00F029AE"/>
    <w:rsid w:val="00F02AD1"/>
    <w:rsid w:val="00F253CC"/>
    <w:rsid w:val="00F303D9"/>
    <w:rsid w:val="00F305BF"/>
    <w:rsid w:val="00F34E0B"/>
    <w:rsid w:val="00F37106"/>
    <w:rsid w:val="00F44E25"/>
    <w:rsid w:val="00F50729"/>
    <w:rsid w:val="00F519CF"/>
    <w:rsid w:val="00F56BA5"/>
    <w:rsid w:val="00F60E22"/>
    <w:rsid w:val="00F739E5"/>
    <w:rsid w:val="00F7542E"/>
    <w:rsid w:val="00F81395"/>
    <w:rsid w:val="00F81BB8"/>
    <w:rsid w:val="00F8588A"/>
    <w:rsid w:val="00F90C64"/>
    <w:rsid w:val="00F917D1"/>
    <w:rsid w:val="00F9342C"/>
    <w:rsid w:val="00F9653B"/>
    <w:rsid w:val="00F97AA8"/>
    <w:rsid w:val="00FB62CF"/>
    <w:rsid w:val="00FC0022"/>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172C3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F305BF"/>
    <w:rPr>
      <w:sz w:val="16"/>
      <w:szCs w:val="16"/>
    </w:rPr>
  </w:style>
  <w:style w:type="paragraph" w:styleId="CommentText">
    <w:name w:val="annotation text"/>
    <w:basedOn w:val="Normal"/>
    <w:link w:val="CommentTextChar"/>
    <w:uiPriority w:val="99"/>
    <w:semiHidden/>
    <w:unhideWhenUsed/>
    <w:rsid w:val="00F305BF"/>
    <w:rPr>
      <w:sz w:val="20"/>
      <w:szCs w:val="20"/>
    </w:rPr>
  </w:style>
  <w:style w:type="character" w:customStyle="1" w:styleId="CommentTextChar">
    <w:name w:val="Comment Text Char"/>
    <w:basedOn w:val="DefaultParagraphFont"/>
    <w:link w:val="CommentText"/>
    <w:uiPriority w:val="99"/>
    <w:semiHidden/>
    <w:rsid w:val="00F305BF"/>
    <w:rPr>
      <w:lang w:val="en-US" w:eastAsia="en-US"/>
    </w:rPr>
  </w:style>
  <w:style w:type="paragraph" w:styleId="CommentSubject">
    <w:name w:val="annotation subject"/>
    <w:basedOn w:val="CommentText"/>
    <w:next w:val="CommentText"/>
    <w:link w:val="CommentSubjectChar"/>
    <w:uiPriority w:val="99"/>
    <w:semiHidden/>
    <w:unhideWhenUsed/>
    <w:rsid w:val="00F305BF"/>
    <w:rPr>
      <w:b/>
      <w:bCs/>
    </w:rPr>
  </w:style>
  <w:style w:type="character" w:customStyle="1" w:styleId="CommentSubjectChar">
    <w:name w:val="Comment Subject Char"/>
    <w:basedOn w:val="CommentTextChar"/>
    <w:link w:val="CommentSubject"/>
    <w:uiPriority w:val="99"/>
    <w:semiHidden/>
    <w:rsid w:val="00F305BF"/>
    <w:rPr>
      <w:b/>
      <w:bCs/>
      <w:lang w:val="en-US" w:eastAsia="en-US"/>
    </w:rPr>
  </w:style>
  <w:style w:type="character" w:styleId="UnresolvedMention">
    <w:name w:val="Unresolved Mention"/>
    <w:basedOn w:val="DefaultParagraphFont"/>
    <w:uiPriority w:val="99"/>
    <w:semiHidden/>
    <w:unhideWhenUsed/>
    <w:rsid w:val="00973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oas.org/es/cidh/decisiones/demandas.asp?Year=20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44AD4"/>
    <w:rsid w:val="0025245B"/>
    <w:rsid w:val="002529DA"/>
    <w:rsid w:val="002A3923"/>
    <w:rsid w:val="00394049"/>
    <w:rsid w:val="003B0C71"/>
    <w:rsid w:val="003B7FCF"/>
    <w:rsid w:val="004B5BBB"/>
    <w:rsid w:val="004F2DF8"/>
    <w:rsid w:val="00517E2A"/>
    <w:rsid w:val="00555FAD"/>
    <w:rsid w:val="005F4B03"/>
    <w:rsid w:val="006F24A1"/>
    <w:rsid w:val="00782368"/>
    <w:rsid w:val="00794422"/>
    <w:rsid w:val="008210EB"/>
    <w:rsid w:val="009A261B"/>
    <w:rsid w:val="00AA2E17"/>
    <w:rsid w:val="00AC15A4"/>
    <w:rsid w:val="00B0336C"/>
    <w:rsid w:val="00B24370"/>
    <w:rsid w:val="00B44AFD"/>
    <w:rsid w:val="00B82626"/>
    <w:rsid w:val="00BD0829"/>
    <w:rsid w:val="00C35B95"/>
    <w:rsid w:val="00D241E9"/>
    <w:rsid w:val="00D7750D"/>
    <w:rsid w:val="00DA29B6"/>
    <w:rsid w:val="00E4713A"/>
    <w:rsid w:val="00EE4EDB"/>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7636</Words>
  <Characters>40322</Characters>
  <Application>Microsoft Office Word</Application>
  <DocSecurity>0</DocSecurity>
  <Lines>720</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42/22</dc:title>
  <dc:creator/>
  <cp:lastModifiedBy/>
  <cp:revision>1</cp:revision>
  <dcterms:created xsi:type="dcterms:W3CDTF">2022-04-26T17:48:00Z</dcterms:created>
  <dcterms:modified xsi:type="dcterms:W3CDTF">2022-04-26T17:48:00Z</dcterms:modified>
</cp:coreProperties>
</file>