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513C4E" w:rsidRDefault="00D306D1" w:rsidP="00627C9F">
      <w:pPr>
        <w:jc w:val="both"/>
        <w:rPr>
          <w:rFonts w:ascii="Cambria" w:hAnsi="Cambria" w:cs="Univers"/>
          <w:b/>
          <w:bCs/>
          <w:sz w:val="22"/>
          <w:szCs w:val="22"/>
        </w:rPr>
      </w:pPr>
      <w:r w:rsidRPr="00513C4E">
        <w:rPr>
          <w:rFonts w:ascii="Cambria" w:hAnsi="Cambria"/>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31FD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13C4E">
        <w:rPr>
          <w:rFonts w:ascii="Cambria" w:hAnsi="Cambria"/>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513C4E" w:rsidRDefault="00040C3A" w:rsidP="00040C3A">
      <w:pPr>
        <w:tabs>
          <w:tab w:val="center" w:pos="5400"/>
        </w:tabs>
        <w:suppressAutoHyphens/>
        <w:jc w:val="both"/>
        <w:rPr>
          <w:rFonts w:ascii="Cambria" w:hAnsi="Cambria"/>
          <w:sz w:val="22"/>
          <w:szCs w:val="22"/>
        </w:rPr>
      </w:pPr>
    </w:p>
    <w:p w14:paraId="5A87E141" w14:textId="77777777" w:rsidR="00040C3A" w:rsidRPr="00513C4E" w:rsidRDefault="00040C3A" w:rsidP="00040C3A">
      <w:pPr>
        <w:tabs>
          <w:tab w:val="center" w:pos="5400"/>
        </w:tabs>
        <w:suppressAutoHyphens/>
        <w:jc w:val="both"/>
        <w:rPr>
          <w:rFonts w:ascii="Cambria" w:hAnsi="Cambria"/>
          <w:sz w:val="22"/>
          <w:szCs w:val="22"/>
        </w:rPr>
      </w:pPr>
    </w:p>
    <w:p w14:paraId="29D95BCC" w14:textId="77777777" w:rsidR="005128E4" w:rsidRPr="00513C4E" w:rsidRDefault="005128E4" w:rsidP="00040C3A">
      <w:pPr>
        <w:tabs>
          <w:tab w:val="center" w:pos="5400"/>
        </w:tabs>
        <w:suppressAutoHyphens/>
        <w:rPr>
          <w:rFonts w:ascii="Cambria" w:hAnsi="Cambria"/>
          <w:sz w:val="22"/>
          <w:szCs w:val="22"/>
        </w:rPr>
      </w:pPr>
    </w:p>
    <w:p w14:paraId="12A36B24" w14:textId="77777777" w:rsidR="005128E4" w:rsidRPr="00513C4E" w:rsidRDefault="005128E4" w:rsidP="00040C3A">
      <w:pPr>
        <w:tabs>
          <w:tab w:val="center" w:pos="5400"/>
        </w:tabs>
        <w:suppressAutoHyphens/>
        <w:rPr>
          <w:rFonts w:ascii="Cambria" w:hAnsi="Cambria"/>
          <w:sz w:val="22"/>
          <w:szCs w:val="22"/>
        </w:rPr>
      </w:pPr>
    </w:p>
    <w:p w14:paraId="2252093D" w14:textId="77777777" w:rsidR="005128E4" w:rsidRPr="00513C4E" w:rsidRDefault="005128E4" w:rsidP="00040C3A">
      <w:pPr>
        <w:tabs>
          <w:tab w:val="center" w:pos="5400"/>
        </w:tabs>
        <w:suppressAutoHyphens/>
        <w:rPr>
          <w:rFonts w:ascii="Cambria" w:hAnsi="Cambria"/>
          <w:sz w:val="22"/>
          <w:szCs w:val="22"/>
        </w:rPr>
      </w:pPr>
    </w:p>
    <w:p w14:paraId="403935BD" w14:textId="77777777" w:rsidR="00040C3A" w:rsidRPr="00513C4E" w:rsidRDefault="00040C3A" w:rsidP="005128E4">
      <w:pPr>
        <w:tabs>
          <w:tab w:val="center" w:pos="5400"/>
        </w:tabs>
        <w:suppressAutoHyphens/>
        <w:jc w:val="center"/>
        <w:rPr>
          <w:rFonts w:ascii="Cambria" w:hAnsi="Cambria"/>
          <w:sz w:val="22"/>
          <w:szCs w:val="22"/>
        </w:rPr>
      </w:pPr>
    </w:p>
    <w:p w14:paraId="6DCF5F8F" w14:textId="77777777" w:rsidR="00040C3A" w:rsidRPr="00513C4E" w:rsidRDefault="00040C3A" w:rsidP="005128E4">
      <w:pPr>
        <w:tabs>
          <w:tab w:val="center" w:pos="5400"/>
        </w:tabs>
        <w:suppressAutoHyphens/>
        <w:jc w:val="center"/>
        <w:rPr>
          <w:rFonts w:ascii="Cambria" w:hAnsi="Cambria"/>
          <w:sz w:val="22"/>
          <w:szCs w:val="22"/>
        </w:rPr>
      </w:pPr>
    </w:p>
    <w:p w14:paraId="4791F13A" w14:textId="77777777" w:rsidR="005B52B0" w:rsidRPr="00513C4E" w:rsidRDefault="005B52B0" w:rsidP="005128E4">
      <w:pPr>
        <w:tabs>
          <w:tab w:val="center" w:pos="5400"/>
        </w:tabs>
        <w:suppressAutoHyphens/>
        <w:jc w:val="center"/>
        <w:rPr>
          <w:rFonts w:ascii="Cambria" w:hAnsi="Cambria"/>
          <w:sz w:val="22"/>
          <w:szCs w:val="22"/>
        </w:rPr>
      </w:pPr>
    </w:p>
    <w:p w14:paraId="44E016B6" w14:textId="77777777" w:rsidR="005B52B0" w:rsidRPr="00513C4E" w:rsidRDefault="005B52B0" w:rsidP="005128E4">
      <w:pPr>
        <w:tabs>
          <w:tab w:val="center" w:pos="5400"/>
        </w:tabs>
        <w:suppressAutoHyphens/>
        <w:jc w:val="center"/>
        <w:rPr>
          <w:rFonts w:ascii="Cambria" w:hAnsi="Cambria"/>
          <w:sz w:val="22"/>
          <w:szCs w:val="22"/>
        </w:rPr>
      </w:pPr>
    </w:p>
    <w:p w14:paraId="63D41962" w14:textId="77777777" w:rsidR="005B52B0" w:rsidRPr="00513C4E" w:rsidRDefault="005B52B0" w:rsidP="005128E4">
      <w:pPr>
        <w:tabs>
          <w:tab w:val="center" w:pos="5400"/>
        </w:tabs>
        <w:suppressAutoHyphens/>
        <w:jc w:val="center"/>
        <w:rPr>
          <w:rFonts w:ascii="Cambria" w:hAnsi="Cambria"/>
          <w:sz w:val="22"/>
          <w:szCs w:val="22"/>
        </w:rPr>
      </w:pPr>
    </w:p>
    <w:p w14:paraId="5ADEB990" w14:textId="77777777" w:rsidR="00040C3A" w:rsidRPr="00513C4E" w:rsidRDefault="00040C3A" w:rsidP="00040C3A">
      <w:pPr>
        <w:tabs>
          <w:tab w:val="center" w:pos="5400"/>
        </w:tabs>
        <w:suppressAutoHyphens/>
        <w:jc w:val="center"/>
        <w:rPr>
          <w:rFonts w:ascii="Cambria" w:hAnsi="Cambria"/>
          <w:sz w:val="22"/>
          <w:szCs w:val="22"/>
        </w:rPr>
      </w:pPr>
    </w:p>
    <w:p w14:paraId="2D81B7E8" w14:textId="77777777" w:rsidR="00040C3A" w:rsidRPr="00513C4E" w:rsidRDefault="00040C3A" w:rsidP="00040C3A">
      <w:pPr>
        <w:tabs>
          <w:tab w:val="center" w:pos="5400"/>
        </w:tabs>
        <w:suppressAutoHyphens/>
        <w:jc w:val="center"/>
        <w:rPr>
          <w:rFonts w:ascii="Cambria" w:hAnsi="Cambria"/>
          <w:sz w:val="22"/>
          <w:szCs w:val="22"/>
        </w:rPr>
      </w:pPr>
    </w:p>
    <w:p w14:paraId="64791D04" w14:textId="77777777" w:rsidR="00040C3A" w:rsidRPr="00513C4E" w:rsidRDefault="003D3BC2" w:rsidP="00040C3A">
      <w:pPr>
        <w:tabs>
          <w:tab w:val="center" w:pos="5400"/>
        </w:tabs>
        <w:suppressAutoHyphens/>
        <w:jc w:val="center"/>
        <w:rPr>
          <w:rFonts w:ascii="Cambria" w:hAnsi="Cambria"/>
          <w:sz w:val="22"/>
          <w:szCs w:val="22"/>
        </w:rPr>
      </w:pPr>
      <w:r w:rsidRPr="00513C4E">
        <w:rPr>
          <w:rFonts w:ascii="Cambria" w:hAnsi="Cambria"/>
          <w:noProof/>
          <w:sz w:val="22"/>
          <w:szCs w:val="22"/>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A63B9A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947A1">
                              <w:rPr>
                                <w:rFonts w:asciiTheme="majorHAnsi" w:hAnsiTheme="majorHAnsi" w:cs="Arial"/>
                                <w:b/>
                                <w:bCs/>
                                <w:color w:val="0D0D0D" w:themeColor="text1" w:themeTint="F2"/>
                                <w:sz w:val="36"/>
                                <w:szCs w:val="22"/>
                                <w:lang w:val="es-ES_tradnl"/>
                              </w:rPr>
                              <w:t>250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285C80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B38C8">
                              <w:rPr>
                                <w:rFonts w:asciiTheme="majorHAnsi" w:hAnsiTheme="majorHAnsi" w:cs="Arial"/>
                                <w:b/>
                                <w:color w:val="0D0D0D" w:themeColor="text1" w:themeTint="F2"/>
                                <w:sz w:val="36"/>
                                <w:szCs w:val="22"/>
                                <w:lang w:val="es-ES_tradnl"/>
                              </w:rPr>
                              <w:t>2183</w:t>
                            </w:r>
                            <w:r w:rsidR="00246D1F" w:rsidRPr="004E2649">
                              <w:rPr>
                                <w:rFonts w:asciiTheme="majorHAnsi" w:hAnsiTheme="majorHAnsi" w:cs="Arial"/>
                                <w:b/>
                                <w:color w:val="0D0D0D" w:themeColor="text1" w:themeTint="F2"/>
                                <w:sz w:val="36"/>
                                <w:szCs w:val="22"/>
                                <w:lang w:val="es-ES_tradnl"/>
                              </w:rPr>
                              <w:t>-</w:t>
                            </w:r>
                            <w:r w:rsidR="00FF0527">
                              <w:rPr>
                                <w:rFonts w:asciiTheme="majorHAnsi" w:hAnsiTheme="majorHAnsi" w:cs="Arial"/>
                                <w:b/>
                                <w:color w:val="0D0D0D" w:themeColor="text1" w:themeTint="F2"/>
                                <w:sz w:val="36"/>
                                <w:szCs w:val="22"/>
                                <w:lang w:val="es-ES_tradnl"/>
                              </w:rPr>
                              <w:t>12</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8D24A04" w:rsidR="005B52B0" w:rsidRPr="002A399F" w:rsidRDefault="002A399F" w:rsidP="00997BC5">
                            <w:pPr>
                              <w:spacing w:line="276" w:lineRule="auto"/>
                              <w:rPr>
                                <w:rFonts w:asciiTheme="majorHAnsi" w:hAnsiTheme="majorHAnsi" w:cs="Arial"/>
                                <w:color w:val="0D0D0D" w:themeColor="text1" w:themeTint="F2"/>
                                <w:lang w:val="es-ES_tradnl"/>
                              </w:rPr>
                            </w:pPr>
                            <w:r w:rsidRPr="002A399F">
                              <w:rPr>
                                <w:rFonts w:ascii="Cambria" w:hAnsi="Cambria"/>
                                <w:bCs/>
                              </w:rPr>
                              <w:t xml:space="preserve">ARON JUÁREZ BARRIOS </w:t>
                            </w:r>
                            <w:r w:rsidRPr="002A399F">
                              <w:rPr>
                                <w:rFonts w:asciiTheme="majorHAnsi" w:hAnsiTheme="majorHAnsi" w:cs="Arial"/>
                                <w:color w:val="0D0D0D" w:themeColor="text1" w:themeTint="F2"/>
                                <w:lang w:val="es-ES_tradnl"/>
                              </w:rPr>
                              <w:t>Y OTROS</w:t>
                            </w:r>
                          </w:p>
                          <w:bookmarkEnd w:id="0"/>
                          <w:p w14:paraId="35068D0D" w14:textId="70245C30" w:rsidR="005B52B0" w:rsidRPr="0010736F" w:rsidRDefault="00A0391B"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GUATEMALA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1A63B9A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947A1">
                        <w:rPr>
                          <w:rFonts w:asciiTheme="majorHAnsi" w:hAnsiTheme="majorHAnsi" w:cs="Arial"/>
                          <w:b/>
                          <w:bCs/>
                          <w:color w:val="0D0D0D" w:themeColor="text1" w:themeTint="F2"/>
                          <w:sz w:val="36"/>
                          <w:szCs w:val="22"/>
                          <w:lang w:val="es-ES_tradnl"/>
                        </w:rPr>
                        <w:t>250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285C80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B38C8">
                        <w:rPr>
                          <w:rFonts w:asciiTheme="majorHAnsi" w:hAnsiTheme="majorHAnsi" w:cs="Arial"/>
                          <w:b/>
                          <w:color w:val="0D0D0D" w:themeColor="text1" w:themeTint="F2"/>
                          <w:sz w:val="36"/>
                          <w:szCs w:val="22"/>
                          <w:lang w:val="es-ES_tradnl"/>
                        </w:rPr>
                        <w:t>2183</w:t>
                      </w:r>
                      <w:r w:rsidR="00246D1F" w:rsidRPr="004E2649">
                        <w:rPr>
                          <w:rFonts w:asciiTheme="majorHAnsi" w:hAnsiTheme="majorHAnsi" w:cs="Arial"/>
                          <w:b/>
                          <w:color w:val="0D0D0D" w:themeColor="text1" w:themeTint="F2"/>
                          <w:sz w:val="36"/>
                          <w:szCs w:val="22"/>
                          <w:lang w:val="es-ES_tradnl"/>
                        </w:rPr>
                        <w:t>-</w:t>
                      </w:r>
                      <w:r w:rsidR="00FF0527">
                        <w:rPr>
                          <w:rFonts w:asciiTheme="majorHAnsi" w:hAnsiTheme="majorHAnsi" w:cs="Arial"/>
                          <w:b/>
                          <w:color w:val="0D0D0D" w:themeColor="text1" w:themeTint="F2"/>
                          <w:sz w:val="36"/>
                          <w:szCs w:val="22"/>
                          <w:lang w:val="es-ES_tradnl"/>
                        </w:rPr>
                        <w:t>12</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8D24A04" w:rsidR="005B52B0" w:rsidRPr="002A399F" w:rsidRDefault="002A399F" w:rsidP="00997BC5">
                      <w:pPr>
                        <w:spacing w:line="276" w:lineRule="auto"/>
                        <w:rPr>
                          <w:rFonts w:asciiTheme="majorHAnsi" w:hAnsiTheme="majorHAnsi" w:cs="Arial"/>
                          <w:color w:val="0D0D0D" w:themeColor="text1" w:themeTint="F2"/>
                          <w:lang w:val="es-ES_tradnl"/>
                        </w:rPr>
                      </w:pPr>
                      <w:r w:rsidRPr="002A399F">
                        <w:rPr>
                          <w:rFonts w:ascii="Cambria" w:hAnsi="Cambria"/>
                          <w:bCs/>
                        </w:rPr>
                        <w:t xml:space="preserve">ARON JUÁREZ BARRIOS </w:t>
                      </w:r>
                      <w:r w:rsidRPr="002A399F">
                        <w:rPr>
                          <w:rFonts w:asciiTheme="majorHAnsi" w:hAnsiTheme="majorHAnsi" w:cs="Arial"/>
                          <w:color w:val="0D0D0D" w:themeColor="text1" w:themeTint="F2"/>
                          <w:lang w:val="es-ES_tradnl"/>
                        </w:rPr>
                        <w:t>Y OTROS</w:t>
                      </w:r>
                    </w:p>
                    <w:bookmarkEnd w:id="1"/>
                    <w:p w14:paraId="35068D0D" w14:textId="70245C30" w:rsidR="005B52B0" w:rsidRPr="0010736F" w:rsidRDefault="00A0391B"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GUATEMALA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513C4E">
        <w:rPr>
          <w:rFonts w:ascii="Cambria" w:hAnsi="Cambria"/>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ED5F25D" w:rsidR="00627C9F" w:rsidRPr="007947A1"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7947A1">
                              <w:rPr>
                                <w:rFonts w:asciiTheme="minorHAnsi" w:hAnsiTheme="minorHAnsi"/>
                                <w:color w:val="FFFFFF" w:themeColor="background1"/>
                                <w:sz w:val="22"/>
                                <w:lang w:val="pt-BR"/>
                              </w:rPr>
                              <w:t>Ser.L/V/II</w:t>
                            </w:r>
                          </w:p>
                          <w:p w14:paraId="6A41611B" w14:textId="6FEF7D54" w:rsidR="00627C9F" w:rsidRPr="007947A1" w:rsidRDefault="00627C9F" w:rsidP="007A5817">
                            <w:pPr>
                              <w:spacing w:line="276" w:lineRule="auto"/>
                              <w:jc w:val="right"/>
                              <w:rPr>
                                <w:rFonts w:asciiTheme="minorHAnsi" w:hAnsiTheme="minorHAnsi"/>
                                <w:color w:val="FFFFFF" w:themeColor="background1"/>
                                <w:sz w:val="22"/>
                                <w:lang w:val="pt-BR"/>
                              </w:rPr>
                            </w:pPr>
                            <w:r w:rsidRPr="007947A1">
                              <w:rPr>
                                <w:rFonts w:asciiTheme="minorHAnsi" w:hAnsiTheme="minorHAnsi"/>
                                <w:color w:val="FFFFFF" w:themeColor="background1"/>
                                <w:sz w:val="22"/>
                                <w:lang w:val="pt-BR"/>
                              </w:rPr>
                              <w:t xml:space="preserve">Doc. </w:t>
                            </w:r>
                            <w:r w:rsidR="007947A1">
                              <w:rPr>
                                <w:rFonts w:asciiTheme="minorHAnsi" w:hAnsiTheme="minorHAnsi"/>
                                <w:color w:val="FFFFFF" w:themeColor="background1"/>
                                <w:sz w:val="22"/>
                                <w:lang w:val="pt-BR"/>
                              </w:rPr>
                              <w:t>254</w:t>
                            </w:r>
                          </w:p>
                          <w:p w14:paraId="69373ED2" w14:textId="72738EAB" w:rsidR="00627C9F" w:rsidRPr="008869E2" w:rsidRDefault="007947A1" w:rsidP="007A5817">
                            <w:pPr>
                              <w:spacing w:line="276" w:lineRule="auto"/>
                              <w:jc w:val="right"/>
                              <w:rPr>
                                <w:rFonts w:asciiTheme="minorHAnsi" w:hAnsiTheme="minorHAnsi"/>
                                <w:color w:val="FFFFFF" w:themeColor="background1"/>
                                <w:sz w:val="22"/>
                                <w:lang w:val="pt-BR"/>
                              </w:rPr>
                            </w:pPr>
                            <w:r w:rsidRPr="008869E2">
                              <w:rPr>
                                <w:rFonts w:asciiTheme="minorHAnsi" w:hAnsiTheme="minorHAnsi"/>
                                <w:color w:val="FFFFFF" w:themeColor="background1"/>
                                <w:sz w:val="22"/>
                                <w:lang w:val="pt-BR"/>
                              </w:rPr>
                              <w:t>28 agosto</w:t>
                            </w:r>
                            <w:r w:rsidR="007B05C4" w:rsidRPr="008869E2">
                              <w:rPr>
                                <w:rFonts w:asciiTheme="minorHAnsi" w:hAnsiTheme="minorHAnsi"/>
                                <w:color w:val="FFFFFF" w:themeColor="background1"/>
                                <w:sz w:val="22"/>
                                <w:lang w:val="pt-BR"/>
                              </w:rPr>
                              <w:t xml:space="preserve"> </w:t>
                            </w:r>
                            <w:r w:rsidR="00627C9F" w:rsidRPr="008869E2">
                              <w:rPr>
                                <w:rFonts w:asciiTheme="minorHAnsi" w:hAnsiTheme="minorHAnsi"/>
                                <w:color w:val="FFFFFF" w:themeColor="background1"/>
                                <w:sz w:val="22"/>
                                <w:lang w:val="pt-BR"/>
                              </w:rPr>
                              <w:t>20</w:t>
                            </w:r>
                            <w:r w:rsidR="00C23BA4" w:rsidRPr="008869E2">
                              <w:rPr>
                                <w:rFonts w:asciiTheme="minorHAnsi" w:hAnsiTheme="minorHAnsi"/>
                                <w:color w:val="FFFFFF" w:themeColor="background1"/>
                                <w:sz w:val="22"/>
                                <w:lang w:val="pt-BR"/>
                              </w:rPr>
                              <w:t>2</w:t>
                            </w:r>
                            <w:r w:rsidR="00E76B35" w:rsidRPr="008869E2">
                              <w:rPr>
                                <w:rFonts w:asciiTheme="minorHAnsi" w:hAnsiTheme="minorHAnsi"/>
                                <w:color w:val="FFFFFF" w:themeColor="background1"/>
                                <w:sz w:val="22"/>
                                <w:lang w:val="pt-BR"/>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7947A1">
                              <w:rPr>
                                <w:rFonts w:asciiTheme="minorHAnsi" w:hAnsiTheme="minorHAnsi"/>
                                <w:color w:val="FFFFFF" w:themeColor="background1"/>
                                <w:sz w:val="22"/>
                                <w:lang w:val="es-PA"/>
                              </w:rPr>
                              <w:t xml:space="preserve">Original: </w:t>
                            </w:r>
                            <w:r w:rsidR="008B12F5" w:rsidRPr="007947A1">
                              <w:rPr>
                                <w:rFonts w:asciiTheme="minorHAnsi" w:hAnsiTheme="minorHAnsi"/>
                                <w:color w:val="FFFFFF" w:themeColor="background1"/>
                                <w:sz w:val="22"/>
                                <w:lang w:val="es-PA"/>
                              </w:rPr>
                              <w:t>e</w:t>
                            </w:r>
                            <w:r w:rsidR="00627C9F" w:rsidRPr="007947A1">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ED5F25D" w:rsidR="00627C9F" w:rsidRPr="007947A1"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7947A1">
                        <w:rPr>
                          <w:rFonts w:asciiTheme="minorHAnsi" w:hAnsiTheme="minorHAnsi"/>
                          <w:color w:val="FFFFFF" w:themeColor="background1"/>
                          <w:sz w:val="22"/>
                          <w:lang w:val="pt-BR"/>
                        </w:rPr>
                        <w:t>Ser.L/V/II</w:t>
                      </w:r>
                    </w:p>
                    <w:p w14:paraId="6A41611B" w14:textId="6FEF7D54" w:rsidR="00627C9F" w:rsidRPr="007947A1" w:rsidRDefault="00627C9F" w:rsidP="007A5817">
                      <w:pPr>
                        <w:spacing w:line="276" w:lineRule="auto"/>
                        <w:jc w:val="right"/>
                        <w:rPr>
                          <w:rFonts w:asciiTheme="minorHAnsi" w:hAnsiTheme="minorHAnsi"/>
                          <w:color w:val="FFFFFF" w:themeColor="background1"/>
                          <w:sz w:val="22"/>
                          <w:lang w:val="pt-BR"/>
                        </w:rPr>
                      </w:pPr>
                      <w:r w:rsidRPr="007947A1">
                        <w:rPr>
                          <w:rFonts w:asciiTheme="minorHAnsi" w:hAnsiTheme="minorHAnsi"/>
                          <w:color w:val="FFFFFF" w:themeColor="background1"/>
                          <w:sz w:val="22"/>
                          <w:lang w:val="pt-BR"/>
                        </w:rPr>
                        <w:t xml:space="preserve">Doc. </w:t>
                      </w:r>
                      <w:r w:rsidR="007947A1">
                        <w:rPr>
                          <w:rFonts w:asciiTheme="minorHAnsi" w:hAnsiTheme="minorHAnsi"/>
                          <w:color w:val="FFFFFF" w:themeColor="background1"/>
                          <w:sz w:val="22"/>
                          <w:lang w:val="pt-BR"/>
                        </w:rPr>
                        <w:t>254</w:t>
                      </w:r>
                    </w:p>
                    <w:p w14:paraId="69373ED2" w14:textId="72738EAB" w:rsidR="00627C9F" w:rsidRPr="008869E2" w:rsidRDefault="007947A1" w:rsidP="007A5817">
                      <w:pPr>
                        <w:spacing w:line="276" w:lineRule="auto"/>
                        <w:jc w:val="right"/>
                        <w:rPr>
                          <w:rFonts w:asciiTheme="minorHAnsi" w:hAnsiTheme="minorHAnsi"/>
                          <w:color w:val="FFFFFF" w:themeColor="background1"/>
                          <w:sz w:val="22"/>
                          <w:lang w:val="pt-BR"/>
                        </w:rPr>
                      </w:pPr>
                      <w:r w:rsidRPr="008869E2">
                        <w:rPr>
                          <w:rFonts w:asciiTheme="minorHAnsi" w:hAnsiTheme="minorHAnsi"/>
                          <w:color w:val="FFFFFF" w:themeColor="background1"/>
                          <w:sz w:val="22"/>
                          <w:lang w:val="pt-BR"/>
                        </w:rPr>
                        <w:t>28 agosto</w:t>
                      </w:r>
                      <w:r w:rsidR="007B05C4" w:rsidRPr="008869E2">
                        <w:rPr>
                          <w:rFonts w:asciiTheme="minorHAnsi" w:hAnsiTheme="minorHAnsi"/>
                          <w:color w:val="FFFFFF" w:themeColor="background1"/>
                          <w:sz w:val="22"/>
                          <w:lang w:val="pt-BR"/>
                        </w:rPr>
                        <w:t xml:space="preserve"> </w:t>
                      </w:r>
                      <w:r w:rsidR="00627C9F" w:rsidRPr="008869E2">
                        <w:rPr>
                          <w:rFonts w:asciiTheme="minorHAnsi" w:hAnsiTheme="minorHAnsi"/>
                          <w:color w:val="FFFFFF" w:themeColor="background1"/>
                          <w:sz w:val="22"/>
                          <w:lang w:val="pt-BR"/>
                        </w:rPr>
                        <w:t>20</w:t>
                      </w:r>
                      <w:r w:rsidR="00C23BA4" w:rsidRPr="008869E2">
                        <w:rPr>
                          <w:rFonts w:asciiTheme="minorHAnsi" w:hAnsiTheme="minorHAnsi"/>
                          <w:color w:val="FFFFFF" w:themeColor="background1"/>
                          <w:sz w:val="22"/>
                          <w:lang w:val="pt-BR"/>
                        </w:rPr>
                        <w:t>2</w:t>
                      </w:r>
                      <w:r w:rsidR="00E76B35" w:rsidRPr="008869E2">
                        <w:rPr>
                          <w:rFonts w:asciiTheme="minorHAnsi" w:hAnsiTheme="minorHAnsi"/>
                          <w:color w:val="FFFFFF" w:themeColor="background1"/>
                          <w:sz w:val="22"/>
                          <w:lang w:val="pt-BR"/>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7947A1">
                        <w:rPr>
                          <w:rFonts w:asciiTheme="minorHAnsi" w:hAnsiTheme="minorHAnsi"/>
                          <w:color w:val="FFFFFF" w:themeColor="background1"/>
                          <w:sz w:val="22"/>
                          <w:lang w:val="es-PA"/>
                        </w:rPr>
                        <w:t xml:space="preserve">Original: </w:t>
                      </w:r>
                      <w:r w:rsidR="008B12F5" w:rsidRPr="007947A1">
                        <w:rPr>
                          <w:rFonts w:asciiTheme="minorHAnsi" w:hAnsiTheme="minorHAnsi"/>
                          <w:color w:val="FFFFFF" w:themeColor="background1"/>
                          <w:sz w:val="22"/>
                          <w:lang w:val="es-PA"/>
                        </w:rPr>
                        <w:t>e</w:t>
                      </w:r>
                      <w:r w:rsidR="00627C9F" w:rsidRPr="007947A1">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513C4E" w:rsidRDefault="00040C3A" w:rsidP="00040C3A">
      <w:pPr>
        <w:tabs>
          <w:tab w:val="center" w:pos="5400"/>
        </w:tabs>
        <w:suppressAutoHyphens/>
        <w:jc w:val="center"/>
        <w:rPr>
          <w:rFonts w:ascii="Cambria" w:hAnsi="Cambria"/>
          <w:sz w:val="22"/>
          <w:szCs w:val="22"/>
        </w:rPr>
      </w:pPr>
    </w:p>
    <w:p w14:paraId="5FE3AB87" w14:textId="77777777" w:rsidR="00040C3A" w:rsidRPr="00513C4E" w:rsidRDefault="00040C3A" w:rsidP="00040C3A">
      <w:pPr>
        <w:tabs>
          <w:tab w:val="center" w:pos="5400"/>
        </w:tabs>
        <w:suppressAutoHyphens/>
        <w:jc w:val="center"/>
        <w:rPr>
          <w:rFonts w:ascii="Cambria" w:hAnsi="Cambria"/>
          <w:sz w:val="22"/>
          <w:szCs w:val="22"/>
        </w:rPr>
      </w:pPr>
    </w:p>
    <w:p w14:paraId="3C383BC0" w14:textId="77777777" w:rsidR="00040C3A" w:rsidRPr="00513C4E" w:rsidRDefault="00040C3A" w:rsidP="00040C3A">
      <w:pPr>
        <w:tabs>
          <w:tab w:val="center" w:pos="5400"/>
        </w:tabs>
        <w:suppressAutoHyphens/>
        <w:jc w:val="center"/>
        <w:rPr>
          <w:rFonts w:ascii="Cambria" w:hAnsi="Cambria" w:cs="Arial"/>
          <w:sz w:val="22"/>
          <w:szCs w:val="22"/>
        </w:rPr>
      </w:pPr>
    </w:p>
    <w:p w14:paraId="54590931" w14:textId="77777777" w:rsidR="00040C3A" w:rsidRPr="00513C4E" w:rsidRDefault="00040C3A" w:rsidP="00040C3A">
      <w:pPr>
        <w:tabs>
          <w:tab w:val="center" w:pos="5400"/>
        </w:tabs>
        <w:suppressAutoHyphens/>
        <w:jc w:val="center"/>
        <w:rPr>
          <w:rFonts w:ascii="Cambria" w:hAnsi="Cambria"/>
          <w:sz w:val="22"/>
          <w:szCs w:val="22"/>
        </w:rPr>
      </w:pPr>
    </w:p>
    <w:p w14:paraId="76C291D6" w14:textId="77777777" w:rsidR="00040C3A" w:rsidRPr="00513C4E" w:rsidRDefault="00040C3A" w:rsidP="00040C3A">
      <w:pPr>
        <w:tabs>
          <w:tab w:val="center" w:pos="5400"/>
        </w:tabs>
        <w:suppressAutoHyphens/>
        <w:jc w:val="center"/>
        <w:rPr>
          <w:rFonts w:ascii="Cambria" w:hAnsi="Cambria"/>
          <w:sz w:val="22"/>
          <w:szCs w:val="22"/>
        </w:rPr>
      </w:pPr>
    </w:p>
    <w:p w14:paraId="2161B44F" w14:textId="77777777" w:rsidR="00040C3A" w:rsidRPr="00513C4E" w:rsidRDefault="00040C3A" w:rsidP="00040C3A">
      <w:pPr>
        <w:tabs>
          <w:tab w:val="center" w:pos="5400"/>
        </w:tabs>
        <w:suppressAutoHyphens/>
        <w:jc w:val="center"/>
        <w:rPr>
          <w:rFonts w:ascii="Cambria" w:hAnsi="Cambria"/>
          <w:sz w:val="22"/>
          <w:szCs w:val="22"/>
        </w:rPr>
      </w:pPr>
    </w:p>
    <w:p w14:paraId="3C4EEE07" w14:textId="77777777" w:rsidR="00040C3A" w:rsidRPr="00513C4E" w:rsidRDefault="00040C3A" w:rsidP="00040C3A">
      <w:pPr>
        <w:tabs>
          <w:tab w:val="center" w:pos="5400"/>
        </w:tabs>
        <w:suppressAutoHyphens/>
        <w:jc w:val="center"/>
        <w:rPr>
          <w:rFonts w:ascii="Cambria" w:hAnsi="Cambria"/>
          <w:sz w:val="22"/>
          <w:szCs w:val="22"/>
        </w:rPr>
      </w:pPr>
    </w:p>
    <w:p w14:paraId="3B0E4647" w14:textId="77777777" w:rsidR="005128E4" w:rsidRPr="00513C4E" w:rsidRDefault="005128E4" w:rsidP="00040C3A">
      <w:pPr>
        <w:tabs>
          <w:tab w:val="center" w:pos="5400"/>
        </w:tabs>
        <w:suppressAutoHyphens/>
        <w:jc w:val="center"/>
        <w:rPr>
          <w:rFonts w:ascii="Cambria" w:hAnsi="Cambria"/>
          <w:sz w:val="22"/>
          <w:szCs w:val="22"/>
        </w:rPr>
      </w:pPr>
    </w:p>
    <w:p w14:paraId="2DAAF36D" w14:textId="77777777" w:rsidR="00040C3A" w:rsidRPr="00513C4E" w:rsidRDefault="00040C3A" w:rsidP="00040C3A">
      <w:pPr>
        <w:tabs>
          <w:tab w:val="center" w:pos="5400"/>
        </w:tabs>
        <w:suppressAutoHyphens/>
        <w:jc w:val="center"/>
        <w:rPr>
          <w:rFonts w:ascii="Cambria" w:hAnsi="Cambria"/>
          <w:sz w:val="22"/>
          <w:szCs w:val="22"/>
        </w:rPr>
      </w:pPr>
    </w:p>
    <w:p w14:paraId="12496A14" w14:textId="77777777" w:rsidR="005128E4" w:rsidRPr="00513C4E" w:rsidRDefault="005128E4" w:rsidP="00040C3A">
      <w:pPr>
        <w:tabs>
          <w:tab w:val="center" w:pos="5400"/>
        </w:tabs>
        <w:suppressAutoHyphens/>
        <w:jc w:val="center"/>
        <w:rPr>
          <w:rFonts w:ascii="Cambria" w:hAnsi="Cambria"/>
          <w:sz w:val="22"/>
          <w:szCs w:val="22"/>
        </w:rPr>
      </w:pPr>
    </w:p>
    <w:p w14:paraId="25772DB3" w14:textId="77777777" w:rsidR="005128E4" w:rsidRPr="00513C4E" w:rsidRDefault="005128E4" w:rsidP="00040C3A">
      <w:pPr>
        <w:tabs>
          <w:tab w:val="center" w:pos="5400"/>
        </w:tabs>
        <w:suppressAutoHyphens/>
        <w:jc w:val="center"/>
        <w:rPr>
          <w:rFonts w:ascii="Cambria" w:hAnsi="Cambria"/>
          <w:sz w:val="22"/>
          <w:szCs w:val="22"/>
        </w:rPr>
      </w:pPr>
    </w:p>
    <w:p w14:paraId="6820FADA" w14:textId="77777777" w:rsidR="005128E4" w:rsidRPr="00513C4E" w:rsidRDefault="005128E4" w:rsidP="00040C3A">
      <w:pPr>
        <w:tabs>
          <w:tab w:val="center" w:pos="5400"/>
        </w:tabs>
        <w:suppressAutoHyphens/>
        <w:jc w:val="center"/>
        <w:rPr>
          <w:rFonts w:ascii="Cambria" w:hAnsi="Cambria"/>
          <w:sz w:val="22"/>
          <w:szCs w:val="22"/>
        </w:rPr>
      </w:pPr>
    </w:p>
    <w:p w14:paraId="54445A55" w14:textId="77777777" w:rsidR="00040C3A" w:rsidRPr="00513C4E" w:rsidRDefault="00040C3A" w:rsidP="00040C3A">
      <w:pPr>
        <w:tabs>
          <w:tab w:val="center" w:pos="5400"/>
        </w:tabs>
        <w:suppressAutoHyphens/>
        <w:jc w:val="center"/>
        <w:rPr>
          <w:rFonts w:ascii="Cambria" w:hAnsi="Cambria"/>
          <w:sz w:val="22"/>
          <w:szCs w:val="22"/>
        </w:rPr>
      </w:pPr>
    </w:p>
    <w:p w14:paraId="5D4A4040" w14:textId="77777777" w:rsidR="00040C3A" w:rsidRPr="00513C4E" w:rsidRDefault="00040C3A" w:rsidP="00040C3A">
      <w:pPr>
        <w:tabs>
          <w:tab w:val="center" w:pos="5400"/>
        </w:tabs>
        <w:suppressAutoHyphens/>
        <w:jc w:val="center"/>
        <w:rPr>
          <w:rFonts w:ascii="Cambria" w:hAnsi="Cambria"/>
          <w:sz w:val="22"/>
          <w:szCs w:val="22"/>
        </w:rPr>
      </w:pPr>
    </w:p>
    <w:p w14:paraId="048FBB22" w14:textId="77777777" w:rsidR="00A50FCF" w:rsidRPr="00513C4E" w:rsidRDefault="00A50FCF" w:rsidP="00040C3A">
      <w:pPr>
        <w:tabs>
          <w:tab w:val="center" w:pos="5400"/>
        </w:tabs>
        <w:suppressAutoHyphens/>
        <w:jc w:val="center"/>
        <w:rPr>
          <w:rFonts w:ascii="Cambria" w:hAnsi="Cambria"/>
          <w:sz w:val="18"/>
          <w:szCs w:val="22"/>
        </w:rPr>
      </w:pPr>
    </w:p>
    <w:p w14:paraId="190ABFB3" w14:textId="77777777" w:rsidR="00A50FCF" w:rsidRPr="00513C4E" w:rsidRDefault="00A50FCF" w:rsidP="00040C3A">
      <w:pPr>
        <w:tabs>
          <w:tab w:val="center" w:pos="5400"/>
        </w:tabs>
        <w:suppressAutoHyphens/>
        <w:jc w:val="center"/>
        <w:rPr>
          <w:rFonts w:ascii="Cambria" w:hAnsi="Cambria"/>
          <w:sz w:val="18"/>
          <w:szCs w:val="22"/>
        </w:rPr>
      </w:pPr>
    </w:p>
    <w:p w14:paraId="4C690048" w14:textId="77777777" w:rsidR="00A50FCF" w:rsidRPr="00513C4E" w:rsidRDefault="00A50FCF" w:rsidP="00040C3A">
      <w:pPr>
        <w:tabs>
          <w:tab w:val="center" w:pos="5400"/>
        </w:tabs>
        <w:suppressAutoHyphens/>
        <w:jc w:val="center"/>
        <w:rPr>
          <w:rFonts w:ascii="Cambria" w:hAnsi="Cambria"/>
          <w:sz w:val="18"/>
          <w:szCs w:val="22"/>
        </w:rPr>
      </w:pPr>
    </w:p>
    <w:p w14:paraId="733CA438" w14:textId="77777777" w:rsidR="00A50FCF" w:rsidRPr="00513C4E" w:rsidRDefault="00A50FCF" w:rsidP="00040C3A">
      <w:pPr>
        <w:tabs>
          <w:tab w:val="center" w:pos="5400"/>
        </w:tabs>
        <w:suppressAutoHyphens/>
        <w:jc w:val="center"/>
        <w:rPr>
          <w:rFonts w:ascii="Cambria" w:hAnsi="Cambria"/>
          <w:sz w:val="18"/>
          <w:szCs w:val="22"/>
        </w:rPr>
      </w:pPr>
    </w:p>
    <w:p w14:paraId="7874DEEB" w14:textId="77777777" w:rsidR="00A50FCF" w:rsidRPr="00513C4E" w:rsidRDefault="00A50FCF" w:rsidP="00040C3A">
      <w:pPr>
        <w:tabs>
          <w:tab w:val="center" w:pos="5400"/>
        </w:tabs>
        <w:suppressAutoHyphens/>
        <w:jc w:val="center"/>
        <w:rPr>
          <w:rFonts w:ascii="Cambria" w:hAnsi="Cambria"/>
          <w:sz w:val="18"/>
          <w:szCs w:val="22"/>
        </w:rPr>
      </w:pPr>
    </w:p>
    <w:p w14:paraId="3698D0D6" w14:textId="77777777" w:rsidR="00A50FCF" w:rsidRPr="00513C4E" w:rsidRDefault="00A50FCF" w:rsidP="00040C3A">
      <w:pPr>
        <w:tabs>
          <w:tab w:val="center" w:pos="5400"/>
        </w:tabs>
        <w:suppressAutoHyphens/>
        <w:jc w:val="center"/>
        <w:rPr>
          <w:rFonts w:ascii="Cambria" w:hAnsi="Cambria"/>
          <w:sz w:val="18"/>
          <w:szCs w:val="22"/>
        </w:rPr>
      </w:pPr>
    </w:p>
    <w:p w14:paraId="1F907823" w14:textId="77777777" w:rsidR="00A50FCF" w:rsidRPr="00513C4E" w:rsidRDefault="00A50FCF" w:rsidP="00040C3A">
      <w:pPr>
        <w:tabs>
          <w:tab w:val="center" w:pos="5400"/>
        </w:tabs>
        <w:suppressAutoHyphens/>
        <w:jc w:val="center"/>
        <w:rPr>
          <w:rFonts w:ascii="Cambria" w:hAnsi="Cambria"/>
          <w:sz w:val="18"/>
          <w:szCs w:val="22"/>
        </w:rPr>
      </w:pPr>
    </w:p>
    <w:p w14:paraId="045D9AC1" w14:textId="77777777" w:rsidR="00A50FCF" w:rsidRPr="00513C4E" w:rsidRDefault="00A50FCF" w:rsidP="00040C3A">
      <w:pPr>
        <w:tabs>
          <w:tab w:val="center" w:pos="5400"/>
        </w:tabs>
        <w:suppressAutoHyphens/>
        <w:jc w:val="center"/>
        <w:rPr>
          <w:rFonts w:ascii="Cambria" w:hAnsi="Cambria"/>
          <w:sz w:val="18"/>
          <w:szCs w:val="22"/>
        </w:rPr>
      </w:pPr>
    </w:p>
    <w:p w14:paraId="16068EE5" w14:textId="77777777" w:rsidR="00A50FCF" w:rsidRPr="00513C4E" w:rsidRDefault="00A50FCF" w:rsidP="00040C3A">
      <w:pPr>
        <w:tabs>
          <w:tab w:val="center" w:pos="5400"/>
        </w:tabs>
        <w:suppressAutoHyphens/>
        <w:jc w:val="center"/>
        <w:rPr>
          <w:rFonts w:ascii="Cambria" w:hAnsi="Cambria"/>
          <w:sz w:val="18"/>
          <w:szCs w:val="22"/>
        </w:rPr>
      </w:pPr>
    </w:p>
    <w:p w14:paraId="14A4A430" w14:textId="77777777" w:rsidR="00A50FCF" w:rsidRPr="00513C4E" w:rsidRDefault="00A50FCF" w:rsidP="00040C3A">
      <w:pPr>
        <w:tabs>
          <w:tab w:val="center" w:pos="5400"/>
        </w:tabs>
        <w:suppressAutoHyphens/>
        <w:jc w:val="center"/>
        <w:rPr>
          <w:rFonts w:ascii="Cambria" w:hAnsi="Cambria"/>
          <w:sz w:val="18"/>
          <w:szCs w:val="22"/>
        </w:rPr>
      </w:pPr>
    </w:p>
    <w:p w14:paraId="0B3B735F" w14:textId="77777777" w:rsidR="00A50FCF" w:rsidRPr="00513C4E" w:rsidRDefault="00A50FCF" w:rsidP="00040C3A">
      <w:pPr>
        <w:tabs>
          <w:tab w:val="center" w:pos="5400"/>
        </w:tabs>
        <w:suppressAutoHyphens/>
        <w:jc w:val="center"/>
        <w:rPr>
          <w:rFonts w:ascii="Cambria" w:hAnsi="Cambria"/>
          <w:sz w:val="18"/>
          <w:szCs w:val="22"/>
        </w:rPr>
      </w:pPr>
    </w:p>
    <w:p w14:paraId="02C5C441" w14:textId="77777777" w:rsidR="00A50FCF" w:rsidRPr="00513C4E" w:rsidRDefault="00A50FCF" w:rsidP="00040C3A">
      <w:pPr>
        <w:tabs>
          <w:tab w:val="center" w:pos="5400"/>
        </w:tabs>
        <w:suppressAutoHyphens/>
        <w:jc w:val="center"/>
        <w:rPr>
          <w:rFonts w:ascii="Cambria" w:hAnsi="Cambria"/>
          <w:sz w:val="18"/>
          <w:szCs w:val="22"/>
        </w:rPr>
      </w:pPr>
    </w:p>
    <w:p w14:paraId="7806A2B0" w14:textId="77777777" w:rsidR="00A50FCF" w:rsidRPr="00513C4E" w:rsidRDefault="00A50FCF" w:rsidP="00040C3A">
      <w:pPr>
        <w:tabs>
          <w:tab w:val="center" w:pos="5400"/>
        </w:tabs>
        <w:suppressAutoHyphens/>
        <w:jc w:val="center"/>
        <w:rPr>
          <w:rFonts w:ascii="Cambria" w:hAnsi="Cambria"/>
          <w:sz w:val="18"/>
          <w:szCs w:val="22"/>
        </w:rPr>
      </w:pPr>
    </w:p>
    <w:p w14:paraId="319C392B" w14:textId="77777777" w:rsidR="00A50FCF" w:rsidRPr="00513C4E" w:rsidRDefault="00A50FCF" w:rsidP="00040C3A">
      <w:pPr>
        <w:tabs>
          <w:tab w:val="center" w:pos="5400"/>
        </w:tabs>
        <w:suppressAutoHyphens/>
        <w:jc w:val="center"/>
        <w:rPr>
          <w:rFonts w:ascii="Cambria" w:hAnsi="Cambria"/>
          <w:sz w:val="18"/>
          <w:szCs w:val="22"/>
        </w:rPr>
      </w:pPr>
    </w:p>
    <w:p w14:paraId="514A0182" w14:textId="77777777" w:rsidR="00A50FCF" w:rsidRPr="00513C4E" w:rsidRDefault="0090270B" w:rsidP="00040C3A">
      <w:pPr>
        <w:tabs>
          <w:tab w:val="center" w:pos="5400"/>
        </w:tabs>
        <w:suppressAutoHyphens/>
        <w:jc w:val="center"/>
        <w:rPr>
          <w:rFonts w:ascii="Cambria" w:hAnsi="Cambria"/>
          <w:sz w:val="18"/>
          <w:szCs w:val="22"/>
        </w:rPr>
      </w:pPr>
      <w:r w:rsidRPr="00513C4E">
        <w:rPr>
          <w:rFonts w:ascii="Cambria" w:hAnsi="Cambria"/>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48488" w14:textId="39C869A2" w:rsidR="005B52B0" w:rsidRPr="00167A34" w:rsidRDefault="00DD3D86" w:rsidP="0059191A">
                            <w:pPr>
                              <w:tabs>
                                <w:tab w:val="center" w:pos="5400"/>
                              </w:tabs>
                              <w:suppressAutoHyphens/>
                              <w:spacing w:before="60"/>
                              <w:rPr>
                                <w:rFonts w:ascii="Calibri" w:hAnsi="Calibri"/>
                                <w:color w:val="FFFFFF" w:themeColor="background1"/>
                                <w:spacing w:val="-2"/>
                                <w:sz w:val="16"/>
                              </w:rPr>
                            </w:pPr>
                            <w:r w:rsidRPr="000C6268">
                              <w:rPr>
                                <w:rFonts w:asciiTheme="majorHAnsi" w:hAnsiTheme="majorHAnsi"/>
                                <w:color w:val="0D0D0D" w:themeColor="text1" w:themeTint="F2"/>
                                <w:sz w:val="18"/>
                                <w:szCs w:val="22"/>
                              </w:rPr>
                              <w:t xml:space="preserve">Aprobado electrónicamente por la Comisión el </w:t>
                            </w:r>
                            <w:r w:rsidR="00427875">
                              <w:rPr>
                                <w:rFonts w:asciiTheme="majorHAnsi" w:hAnsiTheme="majorHAnsi"/>
                                <w:color w:val="0D0D0D" w:themeColor="text1" w:themeTint="F2"/>
                                <w:sz w:val="18"/>
                                <w:szCs w:val="22"/>
                              </w:rPr>
                              <w:t>28 de agosto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D148488" w14:textId="39C869A2" w:rsidR="005B52B0" w:rsidRPr="00167A34" w:rsidRDefault="00DD3D86" w:rsidP="0059191A">
                      <w:pPr>
                        <w:tabs>
                          <w:tab w:val="center" w:pos="5400"/>
                        </w:tabs>
                        <w:suppressAutoHyphens/>
                        <w:spacing w:before="60"/>
                        <w:rPr>
                          <w:rFonts w:ascii="Calibri" w:hAnsi="Calibri"/>
                          <w:color w:val="FFFFFF" w:themeColor="background1"/>
                          <w:spacing w:val="-2"/>
                          <w:sz w:val="16"/>
                        </w:rPr>
                      </w:pPr>
                      <w:r w:rsidRPr="000C6268">
                        <w:rPr>
                          <w:rFonts w:asciiTheme="majorHAnsi" w:hAnsiTheme="majorHAnsi"/>
                          <w:color w:val="0D0D0D" w:themeColor="text1" w:themeTint="F2"/>
                          <w:sz w:val="18"/>
                          <w:szCs w:val="22"/>
                        </w:rPr>
                        <w:t xml:space="preserve">Aprobado electrónicamente por la Comisión el </w:t>
                      </w:r>
                      <w:r w:rsidR="00427875">
                        <w:rPr>
                          <w:rFonts w:asciiTheme="majorHAnsi" w:hAnsiTheme="majorHAnsi"/>
                          <w:color w:val="0D0D0D" w:themeColor="text1" w:themeTint="F2"/>
                          <w:sz w:val="18"/>
                          <w:szCs w:val="22"/>
                        </w:rPr>
                        <w:t>28 de agosto de 2022.</w:t>
                      </w:r>
                    </w:p>
                  </w:txbxContent>
                </v:textbox>
              </v:shape>
            </w:pict>
          </mc:Fallback>
        </mc:AlternateContent>
      </w:r>
    </w:p>
    <w:p w14:paraId="1F28BEBB" w14:textId="77777777" w:rsidR="00A50FCF" w:rsidRPr="00513C4E" w:rsidRDefault="00A50FCF" w:rsidP="00040C3A">
      <w:pPr>
        <w:tabs>
          <w:tab w:val="center" w:pos="5400"/>
        </w:tabs>
        <w:suppressAutoHyphens/>
        <w:jc w:val="center"/>
        <w:rPr>
          <w:rFonts w:ascii="Cambria" w:hAnsi="Cambria"/>
          <w:sz w:val="18"/>
          <w:szCs w:val="22"/>
        </w:rPr>
      </w:pPr>
    </w:p>
    <w:p w14:paraId="7929D1FD" w14:textId="77777777" w:rsidR="00A50FCF" w:rsidRPr="00513C4E" w:rsidRDefault="00A50FCF" w:rsidP="00040C3A">
      <w:pPr>
        <w:tabs>
          <w:tab w:val="center" w:pos="5400"/>
        </w:tabs>
        <w:suppressAutoHyphens/>
        <w:jc w:val="center"/>
        <w:rPr>
          <w:rFonts w:ascii="Cambria" w:hAnsi="Cambria"/>
          <w:sz w:val="18"/>
          <w:szCs w:val="22"/>
        </w:rPr>
      </w:pPr>
    </w:p>
    <w:p w14:paraId="5469D0BE" w14:textId="77777777" w:rsidR="00A50FCF" w:rsidRPr="00513C4E" w:rsidRDefault="00A50FCF" w:rsidP="00040C3A">
      <w:pPr>
        <w:tabs>
          <w:tab w:val="center" w:pos="5400"/>
        </w:tabs>
        <w:suppressAutoHyphens/>
        <w:jc w:val="center"/>
        <w:rPr>
          <w:rFonts w:ascii="Cambria" w:hAnsi="Cambria"/>
          <w:sz w:val="18"/>
          <w:szCs w:val="22"/>
        </w:rPr>
      </w:pPr>
    </w:p>
    <w:p w14:paraId="7A79F059" w14:textId="77777777" w:rsidR="00A50FCF" w:rsidRPr="00513C4E" w:rsidRDefault="00A50FCF" w:rsidP="00040C3A">
      <w:pPr>
        <w:tabs>
          <w:tab w:val="center" w:pos="5400"/>
        </w:tabs>
        <w:suppressAutoHyphens/>
        <w:jc w:val="center"/>
        <w:rPr>
          <w:rFonts w:ascii="Cambria" w:hAnsi="Cambria"/>
          <w:sz w:val="18"/>
          <w:szCs w:val="22"/>
        </w:rPr>
      </w:pPr>
    </w:p>
    <w:p w14:paraId="330672AE" w14:textId="77777777" w:rsidR="00A50FCF" w:rsidRPr="00513C4E" w:rsidRDefault="0090270B" w:rsidP="00040C3A">
      <w:pPr>
        <w:tabs>
          <w:tab w:val="center" w:pos="5400"/>
        </w:tabs>
        <w:suppressAutoHyphens/>
        <w:jc w:val="center"/>
        <w:rPr>
          <w:rFonts w:ascii="Cambria" w:hAnsi="Cambria"/>
          <w:sz w:val="18"/>
          <w:szCs w:val="22"/>
        </w:rPr>
      </w:pPr>
      <w:r w:rsidRPr="00513C4E">
        <w:rPr>
          <w:rFonts w:ascii="Cambria" w:hAnsi="Cambria"/>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F4EFB" w14:textId="77777777" w:rsidR="00427875"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w:t>
                            </w:r>
                            <w:r w:rsidRPr="00427875">
                              <w:rPr>
                                <w:rFonts w:asciiTheme="majorHAnsi" w:hAnsiTheme="majorHAnsi"/>
                                <w:color w:val="595959" w:themeColor="text1" w:themeTint="A6"/>
                                <w:sz w:val="18"/>
                                <w:szCs w:val="18"/>
                                <w:lang w:val="pt-BR"/>
                              </w:rPr>
                              <w:t xml:space="preserve">. </w:t>
                            </w:r>
                            <w:r w:rsidR="00427875" w:rsidRPr="00427875">
                              <w:rPr>
                                <w:rFonts w:asciiTheme="majorHAnsi" w:hAnsiTheme="majorHAnsi"/>
                                <w:color w:val="595959" w:themeColor="text1" w:themeTint="A6"/>
                                <w:sz w:val="18"/>
                                <w:szCs w:val="18"/>
                                <w:lang w:val="pt-BR"/>
                              </w:rPr>
                              <w:t>250</w:t>
                            </w:r>
                            <w:r w:rsidR="007B05C4" w:rsidRPr="00427875">
                              <w:rPr>
                                <w:rFonts w:asciiTheme="majorHAnsi" w:hAnsiTheme="majorHAnsi"/>
                                <w:color w:val="595959" w:themeColor="text1" w:themeTint="A6"/>
                                <w:sz w:val="18"/>
                                <w:szCs w:val="18"/>
                                <w:lang w:val="pt-BR"/>
                              </w:rPr>
                              <w:t>/</w:t>
                            </w:r>
                            <w:r w:rsidR="003749FC" w:rsidRPr="00427875">
                              <w:rPr>
                                <w:rFonts w:asciiTheme="majorHAnsi" w:hAnsiTheme="majorHAnsi"/>
                                <w:color w:val="595959" w:themeColor="text1" w:themeTint="A6"/>
                                <w:sz w:val="18"/>
                                <w:szCs w:val="18"/>
                                <w:lang w:val="pt-BR"/>
                              </w:rPr>
                              <w:t>22</w:t>
                            </w:r>
                            <w:r w:rsidRPr="00427875">
                              <w:rPr>
                                <w:rFonts w:asciiTheme="majorHAnsi" w:hAnsiTheme="majorHAnsi"/>
                                <w:color w:val="595959" w:themeColor="text1" w:themeTint="A6"/>
                                <w:sz w:val="18"/>
                                <w:szCs w:val="18"/>
                                <w:lang w:val="pt-BR"/>
                              </w:rPr>
                              <w:t xml:space="preserve">. </w:t>
                            </w:r>
                            <w:r w:rsidR="000433C9" w:rsidRPr="00427875">
                              <w:rPr>
                                <w:rFonts w:asciiTheme="majorHAnsi" w:hAnsiTheme="majorHAnsi"/>
                                <w:color w:val="595959" w:themeColor="text1" w:themeTint="A6"/>
                                <w:sz w:val="18"/>
                                <w:szCs w:val="18"/>
                              </w:rPr>
                              <w:t xml:space="preserve">Petición </w:t>
                            </w:r>
                            <w:r w:rsidR="008A30DC" w:rsidRPr="00427875">
                              <w:rPr>
                                <w:rFonts w:asciiTheme="majorHAnsi" w:hAnsiTheme="majorHAnsi"/>
                                <w:color w:val="595959" w:themeColor="text1" w:themeTint="A6"/>
                                <w:sz w:val="18"/>
                                <w:szCs w:val="18"/>
                              </w:rPr>
                              <w:t>2183</w:t>
                            </w:r>
                            <w:r w:rsidR="000433C9" w:rsidRPr="00427875">
                              <w:rPr>
                                <w:rFonts w:asciiTheme="majorHAnsi" w:hAnsiTheme="majorHAnsi"/>
                                <w:color w:val="595959" w:themeColor="text1" w:themeTint="A6"/>
                                <w:sz w:val="18"/>
                                <w:szCs w:val="18"/>
                              </w:rPr>
                              <w:t>-</w:t>
                            </w:r>
                            <w:r w:rsidR="00AC44C4" w:rsidRPr="00427875">
                              <w:rPr>
                                <w:rFonts w:asciiTheme="majorHAnsi" w:hAnsiTheme="majorHAnsi"/>
                                <w:color w:val="595959" w:themeColor="text1" w:themeTint="A6"/>
                                <w:sz w:val="18"/>
                                <w:szCs w:val="18"/>
                              </w:rPr>
                              <w:t>1</w:t>
                            </w:r>
                            <w:r w:rsidR="008A30DC" w:rsidRPr="00427875">
                              <w:rPr>
                                <w:rFonts w:asciiTheme="majorHAnsi" w:hAnsiTheme="majorHAnsi"/>
                                <w:color w:val="595959" w:themeColor="text1" w:themeTint="A6"/>
                                <w:sz w:val="18"/>
                                <w:szCs w:val="18"/>
                              </w:rPr>
                              <w:t>2</w:t>
                            </w:r>
                            <w:r w:rsidR="000433C9" w:rsidRPr="00427875">
                              <w:rPr>
                                <w:rFonts w:asciiTheme="majorHAnsi" w:hAnsiTheme="majorHAnsi"/>
                                <w:color w:val="595959" w:themeColor="text1" w:themeTint="A6"/>
                                <w:sz w:val="18"/>
                                <w:szCs w:val="18"/>
                              </w:rPr>
                              <w:t xml:space="preserve">. </w:t>
                            </w:r>
                            <w:r w:rsidRPr="00427875">
                              <w:rPr>
                                <w:rFonts w:asciiTheme="majorHAnsi" w:hAnsiTheme="majorHAnsi"/>
                                <w:color w:val="595959" w:themeColor="text1" w:themeTint="A6"/>
                                <w:sz w:val="18"/>
                                <w:szCs w:val="18"/>
                              </w:rPr>
                              <w:t xml:space="preserve">Admisibilidad. </w:t>
                            </w:r>
                          </w:p>
                          <w:p w14:paraId="0D1B22CF" w14:textId="698ACA85" w:rsidR="00113F73" w:rsidRPr="000C6268" w:rsidRDefault="002A399F" w:rsidP="00113F73">
                            <w:pPr>
                              <w:spacing w:line="276" w:lineRule="auto"/>
                              <w:rPr>
                                <w:rFonts w:asciiTheme="majorHAnsi" w:hAnsiTheme="majorHAnsi"/>
                                <w:color w:val="595959" w:themeColor="text1" w:themeTint="A6"/>
                                <w:sz w:val="18"/>
                                <w:szCs w:val="18"/>
                              </w:rPr>
                            </w:pPr>
                            <w:r w:rsidRPr="00427875">
                              <w:rPr>
                                <w:rFonts w:asciiTheme="majorHAnsi" w:hAnsiTheme="majorHAnsi"/>
                                <w:color w:val="595959" w:themeColor="text1" w:themeTint="A6"/>
                                <w:sz w:val="18"/>
                                <w:szCs w:val="18"/>
                                <w:lang w:val="es-ES_tradnl"/>
                              </w:rPr>
                              <w:t xml:space="preserve">Aron Juárez Barrios </w:t>
                            </w:r>
                            <w:r w:rsidR="00E362A2" w:rsidRPr="00427875">
                              <w:rPr>
                                <w:rFonts w:asciiTheme="majorHAnsi" w:hAnsiTheme="majorHAnsi"/>
                                <w:color w:val="595959" w:themeColor="text1" w:themeTint="A6"/>
                                <w:sz w:val="18"/>
                                <w:szCs w:val="18"/>
                                <w:lang w:val="es-ES_tradnl"/>
                              </w:rPr>
                              <w:t>y otros</w:t>
                            </w:r>
                            <w:r w:rsidR="00113F73" w:rsidRPr="00427875">
                              <w:rPr>
                                <w:rFonts w:asciiTheme="majorHAnsi" w:hAnsiTheme="majorHAnsi"/>
                                <w:color w:val="595959" w:themeColor="text1" w:themeTint="A6"/>
                                <w:sz w:val="18"/>
                                <w:szCs w:val="18"/>
                              </w:rPr>
                              <w:t xml:space="preserve">. </w:t>
                            </w:r>
                            <w:r w:rsidR="00BB6A0F" w:rsidRPr="00427875">
                              <w:rPr>
                                <w:rFonts w:asciiTheme="majorHAnsi" w:hAnsiTheme="majorHAnsi"/>
                                <w:color w:val="595959" w:themeColor="text1" w:themeTint="A6"/>
                                <w:sz w:val="18"/>
                                <w:szCs w:val="18"/>
                              </w:rPr>
                              <w:t>Honduras</w:t>
                            </w:r>
                            <w:r w:rsidR="00113F73" w:rsidRPr="00427875">
                              <w:rPr>
                                <w:rFonts w:asciiTheme="majorHAnsi" w:hAnsiTheme="majorHAnsi"/>
                                <w:color w:val="595959" w:themeColor="text1" w:themeTint="A6"/>
                                <w:sz w:val="18"/>
                                <w:szCs w:val="18"/>
                              </w:rPr>
                              <w:t xml:space="preserve">. </w:t>
                            </w:r>
                            <w:r w:rsidR="00427875">
                              <w:rPr>
                                <w:rFonts w:asciiTheme="majorHAnsi" w:hAnsiTheme="majorHAnsi"/>
                                <w:color w:val="595959" w:themeColor="text1" w:themeTint="A6"/>
                                <w:sz w:val="18"/>
                                <w:szCs w:val="18"/>
                              </w:rPr>
                              <w:t>28 de agosto de 2022</w:t>
                            </w:r>
                            <w:r w:rsidR="00113F73" w:rsidRPr="00427875">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44F4EFB" w14:textId="77777777" w:rsidR="00427875"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w:t>
                      </w:r>
                      <w:r w:rsidRPr="00427875">
                        <w:rPr>
                          <w:rFonts w:asciiTheme="majorHAnsi" w:hAnsiTheme="majorHAnsi"/>
                          <w:color w:val="595959" w:themeColor="text1" w:themeTint="A6"/>
                          <w:sz w:val="18"/>
                          <w:szCs w:val="18"/>
                          <w:lang w:val="pt-BR"/>
                        </w:rPr>
                        <w:t xml:space="preserve">. </w:t>
                      </w:r>
                      <w:r w:rsidR="00427875" w:rsidRPr="00427875">
                        <w:rPr>
                          <w:rFonts w:asciiTheme="majorHAnsi" w:hAnsiTheme="majorHAnsi"/>
                          <w:color w:val="595959" w:themeColor="text1" w:themeTint="A6"/>
                          <w:sz w:val="18"/>
                          <w:szCs w:val="18"/>
                          <w:lang w:val="pt-BR"/>
                        </w:rPr>
                        <w:t>250</w:t>
                      </w:r>
                      <w:r w:rsidR="007B05C4" w:rsidRPr="00427875">
                        <w:rPr>
                          <w:rFonts w:asciiTheme="majorHAnsi" w:hAnsiTheme="majorHAnsi"/>
                          <w:color w:val="595959" w:themeColor="text1" w:themeTint="A6"/>
                          <w:sz w:val="18"/>
                          <w:szCs w:val="18"/>
                          <w:lang w:val="pt-BR"/>
                        </w:rPr>
                        <w:t>/</w:t>
                      </w:r>
                      <w:r w:rsidR="003749FC" w:rsidRPr="00427875">
                        <w:rPr>
                          <w:rFonts w:asciiTheme="majorHAnsi" w:hAnsiTheme="majorHAnsi"/>
                          <w:color w:val="595959" w:themeColor="text1" w:themeTint="A6"/>
                          <w:sz w:val="18"/>
                          <w:szCs w:val="18"/>
                          <w:lang w:val="pt-BR"/>
                        </w:rPr>
                        <w:t>22</w:t>
                      </w:r>
                      <w:r w:rsidRPr="00427875">
                        <w:rPr>
                          <w:rFonts w:asciiTheme="majorHAnsi" w:hAnsiTheme="majorHAnsi"/>
                          <w:color w:val="595959" w:themeColor="text1" w:themeTint="A6"/>
                          <w:sz w:val="18"/>
                          <w:szCs w:val="18"/>
                          <w:lang w:val="pt-BR"/>
                        </w:rPr>
                        <w:t xml:space="preserve">. </w:t>
                      </w:r>
                      <w:r w:rsidR="000433C9" w:rsidRPr="00427875">
                        <w:rPr>
                          <w:rFonts w:asciiTheme="majorHAnsi" w:hAnsiTheme="majorHAnsi"/>
                          <w:color w:val="595959" w:themeColor="text1" w:themeTint="A6"/>
                          <w:sz w:val="18"/>
                          <w:szCs w:val="18"/>
                        </w:rPr>
                        <w:t xml:space="preserve">Petición </w:t>
                      </w:r>
                      <w:r w:rsidR="008A30DC" w:rsidRPr="00427875">
                        <w:rPr>
                          <w:rFonts w:asciiTheme="majorHAnsi" w:hAnsiTheme="majorHAnsi"/>
                          <w:color w:val="595959" w:themeColor="text1" w:themeTint="A6"/>
                          <w:sz w:val="18"/>
                          <w:szCs w:val="18"/>
                        </w:rPr>
                        <w:t>2183</w:t>
                      </w:r>
                      <w:r w:rsidR="000433C9" w:rsidRPr="00427875">
                        <w:rPr>
                          <w:rFonts w:asciiTheme="majorHAnsi" w:hAnsiTheme="majorHAnsi"/>
                          <w:color w:val="595959" w:themeColor="text1" w:themeTint="A6"/>
                          <w:sz w:val="18"/>
                          <w:szCs w:val="18"/>
                        </w:rPr>
                        <w:t>-</w:t>
                      </w:r>
                      <w:r w:rsidR="00AC44C4" w:rsidRPr="00427875">
                        <w:rPr>
                          <w:rFonts w:asciiTheme="majorHAnsi" w:hAnsiTheme="majorHAnsi"/>
                          <w:color w:val="595959" w:themeColor="text1" w:themeTint="A6"/>
                          <w:sz w:val="18"/>
                          <w:szCs w:val="18"/>
                        </w:rPr>
                        <w:t>1</w:t>
                      </w:r>
                      <w:r w:rsidR="008A30DC" w:rsidRPr="00427875">
                        <w:rPr>
                          <w:rFonts w:asciiTheme="majorHAnsi" w:hAnsiTheme="majorHAnsi"/>
                          <w:color w:val="595959" w:themeColor="text1" w:themeTint="A6"/>
                          <w:sz w:val="18"/>
                          <w:szCs w:val="18"/>
                        </w:rPr>
                        <w:t>2</w:t>
                      </w:r>
                      <w:r w:rsidR="000433C9" w:rsidRPr="00427875">
                        <w:rPr>
                          <w:rFonts w:asciiTheme="majorHAnsi" w:hAnsiTheme="majorHAnsi"/>
                          <w:color w:val="595959" w:themeColor="text1" w:themeTint="A6"/>
                          <w:sz w:val="18"/>
                          <w:szCs w:val="18"/>
                        </w:rPr>
                        <w:t xml:space="preserve">. </w:t>
                      </w:r>
                      <w:r w:rsidRPr="00427875">
                        <w:rPr>
                          <w:rFonts w:asciiTheme="majorHAnsi" w:hAnsiTheme="majorHAnsi"/>
                          <w:color w:val="595959" w:themeColor="text1" w:themeTint="A6"/>
                          <w:sz w:val="18"/>
                          <w:szCs w:val="18"/>
                        </w:rPr>
                        <w:t xml:space="preserve">Admisibilidad. </w:t>
                      </w:r>
                    </w:p>
                    <w:p w14:paraId="0D1B22CF" w14:textId="698ACA85" w:rsidR="00113F73" w:rsidRPr="000C6268" w:rsidRDefault="002A399F" w:rsidP="00113F73">
                      <w:pPr>
                        <w:spacing w:line="276" w:lineRule="auto"/>
                        <w:rPr>
                          <w:rFonts w:asciiTheme="majorHAnsi" w:hAnsiTheme="majorHAnsi"/>
                          <w:color w:val="595959" w:themeColor="text1" w:themeTint="A6"/>
                          <w:sz w:val="18"/>
                          <w:szCs w:val="18"/>
                        </w:rPr>
                      </w:pPr>
                      <w:r w:rsidRPr="00427875">
                        <w:rPr>
                          <w:rFonts w:asciiTheme="majorHAnsi" w:hAnsiTheme="majorHAnsi"/>
                          <w:color w:val="595959" w:themeColor="text1" w:themeTint="A6"/>
                          <w:sz w:val="18"/>
                          <w:szCs w:val="18"/>
                          <w:lang w:val="es-ES_tradnl"/>
                        </w:rPr>
                        <w:t xml:space="preserve">Aron Juárez Barrios </w:t>
                      </w:r>
                      <w:r w:rsidR="00E362A2" w:rsidRPr="00427875">
                        <w:rPr>
                          <w:rFonts w:asciiTheme="majorHAnsi" w:hAnsiTheme="majorHAnsi"/>
                          <w:color w:val="595959" w:themeColor="text1" w:themeTint="A6"/>
                          <w:sz w:val="18"/>
                          <w:szCs w:val="18"/>
                          <w:lang w:val="es-ES_tradnl"/>
                        </w:rPr>
                        <w:t>y otros</w:t>
                      </w:r>
                      <w:r w:rsidR="00113F73" w:rsidRPr="00427875">
                        <w:rPr>
                          <w:rFonts w:asciiTheme="majorHAnsi" w:hAnsiTheme="majorHAnsi"/>
                          <w:color w:val="595959" w:themeColor="text1" w:themeTint="A6"/>
                          <w:sz w:val="18"/>
                          <w:szCs w:val="18"/>
                        </w:rPr>
                        <w:t xml:space="preserve">. </w:t>
                      </w:r>
                      <w:r w:rsidR="00BB6A0F" w:rsidRPr="00427875">
                        <w:rPr>
                          <w:rFonts w:asciiTheme="majorHAnsi" w:hAnsiTheme="majorHAnsi"/>
                          <w:color w:val="595959" w:themeColor="text1" w:themeTint="A6"/>
                          <w:sz w:val="18"/>
                          <w:szCs w:val="18"/>
                        </w:rPr>
                        <w:t>Honduras</w:t>
                      </w:r>
                      <w:r w:rsidR="00113F73" w:rsidRPr="00427875">
                        <w:rPr>
                          <w:rFonts w:asciiTheme="majorHAnsi" w:hAnsiTheme="majorHAnsi"/>
                          <w:color w:val="595959" w:themeColor="text1" w:themeTint="A6"/>
                          <w:sz w:val="18"/>
                          <w:szCs w:val="18"/>
                        </w:rPr>
                        <w:t xml:space="preserve">. </w:t>
                      </w:r>
                      <w:r w:rsidR="00427875">
                        <w:rPr>
                          <w:rFonts w:asciiTheme="majorHAnsi" w:hAnsiTheme="majorHAnsi"/>
                          <w:color w:val="595959" w:themeColor="text1" w:themeTint="A6"/>
                          <w:sz w:val="18"/>
                          <w:szCs w:val="18"/>
                        </w:rPr>
                        <w:t>28 de agosto de 2022</w:t>
                      </w:r>
                      <w:r w:rsidR="00113F73" w:rsidRPr="00427875">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513C4E" w:rsidRDefault="00A50FCF" w:rsidP="00040C3A">
      <w:pPr>
        <w:tabs>
          <w:tab w:val="center" w:pos="5400"/>
        </w:tabs>
        <w:suppressAutoHyphens/>
        <w:jc w:val="center"/>
        <w:rPr>
          <w:rFonts w:ascii="Cambria" w:hAnsi="Cambria"/>
          <w:sz w:val="18"/>
          <w:szCs w:val="22"/>
        </w:rPr>
      </w:pPr>
    </w:p>
    <w:p w14:paraId="1DA07629" w14:textId="221E053F" w:rsidR="0090270B" w:rsidRPr="00513C4E" w:rsidRDefault="0090270B" w:rsidP="005516A1">
      <w:pPr>
        <w:tabs>
          <w:tab w:val="center" w:pos="5400"/>
        </w:tabs>
        <w:suppressAutoHyphens/>
        <w:jc w:val="center"/>
        <w:rPr>
          <w:rFonts w:ascii="Cambria" w:hAnsi="Cambria"/>
          <w:b/>
          <w:sz w:val="20"/>
        </w:rPr>
      </w:pPr>
    </w:p>
    <w:p w14:paraId="2FE1B253" w14:textId="74BC1787" w:rsidR="0070697F" w:rsidRPr="00513C4E" w:rsidRDefault="00427875" w:rsidP="005516A1">
      <w:pPr>
        <w:tabs>
          <w:tab w:val="center" w:pos="5400"/>
        </w:tabs>
        <w:suppressAutoHyphens/>
        <w:jc w:val="center"/>
        <w:rPr>
          <w:rFonts w:ascii="Cambria" w:hAnsi="Cambria"/>
          <w:b/>
          <w:sz w:val="20"/>
        </w:rPr>
        <w:sectPr w:rsidR="0070697F" w:rsidRPr="00513C4E"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13C4E">
        <w:rPr>
          <w:rFonts w:ascii="Cambria" w:hAnsi="Cambria"/>
          <w:noProof/>
          <w:sz w:val="22"/>
          <w:szCs w:val="22"/>
        </w:rPr>
        <mc:AlternateContent>
          <mc:Choice Requires="wps">
            <w:drawing>
              <wp:anchor distT="0" distB="0" distL="114300" distR="114300" simplePos="0" relativeHeight="251682816" behindDoc="0" locked="0" layoutInCell="1" allowOverlap="1" wp14:anchorId="02EDA5EE" wp14:editId="1494DDDD">
                <wp:simplePos x="0" y="0"/>
                <wp:positionH relativeFrom="column">
                  <wp:posOffset>-271780</wp:posOffset>
                </wp:positionH>
                <wp:positionV relativeFrom="paragraph">
                  <wp:posOffset>714919</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pt;margin-top:56.3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513C4E">
        <w:rPr>
          <w:rFonts w:ascii="Cambria" w:hAnsi="Cambria"/>
          <w:noProof/>
          <w:sz w:val="18"/>
          <w:szCs w:val="22"/>
        </w:rPr>
        <mc:AlternateContent>
          <mc:Choice Requires="wps">
            <w:drawing>
              <wp:anchor distT="0" distB="0" distL="114300" distR="114300" simplePos="0" relativeHeight="251680768" behindDoc="0" locked="0" layoutInCell="1" allowOverlap="1" wp14:anchorId="50472543" wp14:editId="647CEFB4">
                <wp:simplePos x="0" y="0"/>
                <wp:positionH relativeFrom="column">
                  <wp:posOffset>1306830</wp:posOffset>
                </wp:positionH>
                <wp:positionV relativeFrom="paragraph">
                  <wp:posOffset>552904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9pt;margin-top:43.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13C4E">
        <w:rPr>
          <w:rFonts w:ascii="Cambria" w:hAnsi="Cambria"/>
          <w:b/>
          <w:sz w:val="20"/>
        </w:rPr>
        <w:tab/>
      </w:r>
    </w:p>
    <w:p w14:paraId="376DDC8B" w14:textId="77777777" w:rsidR="003239B8" w:rsidRPr="00513C4E" w:rsidRDefault="003239B8" w:rsidP="004A6A54">
      <w:pPr>
        <w:spacing w:after="240"/>
        <w:ind w:firstLine="720"/>
        <w:jc w:val="both"/>
        <w:rPr>
          <w:rFonts w:ascii="Cambria" w:hAnsi="Cambria"/>
          <w:b/>
          <w:bCs/>
          <w:sz w:val="20"/>
          <w:szCs w:val="20"/>
        </w:rPr>
      </w:pPr>
      <w:r w:rsidRPr="00513C4E">
        <w:rPr>
          <w:rFonts w:ascii="Cambria" w:hAnsi="Cambria"/>
          <w:b/>
          <w:bCs/>
          <w:sz w:val="20"/>
          <w:szCs w:val="20"/>
        </w:rPr>
        <w:lastRenderedPageBreak/>
        <w:t>I.</w:t>
      </w:r>
      <w:r w:rsidRPr="00513C4E">
        <w:rPr>
          <w:rFonts w:ascii="Cambria" w:hAnsi="Cambria"/>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13C4E" w14:paraId="5A79D1F7" w14:textId="77777777" w:rsidTr="009A3DA7">
        <w:tc>
          <w:tcPr>
            <w:tcW w:w="3600" w:type="dxa"/>
            <w:tcBorders>
              <w:top w:val="single" w:sz="4" w:space="0" w:color="auto"/>
              <w:bottom w:val="single" w:sz="6" w:space="0" w:color="auto"/>
            </w:tcBorders>
            <w:shd w:val="clear" w:color="auto" w:fill="386294"/>
            <w:vAlign w:val="center"/>
          </w:tcPr>
          <w:p w14:paraId="0CB2A43B" w14:textId="77777777" w:rsidR="003239B8" w:rsidRPr="00513C4E" w:rsidRDefault="003239B8" w:rsidP="00FC4870">
            <w:pPr>
              <w:jc w:val="center"/>
              <w:rPr>
                <w:rFonts w:ascii="Cambria" w:hAnsi="Cambria"/>
                <w:b/>
                <w:bCs/>
                <w:color w:val="FFFFFF" w:themeColor="background1"/>
                <w:sz w:val="20"/>
                <w:szCs w:val="20"/>
              </w:rPr>
            </w:pPr>
            <w:r w:rsidRPr="00513C4E">
              <w:rPr>
                <w:rFonts w:ascii="Cambria" w:hAnsi="Cambria"/>
                <w:b/>
                <w:bCs/>
                <w:color w:val="FFFFFF" w:themeColor="background1"/>
                <w:sz w:val="20"/>
                <w:szCs w:val="20"/>
              </w:rPr>
              <w:t>Parte peticionaria:</w:t>
            </w:r>
          </w:p>
        </w:tc>
        <w:tc>
          <w:tcPr>
            <w:tcW w:w="5647" w:type="dxa"/>
            <w:vAlign w:val="center"/>
          </w:tcPr>
          <w:p w14:paraId="3C5315D8" w14:textId="323CE0B7" w:rsidR="003239B8" w:rsidRPr="00F87235" w:rsidRDefault="00F87235" w:rsidP="00FC4870">
            <w:pPr>
              <w:jc w:val="both"/>
              <w:rPr>
                <w:rFonts w:ascii="Cambria" w:hAnsi="Cambria"/>
                <w:sz w:val="20"/>
                <w:szCs w:val="20"/>
              </w:rPr>
            </w:pPr>
            <w:r w:rsidRPr="00F87235">
              <w:rPr>
                <w:rFonts w:ascii="Cambria" w:hAnsi="Cambria"/>
                <w:sz w:val="20"/>
                <w:szCs w:val="20"/>
              </w:rPr>
              <w:t xml:space="preserve">Instituto de Estudios Comparados en Ciencias Penales de Guatemala (ICCPG), </w:t>
            </w:r>
            <w:r w:rsidR="002A399F" w:rsidRPr="00F87235">
              <w:rPr>
                <w:rFonts w:ascii="Cambria" w:hAnsi="Cambria"/>
                <w:sz w:val="20"/>
                <w:szCs w:val="20"/>
              </w:rPr>
              <w:t>Indira Xicay Ortega</w:t>
            </w:r>
            <w:r>
              <w:rPr>
                <w:rFonts w:ascii="Cambria" w:hAnsi="Cambria"/>
                <w:sz w:val="20"/>
                <w:szCs w:val="20"/>
              </w:rPr>
              <w:t xml:space="preserve">, </w:t>
            </w:r>
            <w:r w:rsidRPr="00F87235">
              <w:rPr>
                <w:rFonts w:ascii="Cambria" w:hAnsi="Cambria"/>
                <w:sz w:val="20"/>
                <w:szCs w:val="20"/>
              </w:rPr>
              <w:t>Alejandro Rodríguez Barillas, Ana Silvia Estrada, Leopoldo Zeissig Ramírez y Marisol Flores Mejicano</w:t>
            </w:r>
          </w:p>
        </w:tc>
      </w:tr>
      <w:tr w:rsidR="003239B8" w:rsidRPr="00513C4E" w14:paraId="593A7E45" w14:textId="77777777" w:rsidTr="009A3DA7">
        <w:tc>
          <w:tcPr>
            <w:tcW w:w="3600" w:type="dxa"/>
            <w:tcBorders>
              <w:top w:val="single" w:sz="6" w:space="0" w:color="auto"/>
              <w:bottom w:val="single" w:sz="6" w:space="0" w:color="auto"/>
            </w:tcBorders>
            <w:shd w:val="clear" w:color="auto" w:fill="386294"/>
            <w:vAlign w:val="center"/>
          </w:tcPr>
          <w:p w14:paraId="0E78CA0C" w14:textId="24FAE79D" w:rsidR="003239B8" w:rsidRPr="00513C4E" w:rsidRDefault="00B070B3"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D12047">
                  <w:rPr>
                    <w:rFonts w:ascii="Cambria" w:hAnsi="Cambria"/>
                    <w:b/>
                    <w:bCs/>
                    <w:color w:val="FFFFFF" w:themeColor="background1"/>
                    <w:sz w:val="20"/>
                    <w:szCs w:val="20"/>
                  </w:rPr>
                  <w:t>Presuntas víctimas</w:t>
                </w:r>
              </w:sdtContent>
            </w:sdt>
            <w:r w:rsidR="003239B8" w:rsidRPr="00513C4E">
              <w:rPr>
                <w:rFonts w:ascii="Cambria" w:hAnsi="Cambria"/>
                <w:b/>
                <w:bCs/>
                <w:color w:val="FFFFFF" w:themeColor="background1"/>
                <w:sz w:val="20"/>
                <w:szCs w:val="20"/>
              </w:rPr>
              <w:t>:</w:t>
            </w:r>
          </w:p>
        </w:tc>
        <w:tc>
          <w:tcPr>
            <w:tcW w:w="5647" w:type="dxa"/>
            <w:vAlign w:val="center"/>
          </w:tcPr>
          <w:p w14:paraId="4AEBF59E" w14:textId="71B1CE92" w:rsidR="003239B8" w:rsidRPr="00513C4E" w:rsidRDefault="002A399F" w:rsidP="00FC4870">
            <w:pPr>
              <w:jc w:val="both"/>
              <w:rPr>
                <w:rFonts w:ascii="Cambria" w:hAnsi="Cambria"/>
                <w:bCs/>
                <w:sz w:val="20"/>
                <w:szCs w:val="20"/>
              </w:rPr>
            </w:pPr>
            <w:r>
              <w:rPr>
                <w:rFonts w:ascii="Cambria" w:hAnsi="Cambria"/>
                <w:bCs/>
                <w:sz w:val="20"/>
                <w:szCs w:val="20"/>
              </w:rPr>
              <w:t>Aron Juárez Barrios</w:t>
            </w:r>
            <w:r w:rsidR="00A86E09">
              <w:rPr>
                <w:rFonts w:ascii="Cambria" w:hAnsi="Cambria"/>
                <w:bCs/>
                <w:sz w:val="20"/>
                <w:szCs w:val="20"/>
              </w:rPr>
              <w:t xml:space="preserve"> y otros</w:t>
            </w:r>
            <w:r w:rsidR="001A2E9C">
              <w:rPr>
                <w:rStyle w:val="FootnoteReference"/>
                <w:rFonts w:ascii="Cambria" w:hAnsi="Cambria"/>
                <w:bCs/>
                <w:sz w:val="20"/>
                <w:szCs w:val="20"/>
              </w:rPr>
              <w:footnoteReference w:id="2"/>
            </w:r>
          </w:p>
        </w:tc>
      </w:tr>
      <w:tr w:rsidR="003239B8" w:rsidRPr="00513C4E" w14:paraId="3E62E1D3" w14:textId="77777777" w:rsidTr="009A3DA7">
        <w:tc>
          <w:tcPr>
            <w:tcW w:w="3600" w:type="dxa"/>
            <w:tcBorders>
              <w:top w:val="single" w:sz="6" w:space="0" w:color="auto"/>
              <w:bottom w:val="single" w:sz="6" w:space="0" w:color="auto"/>
            </w:tcBorders>
            <w:shd w:val="clear" w:color="auto" w:fill="386294"/>
            <w:vAlign w:val="center"/>
          </w:tcPr>
          <w:p w14:paraId="340B0F09" w14:textId="77777777" w:rsidR="003239B8" w:rsidRPr="00513C4E" w:rsidRDefault="003239B8" w:rsidP="00FC4870">
            <w:pPr>
              <w:jc w:val="center"/>
              <w:rPr>
                <w:rFonts w:ascii="Cambria" w:hAnsi="Cambria"/>
                <w:b/>
                <w:bCs/>
                <w:color w:val="FFFFFF" w:themeColor="background1"/>
                <w:sz w:val="20"/>
                <w:szCs w:val="20"/>
              </w:rPr>
            </w:pPr>
            <w:r w:rsidRPr="00513C4E">
              <w:rPr>
                <w:rFonts w:ascii="Cambria" w:hAnsi="Cambria"/>
                <w:b/>
                <w:bCs/>
                <w:color w:val="FFFFFF" w:themeColor="background1"/>
                <w:sz w:val="20"/>
                <w:szCs w:val="20"/>
              </w:rPr>
              <w:t>Estado denunciado:</w:t>
            </w:r>
          </w:p>
        </w:tc>
        <w:tc>
          <w:tcPr>
            <w:tcW w:w="5647" w:type="dxa"/>
            <w:vAlign w:val="center"/>
          </w:tcPr>
          <w:p w14:paraId="274C8A50" w14:textId="32D26262" w:rsidR="003239B8" w:rsidRPr="00513C4E" w:rsidRDefault="00E10271" w:rsidP="00FC4870">
            <w:pPr>
              <w:jc w:val="both"/>
              <w:rPr>
                <w:rFonts w:ascii="Cambria" w:hAnsi="Cambria"/>
                <w:bCs/>
                <w:sz w:val="20"/>
                <w:szCs w:val="20"/>
              </w:rPr>
            </w:pPr>
            <w:r w:rsidRPr="00513C4E">
              <w:rPr>
                <w:rFonts w:ascii="Cambria" w:hAnsi="Cambria"/>
                <w:bCs/>
                <w:sz w:val="20"/>
                <w:szCs w:val="20"/>
              </w:rPr>
              <w:t>Guatemala</w:t>
            </w:r>
            <w:r w:rsidR="00AC2777" w:rsidRPr="00513C4E">
              <w:rPr>
                <w:rStyle w:val="FootnoteReference"/>
                <w:rFonts w:ascii="Cambria" w:hAnsi="Cambria"/>
                <w:bCs/>
                <w:sz w:val="20"/>
                <w:szCs w:val="20"/>
              </w:rPr>
              <w:footnoteReference w:id="3"/>
            </w:r>
          </w:p>
        </w:tc>
      </w:tr>
      <w:tr w:rsidR="00223A29" w:rsidRPr="00513C4E" w14:paraId="632511BC" w14:textId="77777777" w:rsidTr="009A3DA7">
        <w:tc>
          <w:tcPr>
            <w:tcW w:w="3600" w:type="dxa"/>
            <w:tcBorders>
              <w:top w:val="single" w:sz="6" w:space="0" w:color="auto"/>
              <w:bottom w:val="single" w:sz="6" w:space="0" w:color="auto"/>
            </w:tcBorders>
            <w:shd w:val="clear" w:color="auto" w:fill="386294"/>
            <w:vAlign w:val="center"/>
          </w:tcPr>
          <w:p w14:paraId="727E2F6B" w14:textId="60AEE329" w:rsidR="00223A29" w:rsidRPr="00513C4E" w:rsidRDefault="001B3A00" w:rsidP="00E4118C">
            <w:pPr>
              <w:jc w:val="center"/>
              <w:rPr>
                <w:rFonts w:ascii="Cambria" w:hAnsi="Cambria"/>
                <w:b/>
                <w:bCs/>
                <w:color w:val="FFFFFF" w:themeColor="background1"/>
                <w:sz w:val="20"/>
                <w:szCs w:val="20"/>
              </w:rPr>
            </w:pPr>
            <w:r w:rsidRPr="00513C4E">
              <w:rPr>
                <w:rFonts w:ascii="Cambria" w:hAnsi="Cambria"/>
                <w:b/>
                <w:bCs/>
                <w:color w:val="FFFFFF" w:themeColor="background1"/>
                <w:sz w:val="20"/>
                <w:szCs w:val="20"/>
              </w:rPr>
              <w:t xml:space="preserve">Derechos </w:t>
            </w:r>
            <w:r w:rsidR="00E4118C" w:rsidRPr="00513C4E">
              <w:rPr>
                <w:rFonts w:ascii="Cambria" w:hAnsi="Cambria"/>
                <w:b/>
                <w:bCs/>
                <w:color w:val="FFFFFF" w:themeColor="background1"/>
                <w:sz w:val="20"/>
                <w:szCs w:val="20"/>
              </w:rPr>
              <w:t>invocados</w:t>
            </w:r>
            <w:r w:rsidRPr="00513C4E">
              <w:rPr>
                <w:rFonts w:ascii="Cambria" w:hAnsi="Cambria"/>
                <w:b/>
                <w:bCs/>
                <w:color w:val="FFFFFF" w:themeColor="background1"/>
                <w:sz w:val="20"/>
                <w:szCs w:val="20"/>
              </w:rPr>
              <w:t>:</w:t>
            </w:r>
          </w:p>
        </w:tc>
        <w:tc>
          <w:tcPr>
            <w:tcW w:w="5647" w:type="dxa"/>
            <w:vAlign w:val="center"/>
          </w:tcPr>
          <w:p w14:paraId="6DEE1EEB" w14:textId="4C56F78A" w:rsidR="004778EC" w:rsidRPr="00513C4E" w:rsidRDefault="00501D8D" w:rsidP="00194255">
            <w:pPr>
              <w:jc w:val="both"/>
              <w:rPr>
                <w:rFonts w:ascii="Cambria" w:hAnsi="Cambria"/>
                <w:sz w:val="20"/>
                <w:szCs w:val="20"/>
              </w:rPr>
            </w:pPr>
            <w:r w:rsidRPr="00513C4E">
              <w:rPr>
                <w:rFonts w:ascii="Cambria" w:hAnsi="Cambria"/>
                <w:sz w:val="20"/>
                <w:szCs w:val="20"/>
              </w:rPr>
              <w:t>5</w:t>
            </w:r>
            <w:r w:rsidR="00E04491" w:rsidRPr="00513C4E">
              <w:rPr>
                <w:rFonts w:ascii="Cambria" w:hAnsi="Cambria"/>
                <w:sz w:val="20"/>
                <w:szCs w:val="20"/>
              </w:rPr>
              <w:t xml:space="preserve"> (</w:t>
            </w:r>
            <w:r w:rsidRPr="00513C4E">
              <w:rPr>
                <w:rFonts w:ascii="Cambria" w:hAnsi="Cambria"/>
                <w:sz w:val="20"/>
                <w:szCs w:val="20"/>
              </w:rPr>
              <w:t>integridad personal</w:t>
            </w:r>
            <w:r w:rsidR="00E04491" w:rsidRPr="00513C4E">
              <w:rPr>
                <w:rFonts w:ascii="Cambria" w:hAnsi="Cambria"/>
                <w:sz w:val="20"/>
                <w:szCs w:val="20"/>
              </w:rPr>
              <w:t xml:space="preserve">), </w:t>
            </w:r>
            <w:r w:rsidR="00A86E09">
              <w:rPr>
                <w:rFonts w:ascii="Cambria" w:hAnsi="Cambria"/>
                <w:sz w:val="20"/>
                <w:szCs w:val="20"/>
              </w:rPr>
              <w:t>8</w:t>
            </w:r>
            <w:r w:rsidR="00C723A1" w:rsidRPr="00513C4E">
              <w:rPr>
                <w:rFonts w:ascii="Cambria" w:hAnsi="Cambria"/>
                <w:sz w:val="20"/>
                <w:szCs w:val="20"/>
              </w:rPr>
              <w:t xml:space="preserve"> (</w:t>
            </w:r>
            <w:r w:rsidR="00A86E09">
              <w:rPr>
                <w:rFonts w:ascii="Cambria" w:hAnsi="Cambria"/>
                <w:sz w:val="20"/>
                <w:szCs w:val="20"/>
              </w:rPr>
              <w:t>garantías judiciales</w:t>
            </w:r>
            <w:r w:rsidR="00C723A1" w:rsidRPr="00513C4E">
              <w:rPr>
                <w:rFonts w:ascii="Cambria" w:hAnsi="Cambria"/>
                <w:sz w:val="20"/>
                <w:szCs w:val="20"/>
              </w:rPr>
              <w:t>)</w:t>
            </w:r>
            <w:r w:rsidR="00E824D7">
              <w:rPr>
                <w:rFonts w:ascii="Cambria" w:hAnsi="Cambria"/>
                <w:sz w:val="20"/>
                <w:szCs w:val="20"/>
              </w:rPr>
              <w:t>,</w:t>
            </w:r>
            <w:r w:rsidR="00C723A1" w:rsidRPr="00513C4E">
              <w:rPr>
                <w:rFonts w:ascii="Cambria" w:hAnsi="Cambria"/>
                <w:sz w:val="20"/>
                <w:szCs w:val="20"/>
              </w:rPr>
              <w:t xml:space="preserve"> 21 (propiedad privada)</w:t>
            </w:r>
            <w:r w:rsidR="00A86E09">
              <w:rPr>
                <w:rFonts w:ascii="Cambria" w:hAnsi="Cambria"/>
                <w:sz w:val="20"/>
                <w:szCs w:val="20"/>
              </w:rPr>
              <w:t xml:space="preserve"> y 25 (protección judicial)</w:t>
            </w:r>
            <w:r w:rsidR="00C723A1" w:rsidRPr="00513C4E">
              <w:rPr>
                <w:rFonts w:ascii="Cambria" w:hAnsi="Cambria"/>
                <w:sz w:val="20"/>
                <w:szCs w:val="20"/>
              </w:rPr>
              <w:t xml:space="preserve"> </w:t>
            </w:r>
            <w:r w:rsidR="001218C0" w:rsidRPr="00513C4E">
              <w:rPr>
                <w:rFonts w:ascii="Cambria" w:hAnsi="Cambria"/>
                <w:sz w:val="20"/>
                <w:szCs w:val="20"/>
              </w:rPr>
              <w:t>de la Convención Americana sobre Derechos Humanos</w:t>
            </w:r>
            <w:r w:rsidR="001218C0" w:rsidRPr="00513C4E">
              <w:rPr>
                <w:rFonts w:ascii="Cambria" w:hAnsi="Cambria"/>
                <w:sz w:val="20"/>
                <w:szCs w:val="20"/>
                <w:vertAlign w:val="superscript"/>
              </w:rPr>
              <w:footnoteReference w:id="4"/>
            </w:r>
            <w:r w:rsidR="005D1D04" w:rsidRPr="00513C4E">
              <w:rPr>
                <w:rFonts w:ascii="Cambria" w:hAnsi="Cambria"/>
                <w:sz w:val="20"/>
                <w:szCs w:val="20"/>
              </w:rPr>
              <w:t xml:space="preserve">, en </w:t>
            </w:r>
            <w:r w:rsidR="00323642" w:rsidRPr="00513C4E">
              <w:rPr>
                <w:rFonts w:ascii="Cambria" w:hAnsi="Cambria"/>
                <w:sz w:val="20"/>
                <w:szCs w:val="20"/>
              </w:rPr>
              <w:t>relación</w:t>
            </w:r>
            <w:r w:rsidR="005D1D04" w:rsidRPr="00513C4E">
              <w:rPr>
                <w:rFonts w:ascii="Cambria" w:hAnsi="Cambria"/>
                <w:sz w:val="20"/>
                <w:szCs w:val="20"/>
              </w:rPr>
              <w:t xml:space="preserve"> con su artículo 1</w:t>
            </w:r>
            <w:r w:rsidR="00E36EA6">
              <w:rPr>
                <w:rFonts w:ascii="Cambria" w:hAnsi="Cambria"/>
                <w:sz w:val="20"/>
                <w:szCs w:val="20"/>
              </w:rPr>
              <w:t xml:space="preserve">.1 </w:t>
            </w:r>
            <w:r w:rsidR="005D1D04" w:rsidRPr="00513C4E">
              <w:rPr>
                <w:rFonts w:ascii="Cambria" w:hAnsi="Cambria"/>
                <w:sz w:val="20"/>
                <w:szCs w:val="20"/>
              </w:rPr>
              <w:t>(obligación de respetar los derechos)</w:t>
            </w:r>
          </w:p>
        </w:tc>
      </w:tr>
    </w:tbl>
    <w:p w14:paraId="20263696" w14:textId="77777777" w:rsidR="003239B8" w:rsidRPr="00513C4E" w:rsidRDefault="003239B8" w:rsidP="003239B8">
      <w:pPr>
        <w:spacing w:before="240" w:after="240"/>
        <w:ind w:firstLine="720"/>
        <w:jc w:val="both"/>
        <w:rPr>
          <w:rFonts w:ascii="Cambria" w:hAnsi="Cambria"/>
          <w:b/>
          <w:bCs/>
          <w:sz w:val="20"/>
          <w:szCs w:val="20"/>
        </w:rPr>
      </w:pPr>
      <w:r w:rsidRPr="00513C4E">
        <w:rPr>
          <w:rFonts w:ascii="Cambria" w:hAnsi="Cambria"/>
          <w:b/>
          <w:bCs/>
          <w:sz w:val="20"/>
          <w:szCs w:val="20"/>
        </w:rPr>
        <w:t>II.</w:t>
      </w:r>
      <w:r w:rsidRPr="00513C4E">
        <w:rPr>
          <w:rFonts w:ascii="Cambria" w:hAnsi="Cambria"/>
          <w:b/>
          <w:bCs/>
          <w:sz w:val="20"/>
          <w:szCs w:val="20"/>
        </w:rPr>
        <w:tab/>
        <w:t>TRÁMITE ANTE LA CIDH</w:t>
      </w:r>
      <w:r w:rsidR="008E3BFE" w:rsidRPr="00513C4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13C4E" w14:paraId="306EFCB0" w14:textId="77777777" w:rsidTr="009A3DA7">
        <w:tc>
          <w:tcPr>
            <w:tcW w:w="3600" w:type="dxa"/>
            <w:tcBorders>
              <w:top w:val="single" w:sz="6" w:space="0" w:color="auto"/>
              <w:bottom w:val="single" w:sz="6" w:space="0" w:color="auto"/>
            </w:tcBorders>
            <w:shd w:val="clear" w:color="auto" w:fill="386294"/>
            <w:vAlign w:val="center"/>
          </w:tcPr>
          <w:p w14:paraId="7508D16F" w14:textId="653461D7" w:rsidR="004C2312" w:rsidRPr="00513C4E" w:rsidRDefault="004A6A54" w:rsidP="004A6A54">
            <w:pPr>
              <w:jc w:val="center"/>
              <w:rPr>
                <w:rFonts w:ascii="Cambria" w:hAnsi="Cambria"/>
                <w:b/>
                <w:bCs/>
                <w:color w:val="FFFFFF" w:themeColor="background1"/>
                <w:sz w:val="20"/>
                <w:szCs w:val="20"/>
              </w:rPr>
            </w:pPr>
            <w:r w:rsidRPr="00513C4E">
              <w:rPr>
                <w:rFonts w:ascii="Cambria" w:hAnsi="Cambria"/>
                <w:b/>
                <w:bCs/>
                <w:color w:val="FFFFFF" w:themeColor="background1"/>
                <w:sz w:val="20"/>
                <w:szCs w:val="20"/>
              </w:rPr>
              <w:t>P</w:t>
            </w:r>
            <w:r w:rsidR="004C2312" w:rsidRPr="00513C4E">
              <w:rPr>
                <w:rFonts w:ascii="Cambria" w:hAnsi="Cambria"/>
                <w:b/>
                <w:bCs/>
                <w:color w:val="FFFFFF" w:themeColor="background1"/>
                <w:sz w:val="20"/>
                <w:szCs w:val="20"/>
              </w:rPr>
              <w:t>resentación de la petición:</w:t>
            </w:r>
          </w:p>
        </w:tc>
        <w:tc>
          <w:tcPr>
            <w:tcW w:w="5647" w:type="dxa"/>
            <w:vAlign w:val="center"/>
          </w:tcPr>
          <w:p w14:paraId="6E579153" w14:textId="53A32637" w:rsidR="004C2312" w:rsidRPr="00513C4E" w:rsidRDefault="00687033" w:rsidP="00FC4870">
            <w:pPr>
              <w:jc w:val="both"/>
              <w:rPr>
                <w:rFonts w:ascii="Cambria" w:hAnsi="Cambria"/>
                <w:bCs/>
                <w:sz w:val="20"/>
                <w:szCs w:val="20"/>
              </w:rPr>
            </w:pPr>
            <w:r>
              <w:rPr>
                <w:rFonts w:ascii="Cambria" w:hAnsi="Cambria"/>
                <w:bCs/>
                <w:sz w:val="20"/>
                <w:szCs w:val="20"/>
              </w:rPr>
              <w:t>29 de noviembre de 2012</w:t>
            </w:r>
          </w:p>
        </w:tc>
      </w:tr>
      <w:tr w:rsidR="00131425" w:rsidRPr="00513C4E" w14:paraId="337129E8" w14:textId="77777777" w:rsidTr="009A3DA7">
        <w:tc>
          <w:tcPr>
            <w:tcW w:w="3600" w:type="dxa"/>
            <w:tcBorders>
              <w:top w:val="single" w:sz="6" w:space="0" w:color="auto"/>
              <w:bottom w:val="single" w:sz="6" w:space="0" w:color="auto"/>
            </w:tcBorders>
            <w:shd w:val="clear" w:color="auto" w:fill="386294"/>
            <w:vAlign w:val="center"/>
          </w:tcPr>
          <w:p w14:paraId="3D52E482" w14:textId="0FA8B3B3" w:rsidR="00131425" w:rsidRPr="00513C4E" w:rsidRDefault="00131425" w:rsidP="004A6A54">
            <w:pPr>
              <w:jc w:val="center"/>
              <w:rPr>
                <w:rFonts w:ascii="Cambria" w:hAnsi="Cambria"/>
                <w:b/>
                <w:bCs/>
                <w:color w:val="FFFFFF" w:themeColor="background1"/>
                <w:sz w:val="20"/>
                <w:szCs w:val="20"/>
              </w:rPr>
            </w:pPr>
            <w:r w:rsidRPr="00513C4E">
              <w:rPr>
                <w:rFonts w:ascii="Cambria" w:hAnsi="Cambria"/>
                <w:b/>
                <w:bCs/>
                <w:color w:val="FFFFFF" w:themeColor="background1"/>
                <w:sz w:val="20"/>
                <w:szCs w:val="20"/>
              </w:rPr>
              <w:t>Información adicional recibida durante la etapa de estudio:</w:t>
            </w:r>
          </w:p>
        </w:tc>
        <w:tc>
          <w:tcPr>
            <w:tcW w:w="5647" w:type="dxa"/>
            <w:vAlign w:val="center"/>
          </w:tcPr>
          <w:p w14:paraId="30151270" w14:textId="62272AA0" w:rsidR="00131425" w:rsidRPr="00513C4E" w:rsidRDefault="00687033" w:rsidP="00FC4870">
            <w:pPr>
              <w:jc w:val="both"/>
              <w:rPr>
                <w:rFonts w:ascii="Cambria" w:hAnsi="Cambria"/>
                <w:bCs/>
                <w:sz w:val="20"/>
                <w:szCs w:val="20"/>
              </w:rPr>
            </w:pPr>
            <w:r>
              <w:rPr>
                <w:rFonts w:ascii="Cambria" w:hAnsi="Cambria"/>
                <w:bCs/>
                <w:sz w:val="20"/>
                <w:szCs w:val="20"/>
              </w:rPr>
              <w:t>21</w:t>
            </w:r>
            <w:r w:rsidR="00174E11" w:rsidRPr="00513C4E">
              <w:rPr>
                <w:rFonts w:ascii="Cambria" w:hAnsi="Cambria"/>
                <w:bCs/>
                <w:sz w:val="20"/>
                <w:szCs w:val="20"/>
              </w:rPr>
              <w:t xml:space="preserve"> de </w:t>
            </w:r>
            <w:r>
              <w:rPr>
                <w:rFonts w:ascii="Cambria" w:hAnsi="Cambria"/>
                <w:bCs/>
                <w:sz w:val="20"/>
                <w:szCs w:val="20"/>
              </w:rPr>
              <w:t>agosto</w:t>
            </w:r>
            <w:r w:rsidR="00174E11" w:rsidRPr="00513C4E">
              <w:rPr>
                <w:rFonts w:ascii="Cambria" w:hAnsi="Cambria"/>
                <w:bCs/>
                <w:sz w:val="20"/>
                <w:szCs w:val="20"/>
              </w:rPr>
              <w:t xml:space="preserve"> de 2017</w:t>
            </w:r>
          </w:p>
        </w:tc>
      </w:tr>
      <w:tr w:rsidR="004C2312" w:rsidRPr="00513C4E" w14:paraId="1BDCD5C6" w14:textId="77777777" w:rsidTr="009A3DA7">
        <w:tc>
          <w:tcPr>
            <w:tcW w:w="3600" w:type="dxa"/>
            <w:tcBorders>
              <w:top w:val="single" w:sz="6" w:space="0" w:color="auto"/>
              <w:bottom w:val="single" w:sz="6" w:space="0" w:color="auto"/>
            </w:tcBorders>
            <w:shd w:val="clear" w:color="auto" w:fill="386294"/>
            <w:vAlign w:val="center"/>
          </w:tcPr>
          <w:p w14:paraId="7A18664F" w14:textId="73FE510C" w:rsidR="004C2312" w:rsidRPr="00513C4E" w:rsidRDefault="004A6A54" w:rsidP="004A6A54">
            <w:pPr>
              <w:jc w:val="center"/>
              <w:rPr>
                <w:rFonts w:ascii="Cambria" w:hAnsi="Cambria"/>
                <w:b/>
                <w:bCs/>
                <w:color w:val="FFFFFF" w:themeColor="background1"/>
                <w:sz w:val="20"/>
                <w:szCs w:val="20"/>
              </w:rPr>
            </w:pPr>
            <w:r w:rsidRPr="00513C4E">
              <w:rPr>
                <w:rFonts w:ascii="Cambria" w:hAnsi="Cambria"/>
                <w:b/>
                <w:color w:val="FFFFFF" w:themeColor="background1"/>
                <w:sz w:val="20"/>
                <w:szCs w:val="20"/>
              </w:rPr>
              <w:t>N</w:t>
            </w:r>
            <w:r w:rsidR="004C2312" w:rsidRPr="00513C4E">
              <w:rPr>
                <w:rFonts w:ascii="Cambria" w:hAnsi="Cambria"/>
                <w:b/>
                <w:color w:val="FFFFFF" w:themeColor="background1"/>
                <w:sz w:val="20"/>
                <w:szCs w:val="20"/>
              </w:rPr>
              <w:t>otificación de la petición al Estado:</w:t>
            </w:r>
          </w:p>
        </w:tc>
        <w:tc>
          <w:tcPr>
            <w:tcW w:w="5647" w:type="dxa"/>
            <w:vAlign w:val="center"/>
          </w:tcPr>
          <w:p w14:paraId="1519DA6A" w14:textId="6BF3672F" w:rsidR="004C2312" w:rsidRPr="00513C4E" w:rsidRDefault="00396569" w:rsidP="00FC4870">
            <w:pPr>
              <w:jc w:val="both"/>
              <w:rPr>
                <w:rFonts w:ascii="Cambria" w:hAnsi="Cambria"/>
                <w:bCs/>
                <w:sz w:val="20"/>
                <w:szCs w:val="20"/>
              </w:rPr>
            </w:pPr>
            <w:r>
              <w:rPr>
                <w:rFonts w:ascii="Cambria" w:hAnsi="Cambria"/>
                <w:bCs/>
                <w:sz w:val="20"/>
                <w:szCs w:val="20"/>
              </w:rPr>
              <w:t>2 de octubre de 2017</w:t>
            </w:r>
          </w:p>
        </w:tc>
      </w:tr>
      <w:tr w:rsidR="004C2312" w:rsidRPr="00513C4E" w14:paraId="6147A8D5" w14:textId="77777777" w:rsidTr="009A3DA7">
        <w:tc>
          <w:tcPr>
            <w:tcW w:w="3600" w:type="dxa"/>
            <w:tcBorders>
              <w:top w:val="single" w:sz="6" w:space="0" w:color="auto"/>
              <w:bottom w:val="single" w:sz="6" w:space="0" w:color="auto"/>
            </w:tcBorders>
            <w:shd w:val="clear" w:color="auto" w:fill="386294"/>
            <w:vAlign w:val="center"/>
          </w:tcPr>
          <w:p w14:paraId="0201C86D" w14:textId="4A5EC6F9" w:rsidR="004C2312" w:rsidRPr="00513C4E" w:rsidRDefault="004A6A54" w:rsidP="004A6A54">
            <w:pPr>
              <w:jc w:val="center"/>
              <w:rPr>
                <w:rFonts w:ascii="Cambria" w:hAnsi="Cambria"/>
                <w:b/>
                <w:bCs/>
                <w:color w:val="FFFFFF" w:themeColor="background1"/>
                <w:sz w:val="20"/>
                <w:szCs w:val="20"/>
              </w:rPr>
            </w:pPr>
            <w:r w:rsidRPr="00513C4E">
              <w:rPr>
                <w:rFonts w:ascii="Cambria" w:hAnsi="Cambria"/>
                <w:b/>
                <w:color w:val="FFFFFF" w:themeColor="background1"/>
                <w:sz w:val="20"/>
                <w:szCs w:val="20"/>
              </w:rPr>
              <w:t>P</w:t>
            </w:r>
            <w:r w:rsidR="004C2312" w:rsidRPr="00513C4E">
              <w:rPr>
                <w:rFonts w:ascii="Cambria" w:hAnsi="Cambria"/>
                <w:b/>
                <w:color w:val="FFFFFF" w:themeColor="background1"/>
                <w:sz w:val="20"/>
                <w:szCs w:val="20"/>
              </w:rPr>
              <w:t>rimera respuesta del Estado:</w:t>
            </w:r>
          </w:p>
        </w:tc>
        <w:tc>
          <w:tcPr>
            <w:tcW w:w="5647" w:type="dxa"/>
            <w:vAlign w:val="center"/>
          </w:tcPr>
          <w:p w14:paraId="1972B99E" w14:textId="7D247949" w:rsidR="004C2312" w:rsidRPr="00750A67" w:rsidRDefault="00194D15" w:rsidP="00FC4870">
            <w:pPr>
              <w:jc w:val="both"/>
              <w:rPr>
                <w:rFonts w:ascii="Cambria" w:hAnsi="Cambria"/>
                <w:bCs/>
                <w:sz w:val="20"/>
                <w:szCs w:val="20"/>
              </w:rPr>
            </w:pPr>
            <w:r>
              <w:rPr>
                <w:rFonts w:ascii="Cambria" w:hAnsi="Cambria"/>
                <w:bCs/>
                <w:sz w:val="20"/>
                <w:szCs w:val="20"/>
              </w:rPr>
              <w:t>2 de febrero de 2018</w:t>
            </w:r>
          </w:p>
        </w:tc>
      </w:tr>
      <w:tr w:rsidR="00FC647E" w:rsidRPr="00513C4E" w14:paraId="24505F65" w14:textId="77777777" w:rsidTr="009A3DA7">
        <w:tc>
          <w:tcPr>
            <w:tcW w:w="3600" w:type="dxa"/>
            <w:tcBorders>
              <w:top w:val="single" w:sz="6" w:space="0" w:color="auto"/>
              <w:bottom w:val="single" w:sz="6" w:space="0" w:color="auto"/>
            </w:tcBorders>
            <w:shd w:val="clear" w:color="auto" w:fill="386294"/>
            <w:vAlign w:val="center"/>
          </w:tcPr>
          <w:p w14:paraId="2CA9C034" w14:textId="0C880293" w:rsidR="00FC647E" w:rsidRPr="00513C4E" w:rsidRDefault="00FC647E" w:rsidP="004A6A54">
            <w:pPr>
              <w:jc w:val="center"/>
              <w:rPr>
                <w:rFonts w:ascii="Cambria" w:hAnsi="Cambria"/>
                <w:b/>
                <w:color w:val="FFFFFF" w:themeColor="background1"/>
                <w:sz w:val="20"/>
                <w:szCs w:val="20"/>
              </w:rPr>
            </w:pPr>
            <w:r>
              <w:rPr>
                <w:rFonts w:ascii="Cambria" w:hAnsi="Cambria"/>
                <w:b/>
                <w:color w:val="FFFFFF" w:themeColor="background1"/>
                <w:sz w:val="20"/>
                <w:szCs w:val="20"/>
              </w:rPr>
              <w:t>Observaciones adicionales de la parte peticionaria</w:t>
            </w:r>
          </w:p>
        </w:tc>
        <w:tc>
          <w:tcPr>
            <w:tcW w:w="5647" w:type="dxa"/>
            <w:vAlign w:val="center"/>
          </w:tcPr>
          <w:p w14:paraId="073F5945" w14:textId="12D5935F" w:rsidR="00FC647E" w:rsidRPr="00513C4E" w:rsidRDefault="00E132A3" w:rsidP="00FC4870">
            <w:pPr>
              <w:jc w:val="both"/>
              <w:rPr>
                <w:rFonts w:ascii="Cambria" w:hAnsi="Cambria"/>
                <w:bCs/>
                <w:sz w:val="20"/>
                <w:szCs w:val="20"/>
              </w:rPr>
            </w:pPr>
            <w:r>
              <w:rPr>
                <w:rFonts w:ascii="Cambria" w:hAnsi="Cambria"/>
                <w:bCs/>
                <w:sz w:val="20"/>
                <w:szCs w:val="20"/>
              </w:rPr>
              <w:t xml:space="preserve">10 de julio de 2018; 17 y 19 de marzo de 2020; 9 </w:t>
            </w:r>
            <w:r w:rsidR="001C4FEB">
              <w:rPr>
                <w:rFonts w:ascii="Cambria" w:hAnsi="Cambria"/>
                <w:bCs/>
                <w:sz w:val="20"/>
                <w:szCs w:val="20"/>
              </w:rPr>
              <w:t>de julio, 2</w:t>
            </w:r>
            <w:r w:rsidR="00B67F94">
              <w:rPr>
                <w:rFonts w:ascii="Cambria" w:hAnsi="Cambria"/>
                <w:bCs/>
                <w:sz w:val="20"/>
                <w:szCs w:val="20"/>
              </w:rPr>
              <w:t>4</w:t>
            </w:r>
            <w:r w:rsidR="001C4FEB">
              <w:rPr>
                <w:rFonts w:ascii="Cambria" w:hAnsi="Cambria"/>
                <w:bCs/>
                <w:sz w:val="20"/>
                <w:szCs w:val="20"/>
              </w:rPr>
              <w:t xml:space="preserve"> de octubre</w:t>
            </w:r>
            <w:r w:rsidR="00355BC3">
              <w:rPr>
                <w:rFonts w:ascii="Cambria" w:hAnsi="Cambria"/>
                <w:bCs/>
                <w:sz w:val="20"/>
                <w:szCs w:val="20"/>
              </w:rPr>
              <w:t xml:space="preserve"> y </w:t>
            </w:r>
            <w:r w:rsidR="001C4FEB">
              <w:rPr>
                <w:rFonts w:ascii="Cambria" w:hAnsi="Cambria"/>
                <w:bCs/>
                <w:sz w:val="20"/>
                <w:szCs w:val="20"/>
              </w:rPr>
              <w:t xml:space="preserve">5 de noviembre 2020; 8 de enero, 11 de agosto, 4 y 11 de octubre de 2021; </w:t>
            </w:r>
            <w:r w:rsidR="009F3B9E">
              <w:rPr>
                <w:rFonts w:ascii="Cambria" w:hAnsi="Cambria"/>
                <w:bCs/>
                <w:sz w:val="20"/>
                <w:szCs w:val="20"/>
              </w:rPr>
              <w:t xml:space="preserve">y </w:t>
            </w:r>
            <w:r w:rsidR="001C4FEB">
              <w:rPr>
                <w:rFonts w:ascii="Cambria" w:hAnsi="Cambria"/>
                <w:bCs/>
                <w:sz w:val="20"/>
                <w:szCs w:val="20"/>
              </w:rPr>
              <w:t xml:space="preserve">11 de mayo de 2022 </w:t>
            </w:r>
          </w:p>
        </w:tc>
      </w:tr>
      <w:tr w:rsidR="00C2279D" w:rsidRPr="00513C4E" w14:paraId="044FAB1F" w14:textId="77777777" w:rsidTr="009A3DA7">
        <w:tc>
          <w:tcPr>
            <w:tcW w:w="3600" w:type="dxa"/>
            <w:tcBorders>
              <w:top w:val="single" w:sz="6" w:space="0" w:color="auto"/>
              <w:bottom w:val="single" w:sz="6" w:space="0" w:color="auto"/>
            </w:tcBorders>
            <w:shd w:val="clear" w:color="auto" w:fill="386294"/>
            <w:vAlign w:val="center"/>
          </w:tcPr>
          <w:p w14:paraId="3F081E7D" w14:textId="50DF47D0" w:rsidR="00C2279D" w:rsidRPr="00513C4E" w:rsidRDefault="00C2279D" w:rsidP="004A6A54">
            <w:pPr>
              <w:jc w:val="center"/>
              <w:rPr>
                <w:rFonts w:ascii="Cambria" w:hAnsi="Cambria"/>
                <w:b/>
                <w:color w:val="FFFFFF" w:themeColor="background1"/>
                <w:sz w:val="20"/>
                <w:szCs w:val="20"/>
              </w:rPr>
            </w:pPr>
            <w:r w:rsidRPr="00513C4E">
              <w:rPr>
                <w:rFonts w:ascii="Cambria" w:hAnsi="Cambria"/>
                <w:b/>
                <w:color w:val="FFFFFF" w:themeColor="background1"/>
                <w:sz w:val="20"/>
                <w:szCs w:val="20"/>
              </w:rPr>
              <w:t>Observaciones adicionales del Estado:</w:t>
            </w:r>
          </w:p>
        </w:tc>
        <w:tc>
          <w:tcPr>
            <w:tcW w:w="5647" w:type="dxa"/>
            <w:vAlign w:val="center"/>
          </w:tcPr>
          <w:p w14:paraId="358682AB" w14:textId="2CC9BD21" w:rsidR="00C2279D" w:rsidRPr="00513C4E" w:rsidRDefault="001C4FEB" w:rsidP="00FC4870">
            <w:pPr>
              <w:jc w:val="both"/>
              <w:rPr>
                <w:rFonts w:ascii="Cambria" w:hAnsi="Cambria"/>
                <w:bCs/>
                <w:sz w:val="20"/>
                <w:szCs w:val="20"/>
              </w:rPr>
            </w:pPr>
            <w:r>
              <w:rPr>
                <w:rFonts w:ascii="Cambria" w:hAnsi="Cambria"/>
                <w:bCs/>
                <w:sz w:val="20"/>
                <w:szCs w:val="20"/>
              </w:rPr>
              <w:t>25 de junio de 2020; 6 y 16 de diciembre de 2021</w:t>
            </w:r>
          </w:p>
        </w:tc>
      </w:tr>
    </w:tbl>
    <w:p w14:paraId="21DAA666" w14:textId="77777777" w:rsidR="003239B8" w:rsidRPr="00513C4E" w:rsidRDefault="003239B8" w:rsidP="003239B8">
      <w:pPr>
        <w:spacing w:before="240" w:after="240"/>
        <w:ind w:firstLine="720"/>
        <w:jc w:val="both"/>
        <w:rPr>
          <w:rFonts w:ascii="Cambria" w:hAnsi="Cambria"/>
          <w:b/>
          <w:bCs/>
          <w:sz w:val="20"/>
          <w:szCs w:val="20"/>
        </w:rPr>
      </w:pPr>
      <w:r w:rsidRPr="00513C4E">
        <w:rPr>
          <w:rFonts w:ascii="Cambria" w:hAnsi="Cambria"/>
          <w:b/>
          <w:bCs/>
          <w:sz w:val="20"/>
          <w:szCs w:val="20"/>
        </w:rPr>
        <w:t xml:space="preserve">III. </w:t>
      </w:r>
      <w:r w:rsidRPr="00513C4E">
        <w:rPr>
          <w:rFonts w:ascii="Cambria" w:hAnsi="Cambria"/>
          <w:b/>
          <w:bCs/>
          <w:sz w:val="20"/>
          <w:szCs w:val="20"/>
        </w:rPr>
        <w:tab/>
        <w:t>COMPETENCIA</w:t>
      </w:r>
      <w:r w:rsidR="00EE00E9" w:rsidRPr="00513C4E">
        <w:rPr>
          <w:rFonts w:ascii="Cambria" w:hAnsi="Cambria"/>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13C4E"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4666C046" w:rsidR="003239B8" w:rsidRPr="00513C4E" w:rsidRDefault="00F37BAE" w:rsidP="00FC4870">
            <w:pPr>
              <w:jc w:val="center"/>
              <w:rPr>
                <w:rFonts w:ascii="Cambria" w:hAnsi="Cambria"/>
                <w:b/>
                <w:bCs/>
                <w:i/>
                <w:color w:val="FFFFFF" w:themeColor="background1"/>
                <w:sz w:val="20"/>
                <w:szCs w:val="20"/>
              </w:rPr>
            </w:pPr>
            <w:r w:rsidRPr="00513C4E">
              <w:rPr>
                <w:rFonts w:ascii="Cambria" w:hAnsi="Cambria"/>
                <w:b/>
                <w:bCs/>
                <w:color w:val="FFFFFF" w:themeColor="background1"/>
                <w:sz w:val="20"/>
                <w:szCs w:val="20"/>
              </w:rPr>
              <w:t>Competencia</w:t>
            </w:r>
            <w:r w:rsidRPr="00513C4E">
              <w:rPr>
                <w:rFonts w:ascii="Cambria" w:hAnsi="Cambria"/>
                <w:b/>
                <w:bCs/>
                <w:i/>
                <w:color w:val="FFFFFF" w:themeColor="background1"/>
                <w:sz w:val="20"/>
                <w:szCs w:val="20"/>
              </w:rPr>
              <w:t xml:space="preserve"> </w:t>
            </w:r>
            <w:r w:rsidR="003239B8" w:rsidRPr="00513C4E">
              <w:rPr>
                <w:rFonts w:ascii="Cambria" w:hAnsi="Cambria"/>
                <w:b/>
                <w:bCs/>
                <w:i/>
                <w:color w:val="FFFFFF" w:themeColor="background1"/>
                <w:sz w:val="20"/>
                <w:szCs w:val="20"/>
              </w:rPr>
              <w:t>Ratione personae:</w:t>
            </w:r>
          </w:p>
        </w:tc>
        <w:tc>
          <w:tcPr>
            <w:tcW w:w="5760" w:type="dxa"/>
            <w:vAlign w:val="center"/>
          </w:tcPr>
          <w:p w14:paraId="7707F3E9" w14:textId="5D209CE2" w:rsidR="003239B8" w:rsidRPr="00513C4E" w:rsidRDefault="004D7370" w:rsidP="00FC4870">
            <w:pPr>
              <w:rPr>
                <w:rFonts w:ascii="Cambria" w:hAnsi="Cambria"/>
                <w:bCs/>
                <w:sz w:val="20"/>
                <w:szCs w:val="20"/>
              </w:rPr>
            </w:pPr>
            <w:r w:rsidRPr="00513C4E">
              <w:rPr>
                <w:rFonts w:ascii="Cambria" w:hAnsi="Cambria"/>
                <w:bCs/>
                <w:sz w:val="20"/>
                <w:szCs w:val="20"/>
              </w:rPr>
              <w:t>Sí</w:t>
            </w:r>
          </w:p>
        </w:tc>
      </w:tr>
      <w:tr w:rsidR="003239B8" w:rsidRPr="00513C4E"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6C33F94A" w:rsidR="003239B8" w:rsidRPr="00513C4E" w:rsidRDefault="00F37BAE" w:rsidP="00FC4870">
            <w:pPr>
              <w:jc w:val="center"/>
              <w:rPr>
                <w:rFonts w:ascii="Cambria" w:hAnsi="Cambria"/>
                <w:b/>
                <w:bCs/>
                <w:color w:val="FFFFFF" w:themeColor="background1"/>
                <w:sz w:val="20"/>
                <w:szCs w:val="20"/>
              </w:rPr>
            </w:pPr>
            <w:r w:rsidRPr="00513C4E">
              <w:rPr>
                <w:rFonts w:ascii="Cambria" w:hAnsi="Cambria"/>
                <w:b/>
                <w:bCs/>
                <w:color w:val="FFFFFF" w:themeColor="background1"/>
                <w:sz w:val="20"/>
                <w:szCs w:val="20"/>
              </w:rPr>
              <w:t>Competencia</w:t>
            </w:r>
            <w:r w:rsidRPr="00513C4E">
              <w:rPr>
                <w:rFonts w:ascii="Cambria" w:hAnsi="Cambria"/>
                <w:b/>
                <w:bCs/>
                <w:i/>
                <w:color w:val="FFFFFF" w:themeColor="background1"/>
                <w:sz w:val="20"/>
                <w:szCs w:val="20"/>
              </w:rPr>
              <w:t xml:space="preserve"> </w:t>
            </w:r>
            <w:r w:rsidR="003239B8" w:rsidRPr="00513C4E">
              <w:rPr>
                <w:rFonts w:ascii="Cambria" w:hAnsi="Cambria"/>
                <w:b/>
                <w:bCs/>
                <w:i/>
                <w:color w:val="FFFFFF" w:themeColor="background1"/>
                <w:sz w:val="20"/>
                <w:szCs w:val="20"/>
              </w:rPr>
              <w:t>Ratione loci</w:t>
            </w:r>
            <w:r w:rsidR="003239B8" w:rsidRPr="00513C4E">
              <w:rPr>
                <w:rFonts w:ascii="Cambria" w:hAnsi="Cambria"/>
                <w:b/>
                <w:bCs/>
                <w:color w:val="FFFFFF" w:themeColor="background1"/>
                <w:sz w:val="20"/>
                <w:szCs w:val="20"/>
              </w:rPr>
              <w:t>:</w:t>
            </w:r>
          </w:p>
        </w:tc>
        <w:tc>
          <w:tcPr>
            <w:tcW w:w="5760" w:type="dxa"/>
            <w:vAlign w:val="center"/>
          </w:tcPr>
          <w:p w14:paraId="12C931CB" w14:textId="496AACCD" w:rsidR="003239B8" w:rsidRPr="00513C4E" w:rsidRDefault="004D7370" w:rsidP="00FC4870">
            <w:pPr>
              <w:rPr>
                <w:rFonts w:ascii="Cambria" w:hAnsi="Cambria"/>
                <w:bCs/>
                <w:sz w:val="20"/>
                <w:szCs w:val="20"/>
              </w:rPr>
            </w:pPr>
            <w:r w:rsidRPr="00513C4E">
              <w:rPr>
                <w:rFonts w:ascii="Cambria" w:hAnsi="Cambria"/>
                <w:bCs/>
                <w:sz w:val="20"/>
                <w:szCs w:val="20"/>
              </w:rPr>
              <w:t>Sí</w:t>
            </w:r>
          </w:p>
        </w:tc>
      </w:tr>
      <w:tr w:rsidR="003239B8" w:rsidRPr="00513C4E"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EDD9E26" w:rsidR="003239B8" w:rsidRPr="00513C4E" w:rsidRDefault="00F37BAE" w:rsidP="00FC4870">
            <w:pPr>
              <w:jc w:val="center"/>
              <w:rPr>
                <w:rFonts w:ascii="Cambria" w:hAnsi="Cambria"/>
                <w:b/>
                <w:bCs/>
                <w:color w:val="FFFFFF" w:themeColor="background1"/>
                <w:sz w:val="20"/>
                <w:szCs w:val="20"/>
              </w:rPr>
            </w:pPr>
            <w:r w:rsidRPr="00513C4E">
              <w:rPr>
                <w:rFonts w:ascii="Cambria" w:hAnsi="Cambria"/>
                <w:b/>
                <w:bCs/>
                <w:color w:val="FFFFFF" w:themeColor="background1"/>
                <w:sz w:val="20"/>
                <w:szCs w:val="20"/>
              </w:rPr>
              <w:t>Competencia</w:t>
            </w:r>
            <w:r w:rsidRPr="00513C4E">
              <w:rPr>
                <w:rFonts w:ascii="Cambria" w:hAnsi="Cambria"/>
                <w:b/>
                <w:bCs/>
                <w:i/>
                <w:color w:val="FFFFFF" w:themeColor="background1"/>
                <w:sz w:val="20"/>
                <w:szCs w:val="20"/>
              </w:rPr>
              <w:t xml:space="preserve"> </w:t>
            </w:r>
            <w:r w:rsidR="003239B8" w:rsidRPr="00513C4E">
              <w:rPr>
                <w:rFonts w:ascii="Cambria" w:hAnsi="Cambria"/>
                <w:b/>
                <w:bCs/>
                <w:i/>
                <w:color w:val="FFFFFF" w:themeColor="background1"/>
                <w:sz w:val="20"/>
                <w:szCs w:val="20"/>
              </w:rPr>
              <w:t>Ratione temporis</w:t>
            </w:r>
            <w:r w:rsidR="003239B8" w:rsidRPr="00513C4E">
              <w:rPr>
                <w:rFonts w:ascii="Cambria" w:hAnsi="Cambria"/>
                <w:b/>
                <w:bCs/>
                <w:color w:val="FFFFFF" w:themeColor="background1"/>
                <w:sz w:val="20"/>
                <w:szCs w:val="20"/>
              </w:rPr>
              <w:t>:</w:t>
            </w:r>
          </w:p>
        </w:tc>
        <w:tc>
          <w:tcPr>
            <w:tcW w:w="5760" w:type="dxa"/>
            <w:vAlign w:val="center"/>
          </w:tcPr>
          <w:p w14:paraId="6F8B059B" w14:textId="680DA518" w:rsidR="003239B8" w:rsidRPr="00513C4E" w:rsidRDefault="004D7370" w:rsidP="00FC4870">
            <w:pPr>
              <w:rPr>
                <w:rFonts w:ascii="Cambria" w:hAnsi="Cambria"/>
                <w:bCs/>
                <w:sz w:val="20"/>
                <w:szCs w:val="20"/>
              </w:rPr>
            </w:pPr>
            <w:r w:rsidRPr="00513C4E">
              <w:rPr>
                <w:rFonts w:ascii="Cambria" w:hAnsi="Cambria"/>
                <w:bCs/>
                <w:sz w:val="20"/>
                <w:szCs w:val="20"/>
              </w:rPr>
              <w:t>Sí</w:t>
            </w:r>
          </w:p>
        </w:tc>
      </w:tr>
      <w:tr w:rsidR="003239B8" w:rsidRPr="00513C4E"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18A37E60" w:rsidR="003239B8" w:rsidRPr="00513C4E" w:rsidRDefault="00F37BAE" w:rsidP="00FC4870">
            <w:pPr>
              <w:jc w:val="center"/>
              <w:rPr>
                <w:rFonts w:ascii="Cambria" w:hAnsi="Cambria"/>
                <w:b/>
                <w:bCs/>
                <w:color w:val="FFFFFF" w:themeColor="background1"/>
                <w:sz w:val="20"/>
                <w:szCs w:val="20"/>
              </w:rPr>
            </w:pPr>
            <w:r w:rsidRPr="00513C4E">
              <w:rPr>
                <w:rFonts w:ascii="Cambria" w:hAnsi="Cambria"/>
                <w:b/>
                <w:bCs/>
                <w:color w:val="FFFFFF" w:themeColor="background1"/>
                <w:sz w:val="20"/>
                <w:szCs w:val="20"/>
              </w:rPr>
              <w:t>Competencia</w:t>
            </w:r>
            <w:r w:rsidRPr="00513C4E">
              <w:rPr>
                <w:rFonts w:ascii="Cambria" w:hAnsi="Cambria"/>
                <w:b/>
                <w:bCs/>
                <w:i/>
                <w:color w:val="FFFFFF" w:themeColor="background1"/>
                <w:sz w:val="20"/>
                <w:szCs w:val="20"/>
              </w:rPr>
              <w:t xml:space="preserve"> </w:t>
            </w:r>
            <w:r w:rsidR="003239B8" w:rsidRPr="00513C4E">
              <w:rPr>
                <w:rFonts w:ascii="Cambria" w:hAnsi="Cambria"/>
                <w:b/>
                <w:bCs/>
                <w:i/>
                <w:color w:val="FFFFFF" w:themeColor="background1"/>
                <w:sz w:val="20"/>
                <w:szCs w:val="20"/>
              </w:rPr>
              <w:t>Ratione materia</w:t>
            </w:r>
            <w:r w:rsidR="00EE00E9" w:rsidRPr="00513C4E">
              <w:rPr>
                <w:rFonts w:ascii="Cambria" w:hAnsi="Cambria"/>
                <w:b/>
                <w:bCs/>
                <w:i/>
                <w:color w:val="FFFFFF" w:themeColor="background1"/>
                <w:sz w:val="20"/>
                <w:szCs w:val="20"/>
              </w:rPr>
              <w:t>e</w:t>
            </w:r>
            <w:r w:rsidR="003239B8" w:rsidRPr="00513C4E">
              <w:rPr>
                <w:rFonts w:ascii="Cambria" w:hAnsi="Cambria"/>
                <w:b/>
                <w:bCs/>
                <w:color w:val="FFFFFF" w:themeColor="background1"/>
                <w:sz w:val="20"/>
                <w:szCs w:val="20"/>
              </w:rPr>
              <w:t>:</w:t>
            </w:r>
          </w:p>
        </w:tc>
        <w:tc>
          <w:tcPr>
            <w:tcW w:w="5760" w:type="dxa"/>
            <w:vAlign w:val="center"/>
          </w:tcPr>
          <w:p w14:paraId="0C122F44" w14:textId="29102826" w:rsidR="003239B8" w:rsidRPr="00513C4E" w:rsidRDefault="004D7370" w:rsidP="00FC4870">
            <w:pPr>
              <w:jc w:val="both"/>
              <w:rPr>
                <w:rFonts w:ascii="Cambria" w:hAnsi="Cambria"/>
                <w:bCs/>
                <w:sz w:val="20"/>
                <w:szCs w:val="20"/>
              </w:rPr>
            </w:pPr>
            <w:r w:rsidRPr="00513C4E">
              <w:rPr>
                <w:rFonts w:ascii="Cambria" w:hAnsi="Cambria"/>
                <w:bCs/>
                <w:sz w:val="20"/>
                <w:szCs w:val="20"/>
              </w:rPr>
              <w:t>Sí, Convención Americana</w:t>
            </w:r>
            <w:r w:rsidR="00BB6A0F" w:rsidRPr="00513C4E">
              <w:rPr>
                <w:rFonts w:ascii="Cambria" w:hAnsi="Cambria"/>
                <w:bCs/>
                <w:sz w:val="20"/>
                <w:szCs w:val="20"/>
              </w:rPr>
              <w:t xml:space="preserve"> </w:t>
            </w:r>
            <w:r w:rsidR="00BB6A0F" w:rsidRPr="00513C4E">
              <w:rPr>
                <w:rFonts w:ascii="Cambria" w:hAnsi="Cambria"/>
                <w:color w:val="000000" w:themeColor="text1"/>
                <w:sz w:val="20"/>
                <w:szCs w:val="20"/>
                <w:shd w:val="clear" w:color="auto" w:fill="FFFFFF"/>
              </w:rPr>
              <w:t xml:space="preserve">(depósito de instrumento de ratificación realizado el </w:t>
            </w:r>
            <w:r w:rsidR="00750A67">
              <w:rPr>
                <w:rFonts w:ascii="Cambria" w:hAnsi="Cambria"/>
                <w:color w:val="000000" w:themeColor="text1"/>
                <w:sz w:val="20"/>
                <w:szCs w:val="20"/>
                <w:shd w:val="clear" w:color="auto" w:fill="FFFFFF"/>
              </w:rPr>
              <w:t>25 de mayo</w:t>
            </w:r>
            <w:r w:rsidR="00CF3ABE" w:rsidRPr="00513C4E">
              <w:rPr>
                <w:rFonts w:ascii="Cambria" w:hAnsi="Cambria"/>
                <w:color w:val="000000" w:themeColor="text1"/>
                <w:sz w:val="20"/>
                <w:szCs w:val="20"/>
                <w:shd w:val="clear" w:color="auto" w:fill="FFFFFF"/>
              </w:rPr>
              <w:t xml:space="preserve"> </w:t>
            </w:r>
            <w:r w:rsidR="00BB6A0F" w:rsidRPr="00513C4E">
              <w:rPr>
                <w:rFonts w:ascii="Cambria" w:hAnsi="Cambria"/>
                <w:color w:val="000000" w:themeColor="text1"/>
                <w:sz w:val="20"/>
                <w:szCs w:val="20"/>
                <w:shd w:val="clear" w:color="auto" w:fill="FFFFFF"/>
              </w:rPr>
              <w:t>de 197</w:t>
            </w:r>
            <w:r w:rsidR="00750A67">
              <w:rPr>
                <w:rFonts w:ascii="Cambria" w:hAnsi="Cambria"/>
                <w:color w:val="000000" w:themeColor="text1"/>
                <w:sz w:val="20"/>
                <w:szCs w:val="20"/>
                <w:shd w:val="clear" w:color="auto" w:fill="FFFFFF"/>
              </w:rPr>
              <w:t>8</w:t>
            </w:r>
            <w:r w:rsidR="00BB6A0F" w:rsidRPr="00513C4E">
              <w:rPr>
                <w:rFonts w:ascii="Cambria" w:hAnsi="Cambria"/>
                <w:color w:val="000000" w:themeColor="text1"/>
                <w:sz w:val="20"/>
                <w:szCs w:val="20"/>
                <w:shd w:val="clear" w:color="auto" w:fill="FFFFFF"/>
              </w:rPr>
              <w:t>)</w:t>
            </w:r>
          </w:p>
        </w:tc>
      </w:tr>
    </w:tbl>
    <w:p w14:paraId="4E92C444" w14:textId="140CB1E7" w:rsidR="003239B8" w:rsidRPr="00513C4E" w:rsidRDefault="003239B8" w:rsidP="003239B8">
      <w:pPr>
        <w:spacing w:before="240" w:after="240"/>
        <w:ind w:firstLine="720"/>
        <w:jc w:val="both"/>
        <w:rPr>
          <w:rFonts w:ascii="Cambria" w:hAnsi="Cambria"/>
          <w:b/>
          <w:bCs/>
          <w:sz w:val="20"/>
          <w:szCs w:val="20"/>
        </w:rPr>
      </w:pPr>
      <w:r w:rsidRPr="00513C4E">
        <w:rPr>
          <w:rFonts w:ascii="Cambria" w:hAnsi="Cambria"/>
          <w:b/>
          <w:bCs/>
          <w:sz w:val="20"/>
          <w:szCs w:val="20"/>
        </w:rPr>
        <w:t xml:space="preserve">IV. </w:t>
      </w:r>
      <w:r w:rsidRPr="00513C4E">
        <w:rPr>
          <w:rFonts w:ascii="Cambria" w:hAnsi="Cambria"/>
          <w:b/>
          <w:bCs/>
          <w:sz w:val="20"/>
          <w:szCs w:val="20"/>
        </w:rPr>
        <w:tab/>
      </w:r>
      <w:r w:rsidR="00EE00E9" w:rsidRPr="00513C4E">
        <w:rPr>
          <w:rFonts w:ascii="Cambria" w:hAnsi="Cambria"/>
          <w:b/>
          <w:bCs/>
          <w:sz w:val="20"/>
          <w:szCs w:val="20"/>
        </w:rPr>
        <w:t>DUPLICACIÓN</w:t>
      </w:r>
      <w:r w:rsidR="00EE00E9" w:rsidRPr="00513C4E">
        <w:rPr>
          <w:rFonts w:ascii="Cambria" w:hAnsi="Cambria"/>
          <w:b/>
          <w:bCs/>
          <w:color w:val="FFFFFF" w:themeColor="background1"/>
          <w:sz w:val="20"/>
          <w:szCs w:val="20"/>
        </w:rPr>
        <w:t xml:space="preserve"> </w:t>
      </w:r>
      <w:r w:rsidR="00EE00E9" w:rsidRPr="00513C4E">
        <w:rPr>
          <w:rFonts w:ascii="Cambria" w:hAnsi="Cambria"/>
          <w:b/>
          <w:bCs/>
          <w:sz w:val="20"/>
          <w:szCs w:val="20"/>
        </w:rPr>
        <w:t>DE PROCEDIMIENTOS Y COSA JUZGADA</w:t>
      </w:r>
      <w:r w:rsidR="00EE00E9" w:rsidRPr="00513C4E">
        <w:rPr>
          <w:rFonts w:ascii="Cambria" w:hAnsi="Cambria"/>
          <w:b/>
          <w:bCs/>
          <w:i/>
          <w:sz w:val="20"/>
          <w:szCs w:val="20"/>
        </w:rPr>
        <w:t xml:space="preserve"> </w:t>
      </w:r>
      <w:r w:rsidR="00EE00E9" w:rsidRPr="00513C4E">
        <w:rPr>
          <w:rFonts w:ascii="Cambria" w:hAnsi="Cambria"/>
          <w:b/>
          <w:bCs/>
          <w:sz w:val="20"/>
          <w:szCs w:val="20"/>
        </w:rPr>
        <w:t>INTERNACIONAL</w:t>
      </w:r>
      <w:r w:rsidR="005D38F9" w:rsidRPr="00513C4E">
        <w:rPr>
          <w:rFonts w:ascii="Cambria" w:hAnsi="Cambria"/>
          <w:b/>
          <w:bCs/>
          <w:sz w:val="20"/>
          <w:szCs w:val="20"/>
        </w:rPr>
        <w:t>,</w:t>
      </w:r>
      <w:r w:rsidRPr="00513C4E">
        <w:rPr>
          <w:rFonts w:ascii="Cambria" w:hAnsi="Cambria"/>
          <w:b/>
          <w:bCs/>
          <w:sz w:val="20"/>
          <w:szCs w:val="20"/>
        </w:rPr>
        <w:t xml:space="preserve"> CARACTERIZACIÓN, </w:t>
      </w:r>
      <w:r w:rsidRPr="00513C4E">
        <w:rPr>
          <w:rFonts w:ascii="Cambria" w:hAnsi="Cambria"/>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513C4E"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513C4E" w:rsidRDefault="00EE00E9" w:rsidP="00FC4870">
            <w:pPr>
              <w:jc w:val="center"/>
              <w:rPr>
                <w:rFonts w:ascii="Cambria" w:hAnsi="Cambria"/>
                <w:b/>
                <w:bCs/>
                <w:color w:val="FFFFFF" w:themeColor="background1"/>
                <w:sz w:val="20"/>
                <w:szCs w:val="20"/>
              </w:rPr>
            </w:pPr>
            <w:r w:rsidRPr="00513C4E">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513C4E" w:rsidRDefault="00BB6A0F" w:rsidP="00FC4870">
            <w:pPr>
              <w:jc w:val="both"/>
              <w:rPr>
                <w:rFonts w:ascii="Cambria" w:hAnsi="Cambria"/>
                <w:bCs/>
                <w:sz w:val="20"/>
                <w:szCs w:val="20"/>
              </w:rPr>
            </w:pPr>
            <w:r w:rsidRPr="00513C4E">
              <w:rPr>
                <w:rFonts w:ascii="Cambria" w:hAnsi="Cambria"/>
                <w:bCs/>
                <w:sz w:val="20"/>
                <w:szCs w:val="20"/>
              </w:rPr>
              <w:t>No</w:t>
            </w:r>
          </w:p>
        </w:tc>
      </w:tr>
      <w:tr w:rsidR="002B3E6B" w:rsidRPr="00513C4E"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2C22B8E6" w:rsidR="002B3E6B" w:rsidRPr="00513C4E" w:rsidRDefault="002B3E6B" w:rsidP="002B3E6B">
            <w:pPr>
              <w:jc w:val="center"/>
              <w:rPr>
                <w:rFonts w:ascii="Cambria" w:hAnsi="Cambria"/>
                <w:b/>
                <w:bCs/>
                <w:i/>
                <w:color w:val="FFFFFF" w:themeColor="background1"/>
                <w:sz w:val="20"/>
                <w:szCs w:val="20"/>
              </w:rPr>
            </w:pPr>
            <w:r w:rsidRPr="00513C4E">
              <w:rPr>
                <w:rFonts w:ascii="Cambria" w:hAnsi="Cambria"/>
                <w:b/>
                <w:bCs/>
                <w:color w:val="FFFFFF" w:themeColor="background1"/>
                <w:sz w:val="20"/>
                <w:szCs w:val="20"/>
              </w:rPr>
              <w:t xml:space="preserve">Derechos </w:t>
            </w:r>
            <w:r w:rsidR="00F37BAE" w:rsidRPr="00513C4E">
              <w:rPr>
                <w:rFonts w:ascii="Cambria" w:hAnsi="Cambria"/>
                <w:b/>
                <w:bCs/>
                <w:color w:val="FFFFFF" w:themeColor="background1"/>
                <w:sz w:val="20"/>
                <w:szCs w:val="20"/>
              </w:rPr>
              <w:t>declarados admisibles</w:t>
            </w:r>
            <w:r w:rsidRPr="00513C4E">
              <w:rPr>
                <w:rFonts w:ascii="Cambria" w:hAnsi="Cambria"/>
                <w:b/>
                <w:bCs/>
                <w:i/>
                <w:color w:val="FFFFFF" w:themeColor="background1"/>
                <w:sz w:val="20"/>
                <w:szCs w:val="20"/>
              </w:rPr>
              <w:t>:</w:t>
            </w:r>
          </w:p>
        </w:tc>
        <w:tc>
          <w:tcPr>
            <w:tcW w:w="5680" w:type="dxa"/>
            <w:vAlign w:val="center"/>
          </w:tcPr>
          <w:p w14:paraId="6310C8F7" w14:textId="44CFF49A" w:rsidR="002B3E6B" w:rsidRPr="003C1DC2" w:rsidRDefault="00F33F72" w:rsidP="00F33F72">
            <w:pPr>
              <w:jc w:val="both"/>
              <w:rPr>
                <w:rFonts w:ascii="Cambria" w:hAnsi="Cambria"/>
              </w:rPr>
            </w:pPr>
            <w:r w:rsidRPr="003C1DC2">
              <w:rPr>
                <w:rFonts w:ascii="Cambria" w:hAnsi="Cambria"/>
                <w:bCs/>
                <w:sz w:val="20"/>
                <w:szCs w:val="20"/>
              </w:rPr>
              <w:t>Artículos 8 (garantías judiciales)</w:t>
            </w:r>
            <w:r w:rsidR="00834204" w:rsidRPr="003C1DC2">
              <w:rPr>
                <w:rFonts w:ascii="Cambria" w:hAnsi="Cambria"/>
                <w:bCs/>
                <w:sz w:val="20"/>
                <w:szCs w:val="20"/>
              </w:rPr>
              <w:t xml:space="preserve"> y</w:t>
            </w:r>
            <w:r w:rsidR="00BA4DA1" w:rsidRPr="003C1DC2">
              <w:rPr>
                <w:rFonts w:ascii="Cambria" w:hAnsi="Cambria"/>
                <w:bCs/>
                <w:sz w:val="20"/>
                <w:szCs w:val="20"/>
              </w:rPr>
              <w:t xml:space="preserve"> </w:t>
            </w:r>
            <w:r w:rsidRPr="003C1DC2">
              <w:rPr>
                <w:rFonts w:ascii="Cambria" w:hAnsi="Cambria"/>
                <w:bCs/>
                <w:sz w:val="20"/>
                <w:szCs w:val="20"/>
              </w:rPr>
              <w:t>25 (protección judicial)</w:t>
            </w:r>
            <w:r w:rsidR="00BA4DA1" w:rsidRPr="003C1DC2">
              <w:rPr>
                <w:rFonts w:ascii="Cambria" w:hAnsi="Cambria"/>
                <w:bCs/>
                <w:sz w:val="20"/>
                <w:szCs w:val="20"/>
              </w:rPr>
              <w:t xml:space="preserve"> </w:t>
            </w:r>
            <w:r w:rsidRPr="003C1DC2">
              <w:rPr>
                <w:rFonts w:ascii="Cambria" w:hAnsi="Cambria"/>
                <w:bCs/>
                <w:sz w:val="20"/>
                <w:szCs w:val="20"/>
              </w:rPr>
              <w:t>de la Convención Americana</w:t>
            </w:r>
            <w:r w:rsidR="000D6C0C" w:rsidRPr="003C1DC2">
              <w:rPr>
                <w:rFonts w:ascii="Cambria" w:hAnsi="Cambria"/>
                <w:bCs/>
                <w:sz w:val="20"/>
                <w:szCs w:val="20"/>
              </w:rPr>
              <w:t>,</w:t>
            </w:r>
            <w:r w:rsidRPr="003C1DC2">
              <w:rPr>
                <w:rFonts w:ascii="Cambria" w:hAnsi="Cambria"/>
                <w:bCs/>
                <w:sz w:val="20"/>
                <w:szCs w:val="20"/>
              </w:rPr>
              <w:t xml:space="preserve"> en relación con su artículo 1.1</w:t>
            </w:r>
            <w:r w:rsidR="009B4598" w:rsidRPr="003C1DC2">
              <w:rPr>
                <w:rFonts w:ascii="Cambria" w:hAnsi="Cambria"/>
                <w:bCs/>
                <w:sz w:val="20"/>
                <w:szCs w:val="20"/>
              </w:rPr>
              <w:t xml:space="preserve"> (obligación de respetar los derechos)</w:t>
            </w:r>
          </w:p>
        </w:tc>
      </w:tr>
      <w:tr w:rsidR="003239B8" w:rsidRPr="00513C4E"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513C4E" w:rsidRDefault="003239B8" w:rsidP="00FC4870">
            <w:pPr>
              <w:jc w:val="center"/>
              <w:rPr>
                <w:rFonts w:ascii="Cambria" w:hAnsi="Cambria"/>
                <w:b/>
                <w:bCs/>
                <w:color w:val="FFFFFF" w:themeColor="background1"/>
                <w:sz w:val="20"/>
                <w:szCs w:val="20"/>
              </w:rPr>
            </w:pPr>
            <w:r w:rsidRPr="00513C4E">
              <w:rPr>
                <w:rFonts w:ascii="Cambria" w:hAnsi="Cambria"/>
                <w:b/>
                <w:bCs/>
                <w:color w:val="FFFFFF" w:themeColor="background1"/>
                <w:sz w:val="20"/>
                <w:szCs w:val="20"/>
              </w:rPr>
              <w:t>Agotamiento de recursos internos</w:t>
            </w:r>
            <w:r w:rsidR="00EE00E9" w:rsidRPr="00513C4E">
              <w:rPr>
                <w:rFonts w:ascii="Cambria" w:hAnsi="Cambria"/>
                <w:b/>
                <w:bCs/>
                <w:color w:val="FFFFFF" w:themeColor="background1"/>
                <w:sz w:val="20"/>
                <w:szCs w:val="20"/>
              </w:rPr>
              <w:t xml:space="preserve"> o procedencia de una excepción</w:t>
            </w:r>
            <w:r w:rsidRPr="00513C4E">
              <w:rPr>
                <w:rFonts w:ascii="Cambria" w:hAnsi="Cambria"/>
                <w:b/>
                <w:bCs/>
                <w:color w:val="FFFFFF" w:themeColor="background1"/>
                <w:sz w:val="20"/>
                <w:szCs w:val="20"/>
              </w:rPr>
              <w:t>:</w:t>
            </w:r>
          </w:p>
        </w:tc>
        <w:tc>
          <w:tcPr>
            <w:tcW w:w="5680" w:type="dxa"/>
            <w:vAlign w:val="center"/>
          </w:tcPr>
          <w:p w14:paraId="69C53E8A" w14:textId="22952E59" w:rsidR="003239B8" w:rsidRPr="00D93A47" w:rsidRDefault="00D93A47" w:rsidP="00D93A47">
            <w:pPr>
              <w:rPr>
                <w:rFonts w:ascii="Cambria" w:hAnsi="Cambria"/>
                <w:bCs/>
                <w:sz w:val="20"/>
                <w:szCs w:val="20"/>
              </w:rPr>
            </w:pPr>
            <w:r w:rsidRPr="00D93A47">
              <w:rPr>
                <w:rFonts w:ascii="Cambria" w:hAnsi="Cambria"/>
                <w:bCs/>
                <w:sz w:val="20"/>
                <w:szCs w:val="20"/>
              </w:rPr>
              <w:t>Sí, aplica la excepción del artículo 46.2.c) de la Convención</w:t>
            </w:r>
            <w:r>
              <w:rPr>
                <w:rFonts w:ascii="Cambria" w:hAnsi="Cambria"/>
                <w:bCs/>
                <w:sz w:val="20"/>
                <w:szCs w:val="20"/>
              </w:rPr>
              <w:t xml:space="preserve"> </w:t>
            </w:r>
            <w:r w:rsidRPr="00D93A47">
              <w:rPr>
                <w:rFonts w:ascii="Cambria" w:hAnsi="Cambria"/>
                <w:bCs/>
                <w:sz w:val="20"/>
                <w:szCs w:val="20"/>
              </w:rPr>
              <w:t>Americana</w:t>
            </w:r>
          </w:p>
        </w:tc>
      </w:tr>
      <w:tr w:rsidR="003239B8" w:rsidRPr="00513C4E"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513C4E" w:rsidRDefault="003239B8" w:rsidP="00FC4870">
            <w:pPr>
              <w:jc w:val="center"/>
              <w:rPr>
                <w:rFonts w:ascii="Cambria" w:hAnsi="Cambria"/>
                <w:b/>
                <w:bCs/>
                <w:color w:val="FFFFFF" w:themeColor="background1"/>
                <w:sz w:val="20"/>
                <w:szCs w:val="20"/>
              </w:rPr>
            </w:pPr>
            <w:r w:rsidRPr="00513C4E">
              <w:rPr>
                <w:rFonts w:ascii="Cambria" w:hAnsi="Cambria"/>
                <w:b/>
                <w:bCs/>
                <w:color w:val="FFFFFF" w:themeColor="background1"/>
                <w:sz w:val="20"/>
                <w:szCs w:val="20"/>
              </w:rPr>
              <w:t>Presentación dentro de plazo:</w:t>
            </w:r>
          </w:p>
        </w:tc>
        <w:tc>
          <w:tcPr>
            <w:tcW w:w="5680" w:type="dxa"/>
            <w:vAlign w:val="center"/>
          </w:tcPr>
          <w:p w14:paraId="4A2A4569" w14:textId="4D943CAD" w:rsidR="003239B8" w:rsidRPr="00513C4E" w:rsidRDefault="00BB6A0F" w:rsidP="00FC4870">
            <w:pPr>
              <w:rPr>
                <w:rFonts w:ascii="Cambria" w:hAnsi="Cambria"/>
                <w:bCs/>
                <w:sz w:val="20"/>
                <w:szCs w:val="20"/>
              </w:rPr>
            </w:pPr>
            <w:r w:rsidRPr="00513C4E">
              <w:rPr>
                <w:rFonts w:ascii="Cambria" w:hAnsi="Cambria"/>
                <w:bCs/>
                <w:color w:val="000000" w:themeColor="text1"/>
                <w:sz w:val="20"/>
                <w:szCs w:val="20"/>
              </w:rPr>
              <w:t xml:space="preserve">Sí, </w:t>
            </w:r>
            <w:r w:rsidR="0025067A" w:rsidRPr="00513C4E">
              <w:rPr>
                <w:rFonts w:ascii="Cambria" w:hAnsi="Cambria"/>
                <w:sz w:val="20"/>
                <w:szCs w:val="20"/>
              </w:rPr>
              <w:t>en los términos de la Sección VI</w:t>
            </w:r>
          </w:p>
        </w:tc>
      </w:tr>
    </w:tbl>
    <w:p w14:paraId="5AD2DE7B" w14:textId="6D6F35B9" w:rsidR="00E024C8" w:rsidRDefault="00E024C8">
      <w:pPr>
        <w:pBdr>
          <w:top w:val="nil"/>
          <w:left w:val="nil"/>
          <w:bottom w:val="nil"/>
          <w:right w:val="nil"/>
          <w:between w:val="nil"/>
          <w:bar w:val="nil"/>
        </w:pBdr>
        <w:rPr>
          <w:rFonts w:ascii="Cambria" w:hAnsi="Cambria"/>
          <w:b/>
          <w:sz w:val="20"/>
          <w:szCs w:val="20"/>
        </w:rPr>
      </w:pPr>
    </w:p>
    <w:p w14:paraId="69358937" w14:textId="77777777" w:rsidR="00D66C20" w:rsidRDefault="00D66C20">
      <w:pPr>
        <w:pBdr>
          <w:top w:val="nil"/>
          <w:left w:val="nil"/>
          <w:bottom w:val="nil"/>
          <w:right w:val="nil"/>
          <w:between w:val="nil"/>
          <w:bar w:val="nil"/>
        </w:pBdr>
        <w:rPr>
          <w:rFonts w:ascii="Cambria" w:hAnsi="Cambria"/>
          <w:b/>
          <w:sz w:val="20"/>
          <w:szCs w:val="20"/>
        </w:rPr>
      </w:pPr>
      <w:r>
        <w:rPr>
          <w:rFonts w:ascii="Cambria" w:hAnsi="Cambria"/>
          <w:b/>
          <w:sz w:val="20"/>
          <w:szCs w:val="20"/>
        </w:rPr>
        <w:br w:type="page"/>
      </w:r>
    </w:p>
    <w:p w14:paraId="47A6C5D9" w14:textId="605648D9" w:rsidR="00B23A3F" w:rsidRPr="008F0B04" w:rsidRDefault="00223A29" w:rsidP="00B23A3F">
      <w:pPr>
        <w:suppressAutoHyphens/>
        <w:spacing w:after="240"/>
        <w:ind w:left="720"/>
        <w:jc w:val="both"/>
        <w:rPr>
          <w:rFonts w:ascii="Cambria" w:hAnsi="Cambria"/>
          <w:b/>
          <w:sz w:val="20"/>
          <w:szCs w:val="20"/>
          <w:lang w:val="es-ES_tradnl"/>
        </w:rPr>
      </w:pPr>
      <w:r w:rsidRPr="008F0B04">
        <w:rPr>
          <w:rFonts w:ascii="Cambria" w:hAnsi="Cambria"/>
          <w:b/>
          <w:sz w:val="20"/>
          <w:szCs w:val="20"/>
          <w:lang w:val="es-ES_tradnl"/>
        </w:rPr>
        <w:lastRenderedPageBreak/>
        <w:t xml:space="preserve">V. </w:t>
      </w:r>
      <w:r w:rsidRPr="008F0B04">
        <w:rPr>
          <w:rFonts w:ascii="Cambria" w:hAnsi="Cambria"/>
          <w:b/>
          <w:sz w:val="20"/>
          <w:szCs w:val="20"/>
          <w:lang w:val="es-ES_tradnl"/>
        </w:rPr>
        <w:tab/>
      </w:r>
      <w:r w:rsidR="0095290F" w:rsidRPr="008F0B04">
        <w:rPr>
          <w:rFonts w:ascii="Cambria" w:hAnsi="Cambria"/>
          <w:b/>
          <w:sz w:val="20"/>
          <w:szCs w:val="20"/>
          <w:lang w:val="es-ES_tradnl"/>
        </w:rPr>
        <w:t>POSICIÓN DE LAS PARTES</w:t>
      </w:r>
    </w:p>
    <w:p w14:paraId="6FC5A6DD" w14:textId="196A9C8B" w:rsidR="006C096D" w:rsidRPr="008F0B04" w:rsidRDefault="006C096D" w:rsidP="006C096D">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8F0B04">
        <w:rPr>
          <w:rFonts w:asciiTheme="majorHAnsi" w:hAnsiTheme="majorHAnsi"/>
          <w:sz w:val="20"/>
          <w:szCs w:val="20"/>
          <w:lang w:val="es-ES_tradnl"/>
        </w:rPr>
        <w:t>La parte peticionaria alega que el Estado vulner</w:t>
      </w:r>
      <w:r w:rsidR="009F3B9E" w:rsidRPr="008F0B04">
        <w:rPr>
          <w:rFonts w:asciiTheme="majorHAnsi" w:hAnsiTheme="majorHAnsi"/>
          <w:sz w:val="20"/>
          <w:szCs w:val="20"/>
          <w:lang w:val="es-ES_tradnl"/>
        </w:rPr>
        <w:t>ó</w:t>
      </w:r>
      <w:r w:rsidRPr="008F0B04">
        <w:rPr>
          <w:rFonts w:asciiTheme="majorHAnsi" w:hAnsiTheme="majorHAnsi"/>
          <w:sz w:val="20"/>
          <w:szCs w:val="20"/>
          <w:lang w:val="es-ES_tradnl"/>
        </w:rPr>
        <w:t xml:space="preserve"> los derechos de las presuntas víctimas por el retardo injustificado en el desarrollo de un proceso civil-mercantil iniciado por los daños ocasionados en su perjuicio a causa de un accidente aéreo ocurrido en el Aeropuerto Internacional de la ciudad de Guatemala, en el cual luego de veinte años no se ha emitido sentencia de primera instancia</w:t>
      </w:r>
      <w:r w:rsidR="007A3EE7" w:rsidRPr="008F0B04">
        <w:rPr>
          <w:rFonts w:asciiTheme="majorHAnsi" w:hAnsiTheme="majorHAnsi"/>
          <w:sz w:val="20"/>
          <w:szCs w:val="20"/>
          <w:lang w:val="es-ES_tradnl"/>
        </w:rPr>
        <w:t>.</w:t>
      </w:r>
    </w:p>
    <w:p w14:paraId="3C19064C" w14:textId="34A1A597" w:rsidR="00503B06" w:rsidRPr="008F0B04" w:rsidRDefault="00BD3E7B" w:rsidP="001133FE">
      <w:pPr>
        <w:numPr>
          <w:ilvl w:val="0"/>
          <w:numId w:val="55"/>
        </w:numPr>
        <w:suppressAutoHyphens/>
        <w:spacing w:after="240"/>
        <w:jc w:val="both"/>
        <w:rPr>
          <w:rFonts w:ascii="Cambria" w:hAnsi="Cambria"/>
          <w:bCs/>
          <w:sz w:val="20"/>
          <w:szCs w:val="20"/>
          <w:lang w:val="es-ES_tradnl"/>
        </w:rPr>
      </w:pPr>
      <w:r w:rsidRPr="008F0B04">
        <w:rPr>
          <w:rFonts w:ascii="Cambria" w:hAnsi="Cambria"/>
          <w:bCs/>
          <w:sz w:val="20"/>
          <w:szCs w:val="20"/>
          <w:lang w:val="es-ES_tradnl"/>
        </w:rPr>
        <w:t>Se relata en la petición que el 21 de diciembre de 1999 las presuntas víctimas</w:t>
      </w:r>
      <w:r w:rsidR="006868F7" w:rsidRPr="008F0B04">
        <w:rPr>
          <w:rFonts w:ascii="Cambria" w:hAnsi="Cambria"/>
          <w:bCs/>
          <w:sz w:val="20"/>
          <w:szCs w:val="20"/>
          <w:lang w:val="es-ES_tradnl"/>
        </w:rPr>
        <w:t xml:space="preserve"> sufrieron un accidente como</w:t>
      </w:r>
      <w:r w:rsidRPr="008F0B04">
        <w:rPr>
          <w:rFonts w:ascii="Cambria" w:hAnsi="Cambria"/>
          <w:bCs/>
          <w:sz w:val="20"/>
          <w:szCs w:val="20"/>
          <w:lang w:val="es-ES_tradnl"/>
        </w:rPr>
        <w:t xml:space="preserve"> pasajeros del vuelo </w:t>
      </w:r>
      <w:r w:rsidR="00A946F9" w:rsidRPr="008F0B04">
        <w:rPr>
          <w:rFonts w:ascii="Cambria" w:hAnsi="Cambria"/>
          <w:bCs/>
          <w:sz w:val="20"/>
          <w:szCs w:val="20"/>
          <w:lang w:val="es-ES_tradnl"/>
        </w:rPr>
        <w:t>CU-</w:t>
      </w:r>
      <w:r w:rsidRPr="008F0B04">
        <w:rPr>
          <w:rFonts w:ascii="Cambria" w:hAnsi="Cambria"/>
          <w:bCs/>
          <w:sz w:val="20"/>
          <w:szCs w:val="20"/>
          <w:lang w:val="es-ES_tradnl"/>
        </w:rPr>
        <w:t>1216 operado por la “Compañía Cubana de Aviación</w:t>
      </w:r>
      <w:r w:rsidR="00E06FA4" w:rsidRPr="008F0B04">
        <w:rPr>
          <w:rFonts w:ascii="Cambria" w:hAnsi="Cambria"/>
          <w:bCs/>
          <w:sz w:val="20"/>
          <w:szCs w:val="20"/>
          <w:lang w:val="es-ES_tradnl"/>
        </w:rPr>
        <w:t xml:space="preserve">, Sociedad </w:t>
      </w:r>
      <w:r w:rsidR="00421B77" w:rsidRPr="008F0B04">
        <w:rPr>
          <w:rFonts w:ascii="Cambria" w:hAnsi="Cambria"/>
          <w:bCs/>
          <w:sz w:val="20"/>
          <w:szCs w:val="20"/>
          <w:lang w:val="es-ES_tradnl"/>
        </w:rPr>
        <w:t>Anónima</w:t>
      </w:r>
      <w:r w:rsidR="005B784B" w:rsidRPr="008F0B04">
        <w:rPr>
          <w:rFonts w:ascii="Cambria" w:hAnsi="Cambria"/>
          <w:bCs/>
          <w:sz w:val="20"/>
          <w:szCs w:val="20"/>
          <w:lang w:val="es-ES_tradnl"/>
        </w:rPr>
        <w:t>”</w:t>
      </w:r>
      <w:r w:rsidRPr="008F0B04">
        <w:rPr>
          <w:rFonts w:ascii="Cambria" w:hAnsi="Cambria"/>
          <w:bCs/>
          <w:sz w:val="20"/>
          <w:szCs w:val="20"/>
          <w:lang w:val="es-ES_tradnl"/>
        </w:rPr>
        <w:t xml:space="preserve">. </w:t>
      </w:r>
      <w:r w:rsidR="006868F7" w:rsidRPr="008F0B04">
        <w:rPr>
          <w:rFonts w:ascii="Cambria" w:hAnsi="Cambria"/>
          <w:bCs/>
          <w:sz w:val="20"/>
          <w:szCs w:val="20"/>
          <w:lang w:val="es-ES_tradnl"/>
        </w:rPr>
        <w:t>Detallan</w:t>
      </w:r>
      <w:r w:rsidRPr="008F0B04">
        <w:rPr>
          <w:rFonts w:ascii="Cambria" w:hAnsi="Cambria"/>
          <w:bCs/>
          <w:sz w:val="20"/>
          <w:szCs w:val="20"/>
          <w:lang w:val="es-ES_tradnl"/>
        </w:rPr>
        <w:t xml:space="preserve"> que al momento de realizar el aterrizaje en el </w:t>
      </w:r>
      <w:r w:rsidR="001133FE" w:rsidRPr="008F0B04">
        <w:rPr>
          <w:rFonts w:ascii="Cambria" w:hAnsi="Cambria"/>
          <w:bCs/>
          <w:sz w:val="20"/>
          <w:szCs w:val="20"/>
          <w:lang w:val="es-ES_tradnl"/>
        </w:rPr>
        <w:t>A</w:t>
      </w:r>
      <w:r w:rsidRPr="008F0B04">
        <w:rPr>
          <w:rFonts w:ascii="Cambria" w:hAnsi="Cambria"/>
          <w:bCs/>
          <w:sz w:val="20"/>
          <w:szCs w:val="20"/>
          <w:lang w:val="es-ES_tradnl"/>
        </w:rPr>
        <w:t xml:space="preserve">eropuerto </w:t>
      </w:r>
      <w:r w:rsidR="00D70EDA" w:rsidRPr="008F0B04">
        <w:rPr>
          <w:rFonts w:ascii="Cambria" w:hAnsi="Cambria"/>
          <w:bCs/>
          <w:sz w:val="20"/>
          <w:szCs w:val="20"/>
          <w:lang w:val="es-ES_tradnl"/>
        </w:rPr>
        <w:t xml:space="preserve">Internacional </w:t>
      </w:r>
      <w:r w:rsidRPr="008F0B04">
        <w:rPr>
          <w:rFonts w:ascii="Cambria" w:hAnsi="Cambria"/>
          <w:bCs/>
          <w:sz w:val="20"/>
          <w:szCs w:val="20"/>
          <w:lang w:val="es-ES_tradnl"/>
        </w:rPr>
        <w:t xml:space="preserve">de la </w:t>
      </w:r>
      <w:r w:rsidR="005B784B" w:rsidRPr="008F0B04">
        <w:rPr>
          <w:rFonts w:ascii="Cambria" w:hAnsi="Cambria"/>
          <w:bCs/>
          <w:sz w:val="20"/>
          <w:szCs w:val="20"/>
          <w:lang w:val="es-ES_tradnl"/>
        </w:rPr>
        <w:t>C</w:t>
      </w:r>
      <w:r w:rsidRPr="008F0B04">
        <w:rPr>
          <w:rFonts w:ascii="Cambria" w:hAnsi="Cambria"/>
          <w:bCs/>
          <w:sz w:val="20"/>
          <w:szCs w:val="20"/>
          <w:lang w:val="es-ES_tradnl"/>
        </w:rPr>
        <w:t xml:space="preserve">iudad de Guatemala “La Aurora”, </w:t>
      </w:r>
      <w:r w:rsidR="000469AD" w:rsidRPr="008F0B04">
        <w:rPr>
          <w:rFonts w:ascii="Cambria" w:hAnsi="Cambria"/>
          <w:bCs/>
          <w:sz w:val="20"/>
          <w:szCs w:val="20"/>
          <w:lang w:val="es-ES_tradnl"/>
        </w:rPr>
        <w:t>la aeronave</w:t>
      </w:r>
      <w:r w:rsidRPr="008F0B04">
        <w:rPr>
          <w:rFonts w:ascii="Cambria" w:hAnsi="Cambria"/>
          <w:bCs/>
          <w:sz w:val="20"/>
          <w:szCs w:val="20"/>
          <w:lang w:val="es-ES_tradnl"/>
        </w:rPr>
        <w:t xml:space="preserve"> se salió de la pista y colisionó contra casas aledañas.</w:t>
      </w:r>
      <w:r w:rsidR="005B784B" w:rsidRPr="008F0B04">
        <w:rPr>
          <w:rFonts w:ascii="Cambria" w:hAnsi="Cambria"/>
          <w:bCs/>
          <w:sz w:val="20"/>
          <w:szCs w:val="20"/>
          <w:lang w:val="es-ES_tradnl"/>
        </w:rPr>
        <w:t xml:space="preserve"> A consecuencia del lamentable accidente fallecieron 18 personas, </w:t>
      </w:r>
      <w:r w:rsidR="00B43BB0" w:rsidRPr="008F0B04">
        <w:rPr>
          <w:rFonts w:ascii="Cambria" w:hAnsi="Cambria"/>
          <w:bCs/>
          <w:sz w:val="20"/>
          <w:szCs w:val="20"/>
          <w:lang w:val="es-ES_tradnl"/>
        </w:rPr>
        <w:t>57 sufrieron heridas graves</w:t>
      </w:r>
      <w:r w:rsidR="00BC1122" w:rsidRPr="008F0B04">
        <w:rPr>
          <w:rFonts w:ascii="Cambria" w:hAnsi="Cambria"/>
          <w:bCs/>
          <w:sz w:val="20"/>
          <w:szCs w:val="20"/>
          <w:lang w:val="es-ES_tradnl"/>
        </w:rPr>
        <w:t>,</w:t>
      </w:r>
      <w:r w:rsidR="00B43BB0" w:rsidRPr="008F0B04">
        <w:rPr>
          <w:rFonts w:ascii="Cambria" w:hAnsi="Cambria"/>
          <w:bCs/>
          <w:sz w:val="20"/>
          <w:szCs w:val="20"/>
          <w:lang w:val="es-ES_tradnl"/>
        </w:rPr>
        <w:t xml:space="preserve"> 211 pasajeros más sufrieron lesiones no graves</w:t>
      </w:r>
      <w:r w:rsidR="007B0F55" w:rsidRPr="008F0B04">
        <w:rPr>
          <w:rFonts w:ascii="Cambria" w:hAnsi="Cambria"/>
          <w:bCs/>
          <w:sz w:val="20"/>
          <w:szCs w:val="20"/>
          <w:lang w:val="es-ES_tradnl"/>
        </w:rPr>
        <w:t xml:space="preserve"> y 8 viviendas fueron destruidas</w:t>
      </w:r>
      <w:r w:rsidR="00B43BB0" w:rsidRPr="008F0B04">
        <w:rPr>
          <w:rFonts w:ascii="Cambria" w:hAnsi="Cambria"/>
          <w:bCs/>
          <w:sz w:val="20"/>
          <w:szCs w:val="20"/>
          <w:lang w:val="es-ES_tradnl"/>
        </w:rPr>
        <w:t>.</w:t>
      </w:r>
      <w:r w:rsidR="00421B77" w:rsidRPr="008F0B04">
        <w:rPr>
          <w:rFonts w:ascii="Cambria" w:hAnsi="Cambria"/>
          <w:bCs/>
          <w:sz w:val="20"/>
          <w:szCs w:val="20"/>
          <w:lang w:val="es-ES_tradnl"/>
        </w:rPr>
        <w:t xml:space="preserve"> En particular</w:t>
      </w:r>
      <w:r w:rsidR="00381ADD" w:rsidRPr="008F0B04">
        <w:rPr>
          <w:rFonts w:ascii="Cambria" w:hAnsi="Cambria"/>
          <w:bCs/>
          <w:sz w:val="20"/>
          <w:szCs w:val="20"/>
          <w:lang w:val="es-ES_tradnl"/>
        </w:rPr>
        <w:t>,</w:t>
      </w:r>
      <w:r w:rsidR="00503B06" w:rsidRPr="008F0B04">
        <w:rPr>
          <w:rFonts w:ascii="Cambria" w:hAnsi="Cambria"/>
          <w:bCs/>
          <w:sz w:val="20"/>
          <w:szCs w:val="20"/>
          <w:lang w:val="es-ES_tradnl"/>
        </w:rPr>
        <w:t xml:space="preserve"> </w:t>
      </w:r>
      <w:r w:rsidR="00B018F0" w:rsidRPr="008F0B04">
        <w:rPr>
          <w:rFonts w:ascii="Cambria" w:hAnsi="Cambria"/>
          <w:bCs/>
          <w:sz w:val="20"/>
          <w:szCs w:val="20"/>
          <w:lang w:val="es-ES_tradnl"/>
        </w:rPr>
        <w:t>sostienen</w:t>
      </w:r>
      <w:r w:rsidR="00381ADD" w:rsidRPr="008F0B04">
        <w:rPr>
          <w:rFonts w:ascii="Cambria" w:hAnsi="Cambria"/>
          <w:bCs/>
          <w:sz w:val="20"/>
          <w:szCs w:val="20"/>
          <w:lang w:val="es-ES_tradnl"/>
        </w:rPr>
        <w:t xml:space="preserve"> que</w:t>
      </w:r>
      <w:r w:rsidR="00503B06" w:rsidRPr="008F0B04">
        <w:rPr>
          <w:rFonts w:ascii="Cambria" w:hAnsi="Cambria"/>
          <w:bCs/>
          <w:sz w:val="20"/>
          <w:szCs w:val="20"/>
          <w:lang w:val="es-ES_tradnl"/>
        </w:rPr>
        <w:t xml:space="preserve"> </w:t>
      </w:r>
      <w:r w:rsidR="00A10B7A" w:rsidRPr="008F0B04">
        <w:rPr>
          <w:rFonts w:ascii="Cambria" w:hAnsi="Cambria"/>
          <w:bCs/>
          <w:sz w:val="20"/>
          <w:szCs w:val="20"/>
          <w:lang w:val="es-ES_tradnl"/>
        </w:rPr>
        <w:t>derivado</w:t>
      </w:r>
      <w:r w:rsidR="00503B06" w:rsidRPr="008F0B04">
        <w:rPr>
          <w:rFonts w:ascii="Cambria" w:hAnsi="Cambria"/>
          <w:bCs/>
          <w:sz w:val="20"/>
          <w:szCs w:val="20"/>
          <w:lang w:val="es-ES_tradnl"/>
        </w:rPr>
        <w:t xml:space="preserve"> del impacto</w:t>
      </w:r>
      <w:r w:rsidR="00421B77" w:rsidRPr="008F0B04">
        <w:rPr>
          <w:rFonts w:ascii="Cambria" w:hAnsi="Cambria"/>
          <w:bCs/>
          <w:sz w:val="20"/>
          <w:szCs w:val="20"/>
          <w:lang w:val="es-ES_tradnl"/>
        </w:rPr>
        <w:t xml:space="preserve"> las presuntas víctimas</w:t>
      </w:r>
      <w:r w:rsidR="00503B06" w:rsidRPr="008F0B04">
        <w:rPr>
          <w:rFonts w:ascii="Cambria" w:hAnsi="Cambria"/>
          <w:bCs/>
          <w:sz w:val="20"/>
          <w:szCs w:val="20"/>
          <w:lang w:val="es-ES_tradnl"/>
        </w:rPr>
        <w:t xml:space="preserve"> sufrieron lesiones físicas degenerativas en columna, rodillas, caderas y articulaciones</w:t>
      </w:r>
      <w:r w:rsidR="005B6F39" w:rsidRPr="008F0B04">
        <w:rPr>
          <w:rFonts w:ascii="Cambria" w:hAnsi="Cambria"/>
          <w:bCs/>
          <w:sz w:val="20"/>
          <w:szCs w:val="20"/>
          <w:lang w:val="es-ES_tradnl"/>
        </w:rPr>
        <w:t>, así como daños psicológicos.</w:t>
      </w:r>
      <w:r w:rsidR="00991087" w:rsidRPr="008F0B04">
        <w:rPr>
          <w:rFonts w:ascii="Cambria" w:hAnsi="Cambria"/>
          <w:bCs/>
          <w:sz w:val="20"/>
          <w:szCs w:val="20"/>
          <w:lang w:val="es-ES_tradnl"/>
        </w:rPr>
        <w:t xml:space="preserve"> </w:t>
      </w:r>
    </w:p>
    <w:p w14:paraId="1B492040" w14:textId="4A2828F9" w:rsidR="00421B77" w:rsidRPr="008F0B04" w:rsidRDefault="009F3B9E" w:rsidP="002C20B4">
      <w:pPr>
        <w:numPr>
          <w:ilvl w:val="0"/>
          <w:numId w:val="55"/>
        </w:numPr>
        <w:suppressAutoHyphens/>
        <w:spacing w:after="240"/>
        <w:jc w:val="both"/>
        <w:rPr>
          <w:rFonts w:ascii="Cambria" w:hAnsi="Cambria"/>
          <w:bCs/>
          <w:sz w:val="20"/>
          <w:szCs w:val="20"/>
          <w:lang w:val="es-ES_tradnl"/>
        </w:rPr>
      </w:pPr>
      <w:r w:rsidRPr="008F0B04">
        <w:rPr>
          <w:rFonts w:ascii="Cambria" w:hAnsi="Cambria"/>
          <w:bCs/>
          <w:sz w:val="20"/>
          <w:szCs w:val="20"/>
          <w:lang w:val="es-ES_tradnl"/>
        </w:rPr>
        <w:t>L</w:t>
      </w:r>
      <w:r w:rsidR="00421B77" w:rsidRPr="008F0B04">
        <w:rPr>
          <w:rFonts w:ascii="Cambria" w:hAnsi="Cambria"/>
          <w:bCs/>
          <w:sz w:val="20"/>
          <w:szCs w:val="20"/>
          <w:lang w:val="es-ES_tradnl"/>
        </w:rPr>
        <w:t>a Dirección General de Aeronáutica Civil</w:t>
      </w:r>
      <w:r w:rsidR="003A4007" w:rsidRPr="008F0B04">
        <w:rPr>
          <w:rFonts w:ascii="Cambria" w:hAnsi="Cambria"/>
          <w:bCs/>
          <w:sz w:val="20"/>
          <w:szCs w:val="20"/>
          <w:lang w:val="es-ES_tradnl"/>
        </w:rPr>
        <w:t xml:space="preserve"> emitió un informe en el cual</w:t>
      </w:r>
      <w:r w:rsidR="00855C65" w:rsidRPr="008F0B04">
        <w:rPr>
          <w:rFonts w:ascii="Cambria" w:hAnsi="Cambria"/>
          <w:bCs/>
          <w:sz w:val="20"/>
          <w:szCs w:val="20"/>
          <w:lang w:val="es-ES_tradnl"/>
        </w:rPr>
        <w:t xml:space="preserve"> </w:t>
      </w:r>
      <w:r w:rsidR="00F4136A" w:rsidRPr="008F0B04">
        <w:rPr>
          <w:rFonts w:ascii="Cambria" w:hAnsi="Cambria"/>
          <w:bCs/>
          <w:sz w:val="20"/>
          <w:szCs w:val="20"/>
          <w:lang w:val="es-ES_tradnl"/>
        </w:rPr>
        <w:t>determinó</w:t>
      </w:r>
      <w:r w:rsidR="00855C65" w:rsidRPr="008F0B04">
        <w:rPr>
          <w:rFonts w:ascii="Cambria" w:hAnsi="Cambria"/>
          <w:bCs/>
          <w:sz w:val="20"/>
          <w:szCs w:val="20"/>
          <w:lang w:val="es-ES_tradnl"/>
        </w:rPr>
        <w:t xml:space="preserve"> que el accidente fue provocado</w:t>
      </w:r>
      <w:r w:rsidR="00B21FD1" w:rsidRPr="008F0B04">
        <w:rPr>
          <w:rFonts w:ascii="Cambria" w:hAnsi="Cambria"/>
          <w:bCs/>
          <w:sz w:val="20"/>
          <w:szCs w:val="20"/>
          <w:lang w:val="es-ES_tradnl"/>
        </w:rPr>
        <w:t xml:space="preserve"> principalmente por </w:t>
      </w:r>
      <w:r w:rsidR="00855C65" w:rsidRPr="008F0B04">
        <w:rPr>
          <w:rFonts w:ascii="Cambria" w:hAnsi="Cambria"/>
          <w:bCs/>
          <w:sz w:val="20"/>
          <w:szCs w:val="20"/>
          <w:lang w:val="es-ES_tradnl"/>
        </w:rPr>
        <w:t>falta de pericia del piloto al momento de realizar el aterrizaje</w:t>
      </w:r>
      <w:r w:rsidR="003D70DF" w:rsidRPr="008F0B04">
        <w:rPr>
          <w:rFonts w:ascii="Cambria" w:hAnsi="Cambria"/>
          <w:bCs/>
          <w:sz w:val="20"/>
          <w:szCs w:val="20"/>
          <w:lang w:val="es-ES_tradnl"/>
        </w:rPr>
        <w:t>, así como por</w:t>
      </w:r>
      <w:r w:rsidR="00855C65" w:rsidRPr="008F0B04">
        <w:rPr>
          <w:rFonts w:ascii="Cambria" w:hAnsi="Cambria"/>
          <w:bCs/>
          <w:sz w:val="20"/>
          <w:szCs w:val="20"/>
          <w:lang w:val="es-ES_tradnl"/>
        </w:rPr>
        <w:t xml:space="preserve"> la falta de información precisa por parte del Centro de Control de Tráfico Aéreo del aeropuerto</w:t>
      </w:r>
      <w:r w:rsidR="00B21FD1" w:rsidRPr="008F0B04">
        <w:rPr>
          <w:rFonts w:ascii="Cambria" w:hAnsi="Cambria"/>
          <w:bCs/>
          <w:sz w:val="20"/>
          <w:szCs w:val="20"/>
          <w:lang w:val="es-ES_tradnl"/>
        </w:rPr>
        <w:t xml:space="preserve">, al no proveer </w:t>
      </w:r>
      <w:r w:rsidR="003D70DF" w:rsidRPr="008F0B04">
        <w:rPr>
          <w:rFonts w:ascii="Cambria" w:hAnsi="Cambria"/>
          <w:bCs/>
          <w:sz w:val="20"/>
          <w:szCs w:val="20"/>
          <w:lang w:val="es-ES_tradnl"/>
        </w:rPr>
        <w:t>los datos meteorológicos</w:t>
      </w:r>
      <w:r w:rsidR="00B21FD1" w:rsidRPr="008F0B04">
        <w:rPr>
          <w:rFonts w:ascii="Cambria" w:hAnsi="Cambria"/>
          <w:bCs/>
          <w:sz w:val="20"/>
          <w:szCs w:val="20"/>
          <w:lang w:val="es-ES_tradnl"/>
        </w:rPr>
        <w:t xml:space="preserve"> </w:t>
      </w:r>
      <w:r w:rsidR="003D70DF" w:rsidRPr="008F0B04">
        <w:rPr>
          <w:rFonts w:ascii="Cambria" w:hAnsi="Cambria"/>
          <w:bCs/>
          <w:sz w:val="20"/>
          <w:szCs w:val="20"/>
          <w:lang w:val="es-ES_tradnl"/>
        </w:rPr>
        <w:t xml:space="preserve">y sus riesgos </w:t>
      </w:r>
      <w:r w:rsidR="00B21FD1" w:rsidRPr="008F0B04">
        <w:rPr>
          <w:rFonts w:ascii="Cambria" w:hAnsi="Cambria"/>
          <w:bCs/>
          <w:sz w:val="20"/>
          <w:szCs w:val="20"/>
          <w:lang w:val="es-ES_tradnl"/>
        </w:rPr>
        <w:t>al momento del aterrizaje</w:t>
      </w:r>
      <w:r w:rsidR="00855C65" w:rsidRPr="008F0B04">
        <w:rPr>
          <w:rFonts w:ascii="Cambria" w:hAnsi="Cambria"/>
          <w:bCs/>
          <w:sz w:val="20"/>
          <w:szCs w:val="20"/>
          <w:lang w:val="es-ES_tradnl"/>
        </w:rPr>
        <w:t xml:space="preserve">. </w:t>
      </w:r>
      <w:r w:rsidR="00C12FEB" w:rsidRPr="008F0B04">
        <w:rPr>
          <w:rFonts w:ascii="Cambria" w:hAnsi="Cambria"/>
          <w:bCs/>
          <w:sz w:val="20"/>
          <w:szCs w:val="20"/>
          <w:lang w:val="es-ES_tradnl"/>
        </w:rPr>
        <w:t>En</w:t>
      </w:r>
      <w:r w:rsidR="003D70DF" w:rsidRPr="008F0B04">
        <w:rPr>
          <w:rFonts w:ascii="Cambria" w:hAnsi="Cambria"/>
          <w:bCs/>
          <w:sz w:val="20"/>
          <w:szCs w:val="20"/>
          <w:lang w:val="es-ES_tradnl"/>
        </w:rPr>
        <w:t xml:space="preserve"> consecuencia, las presuntas víctimas exigieron a la compañía de seguros de </w:t>
      </w:r>
      <w:r w:rsidR="00DC7068" w:rsidRPr="008F0B04">
        <w:rPr>
          <w:rFonts w:ascii="Cambria" w:hAnsi="Cambria"/>
          <w:bCs/>
          <w:sz w:val="20"/>
          <w:szCs w:val="20"/>
          <w:lang w:val="es-ES_tradnl"/>
        </w:rPr>
        <w:t xml:space="preserve">la aerolínea </w:t>
      </w:r>
      <w:r w:rsidR="003D70DF" w:rsidRPr="008F0B04">
        <w:rPr>
          <w:rFonts w:ascii="Cambria" w:hAnsi="Cambria"/>
          <w:bCs/>
          <w:sz w:val="20"/>
          <w:szCs w:val="20"/>
          <w:lang w:val="es-ES_tradnl"/>
        </w:rPr>
        <w:t xml:space="preserve">el pago de la reparación de los daños sufridos, conforme al contrato de seguro vigente al momento de los hechos. </w:t>
      </w:r>
    </w:p>
    <w:p w14:paraId="2973578A" w14:textId="66B1D460" w:rsidR="00855C65" w:rsidRPr="008F0B04" w:rsidRDefault="00855C65" w:rsidP="002C20B4">
      <w:pPr>
        <w:numPr>
          <w:ilvl w:val="0"/>
          <w:numId w:val="55"/>
        </w:numPr>
        <w:suppressAutoHyphens/>
        <w:spacing w:after="240"/>
        <w:jc w:val="both"/>
        <w:rPr>
          <w:rFonts w:ascii="Cambria" w:hAnsi="Cambria"/>
          <w:bCs/>
          <w:sz w:val="20"/>
          <w:szCs w:val="20"/>
          <w:lang w:val="es-ES_tradnl"/>
        </w:rPr>
      </w:pPr>
      <w:r w:rsidRPr="008F0B04">
        <w:rPr>
          <w:rFonts w:ascii="Cambria" w:hAnsi="Cambria"/>
          <w:bCs/>
          <w:sz w:val="20"/>
          <w:szCs w:val="20"/>
          <w:lang w:val="es-ES_tradnl"/>
        </w:rPr>
        <w:t xml:space="preserve">Al respecto, </w:t>
      </w:r>
      <w:r w:rsidR="00DC7068" w:rsidRPr="008F0B04">
        <w:rPr>
          <w:rFonts w:ascii="Cambria" w:hAnsi="Cambria"/>
          <w:bCs/>
          <w:sz w:val="20"/>
          <w:szCs w:val="20"/>
          <w:lang w:val="es-ES_tradnl"/>
        </w:rPr>
        <w:t>detallan</w:t>
      </w:r>
      <w:r w:rsidRPr="008F0B04">
        <w:rPr>
          <w:rFonts w:ascii="Cambria" w:hAnsi="Cambria"/>
          <w:bCs/>
          <w:sz w:val="20"/>
          <w:szCs w:val="20"/>
          <w:lang w:val="es-ES_tradnl"/>
        </w:rPr>
        <w:t xml:space="preserve"> que </w:t>
      </w:r>
      <w:r w:rsidR="00DC7068" w:rsidRPr="008F0B04">
        <w:rPr>
          <w:rFonts w:ascii="Cambria" w:hAnsi="Cambria"/>
          <w:bCs/>
          <w:sz w:val="20"/>
          <w:szCs w:val="20"/>
          <w:lang w:val="es-ES_tradnl"/>
        </w:rPr>
        <w:t>la aerolínea</w:t>
      </w:r>
      <w:r w:rsidRPr="008F0B04">
        <w:rPr>
          <w:rFonts w:ascii="Cambria" w:hAnsi="Cambria"/>
          <w:bCs/>
          <w:sz w:val="20"/>
          <w:szCs w:val="20"/>
          <w:lang w:val="es-ES_tradnl"/>
        </w:rPr>
        <w:t xml:space="preserve"> tenía contratado </w:t>
      </w:r>
      <w:r w:rsidR="00320EEA" w:rsidRPr="008F0B04">
        <w:rPr>
          <w:rFonts w:ascii="Cambria" w:hAnsi="Cambria"/>
          <w:bCs/>
          <w:sz w:val="20"/>
          <w:szCs w:val="20"/>
          <w:lang w:val="es-ES_tradnl"/>
        </w:rPr>
        <w:t>un</w:t>
      </w:r>
      <w:r w:rsidRPr="008F0B04">
        <w:rPr>
          <w:rFonts w:ascii="Cambria" w:hAnsi="Cambria"/>
          <w:bCs/>
          <w:sz w:val="20"/>
          <w:szCs w:val="20"/>
          <w:lang w:val="es-ES_tradnl"/>
        </w:rPr>
        <w:t xml:space="preserve"> seguro </w:t>
      </w:r>
      <w:r w:rsidR="00320EEA" w:rsidRPr="008F0B04">
        <w:rPr>
          <w:rFonts w:ascii="Cambria" w:hAnsi="Cambria"/>
          <w:bCs/>
          <w:sz w:val="20"/>
          <w:szCs w:val="20"/>
          <w:lang w:val="es-ES_tradnl"/>
        </w:rPr>
        <w:t xml:space="preserve">de responsabilidad civil </w:t>
      </w:r>
      <w:r w:rsidR="00F071AA" w:rsidRPr="008F0B04">
        <w:rPr>
          <w:rFonts w:ascii="Cambria" w:hAnsi="Cambria"/>
          <w:bCs/>
          <w:sz w:val="20"/>
          <w:szCs w:val="20"/>
          <w:lang w:val="es-ES_tradnl"/>
        </w:rPr>
        <w:t xml:space="preserve">con la empresa </w:t>
      </w:r>
      <w:r w:rsidR="003314A0" w:rsidRPr="008F0B04">
        <w:rPr>
          <w:rFonts w:ascii="Cambria" w:hAnsi="Cambria"/>
          <w:bCs/>
          <w:sz w:val="20"/>
          <w:szCs w:val="20"/>
          <w:lang w:val="es-ES_tradnl"/>
        </w:rPr>
        <w:t>“</w:t>
      </w:r>
      <w:r w:rsidR="00F071AA" w:rsidRPr="008F0B04">
        <w:rPr>
          <w:rFonts w:ascii="Cambria" w:hAnsi="Cambria"/>
          <w:bCs/>
          <w:sz w:val="20"/>
          <w:szCs w:val="20"/>
          <w:lang w:val="es-ES_tradnl"/>
        </w:rPr>
        <w:t>Seguros Internacionales de Cuba (ESICUBA)</w:t>
      </w:r>
      <w:r w:rsidR="003314A0" w:rsidRPr="008F0B04">
        <w:rPr>
          <w:rFonts w:ascii="Cambria" w:hAnsi="Cambria"/>
          <w:bCs/>
          <w:sz w:val="20"/>
          <w:szCs w:val="20"/>
          <w:lang w:val="es-ES_tradnl"/>
        </w:rPr>
        <w:t>”</w:t>
      </w:r>
      <w:r w:rsidR="00320EEA" w:rsidRPr="008F0B04">
        <w:rPr>
          <w:rFonts w:ascii="Cambria" w:hAnsi="Cambria"/>
          <w:bCs/>
          <w:sz w:val="20"/>
          <w:szCs w:val="20"/>
          <w:lang w:val="es-ES_tradnl"/>
        </w:rPr>
        <w:t>,</w:t>
      </w:r>
      <w:r w:rsidR="00E410BC" w:rsidRPr="008F0B04">
        <w:rPr>
          <w:rFonts w:ascii="Cambria" w:hAnsi="Cambria"/>
          <w:bCs/>
          <w:sz w:val="20"/>
          <w:szCs w:val="20"/>
          <w:lang w:val="es-ES_tradnl"/>
        </w:rPr>
        <w:t xml:space="preserve"> con sede en la Habana, Cuba,</w:t>
      </w:r>
      <w:r w:rsidR="00320EEA" w:rsidRPr="008F0B04">
        <w:rPr>
          <w:rFonts w:ascii="Cambria" w:hAnsi="Cambria"/>
          <w:bCs/>
          <w:sz w:val="20"/>
          <w:szCs w:val="20"/>
          <w:lang w:val="es-ES_tradnl"/>
        </w:rPr>
        <w:t xml:space="preserve"> siendo esta la responsable de </w:t>
      </w:r>
      <w:r w:rsidR="00F071AA" w:rsidRPr="008F0B04">
        <w:rPr>
          <w:rFonts w:ascii="Cambria" w:hAnsi="Cambria"/>
          <w:bCs/>
          <w:sz w:val="20"/>
          <w:szCs w:val="20"/>
          <w:lang w:val="es-ES_tradnl"/>
        </w:rPr>
        <w:t>pagar las indemnizaciones en favor de las presuntas víctimas como damnificadas del accidente</w:t>
      </w:r>
      <w:r w:rsidR="005150CF" w:rsidRPr="008F0B04">
        <w:rPr>
          <w:rFonts w:ascii="Cambria" w:hAnsi="Cambria"/>
          <w:bCs/>
          <w:sz w:val="20"/>
          <w:szCs w:val="20"/>
          <w:lang w:val="es-ES_tradnl"/>
        </w:rPr>
        <w:t>. Refieren que las reclamaciones fueron atendidas por una compañía reasegu</w:t>
      </w:r>
      <w:r w:rsidR="00BA13C4" w:rsidRPr="008F0B04">
        <w:rPr>
          <w:rFonts w:ascii="Cambria" w:hAnsi="Cambria"/>
          <w:bCs/>
          <w:sz w:val="20"/>
          <w:szCs w:val="20"/>
          <w:lang w:val="es-ES_tradnl"/>
        </w:rPr>
        <w:t>ra</w:t>
      </w:r>
      <w:r w:rsidR="005150CF" w:rsidRPr="008F0B04">
        <w:rPr>
          <w:rFonts w:ascii="Cambria" w:hAnsi="Cambria"/>
          <w:bCs/>
          <w:sz w:val="20"/>
          <w:szCs w:val="20"/>
          <w:lang w:val="es-ES_tradnl"/>
        </w:rPr>
        <w:t>dora contratada</w:t>
      </w:r>
      <w:r w:rsidR="0092793D" w:rsidRPr="008F0B04">
        <w:rPr>
          <w:rFonts w:ascii="Cambria" w:hAnsi="Cambria"/>
          <w:bCs/>
          <w:sz w:val="20"/>
          <w:szCs w:val="20"/>
          <w:lang w:val="es-ES_tradnl"/>
        </w:rPr>
        <w:t>, a su vez,</w:t>
      </w:r>
      <w:r w:rsidR="005150CF" w:rsidRPr="008F0B04">
        <w:rPr>
          <w:rFonts w:ascii="Cambria" w:hAnsi="Cambria"/>
          <w:bCs/>
          <w:sz w:val="20"/>
          <w:szCs w:val="20"/>
          <w:lang w:val="es-ES_tradnl"/>
        </w:rPr>
        <w:t xml:space="preserve"> por ESICUBA, la cual inició el proceso de mediación para determinar los pagos correspondientes</w:t>
      </w:r>
      <w:r w:rsidR="00C55B4C" w:rsidRPr="008F0B04">
        <w:rPr>
          <w:rFonts w:ascii="Cambria" w:hAnsi="Cambria"/>
          <w:bCs/>
          <w:sz w:val="20"/>
          <w:szCs w:val="20"/>
          <w:lang w:val="es-ES_tradnl"/>
        </w:rPr>
        <w:t xml:space="preserve">. </w:t>
      </w:r>
      <w:r w:rsidR="00BA13C4" w:rsidRPr="008F0B04">
        <w:rPr>
          <w:rFonts w:ascii="Cambria" w:hAnsi="Cambria"/>
          <w:bCs/>
          <w:sz w:val="20"/>
          <w:szCs w:val="20"/>
          <w:lang w:val="es-ES_tradnl"/>
        </w:rPr>
        <w:t xml:space="preserve">Refieren que el proceso de negociación con la reaseguradora duró hasta el 2001, </w:t>
      </w:r>
      <w:r w:rsidR="00771DFB" w:rsidRPr="008F0B04">
        <w:rPr>
          <w:rFonts w:ascii="Cambria" w:hAnsi="Cambria"/>
          <w:bCs/>
          <w:sz w:val="20"/>
          <w:szCs w:val="20"/>
          <w:lang w:val="es-ES_tradnl"/>
        </w:rPr>
        <w:t>en este proceso</w:t>
      </w:r>
      <w:r w:rsidR="00BA13C4" w:rsidRPr="008F0B04">
        <w:rPr>
          <w:rFonts w:ascii="Cambria" w:hAnsi="Cambria"/>
          <w:bCs/>
          <w:sz w:val="20"/>
          <w:szCs w:val="20"/>
          <w:lang w:val="es-ES_tradnl"/>
        </w:rPr>
        <w:t xml:space="preserve"> se les confirmó el pago de las indemnizaciones correspondientes; sin embargo, </w:t>
      </w:r>
      <w:r w:rsidR="00441471" w:rsidRPr="008F0B04">
        <w:rPr>
          <w:rFonts w:ascii="Cambria" w:hAnsi="Cambria"/>
          <w:bCs/>
          <w:sz w:val="20"/>
          <w:szCs w:val="20"/>
          <w:lang w:val="es-ES_tradnl"/>
        </w:rPr>
        <w:t>expresan</w:t>
      </w:r>
      <w:r w:rsidR="00BA13C4" w:rsidRPr="008F0B04">
        <w:rPr>
          <w:rFonts w:ascii="Cambria" w:hAnsi="Cambria"/>
          <w:bCs/>
          <w:sz w:val="20"/>
          <w:szCs w:val="20"/>
          <w:lang w:val="es-ES_tradnl"/>
        </w:rPr>
        <w:t xml:space="preserve"> que esto fue realizado de manera estratégica, pues un día antes de vencer el plazo de prescripción para reclamar el pago por la vía judicial</w:t>
      </w:r>
      <w:r w:rsidR="007638EC" w:rsidRPr="008F0B04">
        <w:rPr>
          <w:rFonts w:ascii="Cambria" w:hAnsi="Cambria"/>
          <w:bCs/>
          <w:sz w:val="20"/>
          <w:szCs w:val="20"/>
          <w:lang w:val="es-ES_tradnl"/>
        </w:rPr>
        <w:t>,</w:t>
      </w:r>
      <w:r w:rsidR="00BA13C4" w:rsidRPr="008F0B04">
        <w:rPr>
          <w:rFonts w:ascii="Cambria" w:hAnsi="Cambria"/>
          <w:bCs/>
          <w:sz w:val="20"/>
          <w:szCs w:val="20"/>
          <w:lang w:val="es-ES_tradnl"/>
        </w:rPr>
        <w:t xml:space="preserve"> </w:t>
      </w:r>
      <w:r w:rsidR="000A520E" w:rsidRPr="008F0B04">
        <w:rPr>
          <w:rFonts w:ascii="Cambria" w:hAnsi="Cambria"/>
          <w:bCs/>
          <w:sz w:val="20"/>
          <w:szCs w:val="20"/>
          <w:lang w:val="es-ES_tradnl"/>
        </w:rPr>
        <w:t>conforme a lo establecido</w:t>
      </w:r>
      <w:r w:rsidR="00BA13C4" w:rsidRPr="008F0B04">
        <w:rPr>
          <w:rFonts w:ascii="Cambria" w:hAnsi="Cambria"/>
          <w:bCs/>
          <w:sz w:val="20"/>
          <w:szCs w:val="20"/>
          <w:lang w:val="es-ES_tradnl"/>
        </w:rPr>
        <w:t xml:space="preserve"> en la legislación </w:t>
      </w:r>
      <w:r w:rsidR="000A520E" w:rsidRPr="008F0B04">
        <w:rPr>
          <w:rFonts w:ascii="Cambria" w:hAnsi="Cambria"/>
          <w:bCs/>
          <w:sz w:val="20"/>
          <w:szCs w:val="20"/>
          <w:lang w:val="es-ES_tradnl"/>
        </w:rPr>
        <w:t>doméstica</w:t>
      </w:r>
      <w:r w:rsidR="00BA13C4" w:rsidRPr="008F0B04">
        <w:rPr>
          <w:rFonts w:ascii="Cambria" w:hAnsi="Cambria"/>
          <w:bCs/>
          <w:sz w:val="20"/>
          <w:szCs w:val="20"/>
          <w:lang w:val="es-ES_tradnl"/>
        </w:rPr>
        <w:t>, ESICUBA y la reaseguradora les informar</w:t>
      </w:r>
      <w:r w:rsidR="00B14D28" w:rsidRPr="008F0B04">
        <w:rPr>
          <w:rFonts w:ascii="Cambria" w:hAnsi="Cambria"/>
          <w:bCs/>
          <w:sz w:val="20"/>
          <w:szCs w:val="20"/>
          <w:lang w:val="es-ES_tradnl"/>
        </w:rPr>
        <w:t xml:space="preserve">on que no pagarían </w:t>
      </w:r>
      <w:r w:rsidR="007638EC" w:rsidRPr="008F0B04">
        <w:rPr>
          <w:rFonts w:ascii="Cambria" w:hAnsi="Cambria"/>
          <w:bCs/>
          <w:sz w:val="20"/>
          <w:szCs w:val="20"/>
          <w:lang w:val="es-ES_tradnl"/>
        </w:rPr>
        <w:t>las reclamaciones pecuniarias solicitadas por</w:t>
      </w:r>
      <w:r w:rsidR="006660AD" w:rsidRPr="008F0B04">
        <w:rPr>
          <w:rFonts w:ascii="Cambria" w:hAnsi="Cambria"/>
          <w:bCs/>
          <w:sz w:val="20"/>
          <w:szCs w:val="20"/>
          <w:lang w:val="es-ES_tradnl"/>
        </w:rPr>
        <w:t xml:space="preserve"> </w:t>
      </w:r>
      <w:r w:rsidR="00B14D28" w:rsidRPr="008F0B04">
        <w:rPr>
          <w:rFonts w:ascii="Cambria" w:hAnsi="Cambria"/>
          <w:bCs/>
          <w:sz w:val="20"/>
          <w:szCs w:val="20"/>
          <w:lang w:val="es-ES_tradnl"/>
        </w:rPr>
        <w:t xml:space="preserve">las presuntas víctimas. </w:t>
      </w:r>
    </w:p>
    <w:p w14:paraId="2D89699A" w14:textId="541AB7A0" w:rsidR="00B14D28" w:rsidRPr="008F0B04" w:rsidRDefault="008238FD" w:rsidP="003F3721">
      <w:pPr>
        <w:numPr>
          <w:ilvl w:val="0"/>
          <w:numId w:val="55"/>
        </w:numPr>
        <w:suppressAutoHyphens/>
        <w:spacing w:after="240"/>
        <w:jc w:val="both"/>
        <w:rPr>
          <w:rFonts w:ascii="Cambria" w:hAnsi="Cambria"/>
          <w:bCs/>
          <w:sz w:val="20"/>
          <w:szCs w:val="20"/>
          <w:lang w:val="es-ES_tradnl"/>
        </w:rPr>
      </w:pPr>
      <w:r w:rsidRPr="008F0B04">
        <w:rPr>
          <w:rFonts w:ascii="Cambria" w:hAnsi="Cambria"/>
          <w:bCs/>
          <w:sz w:val="20"/>
          <w:szCs w:val="20"/>
          <w:lang w:val="es-ES_tradnl"/>
        </w:rPr>
        <w:t>Inconformes con</w:t>
      </w:r>
      <w:r w:rsidR="00B14D28" w:rsidRPr="008F0B04">
        <w:rPr>
          <w:rFonts w:ascii="Cambria" w:hAnsi="Cambria"/>
          <w:bCs/>
          <w:sz w:val="20"/>
          <w:szCs w:val="20"/>
          <w:lang w:val="es-ES_tradnl"/>
        </w:rPr>
        <w:t xml:space="preserve"> la negativa de pago, el 20 de diciembre de 2001 las presuntas víctimas </w:t>
      </w:r>
      <w:r w:rsidR="00D20F60" w:rsidRPr="008F0B04">
        <w:rPr>
          <w:rFonts w:ascii="Cambria" w:hAnsi="Cambria"/>
          <w:bCs/>
          <w:sz w:val="20"/>
          <w:szCs w:val="20"/>
          <w:lang w:val="es-ES_tradnl"/>
        </w:rPr>
        <w:t>interpusieron</w:t>
      </w:r>
      <w:r w:rsidR="00B14D28" w:rsidRPr="008F0B04">
        <w:rPr>
          <w:rFonts w:ascii="Cambria" w:hAnsi="Cambria"/>
          <w:bCs/>
          <w:sz w:val="20"/>
          <w:szCs w:val="20"/>
          <w:lang w:val="es-ES_tradnl"/>
        </w:rPr>
        <w:t xml:space="preserve"> una demanda en la vía sumaria </w:t>
      </w:r>
      <w:r w:rsidR="002923C6" w:rsidRPr="008F0B04">
        <w:rPr>
          <w:rFonts w:ascii="Cambria" w:hAnsi="Cambria"/>
          <w:bCs/>
          <w:sz w:val="20"/>
          <w:szCs w:val="20"/>
          <w:lang w:val="es-ES_tradnl"/>
        </w:rPr>
        <w:t>civil-</w:t>
      </w:r>
      <w:r w:rsidR="00B14D28" w:rsidRPr="008F0B04">
        <w:rPr>
          <w:rFonts w:ascii="Cambria" w:hAnsi="Cambria"/>
          <w:bCs/>
          <w:sz w:val="20"/>
          <w:szCs w:val="20"/>
          <w:lang w:val="es-ES_tradnl"/>
        </w:rPr>
        <w:t>mercantil ante el Juzgado Sexto de Instancia Civil del municipio de Guatemala</w:t>
      </w:r>
      <w:r w:rsidR="00625EAD" w:rsidRPr="008F0B04">
        <w:rPr>
          <w:rFonts w:ascii="Cambria" w:hAnsi="Cambria"/>
          <w:bCs/>
          <w:sz w:val="20"/>
          <w:szCs w:val="20"/>
          <w:lang w:val="es-ES_tradnl"/>
        </w:rPr>
        <w:t xml:space="preserve">. </w:t>
      </w:r>
      <w:r w:rsidR="00771DFB" w:rsidRPr="008F0B04">
        <w:rPr>
          <w:rFonts w:ascii="Cambria" w:hAnsi="Cambria"/>
          <w:bCs/>
          <w:sz w:val="20"/>
          <w:szCs w:val="20"/>
          <w:lang w:val="es-ES_tradnl"/>
        </w:rPr>
        <w:t>En esta</w:t>
      </w:r>
      <w:r w:rsidR="00625EAD" w:rsidRPr="008F0B04">
        <w:rPr>
          <w:rFonts w:ascii="Cambria" w:hAnsi="Cambria"/>
          <w:bCs/>
          <w:sz w:val="20"/>
          <w:szCs w:val="20"/>
          <w:lang w:val="es-ES_tradnl"/>
        </w:rPr>
        <w:t xml:space="preserve"> demanda se reclamó el pago de los daños causados a las presuntas víctimas como damnificadas del accidente </w:t>
      </w:r>
      <w:r w:rsidR="007638EC" w:rsidRPr="008F0B04">
        <w:rPr>
          <w:rFonts w:ascii="Cambria" w:hAnsi="Cambria"/>
          <w:bCs/>
          <w:sz w:val="20"/>
          <w:szCs w:val="20"/>
          <w:lang w:val="es-ES_tradnl"/>
        </w:rPr>
        <w:t>aéreo</w:t>
      </w:r>
      <w:r w:rsidR="00625EAD" w:rsidRPr="008F0B04">
        <w:rPr>
          <w:rFonts w:ascii="Cambria" w:hAnsi="Cambria"/>
          <w:bCs/>
          <w:sz w:val="20"/>
          <w:szCs w:val="20"/>
          <w:lang w:val="es-ES_tradnl"/>
        </w:rPr>
        <w:t xml:space="preserve">, conforme a lo establecido en el artículo 874 del Código de Comercio de Guatemala. </w:t>
      </w:r>
    </w:p>
    <w:p w14:paraId="494896B7" w14:textId="058CFF9D" w:rsidR="006F7040" w:rsidRPr="008F0B04" w:rsidRDefault="00C23AAD" w:rsidP="002C45EF">
      <w:pPr>
        <w:numPr>
          <w:ilvl w:val="0"/>
          <w:numId w:val="55"/>
        </w:numPr>
        <w:suppressAutoHyphens/>
        <w:spacing w:after="240"/>
        <w:jc w:val="both"/>
        <w:rPr>
          <w:rFonts w:ascii="Cambria" w:hAnsi="Cambria"/>
          <w:sz w:val="20"/>
          <w:szCs w:val="20"/>
          <w:lang w:val="es-ES_tradnl"/>
        </w:rPr>
      </w:pPr>
      <w:r w:rsidRPr="008F0B04">
        <w:rPr>
          <w:rFonts w:ascii="Cambria" w:hAnsi="Cambria"/>
          <w:sz w:val="20"/>
          <w:szCs w:val="20"/>
          <w:lang w:val="es-ES_tradnl"/>
        </w:rPr>
        <w:t>De la información contenida en el expediente,</w:t>
      </w:r>
      <w:r w:rsidR="007638EC" w:rsidRPr="008F0B04">
        <w:rPr>
          <w:rFonts w:ascii="Cambria" w:hAnsi="Cambria"/>
          <w:sz w:val="20"/>
          <w:szCs w:val="20"/>
          <w:lang w:val="es-ES_tradnl"/>
        </w:rPr>
        <w:t xml:space="preserve"> relativa al desarrollo del proceso en la vía sumaria mercantil,</w:t>
      </w:r>
      <w:r w:rsidRPr="008F0B04">
        <w:rPr>
          <w:rFonts w:ascii="Cambria" w:hAnsi="Cambria"/>
          <w:sz w:val="20"/>
          <w:szCs w:val="20"/>
          <w:lang w:val="es-ES_tradnl"/>
        </w:rPr>
        <w:t xml:space="preserve"> se</w:t>
      </w:r>
      <w:r w:rsidR="007638EC" w:rsidRPr="008F0B04">
        <w:rPr>
          <w:rFonts w:ascii="Cambria" w:hAnsi="Cambria"/>
          <w:sz w:val="20"/>
          <w:szCs w:val="20"/>
          <w:lang w:val="es-ES_tradnl"/>
        </w:rPr>
        <w:t xml:space="preserve"> desprende que </w:t>
      </w:r>
      <w:r w:rsidR="00771DFB" w:rsidRPr="008F0B04">
        <w:rPr>
          <w:rFonts w:ascii="Cambria" w:hAnsi="Cambria"/>
          <w:sz w:val="20"/>
          <w:szCs w:val="20"/>
          <w:lang w:val="es-ES_tradnl"/>
        </w:rPr>
        <w:t>este</w:t>
      </w:r>
      <w:r w:rsidR="007638EC" w:rsidRPr="008F0B04">
        <w:rPr>
          <w:rFonts w:ascii="Cambria" w:hAnsi="Cambria"/>
          <w:sz w:val="20"/>
          <w:szCs w:val="20"/>
          <w:lang w:val="es-ES_tradnl"/>
        </w:rPr>
        <w:t xml:space="preserve"> se ha desarrollado de la siguiente manera: </w:t>
      </w:r>
    </w:p>
    <w:p w14:paraId="4C393788" w14:textId="12B57510" w:rsidR="006F7040" w:rsidRPr="008F0B04" w:rsidRDefault="00B75135" w:rsidP="000B442B">
      <w:pPr>
        <w:pStyle w:val="ListParagraph"/>
        <w:numPr>
          <w:ilvl w:val="0"/>
          <w:numId w:val="58"/>
        </w:numPr>
        <w:suppressAutoHyphens/>
        <w:spacing w:after="240"/>
        <w:jc w:val="both"/>
        <w:rPr>
          <w:sz w:val="20"/>
          <w:szCs w:val="20"/>
          <w:lang w:val="es-ES_tradnl"/>
        </w:rPr>
      </w:pPr>
      <w:r w:rsidRPr="008F0B04">
        <w:rPr>
          <w:sz w:val="20"/>
          <w:szCs w:val="20"/>
          <w:lang w:val="es-ES_tradnl"/>
        </w:rPr>
        <w:t>El</w:t>
      </w:r>
      <w:r w:rsidR="007638EC" w:rsidRPr="008F0B04">
        <w:rPr>
          <w:sz w:val="20"/>
          <w:szCs w:val="20"/>
          <w:lang w:val="es-ES_tradnl"/>
        </w:rPr>
        <w:t xml:space="preserve"> </w:t>
      </w:r>
      <w:r w:rsidR="00C23AAD" w:rsidRPr="008F0B04">
        <w:rPr>
          <w:sz w:val="20"/>
          <w:szCs w:val="20"/>
          <w:lang w:val="es-ES_tradnl"/>
        </w:rPr>
        <w:t>21 de diciembre de 2001 el Juzgado Sexto de Instancia Civil del municipio de Guatemala admitió a trámite la demanda</w:t>
      </w:r>
      <w:r w:rsidR="00EB3416" w:rsidRPr="008F0B04">
        <w:rPr>
          <w:sz w:val="20"/>
          <w:szCs w:val="20"/>
          <w:lang w:val="es-ES_tradnl"/>
        </w:rPr>
        <w:t>, asignándole el expediente C2-2001-11081</w:t>
      </w:r>
      <w:r w:rsidR="00C23AAD" w:rsidRPr="008F0B04">
        <w:rPr>
          <w:sz w:val="20"/>
          <w:szCs w:val="20"/>
          <w:lang w:val="es-ES_tradnl"/>
        </w:rPr>
        <w:t>;</w:t>
      </w:r>
      <w:r w:rsidR="006F7040" w:rsidRPr="008F0B04">
        <w:rPr>
          <w:sz w:val="20"/>
          <w:szCs w:val="20"/>
          <w:lang w:val="es-ES_tradnl"/>
        </w:rPr>
        <w:t xml:space="preserve"> m</w:t>
      </w:r>
      <w:r w:rsidR="00C23AAD" w:rsidRPr="008F0B04">
        <w:rPr>
          <w:sz w:val="20"/>
          <w:szCs w:val="20"/>
          <w:lang w:val="es-ES_tradnl"/>
        </w:rPr>
        <w:t>ediante memoriales de 11 de enero, 4 de febrero, 31 de mayo, 8 de julio, 6 de agosto, 22 de agosto, 26 de septiembre y 16 de octubre de 2002 las presuntas víctimas ampliaron la demanda</w:t>
      </w:r>
      <w:r w:rsidR="000965CF" w:rsidRPr="008F0B04">
        <w:rPr>
          <w:sz w:val="20"/>
          <w:szCs w:val="20"/>
          <w:lang w:val="es-ES_tradnl"/>
        </w:rPr>
        <w:t>.</w:t>
      </w:r>
    </w:p>
    <w:p w14:paraId="08610F96" w14:textId="6FA7983D" w:rsidR="006F7040" w:rsidRPr="00DF6235" w:rsidRDefault="00B75135" w:rsidP="000B442B">
      <w:pPr>
        <w:pStyle w:val="ListParagraph"/>
        <w:numPr>
          <w:ilvl w:val="0"/>
          <w:numId w:val="58"/>
        </w:numPr>
        <w:suppressAutoHyphens/>
        <w:spacing w:after="240"/>
        <w:jc w:val="both"/>
        <w:rPr>
          <w:sz w:val="20"/>
          <w:szCs w:val="20"/>
          <w:lang w:val="es-ES_tradnl"/>
        </w:rPr>
      </w:pPr>
      <w:r w:rsidRPr="008F0B04">
        <w:rPr>
          <w:sz w:val="20"/>
          <w:szCs w:val="20"/>
          <w:lang w:val="es-ES_tradnl"/>
        </w:rPr>
        <w:t>En</w:t>
      </w:r>
      <w:r w:rsidR="00987401" w:rsidRPr="008F0B04">
        <w:rPr>
          <w:sz w:val="20"/>
          <w:szCs w:val="20"/>
          <w:lang w:val="es-ES_tradnl"/>
        </w:rPr>
        <w:t xml:space="preserve"> contra de los memoriales de ampliación de la demanda, la defensa legal de ESICUBA interpuso un recurso de revocatoria, que fue rechazado el 28 de agosto de 2002 por el Juzgado Se</w:t>
      </w:r>
      <w:r w:rsidR="007638EC" w:rsidRPr="008F0B04">
        <w:rPr>
          <w:sz w:val="20"/>
          <w:szCs w:val="20"/>
          <w:lang w:val="es-ES_tradnl"/>
        </w:rPr>
        <w:t>x</w:t>
      </w:r>
      <w:r w:rsidR="00987401" w:rsidRPr="008F0B04">
        <w:rPr>
          <w:sz w:val="20"/>
          <w:szCs w:val="20"/>
          <w:lang w:val="es-ES_tradnl"/>
        </w:rPr>
        <w:t>to de Primera Instancia del Ramo Civil del departamento de Guatemala</w:t>
      </w:r>
      <w:r w:rsidR="006F7040" w:rsidRPr="008F0B04">
        <w:rPr>
          <w:sz w:val="20"/>
          <w:szCs w:val="20"/>
          <w:lang w:val="es-ES_tradnl"/>
        </w:rPr>
        <w:t>,</w:t>
      </w:r>
      <w:r w:rsidR="00987401" w:rsidRPr="008F0B04">
        <w:rPr>
          <w:sz w:val="20"/>
          <w:szCs w:val="20"/>
          <w:lang w:val="es-ES_tradnl"/>
        </w:rPr>
        <w:t xml:space="preserve"> </w:t>
      </w:r>
      <w:r w:rsidR="008F0B04" w:rsidRPr="008F0B04">
        <w:rPr>
          <w:sz w:val="20"/>
          <w:szCs w:val="20"/>
          <w:lang w:val="es-ES_tradnl"/>
        </w:rPr>
        <w:t>debido a</w:t>
      </w:r>
      <w:r w:rsidR="00987401" w:rsidRPr="008F0B04">
        <w:rPr>
          <w:sz w:val="20"/>
          <w:szCs w:val="20"/>
          <w:lang w:val="es-ES_tradnl"/>
        </w:rPr>
        <w:t xml:space="preserve"> su extemporaneidad;</w:t>
      </w:r>
      <w:r w:rsidR="007638EC" w:rsidRPr="008F0B04">
        <w:rPr>
          <w:sz w:val="20"/>
          <w:szCs w:val="20"/>
          <w:lang w:val="es-ES_tradnl"/>
        </w:rPr>
        <w:t xml:space="preserve"> po</w:t>
      </w:r>
      <w:r w:rsidR="00987401" w:rsidRPr="008F0B04">
        <w:rPr>
          <w:sz w:val="20"/>
          <w:szCs w:val="20"/>
          <w:lang w:val="es-ES_tradnl"/>
        </w:rPr>
        <w:t>steriormente</w:t>
      </w:r>
      <w:r w:rsidR="00C23AAD" w:rsidRPr="008F0B04">
        <w:rPr>
          <w:sz w:val="20"/>
          <w:szCs w:val="20"/>
          <w:lang w:val="es-ES_tradnl"/>
        </w:rPr>
        <w:t>, la defensa legal de ESICUBA interpuso un recurso de nulidad de infracción</w:t>
      </w:r>
      <w:r w:rsidR="00402CF5" w:rsidRPr="008F0B04">
        <w:rPr>
          <w:sz w:val="20"/>
          <w:szCs w:val="20"/>
          <w:lang w:val="es-ES_tradnl"/>
        </w:rPr>
        <w:t xml:space="preserve"> al procedimiento</w:t>
      </w:r>
      <w:r w:rsidR="00C23AAD" w:rsidRPr="008F0B04">
        <w:rPr>
          <w:sz w:val="20"/>
          <w:szCs w:val="20"/>
          <w:lang w:val="es-ES_tradnl"/>
        </w:rPr>
        <w:t xml:space="preserve"> </w:t>
      </w:r>
      <w:r w:rsidR="00402CF5" w:rsidRPr="008F0B04">
        <w:rPr>
          <w:sz w:val="20"/>
          <w:szCs w:val="20"/>
          <w:lang w:val="es-ES_tradnl"/>
        </w:rPr>
        <w:t>alegando la legalidad de</w:t>
      </w:r>
      <w:r w:rsidR="004F6DBB" w:rsidRPr="008F0B04">
        <w:rPr>
          <w:sz w:val="20"/>
          <w:szCs w:val="20"/>
          <w:lang w:val="es-ES_tradnl"/>
        </w:rPr>
        <w:t xml:space="preserve"> </w:t>
      </w:r>
      <w:r w:rsidR="00402CF5" w:rsidRPr="008F0B04">
        <w:rPr>
          <w:sz w:val="20"/>
          <w:szCs w:val="20"/>
          <w:lang w:val="es-ES_tradnl"/>
        </w:rPr>
        <w:t>l</w:t>
      </w:r>
      <w:r w:rsidR="004F6DBB" w:rsidRPr="008F0B04">
        <w:rPr>
          <w:sz w:val="20"/>
          <w:szCs w:val="20"/>
          <w:lang w:val="es-ES_tradnl"/>
        </w:rPr>
        <w:t>a</w:t>
      </w:r>
      <w:r w:rsidR="00402CF5" w:rsidRPr="008F0B04">
        <w:rPr>
          <w:sz w:val="20"/>
          <w:szCs w:val="20"/>
          <w:lang w:val="es-ES_tradnl"/>
        </w:rPr>
        <w:t xml:space="preserve"> notificación de la demanda y de </w:t>
      </w:r>
      <w:r w:rsidR="00FD6319" w:rsidRPr="008F0B04">
        <w:rPr>
          <w:sz w:val="20"/>
          <w:szCs w:val="20"/>
          <w:lang w:val="es-ES_tradnl"/>
        </w:rPr>
        <w:t>sus subsecuentes</w:t>
      </w:r>
      <w:r w:rsidR="00402CF5" w:rsidRPr="008F0B04">
        <w:rPr>
          <w:sz w:val="20"/>
          <w:szCs w:val="20"/>
          <w:lang w:val="es-ES_tradnl"/>
        </w:rPr>
        <w:t xml:space="preserve"> </w:t>
      </w:r>
      <w:r w:rsidR="00402CF5" w:rsidRPr="00DF6235">
        <w:rPr>
          <w:sz w:val="20"/>
          <w:szCs w:val="20"/>
          <w:lang w:val="es-ES_tradnl"/>
        </w:rPr>
        <w:t xml:space="preserve">ampliaciones. En </w:t>
      </w:r>
      <w:r w:rsidR="005D26C4" w:rsidRPr="00DF6235">
        <w:rPr>
          <w:sz w:val="20"/>
          <w:szCs w:val="20"/>
          <w:lang w:val="es-ES_tradnl"/>
        </w:rPr>
        <w:t>resolución</w:t>
      </w:r>
      <w:r w:rsidR="00402CF5" w:rsidRPr="00DF6235">
        <w:rPr>
          <w:sz w:val="20"/>
          <w:szCs w:val="20"/>
          <w:lang w:val="es-ES_tradnl"/>
        </w:rPr>
        <w:t xml:space="preserve"> de 3 de marzo de 2003 el Juzgado Se</w:t>
      </w:r>
      <w:r w:rsidR="00987401" w:rsidRPr="00DF6235">
        <w:rPr>
          <w:sz w:val="20"/>
          <w:szCs w:val="20"/>
          <w:lang w:val="es-ES_tradnl"/>
        </w:rPr>
        <w:t>x</w:t>
      </w:r>
      <w:r w:rsidR="00402CF5" w:rsidRPr="00DF6235">
        <w:rPr>
          <w:sz w:val="20"/>
          <w:szCs w:val="20"/>
          <w:lang w:val="es-ES_tradnl"/>
        </w:rPr>
        <w:t xml:space="preserve">to de </w:t>
      </w:r>
      <w:r w:rsidR="00402CF5" w:rsidRPr="00DF6235">
        <w:rPr>
          <w:sz w:val="20"/>
          <w:szCs w:val="20"/>
          <w:lang w:val="es-ES_tradnl"/>
        </w:rPr>
        <w:lastRenderedPageBreak/>
        <w:t xml:space="preserve">Primera Instancia del Ramo Civil </w:t>
      </w:r>
      <w:r w:rsidR="005D26C4" w:rsidRPr="00DF6235">
        <w:rPr>
          <w:sz w:val="20"/>
          <w:szCs w:val="20"/>
          <w:lang w:val="es-ES_tradnl"/>
        </w:rPr>
        <w:t>declaró sin lugar el referido recurso de nulidad</w:t>
      </w:r>
      <w:r w:rsidR="000965CF" w:rsidRPr="00DF6235">
        <w:rPr>
          <w:sz w:val="20"/>
          <w:szCs w:val="20"/>
          <w:lang w:val="es-ES_tradnl"/>
        </w:rPr>
        <w:t>.</w:t>
      </w:r>
      <w:r w:rsidR="002C45EF" w:rsidRPr="00DF6235">
        <w:rPr>
          <w:sz w:val="20"/>
          <w:szCs w:val="20"/>
          <w:lang w:val="es-ES_tradnl"/>
        </w:rPr>
        <w:t xml:space="preserve"> </w:t>
      </w:r>
      <w:r w:rsidR="00445347" w:rsidRPr="00DF6235">
        <w:rPr>
          <w:sz w:val="20"/>
          <w:szCs w:val="20"/>
          <w:lang w:val="es-ES_tradnl"/>
        </w:rPr>
        <w:t>El 16 de agosto de 2007 dicho juzgado la demanda a la aseguradora.</w:t>
      </w:r>
    </w:p>
    <w:p w14:paraId="694CAF30" w14:textId="6A53581A" w:rsidR="00804950" w:rsidRPr="008F0B04" w:rsidRDefault="002A6769" w:rsidP="000B442B">
      <w:pPr>
        <w:pStyle w:val="ListParagraph"/>
        <w:numPr>
          <w:ilvl w:val="0"/>
          <w:numId w:val="58"/>
        </w:numPr>
        <w:suppressAutoHyphens/>
        <w:spacing w:after="240"/>
        <w:jc w:val="both"/>
        <w:rPr>
          <w:sz w:val="20"/>
          <w:szCs w:val="20"/>
          <w:lang w:val="es-ES_tradnl"/>
        </w:rPr>
      </w:pPr>
      <w:r w:rsidRPr="008F0B04">
        <w:rPr>
          <w:sz w:val="20"/>
          <w:szCs w:val="20"/>
          <w:lang w:val="es-ES_tradnl"/>
        </w:rPr>
        <w:t>Entre enero y noviembre de 2016, medi</w:t>
      </w:r>
      <w:r w:rsidR="002D7A12" w:rsidRPr="008F0B04">
        <w:rPr>
          <w:sz w:val="20"/>
          <w:szCs w:val="20"/>
          <w:lang w:val="es-ES_tradnl"/>
        </w:rPr>
        <w:t>a</w:t>
      </w:r>
      <w:r w:rsidRPr="008F0B04">
        <w:rPr>
          <w:sz w:val="20"/>
          <w:szCs w:val="20"/>
          <w:lang w:val="es-ES_tradnl"/>
        </w:rPr>
        <w:t>nte</w:t>
      </w:r>
      <w:r w:rsidR="006F7040" w:rsidRPr="008F0B04">
        <w:rPr>
          <w:sz w:val="20"/>
          <w:szCs w:val="20"/>
          <w:lang w:val="es-ES_tradnl"/>
        </w:rPr>
        <w:t xml:space="preserve"> memoriales presentados ante el </w:t>
      </w:r>
      <w:r w:rsidR="00B75135" w:rsidRPr="008F0B04">
        <w:rPr>
          <w:sz w:val="20"/>
          <w:szCs w:val="20"/>
          <w:lang w:val="es-ES_tradnl"/>
        </w:rPr>
        <w:t>Juzgado Sexto de Primera Instancia del Ramo Civil del departamento de Guatemala, diecisiete de los cuarenta y tres demandantes desistieron de la demanda al haber llegado a un acuerdo extrajudicial con la compañía asegurados</w:t>
      </w:r>
      <w:r w:rsidR="00BF0A78" w:rsidRPr="008F0B04">
        <w:rPr>
          <w:sz w:val="20"/>
          <w:szCs w:val="20"/>
          <w:lang w:val="es-ES_tradnl"/>
        </w:rPr>
        <w:t xml:space="preserve">. </w:t>
      </w:r>
    </w:p>
    <w:p w14:paraId="20A8E55E" w14:textId="6A49843F" w:rsidR="00D7478D" w:rsidRPr="008F0B04" w:rsidRDefault="00D7478D" w:rsidP="000B442B">
      <w:pPr>
        <w:pStyle w:val="ListParagraph"/>
        <w:numPr>
          <w:ilvl w:val="0"/>
          <w:numId w:val="58"/>
        </w:numPr>
        <w:suppressAutoHyphens/>
        <w:spacing w:after="240"/>
        <w:jc w:val="both"/>
        <w:rPr>
          <w:sz w:val="20"/>
          <w:szCs w:val="20"/>
          <w:lang w:val="es-ES_tradnl"/>
        </w:rPr>
      </w:pPr>
      <w:r w:rsidRPr="008F0B04">
        <w:rPr>
          <w:sz w:val="20"/>
          <w:szCs w:val="20"/>
          <w:lang w:val="es-ES_tradnl"/>
        </w:rPr>
        <w:t xml:space="preserve">El 19 de noviembre de 2019 el Juzgado Sexto de Primera Instancia del Ramo Civil del departamento de Guatemala recibió </w:t>
      </w:r>
      <w:r w:rsidR="00BF0A78" w:rsidRPr="008F0B04">
        <w:rPr>
          <w:sz w:val="20"/>
          <w:szCs w:val="20"/>
          <w:lang w:val="es-ES_tradnl"/>
        </w:rPr>
        <w:t xml:space="preserve">los </w:t>
      </w:r>
      <w:r w:rsidRPr="008F0B04">
        <w:rPr>
          <w:sz w:val="20"/>
          <w:szCs w:val="20"/>
          <w:lang w:val="es-ES_tradnl"/>
        </w:rPr>
        <w:t xml:space="preserve">documentos probatorios relativos a los boletos aéreos </w:t>
      </w:r>
      <w:r w:rsidR="00C82520" w:rsidRPr="008F0B04">
        <w:rPr>
          <w:sz w:val="20"/>
          <w:szCs w:val="20"/>
          <w:lang w:val="es-ES_tradnl"/>
        </w:rPr>
        <w:t>del 21 de diciembre de 1999 correspondientes a</w:t>
      </w:r>
      <w:r w:rsidRPr="008F0B04">
        <w:rPr>
          <w:sz w:val="20"/>
          <w:szCs w:val="20"/>
          <w:lang w:val="es-ES_tradnl"/>
        </w:rPr>
        <w:t xml:space="preserve"> las presuntas víctimas como pasajeros del vuelo Habana, Cuba a Guatemala. </w:t>
      </w:r>
    </w:p>
    <w:p w14:paraId="21701483" w14:textId="506DD7EE" w:rsidR="00D7478D" w:rsidRPr="008F0B04" w:rsidRDefault="003E0F03" w:rsidP="000B442B">
      <w:pPr>
        <w:pStyle w:val="ListParagraph"/>
        <w:numPr>
          <w:ilvl w:val="0"/>
          <w:numId w:val="58"/>
        </w:numPr>
        <w:suppressAutoHyphens/>
        <w:spacing w:after="240"/>
        <w:jc w:val="both"/>
        <w:rPr>
          <w:sz w:val="20"/>
          <w:szCs w:val="20"/>
          <w:lang w:val="es-ES_tradnl"/>
        </w:rPr>
      </w:pPr>
      <w:r w:rsidRPr="008F0B04">
        <w:rPr>
          <w:sz w:val="20"/>
          <w:szCs w:val="20"/>
          <w:lang w:val="es-ES_tradnl"/>
        </w:rPr>
        <w:t xml:space="preserve">En informe de 3 de junio de 2020 </w:t>
      </w:r>
      <w:r w:rsidR="001B3030" w:rsidRPr="008F0B04">
        <w:rPr>
          <w:sz w:val="20"/>
          <w:szCs w:val="20"/>
          <w:lang w:val="es-ES_tradnl"/>
        </w:rPr>
        <w:t xml:space="preserve">emitido por </w:t>
      </w:r>
      <w:r w:rsidRPr="008F0B04">
        <w:rPr>
          <w:sz w:val="20"/>
          <w:szCs w:val="20"/>
          <w:lang w:val="es-ES_tradnl"/>
        </w:rPr>
        <w:t xml:space="preserve">el Juzgado Sexto de Primera Instancia del Ramo Civil del departamento de Guatemala, </w:t>
      </w:r>
      <w:r w:rsidR="00C82520" w:rsidRPr="008F0B04">
        <w:rPr>
          <w:sz w:val="20"/>
          <w:szCs w:val="20"/>
          <w:lang w:val="es-ES_tradnl"/>
        </w:rPr>
        <w:t>detalló que el proceso</w:t>
      </w:r>
      <w:r w:rsidR="00D7478D" w:rsidRPr="008F0B04">
        <w:rPr>
          <w:sz w:val="20"/>
          <w:szCs w:val="20"/>
          <w:lang w:val="es-ES_tradnl"/>
        </w:rPr>
        <w:t xml:space="preserve"> se encuentra pendiente </w:t>
      </w:r>
      <w:r w:rsidR="002500C8" w:rsidRPr="008F0B04">
        <w:rPr>
          <w:sz w:val="20"/>
          <w:szCs w:val="20"/>
          <w:lang w:val="es-ES_tradnl"/>
        </w:rPr>
        <w:t>el diligenciamiento</w:t>
      </w:r>
      <w:r w:rsidR="00E55223" w:rsidRPr="008F0B04">
        <w:rPr>
          <w:sz w:val="20"/>
          <w:szCs w:val="20"/>
          <w:lang w:val="es-ES_tradnl"/>
        </w:rPr>
        <w:t xml:space="preserve"> de</w:t>
      </w:r>
      <w:r w:rsidR="00D7478D" w:rsidRPr="008F0B04">
        <w:rPr>
          <w:sz w:val="20"/>
          <w:szCs w:val="20"/>
          <w:lang w:val="es-ES_tradnl"/>
        </w:rPr>
        <w:t xml:space="preserve"> una de las pruebas documentales en poder de terceros propuesta por los demandantes, consistente en los expedientes de cada uno de los actores del juicio, los cuales contienen </w:t>
      </w:r>
      <w:r w:rsidRPr="008F0B04">
        <w:rPr>
          <w:sz w:val="20"/>
          <w:szCs w:val="20"/>
          <w:lang w:val="es-ES_tradnl"/>
        </w:rPr>
        <w:t xml:space="preserve">los </w:t>
      </w:r>
      <w:r w:rsidR="00D7478D" w:rsidRPr="008F0B04">
        <w:rPr>
          <w:sz w:val="20"/>
          <w:szCs w:val="20"/>
          <w:lang w:val="es-ES_tradnl"/>
        </w:rPr>
        <w:t xml:space="preserve">certificados médicos y psicológicos con los cuales se cuantifican los daños y perjuicios reclamados en la demanda. Al respecto, el juzgado refiere que por falta de una dirección precisa no se ha podido recabar dicha prueba. </w:t>
      </w:r>
    </w:p>
    <w:p w14:paraId="507FED6B" w14:textId="7637B796" w:rsidR="00D7478D" w:rsidRPr="008F0B04" w:rsidRDefault="00D7478D" w:rsidP="000B442B">
      <w:pPr>
        <w:pStyle w:val="ListParagraph"/>
        <w:numPr>
          <w:ilvl w:val="0"/>
          <w:numId w:val="58"/>
        </w:numPr>
        <w:suppressAutoHyphens/>
        <w:spacing w:after="240"/>
        <w:jc w:val="both"/>
        <w:rPr>
          <w:sz w:val="20"/>
          <w:szCs w:val="20"/>
          <w:lang w:val="es-ES_tradnl"/>
        </w:rPr>
      </w:pPr>
      <w:r w:rsidRPr="008F0B04">
        <w:rPr>
          <w:sz w:val="20"/>
          <w:szCs w:val="20"/>
          <w:lang w:val="es-ES_tradnl"/>
        </w:rPr>
        <w:t xml:space="preserve">En resolución de 3 de junio de 2020 ese mismo </w:t>
      </w:r>
      <w:r w:rsidR="00BF0E64" w:rsidRPr="008F0B04">
        <w:rPr>
          <w:sz w:val="20"/>
          <w:szCs w:val="20"/>
          <w:lang w:val="es-ES_tradnl"/>
        </w:rPr>
        <w:t>j</w:t>
      </w:r>
      <w:r w:rsidRPr="008F0B04">
        <w:rPr>
          <w:sz w:val="20"/>
          <w:szCs w:val="20"/>
          <w:lang w:val="es-ES_tradnl"/>
        </w:rPr>
        <w:t xml:space="preserve">uzgado dio trámite a la excepción de falta de personalidad en la parte demandada. Después de haber recabado información respecto a la </w:t>
      </w:r>
      <w:r w:rsidR="0075322B" w:rsidRPr="008F0B04">
        <w:rPr>
          <w:sz w:val="20"/>
          <w:szCs w:val="20"/>
          <w:lang w:val="es-ES_tradnl"/>
        </w:rPr>
        <w:t>p</w:t>
      </w:r>
      <w:r w:rsidRPr="008F0B04">
        <w:rPr>
          <w:sz w:val="20"/>
          <w:szCs w:val="20"/>
          <w:lang w:val="es-ES_tradnl"/>
        </w:rPr>
        <w:t xml:space="preserve">rueba en poder de </w:t>
      </w:r>
      <w:r w:rsidR="0075322B" w:rsidRPr="008F0B04">
        <w:rPr>
          <w:sz w:val="20"/>
          <w:szCs w:val="20"/>
          <w:lang w:val="es-ES_tradnl"/>
        </w:rPr>
        <w:t>t</w:t>
      </w:r>
      <w:r w:rsidRPr="008F0B04">
        <w:rPr>
          <w:sz w:val="20"/>
          <w:szCs w:val="20"/>
          <w:lang w:val="es-ES_tradnl"/>
        </w:rPr>
        <w:t xml:space="preserve">erceros, el 8 de </w:t>
      </w:r>
      <w:r w:rsidR="00EB7895" w:rsidRPr="008F0B04">
        <w:rPr>
          <w:sz w:val="20"/>
          <w:szCs w:val="20"/>
          <w:lang w:val="es-ES_tradnl"/>
        </w:rPr>
        <w:t>abril</w:t>
      </w:r>
      <w:r w:rsidRPr="008F0B04">
        <w:rPr>
          <w:sz w:val="20"/>
          <w:szCs w:val="20"/>
          <w:lang w:val="es-ES_tradnl"/>
        </w:rPr>
        <w:t xml:space="preserve"> de 2021 ordenó a la secretaría del juzgado rendir el informe de pruebas</w:t>
      </w:r>
      <w:r w:rsidR="00EB7895" w:rsidRPr="008F0B04">
        <w:rPr>
          <w:sz w:val="20"/>
          <w:szCs w:val="20"/>
          <w:lang w:val="es-ES_tradnl"/>
        </w:rPr>
        <w:t>,</w:t>
      </w:r>
      <w:r w:rsidRPr="008F0B04">
        <w:rPr>
          <w:sz w:val="20"/>
          <w:szCs w:val="20"/>
          <w:lang w:val="es-ES_tradnl"/>
        </w:rPr>
        <w:t xml:space="preserve"> conforme a lo establecido en el artículo 196 del Código Procesal Civil y Mercantil.</w:t>
      </w:r>
    </w:p>
    <w:p w14:paraId="77F83302" w14:textId="516D0575" w:rsidR="00D7478D" w:rsidRPr="008F0B04" w:rsidRDefault="00D7478D" w:rsidP="000B442B">
      <w:pPr>
        <w:pStyle w:val="ListParagraph"/>
        <w:numPr>
          <w:ilvl w:val="0"/>
          <w:numId w:val="58"/>
        </w:numPr>
        <w:suppressAutoHyphens/>
        <w:spacing w:after="240"/>
        <w:jc w:val="both"/>
        <w:rPr>
          <w:sz w:val="20"/>
          <w:szCs w:val="20"/>
          <w:lang w:val="es-ES_tradnl"/>
        </w:rPr>
      </w:pPr>
      <w:r w:rsidRPr="008F0B04">
        <w:rPr>
          <w:sz w:val="20"/>
          <w:szCs w:val="20"/>
          <w:lang w:val="es-ES_tradnl"/>
        </w:rPr>
        <w:t>E</w:t>
      </w:r>
      <w:r w:rsidR="00EE6E8B" w:rsidRPr="008F0B04">
        <w:rPr>
          <w:sz w:val="20"/>
          <w:szCs w:val="20"/>
          <w:lang w:val="es-ES_tradnl"/>
        </w:rPr>
        <w:t>l</w:t>
      </w:r>
      <w:r w:rsidRPr="008F0B04">
        <w:rPr>
          <w:sz w:val="20"/>
          <w:szCs w:val="20"/>
          <w:lang w:val="es-ES_tradnl"/>
        </w:rPr>
        <w:t xml:space="preserve"> 16 de septiembre de 2021 se rindió el referido informe de pruebas</w:t>
      </w:r>
      <w:r w:rsidR="00C24DA6" w:rsidRPr="008F0B04">
        <w:rPr>
          <w:sz w:val="20"/>
          <w:szCs w:val="20"/>
          <w:lang w:val="es-ES_tradnl"/>
        </w:rPr>
        <w:t>,</w:t>
      </w:r>
      <w:r w:rsidRPr="008F0B04">
        <w:rPr>
          <w:sz w:val="20"/>
          <w:szCs w:val="20"/>
          <w:lang w:val="es-ES_tradnl"/>
        </w:rPr>
        <w:t xml:space="preserve"> y </w:t>
      </w:r>
      <w:r w:rsidR="00EB7895" w:rsidRPr="008F0B04">
        <w:rPr>
          <w:sz w:val="20"/>
          <w:szCs w:val="20"/>
          <w:lang w:val="es-ES_tradnl"/>
        </w:rPr>
        <w:t xml:space="preserve">el 23 de noviembre de 2021 se </w:t>
      </w:r>
      <w:r w:rsidR="00EE6E8B" w:rsidRPr="008F0B04">
        <w:rPr>
          <w:sz w:val="20"/>
          <w:szCs w:val="20"/>
          <w:lang w:val="es-ES_tradnl"/>
        </w:rPr>
        <w:t>determinó</w:t>
      </w:r>
      <w:r w:rsidR="00EB7895" w:rsidRPr="008F0B04">
        <w:rPr>
          <w:sz w:val="20"/>
          <w:szCs w:val="20"/>
          <w:lang w:val="es-ES_tradnl"/>
        </w:rPr>
        <w:t xml:space="preserve"> </w:t>
      </w:r>
      <w:r w:rsidR="00C24DA6" w:rsidRPr="008F0B04">
        <w:rPr>
          <w:sz w:val="20"/>
          <w:szCs w:val="20"/>
          <w:lang w:val="es-ES_tradnl"/>
        </w:rPr>
        <w:t>como</w:t>
      </w:r>
      <w:r w:rsidR="00EB7895" w:rsidRPr="008F0B04">
        <w:rPr>
          <w:sz w:val="20"/>
          <w:szCs w:val="20"/>
          <w:lang w:val="es-ES_tradnl"/>
        </w:rPr>
        <w:t xml:space="preserve"> día para dar vista al proceso el 10 de enero de 2022. </w:t>
      </w:r>
    </w:p>
    <w:p w14:paraId="3AC6EF79" w14:textId="67117AFA" w:rsidR="001133FE" w:rsidRPr="008F0B04" w:rsidRDefault="001133FE" w:rsidP="00ED0188">
      <w:pPr>
        <w:numPr>
          <w:ilvl w:val="0"/>
          <w:numId w:val="55"/>
        </w:numPr>
        <w:suppressAutoHyphens/>
        <w:spacing w:after="240"/>
        <w:jc w:val="both"/>
        <w:rPr>
          <w:rFonts w:ascii="Cambria" w:hAnsi="Cambria"/>
          <w:sz w:val="20"/>
          <w:szCs w:val="20"/>
          <w:lang w:val="es-ES_tradnl"/>
        </w:rPr>
      </w:pPr>
      <w:r w:rsidRPr="008F0B04">
        <w:rPr>
          <w:rFonts w:ascii="Cambria" w:hAnsi="Cambria"/>
          <w:sz w:val="20"/>
          <w:szCs w:val="20"/>
          <w:lang w:val="es-ES_tradnl"/>
        </w:rPr>
        <w:t>En suma, la parte peticionaria alega el retardo injustificado</w:t>
      </w:r>
      <w:r w:rsidR="006630FA" w:rsidRPr="008F0B04">
        <w:rPr>
          <w:rFonts w:ascii="Cambria" w:hAnsi="Cambria"/>
          <w:sz w:val="20"/>
          <w:szCs w:val="20"/>
          <w:lang w:val="es-ES_tradnl"/>
        </w:rPr>
        <w:t xml:space="preserve"> </w:t>
      </w:r>
      <w:r w:rsidRPr="008F0B04">
        <w:rPr>
          <w:rFonts w:ascii="Cambria" w:hAnsi="Cambria"/>
          <w:sz w:val="20"/>
          <w:szCs w:val="20"/>
          <w:lang w:val="es-ES_tradnl"/>
        </w:rPr>
        <w:t>en el desarrollo del proceso civil-mercantil</w:t>
      </w:r>
      <w:r w:rsidR="006630FA" w:rsidRPr="008F0B04">
        <w:rPr>
          <w:rFonts w:ascii="Cambria" w:hAnsi="Cambria"/>
          <w:sz w:val="20"/>
          <w:szCs w:val="20"/>
          <w:lang w:val="es-ES_tradnl"/>
        </w:rPr>
        <w:t xml:space="preserve">, </w:t>
      </w:r>
      <w:r w:rsidR="00ED0188" w:rsidRPr="008F0B04">
        <w:rPr>
          <w:rFonts w:ascii="Cambria" w:hAnsi="Cambria"/>
          <w:sz w:val="20"/>
          <w:szCs w:val="20"/>
          <w:lang w:val="es-ES_tradnl"/>
        </w:rPr>
        <w:t xml:space="preserve">mismo que no ha sido concluido luego de más </w:t>
      </w:r>
      <w:r w:rsidR="006630FA" w:rsidRPr="008F0B04">
        <w:rPr>
          <w:rFonts w:ascii="Cambria" w:hAnsi="Cambria"/>
          <w:sz w:val="20"/>
          <w:szCs w:val="20"/>
          <w:lang w:val="es-ES_tradnl"/>
        </w:rPr>
        <w:t>de veinte años</w:t>
      </w:r>
      <w:r w:rsidR="00ED0188" w:rsidRPr="008F0B04">
        <w:rPr>
          <w:rFonts w:ascii="Cambria" w:hAnsi="Cambria"/>
          <w:sz w:val="20"/>
          <w:szCs w:val="20"/>
          <w:lang w:val="es-ES_tradnl"/>
        </w:rPr>
        <w:t xml:space="preserve"> de haber</w:t>
      </w:r>
      <w:r w:rsidR="006630FA" w:rsidRPr="008F0B04">
        <w:rPr>
          <w:rFonts w:ascii="Cambria" w:hAnsi="Cambria"/>
          <w:sz w:val="20"/>
          <w:szCs w:val="20"/>
          <w:lang w:val="es-ES_tradnl"/>
        </w:rPr>
        <w:t xml:space="preserve"> </w:t>
      </w:r>
      <w:r w:rsidR="00ED0188" w:rsidRPr="008F0B04">
        <w:rPr>
          <w:rFonts w:ascii="Cambria" w:hAnsi="Cambria"/>
          <w:sz w:val="20"/>
          <w:szCs w:val="20"/>
          <w:lang w:val="es-ES_tradnl"/>
        </w:rPr>
        <w:t>interpuesto la demanda</w:t>
      </w:r>
      <w:r w:rsidRPr="008F0B04">
        <w:rPr>
          <w:rFonts w:ascii="Cambria" w:hAnsi="Cambria"/>
          <w:sz w:val="20"/>
          <w:szCs w:val="20"/>
          <w:lang w:val="es-ES_tradnl"/>
        </w:rPr>
        <w:t xml:space="preserve"> en contra de </w:t>
      </w:r>
      <w:r w:rsidR="00D32EDF" w:rsidRPr="008F0B04">
        <w:rPr>
          <w:rFonts w:ascii="Cambria" w:hAnsi="Cambria"/>
          <w:sz w:val="20"/>
          <w:szCs w:val="20"/>
          <w:lang w:val="es-ES_tradnl"/>
        </w:rPr>
        <w:t>la aseguradora de la aerolínea</w:t>
      </w:r>
      <w:r w:rsidRPr="008F0B04">
        <w:rPr>
          <w:rFonts w:ascii="Cambria" w:hAnsi="Cambria"/>
          <w:sz w:val="20"/>
          <w:szCs w:val="20"/>
          <w:lang w:val="es-ES_tradnl"/>
        </w:rPr>
        <w:t xml:space="preserve"> por el incumplimiento al contrato de seguro y la consecuente falta de </w:t>
      </w:r>
      <w:r w:rsidR="00031311" w:rsidRPr="008F0B04">
        <w:rPr>
          <w:rFonts w:ascii="Cambria" w:hAnsi="Cambria"/>
          <w:sz w:val="20"/>
          <w:szCs w:val="20"/>
          <w:lang w:val="es-ES_tradnl"/>
        </w:rPr>
        <w:t>indemnización pecuniaria</w:t>
      </w:r>
      <w:r w:rsidRPr="008F0B04">
        <w:rPr>
          <w:rFonts w:ascii="Cambria" w:hAnsi="Cambria"/>
          <w:sz w:val="20"/>
          <w:szCs w:val="20"/>
          <w:lang w:val="es-ES_tradnl"/>
        </w:rPr>
        <w:t xml:space="preserve"> en favor de las presuntas víctimas</w:t>
      </w:r>
      <w:r w:rsidR="0047791D" w:rsidRPr="008F0B04">
        <w:rPr>
          <w:rFonts w:ascii="Cambria" w:hAnsi="Cambria"/>
          <w:sz w:val="20"/>
          <w:szCs w:val="20"/>
          <w:lang w:val="es-ES_tradnl"/>
        </w:rPr>
        <w:t xml:space="preserve">; todo ello </w:t>
      </w:r>
      <w:r w:rsidRPr="008F0B04">
        <w:rPr>
          <w:rFonts w:ascii="Cambria" w:hAnsi="Cambria"/>
          <w:sz w:val="20"/>
          <w:szCs w:val="20"/>
          <w:lang w:val="es-ES_tradnl"/>
        </w:rPr>
        <w:t xml:space="preserve">a consecuencia del accidente aéreo ocurrido en el </w:t>
      </w:r>
      <w:r w:rsidRPr="008F0B04">
        <w:rPr>
          <w:rFonts w:ascii="Cambria" w:hAnsi="Cambria"/>
          <w:bCs/>
          <w:sz w:val="20"/>
          <w:szCs w:val="20"/>
          <w:lang w:val="es-ES_tradnl"/>
        </w:rPr>
        <w:t xml:space="preserve">Aeropuerto Internacional de la Ciudad de Guatemala “La Aurora”, </w:t>
      </w:r>
      <w:r w:rsidR="00E70C8F" w:rsidRPr="008F0B04">
        <w:rPr>
          <w:rFonts w:ascii="Cambria" w:hAnsi="Cambria"/>
          <w:bCs/>
          <w:sz w:val="20"/>
          <w:szCs w:val="20"/>
          <w:lang w:val="es-ES_tradnl"/>
        </w:rPr>
        <w:t>en el cual sufrieron</w:t>
      </w:r>
      <w:r w:rsidRPr="008F0B04">
        <w:rPr>
          <w:rFonts w:ascii="Cambria" w:hAnsi="Cambria"/>
          <w:bCs/>
          <w:sz w:val="20"/>
          <w:szCs w:val="20"/>
          <w:lang w:val="es-ES_tradnl"/>
        </w:rPr>
        <w:t xml:space="preserve"> daños físicos y psicológicos permanentes. </w:t>
      </w:r>
      <w:r w:rsidR="00BB423A" w:rsidRPr="008F0B04">
        <w:rPr>
          <w:rFonts w:ascii="Cambria" w:hAnsi="Cambria"/>
          <w:bCs/>
          <w:sz w:val="20"/>
          <w:szCs w:val="20"/>
          <w:lang w:val="es-ES_tradnl"/>
        </w:rPr>
        <w:t>En ese sentido</w:t>
      </w:r>
      <w:r w:rsidR="00B65AF6" w:rsidRPr="008F0B04">
        <w:rPr>
          <w:rFonts w:ascii="Cambria" w:hAnsi="Cambria"/>
          <w:bCs/>
          <w:sz w:val="20"/>
          <w:szCs w:val="20"/>
          <w:lang w:val="es-ES_tradnl"/>
        </w:rPr>
        <w:t>,</w:t>
      </w:r>
      <w:r w:rsidR="00BB423A" w:rsidRPr="008F0B04">
        <w:rPr>
          <w:rFonts w:ascii="Cambria" w:hAnsi="Cambria"/>
          <w:bCs/>
          <w:sz w:val="20"/>
          <w:szCs w:val="20"/>
          <w:lang w:val="es-ES_tradnl"/>
        </w:rPr>
        <w:t xml:space="preserve"> reclaman </w:t>
      </w:r>
      <w:r w:rsidR="00B65AF6" w:rsidRPr="008F0B04">
        <w:rPr>
          <w:rFonts w:ascii="Cambria" w:hAnsi="Cambria"/>
          <w:bCs/>
          <w:sz w:val="20"/>
          <w:szCs w:val="20"/>
          <w:lang w:val="es-ES_tradnl"/>
        </w:rPr>
        <w:t xml:space="preserve">de la </w:t>
      </w:r>
      <w:r w:rsidR="00BB423A" w:rsidRPr="008F0B04">
        <w:rPr>
          <w:rFonts w:ascii="Cambria" w:hAnsi="Cambria"/>
          <w:bCs/>
          <w:sz w:val="20"/>
          <w:szCs w:val="20"/>
          <w:lang w:val="es-ES_tradnl"/>
        </w:rPr>
        <w:t xml:space="preserve">compañía de seguros de la aerolínea </w:t>
      </w:r>
      <w:r w:rsidR="00E70C8F" w:rsidRPr="008F0B04">
        <w:rPr>
          <w:rFonts w:ascii="Cambria" w:hAnsi="Cambria"/>
          <w:bCs/>
          <w:sz w:val="20"/>
          <w:szCs w:val="20"/>
          <w:lang w:val="es-ES_tradnl"/>
        </w:rPr>
        <w:t>el pago promedio de USD$</w:t>
      </w:r>
      <w:r w:rsidR="00B65AF6" w:rsidRPr="008F0B04">
        <w:rPr>
          <w:rFonts w:ascii="Cambria" w:hAnsi="Cambria"/>
          <w:bCs/>
          <w:sz w:val="20"/>
          <w:szCs w:val="20"/>
          <w:lang w:val="es-ES_tradnl"/>
        </w:rPr>
        <w:t xml:space="preserve">. </w:t>
      </w:r>
      <w:r w:rsidR="00E70C8F" w:rsidRPr="008F0B04">
        <w:rPr>
          <w:rFonts w:ascii="Cambria" w:hAnsi="Cambria"/>
          <w:bCs/>
          <w:sz w:val="20"/>
          <w:szCs w:val="20"/>
          <w:lang w:val="es-ES_tradnl"/>
        </w:rPr>
        <w:t>550,000 por cada presunta víctima</w:t>
      </w:r>
      <w:r w:rsidR="0072367F" w:rsidRPr="008F0B04">
        <w:rPr>
          <w:rFonts w:ascii="Cambria" w:hAnsi="Cambria"/>
          <w:bCs/>
          <w:sz w:val="20"/>
          <w:szCs w:val="20"/>
          <w:lang w:val="es-ES_tradnl"/>
        </w:rPr>
        <w:t xml:space="preserve"> </w:t>
      </w:r>
      <w:r w:rsidR="00B65AF6" w:rsidRPr="008F0B04">
        <w:rPr>
          <w:rFonts w:ascii="Cambria" w:hAnsi="Cambria"/>
          <w:bCs/>
          <w:sz w:val="20"/>
          <w:szCs w:val="20"/>
          <w:lang w:val="es-ES_tradnl"/>
        </w:rPr>
        <w:t>en</w:t>
      </w:r>
      <w:r w:rsidR="0072367F" w:rsidRPr="008F0B04">
        <w:rPr>
          <w:rFonts w:ascii="Cambria" w:hAnsi="Cambria"/>
          <w:bCs/>
          <w:sz w:val="20"/>
          <w:szCs w:val="20"/>
          <w:lang w:val="es-ES_tradnl"/>
        </w:rPr>
        <w:t xml:space="preserve"> concepto de daños físicos y morales</w:t>
      </w:r>
      <w:r w:rsidR="00771863" w:rsidRPr="008F0B04">
        <w:rPr>
          <w:rFonts w:ascii="Cambria" w:hAnsi="Cambria"/>
          <w:bCs/>
          <w:sz w:val="20"/>
          <w:szCs w:val="20"/>
          <w:lang w:val="es-ES_tradnl"/>
        </w:rPr>
        <w:t xml:space="preserve"> ocasionados a raíz del accidente aéreo</w:t>
      </w:r>
      <w:r w:rsidR="00E70C8F" w:rsidRPr="008F0B04">
        <w:rPr>
          <w:rFonts w:ascii="Cambria" w:hAnsi="Cambria"/>
          <w:bCs/>
          <w:sz w:val="20"/>
          <w:szCs w:val="20"/>
          <w:lang w:val="es-ES_tradnl"/>
        </w:rPr>
        <w:t xml:space="preserve">. </w:t>
      </w:r>
    </w:p>
    <w:p w14:paraId="2D01B6DB" w14:textId="2EA466F1" w:rsidR="00FF482B" w:rsidRPr="008F0B04" w:rsidRDefault="005466D5" w:rsidP="00591AE9">
      <w:pPr>
        <w:numPr>
          <w:ilvl w:val="0"/>
          <w:numId w:val="55"/>
        </w:numPr>
        <w:suppressAutoHyphens/>
        <w:spacing w:before="240" w:after="240"/>
        <w:jc w:val="both"/>
        <w:rPr>
          <w:rFonts w:ascii="Cambria" w:hAnsi="Cambria"/>
          <w:sz w:val="20"/>
          <w:szCs w:val="20"/>
          <w:lang w:val="es-ES_tradnl"/>
        </w:rPr>
      </w:pPr>
      <w:r w:rsidRPr="008F0B04">
        <w:rPr>
          <w:rFonts w:ascii="Cambria" w:hAnsi="Cambria"/>
          <w:sz w:val="20"/>
          <w:szCs w:val="20"/>
          <w:lang w:val="es-ES_tradnl"/>
        </w:rPr>
        <w:t>El</w:t>
      </w:r>
      <w:r w:rsidR="00832107" w:rsidRPr="008F0B04">
        <w:rPr>
          <w:rFonts w:ascii="Cambria" w:hAnsi="Cambria"/>
          <w:sz w:val="20"/>
          <w:szCs w:val="20"/>
          <w:lang w:val="es-ES_tradnl"/>
        </w:rPr>
        <w:t xml:space="preserve"> Estado</w:t>
      </w:r>
      <w:r w:rsidRPr="008F0B04">
        <w:rPr>
          <w:rFonts w:ascii="Cambria" w:hAnsi="Cambria"/>
          <w:sz w:val="20"/>
          <w:szCs w:val="20"/>
          <w:lang w:val="es-ES_tradnl"/>
        </w:rPr>
        <w:t>, por su parte</w:t>
      </w:r>
      <w:r w:rsidR="00C017A8" w:rsidRPr="008F0B04">
        <w:rPr>
          <w:rFonts w:ascii="Cambria" w:hAnsi="Cambria"/>
          <w:sz w:val="20"/>
          <w:szCs w:val="20"/>
          <w:lang w:val="es-ES_tradnl"/>
        </w:rPr>
        <w:t>,</w:t>
      </w:r>
      <w:r w:rsidRPr="008F0B04">
        <w:rPr>
          <w:rFonts w:ascii="Cambria" w:hAnsi="Cambria"/>
          <w:sz w:val="20"/>
          <w:szCs w:val="20"/>
          <w:lang w:val="es-ES_tradnl"/>
        </w:rPr>
        <w:t xml:space="preserve"> sostiene que la petición es inadmisible </w:t>
      </w:r>
      <w:r w:rsidR="00CA1150" w:rsidRPr="008F0B04">
        <w:rPr>
          <w:rFonts w:ascii="Cambria" w:hAnsi="Cambria"/>
          <w:sz w:val="20"/>
          <w:szCs w:val="20"/>
          <w:lang w:val="es-ES_tradnl"/>
        </w:rPr>
        <w:t>por no caracterizar</w:t>
      </w:r>
      <w:r w:rsidRPr="008F0B04">
        <w:rPr>
          <w:rFonts w:ascii="Cambria" w:hAnsi="Cambria"/>
          <w:sz w:val="20"/>
          <w:szCs w:val="20"/>
          <w:lang w:val="es-ES_tradnl"/>
        </w:rPr>
        <w:t xml:space="preserve"> violaciones </w:t>
      </w:r>
      <w:r w:rsidR="005D2FC2" w:rsidRPr="008F0B04">
        <w:rPr>
          <w:rFonts w:ascii="Cambria" w:hAnsi="Cambria"/>
          <w:sz w:val="20"/>
          <w:szCs w:val="20"/>
          <w:lang w:val="es-ES_tradnl"/>
        </w:rPr>
        <w:t xml:space="preserve">a los </w:t>
      </w:r>
      <w:r w:rsidR="00C017A8" w:rsidRPr="008F0B04">
        <w:rPr>
          <w:rFonts w:ascii="Cambria" w:hAnsi="Cambria"/>
          <w:sz w:val="20"/>
          <w:szCs w:val="20"/>
          <w:lang w:val="es-ES_tradnl"/>
        </w:rPr>
        <w:t xml:space="preserve">derechos </w:t>
      </w:r>
      <w:r w:rsidR="00591AE9" w:rsidRPr="008F0B04">
        <w:rPr>
          <w:rFonts w:ascii="Cambria" w:hAnsi="Cambria"/>
          <w:sz w:val="20"/>
          <w:szCs w:val="20"/>
          <w:lang w:val="es-ES_tradnl"/>
        </w:rPr>
        <w:t xml:space="preserve">humanos </w:t>
      </w:r>
      <w:r w:rsidR="00C017A8" w:rsidRPr="008F0B04">
        <w:rPr>
          <w:rFonts w:ascii="Cambria" w:hAnsi="Cambria"/>
          <w:sz w:val="20"/>
          <w:szCs w:val="20"/>
          <w:lang w:val="es-ES_tradnl"/>
        </w:rPr>
        <w:t>de las presuntas víctimas consagrados en</w:t>
      </w:r>
      <w:r w:rsidRPr="008F0B04">
        <w:rPr>
          <w:rFonts w:ascii="Cambria" w:hAnsi="Cambria"/>
          <w:sz w:val="20"/>
          <w:szCs w:val="20"/>
          <w:lang w:val="es-ES_tradnl"/>
        </w:rPr>
        <w:t xml:space="preserve"> la Convención Americana</w:t>
      </w:r>
      <w:r w:rsidR="00BA62F0" w:rsidRPr="008F0B04">
        <w:rPr>
          <w:rFonts w:ascii="Cambria" w:hAnsi="Cambria"/>
          <w:sz w:val="20"/>
          <w:szCs w:val="20"/>
          <w:lang w:val="es-ES_tradnl"/>
        </w:rPr>
        <w:t>. A este respecto, señala que</w:t>
      </w:r>
      <w:r w:rsidR="00CD41F2" w:rsidRPr="008F0B04">
        <w:rPr>
          <w:rFonts w:ascii="Cambria" w:hAnsi="Cambria"/>
          <w:sz w:val="20"/>
          <w:szCs w:val="20"/>
          <w:lang w:val="es-ES_tradnl"/>
        </w:rPr>
        <w:t xml:space="preserve"> el accidente aéreo sufrido fue responsabilidad de particulares y en el mismo no se comprobó la participación o aquiescencia de funcionarios públicos a quienes se les puedan imputar responsabilidades civiles y penales</w:t>
      </w:r>
      <w:r w:rsidR="009E50EB" w:rsidRPr="008F0B04">
        <w:rPr>
          <w:rFonts w:ascii="Cambria" w:hAnsi="Cambria"/>
          <w:sz w:val="20"/>
          <w:szCs w:val="20"/>
          <w:lang w:val="es-ES_tradnl"/>
        </w:rPr>
        <w:t>.</w:t>
      </w:r>
      <w:r w:rsidR="007E6659" w:rsidRPr="008F0B04">
        <w:rPr>
          <w:rFonts w:ascii="Cambria" w:hAnsi="Cambria"/>
          <w:sz w:val="20"/>
          <w:szCs w:val="20"/>
          <w:lang w:val="es-ES_tradnl"/>
        </w:rPr>
        <w:t xml:space="preserve"> Asimismo, el Estado considera que la petición es extemporánea debido a que el accidente ocurrió el 21 de diciembre de 1999 y los peticionarios acudieron ante el Sistema Interamericano hasta el 29 de diciembre de 2012, contraviniendo, a su juicio, lo establecido en el artículo 32 del reglamento de la CIDH. </w:t>
      </w:r>
    </w:p>
    <w:p w14:paraId="64F2718F" w14:textId="458A2B4E" w:rsidR="000E0FA8" w:rsidRPr="008F0B04" w:rsidRDefault="00FD7DE9" w:rsidP="000E0FA8">
      <w:pPr>
        <w:numPr>
          <w:ilvl w:val="0"/>
          <w:numId w:val="55"/>
        </w:numPr>
        <w:suppressAutoHyphens/>
        <w:spacing w:before="240" w:after="240"/>
        <w:jc w:val="both"/>
        <w:rPr>
          <w:rFonts w:ascii="Cambria" w:hAnsi="Cambria"/>
          <w:sz w:val="20"/>
          <w:szCs w:val="20"/>
          <w:lang w:val="es-ES_tradnl"/>
        </w:rPr>
      </w:pPr>
      <w:r w:rsidRPr="008F0B04">
        <w:rPr>
          <w:rFonts w:ascii="Cambria" w:hAnsi="Cambria"/>
          <w:sz w:val="20"/>
          <w:szCs w:val="20"/>
          <w:lang w:val="es-ES_tradnl"/>
        </w:rPr>
        <w:t>Respecto al retardo injustificado en la resolución del juicio sumario civil</w:t>
      </w:r>
      <w:r w:rsidR="00C8416E" w:rsidRPr="008F0B04">
        <w:rPr>
          <w:rFonts w:ascii="Cambria" w:hAnsi="Cambria"/>
          <w:sz w:val="20"/>
          <w:szCs w:val="20"/>
          <w:lang w:val="es-ES_tradnl"/>
        </w:rPr>
        <w:t>-mercantil</w:t>
      </w:r>
      <w:r w:rsidRPr="008F0B04">
        <w:rPr>
          <w:rFonts w:ascii="Cambria" w:hAnsi="Cambria"/>
          <w:sz w:val="20"/>
          <w:szCs w:val="20"/>
          <w:lang w:val="es-ES_tradnl"/>
        </w:rPr>
        <w:t xml:space="preserve"> iniciado por las presuntas víctimas, establece que se debe considerar la complejidad </w:t>
      </w:r>
      <w:r w:rsidR="00F153DA" w:rsidRPr="008F0B04">
        <w:rPr>
          <w:rFonts w:ascii="Cambria" w:hAnsi="Cambria"/>
          <w:sz w:val="20"/>
          <w:szCs w:val="20"/>
          <w:lang w:val="es-ES_tradnl"/>
        </w:rPr>
        <w:t>de este</w:t>
      </w:r>
      <w:r w:rsidR="00DE13B9" w:rsidRPr="008F0B04">
        <w:rPr>
          <w:rFonts w:ascii="Cambria" w:hAnsi="Cambria"/>
          <w:sz w:val="20"/>
          <w:szCs w:val="20"/>
          <w:lang w:val="es-ES_tradnl"/>
        </w:rPr>
        <w:t xml:space="preserve"> y e</w:t>
      </w:r>
      <w:r w:rsidR="00CE09AC" w:rsidRPr="008F0B04">
        <w:rPr>
          <w:rFonts w:ascii="Cambria" w:hAnsi="Cambria"/>
          <w:sz w:val="20"/>
          <w:szCs w:val="20"/>
          <w:lang w:val="es-ES_tradnl"/>
        </w:rPr>
        <w:t>l</w:t>
      </w:r>
      <w:r w:rsidR="00903E96" w:rsidRPr="008F0B04">
        <w:rPr>
          <w:rFonts w:ascii="Cambria" w:hAnsi="Cambria"/>
          <w:sz w:val="20"/>
          <w:szCs w:val="20"/>
          <w:lang w:val="es-ES_tradnl"/>
        </w:rPr>
        <w:t xml:space="preserve"> hecho de que no se haya dictado una sentencia</w:t>
      </w:r>
      <w:r w:rsidR="00BD4172" w:rsidRPr="008F0B04">
        <w:rPr>
          <w:rFonts w:ascii="Cambria" w:hAnsi="Cambria"/>
          <w:sz w:val="20"/>
          <w:szCs w:val="20"/>
          <w:lang w:val="es-ES_tradnl"/>
        </w:rPr>
        <w:t>,</w:t>
      </w:r>
      <w:r w:rsidR="00903E96" w:rsidRPr="008F0B04">
        <w:rPr>
          <w:rFonts w:ascii="Cambria" w:hAnsi="Cambria"/>
          <w:sz w:val="20"/>
          <w:szCs w:val="20"/>
          <w:lang w:val="es-ES_tradnl"/>
        </w:rPr>
        <w:t xml:space="preserve"> por encontrarse el proceso en la fase de diligenciamiento de la prueba, </w:t>
      </w:r>
      <w:r w:rsidR="00A2650A" w:rsidRPr="008F0B04">
        <w:rPr>
          <w:rFonts w:ascii="Cambria" w:hAnsi="Cambria"/>
          <w:sz w:val="20"/>
          <w:szCs w:val="20"/>
          <w:lang w:val="es-ES_tradnl"/>
        </w:rPr>
        <w:t xml:space="preserve">lo cual </w:t>
      </w:r>
      <w:r w:rsidR="00903E96" w:rsidRPr="008F0B04">
        <w:rPr>
          <w:rFonts w:ascii="Cambria" w:hAnsi="Cambria"/>
          <w:sz w:val="20"/>
          <w:szCs w:val="20"/>
          <w:lang w:val="es-ES_tradnl"/>
        </w:rPr>
        <w:t xml:space="preserve">no recae en una responsabilidad del Estado por el </w:t>
      </w:r>
      <w:r w:rsidR="00E815B9" w:rsidRPr="008F0B04">
        <w:rPr>
          <w:rFonts w:ascii="Cambria" w:hAnsi="Cambria"/>
          <w:sz w:val="20"/>
          <w:szCs w:val="20"/>
          <w:lang w:val="es-ES_tradnl"/>
        </w:rPr>
        <w:t xml:space="preserve">alegado </w:t>
      </w:r>
      <w:r w:rsidR="00903E96" w:rsidRPr="008F0B04">
        <w:rPr>
          <w:rFonts w:ascii="Cambria" w:hAnsi="Cambria"/>
          <w:sz w:val="20"/>
          <w:szCs w:val="20"/>
          <w:lang w:val="es-ES_tradnl"/>
        </w:rPr>
        <w:t xml:space="preserve">retardo judicial. </w:t>
      </w:r>
      <w:r w:rsidR="00BD4172" w:rsidRPr="008F0B04">
        <w:rPr>
          <w:rFonts w:ascii="Cambria" w:hAnsi="Cambria"/>
          <w:sz w:val="20"/>
          <w:szCs w:val="20"/>
          <w:lang w:val="es-ES_tradnl"/>
        </w:rPr>
        <w:t>En este sentido, detalla que</w:t>
      </w:r>
      <w:r w:rsidR="00E21ADD" w:rsidRPr="008F0B04">
        <w:rPr>
          <w:rFonts w:ascii="Cambria" w:hAnsi="Cambria"/>
          <w:sz w:val="20"/>
          <w:szCs w:val="20"/>
          <w:lang w:val="es-ES_tradnl"/>
        </w:rPr>
        <w:t xml:space="preserve"> fue</w:t>
      </w:r>
      <w:r w:rsidR="00BD4172" w:rsidRPr="008F0B04">
        <w:rPr>
          <w:rFonts w:ascii="Cambria" w:hAnsi="Cambria"/>
          <w:sz w:val="20"/>
          <w:szCs w:val="20"/>
          <w:lang w:val="es-ES_tradnl"/>
        </w:rPr>
        <w:t xml:space="preserve"> hasta el 19 de noviembre de 2019 </w:t>
      </w:r>
      <w:r w:rsidR="00D7664F" w:rsidRPr="008F0B04">
        <w:rPr>
          <w:rFonts w:ascii="Cambria" w:hAnsi="Cambria"/>
          <w:sz w:val="20"/>
          <w:szCs w:val="20"/>
          <w:lang w:val="es-ES_tradnl"/>
        </w:rPr>
        <w:t xml:space="preserve">que </w:t>
      </w:r>
      <w:r w:rsidR="00BD4172" w:rsidRPr="008F0B04">
        <w:rPr>
          <w:rFonts w:ascii="Cambria" w:hAnsi="Cambria"/>
          <w:sz w:val="20"/>
          <w:szCs w:val="20"/>
          <w:lang w:val="es-ES_tradnl"/>
        </w:rPr>
        <w:t xml:space="preserve">las presuntas víctimas aportaron una de las pruebas propuestas por ellos al </w:t>
      </w:r>
      <w:r w:rsidR="002202D5" w:rsidRPr="008F0B04">
        <w:rPr>
          <w:rFonts w:ascii="Cambria" w:hAnsi="Cambria"/>
          <w:sz w:val="20"/>
          <w:szCs w:val="20"/>
          <w:lang w:val="es-ES_tradnl"/>
        </w:rPr>
        <w:t xml:space="preserve">inicio del </w:t>
      </w:r>
      <w:r w:rsidR="00BD4172" w:rsidRPr="008F0B04">
        <w:rPr>
          <w:rFonts w:ascii="Cambria" w:hAnsi="Cambria"/>
          <w:sz w:val="20"/>
          <w:szCs w:val="20"/>
          <w:lang w:val="es-ES_tradnl"/>
        </w:rPr>
        <w:t xml:space="preserve">juicio, determinando que el retraso en el desarrollo </w:t>
      </w:r>
      <w:r w:rsidR="0037422E" w:rsidRPr="008F0B04">
        <w:rPr>
          <w:rFonts w:ascii="Cambria" w:hAnsi="Cambria"/>
          <w:sz w:val="20"/>
          <w:szCs w:val="20"/>
          <w:lang w:val="es-ES_tradnl"/>
        </w:rPr>
        <w:t>de este</w:t>
      </w:r>
      <w:r w:rsidR="00BD4172" w:rsidRPr="008F0B04">
        <w:rPr>
          <w:rFonts w:ascii="Cambria" w:hAnsi="Cambria"/>
          <w:sz w:val="20"/>
          <w:szCs w:val="20"/>
          <w:lang w:val="es-ES_tradnl"/>
        </w:rPr>
        <w:t xml:space="preserve"> es imputable directamente a los demandantes, debido a que estos no aportaron los medios necesarios para que </w:t>
      </w:r>
      <w:r w:rsidR="000A00FC" w:rsidRPr="008F0B04">
        <w:rPr>
          <w:rFonts w:ascii="Cambria" w:hAnsi="Cambria"/>
          <w:sz w:val="20"/>
          <w:szCs w:val="20"/>
          <w:lang w:val="es-ES_tradnl"/>
        </w:rPr>
        <w:t>el</w:t>
      </w:r>
      <w:r w:rsidR="00BD4172" w:rsidRPr="008F0B04">
        <w:rPr>
          <w:rFonts w:ascii="Cambria" w:hAnsi="Cambria"/>
          <w:sz w:val="20"/>
          <w:szCs w:val="20"/>
          <w:lang w:val="es-ES_tradnl"/>
        </w:rPr>
        <w:t xml:space="preserve"> proceso</w:t>
      </w:r>
      <w:r w:rsidR="000A00FC" w:rsidRPr="008F0B04">
        <w:rPr>
          <w:rFonts w:ascii="Cambria" w:hAnsi="Cambria"/>
          <w:sz w:val="20"/>
          <w:szCs w:val="20"/>
          <w:lang w:val="es-ES_tradnl"/>
        </w:rPr>
        <w:t xml:space="preserve"> </w:t>
      </w:r>
      <w:r w:rsidR="00BD4172" w:rsidRPr="008F0B04">
        <w:rPr>
          <w:rFonts w:ascii="Cambria" w:hAnsi="Cambria"/>
          <w:sz w:val="20"/>
          <w:szCs w:val="20"/>
          <w:lang w:val="es-ES_tradnl"/>
        </w:rPr>
        <w:t xml:space="preserve">judicial continuara </w:t>
      </w:r>
      <w:r w:rsidR="00A95977" w:rsidRPr="008F0B04">
        <w:rPr>
          <w:rFonts w:ascii="Cambria" w:hAnsi="Cambria"/>
          <w:sz w:val="20"/>
          <w:szCs w:val="20"/>
          <w:lang w:val="es-ES_tradnl"/>
        </w:rPr>
        <w:t xml:space="preserve">a </w:t>
      </w:r>
      <w:r w:rsidR="00BD4172" w:rsidRPr="008F0B04">
        <w:rPr>
          <w:rFonts w:ascii="Cambria" w:hAnsi="Cambria"/>
          <w:sz w:val="20"/>
          <w:szCs w:val="20"/>
          <w:lang w:val="es-ES_tradnl"/>
        </w:rPr>
        <w:t xml:space="preserve">la etapa de prueba. </w:t>
      </w:r>
    </w:p>
    <w:p w14:paraId="526772D2" w14:textId="25564F8E" w:rsidR="00EB7895" w:rsidRPr="008F0B04" w:rsidRDefault="0037422E" w:rsidP="00A31D4A">
      <w:pPr>
        <w:numPr>
          <w:ilvl w:val="0"/>
          <w:numId w:val="55"/>
        </w:numPr>
        <w:suppressAutoHyphens/>
        <w:spacing w:before="240" w:after="240"/>
        <w:jc w:val="both"/>
        <w:rPr>
          <w:rFonts w:ascii="Cambria" w:hAnsi="Cambria"/>
          <w:sz w:val="20"/>
          <w:szCs w:val="20"/>
          <w:lang w:val="es-ES_tradnl"/>
        </w:rPr>
      </w:pPr>
      <w:r w:rsidRPr="008F0B04">
        <w:rPr>
          <w:rFonts w:ascii="Cambria" w:hAnsi="Cambria"/>
          <w:sz w:val="20"/>
          <w:szCs w:val="20"/>
          <w:lang w:val="es-ES_tradnl"/>
        </w:rPr>
        <w:lastRenderedPageBreak/>
        <w:t xml:space="preserve">En ese mismo sentido, manifiesta que el órgano juzgador </w:t>
      </w:r>
      <w:r w:rsidR="00F153DA" w:rsidRPr="008F0B04">
        <w:rPr>
          <w:rFonts w:ascii="Cambria" w:hAnsi="Cambria"/>
          <w:sz w:val="20"/>
          <w:szCs w:val="20"/>
          <w:lang w:val="es-ES_tradnl"/>
        </w:rPr>
        <w:t xml:space="preserve">ha cumplido con promover las actuaciones que le corresponden, ya que de conformidad con </w:t>
      </w:r>
      <w:r w:rsidRPr="008F0B04">
        <w:rPr>
          <w:rFonts w:ascii="Cambria" w:hAnsi="Cambria"/>
          <w:sz w:val="20"/>
          <w:szCs w:val="20"/>
          <w:lang w:val="es-ES_tradnl"/>
        </w:rPr>
        <w:t xml:space="preserve">lo establecido en </w:t>
      </w:r>
      <w:r w:rsidR="00F153DA" w:rsidRPr="008F0B04">
        <w:rPr>
          <w:rFonts w:ascii="Cambria" w:hAnsi="Cambria"/>
          <w:sz w:val="20"/>
          <w:szCs w:val="20"/>
          <w:lang w:val="es-ES_tradnl"/>
        </w:rPr>
        <w:t>el artículo 181 del Código Procesal Civil</w:t>
      </w:r>
      <w:r w:rsidRPr="008F0B04">
        <w:rPr>
          <w:rFonts w:ascii="Cambria" w:hAnsi="Cambria"/>
          <w:sz w:val="20"/>
          <w:szCs w:val="20"/>
          <w:lang w:val="es-ES_tradnl"/>
        </w:rPr>
        <w:t>,</w:t>
      </w:r>
      <w:r w:rsidR="00A31D4A" w:rsidRPr="008F0B04">
        <w:rPr>
          <w:rFonts w:ascii="Cambria" w:hAnsi="Cambria"/>
          <w:sz w:val="20"/>
          <w:szCs w:val="20"/>
          <w:lang w:val="es-ES_tradnl"/>
        </w:rPr>
        <w:t xml:space="preserve"> conforme a lo siguiente</w:t>
      </w:r>
      <w:r w:rsidR="00F153DA" w:rsidRPr="008F0B04">
        <w:rPr>
          <w:rFonts w:ascii="Cambria" w:hAnsi="Cambria"/>
          <w:sz w:val="20"/>
          <w:szCs w:val="20"/>
          <w:lang w:val="es-ES_tradnl"/>
        </w:rPr>
        <w:t xml:space="preserve">: </w:t>
      </w:r>
      <w:r w:rsidR="00F153DA" w:rsidRPr="008F0B04">
        <w:rPr>
          <w:rFonts w:ascii="Cambria" w:hAnsi="Cambria"/>
          <w:i/>
          <w:iCs/>
          <w:sz w:val="20"/>
          <w:szCs w:val="20"/>
          <w:lang w:val="es-ES_tradnl"/>
        </w:rPr>
        <w:t>“Cuando las partes deban servirse de documentos que se hallen en poder de terceros, deberán solicitar al juez que intime</w:t>
      </w:r>
      <w:r w:rsidR="00A0177E" w:rsidRPr="008F0B04">
        <w:rPr>
          <w:rFonts w:ascii="Cambria" w:hAnsi="Cambria"/>
          <w:i/>
          <w:iCs/>
          <w:sz w:val="20"/>
          <w:szCs w:val="20"/>
          <w:lang w:val="es-ES_tradnl"/>
        </w:rPr>
        <w:t xml:space="preserve"> a los mismos a efecto de que se entreguen las piezas originales, una copia </w:t>
      </w:r>
      <w:r w:rsidR="00D55E8C" w:rsidRPr="008F0B04">
        <w:rPr>
          <w:rFonts w:ascii="Cambria" w:hAnsi="Cambria"/>
          <w:i/>
          <w:iCs/>
          <w:sz w:val="20"/>
          <w:szCs w:val="20"/>
          <w:lang w:val="es-ES_tradnl"/>
        </w:rPr>
        <w:t>fotográfica</w:t>
      </w:r>
      <w:r w:rsidR="00A0177E" w:rsidRPr="008F0B04">
        <w:rPr>
          <w:rFonts w:ascii="Cambria" w:hAnsi="Cambria"/>
          <w:i/>
          <w:iCs/>
          <w:sz w:val="20"/>
          <w:szCs w:val="20"/>
          <w:lang w:val="es-ES_tradnl"/>
        </w:rPr>
        <w:t xml:space="preserve">, </w:t>
      </w:r>
      <w:r w:rsidR="00D55E8C" w:rsidRPr="008F0B04">
        <w:rPr>
          <w:rFonts w:ascii="Cambria" w:hAnsi="Cambria"/>
          <w:i/>
          <w:iCs/>
          <w:sz w:val="20"/>
          <w:szCs w:val="20"/>
          <w:lang w:val="es-ES_tradnl"/>
        </w:rPr>
        <w:t>fotostática</w:t>
      </w:r>
      <w:r w:rsidR="00A0177E" w:rsidRPr="008F0B04">
        <w:rPr>
          <w:rFonts w:ascii="Cambria" w:hAnsi="Cambria"/>
          <w:i/>
          <w:iCs/>
          <w:sz w:val="20"/>
          <w:szCs w:val="20"/>
          <w:lang w:val="es-ES_tradnl"/>
        </w:rPr>
        <w:t xml:space="preserve">, fotocopia o transcripción autorizada por notario, a cargo del peticionario </w:t>
      </w:r>
      <w:r w:rsidR="00A0177E" w:rsidRPr="008F0B04">
        <w:rPr>
          <w:rFonts w:ascii="Cambria" w:hAnsi="Cambria"/>
          <w:sz w:val="20"/>
          <w:szCs w:val="20"/>
          <w:lang w:val="es-ES_tradnl"/>
        </w:rPr>
        <w:t>[…</w:t>
      </w:r>
      <w:r w:rsidR="00536326" w:rsidRPr="008F0B04">
        <w:rPr>
          <w:rFonts w:ascii="Cambria" w:hAnsi="Cambria"/>
          <w:sz w:val="20"/>
          <w:szCs w:val="20"/>
          <w:lang w:val="es-ES_tradnl"/>
        </w:rPr>
        <w:t>]</w:t>
      </w:r>
      <w:r w:rsidR="000E0FA8" w:rsidRPr="008F0B04">
        <w:rPr>
          <w:rFonts w:ascii="Cambria" w:hAnsi="Cambria"/>
          <w:sz w:val="20"/>
          <w:szCs w:val="20"/>
          <w:lang w:val="es-ES_tradnl"/>
        </w:rPr>
        <w:t>.</w:t>
      </w:r>
      <w:r w:rsidR="00536326" w:rsidRPr="008F0B04">
        <w:rPr>
          <w:rFonts w:ascii="Cambria" w:hAnsi="Cambria"/>
          <w:sz w:val="20"/>
          <w:szCs w:val="20"/>
          <w:lang w:val="es-ES_tradnl"/>
        </w:rPr>
        <w:t>”</w:t>
      </w:r>
      <w:r w:rsidR="000E0FA8" w:rsidRPr="008F0B04">
        <w:rPr>
          <w:rFonts w:ascii="Cambria" w:hAnsi="Cambria"/>
          <w:sz w:val="20"/>
          <w:szCs w:val="20"/>
          <w:lang w:val="es-ES_tradnl"/>
        </w:rPr>
        <w:t xml:space="preserve"> Por lo tanto, considera que </w:t>
      </w:r>
      <w:r w:rsidR="00EB7895" w:rsidRPr="008F0B04">
        <w:rPr>
          <w:rFonts w:ascii="Cambria" w:hAnsi="Cambria"/>
          <w:sz w:val="20"/>
          <w:szCs w:val="20"/>
          <w:lang w:val="es-ES_tradnl"/>
        </w:rPr>
        <w:t xml:space="preserve">no es responsable por la demora en la tramitación del juicio sumario </w:t>
      </w:r>
      <w:r w:rsidR="008635C3" w:rsidRPr="008F0B04">
        <w:rPr>
          <w:rFonts w:ascii="Cambria" w:hAnsi="Cambria"/>
          <w:sz w:val="20"/>
          <w:szCs w:val="20"/>
          <w:lang w:val="es-ES_tradnl"/>
        </w:rPr>
        <w:t>en</w:t>
      </w:r>
      <w:r w:rsidR="00EB7895" w:rsidRPr="008F0B04">
        <w:rPr>
          <w:rFonts w:ascii="Cambria" w:hAnsi="Cambria"/>
          <w:sz w:val="20"/>
          <w:szCs w:val="20"/>
          <w:lang w:val="es-ES_tradnl"/>
        </w:rPr>
        <w:t xml:space="preserve"> referencia, </w:t>
      </w:r>
      <w:r w:rsidR="00741E21" w:rsidRPr="008F0B04">
        <w:rPr>
          <w:rFonts w:ascii="Cambria" w:hAnsi="Cambria"/>
          <w:sz w:val="20"/>
          <w:szCs w:val="20"/>
          <w:lang w:val="es-ES_tradnl"/>
        </w:rPr>
        <w:t>toda vez que</w:t>
      </w:r>
      <w:r w:rsidR="00EB7895" w:rsidRPr="008F0B04">
        <w:rPr>
          <w:rFonts w:ascii="Cambria" w:hAnsi="Cambria"/>
          <w:sz w:val="20"/>
          <w:szCs w:val="20"/>
          <w:lang w:val="es-ES_tradnl"/>
        </w:rPr>
        <w:t xml:space="preserve"> la etapa de prueba no había sido debidamente diligenciada por ca</w:t>
      </w:r>
      <w:r w:rsidR="00870C68" w:rsidRPr="008F0B04">
        <w:rPr>
          <w:rFonts w:ascii="Cambria" w:hAnsi="Cambria"/>
          <w:sz w:val="20"/>
          <w:szCs w:val="20"/>
          <w:lang w:val="es-ES_tradnl"/>
        </w:rPr>
        <w:t>u</w:t>
      </w:r>
      <w:r w:rsidR="00EB7895" w:rsidRPr="008F0B04">
        <w:rPr>
          <w:rFonts w:ascii="Cambria" w:hAnsi="Cambria"/>
          <w:sz w:val="20"/>
          <w:szCs w:val="20"/>
          <w:lang w:val="es-ES_tradnl"/>
        </w:rPr>
        <w:t>sas imputables a las partes, mismas que no son atribuibles al Estado</w:t>
      </w:r>
      <w:r w:rsidR="00E112A9" w:rsidRPr="008F0B04">
        <w:rPr>
          <w:rFonts w:ascii="Cambria" w:hAnsi="Cambria"/>
          <w:sz w:val="20"/>
          <w:szCs w:val="20"/>
          <w:lang w:val="es-ES_tradnl"/>
        </w:rPr>
        <w:t xml:space="preserve"> y</w:t>
      </w:r>
      <w:r w:rsidR="00DD2644" w:rsidRPr="008F0B04">
        <w:rPr>
          <w:rFonts w:ascii="Cambria" w:hAnsi="Cambria"/>
          <w:sz w:val="20"/>
          <w:szCs w:val="20"/>
          <w:lang w:val="es-ES_tradnl"/>
        </w:rPr>
        <w:t xml:space="preserve">; </w:t>
      </w:r>
      <w:r w:rsidR="00D9491D" w:rsidRPr="008F0B04">
        <w:rPr>
          <w:rFonts w:ascii="Cambria" w:hAnsi="Cambria"/>
          <w:sz w:val="20"/>
          <w:szCs w:val="20"/>
          <w:lang w:val="es-ES_tradnl"/>
        </w:rPr>
        <w:t>además, l</w:t>
      </w:r>
      <w:r w:rsidR="002A399F" w:rsidRPr="008F0B04">
        <w:rPr>
          <w:rFonts w:ascii="Cambria" w:hAnsi="Cambria"/>
          <w:sz w:val="20"/>
          <w:szCs w:val="20"/>
          <w:lang w:val="es-ES_tradnl"/>
        </w:rPr>
        <w:t xml:space="preserve">os demandantes no cumplieron con la carga de la prueba que les corresponde dentro del juicio sumario promovido. </w:t>
      </w:r>
    </w:p>
    <w:p w14:paraId="383CFC18" w14:textId="24A7A775" w:rsidR="007C4EA8" w:rsidRPr="008F0B04" w:rsidRDefault="007C4EA8" w:rsidP="0093701B">
      <w:pPr>
        <w:numPr>
          <w:ilvl w:val="0"/>
          <w:numId w:val="55"/>
        </w:numPr>
        <w:suppressAutoHyphens/>
        <w:spacing w:before="240" w:after="240"/>
        <w:jc w:val="both"/>
        <w:rPr>
          <w:rFonts w:ascii="Cambria" w:hAnsi="Cambria"/>
          <w:sz w:val="20"/>
          <w:szCs w:val="20"/>
          <w:lang w:val="es-ES_tradnl"/>
        </w:rPr>
      </w:pPr>
      <w:r w:rsidRPr="008F0B04">
        <w:rPr>
          <w:rFonts w:ascii="Cambria" w:hAnsi="Cambria"/>
          <w:sz w:val="20"/>
          <w:szCs w:val="20"/>
          <w:lang w:val="es-ES_tradnl"/>
        </w:rPr>
        <w:t xml:space="preserve">Por otro lado, alega la falta de agotamiento de los recursos internos </w:t>
      </w:r>
      <w:r w:rsidR="00E1406E" w:rsidRPr="008F0B04">
        <w:rPr>
          <w:rFonts w:ascii="Cambria" w:hAnsi="Cambria"/>
          <w:sz w:val="20"/>
          <w:szCs w:val="20"/>
          <w:lang w:val="es-ES_tradnl"/>
        </w:rPr>
        <w:t>debido a que</w:t>
      </w:r>
      <w:r w:rsidR="00A15A89" w:rsidRPr="008F0B04">
        <w:rPr>
          <w:rFonts w:ascii="Cambria" w:hAnsi="Cambria"/>
          <w:sz w:val="20"/>
          <w:szCs w:val="20"/>
          <w:lang w:val="es-ES_tradnl"/>
        </w:rPr>
        <w:t xml:space="preserve"> entre enero y noviembre de 2016</w:t>
      </w:r>
      <w:r w:rsidRPr="008F0B04">
        <w:rPr>
          <w:rFonts w:ascii="Cambria" w:hAnsi="Cambria"/>
          <w:sz w:val="20"/>
          <w:szCs w:val="20"/>
          <w:lang w:val="es-ES_tradnl"/>
        </w:rPr>
        <w:t xml:space="preserve"> diecisiete de las cuarenta y dos presuntas víctimas desistieron de la demanda interpuesta en contra de la aseguradora</w:t>
      </w:r>
      <w:r w:rsidR="002C451A" w:rsidRPr="008F0B04">
        <w:rPr>
          <w:rFonts w:ascii="Cambria" w:hAnsi="Cambria"/>
          <w:sz w:val="20"/>
          <w:szCs w:val="20"/>
          <w:lang w:val="es-ES_tradnl"/>
        </w:rPr>
        <w:t xml:space="preserve"> de la aerolínea</w:t>
      </w:r>
      <w:r w:rsidR="00CD1F58" w:rsidRPr="008F0B04">
        <w:rPr>
          <w:rFonts w:ascii="Cambria" w:hAnsi="Cambria"/>
          <w:sz w:val="20"/>
          <w:szCs w:val="20"/>
          <w:lang w:val="es-ES_tradnl"/>
        </w:rPr>
        <w:t xml:space="preserve"> por </w:t>
      </w:r>
      <w:r w:rsidRPr="008F0B04">
        <w:rPr>
          <w:rFonts w:ascii="Cambria" w:hAnsi="Cambria"/>
          <w:sz w:val="20"/>
          <w:szCs w:val="20"/>
          <w:lang w:val="es-ES_tradnl"/>
        </w:rPr>
        <w:t>haber llegado a un acuerdo extrajudicial con esta</w:t>
      </w:r>
      <w:r w:rsidR="0093701B" w:rsidRPr="008F0B04">
        <w:rPr>
          <w:rFonts w:ascii="Cambria" w:hAnsi="Cambria"/>
          <w:sz w:val="20"/>
          <w:szCs w:val="20"/>
          <w:lang w:val="es-ES_tradnl"/>
        </w:rPr>
        <w:t>, incumpliendo con ello lo establecido en el artículo 46.1.a) y b)</w:t>
      </w:r>
      <w:r w:rsidR="007E6659" w:rsidRPr="008F0B04">
        <w:rPr>
          <w:rFonts w:ascii="Cambria" w:hAnsi="Cambria"/>
          <w:sz w:val="20"/>
          <w:szCs w:val="20"/>
          <w:lang w:val="es-ES_tradnl"/>
        </w:rPr>
        <w:t xml:space="preserve"> de la Convención Americana. </w:t>
      </w:r>
    </w:p>
    <w:p w14:paraId="39CB1B9A" w14:textId="4A595257" w:rsidR="009F4814" w:rsidRPr="008F0B04" w:rsidRDefault="00756D88" w:rsidP="00AB268D">
      <w:pPr>
        <w:numPr>
          <w:ilvl w:val="0"/>
          <w:numId w:val="55"/>
        </w:numPr>
        <w:suppressAutoHyphens/>
        <w:spacing w:before="240" w:after="240"/>
        <w:jc w:val="both"/>
        <w:rPr>
          <w:rFonts w:ascii="Cambria" w:hAnsi="Cambria"/>
          <w:sz w:val="20"/>
          <w:szCs w:val="20"/>
          <w:lang w:val="es-ES_tradnl"/>
        </w:rPr>
      </w:pPr>
      <w:r w:rsidRPr="008F0B04">
        <w:rPr>
          <w:rFonts w:ascii="Cambria" w:hAnsi="Cambria"/>
          <w:bCs/>
          <w:sz w:val="20"/>
          <w:szCs w:val="20"/>
          <w:lang w:val="es-ES_tradnl"/>
        </w:rPr>
        <w:t xml:space="preserve">En </w:t>
      </w:r>
      <w:r w:rsidR="00AB268D" w:rsidRPr="008F0B04">
        <w:rPr>
          <w:rFonts w:ascii="Cambria" w:hAnsi="Cambria"/>
          <w:sz w:val="20"/>
          <w:szCs w:val="20"/>
          <w:lang w:val="es-ES_tradnl"/>
        </w:rPr>
        <w:t xml:space="preserve">respuesta, la parte peticionaria </w:t>
      </w:r>
      <w:r w:rsidR="00F61D64" w:rsidRPr="008F0B04">
        <w:rPr>
          <w:rFonts w:ascii="Cambria" w:hAnsi="Cambria"/>
          <w:sz w:val="20"/>
          <w:szCs w:val="20"/>
          <w:lang w:val="es-ES_tradnl"/>
        </w:rPr>
        <w:t>reafirma la responsabilidad</w:t>
      </w:r>
      <w:r w:rsidR="00D93A47" w:rsidRPr="008F0B04">
        <w:rPr>
          <w:rFonts w:ascii="Cambria" w:hAnsi="Cambria"/>
          <w:sz w:val="20"/>
          <w:szCs w:val="20"/>
          <w:lang w:val="es-ES_tradnl"/>
        </w:rPr>
        <w:t xml:space="preserve"> </w:t>
      </w:r>
      <w:r w:rsidR="00F61D64" w:rsidRPr="008F0B04">
        <w:rPr>
          <w:rFonts w:ascii="Cambria" w:hAnsi="Cambria"/>
          <w:sz w:val="20"/>
          <w:szCs w:val="20"/>
          <w:lang w:val="es-ES_tradnl"/>
        </w:rPr>
        <w:t>d</w:t>
      </w:r>
      <w:r w:rsidR="00D93A47" w:rsidRPr="008F0B04">
        <w:rPr>
          <w:rFonts w:ascii="Cambria" w:hAnsi="Cambria"/>
          <w:sz w:val="20"/>
          <w:szCs w:val="20"/>
          <w:lang w:val="es-ES_tradnl"/>
        </w:rPr>
        <w:t>el Estado</w:t>
      </w:r>
      <w:r w:rsidR="00EE3018" w:rsidRPr="008F0B04">
        <w:rPr>
          <w:rFonts w:ascii="Cambria" w:hAnsi="Cambria"/>
          <w:sz w:val="20"/>
          <w:szCs w:val="20"/>
          <w:lang w:val="es-ES_tradnl"/>
        </w:rPr>
        <w:t xml:space="preserve"> </w:t>
      </w:r>
      <w:r w:rsidR="00D93A47" w:rsidRPr="008F0B04">
        <w:rPr>
          <w:rFonts w:ascii="Cambria" w:hAnsi="Cambria"/>
          <w:sz w:val="20"/>
          <w:szCs w:val="20"/>
          <w:lang w:val="es-ES_tradnl"/>
        </w:rPr>
        <w:t>debido a que el proceso judicial iniciado por las presuntas víctimas en la vía sumaria civil</w:t>
      </w:r>
      <w:r w:rsidR="007C0595" w:rsidRPr="008F0B04">
        <w:rPr>
          <w:rFonts w:ascii="Cambria" w:hAnsi="Cambria"/>
          <w:sz w:val="20"/>
          <w:szCs w:val="20"/>
          <w:lang w:val="es-ES_tradnl"/>
        </w:rPr>
        <w:t>-mercantil</w:t>
      </w:r>
      <w:r w:rsidR="00D93A47" w:rsidRPr="008F0B04">
        <w:rPr>
          <w:rFonts w:ascii="Cambria" w:hAnsi="Cambria"/>
          <w:sz w:val="20"/>
          <w:szCs w:val="20"/>
          <w:lang w:val="es-ES_tradnl"/>
        </w:rPr>
        <w:t xml:space="preserve"> no se ha resuelto a más de veinte años de haberse interpuesto la demanda inicial, derivando en una falta de recursos idóneos y efectivos en el ámbito interno con el fin de proteger sus derechos humanos. </w:t>
      </w:r>
      <w:r w:rsidR="00003FF6" w:rsidRPr="008F0B04">
        <w:rPr>
          <w:rFonts w:ascii="Cambria" w:hAnsi="Cambria"/>
          <w:sz w:val="20"/>
          <w:szCs w:val="20"/>
          <w:lang w:val="es-ES_tradnl"/>
        </w:rPr>
        <w:t xml:space="preserve">Respecto al desistimiento de las diecisiete presuntas víctimas, establecen que independientemente de haber desistido, el Estado vulneró sus derechos humanos debido a que transcurrieron más de </w:t>
      </w:r>
      <w:r w:rsidR="0010415D" w:rsidRPr="008F0B04">
        <w:rPr>
          <w:rFonts w:ascii="Cambria" w:hAnsi="Cambria"/>
          <w:sz w:val="20"/>
          <w:szCs w:val="20"/>
          <w:lang w:val="es-ES_tradnl"/>
        </w:rPr>
        <w:t>catorce</w:t>
      </w:r>
      <w:r w:rsidR="00003FF6" w:rsidRPr="008F0B04">
        <w:rPr>
          <w:rFonts w:ascii="Cambria" w:hAnsi="Cambria"/>
          <w:sz w:val="20"/>
          <w:szCs w:val="20"/>
          <w:lang w:val="es-ES_tradnl"/>
        </w:rPr>
        <w:t xml:space="preserve"> años entre la interposición de la demanda y su desistimiento, mismo que fue a consecuencia del retardo injustificado en el desarrollo del proceso. </w:t>
      </w:r>
    </w:p>
    <w:p w14:paraId="3F444A73" w14:textId="77777777" w:rsidR="00B23A3F" w:rsidRPr="008F0B04" w:rsidRDefault="00B23A3F" w:rsidP="00B23A3F">
      <w:pPr>
        <w:spacing w:before="240" w:after="240"/>
        <w:ind w:firstLine="720"/>
        <w:jc w:val="both"/>
        <w:rPr>
          <w:rFonts w:ascii="Cambria" w:hAnsi="Cambria"/>
          <w:sz w:val="20"/>
          <w:szCs w:val="20"/>
          <w:lang w:val="es-ES_tradnl"/>
        </w:rPr>
      </w:pPr>
      <w:r w:rsidRPr="008F0B04">
        <w:rPr>
          <w:rFonts w:ascii="Cambria" w:eastAsia="Cambria" w:hAnsi="Cambria" w:cs="Cambria"/>
          <w:b/>
          <w:bCs/>
          <w:color w:val="000000"/>
          <w:sz w:val="20"/>
          <w:szCs w:val="20"/>
          <w:u w:color="000000"/>
          <w:lang w:val="es-ES_tradnl" w:eastAsia="es-ES"/>
        </w:rPr>
        <w:t>VI.</w:t>
      </w:r>
      <w:r w:rsidRPr="008F0B04">
        <w:rPr>
          <w:rFonts w:ascii="Cambria" w:eastAsia="Cambria" w:hAnsi="Cambria" w:cs="Cambria"/>
          <w:b/>
          <w:bCs/>
          <w:color w:val="000000"/>
          <w:sz w:val="20"/>
          <w:szCs w:val="20"/>
          <w:u w:color="000000"/>
          <w:lang w:val="es-ES_tradnl" w:eastAsia="es-ES"/>
        </w:rPr>
        <w:tab/>
      </w:r>
      <w:r w:rsidRPr="008F0B04">
        <w:rPr>
          <w:rFonts w:ascii="Cambria" w:hAnsi="Cambria"/>
          <w:b/>
          <w:bCs/>
          <w:sz w:val="20"/>
          <w:szCs w:val="20"/>
          <w:lang w:val="es-ES_tradnl"/>
        </w:rPr>
        <w:t xml:space="preserve">ANÁLISIS DE </w:t>
      </w:r>
      <w:r w:rsidRPr="008F0B04">
        <w:rPr>
          <w:rFonts w:ascii="Cambria" w:hAnsi="Cambria"/>
          <w:b/>
          <w:sz w:val="20"/>
          <w:szCs w:val="20"/>
          <w:lang w:val="es-ES_tradnl"/>
        </w:rPr>
        <w:t>AGOTAMIENTO DE LOS RECURSOS INTERNOS Y PLAZO DE PRESENTACIÓN</w:t>
      </w:r>
      <w:r w:rsidRPr="008F0B04">
        <w:rPr>
          <w:rFonts w:ascii="Cambria" w:eastAsia="Cambria" w:hAnsi="Cambria" w:cs="Cambria"/>
          <w:b/>
          <w:bCs/>
          <w:color w:val="000000"/>
          <w:sz w:val="20"/>
          <w:szCs w:val="20"/>
          <w:u w:color="000000"/>
          <w:lang w:val="es-ES_tradnl" w:eastAsia="es-ES"/>
        </w:rPr>
        <w:t xml:space="preserve"> </w:t>
      </w:r>
    </w:p>
    <w:p w14:paraId="65046538" w14:textId="477BE5C9" w:rsidR="00D7478D" w:rsidRPr="00DF6235" w:rsidRDefault="0068146B" w:rsidP="00D7478D">
      <w:pPr>
        <w:pStyle w:val="ListParagraph"/>
        <w:numPr>
          <w:ilvl w:val="0"/>
          <w:numId w:val="55"/>
        </w:numPr>
        <w:suppressAutoHyphens/>
        <w:spacing w:after="240"/>
        <w:jc w:val="both"/>
        <w:rPr>
          <w:rFonts w:asciiTheme="majorHAnsi" w:hAnsiTheme="majorHAnsi"/>
          <w:sz w:val="20"/>
          <w:szCs w:val="20"/>
          <w:lang w:val="es-ES_tradnl"/>
        </w:rPr>
      </w:pPr>
      <w:r w:rsidRPr="008F0B04">
        <w:rPr>
          <w:rFonts w:asciiTheme="majorHAnsi" w:hAnsiTheme="majorHAnsi"/>
          <w:sz w:val="20"/>
          <w:szCs w:val="20"/>
          <w:lang w:val="es-ES_tradnl"/>
        </w:rPr>
        <w:t xml:space="preserve">La parte peticionaria alega el retardo injustificado en el </w:t>
      </w:r>
      <w:r w:rsidR="00DD70F9" w:rsidRPr="008F0B04">
        <w:rPr>
          <w:rFonts w:asciiTheme="majorHAnsi" w:hAnsiTheme="majorHAnsi"/>
          <w:sz w:val="20"/>
          <w:szCs w:val="20"/>
          <w:lang w:val="es-ES_tradnl"/>
        </w:rPr>
        <w:t>desarrollo</w:t>
      </w:r>
      <w:r w:rsidRPr="008F0B04">
        <w:rPr>
          <w:rFonts w:asciiTheme="majorHAnsi" w:hAnsiTheme="majorHAnsi"/>
          <w:sz w:val="20"/>
          <w:szCs w:val="20"/>
          <w:lang w:val="es-ES_tradnl"/>
        </w:rPr>
        <w:t xml:space="preserve"> de la demanda civil interpuesta el 20 de diciembre de 2001 en contra de la negativa de </w:t>
      </w:r>
      <w:r w:rsidR="004F0763" w:rsidRPr="008F0B04">
        <w:rPr>
          <w:rFonts w:asciiTheme="majorHAnsi" w:hAnsiTheme="majorHAnsi"/>
          <w:sz w:val="20"/>
          <w:szCs w:val="20"/>
          <w:lang w:val="es-ES_tradnl"/>
        </w:rPr>
        <w:t>pago</w:t>
      </w:r>
      <w:r w:rsidRPr="008F0B04">
        <w:rPr>
          <w:rFonts w:asciiTheme="majorHAnsi" w:hAnsiTheme="majorHAnsi"/>
          <w:sz w:val="20"/>
          <w:szCs w:val="20"/>
          <w:lang w:val="es-ES_tradnl"/>
        </w:rPr>
        <w:t xml:space="preserve"> </w:t>
      </w:r>
      <w:r w:rsidR="00793950" w:rsidRPr="008F0B04">
        <w:rPr>
          <w:rFonts w:asciiTheme="majorHAnsi" w:hAnsiTheme="majorHAnsi"/>
          <w:sz w:val="20"/>
          <w:szCs w:val="20"/>
          <w:lang w:val="es-ES_tradnl"/>
        </w:rPr>
        <w:t xml:space="preserve">en favor de las presuntas víctimas </w:t>
      </w:r>
      <w:r w:rsidRPr="008F0B04">
        <w:rPr>
          <w:rFonts w:asciiTheme="majorHAnsi" w:hAnsiTheme="majorHAnsi"/>
          <w:sz w:val="20"/>
          <w:szCs w:val="20"/>
          <w:lang w:val="es-ES_tradnl"/>
        </w:rPr>
        <w:t xml:space="preserve">por parte de la </w:t>
      </w:r>
      <w:r w:rsidR="003029FA" w:rsidRPr="008F0B04">
        <w:rPr>
          <w:rFonts w:asciiTheme="majorHAnsi" w:hAnsiTheme="majorHAnsi"/>
          <w:sz w:val="20"/>
          <w:szCs w:val="20"/>
          <w:lang w:val="es-ES_tradnl"/>
        </w:rPr>
        <w:t>compa</w:t>
      </w:r>
      <w:r w:rsidR="0091178D" w:rsidRPr="008F0B04">
        <w:rPr>
          <w:rFonts w:asciiTheme="majorHAnsi" w:hAnsiTheme="majorHAnsi"/>
          <w:sz w:val="20"/>
          <w:szCs w:val="20"/>
          <w:lang w:val="es-ES_tradnl"/>
        </w:rPr>
        <w:t xml:space="preserve">ñía </w:t>
      </w:r>
      <w:r w:rsidRPr="008F0B04">
        <w:rPr>
          <w:rFonts w:asciiTheme="majorHAnsi" w:hAnsiTheme="majorHAnsi"/>
          <w:sz w:val="20"/>
          <w:szCs w:val="20"/>
          <w:lang w:val="es-ES_tradnl"/>
        </w:rPr>
        <w:t xml:space="preserve">aseguradora de la aerolínea, </w:t>
      </w:r>
      <w:r w:rsidR="00D64181" w:rsidRPr="008F0B04">
        <w:rPr>
          <w:rFonts w:asciiTheme="majorHAnsi" w:hAnsiTheme="majorHAnsi"/>
          <w:sz w:val="20"/>
          <w:szCs w:val="20"/>
          <w:lang w:val="es-ES_tradnl"/>
        </w:rPr>
        <w:t>debido a</w:t>
      </w:r>
      <w:r w:rsidRPr="008F0B04">
        <w:rPr>
          <w:rFonts w:asciiTheme="majorHAnsi" w:hAnsiTheme="majorHAnsi"/>
          <w:sz w:val="20"/>
          <w:szCs w:val="20"/>
          <w:lang w:val="es-ES_tradnl"/>
        </w:rPr>
        <w:t xml:space="preserve"> que más de veinte años </w:t>
      </w:r>
      <w:r w:rsidR="007C7E87" w:rsidRPr="008F0B04">
        <w:rPr>
          <w:rFonts w:asciiTheme="majorHAnsi" w:hAnsiTheme="majorHAnsi"/>
          <w:sz w:val="20"/>
          <w:szCs w:val="20"/>
          <w:lang w:val="es-ES_tradnl"/>
        </w:rPr>
        <w:t xml:space="preserve">después de haber sido interpuesta </w:t>
      </w:r>
      <w:r w:rsidRPr="008F0B04">
        <w:rPr>
          <w:rFonts w:asciiTheme="majorHAnsi" w:hAnsiTheme="majorHAnsi"/>
          <w:sz w:val="20"/>
          <w:szCs w:val="20"/>
          <w:lang w:val="es-ES_tradnl"/>
        </w:rPr>
        <w:t xml:space="preserve">no se ha dictado una sentencia de primera instancia. Por su parte, el Estado alega la falta de agotamiento de los recursos internos respecto a </w:t>
      </w:r>
      <w:r w:rsidR="008F4A99" w:rsidRPr="008F0B04">
        <w:rPr>
          <w:rFonts w:asciiTheme="majorHAnsi" w:hAnsiTheme="majorHAnsi"/>
          <w:sz w:val="20"/>
          <w:szCs w:val="20"/>
          <w:lang w:val="es-ES_tradnl"/>
        </w:rPr>
        <w:t>diecisiete</w:t>
      </w:r>
      <w:r w:rsidRPr="008F0B04">
        <w:rPr>
          <w:rFonts w:asciiTheme="majorHAnsi" w:hAnsiTheme="majorHAnsi"/>
          <w:sz w:val="20"/>
          <w:szCs w:val="20"/>
          <w:lang w:val="es-ES_tradnl"/>
        </w:rPr>
        <w:t xml:space="preserve"> de las cuarenta y dos presuntas víctimas de la </w:t>
      </w:r>
      <w:r w:rsidRPr="00DF6235">
        <w:rPr>
          <w:rFonts w:asciiTheme="majorHAnsi" w:hAnsiTheme="majorHAnsi"/>
          <w:sz w:val="20"/>
          <w:szCs w:val="20"/>
          <w:lang w:val="es-ES_tradnl"/>
        </w:rPr>
        <w:t xml:space="preserve">presente petición, debido a su </w:t>
      </w:r>
      <w:r w:rsidR="008F4A99" w:rsidRPr="00DF6235">
        <w:rPr>
          <w:rFonts w:asciiTheme="majorHAnsi" w:hAnsiTheme="majorHAnsi"/>
          <w:sz w:val="20"/>
          <w:szCs w:val="20"/>
          <w:lang w:val="es-ES_tradnl"/>
        </w:rPr>
        <w:t>desistimiento</w:t>
      </w:r>
      <w:r w:rsidRPr="00DF6235">
        <w:rPr>
          <w:rFonts w:asciiTheme="majorHAnsi" w:hAnsiTheme="majorHAnsi"/>
          <w:sz w:val="20"/>
          <w:szCs w:val="20"/>
          <w:lang w:val="es-ES_tradnl"/>
        </w:rPr>
        <w:t xml:space="preserve"> de la demanda en 20</w:t>
      </w:r>
      <w:r w:rsidR="008F4A99" w:rsidRPr="00DF6235">
        <w:rPr>
          <w:rFonts w:asciiTheme="majorHAnsi" w:hAnsiTheme="majorHAnsi"/>
          <w:sz w:val="20"/>
          <w:szCs w:val="20"/>
          <w:lang w:val="es-ES_tradnl"/>
        </w:rPr>
        <w:t>1</w:t>
      </w:r>
      <w:r w:rsidRPr="00DF6235">
        <w:rPr>
          <w:rFonts w:asciiTheme="majorHAnsi" w:hAnsiTheme="majorHAnsi"/>
          <w:sz w:val="20"/>
          <w:szCs w:val="20"/>
          <w:lang w:val="es-ES_tradnl"/>
        </w:rPr>
        <w:t>6</w:t>
      </w:r>
      <w:r w:rsidR="00793950" w:rsidRPr="00DF6235">
        <w:rPr>
          <w:rFonts w:asciiTheme="majorHAnsi" w:hAnsiTheme="majorHAnsi"/>
          <w:sz w:val="20"/>
          <w:szCs w:val="20"/>
          <w:lang w:val="es-ES_tradnl"/>
        </w:rPr>
        <w:t>.</w:t>
      </w:r>
    </w:p>
    <w:p w14:paraId="06DFAFD4" w14:textId="1A3AD381" w:rsidR="008F4A99" w:rsidRPr="008F0B04" w:rsidRDefault="00275940" w:rsidP="009019D1">
      <w:pPr>
        <w:pStyle w:val="ListParagraph"/>
        <w:numPr>
          <w:ilvl w:val="0"/>
          <w:numId w:val="55"/>
        </w:numPr>
        <w:suppressAutoHyphens/>
        <w:spacing w:after="240"/>
        <w:jc w:val="both"/>
        <w:rPr>
          <w:rFonts w:asciiTheme="majorHAnsi" w:hAnsiTheme="majorHAnsi"/>
          <w:sz w:val="20"/>
          <w:szCs w:val="20"/>
          <w:lang w:val="es-ES_tradnl"/>
        </w:rPr>
      </w:pPr>
      <w:r w:rsidRPr="00DF6235">
        <w:rPr>
          <w:rFonts w:asciiTheme="majorHAnsi" w:hAnsiTheme="majorHAnsi"/>
          <w:sz w:val="20"/>
          <w:szCs w:val="20"/>
          <w:lang w:val="es-ES_tradnl"/>
        </w:rPr>
        <w:t xml:space="preserve">La Comisión recuerda que el análisis del requisito de agotamiento de los recursos internos se </w:t>
      </w:r>
      <w:r w:rsidR="00B508BA" w:rsidRPr="00DF6235">
        <w:rPr>
          <w:rFonts w:asciiTheme="majorHAnsi" w:hAnsiTheme="majorHAnsi"/>
          <w:sz w:val="20"/>
          <w:szCs w:val="20"/>
          <w:lang w:val="es-ES_tradnl"/>
        </w:rPr>
        <w:t>realiza</w:t>
      </w:r>
      <w:r w:rsidRPr="00DF6235">
        <w:rPr>
          <w:rFonts w:asciiTheme="majorHAnsi" w:hAnsiTheme="majorHAnsi"/>
          <w:sz w:val="20"/>
          <w:szCs w:val="20"/>
          <w:lang w:val="es-ES_tradnl"/>
        </w:rPr>
        <w:t xml:space="preserve"> al momento en que la Comisión se pronuncia sobre la admisibilidad de una petición</w:t>
      </w:r>
      <w:r w:rsidR="003667CF" w:rsidRPr="00DF6235">
        <w:rPr>
          <w:rStyle w:val="FootnoteReference"/>
          <w:rFonts w:asciiTheme="majorHAnsi" w:hAnsiTheme="majorHAnsi"/>
          <w:sz w:val="20"/>
          <w:szCs w:val="20"/>
          <w:lang w:val="es-ES_tradnl"/>
        </w:rPr>
        <w:footnoteReference w:id="6"/>
      </w:r>
      <w:r w:rsidRPr="00DF6235">
        <w:rPr>
          <w:rFonts w:asciiTheme="majorHAnsi" w:hAnsiTheme="majorHAnsi"/>
          <w:sz w:val="20"/>
          <w:szCs w:val="20"/>
          <w:lang w:val="es-ES_tradnl"/>
        </w:rPr>
        <w:t>. Al respecto, la Comisión verifica que, según información proporcionada por las partes</w:t>
      </w:r>
      <w:r w:rsidR="006257CE" w:rsidRPr="00DF6235">
        <w:rPr>
          <w:rFonts w:asciiTheme="majorHAnsi" w:hAnsiTheme="majorHAnsi"/>
          <w:sz w:val="20"/>
          <w:szCs w:val="20"/>
          <w:lang w:val="es-ES_tradnl"/>
        </w:rPr>
        <w:t>,</w:t>
      </w:r>
      <w:r w:rsidR="009019D1" w:rsidRPr="00DF6235">
        <w:rPr>
          <w:rFonts w:asciiTheme="majorHAnsi" w:hAnsiTheme="majorHAnsi"/>
          <w:sz w:val="20"/>
          <w:szCs w:val="20"/>
          <w:lang w:val="es-ES_tradnl"/>
        </w:rPr>
        <w:t xml:space="preserve"> y</w:t>
      </w:r>
      <w:r w:rsidR="008F4A99" w:rsidRPr="00DF6235">
        <w:rPr>
          <w:rFonts w:asciiTheme="majorHAnsi" w:hAnsiTheme="majorHAnsi"/>
          <w:sz w:val="20"/>
          <w:szCs w:val="20"/>
          <w:lang w:val="es-ES_tradnl"/>
        </w:rPr>
        <w:t xml:space="preserve"> a efectos de realizar el análisis del agotamiento de los recursos internos y del plazo de presentación de la presente petición, </w:t>
      </w:r>
      <w:r w:rsidR="004E722F" w:rsidRPr="00DF6235">
        <w:rPr>
          <w:rFonts w:asciiTheme="majorHAnsi" w:hAnsiTheme="majorHAnsi"/>
          <w:sz w:val="20"/>
          <w:szCs w:val="20"/>
          <w:lang w:val="es-ES_tradnl"/>
        </w:rPr>
        <w:t>las presuntas víctimas se pueden dividir en dos grupos: (a) aquéllas diecisiete que desistieron de la demanda en contra de la aseguradora de la aerolínea; y (b) aquéllas</w:t>
      </w:r>
      <w:r w:rsidR="004E722F" w:rsidRPr="008F0B04">
        <w:rPr>
          <w:rFonts w:asciiTheme="majorHAnsi" w:hAnsiTheme="majorHAnsi"/>
          <w:sz w:val="20"/>
          <w:szCs w:val="20"/>
          <w:lang w:val="es-ES_tradnl"/>
        </w:rPr>
        <w:t xml:space="preserve"> veinticinco que no desistieron de la demanda y, a la fecha, siguen siendo parte del juicio iniciado en contra de la aseguradora</w:t>
      </w:r>
      <w:r w:rsidR="00024CB1" w:rsidRPr="008F0B04">
        <w:rPr>
          <w:rFonts w:asciiTheme="majorHAnsi" w:hAnsiTheme="majorHAnsi"/>
          <w:sz w:val="20"/>
          <w:szCs w:val="20"/>
          <w:lang w:val="es-ES_tradnl"/>
        </w:rPr>
        <w:t xml:space="preserve"> –ambos grupos </w:t>
      </w:r>
      <w:r w:rsidR="00AC417C" w:rsidRPr="008F0B04">
        <w:rPr>
          <w:rFonts w:asciiTheme="majorHAnsi" w:hAnsiTheme="majorHAnsi"/>
          <w:sz w:val="20"/>
          <w:szCs w:val="20"/>
          <w:lang w:val="es-ES_tradnl"/>
        </w:rPr>
        <w:t xml:space="preserve">son </w:t>
      </w:r>
      <w:r w:rsidR="00024CB1" w:rsidRPr="008F0B04">
        <w:rPr>
          <w:rFonts w:asciiTheme="majorHAnsi" w:hAnsiTheme="majorHAnsi"/>
          <w:sz w:val="20"/>
          <w:szCs w:val="20"/>
          <w:lang w:val="es-ES_tradnl"/>
        </w:rPr>
        <w:t>debidamente individualizados en el anexo del presente informe-</w:t>
      </w:r>
      <w:r w:rsidR="002E2BBA" w:rsidRPr="008F0B04">
        <w:rPr>
          <w:rFonts w:asciiTheme="majorHAnsi" w:hAnsiTheme="majorHAnsi"/>
          <w:sz w:val="20"/>
          <w:szCs w:val="20"/>
          <w:lang w:val="es-ES_tradnl"/>
        </w:rPr>
        <w:t>.</w:t>
      </w:r>
      <w:r w:rsidR="004E722F" w:rsidRPr="008F0B04">
        <w:rPr>
          <w:rFonts w:asciiTheme="majorHAnsi" w:hAnsiTheme="majorHAnsi"/>
          <w:sz w:val="20"/>
          <w:szCs w:val="20"/>
          <w:lang w:val="es-ES_tradnl"/>
        </w:rPr>
        <w:t xml:space="preserve"> </w:t>
      </w:r>
    </w:p>
    <w:p w14:paraId="14A66726" w14:textId="2597EDAE" w:rsidR="00A35562" w:rsidRPr="008F0B04" w:rsidRDefault="004E722F" w:rsidP="003C1DC2">
      <w:pPr>
        <w:pStyle w:val="ListParagraph"/>
        <w:numPr>
          <w:ilvl w:val="0"/>
          <w:numId w:val="55"/>
        </w:numPr>
        <w:suppressAutoHyphens/>
        <w:spacing w:after="240"/>
        <w:jc w:val="both"/>
        <w:rPr>
          <w:rFonts w:asciiTheme="majorHAnsi" w:hAnsiTheme="majorHAnsi"/>
          <w:sz w:val="20"/>
          <w:szCs w:val="20"/>
          <w:lang w:val="es-ES_tradnl"/>
        </w:rPr>
      </w:pPr>
      <w:r w:rsidRPr="008F0B04">
        <w:rPr>
          <w:rFonts w:asciiTheme="majorHAnsi" w:hAnsiTheme="majorHAnsi"/>
          <w:sz w:val="20"/>
          <w:szCs w:val="20"/>
          <w:lang w:val="es-ES_tradnl"/>
        </w:rPr>
        <w:t>En cuanto al grupo (a), la CIDH observa que</w:t>
      </w:r>
      <w:r w:rsidR="00F03167" w:rsidRPr="008F0B04">
        <w:rPr>
          <w:rFonts w:asciiTheme="majorHAnsi" w:hAnsiTheme="majorHAnsi"/>
          <w:sz w:val="20"/>
          <w:szCs w:val="20"/>
          <w:lang w:val="es-ES_tradnl"/>
        </w:rPr>
        <w:t>, efectivamente,</w:t>
      </w:r>
      <w:r w:rsidRPr="008F0B04">
        <w:rPr>
          <w:rFonts w:asciiTheme="majorHAnsi" w:hAnsiTheme="majorHAnsi"/>
          <w:sz w:val="20"/>
          <w:szCs w:val="20"/>
          <w:lang w:val="es-ES_tradnl"/>
        </w:rPr>
        <w:t xml:space="preserve"> entre enero y noviembre de 2016</w:t>
      </w:r>
      <w:r w:rsidR="00860420" w:rsidRPr="008F0B04">
        <w:rPr>
          <w:rFonts w:asciiTheme="majorHAnsi" w:hAnsiTheme="majorHAnsi"/>
          <w:sz w:val="20"/>
          <w:szCs w:val="20"/>
          <w:lang w:val="es-ES_tradnl"/>
        </w:rPr>
        <w:t xml:space="preserve"> </w:t>
      </w:r>
      <w:r w:rsidR="00BB0099" w:rsidRPr="008F0B04">
        <w:rPr>
          <w:rFonts w:asciiTheme="majorHAnsi" w:hAnsiTheme="majorHAnsi"/>
          <w:sz w:val="20"/>
          <w:szCs w:val="20"/>
          <w:lang w:val="es-ES_tradnl"/>
        </w:rPr>
        <w:t>diecisiete de las cuarenta y dos presuntas víctimas desistieron de la demanda iniciada en contra de la aseguradora de la aerolínea por haber llegado a un acuerdo extrajudicial</w:t>
      </w:r>
      <w:r w:rsidR="007F17CB" w:rsidRPr="008F0B04">
        <w:rPr>
          <w:rFonts w:asciiTheme="majorHAnsi" w:hAnsiTheme="majorHAnsi"/>
          <w:sz w:val="20"/>
          <w:szCs w:val="20"/>
          <w:lang w:val="es-ES_tradnl"/>
        </w:rPr>
        <w:t xml:space="preserve">. Por lo tanto, respecto a este grupo </w:t>
      </w:r>
      <w:r w:rsidR="00BB0099" w:rsidRPr="008F0B04">
        <w:rPr>
          <w:rFonts w:eastAsia="Arial Unicode MS"/>
          <w:sz w:val="20"/>
          <w:szCs w:val="20"/>
          <w:lang w:val="es-ES_tradnl"/>
        </w:rPr>
        <w:t>la Comisión concluye que sus reclamaciones resultan inadmisibles por no cumplir con los requisitos del artículo 46.1.a) de la Convención Americana</w:t>
      </w:r>
      <w:r w:rsidR="00275940" w:rsidRPr="008F0B04">
        <w:rPr>
          <w:rFonts w:eastAsia="Arial Unicode MS"/>
          <w:sz w:val="20"/>
          <w:szCs w:val="20"/>
          <w:lang w:val="es-ES_tradnl"/>
        </w:rPr>
        <w:t xml:space="preserve">. </w:t>
      </w:r>
    </w:p>
    <w:p w14:paraId="43D0DABC" w14:textId="3846CF2C" w:rsidR="00760793" w:rsidRPr="008F0B04" w:rsidRDefault="00207F77" w:rsidP="00376535">
      <w:pPr>
        <w:pStyle w:val="ListParagraph"/>
        <w:numPr>
          <w:ilvl w:val="0"/>
          <w:numId w:val="55"/>
        </w:numPr>
        <w:suppressAutoHyphens/>
        <w:spacing w:after="240"/>
        <w:jc w:val="both"/>
        <w:rPr>
          <w:rFonts w:asciiTheme="majorHAnsi" w:hAnsiTheme="majorHAnsi"/>
          <w:sz w:val="20"/>
          <w:szCs w:val="20"/>
          <w:lang w:val="es-ES_tradnl"/>
        </w:rPr>
      </w:pPr>
      <w:r w:rsidRPr="008F0B04">
        <w:rPr>
          <w:rFonts w:eastAsia="Arial Unicode MS"/>
          <w:sz w:val="20"/>
          <w:szCs w:val="20"/>
          <w:lang w:val="es-ES_tradnl"/>
        </w:rPr>
        <w:lastRenderedPageBreak/>
        <w:t xml:space="preserve">Respecto </w:t>
      </w:r>
      <w:r w:rsidR="00A35562" w:rsidRPr="008F0B04">
        <w:rPr>
          <w:rFonts w:eastAsia="Arial Unicode MS"/>
          <w:sz w:val="20"/>
          <w:szCs w:val="20"/>
          <w:lang w:val="es-ES_tradnl"/>
        </w:rPr>
        <w:t xml:space="preserve">a las presuntas víctimas enmarcadas en el grupo (b), la CIDH observa que el proceso iniciado en la vía sumaria civil-mercantil sigue en trámite luego de más de veinte años de interpuesta la demanda inicial. A este respecto, la Comisión </w:t>
      </w:r>
      <w:r w:rsidR="00A35562" w:rsidRPr="008F0B04">
        <w:rPr>
          <w:rFonts w:asciiTheme="majorHAnsi" w:hAnsiTheme="majorHAnsi"/>
          <w:sz w:val="20"/>
          <w:szCs w:val="20"/>
          <w:lang w:val="es-ES_tradnl"/>
        </w:rPr>
        <w:t>reafirma que no existen normas convencionales o reglamentarias que definan de un modo específico el lapso que constituye una “demora injustificada”, de modo que cada caso, según su naturaleza, debe ser evaluado individualmente</w:t>
      </w:r>
      <w:r w:rsidR="00A35562" w:rsidRPr="008F0B04">
        <w:rPr>
          <w:rStyle w:val="FootnoteReference"/>
          <w:rFonts w:asciiTheme="majorHAnsi" w:hAnsiTheme="majorHAnsi"/>
          <w:sz w:val="20"/>
          <w:szCs w:val="20"/>
          <w:lang w:val="es-ES_tradnl"/>
        </w:rPr>
        <w:footnoteReference w:id="7"/>
      </w:r>
      <w:r w:rsidR="00A35562" w:rsidRPr="008F0B04">
        <w:rPr>
          <w:rFonts w:asciiTheme="majorHAnsi" w:hAnsiTheme="majorHAnsi"/>
          <w:sz w:val="20"/>
          <w:szCs w:val="20"/>
          <w:lang w:val="es-ES_tradnl"/>
        </w:rPr>
        <w:t xml:space="preserve">. En el caso concreto, la Comisión observa </w:t>
      </w:r>
      <w:r w:rsidR="00760793" w:rsidRPr="008F0B04">
        <w:rPr>
          <w:rFonts w:asciiTheme="majorHAnsi" w:hAnsiTheme="majorHAnsi"/>
          <w:sz w:val="20"/>
          <w:szCs w:val="20"/>
          <w:lang w:val="es-ES_tradnl"/>
        </w:rPr>
        <w:t xml:space="preserve">que el objeto mismo de </w:t>
      </w:r>
      <w:r w:rsidR="00294252" w:rsidRPr="008F0B04">
        <w:rPr>
          <w:rFonts w:asciiTheme="majorHAnsi" w:hAnsiTheme="majorHAnsi"/>
          <w:sz w:val="20"/>
          <w:szCs w:val="20"/>
          <w:lang w:val="es-ES_tradnl"/>
        </w:rPr>
        <w:t xml:space="preserve">la </w:t>
      </w:r>
      <w:r w:rsidR="00760793" w:rsidRPr="008F0B04">
        <w:rPr>
          <w:rFonts w:asciiTheme="majorHAnsi" w:hAnsiTheme="majorHAnsi"/>
          <w:sz w:val="20"/>
          <w:szCs w:val="20"/>
          <w:lang w:val="es-ES_tradnl"/>
        </w:rPr>
        <w:t xml:space="preserve">petición es el alegado retardo injustificado en la resolución del juicio mercantil planteado por las víctimas </w:t>
      </w:r>
      <w:r w:rsidR="000A6878" w:rsidRPr="008F0B04">
        <w:rPr>
          <w:rFonts w:asciiTheme="majorHAnsi" w:hAnsiTheme="majorHAnsi"/>
          <w:sz w:val="20"/>
          <w:szCs w:val="20"/>
          <w:lang w:val="es-ES_tradnl"/>
        </w:rPr>
        <w:t xml:space="preserve">de accidente </w:t>
      </w:r>
      <w:r w:rsidR="002C32AA" w:rsidRPr="008F0B04">
        <w:rPr>
          <w:rFonts w:asciiTheme="majorHAnsi" w:hAnsiTheme="majorHAnsi"/>
          <w:sz w:val="20"/>
          <w:szCs w:val="20"/>
          <w:lang w:val="es-ES_tradnl"/>
        </w:rPr>
        <w:t>aéreo</w:t>
      </w:r>
      <w:r w:rsidR="000A6878" w:rsidRPr="008F0B04">
        <w:rPr>
          <w:rFonts w:asciiTheme="majorHAnsi" w:hAnsiTheme="majorHAnsi"/>
          <w:sz w:val="20"/>
          <w:szCs w:val="20"/>
          <w:lang w:val="es-ES_tradnl"/>
        </w:rPr>
        <w:t xml:space="preserve">, precisamente </w:t>
      </w:r>
      <w:r w:rsidR="00294252" w:rsidRPr="008F0B04">
        <w:rPr>
          <w:rFonts w:asciiTheme="majorHAnsi" w:hAnsiTheme="majorHAnsi"/>
          <w:sz w:val="20"/>
          <w:szCs w:val="20"/>
          <w:lang w:val="es-ES_tradnl"/>
        </w:rPr>
        <w:t xml:space="preserve">por la falta de cumplimiento de </w:t>
      </w:r>
      <w:r w:rsidR="00760793" w:rsidRPr="008F0B04">
        <w:rPr>
          <w:rFonts w:asciiTheme="majorHAnsi" w:hAnsiTheme="majorHAnsi"/>
          <w:sz w:val="20"/>
          <w:szCs w:val="20"/>
          <w:lang w:val="es-ES_tradnl"/>
        </w:rPr>
        <w:t xml:space="preserve">la compañía aseguradora de la </w:t>
      </w:r>
      <w:r w:rsidR="002C32AA" w:rsidRPr="008F0B04">
        <w:rPr>
          <w:rFonts w:asciiTheme="majorHAnsi" w:hAnsiTheme="majorHAnsi"/>
          <w:sz w:val="20"/>
          <w:szCs w:val="20"/>
          <w:lang w:val="es-ES_tradnl"/>
        </w:rPr>
        <w:t>aerolínea</w:t>
      </w:r>
      <w:r w:rsidR="00760793" w:rsidRPr="008F0B04">
        <w:rPr>
          <w:rFonts w:asciiTheme="majorHAnsi" w:hAnsiTheme="majorHAnsi"/>
          <w:sz w:val="20"/>
          <w:szCs w:val="20"/>
          <w:lang w:val="es-ES_tradnl"/>
        </w:rPr>
        <w:t xml:space="preserve"> </w:t>
      </w:r>
      <w:r w:rsidR="00294252" w:rsidRPr="008F0B04">
        <w:rPr>
          <w:rFonts w:asciiTheme="majorHAnsi" w:hAnsiTheme="majorHAnsi"/>
          <w:sz w:val="20"/>
          <w:szCs w:val="20"/>
          <w:lang w:val="es-ES_tradnl"/>
        </w:rPr>
        <w:t xml:space="preserve">en el pago de las indemnizaciones </w:t>
      </w:r>
      <w:r w:rsidR="002E44A4" w:rsidRPr="008F0B04">
        <w:rPr>
          <w:rFonts w:asciiTheme="majorHAnsi" w:hAnsiTheme="majorHAnsi"/>
          <w:sz w:val="20"/>
          <w:szCs w:val="20"/>
          <w:lang w:val="es-ES_tradnl"/>
        </w:rPr>
        <w:t>correspondientes</w:t>
      </w:r>
      <w:r w:rsidR="0008023D" w:rsidRPr="008F0B04">
        <w:rPr>
          <w:rFonts w:asciiTheme="majorHAnsi" w:hAnsiTheme="majorHAnsi"/>
          <w:sz w:val="20"/>
          <w:szCs w:val="20"/>
          <w:lang w:val="es-ES_tradnl"/>
        </w:rPr>
        <w:t xml:space="preserve"> a</w:t>
      </w:r>
      <w:r w:rsidR="00294252" w:rsidRPr="008F0B04">
        <w:rPr>
          <w:rFonts w:asciiTheme="majorHAnsi" w:hAnsiTheme="majorHAnsi"/>
          <w:sz w:val="20"/>
          <w:szCs w:val="20"/>
          <w:lang w:val="es-ES_tradnl"/>
        </w:rPr>
        <w:t xml:space="preserve"> los </w:t>
      </w:r>
      <w:r w:rsidR="00376535" w:rsidRPr="008F0B04">
        <w:rPr>
          <w:rFonts w:asciiTheme="majorHAnsi" w:hAnsiTheme="majorHAnsi"/>
          <w:sz w:val="20"/>
          <w:szCs w:val="20"/>
          <w:lang w:val="es-ES_tradnl"/>
        </w:rPr>
        <w:t xml:space="preserve">ocasionados por </w:t>
      </w:r>
      <w:r w:rsidR="00294252" w:rsidRPr="008F0B04">
        <w:rPr>
          <w:rFonts w:asciiTheme="majorHAnsi" w:hAnsiTheme="majorHAnsi"/>
          <w:sz w:val="20"/>
          <w:szCs w:val="20"/>
          <w:lang w:val="es-ES_tradnl"/>
        </w:rPr>
        <w:t>el accidente</w:t>
      </w:r>
      <w:r w:rsidR="00F270B0" w:rsidRPr="008F0B04">
        <w:rPr>
          <w:rFonts w:asciiTheme="majorHAnsi" w:hAnsiTheme="majorHAnsi"/>
          <w:sz w:val="20"/>
          <w:szCs w:val="20"/>
          <w:lang w:val="es-ES_tradnl"/>
        </w:rPr>
        <w:t>, cuestión que será eventualmente analizada en la etapa de fondo del presente caso. Sin embargo, para efectos del análisis de admisibilidad</w:t>
      </w:r>
      <w:r w:rsidR="00203B27" w:rsidRPr="008F0B04">
        <w:rPr>
          <w:rFonts w:asciiTheme="majorHAnsi" w:hAnsiTheme="majorHAnsi"/>
          <w:sz w:val="20"/>
          <w:szCs w:val="20"/>
          <w:lang w:val="es-ES_tradnl"/>
        </w:rPr>
        <w:t>,</w:t>
      </w:r>
      <w:r w:rsidR="00F270B0" w:rsidRPr="008F0B04">
        <w:rPr>
          <w:rFonts w:asciiTheme="majorHAnsi" w:hAnsiTheme="majorHAnsi"/>
          <w:sz w:val="20"/>
          <w:szCs w:val="20"/>
          <w:lang w:val="es-ES_tradnl"/>
        </w:rPr>
        <w:t xml:space="preserve"> la Comisión observa; en primer lugar, que </w:t>
      </w:r>
      <w:r w:rsidR="00203B27" w:rsidRPr="008F0B04">
        <w:rPr>
          <w:rFonts w:asciiTheme="majorHAnsi" w:hAnsiTheme="majorHAnsi"/>
          <w:sz w:val="20"/>
          <w:szCs w:val="20"/>
          <w:lang w:val="es-ES_tradnl"/>
        </w:rPr>
        <w:t>el</w:t>
      </w:r>
      <w:r w:rsidR="00F270B0" w:rsidRPr="008F0B04">
        <w:rPr>
          <w:rFonts w:asciiTheme="majorHAnsi" w:hAnsiTheme="majorHAnsi"/>
          <w:sz w:val="20"/>
          <w:szCs w:val="20"/>
          <w:lang w:val="es-ES_tradnl"/>
        </w:rPr>
        <w:t xml:space="preserve"> proceso mercantil inició el 20 de diciembre de 2001</w:t>
      </w:r>
      <w:r w:rsidR="008F0B04" w:rsidRPr="008F0B04">
        <w:rPr>
          <w:rFonts w:asciiTheme="majorHAnsi" w:hAnsiTheme="majorHAnsi"/>
          <w:sz w:val="20"/>
          <w:szCs w:val="20"/>
          <w:lang w:val="es-ES_tradnl"/>
        </w:rPr>
        <w:t>,</w:t>
      </w:r>
      <w:r w:rsidR="00F270B0" w:rsidRPr="008F0B04">
        <w:rPr>
          <w:rFonts w:asciiTheme="majorHAnsi" w:hAnsiTheme="majorHAnsi"/>
          <w:sz w:val="20"/>
          <w:szCs w:val="20"/>
          <w:lang w:val="es-ES_tradnl"/>
        </w:rPr>
        <w:t xml:space="preserve"> y</w:t>
      </w:r>
      <w:r w:rsidR="000F5E04" w:rsidRPr="008F0B04">
        <w:rPr>
          <w:rFonts w:asciiTheme="majorHAnsi" w:hAnsiTheme="majorHAnsi"/>
          <w:sz w:val="20"/>
          <w:szCs w:val="20"/>
          <w:lang w:val="es-ES_tradnl"/>
        </w:rPr>
        <w:t>, conforme a la información aportada por las partes,</w:t>
      </w:r>
      <w:r w:rsidR="00F270B0" w:rsidRPr="008F0B04">
        <w:rPr>
          <w:rFonts w:asciiTheme="majorHAnsi" w:hAnsiTheme="majorHAnsi"/>
          <w:sz w:val="20"/>
          <w:szCs w:val="20"/>
          <w:lang w:val="es-ES_tradnl"/>
        </w:rPr>
        <w:t xml:space="preserve"> a la fecha de adopción </w:t>
      </w:r>
      <w:r w:rsidR="008F0B04" w:rsidRPr="008F0B04">
        <w:rPr>
          <w:rFonts w:asciiTheme="majorHAnsi" w:hAnsiTheme="majorHAnsi"/>
          <w:sz w:val="20"/>
          <w:szCs w:val="20"/>
          <w:lang w:val="es-ES_tradnl"/>
        </w:rPr>
        <w:t>de este informe</w:t>
      </w:r>
      <w:r w:rsidR="00F270B0" w:rsidRPr="008F0B04">
        <w:rPr>
          <w:rFonts w:asciiTheme="majorHAnsi" w:hAnsiTheme="majorHAnsi"/>
          <w:sz w:val="20"/>
          <w:szCs w:val="20"/>
          <w:lang w:val="es-ES_tradnl"/>
        </w:rPr>
        <w:t xml:space="preserve"> ni siquiera </w:t>
      </w:r>
      <w:r w:rsidR="00B17373" w:rsidRPr="008F0B04">
        <w:rPr>
          <w:rFonts w:asciiTheme="majorHAnsi" w:hAnsiTheme="majorHAnsi"/>
          <w:sz w:val="20"/>
          <w:szCs w:val="20"/>
          <w:lang w:val="es-ES_tradnl"/>
        </w:rPr>
        <w:t xml:space="preserve">se </w:t>
      </w:r>
      <w:r w:rsidR="00F270B0" w:rsidRPr="008F0B04">
        <w:rPr>
          <w:rFonts w:asciiTheme="majorHAnsi" w:hAnsiTheme="majorHAnsi"/>
          <w:sz w:val="20"/>
          <w:szCs w:val="20"/>
          <w:lang w:val="es-ES_tradnl"/>
        </w:rPr>
        <w:t>habría</w:t>
      </w:r>
      <w:r w:rsidR="00B17373" w:rsidRPr="008F0B04">
        <w:rPr>
          <w:rFonts w:asciiTheme="majorHAnsi" w:hAnsiTheme="majorHAnsi"/>
          <w:sz w:val="20"/>
          <w:szCs w:val="20"/>
          <w:lang w:val="es-ES_tradnl"/>
        </w:rPr>
        <w:t xml:space="preserve"> dictado</w:t>
      </w:r>
      <w:r w:rsidR="00F270B0" w:rsidRPr="008F0B04">
        <w:rPr>
          <w:rFonts w:asciiTheme="majorHAnsi" w:hAnsiTheme="majorHAnsi"/>
          <w:sz w:val="20"/>
          <w:szCs w:val="20"/>
          <w:lang w:val="es-ES_tradnl"/>
        </w:rPr>
        <w:t xml:space="preserve"> sentencia de primera instancia. </w:t>
      </w:r>
      <w:r w:rsidR="00A92FBD" w:rsidRPr="008F0B04">
        <w:rPr>
          <w:rFonts w:asciiTheme="majorHAnsi" w:hAnsiTheme="majorHAnsi"/>
          <w:sz w:val="20"/>
          <w:szCs w:val="20"/>
          <w:lang w:val="es-ES_tradnl"/>
        </w:rPr>
        <w:t>Asimismo</w:t>
      </w:r>
      <w:r w:rsidR="004B5A70" w:rsidRPr="008F0B04">
        <w:rPr>
          <w:rFonts w:asciiTheme="majorHAnsi" w:hAnsiTheme="majorHAnsi"/>
          <w:sz w:val="20"/>
          <w:szCs w:val="20"/>
          <w:lang w:val="es-ES_tradnl"/>
        </w:rPr>
        <w:t xml:space="preserve">, </w:t>
      </w:r>
      <w:r w:rsidR="00A92FBD" w:rsidRPr="008F0B04">
        <w:rPr>
          <w:rFonts w:asciiTheme="majorHAnsi" w:hAnsiTheme="majorHAnsi"/>
          <w:sz w:val="20"/>
          <w:szCs w:val="20"/>
          <w:lang w:val="es-ES_tradnl"/>
        </w:rPr>
        <w:t xml:space="preserve">la parte peticionaria </w:t>
      </w:r>
      <w:r w:rsidR="008F0B04" w:rsidRPr="008F0B04">
        <w:rPr>
          <w:rFonts w:asciiTheme="majorHAnsi" w:hAnsiTheme="majorHAnsi"/>
          <w:sz w:val="20"/>
          <w:szCs w:val="20"/>
          <w:lang w:val="es-ES_tradnl"/>
        </w:rPr>
        <w:t>específicamente</w:t>
      </w:r>
      <w:r w:rsidR="004B5A70" w:rsidRPr="008F0B04">
        <w:rPr>
          <w:rFonts w:asciiTheme="majorHAnsi" w:hAnsiTheme="majorHAnsi"/>
          <w:sz w:val="20"/>
          <w:szCs w:val="20"/>
          <w:lang w:val="es-ES_tradnl"/>
        </w:rPr>
        <w:t xml:space="preserve"> que la aseguradora ha tenido una conducta procesal </w:t>
      </w:r>
      <w:r w:rsidR="00F0213D" w:rsidRPr="008F0B04">
        <w:rPr>
          <w:rFonts w:asciiTheme="majorHAnsi" w:hAnsiTheme="majorHAnsi"/>
          <w:sz w:val="20"/>
          <w:szCs w:val="20"/>
          <w:lang w:val="es-ES_tradnl"/>
        </w:rPr>
        <w:t xml:space="preserve">dolosa </w:t>
      </w:r>
      <w:r w:rsidR="004B5A70" w:rsidRPr="008F0B04">
        <w:rPr>
          <w:rFonts w:asciiTheme="majorHAnsi" w:hAnsiTheme="majorHAnsi"/>
          <w:sz w:val="20"/>
          <w:szCs w:val="20"/>
          <w:lang w:val="es-ES_tradnl"/>
        </w:rPr>
        <w:t xml:space="preserve">tendiente a dilatar el proceso; por ejemplo, </w:t>
      </w:r>
      <w:r w:rsidR="0059437C" w:rsidRPr="008F0B04">
        <w:rPr>
          <w:rFonts w:asciiTheme="majorHAnsi" w:hAnsiTheme="majorHAnsi"/>
          <w:sz w:val="20"/>
          <w:szCs w:val="20"/>
          <w:lang w:val="es-ES_tradnl"/>
        </w:rPr>
        <w:t xml:space="preserve">evidenciando que </w:t>
      </w:r>
      <w:r w:rsidR="004B5A70" w:rsidRPr="008F0B04">
        <w:rPr>
          <w:rFonts w:asciiTheme="majorHAnsi" w:hAnsiTheme="majorHAnsi"/>
          <w:sz w:val="20"/>
          <w:szCs w:val="20"/>
          <w:lang w:val="es-ES_tradnl"/>
        </w:rPr>
        <w:t>un día antes de que venciera el plazo de prescripción para iniciar la acción judicial por la falta de indemnización</w:t>
      </w:r>
      <w:r w:rsidR="008D57E9" w:rsidRPr="008F0B04">
        <w:rPr>
          <w:rFonts w:asciiTheme="majorHAnsi" w:hAnsiTheme="majorHAnsi"/>
          <w:sz w:val="20"/>
          <w:szCs w:val="20"/>
          <w:lang w:val="es-ES_tradnl"/>
        </w:rPr>
        <w:t>,</w:t>
      </w:r>
      <w:r w:rsidR="004B5A70" w:rsidRPr="008F0B04">
        <w:rPr>
          <w:rFonts w:asciiTheme="majorHAnsi" w:hAnsiTheme="majorHAnsi"/>
          <w:sz w:val="20"/>
          <w:szCs w:val="20"/>
          <w:lang w:val="es-ES_tradnl"/>
        </w:rPr>
        <w:t xml:space="preserve"> les comunicaron que esto no se ejecutaría</w:t>
      </w:r>
      <w:r w:rsidR="00365453" w:rsidRPr="008F0B04">
        <w:rPr>
          <w:rFonts w:asciiTheme="majorHAnsi" w:hAnsiTheme="majorHAnsi"/>
          <w:sz w:val="20"/>
          <w:szCs w:val="20"/>
          <w:lang w:val="es-ES_tradnl"/>
        </w:rPr>
        <w:t>.</w:t>
      </w:r>
      <w:r w:rsidR="001167DC" w:rsidRPr="008F0B04">
        <w:rPr>
          <w:rFonts w:asciiTheme="majorHAnsi" w:hAnsiTheme="majorHAnsi"/>
          <w:sz w:val="20"/>
          <w:szCs w:val="20"/>
          <w:lang w:val="es-ES_tradnl"/>
        </w:rPr>
        <w:t xml:space="preserve"> </w:t>
      </w:r>
    </w:p>
    <w:p w14:paraId="0A5B931D" w14:textId="2A4D2361" w:rsidR="001167DC" w:rsidRPr="008F0B04" w:rsidRDefault="001167DC" w:rsidP="00730A84">
      <w:pPr>
        <w:pStyle w:val="ListParagraph"/>
        <w:numPr>
          <w:ilvl w:val="0"/>
          <w:numId w:val="55"/>
        </w:numPr>
        <w:suppressAutoHyphens/>
        <w:spacing w:after="240"/>
        <w:jc w:val="both"/>
        <w:rPr>
          <w:rFonts w:asciiTheme="majorHAnsi" w:hAnsiTheme="majorHAnsi"/>
          <w:sz w:val="20"/>
          <w:szCs w:val="20"/>
          <w:lang w:val="es-ES_tradnl"/>
        </w:rPr>
      </w:pPr>
      <w:r w:rsidRPr="008F0B04">
        <w:rPr>
          <w:rFonts w:asciiTheme="majorHAnsi" w:hAnsiTheme="majorHAnsi"/>
          <w:sz w:val="20"/>
          <w:szCs w:val="20"/>
          <w:lang w:val="es-ES_tradnl"/>
        </w:rPr>
        <w:t>En estrecha relación con lo anterior</w:t>
      </w:r>
      <w:r w:rsidR="00A820D5" w:rsidRPr="008F0B04">
        <w:rPr>
          <w:rFonts w:asciiTheme="majorHAnsi" w:hAnsiTheme="majorHAnsi"/>
          <w:sz w:val="20"/>
          <w:szCs w:val="20"/>
          <w:lang w:val="es-ES_tradnl"/>
        </w:rPr>
        <w:t>,</w:t>
      </w:r>
      <w:r w:rsidRPr="008F0B04">
        <w:rPr>
          <w:rFonts w:asciiTheme="majorHAnsi" w:hAnsiTheme="majorHAnsi"/>
          <w:sz w:val="20"/>
          <w:szCs w:val="20"/>
          <w:lang w:val="es-ES_tradnl"/>
        </w:rPr>
        <w:t xml:space="preserve"> respecto al alegato del Estado relativo a que el retraso en la tramitación del juicio sería imputable a las partes, los peticionarios indican que es </w:t>
      </w:r>
      <w:r w:rsidR="00D73C63" w:rsidRPr="008F0B04">
        <w:rPr>
          <w:rFonts w:asciiTheme="majorHAnsi" w:hAnsiTheme="majorHAnsi"/>
          <w:sz w:val="20"/>
          <w:szCs w:val="20"/>
          <w:lang w:val="es-ES_tradnl"/>
        </w:rPr>
        <w:t xml:space="preserve">precisamente la </w:t>
      </w:r>
      <w:r w:rsidR="005A1274" w:rsidRPr="008F0B04">
        <w:rPr>
          <w:rFonts w:asciiTheme="majorHAnsi" w:hAnsiTheme="majorHAnsi"/>
          <w:sz w:val="20"/>
          <w:szCs w:val="20"/>
          <w:lang w:val="es-ES_tradnl"/>
        </w:rPr>
        <w:t>dolosa actuación procesal de la compañía aseguradora</w:t>
      </w:r>
      <w:r w:rsidR="000C06D3" w:rsidRPr="008F0B04">
        <w:rPr>
          <w:rFonts w:asciiTheme="majorHAnsi" w:hAnsiTheme="majorHAnsi"/>
          <w:sz w:val="20"/>
          <w:szCs w:val="20"/>
          <w:lang w:val="es-ES_tradnl"/>
        </w:rPr>
        <w:t>,</w:t>
      </w:r>
      <w:r w:rsidR="005A1274" w:rsidRPr="008F0B04">
        <w:rPr>
          <w:rFonts w:asciiTheme="majorHAnsi" w:hAnsiTheme="majorHAnsi"/>
          <w:sz w:val="20"/>
          <w:szCs w:val="20"/>
          <w:lang w:val="es-ES_tradnl"/>
        </w:rPr>
        <w:t xml:space="preserve"> como parte demandada</w:t>
      </w:r>
      <w:r w:rsidR="000C06D3" w:rsidRPr="008F0B04">
        <w:rPr>
          <w:rFonts w:asciiTheme="majorHAnsi" w:hAnsiTheme="majorHAnsi"/>
          <w:sz w:val="20"/>
          <w:szCs w:val="20"/>
          <w:lang w:val="es-ES_tradnl"/>
        </w:rPr>
        <w:t>,</w:t>
      </w:r>
      <w:r w:rsidR="005A1274" w:rsidRPr="008F0B04">
        <w:rPr>
          <w:rFonts w:asciiTheme="majorHAnsi" w:hAnsiTheme="majorHAnsi"/>
          <w:sz w:val="20"/>
          <w:szCs w:val="20"/>
          <w:lang w:val="es-ES_tradnl"/>
        </w:rPr>
        <w:t xml:space="preserve"> quien, a través de diversas actuaciones procesales ha retrasado el proceso mercantil, ello de la mano con las autoridades judiciales, quienes habrían admitido a trámite </w:t>
      </w:r>
      <w:r w:rsidR="0095549A" w:rsidRPr="008F0B04">
        <w:rPr>
          <w:rFonts w:asciiTheme="majorHAnsi" w:hAnsiTheme="majorHAnsi"/>
          <w:sz w:val="20"/>
          <w:szCs w:val="20"/>
          <w:lang w:val="es-ES_tradnl"/>
        </w:rPr>
        <w:t xml:space="preserve">diversos recursos de impugnación, </w:t>
      </w:r>
      <w:r w:rsidR="005A1274" w:rsidRPr="008F0B04">
        <w:rPr>
          <w:rFonts w:asciiTheme="majorHAnsi" w:hAnsiTheme="majorHAnsi"/>
          <w:sz w:val="20"/>
          <w:szCs w:val="20"/>
          <w:lang w:val="es-ES_tradnl"/>
        </w:rPr>
        <w:t xml:space="preserve">a pesar de su extemporaneidad y, posteriormente, negados por esta razón. </w:t>
      </w:r>
    </w:p>
    <w:p w14:paraId="7A7F673C" w14:textId="0FA3BB88" w:rsidR="00286D02" w:rsidRPr="00DF6235" w:rsidRDefault="004B5A70" w:rsidP="00730A84">
      <w:pPr>
        <w:pStyle w:val="ListParagraph"/>
        <w:numPr>
          <w:ilvl w:val="0"/>
          <w:numId w:val="55"/>
        </w:numPr>
        <w:suppressAutoHyphens/>
        <w:spacing w:after="240"/>
        <w:jc w:val="both"/>
        <w:rPr>
          <w:rFonts w:asciiTheme="majorHAnsi" w:hAnsiTheme="majorHAnsi"/>
          <w:sz w:val="20"/>
          <w:szCs w:val="20"/>
          <w:lang w:val="es-ES_tradnl"/>
        </w:rPr>
      </w:pPr>
      <w:r w:rsidRPr="008F0B04">
        <w:rPr>
          <w:rFonts w:asciiTheme="majorHAnsi" w:hAnsiTheme="majorHAnsi"/>
          <w:sz w:val="20"/>
          <w:szCs w:val="20"/>
          <w:lang w:val="es-ES_tradnl"/>
        </w:rPr>
        <w:t>En el presente caso, contrario a lo que afirma el Estado</w:t>
      </w:r>
      <w:r w:rsidR="000C59B9" w:rsidRPr="008F0B04">
        <w:rPr>
          <w:rFonts w:asciiTheme="majorHAnsi" w:hAnsiTheme="majorHAnsi"/>
          <w:sz w:val="20"/>
          <w:szCs w:val="20"/>
          <w:lang w:val="es-ES_tradnl"/>
        </w:rPr>
        <w:t xml:space="preserve"> respecto a la complejidad del caso,</w:t>
      </w:r>
      <w:r w:rsidRPr="008F0B04">
        <w:rPr>
          <w:rFonts w:asciiTheme="majorHAnsi" w:hAnsiTheme="majorHAnsi"/>
          <w:sz w:val="20"/>
          <w:szCs w:val="20"/>
          <w:lang w:val="es-ES_tradnl"/>
        </w:rPr>
        <w:t xml:space="preserve"> y sin prejuzgar sobre el fondo, la Comisión </w:t>
      </w:r>
      <w:r w:rsidR="00286D02" w:rsidRPr="008F0B04">
        <w:rPr>
          <w:rFonts w:asciiTheme="majorHAnsi" w:hAnsiTheme="majorHAnsi"/>
          <w:sz w:val="20"/>
          <w:szCs w:val="20"/>
          <w:lang w:val="es-ES_tradnl"/>
        </w:rPr>
        <w:t xml:space="preserve">no puede concluir que el presente caso revista como tal una </w:t>
      </w:r>
      <w:r w:rsidR="008F0B04" w:rsidRPr="008F0B04">
        <w:rPr>
          <w:rFonts w:asciiTheme="majorHAnsi" w:hAnsiTheme="majorHAnsi"/>
          <w:sz w:val="20"/>
          <w:szCs w:val="20"/>
          <w:lang w:val="es-ES_tradnl"/>
        </w:rPr>
        <w:t xml:space="preserve">considerable </w:t>
      </w:r>
      <w:r w:rsidR="00286D02" w:rsidRPr="008F0B04">
        <w:rPr>
          <w:rFonts w:asciiTheme="majorHAnsi" w:hAnsiTheme="majorHAnsi"/>
          <w:sz w:val="20"/>
          <w:szCs w:val="20"/>
          <w:lang w:val="es-ES_tradnl"/>
        </w:rPr>
        <w:t xml:space="preserve">complejidad, al menos para el análisis de admisibilidad de la presente petición, </w:t>
      </w:r>
      <w:r w:rsidR="00D80A16" w:rsidRPr="008F0B04">
        <w:rPr>
          <w:rFonts w:asciiTheme="majorHAnsi" w:hAnsiTheme="majorHAnsi"/>
          <w:sz w:val="20"/>
          <w:szCs w:val="20"/>
          <w:lang w:val="es-ES_tradnl"/>
        </w:rPr>
        <w:t xml:space="preserve">que justifique </w:t>
      </w:r>
      <w:r w:rsidR="00286D02" w:rsidRPr="008F0B04">
        <w:rPr>
          <w:rFonts w:asciiTheme="majorHAnsi" w:hAnsiTheme="majorHAnsi"/>
          <w:sz w:val="20"/>
          <w:szCs w:val="20"/>
          <w:lang w:val="es-ES_tradnl"/>
        </w:rPr>
        <w:t xml:space="preserve">el retardo de más de dos décadas en su desarrollo y eventual conclusión, considerando que se trata de un hecho concreto ocurrido en un momento determinado, cuyo objeto ha sido únicamente el pago indemnizatorio de los daños </w:t>
      </w:r>
      <w:r w:rsidR="00286D02" w:rsidRPr="00DF6235">
        <w:rPr>
          <w:rFonts w:asciiTheme="majorHAnsi" w:hAnsiTheme="majorHAnsi"/>
          <w:sz w:val="20"/>
          <w:szCs w:val="20"/>
          <w:lang w:val="es-ES_tradnl"/>
        </w:rPr>
        <w:t>ocasionados a las presuntas víctimas a raíz del accidente aéreo.</w:t>
      </w:r>
    </w:p>
    <w:p w14:paraId="1A272733" w14:textId="6F323A6F" w:rsidR="003E2578" w:rsidRPr="008F0B04" w:rsidRDefault="0022403F" w:rsidP="006E62CD">
      <w:pPr>
        <w:pStyle w:val="ListParagraph"/>
        <w:numPr>
          <w:ilvl w:val="0"/>
          <w:numId w:val="55"/>
        </w:numPr>
        <w:suppressAutoHyphens/>
        <w:spacing w:after="240"/>
        <w:jc w:val="both"/>
        <w:rPr>
          <w:rFonts w:asciiTheme="majorHAnsi" w:hAnsiTheme="majorHAnsi"/>
          <w:sz w:val="20"/>
          <w:szCs w:val="20"/>
          <w:lang w:val="es-ES_tradnl"/>
        </w:rPr>
      </w:pPr>
      <w:r w:rsidRPr="00DF6235">
        <w:rPr>
          <w:rFonts w:asciiTheme="majorHAnsi" w:hAnsiTheme="majorHAnsi"/>
          <w:sz w:val="20"/>
          <w:szCs w:val="20"/>
          <w:lang w:val="es-ES_tradnl"/>
        </w:rPr>
        <w:t xml:space="preserve">En este sentido, la Comisión </w:t>
      </w:r>
      <w:r w:rsidR="003E2578" w:rsidRPr="00DF6235">
        <w:rPr>
          <w:rFonts w:asciiTheme="majorHAnsi" w:hAnsiTheme="majorHAnsi"/>
          <w:sz w:val="20"/>
          <w:szCs w:val="20"/>
          <w:lang w:val="es-ES_tradnl"/>
        </w:rPr>
        <w:t>recuerda que la regla del previo agotamiento de los recursos internos no debe conducir a que la actuación internacional en auxilio de las víctimas se detenga o se demore hasta la inutilidad</w:t>
      </w:r>
      <w:r w:rsidR="003E2578" w:rsidRPr="00DF6235">
        <w:rPr>
          <w:rStyle w:val="FootnoteReference"/>
          <w:rFonts w:asciiTheme="majorHAnsi" w:hAnsiTheme="majorHAnsi"/>
          <w:sz w:val="20"/>
          <w:szCs w:val="20"/>
          <w:lang w:val="es-ES_tradnl"/>
        </w:rPr>
        <w:footnoteReference w:id="8"/>
      </w:r>
      <w:r w:rsidR="003E2578" w:rsidRPr="00DF6235">
        <w:rPr>
          <w:rFonts w:asciiTheme="majorHAnsi" w:hAnsiTheme="majorHAnsi"/>
          <w:sz w:val="20"/>
          <w:szCs w:val="20"/>
          <w:lang w:val="es-ES_tradnl"/>
        </w:rPr>
        <w:t>. En este punto es importante recordar que la invocación de las excepciones a la regla de agotamiento de los recursos internos previstas en el artículo 46.2 de la Convención Americana se encuentra estrechamente ligada</w:t>
      </w:r>
      <w:r w:rsidR="006E62CD" w:rsidRPr="00DF6235">
        <w:rPr>
          <w:rFonts w:asciiTheme="majorHAnsi" w:hAnsiTheme="majorHAnsi"/>
          <w:sz w:val="20"/>
          <w:szCs w:val="20"/>
          <w:lang w:val="es-ES_tradnl"/>
        </w:rPr>
        <w:t>s</w:t>
      </w:r>
      <w:r w:rsidR="003E2578" w:rsidRPr="00DF6235">
        <w:rPr>
          <w:rFonts w:asciiTheme="majorHAnsi" w:hAnsiTheme="majorHAnsi"/>
          <w:sz w:val="20"/>
          <w:szCs w:val="20"/>
          <w:lang w:val="es-ES_tradnl"/>
        </w:rPr>
        <w:t xml:space="preserve"> a la determinación de posibles violaciones a ciertos derechos en ella consagrados, tales como las garantías de acceso a la justicia y el derecho a la protección judicial efectiva</w:t>
      </w:r>
      <w:r w:rsidR="00DC60B6" w:rsidRPr="00DF6235">
        <w:rPr>
          <w:rStyle w:val="FootnoteReference"/>
          <w:rFonts w:asciiTheme="majorHAnsi" w:hAnsiTheme="majorHAnsi"/>
          <w:sz w:val="20"/>
          <w:szCs w:val="20"/>
          <w:lang w:val="es-ES_tradnl"/>
        </w:rPr>
        <w:footnoteReference w:id="9"/>
      </w:r>
      <w:r w:rsidR="003E2578" w:rsidRPr="00DF6235">
        <w:rPr>
          <w:rFonts w:asciiTheme="majorHAnsi" w:hAnsiTheme="majorHAnsi"/>
          <w:sz w:val="20"/>
          <w:szCs w:val="20"/>
          <w:lang w:val="es-ES_tradnl"/>
        </w:rPr>
        <w:t>. Sin embargo, el artículo 46.2, por su naturaleza y objeto, es una norma con contenido autónomo</w:t>
      </w:r>
      <w:r w:rsidR="006E62CD" w:rsidRPr="00DF6235">
        <w:rPr>
          <w:rFonts w:asciiTheme="majorHAnsi" w:hAnsiTheme="majorHAnsi"/>
          <w:sz w:val="20"/>
          <w:szCs w:val="20"/>
          <w:lang w:val="es-ES_tradnl"/>
        </w:rPr>
        <w:t xml:space="preserve"> </w:t>
      </w:r>
      <w:r w:rsidR="006E62CD" w:rsidRPr="00DF6235">
        <w:rPr>
          <w:rFonts w:asciiTheme="majorHAnsi" w:hAnsiTheme="majorHAnsi"/>
          <w:i/>
          <w:iCs/>
          <w:sz w:val="20"/>
          <w:szCs w:val="20"/>
          <w:lang w:val="es-ES_tradnl"/>
        </w:rPr>
        <w:t>vis à vis</w:t>
      </w:r>
      <w:r w:rsidR="003E2578" w:rsidRPr="00DF6235">
        <w:rPr>
          <w:rFonts w:asciiTheme="majorHAnsi" w:hAnsiTheme="majorHAnsi"/>
          <w:sz w:val="20"/>
          <w:szCs w:val="20"/>
          <w:lang w:val="es-ES_tradnl"/>
        </w:rPr>
        <w:t xml:space="preserv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w:t>
      </w:r>
      <w:r w:rsidR="003E2578" w:rsidRPr="008F0B04">
        <w:rPr>
          <w:rFonts w:asciiTheme="majorHAnsi" w:hAnsiTheme="majorHAnsi"/>
          <w:sz w:val="20"/>
          <w:szCs w:val="20"/>
          <w:lang w:val="es-ES_tradnl"/>
        </w:rPr>
        <w:t xml:space="preserve"> de aquél utilizado para determinar la posible violación de los artículos 8 y 25 de la Convención. Esta determinación constituye un análisis primario, que no implica prejuzgar sobre el fondo del asunto</w:t>
      </w:r>
      <w:r w:rsidR="002C4642" w:rsidRPr="008F0B04">
        <w:rPr>
          <w:rStyle w:val="FootnoteReference"/>
          <w:rFonts w:asciiTheme="majorHAnsi" w:hAnsiTheme="majorHAnsi"/>
          <w:sz w:val="20"/>
          <w:szCs w:val="20"/>
          <w:lang w:val="es-ES_tradnl"/>
        </w:rPr>
        <w:footnoteReference w:id="10"/>
      </w:r>
      <w:r w:rsidR="003E2578" w:rsidRPr="008F0B04">
        <w:rPr>
          <w:rFonts w:asciiTheme="majorHAnsi" w:hAnsiTheme="majorHAnsi"/>
          <w:sz w:val="20"/>
          <w:szCs w:val="20"/>
          <w:lang w:val="es-ES_tradnl"/>
        </w:rPr>
        <w:t xml:space="preserve">. </w:t>
      </w:r>
      <w:r w:rsidR="002C4642" w:rsidRPr="008F0B04">
        <w:rPr>
          <w:rFonts w:asciiTheme="majorHAnsi" w:hAnsiTheme="majorHAnsi"/>
          <w:sz w:val="20"/>
          <w:szCs w:val="20"/>
          <w:lang w:val="es-ES_tradnl"/>
        </w:rPr>
        <w:t>Significado esto,</w:t>
      </w:r>
      <w:r w:rsidR="003E2578" w:rsidRPr="008F0B04">
        <w:rPr>
          <w:rFonts w:asciiTheme="majorHAnsi" w:hAnsiTheme="majorHAnsi"/>
          <w:sz w:val="20"/>
          <w:szCs w:val="20"/>
          <w:lang w:val="es-ES_tradnl"/>
        </w:rPr>
        <w:t xml:space="preserve"> </w:t>
      </w:r>
      <w:r w:rsidR="002C4642" w:rsidRPr="008F0B04">
        <w:rPr>
          <w:rFonts w:asciiTheme="majorHAnsi" w:hAnsiTheme="majorHAnsi"/>
          <w:sz w:val="20"/>
          <w:szCs w:val="20"/>
          <w:lang w:val="es-ES_tradnl"/>
        </w:rPr>
        <w:t>en</w:t>
      </w:r>
      <w:r w:rsidR="003E2578" w:rsidRPr="008F0B04">
        <w:rPr>
          <w:rFonts w:asciiTheme="majorHAnsi" w:hAnsiTheme="majorHAnsi"/>
          <w:sz w:val="20"/>
          <w:szCs w:val="20"/>
          <w:lang w:val="es-ES_tradnl"/>
        </w:rPr>
        <w:t xml:space="preserve"> el caso actual, que el tema de la razonabilidad del plazo que se ha</w:t>
      </w:r>
      <w:r w:rsidR="002C4642" w:rsidRPr="008F0B04">
        <w:rPr>
          <w:rFonts w:asciiTheme="majorHAnsi" w:hAnsiTheme="majorHAnsi"/>
          <w:sz w:val="20"/>
          <w:szCs w:val="20"/>
          <w:lang w:val="es-ES_tradnl"/>
        </w:rPr>
        <w:t>n</w:t>
      </w:r>
      <w:r w:rsidR="003E2578" w:rsidRPr="008F0B04">
        <w:rPr>
          <w:rFonts w:asciiTheme="majorHAnsi" w:hAnsiTheme="majorHAnsi"/>
          <w:sz w:val="20"/>
          <w:szCs w:val="20"/>
          <w:lang w:val="es-ES_tradnl"/>
        </w:rPr>
        <w:t xml:space="preserve"> tomado </w:t>
      </w:r>
      <w:r w:rsidR="002C4642" w:rsidRPr="008F0B04">
        <w:rPr>
          <w:rFonts w:asciiTheme="majorHAnsi" w:hAnsiTheme="majorHAnsi"/>
          <w:sz w:val="20"/>
          <w:szCs w:val="20"/>
          <w:lang w:val="es-ES_tradnl"/>
        </w:rPr>
        <w:t xml:space="preserve">los órganos judiciales guatemaltecos para resolver la demanda por la falta de pago indemnizatorio de las víctimas del accidente aéreo ocurrido en diciembre de </w:t>
      </w:r>
      <w:r w:rsidR="009A6D0E" w:rsidRPr="008F0B04">
        <w:rPr>
          <w:rFonts w:asciiTheme="majorHAnsi" w:hAnsiTheme="majorHAnsi"/>
          <w:sz w:val="20"/>
          <w:szCs w:val="20"/>
          <w:lang w:val="es-ES_tradnl"/>
        </w:rPr>
        <w:t>1999</w:t>
      </w:r>
      <w:r w:rsidR="003E2578" w:rsidRPr="008F0B04">
        <w:rPr>
          <w:rFonts w:asciiTheme="majorHAnsi" w:hAnsiTheme="majorHAnsi"/>
          <w:sz w:val="20"/>
          <w:szCs w:val="20"/>
          <w:lang w:val="es-ES_tradnl"/>
        </w:rPr>
        <w:t xml:space="preserve"> </w:t>
      </w:r>
      <w:r w:rsidR="003E2578" w:rsidRPr="008F0B04">
        <w:rPr>
          <w:rFonts w:asciiTheme="majorHAnsi" w:hAnsiTheme="majorHAnsi"/>
          <w:sz w:val="20"/>
          <w:szCs w:val="20"/>
          <w:lang w:val="es-ES_tradnl"/>
        </w:rPr>
        <w:lastRenderedPageBreak/>
        <w:t xml:space="preserve">habrá de ser materia de un cuidadoso estudio sustantivo en la etapa de fondo del presente procedimiento. Desde la perspectiva del examen </w:t>
      </w:r>
      <w:r w:rsidR="003E2578" w:rsidRPr="008F0B04">
        <w:rPr>
          <w:rFonts w:asciiTheme="majorHAnsi" w:hAnsiTheme="majorHAnsi"/>
          <w:i/>
          <w:iCs/>
          <w:sz w:val="20"/>
          <w:szCs w:val="20"/>
          <w:lang w:val="es-ES_tradnl"/>
        </w:rPr>
        <w:t>prima facie</w:t>
      </w:r>
      <w:r w:rsidR="003E2578" w:rsidRPr="008F0B04">
        <w:rPr>
          <w:rFonts w:asciiTheme="majorHAnsi" w:hAnsiTheme="majorHAnsi"/>
          <w:sz w:val="20"/>
          <w:szCs w:val="20"/>
          <w:lang w:val="es-ES_tradnl"/>
        </w:rPr>
        <w:t xml:space="preserve"> propio de la fase de admisibilidad, resulta claro para esta Comisión Interamericana que</w:t>
      </w:r>
      <w:r w:rsidR="003B37E9" w:rsidRPr="008F0B04">
        <w:rPr>
          <w:rFonts w:asciiTheme="majorHAnsi" w:hAnsiTheme="majorHAnsi"/>
          <w:sz w:val="20"/>
          <w:szCs w:val="20"/>
          <w:lang w:val="es-ES_tradnl"/>
        </w:rPr>
        <w:t xml:space="preserve"> </w:t>
      </w:r>
      <w:r w:rsidR="001A0968" w:rsidRPr="008F0B04">
        <w:rPr>
          <w:rFonts w:asciiTheme="majorHAnsi" w:hAnsiTheme="majorHAnsi"/>
          <w:sz w:val="20"/>
          <w:szCs w:val="20"/>
          <w:lang w:val="es-ES_tradnl"/>
        </w:rPr>
        <w:t>veinte años</w:t>
      </w:r>
      <w:r w:rsidR="009A1032" w:rsidRPr="008F0B04">
        <w:rPr>
          <w:rFonts w:asciiTheme="majorHAnsi" w:hAnsiTheme="majorHAnsi"/>
          <w:sz w:val="20"/>
          <w:szCs w:val="20"/>
          <w:lang w:val="es-ES_tradnl"/>
        </w:rPr>
        <w:t xml:space="preserve"> después de haberse interpuesto la demanda</w:t>
      </w:r>
      <w:r w:rsidR="003E2578" w:rsidRPr="008F0B04">
        <w:rPr>
          <w:rFonts w:asciiTheme="majorHAnsi" w:hAnsiTheme="majorHAnsi"/>
          <w:sz w:val="20"/>
          <w:szCs w:val="20"/>
          <w:lang w:val="es-ES_tradnl"/>
        </w:rPr>
        <w:t xml:space="preserve"> constituye una demora injustificada en la resolución de </w:t>
      </w:r>
      <w:r w:rsidR="00B24D12" w:rsidRPr="008F0B04">
        <w:rPr>
          <w:rFonts w:asciiTheme="majorHAnsi" w:hAnsiTheme="majorHAnsi"/>
          <w:sz w:val="20"/>
          <w:szCs w:val="20"/>
          <w:lang w:val="es-ES_tradnl"/>
        </w:rPr>
        <w:t>un proceso mercantil relacionado con un solo objeto</w:t>
      </w:r>
      <w:r w:rsidR="009A6D0E" w:rsidRPr="008F0B04">
        <w:rPr>
          <w:rFonts w:asciiTheme="majorHAnsi" w:hAnsiTheme="majorHAnsi"/>
          <w:sz w:val="20"/>
          <w:szCs w:val="20"/>
          <w:lang w:val="es-ES_tradnl"/>
        </w:rPr>
        <w:t>:</w:t>
      </w:r>
      <w:r w:rsidR="00B24D12" w:rsidRPr="008F0B04">
        <w:rPr>
          <w:rFonts w:asciiTheme="majorHAnsi" w:hAnsiTheme="majorHAnsi"/>
          <w:sz w:val="20"/>
          <w:szCs w:val="20"/>
          <w:lang w:val="es-ES_tradnl"/>
        </w:rPr>
        <w:t xml:space="preserve"> el pago indemnizatorio a las víctimas del accidente en cumplimiento al contrato de seguro de la compañía aseguradora de la </w:t>
      </w:r>
      <w:r w:rsidR="000A6878" w:rsidRPr="008F0B04">
        <w:rPr>
          <w:rFonts w:asciiTheme="majorHAnsi" w:hAnsiTheme="majorHAnsi"/>
          <w:sz w:val="20"/>
          <w:szCs w:val="20"/>
          <w:lang w:val="es-ES_tradnl"/>
        </w:rPr>
        <w:t>aerolínea</w:t>
      </w:r>
      <w:r w:rsidR="003E2578" w:rsidRPr="008F0B04">
        <w:rPr>
          <w:rFonts w:asciiTheme="majorHAnsi" w:hAnsiTheme="majorHAnsi"/>
          <w:sz w:val="20"/>
          <w:szCs w:val="20"/>
          <w:lang w:val="es-ES_tradnl"/>
        </w:rPr>
        <w:t>.</w:t>
      </w:r>
    </w:p>
    <w:p w14:paraId="23EE89C8" w14:textId="2AAE2E60" w:rsidR="00776D90" w:rsidRPr="008F0B04" w:rsidRDefault="008F0B04" w:rsidP="00776D90">
      <w:pPr>
        <w:pStyle w:val="ListParagraph"/>
        <w:numPr>
          <w:ilvl w:val="0"/>
          <w:numId w:val="55"/>
        </w:numPr>
        <w:suppressAutoHyphens/>
        <w:spacing w:after="240"/>
        <w:jc w:val="both"/>
        <w:rPr>
          <w:rFonts w:asciiTheme="majorHAnsi" w:hAnsiTheme="majorHAnsi"/>
          <w:sz w:val="20"/>
          <w:szCs w:val="20"/>
          <w:lang w:val="es-ES_tradnl"/>
        </w:rPr>
      </w:pPr>
      <w:r w:rsidRPr="008F0B04">
        <w:rPr>
          <w:rFonts w:asciiTheme="majorHAnsi" w:hAnsiTheme="majorHAnsi"/>
          <w:sz w:val="20"/>
          <w:szCs w:val="20"/>
          <w:lang w:val="es-ES_tradnl"/>
        </w:rPr>
        <w:t>Asimismo, t</w:t>
      </w:r>
      <w:r w:rsidR="00776D90" w:rsidRPr="008F0B04">
        <w:rPr>
          <w:rFonts w:asciiTheme="majorHAnsi" w:hAnsiTheme="majorHAnsi"/>
          <w:sz w:val="20"/>
          <w:szCs w:val="20"/>
          <w:lang w:val="es-ES_tradnl"/>
        </w:rPr>
        <w:t>eniendo en cuenta que el accidente ocurrió en diciembre de 1999</w:t>
      </w:r>
      <w:r w:rsidR="009A6D0E" w:rsidRPr="008F0B04">
        <w:rPr>
          <w:rFonts w:asciiTheme="majorHAnsi" w:hAnsiTheme="majorHAnsi"/>
          <w:sz w:val="20"/>
          <w:szCs w:val="20"/>
          <w:lang w:val="es-ES_tradnl"/>
        </w:rPr>
        <w:t>;</w:t>
      </w:r>
      <w:r w:rsidR="00776D90" w:rsidRPr="008F0B04">
        <w:rPr>
          <w:rFonts w:asciiTheme="majorHAnsi" w:hAnsiTheme="majorHAnsi"/>
          <w:sz w:val="20"/>
          <w:szCs w:val="20"/>
          <w:lang w:val="es-ES_tradnl"/>
        </w:rPr>
        <w:t xml:space="preserve"> que la denuncia fue interpuesta en diciembre de 2001; que la petición fue presentada ante la Secretaría Ejecutiva el 29 de noviembre de 2012</w:t>
      </w:r>
      <w:r w:rsidR="009A6D0E" w:rsidRPr="008F0B04">
        <w:rPr>
          <w:rFonts w:asciiTheme="majorHAnsi" w:hAnsiTheme="majorHAnsi"/>
          <w:sz w:val="20"/>
          <w:szCs w:val="20"/>
          <w:lang w:val="es-ES_tradnl"/>
        </w:rPr>
        <w:t>;</w:t>
      </w:r>
      <w:r w:rsidR="00776D90" w:rsidRPr="008F0B04">
        <w:rPr>
          <w:rFonts w:asciiTheme="majorHAnsi" w:hAnsiTheme="majorHAnsi"/>
          <w:sz w:val="20"/>
          <w:szCs w:val="20"/>
          <w:lang w:val="es-ES_tradnl"/>
        </w:rPr>
        <w:t xml:space="preserve"> y que los efectos agravios que en ella se denuncian se han extendido hasta la fecha del presente, la CIDH considera que la petición fue presentada dentro de un término razonable a la luz de las circunstancias específicas del caso, en los términos del Artículo 32.2 del Reglamento de la Comisión Interamericana.</w:t>
      </w:r>
    </w:p>
    <w:p w14:paraId="09E33E86" w14:textId="62196C59" w:rsidR="00B23A3F" w:rsidRPr="008F0B04" w:rsidRDefault="00B23A3F" w:rsidP="000D3B68">
      <w:pPr>
        <w:suppressAutoHyphens/>
        <w:spacing w:before="240" w:after="240"/>
        <w:ind w:firstLine="720"/>
        <w:jc w:val="both"/>
        <w:rPr>
          <w:rFonts w:ascii="Cambria" w:hAnsi="Cambria"/>
          <w:b/>
          <w:bCs/>
          <w:sz w:val="20"/>
          <w:szCs w:val="20"/>
          <w:lang w:val="es-ES_tradnl"/>
        </w:rPr>
      </w:pPr>
      <w:r w:rsidRPr="008F0B04">
        <w:rPr>
          <w:rFonts w:ascii="Cambria" w:hAnsi="Cambria"/>
          <w:b/>
          <w:bCs/>
          <w:sz w:val="20"/>
          <w:szCs w:val="20"/>
          <w:lang w:val="es-ES_tradnl"/>
        </w:rPr>
        <w:t>VII.</w:t>
      </w:r>
      <w:r w:rsidRPr="008F0B04">
        <w:rPr>
          <w:rFonts w:ascii="Cambria" w:hAnsi="Cambria"/>
          <w:b/>
          <w:bCs/>
          <w:sz w:val="20"/>
          <w:szCs w:val="20"/>
          <w:lang w:val="es-ES_tradnl"/>
        </w:rPr>
        <w:tab/>
        <w:t>ANÁLISIS DE CARACTERIZACIÓN DE</w:t>
      </w:r>
      <w:r w:rsidR="0008215A" w:rsidRPr="008F0B04">
        <w:rPr>
          <w:rFonts w:ascii="Cambria" w:hAnsi="Cambria"/>
          <w:b/>
          <w:bCs/>
          <w:sz w:val="20"/>
          <w:szCs w:val="20"/>
          <w:lang w:val="es-ES_tradnl"/>
        </w:rPr>
        <w:t>L</w:t>
      </w:r>
      <w:r w:rsidRPr="008F0B04">
        <w:rPr>
          <w:rFonts w:ascii="Cambria" w:hAnsi="Cambria"/>
          <w:b/>
          <w:bCs/>
          <w:sz w:val="20"/>
          <w:szCs w:val="20"/>
          <w:lang w:val="es-ES_tradnl"/>
        </w:rPr>
        <w:t xml:space="preserve"> </w:t>
      </w:r>
      <w:r w:rsidR="0008215A" w:rsidRPr="008F0B04">
        <w:rPr>
          <w:rFonts w:ascii="Cambria" w:hAnsi="Cambria"/>
          <w:b/>
          <w:bCs/>
          <w:sz w:val="20"/>
          <w:szCs w:val="20"/>
          <w:lang w:val="es-ES_tradnl"/>
        </w:rPr>
        <w:t>POSICIONAMIENTO DE LAS PARTES</w:t>
      </w:r>
    </w:p>
    <w:p w14:paraId="44AEB756" w14:textId="7BBC7400" w:rsidR="00D975E5" w:rsidRPr="008F0B04" w:rsidRDefault="00D975E5" w:rsidP="00D975E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8F0B04">
        <w:rPr>
          <w:sz w:val="20"/>
          <w:szCs w:val="20"/>
          <w:lang w:val="es-ES_tradnl"/>
        </w:rPr>
        <w:t xml:space="preserve">La Comisión Interamericana observa que el planteamiento fundamental de la parte peticionaria tiene que ver específicamente con la falta de pronunciamiento respecto de la demanda </w:t>
      </w:r>
      <w:r w:rsidR="00947504" w:rsidRPr="008F0B04">
        <w:rPr>
          <w:sz w:val="20"/>
          <w:szCs w:val="20"/>
          <w:lang w:val="es-ES_tradnl"/>
        </w:rPr>
        <w:t>en la vía</w:t>
      </w:r>
      <w:r w:rsidRPr="008F0B04">
        <w:rPr>
          <w:sz w:val="20"/>
          <w:szCs w:val="20"/>
          <w:lang w:val="es-ES_tradnl"/>
        </w:rPr>
        <w:t xml:space="preserve"> </w:t>
      </w:r>
      <w:r w:rsidR="00947504" w:rsidRPr="008F0B04">
        <w:rPr>
          <w:sz w:val="20"/>
          <w:szCs w:val="20"/>
          <w:lang w:val="es-ES_tradnl"/>
        </w:rPr>
        <w:t>civil-mercantil interpuesta</w:t>
      </w:r>
      <w:r w:rsidRPr="008F0B04">
        <w:rPr>
          <w:sz w:val="20"/>
          <w:szCs w:val="20"/>
          <w:lang w:val="es-ES_tradnl"/>
        </w:rPr>
        <w:t xml:space="preserve"> por las presuntas víctimas</w:t>
      </w:r>
      <w:r w:rsidR="00CC3F85" w:rsidRPr="008F0B04">
        <w:rPr>
          <w:sz w:val="20"/>
          <w:szCs w:val="20"/>
          <w:lang w:val="es-ES_tradnl"/>
        </w:rPr>
        <w:t>,</w:t>
      </w:r>
      <w:r w:rsidRPr="008F0B04">
        <w:rPr>
          <w:sz w:val="20"/>
          <w:szCs w:val="20"/>
          <w:lang w:val="es-ES_tradnl"/>
        </w:rPr>
        <w:t xml:space="preserve"> la cual, según lo ha indicado la parte peticionaria, tiene como objeto obtener una reparación en favor de las presuntas víctimas por los daños y perjuicios ocasionados en</w:t>
      </w:r>
      <w:r w:rsidR="00947504" w:rsidRPr="008F0B04">
        <w:rPr>
          <w:sz w:val="20"/>
          <w:szCs w:val="20"/>
          <w:lang w:val="es-ES_tradnl"/>
        </w:rPr>
        <w:t xml:space="preserve"> el accidente aéreo ocurrido el 21 de diciembre de 1999</w:t>
      </w:r>
      <w:r w:rsidR="00F5291C" w:rsidRPr="008F0B04">
        <w:rPr>
          <w:sz w:val="20"/>
          <w:szCs w:val="20"/>
          <w:lang w:val="es-ES_tradnl"/>
        </w:rPr>
        <w:t xml:space="preserve"> </w:t>
      </w:r>
      <w:r w:rsidR="00CC3F85" w:rsidRPr="008F0B04">
        <w:rPr>
          <w:sz w:val="20"/>
          <w:szCs w:val="20"/>
          <w:lang w:val="es-ES_tradnl"/>
        </w:rPr>
        <w:t>en el</w:t>
      </w:r>
      <w:r w:rsidR="00F5291C" w:rsidRPr="008F0B04">
        <w:rPr>
          <w:sz w:val="20"/>
          <w:szCs w:val="20"/>
          <w:lang w:val="es-ES_tradnl"/>
        </w:rPr>
        <w:t xml:space="preserve"> cual </w:t>
      </w:r>
      <w:r w:rsidR="007D67F8" w:rsidRPr="008F0B04">
        <w:rPr>
          <w:sz w:val="20"/>
          <w:szCs w:val="20"/>
          <w:lang w:val="es-ES_tradnl"/>
        </w:rPr>
        <w:t>sufrieron lesiones físicas degenerativas</w:t>
      </w:r>
      <w:r w:rsidR="00515F26" w:rsidRPr="008F0B04">
        <w:rPr>
          <w:sz w:val="20"/>
          <w:szCs w:val="20"/>
          <w:lang w:val="es-ES_tradnl"/>
        </w:rPr>
        <w:t xml:space="preserve"> y </w:t>
      </w:r>
      <w:r w:rsidR="007D67F8" w:rsidRPr="008F0B04">
        <w:rPr>
          <w:sz w:val="20"/>
          <w:szCs w:val="20"/>
          <w:lang w:val="es-ES_tradnl"/>
        </w:rPr>
        <w:t>psicológicas</w:t>
      </w:r>
      <w:r w:rsidR="009E6AD9" w:rsidRPr="008F0B04">
        <w:rPr>
          <w:sz w:val="20"/>
          <w:szCs w:val="20"/>
          <w:lang w:val="es-ES_tradnl"/>
        </w:rPr>
        <w:t xml:space="preserve"> permanentes</w:t>
      </w:r>
      <w:r w:rsidRPr="008F0B04">
        <w:rPr>
          <w:sz w:val="20"/>
          <w:szCs w:val="20"/>
          <w:lang w:val="es-ES_tradnl"/>
        </w:rPr>
        <w:t xml:space="preserve">. </w:t>
      </w:r>
    </w:p>
    <w:p w14:paraId="2847BD90" w14:textId="431BBE82" w:rsidR="00D7478D" w:rsidRPr="008F0B04" w:rsidRDefault="00F939BD" w:rsidP="006F4CFD">
      <w:pPr>
        <w:pStyle w:val="ListParagraph"/>
        <w:numPr>
          <w:ilvl w:val="0"/>
          <w:numId w:val="55"/>
        </w:numPr>
        <w:suppressAutoHyphens/>
        <w:spacing w:after="240"/>
        <w:jc w:val="both"/>
        <w:rPr>
          <w:rFonts w:asciiTheme="majorHAnsi" w:hAnsiTheme="majorHAnsi"/>
          <w:sz w:val="20"/>
          <w:szCs w:val="20"/>
          <w:lang w:val="es-ES_tradnl"/>
        </w:rPr>
      </w:pPr>
      <w:r w:rsidRPr="008F0B04">
        <w:rPr>
          <w:rFonts w:asciiTheme="majorHAnsi" w:hAnsiTheme="majorHAnsi"/>
          <w:sz w:val="20"/>
          <w:szCs w:val="20"/>
          <w:lang w:val="es-ES_tradnl"/>
        </w:rPr>
        <w:t xml:space="preserve">En este sentido, y a la luz del derecho a la protección judicial, ampliamente desarrollado en el Sistema Interamericano, la Comisión considera que la disputa planteada en el presente caso requiere de un análisis de fondo por parte de la CIDH. </w:t>
      </w:r>
      <w:r w:rsidR="006F4CFD" w:rsidRPr="008F0B04">
        <w:rPr>
          <w:rFonts w:asciiTheme="majorHAnsi" w:hAnsiTheme="majorHAnsi"/>
          <w:sz w:val="20"/>
          <w:szCs w:val="20"/>
          <w:lang w:val="es-ES_tradnl"/>
        </w:rPr>
        <w:t>En ese sentido, la Comisión Interamericana considera que los</w:t>
      </w:r>
      <w:r w:rsidRPr="008F0B04">
        <w:rPr>
          <w:rFonts w:asciiTheme="majorHAnsi" w:hAnsiTheme="majorHAnsi"/>
          <w:sz w:val="20"/>
          <w:szCs w:val="20"/>
          <w:lang w:val="es-ES_tradnl"/>
        </w:rPr>
        <w:t xml:space="preserve"> reclamos de los peticionarios no parecen ser manifiestamente infundados, </w:t>
      </w:r>
      <w:r w:rsidRPr="008F0B04">
        <w:rPr>
          <w:rFonts w:asciiTheme="majorHAnsi" w:hAnsiTheme="majorHAnsi"/>
          <w:i/>
          <w:iCs/>
          <w:sz w:val="20"/>
          <w:szCs w:val="20"/>
          <w:lang w:val="es-ES_tradnl"/>
        </w:rPr>
        <w:t>prima facie</w:t>
      </w:r>
      <w:r w:rsidRPr="008F0B04">
        <w:rPr>
          <w:rFonts w:asciiTheme="majorHAnsi" w:hAnsiTheme="majorHAnsi"/>
          <w:sz w:val="20"/>
          <w:szCs w:val="20"/>
          <w:lang w:val="es-ES_tradnl"/>
        </w:rPr>
        <w:t>, y de probarse, podrían constituir violaciones a los derechos establecidos en los artículos 8 (garantías judiciales)</w:t>
      </w:r>
      <w:r w:rsidR="008464D1" w:rsidRPr="008F0B04">
        <w:rPr>
          <w:rFonts w:asciiTheme="majorHAnsi" w:hAnsiTheme="majorHAnsi"/>
          <w:sz w:val="20"/>
          <w:szCs w:val="20"/>
          <w:lang w:val="es-ES_tradnl"/>
        </w:rPr>
        <w:t xml:space="preserve"> y </w:t>
      </w:r>
      <w:r w:rsidRPr="008F0B04">
        <w:rPr>
          <w:rFonts w:asciiTheme="majorHAnsi" w:hAnsiTheme="majorHAnsi"/>
          <w:sz w:val="20"/>
          <w:szCs w:val="20"/>
          <w:lang w:val="es-ES_tradnl"/>
        </w:rPr>
        <w:t>25 (protección judicial) de la Convención Americana, en relación con su artículo 1.1 (obligación de respetar los derechos)</w:t>
      </w:r>
      <w:r w:rsidR="003C1DC2" w:rsidRPr="008F0B04">
        <w:rPr>
          <w:rFonts w:asciiTheme="majorHAnsi" w:hAnsiTheme="majorHAnsi"/>
          <w:sz w:val="20"/>
          <w:szCs w:val="20"/>
          <w:lang w:val="es-ES_tradnl"/>
        </w:rPr>
        <w:t>, en per</w:t>
      </w:r>
      <w:r w:rsidR="00616E6A" w:rsidRPr="008F0B04">
        <w:rPr>
          <w:rFonts w:asciiTheme="majorHAnsi" w:hAnsiTheme="majorHAnsi"/>
          <w:sz w:val="20"/>
          <w:szCs w:val="20"/>
          <w:lang w:val="es-ES_tradnl"/>
        </w:rPr>
        <w:t xml:space="preserve">juicio de las </w:t>
      </w:r>
      <w:r w:rsidR="006F4CFD" w:rsidRPr="008F0B04">
        <w:rPr>
          <w:rFonts w:asciiTheme="majorHAnsi" w:hAnsiTheme="majorHAnsi"/>
          <w:sz w:val="20"/>
          <w:szCs w:val="20"/>
          <w:lang w:val="es-ES_tradnl"/>
        </w:rPr>
        <w:t xml:space="preserve">veinticinco </w:t>
      </w:r>
      <w:r w:rsidR="00616E6A" w:rsidRPr="008F0B04">
        <w:rPr>
          <w:rFonts w:asciiTheme="majorHAnsi" w:hAnsiTheme="majorHAnsi"/>
          <w:sz w:val="20"/>
          <w:szCs w:val="20"/>
          <w:lang w:val="es-ES_tradnl"/>
        </w:rPr>
        <w:t xml:space="preserve">presuntas víctimas debidamente individualizadas en el anexo </w:t>
      </w:r>
      <w:r w:rsidR="00A1224C" w:rsidRPr="008F0B04">
        <w:rPr>
          <w:rFonts w:asciiTheme="majorHAnsi" w:hAnsiTheme="majorHAnsi"/>
          <w:sz w:val="20"/>
          <w:szCs w:val="20"/>
          <w:lang w:val="es-ES_tradnl"/>
        </w:rPr>
        <w:t>del</w:t>
      </w:r>
      <w:r w:rsidR="00616E6A" w:rsidRPr="008F0B04">
        <w:rPr>
          <w:rFonts w:asciiTheme="majorHAnsi" w:hAnsiTheme="majorHAnsi"/>
          <w:sz w:val="20"/>
          <w:szCs w:val="20"/>
          <w:lang w:val="es-ES_tradnl"/>
        </w:rPr>
        <w:t xml:space="preserve"> presente informe. </w:t>
      </w:r>
    </w:p>
    <w:p w14:paraId="530CE45A" w14:textId="5B1528F6" w:rsidR="003C1DC2" w:rsidRPr="008F0B04" w:rsidRDefault="003C1DC2" w:rsidP="007C65C9">
      <w:pPr>
        <w:pStyle w:val="ListParagraph"/>
        <w:numPr>
          <w:ilvl w:val="0"/>
          <w:numId w:val="55"/>
        </w:numPr>
        <w:suppressAutoHyphens/>
        <w:spacing w:after="240"/>
        <w:jc w:val="both"/>
        <w:rPr>
          <w:rFonts w:asciiTheme="majorHAnsi" w:hAnsiTheme="majorHAnsi"/>
          <w:sz w:val="20"/>
          <w:szCs w:val="20"/>
          <w:lang w:val="es-ES_tradnl"/>
        </w:rPr>
      </w:pPr>
      <w:r w:rsidRPr="008F0B04">
        <w:rPr>
          <w:rFonts w:asciiTheme="majorHAnsi" w:hAnsiTheme="majorHAnsi"/>
          <w:sz w:val="20"/>
          <w:szCs w:val="20"/>
          <w:lang w:val="es-ES_tradnl"/>
        </w:rPr>
        <w:t>En cuanto al reclamo sobre la presunta violación de</w:t>
      </w:r>
      <w:r w:rsidR="003C2AAB" w:rsidRPr="008F0B04">
        <w:rPr>
          <w:rFonts w:asciiTheme="majorHAnsi" w:hAnsiTheme="majorHAnsi"/>
          <w:sz w:val="20"/>
          <w:szCs w:val="20"/>
          <w:lang w:val="es-ES_tradnl"/>
        </w:rPr>
        <w:t xml:space="preserve"> </w:t>
      </w:r>
      <w:r w:rsidRPr="008F0B04">
        <w:rPr>
          <w:rFonts w:asciiTheme="majorHAnsi" w:hAnsiTheme="majorHAnsi"/>
          <w:sz w:val="20"/>
          <w:szCs w:val="20"/>
          <w:lang w:val="es-ES_tradnl"/>
        </w:rPr>
        <w:t>l</w:t>
      </w:r>
      <w:r w:rsidR="003C2AAB" w:rsidRPr="008F0B04">
        <w:rPr>
          <w:rFonts w:asciiTheme="majorHAnsi" w:hAnsiTheme="majorHAnsi"/>
          <w:sz w:val="20"/>
          <w:szCs w:val="20"/>
          <w:lang w:val="es-ES_tradnl"/>
        </w:rPr>
        <w:t>os</w:t>
      </w:r>
      <w:r w:rsidRPr="008F0B04">
        <w:rPr>
          <w:rFonts w:asciiTheme="majorHAnsi" w:hAnsiTheme="majorHAnsi"/>
          <w:sz w:val="20"/>
          <w:szCs w:val="20"/>
          <w:lang w:val="es-ES_tradnl"/>
        </w:rPr>
        <w:t xml:space="preserve"> artículo</w:t>
      </w:r>
      <w:r w:rsidR="003C2AAB" w:rsidRPr="008F0B04">
        <w:rPr>
          <w:rFonts w:asciiTheme="majorHAnsi" w:hAnsiTheme="majorHAnsi"/>
          <w:sz w:val="20"/>
          <w:szCs w:val="20"/>
          <w:lang w:val="es-ES_tradnl"/>
        </w:rPr>
        <w:t>s</w:t>
      </w:r>
      <w:r w:rsidRPr="008F0B04">
        <w:rPr>
          <w:rFonts w:asciiTheme="majorHAnsi" w:hAnsiTheme="majorHAnsi"/>
          <w:sz w:val="20"/>
          <w:szCs w:val="20"/>
          <w:lang w:val="es-ES_tradnl"/>
        </w:rPr>
        <w:t xml:space="preserve"> </w:t>
      </w:r>
      <w:r w:rsidR="007C65C9" w:rsidRPr="008F0B04">
        <w:rPr>
          <w:rFonts w:asciiTheme="majorHAnsi" w:hAnsiTheme="majorHAnsi"/>
          <w:sz w:val="20"/>
          <w:szCs w:val="20"/>
          <w:lang w:val="es-ES_tradnl"/>
        </w:rPr>
        <w:t>5 (integridad personal) y 21</w:t>
      </w:r>
      <w:r w:rsidRPr="008F0B04">
        <w:rPr>
          <w:rFonts w:asciiTheme="majorHAnsi" w:hAnsiTheme="majorHAnsi"/>
          <w:sz w:val="20"/>
          <w:szCs w:val="20"/>
          <w:lang w:val="es-ES_tradnl"/>
        </w:rPr>
        <w:t xml:space="preserve"> (</w:t>
      </w:r>
      <w:r w:rsidR="007C65C9" w:rsidRPr="008F0B04">
        <w:rPr>
          <w:rFonts w:asciiTheme="majorHAnsi" w:hAnsiTheme="majorHAnsi"/>
          <w:sz w:val="20"/>
          <w:szCs w:val="20"/>
          <w:lang w:val="es-ES_tradnl"/>
        </w:rPr>
        <w:t>propiedad privada</w:t>
      </w:r>
      <w:r w:rsidRPr="008F0B04">
        <w:rPr>
          <w:rFonts w:asciiTheme="majorHAnsi" w:hAnsiTheme="majorHAnsi"/>
          <w:sz w:val="20"/>
          <w:szCs w:val="20"/>
          <w:lang w:val="es-ES_tradnl"/>
        </w:rPr>
        <w:t xml:space="preserve">) de la Convención Americana, la Comisión observa que los peticionarios no han ofrecido alegatos o sustento suficiente que permita considerar </w:t>
      </w:r>
      <w:r w:rsidR="000F3CB8" w:rsidRPr="008F0B04">
        <w:rPr>
          <w:rFonts w:asciiTheme="majorHAnsi" w:hAnsiTheme="majorHAnsi"/>
          <w:i/>
          <w:iCs/>
          <w:sz w:val="20"/>
          <w:szCs w:val="20"/>
          <w:lang w:val="es-ES_tradnl"/>
        </w:rPr>
        <w:t>prima facie</w:t>
      </w:r>
      <w:r w:rsidRPr="008F0B04">
        <w:rPr>
          <w:rFonts w:asciiTheme="majorHAnsi" w:hAnsiTheme="majorHAnsi"/>
          <w:sz w:val="20"/>
          <w:szCs w:val="20"/>
          <w:lang w:val="es-ES_tradnl"/>
        </w:rPr>
        <w:t xml:space="preserve"> su posible violación.</w:t>
      </w:r>
    </w:p>
    <w:p w14:paraId="392A4A7D" w14:textId="77777777" w:rsidR="00B23A3F" w:rsidRPr="008F0B04" w:rsidRDefault="00B23A3F" w:rsidP="00B23A3F">
      <w:pPr>
        <w:suppressAutoHyphens/>
        <w:spacing w:after="240"/>
        <w:ind w:firstLine="720"/>
        <w:jc w:val="both"/>
        <w:rPr>
          <w:rFonts w:ascii="Cambria" w:hAnsi="Cambria"/>
          <w:b/>
          <w:bCs/>
          <w:sz w:val="20"/>
          <w:szCs w:val="20"/>
          <w:lang w:val="es-ES_tradnl"/>
        </w:rPr>
      </w:pPr>
      <w:r w:rsidRPr="008F0B04">
        <w:rPr>
          <w:rFonts w:ascii="Cambria" w:hAnsi="Cambria"/>
          <w:b/>
          <w:bCs/>
          <w:sz w:val="20"/>
          <w:szCs w:val="20"/>
          <w:lang w:val="es-ES_tradnl"/>
        </w:rPr>
        <w:t xml:space="preserve">VIII. </w:t>
      </w:r>
      <w:r w:rsidRPr="008F0B04">
        <w:rPr>
          <w:rFonts w:ascii="Cambria" w:hAnsi="Cambria"/>
          <w:b/>
          <w:bCs/>
          <w:sz w:val="20"/>
          <w:szCs w:val="20"/>
          <w:lang w:val="es-ES_tradnl"/>
        </w:rPr>
        <w:tab/>
        <w:t>DECISIÓN</w:t>
      </w:r>
    </w:p>
    <w:p w14:paraId="6608636F" w14:textId="4C0B346F" w:rsidR="007A3EEA" w:rsidRPr="008F0B04" w:rsidRDefault="007A3EEA">
      <w:pPr>
        <w:numPr>
          <w:ilvl w:val="0"/>
          <w:numId w:val="56"/>
        </w:numPr>
        <w:suppressAutoHyphens/>
        <w:spacing w:after="240"/>
        <w:jc w:val="both"/>
        <w:rPr>
          <w:rFonts w:ascii="Cambria" w:hAnsi="Cambria"/>
          <w:sz w:val="20"/>
          <w:szCs w:val="20"/>
          <w:lang w:val="es-ES_tradnl"/>
        </w:rPr>
      </w:pPr>
      <w:r w:rsidRPr="008F0B04">
        <w:rPr>
          <w:rFonts w:ascii="Cambria" w:hAnsi="Cambria"/>
          <w:sz w:val="20"/>
          <w:szCs w:val="20"/>
          <w:lang w:val="es-ES_tradnl"/>
        </w:rPr>
        <w:t>Declarar admisible la presente petición en lo que respecta a los artículos 8</w:t>
      </w:r>
      <w:r w:rsidR="007637A3" w:rsidRPr="008F0B04">
        <w:rPr>
          <w:rFonts w:ascii="Cambria" w:hAnsi="Cambria"/>
          <w:sz w:val="20"/>
          <w:szCs w:val="20"/>
          <w:lang w:val="es-ES_tradnl"/>
        </w:rPr>
        <w:t xml:space="preserve"> y</w:t>
      </w:r>
      <w:r w:rsidRPr="008F0B04">
        <w:rPr>
          <w:rFonts w:ascii="Cambria" w:hAnsi="Cambria"/>
          <w:sz w:val="20"/>
          <w:szCs w:val="20"/>
          <w:lang w:val="es-ES_tradnl"/>
        </w:rPr>
        <w:t xml:space="preserve"> 25</w:t>
      </w:r>
      <w:r w:rsidRPr="008F0B04">
        <w:rPr>
          <w:rFonts w:ascii="Cambria" w:hAnsi="Cambria" w:cs="Segoe UI"/>
          <w:sz w:val="20"/>
          <w:szCs w:val="20"/>
          <w:lang w:val="es-ES_tradnl"/>
        </w:rPr>
        <w:t xml:space="preserve"> </w:t>
      </w:r>
      <w:r w:rsidRPr="008F0B04">
        <w:rPr>
          <w:rFonts w:ascii="Cambria" w:hAnsi="Cambria"/>
          <w:sz w:val="20"/>
          <w:szCs w:val="20"/>
          <w:lang w:val="es-ES_tradnl"/>
        </w:rPr>
        <w:t xml:space="preserve">de la Convención Americana, en relación con </w:t>
      </w:r>
      <w:r w:rsidR="00E56590" w:rsidRPr="008F0B04">
        <w:rPr>
          <w:rFonts w:ascii="Cambria" w:hAnsi="Cambria"/>
          <w:sz w:val="20"/>
          <w:szCs w:val="20"/>
          <w:lang w:val="es-ES_tradnl"/>
        </w:rPr>
        <w:t>su</w:t>
      </w:r>
      <w:r w:rsidRPr="008F0B04">
        <w:rPr>
          <w:rFonts w:ascii="Cambria" w:hAnsi="Cambria"/>
          <w:sz w:val="20"/>
          <w:szCs w:val="20"/>
          <w:lang w:val="es-ES_tradnl"/>
        </w:rPr>
        <w:t xml:space="preserve"> artículo 1.1</w:t>
      </w:r>
      <w:r w:rsidR="005E4D76" w:rsidRPr="008F0B04">
        <w:rPr>
          <w:rFonts w:ascii="Cambria" w:hAnsi="Cambria"/>
          <w:sz w:val="20"/>
          <w:szCs w:val="20"/>
          <w:lang w:val="es-ES_tradnl"/>
        </w:rPr>
        <w:t xml:space="preserve">; </w:t>
      </w:r>
    </w:p>
    <w:p w14:paraId="293C0D67" w14:textId="06F4669B" w:rsidR="00720A08" w:rsidRPr="008F0B04" w:rsidRDefault="00720A08" w:rsidP="00720A08">
      <w:pPr>
        <w:numPr>
          <w:ilvl w:val="0"/>
          <w:numId w:val="56"/>
        </w:numPr>
        <w:suppressAutoHyphens/>
        <w:spacing w:after="240"/>
        <w:jc w:val="both"/>
        <w:rPr>
          <w:rFonts w:ascii="Cambria" w:hAnsi="Cambria"/>
          <w:sz w:val="20"/>
          <w:szCs w:val="20"/>
          <w:lang w:val="es-ES_tradnl"/>
        </w:rPr>
      </w:pPr>
      <w:r w:rsidRPr="008F0B04">
        <w:rPr>
          <w:rFonts w:ascii="Cambria" w:hAnsi="Cambria"/>
          <w:sz w:val="20"/>
          <w:szCs w:val="20"/>
          <w:lang w:val="es-ES_tradnl"/>
        </w:rPr>
        <w:t xml:space="preserve">Declarar inadmisible la presente petición en relación con el artículo </w:t>
      </w:r>
      <w:r w:rsidR="003C1DC2" w:rsidRPr="008F0B04">
        <w:rPr>
          <w:rFonts w:ascii="Cambria" w:hAnsi="Cambria"/>
          <w:sz w:val="20"/>
          <w:szCs w:val="20"/>
          <w:lang w:val="es-ES_tradnl"/>
        </w:rPr>
        <w:t>5 y 21</w:t>
      </w:r>
      <w:r w:rsidRPr="008F0B04">
        <w:rPr>
          <w:rFonts w:ascii="Cambria" w:hAnsi="Cambria"/>
          <w:sz w:val="20"/>
          <w:szCs w:val="20"/>
          <w:lang w:val="es-ES_tradnl"/>
        </w:rPr>
        <w:t xml:space="preserve"> de la Convención Americana</w:t>
      </w:r>
      <w:r w:rsidR="00493314" w:rsidRPr="008F0B04">
        <w:rPr>
          <w:rFonts w:ascii="Cambria" w:hAnsi="Cambria"/>
          <w:sz w:val="20"/>
          <w:szCs w:val="20"/>
          <w:lang w:val="es-ES_tradnl"/>
        </w:rPr>
        <w:t>;</w:t>
      </w:r>
      <w:r w:rsidR="00B37FF3" w:rsidRPr="008F0B04">
        <w:rPr>
          <w:rFonts w:ascii="Cambria" w:hAnsi="Cambria"/>
          <w:sz w:val="20"/>
          <w:szCs w:val="20"/>
          <w:lang w:val="es-ES_tradnl"/>
        </w:rPr>
        <w:t xml:space="preserve"> </w:t>
      </w:r>
      <w:r w:rsidRPr="008F0B04">
        <w:rPr>
          <w:rFonts w:ascii="Cambria" w:hAnsi="Cambria"/>
          <w:sz w:val="20"/>
          <w:szCs w:val="20"/>
          <w:lang w:val="es-ES_tradnl"/>
        </w:rPr>
        <w:t>y</w:t>
      </w:r>
    </w:p>
    <w:p w14:paraId="1941BA07" w14:textId="1C29BF75" w:rsidR="008C3A58" w:rsidRDefault="007A3EEA" w:rsidP="00FB3EEC">
      <w:pPr>
        <w:numPr>
          <w:ilvl w:val="0"/>
          <w:numId w:val="56"/>
        </w:numPr>
        <w:suppressAutoHyphens/>
        <w:spacing w:after="240"/>
        <w:jc w:val="both"/>
        <w:rPr>
          <w:rFonts w:ascii="Cambria" w:hAnsi="Cambria"/>
          <w:sz w:val="20"/>
          <w:szCs w:val="20"/>
          <w:lang w:val="es-ES_tradnl"/>
        </w:rPr>
      </w:pPr>
      <w:r w:rsidRPr="008F0B04">
        <w:rPr>
          <w:rFonts w:ascii="Cambria" w:hAnsi="Cambria"/>
          <w:sz w:val="20"/>
          <w:szCs w:val="20"/>
          <w:lang w:val="es-ES_tradnl"/>
        </w:rPr>
        <w:t>Notificar a las partes de la presente decisión, proceder con el análisis del fondo del caso, publicar esta decisión</w:t>
      </w:r>
      <w:r w:rsidR="008B4419" w:rsidRPr="008F0B04">
        <w:rPr>
          <w:rFonts w:ascii="Cambria" w:hAnsi="Cambria"/>
          <w:sz w:val="20"/>
          <w:szCs w:val="20"/>
          <w:lang w:val="es-ES_tradnl"/>
        </w:rPr>
        <w:t xml:space="preserve">, </w:t>
      </w:r>
      <w:r w:rsidRPr="008F0B04">
        <w:rPr>
          <w:rFonts w:ascii="Cambria" w:hAnsi="Cambria"/>
          <w:sz w:val="20"/>
          <w:szCs w:val="20"/>
          <w:lang w:val="es-ES_tradnl"/>
        </w:rPr>
        <w:t>e incluirla en su Informe Anual a la Asamblea General de la Organización de los Estados Americanos.</w:t>
      </w:r>
    </w:p>
    <w:p w14:paraId="3FA26BBC" w14:textId="6435C812" w:rsidR="00427F60" w:rsidRPr="008869E2" w:rsidRDefault="00427F60" w:rsidP="008869E2">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B51040">
        <w:rPr>
          <w:rFonts w:asciiTheme="majorHAnsi" w:hAnsiTheme="majorHAnsi" w:cs="Arial"/>
          <w:noProof/>
          <w:spacing w:val="-2"/>
          <w:sz w:val="20"/>
          <w:szCs w:val="20"/>
          <w:lang w:val="es-CL"/>
        </w:rPr>
        <w:t>28</w:t>
      </w:r>
      <w:r w:rsidRPr="00B76FE0">
        <w:rPr>
          <w:rFonts w:asciiTheme="majorHAnsi" w:hAnsiTheme="majorHAnsi" w:cs="Arial"/>
          <w:noProof/>
          <w:spacing w:val="-2"/>
          <w:sz w:val="20"/>
          <w:szCs w:val="20"/>
          <w:lang w:val="es-CL"/>
        </w:rPr>
        <w:t xml:space="preserve"> días del mes de </w:t>
      </w:r>
      <w:r w:rsidR="00B51040">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Joel Hernández</w:t>
      </w:r>
      <w:r w:rsidR="007719A1">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y Carlos Bernal Pulido</w:t>
      </w:r>
      <w:r w:rsidR="00895BA7">
        <w:rPr>
          <w:rFonts w:asciiTheme="majorHAnsi" w:hAnsiTheme="majorHAnsi" w:cs="Arial"/>
          <w:noProof/>
          <w:spacing w:val="-2"/>
          <w:sz w:val="20"/>
          <w:szCs w:val="20"/>
          <w:lang w:val="es-CL"/>
        </w:rPr>
        <w:t xml:space="preserve"> (en disidencia)</w:t>
      </w:r>
      <w:r>
        <w:rPr>
          <w:rFonts w:asciiTheme="majorHAnsi" w:hAnsiTheme="majorHAnsi" w:cs="Arial"/>
          <w:noProof/>
          <w:spacing w:val="-2"/>
          <w:sz w:val="20"/>
          <w:szCs w:val="20"/>
          <w:lang w:val="es-CL"/>
        </w:rPr>
        <w:t xml:space="preserve">, </w:t>
      </w:r>
      <w:r w:rsidR="008869E2">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0DCBE6A8" w14:textId="080998B4" w:rsidR="00427F60" w:rsidRDefault="008C3A58" w:rsidP="008869E2">
      <w:pPr>
        <w:pBdr>
          <w:top w:val="nil"/>
          <w:left w:val="nil"/>
          <w:bottom w:val="nil"/>
          <w:right w:val="nil"/>
          <w:between w:val="nil"/>
          <w:bar w:val="nil"/>
        </w:pBdr>
        <w:rPr>
          <w:rFonts w:ascii="Cambria" w:hAnsi="Cambria"/>
          <w:sz w:val="20"/>
          <w:szCs w:val="20"/>
          <w:lang w:val="pt-BR"/>
        </w:rPr>
      </w:pPr>
      <w:r w:rsidRPr="008869E2">
        <w:rPr>
          <w:rFonts w:ascii="Cambria" w:hAnsi="Cambria"/>
          <w:sz w:val="20"/>
          <w:szCs w:val="20"/>
          <w:lang w:val="pt-BR"/>
        </w:rPr>
        <w:br w:type="page"/>
      </w:r>
    </w:p>
    <w:p w14:paraId="7333E3D1" w14:textId="77777777" w:rsidR="008869E2" w:rsidRPr="008869E2" w:rsidRDefault="008869E2" w:rsidP="008869E2">
      <w:pPr>
        <w:pBdr>
          <w:top w:val="nil"/>
          <w:left w:val="nil"/>
          <w:bottom w:val="nil"/>
          <w:right w:val="nil"/>
          <w:between w:val="nil"/>
          <w:bar w:val="nil"/>
        </w:pBdr>
        <w:rPr>
          <w:rFonts w:ascii="Cambria" w:hAnsi="Cambria"/>
          <w:sz w:val="20"/>
          <w:szCs w:val="20"/>
          <w:lang w:val="pt-BR"/>
        </w:rPr>
      </w:pPr>
    </w:p>
    <w:p w14:paraId="1E167733" w14:textId="311500C9" w:rsidR="00153C4F" w:rsidRPr="008869E2" w:rsidRDefault="00153C4F" w:rsidP="00153C4F">
      <w:pPr>
        <w:jc w:val="center"/>
        <w:rPr>
          <w:rFonts w:ascii="Cambria" w:hAnsi="Cambria"/>
          <w:b/>
          <w:bCs/>
          <w:sz w:val="20"/>
          <w:szCs w:val="20"/>
          <w:lang w:val="pt-BR"/>
        </w:rPr>
      </w:pPr>
      <w:r w:rsidRPr="008869E2">
        <w:rPr>
          <w:rFonts w:ascii="Cambria" w:hAnsi="Cambria"/>
          <w:b/>
          <w:bCs/>
          <w:sz w:val="20"/>
          <w:szCs w:val="20"/>
          <w:lang w:val="pt-BR"/>
        </w:rPr>
        <w:t>Anexo</w:t>
      </w:r>
    </w:p>
    <w:p w14:paraId="171EFE50" w14:textId="451F42C1" w:rsidR="00153C4F" w:rsidRDefault="00153C4F" w:rsidP="00153C4F">
      <w:pPr>
        <w:jc w:val="center"/>
        <w:rPr>
          <w:rFonts w:ascii="Cambria" w:hAnsi="Cambria"/>
          <w:b/>
          <w:bCs/>
          <w:sz w:val="20"/>
          <w:szCs w:val="20"/>
        </w:rPr>
      </w:pPr>
      <w:r w:rsidRPr="00153C4F">
        <w:rPr>
          <w:rFonts w:ascii="Cambria" w:hAnsi="Cambria"/>
          <w:b/>
          <w:bCs/>
          <w:sz w:val="20"/>
          <w:szCs w:val="20"/>
        </w:rPr>
        <w:t>Lista</w:t>
      </w:r>
      <w:r>
        <w:rPr>
          <w:rFonts w:ascii="Cambria" w:hAnsi="Cambria"/>
          <w:b/>
          <w:bCs/>
          <w:sz w:val="20"/>
          <w:szCs w:val="20"/>
        </w:rPr>
        <w:t>do</w:t>
      </w:r>
      <w:r w:rsidRPr="00153C4F">
        <w:rPr>
          <w:rFonts w:ascii="Cambria" w:hAnsi="Cambria"/>
          <w:b/>
          <w:bCs/>
          <w:sz w:val="20"/>
          <w:szCs w:val="20"/>
        </w:rPr>
        <w:t xml:space="preserve"> de presuntas víctimas</w:t>
      </w:r>
    </w:p>
    <w:p w14:paraId="0D02DA2E" w14:textId="77777777" w:rsidR="00427F60" w:rsidRPr="00153C4F" w:rsidRDefault="00427F60" w:rsidP="00153C4F">
      <w:pPr>
        <w:jc w:val="center"/>
        <w:rPr>
          <w:rFonts w:ascii="Cambria" w:hAnsi="Cambria"/>
          <w:b/>
          <w:bCs/>
          <w:sz w:val="20"/>
          <w:szCs w:val="20"/>
        </w:rPr>
      </w:pPr>
    </w:p>
    <w:p w14:paraId="14354378" w14:textId="16B818CF" w:rsidR="00153C4F" w:rsidRPr="00E06603" w:rsidRDefault="00153C4F" w:rsidP="00E06603">
      <w:pPr>
        <w:autoSpaceDE w:val="0"/>
        <w:autoSpaceDN w:val="0"/>
        <w:adjustRightInd w:val="0"/>
        <w:jc w:val="both"/>
        <w:rPr>
          <w:rFonts w:ascii="Cambria" w:eastAsia="Arial Unicode MS" w:hAnsi="Cambria"/>
          <w:sz w:val="18"/>
          <w:szCs w:val="18"/>
        </w:rPr>
      </w:pPr>
    </w:p>
    <w:p w14:paraId="18D182B6" w14:textId="7AC6EB8C" w:rsidR="00E06603" w:rsidRPr="00E06603" w:rsidRDefault="00207F77" w:rsidP="00E06603">
      <w:pPr>
        <w:autoSpaceDE w:val="0"/>
        <w:autoSpaceDN w:val="0"/>
        <w:adjustRightInd w:val="0"/>
        <w:jc w:val="both"/>
        <w:rPr>
          <w:rFonts w:ascii="Cambria" w:eastAsia="Arial Unicode MS" w:hAnsi="Cambria"/>
          <w:i/>
          <w:iCs/>
          <w:sz w:val="20"/>
          <w:szCs w:val="20"/>
        </w:rPr>
      </w:pPr>
      <w:r>
        <w:rPr>
          <w:rFonts w:ascii="Cambria" w:eastAsia="Arial Unicode MS" w:hAnsi="Cambria"/>
          <w:i/>
          <w:iCs/>
          <w:sz w:val="20"/>
          <w:szCs w:val="20"/>
        </w:rPr>
        <w:t>Grupo (a): p</w:t>
      </w:r>
      <w:r w:rsidR="00E06603" w:rsidRPr="00E06603">
        <w:rPr>
          <w:rFonts w:ascii="Cambria" w:eastAsia="Arial Unicode MS" w:hAnsi="Cambria"/>
          <w:i/>
          <w:iCs/>
          <w:sz w:val="20"/>
          <w:szCs w:val="20"/>
        </w:rPr>
        <w:t>resuntas víctimas</w:t>
      </w:r>
      <w:r w:rsidR="00C97110">
        <w:rPr>
          <w:rFonts w:ascii="Cambria" w:eastAsia="Arial Unicode MS" w:hAnsi="Cambria"/>
          <w:i/>
          <w:iCs/>
          <w:sz w:val="20"/>
          <w:szCs w:val="20"/>
        </w:rPr>
        <w:t xml:space="preserve"> que</w:t>
      </w:r>
      <w:r w:rsidR="00E06603" w:rsidRPr="00E06603">
        <w:rPr>
          <w:rFonts w:ascii="Cambria" w:eastAsia="Arial Unicode MS" w:hAnsi="Cambria"/>
          <w:i/>
          <w:iCs/>
          <w:sz w:val="20"/>
          <w:szCs w:val="20"/>
        </w:rPr>
        <w:t xml:space="preserve"> </w:t>
      </w:r>
      <w:r>
        <w:rPr>
          <w:rFonts w:ascii="Cambria" w:eastAsia="Arial Unicode MS" w:hAnsi="Cambria"/>
          <w:i/>
          <w:iCs/>
          <w:sz w:val="20"/>
          <w:szCs w:val="20"/>
        </w:rPr>
        <w:t>son</w:t>
      </w:r>
      <w:r w:rsidR="00E06603" w:rsidRPr="00E06603">
        <w:rPr>
          <w:rFonts w:ascii="Cambria" w:eastAsia="Arial Unicode MS" w:hAnsi="Cambria"/>
          <w:i/>
          <w:iCs/>
          <w:sz w:val="20"/>
          <w:szCs w:val="20"/>
        </w:rPr>
        <w:t xml:space="preserve"> parte de la demanda </w:t>
      </w:r>
    </w:p>
    <w:p w14:paraId="483167B1" w14:textId="77777777" w:rsidR="00E06603" w:rsidRPr="00E06603" w:rsidRDefault="00E06603" w:rsidP="00E06603">
      <w:pPr>
        <w:autoSpaceDE w:val="0"/>
        <w:autoSpaceDN w:val="0"/>
        <w:adjustRightInd w:val="0"/>
        <w:jc w:val="both"/>
        <w:rPr>
          <w:rFonts w:ascii="Cambria" w:eastAsia="Arial Unicode MS" w:hAnsi="Cambria"/>
          <w:sz w:val="20"/>
          <w:szCs w:val="20"/>
          <w:u w:val="single"/>
        </w:rPr>
      </w:pPr>
    </w:p>
    <w:p w14:paraId="676E86AB" w14:textId="51E29BAF" w:rsidR="00E06603" w:rsidRPr="00E06603" w:rsidRDefault="00E06603" w:rsidP="000B442B">
      <w:pPr>
        <w:pStyle w:val="ListParagraph"/>
        <w:numPr>
          <w:ilvl w:val="0"/>
          <w:numId w:val="59"/>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Aron Nehemías Juárez Barrios </w:t>
      </w:r>
    </w:p>
    <w:p w14:paraId="163149AE" w14:textId="22F9529A" w:rsidR="00E06603" w:rsidRPr="00E06603" w:rsidRDefault="00E06603" w:rsidP="000B442B">
      <w:pPr>
        <w:pStyle w:val="ListParagraph"/>
        <w:numPr>
          <w:ilvl w:val="0"/>
          <w:numId w:val="59"/>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Félix Humberto Gatica Chajón </w:t>
      </w:r>
    </w:p>
    <w:p w14:paraId="7BE45FD7" w14:textId="0C5E9150" w:rsidR="00E06603" w:rsidRPr="00E06603" w:rsidRDefault="00E06603" w:rsidP="000B442B">
      <w:pPr>
        <w:pStyle w:val="ListParagraph"/>
        <w:numPr>
          <w:ilvl w:val="0"/>
          <w:numId w:val="59"/>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Francisco Ivanhoe Rosal de León </w:t>
      </w:r>
    </w:p>
    <w:p w14:paraId="033DADD3" w14:textId="11FF5B4F"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Wilder Ezequiel Paredes Guzmán </w:t>
      </w:r>
    </w:p>
    <w:p w14:paraId="70422EB9" w14:textId="1B1865A0"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José Mauricio Palma Gómez </w:t>
      </w:r>
    </w:p>
    <w:p w14:paraId="36075C75" w14:textId="7FFCAA26"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Ingrid Lisceth Herrera Dávila </w:t>
      </w:r>
    </w:p>
    <w:p w14:paraId="5372B89D" w14:textId="72B32B36"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Miguel Donaldo Soto Valdez </w:t>
      </w:r>
    </w:p>
    <w:p w14:paraId="73213D24" w14:textId="14BEB1AE"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Pedro Francisco de León Manrique </w:t>
      </w:r>
    </w:p>
    <w:p w14:paraId="5D3393AC" w14:textId="2DEA68AE"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Dony Winston Cardona Díaz </w:t>
      </w:r>
    </w:p>
    <w:p w14:paraId="1EB52898" w14:textId="5CCC8A81"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Salvador Solares Pozuelo </w:t>
      </w:r>
    </w:p>
    <w:p w14:paraId="26E31368" w14:textId="7255B34D"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Mauricio Solares Pozuelo </w:t>
      </w:r>
    </w:p>
    <w:p w14:paraId="706C3B7E" w14:textId="6251AC8E"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Juan Carlos Medina Pérez </w:t>
      </w:r>
    </w:p>
    <w:p w14:paraId="03335241" w14:textId="74FB289B"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Juan Pablo Medina Pérez </w:t>
      </w:r>
    </w:p>
    <w:p w14:paraId="62E7364B" w14:textId="1F1147C6"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César Augusto Barrondo </w:t>
      </w:r>
    </w:p>
    <w:p w14:paraId="5B1ABB4E" w14:textId="7D14B92F"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Juan Dionisio Domingo Felipe </w:t>
      </w:r>
    </w:p>
    <w:p w14:paraId="2B908AEF" w14:textId="7ACF4847"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Marina Natividad Ramírez Ortiz </w:t>
      </w:r>
    </w:p>
    <w:p w14:paraId="632EC65E" w14:textId="31789A96"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Edwin Estuardo Diaz Girón </w:t>
      </w:r>
    </w:p>
    <w:p w14:paraId="147CF24C" w14:textId="5A8167D1"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José Berlarmino Gómez Ruiz </w:t>
      </w:r>
    </w:p>
    <w:p w14:paraId="1868018A" w14:textId="2A0D479F"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Roberto Carlos Gómez Ruiz </w:t>
      </w:r>
    </w:p>
    <w:p w14:paraId="690FB9E3" w14:textId="7CCB9B2F"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Sonia Maribel Guzmán Sagastume </w:t>
      </w:r>
    </w:p>
    <w:p w14:paraId="1B5B207E" w14:textId="47C21C7C"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Juan Carlos García Bustamante </w:t>
      </w:r>
    </w:p>
    <w:p w14:paraId="11FA5240" w14:textId="5B899265"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Luis Joe Isaac Alvarado Cabrera </w:t>
      </w:r>
    </w:p>
    <w:p w14:paraId="4B3217DF" w14:textId="59598D2B"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Gabriel Francisca Evangelina Orellana Arbizú </w:t>
      </w:r>
    </w:p>
    <w:p w14:paraId="5BCAAFCF" w14:textId="345FC6C7" w:rsidR="00E06603" w:rsidRPr="00E06603" w:rsidRDefault="00E06603" w:rsidP="000B442B">
      <w:pPr>
        <w:pStyle w:val="ListParagraph"/>
        <w:numPr>
          <w:ilvl w:val="0"/>
          <w:numId w:val="59"/>
        </w:numPr>
        <w:pBdr>
          <w:top w:val="none" w:sz="0" w:space="0" w:color="auto"/>
          <w:left w:val="none" w:sz="0" w:space="0" w:color="auto"/>
          <w:bottom w:val="none" w:sz="0" w:space="0" w:color="auto"/>
          <w:right w:val="none" w:sz="0" w:space="0" w:color="auto"/>
        </w:pBd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Roció de María Barrera García </w:t>
      </w:r>
    </w:p>
    <w:p w14:paraId="518914D8" w14:textId="175BB5F2" w:rsidR="00E06603" w:rsidRPr="00E06603" w:rsidRDefault="00E06603" w:rsidP="000B442B">
      <w:pPr>
        <w:pStyle w:val="ListParagraph"/>
        <w:numPr>
          <w:ilvl w:val="0"/>
          <w:numId w:val="59"/>
        </w:numPr>
        <w:autoSpaceDE w:val="0"/>
        <w:autoSpaceDN w:val="0"/>
        <w:adjustRightInd w:val="0"/>
        <w:jc w:val="both"/>
        <w:rPr>
          <w:sz w:val="20"/>
          <w:szCs w:val="20"/>
          <w:lang w:val="es-ES"/>
        </w:rPr>
      </w:pPr>
      <w:r w:rsidRPr="00E06603">
        <w:rPr>
          <w:rFonts w:eastAsia="Arial Unicode MS"/>
          <w:sz w:val="20"/>
          <w:szCs w:val="20"/>
          <w:lang w:val="es-ES"/>
        </w:rPr>
        <w:t xml:space="preserve">Vivian Criselda Cetino Sintuj </w:t>
      </w:r>
    </w:p>
    <w:p w14:paraId="569684B9" w14:textId="77777777" w:rsidR="00E06603" w:rsidRPr="00E06603" w:rsidRDefault="00E06603" w:rsidP="00E06603">
      <w:pPr>
        <w:autoSpaceDE w:val="0"/>
        <w:autoSpaceDN w:val="0"/>
        <w:adjustRightInd w:val="0"/>
        <w:jc w:val="both"/>
        <w:rPr>
          <w:rFonts w:ascii="Cambria" w:eastAsia="Arial Unicode MS" w:hAnsi="Cambria"/>
          <w:sz w:val="20"/>
          <w:szCs w:val="20"/>
          <w:u w:val="single"/>
        </w:rPr>
      </w:pPr>
    </w:p>
    <w:p w14:paraId="2F9C87AE" w14:textId="59E7F7FE" w:rsidR="0061407C" w:rsidRPr="00E06603" w:rsidRDefault="00207F77" w:rsidP="00E06603">
      <w:pPr>
        <w:autoSpaceDE w:val="0"/>
        <w:autoSpaceDN w:val="0"/>
        <w:adjustRightInd w:val="0"/>
        <w:jc w:val="both"/>
        <w:rPr>
          <w:rFonts w:ascii="Cambria" w:eastAsia="Arial Unicode MS" w:hAnsi="Cambria"/>
          <w:i/>
          <w:iCs/>
          <w:sz w:val="20"/>
          <w:szCs w:val="20"/>
        </w:rPr>
      </w:pPr>
      <w:r>
        <w:rPr>
          <w:rFonts w:ascii="Cambria" w:eastAsia="Arial Unicode MS" w:hAnsi="Cambria"/>
          <w:i/>
          <w:iCs/>
          <w:sz w:val="20"/>
          <w:szCs w:val="20"/>
        </w:rPr>
        <w:t>Grupo (b): p</w:t>
      </w:r>
      <w:r w:rsidR="0061407C" w:rsidRPr="00E06603">
        <w:rPr>
          <w:rFonts w:ascii="Cambria" w:eastAsia="Arial Unicode MS" w:hAnsi="Cambria"/>
          <w:i/>
          <w:iCs/>
          <w:sz w:val="20"/>
          <w:szCs w:val="20"/>
        </w:rPr>
        <w:t>resuntas víctimas que desistieron de la demanda</w:t>
      </w:r>
      <w:r w:rsidR="006E1FB4">
        <w:rPr>
          <w:rFonts w:ascii="Cambria" w:eastAsia="Arial Unicode MS" w:hAnsi="Cambria"/>
          <w:i/>
          <w:iCs/>
          <w:sz w:val="20"/>
          <w:szCs w:val="20"/>
        </w:rPr>
        <w:t xml:space="preserve"> en 2016</w:t>
      </w:r>
    </w:p>
    <w:p w14:paraId="38EDD21D" w14:textId="77777777" w:rsidR="00153C4F" w:rsidRPr="00E06603" w:rsidRDefault="00153C4F" w:rsidP="00E06603">
      <w:pPr>
        <w:autoSpaceDE w:val="0"/>
        <w:autoSpaceDN w:val="0"/>
        <w:adjustRightInd w:val="0"/>
        <w:jc w:val="both"/>
        <w:rPr>
          <w:rFonts w:ascii="Cambria" w:eastAsia="Arial Unicode MS" w:hAnsi="Cambria"/>
          <w:sz w:val="18"/>
          <w:szCs w:val="18"/>
        </w:rPr>
      </w:pPr>
    </w:p>
    <w:p w14:paraId="3C48C02B" w14:textId="44A55FDF"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Isabel Silvana Tun Cuc </w:t>
      </w:r>
    </w:p>
    <w:p w14:paraId="4E01101B" w14:textId="0468D44E"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Enma Yolani Rosario Martínez </w:t>
      </w:r>
    </w:p>
    <w:p w14:paraId="6A344FBE" w14:textId="097263BC"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Hamilton Rene Paredes Tot </w:t>
      </w:r>
    </w:p>
    <w:p w14:paraId="73E41179" w14:textId="5D0E5226"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Indira Alejandra Xicay Ortega </w:t>
      </w:r>
    </w:p>
    <w:p w14:paraId="21B66D86" w14:textId="7331EAEC"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Marlyn Korina Aldana Espinosa </w:t>
      </w:r>
    </w:p>
    <w:p w14:paraId="4FA1D335" w14:textId="6DF1E02C"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Daniel Enrique Zayas Ovando </w:t>
      </w:r>
    </w:p>
    <w:p w14:paraId="75E03A01" w14:textId="28194ED4"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Edwin Omar Sánchez Obando </w:t>
      </w:r>
    </w:p>
    <w:p w14:paraId="0AF79B71" w14:textId="26EB333C"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Susan Paola Orozco Aguirre </w:t>
      </w:r>
    </w:p>
    <w:p w14:paraId="323D950F" w14:textId="1D06BF72"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Abel Humberto Latín Samayoa </w:t>
      </w:r>
    </w:p>
    <w:p w14:paraId="7F8C272E" w14:textId="48A27F9F"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Ericka Ancira Pineda Hernández </w:t>
      </w:r>
    </w:p>
    <w:p w14:paraId="1936CEFE" w14:textId="61746062"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Darwin Josué Caceros </w:t>
      </w:r>
      <w:r w:rsidR="0016228A" w:rsidRPr="00E06603">
        <w:rPr>
          <w:rFonts w:eastAsia="Arial Unicode MS"/>
          <w:sz w:val="20"/>
          <w:szCs w:val="20"/>
          <w:lang w:val="es-ES"/>
        </w:rPr>
        <w:t>de</w:t>
      </w:r>
      <w:r w:rsidRPr="00E06603">
        <w:rPr>
          <w:rFonts w:eastAsia="Arial Unicode MS"/>
          <w:sz w:val="20"/>
          <w:szCs w:val="20"/>
          <w:lang w:val="es-ES"/>
        </w:rPr>
        <w:t xml:space="preserve"> </w:t>
      </w:r>
      <w:r w:rsidR="0016228A" w:rsidRPr="00E06603">
        <w:rPr>
          <w:rFonts w:eastAsia="Arial Unicode MS"/>
          <w:sz w:val="20"/>
          <w:szCs w:val="20"/>
          <w:lang w:val="es-ES"/>
        </w:rPr>
        <w:t>la</w:t>
      </w:r>
      <w:r w:rsidRPr="00E06603">
        <w:rPr>
          <w:rFonts w:eastAsia="Arial Unicode MS"/>
          <w:sz w:val="20"/>
          <w:szCs w:val="20"/>
          <w:lang w:val="es-ES"/>
        </w:rPr>
        <w:t xml:space="preserve"> Cruz </w:t>
      </w:r>
    </w:p>
    <w:p w14:paraId="56A2AE6B" w14:textId="32BEEC1A"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Laura </w:t>
      </w:r>
      <w:r w:rsidR="007F678F" w:rsidRPr="00E06603">
        <w:rPr>
          <w:rFonts w:eastAsia="Arial Unicode MS"/>
          <w:sz w:val="20"/>
          <w:szCs w:val="20"/>
          <w:lang w:val="es-ES"/>
        </w:rPr>
        <w:t>Verónica</w:t>
      </w:r>
      <w:r w:rsidRPr="00E06603">
        <w:rPr>
          <w:rFonts w:eastAsia="Arial Unicode MS"/>
          <w:sz w:val="20"/>
          <w:szCs w:val="20"/>
          <w:lang w:val="es-ES"/>
        </w:rPr>
        <w:t xml:space="preserve"> </w:t>
      </w:r>
      <w:r w:rsidR="007F678F" w:rsidRPr="00E06603">
        <w:rPr>
          <w:rFonts w:eastAsia="Arial Unicode MS"/>
          <w:sz w:val="20"/>
          <w:szCs w:val="20"/>
          <w:lang w:val="es-ES"/>
        </w:rPr>
        <w:t>Mejía</w:t>
      </w:r>
      <w:r w:rsidRPr="00E06603">
        <w:rPr>
          <w:rFonts w:eastAsia="Arial Unicode MS"/>
          <w:sz w:val="20"/>
          <w:szCs w:val="20"/>
          <w:lang w:val="es-ES"/>
        </w:rPr>
        <w:t xml:space="preserve"> García </w:t>
      </w:r>
    </w:p>
    <w:p w14:paraId="3314B0C0" w14:textId="561D07BE"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Germ</w:t>
      </w:r>
      <w:r w:rsidR="00FC014F" w:rsidRPr="00E06603">
        <w:rPr>
          <w:rFonts w:eastAsia="Arial Unicode MS"/>
          <w:sz w:val="20"/>
          <w:szCs w:val="20"/>
          <w:lang w:val="es-ES"/>
        </w:rPr>
        <w:t>ai</w:t>
      </w:r>
      <w:r w:rsidRPr="00E06603">
        <w:rPr>
          <w:rFonts w:eastAsia="Arial Unicode MS"/>
          <w:sz w:val="20"/>
          <w:szCs w:val="20"/>
          <w:lang w:val="es-ES"/>
        </w:rPr>
        <w:t xml:space="preserve">n Iván Agustín Castillo </w:t>
      </w:r>
    </w:p>
    <w:p w14:paraId="4B0D9DD8" w14:textId="4D1FC031"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Juan Pablo Velá</w:t>
      </w:r>
      <w:r w:rsidR="00D8310A" w:rsidRPr="00E06603">
        <w:rPr>
          <w:rFonts w:eastAsia="Arial Unicode MS"/>
          <w:sz w:val="20"/>
          <w:szCs w:val="20"/>
          <w:lang w:val="es-ES"/>
        </w:rPr>
        <w:t>s</w:t>
      </w:r>
      <w:r w:rsidRPr="00E06603">
        <w:rPr>
          <w:rFonts w:eastAsia="Arial Unicode MS"/>
          <w:sz w:val="20"/>
          <w:szCs w:val="20"/>
          <w:lang w:val="es-ES"/>
        </w:rPr>
        <w:t xml:space="preserve">quez Cifuentes </w:t>
      </w:r>
    </w:p>
    <w:p w14:paraId="4CE57717" w14:textId="5E3C5F45"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 xml:space="preserve">Jaidy Lorena Tello Estrada </w:t>
      </w:r>
    </w:p>
    <w:p w14:paraId="6B9B4E5D" w14:textId="7BBEB540"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Selvin Miguel Morales Pérez</w:t>
      </w:r>
    </w:p>
    <w:p w14:paraId="466FA11C" w14:textId="396A7177" w:rsidR="008C3A58" w:rsidRPr="00E06603" w:rsidRDefault="008C3A58" w:rsidP="000B442B">
      <w:pPr>
        <w:pStyle w:val="ListParagraph"/>
        <w:numPr>
          <w:ilvl w:val="0"/>
          <w:numId w:val="57"/>
        </w:numPr>
        <w:autoSpaceDE w:val="0"/>
        <w:autoSpaceDN w:val="0"/>
        <w:adjustRightInd w:val="0"/>
        <w:jc w:val="both"/>
        <w:rPr>
          <w:rFonts w:eastAsia="Arial Unicode MS"/>
          <w:sz w:val="20"/>
          <w:szCs w:val="20"/>
          <w:lang w:val="es-ES"/>
        </w:rPr>
      </w:pPr>
      <w:r w:rsidRPr="00E06603">
        <w:rPr>
          <w:rFonts w:eastAsia="Arial Unicode MS"/>
          <w:sz w:val="20"/>
          <w:szCs w:val="20"/>
          <w:lang w:val="es-ES"/>
        </w:rPr>
        <w:t>Gloria Nancy Yolanda Rosales Fernández</w:t>
      </w:r>
      <w:r w:rsidR="008E68F3" w:rsidRPr="00E06603">
        <w:rPr>
          <w:rFonts w:eastAsia="Arial Unicode MS"/>
          <w:sz w:val="20"/>
          <w:szCs w:val="20"/>
          <w:lang w:val="es-ES"/>
        </w:rPr>
        <w:t xml:space="preserve"> </w:t>
      </w:r>
    </w:p>
    <w:p w14:paraId="5FACC82C" w14:textId="277DFDFD" w:rsidR="009F7D9D" w:rsidRDefault="009F7D9D" w:rsidP="00E06603">
      <w:pPr>
        <w:autoSpaceDE w:val="0"/>
        <w:autoSpaceDN w:val="0"/>
        <w:adjustRightInd w:val="0"/>
        <w:jc w:val="both"/>
        <w:rPr>
          <w:rFonts w:ascii="Cambria" w:hAnsi="Cambria"/>
          <w:sz w:val="20"/>
          <w:szCs w:val="20"/>
        </w:rPr>
      </w:pPr>
    </w:p>
    <w:p w14:paraId="6D2175A0" w14:textId="77777777" w:rsidR="00895BA7" w:rsidRDefault="00895BA7" w:rsidP="00E06603">
      <w:pPr>
        <w:autoSpaceDE w:val="0"/>
        <w:autoSpaceDN w:val="0"/>
        <w:adjustRightInd w:val="0"/>
        <w:jc w:val="both"/>
        <w:rPr>
          <w:rFonts w:ascii="Cambria" w:hAnsi="Cambria"/>
          <w:sz w:val="20"/>
          <w:szCs w:val="20"/>
        </w:rPr>
      </w:pPr>
    </w:p>
    <w:p w14:paraId="202ACFC8" w14:textId="77777777" w:rsidR="00895BA7" w:rsidRDefault="00895BA7" w:rsidP="00E06603">
      <w:pPr>
        <w:autoSpaceDE w:val="0"/>
        <w:autoSpaceDN w:val="0"/>
        <w:adjustRightInd w:val="0"/>
        <w:jc w:val="both"/>
        <w:rPr>
          <w:rFonts w:ascii="Cambria" w:hAnsi="Cambria"/>
          <w:sz w:val="20"/>
          <w:szCs w:val="20"/>
        </w:rPr>
      </w:pPr>
    </w:p>
    <w:p w14:paraId="71BF868E" w14:textId="77777777" w:rsidR="00782D0D" w:rsidRPr="008869E2" w:rsidRDefault="00782D0D" w:rsidP="00782D0D">
      <w:pPr>
        <w:pStyle w:val="paragraph"/>
        <w:spacing w:before="0" w:beforeAutospacing="0" w:after="0" w:afterAutospacing="0"/>
        <w:ind w:firstLine="705"/>
        <w:jc w:val="center"/>
        <w:textAlignment w:val="baseline"/>
        <w:rPr>
          <w:rFonts w:ascii="Segoe UI" w:hAnsi="Segoe UI" w:cs="Segoe UI"/>
          <w:sz w:val="20"/>
          <w:szCs w:val="20"/>
          <w:lang w:val="es-419"/>
        </w:rPr>
      </w:pPr>
      <w:r w:rsidRPr="008869E2">
        <w:rPr>
          <w:rStyle w:val="normaltextrun"/>
          <w:rFonts w:ascii="Cambria" w:hAnsi="Cambria" w:cs="Segoe UI"/>
          <w:b/>
          <w:bCs/>
          <w:sz w:val="20"/>
          <w:szCs w:val="20"/>
          <w:lang w:val="es-ES"/>
        </w:rPr>
        <w:lastRenderedPageBreak/>
        <w:t>VOTO PARCIALMENTE DISIDENTE DEL COMISIONADO CARLOS BERNAL PULIDO</w:t>
      </w:r>
      <w:r w:rsidRPr="008869E2">
        <w:rPr>
          <w:rStyle w:val="eop"/>
          <w:rFonts w:ascii="Cambria" w:hAnsi="Cambria" w:cs="Segoe UI"/>
          <w:sz w:val="20"/>
          <w:szCs w:val="20"/>
          <w:lang w:val="es-419"/>
        </w:rPr>
        <w:t> </w:t>
      </w:r>
    </w:p>
    <w:p w14:paraId="5B99DA83" w14:textId="77777777" w:rsidR="00782D0D" w:rsidRPr="008869E2" w:rsidRDefault="00782D0D" w:rsidP="00782D0D">
      <w:pPr>
        <w:pStyle w:val="paragraph"/>
        <w:spacing w:before="0" w:beforeAutospacing="0" w:after="0" w:afterAutospacing="0"/>
        <w:ind w:firstLine="705"/>
        <w:jc w:val="center"/>
        <w:textAlignment w:val="baseline"/>
        <w:rPr>
          <w:rFonts w:ascii="Segoe UI" w:hAnsi="Segoe UI" w:cs="Segoe UI"/>
          <w:sz w:val="20"/>
          <w:szCs w:val="20"/>
          <w:lang w:val="es-419"/>
        </w:rPr>
      </w:pPr>
      <w:r w:rsidRPr="008869E2">
        <w:rPr>
          <w:rStyle w:val="normaltextrun"/>
          <w:rFonts w:ascii="Cambria" w:hAnsi="Cambria" w:cs="Segoe UI"/>
          <w:b/>
          <w:bCs/>
          <w:sz w:val="20"/>
          <w:szCs w:val="20"/>
          <w:lang w:val="es-ES"/>
        </w:rPr>
        <w:t>COMISIÓN INTERAMERICANA DE DERECHOS HUMANOS</w:t>
      </w:r>
      <w:r w:rsidRPr="008869E2">
        <w:rPr>
          <w:rStyle w:val="eop"/>
          <w:rFonts w:ascii="Cambria" w:hAnsi="Cambria" w:cs="Segoe UI"/>
          <w:sz w:val="20"/>
          <w:szCs w:val="20"/>
          <w:lang w:val="es-419"/>
        </w:rPr>
        <w:t> </w:t>
      </w:r>
    </w:p>
    <w:p w14:paraId="6D8A2F4B" w14:textId="77777777" w:rsidR="00163B1E" w:rsidRPr="008869E2" w:rsidRDefault="00782D0D" w:rsidP="00782D0D">
      <w:pPr>
        <w:pStyle w:val="paragraph"/>
        <w:spacing w:before="0" w:beforeAutospacing="0" w:after="0" w:afterAutospacing="0"/>
        <w:ind w:firstLine="705"/>
        <w:jc w:val="center"/>
        <w:textAlignment w:val="baseline"/>
        <w:rPr>
          <w:rStyle w:val="normaltextrun"/>
          <w:rFonts w:ascii="Cambria" w:hAnsi="Cambria" w:cs="Segoe UI"/>
          <w:b/>
          <w:bCs/>
          <w:sz w:val="20"/>
          <w:szCs w:val="20"/>
          <w:lang w:val="es-ES"/>
        </w:rPr>
      </w:pPr>
      <w:r w:rsidRPr="008869E2">
        <w:rPr>
          <w:rStyle w:val="normaltextrun"/>
          <w:rFonts w:ascii="Cambria" w:hAnsi="Cambria" w:cs="Segoe UI"/>
          <w:b/>
          <w:bCs/>
          <w:sz w:val="20"/>
          <w:szCs w:val="20"/>
          <w:lang w:val="es-ES"/>
        </w:rPr>
        <w:t xml:space="preserve">INFORME DE ADMISIBILIDAD No. </w:t>
      </w:r>
      <w:r w:rsidR="00163B1E" w:rsidRPr="008869E2">
        <w:rPr>
          <w:rStyle w:val="normaltextrun"/>
          <w:rFonts w:ascii="Cambria" w:hAnsi="Cambria" w:cs="Segoe UI"/>
          <w:b/>
          <w:bCs/>
          <w:sz w:val="20"/>
          <w:szCs w:val="20"/>
          <w:lang w:val="es-ES"/>
        </w:rPr>
        <w:t>250</w:t>
      </w:r>
      <w:r w:rsidRPr="008869E2">
        <w:rPr>
          <w:rStyle w:val="normaltextrun"/>
          <w:rFonts w:ascii="Cambria" w:hAnsi="Cambria" w:cs="Segoe UI"/>
          <w:b/>
          <w:bCs/>
          <w:sz w:val="20"/>
          <w:szCs w:val="20"/>
          <w:lang w:val="es-ES"/>
        </w:rPr>
        <w:t xml:space="preserve">/22 </w:t>
      </w:r>
    </w:p>
    <w:p w14:paraId="3860C734" w14:textId="41FEF858" w:rsidR="00782D0D" w:rsidRPr="008869E2" w:rsidRDefault="00782D0D" w:rsidP="00782D0D">
      <w:pPr>
        <w:pStyle w:val="paragraph"/>
        <w:spacing w:before="0" w:beforeAutospacing="0" w:after="0" w:afterAutospacing="0"/>
        <w:ind w:firstLine="705"/>
        <w:jc w:val="center"/>
        <w:textAlignment w:val="baseline"/>
        <w:rPr>
          <w:rFonts w:ascii="Segoe UI" w:hAnsi="Segoe UI" w:cs="Segoe UI"/>
          <w:sz w:val="20"/>
          <w:szCs w:val="20"/>
          <w:lang w:val="es-419"/>
        </w:rPr>
      </w:pPr>
      <w:r w:rsidRPr="008869E2">
        <w:rPr>
          <w:rStyle w:val="normaltextrun"/>
          <w:rFonts w:ascii="Cambria" w:hAnsi="Cambria" w:cs="Segoe UI"/>
          <w:b/>
          <w:bCs/>
          <w:sz w:val="20"/>
          <w:szCs w:val="20"/>
          <w:lang w:val="es-ES"/>
        </w:rPr>
        <w:t>PETICIÓN 2183-12</w:t>
      </w:r>
      <w:r w:rsidRPr="008869E2">
        <w:rPr>
          <w:rStyle w:val="eop"/>
          <w:rFonts w:ascii="Cambria" w:hAnsi="Cambria" w:cs="Segoe UI"/>
          <w:sz w:val="20"/>
          <w:szCs w:val="20"/>
          <w:lang w:val="es-419"/>
        </w:rPr>
        <w:t> </w:t>
      </w:r>
    </w:p>
    <w:p w14:paraId="73C6FA24" w14:textId="2333174D" w:rsidR="00782D0D" w:rsidRPr="008869E2" w:rsidRDefault="005379AC" w:rsidP="005379AC">
      <w:pPr>
        <w:pStyle w:val="paragraph"/>
        <w:spacing w:before="0" w:beforeAutospacing="0" w:after="0" w:afterAutospacing="0"/>
        <w:ind w:left="705"/>
        <w:jc w:val="center"/>
        <w:textAlignment w:val="baseline"/>
        <w:rPr>
          <w:rStyle w:val="eop"/>
          <w:rFonts w:ascii="Cambria" w:hAnsi="Cambria" w:cs="Segoe UI"/>
          <w:sz w:val="20"/>
          <w:szCs w:val="20"/>
          <w:lang w:val="es-419"/>
        </w:rPr>
      </w:pPr>
      <w:r w:rsidRPr="008869E2">
        <w:rPr>
          <w:rStyle w:val="normaltextrun"/>
          <w:rFonts w:ascii="Cambria" w:hAnsi="Cambria" w:cs="Segoe UI"/>
          <w:b/>
          <w:bCs/>
          <w:sz w:val="20"/>
          <w:szCs w:val="20"/>
          <w:lang w:val="es-ES"/>
        </w:rPr>
        <w:t xml:space="preserve">28 </w:t>
      </w:r>
      <w:r w:rsidR="00782D0D" w:rsidRPr="008869E2">
        <w:rPr>
          <w:rStyle w:val="normaltextrun"/>
          <w:rFonts w:ascii="Cambria" w:hAnsi="Cambria" w:cs="Segoe UI"/>
          <w:b/>
          <w:bCs/>
          <w:sz w:val="20"/>
          <w:szCs w:val="20"/>
          <w:lang w:val="es-ES"/>
        </w:rPr>
        <w:t xml:space="preserve">DE </w:t>
      </w:r>
      <w:r w:rsidR="00163B1E" w:rsidRPr="008869E2">
        <w:rPr>
          <w:rStyle w:val="normaltextrun"/>
          <w:rFonts w:ascii="Cambria" w:hAnsi="Cambria" w:cs="Segoe UI"/>
          <w:b/>
          <w:bCs/>
          <w:sz w:val="20"/>
          <w:szCs w:val="20"/>
          <w:lang w:val="es-ES"/>
        </w:rPr>
        <w:t>AGOSTO</w:t>
      </w:r>
      <w:r w:rsidR="00782D0D" w:rsidRPr="008869E2">
        <w:rPr>
          <w:rStyle w:val="normaltextrun"/>
          <w:rFonts w:ascii="Cambria" w:hAnsi="Cambria" w:cs="Segoe UI"/>
          <w:b/>
          <w:bCs/>
          <w:sz w:val="20"/>
          <w:szCs w:val="20"/>
          <w:lang w:val="es-ES"/>
        </w:rPr>
        <w:t xml:space="preserve"> DE 2022</w:t>
      </w:r>
      <w:r w:rsidR="00782D0D" w:rsidRPr="008869E2">
        <w:rPr>
          <w:rStyle w:val="eop"/>
          <w:rFonts w:ascii="Cambria" w:hAnsi="Cambria" w:cs="Segoe UI"/>
          <w:sz w:val="20"/>
          <w:szCs w:val="20"/>
          <w:lang w:val="es-419"/>
        </w:rPr>
        <w:t> </w:t>
      </w:r>
    </w:p>
    <w:p w14:paraId="687282C7" w14:textId="77777777" w:rsidR="007E68DB" w:rsidRPr="008869E2" w:rsidRDefault="007E68DB" w:rsidP="00782D0D">
      <w:pPr>
        <w:pStyle w:val="paragraph"/>
        <w:spacing w:before="0" w:beforeAutospacing="0" w:after="0" w:afterAutospacing="0"/>
        <w:ind w:firstLine="705"/>
        <w:jc w:val="center"/>
        <w:textAlignment w:val="baseline"/>
        <w:rPr>
          <w:rFonts w:ascii="Segoe UI" w:hAnsi="Segoe UI" w:cs="Segoe UI"/>
          <w:sz w:val="20"/>
          <w:szCs w:val="20"/>
          <w:lang w:val="es-419"/>
        </w:rPr>
      </w:pPr>
    </w:p>
    <w:p w14:paraId="337738A1" w14:textId="505796D4" w:rsidR="00782D0D" w:rsidRPr="008869E2" w:rsidRDefault="004F5131" w:rsidP="004F5131">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b/>
          <w:bCs/>
          <w:sz w:val="20"/>
          <w:szCs w:val="20"/>
          <w:lang w:val="es-ES"/>
        </w:rPr>
        <w:t>I.</w:t>
      </w:r>
      <w:r w:rsidRPr="008869E2">
        <w:rPr>
          <w:rStyle w:val="normaltextrun"/>
          <w:rFonts w:ascii="Cambria" w:hAnsi="Cambria" w:cs="Segoe UI"/>
          <w:b/>
          <w:bCs/>
          <w:sz w:val="20"/>
          <w:szCs w:val="20"/>
          <w:lang w:val="es-ES"/>
        </w:rPr>
        <w:tab/>
      </w:r>
      <w:r w:rsidR="00782D0D" w:rsidRPr="008869E2">
        <w:rPr>
          <w:rStyle w:val="normaltextrun"/>
          <w:rFonts w:ascii="Cambria" w:hAnsi="Cambria" w:cs="Segoe UI"/>
          <w:b/>
          <w:bCs/>
          <w:sz w:val="20"/>
          <w:szCs w:val="20"/>
          <w:lang w:val="es-ES"/>
        </w:rPr>
        <w:t>Introducción</w:t>
      </w:r>
      <w:r w:rsidR="00782D0D" w:rsidRPr="008869E2">
        <w:rPr>
          <w:rStyle w:val="eop"/>
          <w:rFonts w:ascii="Cambria" w:hAnsi="Cambria" w:cs="Segoe UI"/>
          <w:sz w:val="20"/>
          <w:szCs w:val="20"/>
          <w:lang w:val="es-419"/>
        </w:rPr>
        <w:t> </w:t>
      </w:r>
    </w:p>
    <w:p w14:paraId="16EB7A36" w14:textId="77777777" w:rsidR="007E68DB" w:rsidRPr="008869E2" w:rsidRDefault="007E68DB" w:rsidP="007E68DB">
      <w:pPr>
        <w:pStyle w:val="paragraph"/>
        <w:spacing w:before="0" w:beforeAutospacing="0" w:after="0" w:afterAutospacing="0"/>
        <w:ind w:left="1425"/>
        <w:jc w:val="both"/>
        <w:textAlignment w:val="baseline"/>
        <w:rPr>
          <w:rFonts w:ascii="Cambria" w:hAnsi="Cambria" w:cs="Segoe UI"/>
          <w:sz w:val="20"/>
          <w:szCs w:val="20"/>
          <w:lang w:val="es-419"/>
        </w:rPr>
      </w:pPr>
    </w:p>
    <w:p w14:paraId="7FC45492" w14:textId="77777777"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Con el acostumbrado respeto a mis colegas y de conformidad con el artículo 19.1 del Reglamento de la CIDH, presento este voto parcialmente disidente frente a algunas de las consideraciones y conclusiones que la mayoría del pleno de la Ilustre Comisión Interamericana de Derechos Humanos (“CIDH” o “la Comisión”) apoyó en el Informe de Admisibilidad de la Petición 2183-12 (“el Informe”).</w:t>
      </w:r>
      <w:r w:rsidRPr="008869E2">
        <w:rPr>
          <w:rStyle w:val="eop"/>
          <w:rFonts w:ascii="Cambria" w:hAnsi="Cambria" w:cs="Segoe UI"/>
          <w:sz w:val="20"/>
          <w:szCs w:val="20"/>
          <w:lang w:val="es-419"/>
        </w:rPr>
        <w:t> </w:t>
      </w:r>
    </w:p>
    <w:p w14:paraId="5A77E6F3" w14:textId="77777777" w:rsidR="007E68DB" w:rsidRPr="008869E2" w:rsidRDefault="007E68DB"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29ED6E4F" w14:textId="77777777"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Si bien estoy de acuerdo con el sentido general de la decisión, difiero del párrafo 15 del Informe –cuyo contenido, advierto, no estuvo reflejado en los puntos decisorios del Informe–, por medio del que la Comisión inadmitió la petición respecto al grupo que conformaron las personas: Aron Nehemías Juárez Barrios; Félix Humberto Gatica Chajón; Francisco Ivanhoe Rosal de León; Wilder Ezequiel Paredes Guzmán; José Mauricio Palma Gómez; Ingrid Lisceth Herrera Dávila; Miguel Donaldo Soto Valdez; Pedro Francisco de León Manrique; Dony Winston Cardona Díaz; Salvador Solares Pozuelo; Mauricio Solares Pozuelo; Juan Carlos Medina Pérez; Juan Pablo Medina Pérez; César Augusto Barrondo; Juan Dionisio Domingo Felipe; Marina Natividad Ramírez Ortiz; Edwin Estuardo Diaz Girón; José Berlarmino Gómez Ruiz; Roberto Carlos Gómez Ruiz; Sonia Maribel Guzmán Sagastume; Juan Carlos García Bustamante; Luis Joe Isaac Alvarado Cabrera; Gabriel Francisca Evangelina Orellana Arbizú; Roció de María Barrera García; y Vivian Criselda Cetino Sintuj (“Grupo A” de presuntas víctimas). Así mismo, difiero del punto decisorio número dos del Informe, por medio del cual la posición de la mayoría inadmitió la petición en relación con los artículos 5 y 21 de la Convención Americana.</w:t>
      </w:r>
      <w:r w:rsidRPr="008869E2">
        <w:rPr>
          <w:rStyle w:val="eop"/>
          <w:rFonts w:ascii="Cambria" w:hAnsi="Cambria" w:cs="Segoe UI"/>
          <w:sz w:val="20"/>
          <w:szCs w:val="20"/>
          <w:lang w:val="es-419"/>
        </w:rPr>
        <w:t> </w:t>
      </w:r>
    </w:p>
    <w:p w14:paraId="77A6A507" w14:textId="77777777" w:rsidR="007E68DB" w:rsidRPr="008869E2" w:rsidRDefault="007E68DB"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14AD9D8D" w14:textId="77777777"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Con este voto, primero, expondré las razones por las que la Comisión debió admitir la petición frente al Grupo A de presuntas víctimas y, posteriormente, explicaré por qué, contrario a lo que planteó la postura mayoritaria, en mi concepto, las presuntas víctimas sí ofrecieron razones que justificaban un análisis de fondo sobre los derechos a la integridad personal y a la propiedad privada en este caso.</w:t>
      </w:r>
      <w:r w:rsidRPr="008869E2">
        <w:rPr>
          <w:rStyle w:val="eop"/>
          <w:rFonts w:ascii="Cambria" w:hAnsi="Cambria" w:cs="Segoe UI"/>
          <w:sz w:val="20"/>
          <w:szCs w:val="20"/>
          <w:lang w:val="es-419"/>
        </w:rPr>
        <w:t> </w:t>
      </w:r>
    </w:p>
    <w:p w14:paraId="213BFD53" w14:textId="77777777" w:rsidR="007E68DB" w:rsidRPr="008869E2" w:rsidRDefault="007E68DB"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6381DD52" w14:textId="4D48CA94" w:rsidR="00782D0D" w:rsidRPr="008869E2" w:rsidRDefault="004F5131" w:rsidP="00100D6C">
      <w:pPr>
        <w:pStyle w:val="paragraph"/>
        <w:spacing w:before="0" w:beforeAutospacing="0" w:after="0" w:afterAutospacing="0"/>
        <w:ind w:left="1440" w:hanging="720"/>
        <w:jc w:val="both"/>
        <w:textAlignment w:val="baseline"/>
        <w:rPr>
          <w:rStyle w:val="normaltextrun"/>
          <w:rFonts w:ascii="Cambria" w:hAnsi="Cambria" w:cs="Segoe UI"/>
          <w:sz w:val="20"/>
          <w:szCs w:val="20"/>
          <w:lang w:val="es-419"/>
        </w:rPr>
      </w:pPr>
      <w:r w:rsidRPr="008869E2">
        <w:rPr>
          <w:rStyle w:val="normaltextrun"/>
          <w:rFonts w:ascii="Cambria" w:hAnsi="Cambria" w:cs="Segoe UI"/>
          <w:b/>
          <w:bCs/>
          <w:sz w:val="20"/>
          <w:szCs w:val="20"/>
          <w:lang w:val="es-419"/>
        </w:rPr>
        <w:t>II.</w:t>
      </w:r>
      <w:r w:rsidRPr="008869E2">
        <w:rPr>
          <w:rStyle w:val="normaltextrun"/>
          <w:rFonts w:ascii="Cambria" w:hAnsi="Cambria" w:cs="Segoe UI"/>
          <w:b/>
          <w:bCs/>
          <w:sz w:val="20"/>
          <w:szCs w:val="20"/>
          <w:lang w:val="es-419"/>
        </w:rPr>
        <w:tab/>
      </w:r>
      <w:r w:rsidR="00782D0D" w:rsidRPr="008869E2">
        <w:rPr>
          <w:rStyle w:val="normaltextrun"/>
          <w:rFonts w:ascii="Cambria" w:hAnsi="Cambria" w:cs="Segoe UI"/>
          <w:b/>
          <w:bCs/>
          <w:sz w:val="20"/>
          <w:szCs w:val="20"/>
          <w:lang w:val="es-ES"/>
        </w:rPr>
        <w:t>La petición 2183-12 era admisible en relación con el Grupo A de las presuntas víctimas</w:t>
      </w:r>
    </w:p>
    <w:p w14:paraId="4270909B" w14:textId="77777777" w:rsidR="007E68DB" w:rsidRPr="008869E2" w:rsidRDefault="007E68DB" w:rsidP="007E68DB">
      <w:pPr>
        <w:pStyle w:val="paragraph"/>
        <w:spacing w:before="0" w:beforeAutospacing="0" w:after="0" w:afterAutospacing="0"/>
        <w:ind w:left="1425"/>
        <w:jc w:val="both"/>
        <w:textAlignment w:val="baseline"/>
        <w:rPr>
          <w:rFonts w:ascii="Cambria" w:hAnsi="Cambria" w:cs="Segoe UI"/>
          <w:sz w:val="20"/>
          <w:szCs w:val="20"/>
          <w:lang w:val="es-419"/>
        </w:rPr>
      </w:pPr>
    </w:p>
    <w:p w14:paraId="08148E59" w14:textId="77777777"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La postura mayoritaria consideró:</w:t>
      </w:r>
      <w:r w:rsidRPr="008869E2">
        <w:rPr>
          <w:rStyle w:val="eop"/>
          <w:rFonts w:ascii="Cambria" w:hAnsi="Cambria" w:cs="Segoe UI"/>
          <w:sz w:val="20"/>
          <w:szCs w:val="20"/>
          <w:lang w:val="es-419"/>
        </w:rPr>
        <w:t> </w:t>
      </w:r>
    </w:p>
    <w:p w14:paraId="75AFA8EE" w14:textId="77777777" w:rsidR="00944DE4" w:rsidRPr="008869E2" w:rsidRDefault="00944DE4"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17A5B3F7" w14:textId="114D6651" w:rsidR="00782D0D" w:rsidRPr="008869E2" w:rsidRDefault="00782D0D" w:rsidP="00657440">
      <w:pPr>
        <w:pStyle w:val="paragraph"/>
        <w:tabs>
          <w:tab w:val="left" w:pos="1440"/>
        </w:tabs>
        <w:spacing w:before="0" w:beforeAutospacing="0" w:after="0" w:afterAutospacing="0"/>
        <w:ind w:left="1440"/>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“En cuanto al grupo (a), la CIDH observa que, efectivamente, entre enero y noviembre de 2016 diecisiete de las cuarenta y dos presuntas víctimas desistieron de la demanda iniciada en contra de la aseguradora de la aerolínea por haber llegado a un acuerdo extrajudicial. Por lo tanto, respecto a este grupo la Comisión concluye que sus reclamaciones resultan inadmisibles por no cumplir con los requisitos del artículo 46.1.a) de la Convención Americana”.</w:t>
      </w:r>
      <w:r w:rsidR="0064188C" w:rsidRPr="008869E2">
        <w:rPr>
          <w:rStyle w:val="FootnoteReference"/>
          <w:rFonts w:ascii="Cambria" w:hAnsi="Cambria" w:cs="Segoe UI"/>
          <w:sz w:val="20"/>
          <w:szCs w:val="20"/>
          <w:lang w:val="es-419"/>
        </w:rPr>
        <w:footnoteReference w:id="11"/>
      </w:r>
      <w:r w:rsidRPr="008869E2">
        <w:rPr>
          <w:rStyle w:val="eop"/>
          <w:rFonts w:ascii="Cambria" w:hAnsi="Cambria" w:cs="Segoe UI"/>
          <w:sz w:val="20"/>
          <w:szCs w:val="20"/>
          <w:lang w:val="es-419"/>
        </w:rPr>
        <w:t> </w:t>
      </w:r>
    </w:p>
    <w:p w14:paraId="090A3E22" w14:textId="77777777" w:rsidR="007E68DB" w:rsidRPr="008869E2" w:rsidRDefault="007E68DB" w:rsidP="00782D0D">
      <w:pPr>
        <w:pStyle w:val="paragraph"/>
        <w:spacing w:before="0" w:beforeAutospacing="0" w:after="0" w:afterAutospacing="0"/>
        <w:ind w:left="1410"/>
        <w:jc w:val="both"/>
        <w:textAlignment w:val="baseline"/>
        <w:rPr>
          <w:rFonts w:ascii="Segoe UI" w:hAnsi="Segoe UI" w:cs="Segoe UI"/>
          <w:sz w:val="20"/>
          <w:szCs w:val="20"/>
          <w:lang w:val="es-419"/>
        </w:rPr>
      </w:pPr>
    </w:p>
    <w:p w14:paraId="4AF5D715" w14:textId="77777777" w:rsidR="00782D0D" w:rsidRPr="008869E2" w:rsidRDefault="00782D0D" w:rsidP="00782D0D">
      <w:pPr>
        <w:pStyle w:val="paragraph"/>
        <w:spacing w:before="0" w:beforeAutospacing="0" w:after="0" w:afterAutospacing="0"/>
        <w:ind w:firstLine="705"/>
        <w:jc w:val="both"/>
        <w:textAlignment w:val="baseline"/>
        <w:rPr>
          <w:rFonts w:ascii="Segoe UI" w:hAnsi="Segoe UI" w:cs="Segoe UI"/>
          <w:sz w:val="20"/>
          <w:szCs w:val="20"/>
          <w:lang w:val="es-419"/>
        </w:rPr>
      </w:pPr>
      <w:r w:rsidRPr="008869E2">
        <w:rPr>
          <w:rStyle w:val="normaltextrun"/>
          <w:rFonts w:ascii="Cambria" w:hAnsi="Cambria" w:cs="Segoe UI"/>
          <w:sz w:val="20"/>
          <w:szCs w:val="20"/>
          <w:lang w:val="es-ES"/>
        </w:rPr>
        <w:t>Con el mayor respeto, considero que esta afirmación no tiene en cuenta la realidad de las presuntas víctimas y del proceso interno que iniciaron con el propósito de obtener una indemnización. En particular, entre el 21 de diciembre de 2001 y el 16 de octubre de 2002, las presuntas víctimas del Grupo A iniciaron un proceso con el fin de obtener la indemnización de los perjuicios que sufrieron como consecuencia del accidente aéreo que ocurrió el 21 de diciembre de 1999. </w:t>
      </w:r>
      <w:r w:rsidRPr="008869E2">
        <w:rPr>
          <w:rStyle w:val="eop"/>
          <w:rFonts w:ascii="Cambria" w:hAnsi="Cambria" w:cs="Segoe UI"/>
          <w:sz w:val="20"/>
          <w:szCs w:val="20"/>
          <w:lang w:val="es-419"/>
        </w:rPr>
        <w:t> </w:t>
      </w:r>
    </w:p>
    <w:p w14:paraId="54491DFD" w14:textId="3F20F290"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Catorce años después, entre enero y noviembre de 2016, las presuntas víctimas del Grupo A presentaron memoriales ante el juzgado que conocía del proceso indemnizatorio, con los que informaron haber alcanzado un acuerdo extrajudicial con la compañía aseguradora y desistieron del proceso</w:t>
      </w:r>
      <w:r w:rsidR="001603D6" w:rsidRPr="008869E2">
        <w:rPr>
          <w:rStyle w:val="FootnoteReference"/>
          <w:rFonts w:ascii="Cambria" w:hAnsi="Cambria" w:cs="Segoe UI"/>
          <w:sz w:val="20"/>
          <w:szCs w:val="20"/>
          <w:lang w:val="es-ES"/>
        </w:rPr>
        <w:footnoteReference w:id="12"/>
      </w:r>
      <w:r w:rsidRPr="008869E2">
        <w:rPr>
          <w:rStyle w:val="normaltextrun"/>
          <w:rFonts w:ascii="Cambria" w:hAnsi="Cambria" w:cs="Segoe UI"/>
          <w:sz w:val="20"/>
          <w:szCs w:val="20"/>
          <w:lang w:val="es-ES"/>
        </w:rPr>
        <w:t xml:space="preserve">. Destaco que las </w:t>
      </w:r>
      <w:r w:rsidRPr="008869E2">
        <w:rPr>
          <w:rStyle w:val="normaltextrun"/>
          <w:rFonts w:ascii="Cambria" w:hAnsi="Cambria" w:cs="Segoe UI"/>
          <w:sz w:val="20"/>
          <w:szCs w:val="20"/>
          <w:lang w:val="es-ES"/>
        </w:rPr>
        <w:lastRenderedPageBreak/>
        <w:t xml:space="preserve">presuntas víctimas del Grupo A tardaron, al menos, </w:t>
      </w:r>
      <w:r w:rsidRPr="008869E2">
        <w:rPr>
          <w:rStyle w:val="normaltextrun"/>
          <w:rFonts w:ascii="Cambria" w:hAnsi="Cambria" w:cs="Segoe UI"/>
          <w:b/>
          <w:bCs/>
          <w:sz w:val="20"/>
          <w:szCs w:val="20"/>
          <w:lang w:val="es-ES"/>
        </w:rPr>
        <w:t>catorce años</w:t>
      </w:r>
      <w:r w:rsidRPr="008869E2">
        <w:rPr>
          <w:rStyle w:val="normaltextrun"/>
          <w:rFonts w:ascii="Cambria" w:hAnsi="Cambria" w:cs="Segoe UI"/>
          <w:sz w:val="20"/>
          <w:szCs w:val="20"/>
          <w:lang w:val="es-ES"/>
        </w:rPr>
        <w:t xml:space="preserve"> en el proceso indemnizatorio sin una decisión de primera instancia.</w:t>
      </w:r>
      <w:r w:rsidRPr="008869E2">
        <w:rPr>
          <w:rStyle w:val="eop"/>
          <w:rFonts w:ascii="Cambria" w:hAnsi="Cambria" w:cs="Segoe UI"/>
          <w:sz w:val="20"/>
          <w:szCs w:val="20"/>
          <w:lang w:val="es-419"/>
        </w:rPr>
        <w:t> </w:t>
      </w:r>
    </w:p>
    <w:p w14:paraId="7F3A07D3" w14:textId="77777777" w:rsidR="007E68DB" w:rsidRPr="008869E2" w:rsidRDefault="007E68DB"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14105931" w14:textId="77777777"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 xml:space="preserve">La parte peticionaria presentó la petición ante la Comisión el 29 de noviembre de 2012, momento para el cual ya habían transcurrido 10 años del proceso interno de indemnización sin una decisión definitiva. Resalto que las presuntas víctimas del Grupo A desistieron del proceso judicial interno luego de cuatro años de haber elevado la petición ante el </w:t>
      </w:r>
      <w:r w:rsidRPr="008869E2">
        <w:rPr>
          <w:rStyle w:val="normaltextrun"/>
          <w:rFonts w:ascii="Cambria" w:hAnsi="Cambria" w:cs="Segoe UI"/>
          <w:b/>
          <w:bCs/>
          <w:sz w:val="20"/>
          <w:szCs w:val="20"/>
          <w:lang w:val="es-ES"/>
        </w:rPr>
        <w:t>SIDH sin una respuesta de admisibilidad proveniente de la Comisión</w:t>
      </w:r>
      <w:r w:rsidRPr="008869E2">
        <w:rPr>
          <w:rStyle w:val="normaltextrun"/>
          <w:rFonts w:ascii="Cambria" w:hAnsi="Cambria" w:cs="Segoe UI"/>
          <w:sz w:val="20"/>
          <w:szCs w:val="20"/>
          <w:lang w:val="es-ES"/>
        </w:rPr>
        <w:t>. Advierto que, si en 2012 –antes del desistimiento del Grupo A– la Comisión hubiera analizado el requisito de agotamiento de recursos internos, probablemente habría sido aplicable la excepción que establece el artículo 46.2.c) de la Convención Americana –retardo injustificado en la decisión de los recursos nacionales–, por cuanto, para aquel momento, ya habían pasado 10 años sin una decisión definitiva en un proceso que, como acertadamente resaltó la misma posición mayoritaria, </w:t>
      </w:r>
      <w:r w:rsidRPr="008869E2">
        <w:rPr>
          <w:rStyle w:val="eop"/>
          <w:rFonts w:ascii="Cambria" w:hAnsi="Cambria" w:cs="Segoe UI"/>
          <w:sz w:val="20"/>
          <w:szCs w:val="20"/>
          <w:lang w:val="es-419"/>
        </w:rPr>
        <w:t> </w:t>
      </w:r>
    </w:p>
    <w:p w14:paraId="0B446E55" w14:textId="77777777" w:rsidR="007E68DB" w:rsidRPr="008869E2" w:rsidRDefault="007E68DB"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523A5DF4" w14:textId="03FAD001" w:rsidR="00782D0D" w:rsidRPr="008869E2" w:rsidRDefault="00782D0D" w:rsidP="00657440">
      <w:pPr>
        <w:pStyle w:val="paragraph"/>
        <w:spacing w:before="0" w:beforeAutospacing="0" w:after="0" w:afterAutospacing="0"/>
        <w:ind w:left="1440"/>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 xml:space="preserve">“[…] la Comisión no puede concluir que el presente caso revista como tal una considerable complejidad, al menos para el análisis de admisibilidad de la presente petición, que justifique el retardo de más de dos décadas en su desarrollo y eventual conclusión, considerando que se trata de un hecho concreto ocurrido en un momento determinado, </w:t>
      </w:r>
      <w:r w:rsidRPr="008869E2">
        <w:rPr>
          <w:rStyle w:val="normaltextrun"/>
          <w:rFonts w:ascii="Cambria" w:hAnsi="Cambria" w:cs="Segoe UI"/>
          <w:b/>
          <w:bCs/>
          <w:sz w:val="20"/>
          <w:szCs w:val="20"/>
          <w:lang w:val="es-ES"/>
        </w:rPr>
        <w:t>cuyo objeto ha sido únicamente el pago indemnizatorio de los daños ocasionados a las presuntas víctimas a raíz del accidente aéreo</w:t>
      </w:r>
      <w:r w:rsidR="00841BD5" w:rsidRPr="008869E2">
        <w:rPr>
          <w:rStyle w:val="FootnoteReference"/>
          <w:rFonts w:ascii="Cambria" w:hAnsi="Cambria" w:cs="Segoe UI"/>
          <w:b/>
          <w:bCs/>
          <w:sz w:val="20"/>
          <w:szCs w:val="20"/>
          <w:lang w:val="es-ES"/>
        </w:rPr>
        <w:footnoteReference w:id="13"/>
      </w:r>
      <w:r w:rsidRPr="008869E2">
        <w:rPr>
          <w:rStyle w:val="normaltextrun"/>
          <w:rFonts w:ascii="Cambria" w:hAnsi="Cambria" w:cs="Segoe UI"/>
          <w:sz w:val="20"/>
          <w:szCs w:val="20"/>
          <w:lang w:val="es-ES"/>
        </w:rPr>
        <w:t>” (negrillas fuera del texto original).</w:t>
      </w:r>
      <w:r w:rsidRPr="008869E2">
        <w:rPr>
          <w:rStyle w:val="eop"/>
          <w:rFonts w:ascii="Cambria" w:hAnsi="Cambria" w:cs="Segoe UI"/>
          <w:sz w:val="20"/>
          <w:szCs w:val="20"/>
          <w:lang w:val="es-419"/>
        </w:rPr>
        <w:t> </w:t>
      </w:r>
    </w:p>
    <w:p w14:paraId="287E5307" w14:textId="77777777" w:rsidR="007E68DB" w:rsidRPr="008869E2" w:rsidRDefault="007E68DB" w:rsidP="00782D0D">
      <w:pPr>
        <w:pStyle w:val="paragraph"/>
        <w:spacing w:before="0" w:beforeAutospacing="0" w:after="0" w:afterAutospacing="0"/>
        <w:ind w:left="1410"/>
        <w:jc w:val="both"/>
        <w:textAlignment w:val="baseline"/>
        <w:rPr>
          <w:rFonts w:ascii="Segoe UI" w:hAnsi="Segoe UI" w:cs="Segoe UI"/>
          <w:sz w:val="20"/>
          <w:szCs w:val="20"/>
          <w:lang w:val="es-419"/>
        </w:rPr>
      </w:pPr>
    </w:p>
    <w:p w14:paraId="2433397A" w14:textId="7BDD8E57"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No obstante, esto lo resalto con el fin de evidenciar la realidad procesal de este caso, pues, por regla general, la Comisión debe analizar el requisito de agotamiento de recursos internos a la luz de la situación vigente al momento en el que se pronuncia sobre la admisibilidad de la petición, lo cual garantiza la oportunidad del Estado de resolver la situación en sede interna</w:t>
      </w:r>
      <w:r w:rsidR="00D92754" w:rsidRPr="008869E2">
        <w:rPr>
          <w:rStyle w:val="FootnoteReference"/>
          <w:rFonts w:ascii="Cambria" w:hAnsi="Cambria" w:cs="Segoe UI"/>
          <w:sz w:val="20"/>
          <w:szCs w:val="20"/>
          <w:lang w:val="es-ES"/>
        </w:rPr>
        <w:footnoteReference w:id="14"/>
      </w:r>
      <w:r w:rsidRPr="008869E2">
        <w:rPr>
          <w:rStyle w:val="normaltextrun"/>
          <w:rFonts w:ascii="Cambria" w:hAnsi="Cambria" w:cs="Segoe UI"/>
          <w:sz w:val="20"/>
          <w:szCs w:val="20"/>
          <w:lang w:val="es-ES"/>
        </w:rPr>
        <w:t>.</w:t>
      </w:r>
    </w:p>
    <w:p w14:paraId="7804D9D3" w14:textId="77777777" w:rsidR="007E68DB" w:rsidRPr="008869E2" w:rsidRDefault="007E68DB"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5C30BD02" w14:textId="5AC64ECA"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En todo caso, la parte peticionaria alegó que justamente ese presunto retardo injustificado provocó la configuración de la excepción que establece el artículo 46.2.a) de la Convención</w:t>
      </w:r>
      <w:r w:rsidR="000919EE" w:rsidRPr="008869E2">
        <w:rPr>
          <w:rStyle w:val="FootnoteReference"/>
          <w:rFonts w:ascii="Cambria" w:hAnsi="Cambria" w:cs="Segoe UI"/>
          <w:sz w:val="20"/>
          <w:szCs w:val="20"/>
          <w:lang w:val="es-ES"/>
        </w:rPr>
        <w:footnoteReference w:id="15"/>
      </w:r>
      <w:r w:rsidRPr="008869E2">
        <w:rPr>
          <w:rStyle w:val="normaltextrun"/>
          <w:rFonts w:ascii="Cambria" w:hAnsi="Cambria" w:cs="Segoe UI"/>
          <w:sz w:val="20"/>
          <w:szCs w:val="20"/>
          <w:lang w:val="es-ES"/>
        </w:rPr>
        <w:t>, consistente en la inexistencia en la legislación interna del Estado un debido proceso para la protección de la situación jurídica presuntamente infringida.</w:t>
      </w:r>
      <w:r w:rsidRPr="008869E2">
        <w:rPr>
          <w:rStyle w:val="eop"/>
          <w:rFonts w:ascii="Cambria" w:hAnsi="Cambria" w:cs="Segoe UI"/>
          <w:sz w:val="20"/>
          <w:szCs w:val="20"/>
          <w:lang w:val="es-419"/>
        </w:rPr>
        <w:t> </w:t>
      </w:r>
    </w:p>
    <w:p w14:paraId="51FF9D1D" w14:textId="77777777" w:rsidR="007E68DB" w:rsidRPr="008869E2" w:rsidRDefault="007E68DB"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54CFDEB3" w14:textId="446BA4C4"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Por otro lado, incluso cuando las presuntas víctimas pudieron no haber invocado expresamente en sus escritos ante la Comisión la excepción que establece el artículo 46.2.b) de la Convención Americana, sí alegaron reiteradamente que la legislación guatemalteca y la práctica judicial del país –en general–, como las presuntas maniobras fraudulentas de la parte demandada en el proceso de indemnización, tenían el potencial de generar y, en el caso concreto, generaron efectivamente barreras para acceder a la administración de justicia</w:t>
      </w:r>
      <w:r w:rsidR="000D7AC9" w:rsidRPr="008869E2">
        <w:rPr>
          <w:rStyle w:val="FootnoteReference"/>
          <w:rFonts w:ascii="Cambria" w:hAnsi="Cambria" w:cs="Segoe UI"/>
          <w:sz w:val="20"/>
          <w:szCs w:val="20"/>
          <w:lang w:val="es-ES"/>
        </w:rPr>
        <w:footnoteReference w:id="16"/>
      </w:r>
      <w:r w:rsidRPr="008869E2">
        <w:rPr>
          <w:rStyle w:val="normaltextrun"/>
          <w:rFonts w:ascii="Cambria" w:hAnsi="Cambria" w:cs="Segoe UI"/>
          <w:sz w:val="20"/>
          <w:szCs w:val="20"/>
          <w:lang w:val="es-ES"/>
        </w:rPr>
        <w:t xml:space="preserve"> o, en palabras del artículo 46.2.b) de la Convención, no permitieron a las personas presuntamente lesionadas acceder o agotar los recursos de la jurisdicción interna. </w:t>
      </w:r>
      <w:r w:rsidRPr="008869E2">
        <w:rPr>
          <w:rStyle w:val="eop"/>
          <w:rFonts w:ascii="Cambria" w:hAnsi="Cambria" w:cs="Segoe UI"/>
          <w:sz w:val="20"/>
          <w:szCs w:val="20"/>
          <w:lang w:val="es-419"/>
        </w:rPr>
        <w:t> </w:t>
      </w:r>
    </w:p>
    <w:p w14:paraId="3A9DD552" w14:textId="77777777" w:rsidR="007E68DB" w:rsidRPr="008869E2" w:rsidRDefault="007E68DB"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459F6539" w14:textId="0D7D24CC"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Además, recién en 2020, las presuntas víctimas se refirieron a los desistimientos del Grupo A como “desistimientos forzados”, a los que las presuntas víctimas habrían accedido mediante acuerdos –en su concepto– desventajosos (</w:t>
      </w:r>
      <w:r w:rsidRPr="008869E2">
        <w:rPr>
          <w:rStyle w:val="normaltextrun"/>
          <w:rFonts w:ascii="Cambria" w:hAnsi="Cambria" w:cs="Segoe UI"/>
          <w:i/>
          <w:iCs/>
          <w:sz w:val="20"/>
          <w:szCs w:val="20"/>
          <w:lang w:val="es-ES"/>
        </w:rPr>
        <w:t xml:space="preserve">v.gr. </w:t>
      </w:r>
      <w:r w:rsidRPr="008869E2">
        <w:rPr>
          <w:rStyle w:val="normaltextrun"/>
          <w:rFonts w:ascii="Cambria" w:hAnsi="Cambria" w:cs="Segoe UI"/>
          <w:sz w:val="20"/>
          <w:szCs w:val="20"/>
          <w:lang w:val="es-ES"/>
        </w:rPr>
        <w:t>de USD$ 2.000), supuestamente, por la dificultad de obtener una sentencia en los años próximos, y el desgaste económico, físico y emocional que aparentemente sufrieron durante todo el trámite judicial</w:t>
      </w:r>
      <w:r w:rsidR="00A6373F" w:rsidRPr="008869E2">
        <w:rPr>
          <w:rStyle w:val="FootnoteReference"/>
          <w:rFonts w:ascii="Cambria" w:hAnsi="Cambria" w:cs="Segoe UI"/>
          <w:sz w:val="20"/>
          <w:szCs w:val="20"/>
          <w:lang w:val="es-ES"/>
        </w:rPr>
        <w:footnoteReference w:id="17"/>
      </w:r>
      <w:r w:rsidRPr="008869E2">
        <w:rPr>
          <w:rStyle w:val="normaltextrun"/>
          <w:rFonts w:ascii="Cambria" w:hAnsi="Cambria" w:cs="Segoe UI"/>
          <w:sz w:val="20"/>
          <w:szCs w:val="20"/>
          <w:lang w:val="es-ES"/>
        </w:rPr>
        <w:t>.</w:t>
      </w:r>
      <w:r w:rsidRPr="008869E2">
        <w:rPr>
          <w:rStyle w:val="eop"/>
          <w:rFonts w:ascii="Cambria" w:hAnsi="Cambria" w:cs="Segoe UI"/>
          <w:sz w:val="20"/>
          <w:szCs w:val="20"/>
          <w:lang w:val="es-419"/>
        </w:rPr>
        <w:t> </w:t>
      </w:r>
    </w:p>
    <w:p w14:paraId="26A2DAC8" w14:textId="77777777" w:rsidR="007E68DB" w:rsidRPr="008869E2" w:rsidRDefault="007E68DB"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0EFB20A4" w14:textId="77777777"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En mi concepto, estos argumentos eran razonables y revestían tal gravedad que la Comisión solo habría podido descartarlos definitivamente si hubiera procedido con el análisis de fondo en relación con el Grupo A de las presuntas víctimas, no obstante, la posición mayoritaria decidió inadmitir el caso en relación con ellas. Por lo cual, me aparto de la postura mayoritaria ante el párrafo 15 del Informe.</w:t>
      </w:r>
      <w:r w:rsidRPr="008869E2">
        <w:rPr>
          <w:rStyle w:val="eop"/>
          <w:rFonts w:ascii="Cambria" w:hAnsi="Cambria" w:cs="Segoe UI"/>
          <w:sz w:val="20"/>
          <w:szCs w:val="20"/>
          <w:lang w:val="es-419"/>
        </w:rPr>
        <w:t> </w:t>
      </w:r>
    </w:p>
    <w:p w14:paraId="08FD2C98" w14:textId="77777777" w:rsidR="007E68DB" w:rsidRPr="008869E2" w:rsidRDefault="007E68DB"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531FDA64" w14:textId="2816DBA5" w:rsidR="00782D0D" w:rsidRPr="008869E2" w:rsidRDefault="000969FA" w:rsidP="00100D6C">
      <w:pPr>
        <w:pStyle w:val="paragraph"/>
        <w:spacing w:before="0" w:beforeAutospacing="0" w:after="0" w:afterAutospacing="0"/>
        <w:ind w:left="1440" w:hanging="720"/>
        <w:jc w:val="both"/>
        <w:textAlignment w:val="baseline"/>
        <w:rPr>
          <w:rStyle w:val="normaltextrun"/>
          <w:rFonts w:ascii="Cambria" w:hAnsi="Cambria" w:cs="Segoe UI"/>
          <w:sz w:val="20"/>
          <w:szCs w:val="20"/>
          <w:lang w:val="es-419"/>
        </w:rPr>
      </w:pPr>
      <w:r w:rsidRPr="008869E2">
        <w:rPr>
          <w:rStyle w:val="normaltextrun"/>
          <w:rFonts w:ascii="Cambria" w:hAnsi="Cambria" w:cs="Segoe UI"/>
          <w:b/>
          <w:bCs/>
          <w:sz w:val="20"/>
          <w:szCs w:val="20"/>
          <w:lang w:val="es-419"/>
        </w:rPr>
        <w:t xml:space="preserve">III. </w:t>
      </w:r>
      <w:r w:rsidRPr="008869E2">
        <w:rPr>
          <w:rStyle w:val="normaltextrun"/>
          <w:rFonts w:ascii="Cambria" w:hAnsi="Cambria" w:cs="Segoe UI"/>
          <w:b/>
          <w:bCs/>
          <w:sz w:val="20"/>
          <w:szCs w:val="20"/>
          <w:lang w:val="es-419"/>
        </w:rPr>
        <w:tab/>
      </w:r>
      <w:r w:rsidR="00782D0D" w:rsidRPr="008869E2">
        <w:rPr>
          <w:rStyle w:val="normaltextrun"/>
          <w:rFonts w:ascii="Cambria" w:hAnsi="Cambria" w:cs="Segoe UI"/>
          <w:b/>
          <w:bCs/>
          <w:sz w:val="20"/>
          <w:szCs w:val="20"/>
          <w:lang w:val="es-ES"/>
        </w:rPr>
        <w:t>La petición 2183-12 era admisible en relación con los derechos a la integridad personal y a la propiedad privada de las presuntas víctimas</w:t>
      </w:r>
    </w:p>
    <w:p w14:paraId="4C9B1D15" w14:textId="77777777" w:rsidR="0008289E" w:rsidRPr="008869E2" w:rsidRDefault="0008289E" w:rsidP="0008289E">
      <w:pPr>
        <w:pStyle w:val="paragraph"/>
        <w:spacing w:before="0" w:beforeAutospacing="0" w:after="0" w:afterAutospacing="0"/>
        <w:ind w:left="1425"/>
        <w:jc w:val="both"/>
        <w:textAlignment w:val="baseline"/>
        <w:rPr>
          <w:rFonts w:ascii="Cambria" w:hAnsi="Cambria" w:cs="Segoe UI"/>
          <w:sz w:val="20"/>
          <w:szCs w:val="20"/>
          <w:lang w:val="es-419"/>
        </w:rPr>
      </w:pPr>
    </w:p>
    <w:p w14:paraId="080A0B9E" w14:textId="7CCC3661"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 xml:space="preserve">El segundo punto decisorio de la posición mayoritaria resolvió “[d]eclarar inadmisible la presente petición en relación con el artículo 5 y 21 de la Convención Americana”. La postura mayoritaria fundamentó esta decisión en que, en su concepto, las personas peticionarias “no han ofrecido alegatos o sustento suficiente que permita considerar </w:t>
      </w:r>
      <w:r w:rsidRPr="008869E2">
        <w:rPr>
          <w:rStyle w:val="normaltextrun"/>
          <w:rFonts w:ascii="Cambria" w:hAnsi="Cambria" w:cs="Segoe UI"/>
          <w:i/>
          <w:iCs/>
          <w:sz w:val="20"/>
          <w:szCs w:val="20"/>
          <w:lang w:val="es-ES"/>
        </w:rPr>
        <w:t>prima facie</w:t>
      </w:r>
      <w:r w:rsidRPr="008869E2">
        <w:rPr>
          <w:rStyle w:val="normaltextrun"/>
          <w:rFonts w:ascii="Cambria" w:hAnsi="Cambria" w:cs="Segoe UI"/>
          <w:sz w:val="20"/>
          <w:szCs w:val="20"/>
          <w:lang w:val="es-ES"/>
        </w:rPr>
        <w:t xml:space="preserve"> su posible violación por parte del Estado”</w:t>
      </w:r>
      <w:r w:rsidR="007C4896" w:rsidRPr="008869E2">
        <w:rPr>
          <w:rStyle w:val="FootnoteReference"/>
          <w:rFonts w:ascii="Cambria" w:hAnsi="Cambria" w:cs="Segoe UI"/>
          <w:sz w:val="20"/>
          <w:szCs w:val="20"/>
          <w:lang w:val="es-ES"/>
        </w:rPr>
        <w:footnoteReference w:id="18"/>
      </w:r>
      <w:r w:rsidRPr="008869E2">
        <w:rPr>
          <w:rStyle w:val="normaltextrun"/>
          <w:rFonts w:ascii="Cambria" w:hAnsi="Cambria" w:cs="Segoe UI"/>
          <w:sz w:val="20"/>
          <w:szCs w:val="20"/>
          <w:lang w:val="es-ES"/>
        </w:rPr>
        <w:t>.</w:t>
      </w:r>
    </w:p>
    <w:p w14:paraId="1C9C5989" w14:textId="77777777" w:rsidR="0008289E" w:rsidRPr="008869E2" w:rsidRDefault="0008289E"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046C6559" w14:textId="77777777"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 xml:space="preserve">Sobre este punto también difiero de la posición mayoritaria, toda vez que, como explicaré brevemente en los siguientes párrafos, la parte peticionaria sí aportó alegatos fácticos y sustento jurídico suficiente para considerar, </w:t>
      </w:r>
      <w:r w:rsidRPr="008869E2">
        <w:rPr>
          <w:rStyle w:val="normaltextrun"/>
          <w:rFonts w:ascii="Cambria" w:hAnsi="Cambria" w:cs="Segoe UI"/>
          <w:i/>
          <w:iCs/>
          <w:sz w:val="20"/>
          <w:szCs w:val="20"/>
          <w:lang w:val="es-ES"/>
        </w:rPr>
        <w:t>prima facie</w:t>
      </w:r>
      <w:r w:rsidRPr="008869E2">
        <w:rPr>
          <w:rStyle w:val="normaltextrun"/>
          <w:rFonts w:ascii="Cambria" w:hAnsi="Cambria" w:cs="Segoe UI"/>
          <w:sz w:val="20"/>
          <w:szCs w:val="20"/>
          <w:lang w:val="es-ES"/>
        </w:rPr>
        <w:t>, la necesidad de un pronunciamiento de fondo de la Comisión acerca de los derechos a la integridad personal y a la propiedad privada en este caso.</w:t>
      </w:r>
      <w:r w:rsidRPr="008869E2">
        <w:rPr>
          <w:rStyle w:val="eop"/>
          <w:rFonts w:ascii="Cambria" w:hAnsi="Cambria" w:cs="Segoe UI"/>
          <w:sz w:val="20"/>
          <w:szCs w:val="20"/>
          <w:lang w:val="es-419"/>
        </w:rPr>
        <w:t> </w:t>
      </w:r>
    </w:p>
    <w:p w14:paraId="33752F20" w14:textId="77777777" w:rsidR="0008289E" w:rsidRPr="008869E2" w:rsidRDefault="0008289E"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4D78BC9B" w14:textId="666FA63F"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b/>
          <w:bCs/>
          <w:sz w:val="20"/>
          <w:szCs w:val="20"/>
          <w:lang w:val="es-ES"/>
        </w:rPr>
        <w:t>Integridad personal</w:t>
      </w:r>
    </w:p>
    <w:p w14:paraId="082B1C64" w14:textId="77777777" w:rsidR="0008289E" w:rsidRPr="008869E2" w:rsidRDefault="0008289E"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2BE865C5" w14:textId="623C0539"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Las presuntas víctimas alegaron que el Estado vulneró su derecho a la integridad personal por dos razones</w:t>
      </w:r>
      <w:r w:rsidR="00A81FC1" w:rsidRPr="008869E2">
        <w:rPr>
          <w:rStyle w:val="FootnoteReference"/>
          <w:rFonts w:ascii="Cambria" w:hAnsi="Cambria" w:cs="Segoe UI"/>
          <w:sz w:val="20"/>
          <w:szCs w:val="20"/>
          <w:lang w:val="es-ES"/>
        </w:rPr>
        <w:footnoteReference w:id="19"/>
      </w:r>
      <w:r w:rsidRPr="008869E2">
        <w:rPr>
          <w:rStyle w:val="normaltextrun"/>
          <w:rFonts w:ascii="Cambria" w:hAnsi="Cambria" w:cs="Segoe UI"/>
          <w:sz w:val="20"/>
          <w:szCs w:val="20"/>
          <w:lang w:val="es-ES"/>
        </w:rPr>
        <w:t>:</w:t>
      </w:r>
      <w:r w:rsidRPr="008869E2">
        <w:rPr>
          <w:rStyle w:val="eop"/>
          <w:rFonts w:ascii="Cambria" w:hAnsi="Cambria" w:cs="Segoe UI"/>
          <w:sz w:val="20"/>
          <w:szCs w:val="20"/>
          <w:lang w:val="es-419"/>
        </w:rPr>
        <w:t> </w:t>
      </w:r>
    </w:p>
    <w:p w14:paraId="347C5FB2" w14:textId="77777777" w:rsidR="0008289E" w:rsidRPr="008869E2" w:rsidRDefault="0008289E"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0D94F9C8" w14:textId="77777777"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i/>
          <w:iCs/>
          <w:sz w:val="20"/>
          <w:szCs w:val="20"/>
          <w:lang w:val="es-ES"/>
        </w:rPr>
        <w:t xml:space="preserve">Primero, </w:t>
      </w:r>
      <w:r w:rsidRPr="008869E2">
        <w:rPr>
          <w:rStyle w:val="normaltextrun"/>
          <w:rFonts w:ascii="Cambria" w:hAnsi="Cambria" w:cs="Segoe UI"/>
          <w:sz w:val="20"/>
          <w:szCs w:val="20"/>
          <w:lang w:val="es-ES"/>
        </w:rPr>
        <w:t xml:space="preserve">por cuanto éste no habría cumplido con la debida diligencia en relación con los estándares de seguridad de una actividad riesgosa, como lo es el transporte aéreo, con el fin de prevenir el accidente que ocurrió en 1999. Según las presuntas víctimas, el Aeropuerto en el que ocurrió el accidente sería reconocido como uno de los más inseguros del mundo, y tendría una alta tasa de siniestralidad. </w:t>
      </w:r>
      <w:r w:rsidRPr="008869E2">
        <w:rPr>
          <w:rStyle w:val="normaltextrun"/>
          <w:rFonts w:ascii="Cambria" w:hAnsi="Cambria" w:cs="Segoe UI"/>
          <w:i/>
          <w:iCs/>
          <w:sz w:val="20"/>
          <w:szCs w:val="20"/>
          <w:lang w:val="es-ES"/>
        </w:rPr>
        <w:t xml:space="preserve">Segundo, </w:t>
      </w:r>
      <w:r w:rsidRPr="008869E2">
        <w:rPr>
          <w:rStyle w:val="normaltextrun"/>
          <w:rFonts w:ascii="Cambria" w:hAnsi="Cambria" w:cs="Segoe UI"/>
          <w:sz w:val="20"/>
          <w:szCs w:val="20"/>
          <w:lang w:val="es-ES"/>
        </w:rPr>
        <w:t>debido a que, según la parte peticionaria, el Estado no garantizó la asistencia médica adecuada a las personas que sufrieron el accidente, en particular, por la falta de pago de la indemnización correspondiente que, a su vez, se debería a la falta de tutela judicial efectiva.</w:t>
      </w:r>
      <w:r w:rsidRPr="008869E2">
        <w:rPr>
          <w:rStyle w:val="eop"/>
          <w:rFonts w:ascii="Cambria" w:hAnsi="Cambria" w:cs="Segoe UI"/>
          <w:sz w:val="20"/>
          <w:szCs w:val="20"/>
          <w:lang w:val="es-419"/>
        </w:rPr>
        <w:t> </w:t>
      </w:r>
    </w:p>
    <w:p w14:paraId="3CA58881" w14:textId="77777777" w:rsidR="0008289E" w:rsidRPr="008869E2" w:rsidRDefault="0008289E"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273F1E83" w14:textId="362250DC"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 xml:space="preserve">Para soportar estos alegatos jurídicamente, la parte peticionaria usó las sentencias del Caso Velásquez Rodríguez y del Caso Albán Cornejo, en las que la Corte IDH consideró que los Estados no solo son internacionalmente responsables por las conductas de sus agentes, sino que pueden llegar a responder por la falta de la debida diligencia en la </w:t>
      </w:r>
      <w:r w:rsidRPr="008869E2">
        <w:rPr>
          <w:rStyle w:val="normaltextrun"/>
          <w:rFonts w:ascii="Cambria" w:hAnsi="Cambria" w:cs="Segoe UI"/>
          <w:i/>
          <w:iCs/>
          <w:sz w:val="20"/>
          <w:szCs w:val="20"/>
          <w:lang w:val="es-ES"/>
        </w:rPr>
        <w:t>prevención</w:t>
      </w:r>
      <w:r w:rsidRPr="008869E2">
        <w:rPr>
          <w:rStyle w:val="normaltextrun"/>
          <w:rFonts w:ascii="Cambria" w:hAnsi="Cambria" w:cs="Segoe UI"/>
          <w:sz w:val="20"/>
          <w:szCs w:val="20"/>
          <w:lang w:val="es-ES"/>
        </w:rPr>
        <w:t xml:space="preserve"> de la violación o para su </w:t>
      </w:r>
      <w:r w:rsidRPr="008869E2">
        <w:rPr>
          <w:rStyle w:val="normaltextrun"/>
          <w:rFonts w:ascii="Cambria" w:hAnsi="Cambria" w:cs="Segoe UI"/>
          <w:i/>
          <w:iCs/>
          <w:sz w:val="20"/>
          <w:szCs w:val="20"/>
          <w:lang w:val="es-ES"/>
        </w:rPr>
        <w:t>tratamiento</w:t>
      </w:r>
      <w:r w:rsidRPr="008869E2">
        <w:rPr>
          <w:rStyle w:val="normaltextrun"/>
          <w:rFonts w:ascii="Cambria" w:hAnsi="Cambria" w:cs="Segoe UI"/>
          <w:sz w:val="20"/>
          <w:szCs w:val="20"/>
          <w:lang w:val="es-ES"/>
        </w:rPr>
        <w:t>, de acuerdo con la Convención</w:t>
      </w:r>
      <w:r w:rsidR="00234ED2" w:rsidRPr="008869E2">
        <w:rPr>
          <w:rStyle w:val="FootnoteReference"/>
          <w:rFonts w:ascii="Cambria" w:hAnsi="Cambria" w:cs="Segoe UI"/>
          <w:sz w:val="20"/>
          <w:szCs w:val="20"/>
          <w:lang w:val="es-ES"/>
        </w:rPr>
        <w:footnoteReference w:id="20"/>
      </w:r>
      <w:r w:rsidRPr="008869E2">
        <w:rPr>
          <w:rStyle w:val="normaltextrun"/>
          <w:rFonts w:ascii="Cambria" w:hAnsi="Cambria" w:cs="Segoe UI"/>
          <w:sz w:val="20"/>
          <w:szCs w:val="20"/>
          <w:lang w:val="es-ES"/>
        </w:rPr>
        <w:t>. Así mismo, las presuntas víctimas recurrieron a las sentencias de los casos Ximenes Lopes y Albán Cornejo, según la cual el Estado debe regular y fiscalizar la prestación de los servicios de salud para lograr una efectiva protección de los derechos a la vida y a la integridad personal, lo cual conlleva la necesidad de un orden jurídico, y supervisión eficaz y constante para tal propósito</w:t>
      </w:r>
      <w:r w:rsidR="001325B5" w:rsidRPr="008869E2">
        <w:rPr>
          <w:rStyle w:val="FootnoteReference"/>
          <w:rFonts w:ascii="Cambria" w:hAnsi="Cambria" w:cs="Segoe UI"/>
          <w:sz w:val="20"/>
          <w:szCs w:val="20"/>
          <w:lang w:val="es-ES"/>
        </w:rPr>
        <w:footnoteReference w:id="21"/>
      </w:r>
      <w:r w:rsidRPr="008869E2">
        <w:rPr>
          <w:rStyle w:val="normaltextrun"/>
          <w:rFonts w:ascii="Cambria" w:hAnsi="Cambria" w:cs="Segoe UI"/>
          <w:sz w:val="20"/>
          <w:szCs w:val="20"/>
          <w:lang w:val="es-ES"/>
        </w:rPr>
        <w:t>.</w:t>
      </w:r>
      <w:r w:rsidRPr="008869E2">
        <w:rPr>
          <w:rStyle w:val="eop"/>
          <w:rFonts w:ascii="Cambria" w:hAnsi="Cambria" w:cs="Segoe UI"/>
          <w:sz w:val="20"/>
          <w:szCs w:val="20"/>
          <w:lang w:val="es-419"/>
        </w:rPr>
        <w:t> </w:t>
      </w:r>
    </w:p>
    <w:p w14:paraId="085705B4" w14:textId="77777777" w:rsidR="0008289E" w:rsidRPr="008869E2" w:rsidRDefault="0008289E"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3B824B8D" w14:textId="77777777"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 xml:space="preserve">A mi modo de ver, los alegatos de las presuntas víctimas justificaban un pronunciamiento de fondo de la Comisión acerca del contenido y alcance de la obligación del Estado de </w:t>
      </w:r>
      <w:r w:rsidRPr="008869E2">
        <w:rPr>
          <w:rStyle w:val="normaltextrun"/>
          <w:rFonts w:ascii="Cambria" w:hAnsi="Cambria" w:cs="Segoe UI"/>
          <w:i/>
          <w:iCs/>
          <w:sz w:val="20"/>
          <w:szCs w:val="20"/>
          <w:lang w:val="es-ES"/>
        </w:rPr>
        <w:t>prevenir</w:t>
      </w:r>
      <w:r w:rsidRPr="008869E2">
        <w:rPr>
          <w:rStyle w:val="normaltextrun"/>
          <w:rFonts w:ascii="Cambria" w:hAnsi="Cambria" w:cs="Segoe UI"/>
          <w:sz w:val="20"/>
          <w:szCs w:val="20"/>
          <w:lang w:val="es-ES"/>
        </w:rPr>
        <w:t xml:space="preserve"> las vulneraciones al derecho a la integridad personal, especialmente en relación con los estándares técnicos de seguridad y lugares o situaciones que, con el conocimiento previo del Estado, representan riesgos o peligros significativos. Además, los argumentos de la parte peticionaria eran suficientes para que la Comisión valorara de fondo el deber del </w:t>
      </w:r>
      <w:r w:rsidRPr="008869E2">
        <w:rPr>
          <w:rStyle w:val="normaltextrun"/>
          <w:rFonts w:ascii="Cambria" w:hAnsi="Cambria" w:cs="Segoe UI"/>
          <w:sz w:val="20"/>
          <w:szCs w:val="20"/>
          <w:lang w:val="es-ES"/>
        </w:rPr>
        <w:lastRenderedPageBreak/>
        <w:t xml:space="preserve">Estado de </w:t>
      </w:r>
      <w:r w:rsidRPr="008869E2">
        <w:rPr>
          <w:rStyle w:val="normaltextrun"/>
          <w:rFonts w:ascii="Cambria" w:hAnsi="Cambria" w:cs="Segoe UI"/>
          <w:i/>
          <w:iCs/>
          <w:sz w:val="20"/>
          <w:szCs w:val="20"/>
          <w:lang w:val="es-ES"/>
        </w:rPr>
        <w:t xml:space="preserve">tratar, </w:t>
      </w:r>
      <w:r w:rsidRPr="008869E2">
        <w:rPr>
          <w:rStyle w:val="normaltextrun"/>
          <w:rFonts w:ascii="Cambria" w:hAnsi="Cambria" w:cs="Segoe UI"/>
          <w:sz w:val="20"/>
          <w:szCs w:val="20"/>
          <w:lang w:val="es-ES"/>
        </w:rPr>
        <w:t>de acuerdo con la Convención Americana, una presunta vulneración a la integridad personal, en particular frente a la garantía de servicios médicos y de rehabilitación, sin perjuicio del deber de –llegado el caso– reparar a las víctimas de manera justa.</w:t>
      </w:r>
      <w:r w:rsidRPr="008869E2">
        <w:rPr>
          <w:rStyle w:val="eop"/>
          <w:rFonts w:ascii="Cambria" w:hAnsi="Cambria" w:cs="Segoe UI"/>
          <w:sz w:val="20"/>
          <w:szCs w:val="20"/>
          <w:lang w:val="es-419"/>
        </w:rPr>
        <w:t> </w:t>
      </w:r>
    </w:p>
    <w:p w14:paraId="19138DCA" w14:textId="77777777" w:rsidR="00A30C54" w:rsidRPr="008869E2" w:rsidRDefault="00A30C54"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10993066" w14:textId="6342F263" w:rsidR="00782D0D" w:rsidRPr="008869E2" w:rsidRDefault="00782D0D" w:rsidP="00782D0D">
      <w:pPr>
        <w:pStyle w:val="paragraph"/>
        <w:spacing w:before="0" w:beforeAutospacing="0" w:after="0" w:afterAutospacing="0"/>
        <w:ind w:firstLine="705"/>
        <w:jc w:val="both"/>
        <w:textAlignment w:val="baseline"/>
        <w:rPr>
          <w:rStyle w:val="normaltextrun"/>
          <w:rFonts w:ascii="Cambria" w:hAnsi="Cambria" w:cs="Segoe UI"/>
          <w:sz w:val="20"/>
          <w:szCs w:val="20"/>
          <w:lang w:val="es-ES"/>
        </w:rPr>
      </w:pPr>
      <w:r w:rsidRPr="008869E2">
        <w:rPr>
          <w:rStyle w:val="normaltextrun"/>
          <w:rFonts w:ascii="Cambria" w:hAnsi="Cambria" w:cs="Segoe UI"/>
          <w:b/>
          <w:bCs/>
          <w:sz w:val="20"/>
          <w:szCs w:val="20"/>
          <w:lang w:val="es-ES"/>
        </w:rPr>
        <w:t>Propiedad privada</w:t>
      </w:r>
    </w:p>
    <w:p w14:paraId="7BD87536" w14:textId="77777777" w:rsidR="0008289E" w:rsidRPr="008869E2" w:rsidRDefault="0008289E"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5FE27A2A" w14:textId="45C8E6BE"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Las presuntas víctimas alegaron que el Estado vulneró su derecho a la propiedad privada debido a que no garantizó la indemnización apropiada a las personas que sufrieron el accidente aéreo de 1999. Además, la parte peticionaria sostuvo que las presuntas víctimas tuvieron que incurrir en gastos por las lesiones que sufrieron, incluso, al punto de vender algunos de sus bienes</w:t>
      </w:r>
      <w:r w:rsidR="00CF31AD" w:rsidRPr="008869E2">
        <w:rPr>
          <w:rStyle w:val="FootnoteReference"/>
          <w:rFonts w:ascii="Cambria" w:hAnsi="Cambria" w:cs="Segoe UI"/>
          <w:sz w:val="20"/>
          <w:szCs w:val="20"/>
          <w:lang w:val="es-ES"/>
        </w:rPr>
        <w:footnoteReference w:id="22"/>
      </w:r>
      <w:r w:rsidRPr="008869E2">
        <w:rPr>
          <w:rStyle w:val="normaltextrun"/>
          <w:rFonts w:ascii="Cambria" w:hAnsi="Cambria" w:cs="Segoe UI"/>
          <w:sz w:val="20"/>
          <w:szCs w:val="20"/>
          <w:lang w:val="es-ES"/>
        </w:rPr>
        <w:t>.</w:t>
      </w:r>
      <w:r w:rsidRPr="008869E2">
        <w:rPr>
          <w:rStyle w:val="eop"/>
          <w:rFonts w:ascii="Cambria" w:hAnsi="Cambria" w:cs="Segoe UI"/>
          <w:sz w:val="20"/>
          <w:szCs w:val="20"/>
          <w:lang w:val="es-419"/>
        </w:rPr>
        <w:t> </w:t>
      </w:r>
    </w:p>
    <w:p w14:paraId="77E1F8D1" w14:textId="77777777" w:rsidR="0008289E" w:rsidRPr="008869E2" w:rsidRDefault="0008289E"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0E75978B" w14:textId="68D77833"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Para apoyar jurídicamente esta imputación de responsabilidad, resalto que la parte peticionaria usó un concepto amplio de propiedad que, en efecto, la Corte IDH ha invocado en su jurisprudencia. De acuerdo con el Tribunal, el derecho humano a la propiedad privada abarca todo derecho que pueda formar parte del patrimonio de una persona y cualquier objeto inmaterial susceptible de valor</w:t>
      </w:r>
      <w:r w:rsidR="00C2513B" w:rsidRPr="008869E2">
        <w:rPr>
          <w:rStyle w:val="FootnoteReference"/>
          <w:rFonts w:ascii="Cambria" w:hAnsi="Cambria" w:cs="Segoe UI"/>
          <w:sz w:val="20"/>
          <w:szCs w:val="20"/>
          <w:lang w:val="es-ES"/>
        </w:rPr>
        <w:footnoteReference w:id="23"/>
      </w:r>
      <w:r w:rsidRPr="008869E2">
        <w:rPr>
          <w:rStyle w:val="normaltextrun"/>
          <w:rFonts w:ascii="Cambria" w:hAnsi="Cambria" w:cs="Segoe UI"/>
          <w:sz w:val="20"/>
          <w:szCs w:val="20"/>
          <w:lang w:val="es-ES"/>
        </w:rPr>
        <w:t>. En este orden de ideas, las presuntas víctimas sostuvieron que la indemnización que, en su concepto, debían recibir, hacía parte de su patrimonio, y, por ende, el derecho a la propiedad privada del artículo 21 convencional la protegía.</w:t>
      </w:r>
      <w:r w:rsidRPr="008869E2">
        <w:rPr>
          <w:rStyle w:val="eop"/>
          <w:rFonts w:ascii="Cambria" w:hAnsi="Cambria" w:cs="Segoe UI"/>
          <w:sz w:val="20"/>
          <w:szCs w:val="20"/>
          <w:lang w:val="es-419"/>
        </w:rPr>
        <w:t> </w:t>
      </w:r>
    </w:p>
    <w:p w14:paraId="071850FD" w14:textId="77777777" w:rsidR="0008289E" w:rsidRPr="008869E2" w:rsidRDefault="0008289E"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504373C1" w14:textId="77777777"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En mi concepto, estos argumentos justificaban un pronunciamiento de la Comisión para poder descartar o aceptar, en la etapa de fondo, si el derecho humano a la propiedad privada de las presuntas víctimas realmente abarca la indemnización que aparentemente deben recibir, y, además, si el Estado garantizó ese derecho en este caso.</w:t>
      </w:r>
      <w:r w:rsidRPr="008869E2">
        <w:rPr>
          <w:rStyle w:val="eop"/>
          <w:rFonts w:ascii="Cambria" w:hAnsi="Cambria" w:cs="Segoe UI"/>
          <w:sz w:val="20"/>
          <w:szCs w:val="20"/>
          <w:lang w:val="es-419"/>
        </w:rPr>
        <w:t> </w:t>
      </w:r>
    </w:p>
    <w:p w14:paraId="34CE2252" w14:textId="77777777" w:rsidR="0008289E" w:rsidRPr="008869E2" w:rsidRDefault="0008289E"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46BC9F29" w14:textId="77777777" w:rsidR="00782D0D" w:rsidRPr="008869E2" w:rsidRDefault="00782D0D" w:rsidP="00782D0D">
      <w:pPr>
        <w:pStyle w:val="paragraph"/>
        <w:spacing w:before="0" w:beforeAutospacing="0" w:after="0" w:afterAutospacing="0"/>
        <w:ind w:firstLine="705"/>
        <w:jc w:val="both"/>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En suma, considero que los alegatos de las presuntas víctimas sobre la aparente vulneración a los derechos humanos a la integridad personal y a la propiedad privada no eran manifiestamente infundados o improcedentes, por lo que la posición mayoritaria no debió aplicar los artículos 47.c) de la Convención y 34.b. del Reglamento en este caso.</w:t>
      </w:r>
      <w:r w:rsidRPr="008869E2">
        <w:rPr>
          <w:rStyle w:val="eop"/>
          <w:rFonts w:ascii="Cambria" w:hAnsi="Cambria" w:cs="Segoe UI"/>
          <w:sz w:val="20"/>
          <w:szCs w:val="20"/>
          <w:lang w:val="es-419"/>
        </w:rPr>
        <w:t> </w:t>
      </w:r>
    </w:p>
    <w:p w14:paraId="7D1F9D82" w14:textId="77777777" w:rsidR="00782D0D" w:rsidRPr="008869E2" w:rsidRDefault="00782D0D"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7D5ABEFD" w14:textId="77777777" w:rsidR="00782D0D" w:rsidRPr="008869E2" w:rsidRDefault="00782D0D" w:rsidP="00782D0D">
      <w:pPr>
        <w:pStyle w:val="paragraph"/>
        <w:spacing w:before="0" w:beforeAutospacing="0" w:after="0" w:afterAutospacing="0"/>
        <w:ind w:firstLine="705"/>
        <w:jc w:val="both"/>
        <w:textAlignment w:val="baseline"/>
        <w:rPr>
          <w:rFonts w:ascii="Segoe UI" w:hAnsi="Segoe UI" w:cs="Segoe UI"/>
          <w:sz w:val="20"/>
          <w:szCs w:val="20"/>
          <w:lang w:val="es-419"/>
        </w:rPr>
      </w:pPr>
    </w:p>
    <w:p w14:paraId="4D32BEE3" w14:textId="77777777" w:rsidR="00782D0D" w:rsidRPr="008869E2" w:rsidRDefault="00782D0D" w:rsidP="00782D0D">
      <w:pPr>
        <w:pStyle w:val="paragraph"/>
        <w:spacing w:before="0" w:beforeAutospacing="0" w:after="0" w:afterAutospacing="0"/>
        <w:jc w:val="center"/>
        <w:textAlignment w:val="baseline"/>
        <w:rPr>
          <w:rStyle w:val="eop"/>
          <w:rFonts w:ascii="Cambria" w:hAnsi="Cambria" w:cs="Segoe UI"/>
          <w:sz w:val="20"/>
          <w:szCs w:val="20"/>
          <w:lang w:val="es-419"/>
        </w:rPr>
      </w:pPr>
      <w:r w:rsidRPr="008869E2">
        <w:rPr>
          <w:rStyle w:val="normaltextrun"/>
          <w:rFonts w:ascii="Cambria" w:hAnsi="Cambria" w:cs="Segoe UI"/>
          <w:sz w:val="20"/>
          <w:szCs w:val="20"/>
          <w:lang w:val="es-ES"/>
        </w:rPr>
        <w:t>***</w:t>
      </w:r>
      <w:r w:rsidRPr="008869E2">
        <w:rPr>
          <w:rStyle w:val="eop"/>
          <w:rFonts w:ascii="Cambria" w:hAnsi="Cambria" w:cs="Segoe UI"/>
          <w:sz w:val="20"/>
          <w:szCs w:val="20"/>
          <w:lang w:val="es-419"/>
        </w:rPr>
        <w:t> </w:t>
      </w:r>
    </w:p>
    <w:p w14:paraId="1C6B9C2F" w14:textId="77777777" w:rsidR="000969FA" w:rsidRPr="008869E2" w:rsidRDefault="000969FA" w:rsidP="00782D0D">
      <w:pPr>
        <w:pStyle w:val="paragraph"/>
        <w:spacing w:before="0" w:beforeAutospacing="0" w:after="0" w:afterAutospacing="0"/>
        <w:jc w:val="center"/>
        <w:textAlignment w:val="baseline"/>
        <w:rPr>
          <w:rFonts w:ascii="Segoe UI" w:hAnsi="Segoe UI" w:cs="Segoe UI"/>
          <w:sz w:val="20"/>
          <w:szCs w:val="20"/>
          <w:lang w:val="es-419"/>
        </w:rPr>
      </w:pPr>
    </w:p>
    <w:p w14:paraId="2ED1DFE2" w14:textId="77777777" w:rsidR="00782D0D" w:rsidRPr="008869E2" w:rsidRDefault="00782D0D" w:rsidP="00782D0D">
      <w:pPr>
        <w:pStyle w:val="paragraph"/>
        <w:spacing w:before="0" w:beforeAutospacing="0" w:after="0" w:afterAutospacing="0"/>
        <w:ind w:firstLine="705"/>
        <w:jc w:val="both"/>
        <w:textAlignment w:val="baseline"/>
        <w:rPr>
          <w:rFonts w:ascii="Segoe UI" w:hAnsi="Segoe UI" w:cs="Segoe UI"/>
          <w:sz w:val="20"/>
          <w:szCs w:val="20"/>
          <w:lang w:val="es-419"/>
        </w:rPr>
      </w:pPr>
      <w:r w:rsidRPr="008869E2">
        <w:rPr>
          <w:rStyle w:val="normaltextrun"/>
          <w:rFonts w:ascii="Cambria" w:hAnsi="Cambria" w:cs="Segoe UI"/>
          <w:sz w:val="20"/>
          <w:szCs w:val="20"/>
          <w:lang w:val="es-ES"/>
        </w:rPr>
        <w:t>Por todas las razones que expuse, con mi mayor consideración, reitero mi decisión de diferir parcialmente del Informe de Admisibilidad de la Petición 2183-12.</w:t>
      </w:r>
      <w:r w:rsidRPr="008869E2">
        <w:rPr>
          <w:rStyle w:val="eop"/>
          <w:rFonts w:ascii="Cambria" w:hAnsi="Cambria" w:cs="Segoe UI"/>
          <w:sz w:val="20"/>
          <w:szCs w:val="20"/>
          <w:lang w:val="es-419"/>
        </w:rPr>
        <w:t> </w:t>
      </w:r>
    </w:p>
    <w:p w14:paraId="32023648" w14:textId="77777777" w:rsidR="00782D0D" w:rsidRPr="008869E2" w:rsidRDefault="00782D0D" w:rsidP="00E06603">
      <w:pPr>
        <w:autoSpaceDE w:val="0"/>
        <w:autoSpaceDN w:val="0"/>
        <w:adjustRightInd w:val="0"/>
        <w:jc w:val="both"/>
        <w:rPr>
          <w:rFonts w:ascii="Cambria" w:hAnsi="Cambria"/>
          <w:sz w:val="20"/>
          <w:szCs w:val="20"/>
          <w:lang w:val="es-419"/>
        </w:rPr>
      </w:pPr>
    </w:p>
    <w:sectPr w:rsidR="00782D0D" w:rsidRPr="008869E2" w:rsidSect="00F8723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6317" w14:textId="77777777" w:rsidR="00A57FE9" w:rsidRDefault="00A57FE9">
      <w:r>
        <w:separator/>
      </w:r>
    </w:p>
  </w:endnote>
  <w:endnote w:type="continuationSeparator" w:id="0">
    <w:p w14:paraId="0368CA21" w14:textId="77777777" w:rsidR="00A57FE9" w:rsidRDefault="00A5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4167" w14:textId="77777777" w:rsidR="00A57FE9" w:rsidRPr="000F35ED" w:rsidRDefault="00A57FE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0B58F67" w14:textId="77777777" w:rsidR="00A57FE9" w:rsidRPr="000F35ED" w:rsidRDefault="00A57FE9" w:rsidP="000F35ED">
      <w:pPr>
        <w:rPr>
          <w:rFonts w:asciiTheme="majorHAnsi" w:hAnsiTheme="majorHAnsi"/>
          <w:sz w:val="16"/>
          <w:szCs w:val="16"/>
        </w:rPr>
      </w:pPr>
      <w:r w:rsidRPr="000F35ED">
        <w:rPr>
          <w:rFonts w:asciiTheme="majorHAnsi" w:hAnsiTheme="majorHAnsi"/>
          <w:sz w:val="16"/>
          <w:szCs w:val="16"/>
        </w:rPr>
        <w:separator/>
      </w:r>
    </w:p>
    <w:p w14:paraId="404B2C86" w14:textId="77777777" w:rsidR="00A57FE9" w:rsidRPr="000F35ED" w:rsidRDefault="00A57FE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5DEB9A8" w14:textId="77777777" w:rsidR="00A57FE9" w:rsidRPr="000F35ED" w:rsidRDefault="00A57FE9"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0E201B23" w14:textId="3CA58862" w:rsidR="001A2E9C" w:rsidRPr="003414A5" w:rsidRDefault="001A2E9C" w:rsidP="003414A5">
      <w:pPr>
        <w:pStyle w:val="FootnoteText"/>
        <w:ind w:firstLine="720"/>
        <w:jc w:val="both"/>
        <w:rPr>
          <w:rFonts w:ascii="Cambria" w:hAnsi="Cambria"/>
          <w:sz w:val="16"/>
          <w:szCs w:val="16"/>
          <w:lang w:val="es-ES"/>
        </w:rPr>
      </w:pPr>
      <w:r w:rsidRPr="002A72BA">
        <w:rPr>
          <w:rFonts w:ascii="Cambria" w:hAnsi="Cambria"/>
          <w:sz w:val="16"/>
          <w:szCs w:val="16"/>
          <w:vertAlign w:val="superscript"/>
          <w:lang w:val="es-ES"/>
        </w:rPr>
        <w:footnoteRef/>
      </w:r>
      <w:r w:rsidRPr="002A72BA">
        <w:rPr>
          <w:rFonts w:ascii="Cambria" w:hAnsi="Cambria"/>
          <w:sz w:val="16"/>
          <w:szCs w:val="16"/>
          <w:lang w:val="es-ES"/>
        </w:rPr>
        <w:t xml:space="preserve"> </w:t>
      </w:r>
      <w:r w:rsidR="002A72BA">
        <w:rPr>
          <w:rFonts w:ascii="Cambria" w:hAnsi="Cambria"/>
          <w:sz w:val="16"/>
          <w:szCs w:val="16"/>
          <w:lang w:val="es-ES"/>
        </w:rPr>
        <w:t xml:space="preserve">En la petición se enlistan 42 presuntas víctimas, todas ellas como afectadas del accidente </w:t>
      </w:r>
      <w:r w:rsidR="00153C4F">
        <w:rPr>
          <w:rFonts w:ascii="Cambria" w:hAnsi="Cambria"/>
          <w:sz w:val="16"/>
          <w:szCs w:val="16"/>
          <w:lang w:val="es-ES"/>
        </w:rPr>
        <w:t>aéreo</w:t>
      </w:r>
      <w:r w:rsidR="002A72BA">
        <w:rPr>
          <w:rFonts w:ascii="Cambria" w:hAnsi="Cambria"/>
          <w:sz w:val="16"/>
          <w:szCs w:val="16"/>
          <w:lang w:val="es-ES"/>
        </w:rPr>
        <w:t xml:space="preserve">; los nombres de todas ellas se incluyen en el </w:t>
      </w:r>
      <w:r w:rsidR="00474974">
        <w:rPr>
          <w:rFonts w:ascii="Cambria" w:hAnsi="Cambria"/>
          <w:sz w:val="16"/>
          <w:szCs w:val="16"/>
          <w:lang w:val="es-ES"/>
        </w:rPr>
        <w:t>anexo</w:t>
      </w:r>
      <w:r w:rsidR="002A72BA">
        <w:rPr>
          <w:rFonts w:ascii="Cambria" w:hAnsi="Cambria"/>
          <w:sz w:val="16"/>
          <w:szCs w:val="16"/>
          <w:lang w:val="es-ES"/>
        </w:rPr>
        <w:t xml:space="preserve"> del presente informe</w:t>
      </w:r>
      <w:r w:rsidR="00474974">
        <w:rPr>
          <w:rFonts w:ascii="Cambria" w:hAnsi="Cambria"/>
          <w:sz w:val="16"/>
          <w:szCs w:val="16"/>
          <w:lang w:val="es-ES"/>
        </w:rPr>
        <w:t xml:space="preserve">. </w:t>
      </w:r>
    </w:p>
  </w:footnote>
  <w:footnote w:id="3">
    <w:p w14:paraId="4C151A13" w14:textId="5FF37679" w:rsidR="00AC2777" w:rsidRPr="00AC2777" w:rsidRDefault="00AC2777" w:rsidP="00AC2777">
      <w:pPr>
        <w:pStyle w:val="FootnoteText"/>
        <w:ind w:firstLine="720"/>
        <w:jc w:val="both"/>
        <w:rPr>
          <w:rFonts w:ascii="Cambria" w:hAnsi="Cambria"/>
          <w:sz w:val="16"/>
          <w:szCs w:val="16"/>
          <w:lang w:val="es-ES"/>
        </w:rPr>
      </w:pPr>
      <w:r w:rsidRPr="00AC2777">
        <w:rPr>
          <w:rFonts w:ascii="Cambria" w:hAnsi="Cambria"/>
          <w:sz w:val="16"/>
          <w:szCs w:val="16"/>
          <w:vertAlign w:val="superscript"/>
          <w:lang w:val="es-ES"/>
        </w:rPr>
        <w:footnoteRef/>
      </w:r>
      <w:r w:rsidRPr="00AC2777">
        <w:rPr>
          <w:rFonts w:ascii="Cambria" w:hAnsi="Cambria"/>
          <w:sz w:val="16"/>
          <w:szCs w:val="16"/>
          <w:lang w:val="es-ES"/>
        </w:rPr>
        <w:t xml:space="preserve"> Conforme a lo dispuesto en el artículo 17.2.a del Reglamento de la Comisión, el Comisionado Stuardo Ralón Orellana, de nacionalidad guatemalteca, no participó en el debate ni en la decisión del presente asunto.</w:t>
      </w:r>
    </w:p>
  </w:footnote>
  <w:footnote w:id="4">
    <w:p w14:paraId="102C6CE2" w14:textId="77777777" w:rsidR="001218C0" w:rsidRPr="001F2D7A" w:rsidRDefault="001218C0" w:rsidP="001218C0">
      <w:pPr>
        <w:pStyle w:val="FootnoteText"/>
        <w:ind w:firstLine="720"/>
        <w:jc w:val="both"/>
        <w:rPr>
          <w:lang w:val="es-ES"/>
        </w:rPr>
      </w:pPr>
      <w:r w:rsidRPr="001F2D7A">
        <w:rPr>
          <w:rFonts w:ascii="Cambria" w:hAnsi="Cambria"/>
          <w:sz w:val="16"/>
          <w:szCs w:val="16"/>
          <w:vertAlign w:val="superscript"/>
          <w:lang w:val="es-ES"/>
        </w:rPr>
        <w:footnoteRef/>
      </w:r>
      <w:r w:rsidRPr="001F2D7A">
        <w:rPr>
          <w:rFonts w:ascii="Cambria" w:hAnsi="Cambria"/>
          <w:sz w:val="16"/>
          <w:szCs w:val="16"/>
          <w:lang w:val="es-ES"/>
        </w:rPr>
        <w:t xml:space="preserve"> En adelante, </w:t>
      </w:r>
      <w:r>
        <w:rPr>
          <w:rFonts w:ascii="Cambria" w:hAnsi="Cambria"/>
          <w:sz w:val="16"/>
          <w:szCs w:val="16"/>
          <w:lang w:val="es-ES"/>
        </w:rPr>
        <w:t xml:space="preserve">la </w:t>
      </w:r>
      <w:r w:rsidRPr="001F2D7A">
        <w:rPr>
          <w:rFonts w:ascii="Cambria" w:hAnsi="Cambria"/>
          <w:sz w:val="16"/>
          <w:szCs w:val="16"/>
          <w:lang w:val="es-ES"/>
        </w:rPr>
        <w:t xml:space="preserve">“Convención Americana” o </w:t>
      </w:r>
      <w:r>
        <w:rPr>
          <w:rFonts w:ascii="Cambria" w:hAnsi="Cambria"/>
          <w:sz w:val="16"/>
          <w:szCs w:val="16"/>
          <w:lang w:val="es-ES"/>
        </w:rPr>
        <w:t xml:space="preserve">la </w:t>
      </w:r>
      <w:r w:rsidRPr="001F2D7A">
        <w:rPr>
          <w:rFonts w:ascii="Cambria" w:hAnsi="Cambria"/>
          <w:sz w:val="16"/>
          <w:szCs w:val="16"/>
          <w:lang w:val="es-ES"/>
        </w:rPr>
        <w:t>“Convención”</w:t>
      </w:r>
      <w:r>
        <w:rPr>
          <w:rFonts w:ascii="Cambria" w:hAnsi="Cambria"/>
          <w:sz w:val="16"/>
          <w:szCs w:val="16"/>
          <w:lang w:val="es-ES"/>
        </w:rPr>
        <w:t>.</w:t>
      </w:r>
    </w:p>
  </w:footnote>
  <w:footnote w:id="5">
    <w:p w14:paraId="79F07139" w14:textId="1A14E69D" w:rsidR="008E3BFE" w:rsidRPr="0072498A" w:rsidRDefault="008E3BFE" w:rsidP="0072498A">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947545">
        <w:rPr>
          <w:rFonts w:ascii="Cambria" w:hAnsi="Cambria"/>
          <w:sz w:val="16"/>
          <w:szCs w:val="16"/>
          <w:lang w:val="es-ES"/>
        </w:rPr>
        <w:t xml:space="preserve"> </w:t>
      </w:r>
    </w:p>
  </w:footnote>
  <w:footnote w:id="6">
    <w:p w14:paraId="2FD9E463" w14:textId="481BA9E4" w:rsidR="00865340" w:rsidRPr="007947A1" w:rsidRDefault="003667CF" w:rsidP="0098077F">
      <w:pPr>
        <w:pStyle w:val="FootnoteText"/>
        <w:ind w:firstLine="720"/>
        <w:jc w:val="both"/>
        <w:rPr>
          <w:rFonts w:ascii="Cambria" w:hAnsi="Cambria"/>
          <w:sz w:val="16"/>
          <w:szCs w:val="16"/>
          <w:lang w:val="es-419"/>
        </w:rPr>
      </w:pPr>
      <w:r w:rsidRPr="003667CF">
        <w:rPr>
          <w:rFonts w:ascii="Cambria" w:hAnsi="Cambria"/>
          <w:sz w:val="16"/>
          <w:szCs w:val="16"/>
          <w:vertAlign w:val="superscript"/>
          <w:lang w:val="es-ES"/>
        </w:rPr>
        <w:footnoteRef/>
      </w:r>
      <w:r w:rsidRPr="003667CF">
        <w:rPr>
          <w:rFonts w:ascii="Cambria" w:hAnsi="Cambria"/>
          <w:sz w:val="16"/>
          <w:szCs w:val="16"/>
          <w:lang w:val="es-ES"/>
        </w:rPr>
        <w:t xml:space="preserve"> A título ilustrativo, se pueden consultar los siguientes informes de la CIDH:</w:t>
      </w:r>
      <w:r w:rsidR="00865340">
        <w:rPr>
          <w:rFonts w:ascii="Cambria" w:hAnsi="Cambria"/>
          <w:sz w:val="16"/>
          <w:szCs w:val="16"/>
          <w:lang w:val="es-ES"/>
        </w:rPr>
        <w:t xml:space="preserve"> </w:t>
      </w:r>
      <w:r w:rsidR="00865340" w:rsidRPr="00865340">
        <w:rPr>
          <w:rFonts w:ascii="Cambria" w:hAnsi="Cambria"/>
          <w:sz w:val="16"/>
          <w:szCs w:val="16"/>
          <w:lang w:val="es-ES"/>
        </w:rPr>
        <w:t xml:space="preserve">CIDH, Informe No. </w:t>
      </w:r>
      <w:r w:rsidR="00865340" w:rsidRPr="007947A1">
        <w:rPr>
          <w:rFonts w:ascii="Cambria" w:hAnsi="Cambria"/>
          <w:sz w:val="16"/>
          <w:szCs w:val="16"/>
          <w:lang w:val="es-419"/>
        </w:rPr>
        <w:t>351/2</w:t>
      </w:r>
      <w:r w:rsidR="0009002B">
        <w:rPr>
          <w:rFonts w:ascii="Cambria" w:hAnsi="Cambria"/>
          <w:sz w:val="16"/>
          <w:szCs w:val="16"/>
          <w:lang w:val="es-ES"/>
        </w:rPr>
        <w:t>1</w:t>
      </w:r>
      <w:r w:rsidR="00865340">
        <w:rPr>
          <w:rFonts w:ascii="Cambria" w:hAnsi="Cambria"/>
          <w:sz w:val="16"/>
          <w:szCs w:val="16"/>
          <w:lang w:val="es-ES"/>
        </w:rPr>
        <w:t xml:space="preserve">. </w:t>
      </w:r>
      <w:r w:rsidR="00865340" w:rsidRPr="00865340">
        <w:rPr>
          <w:rFonts w:ascii="Cambria" w:hAnsi="Cambria"/>
          <w:sz w:val="16"/>
          <w:szCs w:val="16"/>
          <w:lang w:val="es-ES"/>
        </w:rPr>
        <w:t>Petición 1453-12. Admisibilidad. Santiago Caparroso Chaves,</w:t>
      </w:r>
      <w:r w:rsidR="00865340">
        <w:rPr>
          <w:rFonts w:ascii="Cambria" w:hAnsi="Cambria"/>
          <w:sz w:val="16"/>
          <w:szCs w:val="16"/>
          <w:lang w:val="es-ES"/>
        </w:rPr>
        <w:t xml:space="preserve"> </w:t>
      </w:r>
      <w:r w:rsidR="00865340" w:rsidRPr="00865340">
        <w:rPr>
          <w:rFonts w:ascii="Cambria" w:hAnsi="Cambria"/>
          <w:sz w:val="16"/>
          <w:szCs w:val="16"/>
          <w:lang w:val="es-ES"/>
        </w:rPr>
        <w:t>S. y F. Paraguay. 22 de noviembre de 2021</w:t>
      </w:r>
      <w:r w:rsidR="00865340">
        <w:rPr>
          <w:rFonts w:ascii="Cambria" w:hAnsi="Cambria"/>
          <w:sz w:val="16"/>
          <w:szCs w:val="16"/>
          <w:lang w:val="es-ES"/>
        </w:rPr>
        <w:t xml:space="preserve">, párr. 12; </w:t>
      </w:r>
      <w:r w:rsidR="0009002B" w:rsidRPr="007947A1">
        <w:rPr>
          <w:rFonts w:ascii="Cambria" w:hAnsi="Cambria"/>
          <w:sz w:val="16"/>
          <w:szCs w:val="16"/>
          <w:lang w:val="es-419"/>
        </w:rPr>
        <w:t>CIDH, Informe No. 228/21. Petición 1529-14. Admisibilidad. Gilberto Ávila Bottia. Colombia. 7 de septiembre de 2021</w:t>
      </w:r>
      <w:r w:rsidR="0009002B">
        <w:rPr>
          <w:rFonts w:ascii="Cambria" w:hAnsi="Cambria"/>
          <w:sz w:val="16"/>
          <w:szCs w:val="16"/>
          <w:lang w:val="es-ES"/>
        </w:rPr>
        <w:t xml:space="preserve">, párr. 14; </w:t>
      </w:r>
      <w:r w:rsidR="0009002B" w:rsidRPr="007947A1">
        <w:rPr>
          <w:rFonts w:ascii="Cambria" w:hAnsi="Cambria"/>
          <w:sz w:val="16"/>
          <w:szCs w:val="16"/>
          <w:lang w:val="es-ES"/>
        </w:rPr>
        <w:t>CIDH, Informe No. 274/20. Petición 883-08. Admisibilidad. Eduardo Andres Pio Cerda Urrutia y Mariana de Lourdes Urrutia Guerrero. Chile. 12 de octubre de 2020</w:t>
      </w:r>
      <w:r w:rsidR="0009002B">
        <w:rPr>
          <w:rFonts w:ascii="Cambria" w:hAnsi="Cambria"/>
          <w:sz w:val="16"/>
          <w:szCs w:val="16"/>
          <w:lang w:val="es-ES"/>
        </w:rPr>
        <w:t xml:space="preserve">, párr. 19; </w:t>
      </w:r>
      <w:r w:rsidR="00865340" w:rsidRPr="007947A1">
        <w:rPr>
          <w:rFonts w:ascii="Cambria" w:hAnsi="Cambria"/>
          <w:sz w:val="16"/>
          <w:szCs w:val="16"/>
          <w:lang w:val="es-ES"/>
        </w:rPr>
        <w:t>CIDH, Informe No. 70/20. Petición 2326-12. Admisibilidad. Jonatan Souza Azevedo. Brasil. 12 de marzo de 2020</w:t>
      </w:r>
      <w:r w:rsidR="00865340">
        <w:rPr>
          <w:rFonts w:ascii="Cambria" w:hAnsi="Cambria"/>
          <w:sz w:val="16"/>
          <w:szCs w:val="16"/>
          <w:lang w:val="es-ES"/>
        </w:rPr>
        <w:t xml:space="preserve">, párr. 13; </w:t>
      </w:r>
      <w:r w:rsidR="008F0B5B" w:rsidRPr="007947A1">
        <w:rPr>
          <w:rFonts w:ascii="Cambria" w:hAnsi="Cambria"/>
          <w:sz w:val="16"/>
          <w:szCs w:val="16"/>
          <w:lang w:val="es-ES"/>
        </w:rPr>
        <w:t xml:space="preserve">CIDH, Informe No. 35/16, Petición 4480-02. Admisibilidad. Carlos Manuel Veraza Urtusuástegui. </w:t>
      </w:r>
      <w:r w:rsidR="008F0B5B" w:rsidRPr="007947A1">
        <w:rPr>
          <w:rFonts w:ascii="Cambria" w:hAnsi="Cambria"/>
          <w:sz w:val="16"/>
          <w:szCs w:val="16"/>
          <w:lang w:val="es-419"/>
        </w:rPr>
        <w:t>México. 29 de julio de 2016, párr. 33</w:t>
      </w:r>
      <w:r w:rsidR="0009002B">
        <w:rPr>
          <w:rFonts w:ascii="Cambria" w:hAnsi="Cambria"/>
          <w:sz w:val="16"/>
          <w:szCs w:val="16"/>
          <w:lang w:val="es-ES"/>
        </w:rPr>
        <w:t xml:space="preserve">; </w:t>
      </w:r>
      <w:r w:rsidR="0009002B" w:rsidRPr="007947A1">
        <w:rPr>
          <w:rFonts w:ascii="Cambria" w:hAnsi="Cambria"/>
          <w:sz w:val="16"/>
          <w:szCs w:val="16"/>
          <w:lang w:val="es-419"/>
        </w:rPr>
        <w:t>CIDH, Informe No. 15/15, Petición 374-04. Admisibilidad, Trabajadores del Sindicato de Trabajadores de la Federación Nacional de Cafeteros de Colombia, Colombia, 24 de marzo de 2015, párr. 39.</w:t>
      </w:r>
    </w:p>
  </w:footnote>
  <w:footnote w:id="7">
    <w:p w14:paraId="702EC515" w14:textId="070BED47" w:rsidR="00A35562" w:rsidRPr="003E2578" w:rsidRDefault="00A35562" w:rsidP="003E2578">
      <w:pPr>
        <w:pStyle w:val="FootnoteText"/>
        <w:ind w:firstLine="720"/>
        <w:jc w:val="both"/>
        <w:rPr>
          <w:rFonts w:ascii="Cambria" w:hAnsi="Cambria"/>
          <w:sz w:val="16"/>
          <w:szCs w:val="16"/>
          <w:lang w:val="es-ES"/>
        </w:rPr>
      </w:pPr>
      <w:r w:rsidRPr="00071130">
        <w:rPr>
          <w:rFonts w:ascii="Cambria" w:hAnsi="Cambria"/>
          <w:sz w:val="16"/>
          <w:szCs w:val="16"/>
          <w:vertAlign w:val="superscript"/>
          <w:lang w:val="es-ES"/>
        </w:rPr>
        <w:footnoteRef/>
      </w:r>
      <w:r w:rsidRPr="00071130">
        <w:rPr>
          <w:rFonts w:ascii="Cambria" w:hAnsi="Cambria"/>
          <w:sz w:val="16"/>
          <w:szCs w:val="16"/>
          <w:lang w:val="es-ES"/>
        </w:rPr>
        <w:t xml:space="preserve"> CIDH. Informe Nº 14/08. Petición 652-04. Admisibilidad. Hugo Humberto Ruiz Fuentes. Guatemala. 5 de marzo de 2008, párr.</w:t>
      </w:r>
      <w:r>
        <w:rPr>
          <w:rFonts w:ascii="Cambria" w:hAnsi="Cambria"/>
          <w:sz w:val="16"/>
          <w:szCs w:val="16"/>
          <w:lang w:val="es-ES"/>
        </w:rPr>
        <w:t xml:space="preserve"> 68</w:t>
      </w:r>
      <w:r w:rsidR="003E2578">
        <w:rPr>
          <w:rFonts w:ascii="Cambria" w:hAnsi="Cambria"/>
          <w:sz w:val="16"/>
          <w:szCs w:val="16"/>
          <w:lang w:val="es-ES"/>
        </w:rPr>
        <w:t>.</w:t>
      </w:r>
    </w:p>
  </w:footnote>
  <w:footnote w:id="8">
    <w:p w14:paraId="65D94F76" w14:textId="1A3E66E5" w:rsidR="003E2578" w:rsidRPr="002C4642" w:rsidRDefault="003E2578" w:rsidP="002C4642">
      <w:pPr>
        <w:pStyle w:val="FootnoteText"/>
        <w:ind w:firstLine="720"/>
        <w:jc w:val="both"/>
        <w:rPr>
          <w:rFonts w:ascii="Cambria" w:hAnsi="Cambria"/>
          <w:sz w:val="16"/>
          <w:szCs w:val="16"/>
          <w:lang w:val="es-ES"/>
        </w:rPr>
      </w:pPr>
      <w:r w:rsidRPr="003E2578">
        <w:rPr>
          <w:rFonts w:ascii="Cambria" w:hAnsi="Cambria"/>
          <w:sz w:val="16"/>
          <w:szCs w:val="16"/>
          <w:vertAlign w:val="superscript"/>
          <w:lang w:val="es-ES"/>
        </w:rPr>
        <w:footnoteRef/>
      </w:r>
      <w:r w:rsidRPr="003E2578">
        <w:rPr>
          <w:rFonts w:ascii="Cambria" w:hAnsi="Cambria"/>
          <w:sz w:val="16"/>
          <w:szCs w:val="16"/>
          <w:lang w:val="es-ES"/>
        </w:rPr>
        <w:t xml:space="preserve"> CIDH, Informe No. 34/15, Petición 191-07 y otras. Admisibilidad. Álvaro Enrique Rodriguez Buitrago y otros. Colombia. 22 de julio de 2015, párr. 245</w:t>
      </w:r>
      <w:r w:rsidR="00CB2CBE">
        <w:rPr>
          <w:rFonts w:ascii="Cambria" w:hAnsi="Cambria"/>
          <w:sz w:val="16"/>
          <w:szCs w:val="16"/>
          <w:lang w:val="es-ES"/>
        </w:rPr>
        <w:t>.</w:t>
      </w:r>
    </w:p>
  </w:footnote>
  <w:footnote w:id="9">
    <w:p w14:paraId="74F8A2FE" w14:textId="34AC0BB2" w:rsidR="00DC60B6" w:rsidRPr="00CB2CBE" w:rsidRDefault="00DC60B6" w:rsidP="00CB2CBE">
      <w:pPr>
        <w:pStyle w:val="FootnoteText"/>
        <w:ind w:firstLine="720"/>
        <w:jc w:val="both"/>
        <w:rPr>
          <w:rFonts w:ascii="Cambria" w:hAnsi="Cambria"/>
          <w:sz w:val="16"/>
          <w:szCs w:val="16"/>
          <w:lang w:val="es-ES"/>
        </w:rPr>
      </w:pPr>
      <w:r w:rsidRPr="00DC60B6">
        <w:rPr>
          <w:rFonts w:ascii="Cambria" w:hAnsi="Cambria"/>
          <w:sz w:val="16"/>
          <w:szCs w:val="16"/>
          <w:vertAlign w:val="superscript"/>
          <w:lang w:val="es-ES"/>
        </w:rPr>
        <w:footnoteRef/>
      </w:r>
      <w:r w:rsidRPr="00DC60B6">
        <w:rPr>
          <w:rFonts w:ascii="Cambria" w:hAnsi="Cambria"/>
          <w:sz w:val="16"/>
          <w:szCs w:val="16"/>
          <w:lang w:val="es-ES"/>
        </w:rPr>
        <w:t xml:space="preserve"> </w:t>
      </w:r>
      <w:r w:rsidRPr="003667CF">
        <w:rPr>
          <w:rFonts w:ascii="Cambria" w:hAnsi="Cambria"/>
          <w:sz w:val="16"/>
          <w:szCs w:val="16"/>
          <w:lang w:val="es-ES"/>
        </w:rPr>
        <w:t>A título ilustrativo, se pueden consultar los siguientes informes de la CIDH:</w:t>
      </w:r>
      <w:r w:rsidR="00417309">
        <w:rPr>
          <w:rFonts w:ascii="Cambria" w:hAnsi="Cambria"/>
          <w:sz w:val="16"/>
          <w:szCs w:val="16"/>
          <w:lang w:val="es-ES"/>
        </w:rPr>
        <w:t xml:space="preserve"> </w:t>
      </w:r>
      <w:r w:rsidR="00C45B5E" w:rsidRPr="007947A1">
        <w:rPr>
          <w:rFonts w:ascii="Cambria" w:hAnsi="Cambria"/>
          <w:sz w:val="16"/>
          <w:szCs w:val="16"/>
          <w:lang w:val="es-419"/>
        </w:rPr>
        <w:t>CIDH, Informe No. 47/21. Petición 1260-11. Admisibilidad. Luis María Rojas Jara y familiares. Colombia. 9 de marzo de 2021</w:t>
      </w:r>
      <w:r w:rsidR="00C45B5E">
        <w:rPr>
          <w:rFonts w:ascii="Cambria" w:hAnsi="Cambria"/>
          <w:sz w:val="16"/>
          <w:szCs w:val="16"/>
          <w:lang w:val="es-ES"/>
        </w:rPr>
        <w:t xml:space="preserve">, párr. 10; </w:t>
      </w:r>
      <w:r w:rsidR="00522684" w:rsidRPr="007947A1">
        <w:rPr>
          <w:rFonts w:ascii="Cambria" w:hAnsi="Cambria"/>
          <w:sz w:val="16"/>
          <w:szCs w:val="16"/>
          <w:lang w:val="es-419"/>
        </w:rPr>
        <w:t>CIDH, Informe No. 260/20. Petición 796-10. Admisibilidad. Guillermo Monroy Molano y familiares. Colombia. 28 de septiembre de 2020</w:t>
      </w:r>
      <w:r w:rsidR="00522684">
        <w:rPr>
          <w:rFonts w:ascii="Cambria" w:hAnsi="Cambria"/>
          <w:sz w:val="16"/>
          <w:szCs w:val="16"/>
          <w:lang w:val="es-ES"/>
        </w:rPr>
        <w:t xml:space="preserve">, párr. 11; </w:t>
      </w:r>
      <w:r w:rsidR="00417309" w:rsidRPr="007947A1">
        <w:rPr>
          <w:rFonts w:ascii="Cambria" w:hAnsi="Cambria"/>
          <w:sz w:val="16"/>
          <w:szCs w:val="16"/>
          <w:lang w:val="es-419"/>
        </w:rPr>
        <w:t>CIDH, Informe No. 36/19. Petición 1214-09. Admisibilidad. Franklin Bustamante Restrepo y Familiares. Colombia. 13 de abril de 2019</w:t>
      </w:r>
      <w:r w:rsidR="00417309">
        <w:rPr>
          <w:rFonts w:ascii="Cambria" w:hAnsi="Cambria"/>
          <w:sz w:val="16"/>
          <w:szCs w:val="16"/>
          <w:lang w:val="es-ES"/>
        </w:rPr>
        <w:t xml:space="preserve">, párr. </w:t>
      </w:r>
      <w:r w:rsidR="00522684">
        <w:rPr>
          <w:rFonts w:ascii="Cambria" w:hAnsi="Cambria"/>
          <w:sz w:val="16"/>
          <w:szCs w:val="16"/>
          <w:lang w:val="es-ES"/>
        </w:rPr>
        <w:t xml:space="preserve">10; </w:t>
      </w:r>
      <w:r w:rsidR="007E0B20" w:rsidRPr="007947A1">
        <w:rPr>
          <w:rFonts w:ascii="Cambria" w:hAnsi="Cambria"/>
          <w:sz w:val="16"/>
          <w:szCs w:val="16"/>
          <w:lang w:val="es-419"/>
        </w:rPr>
        <w:t>CIDH, Informe No. 30/17. Petición 1118-11. Admisibilidad. Comunidad Maya Q’eqchi’ Agua Caliente. Guatemala. 18 de marzo de 2017</w:t>
      </w:r>
      <w:r w:rsidR="007E0B20">
        <w:rPr>
          <w:rFonts w:ascii="Cambria" w:hAnsi="Cambria"/>
          <w:sz w:val="16"/>
          <w:szCs w:val="16"/>
          <w:lang w:val="es-ES"/>
        </w:rPr>
        <w:t xml:space="preserve">, párr. </w:t>
      </w:r>
      <w:r w:rsidR="00CB2CBE">
        <w:rPr>
          <w:rFonts w:ascii="Cambria" w:hAnsi="Cambria"/>
          <w:sz w:val="16"/>
          <w:szCs w:val="16"/>
          <w:lang w:val="es-ES"/>
        </w:rPr>
        <w:t xml:space="preserve">45; </w:t>
      </w:r>
      <w:r w:rsidR="00CB2CBE" w:rsidRPr="007947A1">
        <w:rPr>
          <w:rFonts w:ascii="Cambria" w:hAnsi="Cambria"/>
          <w:sz w:val="16"/>
          <w:szCs w:val="16"/>
          <w:lang w:val="es-419"/>
        </w:rPr>
        <w:t>CIDH, Informe No. 68/15, Petición 882-03. Admisibilidad. Víctimas de la dictadura militar. Panamá. 27 de octubre de 2015</w:t>
      </w:r>
      <w:r w:rsidR="00CB2CBE">
        <w:rPr>
          <w:rFonts w:ascii="Cambria" w:hAnsi="Cambria"/>
          <w:sz w:val="16"/>
          <w:szCs w:val="16"/>
          <w:lang w:val="es-ES"/>
        </w:rPr>
        <w:t>, párr. 46.</w:t>
      </w:r>
    </w:p>
  </w:footnote>
  <w:footnote w:id="10">
    <w:p w14:paraId="0EAD6B44" w14:textId="77777777" w:rsidR="002C4642" w:rsidRPr="002C4642" w:rsidRDefault="002C4642" w:rsidP="002C4642">
      <w:pPr>
        <w:pStyle w:val="FootnoteText"/>
        <w:ind w:firstLine="720"/>
        <w:jc w:val="both"/>
        <w:rPr>
          <w:rFonts w:ascii="Cambria" w:hAnsi="Cambria"/>
          <w:sz w:val="16"/>
          <w:szCs w:val="16"/>
          <w:lang w:val="es-ES"/>
        </w:rPr>
      </w:pPr>
      <w:r w:rsidRPr="002C4642">
        <w:rPr>
          <w:rFonts w:ascii="Cambria" w:hAnsi="Cambria"/>
          <w:sz w:val="16"/>
          <w:szCs w:val="16"/>
          <w:vertAlign w:val="superscript"/>
          <w:lang w:val="es-ES"/>
        </w:rPr>
        <w:footnoteRef/>
      </w:r>
      <w:r w:rsidRPr="002C4642">
        <w:rPr>
          <w:rFonts w:ascii="Cambria" w:hAnsi="Cambria"/>
          <w:sz w:val="16"/>
          <w:szCs w:val="16"/>
          <w:lang w:val="es-ES"/>
        </w:rPr>
        <w:t xml:space="preserve"> CIDH, Informe No. 69/08, Petición 681-00. Admisibilidad. Guillermo Patricio Lynn. Argentina. 16 de octubre de 2008, párr. 48.</w:t>
      </w:r>
    </w:p>
    <w:p w14:paraId="4E3A88E5" w14:textId="2DF8B58B" w:rsidR="002C4642" w:rsidRPr="002C4642" w:rsidRDefault="002C4642">
      <w:pPr>
        <w:pStyle w:val="FootnoteText"/>
        <w:rPr>
          <w:lang w:val="es-ES"/>
        </w:rPr>
      </w:pPr>
    </w:p>
  </w:footnote>
  <w:footnote w:id="11">
    <w:p w14:paraId="3E37B924" w14:textId="29363AEC" w:rsidR="0064188C" w:rsidRPr="008869E2" w:rsidRDefault="0064188C" w:rsidP="00C2513B">
      <w:pPr>
        <w:pStyle w:val="FootnoteText"/>
        <w:ind w:firstLine="720"/>
        <w:jc w:val="both"/>
        <w:rPr>
          <w:rFonts w:asciiTheme="majorHAnsi" w:hAnsiTheme="majorHAnsi"/>
          <w:sz w:val="16"/>
          <w:szCs w:val="16"/>
          <w:lang w:val="es-AR"/>
        </w:rPr>
      </w:pPr>
      <w:r w:rsidRPr="008869E2">
        <w:rPr>
          <w:rStyle w:val="FootnoteReference"/>
          <w:rFonts w:asciiTheme="majorHAnsi" w:hAnsiTheme="majorHAnsi"/>
          <w:sz w:val="16"/>
          <w:szCs w:val="16"/>
        </w:rPr>
        <w:footnoteRef/>
      </w:r>
      <w:r w:rsidRPr="008869E2">
        <w:rPr>
          <w:rFonts w:asciiTheme="majorHAnsi" w:hAnsiTheme="majorHAnsi"/>
          <w:sz w:val="16"/>
          <w:szCs w:val="16"/>
          <w:lang w:val="es-419"/>
        </w:rPr>
        <w:t xml:space="preserve"> </w:t>
      </w:r>
      <w:r w:rsidR="000E1FD0" w:rsidRPr="008869E2">
        <w:rPr>
          <w:rFonts w:asciiTheme="majorHAnsi" w:hAnsiTheme="majorHAnsi"/>
          <w:sz w:val="16"/>
          <w:szCs w:val="16"/>
          <w:lang w:val="es-419"/>
        </w:rPr>
        <w:t xml:space="preserve"> </w:t>
      </w:r>
      <w:r w:rsidR="000E1FD0" w:rsidRPr="008869E2">
        <w:rPr>
          <w:rFonts w:asciiTheme="majorHAnsi" w:hAnsiTheme="majorHAnsi"/>
          <w:sz w:val="16"/>
          <w:szCs w:val="16"/>
          <w:lang w:val="es-US"/>
        </w:rPr>
        <w:t xml:space="preserve">CIDH, Informe No. </w:t>
      </w:r>
      <w:r w:rsidR="000E1FD0" w:rsidRPr="008869E2">
        <w:rPr>
          <w:rFonts w:asciiTheme="majorHAnsi" w:hAnsiTheme="majorHAnsi"/>
          <w:sz w:val="16"/>
          <w:szCs w:val="16"/>
          <w:lang w:val="es-ES"/>
        </w:rPr>
        <w:t xml:space="preserve">[número/22]. Petición 2183-12. Admisibilidad. </w:t>
      </w:r>
      <w:r w:rsidR="000E1FD0" w:rsidRPr="008869E2">
        <w:rPr>
          <w:rFonts w:asciiTheme="majorHAnsi" w:hAnsiTheme="majorHAnsi"/>
          <w:sz w:val="16"/>
          <w:szCs w:val="16"/>
          <w:lang w:val="es-ES_tradnl"/>
        </w:rPr>
        <w:t>Aron Juárez Barrios y otros</w:t>
      </w:r>
      <w:r w:rsidR="000E1FD0" w:rsidRPr="008869E2">
        <w:rPr>
          <w:rFonts w:asciiTheme="majorHAnsi" w:hAnsiTheme="majorHAnsi"/>
          <w:sz w:val="16"/>
          <w:szCs w:val="16"/>
          <w:lang w:val="es-ES"/>
        </w:rPr>
        <w:t xml:space="preserve">. Honduras. [Fecha de aprobación]. </w:t>
      </w:r>
      <w:r w:rsidR="000E1FD0" w:rsidRPr="008869E2">
        <w:rPr>
          <w:rFonts w:asciiTheme="majorHAnsi" w:hAnsiTheme="majorHAnsi"/>
          <w:sz w:val="16"/>
          <w:szCs w:val="16"/>
          <w:lang w:val="es-AR"/>
        </w:rPr>
        <w:t>Párr. 15.</w:t>
      </w:r>
    </w:p>
  </w:footnote>
  <w:footnote w:id="12">
    <w:p w14:paraId="6E0646FE" w14:textId="424A2B14" w:rsidR="001603D6" w:rsidRPr="008869E2" w:rsidRDefault="001603D6" w:rsidP="000919EE">
      <w:pPr>
        <w:pStyle w:val="FootnoteText"/>
        <w:ind w:firstLine="720"/>
        <w:jc w:val="both"/>
        <w:rPr>
          <w:lang w:val="es-AR"/>
        </w:rPr>
      </w:pPr>
      <w:r w:rsidRPr="008869E2">
        <w:rPr>
          <w:rStyle w:val="FootnoteReference"/>
          <w:rFonts w:asciiTheme="majorHAnsi" w:hAnsiTheme="majorHAnsi"/>
          <w:sz w:val="16"/>
          <w:szCs w:val="16"/>
        </w:rPr>
        <w:footnoteRef/>
      </w:r>
      <w:r w:rsidRPr="008869E2">
        <w:rPr>
          <w:rFonts w:asciiTheme="majorHAnsi" w:hAnsiTheme="majorHAnsi"/>
          <w:sz w:val="16"/>
          <w:szCs w:val="16"/>
          <w:lang w:val="es-419"/>
        </w:rPr>
        <w:t xml:space="preserve">  </w:t>
      </w:r>
      <w:r w:rsidR="004D3C73" w:rsidRPr="008869E2">
        <w:rPr>
          <w:rFonts w:asciiTheme="majorHAnsi" w:hAnsiTheme="majorHAnsi"/>
          <w:sz w:val="16"/>
          <w:szCs w:val="16"/>
          <w:lang w:val="es-US"/>
        </w:rPr>
        <w:t xml:space="preserve">CIDH, Informe No. </w:t>
      </w:r>
      <w:r w:rsidR="00AE439F" w:rsidRPr="008869E2">
        <w:rPr>
          <w:rFonts w:asciiTheme="majorHAnsi" w:hAnsiTheme="majorHAnsi"/>
          <w:sz w:val="16"/>
          <w:szCs w:val="16"/>
          <w:lang w:val="es-ES"/>
        </w:rPr>
        <w:t>250</w:t>
      </w:r>
      <w:r w:rsidR="004D3C73" w:rsidRPr="008869E2">
        <w:rPr>
          <w:rFonts w:asciiTheme="majorHAnsi" w:hAnsiTheme="majorHAnsi"/>
          <w:sz w:val="16"/>
          <w:szCs w:val="16"/>
          <w:lang w:val="es-ES"/>
        </w:rPr>
        <w:t xml:space="preserve">/22. Petición 2183-12. Admisibilidad. </w:t>
      </w:r>
      <w:r w:rsidR="004D3C73" w:rsidRPr="008869E2">
        <w:rPr>
          <w:rFonts w:asciiTheme="majorHAnsi" w:hAnsiTheme="majorHAnsi"/>
          <w:sz w:val="16"/>
          <w:szCs w:val="16"/>
          <w:lang w:val="es-ES_tradnl"/>
        </w:rPr>
        <w:t>Aron Juárez Barrios y otros</w:t>
      </w:r>
      <w:r w:rsidR="004D3C73" w:rsidRPr="008869E2">
        <w:rPr>
          <w:rFonts w:asciiTheme="majorHAnsi" w:hAnsiTheme="majorHAnsi"/>
          <w:sz w:val="16"/>
          <w:szCs w:val="16"/>
          <w:lang w:val="es-ES"/>
        </w:rPr>
        <w:t xml:space="preserve">. Honduras. </w:t>
      </w:r>
      <w:r w:rsidR="00AE439F" w:rsidRPr="008869E2">
        <w:rPr>
          <w:rFonts w:asciiTheme="majorHAnsi" w:hAnsiTheme="majorHAnsi"/>
          <w:sz w:val="16"/>
          <w:szCs w:val="16"/>
          <w:lang w:val="es-ES"/>
        </w:rPr>
        <w:t>28 de agosto de 2022</w:t>
      </w:r>
      <w:r w:rsidR="004D3C73" w:rsidRPr="008869E2">
        <w:rPr>
          <w:rFonts w:asciiTheme="majorHAnsi" w:hAnsiTheme="majorHAnsi"/>
          <w:sz w:val="16"/>
          <w:szCs w:val="16"/>
          <w:lang w:val="es-ES"/>
        </w:rPr>
        <w:t>. Párrs. 2-6.</w:t>
      </w:r>
    </w:p>
  </w:footnote>
  <w:footnote w:id="13">
    <w:p w14:paraId="480A6019" w14:textId="3B0A4532" w:rsidR="00841BD5" w:rsidRPr="008869E2" w:rsidRDefault="00841BD5" w:rsidP="000919EE">
      <w:pPr>
        <w:pStyle w:val="FootnoteText"/>
        <w:ind w:firstLine="720"/>
        <w:jc w:val="both"/>
        <w:rPr>
          <w:rFonts w:asciiTheme="majorHAnsi" w:hAnsiTheme="majorHAnsi"/>
          <w:sz w:val="16"/>
          <w:szCs w:val="16"/>
          <w:lang w:val="es-AR"/>
        </w:rPr>
      </w:pPr>
      <w:r w:rsidRPr="008869E2">
        <w:rPr>
          <w:rStyle w:val="FootnoteReference"/>
          <w:rFonts w:asciiTheme="majorHAnsi" w:hAnsiTheme="majorHAnsi"/>
          <w:sz w:val="16"/>
          <w:szCs w:val="16"/>
        </w:rPr>
        <w:footnoteRef/>
      </w:r>
      <w:r w:rsidRPr="008869E2">
        <w:rPr>
          <w:rFonts w:asciiTheme="majorHAnsi" w:hAnsiTheme="majorHAnsi"/>
          <w:sz w:val="16"/>
          <w:szCs w:val="16"/>
          <w:lang w:val="es-419"/>
        </w:rPr>
        <w:t xml:space="preserve"> </w:t>
      </w:r>
      <w:r w:rsidRPr="008869E2">
        <w:rPr>
          <w:rFonts w:asciiTheme="majorHAnsi" w:hAnsiTheme="majorHAnsi"/>
          <w:sz w:val="16"/>
          <w:szCs w:val="16"/>
          <w:lang w:val="es-US"/>
        </w:rPr>
        <w:t xml:space="preserve">CIDH, Informe No. </w:t>
      </w:r>
      <w:r w:rsidR="00AE439F" w:rsidRPr="008869E2">
        <w:rPr>
          <w:rFonts w:asciiTheme="majorHAnsi" w:hAnsiTheme="majorHAnsi"/>
          <w:sz w:val="16"/>
          <w:szCs w:val="16"/>
          <w:lang w:val="es-ES"/>
        </w:rPr>
        <w:t>250</w:t>
      </w:r>
      <w:r w:rsidRPr="008869E2">
        <w:rPr>
          <w:rFonts w:asciiTheme="majorHAnsi" w:hAnsiTheme="majorHAnsi"/>
          <w:sz w:val="16"/>
          <w:szCs w:val="16"/>
          <w:lang w:val="es-ES"/>
        </w:rPr>
        <w:t xml:space="preserve">/22. Petición 2183-12. Admisibilidad. </w:t>
      </w:r>
      <w:r w:rsidRPr="008869E2">
        <w:rPr>
          <w:rFonts w:asciiTheme="majorHAnsi" w:hAnsiTheme="majorHAnsi"/>
          <w:sz w:val="16"/>
          <w:szCs w:val="16"/>
          <w:lang w:val="es-ES_tradnl"/>
        </w:rPr>
        <w:t>Aron Juárez Barrios y otros</w:t>
      </w:r>
      <w:r w:rsidRPr="008869E2">
        <w:rPr>
          <w:rFonts w:asciiTheme="majorHAnsi" w:hAnsiTheme="majorHAnsi"/>
          <w:sz w:val="16"/>
          <w:szCs w:val="16"/>
          <w:lang w:val="es-ES"/>
        </w:rPr>
        <w:t xml:space="preserve">. Honduras. </w:t>
      </w:r>
      <w:r w:rsidR="00AE439F" w:rsidRPr="008869E2">
        <w:rPr>
          <w:rFonts w:asciiTheme="majorHAnsi" w:hAnsiTheme="majorHAnsi"/>
          <w:sz w:val="16"/>
          <w:szCs w:val="16"/>
          <w:lang w:val="es-ES"/>
        </w:rPr>
        <w:t>28 de agosto de 2022</w:t>
      </w:r>
      <w:r w:rsidRPr="008869E2">
        <w:rPr>
          <w:rFonts w:asciiTheme="majorHAnsi" w:hAnsiTheme="majorHAnsi"/>
          <w:sz w:val="16"/>
          <w:szCs w:val="16"/>
          <w:lang w:val="es-ES"/>
        </w:rPr>
        <w:t>. Párr. 18.</w:t>
      </w:r>
      <w:r w:rsidRPr="008869E2">
        <w:rPr>
          <w:rFonts w:asciiTheme="majorHAnsi" w:hAnsiTheme="majorHAnsi"/>
          <w:sz w:val="16"/>
          <w:szCs w:val="16"/>
          <w:lang w:val="es-AR"/>
        </w:rPr>
        <w:t xml:space="preserve"> </w:t>
      </w:r>
    </w:p>
  </w:footnote>
  <w:footnote w:id="14">
    <w:p w14:paraId="7DAA9A8F" w14:textId="49E4E5F5" w:rsidR="00D92754" w:rsidRPr="008869E2" w:rsidRDefault="00D92754" w:rsidP="000919EE">
      <w:pPr>
        <w:pStyle w:val="FootnoteText"/>
        <w:ind w:firstLine="720"/>
        <w:jc w:val="both"/>
        <w:rPr>
          <w:rFonts w:asciiTheme="majorHAnsi" w:hAnsiTheme="majorHAnsi"/>
          <w:sz w:val="16"/>
          <w:szCs w:val="16"/>
          <w:lang w:val="es-AR"/>
        </w:rPr>
      </w:pPr>
      <w:r w:rsidRPr="008869E2">
        <w:rPr>
          <w:rStyle w:val="FootnoteReference"/>
          <w:rFonts w:asciiTheme="majorHAnsi" w:hAnsiTheme="majorHAnsi"/>
          <w:sz w:val="16"/>
          <w:szCs w:val="16"/>
        </w:rPr>
        <w:footnoteRef/>
      </w:r>
      <w:r w:rsidRPr="008869E2">
        <w:rPr>
          <w:rFonts w:asciiTheme="majorHAnsi" w:hAnsiTheme="majorHAnsi"/>
          <w:sz w:val="16"/>
          <w:szCs w:val="16"/>
          <w:lang w:val="es-419"/>
        </w:rPr>
        <w:t xml:space="preserve"> CIDH. Digesto de decisiones sobre la admisibilidad y competencia de la Comisión Interamericana de Derechos Humanos. OEA/Ser.L/V/II.175 Doc. 20. Marzo 4, 2020 Original: español. </w:t>
      </w:r>
      <w:r w:rsidRPr="008869E2">
        <w:rPr>
          <w:rFonts w:asciiTheme="majorHAnsi" w:hAnsiTheme="majorHAnsi"/>
          <w:sz w:val="16"/>
          <w:szCs w:val="16"/>
          <w:lang w:val="es-ES"/>
        </w:rPr>
        <w:t>Párrs. 12 y 13.</w:t>
      </w:r>
      <w:r w:rsidRPr="008869E2">
        <w:rPr>
          <w:rFonts w:asciiTheme="majorHAnsi" w:hAnsiTheme="majorHAnsi"/>
          <w:sz w:val="16"/>
          <w:szCs w:val="16"/>
          <w:lang w:val="es-AR"/>
        </w:rPr>
        <w:t xml:space="preserve"> </w:t>
      </w:r>
    </w:p>
  </w:footnote>
  <w:footnote w:id="15">
    <w:p w14:paraId="04C98470" w14:textId="140D5826" w:rsidR="000919EE" w:rsidRPr="008869E2" w:rsidRDefault="000919EE" w:rsidP="000919EE">
      <w:pPr>
        <w:pStyle w:val="FootnoteText"/>
        <w:ind w:firstLine="720"/>
        <w:jc w:val="both"/>
        <w:rPr>
          <w:rFonts w:asciiTheme="majorHAnsi" w:hAnsiTheme="majorHAnsi"/>
          <w:sz w:val="16"/>
          <w:szCs w:val="16"/>
          <w:lang w:val="es-AR"/>
        </w:rPr>
      </w:pPr>
      <w:r w:rsidRPr="008869E2">
        <w:rPr>
          <w:rStyle w:val="FootnoteReference"/>
          <w:rFonts w:asciiTheme="majorHAnsi" w:hAnsiTheme="majorHAnsi"/>
          <w:sz w:val="16"/>
          <w:szCs w:val="16"/>
        </w:rPr>
        <w:footnoteRef/>
      </w:r>
      <w:r w:rsidRPr="008869E2">
        <w:rPr>
          <w:rFonts w:asciiTheme="majorHAnsi" w:hAnsiTheme="majorHAnsi"/>
          <w:sz w:val="16"/>
          <w:szCs w:val="16"/>
          <w:lang w:val="es-419"/>
        </w:rPr>
        <w:t xml:space="preserve"> Expediente digital. Petición 2183-12. Escrito de información adicional de las personas peticionarias de octubre 24 de 2020. </w:t>
      </w:r>
      <w:r w:rsidRPr="008869E2">
        <w:rPr>
          <w:rFonts w:asciiTheme="majorHAnsi" w:hAnsiTheme="majorHAnsi"/>
          <w:sz w:val="16"/>
          <w:szCs w:val="16"/>
          <w:lang w:val="es-AR"/>
        </w:rPr>
        <w:t>Pág. 9.</w:t>
      </w:r>
      <w:r w:rsidRPr="008869E2">
        <w:rPr>
          <w:rFonts w:asciiTheme="majorHAnsi" w:hAnsiTheme="majorHAnsi"/>
          <w:sz w:val="16"/>
          <w:szCs w:val="16"/>
          <w:lang w:val="es-419"/>
        </w:rPr>
        <w:t xml:space="preserve"> </w:t>
      </w:r>
      <w:r w:rsidR="00AE439F" w:rsidRPr="008869E2">
        <w:rPr>
          <w:rFonts w:asciiTheme="majorHAnsi" w:hAnsiTheme="majorHAnsi"/>
          <w:sz w:val="16"/>
          <w:szCs w:val="16"/>
          <w:lang w:val="es-419"/>
        </w:rPr>
        <w:t xml:space="preserve"> </w:t>
      </w:r>
    </w:p>
  </w:footnote>
  <w:footnote w:id="16">
    <w:p w14:paraId="709CBB22" w14:textId="6CDA3AC9" w:rsidR="000D7AC9" w:rsidRPr="00A528AD" w:rsidRDefault="000D7AC9" w:rsidP="00C2513B">
      <w:pPr>
        <w:pStyle w:val="FootnoteText"/>
        <w:ind w:firstLine="720"/>
        <w:jc w:val="both"/>
        <w:rPr>
          <w:lang w:val="es-419"/>
        </w:rPr>
      </w:pPr>
      <w:r w:rsidRPr="008869E2">
        <w:rPr>
          <w:rStyle w:val="FootnoteReference"/>
          <w:rFonts w:asciiTheme="majorHAnsi" w:hAnsiTheme="majorHAnsi"/>
          <w:sz w:val="16"/>
          <w:szCs w:val="16"/>
        </w:rPr>
        <w:footnoteRef/>
      </w:r>
      <w:r w:rsidR="00A528AD" w:rsidRPr="008869E2">
        <w:rPr>
          <w:rFonts w:asciiTheme="majorHAnsi" w:hAnsiTheme="majorHAnsi"/>
          <w:sz w:val="16"/>
          <w:szCs w:val="16"/>
          <w:lang w:val="es-419"/>
        </w:rPr>
        <w:t xml:space="preserve"> Expediente digital. Petición 2183-12. Escrito de información adicional de las personas peticionarias de octubre 24 de 2020. </w:t>
      </w:r>
      <w:r w:rsidR="00A528AD" w:rsidRPr="008869E2">
        <w:rPr>
          <w:rFonts w:asciiTheme="majorHAnsi" w:hAnsiTheme="majorHAnsi"/>
          <w:sz w:val="16"/>
          <w:szCs w:val="16"/>
          <w:lang w:val="es-ES"/>
        </w:rPr>
        <w:t>Págs. 11-14. Véase también: Escrito de petición inicial de las personas peticionarias. Capítulos: “5.- DE LAS CONDICIONES ESTRUCTURALES DEL SISTEMA JUDICIAL CIVIL GUATEMALTECO QUE PROVOCAN DENEGACIÓN DE JUSTICIA DE FORMA SISTEMÁTICA Y COLECTIVA” y “6.- DE LOS ACTOS PROCESALES QUE HAN RETARDADO INJUSTIFICADAMENTE EL DERECHO DE LAS VÍCTIMAS A UNA REPARACIÓN DIGNA POR DAÑOS Y PERJUICIOS EN EL JUCIIO SUMARIO SEGUIDO CONTRA ESICUBA”.</w:t>
      </w:r>
      <w:r w:rsidRPr="00A528AD">
        <w:rPr>
          <w:lang w:val="es-419"/>
        </w:rPr>
        <w:t xml:space="preserve"> </w:t>
      </w:r>
    </w:p>
  </w:footnote>
  <w:footnote w:id="17">
    <w:p w14:paraId="14F95518" w14:textId="25C85F5E" w:rsidR="00A6373F" w:rsidRPr="008869E2" w:rsidRDefault="00A6373F" w:rsidP="00C2513B">
      <w:pPr>
        <w:pStyle w:val="FootnoteText"/>
        <w:ind w:firstLine="720"/>
        <w:jc w:val="both"/>
        <w:rPr>
          <w:rFonts w:asciiTheme="majorHAnsi" w:hAnsiTheme="majorHAnsi"/>
          <w:sz w:val="16"/>
          <w:szCs w:val="16"/>
          <w:lang w:val="es-AR"/>
        </w:rPr>
      </w:pPr>
      <w:r w:rsidRPr="008869E2">
        <w:rPr>
          <w:rStyle w:val="FootnoteReference"/>
          <w:rFonts w:asciiTheme="majorHAnsi" w:hAnsiTheme="majorHAnsi"/>
          <w:sz w:val="16"/>
          <w:szCs w:val="16"/>
        </w:rPr>
        <w:footnoteRef/>
      </w:r>
      <w:r w:rsidRPr="008869E2">
        <w:rPr>
          <w:rFonts w:asciiTheme="majorHAnsi" w:hAnsiTheme="majorHAnsi"/>
          <w:sz w:val="16"/>
          <w:szCs w:val="16"/>
          <w:lang w:val="es-419"/>
        </w:rPr>
        <w:t xml:space="preserve"> Expediente digital. Petición 2183-12. Escrito de información adicional de las personas peticionarias de octubre 24 de 2020. </w:t>
      </w:r>
      <w:r w:rsidRPr="008869E2">
        <w:rPr>
          <w:rFonts w:asciiTheme="majorHAnsi" w:hAnsiTheme="majorHAnsi"/>
          <w:sz w:val="16"/>
          <w:szCs w:val="16"/>
          <w:lang w:val="es-ES"/>
        </w:rPr>
        <w:t>Págs. 11-14.</w:t>
      </w:r>
    </w:p>
  </w:footnote>
  <w:footnote w:id="18">
    <w:p w14:paraId="414F15C2" w14:textId="2598C2D9" w:rsidR="007C4896" w:rsidRPr="008869E2" w:rsidRDefault="007C4896" w:rsidP="00C2513B">
      <w:pPr>
        <w:pStyle w:val="FootnoteText"/>
        <w:ind w:firstLine="720"/>
        <w:jc w:val="both"/>
        <w:rPr>
          <w:rFonts w:asciiTheme="majorHAnsi" w:hAnsiTheme="majorHAnsi"/>
          <w:sz w:val="16"/>
          <w:szCs w:val="16"/>
          <w:lang w:val="es-AR"/>
        </w:rPr>
      </w:pPr>
      <w:r w:rsidRPr="008869E2">
        <w:rPr>
          <w:rStyle w:val="FootnoteReference"/>
          <w:rFonts w:asciiTheme="majorHAnsi" w:hAnsiTheme="majorHAnsi"/>
          <w:sz w:val="16"/>
          <w:szCs w:val="16"/>
        </w:rPr>
        <w:footnoteRef/>
      </w:r>
      <w:r w:rsidRPr="008869E2">
        <w:rPr>
          <w:rFonts w:asciiTheme="majorHAnsi" w:hAnsiTheme="majorHAnsi"/>
          <w:sz w:val="16"/>
          <w:szCs w:val="16"/>
          <w:lang w:val="es-419"/>
        </w:rPr>
        <w:t xml:space="preserve"> </w:t>
      </w:r>
      <w:r w:rsidRPr="008869E2">
        <w:rPr>
          <w:rFonts w:asciiTheme="majorHAnsi" w:hAnsiTheme="majorHAnsi"/>
          <w:sz w:val="16"/>
          <w:szCs w:val="16"/>
          <w:lang w:val="es-US"/>
        </w:rPr>
        <w:t xml:space="preserve">CIDH, Informe No. </w:t>
      </w:r>
      <w:r w:rsidRPr="008869E2">
        <w:rPr>
          <w:rFonts w:asciiTheme="majorHAnsi" w:hAnsiTheme="majorHAnsi"/>
          <w:sz w:val="16"/>
          <w:szCs w:val="16"/>
          <w:lang w:val="es-ES"/>
        </w:rPr>
        <w:t xml:space="preserve">[número/22]. Petición 2183-12. Admisibilidad. </w:t>
      </w:r>
      <w:r w:rsidRPr="008869E2">
        <w:rPr>
          <w:rFonts w:asciiTheme="majorHAnsi" w:hAnsiTheme="majorHAnsi"/>
          <w:sz w:val="16"/>
          <w:szCs w:val="16"/>
          <w:lang w:val="es-ES_tradnl"/>
        </w:rPr>
        <w:t>Aron Juárez Barrios y otros</w:t>
      </w:r>
      <w:r w:rsidRPr="008869E2">
        <w:rPr>
          <w:rFonts w:asciiTheme="majorHAnsi" w:hAnsiTheme="majorHAnsi"/>
          <w:sz w:val="16"/>
          <w:szCs w:val="16"/>
          <w:lang w:val="es-ES"/>
        </w:rPr>
        <w:t>. Honduras. [Fecha de aprobación]. Párr. 24.</w:t>
      </w:r>
    </w:p>
  </w:footnote>
  <w:footnote w:id="19">
    <w:p w14:paraId="33A13DCA" w14:textId="2FD83517" w:rsidR="00A81FC1" w:rsidRPr="008869E2" w:rsidRDefault="00A81FC1" w:rsidP="00C2513B">
      <w:pPr>
        <w:pStyle w:val="FootnoteText"/>
        <w:ind w:firstLine="720"/>
        <w:jc w:val="both"/>
        <w:rPr>
          <w:rFonts w:asciiTheme="majorHAnsi" w:hAnsiTheme="majorHAnsi"/>
          <w:sz w:val="16"/>
          <w:szCs w:val="16"/>
          <w:lang w:val="es-ES"/>
        </w:rPr>
      </w:pPr>
      <w:r w:rsidRPr="008869E2">
        <w:rPr>
          <w:rStyle w:val="FootnoteReference"/>
          <w:rFonts w:asciiTheme="majorHAnsi" w:hAnsiTheme="majorHAnsi"/>
          <w:sz w:val="16"/>
          <w:szCs w:val="16"/>
        </w:rPr>
        <w:footnoteRef/>
      </w:r>
      <w:r w:rsidRPr="008869E2">
        <w:rPr>
          <w:rFonts w:asciiTheme="majorHAnsi" w:hAnsiTheme="majorHAnsi"/>
          <w:sz w:val="16"/>
          <w:szCs w:val="16"/>
          <w:lang w:val="es-419"/>
        </w:rPr>
        <w:t xml:space="preserve"> </w:t>
      </w:r>
      <w:r w:rsidR="000D3C12" w:rsidRPr="008869E2">
        <w:rPr>
          <w:rFonts w:asciiTheme="majorHAnsi" w:hAnsiTheme="majorHAnsi"/>
          <w:sz w:val="16"/>
          <w:szCs w:val="16"/>
          <w:lang w:val="es-419"/>
        </w:rPr>
        <w:t>Expediente digital. Petición 2183-12.</w:t>
      </w:r>
      <w:r w:rsidR="000D3C12" w:rsidRPr="008869E2">
        <w:rPr>
          <w:rFonts w:asciiTheme="majorHAnsi" w:hAnsiTheme="majorHAnsi"/>
          <w:sz w:val="16"/>
          <w:szCs w:val="16"/>
          <w:lang w:val="es-ES"/>
        </w:rPr>
        <w:t xml:space="preserve"> Escrito de petición inicial de las personas peticionarias. Págs. 25-27.</w:t>
      </w:r>
    </w:p>
  </w:footnote>
  <w:footnote w:id="20">
    <w:p w14:paraId="70547807" w14:textId="7F40904D" w:rsidR="00234ED2" w:rsidRPr="008869E2" w:rsidRDefault="00234ED2" w:rsidP="00C2513B">
      <w:pPr>
        <w:pStyle w:val="FootnoteText"/>
        <w:ind w:firstLine="720"/>
        <w:jc w:val="both"/>
        <w:rPr>
          <w:rFonts w:asciiTheme="majorHAnsi" w:hAnsiTheme="majorHAnsi"/>
          <w:sz w:val="16"/>
          <w:szCs w:val="16"/>
          <w:lang w:val="es-ES"/>
        </w:rPr>
      </w:pPr>
      <w:r w:rsidRPr="008869E2">
        <w:rPr>
          <w:rStyle w:val="FootnoteReference"/>
          <w:rFonts w:asciiTheme="majorHAnsi" w:hAnsiTheme="majorHAnsi"/>
          <w:sz w:val="16"/>
          <w:szCs w:val="16"/>
        </w:rPr>
        <w:footnoteRef/>
      </w:r>
      <w:r w:rsidRPr="008869E2">
        <w:rPr>
          <w:rFonts w:asciiTheme="majorHAnsi" w:hAnsiTheme="majorHAnsi"/>
          <w:sz w:val="16"/>
          <w:szCs w:val="16"/>
          <w:lang w:val="es-419"/>
        </w:rPr>
        <w:t xml:space="preserve"> Corte IDH. Caso Velásquez Rodríguez Vs. Honduras. Fondo. Sentencia de 29 de julio de 1988. Serie C No. 4. Párr. 172. </w:t>
      </w:r>
      <w:r w:rsidRPr="008869E2">
        <w:rPr>
          <w:rFonts w:asciiTheme="majorHAnsi" w:hAnsiTheme="majorHAnsi"/>
          <w:sz w:val="16"/>
          <w:szCs w:val="16"/>
          <w:lang w:val="es-ES"/>
        </w:rPr>
        <w:t>Corte IDH. Caso Albán Cornejo y otros Vs. Ecuador. Fondo, Reparaciones y Costas. Sentencia de 22 de noviembre de 2007. Serie C No. 171. Párr. 119.</w:t>
      </w:r>
    </w:p>
  </w:footnote>
  <w:footnote w:id="21">
    <w:p w14:paraId="5D84D339" w14:textId="1A1F7E59" w:rsidR="001325B5" w:rsidRPr="008869E2" w:rsidRDefault="001325B5" w:rsidP="00C2513B">
      <w:pPr>
        <w:pStyle w:val="FootnoteText"/>
        <w:ind w:firstLine="720"/>
        <w:jc w:val="both"/>
        <w:rPr>
          <w:lang w:val="es-AR"/>
        </w:rPr>
      </w:pPr>
      <w:r w:rsidRPr="008869E2">
        <w:rPr>
          <w:rStyle w:val="FootnoteReference"/>
          <w:rFonts w:asciiTheme="majorHAnsi" w:hAnsiTheme="majorHAnsi"/>
          <w:sz w:val="16"/>
          <w:szCs w:val="16"/>
        </w:rPr>
        <w:footnoteRef/>
      </w:r>
      <w:r w:rsidRPr="008869E2">
        <w:rPr>
          <w:rFonts w:asciiTheme="majorHAnsi" w:hAnsiTheme="majorHAnsi"/>
          <w:sz w:val="16"/>
          <w:szCs w:val="16"/>
          <w:lang w:val="es-ES"/>
        </w:rPr>
        <w:t xml:space="preserve"> Corte IDH. Caso Ximenes Lopes Vs. </w:t>
      </w:r>
      <w:r w:rsidRPr="008869E2">
        <w:rPr>
          <w:rFonts w:asciiTheme="majorHAnsi" w:hAnsiTheme="majorHAnsi"/>
          <w:sz w:val="16"/>
          <w:szCs w:val="16"/>
          <w:lang w:val="es-419"/>
        </w:rPr>
        <w:t xml:space="preserve">Brasil. Sentencia de 4 de julio de 2006. Serie C No. 149. </w:t>
      </w:r>
      <w:r w:rsidRPr="008869E2">
        <w:rPr>
          <w:rFonts w:asciiTheme="majorHAnsi" w:hAnsiTheme="majorHAnsi"/>
          <w:sz w:val="16"/>
          <w:szCs w:val="16"/>
          <w:lang w:val="es-ES"/>
        </w:rPr>
        <w:t>Párr. 89. Corte IDH. Caso Albán Cornejo y otros Vs. Ecuador. Fondo, Reparaciones y Costas. Sentencia de 22 de noviembre de 2007. Serie C No. 171. Párr. 121.</w:t>
      </w:r>
    </w:p>
  </w:footnote>
  <w:footnote w:id="22">
    <w:p w14:paraId="4748E31C" w14:textId="3F5EAE00" w:rsidR="00CF31AD" w:rsidRPr="008869E2" w:rsidRDefault="00CF31AD" w:rsidP="00C2513B">
      <w:pPr>
        <w:pStyle w:val="FootnoteText"/>
        <w:ind w:firstLine="720"/>
        <w:jc w:val="both"/>
        <w:rPr>
          <w:rFonts w:ascii="Cambria" w:hAnsi="Cambria"/>
          <w:sz w:val="16"/>
          <w:szCs w:val="16"/>
          <w:lang w:val="es-AR"/>
        </w:rPr>
      </w:pPr>
      <w:r w:rsidRPr="008869E2">
        <w:rPr>
          <w:rStyle w:val="FootnoteReference"/>
          <w:rFonts w:ascii="Cambria" w:hAnsi="Cambria"/>
          <w:sz w:val="16"/>
          <w:szCs w:val="16"/>
        </w:rPr>
        <w:footnoteRef/>
      </w:r>
      <w:r w:rsidRPr="008869E2">
        <w:rPr>
          <w:rFonts w:ascii="Cambria" w:hAnsi="Cambria"/>
          <w:sz w:val="16"/>
          <w:szCs w:val="16"/>
          <w:lang w:val="es-419"/>
        </w:rPr>
        <w:t xml:space="preserve"> Expediente digital. Petición 2183-12.</w:t>
      </w:r>
      <w:r w:rsidRPr="008869E2">
        <w:rPr>
          <w:rFonts w:ascii="Cambria" w:hAnsi="Cambria"/>
          <w:sz w:val="16"/>
          <w:szCs w:val="16"/>
          <w:lang w:val="es-ES"/>
        </w:rPr>
        <w:t xml:space="preserve"> Escrito de petición inicial de las personas peticionarias. Págs. 37-38.</w:t>
      </w:r>
    </w:p>
  </w:footnote>
  <w:footnote w:id="23">
    <w:p w14:paraId="2D2B1ED6" w14:textId="2DA7825A" w:rsidR="00C2513B" w:rsidRDefault="00C2513B" w:rsidP="00C2513B">
      <w:pPr>
        <w:pStyle w:val="FootnoteText"/>
        <w:ind w:firstLine="720"/>
        <w:jc w:val="both"/>
      </w:pPr>
      <w:r w:rsidRPr="008869E2">
        <w:rPr>
          <w:rStyle w:val="FootnoteReference"/>
          <w:rFonts w:ascii="Cambria" w:hAnsi="Cambria"/>
          <w:sz w:val="16"/>
          <w:szCs w:val="16"/>
        </w:rPr>
        <w:footnoteRef/>
      </w:r>
      <w:r w:rsidRPr="008869E2">
        <w:rPr>
          <w:rFonts w:ascii="Cambria" w:hAnsi="Cambria"/>
          <w:sz w:val="16"/>
          <w:szCs w:val="16"/>
          <w:lang w:val="es-419"/>
        </w:rPr>
        <w:t xml:space="preserve"> Corte IDH. Caso Chaparro Álvarez y Lapo Íñiguez Vs. Ecuador. Excepciones Preliminares, Fondo, Reparaciones y Costas. </w:t>
      </w:r>
      <w:r w:rsidRPr="008869E2">
        <w:rPr>
          <w:rFonts w:ascii="Cambria" w:hAnsi="Cambria"/>
          <w:sz w:val="16"/>
          <w:szCs w:val="16"/>
        </w:rPr>
        <w:t xml:space="preserve">Sentencia de 21 de noviembre de 2007. Serie C No. 170. </w:t>
      </w:r>
      <w:r w:rsidRPr="008869E2">
        <w:rPr>
          <w:rFonts w:ascii="Cambria" w:hAnsi="Cambria"/>
          <w:sz w:val="16"/>
          <w:szCs w:val="16"/>
          <w:lang w:val="es-ES"/>
        </w:rPr>
        <w:t>Párr. 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070B3" w:rsidP="00A50FCF">
    <w:pPr>
      <w:pStyle w:val="Header"/>
      <w:tabs>
        <w:tab w:val="clear" w:pos="4320"/>
        <w:tab w:val="clear" w:pos="8640"/>
      </w:tabs>
      <w:jc w:val="center"/>
      <w:rPr>
        <w:sz w:val="22"/>
        <w:szCs w:val="22"/>
      </w:rPr>
    </w:pPr>
    <w:r>
      <w:rPr>
        <w:noProof/>
        <w:sz w:val="22"/>
        <w:szCs w:val="22"/>
        <w:bdr w:val="nil"/>
      </w:rPr>
      <w:pict w14:anchorId="5D8D329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EA53AA"/>
    <w:multiLevelType w:val="hybridMultilevel"/>
    <w:tmpl w:val="51D4AAAA"/>
    <w:lvl w:ilvl="0" w:tplc="E04441A0">
      <w:start w:val="1"/>
      <w:numFmt w:val="decimal"/>
      <w:lvlText w:val="%1."/>
      <w:lvlJc w:val="left"/>
      <w:pPr>
        <w:tabs>
          <w:tab w:val="num" w:pos="720"/>
        </w:tabs>
        <w:ind w:left="0" w:firstLine="720"/>
      </w:pPr>
      <w:rPr>
        <w:rFonts w:hint="default"/>
        <w:b w:val="0"/>
        <w:b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361C0"/>
    <w:multiLevelType w:val="hybridMultilevel"/>
    <w:tmpl w:val="8336180E"/>
    <w:lvl w:ilvl="0" w:tplc="C8CCB9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63A38D4"/>
    <w:multiLevelType w:val="hybridMultilevel"/>
    <w:tmpl w:val="51D4AAAA"/>
    <w:lvl w:ilvl="0" w:tplc="FFFFFFFF">
      <w:start w:val="1"/>
      <w:numFmt w:val="decimal"/>
      <w:lvlText w:val="%1."/>
      <w:lvlJc w:val="left"/>
      <w:pPr>
        <w:tabs>
          <w:tab w:val="num" w:pos="720"/>
        </w:tabs>
        <w:ind w:left="0" w:firstLine="720"/>
      </w:pPr>
      <w:rPr>
        <w:rFonts w:hint="default"/>
        <w:b w:val="0"/>
        <w:bCs/>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87279116">
    <w:abstractNumId w:val="3"/>
  </w:num>
  <w:num w:numId="2" w16cid:durableId="47802737">
    <w:abstractNumId w:val="7"/>
  </w:num>
  <w:num w:numId="3" w16cid:durableId="1684281838">
    <w:abstractNumId w:val="53"/>
  </w:num>
  <w:num w:numId="4" w16cid:durableId="128256021">
    <w:abstractNumId w:val="23"/>
  </w:num>
  <w:num w:numId="5" w16cid:durableId="252473283">
    <w:abstractNumId w:val="47"/>
  </w:num>
  <w:num w:numId="6" w16cid:durableId="1159275975">
    <w:abstractNumId w:val="28"/>
  </w:num>
  <w:num w:numId="7" w16cid:durableId="179659106">
    <w:abstractNumId w:val="8"/>
  </w:num>
  <w:num w:numId="8" w16cid:durableId="1810979371">
    <w:abstractNumId w:val="19"/>
  </w:num>
  <w:num w:numId="9" w16cid:durableId="830372916">
    <w:abstractNumId w:val="38"/>
  </w:num>
  <w:num w:numId="10" w16cid:durableId="720835056">
    <w:abstractNumId w:val="42"/>
  </w:num>
  <w:num w:numId="11" w16cid:durableId="837774826">
    <w:abstractNumId w:val="0"/>
  </w:num>
  <w:num w:numId="12" w16cid:durableId="476454269">
    <w:abstractNumId w:val="37"/>
  </w:num>
  <w:num w:numId="13" w16cid:durableId="1664969713">
    <w:abstractNumId w:val="44"/>
  </w:num>
  <w:num w:numId="14" w16cid:durableId="1651714407">
    <w:abstractNumId w:val="1"/>
  </w:num>
  <w:num w:numId="15" w16cid:durableId="727850054">
    <w:abstractNumId w:val="2"/>
  </w:num>
  <w:num w:numId="16" w16cid:durableId="335690939">
    <w:abstractNumId w:val="9"/>
  </w:num>
  <w:num w:numId="17" w16cid:durableId="1286084073">
    <w:abstractNumId w:val="10"/>
  </w:num>
  <w:num w:numId="18" w16cid:durableId="1141575973">
    <w:abstractNumId w:val="11"/>
  </w:num>
  <w:num w:numId="19" w16cid:durableId="569922682">
    <w:abstractNumId w:val="12"/>
  </w:num>
  <w:num w:numId="20" w16cid:durableId="1775202524">
    <w:abstractNumId w:val="13"/>
  </w:num>
  <w:num w:numId="21" w16cid:durableId="322972825">
    <w:abstractNumId w:val="14"/>
  </w:num>
  <w:num w:numId="22" w16cid:durableId="874192760">
    <w:abstractNumId w:val="15"/>
  </w:num>
  <w:num w:numId="23" w16cid:durableId="244922760">
    <w:abstractNumId w:val="17"/>
  </w:num>
  <w:num w:numId="24" w16cid:durableId="471481360">
    <w:abstractNumId w:val="18"/>
  </w:num>
  <w:num w:numId="25" w16cid:durableId="73285837">
    <w:abstractNumId w:val="20"/>
  </w:num>
  <w:num w:numId="26" w16cid:durableId="65500300">
    <w:abstractNumId w:val="21"/>
  </w:num>
  <w:num w:numId="27" w16cid:durableId="965508656">
    <w:abstractNumId w:val="24"/>
  </w:num>
  <w:num w:numId="28" w16cid:durableId="278879946">
    <w:abstractNumId w:val="25"/>
  </w:num>
  <w:num w:numId="29" w16cid:durableId="1275601380">
    <w:abstractNumId w:val="26"/>
  </w:num>
  <w:num w:numId="30" w16cid:durableId="116223785">
    <w:abstractNumId w:val="27"/>
  </w:num>
  <w:num w:numId="31" w16cid:durableId="566380521">
    <w:abstractNumId w:val="29"/>
  </w:num>
  <w:num w:numId="32" w16cid:durableId="878054271">
    <w:abstractNumId w:val="30"/>
  </w:num>
  <w:num w:numId="33" w16cid:durableId="1429153528">
    <w:abstractNumId w:val="31"/>
  </w:num>
  <w:num w:numId="34" w16cid:durableId="1442066288">
    <w:abstractNumId w:val="32"/>
  </w:num>
  <w:num w:numId="35" w16cid:durableId="280645707">
    <w:abstractNumId w:val="33"/>
  </w:num>
  <w:num w:numId="36" w16cid:durableId="891885299">
    <w:abstractNumId w:val="34"/>
  </w:num>
  <w:num w:numId="37" w16cid:durableId="34888608">
    <w:abstractNumId w:val="35"/>
  </w:num>
  <w:num w:numId="38" w16cid:durableId="1285382425">
    <w:abstractNumId w:val="36"/>
  </w:num>
  <w:num w:numId="39" w16cid:durableId="686249155">
    <w:abstractNumId w:val="39"/>
  </w:num>
  <w:num w:numId="40" w16cid:durableId="1640108917">
    <w:abstractNumId w:val="40"/>
  </w:num>
  <w:num w:numId="41" w16cid:durableId="791096095">
    <w:abstractNumId w:val="46"/>
  </w:num>
  <w:num w:numId="42" w16cid:durableId="157118812">
    <w:abstractNumId w:val="48"/>
  </w:num>
  <w:num w:numId="43" w16cid:durableId="774448149">
    <w:abstractNumId w:val="49"/>
  </w:num>
  <w:num w:numId="44" w16cid:durableId="471562045">
    <w:abstractNumId w:val="51"/>
  </w:num>
  <w:num w:numId="45" w16cid:durableId="425538447">
    <w:abstractNumId w:val="52"/>
  </w:num>
  <w:num w:numId="46" w16cid:durableId="1756046329">
    <w:abstractNumId w:val="54"/>
  </w:num>
  <w:num w:numId="47" w16cid:durableId="534074556">
    <w:abstractNumId w:val="55"/>
  </w:num>
  <w:num w:numId="48" w16cid:durableId="632247620">
    <w:abstractNumId w:val="56"/>
  </w:num>
  <w:num w:numId="49" w16cid:durableId="1956407033">
    <w:abstractNumId w:val="57"/>
  </w:num>
  <w:num w:numId="50" w16cid:durableId="666133837">
    <w:abstractNumId w:val="58"/>
  </w:num>
  <w:num w:numId="51" w16cid:durableId="300157903">
    <w:abstractNumId w:val="22"/>
  </w:num>
  <w:num w:numId="52" w16cid:durableId="1057046474">
    <w:abstractNumId w:val="41"/>
  </w:num>
  <w:num w:numId="53" w16cid:durableId="783618702">
    <w:abstractNumId w:val="50"/>
  </w:num>
  <w:num w:numId="54" w16cid:durableId="1978878842">
    <w:abstractNumId w:val="45"/>
  </w:num>
  <w:num w:numId="55" w16cid:durableId="237906960">
    <w:abstractNumId w:val="4"/>
  </w:num>
  <w:num w:numId="56" w16cid:durableId="1750927477">
    <w:abstractNumId w:val="43"/>
  </w:num>
  <w:num w:numId="57" w16cid:durableId="2110734933">
    <w:abstractNumId w:val="5"/>
  </w:num>
  <w:num w:numId="58" w16cid:durableId="819351829">
    <w:abstractNumId w:val="6"/>
  </w:num>
  <w:num w:numId="59" w16cid:durableId="1019241156">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842"/>
    <w:rsid w:val="00001CC7"/>
    <w:rsid w:val="00003C7C"/>
    <w:rsid w:val="00003FF6"/>
    <w:rsid w:val="000045C6"/>
    <w:rsid w:val="0000550A"/>
    <w:rsid w:val="00006E1F"/>
    <w:rsid w:val="000070D7"/>
    <w:rsid w:val="0000787E"/>
    <w:rsid w:val="00011F09"/>
    <w:rsid w:val="00012226"/>
    <w:rsid w:val="00012258"/>
    <w:rsid w:val="00012417"/>
    <w:rsid w:val="00013879"/>
    <w:rsid w:val="0001666D"/>
    <w:rsid w:val="0001677B"/>
    <w:rsid w:val="0001788C"/>
    <w:rsid w:val="00017E05"/>
    <w:rsid w:val="000208EC"/>
    <w:rsid w:val="00022C88"/>
    <w:rsid w:val="00022F2E"/>
    <w:rsid w:val="000231CD"/>
    <w:rsid w:val="00023543"/>
    <w:rsid w:val="00024CB1"/>
    <w:rsid w:val="00024F25"/>
    <w:rsid w:val="000251FE"/>
    <w:rsid w:val="000260EE"/>
    <w:rsid w:val="00027B24"/>
    <w:rsid w:val="00027C53"/>
    <w:rsid w:val="00030242"/>
    <w:rsid w:val="0003081B"/>
    <w:rsid w:val="0003084F"/>
    <w:rsid w:val="00031311"/>
    <w:rsid w:val="000317E5"/>
    <w:rsid w:val="0003212D"/>
    <w:rsid w:val="0003255F"/>
    <w:rsid w:val="0003256F"/>
    <w:rsid w:val="00032D90"/>
    <w:rsid w:val="000337EF"/>
    <w:rsid w:val="0003414B"/>
    <w:rsid w:val="000350BB"/>
    <w:rsid w:val="0003620D"/>
    <w:rsid w:val="00036696"/>
    <w:rsid w:val="0003675C"/>
    <w:rsid w:val="00036AA7"/>
    <w:rsid w:val="00037B81"/>
    <w:rsid w:val="00040211"/>
    <w:rsid w:val="000409C2"/>
    <w:rsid w:val="00040B8C"/>
    <w:rsid w:val="00040C3A"/>
    <w:rsid w:val="000419AD"/>
    <w:rsid w:val="00041EBC"/>
    <w:rsid w:val="000420AF"/>
    <w:rsid w:val="00042E04"/>
    <w:rsid w:val="000433C9"/>
    <w:rsid w:val="0004349E"/>
    <w:rsid w:val="00043E85"/>
    <w:rsid w:val="00044D15"/>
    <w:rsid w:val="00044FB3"/>
    <w:rsid w:val="0004501B"/>
    <w:rsid w:val="000455F8"/>
    <w:rsid w:val="00045E11"/>
    <w:rsid w:val="00046245"/>
    <w:rsid w:val="000469AD"/>
    <w:rsid w:val="00046DD0"/>
    <w:rsid w:val="00046E61"/>
    <w:rsid w:val="00047C7D"/>
    <w:rsid w:val="000500C6"/>
    <w:rsid w:val="0005149C"/>
    <w:rsid w:val="00051C04"/>
    <w:rsid w:val="0005245D"/>
    <w:rsid w:val="0005331D"/>
    <w:rsid w:val="00053B7C"/>
    <w:rsid w:val="00054FFB"/>
    <w:rsid w:val="000565AB"/>
    <w:rsid w:val="00056755"/>
    <w:rsid w:val="00056B67"/>
    <w:rsid w:val="00056CC1"/>
    <w:rsid w:val="00057D5B"/>
    <w:rsid w:val="00060C3E"/>
    <w:rsid w:val="00061132"/>
    <w:rsid w:val="00061F1D"/>
    <w:rsid w:val="00064546"/>
    <w:rsid w:val="0006559C"/>
    <w:rsid w:val="00065B26"/>
    <w:rsid w:val="00066000"/>
    <w:rsid w:val="000668B5"/>
    <w:rsid w:val="000677FD"/>
    <w:rsid w:val="000704D9"/>
    <w:rsid w:val="00070D37"/>
    <w:rsid w:val="00071130"/>
    <w:rsid w:val="000716C5"/>
    <w:rsid w:val="000716F6"/>
    <w:rsid w:val="00072C44"/>
    <w:rsid w:val="00073840"/>
    <w:rsid w:val="00074CA3"/>
    <w:rsid w:val="00075E23"/>
    <w:rsid w:val="000768AB"/>
    <w:rsid w:val="00077027"/>
    <w:rsid w:val="00077066"/>
    <w:rsid w:val="000773AD"/>
    <w:rsid w:val="0007743A"/>
    <w:rsid w:val="00080227"/>
    <w:rsid w:val="0008023D"/>
    <w:rsid w:val="00081023"/>
    <w:rsid w:val="00081C8C"/>
    <w:rsid w:val="0008215A"/>
    <w:rsid w:val="0008289E"/>
    <w:rsid w:val="00082E47"/>
    <w:rsid w:val="00082E8A"/>
    <w:rsid w:val="00083CAC"/>
    <w:rsid w:val="0008409A"/>
    <w:rsid w:val="00084721"/>
    <w:rsid w:val="00085327"/>
    <w:rsid w:val="00085503"/>
    <w:rsid w:val="0008551F"/>
    <w:rsid w:val="00085928"/>
    <w:rsid w:val="00085B8F"/>
    <w:rsid w:val="00085E42"/>
    <w:rsid w:val="0008617B"/>
    <w:rsid w:val="00087E42"/>
    <w:rsid w:val="0009002B"/>
    <w:rsid w:val="0009070C"/>
    <w:rsid w:val="00090F00"/>
    <w:rsid w:val="000919EE"/>
    <w:rsid w:val="000921B9"/>
    <w:rsid w:val="0009280F"/>
    <w:rsid w:val="00092FB4"/>
    <w:rsid w:val="0009344A"/>
    <w:rsid w:val="000938A9"/>
    <w:rsid w:val="000965CF"/>
    <w:rsid w:val="000969FA"/>
    <w:rsid w:val="000A00FC"/>
    <w:rsid w:val="000A153E"/>
    <w:rsid w:val="000A392E"/>
    <w:rsid w:val="000A3A5F"/>
    <w:rsid w:val="000A3B0D"/>
    <w:rsid w:val="000A520E"/>
    <w:rsid w:val="000A575F"/>
    <w:rsid w:val="000A5990"/>
    <w:rsid w:val="000A5FFA"/>
    <w:rsid w:val="000A63D0"/>
    <w:rsid w:val="000A6878"/>
    <w:rsid w:val="000A7B4C"/>
    <w:rsid w:val="000B0A76"/>
    <w:rsid w:val="000B0B0D"/>
    <w:rsid w:val="000B1327"/>
    <w:rsid w:val="000B13B0"/>
    <w:rsid w:val="000B1784"/>
    <w:rsid w:val="000B2180"/>
    <w:rsid w:val="000B28EE"/>
    <w:rsid w:val="000B442B"/>
    <w:rsid w:val="000B5F7F"/>
    <w:rsid w:val="000B737E"/>
    <w:rsid w:val="000B7997"/>
    <w:rsid w:val="000C06D3"/>
    <w:rsid w:val="000C16BB"/>
    <w:rsid w:val="000C25CA"/>
    <w:rsid w:val="000C2A42"/>
    <w:rsid w:val="000C4DDB"/>
    <w:rsid w:val="000C4F22"/>
    <w:rsid w:val="000C5329"/>
    <w:rsid w:val="000C59B9"/>
    <w:rsid w:val="000C624C"/>
    <w:rsid w:val="000C6268"/>
    <w:rsid w:val="000C68A3"/>
    <w:rsid w:val="000C6DEC"/>
    <w:rsid w:val="000C6DFB"/>
    <w:rsid w:val="000D0069"/>
    <w:rsid w:val="000D039B"/>
    <w:rsid w:val="000D0576"/>
    <w:rsid w:val="000D05CB"/>
    <w:rsid w:val="000D10DB"/>
    <w:rsid w:val="000D117B"/>
    <w:rsid w:val="000D1DE3"/>
    <w:rsid w:val="000D1FAF"/>
    <w:rsid w:val="000D217A"/>
    <w:rsid w:val="000D3755"/>
    <w:rsid w:val="000D3B68"/>
    <w:rsid w:val="000D3B77"/>
    <w:rsid w:val="000D3C12"/>
    <w:rsid w:val="000D4276"/>
    <w:rsid w:val="000D46B9"/>
    <w:rsid w:val="000D5070"/>
    <w:rsid w:val="000D53F1"/>
    <w:rsid w:val="000D5ABF"/>
    <w:rsid w:val="000D5FE2"/>
    <w:rsid w:val="000D61CD"/>
    <w:rsid w:val="000D659B"/>
    <w:rsid w:val="000D67A1"/>
    <w:rsid w:val="000D67F3"/>
    <w:rsid w:val="000D6C0C"/>
    <w:rsid w:val="000D6D97"/>
    <w:rsid w:val="000D7AC9"/>
    <w:rsid w:val="000E0FA8"/>
    <w:rsid w:val="000E1FD0"/>
    <w:rsid w:val="000E24E9"/>
    <w:rsid w:val="000E28AA"/>
    <w:rsid w:val="000E5798"/>
    <w:rsid w:val="000E5808"/>
    <w:rsid w:val="000E5DB5"/>
    <w:rsid w:val="000E5EB5"/>
    <w:rsid w:val="000E61C5"/>
    <w:rsid w:val="000E6814"/>
    <w:rsid w:val="000E6AA0"/>
    <w:rsid w:val="000E6E37"/>
    <w:rsid w:val="000E7838"/>
    <w:rsid w:val="000F02A5"/>
    <w:rsid w:val="000F0ABE"/>
    <w:rsid w:val="000F0B05"/>
    <w:rsid w:val="000F1E6B"/>
    <w:rsid w:val="000F2210"/>
    <w:rsid w:val="000F26FE"/>
    <w:rsid w:val="000F2F21"/>
    <w:rsid w:val="000F35ED"/>
    <w:rsid w:val="000F3CB8"/>
    <w:rsid w:val="000F4A7C"/>
    <w:rsid w:val="000F4B0B"/>
    <w:rsid w:val="000F4D7A"/>
    <w:rsid w:val="000F4EAC"/>
    <w:rsid w:val="000F503D"/>
    <w:rsid w:val="000F5E04"/>
    <w:rsid w:val="000F5EB0"/>
    <w:rsid w:val="000F7609"/>
    <w:rsid w:val="00100D6C"/>
    <w:rsid w:val="001025D6"/>
    <w:rsid w:val="00102FB3"/>
    <w:rsid w:val="0010415D"/>
    <w:rsid w:val="00104326"/>
    <w:rsid w:val="00104E3B"/>
    <w:rsid w:val="001058D7"/>
    <w:rsid w:val="0010700C"/>
    <w:rsid w:val="00107131"/>
    <w:rsid w:val="0010736F"/>
    <w:rsid w:val="00107740"/>
    <w:rsid w:val="00107DB9"/>
    <w:rsid w:val="00110382"/>
    <w:rsid w:val="001106DC"/>
    <w:rsid w:val="00110B05"/>
    <w:rsid w:val="00110BBE"/>
    <w:rsid w:val="00110C8D"/>
    <w:rsid w:val="00112789"/>
    <w:rsid w:val="001133FE"/>
    <w:rsid w:val="00113F73"/>
    <w:rsid w:val="0011442B"/>
    <w:rsid w:val="00115BB4"/>
    <w:rsid w:val="00115DAE"/>
    <w:rsid w:val="00116107"/>
    <w:rsid w:val="0011658E"/>
    <w:rsid w:val="001167DC"/>
    <w:rsid w:val="00116A35"/>
    <w:rsid w:val="0011788A"/>
    <w:rsid w:val="00120236"/>
    <w:rsid w:val="00120458"/>
    <w:rsid w:val="001209F5"/>
    <w:rsid w:val="001218C0"/>
    <w:rsid w:val="001218DC"/>
    <w:rsid w:val="00121CC2"/>
    <w:rsid w:val="00121FE3"/>
    <w:rsid w:val="001229BC"/>
    <w:rsid w:val="001231BD"/>
    <w:rsid w:val="00125E1A"/>
    <w:rsid w:val="00125E91"/>
    <w:rsid w:val="00127C17"/>
    <w:rsid w:val="00127CA1"/>
    <w:rsid w:val="00130F4F"/>
    <w:rsid w:val="00130F9E"/>
    <w:rsid w:val="0013138A"/>
    <w:rsid w:val="00131425"/>
    <w:rsid w:val="00132124"/>
    <w:rsid w:val="001325B5"/>
    <w:rsid w:val="001328AF"/>
    <w:rsid w:val="00132CBE"/>
    <w:rsid w:val="0013360A"/>
    <w:rsid w:val="00133EE5"/>
    <w:rsid w:val="0013468A"/>
    <w:rsid w:val="00134A79"/>
    <w:rsid w:val="00134D8D"/>
    <w:rsid w:val="001368EB"/>
    <w:rsid w:val="0014037B"/>
    <w:rsid w:val="00140AEA"/>
    <w:rsid w:val="00140D1F"/>
    <w:rsid w:val="00141255"/>
    <w:rsid w:val="00141D6D"/>
    <w:rsid w:val="00142D29"/>
    <w:rsid w:val="00142FB2"/>
    <w:rsid w:val="001431DB"/>
    <w:rsid w:val="00143CEF"/>
    <w:rsid w:val="00143E06"/>
    <w:rsid w:val="001444C2"/>
    <w:rsid w:val="0014486D"/>
    <w:rsid w:val="0014508A"/>
    <w:rsid w:val="001453F4"/>
    <w:rsid w:val="00145C97"/>
    <w:rsid w:val="00146898"/>
    <w:rsid w:val="00146DC2"/>
    <w:rsid w:val="00151190"/>
    <w:rsid w:val="00151348"/>
    <w:rsid w:val="00151669"/>
    <w:rsid w:val="0015200E"/>
    <w:rsid w:val="00152620"/>
    <w:rsid w:val="00152E8F"/>
    <w:rsid w:val="00153306"/>
    <w:rsid w:val="00153C4F"/>
    <w:rsid w:val="00154F69"/>
    <w:rsid w:val="00154F85"/>
    <w:rsid w:val="0015566E"/>
    <w:rsid w:val="00155B72"/>
    <w:rsid w:val="001564E9"/>
    <w:rsid w:val="00156AD3"/>
    <w:rsid w:val="001603D6"/>
    <w:rsid w:val="001612A3"/>
    <w:rsid w:val="00161A21"/>
    <w:rsid w:val="0016203C"/>
    <w:rsid w:val="0016228A"/>
    <w:rsid w:val="00162405"/>
    <w:rsid w:val="00162DEA"/>
    <w:rsid w:val="0016364B"/>
    <w:rsid w:val="00163B1E"/>
    <w:rsid w:val="00164C77"/>
    <w:rsid w:val="001658E8"/>
    <w:rsid w:val="00167A34"/>
    <w:rsid w:val="00170088"/>
    <w:rsid w:val="00170442"/>
    <w:rsid w:val="001711BA"/>
    <w:rsid w:val="00172839"/>
    <w:rsid w:val="0017302A"/>
    <w:rsid w:val="00174360"/>
    <w:rsid w:val="001743AF"/>
    <w:rsid w:val="00174E11"/>
    <w:rsid w:val="00175018"/>
    <w:rsid w:val="0017563A"/>
    <w:rsid w:val="00176750"/>
    <w:rsid w:val="00176C82"/>
    <w:rsid w:val="001770C5"/>
    <w:rsid w:val="0017752F"/>
    <w:rsid w:val="00177565"/>
    <w:rsid w:val="00180125"/>
    <w:rsid w:val="00180E66"/>
    <w:rsid w:val="00182694"/>
    <w:rsid w:val="00183528"/>
    <w:rsid w:val="00184B61"/>
    <w:rsid w:val="00185629"/>
    <w:rsid w:val="00187763"/>
    <w:rsid w:val="00192296"/>
    <w:rsid w:val="00192402"/>
    <w:rsid w:val="00192757"/>
    <w:rsid w:val="00193500"/>
    <w:rsid w:val="00194077"/>
    <w:rsid w:val="00194255"/>
    <w:rsid w:val="001944FC"/>
    <w:rsid w:val="00194704"/>
    <w:rsid w:val="00194D15"/>
    <w:rsid w:val="001952E1"/>
    <w:rsid w:val="0019564B"/>
    <w:rsid w:val="00195690"/>
    <w:rsid w:val="00195C3F"/>
    <w:rsid w:val="001964D3"/>
    <w:rsid w:val="00196799"/>
    <w:rsid w:val="00196A3A"/>
    <w:rsid w:val="00196CF1"/>
    <w:rsid w:val="001A0551"/>
    <w:rsid w:val="001A0968"/>
    <w:rsid w:val="001A11C5"/>
    <w:rsid w:val="001A1489"/>
    <w:rsid w:val="001A2300"/>
    <w:rsid w:val="001A2E9C"/>
    <w:rsid w:val="001A31A0"/>
    <w:rsid w:val="001A43D9"/>
    <w:rsid w:val="001A46CF"/>
    <w:rsid w:val="001A4C84"/>
    <w:rsid w:val="001A4F3C"/>
    <w:rsid w:val="001A6992"/>
    <w:rsid w:val="001A6D06"/>
    <w:rsid w:val="001A7870"/>
    <w:rsid w:val="001B0443"/>
    <w:rsid w:val="001B26C5"/>
    <w:rsid w:val="001B2F96"/>
    <w:rsid w:val="001B3030"/>
    <w:rsid w:val="001B36DC"/>
    <w:rsid w:val="001B3A00"/>
    <w:rsid w:val="001B4368"/>
    <w:rsid w:val="001B5585"/>
    <w:rsid w:val="001B6751"/>
    <w:rsid w:val="001B71FB"/>
    <w:rsid w:val="001C1216"/>
    <w:rsid w:val="001C1B41"/>
    <w:rsid w:val="001C2A47"/>
    <w:rsid w:val="001C2AB6"/>
    <w:rsid w:val="001C3301"/>
    <w:rsid w:val="001C3E1A"/>
    <w:rsid w:val="001C4935"/>
    <w:rsid w:val="001C4D67"/>
    <w:rsid w:val="001C4E31"/>
    <w:rsid w:val="001C4F06"/>
    <w:rsid w:val="001C4F3F"/>
    <w:rsid w:val="001C4FEB"/>
    <w:rsid w:val="001C5E76"/>
    <w:rsid w:val="001C65A0"/>
    <w:rsid w:val="001C7665"/>
    <w:rsid w:val="001C7774"/>
    <w:rsid w:val="001C7A90"/>
    <w:rsid w:val="001D1C9C"/>
    <w:rsid w:val="001D1F24"/>
    <w:rsid w:val="001D26D5"/>
    <w:rsid w:val="001D277B"/>
    <w:rsid w:val="001D3A74"/>
    <w:rsid w:val="001D3E5D"/>
    <w:rsid w:val="001D4342"/>
    <w:rsid w:val="001D65EF"/>
    <w:rsid w:val="001E0877"/>
    <w:rsid w:val="001E15C4"/>
    <w:rsid w:val="001E1D6C"/>
    <w:rsid w:val="001E3204"/>
    <w:rsid w:val="001E3814"/>
    <w:rsid w:val="001E464D"/>
    <w:rsid w:val="001E49E7"/>
    <w:rsid w:val="001E4B49"/>
    <w:rsid w:val="001E5779"/>
    <w:rsid w:val="001E5A10"/>
    <w:rsid w:val="001E5EC3"/>
    <w:rsid w:val="001E5F5D"/>
    <w:rsid w:val="001E603D"/>
    <w:rsid w:val="001E7186"/>
    <w:rsid w:val="001E7CBD"/>
    <w:rsid w:val="001F18F0"/>
    <w:rsid w:val="001F23D0"/>
    <w:rsid w:val="001F2D7A"/>
    <w:rsid w:val="001F39B7"/>
    <w:rsid w:val="001F4019"/>
    <w:rsid w:val="001F4F15"/>
    <w:rsid w:val="001F5BB1"/>
    <w:rsid w:val="001F6DC6"/>
    <w:rsid w:val="001F7201"/>
    <w:rsid w:val="001F78C5"/>
    <w:rsid w:val="00200017"/>
    <w:rsid w:val="00200971"/>
    <w:rsid w:val="00200984"/>
    <w:rsid w:val="00202D22"/>
    <w:rsid w:val="00203B27"/>
    <w:rsid w:val="00204514"/>
    <w:rsid w:val="002046E1"/>
    <w:rsid w:val="00206109"/>
    <w:rsid w:val="00206A7C"/>
    <w:rsid w:val="00206BD8"/>
    <w:rsid w:val="00207432"/>
    <w:rsid w:val="00207729"/>
    <w:rsid w:val="00207F01"/>
    <w:rsid w:val="00207F77"/>
    <w:rsid w:val="002116EF"/>
    <w:rsid w:val="00211BA6"/>
    <w:rsid w:val="00212EA0"/>
    <w:rsid w:val="00213686"/>
    <w:rsid w:val="00213C6E"/>
    <w:rsid w:val="00215BC0"/>
    <w:rsid w:val="00215D2B"/>
    <w:rsid w:val="0021606E"/>
    <w:rsid w:val="002168AF"/>
    <w:rsid w:val="00216B0C"/>
    <w:rsid w:val="002202D5"/>
    <w:rsid w:val="00220515"/>
    <w:rsid w:val="00220631"/>
    <w:rsid w:val="002207A0"/>
    <w:rsid w:val="002213F6"/>
    <w:rsid w:val="00223A29"/>
    <w:rsid w:val="0022403F"/>
    <w:rsid w:val="0022469B"/>
    <w:rsid w:val="00224D93"/>
    <w:rsid w:val="00224F99"/>
    <w:rsid w:val="002250A3"/>
    <w:rsid w:val="002250A4"/>
    <w:rsid w:val="002256D3"/>
    <w:rsid w:val="00225A92"/>
    <w:rsid w:val="00225E06"/>
    <w:rsid w:val="0022734E"/>
    <w:rsid w:val="00227929"/>
    <w:rsid w:val="00231D78"/>
    <w:rsid w:val="00231ED0"/>
    <w:rsid w:val="00232058"/>
    <w:rsid w:val="00232181"/>
    <w:rsid w:val="00232D89"/>
    <w:rsid w:val="00233027"/>
    <w:rsid w:val="002330D3"/>
    <w:rsid w:val="00233351"/>
    <w:rsid w:val="00233ACB"/>
    <w:rsid w:val="00234D2C"/>
    <w:rsid w:val="00234ED2"/>
    <w:rsid w:val="00235217"/>
    <w:rsid w:val="002355F1"/>
    <w:rsid w:val="00235DCA"/>
    <w:rsid w:val="002366BF"/>
    <w:rsid w:val="0023793E"/>
    <w:rsid w:val="00237DEE"/>
    <w:rsid w:val="00240386"/>
    <w:rsid w:val="0024081A"/>
    <w:rsid w:val="00240BEE"/>
    <w:rsid w:val="002414C3"/>
    <w:rsid w:val="00242F85"/>
    <w:rsid w:val="002430EC"/>
    <w:rsid w:val="00246D1F"/>
    <w:rsid w:val="00247403"/>
    <w:rsid w:val="00247542"/>
    <w:rsid w:val="00247FE4"/>
    <w:rsid w:val="002500C8"/>
    <w:rsid w:val="0025067A"/>
    <w:rsid w:val="00250B2B"/>
    <w:rsid w:val="00251968"/>
    <w:rsid w:val="00251C0D"/>
    <w:rsid w:val="0025269C"/>
    <w:rsid w:val="00252F26"/>
    <w:rsid w:val="00253B84"/>
    <w:rsid w:val="00254C9E"/>
    <w:rsid w:val="00254E85"/>
    <w:rsid w:val="00255AA6"/>
    <w:rsid w:val="00255C82"/>
    <w:rsid w:val="00256289"/>
    <w:rsid w:val="00256637"/>
    <w:rsid w:val="00257D7D"/>
    <w:rsid w:val="00261D8B"/>
    <w:rsid w:val="00262F53"/>
    <w:rsid w:val="00264D37"/>
    <w:rsid w:val="00265B07"/>
    <w:rsid w:val="00265EBF"/>
    <w:rsid w:val="00265F52"/>
    <w:rsid w:val="00266A4F"/>
    <w:rsid w:val="00266B61"/>
    <w:rsid w:val="00266C9A"/>
    <w:rsid w:val="0026712A"/>
    <w:rsid w:val="0026714B"/>
    <w:rsid w:val="00267AE8"/>
    <w:rsid w:val="00267C29"/>
    <w:rsid w:val="002704DB"/>
    <w:rsid w:val="002704FC"/>
    <w:rsid w:val="00270872"/>
    <w:rsid w:val="00271A90"/>
    <w:rsid w:val="00271D28"/>
    <w:rsid w:val="0027287B"/>
    <w:rsid w:val="00272D21"/>
    <w:rsid w:val="00273303"/>
    <w:rsid w:val="00274041"/>
    <w:rsid w:val="00274699"/>
    <w:rsid w:val="00274E06"/>
    <w:rsid w:val="00274E17"/>
    <w:rsid w:val="00275573"/>
    <w:rsid w:val="00275940"/>
    <w:rsid w:val="00275BA2"/>
    <w:rsid w:val="0027644C"/>
    <w:rsid w:val="002773FC"/>
    <w:rsid w:val="00277D70"/>
    <w:rsid w:val="00277F77"/>
    <w:rsid w:val="002811B1"/>
    <w:rsid w:val="00281483"/>
    <w:rsid w:val="00281C99"/>
    <w:rsid w:val="00282467"/>
    <w:rsid w:val="00282FF0"/>
    <w:rsid w:val="002838C8"/>
    <w:rsid w:val="002838E9"/>
    <w:rsid w:val="002853C8"/>
    <w:rsid w:val="00286D02"/>
    <w:rsid w:val="00287FB9"/>
    <w:rsid w:val="00290489"/>
    <w:rsid w:val="002905D4"/>
    <w:rsid w:val="00290BB3"/>
    <w:rsid w:val="00291045"/>
    <w:rsid w:val="00291149"/>
    <w:rsid w:val="00291173"/>
    <w:rsid w:val="00291CB1"/>
    <w:rsid w:val="00291FA1"/>
    <w:rsid w:val="002923C6"/>
    <w:rsid w:val="00292C3A"/>
    <w:rsid w:val="00294252"/>
    <w:rsid w:val="002947E7"/>
    <w:rsid w:val="00294ACF"/>
    <w:rsid w:val="00295B6A"/>
    <w:rsid w:val="0029627B"/>
    <w:rsid w:val="00296A56"/>
    <w:rsid w:val="00297F02"/>
    <w:rsid w:val="002A0AAE"/>
    <w:rsid w:val="002A1386"/>
    <w:rsid w:val="002A1EF4"/>
    <w:rsid w:val="002A2241"/>
    <w:rsid w:val="002A2DCE"/>
    <w:rsid w:val="002A37A0"/>
    <w:rsid w:val="002A399F"/>
    <w:rsid w:val="002A4916"/>
    <w:rsid w:val="002A4CBB"/>
    <w:rsid w:val="002A4F36"/>
    <w:rsid w:val="002A52B1"/>
    <w:rsid w:val="002A5820"/>
    <w:rsid w:val="002A5876"/>
    <w:rsid w:val="002A5AF2"/>
    <w:rsid w:val="002A6769"/>
    <w:rsid w:val="002A6C20"/>
    <w:rsid w:val="002A6CD6"/>
    <w:rsid w:val="002A72BA"/>
    <w:rsid w:val="002B09DC"/>
    <w:rsid w:val="002B0D32"/>
    <w:rsid w:val="002B0E35"/>
    <w:rsid w:val="002B14C8"/>
    <w:rsid w:val="002B230E"/>
    <w:rsid w:val="002B2369"/>
    <w:rsid w:val="002B263F"/>
    <w:rsid w:val="002B30D8"/>
    <w:rsid w:val="002B3E6B"/>
    <w:rsid w:val="002B4527"/>
    <w:rsid w:val="002B47A0"/>
    <w:rsid w:val="002B4E73"/>
    <w:rsid w:val="002B527C"/>
    <w:rsid w:val="002B55B0"/>
    <w:rsid w:val="002B6428"/>
    <w:rsid w:val="002B6530"/>
    <w:rsid w:val="002B6C42"/>
    <w:rsid w:val="002B711B"/>
    <w:rsid w:val="002B7395"/>
    <w:rsid w:val="002B7447"/>
    <w:rsid w:val="002C00E7"/>
    <w:rsid w:val="002C0320"/>
    <w:rsid w:val="002C0FC1"/>
    <w:rsid w:val="002C10A4"/>
    <w:rsid w:val="002C1EA4"/>
    <w:rsid w:val="002C20B4"/>
    <w:rsid w:val="002C23F3"/>
    <w:rsid w:val="002C2FA3"/>
    <w:rsid w:val="002C32AA"/>
    <w:rsid w:val="002C3DAB"/>
    <w:rsid w:val="002C451A"/>
    <w:rsid w:val="002C45EF"/>
    <w:rsid w:val="002C4642"/>
    <w:rsid w:val="002C4CC6"/>
    <w:rsid w:val="002C56FA"/>
    <w:rsid w:val="002C5C61"/>
    <w:rsid w:val="002D00F0"/>
    <w:rsid w:val="002D1E7C"/>
    <w:rsid w:val="002D23AC"/>
    <w:rsid w:val="002D2B26"/>
    <w:rsid w:val="002D3936"/>
    <w:rsid w:val="002D425A"/>
    <w:rsid w:val="002D4993"/>
    <w:rsid w:val="002D6E90"/>
    <w:rsid w:val="002D7A12"/>
    <w:rsid w:val="002D7EA2"/>
    <w:rsid w:val="002E060A"/>
    <w:rsid w:val="002E066F"/>
    <w:rsid w:val="002E14AE"/>
    <w:rsid w:val="002E187C"/>
    <w:rsid w:val="002E1B55"/>
    <w:rsid w:val="002E1E73"/>
    <w:rsid w:val="002E1E7F"/>
    <w:rsid w:val="002E2527"/>
    <w:rsid w:val="002E2A0B"/>
    <w:rsid w:val="002E2BBA"/>
    <w:rsid w:val="002E2CA7"/>
    <w:rsid w:val="002E3300"/>
    <w:rsid w:val="002E35F0"/>
    <w:rsid w:val="002E3943"/>
    <w:rsid w:val="002E3B98"/>
    <w:rsid w:val="002E44A4"/>
    <w:rsid w:val="002E49C3"/>
    <w:rsid w:val="002E559F"/>
    <w:rsid w:val="002E6E6D"/>
    <w:rsid w:val="002E761B"/>
    <w:rsid w:val="002E7DB3"/>
    <w:rsid w:val="002F03CE"/>
    <w:rsid w:val="002F0AD6"/>
    <w:rsid w:val="002F2EE5"/>
    <w:rsid w:val="002F30F5"/>
    <w:rsid w:val="002F343A"/>
    <w:rsid w:val="002F4180"/>
    <w:rsid w:val="002F4299"/>
    <w:rsid w:val="002F662A"/>
    <w:rsid w:val="002F6692"/>
    <w:rsid w:val="002F7A80"/>
    <w:rsid w:val="0030037D"/>
    <w:rsid w:val="00300A0A"/>
    <w:rsid w:val="00300CF5"/>
    <w:rsid w:val="003015FF"/>
    <w:rsid w:val="00302733"/>
    <w:rsid w:val="003029FA"/>
    <w:rsid w:val="00302D36"/>
    <w:rsid w:val="00302F99"/>
    <w:rsid w:val="003030BD"/>
    <w:rsid w:val="0030371F"/>
    <w:rsid w:val="003042E4"/>
    <w:rsid w:val="0030464D"/>
    <w:rsid w:val="00305180"/>
    <w:rsid w:val="0030593D"/>
    <w:rsid w:val="00306064"/>
    <w:rsid w:val="0030607A"/>
    <w:rsid w:val="00307ABF"/>
    <w:rsid w:val="00310E42"/>
    <w:rsid w:val="00311F32"/>
    <w:rsid w:val="00314078"/>
    <w:rsid w:val="003152EE"/>
    <w:rsid w:val="0031535D"/>
    <w:rsid w:val="0031549F"/>
    <w:rsid w:val="00315E15"/>
    <w:rsid w:val="0031689A"/>
    <w:rsid w:val="00316902"/>
    <w:rsid w:val="00317178"/>
    <w:rsid w:val="00320EEA"/>
    <w:rsid w:val="00321310"/>
    <w:rsid w:val="00321315"/>
    <w:rsid w:val="0032208C"/>
    <w:rsid w:val="0032218E"/>
    <w:rsid w:val="00323642"/>
    <w:rsid w:val="003239B8"/>
    <w:rsid w:val="003240D9"/>
    <w:rsid w:val="00324C6E"/>
    <w:rsid w:val="00324DD7"/>
    <w:rsid w:val="00325168"/>
    <w:rsid w:val="003251D7"/>
    <w:rsid w:val="00330042"/>
    <w:rsid w:val="00330B75"/>
    <w:rsid w:val="003314A0"/>
    <w:rsid w:val="0033169F"/>
    <w:rsid w:val="00332ACE"/>
    <w:rsid w:val="00333A22"/>
    <w:rsid w:val="00335394"/>
    <w:rsid w:val="0033701A"/>
    <w:rsid w:val="00341378"/>
    <w:rsid w:val="003414A5"/>
    <w:rsid w:val="003418CC"/>
    <w:rsid w:val="00341D56"/>
    <w:rsid w:val="00344977"/>
    <w:rsid w:val="00345599"/>
    <w:rsid w:val="00345D10"/>
    <w:rsid w:val="00346C95"/>
    <w:rsid w:val="0034729F"/>
    <w:rsid w:val="00347572"/>
    <w:rsid w:val="00347609"/>
    <w:rsid w:val="0035217B"/>
    <w:rsid w:val="003525C1"/>
    <w:rsid w:val="003526EC"/>
    <w:rsid w:val="00352904"/>
    <w:rsid w:val="00353704"/>
    <w:rsid w:val="00353833"/>
    <w:rsid w:val="00353FDC"/>
    <w:rsid w:val="003552BC"/>
    <w:rsid w:val="0035565F"/>
    <w:rsid w:val="00355A2F"/>
    <w:rsid w:val="00355BC3"/>
    <w:rsid w:val="00356185"/>
    <w:rsid w:val="003564D2"/>
    <w:rsid w:val="00360380"/>
    <w:rsid w:val="00360613"/>
    <w:rsid w:val="00360CB5"/>
    <w:rsid w:val="003611C7"/>
    <w:rsid w:val="003624E3"/>
    <w:rsid w:val="00363D4A"/>
    <w:rsid w:val="00365453"/>
    <w:rsid w:val="003667CF"/>
    <w:rsid w:val="00366824"/>
    <w:rsid w:val="00367960"/>
    <w:rsid w:val="00367FDA"/>
    <w:rsid w:val="003704C9"/>
    <w:rsid w:val="00370853"/>
    <w:rsid w:val="00370BFC"/>
    <w:rsid w:val="0037183D"/>
    <w:rsid w:val="003718C6"/>
    <w:rsid w:val="003729F2"/>
    <w:rsid w:val="00372F61"/>
    <w:rsid w:val="00373C83"/>
    <w:rsid w:val="0037422E"/>
    <w:rsid w:val="003749FC"/>
    <w:rsid w:val="0037501F"/>
    <w:rsid w:val="0037519E"/>
    <w:rsid w:val="00375F66"/>
    <w:rsid w:val="00376417"/>
    <w:rsid w:val="00376535"/>
    <w:rsid w:val="00377DBC"/>
    <w:rsid w:val="003806E7"/>
    <w:rsid w:val="00380B4C"/>
    <w:rsid w:val="00381ADD"/>
    <w:rsid w:val="00381DBE"/>
    <w:rsid w:val="003823F6"/>
    <w:rsid w:val="00383063"/>
    <w:rsid w:val="00383888"/>
    <w:rsid w:val="00384B97"/>
    <w:rsid w:val="0038555A"/>
    <w:rsid w:val="0038599C"/>
    <w:rsid w:val="00385C8B"/>
    <w:rsid w:val="00386CF0"/>
    <w:rsid w:val="003871B5"/>
    <w:rsid w:val="003875BC"/>
    <w:rsid w:val="00387E56"/>
    <w:rsid w:val="00390A86"/>
    <w:rsid w:val="00391F3B"/>
    <w:rsid w:val="003921F0"/>
    <w:rsid w:val="003927E1"/>
    <w:rsid w:val="0039342D"/>
    <w:rsid w:val="00394580"/>
    <w:rsid w:val="00395052"/>
    <w:rsid w:val="003951EA"/>
    <w:rsid w:val="003955B9"/>
    <w:rsid w:val="00395BB1"/>
    <w:rsid w:val="00395DAC"/>
    <w:rsid w:val="0039649D"/>
    <w:rsid w:val="00396569"/>
    <w:rsid w:val="00396577"/>
    <w:rsid w:val="00396F1E"/>
    <w:rsid w:val="00397750"/>
    <w:rsid w:val="00397E20"/>
    <w:rsid w:val="00397F7E"/>
    <w:rsid w:val="003A0800"/>
    <w:rsid w:val="003A1807"/>
    <w:rsid w:val="003A1877"/>
    <w:rsid w:val="003A24EC"/>
    <w:rsid w:val="003A2F26"/>
    <w:rsid w:val="003A4007"/>
    <w:rsid w:val="003A4F54"/>
    <w:rsid w:val="003A5F75"/>
    <w:rsid w:val="003A6435"/>
    <w:rsid w:val="003A6681"/>
    <w:rsid w:val="003A7ECE"/>
    <w:rsid w:val="003B1476"/>
    <w:rsid w:val="003B14CE"/>
    <w:rsid w:val="003B1845"/>
    <w:rsid w:val="003B1B48"/>
    <w:rsid w:val="003B1D0E"/>
    <w:rsid w:val="003B1D6E"/>
    <w:rsid w:val="003B1DA8"/>
    <w:rsid w:val="003B1E5D"/>
    <w:rsid w:val="003B2D8D"/>
    <w:rsid w:val="003B34DD"/>
    <w:rsid w:val="003B34FA"/>
    <w:rsid w:val="003B3703"/>
    <w:rsid w:val="003B37E9"/>
    <w:rsid w:val="003B3ABE"/>
    <w:rsid w:val="003B4841"/>
    <w:rsid w:val="003B575A"/>
    <w:rsid w:val="003B5C63"/>
    <w:rsid w:val="003B5FA9"/>
    <w:rsid w:val="003B60DE"/>
    <w:rsid w:val="003B6B2F"/>
    <w:rsid w:val="003B6CA6"/>
    <w:rsid w:val="003B7030"/>
    <w:rsid w:val="003B70FB"/>
    <w:rsid w:val="003B7295"/>
    <w:rsid w:val="003C1667"/>
    <w:rsid w:val="003C1DC2"/>
    <w:rsid w:val="003C1DC6"/>
    <w:rsid w:val="003C2AAB"/>
    <w:rsid w:val="003C3D70"/>
    <w:rsid w:val="003C4AB0"/>
    <w:rsid w:val="003C54C8"/>
    <w:rsid w:val="003C648D"/>
    <w:rsid w:val="003C676B"/>
    <w:rsid w:val="003C7BD7"/>
    <w:rsid w:val="003D0966"/>
    <w:rsid w:val="003D1901"/>
    <w:rsid w:val="003D24D4"/>
    <w:rsid w:val="003D3BC2"/>
    <w:rsid w:val="003D4E66"/>
    <w:rsid w:val="003D53E3"/>
    <w:rsid w:val="003D558F"/>
    <w:rsid w:val="003D6438"/>
    <w:rsid w:val="003D6691"/>
    <w:rsid w:val="003D70DF"/>
    <w:rsid w:val="003D79D5"/>
    <w:rsid w:val="003D7B14"/>
    <w:rsid w:val="003E0350"/>
    <w:rsid w:val="003E0B9E"/>
    <w:rsid w:val="003E0F03"/>
    <w:rsid w:val="003E2578"/>
    <w:rsid w:val="003E2A73"/>
    <w:rsid w:val="003E3225"/>
    <w:rsid w:val="003E32E5"/>
    <w:rsid w:val="003E32F1"/>
    <w:rsid w:val="003E3336"/>
    <w:rsid w:val="003E33C7"/>
    <w:rsid w:val="003E4023"/>
    <w:rsid w:val="003E4130"/>
    <w:rsid w:val="003E6CA1"/>
    <w:rsid w:val="003E73BB"/>
    <w:rsid w:val="003E7D64"/>
    <w:rsid w:val="003E7F09"/>
    <w:rsid w:val="003F2A24"/>
    <w:rsid w:val="003F3721"/>
    <w:rsid w:val="003F39B7"/>
    <w:rsid w:val="003F40E0"/>
    <w:rsid w:val="003F4B66"/>
    <w:rsid w:val="003F66DD"/>
    <w:rsid w:val="003F670C"/>
    <w:rsid w:val="003F6FE9"/>
    <w:rsid w:val="003F7337"/>
    <w:rsid w:val="003F77F1"/>
    <w:rsid w:val="00400D6E"/>
    <w:rsid w:val="00400DE5"/>
    <w:rsid w:val="0040131B"/>
    <w:rsid w:val="004019F6"/>
    <w:rsid w:val="00401F6C"/>
    <w:rsid w:val="0040260D"/>
    <w:rsid w:val="00402944"/>
    <w:rsid w:val="00402C60"/>
    <w:rsid w:val="00402CF5"/>
    <w:rsid w:val="00402E7A"/>
    <w:rsid w:val="004040B2"/>
    <w:rsid w:val="00404A09"/>
    <w:rsid w:val="00404F92"/>
    <w:rsid w:val="004055EF"/>
    <w:rsid w:val="00405DF3"/>
    <w:rsid w:val="00405F9C"/>
    <w:rsid w:val="004065A8"/>
    <w:rsid w:val="004066C3"/>
    <w:rsid w:val="00406A58"/>
    <w:rsid w:val="00406DF1"/>
    <w:rsid w:val="00407D02"/>
    <w:rsid w:val="00407E54"/>
    <w:rsid w:val="00410F0F"/>
    <w:rsid w:val="00411010"/>
    <w:rsid w:val="00411324"/>
    <w:rsid w:val="00411AF0"/>
    <w:rsid w:val="00414BA0"/>
    <w:rsid w:val="004162A1"/>
    <w:rsid w:val="004165C2"/>
    <w:rsid w:val="00416E0F"/>
    <w:rsid w:val="00417309"/>
    <w:rsid w:val="00417798"/>
    <w:rsid w:val="004209A1"/>
    <w:rsid w:val="0042109C"/>
    <w:rsid w:val="00421867"/>
    <w:rsid w:val="00421B77"/>
    <w:rsid w:val="00421C18"/>
    <w:rsid w:val="00422C74"/>
    <w:rsid w:val="00424A6E"/>
    <w:rsid w:val="004266FE"/>
    <w:rsid w:val="00426FEF"/>
    <w:rsid w:val="0042782F"/>
    <w:rsid w:val="00427875"/>
    <w:rsid w:val="00427B9C"/>
    <w:rsid w:val="00427F60"/>
    <w:rsid w:val="00430502"/>
    <w:rsid w:val="00431669"/>
    <w:rsid w:val="00431D06"/>
    <w:rsid w:val="0043342E"/>
    <w:rsid w:val="004339D8"/>
    <w:rsid w:val="00433E6A"/>
    <w:rsid w:val="00433F59"/>
    <w:rsid w:val="0043676A"/>
    <w:rsid w:val="00441471"/>
    <w:rsid w:val="00441B8A"/>
    <w:rsid w:val="00441ECB"/>
    <w:rsid w:val="00442250"/>
    <w:rsid w:val="00442A22"/>
    <w:rsid w:val="0044493E"/>
    <w:rsid w:val="00445193"/>
    <w:rsid w:val="00445347"/>
    <w:rsid w:val="00445DA7"/>
    <w:rsid w:val="00447B04"/>
    <w:rsid w:val="00450C2B"/>
    <w:rsid w:val="0045348A"/>
    <w:rsid w:val="00453DD4"/>
    <w:rsid w:val="00455B53"/>
    <w:rsid w:val="00455B87"/>
    <w:rsid w:val="00456FC6"/>
    <w:rsid w:val="004576B8"/>
    <w:rsid w:val="00457DB0"/>
    <w:rsid w:val="0046014F"/>
    <w:rsid w:val="004603AA"/>
    <w:rsid w:val="00460FFA"/>
    <w:rsid w:val="004623B8"/>
    <w:rsid w:val="00462722"/>
    <w:rsid w:val="00462C1B"/>
    <w:rsid w:val="00463086"/>
    <w:rsid w:val="00463585"/>
    <w:rsid w:val="00463883"/>
    <w:rsid w:val="004641E1"/>
    <w:rsid w:val="00464701"/>
    <w:rsid w:val="00464CA7"/>
    <w:rsid w:val="00464D52"/>
    <w:rsid w:val="00465EED"/>
    <w:rsid w:val="00467B7E"/>
    <w:rsid w:val="00470A76"/>
    <w:rsid w:val="00470F58"/>
    <w:rsid w:val="004711A7"/>
    <w:rsid w:val="004720B2"/>
    <w:rsid w:val="00472D45"/>
    <w:rsid w:val="00473A30"/>
    <w:rsid w:val="00473BB4"/>
    <w:rsid w:val="00474974"/>
    <w:rsid w:val="004749BB"/>
    <w:rsid w:val="004749F1"/>
    <w:rsid w:val="00474D68"/>
    <w:rsid w:val="00474D89"/>
    <w:rsid w:val="00475E9F"/>
    <w:rsid w:val="00476038"/>
    <w:rsid w:val="004772CE"/>
    <w:rsid w:val="0047739B"/>
    <w:rsid w:val="00477592"/>
    <w:rsid w:val="004778EC"/>
    <w:rsid w:val="0047791D"/>
    <w:rsid w:val="00477954"/>
    <w:rsid w:val="00477AF6"/>
    <w:rsid w:val="00477F02"/>
    <w:rsid w:val="0048021A"/>
    <w:rsid w:val="00480BFD"/>
    <w:rsid w:val="00480F8C"/>
    <w:rsid w:val="00481C56"/>
    <w:rsid w:val="0048229C"/>
    <w:rsid w:val="00483783"/>
    <w:rsid w:val="004841EE"/>
    <w:rsid w:val="00486B25"/>
    <w:rsid w:val="00486F1C"/>
    <w:rsid w:val="004875C7"/>
    <w:rsid w:val="004907E9"/>
    <w:rsid w:val="0049226E"/>
    <w:rsid w:val="0049249B"/>
    <w:rsid w:val="00492DE1"/>
    <w:rsid w:val="00493314"/>
    <w:rsid w:val="0049419D"/>
    <w:rsid w:val="00495B8B"/>
    <w:rsid w:val="00495D1C"/>
    <w:rsid w:val="0049649B"/>
    <w:rsid w:val="004968F6"/>
    <w:rsid w:val="0049717E"/>
    <w:rsid w:val="004A0178"/>
    <w:rsid w:val="004A04DB"/>
    <w:rsid w:val="004A05DE"/>
    <w:rsid w:val="004A120C"/>
    <w:rsid w:val="004A5492"/>
    <w:rsid w:val="004A6374"/>
    <w:rsid w:val="004A6A54"/>
    <w:rsid w:val="004A6A59"/>
    <w:rsid w:val="004A7B09"/>
    <w:rsid w:val="004B0A0D"/>
    <w:rsid w:val="004B0ACE"/>
    <w:rsid w:val="004B0B2D"/>
    <w:rsid w:val="004B1920"/>
    <w:rsid w:val="004B2B92"/>
    <w:rsid w:val="004B4030"/>
    <w:rsid w:val="004B45C0"/>
    <w:rsid w:val="004B46F2"/>
    <w:rsid w:val="004B5A70"/>
    <w:rsid w:val="004B6AF8"/>
    <w:rsid w:val="004B6CBB"/>
    <w:rsid w:val="004B6DD8"/>
    <w:rsid w:val="004B7645"/>
    <w:rsid w:val="004B7D1A"/>
    <w:rsid w:val="004C03B9"/>
    <w:rsid w:val="004C0ECA"/>
    <w:rsid w:val="004C1559"/>
    <w:rsid w:val="004C20D2"/>
    <w:rsid w:val="004C2114"/>
    <w:rsid w:val="004C2312"/>
    <w:rsid w:val="004C29D7"/>
    <w:rsid w:val="004C3FCD"/>
    <w:rsid w:val="004C40E8"/>
    <w:rsid w:val="004C47CA"/>
    <w:rsid w:val="004C4B62"/>
    <w:rsid w:val="004C54C9"/>
    <w:rsid w:val="004C5B2D"/>
    <w:rsid w:val="004C78DE"/>
    <w:rsid w:val="004D0957"/>
    <w:rsid w:val="004D0C69"/>
    <w:rsid w:val="004D107D"/>
    <w:rsid w:val="004D3C73"/>
    <w:rsid w:val="004D45C2"/>
    <w:rsid w:val="004D4ABA"/>
    <w:rsid w:val="004D6025"/>
    <w:rsid w:val="004D7370"/>
    <w:rsid w:val="004E0D1D"/>
    <w:rsid w:val="004E127A"/>
    <w:rsid w:val="004E1BCD"/>
    <w:rsid w:val="004E1BE5"/>
    <w:rsid w:val="004E1D99"/>
    <w:rsid w:val="004E24CD"/>
    <w:rsid w:val="004E2649"/>
    <w:rsid w:val="004E279D"/>
    <w:rsid w:val="004E337A"/>
    <w:rsid w:val="004E344E"/>
    <w:rsid w:val="004E36E1"/>
    <w:rsid w:val="004E3964"/>
    <w:rsid w:val="004E4507"/>
    <w:rsid w:val="004E47C8"/>
    <w:rsid w:val="004E5851"/>
    <w:rsid w:val="004E662D"/>
    <w:rsid w:val="004E722F"/>
    <w:rsid w:val="004E7C25"/>
    <w:rsid w:val="004F0763"/>
    <w:rsid w:val="004F199A"/>
    <w:rsid w:val="004F2649"/>
    <w:rsid w:val="004F309F"/>
    <w:rsid w:val="004F3213"/>
    <w:rsid w:val="004F43F6"/>
    <w:rsid w:val="004F5131"/>
    <w:rsid w:val="004F626F"/>
    <w:rsid w:val="004F67E2"/>
    <w:rsid w:val="004F69AE"/>
    <w:rsid w:val="004F6DBB"/>
    <w:rsid w:val="004F7904"/>
    <w:rsid w:val="0050050F"/>
    <w:rsid w:val="005010F2"/>
    <w:rsid w:val="00501399"/>
    <w:rsid w:val="00501D8D"/>
    <w:rsid w:val="005027E6"/>
    <w:rsid w:val="00502EE4"/>
    <w:rsid w:val="00502FDE"/>
    <w:rsid w:val="00503403"/>
    <w:rsid w:val="0050349D"/>
    <w:rsid w:val="00503B06"/>
    <w:rsid w:val="00504B75"/>
    <w:rsid w:val="0050633D"/>
    <w:rsid w:val="005073F2"/>
    <w:rsid w:val="00507BC4"/>
    <w:rsid w:val="00510862"/>
    <w:rsid w:val="005109D0"/>
    <w:rsid w:val="005109D9"/>
    <w:rsid w:val="00511184"/>
    <w:rsid w:val="00511654"/>
    <w:rsid w:val="00511E62"/>
    <w:rsid w:val="005128E4"/>
    <w:rsid w:val="005133DB"/>
    <w:rsid w:val="005136C5"/>
    <w:rsid w:val="00513C4E"/>
    <w:rsid w:val="00514504"/>
    <w:rsid w:val="00514729"/>
    <w:rsid w:val="005150CF"/>
    <w:rsid w:val="0051571D"/>
    <w:rsid w:val="00515BE4"/>
    <w:rsid w:val="00515F26"/>
    <w:rsid w:val="00516FAF"/>
    <w:rsid w:val="005178C3"/>
    <w:rsid w:val="005218B8"/>
    <w:rsid w:val="00522128"/>
    <w:rsid w:val="00522684"/>
    <w:rsid w:val="005229F2"/>
    <w:rsid w:val="00522FE5"/>
    <w:rsid w:val="005233D0"/>
    <w:rsid w:val="00524592"/>
    <w:rsid w:val="005247B0"/>
    <w:rsid w:val="00524AAF"/>
    <w:rsid w:val="00525560"/>
    <w:rsid w:val="00526B1A"/>
    <w:rsid w:val="0052791F"/>
    <w:rsid w:val="005279B7"/>
    <w:rsid w:val="0053024B"/>
    <w:rsid w:val="00530604"/>
    <w:rsid w:val="005314E9"/>
    <w:rsid w:val="00532013"/>
    <w:rsid w:val="00532E69"/>
    <w:rsid w:val="00533352"/>
    <w:rsid w:val="005336D6"/>
    <w:rsid w:val="00533CA6"/>
    <w:rsid w:val="00534C69"/>
    <w:rsid w:val="0053503C"/>
    <w:rsid w:val="00535B75"/>
    <w:rsid w:val="00536326"/>
    <w:rsid w:val="005379AC"/>
    <w:rsid w:val="00540132"/>
    <w:rsid w:val="00540437"/>
    <w:rsid w:val="00540D4C"/>
    <w:rsid w:val="00540E32"/>
    <w:rsid w:val="00541013"/>
    <w:rsid w:val="0054101E"/>
    <w:rsid w:val="00541700"/>
    <w:rsid w:val="00541F32"/>
    <w:rsid w:val="005430F5"/>
    <w:rsid w:val="00544C49"/>
    <w:rsid w:val="00544DDA"/>
    <w:rsid w:val="00545716"/>
    <w:rsid w:val="005459E6"/>
    <w:rsid w:val="00545D20"/>
    <w:rsid w:val="005461B4"/>
    <w:rsid w:val="00546499"/>
    <w:rsid w:val="005466D5"/>
    <w:rsid w:val="00546727"/>
    <w:rsid w:val="00546BEC"/>
    <w:rsid w:val="00546DE3"/>
    <w:rsid w:val="00547ED3"/>
    <w:rsid w:val="00547ED4"/>
    <w:rsid w:val="00550054"/>
    <w:rsid w:val="005515D9"/>
    <w:rsid w:val="005516A1"/>
    <w:rsid w:val="00551B0A"/>
    <w:rsid w:val="00551B45"/>
    <w:rsid w:val="00551F94"/>
    <w:rsid w:val="00552B71"/>
    <w:rsid w:val="0055310B"/>
    <w:rsid w:val="00553DAB"/>
    <w:rsid w:val="00554B2E"/>
    <w:rsid w:val="00555393"/>
    <w:rsid w:val="005559EF"/>
    <w:rsid w:val="00555F71"/>
    <w:rsid w:val="00557058"/>
    <w:rsid w:val="005610C8"/>
    <w:rsid w:val="00561629"/>
    <w:rsid w:val="00561937"/>
    <w:rsid w:val="00563557"/>
    <w:rsid w:val="005646E6"/>
    <w:rsid w:val="00564909"/>
    <w:rsid w:val="00564E16"/>
    <w:rsid w:val="00564EE3"/>
    <w:rsid w:val="00564FCF"/>
    <w:rsid w:val="00565A13"/>
    <w:rsid w:val="005673B7"/>
    <w:rsid w:val="00567915"/>
    <w:rsid w:val="00570CB9"/>
    <w:rsid w:val="0057147C"/>
    <w:rsid w:val="0057206B"/>
    <w:rsid w:val="00572F10"/>
    <w:rsid w:val="0057318D"/>
    <w:rsid w:val="00573FDD"/>
    <w:rsid w:val="0057402A"/>
    <w:rsid w:val="00574230"/>
    <w:rsid w:val="005749E6"/>
    <w:rsid w:val="005757D9"/>
    <w:rsid w:val="005771D0"/>
    <w:rsid w:val="005772E6"/>
    <w:rsid w:val="00580BF6"/>
    <w:rsid w:val="005812C2"/>
    <w:rsid w:val="005818F1"/>
    <w:rsid w:val="00581BE8"/>
    <w:rsid w:val="00581C74"/>
    <w:rsid w:val="00583AA1"/>
    <w:rsid w:val="005851D4"/>
    <w:rsid w:val="00586D78"/>
    <w:rsid w:val="00590071"/>
    <w:rsid w:val="00590451"/>
    <w:rsid w:val="0059191A"/>
    <w:rsid w:val="00591AE9"/>
    <w:rsid w:val="005921FF"/>
    <w:rsid w:val="005923A0"/>
    <w:rsid w:val="005936EE"/>
    <w:rsid w:val="0059437C"/>
    <w:rsid w:val="00596E8A"/>
    <w:rsid w:val="00597076"/>
    <w:rsid w:val="005A1134"/>
    <w:rsid w:val="005A1274"/>
    <w:rsid w:val="005A189E"/>
    <w:rsid w:val="005A1B51"/>
    <w:rsid w:val="005A1FB7"/>
    <w:rsid w:val="005A24ED"/>
    <w:rsid w:val="005A3BD9"/>
    <w:rsid w:val="005A59F2"/>
    <w:rsid w:val="005A6D0E"/>
    <w:rsid w:val="005A7E98"/>
    <w:rsid w:val="005B0972"/>
    <w:rsid w:val="005B09A7"/>
    <w:rsid w:val="005B1333"/>
    <w:rsid w:val="005B144A"/>
    <w:rsid w:val="005B1BD2"/>
    <w:rsid w:val="005B20AE"/>
    <w:rsid w:val="005B38C8"/>
    <w:rsid w:val="005B3A8C"/>
    <w:rsid w:val="005B52B0"/>
    <w:rsid w:val="005B6806"/>
    <w:rsid w:val="005B6A66"/>
    <w:rsid w:val="005B6F39"/>
    <w:rsid w:val="005B70B8"/>
    <w:rsid w:val="005B7354"/>
    <w:rsid w:val="005B784B"/>
    <w:rsid w:val="005B7D08"/>
    <w:rsid w:val="005C3706"/>
    <w:rsid w:val="005C4225"/>
    <w:rsid w:val="005C562E"/>
    <w:rsid w:val="005C58F8"/>
    <w:rsid w:val="005C69B5"/>
    <w:rsid w:val="005D0B53"/>
    <w:rsid w:val="005D14AD"/>
    <w:rsid w:val="005D1D04"/>
    <w:rsid w:val="005D240C"/>
    <w:rsid w:val="005D242D"/>
    <w:rsid w:val="005D26C4"/>
    <w:rsid w:val="005D2B90"/>
    <w:rsid w:val="005D2FC2"/>
    <w:rsid w:val="005D38F9"/>
    <w:rsid w:val="005D3D82"/>
    <w:rsid w:val="005D3F7A"/>
    <w:rsid w:val="005D4166"/>
    <w:rsid w:val="005D4475"/>
    <w:rsid w:val="005D5277"/>
    <w:rsid w:val="005D564E"/>
    <w:rsid w:val="005D70F3"/>
    <w:rsid w:val="005D72BA"/>
    <w:rsid w:val="005D7391"/>
    <w:rsid w:val="005D77E0"/>
    <w:rsid w:val="005E1826"/>
    <w:rsid w:val="005E1C73"/>
    <w:rsid w:val="005E1DDA"/>
    <w:rsid w:val="005E24B7"/>
    <w:rsid w:val="005E2CD3"/>
    <w:rsid w:val="005E467B"/>
    <w:rsid w:val="005E4D76"/>
    <w:rsid w:val="005E6F81"/>
    <w:rsid w:val="005E703D"/>
    <w:rsid w:val="005F0DAD"/>
    <w:rsid w:val="005F0F33"/>
    <w:rsid w:val="005F103B"/>
    <w:rsid w:val="005F4515"/>
    <w:rsid w:val="005F4C97"/>
    <w:rsid w:val="005F5104"/>
    <w:rsid w:val="005F5764"/>
    <w:rsid w:val="005F6368"/>
    <w:rsid w:val="005F666F"/>
    <w:rsid w:val="006003FD"/>
    <w:rsid w:val="00600DEB"/>
    <w:rsid w:val="00601058"/>
    <w:rsid w:val="0060114F"/>
    <w:rsid w:val="006012A6"/>
    <w:rsid w:val="0060138B"/>
    <w:rsid w:val="00601535"/>
    <w:rsid w:val="0060191F"/>
    <w:rsid w:val="00601FDD"/>
    <w:rsid w:val="00602E63"/>
    <w:rsid w:val="00604931"/>
    <w:rsid w:val="00605EC4"/>
    <w:rsid w:val="00606FAC"/>
    <w:rsid w:val="006105B0"/>
    <w:rsid w:val="0061212F"/>
    <w:rsid w:val="0061407C"/>
    <w:rsid w:val="00614637"/>
    <w:rsid w:val="0061587D"/>
    <w:rsid w:val="00616896"/>
    <w:rsid w:val="00616D2C"/>
    <w:rsid w:val="00616E6A"/>
    <w:rsid w:val="00617930"/>
    <w:rsid w:val="0062017B"/>
    <w:rsid w:val="006203F7"/>
    <w:rsid w:val="006221E3"/>
    <w:rsid w:val="00623BEE"/>
    <w:rsid w:val="006248A8"/>
    <w:rsid w:val="00625217"/>
    <w:rsid w:val="00625249"/>
    <w:rsid w:val="006257CE"/>
    <w:rsid w:val="00625EAD"/>
    <w:rsid w:val="00626266"/>
    <w:rsid w:val="00627558"/>
    <w:rsid w:val="00627908"/>
    <w:rsid w:val="00627C9F"/>
    <w:rsid w:val="0063073A"/>
    <w:rsid w:val="00630F05"/>
    <w:rsid w:val="006311E9"/>
    <w:rsid w:val="0063121E"/>
    <w:rsid w:val="00631548"/>
    <w:rsid w:val="00631CF0"/>
    <w:rsid w:val="00632354"/>
    <w:rsid w:val="00632E91"/>
    <w:rsid w:val="00632FFD"/>
    <w:rsid w:val="006336BF"/>
    <w:rsid w:val="00634CAE"/>
    <w:rsid w:val="006352A3"/>
    <w:rsid w:val="00635421"/>
    <w:rsid w:val="006378F5"/>
    <w:rsid w:val="006403BE"/>
    <w:rsid w:val="0064188C"/>
    <w:rsid w:val="00642810"/>
    <w:rsid w:val="00642BA5"/>
    <w:rsid w:val="00643337"/>
    <w:rsid w:val="00643FD9"/>
    <w:rsid w:val="0064500F"/>
    <w:rsid w:val="0064726F"/>
    <w:rsid w:val="00647697"/>
    <w:rsid w:val="0065064F"/>
    <w:rsid w:val="006510A7"/>
    <w:rsid w:val="00651808"/>
    <w:rsid w:val="00652252"/>
    <w:rsid w:val="00652333"/>
    <w:rsid w:val="00652916"/>
    <w:rsid w:val="006537F4"/>
    <w:rsid w:val="006555DA"/>
    <w:rsid w:val="00657440"/>
    <w:rsid w:val="006578C3"/>
    <w:rsid w:val="00657E02"/>
    <w:rsid w:val="006606B7"/>
    <w:rsid w:val="00662A2C"/>
    <w:rsid w:val="006630FA"/>
    <w:rsid w:val="00663B45"/>
    <w:rsid w:val="00663CEA"/>
    <w:rsid w:val="00664372"/>
    <w:rsid w:val="00665BF5"/>
    <w:rsid w:val="006660AD"/>
    <w:rsid w:val="00666253"/>
    <w:rsid w:val="00670F78"/>
    <w:rsid w:val="006710CC"/>
    <w:rsid w:val="006722B4"/>
    <w:rsid w:val="00673D07"/>
    <w:rsid w:val="0067523D"/>
    <w:rsid w:val="00675580"/>
    <w:rsid w:val="00676CE7"/>
    <w:rsid w:val="00676E8E"/>
    <w:rsid w:val="006776BE"/>
    <w:rsid w:val="006776E5"/>
    <w:rsid w:val="006779A7"/>
    <w:rsid w:val="00677F6A"/>
    <w:rsid w:val="0068009E"/>
    <w:rsid w:val="006800D5"/>
    <w:rsid w:val="0068146B"/>
    <w:rsid w:val="00681FF1"/>
    <w:rsid w:val="006829CA"/>
    <w:rsid w:val="00682C0D"/>
    <w:rsid w:val="00682C69"/>
    <w:rsid w:val="0068353F"/>
    <w:rsid w:val="006836EC"/>
    <w:rsid w:val="00683DC1"/>
    <w:rsid w:val="00684BB4"/>
    <w:rsid w:val="00685B58"/>
    <w:rsid w:val="00685FF4"/>
    <w:rsid w:val="006868F7"/>
    <w:rsid w:val="00687033"/>
    <w:rsid w:val="00691138"/>
    <w:rsid w:val="00691A04"/>
    <w:rsid w:val="00691CDE"/>
    <w:rsid w:val="00692219"/>
    <w:rsid w:val="006923A8"/>
    <w:rsid w:val="00692523"/>
    <w:rsid w:val="006928AB"/>
    <w:rsid w:val="00692FDB"/>
    <w:rsid w:val="00693075"/>
    <w:rsid w:val="00694A99"/>
    <w:rsid w:val="00694E36"/>
    <w:rsid w:val="0069523C"/>
    <w:rsid w:val="0069594C"/>
    <w:rsid w:val="006978AB"/>
    <w:rsid w:val="00697EBC"/>
    <w:rsid w:val="006A00BC"/>
    <w:rsid w:val="006A02E1"/>
    <w:rsid w:val="006A05DF"/>
    <w:rsid w:val="006A0812"/>
    <w:rsid w:val="006A1053"/>
    <w:rsid w:val="006A1074"/>
    <w:rsid w:val="006A17D2"/>
    <w:rsid w:val="006A193A"/>
    <w:rsid w:val="006A3771"/>
    <w:rsid w:val="006A4740"/>
    <w:rsid w:val="006A4D21"/>
    <w:rsid w:val="006A5464"/>
    <w:rsid w:val="006A5752"/>
    <w:rsid w:val="006A5F8F"/>
    <w:rsid w:val="006A65DB"/>
    <w:rsid w:val="006A6798"/>
    <w:rsid w:val="006A699B"/>
    <w:rsid w:val="006A73E6"/>
    <w:rsid w:val="006B0F19"/>
    <w:rsid w:val="006B1648"/>
    <w:rsid w:val="006B1B21"/>
    <w:rsid w:val="006B223D"/>
    <w:rsid w:val="006B2B21"/>
    <w:rsid w:val="006B2D5C"/>
    <w:rsid w:val="006B2EE0"/>
    <w:rsid w:val="006B4156"/>
    <w:rsid w:val="006B554F"/>
    <w:rsid w:val="006B559F"/>
    <w:rsid w:val="006B5883"/>
    <w:rsid w:val="006B7F91"/>
    <w:rsid w:val="006C000F"/>
    <w:rsid w:val="006C07B7"/>
    <w:rsid w:val="006C096D"/>
    <w:rsid w:val="006C195C"/>
    <w:rsid w:val="006C2886"/>
    <w:rsid w:val="006C36B6"/>
    <w:rsid w:val="006C4332"/>
    <w:rsid w:val="006C449E"/>
    <w:rsid w:val="006C4EB1"/>
    <w:rsid w:val="006C5694"/>
    <w:rsid w:val="006C5C6E"/>
    <w:rsid w:val="006C6928"/>
    <w:rsid w:val="006C7428"/>
    <w:rsid w:val="006D0840"/>
    <w:rsid w:val="006D0C12"/>
    <w:rsid w:val="006D2F40"/>
    <w:rsid w:val="006D2FE0"/>
    <w:rsid w:val="006D321A"/>
    <w:rsid w:val="006D43B3"/>
    <w:rsid w:val="006D7775"/>
    <w:rsid w:val="006D7CF0"/>
    <w:rsid w:val="006E0166"/>
    <w:rsid w:val="006E10D4"/>
    <w:rsid w:val="006E10F6"/>
    <w:rsid w:val="006E1461"/>
    <w:rsid w:val="006E1FB4"/>
    <w:rsid w:val="006E2FFB"/>
    <w:rsid w:val="006E33FC"/>
    <w:rsid w:val="006E4961"/>
    <w:rsid w:val="006E50B0"/>
    <w:rsid w:val="006E53C6"/>
    <w:rsid w:val="006E5D6D"/>
    <w:rsid w:val="006E62CD"/>
    <w:rsid w:val="006E67FD"/>
    <w:rsid w:val="006E72A5"/>
    <w:rsid w:val="006E7557"/>
    <w:rsid w:val="006E7728"/>
    <w:rsid w:val="006E7B34"/>
    <w:rsid w:val="006E7EF0"/>
    <w:rsid w:val="006F1CA4"/>
    <w:rsid w:val="006F1FD4"/>
    <w:rsid w:val="006F4CFD"/>
    <w:rsid w:val="006F5428"/>
    <w:rsid w:val="006F5EF1"/>
    <w:rsid w:val="006F6550"/>
    <w:rsid w:val="006F69B7"/>
    <w:rsid w:val="006F7040"/>
    <w:rsid w:val="006F76D6"/>
    <w:rsid w:val="007004F4"/>
    <w:rsid w:val="00700A48"/>
    <w:rsid w:val="00701810"/>
    <w:rsid w:val="0070197E"/>
    <w:rsid w:val="0070298C"/>
    <w:rsid w:val="00703123"/>
    <w:rsid w:val="0070399C"/>
    <w:rsid w:val="00703E0A"/>
    <w:rsid w:val="0070461F"/>
    <w:rsid w:val="007057BD"/>
    <w:rsid w:val="00706812"/>
    <w:rsid w:val="0070697F"/>
    <w:rsid w:val="0070713C"/>
    <w:rsid w:val="00707245"/>
    <w:rsid w:val="00710B7D"/>
    <w:rsid w:val="00711374"/>
    <w:rsid w:val="00712247"/>
    <w:rsid w:val="007133EA"/>
    <w:rsid w:val="007138FD"/>
    <w:rsid w:val="007157A2"/>
    <w:rsid w:val="00715BB0"/>
    <w:rsid w:val="00717633"/>
    <w:rsid w:val="00720A08"/>
    <w:rsid w:val="00720FC6"/>
    <w:rsid w:val="00721209"/>
    <w:rsid w:val="0072199C"/>
    <w:rsid w:val="0072221F"/>
    <w:rsid w:val="00722C9F"/>
    <w:rsid w:val="0072367F"/>
    <w:rsid w:val="00724581"/>
    <w:rsid w:val="0072470A"/>
    <w:rsid w:val="0072498A"/>
    <w:rsid w:val="00724F58"/>
    <w:rsid w:val="00725014"/>
    <w:rsid w:val="007253B8"/>
    <w:rsid w:val="007254F0"/>
    <w:rsid w:val="00725915"/>
    <w:rsid w:val="00725AEC"/>
    <w:rsid w:val="007273A0"/>
    <w:rsid w:val="00727E46"/>
    <w:rsid w:val="007302FF"/>
    <w:rsid w:val="00730A84"/>
    <w:rsid w:val="00732894"/>
    <w:rsid w:val="00732FF4"/>
    <w:rsid w:val="00733118"/>
    <w:rsid w:val="00733C51"/>
    <w:rsid w:val="007343B5"/>
    <w:rsid w:val="007344E9"/>
    <w:rsid w:val="0073472A"/>
    <w:rsid w:val="007352A6"/>
    <w:rsid w:val="007355B4"/>
    <w:rsid w:val="0073568F"/>
    <w:rsid w:val="00736943"/>
    <w:rsid w:val="00736B1B"/>
    <w:rsid w:val="0073741F"/>
    <w:rsid w:val="0073784D"/>
    <w:rsid w:val="00740542"/>
    <w:rsid w:val="00741431"/>
    <w:rsid w:val="00741588"/>
    <w:rsid w:val="0074186A"/>
    <w:rsid w:val="00741E21"/>
    <w:rsid w:val="00741E64"/>
    <w:rsid w:val="007426A2"/>
    <w:rsid w:val="00742791"/>
    <w:rsid w:val="00742A7E"/>
    <w:rsid w:val="0074328D"/>
    <w:rsid w:val="007437F1"/>
    <w:rsid w:val="007439A7"/>
    <w:rsid w:val="00743C70"/>
    <w:rsid w:val="00743EA6"/>
    <w:rsid w:val="007451C6"/>
    <w:rsid w:val="00746ED8"/>
    <w:rsid w:val="00747D04"/>
    <w:rsid w:val="00750A67"/>
    <w:rsid w:val="00750DB8"/>
    <w:rsid w:val="00750E37"/>
    <w:rsid w:val="007512EE"/>
    <w:rsid w:val="00751A3B"/>
    <w:rsid w:val="007526FE"/>
    <w:rsid w:val="0075287E"/>
    <w:rsid w:val="0075322B"/>
    <w:rsid w:val="007542E0"/>
    <w:rsid w:val="00754639"/>
    <w:rsid w:val="00754B2C"/>
    <w:rsid w:val="00754D38"/>
    <w:rsid w:val="00756209"/>
    <w:rsid w:val="00756D88"/>
    <w:rsid w:val="0075785B"/>
    <w:rsid w:val="00760409"/>
    <w:rsid w:val="00760793"/>
    <w:rsid w:val="00760831"/>
    <w:rsid w:val="00760ED6"/>
    <w:rsid w:val="007620AB"/>
    <w:rsid w:val="007621E7"/>
    <w:rsid w:val="007626C7"/>
    <w:rsid w:val="00762C61"/>
    <w:rsid w:val="007637A3"/>
    <w:rsid w:val="007638EC"/>
    <w:rsid w:val="00764A2E"/>
    <w:rsid w:val="007653CE"/>
    <w:rsid w:val="00765E55"/>
    <w:rsid w:val="0076643F"/>
    <w:rsid w:val="00766A5A"/>
    <w:rsid w:val="007673B3"/>
    <w:rsid w:val="0077000C"/>
    <w:rsid w:val="007708C1"/>
    <w:rsid w:val="0077105C"/>
    <w:rsid w:val="00771863"/>
    <w:rsid w:val="007719A1"/>
    <w:rsid w:val="00771DFB"/>
    <w:rsid w:val="007724B2"/>
    <w:rsid w:val="00772AE8"/>
    <w:rsid w:val="00772C91"/>
    <w:rsid w:val="00773EFC"/>
    <w:rsid w:val="00774A4C"/>
    <w:rsid w:val="007756CB"/>
    <w:rsid w:val="00776363"/>
    <w:rsid w:val="00776BED"/>
    <w:rsid w:val="00776D90"/>
    <w:rsid w:val="007779A7"/>
    <w:rsid w:val="00777F63"/>
    <w:rsid w:val="007800FC"/>
    <w:rsid w:val="0078010E"/>
    <w:rsid w:val="007826BF"/>
    <w:rsid w:val="007826EB"/>
    <w:rsid w:val="00782D0D"/>
    <w:rsid w:val="00783DA5"/>
    <w:rsid w:val="00783E77"/>
    <w:rsid w:val="00785181"/>
    <w:rsid w:val="007859CD"/>
    <w:rsid w:val="00785DF3"/>
    <w:rsid w:val="00790A00"/>
    <w:rsid w:val="00791592"/>
    <w:rsid w:val="00791D35"/>
    <w:rsid w:val="007933DE"/>
    <w:rsid w:val="00793950"/>
    <w:rsid w:val="007940F9"/>
    <w:rsid w:val="007947A1"/>
    <w:rsid w:val="007964A1"/>
    <w:rsid w:val="00796BB0"/>
    <w:rsid w:val="00796F5E"/>
    <w:rsid w:val="007974D9"/>
    <w:rsid w:val="007979A4"/>
    <w:rsid w:val="007A0CC0"/>
    <w:rsid w:val="007A2389"/>
    <w:rsid w:val="007A29D5"/>
    <w:rsid w:val="007A2E14"/>
    <w:rsid w:val="007A3B99"/>
    <w:rsid w:val="007A3EE7"/>
    <w:rsid w:val="007A3EEA"/>
    <w:rsid w:val="007A5529"/>
    <w:rsid w:val="007A5817"/>
    <w:rsid w:val="007A5ED5"/>
    <w:rsid w:val="007A7305"/>
    <w:rsid w:val="007A7716"/>
    <w:rsid w:val="007B05C4"/>
    <w:rsid w:val="007B0F55"/>
    <w:rsid w:val="007B116F"/>
    <w:rsid w:val="007B13B8"/>
    <w:rsid w:val="007B1F30"/>
    <w:rsid w:val="007B21E6"/>
    <w:rsid w:val="007B3477"/>
    <w:rsid w:val="007B3EDD"/>
    <w:rsid w:val="007B4B46"/>
    <w:rsid w:val="007B4E13"/>
    <w:rsid w:val="007B4F52"/>
    <w:rsid w:val="007B60E9"/>
    <w:rsid w:val="007B6CC3"/>
    <w:rsid w:val="007B6FE1"/>
    <w:rsid w:val="007B76D3"/>
    <w:rsid w:val="007B7A66"/>
    <w:rsid w:val="007C0595"/>
    <w:rsid w:val="007C0F7E"/>
    <w:rsid w:val="007C2119"/>
    <w:rsid w:val="007C3179"/>
    <w:rsid w:val="007C3334"/>
    <w:rsid w:val="007C396F"/>
    <w:rsid w:val="007C411A"/>
    <w:rsid w:val="007C4365"/>
    <w:rsid w:val="007C4896"/>
    <w:rsid w:val="007C4EA8"/>
    <w:rsid w:val="007C597C"/>
    <w:rsid w:val="007C65C9"/>
    <w:rsid w:val="007C68A8"/>
    <w:rsid w:val="007C6D31"/>
    <w:rsid w:val="007C7E87"/>
    <w:rsid w:val="007C7EBE"/>
    <w:rsid w:val="007D0335"/>
    <w:rsid w:val="007D08DB"/>
    <w:rsid w:val="007D23C0"/>
    <w:rsid w:val="007D2614"/>
    <w:rsid w:val="007D2B98"/>
    <w:rsid w:val="007D2DB3"/>
    <w:rsid w:val="007D2FA4"/>
    <w:rsid w:val="007D3779"/>
    <w:rsid w:val="007D479D"/>
    <w:rsid w:val="007D48BF"/>
    <w:rsid w:val="007D67F8"/>
    <w:rsid w:val="007D6DB2"/>
    <w:rsid w:val="007E0027"/>
    <w:rsid w:val="007E07B2"/>
    <w:rsid w:val="007E0B20"/>
    <w:rsid w:val="007E10E0"/>
    <w:rsid w:val="007E153C"/>
    <w:rsid w:val="007E1F46"/>
    <w:rsid w:val="007E21BC"/>
    <w:rsid w:val="007E2231"/>
    <w:rsid w:val="007E2904"/>
    <w:rsid w:val="007E2AA0"/>
    <w:rsid w:val="007E4DAF"/>
    <w:rsid w:val="007E65BE"/>
    <w:rsid w:val="007E6659"/>
    <w:rsid w:val="007E68DB"/>
    <w:rsid w:val="007E7636"/>
    <w:rsid w:val="007E7C82"/>
    <w:rsid w:val="007F00E9"/>
    <w:rsid w:val="007F035F"/>
    <w:rsid w:val="007F03E5"/>
    <w:rsid w:val="007F17CB"/>
    <w:rsid w:val="007F1E2B"/>
    <w:rsid w:val="007F229C"/>
    <w:rsid w:val="007F25B2"/>
    <w:rsid w:val="007F280C"/>
    <w:rsid w:val="007F2AA1"/>
    <w:rsid w:val="007F3332"/>
    <w:rsid w:val="007F3E17"/>
    <w:rsid w:val="007F4EEC"/>
    <w:rsid w:val="007F5122"/>
    <w:rsid w:val="007F588D"/>
    <w:rsid w:val="007F5CDE"/>
    <w:rsid w:val="007F678F"/>
    <w:rsid w:val="007F6BE2"/>
    <w:rsid w:val="007F7672"/>
    <w:rsid w:val="007F799A"/>
    <w:rsid w:val="007F7A19"/>
    <w:rsid w:val="007F7B24"/>
    <w:rsid w:val="007F7C47"/>
    <w:rsid w:val="0080108D"/>
    <w:rsid w:val="00801D1A"/>
    <w:rsid w:val="00802BCC"/>
    <w:rsid w:val="0080307F"/>
    <w:rsid w:val="0080365A"/>
    <w:rsid w:val="00803AED"/>
    <w:rsid w:val="00803F1C"/>
    <w:rsid w:val="00804950"/>
    <w:rsid w:val="00804C67"/>
    <w:rsid w:val="0080600E"/>
    <w:rsid w:val="008072AB"/>
    <w:rsid w:val="008109F8"/>
    <w:rsid w:val="008117FE"/>
    <w:rsid w:val="00813612"/>
    <w:rsid w:val="00814688"/>
    <w:rsid w:val="00815607"/>
    <w:rsid w:val="0081677D"/>
    <w:rsid w:val="0081742D"/>
    <w:rsid w:val="00817612"/>
    <w:rsid w:val="00820180"/>
    <w:rsid w:val="00820A75"/>
    <w:rsid w:val="00820B2D"/>
    <w:rsid w:val="008214EF"/>
    <w:rsid w:val="00821C92"/>
    <w:rsid w:val="00823128"/>
    <w:rsid w:val="00823717"/>
    <w:rsid w:val="008238FD"/>
    <w:rsid w:val="0082460D"/>
    <w:rsid w:val="00825921"/>
    <w:rsid w:val="00827B2A"/>
    <w:rsid w:val="00830940"/>
    <w:rsid w:val="008320D7"/>
    <w:rsid w:val="00832107"/>
    <w:rsid w:val="008322DD"/>
    <w:rsid w:val="008331D5"/>
    <w:rsid w:val="00833473"/>
    <w:rsid w:val="0083365A"/>
    <w:rsid w:val="008338A4"/>
    <w:rsid w:val="00833ECE"/>
    <w:rsid w:val="00834204"/>
    <w:rsid w:val="0083448C"/>
    <w:rsid w:val="0083472A"/>
    <w:rsid w:val="00834B51"/>
    <w:rsid w:val="00834D49"/>
    <w:rsid w:val="008354DE"/>
    <w:rsid w:val="00837C45"/>
    <w:rsid w:val="00840795"/>
    <w:rsid w:val="00841290"/>
    <w:rsid w:val="008417A9"/>
    <w:rsid w:val="00841BD5"/>
    <w:rsid w:val="0084260F"/>
    <w:rsid w:val="008434C3"/>
    <w:rsid w:val="00843623"/>
    <w:rsid w:val="008438C1"/>
    <w:rsid w:val="00844730"/>
    <w:rsid w:val="0084495F"/>
    <w:rsid w:val="008457C2"/>
    <w:rsid w:val="008458FD"/>
    <w:rsid w:val="008464D1"/>
    <w:rsid w:val="00846BA1"/>
    <w:rsid w:val="0084719F"/>
    <w:rsid w:val="00847BD9"/>
    <w:rsid w:val="00847D9E"/>
    <w:rsid w:val="00850E30"/>
    <w:rsid w:val="00850FF5"/>
    <w:rsid w:val="0085129F"/>
    <w:rsid w:val="008526C5"/>
    <w:rsid w:val="008534A9"/>
    <w:rsid w:val="008537D0"/>
    <w:rsid w:val="00854B73"/>
    <w:rsid w:val="00855C65"/>
    <w:rsid w:val="00855E10"/>
    <w:rsid w:val="0085610B"/>
    <w:rsid w:val="008568C9"/>
    <w:rsid w:val="0085734E"/>
    <w:rsid w:val="00857A82"/>
    <w:rsid w:val="00857AA7"/>
    <w:rsid w:val="00860420"/>
    <w:rsid w:val="008624DA"/>
    <w:rsid w:val="008635C3"/>
    <w:rsid w:val="00864CA7"/>
    <w:rsid w:val="00865340"/>
    <w:rsid w:val="00866520"/>
    <w:rsid w:val="00867069"/>
    <w:rsid w:val="008670AA"/>
    <w:rsid w:val="008679DB"/>
    <w:rsid w:val="00867B3E"/>
    <w:rsid w:val="00870802"/>
    <w:rsid w:val="008708BF"/>
    <w:rsid w:val="00870C68"/>
    <w:rsid w:val="00871411"/>
    <w:rsid w:val="00871EF3"/>
    <w:rsid w:val="008728EC"/>
    <w:rsid w:val="00872A52"/>
    <w:rsid w:val="00872F0D"/>
    <w:rsid w:val="00873836"/>
    <w:rsid w:val="00873B26"/>
    <w:rsid w:val="008742F9"/>
    <w:rsid w:val="00874AB3"/>
    <w:rsid w:val="00875771"/>
    <w:rsid w:val="008759F6"/>
    <w:rsid w:val="00875C4B"/>
    <w:rsid w:val="00876627"/>
    <w:rsid w:val="00880445"/>
    <w:rsid w:val="00881E37"/>
    <w:rsid w:val="00882E7C"/>
    <w:rsid w:val="00883302"/>
    <w:rsid w:val="008841F8"/>
    <w:rsid w:val="0088488F"/>
    <w:rsid w:val="008848B7"/>
    <w:rsid w:val="00885737"/>
    <w:rsid w:val="0088594E"/>
    <w:rsid w:val="00885BC3"/>
    <w:rsid w:val="00886910"/>
    <w:rsid w:val="008869E2"/>
    <w:rsid w:val="00886DC8"/>
    <w:rsid w:val="00890650"/>
    <w:rsid w:val="00890B63"/>
    <w:rsid w:val="00890C5E"/>
    <w:rsid w:val="00890C99"/>
    <w:rsid w:val="00891633"/>
    <w:rsid w:val="008916BB"/>
    <w:rsid w:val="008928BC"/>
    <w:rsid w:val="00893B8D"/>
    <w:rsid w:val="00894595"/>
    <w:rsid w:val="008948FC"/>
    <w:rsid w:val="00894B65"/>
    <w:rsid w:val="0089586E"/>
    <w:rsid w:val="00895ABC"/>
    <w:rsid w:val="00895AD9"/>
    <w:rsid w:val="00895BA7"/>
    <w:rsid w:val="0089682A"/>
    <w:rsid w:val="00897B5E"/>
    <w:rsid w:val="00897CD1"/>
    <w:rsid w:val="00897E12"/>
    <w:rsid w:val="008A078B"/>
    <w:rsid w:val="008A28AB"/>
    <w:rsid w:val="008A30DC"/>
    <w:rsid w:val="008A4F52"/>
    <w:rsid w:val="008A6BFC"/>
    <w:rsid w:val="008A7E0F"/>
    <w:rsid w:val="008B0689"/>
    <w:rsid w:val="008B0E87"/>
    <w:rsid w:val="008B0FC6"/>
    <w:rsid w:val="008B12F5"/>
    <w:rsid w:val="008B19CB"/>
    <w:rsid w:val="008B3B6B"/>
    <w:rsid w:val="008B3FF1"/>
    <w:rsid w:val="008B4419"/>
    <w:rsid w:val="008B4704"/>
    <w:rsid w:val="008B4C34"/>
    <w:rsid w:val="008B5170"/>
    <w:rsid w:val="008B66C2"/>
    <w:rsid w:val="008B671F"/>
    <w:rsid w:val="008C06CE"/>
    <w:rsid w:val="008C1635"/>
    <w:rsid w:val="008C1BCC"/>
    <w:rsid w:val="008C34DE"/>
    <w:rsid w:val="008C3A58"/>
    <w:rsid w:val="008C42A5"/>
    <w:rsid w:val="008C4FDC"/>
    <w:rsid w:val="008C59C3"/>
    <w:rsid w:val="008C5E2D"/>
    <w:rsid w:val="008C6BDB"/>
    <w:rsid w:val="008C715F"/>
    <w:rsid w:val="008C7FC4"/>
    <w:rsid w:val="008D1963"/>
    <w:rsid w:val="008D29D9"/>
    <w:rsid w:val="008D30B3"/>
    <w:rsid w:val="008D3D0E"/>
    <w:rsid w:val="008D57E9"/>
    <w:rsid w:val="008D5910"/>
    <w:rsid w:val="008D5F83"/>
    <w:rsid w:val="008D6104"/>
    <w:rsid w:val="008D719A"/>
    <w:rsid w:val="008D768D"/>
    <w:rsid w:val="008D7B3F"/>
    <w:rsid w:val="008E2295"/>
    <w:rsid w:val="008E262B"/>
    <w:rsid w:val="008E284B"/>
    <w:rsid w:val="008E2931"/>
    <w:rsid w:val="008E3319"/>
    <w:rsid w:val="008E3501"/>
    <w:rsid w:val="008E3759"/>
    <w:rsid w:val="008E3BFE"/>
    <w:rsid w:val="008E435D"/>
    <w:rsid w:val="008E59C3"/>
    <w:rsid w:val="008E5A22"/>
    <w:rsid w:val="008E5C5E"/>
    <w:rsid w:val="008E64A0"/>
    <w:rsid w:val="008E662D"/>
    <w:rsid w:val="008E68F3"/>
    <w:rsid w:val="008E7DFE"/>
    <w:rsid w:val="008F0B04"/>
    <w:rsid w:val="008F0B5B"/>
    <w:rsid w:val="008F0DFF"/>
    <w:rsid w:val="008F1912"/>
    <w:rsid w:val="008F1A05"/>
    <w:rsid w:val="008F30DE"/>
    <w:rsid w:val="008F4A99"/>
    <w:rsid w:val="008F5880"/>
    <w:rsid w:val="008F5E3C"/>
    <w:rsid w:val="008F7101"/>
    <w:rsid w:val="008F7798"/>
    <w:rsid w:val="00900B82"/>
    <w:rsid w:val="00900ED3"/>
    <w:rsid w:val="009019D1"/>
    <w:rsid w:val="0090270B"/>
    <w:rsid w:val="0090274F"/>
    <w:rsid w:val="009029A2"/>
    <w:rsid w:val="00902E5C"/>
    <w:rsid w:val="00902F82"/>
    <w:rsid w:val="00902FC5"/>
    <w:rsid w:val="00903E96"/>
    <w:rsid w:val="009040D9"/>
    <w:rsid w:val="009041DC"/>
    <w:rsid w:val="0090521E"/>
    <w:rsid w:val="009052AB"/>
    <w:rsid w:val="00906FCB"/>
    <w:rsid w:val="00907A1E"/>
    <w:rsid w:val="0091178D"/>
    <w:rsid w:val="00911E7B"/>
    <w:rsid w:val="00912537"/>
    <w:rsid w:val="00912818"/>
    <w:rsid w:val="00912CD9"/>
    <w:rsid w:val="009132EC"/>
    <w:rsid w:val="00914D23"/>
    <w:rsid w:val="00917135"/>
    <w:rsid w:val="00917B5A"/>
    <w:rsid w:val="00917C1B"/>
    <w:rsid w:val="00920A58"/>
    <w:rsid w:val="00920A8C"/>
    <w:rsid w:val="00920FE3"/>
    <w:rsid w:val="009210A8"/>
    <w:rsid w:val="00922A85"/>
    <w:rsid w:val="0092351A"/>
    <w:rsid w:val="00924491"/>
    <w:rsid w:val="00924B97"/>
    <w:rsid w:val="00924C83"/>
    <w:rsid w:val="0092567F"/>
    <w:rsid w:val="009256B4"/>
    <w:rsid w:val="00925718"/>
    <w:rsid w:val="00925F11"/>
    <w:rsid w:val="009264F0"/>
    <w:rsid w:val="00927565"/>
    <w:rsid w:val="0092793D"/>
    <w:rsid w:val="00927AF5"/>
    <w:rsid w:val="00930E97"/>
    <w:rsid w:val="00931AE9"/>
    <w:rsid w:val="00932D2E"/>
    <w:rsid w:val="009332E1"/>
    <w:rsid w:val="00933839"/>
    <w:rsid w:val="00933B44"/>
    <w:rsid w:val="00934A2C"/>
    <w:rsid w:val="009362C8"/>
    <w:rsid w:val="009369B6"/>
    <w:rsid w:val="00936ACF"/>
    <w:rsid w:val="0093701B"/>
    <w:rsid w:val="009416C8"/>
    <w:rsid w:val="00941B4A"/>
    <w:rsid w:val="00942201"/>
    <w:rsid w:val="009428B5"/>
    <w:rsid w:val="009431A3"/>
    <w:rsid w:val="00943D3F"/>
    <w:rsid w:val="009442B5"/>
    <w:rsid w:val="00944381"/>
    <w:rsid w:val="0094440F"/>
    <w:rsid w:val="00944DE4"/>
    <w:rsid w:val="009456B3"/>
    <w:rsid w:val="00945C84"/>
    <w:rsid w:val="0094612F"/>
    <w:rsid w:val="009474D4"/>
    <w:rsid w:val="00947504"/>
    <w:rsid w:val="00947545"/>
    <w:rsid w:val="00950808"/>
    <w:rsid w:val="00950A2D"/>
    <w:rsid w:val="009512C1"/>
    <w:rsid w:val="009519C0"/>
    <w:rsid w:val="009525D1"/>
    <w:rsid w:val="0095290F"/>
    <w:rsid w:val="00953206"/>
    <w:rsid w:val="0095351A"/>
    <w:rsid w:val="0095432E"/>
    <w:rsid w:val="0095474F"/>
    <w:rsid w:val="009549C7"/>
    <w:rsid w:val="00954A6F"/>
    <w:rsid w:val="0095549A"/>
    <w:rsid w:val="00955DDA"/>
    <w:rsid w:val="00956E1B"/>
    <w:rsid w:val="0095752A"/>
    <w:rsid w:val="009577C5"/>
    <w:rsid w:val="009579A0"/>
    <w:rsid w:val="00960560"/>
    <w:rsid w:val="00960B4E"/>
    <w:rsid w:val="00960FE8"/>
    <w:rsid w:val="00961286"/>
    <w:rsid w:val="00961858"/>
    <w:rsid w:val="00961929"/>
    <w:rsid w:val="00962A34"/>
    <w:rsid w:val="00962F04"/>
    <w:rsid w:val="00962FDF"/>
    <w:rsid w:val="0096342E"/>
    <w:rsid w:val="00964AD2"/>
    <w:rsid w:val="00965566"/>
    <w:rsid w:val="009664F1"/>
    <w:rsid w:val="00966F4D"/>
    <w:rsid w:val="0096706E"/>
    <w:rsid w:val="009670AB"/>
    <w:rsid w:val="0096718A"/>
    <w:rsid w:val="00967692"/>
    <w:rsid w:val="0097017A"/>
    <w:rsid w:val="00970D95"/>
    <w:rsid w:val="00970DA3"/>
    <w:rsid w:val="0097183F"/>
    <w:rsid w:val="0097230D"/>
    <w:rsid w:val="00973D74"/>
    <w:rsid w:val="00973E7E"/>
    <w:rsid w:val="00974491"/>
    <w:rsid w:val="00974582"/>
    <w:rsid w:val="00974DB1"/>
    <w:rsid w:val="00975AA7"/>
    <w:rsid w:val="00975C4E"/>
    <w:rsid w:val="00976043"/>
    <w:rsid w:val="00977B44"/>
    <w:rsid w:val="00980274"/>
    <w:rsid w:val="0098077F"/>
    <w:rsid w:val="00981FBA"/>
    <w:rsid w:val="0098258D"/>
    <w:rsid w:val="00983145"/>
    <w:rsid w:val="00983FC4"/>
    <w:rsid w:val="00983FF3"/>
    <w:rsid w:val="00984BE2"/>
    <w:rsid w:val="009850EE"/>
    <w:rsid w:val="0098737C"/>
    <w:rsid w:val="00987401"/>
    <w:rsid w:val="009902FD"/>
    <w:rsid w:val="0099063F"/>
    <w:rsid w:val="009906A5"/>
    <w:rsid w:val="00990892"/>
    <w:rsid w:val="00991087"/>
    <w:rsid w:val="00991C71"/>
    <w:rsid w:val="00992573"/>
    <w:rsid w:val="009930E4"/>
    <w:rsid w:val="009934D8"/>
    <w:rsid w:val="00994A44"/>
    <w:rsid w:val="009959F4"/>
    <w:rsid w:val="00997BC5"/>
    <w:rsid w:val="009A03E7"/>
    <w:rsid w:val="009A077C"/>
    <w:rsid w:val="009A1032"/>
    <w:rsid w:val="009A170A"/>
    <w:rsid w:val="009A1E58"/>
    <w:rsid w:val="009A2766"/>
    <w:rsid w:val="009A3DA7"/>
    <w:rsid w:val="009A4F41"/>
    <w:rsid w:val="009A6236"/>
    <w:rsid w:val="009A6570"/>
    <w:rsid w:val="009A6D0E"/>
    <w:rsid w:val="009B01D3"/>
    <w:rsid w:val="009B04C2"/>
    <w:rsid w:val="009B0983"/>
    <w:rsid w:val="009B3384"/>
    <w:rsid w:val="009B381B"/>
    <w:rsid w:val="009B4598"/>
    <w:rsid w:val="009B4D18"/>
    <w:rsid w:val="009B4F32"/>
    <w:rsid w:val="009B57F7"/>
    <w:rsid w:val="009B6A61"/>
    <w:rsid w:val="009B6B48"/>
    <w:rsid w:val="009B6C16"/>
    <w:rsid w:val="009B7063"/>
    <w:rsid w:val="009B72A7"/>
    <w:rsid w:val="009B7AE1"/>
    <w:rsid w:val="009C0EB7"/>
    <w:rsid w:val="009C0FB7"/>
    <w:rsid w:val="009C2C38"/>
    <w:rsid w:val="009C3B03"/>
    <w:rsid w:val="009C67CD"/>
    <w:rsid w:val="009D0DE8"/>
    <w:rsid w:val="009D12C1"/>
    <w:rsid w:val="009D1459"/>
    <w:rsid w:val="009D158A"/>
    <w:rsid w:val="009D1753"/>
    <w:rsid w:val="009D24DB"/>
    <w:rsid w:val="009D3605"/>
    <w:rsid w:val="009D4DE2"/>
    <w:rsid w:val="009D55D4"/>
    <w:rsid w:val="009D64A4"/>
    <w:rsid w:val="009D7611"/>
    <w:rsid w:val="009D7856"/>
    <w:rsid w:val="009E00AC"/>
    <w:rsid w:val="009E0439"/>
    <w:rsid w:val="009E0647"/>
    <w:rsid w:val="009E0B61"/>
    <w:rsid w:val="009E1110"/>
    <w:rsid w:val="009E15BC"/>
    <w:rsid w:val="009E1641"/>
    <w:rsid w:val="009E225A"/>
    <w:rsid w:val="009E2352"/>
    <w:rsid w:val="009E34B7"/>
    <w:rsid w:val="009E3B5D"/>
    <w:rsid w:val="009E458D"/>
    <w:rsid w:val="009E49EA"/>
    <w:rsid w:val="009E50EB"/>
    <w:rsid w:val="009E53DE"/>
    <w:rsid w:val="009E5B89"/>
    <w:rsid w:val="009E6571"/>
    <w:rsid w:val="009E6AD9"/>
    <w:rsid w:val="009F18AC"/>
    <w:rsid w:val="009F1D63"/>
    <w:rsid w:val="009F352C"/>
    <w:rsid w:val="009F39AF"/>
    <w:rsid w:val="009F3B9E"/>
    <w:rsid w:val="009F4249"/>
    <w:rsid w:val="009F4814"/>
    <w:rsid w:val="009F4D6A"/>
    <w:rsid w:val="009F4EC4"/>
    <w:rsid w:val="009F518F"/>
    <w:rsid w:val="009F54C3"/>
    <w:rsid w:val="009F5A35"/>
    <w:rsid w:val="009F66D2"/>
    <w:rsid w:val="009F6FA7"/>
    <w:rsid w:val="009F70CD"/>
    <w:rsid w:val="009F71F0"/>
    <w:rsid w:val="009F7D9D"/>
    <w:rsid w:val="00A00077"/>
    <w:rsid w:val="00A00170"/>
    <w:rsid w:val="00A014F1"/>
    <w:rsid w:val="00A0177E"/>
    <w:rsid w:val="00A022D1"/>
    <w:rsid w:val="00A028C3"/>
    <w:rsid w:val="00A02A59"/>
    <w:rsid w:val="00A02AB5"/>
    <w:rsid w:val="00A02C39"/>
    <w:rsid w:val="00A03618"/>
    <w:rsid w:val="00A0391B"/>
    <w:rsid w:val="00A039D6"/>
    <w:rsid w:val="00A03C13"/>
    <w:rsid w:val="00A03C72"/>
    <w:rsid w:val="00A04615"/>
    <w:rsid w:val="00A06E9C"/>
    <w:rsid w:val="00A1060C"/>
    <w:rsid w:val="00A10B7A"/>
    <w:rsid w:val="00A10D27"/>
    <w:rsid w:val="00A11212"/>
    <w:rsid w:val="00A11612"/>
    <w:rsid w:val="00A119BE"/>
    <w:rsid w:val="00A11E44"/>
    <w:rsid w:val="00A12238"/>
    <w:rsid w:val="00A1224C"/>
    <w:rsid w:val="00A13406"/>
    <w:rsid w:val="00A15766"/>
    <w:rsid w:val="00A15A89"/>
    <w:rsid w:val="00A15F58"/>
    <w:rsid w:val="00A203A1"/>
    <w:rsid w:val="00A207BE"/>
    <w:rsid w:val="00A21211"/>
    <w:rsid w:val="00A21528"/>
    <w:rsid w:val="00A2434E"/>
    <w:rsid w:val="00A248B1"/>
    <w:rsid w:val="00A24C48"/>
    <w:rsid w:val="00A2631C"/>
    <w:rsid w:val="00A26456"/>
    <w:rsid w:val="00A2650A"/>
    <w:rsid w:val="00A26567"/>
    <w:rsid w:val="00A276EA"/>
    <w:rsid w:val="00A277F7"/>
    <w:rsid w:val="00A30100"/>
    <w:rsid w:val="00A304CA"/>
    <w:rsid w:val="00A30C54"/>
    <w:rsid w:val="00A31D4A"/>
    <w:rsid w:val="00A31EF2"/>
    <w:rsid w:val="00A328B3"/>
    <w:rsid w:val="00A34491"/>
    <w:rsid w:val="00A35562"/>
    <w:rsid w:val="00A35A7F"/>
    <w:rsid w:val="00A4063F"/>
    <w:rsid w:val="00A42226"/>
    <w:rsid w:val="00A426E8"/>
    <w:rsid w:val="00A42921"/>
    <w:rsid w:val="00A437EA"/>
    <w:rsid w:val="00A444D0"/>
    <w:rsid w:val="00A44573"/>
    <w:rsid w:val="00A45173"/>
    <w:rsid w:val="00A451CD"/>
    <w:rsid w:val="00A454DD"/>
    <w:rsid w:val="00A4619A"/>
    <w:rsid w:val="00A46F04"/>
    <w:rsid w:val="00A47270"/>
    <w:rsid w:val="00A50D0B"/>
    <w:rsid w:val="00A50E58"/>
    <w:rsid w:val="00A50FCF"/>
    <w:rsid w:val="00A52491"/>
    <w:rsid w:val="00A528AD"/>
    <w:rsid w:val="00A528D1"/>
    <w:rsid w:val="00A53719"/>
    <w:rsid w:val="00A5376E"/>
    <w:rsid w:val="00A5405F"/>
    <w:rsid w:val="00A542B2"/>
    <w:rsid w:val="00A54923"/>
    <w:rsid w:val="00A54E2A"/>
    <w:rsid w:val="00A55525"/>
    <w:rsid w:val="00A55949"/>
    <w:rsid w:val="00A56805"/>
    <w:rsid w:val="00A57430"/>
    <w:rsid w:val="00A575F6"/>
    <w:rsid w:val="00A5797B"/>
    <w:rsid w:val="00A57FE9"/>
    <w:rsid w:val="00A603B1"/>
    <w:rsid w:val="00A60B23"/>
    <w:rsid w:val="00A6107E"/>
    <w:rsid w:val="00A610CD"/>
    <w:rsid w:val="00A612F9"/>
    <w:rsid w:val="00A6350A"/>
    <w:rsid w:val="00A6373F"/>
    <w:rsid w:val="00A64AE6"/>
    <w:rsid w:val="00A65D3F"/>
    <w:rsid w:val="00A66FA8"/>
    <w:rsid w:val="00A70191"/>
    <w:rsid w:val="00A7402A"/>
    <w:rsid w:val="00A74865"/>
    <w:rsid w:val="00A74CE8"/>
    <w:rsid w:val="00A75425"/>
    <w:rsid w:val="00A758AA"/>
    <w:rsid w:val="00A75AC9"/>
    <w:rsid w:val="00A75DAF"/>
    <w:rsid w:val="00A76EE4"/>
    <w:rsid w:val="00A77100"/>
    <w:rsid w:val="00A77E47"/>
    <w:rsid w:val="00A77F36"/>
    <w:rsid w:val="00A80934"/>
    <w:rsid w:val="00A80A27"/>
    <w:rsid w:val="00A80FFA"/>
    <w:rsid w:val="00A81FC1"/>
    <w:rsid w:val="00A820D5"/>
    <w:rsid w:val="00A8509C"/>
    <w:rsid w:val="00A8618C"/>
    <w:rsid w:val="00A86545"/>
    <w:rsid w:val="00A86E09"/>
    <w:rsid w:val="00A87C72"/>
    <w:rsid w:val="00A906C9"/>
    <w:rsid w:val="00A908AE"/>
    <w:rsid w:val="00A908FD"/>
    <w:rsid w:val="00A90AB6"/>
    <w:rsid w:val="00A92244"/>
    <w:rsid w:val="00A92B8A"/>
    <w:rsid w:val="00A92B8E"/>
    <w:rsid w:val="00A92FBD"/>
    <w:rsid w:val="00A93863"/>
    <w:rsid w:val="00A9437E"/>
    <w:rsid w:val="00A946F9"/>
    <w:rsid w:val="00A95977"/>
    <w:rsid w:val="00A96CA1"/>
    <w:rsid w:val="00A97F08"/>
    <w:rsid w:val="00A97F24"/>
    <w:rsid w:val="00AA09A2"/>
    <w:rsid w:val="00AA0AFF"/>
    <w:rsid w:val="00AA176D"/>
    <w:rsid w:val="00AA19B9"/>
    <w:rsid w:val="00AA315F"/>
    <w:rsid w:val="00AA3D14"/>
    <w:rsid w:val="00AA3D72"/>
    <w:rsid w:val="00AA4D3E"/>
    <w:rsid w:val="00AA5F11"/>
    <w:rsid w:val="00AA6DC8"/>
    <w:rsid w:val="00AA7996"/>
    <w:rsid w:val="00AA7C6A"/>
    <w:rsid w:val="00AB0CA0"/>
    <w:rsid w:val="00AB1042"/>
    <w:rsid w:val="00AB123F"/>
    <w:rsid w:val="00AB193A"/>
    <w:rsid w:val="00AB2136"/>
    <w:rsid w:val="00AB21D8"/>
    <w:rsid w:val="00AB268D"/>
    <w:rsid w:val="00AB2CC0"/>
    <w:rsid w:val="00AB2DC4"/>
    <w:rsid w:val="00AB3176"/>
    <w:rsid w:val="00AB3E9C"/>
    <w:rsid w:val="00AB4790"/>
    <w:rsid w:val="00AB585F"/>
    <w:rsid w:val="00AB5B94"/>
    <w:rsid w:val="00AB612D"/>
    <w:rsid w:val="00AC035D"/>
    <w:rsid w:val="00AC04F1"/>
    <w:rsid w:val="00AC0BB6"/>
    <w:rsid w:val="00AC16B8"/>
    <w:rsid w:val="00AC19CB"/>
    <w:rsid w:val="00AC2777"/>
    <w:rsid w:val="00AC2EB0"/>
    <w:rsid w:val="00AC417C"/>
    <w:rsid w:val="00AC44C4"/>
    <w:rsid w:val="00AC4508"/>
    <w:rsid w:val="00AC4670"/>
    <w:rsid w:val="00AC4713"/>
    <w:rsid w:val="00AC49B1"/>
    <w:rsid w:val="00AC4B8E"/>
    <w:rsid w:val="00AC4EE6"/>
    <w:rsid w:val="00AC53D7"/>
    <w:rsid w:val="00AC63D0"/>
    <w:rsid w:val="00AC63FB"/>
    <w:rsid w:val="00AC7D3A"/>
    <w:rsid w:val="00AD090D"/>
    <w:rsid w:val="00AD1D9D"/>
    <w:rsid w:val="00AD2951"/>
    <w:rsid w:val="00AD34C4"/>
    <w:rsid w:val="00AD4732"/>
    <w:rsid w:val="00AD6558"/>
    <w:rsid w:val="00AD6922"/>
    <w:rsid w:val="00AD6D72"/>
    <w:rsid w:val="00AD6F5B"/>
    <w:rsid w:val="00AD7668"/>
    <w:rsid w:val="00AD7B9B"/>
    <w:rsid w:val="00AE00EB"/>
    <w:rsid w:val="00AE01B7"/>
    <w:rsid w:val="00AE02C1"/>
    <w:rsid w:val="00AE08B8"/>
    <w:rsid w:val="00AE3203"/>
    <w:rsid w:val="00AE3FF1"/>
    <w:rsid w:val="00AE40E1"/>
    <w:rsid w:val="00AE4283"/>
    <w:rsid w:val="00AE439F"/>
    <w:rsid w:val="00AE4938"/>
    <w:rsid w:val="00AE5280"/>
    <w:rsid w:val="00AE5488"/>
    <w:rsid w:val="00AE5EE6"/>
    <w:rsid w:val="00AE65CA"/>
    <w:rsid w:val="00AE6D64"/>
    <w:rsid w:val="00AE6F91"/>
    <w:rsid w:val="00AE7229"/>
    <w:rsid w:val="00AE78F5"/>
    <w:rsid w:val="00AE7C93"/>
    <w:rsid w:val="00AF0896"/>
    <w:rsid w:val="00AF4E4D"/>
    <w:rsid w:val="00AF500C"/>
    <w:rsid w:val="00AF5571"/>
    <w:rsid w:val="00AF581B"/>
    <w:rsid w:val="00AF5BE2"/>
    <w:rsid w:val="00AF7261"/>
    <w:rsid w:val="00AF762E"/>
    <w:rsid w:val="00AF7EAA"/>
    <w:rsid w:val="00B001BD"/>
    <w:rsid w:val="00B0020C"/>
    <w:rsid w:val="00B018D8"/>
    <w:rsid w:val="00B018F0"/>
    <w:rsid w:val="00B02685"/>
    <w:rsid w:val="00B02DBC"/>
    <w:rsid w:val="00B0375B"/>
    <w:rsid w:val="00B0480F"/>
    <w:rsid w:val="00B04D9D"/>
    <w:rsid w:val="00B070B3"/>
    <w:rsid w:val="00B07194"/>
    <w:rsid w:val="00B071C0"/>
    <w:rsid w:val="00B07341"/>
    <w:rsid w:val="00B076D8"/>
    <w:rsid w:val="00B07F1C"/>
    <w:rsid w:val="00B10BCF"/>
    <w:rsid w:val="00B1173E"/>
    <w:rsid w:val="00B11A93"/>
    <w:rsid w:val="00B126FF"/>
    <w:rsid w:val="00B127E2"/>
    <w:rsid w:val="00B12E30"/>
    <w:rsid w:val="00B14498"/>
    <w:rsid w:val="00B14688"/>
    <w:rsid w:val="00B1477C"/>
    <w:rsid w:val="00B14D28"/>
    <w:rsid w:val="00B15033"/>
    <w:rsid w:val="00B15D58"/>
    <w:rsid w:val="00B16DB8"/>
    <w:rsid w:val="00B17373"/>
    <w:rsid w:val="00B17619"/>
    <w:rsid w:val="00B20225"/>
    <w:rsid w:val="00B21BE9"/>
    <w:rsid w:val="00B21FD1"/>
    <w:rsid w:val="00B23A3F"/>
    <w:rsid w:val="00B24AA7"/>
    <w:rsid w:val="00B24D12"/>
    <w:rsid w:val="00B24D3A"/>
    <w:rsid w:val="00B24DA6"/>
    <w:rsid w:val="00B25228"/>
    <w:rsid w:val="00B26008"/>
    <w:rsid w:val="00B27ACF"/>
    <w:rsid w:val="00B27C3F"/>
    <w:rsid w:val="00B27EA4"/>
    <w:rsid w:val="00B304A5"/>
    <w:rsid w:val="00B30539"/>
    <w:rsid w:val="00B306BE"/>
    <w:rsid w:val="00B308F9"/>
    <w:rsid w:val="00B30B3B"/>
    <w:rsid w:val="00B314DB"/>
    <w:rsid w:val="00B321EE"/>
    <w:rsid w:val="00B32263"/>
    <w:rsid w:val="00B32F3F"/>
    <w:rsid w:val="00B33526"/>
    <w:rsid w:val="00B33667"/>
    <w:rsid w:val="00B33EAD"/>
    <w:rsid w:val="00B3422A"/>
    <w:rsid w:val="00B34D4B"/>
    <w:rsid w:val="00B35BE8"/>
    <w:rsid w:val="00B361F2"/>
    <w:rsid w:val="00B363ED"/>
    <w:rsid w:val="00B3663C"/>
    <w:rsid w:val="00B36A8E"/>
    <w:rsid w:val="00B36A9F"/>
    <w:rsid w:val="00B3718B"/>
    <w:rsid w:val="00B3745F"/>
    <w:rsid w:val="00B37FF3"/>
    <w:rsid w:val="00B40311"/>
    <w:rsid w:val="00B40C4C"/>
    <w:rsid w:val="00B40C7B"/>
    <w:rsid w:val="00B40EFB"/>
    <w:rsid w:val="00B43089"/>
    <w:rsid w:val="00B433A6"/>
    <w:rsid w:val="00B436B3"/>
    <w:rsid w:val="00B43BB0"/>
    <w:rsid w:val="00B43C7A"/>
    <w:rsid w:val="00B43EAE"/>
    <w:rsid w:val="00B44078"/>
    <w:rsid w:val="00B4517E"/>
    <w:rsid w:val="00B455AA"/>
    <w:rsid w:val="00B45B80"/>
    <w:rsid w:val="00B45C4E"/>
    <w:rsid w:val="00B4632A"/>
    <w:rsid w:val="00B46349"/>
    <w:rsid w:val="00B46475"/>
    <w:rsid w:val="00B47DB9"/>
    <w:rsid w:val="00B47DD2"/>
    <w:rsid w:val="00B507E6"/>
    <w:rsid w:val="00B508BA"/>
    <w:rsid w:val="00B50C51"/>
    <w:rsid w:val="00B50D24"/>
    <w:rsid w:val="00B51040"/>
    <w:rsid w:val="00B518C2"/>
    <w:rsid w:val="00B51A05"/>
    <w:rsid w:val="00B530F1"/>
    <w:rsid w:val="00B54053"/>
    <w:rsid w:val="00B54520"/>
    <w:rsid w:val="00B547DC"/>
    <w:rsid w:val="00B55E3D"/>
    <w:rsid w:val="00B56367"/>
    <w:rsid w:val="00B566E3"/>
    <w:rsid w:val="00B56B21"/>
    <w:rsid w:val="00B57C6F"/>
    <w:rsid w:val="00B61491"/>
    <w:rsid w:val="00B6180D"/>
    <w:rsid w:val="00B62543"/>
    <w:rsid w:val="00B62918"/>
    <w:rsid w:val="00B62F46"/>
    <w:rsid w:val="00B63487"/>
    <w:rsid w:val="00B63622"/>
    <w:rsid w:val="00B641CA"/>
    <w:rsid w:val="00B64579"/>
    <w:rsid w:val="00B65859"/>
    <w:rsid w:val="00B65A69"/>
    <w:rsid w:val="00B65AF6"/>
    <w:rsid w:val="00B65E0E"/>
    <w:rsid w:val="00B674A5"/>
    <w:rsid w:val="00B67AD2"/>
    <w:rsid w:val="00B67F94"/>
    <w:rsid w:val="00B71B9F"/>
    <w:rsid w:val="00B727D7"/>
    <w:rsid w:val="00B75135"/>
    <w:rsid w:val="00B759E3"/>
    <w:rsid w:val="00B8035F"/>
    <w:rsid w:val="00B8064C"/>
    <w:rsid w:val="00B83069"/>
    <w:rsid w:val="00B8392C"/>
    <w:rsid w:val="00B84B1C"/>
    <w:rsid w:val="00B86046"/>
    <w:rsid w:val="00B87922"/>
    <w:rsid w:val="00B90AC4"/>
    <w:rsid w:val="00B90DD5"/>
    <w:rsid w:val="00B91234"/>
    <w:rsid w:val="00B91BBF"/>
    <w:rsid w:val="00B91C78"/>
    <w:rsid w:val="00B92C28"/>
    <w:rsid w:val="00B92FAF"/>
    <w:rsid w:val="00B92FDC"/>
    <w:rsid w:val="00B9393C"/>
    <w:rsid w:val="00B946F9"/>
    <w:rsid w:val="00B94EE1"/>
    <w:rsid w:val="00B962B2"/>
    <w:rsid w:val="00B96B04"/>
    <w:rsid w:val="00BA0462"/>
    <w:rsid w:val="00BA0A7F"/>
    <w:rsid w:val="00BA1314"/>
    <w:rsid w:val="00BA13C4"/>
    <w:rsid w:val="00BA1D89"/>
    <w:rsid w:val="00BA21EA"/>
    <w:rsid w:val="00BA276C"/>
    <w:rsid w:val="00BA3464"/>
    <w:rsid w:val="00BA4BB9"/>
    <w:rsid w:val="00BA4DA1"/>
    <w:rsid w:val="00BA5D22"/>
    <w:rsid w:val="00BA6166"/>
    <w:rsid w:val="00BA62F0"/>
    <w:rsid w:val="00BA63F9"/>
    <w:rsid w:val="00BA6A71"/>
    <w:rsid w:val="00BA6CE3"/>
    <w:rsid w:val="00BA7001"/>
    <w:rsid w:val="00BB0099"/>
    <w:rsid w:val="00BB1010"/>
    <w:rsid w:val="00BB1917"/>
    <w:rsid w:val="00BB306F"/>
    <w:rsid w:val="00BB3116"/>
    <w:rsid w:val="00BB3CC8"/>
    <w:rsid w:val="00BB3E3F"/>
    <w:rsid w:val="00BB41C3"/>
    <w:rsid w:val="00BB423A"/>
    <w:rsid w:val="00BB442F"/>
    <w:rsid w:val="00BB45D7"/>
    <w:rsid w:val="00BB6A0F"/>
    <w:rsid w:val="00BB711A"/>
    <w:rsid w:val="00BB744F"/>
    <w:rsid w:val="00BB766B"/>
    <w:rsid w:val="00BB78FD"/>
    <w:rsid w:val="00BC1122"/>
    <w:rsid w:val="00BC2041"/>
    <w:rsid w:val="00BC208C"/>
    <w:rsid w:val="00BC21FC"/>
    <w:rsid w:val="00BC23E8"/>
    <w:rsid w:val="00BC2D11"/>
    <w:rsid w:val="00BC3E85"/>
    <w:rsid w:val="00BC45DB"/>
    <w:rsid w:val="00BC5E35"/>
    <w:rsid w:val="00BC62F0"/>
    <w:rsid w:val="00BC67C5"/>
    <w:rsid w:val="00BC6CEC"/>
    <w:rsid w:val="00BD0377"/>
    <w:rsid w:val="00BD038D"/>
    <w:rsid w:val="00BD134A"/>
    <w:rsid w:val="00BD295A"/>
    <w:rsid w:val="00BD2E65"/>
    <w:rsid w:val="00BD3E7B"/>
    <w:rsid w:val="00BD414C"/>
    <w:rsid w:val="00BD4172"/>
    <w:rsid w:val="00BD4B89"/>
    <w:rsid w:val="00BD5029"/>
    <w:rsid w:val="00BD5922"/>
    <w:rsid w:val="00BD6398"/>
    <w:rsid w:val="00BD6CD4"/>
    <w:rsid w:val="00BD6F06"/>
    <w:rsid w:val="00BD7DB2"/>
    <w:rsid w:val="00BE04A1"/>
    <w:rsid w:val="00BE1FD3"/>
    <w:rsid w:val="00BE213E"/>
    <w:rsid w:val="00BE228C"/>
    <w:rsid w:val="00BE236F"/>
    <w:rsid w:val="00BE42DD"/>
    <w:rsid w:val="00BE4C34"/>
    <w:rsid w:val="00BE58A7"/>
    <w:rsid w:val="00BE5B8A"/>
    <w:rsid w:val="00BE66B3"/>
    <w:rsid w:val="00BF02CB"/>
    <w:rsid w:val="00BF0A78"/>
    <w:rsid w:val="00BF0E64"/>
    <w:rsid w:val="00BF11E6"/>
    <w:rsid w:val="00BF11F3"/>
    <w:rsid w:val="00BF1505"/>
    <w:rsid w:val="00BF1583"/>
    <w:rsid w:val="00BF2C04"/>
    <w:rsid w:val="00BF4A40"/>
    <w:rsid w:val="00BF5A50"/>
    <w:rsid w:val="00BF6D90"/>
    <w:rsid w:val="00BF6FD8"/>
    <w:rsid w:val="00BF7054"/>
    <w:rsid w:val="00C00359"/>
    <w:rsid w:val="00C00770"/>
    <w:rsid w:val="00C0124D"/>
    <w:rsid w:val="00C017A8"/>
    <w:rsid w:val="00C01B91"/>
    <w:rsid w:val="00C033B0"/>
    <w:rsid w:val="00C03680"/>
    <w:rsid w:val="00C03AE3"/>
    <w:rsid w:val="00C04323"/>
    <w:rsid w:val="00C0483C"/>
    <w:rsid w:val="00C049C1"/>
    <w:rsid w:val="00C054DF"/>
    <w:rsid w:val="00C055D8"/>
    <w:rsid w:val="00C059F9"/>
    <w:rsid w:val="00C05D3F"/>
    <w:rsid w:val="00C05EC6"/>
    <w:rsid w:val="00C066A0"/>
    <w:rsid w:val="00C0695C"/>
    <w:rsid w:val="00C06E27"/>
    <w:rsid w:val="00C06ECB"/>
    <w:rsid w:val="00C11A3E"/>
    <w:rsid w:val="00C11BE0"/>
    <w:rsid w:val="00C12ED1"/>
    <w:rsid w:val="00C12FEB"/>
    <w:rsid w:val="00C1324E"/>
    <w:rsid w:val="00C14FC4"/>
    <w:rsid w:val="00C15BC7"/>
    <w:rsid w:val="00C163D0"/>
    <w:rsid w:val="00C179B0"/>
    <w:rsid w:val="00C17BA2"/>
    <w:rsid w:val="00C20282"/>
    <w:rsid w:val="00C21432"/>
    <w:rsid w:val="00C21762"/>
    <w:rsid w:val="00C21C80"/>
    <w:rsid w:val="00C21FEF"/>
    <w:rsid w:val="00C2279D"/>
    <w:rsid w:val="00C23AAD"/>
    <w:rsid w:val="00C23BA4"/>
    <w:rsid w:val="00C23E91"/>
    <w:rsid w:val="00C24391"/>
    <w:rsid w:val="00C24543"/>
    <w:rsid w:val="00C247EB"/>
    <w:rsid w:val="00C248AD"/>
    <w:rsid w:val="00C24DA6"/>
    <w:rsid w:val="00C2513B"/>
    <w:rsid w:val="00C256A2"/>
    <w:rsid w:val="00C25ADB"/>
    <w:rsid w:val="00C25BD6"/>
    <w:rsid w:val="00C25F80"/>
    <w:rsid w:val="00C26299"/>
    <w:rsid w:val="00C27197"/>
    <w:rsid w:val="00C302AE"/>
    <w:rsid w:val="00C306FE"/>
    <w:rsid w:val="00C31423"/>
    <w:rsid w:val="00C32240"/>
    <w:rsid w:val="00C32F0A"/>
    <w:rsid w:val="00C33288"/>
    <w:rsid w:val="00C33572"/>
    <w:rsid w:val="00C346B5"/>
    <w:rsid w:val="00C34954"/>
    <w:rsid w:val="00C34968"/>
    <w:rsid w:val="00C34D69"/>
    <w:rsid w:val="00C3504B"/>
    <w:rsid w:val="00C35063"/>
    <w:rsid w:val="00C35286"/>
    <w:rsid w:val="00C35AB2"/>
    <w:rsid w:val="00C36788"/>
    <w:rsid w:val="00C36FAC"/>
    <w:rsid w:val="00C37220"/>
    <w:rsid w:val="00C409E5"/>
    <w:rsid w:val="00C40E29"/>
    <w:rsid w:val="00C4189D"/>
    <w:rsid w:val="00C41A40"/>
    <w:rsid w:val="00C42042"/>
    <w:rsid w:val="00C422B8"/>
    <w:rsid w:val="00C45B5E"/>
    <w:rsid w:val="00C47129"/>
    <w:rsid w:val="00C472C4"/>
    <w:rsid w:val="00C47C36"/>
    <w:rsid w:val="00C51171"/>
    <w:rsid w:val="00C51515"/>
    <w:rsid w:val="00C51FE9"/>
    <w:rsid w:val="00C52339"/>
    <w:rsid w:val="00C5241D"/>
    <w:rsid w:val="00C530E2"/>
    <w:rsid w:val="00C53A1E"/>
    <w:rsid w:val="00C53BE5"/>
    <w:rsid w:val="00C55083"/>
    <w:rsid w:val="00C55B4C"/>
    <w:rsid w:val="00C560D0"/>
    <w:rsid w:val="00C564E1"/>
    <w:rsid w:val="00C5660B"/>
    <w:rsid w:val="00C57177"/>
    <w:rsid w:val="00C61456"/>
    <w:rsid w:val="00C61709"/>
    <w:rsid w:val="00C61D6D"/>
    <w:rsid w:val="00C61F4B"/>
    <w:rsid w:val="00C62552"/>
    <w:rsid w:val="00C6274B"/>
    <w:rsid w:val="00C644AE"/>
    <w:rsid w:val="00C6528E"/>
    <w:rsid w:val="00C657EB"/>
    <w:rsid w:val="00C66B37"/>
    <w:rsid w:val="00C66B72"/>
    <w:rsid w:val="00C723A1"/>
    <w:rsid w:val="00C72B03"/>
    <w:rsid w:val="00C72B27"/>
    <w:rsid w:val="00C7355A"/>
    <w:rsid w:val="00C73745"/>
    <w:rsid w:val="00C73D23"/>
    <w:rsid w:val="00C73E0C"/>
    <w:rsid w:val="00C7499D"/>
    <w:rsid w:val="00C74DA6"/>
    <w:rsid w:val="00C76066"/>
    <w:rsid w:val="00C80B0D"/>
    <w:rsid w:val="00C80C13"/>
    <w:rsid w:val="00C816A2"/>
    <w:rsid w:val="00C82520"/>
    <w:rsid w:val="00C82DC9"/>
    <w:rsid w:val="00C8416E"/>
    <w:rsid w:val="00C84217"/>
    <w:rsid w:val="00C84BB9"/>
    <w:rsid w:val="00C86C05"/>
    <w:rsid w:val="00C8788F"/>
    <w:rsid w:val="00C87AC4"/>
    <w:rsid w:val="00C87CD5"/>
    <w:rsid w:val="00C90877"/>
    <w:rsid w:val="00C91E9D"/>
    <w:rsid w:val="00C92BA1"/>
    <w:rsid w:val="00C9567A"/>
    <w:rsid w:val="00C96476"/>
    <w:rsid w:val="00C97110"/>
    <w:rsid w:val="00CA07F6"/>
    <w:rsid w:val="00CA0942"/>
    <w:rsid w:val="00CA09B3"/>
    <w:rsid w:val="00CA1150"/>
    <w:rsid w:val="00CA3921"/>
    <w:rsid w:val="00CA58DF"/>
    <w:rsid w:val="00CA6394"/>
    <w:rsid w:val="00CA77EF"/>
    <w:rsid w:val="00CB0002"/>
    <w:rsid w:val="00CB0089"/>
    <w:rsid w:val="00CB212D"/>
    <w:rsid w:val="00CB2660"/>
    <w:rsid w:val="00CB2CBE"/>
    <w:rsid w:val="00CB46C0"/>
    <w:rsid w:val="00CB47D3"/>
    <w:rsid w:val="00CB48A2"/>
    <w:rsid w:val="00CB5200"/>
    <w:rsid w:val="00CB6E78"/>
    <w:rsid w:val="00CB6EE9"/>
    <w:rsid w:val="00CB73F1"/>
    <w:rsid w:val="00CB7E6F"/>
    <w:rsid w:val="00CC0154"/>
    <w:rsid w:val="00CC1518"/>
    <w:rsid w:val="00CC1733"/>
    <w:rsid w:val="00CC2D21"/>
    <w:rsid w:val="00CC2DEF"/>
    <w:rsid w:val="00CC3F85"/>
    <w:rsid w:val="00CC5679"/>
    <w:rsid w:val="00CC5E90"/>
    <w:rsid w:val="00CC7D34"/>
    <w:rsid w:val="00CD046C"/>
    <w:rsid w:val="00CD0CBC"/>
    <w:rsid w:val="00CD0FDC"/>
    <w:rsid w:val="00CD141A"/>
    <w:rsid w:val="00CD1ED8"/>
    <w:rsid w:val="00CD1F58"/>
    <w:rsid w:val="00CD222F"/>
    <w:rsid w:val="00CD273B"/>
    <w:rsid w:val="00CD308F"/>
    <w:rsid w:val="00CD322A"/>
    <w:rsid w:val="00CD3F91"/>
    <w:rsid w:val="00CD41F2"/>
    <w:rsid w:val="00CD48FC"/>
    <w:rsid w:val="00CD597F"/>
    <w:rsid w:val="00CD5B49"/>
    <w:rsid w:val="00CD65D6"/>
    <w:rsid w:val="00CE03E2"/>
    <w:rsid w:val="00CE076C"/>
    <w:rsid w:val="00CE09AC"/>
    <w:rsid w:val="00CE14C3"/>
    <w:rsid w:val="00CE24A3"/>
    <w:rsid w:val="00CE3349"/>
    <w:rsid w:val="00CE3F37"/>
    <w:rsid w:val="00CE4185"/>
    <w:rsid w:val="00CE5199"/>
    <w:rsid w:val="00CE54D1"/>
    <w:rsid w:val="00CE66D5"/>
    <w:rsid w:val="00CE6786"/>
    <w:rsid w:val="00CE79E6"/>
    <w:rsid w:val="00CE7CAE"/>
    <w:rsid w:val="00CF1B8B"/>
    <w:rsid w:val="00CF1DF7"/>
    <w:rsid w:val="00CF29FE"/>
    <w:rsid w:val="00CF31AD"/>
    <w:rsid w:val="00CF3898"/>
    <w:rsid w:val="00CF3ABE"/>
    <w:rsid w:val="00CF3B31"/>
    <w:rsid w:val="00CF4068"/>
    <w:rsid w:val="00CF511D"/>
    <w:rsid w:val="00CF5231"/>
    <w:rsid w:val="00CF637A"/>
    <w:rsid w:val="00CF6CFF"/>
    <w:rsid w:val="00CF711B"/>
    <w:rsid w:val="00CF7F4A"/>
    <w:rsid w:val="00D00C66"/>
    <w:rsid w:val="00D00FD6"/>
    <w:rsid w:val="00D059DE"/>
    <w:rsid w:val="00D05ABD"/>
    <w:rsid w:val="00D05CF2"/>
    <w:rsid w:val="00D07E2F"/>
    <w:rsid w:val="00D07FE7"/>
    <w:rsid w:val="00D12047"/>
    <w:rsid w:val="00D13FCE"/>
    <w:rsid w:val="00D15670"/>
    <w:rsid w:val="00D20C47"/>
    <w:rsid w:val="00D20F60"/>
    <w:rsid w:val="00D21707"/>
    <w:rsid w:val="00D217CA"/>
    <w:rsid w:val="00D2406A"/>
    <w:rsid w:val="00D249A1"/>
    <w:rsid w:val="00D2525F"/>
    <w:rsid w:val="00D25FAE"/>
    <w:rsid w:val="00D2687F"/>
    <w:rsid w:val="00D27B41"/>
    <w:rsid w:val="00D306D1"/>
    <w:rsid w:val="00D30800"/>
    <w:rsid w:val="00D30A57"/>
    <w:rsid w:val="00D30A66"/>
    <w:rsid w:val="00D32B4D"/>
    <w:rsid w:val="00D32EDF"/>
    <w:rsid w:val="00D33C17"/>
    <w:rsid w:val="00D33CE9"/>
    <w:rsid w:val="00D33D11"/>
    <w:rsid w:val="00D34786"/>
    <w:rsid w:val="00D36E5A"/>
    <w:rsid w:val="00D370E9"/>
    <w:rsid w:val="00D37BFC"/>
    <w:rsid w:val="00D40042"/>
    <w:rsid w:val="00D4017F"/>
    <w:rsid w:val="00D4112F"/>
    <w:rsid w:val="00D4225E"/>
    <w:rsid w:val="00D42769"/>
    <w:rsid w:val="00D4293A"/>
    <w:rsid w:val="00D42F3D"/>
    <w:rsid w:val="00D43DD7"/>
    <w:rsid w:val="00D4461F"/>
    <w:rsid w:val="00D47143"/>
    <w:rsid w:val="00D47663"/>
    <w:rsid w:val="00D47A8E"/>
    <w:rsid w:val="00D500C8"/>
    <w:rsid w:val="00D50201"/>
    <w:rsid w:val="00D50F4D"/>
    <w:rsid w:val="00D52BCE"/>
    <w:rsid w:val="00D52D14"/>
    <w:rsid w:val="00D53152"/>
    <w:rsid w:val="00D538EA"/>
    <w:rsid w:val="00D53FFC"/>
    <w:rsid w:val="00D54D5C"/>
    <w:rsid w:val="00D5537F"/>
    <w:rsid w:val="00D55408"/>
    <w:rsid w:val="00D5584F"/>
    <w:rsid w:val="00D55E8C"/>
    <w:rsid w:val="00D56530"/>
    <w:rsid w:val="00D56BCE"/>
    <w:rsid w:val="00D56E75"/>
    <w:rsid w:val="00D57BBA"/>
    <w:rsid w:val="00D63358"/>
    <w:rsid w:val="00D63D52"/>
    <w:rsid w:val="00D64181"/>
    <w:rsid w:val="00D64F24"/>
    <w:rsid w:val="00D65431"/>
    <w:rsid w:val="00D66C20"/>
    <w:rsid w:val="00D6735F"/>
    <w:rsid w:val="00D6758C"/>
    <w:rsid w:val="00D67E55"/>
    <w:rsid w:val="00D7009D"/>
    <w:rsid w:val="00D70EDA"/>
    <w:rsid w:val="00D712D3"/>
    <w:rsid w:val="00D71422"/>
    <w:rsid w:val="00D71E66"/>
    <w:rsid w:val="00D722DD"/>
    <w:rsid w:val="00D72C00"/>
    <w:rsid w:val="00D72DC6"/>
    <w:rsid w:val="00D73C63"/>
    <w:rsid w:val="00D741FE"/>
    <w:rsid w:val="00D7478D"/>
    <w:rsid w:val="00D7558D"/>
    <w:rsid w:val="00D7664F"/>
    <w:rsid w:val="00D77207"/>
    <w:rsid w:val="00D7795B"/>
    <w:rsid w:val="00D80A16"/>
    <w:rsid w:val="00D81190"/>
    <w:rsid w:val="00D8128C"/>
    <w:rsid w:val="00D81D92"/>
    <w:rsid w:val="00D8310A"/>
    <w:rsid w:val="00D831C0"/>
    <w:rsid w:val="00D83CA4"/>
    <w:rsid w:val="00D83EBB"/>
    <w:rsid w:val="00D845B5"/>
    <w:rsid w:val="00D8568A"/>
    <w:rsid w:val="00D876F9"/>
    <w:rsid w:val="00D9011D"/>
    <w:rsid w:val="00D904AB"/>
    <w:rsid w:val="00D90AC9"/>
    <w:rsid w:val="00D90AD0"/>
    <w:rsid w:val="00D92754"/>
    <w:rsid w:val="00D92914"/>
    <w:rsid w:val="00D93932"/>
    <w:rsid w:val="00D93A47"/>
    <w:rsid w:val="00D93C28"/>
    <w:rsid w:val="00D940C9"/>
    <w:rsid w:val="00D9491D"/>
    <w:rsid w:val="00D951C7"/>
    <w:rsid w:val="00D9613C"/>
    <w:rsid w:val="00D97339"/>
    <w:rsid w:val="00D975E5"/>
    <w:rsid w:val="00D97769"/>
    <w:rsid w:val="00D97D0A"/>
    <w:rsid w:val="00D97D66"/>
    <w:rsid w:val="00DA0A02"/>
    <w:rsid w:val="00DA1A47"/>
    <w:rsid w:val="00DA3334"/>
    <w:rsid w:val="00DA3AD4"/>
    <w:rsid w:val="00DA3B6E"/>
    <w:rsid w:val="00DA3CEF"/>
    <w:rsid w:val="00DA4C0F"/>
    <w:rsid w:val="00DA6DEA"/>
    <w:rsid w:val="00DA7B5F"/>
    <w:rsid w:val="00DB0BDA"/>
    <w:rsid w:val="00DB1F47"/>
    <w:rsid w:val="00DB2734"/>
    <w:rsid w:val="00DB2DE4"/>
    <w:rsid w:val="00DB52EF"/>
    <w:rsid w:val="00DB6009"/>
    <w:rsid w:val="00DC0010"/>
    <w:rsid w:val="00DC05B4"/>
    <w:rsid w:val="00DC1121"/>
    <w:rsid w:val="00DC11E7"/>
    <w:rsid w:val="00DC1356"/>
    <w:rsid w:val="00DC24E3"/>
    <w:rsid w:val="00DC3047"/>
    <w:rsid w:val="00DC3104"/>
    <w:rsid w:val="00DC41DE"/>
    <w:rsid w:val="00DC44AB"/>
    <w:rsid w:val="00DC5054"/>
    <w:rsid w:val="00DC552A"/>
    <w:rsid w:val="00DC60B6"/>
    <w:rsid w:val="00DC6C19"/>
    <w:rsid w:val="00DC7023"/>
    <w:rsid w:val="00DC7068"/>
    <w:rsid w:val="00DC769A"/>
    <w:rsid w:val="00DD141E"/>
    <w:rsid w:val="00DD1748"/>
    <w:rsid w:val="00DD2644"/>
    <w:rsid w:val="00DD2711"/>
    <w:rsid w:val="00DD2830"/>
    <w:rsid w:val="00DD3AA0"/>
    <w:rsid w:val="00DD3D86"/>
    <w:rsid w:val="00DD3E41"/>
    <w:rsid w:val="00DD49D9"/>
    <w:rsid w:val="00DD4AD2"/>
    <w:rsid w:val="00DD4F25"/>
    <w:rsid w:val="00DD6AE0"/>
    <w:rsid w:val="00DD70F9"/>
    <w:rsid w:val="00DE0473"/>
    <w:rsid w:val="00DE065A"/>
    <w:rsid w:val="00DE0B48"/>
    <w:rsid w:val="00DE0EAD"/>
    <w:rsid w:val="00DE13B9"/>
    <w:rsid w:val="00DE1930"/>
    <w:rsid w:val="00DE1BA6"/>
    <w:rsid w:val="00DE1E02"/>
    <w:rsid w:val="00DE1F61"/>
    <w:rsid w:val="00DE2087"/>
    <w:rsid w:val="00DE28BB"/>
    <w:rsid w:val="00DE3649"/>
    <w:rsid w:val="00DE7083"/>
    <w:rsid w:val="00DF00A6"/>
    <w:rsid w:val="00DF190F"/>
    <w:rsid w:val="00DF1EC4"/>
    <w:rsid w:val="00DF22CC"/>
    <w:rsid w:val="00DF2FC0"/>
    <w:rsid w:val="00DF3DD6"/>
    <w:rsid w:val="00DF43B0"/>
    <w:rsid w:val="00DF4967"/>
    <w:rsid w:val="00DF4CC4"/>
    <w:rsid w:val="00DF4D54"/>
    <w:rsid w:val="00DF55C8"/>
    <w:rsid w:val="00DF55F9"/>
    <w:rsid w:val="00DF576F"/>
    <w:rsid w:val="00DF57AF"/>
    <w:rsid w:val="00DF6235"/>
    <w:rsid w:val="00DF6DA4"/>
    <w:rsid w:val="00E00959"/>
    <w:rsid w:val="00E00D19"/>
    <w:rsid w:val="00E01516"/>
    <w:rsid w:val="00E022E2"/>
    <w:rsid w:val="00E02362"/>
    <w:rsid w:val="00E024C8"/>
    <w:rsid w:val="00E0340B"/>
    <w:rsid w:val="00E03E01"/>
    <w:rsid w:val="00E04491"/>
    <w:rsid w:val="00E04A90"/>
    <w:rsid w:val="00E0551F"/>
    <w:rsid w:val="00E05EB5"/>
    <w:rsid w:val="00E06603"/>
    <w:rsid w:val="00E068EB"/>
    <w:rsid w:val="00E06DC8"/>
    <w:rsid w:val="00E06FA4"/>
    <w:rsid w:val="00E075B7"/>
    <w:rsid w:val="00E10271"/>
    <w:rsid w:val="00E10964"/>
    <w:rsid w:val="00E10A13"/>
    <w:rsid w:val="00E10C78"/>
    <w:rsid w:val="00E10F4E"/>
    <w:rsid w:val="00E1107F"/>
    <w:rsid w:val="00E112A9"/>
    <w:rsid w:val="00E11DBC"/>
    <w:rsid w:val="00E132A3"/>
    <w:rsid w:val="00E1406E"/>
    <w:rsid w:val="00E1475F"/>
    <w:rsid w:val="00E14986"/>
    <w:rsid w:val="00E17B73"/>
    <w:rsid w:val="00E2049C"/>
    <w:rsid w:val="00E20699"/>
    <w:rsid w:val="00E219C7"/>
    <w:rsid w:val="00E21ADD"/>
    <w:rsid w:val="00E21D6A"/>
    <w:rsid w:val="00E21E5C"/>
    <w:rsid w:val="00E228EF"/>
    <w:rsid w:val="00E23121"/>
    <w:rsid w:val="00E241CA"/>
    <w:rsid w:val="00E2552E"/>
    <w:rsid w:val="00E2554E"/>
    <w:rsid w:val="00E25C04"/>
    <w:rsid w:val="00E25C40"/>
    <w:rsid w:val="00E32A1C"/>
    <w:rsid w:val="00E3332F"/>
    <w:rsid w:val="00E34242"/>
    <w:rsid w:val="00E346CA"/>
    <w:rsid w:val="00E34CEA"/>
    <w:rsid w:val="00E35398"/>
    <w:rsid w:val="00E353A5"/>
    <w:rsid w:val="00E35D6F"/>
    <w:rsid w:val="00E362A2"/>
    <w:rsid w:val="00E36DCF"/>
    <w:rsid w:val="00E36EA6"/>
    <w:rsid w:val="00E3789B"/>
    <w:rsid w:val="00E37F2C"/>
    <w:rsid w:val="00E40111"/>
    <w:rsid w:val="00E404CC"/>
    <w:rsid w:val="00E410BC"/>
    <w:rsid w:val="00E4118C"/>
    <w:rsid w:val="00E416DF"/>
    <w:rsid w:val="00E43157"/>
    <w:rsid w:val="00E43A95"/>
    <w:rsid w:val="00E44D05"/>
    <w:rsid w:val="00E453E7"/>
    <w:rsid w:val="00E45F7C"/>
    <w:rsid w:val="00E4613A"/>
    <w:rsid w:val="00E461CE"/>
    <w:rsid w:val="00E46A60"/>
    <w:rsid w:val="00E46E9D"/>
    <w:rsid w:val="00E4774D"/>
    <w:rsid w:val="00E47A1E"/>
    <w:rsid w:val="00E50961"/>
    <w:rsid w:val="00E50D8A"/>
    <w:rsid w:val="00E50EF3"/>
    <w:rsid w:val="00E51278"/>
    <w:rsid w:val="00E524D5"/>
    <w:rsid w:val="00E5293D"/>
    <w:rsid w:val="00E53BBB"/>
    <w:rsid w:val="00E54C26"/>
    <w:rsid w:val="00E55194"/>
    <w:rsid w:val="00E55223"/>
    <w:rsid w:val="00E55405"/>
    <w:rsid w:val="00E55C5C"/>
    <w:rsid w:val="00E562E1"/>
    <w:rsid w:val="00E56402"/>
    <w:rsid w:val="00E56590"/>
    <w:rsid w:val="00E573E4"/>
    <w:rsid w:val="00E5797B"/>
    <w:rsid w:val="00E61477"/>
    <w:rsid w:val="00E614F9"/>
    <w:rsid w:val="00E616BB"/>
    <w:rsid w:val="00E6247F"/>
    <w:rsid w:val="00E632F8"/>
    <w:rsid w:val="00E64BEB"/>
    <w:rsid w:val="00E64C3D"/>
    <w:rsid w:val="00E6534A"/>
    <w:rsid w:val="00E66E0A"/>
    <w:rsid w:val="00E67024"/>
    <w:rsid w:val="00E677BE"/>
    <w:rsid w:val="00E6791F"/>
    <w:rsid w:val="00E700D0"/>
    <w:rsid w:val="00E70320"/>
    <w:rsid w:val="00E709B4"/>
    <w:rsid w:val="00E70C8F"/>
    <w:rsid w:val="00E720CA"/>
    <w:rsid w:val="00E73234"/>
    <w:rsid w:val="00E737E5"/>
    <w:rsid w:val="00E74845"/>
    <w:rsid w:val="00E74A27"/>
    <w:rsid w:val="00E74E29"/>
    <w:rsid w:val="00E753F1"/>
    <w:rsid w:val="00E7561E"/>
    <w:rsid w:val="00E7635A"/>
    <w:rsid w:val="00E76784"/>
    <w:rsid w:val="00E76B35"/>
    <w:rsid w:val="00E77529"/>
    <w:rsid w:val="00E80561"/>
    <w:rsid w:val="00E807E1"/>
    <w:rsid w:val="00E8137A"/>
    <w:rsid w:val="00E815B9"/>
    <w:rsid w:val="00E81B28"/>
    <w:rsid w:val="00E820CD"/>
    <w:rsid w:val="00E824D7"/>
    <w:rsid w:val="00E83FA5"/>
    <w:rsid w:val="00E84EB5"/>
    <w:rsid w:val="00E85662"/>
    <w:rsid w:val="00E858F2"/>
    <w:rsid w:val="00E864FC"/>
    <w:rsid w:val="00E8789F"/>
    <w:rsid w:val="00E91381"/>
    <w:rsid w:val="00E91859"/>
    <w:rsid w:val="00E929FB"/>
    <w:rsid w:val="00E93A21"/>
    <w:rsid w:val="00E941CD"/>
    <w:rsid w:val="00E9424B"/>
    <w:rsid w:val="00E95570"/>
    <w:rsid w:val="00E96C99"/>
    <w:rsid w:val="00E97B71"/>
    <w:rsid w:val="00EA0F30"/>
    <w:rsid w:val="00EA13AB"/>
    <w:rsid w:val="00EA1EA9"/>
    <w:rsid w:val="00EA1EDA"/>
    <w:rsid w:val="00EA24A3"/>
    <w:rsid w:val="00EA3B43"/>
    <w:rsid w:val="00EA3C6F"/>
    <w:rsid w:val="00EA3CC6"/>
    <w:rsid w:val="00EA3D34"/>
    <w:rsid w:val="00EA3F1B"/>
    <w:rsid w:val="00EA539A"/>
    <w:rsid w:val="00EA5A0A"/>
    <w:rsid w:val="00EA5F9E"/>
    <w:rsid w:val="00EA7FEF"/>
    <w:rsid w:val="00EB1CE6"/>
    <w:rsid w:val="00EB23EF"/>
    <w:rsid w:val="00EB2F91"/>
    <w:rsid w:val="00EB319C"/>
    <w:rsid w:val="00EB3416"/>
    <w:rsid w:val="00EB44D4"/>
    <w:rsid w:val="00EB454D"/>
    <w:rsid w:val="00EB500E"/>
    <w:rsid w:val="00EB6D31"/>
    <w:rsid w:val="00EB6D75"/>
    <w:rsid w:val="00EB7579"/>
    <w:rsid w:val="00EB7895"/>
    <w:rsid w:val="00EB7B42"/>
    <w:rsid w:val="00EC05CC"/>
    <w:rsid w:val="00EC14B7"/>
    <w:rsid w:val="00EC15AF"/>
    <w:rsid w:val="00EC2A89"/>
    <w:rsid w:val="00EC2ED5"/>
    <w:rsid w:val="00EC2FB3"/>
    <w:rsid w:val="00EC5521"/>
    <w:rsid w:val="00EC5C8E"/>
    <w:rsid w:val="00EC7364"/>
    <w:rsid w:val="00ED0188"/>
    <w:rsid w:val="00ED091B"/>
    <w:rsid w:val="00ED14AE"/>
    <w:rsid w:val="00ED2CF4"/>
    <w:rsid w:val="00ED308F"/>
    <w:rsid w:val="00ED549D"/>
    <w:rsid w:val="00ED564E"/>
    <w:rsid w:val="00ED6501"/>
    <w:rsid w:val="00ED76BE"/>
    <w:rsid w:val="00ED7B28"/>
    <w:rsid w:val="00EE00E9"/>
    <w:rsid w:val="00EE0DD4"/>
    <w:rsid w:val="00EE16F2"/>
    <w:rsid w:val="00EE1DF1"/>
    <w:rsid w:val="00EE1F3B"/>
    <w:rsid w:val="00EE1FF2"/>
    <w:rsid w:val="00EE266E"/>
    <w:rsid w:val="00EE26A8"/>
    <w:rsid w:val="00EE2948"/>
    <w:rsid w:val="00EE3018"/>
    <w:rsid w:val="00EE30EF"/>
    <w:rsid w:val="00EE3346"/>
    <w:rsid w:val="00EE4232"/>
    <w:rsid w:val="00EE42FE"/>
    <w:rsid w:val="00EE480C"/>
    <w:rsid w:val="00EE5107"/>
    <w:rsid w:val="00EE6A80"/>
    <w:rsid w:val="00EE6DF0"/>
    <w:rsid w:val="00EE6E8B"/>
    <w:rsid w:val="00EE7B74"/>
    <w:rsid w:val="00EF02CA"/>
    <w:rsid w:val="00EF1AAA"/>
    <w:rsid w:val="00EF204D"/>
    <w:rsid w:val="00EF20DC"/>
    <w:rsid w:val="00EF2A20"/>
    <w:rsid w:val="00EF2D03"/>
    <w:rsid w:val="00EF42B4"/>
    <w:rsid w:val="00EF5D85"/>
    <w:rsid w:val="00EF619B"/>
    <w:rsid w:val="00EF6BFF"/>
    <w:rsid w:val="00F008FE"/>
    <w:rsid w:val="00F00B55"/>
    <w:rsid w:val="00F018F8"/>
    <w:rsid w:val="00F0213D"/>
    <w:rsid w:val="00F023D9"/>
    <w:rsid w:val="00F02AD1"/>
    <w:rsid w:val="00F03134"/>
    <w:rsid w:val="00F03167"/>
    <w:rsid w:val="00F04C58"/>
    <w:rsid w:val="00F05B9D"/>
    <w:rsid w:val="00F071AA"/>
    <w:rsid w:val="00F10C9C"/>
    <w:rsid w:val="00F11B58"/>
    <w:rsid w:val="00F1260D"/>
    <w:rsid w:val="00F12B0A"/>
    <w:rsid w:val="00F12C90"/>
    <w:rsid w:val="00F12EE6"/>
    <w:rsid w:val="00F13686"/>
    <w:rsid w:val="00F14A8D"/>
    <w:rsid w:val="00F153DA"/>
    <w:rsid w:val="00F156B0"/>
    <w:rsid w:val="00F1587B"/>
    <w:rsid w:val="00F15CBD"/>
    <w:rsid w:val="00F15EAC"/>
    <w:rsid w:val="00F16354"/>
    <w:rsid w:val="00F16F34"/>
    <w:rsid w:val="00F1787A"/>
    <w:rsid w:val="00F17923"/>
    <w:rsid w:val="00F17A44"/>
    <w:rsid w:val="00F20B90"/>
    <w:rsid w:val="00F20F72"/>
    <w:rsid w:val="00F211AC"/>
    <w:rsid w:val="00F212EE"/>
    <w:rsid w:val="00F21491"/>
    <w:rsid w:val="00F22E18"/>
    <w:rsid w:val="00F22E8F"/>
    <w:rsid w:val="00F23096"/>
    <w:rsid w:val="00F2359C"/>
    <w:rsid w:val="00F236D6"/>
    <w:rsid w:val="00F23F5F"/>
    <w:rsid w:val="00F251BD"/>
    <w:rsid w:val="00F253CC"/>
    <w:rsid w:val="00F25FD9"/>
    <w:rsid w:val="00F270B0"/>
    <w:rsid w:val="00F27D6D"/>
    <w:rsid w:val="00F27EEE"/>
    <w:rsid w:val="00F30FAF"/>
    <w:rsid w:val="00F31A5D"/>
    <w:rsid w:val="00F32178"/>
    <w:rsid w:val="00F32198"/>
    <w:rsid w:val="00F32215"/>
    <w:rsid w:val="00F326D7"/>
    <w:rsid w:val="00F333DB"/>
    <w:rsid w:val="00F334F8"/>
    <w:rsid w:val="00F33F72"/>
    <w:rsid w:val="00F34512"/>
    <w:rsid w:val="00F34B96"/>
    <w:rsid w:val="00F35E0F"/>
    <w:rsid w:val="00F37106"/>
    <w:rsid w:val="00F37255"/>
    <w:rsid w:val="00F37BAE"/>
    <w:rsid w:val="00F4023E"/>
    <w:rsid w:val="00F4136A"/>
    <w:rsid w:val="00F414D9"/>
    <w:rsid w:val="00F41A76"/>
    <w:rsid w:val="00F41D8D"/>
    <w:rsid w:val="00F42147"/>
    <w:rsid w:val="00F42353"/>
    <w:rsid w:val="00F4274B"/>
    <w:rsid w:val="00F427FE"/>
    <w:rsid w:val="00F431DF"/>
    <w:rsid w:val="00F43CBE"/>
    <w:rsid w:val="00F44E25"/>
    <w:rsid w:val="00F45DA2"/>
    <w:rsid w:val="00F462E4"/>
    <w:rsid w:val="00F4786E"/>
    <w:rsid w:val="00F47FD1"/>
    <w:rsid w:val="00F5185F"/>
    <w:rsid w:val="00F519CF"/>
    <w:rsid w:val="00F5291C"/>
    <w:rsid w:val="00F529BF"/>
    <w:rsid w:val="00F52AD8"/>
    <w:rsid w:val="00F52F1B"/>
    <w:rsid w:val="00F550B3"/>
    <w:rsid w:val="00F55FA4"/>
    <w:rsid w:val="00F5623C"/>
    <w:rsid w:val="00F56BA5"/>
    <w:rsid w:val="00F56EB5"/>
    <w:rsid w:val="00F57063"/>
    <w:rsid w:val="00F57B05"/>
    <w:rsid w:val="00F60E22"/>
    <w:rsid w:val="00F6111C"/>
    <w:rsid w:val="00F617CD"/>
    <w:rsid w:val="00F61A87"/>
    <w:rsid w:val="00F61D64"/>
    <w:rsid w:val="00F6232A"/>
    <w:rsid w:val="00F62537"/>
    <w:rsid w:val="00F62F78"/>
    <w:rsid w:val="00F639B7"/>
    <w:rsid w:val="00F63B5A"/>
    <w:rsid w:val="00F653AA"/>
    <w:rsid w:val="00F70D88"/>
    <w:rsid w:val="00F74136"/>
    <w:rsid w:val="00F74332"/>
    <w:rsid w:val="00F767A8"/>
    <w:rsid w:val="00F777E1"/>
    <w:rsid w:val="00F81395"/>
    <w:rsid w:val="00F81685"/>
    <w:rsid w:val="00F81BB8"/>
    <w:rsid w:val="00F82A5A"/>
    <w:rsid w:val="00F82AF5"/>
    <w:rsid w:val="00F82FC3"/>
    <w:rsid w:val="00F83073"/>
    <w:rsid w:val="00F832DD"/>
    <w:rsid w:val="00F84B5C"/>
    <w:rsid w:val="00F84DF3"/>
    <w:rsid w:val="00F8526F"/>
    <w:rsid w:val="00F862EA"/>
    <w:rsid w:val="00F86395"/>
    <w:rsid w:val="00F86CB3"/>
    <w:rsid w:val="00F87120"/>
    <w:rsid w:val="00F87235"/>
    <w:rsid w:val="00F905C5"/>
    <w:rsid w:val="00F90C64"/>
    <w:rsid w:val="00F90E7D"/>
    <w:rsid w:val="00F917D1"/>
    <w:rsid w:val="00F92E26"/>
    <w:rsid w:val="00F939BD"/>
    <w:rsid w:val="00F94646"/>
    <w:rsid w:val="00F9653B"/>
    <w:rsid w:val="00FA0125"/>
    <w:rsid w:val="00FA1459"/>
    <w:rsid w:val="00FA1597"/>
    <w:rsid w:val="00FA274D"/>
    <w:rsid w:val="00FA2ACF"/>
    <w:rsid w:val="00FA2B8D"/>
    <w:rsid w:val="00FA2E23"/>
    <w:rsid w:val="00FA2FA0"/>
    <w:rsid w:val="00FA416A"/>
    <w:rsid w:val="00FA49EA"/>
    <w:rsid w:val="00FA5036"/>
    <w:rsid w:val="00FA5C89"/>
    <w:rsid w:val="00FA63BF"/>
    <w:rsid w:val="00FA6BFB"/>
    <w:rsid w:val="00FA7205"/>
    <w:rsid w:val="00FA7A28"/>
    <w:rsid w:val="00FB0C50"/>
    <w:rsid w:val="00FB1254"/>
    <w:rsid w:val="00FB1C3B"/>
    <w:rsid w:val="00FB1CCD"/>
    <w:rsid w:val="00FB35F0"/>
    <w:rsid w:val="00FB3EEC"/>
    <w:rsid w:val="00FB3FB6"/>
    <w:rsid w:val="00FB56C8"/>
    <w:rsid w:val="00FB6152"/>
    <w:rsid w:val="00FB62CF"/>
    <w:rsid w:val="00FB6B58"/>
    <w:rsid w:val="00FB705E"/>
    <w:rsid w:val="00FB7B4A"/>
    <w:rsid w:val="00FC014F"/>
    <w:rsid w:val="00FC02E3"/>
    <w:rsid w:val="00FC0BF9"/>
    <w:rsid w:val="00FC11AA"/>
    <w:rsid w:val="00FC1D75"/>
    <w:rsid w:val="00FC21D6"/>
    <w:rsid w:val="00FC23FF"/>
    <w:rsid w:val="00FC2C30"/>
    <w:rsid w:val="00FC2C83"/>
    <w:rsid w:val="00FC3245"/>
    <w:rsid w:val="00FC4870"/>
    <w:rsid w:val="00FC52F6"/>
    <w:rsid w:val="00FC55ED"/>
    <w:rsid w:val="00FC5F45"/>
    <w:rsid w:val="00FC6356"/>
    <w:rsid w:val="00FC647E"/>
    <w:rsid w:val="00FC75AF"/>
    <w:rsid w:val="00FD01EA"/>
    <w:rsid w:val="00FD01F0"/>
    <w:rsid w:val="00FD0913"/>
    <w:rsid w:val="00FD11B6"/>
    <w:rsid w:val="00FD201B"/>
    <w:rsid w:val="00FD373B"/>
    <w:rsid w:val="00FD3C3B"/>
    <w:rsid w:val="00FD3F3A"/>
    <w:rsid w:val="00FD442D"/>
    <w:rsid w:val="00FD4B8B"/>
    <w:rsid w:val="00FD5940"/>
    <w:rsid w:val="00FD6319"/>
    <w:rsid w:val="00FD6A68"/>
    <w:rsid w:val="00FD73CD"/>
    <w:rsid w:val="00FD73DA"/>
    <w:rsid w:val="00FD78C9"/>
    <w:rsid w:val="00FD7DE9"/>
    <w:rsid w:val="00FE07DD"/>
    <w:rsid w:val="00FE1F5C"/>
    <w:rsid w:val="00FE433D"/>
    <w:rsid w:val="00FE4DDA"/>
    <w:rsid w:val="00FE4E64"/>
    <w:rsid w:val="00FE5279"/>
    <w:rsid w:val="00FE5696"/>
    <w:rsid w:val="00FE6733"/>
    <w:rsid w:val="00FE6B45"/>
    <w:rsid w:val="00FE7AA0"/>
    <w:rsid w:val="00FE7ADC"/>
    <w:rsid w:val="00FE7B52"/>
    <w:rsid w:val="00FF0390"/>
    <w:rsid w:val="00FF0527"/>
    <w:rsid w:val="00FF1B70"/>
    <w:rsid w:val="00FF2417"/>
    <w:rsid w:val="00FF307F"/>
    <w:rsid w:val="00FF3C4A"/>
    <w:rsid w:val="00FF482B"/>
    <w:rsid w:val="00FF4E91"/>
    <w:rsid w:val="00FF4FA1"/>
    <w:rsid w:val="00FF55F3"/>
    <w:rsid w:val="00FF5851"/>
    <w:rsid w:val="00FF6AF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25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E279D"/>
    <w:pPr>
      <w:jc w:val="both"/>
    </w:pPr>
    <w:rPr>
      <w:rFonts w:eastAsia="Arial Unicode MS"/>
      <w:sz w:val="20"/>
      <w:szCs w:val="20"/>
      <w:bdr w:val="nil"/>
      <w:vertAlign w:val="superscript"/>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A50E58"/>
    <w:pPr>
      <w:spacing w:before="200" w:after="160" w:line="240" w:lineRule="exact"/>
    </w:pPr>
    <w:rPr>
      <w:rFonts w:eastAsia="Arial Unicode MS"/>
      <w:sz w:val="20"/>
      <w:szCs w:val="20"/>
      <w:bdr w:val="nil"/>
      <w:vertAlign w:val="superscript"/>
      <w:lang w:eastAsia="es-ES"/>
    </w:rPr>
  </w:style>
  <w:style w:type="paragraph" w:styleId="NormalWeb">
    <w:name w:val="Normal (Web)"/>
    <w:basedOn w:val="Normal"/>
    <w:uiPriority w:val="99"/>
    <w:unhideWhenUsed/>
    <w:rsid w:val="00A50E58"/>
    <w:pPr>
      <w:spacing w:before="100" w:beforeAutospacing="1" w:after="100" w:afterAutospacing="1"/>
    </w:pPr>
    <w:rPr>
      <w:lang w:val="es-CL" w:eastAsia="es-ES_tradnl"/>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9F71F0"/>
    <w:rPr>
      <w:rFonts w:ascii="Cambria" w:eastAsia="Cambria" w:hAnsi="Cambria" w:cs="Cambria"/>
      <w:color w:val="000000"/>
      <w:sz w:val="24"/>
      <w:szCs w:val="24"/>
      <w:u w:color="000000"/>
      <w:lang w:val="en-US"/>
    </w:rPr>
  </w:style>
  <w:style w:type="paragraph" w:customStyle="1" w:styleId="paragraph">
    <w:name w:val="paragraph"/>
    <w:basedOn w:val="Normal"/>
    <w:rsid w:val="00833473"/>
    <w:pPr>
      <w:spacing w:before="100" w:beforeAutospacing="1" w:after="100" w:afterAutospacing="1"/>
    </w:pPr>
    <w:rPr>
      <w:lang w:val="en-US"/>
    </w:rPr>
  </w:style>
  <w:style w:type="character" w:customStyle="1" w:styleId="normaltextrun">
    <w:name w:val="normaltextrun"/>
    <w:basedOn w:val="DefaultParagraphFont"/>
    <w:rsid w:val="00833473"/>
  </w:style>
  <w:style w:type="character" w:customStyle="1" w:styleId="eop">
    <w:name w:val="eop"/>
    <w:basedOn w:val="DefaultParagraphFont"/>
    <w:rsid w:val="00833473"/>
  </w:style>
  <w:style w:type="character" w:customStyle="1" w:styleId="superscript">
    <w:name w:val="superscript"/>
    <w:basedOn w:val="DefaultParagraphFont"/>
    <w:rsid w:val="0083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016">
      <w:bodyDiv w:val="1"/>
      <w:marLeft w:val="0"/>
      <w:marRight w:val="0"/>
      <w:marTop w:val="0"/>
      <w:marBottom w:val="0"/>
      <w:divBdr>
        <w:top w:val="none" w:sz="0" w:space="0" w:color="auto"/>
        <w:left w:val="none" w:sz="0" w:space="0" w:color="auto"/>
        <w:bottom w:val="none" w:sz="0" w:space="0" w:color="auto"/>
        <w:right w:val="none" w:sz="0" w:space="0" w:color="auto"/>
      </w:divBdr>
    </w:div>
    <w:div w:id="49766037">
      <w:bodyDiv w:val="1"/>
      <w:marLeft w:val="0"/>
      <w:marRight w:val="0"/>
      <w:marTop w:val="0"/>
      <w:marBottom w:val="0"/>
      <w:divBdr>
        <w:top w:val="none" w:sz="0" w:space="0" w:color="auto"/>
        <w:left w:val="none" w:sz="0" w:space="0" w:color="auto"/>
        <w:bottom w:val="none" w:sz="0" w:space="0" w:color="auto"/>
        <w:right w:val="none" w:sz="0" w:space="0" w:color="auto"/>
      </w:divBdr>
    </w:div>
    <w:div w:id="67043763">
      <w:bodyDiv w:val="1"/>
      <w:marLeft w:val="0"/>
      <w:marRight w:val="0"/>
      <w:marTop w:val="0"/>
      <w:marBottom w:val="0"/>
      <w:divBdr>
        <w:top w:val="none" w:sz="0" w:space="0" w:color="auto"/>
        <w:left w:val="none" w:sz="0" w:space="0" w:color="auto"/>
        <w:bottom w:val="none" w:sz="0" w:space="0" w:color="auto"/>
        <w:right w:val="none" w:sz="0" w:space="0" w:color="auto"/>
      </w:divBdr>
    </w:div>
    <w:div w:id="79570072">
      <w:bodyDiv w:val="1"/>
      <w:marLeft w:val="0"/>
      <w:marRight w:val="0"/>
      <w:marTop w:val="0"/>
      <w:marBottom w:val="0"/>
      <w:divBdr>
        <w:top w:val="none" w:sz="0" w:space="0" w:color="auto"/>
        <w:left w:val="none" w:sz="0" w:space="0" w:color="auto"/>
        <w:bottom w:val="none" w:sz="0" w:space="0" w:color="auto"/>
        <w:right w:val="none" w:sz="0" w:space="0" w:color="auto"/>
      </w:divBdr>
    </w:div>
    <w:div w:id="119347828">
      <w:bodyDiv w:val="1"/>
      <w:marLeft w:val="0"/>
      <w:marRight w:val="0"/>
      <w:marTop w:val="0"/>
      <w:marBottom w:val="0"/>
      <w:divBdr>
        <w:top w:val="none" w:sz="0" w:space="0" w:color="auto"/>
        <w:left w:val="none" w:sz="0" w:space="0" w:color="auto"/>
        <w:bottom w:val="none" w:sz="0" w:space="0" w:color="auto"/>
        <w:right w:val="none" w:sz="0" w:space="0" w:color="auto"/>
      </w:divBdr>
    </w:div>
    <w:div w:id="120155906">
      <w:bodyDiv w:val="1"/>
      <w:marLeft w:val="0"/>
      <w:marRight w:val="0"/>
      <w:marTop w:val="0"/>
      <w:marBottom w:val="0"/>
      <w:divBdr>
        <w:top w:val="none" w:sz="0" w:space="0" w:color="auto"/>
        <w:left w:val="none" w:sz="0" w:space="0" w:color="auto"/>
        <w:bottom w:val="none" w:sz="0" w:space="0" w:color="auto"/>
        <w:right w:val="none" w:sz="0" w:space="0" w:color="auto"/>
      </w:divBdr>
    </w:div>
    <w:div w:id="131994199">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1182938">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9870877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09457381">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44461634">
      <w:bodyDiv w:val="1"/>
      <w:marLeft w:val="0"/>
      <w:marRight w:val="0"/>
      <w:marTop w:val="0"/>
      <w:marBottom w:val="0"/>
      <w:divBdr>
        <w:top w:val="none" w:sz="0" w:space="0" w:color="auto"/>
        <w:left w:val="none" w:sz="0" w:space="0" w:color="auto"/>
        <w:bottom w:val="none" w:sz="0" w:space="0" w:color="auto"/>
        <w:right w:val="none" w:sz="0" w:space="0" w:color="auto"/>
      </w:divBdr>
    </w:div>
    <w:div w:id="247471253">
      <w:bodyDiv w:val="1"/>
      <w:marLeft w:val="0"/>
      <w:marRight w:val="0"/>
      <w:marTop w:val="0"/>
      <w:marBottom w:val="0"/>
      <w:divBdr>
        <w:top w:val="none" w:sz="0" w:space="0" w:color="auto"/>
        <w:left w:val="none" w:sz="0" w:space="0" w:color="auto"/>
        <w:bottom w:val="none" w:sz="0" w:space="0" w:color="auto"/>
        <w:right w:val="none" w:sz="0" w:space="0" w:color="auto"/>
      </w:divBdr>
    </w:div>
    <w:div w:id="266355207">
      <w:bodyDiv w:val="1"/>
      <w:marLeft w:val="0"/>
      <w:marRight w:val="0"/>
      <w:marTop w:val="0"/>
      <w:marBottom w:val="0"/>
      <w:divBdr>
        <w:top w:val="none" w:sz="0" w:space="0" w:color="auto"/>
        <w:left w:val="none" w:sz="0" w:space="0" w:color="auto"/>
        <w:bottom w:val="none" w:sz="0" w:space="0" w:color="auto"/>
        <w:right w:val="none" w:sz="0" w:space="0" w:color="auto"/>
      </w:divBdr>
    </w:div>
    <w:div w:id="282923718">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4161998">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17226540">
      <w:bodyDiv w:val="1"/>
      <w:marLeft w:val="0"/>
      <w:marRight w:val="0"/>
      <w:marTop w:val="0"/>
      <w:marBottom w:val="0"/>
      <w:divBdr>
        <w:top w:val="none" w:sz="0" w:space="0" w:color="auto"/>
        <w:left w:val="none" w:sz="0" w:space="0" w:color="auto"/>
        <w:bottom w:val="none" w:sz="0" w:space="0" w:color="auto"/>
        <w:right w:val="none" w:sz="0" w:space="0" w:color="auto"/>
      </w:divBdr>
    </w:div>
    <w:div w:id="327170285">
      <w:bodyDiv w:val="1"/>
      <w:marLeft w:val="0"/>
      <w:marRight w:val="0"/>
      <w:marTop w:val="0"/>
      <w:marBottom w:val="0"/>
      <w:divBdr>
        <w:top w:val="none" w:sz="0" w:space="0" w:color="auto"/>
        <w:left w:val="none" w:sz="0" w:space="0" w:color="auto"/>
        <w:bottom w:val="none" w:sz="0" w:space="0" w:color="auto"/>
        <w:right w:val="none" w:sz="0" w:space="0" w:color="auto"/>
      </w:divBdr>
    </w:div>
    <w:div w:id="331875550">
      <w:bodyDiv w:val="1"/>
      <w:marLeft w:val="0"/>
      <w:marRight w:val="0"/>
      <w:marTop w:val="0"/>
      <w:marBottom w:val="0"/>
      <w:divBdr>
        <w:top w:val="none" w:sz="0" w:space="0" w:color="auto"/>
        <w:left w:val="none" w:sz="0" w:space="0" w:color="auto"/>
        <w:bottom w:val="none" w:sz="0" w:space="0" w:color="auto"/>
        <w:right w:val="none" w:sz="0" w:space="0" w:color="auto"/>
      </w:divBdr>
    </w:div>
    <w:div w:id="335883638">
      <w:bodyDiv w:val="1"/>
      <w:marLeft w:val="0"/>
      <w:marRight w:val="0"/>
      <w:marTop w:val="0"/>
      <w:marBottom w:val="0"/>
      <w:divBdr>
        <w:top w:val="none" w:sz="0" w:space="0" w:color="auto"/>
        <w:left w:val="none" w:sz="0" w:space="0" w:color="auto"/>
        <w:bottom w:val="none" w:sz="0" w:space="0" w:color="auto"/>
        <w:right w:val="none" w:sz="0" w:space="0" w:color="auto"/>
      </w:divBdr>
    </w:div>
    <w:div w:id="341057594">
      <w:bodyDiv w:val="1"/>
      <w:marLeft w:val="0"/>
      <w:marRight w:val="0"/>
      <w:marTop w:val="0"/>
      <w:marBottom w:val="0"/>
      <w:divBdr>
        <w:top w:val="none" w:sz="0" w:space="0" w:color="auto"/>
        <w:left w:val="none" w:sz="0" w:space="0" w:color="auto"/>
        <w:bottom w:val="none" w:sz="0" w:space="0" w:color="auto"/>
        <w:right w:val="none" w:sz="0" w:space="0" w:color="auto"/>
      </w:divBdr>
    </w:div>
    <w:div w:id="380713595">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5595046">
      <w:bodyDiv w:val="1"/>
      <w:marLeft w:val="0"/>
      <w:marRight w:val="0"/>
      <w:marTop w:val="0"/>
      <w:marBottom w:val="0"/>
      <w:divBdr>
        <w:top w:val="none" w:sz="0" w:space="0" w:color="auto"/>
        <w:left w:val="none" w:sz="0" w:space="0" w:color="auto"/>
        <w:bottom w:val="none" w:sz="0" w:space="0" w:color="auto"/>
        <w:right w:val="none" w:sz="0" w:space="0" w:color="auto"/>
      </w:divBdr>
    </w:div>
    <w:div w:id="398215582">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42921478">
      <w:bodyDiv w:val="1"/>
      <w:marLeft w:val="0"/>
      <w:marRight w:val="0"/>
      <w:marTop w:val="0"/>
      <w:marBottom w:val="0"/>
      <w:divBdr>
        <w:top w:val="none" w:sz="0" w:space="0" w:color="auto"/>
        <w:left w:val="none" w:sz="0" w:space="0" w:color="auto"/>
        <w:bottom w:val="none" w:sz="0" w:space="0" w:color="auto"/>
        <w:right w:val="none" w:sz="0" w:space="0" w:color="auto"/>
      </w:divBdr>
    </w:div>
    <w:div w:id="446120633">
      <w:bodyDiv w:val="1"/>
      <w:marLeft w:val="0"/>
      <w:marRight w:val="0"/>
      <w:marTop w:val="0"/>
      <w:marBottom w:val="0"/>
      <w:divBdr>
        <w:top w:val="none" w:sz="0" w:space="0" w:color="auto"/>
        <w:left w:val="none" w:sz="0" w:space="0" w:color="auto"/>
        <w:bottom w:val="none" w:sz="0" w:space="0" w:color="auto"/>
        <w:right w:val="none" w:sz="0" w:space="0" w:color="auto"/>
      </w:divBdr>
    </w:div>
    <w:div w:id="474421076">
      <w:bodyDiv w:val="1"/>
      <w:marLeft w:val="0"/>
      <w:marRight w:val="0"/>
      <w:marTop w:val="0"/>
      <w:marBottom w:val="0"/>
      <w:divBdr>
        <w:top w:val="none" w:sz="0" w:space="0" w:color="auto"/>
        <w:left w:val="none" w:sz="0" w:space="0" w:color="auto"/>
        <w:bottom w:val="none" w:sz="0" w:space="0" w:color="auto"/>
        <w:right w:val="none" w:sz="0" w:space="0" w:color="auto"/>
      </w:divBdr>
    </w:div>
    <w:div w:id="495267865">
      <w:bodyDiv w:val="1"/>
      <w:marLeft w:val="0"/>
      <w:marRight w:val="0"/>
      <w:marTop w:val="0"/>
      <w:marBottom w:val="0"/>
      <w:divBdr>
        <w:top w:val="none" w:sz="0" w:space="0" w:color="auto"/>
        <w:left w:val="none" w:sz="0" w:space="0" w:color="auto"/>
        <w:bottom w:val="none" w:sz="0" w:space="0" w:color="auto"/>
        <w:right w:val="none" w:sz="0" w:space="0" w:color="auto"/>
      </w:divBdr>
    </w:div>
    <w:div w:id="496846153">
      <w:bodyDiv w:val="1"/>
      <w:marLeft w:val="0"/>
      <w:marRight w:val="0"/>
      <w:marTop w:val="0"/>
      <w:marBottom w:val="0"/>
      <w:divBdr>
        <w:top w:val="none" w:sz="0" w:space="0" w:color="auto"/>
        <w:left w:val="none" w:sz="0" w:space="0" w:color="auto"/>
        <w:bottom w:val="none" w:sz="0" w:space="0" w:color="auto"/>
        <w:right w:val="none" w:sz="0" w:space="0" w:color="auto"/>
      </w:divBdr>
    </w:div>
    <w:div w:id="499927241">
      <w:bodyDiv w:val="1"/>
      <w:marLeft w:val="0"/>
      <w:marRight w:val="0"/>
      <w:marTop w:val="0"/>
      <w:marBottom w:val="0"/>
      <w:divBdr>
        <w:top w:val="none" w:sz="0" w:space="0" w:color="auto"/>
        <w:left w:val="none" w:sz="0" w:space="0" w:color="auto"/>
        <w:bottom w:val="none" w:sz="0" w:space="0" w:color="auto"/>
        <w:right w:val="none" w:sz="0" w:space="0" w:color="auto"/>
      </w:divBdr>
      <w:divsChild>
        <w:div w:id="1239706595">
          <w:marLeft w:val="0"/>
          <w:marRight w:val="0"/>
          <w:marTop w:val="0"/>
          <w:marBottom w:val="0"/>
          <w:divBdr>
            <w:top w:val="none" w:sz="0" w:space="0" w:color="auto"/>
            <w:left w:val="none" w:sz="0" w:space="0" w:color="auto"/>
            <w:bottom w:val="none" w:sz="0" w:space="0" w:color="auto"/>
            <w:right w:val="none" w:sz="0" w:space="0" w:color="auto"/>
          </w:divBdr>
          <w:divsChild>
            <w:div w:id="355618701">
              <w:marLeft w:val="0"/>
              <w:marRight w:val="0"/>
              <w:marTop w:val="0"/>
              <w:marBottom w:val="0"/>
              <w:divBdr>
                <w:top w:val="none" w:sz="0" w:space="0" w:color="auto"/>
                <w:left w:val="none" w:sz="0" w:space="0" w:color="auto"/>
                <w:bottom w:val="none" w:sz="0" w:space="0" w:color="auto"/>
                <w:right w:val="none" w:sz="0" w:space="0" w:color="auto"/>
              </w:divBdr>
            </w:div>
            <w:div w:id="1697732073">
              <w:marLeft w:val="0"/>
              <w:marRight w:val="0"/>
              <w:marTop w:val="0"/>
              <w:marBottom w:val="0"/>
              <w:divBdr>
                <w:top w:val="none" w:sz="0" w:space="0" w:color="auto"/>
                <w:left w:val="none" w:sz="0" w:space="0" w:color="auto"/>
                <w:bottom w:val="none" w:sz="0" w:space="0" w:color="auto"/>
                <w:right w:val="none" w:sz="0" w:space="0" w:color="auto"/>
              </w:divBdr>
            </w:div>
            <w:div w:id="1661501277">
              <w:marLeft w:val="0"/>
              <w:marRight w:val="0"/>
              <w:marTop w:val="0"/>
              <w:marBottom w:val="0"/>
              <w:divBdr>
                <w:top w:val="none" w:sz="0" w:space="0" w:color="auto"/>
                <w:left w:val="none" w:sz="0" w:space="0" w:color="auto"/>
                <w:bottom w:val="none" w:sz="0" w:space="0" w:color="auto"/>
                <w:right w:val="none" w:sz="0" w:space="0" w:color="auto"/>
              </w:divBdr>
            </w:div>
            <w:div w:id="1070615067">
              <w:marLeft w:val="0"/>
              <w:marRight w:val="0"/>
              <w:marTop w:val="0"/>
              <w:marBottom w:val="0"/>
              <w:divBdr>
                <w:top w:val="none" w:sz="0" w:space="0" w:color="auto"/>
                <w:left w:val="none" w:sz="0" w:space="0" w:color="auto"/>
                <w:bottom w:val="none" w:sz="0" w:space="0" w:color="auto"/>
                <w:right w:val="none" w:sz="0" w:space="0" w:color="auto"/>
              </w:divBdr>
            </w:div>
            <w:div w:id="291132110">
              <w:marLeft w:val="0"/>
              <w:marRight w:val="0"/>
              <w:marTop w:val="0"/>
              <w:marBottom w:val="0"/>
              <w:divBdr>
                <w:top w:val="none" w:sz="0" w:space="0" w:color="auto"/>
                <w:left w:val="none" w:sz="0" w:space="0" w:color="auto"/>
                <w:bottom w:val="none" w:sz="0" w:space="0" w:color="auto"/>
                <w:right w:val="none" w:sz="0" w:space="0" w:color="auto"/>
              </w:divBdr>
            </w:div>
          </w:divsChild>
        </w:div>
        <w:div w:id="1044406802">
          <w:marLeft w:val="0"/>
          <w:marRight w:val="0"/>
          <w:marTop w:val="0"/>
          <w:marBottom w:val="0"/>
          <w:divBdr>
            <w:top w:val="none" w:sz="0" w:space="0" w:color="auto"/>
            <w:left w:val="none" w:sz="0" w:space="0" w:color="auto"/>
            <w:bottom w:val="none" w:sz="0" w:space="0" w:color="auto"/>
            <w:right w:val="none" w:sz="0" w:space="0" w:color="auto"/>
          </w:divBdr>
          <w:divsChild>
            <w:div w:id="472526548">
              <w:marLeft w:val="0"/>
              <w:marRight w:val="0"/>
              <w:marTop w:val="0"/>
              <w:marBottom w:val="0"/>
              <w:divBdr>
                <w:top w:val="none" w:sz="0" w:space="0" w:color="auto"/>
                <w:left w:val="none" w:sz="0" w:space="0" w:color="auto"/>
                <w:bottom w:val="none" w:sz="0" w:space="0" w:color="auto"/>
                <w:right w:val="none" w:sz="0" w:space="0" w:color="auto"/>
              </w:divBdr>
            </w:div>
            <w:div w:id="547567472">
              <w:marLeft w:val="0"/>
              <w:marRight w:val="0"/>
              <w:marTop w:val="0"/>
              <w:marBottom w:val="0"/>
              <w:divBdr>
                <w:top w:val="none" w:sz="0" w:space="0" w:color="auto"/>
                <w:left w:val="none" w:sz="0" w:space="0" w:color="auto"/>
                <w:bottom w:val="none" w:sz="0" w:space="0" w:color="auto"/>
                <w:right w:val="none" w:sz="0" w:space="0" w:color="auto"/>
              </w:divBdr>
            </w:div>
            <w:div w:id="1436242799">
              <w:marLeft w:val="0"/>
              <w:marRight w:val="0"/>
              <w:marTop w:val="0"/>
              <w:marBottom w:val="0"/>
              <w:divBdr>
                <w:top w:val="none" w:sz="0" w:space="0" w:color="auto"/>
                <w:left w:val="none" w:sz="0" w:space="0" w:color="auto"/>
                <w:bottom w:val="none" w:sz="0" w:space="0" w:color="auto"/>
                <w:right w:val="none" w:sz="0" w:space="0" w:color="auto"/>
              </w:divBdr>
            </w:div>
            <w:div w:id="1904369459">
              <w:marLeft w:val="0"/>
              <w:marRight w:val="0"/>
              <w:marTop w:val="0"/>
              <w:marBottom w:val="0"/>
              <w:divBdr>
                <w:top w:val="none" w:sz="0" w:space="0" w:color="auto"/>
                <w:left w:val="none" w:sz="0" w:space="0" w:color="auto"/>
                <w:bottom w:val="none" w:sz="0" w:space="0" w:color="auto"/>
                <w:right w:val="none" w:sz="0" w:space="0" w:color="auto"/>
              </w:divBdr>
            </w:div>
            <w:div w:id="1290670493">
              <w:marLeft w:val="0"/>
              <w:marRight w:val="0"/>
              <w:marTop w:val="0"/>
              <w:marBottom w:val="0"/>
              <w:divBdr>
                <w:top w:val="none" w:sz="0" w:space="0" w:color="auto"/>
                <w:left w:val="none" w:sz="0" w:space="0" w:color="auto"/>
                <w:bottom w:val="none" w:sz="0" w:space="0" w:color="auto"/>
                <w:right w:val="none" w:sz="0" w:space="0" w:color="auto"/>
              </w:divBdr>
            </w:div>
          </w:divsChild>
        </w:div>
        <w:div w:id="2074766031">
          <w:marLeft w:val="0"/>
          <w:marRight w:val="0"/>
          <w:marTop w:val="0"/>
          <w:marBottom w:val="0"/>
          <w:divBdr>
            <w:top w:val="none" w:sz="0" w:space="0" w:color="auto"/>
            <w:left w:val="none" w:sz="0" w:space="0" w:color="auto"/>
            <w:bottom w:val="none" w:sz="0" w:space="0" w:color="auto"/>
            <w:right w:val="none" w:sz="0" w:space="0" w:color="auto"/>
          </w:divBdr>
        </w:div>
        <w:div w:id="875965804">
          <w:marLeft w:val="0"/>
          <w:marRight w:val="0"/>
          <w:marTop w:val="0"/>
          <w:marBottom w:val="0"/>
          <w:divBdr>
            <w:top w:val="none" w:sz="0" w:space="0" w:color="auto"/>
            <w:left w:val="none" w:sz="0" w:space="0" w:color="auto"/>
            <w:bottom w:val="none" w:sz="0" w:space="0" w:color="auto"/>
            <w:right w:val="none" w:sz="0" w:space="0" w:color="auto"/>
          </w:divBdr>
        </w:div>
        <w:div w:id="246420857">
          <w:marLeft w:val="0"/>
          <w:marRight w:val="0"/>
          <w:marTop w:val="0"/>
          <w:marBottom w:val="0"/>
          <w:divBdr>
            <w:top w:val="none" w:sz="0" w:space="0" w:color="auto"/>
            <w:left w:val="none" w:sz="0" w:space="0" w:color="auto"/>
            <w:bottom w:val="none" w:sz="0" w:space="0" w:color="auto"/>
            <w:right w:val="none" w:sz="0" w:space="0" w:color="auto"/>
          </w:divBdr>
        </w:div>
        <w:div w:id="1390149717">
          <w:marLeft w:val="0"/>
          <w:marRight w:val="0"/>
          <w:marTop w:val="0"/>
          <w:marBottom w:val="0"/>
          <w:divBdr>
            <w:top w:val="none" w:sz="0" w:space="0" w:color="auto"/>
            <w:left w:val="none" w:sz="0" w:space="0" w:color="auto"/>
            <w:bottom w:val="none" w:sz="0" w:space="0" w:color="auto"/>
            <w:right w:val="none" w:sz="0" w:space="0" w:color="auto"/>
          </w:divBdr>
        </w:div>
        <w:div w:id="1402870154">
          <w:marLeft w:val="0"/>
          <w:marRight w:val="0"/>
          <w:marTop w:val="0"/>
          <w:marBottom w:val="0"/>
          <w:divBdr>
            <w:top w:val="none" w:sz="0" w:space="0" w:color="auto"/>
            <w:left w:val="none" w:sz="0" w:space="0" w:color="auto"/>
            <w:bottom w:val="none" w:sz="0" w:space="0" w:color="auto"/>
            <w:right w:val="none" w:sz="0" w:space="0" w:color="auto"/>
          </w:divBdr>
        </w:div>
        <w:div w:id="1479107014">
          <w:marLeft w:val="0"/>
          <w:marRight w:val="0"/>
          <w:marTop w:val="0"/>
          <w:marBottom w:val="0"/>
          <w:divBdr>
            <w:top w:val="none" w:sz="0" w:space="0" w:color="auto"/>
            <w:left w:val="none" w:sz="0" w:space="0" w:color="auto"/>
            <w:bottom w:val="none" w:sz="0" w:space="0" w:color="auto"/>
            <w:right w:val="none" w:sz="0" w:space="0" w:color="auto"/>
          </w:divBdr>
        </w:div>
        <w:div w:id="446899668">
          <w:marLeft w:val="0"/>
          <w:marRight w:val="0"/>
          <w:marTop w:val="0"/>
          <w:marBottom w:val="0"/>
          <w:divBdr>
            <w:top w:val="none" w:sz="0" w:space="0" w:color="auto"/>
            <w:left w:val="none" w:sz="0" w:space="0" w:color="auto"/>
            <w:bottom w:val="none" w:sz="0" w:space="0" w:color="auto"/>
            <w:right w:val="none" w:sz="0" w:space="0" w:color="auto"/>
          </w:divBdr>
        </w:div>
        <w:div w:id="1363290023">
          <w:marLeft w:val="0"/>
          <w:marRight w:val="0"/>
          <w:marTop w:val="0"/>
          <w:marBottom w:val="0"/>
          <w:divBdr>
            <w:top w:val="none" w:sz="0" w:space="0" w:color="auto"/>
            <w:left w:val="none" w:sz="0" w:space="0" w:color="auto"/>
            <w:bottom w:val="none" w:sz="0" w:space="0" w:color="auto"/>
            <w:right w:val="none" w:sz="0" w:space="0" w:color="auto"/>
          </w:divBdr>
        </w:div>
        <w:div w:id="1436025203">
          <w:marLeft w:val="0"/>
          <w:marRight w:val="0"/>
          <w:marTop w:val="0"/>
          <w:marBottom w:val="0"/>
          <w:divBdr>
            <w:top w:val="none" w:sz="0" w:space="0" w:color="auto"/>
            <w:left w:val="none" w:sz="0" w:space="0" w:color="auto"/>
            <w:bottom w:val="none" w:sz="0" w:space="0" w:color="auto"/>
            <w:right w:val="none" w:sz="0" w:space="0" w:color="auto"/>
          </w:divBdr>
        </w:div>
        <w:div w:id="855967859">
          <w:marLeft w:val="0"/>
          <w:marRight w:val="0"/>
          <w:marTop w:val="0"/>
          <w:marBottom w:val="0"/>
          <w:divBdr>
            <w:top w:val="none" w:sz="0" w:space="0" w:color="auto"/>
            <w:left w:val="none" w:sz="0" w:space="0" w:color="auto"/>
            <w:bottom w:val="none" w:sz="0" w:space="0" w:color="auto"/>
            <w:right w:val="none" w:sz="0" w:space="0" w:color="auto"/>
          </w:divBdr>
        </w:div>
        <w:div w:id="309284143">
          <w:marLeft w:val="0"/>
          <w:marRight w:val="0"/>
          <w:marTop w:val="0"/>
          <w:marBottom w:val="0"/>
          <w:divBdr>
            <w:top w:val="none" w:sz="0" w:space="0" w:color="auto"/>
            <w:left w:val="none" w:sz="0" w:space="0" w:color="auto"/>
            <w:bottom w:val="none" w:sz="0" w:space="0" w:color="auto"/>
            <w:right w:val="none" w:sz="0" w:space="0" w:color="auto"/>
          </w:divBdr>
          <w:divsChild>
            <w:div w:id="1324549648">
              <w:marLeft w:val="0"/>
              <w:marRight w:val="0"/>
              <w:marTop w:val="0"/>
              <w:marBottom w:val="0"/>
              <w:divBdr>
                <w:top w:val="none" w:sz="0" w:space="0" w:color="auto"/>
                <w:left w:val="none" w:sz="0" w:space="0" w:color="auto"/>
                <w:bottom w:val="none" w:sz="0" w:space="0" w:color="auto"/>
                <w:right w:val="none" w:sz="0" w:space="0" w:color="auto"/>
              </w:divBdr>
            </w:div>
            <w:div w:id="584995380">
              <w:marLeft w:val="0"/>
              <w:marRight w:val="0"/>
              <w:marTop w:val="0"/>
              <w:marBottom w:val="0"/>
              <w:divBdr>
                <w:top w:val="none" w:sz="0" w:space="0" w:color="auto"/>
                <w:left w:val="none" w:sz="0" w:space="0" w:color="auto"/>
                <w:bottom w:val="none" w:sz="0" w:space="0" w:color="auto"/>
                <w:right w:val="none" w:sz="0" w:space="0" w:color="auto"/>
              </w:divBdr>
            </w:div>
            <w:div w:id="831336323">
              <w:marLeft w:val="0"/>
              <w:marRight w:val="0"/>
              <w:marTop w:val="0"/>
              <w:marBottom w:val="0"/>
              <w:divBdr>
                <w:top w:val="none" w:sz="0" w:space="0" w:color="auto"/>
                <w:left w:val="none" w:sz="0" w:space="0" w:color="auto"/>
                <w:bottom w:val="none" w:sz="0" w:space="0" w:color="auto"/>
                <w:right w:val="none" w:sz="0" w:space="0" w:color="auto"/>
              </w:divBdr>
            </w:div>
            <w:div w:id="1035232467">
              <w:marLeft w:val="0"/>
              <w:marRight w:val="0"/>
              <w:marTop w:val="0"/>
              <w:marBottom w:val="0"/>
              <w:divBdr>
                <w:top w:val="none" w:sz="0" w:space="0" w:color="auto"/>
                <w:left w:val="none" w:sz="0" w:space="0" w:color="auto"/>
                <w:bottom w:val="none" w:sz="0" w:space="0" w:color="auto"/>
                <w:right w:val="none" w:sz="0" w:space="0" w:color="auto"/>
              </w:divBdr>
            </w:div>
            <w:div w:id="301623183">
              <w:marLeft w:val="0"/>
              <w:marRight w:val="0"/>
              <w:marTop w:val="0"/>
              <w:marBottom w:val="0"/>
              <w:divBdr>
                <w:top w:val="none" w:sz="0" w:space="0" w:color="auto"/>
                <w:left w:val="none" w:sz="0" w:space="0" w:color="auto"/>
                <w:bottom w:val="none" w:sz="0" w:space="0" w:color="auto"/>
                <w:right w:val="none" w:sz="0" w:space="0" w:color="auto"/>
              </w:divBdr>
            </w:div>
          </w:divsChild>
        </w:div>
        <w:div w:id="600720129">
          <w:marLeft w:val="0"/>
          <w:marRight w:val="0"/>
          <w:marTop w:val="0"/>
          <w:marBottom w:val="0"/>
          <w:divBdr>
            <w:top w:val="none" w:sz="0" w:space="0" w:color="auto"/>
            <w:left w:val="none" w:sz="0" w:space="0" w:color="auto"/>
            <w:bottom w:val="none" w:sz="0" w:space="0" w:color="auto"/>
            <w:right w:val="none" w:sz="0" w:space="0" w:color="auto"/>
          </w:divBdr>
        </w:div>
        <w:div w:id="284384094">
          <w:marLeft w:val="0"/>
          <w:marRight w:val="0"/>
          <w:marTop w:val="0"/>
          <w:marBottom w:val="0"/>
          <w:divBdr>
            <w:top w:val="none" w:sz="0" w:space="0" w:color="auto"/>
            <w:left w:val="none" w:sz="0" w:space="0" w:color="auto"/>
            <w:bottom w:val="none" w:sz="0" w:space="0" w:color="auto"/>
            <w:right w:val="none" w:sz="0" w:space="0" w:color="auto"/>
          </w:divBdr>
        </w:div>
        <w:div w:id="1217471241">
          <w:marLeft w:val="0"/>
          <w:marRight w:val="0"/>
          <w:marTop w:val="0"/>
          <w:marBottom w:val="0"/>
          <w:divBdr>
            <w:top w:val="none" w:sz="0" w:space="0" w:color="auto"/>
            <w:left w:val="none" w:sz="0" w:space="0" w:color="auto"/>
            <w:bottom w:val="none" w:sz="0" w:space="0" w:color="auto"/>
            <w:right w:val="none" w:sz="0" w:space="0" w:color="auto"/>
          </w:divBdr>
        </w:div>
        <w:div w:id="792603545">
          <w:marLeft w:val="0"/>
          <w:marRight w:val="0"/>
          <w:marTop w:val="0"/>
          <w:marBottom w:val="0"/>
          <w:divBdr>
            <w:top w:val="none" w:sz="0" w:space="0" w:color="auto"/>
            <w:left w:val="none" w:sz="0" w:space="0" w:color="auto"/>
            <w:bottom w:val="none" w:sz="0" w:space="0" w:color="auto"/>
            <w:right w:val="none" w:sz="0" w:space="0" w:color="auto"/>
          </w:divBdr>
        </w:div>
        <w:div w:id="290400750">
          <w:marLeft w:val="0"/>
          <w:marRight w:val="0"/>
          <w:marTop w:val="0"/>
          <w:marBottom w:val="0"/>
          <w:divBdr>
            <w:top w:val="none" w:sz="0" w:space="0" w:color="auto"/>
            <w:left w:val="none" w:sz="0" w:space="0" w:color="auto"/>
            <w:bottom w:val="none" w:sz="0" w:space="0" w:color="auto"/>
            <w:right w:val="none" w:sz="0" w:space="0" w:color="auto"/>
          </w:divBdr>
        </w:div>
        <w:div w:id="663774902">
          <w:marLeft w:val="0"/>
          <w:marRight w:val="0"/>
          <w:marTop w:val="0"/>
          <w:marBottom w:val="0"/>
          <w:divBdr>
            <w:top w:val="none" w:sz="0" w:space="0" w:color="auto"/>
            <w:left w:val="none" w:sz="0" w:space="0" w:color="auto"/>
            <w:bottom w:val="none" w:sz="0" w:space="0" w:color="auto"/>
            <w:right w:val="none" w:sz="0" w:space="0" w:color="auto"/>
          </w:divBdr>
        </w:div>
        <w:div w:id="157621526">
          <w:marLeft w:val="0"/>
          <w:marRight w:val="0"/>
          <w:marTop w:val="0"/>
          <w:marBottom w:val="0"/>
          <w:divBdr>
            <w:top w:val="none" w:sz="0" w:space="0" w:color="auto"/>
            <w:left w:val="none" w:sz="0" w:space="0" w:color="auto"/>
            <w:bottom w:val="none" w:sz="0" w:space="0" w:color="auto"/>
            <w:right w:val="none" w:sz="0" w:space="0" w:color="auto"/>
          </w:divBdr>
        </w:div>
        <w:div w:id="1458260527">
          <w:marLeft w:val="0"/>
          <w:marRight w:val="0"/>
          <w:marTop w:val="0"/>
          <w:marBottom w:val="0"/>
          <w:divBdr>
            <w:top w:val="none" w:sz="0" w:space="0" w:color="auto"/>
            <w:left w:val="none" w:sz="0" w:space="0" w:color="auto"/>
            <w:bottom w:val="none" w:sz="0" w:space="0" w:color="auto"/>
            <w:right w:val="none" w:sz="0" w:space="0" w:color="auto"/>
          </w:divBdr>
        </w:div>
        <w:div w:id="2036615695">
          <w:marLeft w:val="0"/>
          <w:marRight w:val="0"/>
          <w:marTop w:val="0"/>
          <w:marBottom w:val="0"/>
          <w:divBdr>
            <w:top w:val="none" w:sz="0" w:space="0" w:color="auto"/>
            <w:left w:val="none" w:sz="0" w:space="0" w:color="auto"/>
            <w:bottom w:val="none" w:sz="0" w:space="0" w:color="auto"/>
            <w:right w:val="none" w:sz="0" w:space="0" w:color="auto"/>
          </w:divBdr>
        </w:div>
        <w:div w:id="1042100525">
          <w:marLeft w:val="0"/>
          <w:marRight w:val="0"/>
          <w:marTop w:val="0"/>
          <w:marBottom w:val="0"/>
          <w:divBdr>
            <w:top w:val="none" w:sz="0" w:space="0" w:color="auto"/>
            <w:left w:val="none" w:sz="0" w:space="0" w:color="auto"/>
            <w:bottom w:val="none" w:sz="0" w:space="0" w:color="auto"/>
            <w:right w:val="none" w:sz="0" w:space="0" w:color="auto"/>
          </w:divBdr>
        </w:div>
      </w:divsChild>
    </w:div>
    <w:div w:id="507408051">
      <w:bodyDiv w:val="1"/>
      <w:marLeft w:val="0"/>
      <w:marRight w:val="0"/>
      <w:marTop w:val="0"/>
      <w:marBottom w:val="0"/>
      <w:divBdr>
        <w:top w:val="none" w:sz="0" w:space="0" w:color="auto"/>
        <w:left w:val="none" w:sz="0" w:space="0" w:color="auto"/>
        <w:bottom w:val="none" w:sz="0" w:space="0" w:color="auto"/>
        <w:right w:val="none" w:sz="0" w:space="0" w:color="auto"/>
      </w:divBdr>
    </w:div>
    <w:div w:id="531572475">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7297624">
      <w:bodyDiv w:val="1"/>
      <w:marLeft w:val="0"/>
      <w:marRight w:val="0"/>
      <w:marTop w:val="0"/>
      <w:marBottom w:val="0"/>
      <w:divBdr>
        <w:top w:val="none" w:sz="0" w:space="0" w:color="auto"/>
        <w:left w:val="none" w:sz="0" w:space="0" w:color="auto"/>
        <w:bottom w:val="none" w:sz="0" w:space="0" w:color="auto"/>
        <w:right w:val="none" w:sz="0" w:space="0" w:color="auto"/>
      </w:divBdr>
    </w:div>
    <w:div w:id="553977018">
      <w:bodyDiv w:val="1"/>
      <w:marLeft w:val="0"/>
      <w:marRight w:val="0"/>
      <w:marTop w:val="0"/>
      <w:marBottom w:val="0"/>
      <w:divBdr>
        <w:top w:val="none" w:sz="0" w:space="0" w:color="auto"/>
        <w:left w:val="none" w:sz="0" w:space="0" w:color="auto"/>
        <w:bottom w:val="none" w:sz="0" w:space="0" w:color="auto"/>
        <w:right w:val="none" w:sz="0" w:space="0" w:color="auto"/>
      </w:divBdr>
    </w:div>
    <w:div w:id="555506059">
      <w:bodyDiv w:val="1"/>
      <w:marLeft w:val="0"/>
      <w:marRight w:val="0"/>
      <w:marTop w:val="0"/>
      <w:marBottom w:val="0"/>
      <w:divBdr>
        <w:top w:val="none" w:sz="0" w:space="0" w:color="auto"/>
        <w:left w:val="none" w:sz="0" w:space="0" w:color="auto"/>
        <w:bottom w:val="none" w:sz="0" w:space="0" w:color="auto"/>
        <w:right w:val="none" w:sz="0" w:space="0" w:color="auto"/>
      </w:divBdr>
    </w:div>
    <w:div w:id="558321588">
      <w:bodyDiv w:val="1"/>
      <w:marLeft w:val="0"/>
      <w:marRight w:val="0"/>
      <w:marTop w:val="0"/>
      <w:marBottom w:val="0"/>
      <w:divBdr>
        <w:top w:val="none" w:sz="0" w:space="0" w:color="auto"/>
        <w:left w:val="none" w:sz="0" w:space="0" w:color="auto"/>
        <w:bottom w:val="none" w:sz="0" w:space="0" w:color="auto"/>
        <w:right w:val="none" w:sz="0" w:space="0" w:color="auto"/>
      </w:divBdr>
    </w:div>
    <w:div w:id="560990323">
      <w:bodyDiv w:val="1"/>
      <w:marLeft w:val="0"/>
      <w:marRight w:val="0"/>
      <w:marTop w:val="0"/>
      <w:marBottom w:val="0"/>
      <w:divBdr>
        <w:top w:val="none" w:sz="0" w:space="0" w:color="auto"/>
        <w:left w:val="none" w:sz="0" w:space="0" w:color="auto"/>
        <w:bottom w:val="none" w:sz="0" w:space="0" w:color="auto"/>
        <w:right w:val="none" w:sz="0" w:space="0" w:color="auto"/>
      </w:divBdr>
    </w:div>
    <w:div w:id="575241519">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592780510">
      <w:bodyDiv w:val="1"/>
      <w:marLeft w:val="0"/>
      <w:marRight w:val="0"/>
      <w:marTop w:val="0"/>
      <w:marBottom w:val="0"/>
      <w:divBdr>
        <w:top w:val="none" w:sz="0" w:space="0" w:color="auto"/>
        <w:left w:val="none" w:sz="0" w:space="0" w:color="auto"/>
        <w:bottom w:val="none" w:sz="0" w:space="0" w:color="auto"/>
        <w:right w:val="none" w:sz="0" w:space="0" w:color="auto"/>
      </w:divBdr>
    </w:div>
    <w:div w:id="623971138">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30670191">
      <w:bodyDiv w:val="1"/>
      <w:marLeft w:val="0"/>
      <w:marRight w:val="0"/>
      <w:marTop w:val="0"/>
      <w:marBottom w:val="0"/>
      <w:divBdr>
        <w:top w:val="none" w:sz="0" w:space="0" w:color="auto"/>
        <w:left w:val="none" w:sz="0" w:space="0" w:color="auto"/>
        <w:bottom w:val="none" w:sz="0" w:space="0" w:color="auto"/>
        <w:right w:val="none" w:sz="0" w:space="0" w:color="auto"/>
      </w:divBdr>
    </w:div>
    <w:div w:id="643778441">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58769643">
      <w:bodyDiv w:val="1"/>
      <w:marLeft w:val="0"/>
      <w:marRight w:val="0"/>
      <w:marTop w:val="0"/>
      <w:marBottom w:val="0"/>
      <w:divBdr>
        <w:top w:val="none" w:sz="0" w:space="0" w:color="auto"/>
        <w:left w:val="none" w:sz="0" w:space="0" w:color="auto"/>
        <w:bottom w:val="none" w:sz="0" w:space="0" w:color="auto"/>
        <w:right w:val="none" w:sz="0" w:space="0" w:color="auto"/>
      </w:divBdr>
    </w:div>
    <w:div w:id="661394496">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02291402">
      <w:bodyDiv w:val="1"/>
      <w:marLeft w:val="0"/>
      <w:marRight w:val="0"/>
      <w:marTop w:val="0"/>
      <w:marBottom w:val="0"/>
      <w:divBdr>
        <w:top w:val="none" w:sz="0" w:space="0" w:color="auto"/>
        <w:left w:val="none" w:sz="0" w:space="0" w:color="auto"/>
        <w:bottom w:val="none" w:sz="0" w:space="0" w:color="auto"/>
        <w:right w:val="none" w:sz="0" w:space="0" w:color="auto"/>
      </w:divBdr>
    </w:div>
    <w:div w:id="705299792">
      <w:bodyDiv w:val="1"/>
      <w:marLeft w:val="0"/>
      <w:marRight w:val="0"/>
      <w:marTop w:val="0"/>
      <w:marBottom w:val="0"/>
      <w:divBdr>
        <w:top w:val="none" w:sz="0" w:space="0" w:color="auto"/>
        <w:left w:val="none" w:sz="0" w:space="0" w:color="auto"/>
        <w:bottom w:val="none" w:sz="0" w:space="0" w:color="auto"/>
        <w:right w:val="none" w:sz="0" w:space="0" w:color="auto"/>
      </w:divBdr>
    </w:div>
    <w:div w:id="718479217">
      <w:bodyDiv w:val="1"/>
      <w:marLeft w:val="0"/>
      <w:marRight w:val="0"/>
      <w:marTop w:val="0"/>
      <w:marBottom w:val="0"/>
      <w:divBdr>
        <w:top w:val="none" w:sz="0" w:space="0" w:color="auto"/>
        <w:left w:val="none" w:sz="0" w:space="0" w:color="auto"/>
        <w:bottom w:val="none" w:sz="0" w:space="0" w:color="auto"/>
        <w:right w:val="none" w:sz="0" w:space="0" w:color="auto"/>
      </w:divBdr>
    </w:div>
    <w:div w:id="718748687">
      <w:bodyDiv w:val="1"/>
      <w:marLeft w:val="0"/>
      <w:marRight w:val="0"/>
      <w:marTop w:val="0"/>
      <w:marBottom w:val="0"/>
      <w:divBdr>
        <w:top w:val="none" w:sz="0" w:space="0" w:color="auto"/>
        <w:left w:val="none" w:sz="0" w:space="0" w:color="auto"/>
        <w:bottom w:val="none" w:sz="0" w:space="0" w:color="auto"/>
        <w:right w:val="none" w:sz="0" w:space="0" w:color="auto"/>
      </w:divBdr>
    </w:div>
    <w:div w:id="723259120">
      <w:bodyDiv w:val="1"/>
      <w:marLeft w:val="0"/>
      <w:marRight w:val="0"/>
      <w:marTop w:val="0"/>
      <w:marBottom w:val="0"/>
      <w:divBdr>
        <w:top w:val="none" w:sz="0" w:space="0" w:color="auto"/>
        <w:left w:val="none" w:sz="0" w:space="0" w:color="auto"/>
        <w:bottom w:val="none" w:sz="0" w:space="0" w:color="auto"/>
        <w:right w:val="none" w:sz="0" w:space="0" w:color="auto"/>
      </w:divBdr>
    </w:div>
    <w:div w:id="737626994">
      <w:bodyDiv w:val="1"/>
      <w:marLeft w:val="0"/>
      <w:marRight w:val="0"/>
      <w:marTop w:val="0"/>
      <w:marBottom w:val="0"/>
      <w:divBdr>
        <w:top w:val="none" w:sz="0" w:space="0" w:color="auto"/>
        <w:left w:val="none" w:sz="0" w:space="0" w:color="auto"/>
        <w:bottom w:val="none" w:sz="0" w:space="0" w:color="auto"/>
        <w:right w:val="none" w:sz="0" w:space="0" w:color="auto"/>
      </w:divBdr>
    </w:div>
    <w:div w:id="748187213">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59720741">
      <w:bodyDiv w:val="1"/>
      <w:marLeft w:val="0"/>
      <w:marRight w:val="0"/>
      <w:marTop w:val="0"/>
      <w:marBottom w:val="0"/>
      <w:divBdr>
        <w:top w:val="none" w:sz="0" w:space="0" w:color="auto"/>
        <w:left w:val="none" w:sz="0" w:space="0" w:color="auto"/>
        <w:bottom w:val="none" w:sz="0" w:space="0" w:color="auto"/>
        <w:right w:val="none" w:sz="0" w:space="0" w:color="auto"/>
      </w:divBdr>
    </w:div>
    <w:div w:id="783428527">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791557305">
      <w:bodyDiv w:val="1"/>
      <w:marLeft w:val="0"/>
      <w:marRight w:val="0"/>
      <w:marTop w:val="0"/>
      <w:marBottom w:val="0"/>
      <w:divBdr>
        <w:top w:val="none" w:sz="0" w:space="0" w:color="auto"/>
        <w:left w:val="none" w:sz="0" w:space="0" w:color="auto"/>
        <w:bottom w:val="none" w:sz="0" w:space="0" w:color="auto"/>
        <w:right w:val="none" w:sz="0" w:space="0" w:color="auto"/>
      </w:divBdr>
    </w:div>
    <w:div w:id="822625097">
      <w:bodyDiv w:val="1"/>
      <w:marLeft w:val="0"/>
      <w:marRight w:val="0"/>
      <w:marTop w:val="0"/>
      <w:marBottom w:val="0"/>
      <w:divBdr>
        <w:top w:val="none" w:sz="0" w:space="0" w:color="auto"/>
        <w:left w:val="none" w:sz="0" w:space="0" w:color="auto"/>
        <w:bottom w:val="none" w:sz="0" w:space="0" w:color="auto"/>
        <w:right w:val="none" w:sz="0" w:space="0" w:color="auto"/>
      </w:divBdr>
    </w:div>
    <w:div w:id="824587651">
      <w:bodyDiv w:val="1"/>
      <w:marLeft w:val="0"/>
      <w:marRight w:val="0"/>
      <w:marTop w:val="0"/>
      <w:marBottom w:val="0"/>
      <w:divBdr>
        <w:top w:val="none" w:sz="0" w:space="0" w:color="auto"/>
        <w:left w:val="none" w:sz="0" w:space="0" w:color="auto"/>
        <w:bottom w:val="none" w:sz="0" w:space="0" w:color="auto"/>
        <w:right w:val="none" w:sz="0" w:space="0" w:color="auto"/>
      </w:divBdr>
    </w:div>
    <w:div w:id="832375030">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40661850">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68493361">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887914339">
      <w:bodyDiv w:val="1"/>
      <w:marLeft w:val="0"/>
      <w:marRight w:val="0"/>
      <w:marTop w:val="0"/>
      <w:marBottom w:val="0"/>
      <w:divBdr>
        <w:top w:val="none" w:sz="0" w:space="0" w:color="auto"/>
        <w:left w:val="none" w:sz="0" w:space="0" w:color="auto"/>
        <w:bottom w:val="none" w:sz="0" w:space="0" w:color="auto"/>
        <w:right w:val="none" w:sz="0" w:space="0" w:color="auto"/>
      </w:divBdr>
    </w:div>
    <w:div w:id="896666979">
      <w:bodyDiv w:val="1"/>
      <w:marLeft w:val="0"/>
      <w:marRight w:val="0"/>
      <w:marTop w:val="0"/>
      <w:marBottom w:val="0"/>
      <w:divBdr>
        <w:top w:val="none" w:sz="0" w:space="0" w:color="auto"/>
        <w:left w:val="none" w:sz="0" w:space="0" w:color="auto"/>
        <w:bottom w:val="none" w:sz="0" w:space="0" w:color="auto"/>
        <w:right w:val="none" w:sz="0" w:space="0" w:color="auto"/>
      </w:divBdr>
      <w:divsChild>
        <w:div w:id="722220823">
          <w:marLeft w:val="0"/>
          <w:marRight w:val="0"/>
          <w:marTop w:val="0"/>
          <w:marBottom w:val="0"/>
          <w:divBdr>
            <w:top w:val="none" w:sz="0" w:space="0" w:color="auto"/>
            <w:left w:val="none" w:sz="0" w:space="0" w:color="auto"/>
            <w:bottom w:val="none" w:sz="0" w:space="0" w:color="auto"/>
            <w:right w:val="none" w:sz="0" w:space="0" w:color="auto"/>
          </w:divBdr>
          <w:divsChild>
            <w:div w:id="1981686704">
              <w:marLeft w:val="0"/>
              <w:marRight w:val="0"/>
              <w:marTop w:val="0"/>
              <w:marBottom w:val="0"/>
              <w:divBdr>
                <w:top w:val="none" w:sz="0" w:space="0" w:color="auto"/>
                <w:left w:val="none" w:sz="0" w:space="0" w:color="auto"/>
                <w:bottom w:val="none" w:sz="0" w:space="0" w:color="auto"/>
                <w:right w:val="none" w:sz="0" w:space="0" w:color="auto"/>
              </w:divBdr>
            </w:div>
            <w:div w:id="762452895">
              <w:marLeft w:val="0"/>
              <w:marRight w:val="0"/>
              <w:marTop w:val="0"/>
              <w:marBottom w:val="0"/>
              <w:divBdr>
                <w:top w:val="none" w:sz="0" w:space="0" w:color="auto"/>
                <w:left w:val="none" w:sz="0" w:space="0" w:color="auto"/>
                <w:bottom w:val="none" w:sz="0" w:space="0" w:color="auto"/>
                <w:right w:val="none" w:sz="0" w:space="0" w:color="auto"/>
              </w:divBdr>
            </w:div>
            <w:div w:id="797992680">
              <w:marLeft w:val="0"/>
              <w:marRight w:val="0"/>
              <w:marTop w:val="0"/>
              <w:marBottom w:val="0"/>
              <w:divBdr>
                <w:top w:val="none" w:sz="0" w:space="0" w:color="auto"/>
                <w:left w:val="none" w:sz="0" w:space="0" w:color="auto"/>
                <w:bottom w:val="none" w:sz="0" w:space="0" w:color="auto"/>
                <w:right w:val="none" w:sz="0" w:space="0" w:color="auto"/>
              </w:divBdr>
            </w:div>
            <w:div w:id="104888936">
              <w:marLeft w:val="0"/>
              <w:marRight w:val="0"/>
              <w:marTop w:val="0"/>
              <w:marBottom w:val="0"/>
              <w:divBdr>
                <w:top w:val="none" w:sz="0" w:space="0" w:color="auto"/>
                <w:left w:val="none" w:sz="0" w:space="0" w:color="auto"/>
                <w:bottom w:val="none" w:sz="0" w:space="0" w:color="auto"/>
                <w:right w:val="none" w:sz="0" w:space="0" w:color="auto"/>
              </w:divBdr>
            </w:div>
            <w:div w:id="1762951118">
              <w:marLeft w:val="0"/>
              <w:marRight w:val="0"/>
              <w:marTop w:val="0"/>
              <w:marBottom w:val="0"/>
              <w:divBdr>
                <w:top w:val="none" w:sz="0" w:space="0" w:color="auto"/>
                <w:left w:val="none" w:sz="0" w:space="0" w:color="auto"/>
                <w:bottom w:val="none" w:sz="0" w:space="0" w:color="auto"/>
                <w:right w:val="none" w:sz="0" w:space="0" w:color="auto"/>
              </w:divBdr>
            </w:div>
          </w:divsChild>
        </w:div>
        <w:div w:id="593050532">
          <w:marLeft w:val="0"/>
          <w:marRight w:val="0"/>
          <w:marTop w:val="0"/>
          <w:marBottom w:val="0"/>
          <w:divBdr>
            <w:top w:val="none" w:sz="0" w:space="0" w:color="auto"/>
            <w:left w:val="none" w:sz="0" w:space="0" w:color="auto"/>
            <w:bottom w:val="none" w:sz="0" w:space="0" w:color="auto"/>
            <w:right w:val="none" w:sz="0" w:space="0" w:color="auto"/>
          </w:divBdr>
          <w:divsChild>
            <w:div w:id="182671963">
              <w:marLeft w:val="0"/>
              <w:marRight w:val="0"/>
              <w:marTop w:val="0"/>
              <w:marBottom w:val="0"/>
              <w:divBdr>
                <w:top w:val="none" w:sz="0" w:space="0" w:color="auto"/>
                <w:left w:val="none" w:sz="0" w:space="0" w:color="auto"/>
                <w:bottom w:val="none" w:sz="0" w:space="0" w:color="auto"/>
                <w:right w:val="none" w:sz="0" w:space="0" w:color="auto"/>
              </w:divBdr>
            </w:div>
            <w:div w:id="128087190">
              <w:marLeft w:val="0"/>
              <w:marRight w:val="0"/>
              <w:marTop w:val="0"/>
              <w:marBottom w:val="0"/>
              <w:divBdr>
                <w:top w:val="none" w:sz="0" w:space="0" w:color="auto"/>
                <w:left w:val="none" w:sz="0" w:space="0" w:color="auto"/>
                <w:bottom w:val="none" w:sz="0" w:space="0" w:color="auto"/>
                <w:right w:val="none" w:sz="0" w:space="0" w:color="auto"/>
              </w:divBdr>
            </w:div>
            <w:div w:id="1093015895">
              <w:marLeft w:val="0"/>
              <w:marRight w:val="0"/>
              <w:marTop w:val="0"/>
              <w:marBottom w:val="0"/>
              <w:divBdr>
                <w:top w:val="none" w:sz="0" w:space="0" w:color="auto"/>
                <w:left w:val="none" w:sz="0" w:space="0" w:color="auto"/>
                <w:bottom w:val="none" w:sz="0" w:space="0" w:color="auto"/>
                <w:right w:val="none" w:sz="0" w:space="0" w:color="auto"/>
              </w:divBdr>
            </w:div>
            <w:div w:id="657466452">
              <w:marLeft w:val="0"/>
              <w:marRight w:val="0"/>
              <w:marTop w:val="0"/>
              <w:marBottom w:val="0"/>
              <w:divBdr>
                <w:top w:val="none" w:sz="0" w:space="0" w:color="auto"/>
                <w:left w:val="none" w:sz="0" w:space="0" w:color="auto"/>
                <w:bottom w:val="none" w:sz="0" w:space="0" w:color="auto"/>
                <w:right w:val="none" w:sz="0" w:space="0" w:color="auto"/>
              </w:divBdr>
            </w:div>
            <w:div w:id="970861141">
              <w:marLeft w:val="0"/>
              <w:marRight w:val="0"/>
              <w:marTop w:val="0"/>
              <w:marBottom w:val="0"/>
              <w:divBdr>
                <w:top w:val="none" w:sz="0" w:space="0" w:color="auto"/>
                <w:left w:val="none" w:sz="0" w:space="0" w:color="auto"/>
                <w:bottom w:val="none" w:sz="0" w:space="0" w:color="auto"/>
                <w:right w:val="none" w:sz="0" w:space="0" w:color="auto"/>
              </w:divBdr>
            </w:div>
          </w:divsChild>
        </w:div>
        <w:div w:id="736317280">
          <w:marLeft w:val="0"/>
          <w:marRight w:val="0"/>
          <w:marTop w:val="0"/>
          <w:marBottom w:val="0"/>
          <w:divBdr>
            <w:top w:val="none" w:sz="0" w:space="0" w:color="auto"/>
            <w:left w:val="none" w:sz="0" w:space="0" w:color="auto"/>
            <w:bottom w:val="none" w:sz="0" w:space="0" w:color="auto"/>
            <w:right w:val="none" w:sz="0" w:space="0" w:color="auto"/>
          </w:divBdr>
        </w:div>
        <w:div w:id="641545822">
          <w:marLeft w:val="0"/>
          <w:marRight w:val="0"/>
          <w:marTop w:val="0"/>
          <w:marBottom w:val="0"/>
          <w:divBdr>
            <w:top w:val="none" w:sz="0" w:space="0" w:color="auto"/>
            <w:left w:val="none" w:sz="0" w:space="0" w:color="auto"/>
            <w:bottom w:val="none" w:sz="0" w:space="0" w:color="auto"/>
            <w:right w:val="none" w:sz="0" w:space="0" w:color="auto"/>
          </w:divBdr>
        </w:div>
        <w:div w:id="1061253161">
          <w:marLeft w:val="0"/>
          <w:marRight w:val="0"/>
          <w:marTop w:val="0"/>
          <w:marBottom w:val="0"/>
          <w:divBdr>
            <w:top w:val="none" w:sz="0" w:space="0" w:color="auto"/>
            <w:left w:val="none" w:sz="0" w:space="0" w:color="auto"/>
            <w:bottom w:val="none" w:sz="0" w:space="0" w:color="auto"/>
            <w:right w:val="none" w:sz="0" w:space="0" w:color="auto"/>
          </w:divBdr>
        </w:div>
        <w:div w:id="1886990990">
          <w:marLeft w:val="0"/>
          <w:marRight w:val="0"/>
          <w:marTop w:val="0"/>
          <w:marBottom w:val="0"/>
          <w:divBdr>
            <w:top w:val="none" w:sz="0" w:space="0" w:color="auto"/>
            <w:left w:val="none" w:sz="0" w:space="0" w:color="auto"/>
            <w:bottom w:val="none" w:sz="0" w:space="0" w:color="auto"/>
            <w:right w:val="none" w:sz="0" w:space="0" w:color="auto"/>
          </w:divBdr>
        </w:div>
        <w:div w:id="2021467168">
          <w:marLeft w:val="0"/>
          <w:marRight w:val="0"/>
          <w:marTop w:val="0"/>
          <w:marBottom w:val="0"/>
          <w:divBdr>
            <w:top w:val="none" w:sz="0" w:space="0" w:color="auto"/>
            <w:left w:val="none" w:sz="0" w:space="0" w:color="auto"/>
            <w:bottom w:val="none" w:sz="0" w:space="0" w:color="auto"/>
            <w:right w:val="none" w:sz="0" w:space="0" w:color="auto"/>
          </w:divBdr>
        </w:div>
        <w:div w:id="1982347644">
          <w:marLeft w:val="0"/>
          <w:marRight w:val="0"/>
          <w:marTop w:val="0"/>
          <w:marBottom w:val="0"/>
          <w:divBdr>
            <w:top w:val="none" w:sz="0" w:space="0" w:color="auto"/>
            <w:left w:val="none" w:sz="0" w:space="0" w:color="auto"/>
            <w:bottom w:val="none" w:sz="0" w:space="0" w:color="auto"/>
            <w:right w:val="none" w:sz="0" w:space="0" w:color="auto"/>
          </w:divBdr>
        </w:div>
        <w:div w:id="1776170217">
          <w:marLeft w:val="0"/>
          <w:marRight w:val="0"/>
          <w:marTop w:val="0"/>
          <w:marBottom w:val="0"/>
          <w:divBdr>
            <w:top w:val="none" w:sz="0" w:space="0" w:color="auto"/>
            <w:left w:val="none" w:sz="0" w:space="0" w:color="auto"/>
            <w:bottom w:val="none" w:sz="0" w:space="0" w:color="auto"/>
            <w:right w:val="none" w:sz="0" w:space="0" w:color="auto"/>
          </w:divBdr>
        </w:div>
        <w:div w:id="1775512406">
          <w:marLeft w:val="0"/>
          <w:marRight w:val="0"/>
          <w:marTop w:val="0"/>
          <w:marBottom w:val="0"/>
          <w:divBdr>
            <w:top w:val="none" w:sz="0" w:space="0" w:color="auto"/>
            <w:left w:val="none" w:sz="0" w:space="0" w:color="auto"/>
            <w:bottom w:val="none" w:sz="0" w:space="0" w:color="auto"/>
            <w:right w:val="none" w:sz="0" w:space="0" w:color="auto"/>
          </w:divBdr>
        </w:div>
        <w:div w:id="463930201">
          <w:marLeft w:val="0"/>
          <w:marRight w:val="0"/>
          <w:marTop w:val="0"/>
          <w:marBottom w:val="0"/>
          <w:divBdr>
            <w:top w:val="none" w:sz="0" w:space="0" w:color="auto"/>
            <w:left w:val="none" w:sz="0" w:space="0" w:color="auto"/>
            <w:bottom w:val="none" w:sz="0" w:space="0" w:color="auto"/>
            <w:right w:val="none" w:sz="0" w:space="0" w:color="auto"/>
          </w:divBdr>
        </w:div>
        <w:div w:id="1768647138">
          <w:marLeft w:val="0"/>
          <w:marRight w:val="0"/>
          <w:marTop w:val="0"/>
          <w:marBottom w:val="0"/>
          <w:divBdr>
            <w:top w:val="none" w:sz="0" w:space="0" w:color="auto"/>
            <w:left w:val="none" w:sz="0" w:space="0" w:color="auto"/>
            <w:bottom w:val="none" w:sz="0" w:space="0" w:color="auto"/>
            <w:right w:val="none" w:sz="0" w:space="0" w:color="auto"/>
          </w:divBdr>
        </w:div>
        <w:div w:id="1563172106">
          <w:marLeft w:val="0"/>
          <w:marRight w:val="0"/>
          <w:marTop w:val="0"/>
          <w:marBottom w:val="0"/>
          <w:divBdr>
            <w:top w:val="none" w:sz="0" w:space="0" w:color="auto"/>
            <w:left w:val="none" w:sz="0" w:space="0" w:color="auto"/>
            <w:bottom w:val="none" w:sz="0" w:space="0" w:color="auto"/>
            <w:right w:val="none" w:sz="0" w:space="0" w:color="auto"/>
          </w:divBdr>
          <w:divsChild>
            <w:div w:id="1689284616">
              <w:marLeft w:val="0"/>
              <w:marRight w:val="0"/>
              <w:marTop w:val="0"/>
              <w:marBottom w:val="0"/>
              <w:divBdr>
                <w:top w:val="none" w:sz="0" w:space="0" w:color="auto"/>
                <w:left w:val="none" w:sz="0" w:space="0" w:color="auto"/>
                <w:bottom w:val="none" w:sz="0" w:space="0" w:color="auto"/>
                <w:right w:val="none" w:sz="0" w:space="0" w:color="auto"/>
              </w:divBdr>
            </w:div>
            <w:div w:id="510342007">
              <w:marLeft w:val="0"/>
              <w:marRight w:val="0"/>
              <w:marTop w:val="0"/>
              <w:marBottom w:val="0"/>
              <w:divBdr>
                <w:top w:val="none" w:sz="0" w:space="0" w:color="auto"/>
                <w:left w:val="none" w:sz="0" w:space="0" w:color="auto"/>
                <w:bottom w:val="none" w:sz="0" w:space="0" w:color="auto"/>
                <w:right w:val="none" w:sz="0" w:space="0" w:color="auto"/>
              </w:divBdr>
            </w:div>
            <w:div w:id="1983806251">
              <w:marLeft w:val="0"/>
              <w:marRight w:val="0"/>
              <w:marTop w:val="0"/>
              <w:marBottom w:val="0"/>
              <w:divBdr>
                <w:top w:val="none" w:sz="0" w:space="0" w:color="auto"/>
                <w:left w:val="none" w:sz="0" w:space="0" w:color="auto"/>
                <w:bottom w:val="none" w:sz="0" w:space="0" w:color="auto"/>
                <w:right w:val="none" w:sz="0" w:space="0" w:color="auto"/>
              </w:divBdr>
            </w:div>
            <w:div w:id="1388139250">
              <w:marLeft w:val="0"/>
              <w:marRight w:val="0"/>
              <w:marTop w:val="0"/>
              <w:marBottom w:val="0"/>
              <w:divBdr>
                <w:top w:val="none" w:sz="0" w:space="0" w:color="auto"/>
                <w:left w:val="none" w:sz="0" w:space="0" w:color="auto"/>
                <w:bottom w:val="none" w:sz="0" w:space="0" w:color="auto"/>
                <w:right w:val="none" w:sz="0" w:space="0" w:color="auto"/>
              </w:divBdr>
            </w:div>
            <w:div w:id="935361230">
              <w:marLeft w:val="0"/>
              <w:marRight w:val="0"/>
              <w:marTop w:val="0"/>
              <w:marBottom w:val="0"/>
              <w:divBdr>
                <w:top w:val="none" w:sz="0" w:space="0" w:color="auto"/>
                <w:left w:val="none" w:sz="0" w:space="0" w:color="auto"/>
                <w:bottom w:val="none" w:sz="0" w:space="0" w:color="auto"/>
                <w:right w:val="none" w:sz="0" w:space="0" w:color="auto"/>
              </w:divBdr>
            </w:div>
          </w:divsChild>
        </w:div>
        <w:div w:id="259992753">
          <w:marLeft w:val="0"/>
          <w:marRight w:val="0"/>
          <w:marTop w:val="0"/>
          <w:marBottom w:val="0"/>
          <w:divBdr>
            <w:top w:val="none" w:sz="0" w:space="0" w:color="auto"/>
            <w:left w:val="none" w:sz="0" w:space="0" w:color="auto"/>
            <w:bottom w:val="none" w:sz="0" w:space="0" w:color="auto"/>
            <w:right w:val="none" w:sz="0" w:space="0" w:color="auto"/>
          </w:divBdr>
        </w:div>
        <w:div w:id="601301409">
          <w:marLeft w:val="0"/>
          <w:marRight w:val="0"/>
          <w:marTop w:val="0"/>
          <w:marBottom w:val="0"/>
          <w:divBdr>
            <w:top w:val="none" w:sz="0" w:space="0" w:color="auto"/>
            <w:left w:val="none" w:sz="0" w:space="0" w:color="auto"/>
            <w:bottom w:val="none" w:sz="0" w:space="0" w:color="auto"/>
            <w:right w:val="none" w:sz="0" w:space="0" w:color="auto"/>
          </w:divBdr>
        </w:div>
        <w:div w:id="983042050">
          <w:marLeft w:val="0"/>
          <w:marRight w:val="0"/>
          <w:marTop w:val="0"/>
          <w:marBottom w:val="0"/>
          <w:divBdr>
            <w:top w:val="none" w:sz="0" w:space="0" w:color="auto"/>
            <w:left w:val="none" w:sz="0" w:space="0" w:color="auto"/>
            <w:bottom w:val="none" w:sz="0" w:space="0" w:color="auto"/>
            <w:right w:val="none" w:sz="0" w:space="0" w:color="auto"/>
          </w:divBdr>
        </w:div>
        <w:div w:id="1323124465">
          <w:marLeft w:val="0"/>
          <w:marRight w:val="0"/>
          <w:marTop w:val="0"/>
          <w:marBottom w:val="0"/>
          <w:divBdr>
            <w:top w:val="none" w:sz="0" w:space="0" w:color="auto"/>
            <w:left w:val="none" w:sz="0" w:space="0" w:color="auto"/>
            <w:bottom w:val="none" w:sz="0" w:space="0" w:color="auto"/>
            <w:right w:val="none" w:sz="0" w:space="0" w:color="auto"/>
          </w:divBdr>
        </w:div>
        <w:div w:id="563368231">
          <w:marLeft w:val="0"/>
          <w:marRight w:val="0"/>
          <w:marTop w:val="0"/>
          <w:marBottom w:val="0"/>
          <w:divBdr>
            <w:top w:val="none" w:sz="0" w:space="0" w:color="auto"/>
            <w:left w:val="none" w:sz="0" w:space="0" w:color="auto"/>
            <w:bottom w:val="none" w:sz="0" w:space="0" w:color="auto"/>
            <w:right w:val="none" w:sz="0" w:space="0" w:color="auto"/>
          </w:divBdr>
        </w:div>
        <w:div w:id="1844540517">
          <w:marLeft w:val="0"/>
          <w:marRight w:val="0"/>
          <w:marTop w:val="0"/>
          <w:marBottom w:val="0"/>
          <w:divBdr>
            <w:top w:val="none" w:sz="0" w:space="0" w:color="auto"/>
            <w:left w:val="none" w:sz="0" w:space="0" w:color="auto"/>
            <w:bottom w:val="none" w:sz="0" w:space="0" w:color="auto"/>
            <w:right w:val="none" w:sz="0" w:space="0" w:color="auto"/>
          </w:divBdr>
        </w:div>
        <w:div w:id="1640383512">
          <w:marLeft w:val="0"/>
          <w:marRight w:val="0"/>
          <w:marTop w:val="0"/>
          <w:marBottom w:val="0"/>
          <w:divBdr>
            <w:top w:val="none" w:sz="0" w:space="0" w:color="auto"/>
            <w:left w:val="none" w:sz="0" w:space="0" w:color="auto"/>
            <w:bottom w:val="none" w:sz="0" w:space="0" w:color="auto"/>
            <w:right w:val="none" w:sz="0" w:space="0" w:color="auto"/>
          </w:divBdr>
        </w:div>
        <w:div w:id="1689870685">
          <w:marLeft w:val="0"/>
          <w:marRight w:val="0"/>
          <w:marTop w:val="0"/>
          <w:marBottom w:val="0"/>
          <w:divBdr>
            <w:top w:val="none" w:sz="0" w:space="0" w:color="auto"/>
            <w:left w:val="none" w:sz="0" w:space="0" w:color="auto"/>
            <w:bottom w:val="none" w:sz="0" w:space="0" w:color="auto"/>
            <w:right w:val="none" w:sz="0" w:space="0" w:color="auto"/>
          </w:divBdr>
        </w:div>
        <w:div w:id="1491553916">
          <w:marLeft w:val="0"/>
          <w:marRight w:val="0"/>
          <w:marTop w:val="0"/>
          <w:marBottom w:val="0"/>
          <w:divBdr>
            <w:top w:val="none" w:sz="0" w:space="0" w:color="auto"/>
            <w:left w:val="none" w:sz="0" w:space="0" w:color="auto"/>
            <w:bottom w:val="none" w:sz="0" w:space="0" w:color="auto"/>
            <w:right w:val="none" w:sz="0" w:space="0" w:color="auto"/>
          </w:divBdr>
        </w:div>
        <w:div w:id="286589129">
          <w:marLeft w:val="0"/>
          <w:marRight w:val="0"/>
          <w:marTop w:val="0"/>
          <w:marBottom w:val="0"/>
          <w:divBdr>
            <w:top w:val="none" w:sz="0" w:space="0" w:color="auto"/>
            <w:left w:val="none" w:sz="0" w:space="0" w:color="auto"/>
            <w:bottom w:val="none" w:sz="0" w:space="0" w:color="auto"/>
            <w:right w:val="none" w:sz="0" w:space="0" w:color="auto"/>
          </w:divBdr>
        </w:div>
      </w:divsChild>
    </w:div>
    <w:div w:id="897201872">
      <w:bodyDiv w:val="1"/>
      <w:marLeft w:val="0"/>
      <w:marRight w:val="0"/>
      <w:marTop w:val="0"/>
      <w:marBottom w:val="0"/>
      <w:divBdr>
        <w:top w:val="none" w:sz="0" w:space="0" w:color="auto"/>
        <w:left w:val="none" w:sz="0" w:space="0" w:color="auto"/>
        <w:bottom w:val="none" w:sz="0" w:space="0" w:color="auto"/>
        <w:right w:val="none" w:sz="0" w:space="0" w:color="auto"/>
      </w:divBdr>
    </w:div>
    <w:div w:id="909849609">
      <w:bodyDiv w:val="1"/>
      <w:marLeft w:val="0"/>
      <w:marRight w:val="0"/>
      <w:marTop w:val="0"/>
      <w:marBottom w:val="0"/>
      <w:divBdr>
        <w:top w:val="none" w:sz="0" w:space="0" w:color="auto"/>
        <w:left w:val="none" w:sz="0" w:space="0" w:color="auto"/>
        <w:bottom w:val="none" w:sz="0" w:space="0" w:color="auto"/>
        <w:right w:val="none" w:sz="0" w:space="0" w:color="auto"/>
      </w:divBdr>
    </w:div>
    <w:div w:id="922683412">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44189894">
      <w:bodyDiv w:val="1"/>
      <w:marLeft w:val="0"/>
      <w:marRight w:val="0"/>
      <w:marTop w:val="0"/>
      <w:marBottom w:val="0"/>
      <w:divBdr>
        <w:top w:val="none" w:sz="0" w:space="0" w:color="auto"/>
        <w:left w:val="none" w:sz="0" w:space="0" w:color="auto"/>
        <w:bottom w:val="none" w:sz="0" w:space="0" w:color="auto"/>
        <w:right w:val="none" w:sz="0" w:space="0" w:color="auto"/>
      </w:divBdr>
    </w:div>
    <w:div w:id="945768348">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62078926">
      <w:bodyDiv w:val="1"/>
      <w:marLeft w:val="0"/>
      <w:marRight w:val="0"/>
      <w:marTop w:val="0"/>
      <w:marBottom w:val="0"/>
      <w:divBdr>
        <w:top w:val="none" w:sz="0" w:space="0" w:color="auto"/>
        <w:left w:val="none" w:sz="0" w:space="0" w:color="auto"/>
        <w:bottom w:val="none" w:sz="0" w:space="0" w:color="auto"/>
        <w:right w:val="none" w:sz="0" w:space="0" w:color="auto"/>
      </w:divBdr>
    </w:div>
    <w:div w:id="975065798">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48341529">
      <w:bodyDiv w:val="1"/>
      <w:marLeft w:val="0"/>
      <w:marRight w:val="0"/>
      <w:marTop w:val="0"/>
      <w:marBottom w:val="0"/>
      <w:divBdr>
        <w:top w:val="none" w:sz="0" w:space="0" w:color="auto"/>
        <w:left w:val="none" w:sz="0" w:space="0" w:color="auto"/>
        <w:bottom w:val="none" w:sz="0" w:space="0" w:color="auto"/>
        <w:right w:val="none" w:sz="0" w:space="0" w:color="auto"/>
      </w:divBdr>
    </w:div>
    <w:div w:id="1083990406">
      <w:bodyDiv w:val="1"/>
      <w:marLeft w:val="0"/>
      <w:marRight w:val="0"/>
      <w:marTop w:val="0"/>
      <w:marBottom w:val="0"/>
      <w:divBdr>
        <w:top w:val="none" w:sz="0" w:space="0" w:color="auto"/>
        <w:left w:val="none" w:sz="0" w:space="0" w:color="auto"/>
        <w:bottom w:val="none" w:sz="0" w:space="0" w:color="auto"/>
        <w:right w:val="none" w:sz="0" w:space="0" w:color="auto"/>
      </w:divBdr>
    </w:div>
    <w:div w:id="1084843647">
      <w:bodyDiv w:val="1"/>
      <w:marLeft w:val="0"/>
      <w:marRight w:val="0"/>
      <w:marTop w:val="0"/>
      <w:marBottom w:val="0"/>
      <w:divBdr>
        <w:top w:val="none" w:sz="0" w:space="0" w:color="auto"/>
        <w:left w:val="none" w:sz="0" w:space="0" w:color="auto"/>
        <w:bottom w:val="none" w:sz="0" w:space="0" w:color="auto"/>
        <w:right w:val="none" w:sz="0" w:space="0" w:color="auto"/>
      </w:divBdr>
    </w:div>
    <w:div w:id="1087771017">
      <w:bodyDiv w:val="1"/>
      <w:marLeft w:val="0"/>
      <w:marRight w:val="0"/>
      <w:marTop w:val="0"/>
      <w:marBottom w:val="0"/>
      <w:divBdr>
        <w:top w:val="none" w:sz="0" w:space="0" w:color="auto"/>
        <w:left w:val="none" w:sz="0" w:space="0" w:color="auto"/>
        <w:bottom w:val="none" w:sz="0" w:space="0" w:color="auto"/>
        <w:right w:val="none" w:sz="0" w:space="0" w:color="auto"/>
      </w:divBdr>
    </w:div>
    <w:div w:id="1095981433">
      <w:bodyDiv w:val="1"/>
      <w:marLeft w:val="0"/>
      <w:marRight w:val="0"/>
      <w:marTop w:val="0"/>
      <w:marBottom w:val="0"/>
      <w:divBdr>
        <w:top w:val="none" w:sz="0" w:space="0" w:color="auto"/>
        <w:left w:val="none" w:sz="0" w:space="0" w:color="auto"/>
        <w:bottom w:val="none" w:sz="0" w:space="0" w:color="auto"/>
        <w:right w:val="none" w:sz="0" w:space="0" w:color="auto"/>
      </w:divBdr>
    </w:div>
    <w:div w:id="1098065919">
      <w:bodyDiv w:val="1"/>
      <w:marLeft w:val="0"/>
      <w:marRight w:val="0"/>
      <w:marTop w:val="0"/>
      <w:marBottom w:val="0"/>
      <w:divBdr>
        <w:top w:val="none" w:sz="0" w:space="0" w:color="auto"/>
        <w:left w:val="none" w:sz="0" w:space="0" w:color="auto"/>
        <w:bottom w:val="none" w:sz="0" w:space="0" w:color="auto"/>
        <w:right w:val="none" w:sz="0" w:space="0" w:color="auto"/>
      </w:divBdr>
    </w:div>
    <w:div w:id="1106464195">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115569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794991">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50633761">
      <w:bodyDiv w:val="1"/>
      <w:marLeft w:val="0"/>
      <w:marRight w:val="0"/>
      <w:marTop w:val="0"/>
      <w:marBottom w:val="0"/>
      <w:divBdr>
        <w:top w:val="none" w:sz="0" w:space="0" w:color="auto"/>
        <w:left w:val="none" w:sz="0" w:space="0" w:color="auto"/>
        <w:bottom w:val="none" w:sz="0" w:space="0" w:color="auto"/>
        <w:right w:val="none" w:sz="0" w:space="0" w:color="auto"/>
      </w:divBdr>
    </w:div>
    <w:div w:id="1169753444">
      <w:bodyDiv w:val="1"/>
      <w:marLeft w:val="0"/>
      <w:marRight w:val="0"/>
      <w:marTop w:val="0"/>
      <w:marBottom w:val="0"/>
      <w:divBdr>
        <w:top w:val="none" w:sz="0" w:space="0" w:color="auto"/>
        <w:left w:val="none" w:sz="0" w:space="0" w:color="auto"/>
        <w:bottom w:val="none" w:sz="0" w:space="0" w:color="auto"/>
        <w:right w:val="none" w:sz="0" w:space="0" w:color="auto"/>
      </w:divBdr>
    </w:div>
    <w:div w:id="1185947578">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011516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585879">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42272176">
      <w:bodyDiv w:val="1"/>
      <w:marLeft w:val="0"/>
      <w:marRight w:val="0"/>
      <w:marTop w:val="0"/>
      <w:marBottom w:val="0"/>
      <w:divBdr>
        <w:top w:val="none" w:sz="0" w:space="0" w:color="auto"/>
        <w:left w:val="none" w:sz="0" w:space="0" w:color="auto"/>
        <w:bottom w:val="none" w:sz="0" w:space="0" w:color="auto"/>
        <w:right w:val="none" w:sz="0" w:space="0" w:color="auto"/>
      </w:divBdr>
    </w:div>
    <w:div w:id="1344941914">
      <w:bodyDiv w:val="1"/>
      <w:marLeft w:val="0"/>
      <w:marRight w:val="0"/>
      <w:marTop w:val="0"/>
      <w:marBottom w:val="0"/>
      <w:divBdr>
        <w:top w:val="none" w:sz="0" w:space="0" w:color="auto"/>
        <w:left w:val="none" w:sz="0" w:space="0" w:color="auto"/>
        <w:bottom w:val="none" w:sz="0" w:space="0" w:color="auto"/>
        <w:right w:val="none" w:sz="0" w:space="0" w:color="auto"/>
      </w:divBdr>
    </w:div>
    <w:div w:id="1371805687">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31317487">
      <w:bodyDiv w:val="1"/>
      <w:marLeft w:val="0"/>
      <w:marRight w:val="0"/>
      <w:marTop w:val="0"/>
      <w:marBottom w:val="0"/>
      <w:divBdr>
        <w:top w:val="none" w:sz="0" w:space="0" w:color="auto"/>
        <w:left w:val="none" w:sz="0" w:space="0" w:color="auto"/>
        <w:bottom w:val="none" w:sz="0" w:space="0" w:color="auto"/>
        <w:right w:val="none" w:sz="0" w:space="0" w:color="auto"/>
      </w:divBdr>
    </w:div>
    <w:div w:id="1433428316">
      <w:bodyDiv w:val="1"/>
      <w:marLeft w:val="0"/>
      <w:marRight w:val="0"/>
      <w:marTop w:val="0"/>
      <w:marBottom w:val="0"/>
      <w:divBdr>
        <w:top w:val="none" w:sz="0" w:space="0" w:color="auto"/>
        <w:left w:val="none" w:sz="0" w:space="0" w:color="auto"/>
        <w:bottom w:val="none" w:sz="0" w:space="0" w:color="auto"/>
        <w:right w:val="none" w:sz="0" w:space="0" w:color="auto"/>
      </w:divBdr>
    </w:div>
    <w:div w:id="1455709297">
      <w:bodyDiv w:val="1"/>
      <w:marLeft w:val="0"/>
      <w:marRight w:val="0"/>
      <w:marTop w:val="0"/>
      <w:marBottom w:val="0"/>
      <w:divBdr>
        <w:top w:val="none" w:sz="0" w:space="0" w:color="auto"/>
        <w:left w:val="none" w:sz="0" w:space="0" w:color="auto"/>
        <w:bottom w:val="none" w:sz="0" w:space="0" w:color="auto"/>
        <w:right w:val="none" w:sz="0" w:space="0" w:color="auto"/>
      </w:divBdr>
    </w:div>
    <w:div w:id="1465662505">
      <w:bodyDiv w:val="1"/>
      <w:marLeft w:val="0"/>
      <w:marRight w:val="0"/>
      <w:marTop w:val="0"/>
      <w:marBottom w:val="0"/>
      <w:divBdr>
        <w:top w:val="none" w:sz="0" w:space="0" w:color="auto"/>
        <w:left w:val="none" w:sz="0" w:space="0" w:color="auto"/>
        <w:bottom w:val="none" w:sz="0" w:space="0" w:color="auto"/>
        <w:right w:val="none" w:sz="0" w:space="0" w:color="auto"/>
      </w:divBdr>
    </w:div>
    <w:div w:id="1479607816">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0727531">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6387475">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36314430">
      <w:bodyDiv w:val="1"/>
      <w:marLeft w:val="0"/>
      <w:marRight w:val="0"/>
      <w:marTop w:val="0"/>
      <w:marBottom w:val="0"/>
      <w:divBdr>
        <w:top w:val="none" w:sz="0" w:space="0" w:color="auto"/>
        <w:left w:val="none" w:sz="0" w:space="0" w:color="auto"/>
        <w:bottom w:val="none" w:sz="0" w:space="0" w:color="auto"/>
        <w:right w:val="none" w:sz="0" w:space="0" w:color="auto"/>
      </w:divBdr>
    </w:div>
    <w:div w:id="1537740835">
      <w:bodyDiv w:val="1"/>
      <w:marLeft w:val="0"/>
      <w:marRight w:val="0"/>
      <w:marTop w:val="0"/>
      <w:marBottom w:val="0"/>
      <w:divBdr>
        <w:top w:val="none" w:sz="0" w:space="0" w:color="auto"/>
        <w:left w:val="none" w:sz="0" w:space="0" w:color="auto"/>
        <w:bottom w:val="none" w:sz="0" w:space="0" w:color="auto"/>
        <w:right w:val="none" w:sz="0" w:space="0" w:color="auto"/>
      </w:divBdr>
    </w:div>
    <w:div w:id="1546141691">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57427612">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6668747">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45771243">
      <w:bodyDiv w:val="1"/>
      <w:marLeft w:val="0"/>
      <w:marRight w:val="0"/>
      <w:marTop w:val="0"/>
      <w:marBottom w:val="0"/>
      <w:divBdr>
        <w:top w:val="none" w:sz="0" w:space="0" w:color="auto"/>
        <w:left w:val="none" w:sz="0" w:space="0" w:color="auto"/>
        <w:bottom w:val="none" w:sz="0" w:space="0" w:color="auto"/>
        <w:right w:val="none" w:sz="0" w:space="0" w:color="auto"/>
      </w:divBdr>
    </w:div>
    <w:div w:id="1649940592">
      <w:bodyDiv w:val="1"/>
      <w:marLeft w:val="0"/>
      <w:marRight w:val="0"/>
      <w:marTop w:val="0"/>
      <w:marBottom w:val="0"/>
      <w:divBdr>
        <w:top w:val="none" w:sz="0" w:space="0" w:color="auto"/>
        <w:left w:val="none" w:sz="0" w:space="0" w:color="auto"/>
        <w:bottom w:val="none" w:sz="0" w:space="0" w:color="auto"/>
        <w:right w:val="none" w:sz="0" w:space="0" w:color="auto"/>
      </w:divBdr>
    </w:div>
    <w:div w:id="1654064571">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611223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683898080">
      <w:bodyDiv w:val="1"/>
      <w:marLeft w:val="0"/>
      <w:marRight w:val="0"/>
      <w:marTop w:val="0"/>
      <w:marBottom w:val="0"/>
      <w:divBdr>
        <w:top w:val="none" w:sz="0" w:space="0" w:color="auto"/>
        <w:left w:val="none" w:sz="0" w:space="0" w:color="auto"/>
        <w:bottom w:val="none" w:sz="0" w:space="0" w:color="auto"/>
        <w:right w:val="none" w:sz="0" w:space="0" w:color="auto"/>
      </w:divBdr>
    </w:div>
    <w:div w:id="1705866110">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738272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0298577">
      <w:bodyDiv w:val="1"/>
      <w:marLeft w:val="0"/>
      <w:marRight w:val="0"/>
      <w:marTop w:val="0"/>
      <w:marBottom w:val="0"/>
      <w:divBdr>
        <w:top w:val="none" w:sz="0" w:space="0" w:color="auto"/>
        <w:left w:val="none" w:sz="0" w:space="0" w:color="auto"/>
        <w:bottom w:val="none" w:sz="0" w:space="0" w:color="auto"/>
        <w:right w:val="none" w:sz="0" w:space="0" w:color="auto"/>
      </w:divBdr>
    </w:div>
    <w:div w:id="1805729873">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6218782">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3529660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893808927">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26768686">
      <w:bodyDiv w:val="1"/>
      <w:marLeft w:val="0"/>
      <w:marRight w:val="0"/>
      <w:marTop w:val="0"/>
      <w:marBottom w:val="0"/>
      <w:divBdr>
        <w:top w:val="none" w:sz="0" w:space="0" w:color="auto"/>
        <w:left w:val="none" w:sz="0" w:space="0" w:color="auto"/>
        <w:bottom w:val="none" w:sz="0" w:space="0" w:color="auto"/>
        <w:right w:val="none" w:sz="0" w:space="0" w:color="auto"/>
      </w:divBdr>
    </w:div>
    <w:div w:id="1956984438">
      <w:bodyDiv w:val="1"/>
      <w:marLeft w:val="0"/>
      <w:marRight w:val="0"/>
      <w:marTop w:val="0"/>
      <w:marBottom w:val="0"/>
      <w:divBdr>
        <w:top w:val="none" w:sz="0" w:space="0" w:color="auto"/>
        <w:left w:val="none" w:sz="0" w:space="0" w:color="auto"/>
        <w:bottom w:val="none" w:sz="0" w:space="0" w:color="auto"/>
        <w:right w:val="none" w:sz="0" w:space="0" w:color="auto"/>
      </w:divBdr>
    </w:div>
    <w:div w:id="1963461534">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88052104">
      <w:bodyDiv w:val="1"/>
      <w:marLeft w:val="0"/>
      <w:marRight w:val="0"/>
      <w:marTop w:val="0"/>
      <w:marBottom w:val="0"/>
      <w:divBdr>
        <w:top w:val="none" w:sz="0" w:space="0" w:color="auto"/>
        <w:left w:val="none" w:sz="0" w:space="0" w:color="auto"/>
        <w:bottom w:val="none" w:sz="0" w:space="0" w:color="auto"/>
        <w:right w:val="none" w:sz="0" w:space="0" w:color="auto"/>
      </w:divBdr>
    </w:div>
    <w:div w:id="1989943503">
      <w:bodyDiv w:val="1"/>
      <w:marLeft w:val="0"/>
      <w:marRight w:val="0"/>
      <w:marTop w:val="0"/>
      <w:marBottom w:val="0"/>
      <w:divBdr>
        <w:top w:val="none" w:sz="0" w:space="0" w:color="auto"/>
        <w:left w:val="none" w:sz="0" w:space="0" w:color="auto"/>
        <w:bottom w:val="none" w:sz="0" w:space="0" w:color="auto"/>
        <w:right w:val="none" w:sz="0" w:space="0" w:color="auto"/>
      </w:divBdr>
    </w:div>
    <w:div w:id="1997033319">
      <w:bodyDiv w:val="1"/>
      <w:marLeft w:val="0"/>
      <w:marRight w:val="0"/>
      <w:marTop w:val="0"/>
      <w:marBottom w:val="0"/>
      <w:divBdr>
        <w:top w:val="none" w:sz="0" w:space="0" w:color="auto"/>
        <w:left w:val="none" w:sz="0" w:space="0" w:color="auto"/>
        <w:bottom w:val="none" w:sz="0" w:space="0" w:color="auto"/>
        <w:right w:val="none" w:sz="0" w:space="0" w:color="auto"/>
      </w:divBdr>
    </w:div>
    <w:div w:id="2011445560">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094545527">
      <w:bodyDiv w:val="1"/>
      <w:marLeft w:val="0"/>
      <w:marRight w:val="0"/>
      <w:marTop w:val="0"/>
      <w:marBottom w:val="0"/>
      <w:divBdr>
        <w:top w:val="none" w:sz="0" w:space="0" w:color="auto"/>
        <w:left w:val="none" w:sz="0" w:space="0" w:color="auto"/>
        <w:bottom w:val="none" w:sz="0" w:space="0" w:color="auto"/>
        <w:right w:val="none" w:sz="0" w:space="0" w:color="auto"/>
      </w:divBdr>
    </w:div>
    <w:div w:id="2096778847">
      <w:bodyDiv w:val="1"/>
      <w:marLeft w:val="0"/>
      <w:marRight w:val="0"/>
      <w:marTop w:val="0"/>
      <w:marBottom w:val="0"/>
      <w:divBdr>
        <w:top w:val="none" w:sz="0" w:space="0" w:color="auto"/>
        <w:left w:val="none" w:sz="0" w:space="0" w:color="auto"/>
        <w:bottom w:val="none" w:sz="0" w:space="0" w:color="auto"/>
        <w:right w:val="none" w:sz="0" w:space="0" w:color="auto"/>
      </w:divBdr>
    </w:div>
    <w:div w:id="2102068591">
      <w:bodyDiv w:val="1"/>
      <w:marLeft w:val="0"/>
      <w:marRight w:val="0"/>
      <w:marTop w:val="0"/>
      <w:marBottom w:val="0"/>
      <w:divBdr>
        <w:top w:val="none" w:sz="0" w:space="0" w:color="auto"/>
        <w:left w:val="none" w:sz="0" w:space="0" w:color="auto"/>
        <w:bottom w:val="none" w:sz="0" w:space="0" w:color="auto"/>
        <w:right w:val="none" w:sz="0" w:space="0" w:color="auto"/>
      </w:divBdr>
    </w:div>
    <w:div w:id="2105883908">
      <w:bodyDiv w:val="1"/>
      <w:marLeft w:val="0"/>
      <w:marRight w:val="0"/>
      <w:marTop w:val="0"/>
      <w:marBottom w:val="0"/>
      <w:divBdr>
        <w:top w:val="none" w:sz="0" w:space="0" w:color="auto"/>
        <w:left w:val="none" w:sz="0" w:space="0" w:color="auto"/>
        <w:bottom w:val="none" w:sz="0" w:space="0" w:color="auto"/>
        <w:right w:val="none" w:sz="0" w:space="0" w:color="auto"/>
      </w:divBdr>
    </w:div>
    <w:div w:id="2107119036">
      <w:bodyDiv w:val="1"/>
      <w:marLeft w:val="0"/>
      <w:marRight w:val="0"/>
      <w:marTop w:val="0"/>
      <w:marBottom w:val="0"/>
      <w:divBdr>
        <w:top w:val="none" w:sz="0" w:space="0" w:color="auto"/>
        <w:left w:val="none" w:sz="0" w:space="0" w:color="auto"/>
        <w:bottom w:val="none" w:sz="0" w:space="0" w:color="auto"/>
        <w:right w:val="none" w:sz="0" w:space="0" w:color="auto"/>
      </w:divBdr>
    </w:div>
    <w:div w:id="2111897620">
      <w:bodyDiv w:val="1"/>
      <w:marLeft w:val="0"/>
      <w:marRight w:val="0"/>
      <w:marTop w:val="0"/>
      <w:marBottom w:val="0"/>
      <w:divBdr>
        <w:top w:val="none" w:sz="0" w:space="0" w:color="auto"/>
        <w:left w:val="none" w:sz="0" w:space="0" w:color="auto"/>
        <w:bottom w:val="none" w:sz="0" w:space="0" w:color="auto"/>
        <w:right w:val="none" w:sz="0" w:space="0" w:color="auto"/>
      </w:divBdr>
    </w:div>
    <w:div w:id="212260817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377371">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 w:id="214449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1993"/>
    <w:rsid w:val="00200821"/>
    <w:rsid w:val="00232C79"/>
    <w:rsid w:val="0025245B"/>
    <w:rsid w:val="00255DE5"/>
    <w:rsid w:val="002A3923"/>
    <w:rsid w:val="002C702F"/>
    <w:rsid w:val="002D2368"/>
    <w:rsid w:val="003327F0"/>
    <w:rsid w:val="00394049"/>
    <w:rsid w:val="00414BF2"/>
    <w:rsid w:val="00415933"/>
    <w:rsid w:val="004A3B28"/>
    <w:rsid w:val="004B5BBB"/>
    <w:rsid w:val="004D7C23"/>
    <w:rsid w:val="004F2DF8"/>
    <w:rsid w:val="0051213A"/>
    <w:rsid w:val="005D76E1"/>
    <w:rsid w:val="00630DE9"/>
    <w:rsid w:val="006F24A1"/>
    <w:rsid w:val="007169C1"/>
    <w:rsid w:val="007E3AAF"/>
    <w:rsid w:val="008628B6"/>
    <w:rsid w:val="008C4226"/>
    <w:rsid w:val="0095138B"/>
    <w:rsid w:val="009609B0"/>
    <w:rsid w:val="00960D51"/>
    <w:rsid w:val="009869FC"/>
    <w:rsid w:val="00992F49"/>
    <w:rsid w:val="009A261B"/>
    <w:rsid w:val="009B0AE1"/>
    <w:rsid w:val="009B7AB8"/>
    <w:rsid w:val="009E18D0"/>
    <w:rsid w:val="00A163A9"/>
    <w:rsid w:val="00A21D18"/>
    <w:rsid w:val="00A3310E"/>
    <w:rsid w:val="00A73B20"/>
    <w:rsid w:val="00A87EFA"/>
    <w:rsid w:val="00AA2E17"/>
    <w:rsid w:val="00AC15A4"/>
    <w:rsid w:val="00AD7A5F"/>
    <w:rsid w:val="00AE39CE"/>
    <w:rsid w:val="00AF0657"/>
    <w:rsid w:val="00B0336C"/>
    <w:rsid w:val="00B810D4"/>
    <w:rsid w:val="00B846CC"/>
    <w:rsid w:val="00BB5342"/>
    <w:rsid w:val="00BE6AF9"/>
    <w:rsid w:val="00C37DD6"/>
    <w:rsid w:val="00CB3B2A"/>
    <w:rsid w:val="00CD2EFC"/>
    <w:rsid w:val="00D241E9"/>
    <w:rsid w:val="00D71E74"/>
    <w:rsid w:val="00D72799"/>
    <w:rsid w:val="00D7545D"/>
    <w:rsid w:val="00D7750D"/>
    <w:rsid w:val="00DB1772"/>
    <w:rsid w:val="00E579EF"/>
    <w:rsid w:val="00E805B0"/>
    <w:rsid w:val="00E80BCF"/>
    <w:rsid w:val="00EB4661"/>
    <w:rsid w:val="00F00D2F"/>
    <w:rsid w:val="00F128DF"/>
    <w:rsid w:val="00F72695"/>
    <w:rsid w:val="00FB0E93"/>
    <w:rsid w:val="00FD16BD"/>
    <w:rsid w:val="00FE0C0F"/>
    <w:rsid w:val="00FE1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5421</Words>
  <Characters>30903</Characters>
  <Application>Microsoft Office Word</Application>
  <DocSecurity>0</DocSecurity>
  <Lines>257</Lines>
  <Paragraphs>72</Paragraphs>
  <ScaleCrop>false</ScaleCrop>
  <Manager/>
  <Company/>
  <LinksUpToDate>false</LinksUpToDate>
  <CharactersWithSpaces>36252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2022-11-14T13:37:00Z</dcterms:created>
  <dcterms:modified xsi:type="dcterms:W3CDTF">2022-11-14T13:37:00Z</dcterms:modified>
  <cp:category/>
</cp:coreProperties>
</file>