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73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B3E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87B39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60F4">
                              <w:rPr>
                                <w:rFonts w:asciiTheme="majorHAnsi" w:hAnsiTheme="majorHAnsi" w:cs="Arial"/>
                                <w:b/>
                                <w:bCs/>
                                <w:color w:val="0D0D0D" w:themeColor="text1" w:themeTint="F2"/>
                                <w:sz w:val="36"/>
                                <w:szCs w:val="22"/>
                                <w:lang w:val="es-ES_tradnl"/>
                              </w:rPr>
                              <w:t>148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3276BC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7ABF">
                              <w:rPr>
                                <w:rFonts w:asciiTheme="majorHAnsi" w:hAnsiTheme="majorHAnsi" w:cs="Arial"/>
                                <w:b/>
                                <w:color w:val="0D0D0D" w:themeColor="text1" w:themeTint="F2"/>
                                <w:sz w:val="36"/>
                                <w:szCs w:val="22"/>
                                <w:lang w:val="es-ES_tradnl"/>
                              </w:rPr>
                              <w:t>1861</w:t>
                            </w:r>
                            <w:r w:rsidR="00246D1F" w:rsidRPr="004E2649">
                              <w:rPr>
                                <w:rFonts w:asciiTheme="majorHAnsi" w:hAnsiTheme="majorHAnsi" w:cs="Arial"/>
                                <w:b/>
                                <w:color w:val="0D0D0D" w:themeColor="text1" w:themeTint="F2"/>
                                <w:sz w:val="36"/>
                                <w:szCs w:val="22"/>
                                <w:lang w:val="es-ES_tradnl"/>
                              </w:rPr>
                              <w:t>-</w:t>
                            </w:r>
                            <w:r w:rsidR="00307ABF">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908151B" w:rsidR="005B52B0" w:rsidRPr="0010736F" w:rsidRDefault="00307AB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MARTHA ARTEAGA ESCOTO Y </w:t>
                            </w:r>
                            <w:r w:rsidR="00675580">
                              <w:rPr>
                                <w:rFonts w:asciiTheme="majorHAnsi" w:hAnsiTheme="majorHAnsi" w:cs="Arial"/>
                                <w:color w:val="0D0D0D" w:themeColor="text1" w:themeTint="F2"/>
                                <w:szCs w:val="22"/>
                                <w:lang w:val="es-ES_tradnl"/>
                              </w:rPr>
                              <w:t>FAMILIARES</w:t>
                            </w:r>
                            <w:r w:rsidR="00DA6DEA">
                              <w:rPr>
                                <w:rFonts w:asciiTheme="majorHAnsi" w:hAnsiTheme="majorHAnsi" w:cs="Arial"/>
                                <w:color w:val="0D0D0D" w:themeColor="text1" w:themeTint="F2"/>
                                <w:szCs w:val="22"/>
                                <w:lang w:val="es-ES_tradnl"/>
                              </w:rPr>
                              <w:t xml:space="preserve"> </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387B393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F60F4">
                        <w:rPr>
                          <w:rFonts w:asciiTheme="majorHAnsi" w:hAnsiTheme="majorHAnsi" w:cs="Arial"/>
                          <w:b/>
                          <w:bCs/>
                          <w:color w:val="0D0D0D" w:themeColor="text1" w:themeTint="F2"/>
                          <w:sz w:val="36"/>
                          <w:szCs w:val="22"/>
                          <w:lang w:val="es-ES_tradnl"/>
                        </w:rPr>
                        <w:t>148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3276BC0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7ABF">
                        <w:rPr>
                          <w:rFonts w:asciiTheme="majorHAnsi" w:hAnsiTheme="majorHAnsi" w:cs="Arial"/>
                          <w:b/>
                          <w:color w:val="0D0D0D" w:themeColor="text1" w:themeTint="F2"/>
                          <w:sz w:val="36"/>
                          <w:szCs w:val="22"/>
                          <w:lang w:val="es-ES_tradnl"/>
                        </w:rPr>
                        <w:t>1861</w:t>
                      </w:r>
                      <w:r w:rsidR="00246D1F" w:rsidRPr="004E2649">
                        <w:rPr>
                          <w:rFonts w:asciiTheme="majorHAnsi" w:hAnsiTheme="majorHAnsi" w:cs="Arial"/>
                          <w:b/>
                          <w:color w:val="0D0D0D" w:themeColor="text1" w:themeTint="F2"/>
                          <w:sz w:val="36"/>
                          <w:szCs w:val="22"/>
                          <w:lang w:val="es-ES_tradnl"/>
                        </w:rPr>
                        <w:t>-</w:t>
                      </w:r>
                      <w:r w:rsidR="00307ABF">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908151B" w:rsidR="005B52B0" w:rsidRPr="0010736F" w:rsidRDefault="00307AB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MARTHA ARTEAGA ESCOTO Y </w:t>
                      </w:r>
                      <w:r w:rsidR="00675580">
                        <w:rPr>
                          <w:rFonts w:asciiTheme="majorHAnsi" w:hAnsiTheme="majorHAnsi" w:cs="Arial"/>
                          <w:color w:val="0D0D0D" w:themeColor="text1" w:themeTint="F2"/>
                          <w:szCs w:val="22"/>
                          <w:lang w:val="es-ES_tradnl"/>
                        </w:rPr>
                        <w:t>FAMILIARES</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33B9B4C" w:rsidR="00627C9F" w:rsidRPr="00C35CEB" w:rsidRDefault="00834D49" w:rsidP="007A5817">
                            <w:pPr>
                              <w:spacing w:line="276" w:lineRule="auto"/>
                              <w:jc w:val="right"/>
                              <w:rPr>
                                <w:rFonts w:asciiTheme="minorHAnsi" w:hAnsiTheme="minorHAnsi"/>
                                <w:color w:val="FFFFFF" w:themeColor="background1"/>
                                <w:sz w:val="22"/>
                                <w:lang w:val="es-AR"/>
                              </w:rPr>
                            </w:pPr>
                            <w:r w:rsidRPr="00C35CEB">
                              <w:rPr>
                                <w:rFonts w:asciiTheme="minorHAnsi" w:hAnsiTheme="minorHAnsi"/>
                                <w:color w:val="FFFFFF" w:themeColor="background1"/>
                                <w:sz w:val="22"/>
                                <w:lang w:val="es-AR"/>
                              </w:rPr>
                              <w:t>OEA/Ser.L/V/II</w:t>
                            </w:r>
                          </w:p>
                          <w:p w14:paraId="6A41611B" w14:textId="4D6EC85F" w:rsidR="00627C9F" w:rsidRPr="00C35CEB" w:rsidRDefault="00627C9F" w:rsidP="007A5817">
                            <w:pPr>
                              <w:spacing w:line="276" w:lineRule="auto"/>
                              <w:jc w:val="right"/>
                              <w:rPr>
                                <w:rFonts w:asciiTheme="minorHAnsi" w:hAnsiTheme="minorHAnsi"/>
                                <w:color w:val="FFFFFF" w:themeColor="background1"/>
                                <w:sz w:val="22"/>
                                <w:lang w:val="es-AR"/>
                              </w:rPr>
                            </w:pPr>
                            <w:r w:rsidRPr="00C35CEB">
                              <w:rPr>
                                <w:rFonts w:asciiTheme="minorHAnsi" w:hAnsiTheme="minorHAnsi"/>
                                <w:color w:val="FFFFFF" w:themeColor="background1"/>
                                <w:sz w:val="22"/>
                                <w:lang w:val="es-AR"/>
                              </w:rPr>
                              <w:t xml:space="preserve">Doc. </w:t>
                            </w:r>
                            <w:r w:rsidR="003C0F8F" w:rsidRPr="00C35CEB">
                              <w:rPr>
                                <w:rFonts w:asciiTheme="minorHAnsi" w:hAnsiTheme="minorHAnsi"/>
                                <w:color w:val="FFFFFF" w:themeColor="background1"/>
                                <w:sz w:val="22"/>
                                <w:lang w:val="es-AR"/>
                              </w:rPr>
                              <w:t>151</w:t>
                            </w:r>
                          </w:p>
                          <w:p w14:paraId="69373ED2" w14:textId="179A4475" w:rsidR="00627C9F" w:rsidRPr="00C25ADB" w:rsidRDefault="003C0F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7B05C4" w:rsidRPr="00EF60F4">
                              <w:rPr>
                                <w:rFonts w:asciiTheme="minorHAnsi" w:hAnsiTheme="minorHAnsi"/>
                                <w:color w:val="FFFFFF" w:themeColor="background1"/>
                                <w:sz w:val="22"/>
                                <w:lang w:val="es-PA"/>
                              </w:rPr>
                              <w:t xml:space="preserve"> </w:t>
                            </w:r>
                            <w:r w:rsidR="00627C9F" w:rsidRPr="00EF60F4">
                              <w:rPr>
                                <w:rFonts w:asciiTheme="minorHAnsi" w:hAnsiTheme="minorHAnsi"/>
                                <w:color w:val="FFFFFF" w:themeColor="background1"/>
                                <w:sz w:val="22"/>
                                <w:lang w:val="es-PA"/>
                              </w:rPr>
                              <w:t>20</w:t>
                            </w:r>
                            <w:r w:rsidR="00C23BA4" w:rsidRPr="00EF60F4">
                              <w:rPr>
                                <w:rFonts w:asciiTheme="minorHAnsi" w:hAnsiTheme="minorHAnsi"/>
                                <w:color w:val="FFFFFF" w:themeColor="background1"/>
                                <w:sz w:val="22"/>
                                <w:lang w:val="es-PA"/>
                              </w:rPr>
                              <w:t>2</w:t>
                            </w:r>
                            <w:r w:rsidR="00E76B35" w:rsidRPr="00EF60F4">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33B9B4C" w:rsidR="00627C9F" w:rsidRPr="00C35CEB" w:rsidRDefault="00834D49" w:rsidP="007A5817">
                      <w:pPr>
                        <w:spacing w:line="276" w:lineRule="auto"/>
                        <w:jc w:val="right"/>
                        <w:rPr>
                          <w:rFonts w:asciiTheme="minorHAnsi" w:hAnsiTheme="minorHAnsi"/>
                          <w:color w:val="FFFFFF" w:themeColor="background1"/>
                          <w:sz w:val="22"/>
                          <w:lang w:val="es-AR"/>
                        </w:rPr>
                      </w:pPr>
                      <w:r w:rsidRPr="00C35CEB">
                        <w:rPr>
                          <w:rFonts w:asciiTheme="minorHAnsi" w:hAnsiTheme="minorHAnsi"/>
                          <w:color w:val="FFFFFF" w:themeColor="background1"/>
                          <w:sz w:val="22"/>
                          <w:lang w:val="es-AR"/>
                        </w:rPr>
                        <w:t>OEA/Ser.L/V/II</w:t>
                      </w:r>
                    </w:p>
                    <w:p w14:paraId="6A41611B" w14:textId="4D6EC85F" w:rsidR="00627C9F" w:rsidRPr="00C35CEB" w:rsidRDefault="00627C9F" w:rsidP="007A5817">
                      <w:pPr>
                        <w:spacing w:line="276" w:lineRule="auto"/>
                        <w:jc w:val="right"/>
                        <w:rPr>
                          <w:rFonts w:asciiTheme="minorHAnsi" w:hAnsiTheme="minorHAnsi"/>
                          <w:color w:val="FFFFFF" w:themeColor="background1"/>
                          <w:sz w:val="22"/>
                          <w:lang w:val="es-AR"/>
                        </w:rPr>
                      </w:pPr>
                      <w:r w:rsidRPr="00C35CEB">
                        <w:rPr>
                          <w:rFonts w:asciiTheme="minorHAnsi" w:hAnsiTheme="minorHAnsi"/>
                          <w:color w:val="FFFFFF" w:themeColor="background1"/>
                          <w:sz w:val="22"/>
                          <w:lang w:val="es-AR"/>
                        </w:rPr>
                        <w:t xml:space="preserve">Doc. </w:t>
                      </w:r>
                      <w:r w:rsidR="003C0F8F" w:rsidRPr="00C35CEB">
                        <w:rPr>
                          <w:rFonts w:asciiTheme="minorHAnsi" w:hAnsiTheme="minorHAnsi"/>
                          <w:color w:val="FFFFFF" w:themeColor="background1"/>
                          <w:sz w:val="22"/>
                          <w:lang w:val="es-AR"/>
                        </w:rPr>
                        <w:t>151</w:t>
                      </w:r>
                    </w:p>
                    <w:p w14:paraId="69373ED2" w14:textId="179A4475" w:rsidR="00627C9F" w:rsidRPr="00C25ADB" w:rsidRDefault="003C0F8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7B05C4" w:rsidRPr="00EF60F4">
                        <w:rPr>
                          <w:rFonts w:asciiTheme="minorHAnsi" w:hAnsiTheme="minorHAnsi"/>
                          <w:color w:val="FFFFFF" w:themeColor="background1"/>
                          <w:sz w:val="22"/>
                          <w:lang w:val="es-PA"/>
                        </w:rPr>
                        <w:t xml:space="preserve"> </w:t>
                      </w:r>
                      <w:r w:rsidR="00627C9F" w:rsidRPr="00EF60F4">
                        <w:rPr>
                          <w:rFonts w:asciiTheme="minorHAnsi" w:hAnsiTheme="minorHAnsi"/>
                          <w:color w:val="FFFFFF" w:themeColor="background1"/>
                          <w:sz w:val="22"/>
                          <w:lang w:val="es-PA"/>
                        </w:rPr>
                        <w:t>20</w:t>
                      </w:r>
                      <w:r w:rsidR="00C23BA4" w:rsidRPr="00EF60F4">
                        <w:rPr>
                          <w:rFonts w:asciiTheme="minorHAnsi" w:hAnsiTheme="minorHAnsi"/>
                          <w:color w:val="FFFFFF" w:themeColor="background1"/>
                          <w:sz w:val="22"/>
                          <w:lang w:val="es-PA"/>
                        </w:rPr>
                        <w:t>2</w:t>
                      </w:r>
                      <w:r w:rsidR="00E76B35" w:rsidRPr="00EF60F4">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2F71BF9"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3C0F8F">
                              <w:rPr>
                                <w:rFonts w:asciiTheme="majorHAnsi" w:hAnsiTheme="majorHAnsi"/>
                                <w:color w:val="0D0D0D" w:themeColor="text1" w:themeTint="F2"/>
                                <w:sz w:val="18"/>
                                <w:szCs w:val="22"/>
                              </w:rPr>
                              <w:t>30 de junio</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3C0F8F">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2F71BF9"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3C0F8F">
                        <w:rPr>
                          <w:rFonts w:asciiTheme="majorHAnsi" w:hAnsiTheme="majorHAnsi"/>
                          <w:color w:val="0D0D0D" w:themeColor="text1" w:themeTint="F2"/>
                          <w:sz w:val="18"/>
                          <w:szCs w:val="22"/>
                        </w:rPr>
                        <w:t>30 de junio</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3C0F8F">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2CFCD" w14:textId="77777777" w:rsidR="003C0F8F"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3C0F8F">
                              <w:rPr>
                                <w:rFonts w:asciiTheme="majorHAnsi" w:hAnsiTheme="majorHAnsi"/>
                                <w:color w:val="595959" w:themeColor="text1" w:themeTint="A6"/>
                                <w:sz w:val="18"/>
                                <w:szCs w:val="18"/>
                                <w:lang w:val="pt-BR"/>
                              </w:rPr>
                              <w:t xml:space="preserve">Informe No. </w:t>
                            </w:r>
                            <w:r w:rsidR="003C0F8F" w:rsidRPr="003C0F8F">
                              <w:rPr>
                                <w:rFonts w:asciiTheme="majorHAnsi" w:hAnsiTheme="majorHAnsi"/>
                                <w:color w:val="595959" w:themeColor="text1" w:themeTint="A6"/>
                                <w:sz w:val="18"/>
                                <w:szCs w:val="18"/>
                                <w:lang w:val="pt-BR"/>
                              </w:rPr>
                              <w:t>148</w:t>
                            </w:r>
                            <w:r w:rsidR="007B05C4" w:rsidRPr="003C0F8F">
                              <w:rPr>
                                <w:rFonts w:asciiTheme="majorHAnsi" w:hAnsiTheme="majorHAnsi"/>
                                <w:color w:val="595959" w:themeColor="text1" w:themeTint="A6"/>
                                <w:sz w:val="18"/>
                                <w:szCs w:val="18"/>
                                <w:lang w:val="pt-BR"/>
                              </w:rPr>
                              <w:t>/</w:t>
                            </w:r>
                            <w:r w:rsidR="003C0F8F" w:rsidRPr="003C0F8F">
                              <w:rPr>
                                <w:rFonts w:asciiTheme="majorHAnsi" w:hAnsiTheme="majorHAnsi"/>
                                <w:color w:val="595959" w:themeColor="text1" w:themeTint="A6"/>
                                <w:sz w:val="18"/>
                                <w:szCs w:val="18"/>
                                <w:lang w:val="pt-BR"/>
                              </w:rPr>
                              <w:t>22</w:t>
                            </w:r>
                            <w:r w:rsidRPr="003C0F8F">
                              <w:rPr>
                                <w:rFonts w:asciiTheme="majorHAnsi" w:hAnsiTheme="majorHAnsi"/>
                                <w:color w:val="595959" w:themeColor="text1" w:themeTint="A6"/>
                                <w:sz w:val="18"/>
                                <w:szCs w:val="18"/>
                                <w:lang w:val="pt-BR"/>
                              </w:rPr>
                              <w:t xml:space="preserve">. </w:t>
                            </w:r>
                            <w:r w:rsidR="000433C9" w:rsidRPr="003C0F8F">
                              <w:rPr>
                                <w:rFonts w:asciiTheme="majorHAnsi" w:hAnsiTheme="majorHAnsi"/>
                                <w:color w:val="595959" w:themeColor="text1" w:themeTint="A6"/>
                                <w:sz w:val="18"/>
                                <w:szCs w:val="18"/>
                              </w:rPr>
                              <w:t xml:space="preserve">Petición </w:t>
                            </w:r>
                            <w:r w:rsidR="00FB1254" w:rsidRPr="003C0F8F">
                              <w:rPr>
                                <w:rFonts w:asciiTheme="majorHAnsi" w:hAnsiTheme="majorHAnsi"/>
                                <w:color w:val="595959" w:themeColor="text1" w:themeTint="A6"/>
                                <w:sz w:val="18"/>
                                <w:szCs w:val="18"/>
                              </w:rPr>
                              <w:t>1861</w:t>
                            </w:r>
                            <w:r w:rsidR="000433C9" w:rsidRPr="003C0F8F">
                              <w:rPr>
                                <w:rFonts w:asciiTheme="majorHAnsi" w:hAnsiTheme="majorHAnsi"/>
                                <w:color w:val="595959" w:themeColor="text1" w:themeTint="A6"/>
                                <w:sz w:val="18"/>
                                <w:szCs w:val="18"/>
                              </w:rPr>
                              <w:t>-</w:t>
                            </w:r>
                            <w:r w:rsidR="00FB1254" w:rsidRPr="003C0F8F">
                              <w:rPr>
                                <w:rFonts w:asciiTheme="majorHAnsi" w:hAnsiTheme="majorHAnsi"/>
                                <w:color w:val="595959" w:themeColor="text1" w:themeTint="A6"/>
                                <w:sz w:val="18"/>
                                <w:szCs w:val="18"/>
                              </w:rPr>
                              <w:t>14</w:t>
                            </w:r>
                            <w:r w:rsidR="000433C9" w:rsidRPr="003C0F8F">
                              <w:rPr>
                                <w:rFonts w:asciiTheme="majorHAnsi" w:hAnsiTheme="majorHAnsi"/>
                                <w:color w:val="595959" w:themeColor="text1" w:themeTint="A6"/>
                                <w:sz w:val="18"/>
                                <w:szCs w:val="18"/>
                              </w:rPr>
                              <w:t xml:space="preserve">. </w:t>
                            </w:r>
                            <w:r w:rsidRPr="003C0F8F">
                              <w:rPr>
                                <w:rFonts w:asciiTheme="majorHAnsi" w:hAnsiTheme="majorHAnsi"/>
                                <w:color w:val="595959" w:themeColor="text1" w:themeTint="A6"/>
                                <w:sz w:val="18"/>
                                <w:szCs w:val="18"/>
                              </w:rPr>
                              <w:t xml:space="preserve">Admisibilidad. </w:t>
                            </w:r>
                          </w:p>
                          <w:p w14:paraId="0D1B22CF" w14:textId="793C0672" w:rsidR="00113F73" w:rsidRPr="000C6268" w:rsidRDefault="00307ABF" w:rsidP="00113F73">
                            <w:pPr>
                              <w:spacing w:line="276" w:lineRule="auto"/>
                              <w:rPr>
                                <w:rFonts w:asciiTheme="majorHAnsi" w:hAnsiTheme="majorHAnsi"/>
                                <w:color w:val="595959" w:themeColor="text1" w:themeTint="A6"/>
                                <w:sz w:val="18"/>
                                <w:szCs w:val="18"/>
                              </w:rPr>
                            </w:pPr>
                            <w:r w:rsidRPr="003C0F8F">
                              <w:rPr>
                                <w:rFonts w:asciiTheme="majorHAnsi" w:hAnsiTheme="majorHAnsi"/>
                                <w:color w:val="595959" w:themeColor="text1" w:themeTint="A6"/>
                                <w:sz w:val="18"/>
                                <w:szCs w:val="18"/>
                              </w:rPr>
                              <w:t xml:space="preserve">Martha Arteaga </w:t>
                            </w:r>
                            <w:r w:rsidR="00E76B35" w:rsidRPr="003C0F8F">
                              <w:rPr>
                                <w:rFonts w:asciiTheme="majorHAnsi" w:hAnsiTheme="majorHAnsi"/>
                                <w:color w:val="595959" w:themeColor="text1" w:themeTint="A6"/>
                                <w:sz w:val="18"/>
                                <w:szCs w:val="18"/>
                              </w:rPr>
                              <w:t xml:space="preserve">Escoto </w:t>
                            </w:r>
                            <w:r w:rsidRPr="003C0F8F">
                              <w:rPr>
                                <w:rFonts w:asciiTheme="majorHAnsi" w:hAnsiTheme="majorHAnsi"/>
                                <w:color w:val="595959" w:themeColor="text1" w:themeTint="A6"/>
                                <w:sz w:val="18"/>
                                <w:szCs w:val="18"/>
                              </w:rPr>
                              <w:t xml:space="preserve">y </w:t>
                            </w:r>
                            <w:r w:rsidR="00675580" w:rsidRPr="003C0F8F">
                              <w:rPr>
                                <w:rFonts w:asciiTheme="majorHAnsi" w:hAnsiTheme="majorHAnsi"/>
                                <w:color w:val="595959" w:themeColor="text1" w:themeTint="A6"/>
                                <w:sz w:val="18"/>
                                <w:szCs w:val="18"/>
                              </w:rPr>
                              <w:t>familiares</w:t>
                            </w:r>
                            <w:r w:rsidR="00113F73" w:rsidRPr="003C0F8F">
                              <w:rPr>
                                <w:rFonts w:asciiTheme="majorHAnsi" w:hAnsiTheme="majorHAnsi"/>
                                <w:color w:val="595959" w:themeColor="text1" w:themeTint="A6"/>
                                <w:sz w:val="18"/>
                                <w:szCs w:val="18"/>
                              </w:rPr>
                              <w:t xml:space="preserve">. </w:t>
                            </w:r>
                            <w:r w:rsidR="00BB6A0F" w:rsidRPr="003C0F8F">
                              <w:rPr>
                                <w:rFonts w:asciiTheme="majorHAnsi" w:hAnsiTheme="majorHAnsi"/>
                                <w:color w:val="595959" w:themeColor="text1" w:themeTint="A6"/>
                                <w:sz w:val="18"/>
                                <w:szCs w:val="18"/>
                              </w:rPr>
                              <w:t>Honduras</w:t>
                            </w:r>
                            <w:r w:rsidR="00113F73" w:rsidRPr="003C0F8F">
                              <w:rPr>
                                <w:rFonts w:asciiTheme="majorHAnsi" w:hAnsiTheme="majorHAnsi"/>
                                <w:color w:val="595959" w:themeColor="text1" w:themeTint="A6"/>
                                <w:sz w:val="18"/>
                                <w:szCs w:val="18"/>
                              </w:rPr>
                              <w:t xml:space="preserve">. </w:t>
                            </w:r>
                            <w:r w:rsidR="003C0F8F">
                              <w:rPr>
                                <w:rFonts w:asciiTheme="majorHAnsi" w:hAnsiTheme="majorHAnsi"/>
                                <w:color w:val="595959" w:themeColor="text1" w:themeTint="A6"/>
                                <w:sz w:val="18"/>
                                <w:szCs w:val="18"/>
                              </w:rPr>
                              <w:t>30 de junio de 2022</w:t>
                            </w:r>
                            <w:r w:rsidR="00113F73" w:rsidRPr="003C0F8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962CFCD" w14:textId="77777777" w:rsidR="003C0F8F"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3C0F8F">
                        <w:rPr>
                          <w:rFonts w:asciiTheme="majorHAnsi" w:hAnsiTheme="majorHAnsi"/>
                          <w:color w:val="595959" w:themeColor="text1" w:themeTint="A6"/>
                          <w:sz w:val="18"/>
                          <w:szCs w:val="18"/>
                          <w:lang w:val="pt-BR"/>
                        </w:rPr>
                        <w:t xml:space="preserve">Informe No. </w:t>
                      </w:r>
                      <w:r w:rsidR="003C0F8F" w:rsidRPr="003C0F8F">
                        <w:rPr>
                          <w:rFonts w:asciiTheme="majorHAnsi" w:hAnsiTheme="majorHAnsi"/>
                          <w:color w:val="595959" w:themeColor="text1" w:themeTint="A6"/>
                          <w:sz w:val="18"/>
                          <w:szCs w:val="18"/>
                          <w:lang w:val="pt-BR"/>
                        </w:rPr>
                        <w:t>148</w:t>
                      </w:r>
                      <w:r w:rsidR="007B05C4" w:rsidRPr="003C0F8F">
                        <w:rPr>
                          <w:rFonts w:asciiTheme="majorHAnsi" w:hAnsiTheme="majorHAnsi"/>
                          <w:color w:val="595959" w:themeColor="text1" w:themeTint="A6"/>
                          <w:sz w:val="18"/>
                          <w:szCs w:val="18"/>
                          <w:lang w:val="pt-BR"/>
                        </w:rPr>
                        <w:t>/</w:t>
                      </w:r>
                      <w:r w:rsidR="003C0F8F" w:rsidRPr="003C0F8F">
                        <w:rPr>
                          <w:rFonts w:asciiTheme="majorHAnsi" w:hAnsiTheme="majorHAnsi"/>
                          <w:color w:val="595959" w:themeColor="text1" w:themeTint="A6"/>
                          <w:sz w:val="18"/>
                          <w:szCs w:val="18"/>
                          <w:lang w:val="pt-BR"/>
                        </w:rPr>
                        <w:t>22</w:t>
                      </w:r>
                      <w:r w:rsidRPr="003C0F8F">
                        <w:rPr>
                          <w:rFonts w:asciiTheme="majorHAnsi" w:hAnsiTheme="majorHAnsi"/>
                          <w:color w:val="595959" w:themeColor="text1" w:themeTint="A6"/>
                          <w:sz w:val="18"/>
                          <w:szCs w:val="18"/>
                          <w:lang w:val="pt-BR"/>
                        </w:rPr>
                        <w:t xml:space="preserve">. </w:t>
                      </w:r>
                      <w:r w:rsidR="000433C9" w:rsidRPr="003C0F8F">
                        <w:rPr>
                          <w:rFonts w:asciiTheme="majorHAnsi" w:hAnsiTheme="majorHAnsi"/>
                          <w:color w:val="595959" w:themeColor="text1" w:themeTint="A6"/>
                          <w:sz w:val="18"/>
                          <w:szCs w:val="18"/>
                        </w:rPr>
                        <w:t xml:space="preserve">Petición </w:t>
                      </w:r>
                      <w:r w:rsidR="00FB1254" w:rsidRPr="003C0F8F">
                        <w:rPr>
                          <w:rFonts w:asciiTheme="majorHAnsi" w:hAnsiTheme="majorHAnsi"/>
                          <w:color w:val="595959" w:themeColor="text1" w:themeTint="A6"/>
                          <w:sz w:val="18"/>
                          <w:szCs w:val="18"/>
                        </w:rPr>
                        <w:t>1861</w:t>
                      </w:r>
                      <w:r w:rsidR="000433C9" w:rsidRPr="003C0F8F">
                        <w:rPr>
                          <w:rFonts w:asciiTheme="majorHAnsi" w:hAnsiTheme="majorHAnsi"/>
                          <w:color w:val="595959" w:themeColor="text1" w:themeTint="A6"/>
                          <w:sz w:val="18"/>
                          <w:szCs w:val="18"/>
                        </w:rPr>
                        <w:t>-</w:t>
                      </w:r>
                      <w:r w:rsidR="00FB1254" w:rsidRPr="003C0F8F">
                        <w:rPr>
                          <w:rFonts w:asciiTheme="majorHAnsi" w:hAnsiTheme="majorHAnsi"/>
                          <w:color w:val="595959" w:themeColor="text1" w:themeTint="A6"/>
                          <w:sz w:val="18"/>
                          <w:szCs w:val="18"/>
                        </w:rPr>
                        <w:t>14</w:t>
                      </w:r>
                      <w:r w:rsidR="000433C9" w:rsidRPr="003C0F8F">
                        <w:rPr>
                          <w:rFonts w:asciiTheme="majorHAnsi" w:hAnsiTheme="majorHAnsi"/>
                          <w:color w:val="595959" w:themeColor="text1" w:themeTint="A6"/>
                          <w:sz w:val="18"/>
                          <w:szCs w:val="18"/>
                        </w:rPr>
                        <w:t xml:space="preserve">. </w:t>
                      </w:r>
                      <w:r w:rsidRPr="003C0F8F">
                        <w:rPr>
                          <w:rFonts w:asciiTheme="majorHAnsi" w:hAnsiTheme="majorHAnsi"/>
                          <w:color w:val="595959" w:themeColor="text1" w:themeTint="A6"/>
                          <w:sz w:val="18"/>
                          <w:szCs w:val="18"/>
                        </w:rPr>
                        <w:t xml:space="preserve">Admisibilidad. </w:t>
                      </w:r>
                    </w:p>
                    <w:p w14:paraId="0D1B22CF" w14:textId="793C0672" w:rsidR="00113F73" w:rsidRPr="000C6268" w:rsidRDefault="00307ABF" w:rsidP="00113F73">
                      <w:pPr>
                        <w:spacing w:line="276" w:lineRule="auto"/>
                        <w:rPr>
                          <w:rFonts w:asciiTheme="majorHAnsi" w:hAnsiTheme="majorHAnsi"/>
                          <w:color w:val="595959" w:themeColor="text1" w:themeTint="A6"/>
                          <w:sz w:val="18"/>
                          <w:szCs w:val="18"/>
                        </w:rPr>
                      </w:pPr>
                      <w:r w:rsidRPr="003C0F8F">
                        <w:rPr>
                          <w:rFonts w:asciiTheme="majorHAnsi" w:hAnsiTheme="majorHAnsi"/>
                          <w:color w:val="595959" w:themeColor="text1" w:themeTint="A6"/>
                          <w:sz w:val="18"/>
                          <w:szCs w:val="18"/>
                        </w:rPr>
                        <w:t xml:space="preserve">Martha Arteaga </w:t>
                      </w:r>
                      <w:r w:rsidR="00E76B35" w:rsidRPr="003C0F8F">
                        <w:rPr>
                          <w:rFonts w:asciiTheme="majorHAnsi" w:hAnsiTheme="majorHAnsi"/>
                          <w:color w:val="595959" w:themeColor="text1" w:themeTint="A6"/>
                          <w:sz w:val="18"/>
                          <w:szCs w:val="18"/>
                        </w:rPr>
                        <w:t xml:space="preserve">Escoto </w:t>
                      </w:r>
                      <w:r w:rsidRPr="003C0F8F">
                        <w:rPr>
                          <w:rFonts w:asciiTheme="majorHAnsi" w:hAnsiTheme="majorHAnsi"/>
                          <w:color w:val="595959" w:themeColor="text1" w:themeTint="A6"/>
                          <w:sz w:val="18"/>
                          <w:szCs w:val="18"/>
                        </w:rPr>
                        <w:t xml:space="preserve">y </w:t>
                      </w:r>
                      <w:r w:rsidR="00675580" w:rsidRPr="003C0F8F">
                        <w:rPr>
                          <w:rFonts w:asciiTheme="majorHAnsi" w:hAnsiTheme="majorHAnsi"/>
                          <w:color w:val="595959" w:themeColor="text1" w:themeTint="A6"/>
                          <w:sz w:val="18"/>
                          <w:szCs w:val="18"/>
                        </w:rPr>
                        <w:t>familiares</w:t>
                      </w:r>
                      <w:r w:rsidR="00113F73" w:rsidRPr="003C0F8F">
                        <w:rPr>
                          <w:rFonts w:asciiTheme="majorHAnsi" w:hAnsiTheme="majorHAnsi"/>
                          <w:color w:val="595959" w:themeColor="text1" w:themeTint="A6"/>
                          <w:sz w:val="18"/>
                          <w:szCs w:val="18"/>
                        </w:rPr>
                        <w:t xml:space="preserve">. </w:t>
                      </w:r>
                      <w:r w:rsidR="00BB6A0F" w:rsidRPr="003C0F8F">
                        <w:rPr>
                          <w:rFonts w:asciiTheme="majorHAnsi" w:hAnsiTheme="majorHAnsi"/>
                          <w:color w:val="595959" w:themeColor="text1" w:themeTint="A6"/>
                          <w:sz w:val="18"/>
                          <w:szCs w:val="18"/>
                        </w:rPr>
                        <w:t>Honduras</w:t>
                      </w:r>
                      <w:r w:rsidR="00113F73" w:rsidRPr="003C0F8F">
                        <w:rPr>
                          <w:rFonts w:asciiTheme="majorHAnsi" w:hAnsiTheme="majorHAnsi"/>
                          <w:color w:val="595959" w:themeColor="text1" w:themeTint="A6"/>
                          <w:sz w:val="18"/>
                          <w:szCs w:val="18"/>
                        </w:rPr>
                        <w:t xml:space="preserve">. </w:t>
                      </w:r>
                      <w:r w:rsidR="003C0F8F">
                        <w:rPr>
                          <w:rFonts w:asciiTheme="majorHAnsi" w:hAnsiTheme="majorHAnsi"/>
                          <w:color w:val="595959" w:themeColor="text1" w:themeTint="A6"/>
                          <w:sz w:val="18"/>
                          <w:szCs w:val="18"/>
                        </w:rPr>
                        <w:t>30 de junio de 2022</w:t>
                      </w:r>
                      <w:r w:rsidR="00113F73" w:rsidRPr="003C0F8F">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0CF85986"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45E2D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E8F23D3" w:rsidR="0070697F" w:rsidRPr="002B3E6B" w:rsidRDefault="003C0F8F" w:rsidP="005516A1">
      <w:pPr>
        <w:tabs>
          <w:tab w:val="center" w:pos="5400"/>
        </w:tabs>
        <w:suppressAutoHyphens/>
        <w:jc w:val="center"/>
        <w:rPr>
          <w:rFonts w:asciiTheme="majorHAnsi" w:hAnsiTheme="majorHAnsi"/>
          <w:b/>
          <w:sz w:val="20"/>
        </w:rPr>
        <w:sectPr w:rsidR="0070697F" w:rsidRPr="002B3E6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B3E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D511EB8">
                <wp:simplePos x="0" y="0"/>
                <wp:positionH relativeFrom="column">
                  <wp:posOffset>1310640</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B3E6B">
        <w:rPr>
          <w:rFonts w:asciiTheme="majorHAnsi" w:hAnsiTheme="majorHAnsi"/>
          <w:b/>
          <w:sz w:val="20"/>
        </w:rPr>
        <w:tab/>
      </w:r>
    </w:p>
    <w:p w14:paraId="376DDC8B" w14:textId="77777777" w:rsidR="003239B8" w:rsidRPr="007171DE"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r>
      <w:r w:rsidRPr="007171DE">
        <w:rPr>
          <w:rFonts w:asciiTheme="majorHAnsi" w:hAnsiTheme="majorHAnsi"/>
          <w:b/>
          <w:bCs/>
          <w:sz w:val="20"/>
          <w:szCs w:val="20"/>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171DE" w14:paraId="5A79D1F7" w14:textId="77777777" w:rsidTr="007171DE">
        <w:tc>
          <w:tcPr>
            <w:tcW w:w="3600" w:type="dxa"/>
            <w:tcBorders>
              <w:top w:val="single" w:sz="4" w:space="0" w:color="auto"/>
              <w:bottom w:val="single" w:sz="6" w:space="0" w:color="auto"/>
            </w:tcBorders>
            <w:shd w:val="clear" w:color="auto" w:fill="386294"/>
            <w:vAlign w:val="center"/>
          </w:tcPr>
          <w:p w14:paraId="0CB2A43B" w14:textId="77777777"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Parte peticionaria:</w:t>
            </w:r>
          </w:p>
        </w:tc>
        <w:tc>
          <w:tcPr>
            <w:tcW w:w="5647" w:type="dxa"/>
            <w:vAlign w:val="center"/>
          </w:tcPr>
          <w:p w14:paraId="3C5315D8" w14:textId="0DCB272C" w:rsidR="003239B8" w:rsidRPr="007171DE" w:rsidRDefault="008C06CE" w:rsidP="00FC4870">
            <w:pPr>
              <w:jc w:val="both"/>
              <w:rPr>
                <w:rFonts w:asciiTheme="majorHAnsi" w:hAnsiTheme="majorHAnsi"/>
                <w:bCs/>
                <w:sz w:val="20"/>
                <w:szCs w:val="20"/>
              </w:rPr>
            </w:pPr>
            <w:r w:rsidRPr="007171DE">
              <w:rPr>
                <w:rFonts w:asciiTheme="majorHAnsi" w:hAnsiTheme="majorHAnsi"/>
                <w:bCs/>
                <w:sz w:val="20"/>
                <w:szCs w:val="20"/>
              </w:rPr>
              <w:t>Carlos Manuel Escoto Trujillo</w:t>
            </w:r>
          </w:p>
        </w:tc>
      </w:tr>
      <w:tr w:rsidR="003239B8" w:rsidRPr="007171DE" w14:paraId="593A7E45" w14:textId="77777777" w:rsidTr="007171DE">
        <w:tc>
          <w:tcPr>
            <w:tcW w:w="3600" w:type="dxa"/>
            <w:tcBorders>
              <w:top w:val="single" w:sz="6" w:space="0" w:color="auto"/>
              <w:bottom w:val="single" w:sz="6" w:space="0" w:color="auto"/>
            </w:tcBorders>
            <w:shd w:val="clear" w:color="auto" w:fill="386294"/>
            <w:vAlign w:val="center"/>
          </w:tcPr>
          <w:p w14:paraId="0E78CA0C" w14:textId="77777777" w:rsidR="003239B8" w:rsidRPr="007171DE" w:rsidRDefault="00134930" w:rsidP="00FC487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7171DE">
                  <w:rPr>
                    <w:rFonts w:asciiTheme="majorHAnsi" w:hAnsiTheme="majorHAnsi"/>
                    <w:b/>
                    <w:bCs/>
                    <w:color w:val="FFFFFF" w:themeColor="background1"/>
                    <w:sz w:val="20"/>
                    <w:szCs w:val="20"/>
                  </w:rPr>
                  <w:t>Presunta víctima</w:t>
                </w:r>
              </w:sdtContent>
            </w:sdt>
            <w:r w:rsidR="003239B8" w:rsidRPr="007171DE">
              <w:rPr>
                <w:rFonts w:asciiTheme="majorHAnsi" w:hAnsiTheme="majorHAnsi"/>
                <w:b/>
                <w:bCs/>
                <w:color w:val="FFFFFF" w:themeColor="background1"/>
                <w:sz w:val="20"/>
                <w:szCs w:val="20"/>
              </w:rPr>
              <w:t>:</w:t>
            </w:r>
          </w:p>
        </w:tc>
        <w:tc>
          <w:tcPr>
            <w:tcW w:w="5647" w:type="dxa"/>
            <w:vAlign w:val="center"/>
          </w:tcPr>
          <w:p w14:paraId="4AEBF59E" w14:textId="0C551253" w:rsidR="003239B8" w:rsidRPr="007171DE" w:rsidRDefault="006A1053" w:rsidP="00FC4870">
            <w:pPr>
              <w:jc w:val="both"/>
              <w:rPr>
                <w:rFonts w:asciiTheme="majorHAnsi" w:hAnsiTheme="majorHAnsi"/>
                <w:bCs/>
                <w:sz w:val="20"/>
                <w:szCs w:val="20"/>
              </w:rPr>
            </w:pPr>
            <w:r w:rsidRPr="007171DE">
              <w:rPr>
                <w:rFonts w:asciiTheme="majorHAnsi" w:hAnsiTheme="majorHAnsi"/>
                <w:bCs/>
                <w:sz w:val="20"/>
                <w:szCs w:val="20"/>
              </w:rPr>
              <w:t xml:space="preserve">Martha Arteaga </w:t>
            </w:r>
            <w:r w:rsidR="00E76B35" w:rsidRPr="007171DE">
              <w:rPr>
                <w:rFonts w:asciiTheme="majorHAnsi" w:hAnsiTheme="majorHAnsi"/>
                <w:bCs/>
                <w:sz w:val="20"/>
                <w:szCs w:val="20"/>
              </w:rPr>
              <w:t xml:space="preserve">Escoto </w:t>
            </w:r>
            <w:r w:rsidRPr="007171DE">
              <w:rPr>
                <w:rFonts w:asciiTheme="majorHAnsi" w:hAnsiTheme="majorHAnsi"/>
                <w:bCs/>
                <w:sz w:val="20"/>
                <w:szCs w:val="20"/>
              </w:rPr>
              <w:t xml:space="preserve">y </w:t>
            </w:r>
            <w:r w:rsidR="00675580" w:rsidRPr="007171DE">
              <w:rPr>
                <w:rFonts w:asciiTheme="majorHAnsi" w:hAnsiTheme="majorHAnsi"/>
                <w:bCs/>
                <w:sz w:val="20"/>
                <w:szCs w:val="20"/>
              </w:rPr>
              <w:t>familiares</w:t>
            </w:r>
            <w:r w:rsidR="00274E17" w:rsidRPr="007171DE">
              <w:rPr>
                <w:rStyle w:val="FootnoteReference"/>
                <w:rFonts w:asciiTheme="majorHAnsi" w:hAnsiTheme="majorHAnsi"/>
                <w:bCs/>
                <w:sz w:val="20"/>
                <w:szCs w:val="20"/>
              </w:rPr>
              <w:footnoteReference w:id="2"/>
            </w:r>
          </w:p>
        </w:tc>
      </w:tr>
      <w:tr w:rsidR="003239B8" w:rsidRPr="007171DE" w14:paraId="3E62E1D3" w14:textId="77777777" w:rsidTr="007171DE">
        <w:tc>
          <w:tcPr>
            <w:tcW w:w="3600" w:type="dxa"/>
            <w:tcBorders>
              <w:top w:val="single" w:sz="6" w:space="0" w:color="auto"/>
              <w:bottom w:val="single" w:sz="6" w:space="0" w:color="auto"/>
            </w:tcBorders>
            <w:shd w:val="clear" w:color="auto" w:fill="386294"/>
            <w:vAlign w:val="center"/>
          </w:tcPr>
          <w:p w14:paraId="340B0F09" w14:textId="77777777"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Estado denunciado:</w:t>
            </w:r>
          </w:p>
        </w:tc>
        <w:tc>
          <w:tcPr>
            <w:tcW w:w="5647" w:type="dxa"/>
            <w:vAlign w:val="center"/>
          </w:tcPr>
          <w:p w14:paraId="274C8A50" w14:textId="58A8A4C8" w:rsidR="003239B8" w:rsidRPr="007171DE" w:rsidRDefault="0038599C" w:rsidP="00FC4870">
            <w:pPr>
              <w:jc w:val="both"/>
              <w:rPr>
                <w:rFonts w:asciiTheme="majorHAnsi" w:hAnsiTheme="majorHAnsi"/>
                <w:bCs/>
                <w:sz w:val="20"/>
                <w:szCs w:val="20"/>
              </w:rPr>
            </w:pPr>
            <w:r w:rsidRPr="007171DE">
              <w:rPr>
                <w:rFonts w:asciiTheme="majorHAnsi" w:hAnsiTheme="majorHAnsi"/>
                <w:bCs/>
                <w:sz w:val="20"/>
                <w:szCs w:val="20"/>
              </w:rPr>
              <w:t>Honduras</w:t>
            </w:r>
          </w:p>
        </w:tc>
      </w:tr>
      <w:tr w:rsidR="00223A29" w:rsidRPr="007171DE" w14:paraId="632511BC" w14:textId="77777777" w:rsidTr="007171DE">
        <w:tc>
          <w:tcPr>
            <w:tcW w:w="3600" w:type="dxa"/>
            <w:tcBorders>
              <w:top w:val="single" w:sz="6" w:space="0" w:color="auto"/>
              <w:bottom w:val="single" w:sz="6" w:space="0" w:color="auto"/>
            </w:tcBorders>
            <w:shd w:val="clear" w:color="auto" w:fill="386294"/>
            <w:vAlign w:val="center"/>
          </w:tcPr>
          <w:p w14:paraId="727E2F6B" w14:textId="60AEE329" w:rsidR="00223A29" w:rsidRPr="007171DE" w:rsidRDefault="001B3A00" w:rsidP="00E4118C">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 xml:space="preserve">Derechos </w:t>
            </w:r>
            <w:r w:rsidR="00E4118C" w:rsidRPr="007171DE">
              <w:rPr>
                <w:rFonts w:asciiTheme="majorHAnsi" w:hAnsiTheme="majorHAnsi"/>
                <w:b/>
                <w:bCs/>
                <w:color w:val="FFFFFF" w:themeColor="background1"/>
                <w:sz w:val="20"/>
                <w:szCs w:val="20"/>
              </w:rPr>
              <w:t>invocados</w:t>
            </w:r>
            <w:r w:rsidRPr="007171DE">
              <w:rPr>
                <w:rFonts w:asciiTheme="majorHAnsi" w:hAnsiTheme="majorHAnsi"/>
                <w:b/>
                <w:bCs/>
                <w:color w:val="FFFFFF" w:themeColor="background1"/>
                <w:sz w:val="20"/>
                <w:szCs w:val="20"/>
              </w:rPr>
              <w:t>:</w:t>
            </w:r>
          </w:p>
        </w:tc>
        <w:tc>
          <w:tcPr>
            <w:tcW w:w="5647" w:type="dxa"/>
            <w:vAlign w:val="center"/>
          </w:tcPr>
          <w:p w14:paraId="6DEE1EEB" w14:textId="3F585577" w:rsidR="004778EC" w:rsidRPr="007171DE" w:rsidRDefault="00CD65D6" w:rsidP="00FC4870">
            <w:pPr>
              <w:jc w:val="both"/>
              <w:rPr>
                <w:rFonts w:asciiTheme="majorHAnsi" w:hAnsiTheme="majorHAnsi"/>
                <w:bCs/>
                <w:sz w:val="20"/>
                <w:szCs w:val="20"/>
              </w:rPr>
            </w:pPr>
            <w:r w:rsidRPr="007171DE">
              <w:rPr>
                <w:rFonts w:asciiTheme="majorHAnsi" w:hAnsiTheme="majorHAnsi"/>
                <w:bCs/>
                <w:sz w:val="20"/>
                <w:szCs w:val="20"/>
              </w:rPr>
              <w:t>Artículos</w:t>
            </w:r>
            <w:r w:rsidR="00BE04A1" w:rsidRPr="007171DE">
              <w:rPr>
                <w:rFonts w:asciiTheme="majorHAnsi" w:hAnsiTheme="majorHAnsi"/>
                <w:sz w:val="20"/>
                <w:szCs w:val="20"/>
              </w:rPr>
              <w:t xml:space="preserve"> </w:t>
            </w:r>
            <w:r w:rsidR="00970DA3" w:rsidRPr="007171DE">
              <w:rPr>
                <w:rFonts w:asciiTheme="majorHAnsi" w:hAnsiTheme="majorHAnsi"/>
                <w:sz w:val="20"/>
                <w:szCs w:val="20"/>
              </w:rPr>
              <w:t>21</w:t>
            </w:r>
            <w:r w:rsidR="00BE04A1" w:rsidRPr="007171DE">
              <w:rPr>
                <w:rFonts w:asciiTheme="majorHAnsi" w:hAnsiTheme="majorHAnsi"/>
                <w:sz w:val="20"/>
                <w:szCs w:val="20"/>
              </w:rPr>
              <w:t xml:space="preserve"> (</w:t>
            </w:r>
            <w:r w:rsidR="00970DA3" w:rsidRPr="007171DE">
              <w:rPr>
                <w:rFonts w:asciiTheme="majorHAnsi" w:hAnsiTheme="majorHAnsi"/>
                <w:sz w:val="20"/>
                <w:szCs w:val="20"/>
              </w:rPr>
              <w:t>propiedad privada</w:t>
            </w:r>
            <w:r w:rsidR="00BE04A1" w:rsidRPr="007171DE">
              <w:rPr>
                <w:rFonts w:asciiTheme="majorHAnsi" w:hAnsiTheme="majorHAnsi"/>
                <w:sz w:val="20"/>
                <w:szCs w:val="20"/>
              </w:rPr>
              <w:t xml:space="preserve">), </w:t>
            </w:r>
            <w:r w:rsidR="00102FB3" w:rsidRPr="007171DE">
              <w:rPr>
                <w:rFonts w:asciiTheme="majorHAnsi" w:hAnsiTheme="majorHAnsi"/>
                <w:sz w:val="20"/>
                <w:szCs w:val="20"/>
              </w:rPr>
              <w:t>24 (igualdad ante la ley</w:t>
            </w:r>
            <w:r w:rsidR="00BE04A1" w:rsidRPr="007171DE">
              <w:rPr>
                <w:rFonts w:asciiTheme="majorHAnsi" w:hAnsiTheme="majorHAnsi"/>
                <w:sz w:val="20"/>
                <w:szCs w:val="20"/>
              </w:rPr>
              <w:t>) y 25 (protección judicial)</w:t>
            </w:r>
            <w:r w:rsidR="001F2D7A" w:rsidRPr="007171DE">
              <w:rPr>
                <w:rFonts w:asciiTheme="majorHAnsi" w:hAnsiTheme="majorHAnsi"/>
                <w:sz w:val="20"/>
                <w:szCs w:val="20"/>
              </w:rPr>
              <w:t xml:space="preserve"> de la Convención Americana sobre Derechos Humanos</w:t>
            </w:r>
            <w:r w:rsidR="001F2D7A" w:rsidRPr="007171DE">
              <w:rPr>
                <w:rStyle w:val="FootnoteReference"/>
                <w:rFonts w:asciiTheme="majorHAnsi" w:hAnsiTheme="majorHAnsi"/>
                <w:sz w:val="20"/>
                <w:szCs w:val="20"/>
              </w:rPr>
              <w:footnoteReference w:id="3"/>
            </w:r>
            <w:r w:rsidR="007439A7" w:rsidRPr="007171DE">
              <w:rPr>
                <w:rFonts w:asciiTheme="majorHAnsi" w:hAnsiTheme="majorHAnsi"/>
                <w:sz w:val="20"/>
                <w:szCs w:val="20"/>
              </w:rPr>
              <w:t>, en relación con sus artículos 1.1 (obligación de respetar los derechos) y 2 (deber de adoptar disposiciones de derecho interno)</w:t>
            </w:r>
          </w:p>
        </w:tc>
      </w:tr>
    </w:tbl>
    <w:p w14:paraId="20263696" w14:textId="77777777" w:rsidR="003239B8" w:rsidRPr="007171DE" w:rsidRDefault="003239B8" w:rsidP="003239B8">
      <w:pPr>
        <w:spacing w:before="240" w:after="240"/>
        <w:ind w:firstLine="720"/>
        <w:jc w:val="both"/>
        <w:rPr>
          <w:rFonts w:asciiTheme="majorHAnsi" w:hAnsiTheme="majorHAnsi"/>
          <w:b/>
          <w:bCs/>
          <w:sz w:val="20"/>
          <w:szCs w:val="20"/>
        </w:rPr>
      </w:pPr>
      <w:r w:rsidRPr="007171DE">
        <w:rPr>
          <w:rFonts w:asciiTheme="majorHAnsi" w:hAnsiTheme="majorHAnsi"/>
          <w:b/>
          <w:bCs/>
          <w:sz w:val="20"/>
          <w:szCs w:val="20"/>
        </w:rPr>
        <w:t>II.</w:t>
      </w:r>
      <w:r w:rsidRPr="007171DE">
        <w:rPr>
          <w:rFonts w:asciiTheme="majorHAnsi" w:hAnsiTheme="majorHAnsi"/>
          <w:b/>
          <w:bCs/>
          <w:sz w:val="20"/>
          <w:szCs w:val="20"/>
        </w:rPr>
        <w:tab/>
        <w:t>TRÁMITE ANTE LA CIDH</w:t>
      </w:r>
      <w:r w:rsidR="008E3BFE" w:rsidRPr="007171DE">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171DE" w14:paraId="306EFCB0" w14:textId="77777777" w:rsidTr="007171DE">
        <w:tc>
          <w:tcPr>
            <w:tcW w:w="3600" w:type="dxa"/>
            <w:tcBorders>
              <w:top w:val="single" w:sz="6" w:space="0" w:color="auto"/>
              <w:bottom w:val="single" w:sz="6" w:space="0" w:color="auto"/>
            </w:tcBorders>
            <w:shd w:val="clear" w:color="auto" w:fill="386294"/>
            <w:vAlign w:val="center"/>
          </w:tcPr>
          <w:p w14:paraId="7508D16F" w14:textId="653461D7" w:rsidR="004C2312" w:rsidRPr="007171DE" w:rsidRDefault="004A6A54" w:rsidP="004A6A54">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P</w:t>
            </w:r>
            <w:r w:rsidR="004C2312" w:rsidRPr="007171DE">
              <w:rPr>
                <w:rFonts w:asciiTheme="majorHAnsi" w:hAnsiTheme="majorHAnsi"/>
                <w:b/>
                <w:bCs/>
                <w:color w:val="FFFFFF" w:themeColor="background1"/>
                <w:sz w:val="20"/>
                <w:szCs w:val="20"/>
              </w:rPr>
              <w:t>resentación de la petición:</w:t>
            </w:r>
          </w:p>
        </w:tc>
        <w:tc>
          <w:tcPr>
            <w:tcW w:w="5647" w:type="dxa"/>
            <w:vAlign w:val="center"/>
          </w:tcPr>
          <w:p w14:paraId="6E579153" w14:textId="5207DD55" w:rsidR="004C2312" w:rsidRPr="007171DE" w:rsidRDefault="004A5492" w:rsidP="00FC4870">
            <w:pPr>
              <w:jc w:val="both"/>
              <w:rPr>
                <w:rFonts w:asciiTheme="majorHAnsi" w:hAnsiTheme="majorHAnsi"/>
                <w:bCs/>
                <w:sz w:val="20"/>
                <w:szCs w:val="20"/>
              </w:rPr>
            </w:pPr>
            <w:r w:rsidRPr="007171DE">
              <w:rPr>
                <w:rFonts w:asciiTheme="majorHAnsi" w:hAnsiTheme="majorHAnsi"/>
                <w:bCs/>
                <w:sz w:val="20"/>
                <w:szCs w:val="20"/>
              </w:rPr>
              <w:t>16 de diciembre de 2014</w:t>
            </w:r>
          </w:p>
        </w:tc>
      </w:tr>
      <w:tr w:rsidR="00131425" w:rsidRPr="007171DE" w14:paraId="337129E8" w14:textId="77777777" w:rsidTr="007171DE">
        <w:tc>
          <w:tcPr>
            <w:tcW w:w="3600" w:type="dxa"/>
            <w:tcBorders>
              <w:top w:val="single" w:sz="6" w:space="0" w:color="auto"/>
              <w:bottom w:val="single" w:sz="6" w:space="0" w:color="auto"/>
            </w:tcBorders>
            <w:shd w:val="clear" w:color="auto" w:fill="386294"/>
            <w:vAlign w:val="center"/>
          </w:tcPr>
          <w:p w14:paraId="3D52E482" w14:textId="0FA8B3B3" w:rsidR="00131425" w:rsidRPr="007171DE" w:rsidRDefault="00131425" w:rsidP="004A6A54">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Información adicional recibida durante la etapa de estudio:</w:t>
            </w:r>
          </w:p>
        </w:tc>
        <w:tc>
          <w:tcPr>
            <w:tcW w:w="5647" w:type="dxa"/>
            <w:vAlign w:val="center"/>
          </w:tcPr>
          <w:p w14:paraId="30151270" w14:textId="4AAB34FC" w:rsidR="00131425" w:rsidRPr="007171DE" w:rsidRDefault="004A5492" w:rsidP="00FC4870">
            <w:pPr>
              <w:jc w:val="both"/>
              <w:rPr>
                <w:rFonts w:asciiTheme="majorHAnsi" w:hAnsiTheme="majorHAnsi"/>
                <w:bCs/>
                <w:sz w:val="20"/>
                <w:szCs w:val="20"/>
              </w:rPr>
            </w:pPr>
            <w:r w:rsidRPr="007171DE">
              <w:rPr>
                <w:rFonts w:asciiTheme="majorHAnsi" w:hAnsiTheme="majorHAnsi"/>
                <w:bCs/>
                <w:sz w:val="20"/>
                <w:szCs w:val="20"/>
              </w:rPr>
              <w:t>26 de abril y 25 de octubre de 2016</w:t>
            </w:r>
          </w:p>
        </w:tc>
      </w:tr>
      <w:tr w:rsidR="004C2312" w:rsidRPr="007171DE" w14:paraId="1BDCD5C6" w14:textId="77777777" w:rsidTr="007171DE">
        <w:tc>
          <w:tcPr>
            <w:tcW w:w="3600" w:type="dxa"/>
            <w:tcBorders>
              <w:top w:val="single" w:sz="6" w:space="0" w:color="auto"/>
              <w:bottom w:val="single" w:sz="6" w:space="0" w:color="auto"/>
            </w:tcBorders>
            <w:shd w:val="clear" w:color="auto" w:fill="386294"/>
            <w:vAlign w:val="center"/>
          </w:tcPr>
          <w:p w14:paraId="7A18664F" w14:textId="73FE510C" w:rsidR="004C2312" w:rsidRPr="007171DE" w:rsidRDefault="004A6A54" w:rsidP="004A6A54">
            <w:pPr>
              <w:jc w:val="center"/>
              <w:rPr>
                <w:rFonts w:asciiTheme="majorHAnsi" w:hAnsiTheme="majorHAnsi"/>
                <w:b/>
                <w:bCs/>
                <w:color w:val="FFFFFF" w:themeColor="background1"/>
                <w:sz w:val="20"/>
                <w:szCs w:val="20"/>
              </w:rPr>
            </w:pPr>
            <w:r w:rsidRPr="007171DE">
              <w:rPr>
                <w:rFonts w:asciiTheme="majorHAnsi" w:hAnsiTheme="majorHAnsi"/>
                <w:b/>
                <w:color w:val="FFFFFF" w:themeColor="background1"/>
                <w:sz w:val="20"/>
                <w:szCs w:val="20"/>
              </w:rPr>
              <w:t>N</w:t>
            </w:r>
            <w:r w:rsidR="004C2312" w:rsidRPr="007171DE">
              <w:rPr>
                <w:rFonts w:asciiTheme="majorHAnsi" w:hAnsiTheme="majorHAnsi"/>
                <w:b/>
                <w:color w:val="FFFFFF" w:themeColor="background1"/>
                <w:sz w:val="20"/>
                <w:szCs w:val="20"/>
              </w:rPr>
              <w:t>otificación de la petición al Estado:</w:t>
            </w:r>
          </w:p>
        </w:tc>
        <w:tc>
          <w:tcPr>
            <w:tcW w:w="5647" w:type="dxa"/>
            <w:vAlign w:val="center"/>
          </w:tcPr>
          <w:p w14:paraId="1519DA6A" w14:textId="4896F74E" w:rsidR="004C2312" w:rsidRPr="007171DE" w:rsidRDefault="004A5492" w:rsidP="00FC4870">
            <w:pPr>
              <w:jc w:val="both"/>
              <w:rPr>
                <w:rFonts w:asciiTheme="majorHAnsi" w:hAnsiTheme="majorHAnsi"/>
                <w:bCs/>
                <w:sz w:val="20"/>
                <w:szCs w:val="20"/>
              </w:rPr>
            </w:pPr>
            <w:r w:rsidRPr="007171DE">
              <w:rPr>
                <w:rFonts w:asciiTheme="majorHAnsi" w:hAnsiTheme="majorHAnsi"/>
                <w:bCs/>
                <w:sz w:val="20"/>
                <w:szCs w:val="20"/>
              </w:rPr>
              <w:t>22 de julio de 2019</w:t>
            </w:r>
          </w:p>
        </w:tc>
      </w:tr>
      <w:tr w:rsidR="004C2312" w:rsidRPr="007171DE" w14:paraId="6147A8D5" w14:textId="77777777" w:rsidTr="007171DE">
        <w:tc>
          <w:tcPr>
            <w:tcW w:w="3600" w:type="dxa"/>
            <w:tcBorders>
              <w:top w:val="single" w:sz="6" w:space="0" w:color="auto"/>
              <w:bottom w:val="single" w:sz="6" w:space="0" w:color="auto"/>
            </w:tcBorders>
            <w:shd w:val="clear" w:color="auto" w:fill="386294"/>
            <w:vAlign w:val="center"/>
          </w:tcPr>
          <w:p w14:paraId="0201C86D" w14:textId="4A5EC6F9" w:rsidR="004C2312" w:rsidRPr="007171DE" w:rsidRDefault="004A6A54" w:rsidP="004A6A54">
            <w:pPr>
              <w:jc w:val="center"/>
              <w:rPr>
                <w:rFonts w:asciiTheme="majorHAnsi" w:hAnsiTheme="majorHAnsi"/>
                <w:b/>
                <w:bCs/>
                <w:color w:val="FFFFFF" w:themeColor="background1"/>
                <w:sz w:val="20"/>
                <w:szCs w:val="20"/>
              </w:rPr>
            </w:pPr>
            <w:r w:rsidRPr="007171DE">
              <w:rPr>
                <w:rFonts w:asciiTheme="majorHAnsi" w:hAnsiTheme="majorHAnsi"/>
                <w:b/>
                <w:color w:val="FFFFFF" w:themeColor="background1"/>
                <w:sz w:val="20"/>
                <w:szCs w:val="20"/>
              </w:rPr>
              <w:t>P</w:t>
            </w:r>
            <w:r w:rsidR="004C2312" w:rsidRPr="007171DE">
              <w:rPr>
                <w:rFonts w:asciiTheme="majorHAnsi" w:hAnsiTheme="majorHAnsi"/>
                <w:b/>
                <w:color w:val="FFFFFF" w:themeColor="background1"/>
                <w:sz w:val="20"/>
                <w:szCs w:val="20"/>
              </w:rPr>
              <w:t>rimera respuesta del Estado:</w:t>
            </w:r>
          </w:p>
        </w:tc>
        <w:tc>
          <w:tcPr>
            <w:tcW w:w="5647" w:type="dxa"/>
            <w:vAlign w:val="center"/>
          </w:tcPr>
          <w:p w14:paraId="1972B99E" w14:textId="5DAB47F7" w:rsidR="004C2312" w:rsidRPr="007171DE" w:rsidRDefault="004A5492" w:rsidP="00FC4870">
            <w:pPr>
              <w:jc w:val="both"/>
              <w:rPr>
                <w:rFonts w:asciiTheme="majorHAnsi" w:hAnsiTheme="majorHAnsi"/>
                <w:bCs/>
                <w:sz w:val="20"/>
                <w:szCs w:val="20"/>
              </w:rPr>
            </w:pPr>
            <w:r w:rsidRPr="007171DE">
              <w:rPr>
                <w:rFonts w:asciiTheme="majorHAnsi" w:hAnsiTheme="majorHAnsi"/>
                <w:bCs/>
                <w:sz w:val="20"/>
                <w:szCs w:val="20"/>
              </w:rPr>
              <w:t>6 de diciembre de 2019</w:t>
            </w:r>
          </w:p>
        </w:tc>
      </w:tr>
    </w:tbl>
    <w:p w14:paraId="21DAA666" w14:textId="77777777" w:rsidR="003239B8" w:rsidRPr="007171DE" w:rsidRDefault="003239B8" w:rsidP="003239B8">
      <w:pPr>
        <w:spacing w:before="240" w:after="240"/>
        <w:ind w:firstLine="720"/>
        <w:jc w:val="both"/>
        <w:rPr>
          <w:rFonts w:asciiTheme="majorHAnsi" w:hAnsiTheme="majorHAnsi"/>
          <w:b/>
          <w:bCs/>
          <w:sz w:val="20"/>
          <w:szCs w:val="20"/>
        </w:rPr>
      </w:pPr>
      <w:r w:rsidRPr="007171DE">
        <w:rPr>
          <w:rFonts w:asciiTheme="majorHAnsi" w:hAnsiTheme="majorHAnsi"/>
          <w:b/>
          <w:bCs/>
          <w:sz w:val="20"/>
          <w:szCs w:val="20"/>
        </w:rPr>
        <w:t xml:space="preserve">III. </w:t>
      </w:r>
      <w:r w:rsidRPr="007171DE">
        <w:rPr>
          <w:rFonts w:asciiTheme="majorHAnsi" w:hAnsiTheme="majorHAnsi"/>
          <w:b/>
          <w:bCs/>
          <w:sz w:val="20"/>
          <w:szCs w:val="20"/>
        </w:rPr>
        <w:tab/>
        <w:t>COMPETENCIA</w:t>
      </w:r>
      <w:r w:rsidR="00EE00E9" w:rsidRPr="007171D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7171DE"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7171DE" w:rsidRDefault="003239B8" w:rsidP="00FC4870">
            <w:pPr>
              <w:jc w:val="center"/>
              <w:rPr>
                <w:rFonts w:asciiTheme="majorHAnsi" w:hAnsiTheme="majorHAnsi"/>
                <w:b/>
                <w:bCs/>
                <w:i/>
                <w:color w:val="FFFFFF" w:themeColor="background1"/>
                <w:sz w:val="20"/>
                <w:szCs w:val="20"/>
              </w:rPr>
            </w:pPr>
            <w:r w:rsidRPr="007171DE">
              <w:rPr>
                <w:rFonts w:asciiTheme="majorHAnsi" w:hAnsiTheme="majorHAnsi"/>
                <w:b/>
                <w:bCs/>
                <w:i/>
                <w:color w:val="FFFFFF" w:themeColor="background1"/>
                <w:sz w:val="20"/>
                <w:szCs w:val="20"/>
              </w:rPr>
              <w:t>Ratione personae:</w:t>
            </w:r>
          </w:p>
        </w:tc>
        <w:tc>
          <w:tcPr>
            <w:tcW w:w="5760" w:type="dxa"/>
            <w:vAlign w:val="center"/>
          </w:tcPr>
          <w:p w14:paraId="7707F3E9" w14:textId="5D209CE2" w:rsidR="003239B8" w:rsidRPr="007171DE" w:rsidRDefault="004D7370" w:rsidP="00FC4870">
            <w:pPr>
              <w:rPr>
                <w:rFonts w:asciiTheme="majorHAnsi" w:hAnsiTheme="majorHAnsi"/>
                <w:bCs/>
                <w:sz w:val="20"/>
                <w:szCs w:val="20"/>
              </w:rPr>
            </w:pPr>
            <w:r w:rsidRPr="007171DE">
              <w:rPr>
                <w:rFonts w:asciiTheme="majorHAnsi" w:hAnsiTheme="majorHAnsi"/>
                <w:bCs/>
                <w:sz w:val="20"/>
                <w:szCs w:val="20"/>
              </w:rPr>
              <w:t>Sí</w:t>
            </w:r>
          </w:p>
        </w:tc>
      </w:tr>
      <w:tr w:rsidR="003239B8" w:rsidRPr="007171DE"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i/>
                <w:color w:val="FFFFFF" w:themeColor="background1"/>
                <w:sz w:val="20"/>
                <w:szCs w:val="20"/>
              </w:rPr>
              <w:t>Ratione loci</w:t>
            </w:r>
            <w:r w:rsidRPr="007171DE">
              <w:rPr>
                <w:rFonts w:asciiTheme="majorHAnsi" w:hAnsiTheme="majorHAnsi"/>
                <w:b/>
                <w:bCs/>
                <w:color w:val="FFFFFF" w:themeColor="background1"/>
                <w:sz w:val="20"/>
                <w:szCs w:val="20"/>
              </w:rPr>
              <w:t>:</w:t>
            </w:r>
          </w:p>
        </w:tc>
        <w:tc>
          <w:tcPr>
            <w:tcW w:w="5760" w:type="dxa"/>
            <w:vAlign w:val="center"/>
          </w:tcPr>
          <w:p w14:paraId="12C931CB" w14:textId="496AACCD" w:rsidR="003239B8" w:rsidRPr="007171DE" w:rsidRDefault="004D7370" w:rsidP="00FC4870">
            <w:pPr>
              <w:rPr>
                <w:rFonts w:asciiTheme="majorHAnsi" w:hAnsiTheme="majorHAnsi"/>
                <w:bCs/>
                <w:sz w:val="20"/>
                <w:szCs w:val="20"/>
              </w:rPr>
            </w:pPr>
            <w:r w:rsidRPr="007171DE">
              <w:rPr>
                <w:rFonts w:asciiTheme="majorHAnsi" w:hAnsiTheme="majorHAnsi"/>
                <w:bCs/>
                <w:sz w:val="20"/>
                <w:szCs w:val="20"/>
              </w:rPr>
              <w:t>Sí</w:t>
            </w:r>
          </w:p>
        </w:tc>
      </w:tr>
      <w:tr w:rsidR="003239B8" w:rsidRPr="007171DE"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i/>
                <w:color w:val="FFFFFF" w:themeColor="background1"/>
                <w:sz w:val="20"/>
                <w:szCs w:val="20"/>
              </w:rPr>
              <w:t>Ratione temporis</w:t>
            </w:r>
            <w:r w:rsidRPr="007171DE">
              <w:rPr>
                <w:rFonts w:asciiTheme="majorHAnsi" w:hAnsiTheme="majorHAnsi"/>
                <w:b/>
                <w:bCs/>
                <w:color w:val="FFFFFF" w:themeColor="background1"/>
                <w:sz w:val="20"/>
                <w:szCs w:val="20"/>
              </w:rPr>
              <w:t>:</w:t>
            </w:r>
          </w:p>
        </w:tc>
        <w:tc>
          <w:tcPr>
            <w:tcW w:w="5760" w:type="dxa"/>
            <w:vAlign w:val="center"/>
          </w:tcPr>
          <w:p w14:paraId="6F8B059B" w14:textId="680DA518" w:rsidR="003239B8" w:rsidRPr="007171DE" w:rsidRDefault="004D7370" w:rsidP="00FC4870">
            <w:pPr>
              <w:rPr>
                <w:rFonts w:asciiTheme="majorHAnsi" w:hAnsiTheme="majorHAnsi"/>
                <w:bCs/>
                <w:sz w:val="20"/>
                <w:szCs w:val="20"/>
              </w:rPr>
            </w:pPr>
            <w:r w:rsidRPr="007171DE">
              <w:rPr>
                <w:rFonts w:asciiTheme="majorHAnsi" w:hAnsiTheme="majorHAnsi"/>
                <w:bCs/>
                <w:sz w:val="20"/>
                <w:szCs w:val="20"/>
              </w:rPr>
              <w:t>Sí</w:t>
            </w:r>
          </w:p>
        </w:tc>
      </w:tr>
      <w:tr w:rsidR="003239B8" w:rsidRPr="007171D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i/>
                <w:color w:val="FFFFFF" w:themeColor="background1"/>
                <w:sz w:val="20"/>
                <w:szCs w:val="20"/>
              </w:rPr>
              <w:t>Ratione materia</w:t>
            </w:r>
            <w:r w:rsidR="00EE00E9" w:rsidRPr="007171DE">
              <w:rPr>
                <w:rFonts w:asciiTheme="majorHAnsi" w:hAnsiTheme="majorHAnsi"/>
                <w:b/>
                <w:bCs/>
                <w:i/>
                <w:color w:val="FFFFFF" w:themeColor="background1"/>
                <w:sz w:val="20"/>
                <w:szCs w:val="20"/>
              </w:rPr>
              <w:t>e</w:t>
            </w:r>
            <w:r w:rsidRPr="007171DE">
              <w:rPr>
                <w:rFonts w:asciiTheme="majorHAnsi" w:hAnsiTheme="majorHAnsi"/>
                <w:b/>
                <w:bCs/>
                <w:color w:val="FFFFFF" w:themeColor="background1"/>
                <w:sz w:val="20"/>
                <w:szCs w:val="20"/>
              </w:rPr>
              <w:t>:</w:t>
            </w:r>
          </w:p>
        </w:tc>
        <w:tc>
          <w:tcPr>
            <w:tcW w:w="5760" w:type="dxa"/>
            <w:vAlign w:val="center"/>
          </w:tcPr>
          <w:p w14:paraId="0C122F44" w14:textId="500EBF1F" w:rsidR="003239B8" w:rsidRPr="007171DE" w:rsidRDefault="004D7370" w:rsidP="00FC4870">
            <w:pPr>
              <w:jc w:val="both"/>
              <w:rPr>
                <w:rFonts w:asciiTheme="majorHAnsi" w:hAnsiTheme="majorHAnsi"/>
                <w:bCs/>
                <w:sz w:val="20"/>
                <w:szCs w:val="20"/>
              </w:rPr>
            </w:pPr>
            <w:r w:rsidRPr="007171DE">
              <w:rPr>
                <w:rFonts w:asciiTheme="majorHAnsi" w:hAnsiTheme="majorHAnsi"/>
                <w:bCs/>
                <w:sz w:val="20"/>
                <w:szCs w:val="20"/>
              </w:rPr>
              <w:t>Sí, Convención Americana</w:t>
            </w:r>
            <w:r w:rsidR="00BB6A0F" w:rsidRPr="007171DE">
              <w:rPr>
                <w:rFonts w:asciiTheme="majorHAnsi" w:hAnsiTheme="majorHAnsi"/>
                <w:bCs/>
                <w:sz w:val="20"/>
                <w:szCs w:val="20"/>
              </w:rPr>
              <w:t xml:space="preserve"> </w:t>
            </w:r>
            <w:r w:rsidR="00BB6A0F" w:rsidRPr="007171DE">
              <w:rPr>
                <w:rFonts w:asciiTheme="majorHAnsi" w:hAnsiTheme="majorHAnsi"/>
                <w:color w:val="000000" w:themeColor="text1"/>
                <w:sz w:val="20"/>
                <w:szCs w:val="20"/>
                <w:shd w:val="clear" w:color="auto" w:fill="FFFFFF"/>
              </w:rPr>
              <w:t xml:space="preserve">(depósito de instrumento de ratificación realizado el </w:t>
            </w:r>
            <w:r w:rsidR="00CF3ABE" w:rsidRPr="007171DE">
              <w:rPr>
                <w:rFonts w:asciiTheme="majorHAnsi" w:hAnsiTheme="majorHAnsi"/>
                <w:color w:val="000000" w:themeColor="text1"/>
                <w:sz w:val="20"/>
                <w:szCs w:val="20"/>
                <w:shd w:val="clear" w:color="auto" w:fill="FFFFFF"/>
              </w:rPr>
              <w:t xml:space="preserve">8 </w:t>
            </w:r>
            <w:r w:rsidR="00BB6A0F" w:rsidRPr="007171DE">
              <w:rPr>
                <w:rFonts w:asciiTheme="majorHAnsi" w:hAnsiTheme="majorHAnsi"/>
                <w:color w:val="000000" w:themeColor="text1"/>
                <w:sz w:val="20"/>
                <w:szCs w:val="20"/>
                <w:shd w:val="clear" w:color="auto" w:fill="FFFFFF"/>
              </w:rPr>
              <w:t xml:space="preserve">de </w:t>
            </w:r>
            <w:r w:rsidR="00CF3ABE" w:rsidRPr="007171DE">
              <w:rPr>
                <w:rFonts w:asciiTheme="majorHAnsi" w:hAnsiTheme="majorHAnsi"/>
                <w:color w:val="000000" w:themeColor="text1"/>
                <w:sz w:val="20"/>
                <w:szCs w:val="20"/>
                <w:shd w:val="clear" w:color="auto" w:fill="FFFFFF"/>
              </w:rPr>
              <w:t xml:space="preserve">septiembre </w:t>
            </w:r>
            <w:r w:rsidR="00BB6A0F" w:rsidRPr="007171DE">
              <w:rPr>
                <w:rFonts w:asciiTheme="majorHAnsi" w:hAnsiTheme="majorHAnsi"/>
                <w:color w:val="000000" w:themeColor="text1"/>
                <w:sz w:val="20"/>
                <w:szCs w:val="20"/>
                <w:shd w:val="clear" w:color="auto" w:fill="FFFFFF"/>
              </w:rPr>
              <w:t>de 1977)</w:t>
            </w:r>
          </w:p>
        </w:tc>
      </w:tr>
    </w:tbl>
    <w:p w14:paraId="4E92C444" w14:textId="140CB1E7" w:rsidR="003239B8" w:rsidRPr="007171DE" w:rsidRDefault="003239B8" w:rsidP="003239B8">
      <w:pPr>
        <w:spacing w:before="240" w:after="240"/>
        <w:ind w:firstLine="720"/>
        <w:jc w:val="both"/>
        <w:rPr>
          <w:rFonts w:asciiTheme="majorHAnsi" w:hAnsiTheme="majorHAnsi"/>
          <w:b/>
          <w:bCs/>
          <w:sz w:val="20"/>
          <w:szCs w:val="20"/>
        </w:rPr>
      </w:pPr>
      <w:r w:rsidRPr="007171DE">
        <w:rPr>
          <w:rFonts w:asciiTheme="majorHAnsi" w:hAnsiTheme="majorHAnsi"/>
          <w:b/>
          <w:bCs/>
          <w:sz w:val="20"/>
          <w:szCs w:val="20"/>
        </w:rPr>
        <w:t xml:space="preserve">IV. </w:t>
      </w:r>
      <w:r w:rsidRPr="007171DE">
        <w:rPr>
          <w:rFonts w:asciiTheme="majorHAnsi" w:hAnsiTheme="majorHAnsi"/>
          <w:b/>
          <w:bCs/>
          <w:sz w:val="20"/>
          <w:szCs w:val="20"/>
        </w:rPr>
        <w:tab/>
      </w:r>
      <w:r w:rsidR="00EE00E9" w:rsidRPr="007171DE">
        <w:rPr>
          <w:rFonts w:asciiTheme="majorHAnsi" w:hAnsiTheme="majorHAnsi"/>
          <w:b/>
          <w:bCs/>
          <w:sz w:val="20"/>
          <w:szCs w:val="20"/>
        </w:rPr>
        <w:t>DUPLICACIÓN</w:t>
      </w:r>
      <w:r w:rsidR="00EE00E9" w:rsidRPr="007171DE">
        <w:rPr>
          <w:rFonts w:asciiTheme="majorHAnsi" w:hAnsiTheme="majorHAnsi"/>
          <w:b/>
          <w:bCs/>
          <w:color w:val="FFFFFF" w:themeColor="background1"/>
          <w:sz w:val="20"/>
          <w:szCs w:val="20"/>
        </w:rPr>
        <w:t xml:space="preserve"> </w:t>
      </w:r>
      <w:r w:rsidR="00EE00E9" w:rsidRPr="007171DE">
        <w:rPr>
          <w:rFonts w:asciiTheme="majorHAnsi" w:hAnsiTheme="majorHAnsi"/>
          <w:b/>
          <w:bCs/>
          <w:sz w:val="20"/>
          <w:szCs w:val="20"/>
        </w:rPr>
        <w:t>DE PROCEDIMIENTOS Y COSA JUZGADA</w:t>
      </w:r>
      <w:r w:rsidR="00EE00E9" w:rsidRPr="007171DE">
        <w:rPr>
          <w:rFonts w:asciiTheme="majorHAnsi" w:hAnsiTheme="majorHAnsi"/>
          <w:b/>
          <w:bCs/>
          <w:i/>
          <w:sz w:val="20"/>
          <w:szCs w:val="20"/>
        </w:rPr>
        <w:t xml:space="preserve"> </w:t>
      </w:r>
      <w:r w:rsidR="00EE00E9" w:rsidRPr="007171DE">
        <w:rPr>
          <w:rFonts w:asciiTheme="majorHAnsi" w:hAnsiTheme="majorHAnsi"/>
          <w:b/>
          <w:bCs/>
          <w:sz w:val="20"/>
          <w:szCs w:val="20"/>
        </w:rPr>
        <w:t>INTERNACIONAL</w:t>
      </w:r>
      <w:r w:rsidR="005D38F9" w:rsidRPr="007171DE">
        <w:rPr>
          <w:rFonts w:asciiTheme="majorHAnsi" w:hAnsiTheme="majorHAnsi"/>
          <w:b/>
          <w:bCs/>
          <w:sz w:val="20"/>
          <w:szCs w:val="20"/>
        </w:rPr>
        <w:t>,</w:t>
      </w:r>
      <w:r w:rsidRPr="007171DE">
        <w:rPr>
          <w:rFonts w:asciiTheme="majorHAnsi" w:hAnsiTheme="majorHAnsi"/>
          <w:b/>
          <w:bCs/>
          <w:sz w:val="20"/>
          <w:szCs w:val="20"/>
        </w:rPr>
        <w:t xml:space="preserve"> CARACTERIZACIÓN, </w:t>
      </w:r>
      <w:r w:rsidRPr="007171D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7171DE"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7171DE" w:rsidRDefault="00EE00E9" w:rsidP="00FC4870">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Duplicación de procedimientos y cosa juzgada internacional:</w:t>
            </w:r>
          </w:p>
        </w:tc>
        <w:tc>
          <w:tcPr>
            <w:tcW w:w="5680" w:type="dxa"/>
            <w:vAlign w:val="center"/>
          </w:tcPr>
          <w:p w14:paraId="240941E6" w14:textId="5171B395" w:rsidR="00EE00E9" w:rsidRPr="007171DE" w:rsidRDefault="00BB6A0F" w:rsidP="00FC4870">
            <w:pPr>
              <w:jc w:val="both"/>
              <w:rPr>
                <w:rFonts w:asciiTheme="majorHAnsi" w:hAnsiTheme="majorHAnsi"/>
                <w:bCs/>
                <w:sz w:val="20"/>
                <w:szCs w:val="20"/>
              </w:rPr>
            </w:pPr>
            <w:r w:rsidRPr="007171DE">
              <w:rPr>
                <w:rFonts w:asciiTheme="majorHAnsi" w:hAnsiTheme="majorHAnsi"/>
                <w:bCs/>
                <w:sz w:val="20"/>
                <w:szCs w:val="20"/>
              </w:rPr>
              <w:t>No</w:t>
            </w:r>
          </w:p>
        </w:tc>
      </w:tr>
      <w:tr w:rsidR="002B3E6B" w:rsidRPr="007171DE"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7171DE" w:rsidRDefault="002B3E6B" w:rsidP="002B3E6B">
            <w:pPr>
              <w:jc w:val="center"/>
              <w:rPr>
                <w:rFonts w:asciiTheme="majorHAnsi" w:hAnsiTheme="majorHAnsi"/>
                <w:b/>
                <w:bCs/>
                <w:i/>
                <w:color w:val="FFFFFF" w:themeColor="background1"/>
                <w:sz w:val="20"/>
                <w:szCs w:val="20"/>
              </w:rPr>
            </w:pPr>
            <w:r w:rsidRPr="007171DE">
              <w:rPr>
                <w:rFonts w:asciiTheme="majorHAnsi" w:hAnsiTheme="majorHAnsi"/>
                <w:b/>
                <w:bCs/>
                <w:color w:val="FFFFFF" w:themeColor="background1"/>
                <w:sz w:val="20"/>
                <w:szCs w:val="20"/>
              </w:rPr>
              <w:t xml:space="preserve">Derechos </w:t>
            </w:r>
            <w:r w:rsidR="00C51FE9" w:rsidRPr="007171DE">
              <w:rPr>
                <w:rFonts w:asciiTheme="majorHAnsi" w:hAnsiTheme="majorHAnsi"/>
                <w:b/>
                <w:bCs/>
                <w:color w:val="FFFFFF" w:themeColor="background1"/>
                <w:sz w:val="20"/>
                <w:szCs w:val="20"/>
              </w:rPr>
              <w:t>admitidos</w:t>
            </w:r>
            <w:r w:rsidRPr="007171DE">
              <w:rPr>
                <w:rFonts w:asciiTheme="majorHAnsi" w:hAnsiTheme="majorHAnsi"/>
                <w:b/>
                <w:bCs/>
                <w:i/>
                <w:color w:val="FFFFFF" w:themeColor="background1"/>
                <w:sz w:val="20"/>
                <w:szCs w:val="20"/>
              </w:rPr>
              <w:t>:</w:t>
            </w:r>
          </w:p>
        </w:tc>
        <w:tc>
          <w:tcPr>
            <w:tcW w:w="5680" w:type="dxa"/>
            <w:vAlign w:val="center"/>
          </w:tcPr>
          <w:p w14:paraId="6310C8F7" w14:textId="23E00491" w:rsidR="002B3E6B" w:rsidRPr="007171DE" w:rsidRDefault="00CB0002" w:rsidP="00CB0002">
            <w:pPr>
              <w:jc w:val="both"/>
              <w:rPr>
                <w:rFonts w:asciiTheme="majorHAnsi" w:hAnsiTheme="majorHAnsi"/>
                <w:sz w:val="20"/>
                <w:szCs w:val="20"/>
              </w:rPr>
            </w:pPr>
            <w:r w:rsidRPr="007171DE">
              <w:rPr>
                <w:rFonts w:asciiTheme="majorHAnsi" w:hAnsiTheme="majorHAnsi"/>
                <w:bCs/>
                <w:sz w:val="20"/>
                <w:szCs w:val="20"/>
              </w:rPr>
              <w:t xml:space="preserve">Artículos </w:t>
            </w:r>
            <w:r w:rsidR="000768AB" w:rsidRPr="007171DE">
              <w:rPr>
                <w:rFonts w:asciiTheme="majorHAnsi" w:hAnsiTheme="majorHAnsi"/>
                <w:bCs/>
                <w:sz w:val="20"/>
                <w:szCs w:val="20"/>
              </w:rPr>
              <w:t>8 (garantías judiciales), 21</w:t>
            </w:r>
            <w:r w:rsidR="00057D5B" w:rsidRPr="007171DE">
              <w:rPr>
                <w:rFonts w:asciiTheme="majorHAnsi" w:hAnsiTheme="majorHAnsi"/>
                <w:sz w:val="20"/>
                <w:szCs w:val="20"/>
              </w:rPr>
              <w:t xml:space="preserve"> (</w:t>
            </w:r>
            <w:r w:rsidR="000768AB" w:rsidRPr="007171DE">
              <w:rPr>
                <w:rFonts w:asciiTheme="majorHAnsi" w:hAnsiTheme="majorHAnsi"/>
                <w:sz w:val="20"/>
                <w:szCs w:val="20"/>
              </w:rPr>
              <w:t>propiedad privada</w:t>
            </w:r>
            <w:r w:rsidR="00057D5B" w:rsidRPr="007171DE">
              <w:rPr>
                <w:rFonts w:asciiTheme="majorHAnsi" w:hAnsiTheme="majorHAnsi"/>
                <w:sz w:val="20"/>
                <w:szCs w:val="20"/>
              </w:rPr>
              <w:t>)</w:t>
            </w:r>
            <w:r w:rsidR="000768AB" w:rsidRPr="007171DE">
              <w:rPr>
                <w:rFonts w:asciiTheme="majorHAnsi" w:hAnsiTheme="majorHAnsi"/>
                <w:sz w:val="20"/>
                <w:szCs w:val="20"/>
              </w:rPr>
              <w:t xml:space="preserve"> y</w:t>
            </w:r>
            <w:r w:rsidR="00057D5B" w:rsidRPr="007171DE">
              <w:rPr>
                <w:rFonts w:asciiTheme="majorHAnsi" w:hAnsiTheme="majorHAnsi"/>
                <w:sz w:val="20"/>
                <w:szCs w:val="20"/>
              </w:rPr>
              <w:t xml:space="preserve"> 25 (protección judicial) </w:t>
            </w:r>
            <w:r w:rsidRPr="007171DE">
              <w:rPr>
                <w:rFonts w:asciiTheme="majorHAnsi" w:hAnsiTheme="majorHAnsi"/>
                <w:bCs/>
                <w:sz w:val="20"/>
                <w:szCs w:val="20"/>
              </w:rPr>
              <w:t>de la Convención Americana</w:t>
            </w:r>
            <w:r w:rsidR="001E15C4" w:rsidRPr="007171DE">
              <w:rPr>
                <w:rFonts w:asciiTheme="majorHAnsi" w:hAnsiTheme="majorHAnsi"/>
                <w:bCs/>
                <w:sz w:val="20"/>
                <w:szCs w:val="20"/>
              </w:rPr>
              <w:t>,</w:t>
            </w:r>
            <w:r w:rsidRPr="007171DE">
              <w:rPr>
                <w:rFonts w:asciiTheme="majorHAnsi" w:hAnsiTheme="majorHAnsi"/>
                <w:bCs/>
                <w:sz w:val="20"/>
                <w:szCs w:val="20"/>
              </w:rPr>
              <w:t xml:space="preserve"> en relación con su artículo 1.1 (obligación de respetar los derechos</w:t>
            </w:r>
            <w:r w:rsidR="001E15C4" w:rsidRPr="007171DE">
              <w:rPr>
                <w:rFonts w:asciiTheme="majorHAnsi" w:hAnsiTheme="majorHAnsi"/>
                <w:bCs/>
                <w:sz w:val="20"/>
                <w:szCs w:val="20"/>
              </w:rPr>
              <w:t>)</w:t>
            </w:r>
            <w:r w:rsidR="00D90AC9" w:rsidRPr="007171DE">
              <w:rPr>
                <w:rFonts w:asciiTheme="majorHAnsi" w:hAnsiTheme="majorHAnsi"/>
                <w:bCs/>
                <w:sz w:val="20"/>
                <w:szCs w:val="20"/>
              </w:rPr>
              <w:t xml:space="preserve"> </w:t>
            </w:r>
          </w:p>
        </w:tc>
      </w:tr>
      <w:tr w:rsidR="003239B8" w:rsidRPr="007171DE"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Agotamiento de recursos internos</w:t>
            </w:r>
            <w:r w:rsidR="00EE00E9" w:rsidRPr="007171DE">
              <w:rPr>
                <w:rFonts w:asciiTheme="majorHAnsi" w:hAnsiTheme="majorHAnsi"/>
                <w:b/>
                <w:bCs/>
                <w:color w:val="FFFFFF" w:themeColor="background1"/>
                <w:sz w:val="20"/>
                <w:szCs w:val="20"/>
              </w:rPr>
              <w:t xml:space="preserve"> o procedencia de una excepción</w:t>
            </w:r>
            <w:r w:rsidRPr="007171DE">
              <w:rPr>
                <w:rFonts w:asciiTheme="majorHAnsi" w:hAnsiTheme="majorHAnsi"/>
                <w:b/>
                <w:bCs/>
                <w:color w:val="FFFFFF" w:themeColor="background1"/>
                <w:sz w:val="20"/>
                <w:szCs w:val="20"/>
              </w:rPr>
              <w:t>:</w:t>
            </w:r>
          </w:p>
        </w:tc>
        <w:tc>
          <w:tcPr>
            <w:tcW w:w="5680" w:type="dxa"/>
            <w:vAlign w:val="center"/>
          </w:tcPr>
          <w:p w14:paraId="69C53E8A" w14:textId="0E1ECEC1" w:rsidR="003239B8" w:rsidRPr="007171DE" w:rsidRDefault="00BB6A0F" w:rsidP="00FC4870">
            <w:pPr>
              <w:rPr>
                <w:rFonts w:asciiTheme="majorHAnsi" w:hAnsiTheme="majorHAnsi"/>
                <w:bCs/>
                <w:sz w:val="20"/>
                <w:szCs w:val="20"/>
              </w:rPr>
            </w:pPr>
            <w:r w:rsidRPr="007171DE">
              <w:rPr>
                <w:rFonts w:asciiTheme="majorHAnsi" w:hAnsiTheme="majorHAnsi"/>
                <w:bCs/>
                <w:color w:val="000000" w:themeColor="text1"/>
                <w:sz w:val="20"/>
                <w:szCs w:val="20"/>
              </w:rPr>
              <w:t xml:space="preserve">Sí, </w:t>
            </w:r>
            <w:r w:rsidR="00C21432" w:rsidRPr="007171DE">
              <w:rPr>
                <w:rFonts w:asciiTheme="majorHAnsi" w:hAnsiTheme="majorHAnsi"/>
                <w:bCs/>
                <w:color w:val="000000" w:themeColor="text1"/>
                <w:sz w:val="20"/>
                <w:szCs w:val="20"/>
              </w:rPr>
              <w:t xml:space="preserve">el </w:t>
            </w:r>
            <w:r w:rsidR="00C21432" w:rsidRPr="007171DE">
              <w:rPr>
                <w:rFonts w:asciiTheme="majorHAnsi" w:hAnsiTheme="majorHAnsi"/>
                <w:sz w:val="20"/>
                <w:szCs w:val="20"/>
              </w:rPr>
              <w:t>18 de junio de 2014</w:t>
            </w:r>
          </w:p>
        </w:tc>
      </w:tr>
      <w:tr w:rsidR="003239B8" w:rsidRPr="007171DE"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7171DE" w:rsidRDefault="003239B8" w:rsidP="00FC4870">
            <w:pPr>
              <w:jc w:val="center"/>
              <w:rPr>
                <w:rFonts w:asciiTheme="majorHAnsi" w:hAnsiTheme="majorHAnsi"/>
                <w:b/>
                <w:bCs/>
                <w:color w:val="FFFFFF" w:themeColor="background1"/>
                <w:sz w:val="20"/>
                <w:szCs w:val="20"/>
              </w:rPr>
            </w:pPr>
            <w:r w:rsidRPr="007171DE">
              <w:rPr>
                <w:rFonts w:asciiTheme="majorHAnsi" w:hAnsiTheme="majorHAnsi"/>
                <w:b/>
                <w:bCs/>
                <w:color w:val="FFFFFF" w:themeColor="background1"/>
                <w:sz w:val="20"/>
                <w:szCs w:val="20"/>
              </w:rPr>
              <w:t>Presentación dentro de plazo:</w:t>
            </w:r>
          </w:p>
        </w:tc>
        <w:tc>
          <w:tcPr>
            <w:tcW w:w="5680" w:type="dxa"/>
            <w:vAlign w:val="center"/>
          </w:tcPr>
          <w:p w14:paraId="4A2A4569" w14:textId="5B540A42" w:rsidR="003239B8" w:rsidRPr="007171DE" w:rsidRDefault="00BB6A0F" w:rsidP="00FC4870">
            <w:pPr>
              <w:rPr>
                <w:rFonts w:asciiTheme="majorHAnsi" w:hAnsiTheme="majorHAnsi"/>
                <w:bCs/>
                <w:sz w:val="20"/>
                <w:szCs w:val="20"/>
              </w:rPr>
            </w:pPr>
            <w:r w:rsidRPr="007171DE">
              <w:rPr>
                <w:rFonts w:asciiTheme="majorHAnsi" w:hAnsiTheme="majorHAnsi"/>
                <w:bCs/>
                <w:color w:val="000000" w:themeColor="text1"/>
                <w:sz w:val="20"/>
                <w:szCs w:val="20"/>
              </w:rPr>
              <w:t xml:space="preserve">Sí, </w:t>
            </w:r>
            <w:r w:rsidR="00C21432" w:rsidRPr="007171DE">
              <w:rPr>
                <w:rFonts w:asciiTheme="majorHAnsi" w:hAnsiTheme="majorHAnsi"/>
                <w:sz w:val="20"/>
                <w:szCs w:val="20"/>
              </w:rPr>
              <w:t>16 de diciembre de 2014</w:t>
            </w:r>
          </w:p>
        </w:tc>
      </w:tr>
    </w:tbl>
    <w:p w14:paraId="2EEC80D1" w14:textId="059E3A3F" w:rsidR="0049226E" w:rsidRPr="007171DE" w:rsidRDefault="0049226E">
      <w:pPr>
        <w:rPr>
          <w:rFonts w:asciiTheme="majorHAnsi" w:hAnsiTheme="majorHAnsi"/>
          <w:b/>
          <w:sz w:val="20"/>
          <w:szCs w:val="20"/>
        </w:rPr>
      </w:pPr>
    </w:p>
    <w:p w14:paraId="7C2DA3DC" w14:textId="576D3C93" w:rsidR="00A9437E" w:rsidRPr="00AF702B" w:rsidRDefault="00223A29" w:rsidP="007171DE">
      <w:pPr>
        <w:pBdr>
          <w:top w:val="nil"/>
          <w:left w:val="nil"/>
          <w:bottom w:val="nil"/>
          <w:right w:val="nil"/>
          <w:between w:val="nil"/>
          <w:bar w:val="nil"/>
        </w:pBdr>
        <w:ind w:firstLine="720"/>
        <w:rPr>
          <w:rFonts w:asciiTheme="majorHAnsi" w:hAnsiTheme="majorHAnsi"/>
          <w:b/>
          <w:sz w:val="20"/>
          <w:szCs w:val="20"/>
          <w:lang w:val="es-ES_tradnl"/>
        </w:rPr>
      </w:pPr>
      <w:r w:rsidRPr="00AF702B">
        <w:rPr>
          <w:rFonts w:asciiTheme="majorHAnsi" w:hAnsiTheme="majorHAnsi"/>
          <w:b/>
          <w:sz w:val="20"/>
          <w:szCs w:val="20"/>
          <w:lang w:val="es-ES_tradnl"/>
        </w:rPr>
        <w:t xml:space="preserve">V. </w:t>
      </w:r>
      <w:r w:rsidRPr="00AF702B">
        <w:rPr>
          <w:rFonts w:asciiTheme="majorHAnsi" w:hAnsiTheme="majorHAnsi"/>
          <w:b/>
          <w:sz w:val="20"/>
          <w:szCs w:val="20"/>
          <w:lang w:val="es-ES_tradnl"/>
        </w:rPr>
        <w:tab/>
      </w:r>
      <w:r w:rsidR="003239B8" w:rsidRPr="00AF702B">
        <w:rPr>
          <w:rFonts w:asciiTheme="majorHAnsi" w:hAnsiTheme="majorHAnsi"/>
          <w:b/>
          <w:sz w:val="20"/>
          <w:szCs w:val="20"/>
          <w:lang w:val="es-ES_tradnl"/>
        </w:rPr>
        <w:t xml:space="preserve">HECHOS ALEGADOS </w:t>
      </w:r>
    </w:p>
    <w:p w14:paraId="14B9B6B0" w14:textId="77777777" w:rsidR="007171DE" w:rsidRPr="00AF702B" w:rsidRDefault="007171DE" w:rsidP="007171DE">
      <w:pPr>
        <w:pBdr>
          <w:top w:val="nil"/>
          <w:left w:val="nil"/>
          <w:bottom w:val="nil"/>
          <w:right w:val="nil"/>
          <w:between w:val="nil"/>
          <w:bar w:val="nil"/>
        </w:pBdr>
        <w:ind w:firstLine="720"/>
        <w:rPr>
          <w:rFonts w:asciiTheme="majorHAnsi" w:hAnsiTheme="majorHAnsi"/>
          <w:b/>
          <w:sz w:val="20"/>
          <w:szCs w:val="20"/>
          <w:lang w:val="es-ES_tradnl"/>
        </w:rPr>
      </w:pPr>
    </w:p>
    <w:p w14:paraId="2CC9B027" w14:textId="5A6FDC3A" w:rsidR="008B0FC6" w:rsidRPr="00AF702B" w:rsidRDefault="000668B5" w:rsidP="008B0FC6">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La parte </w:t>
      </w:r>
      <w:r w:rsidR="008B0FC6" w:rsidRPr="00AF702B">
        <w:rPr>
          <w:rFonts w:asciiTheme="majorHAnsi" w:hAnsiTheme="majorHAnsi"/>
          <w:sz w:val="20"/>
          <w:szCs w:val="20"/>
          <w:lang w:val="es-ES_tradnl"/>
        </w:rPr>
        <w:t>peticionaria</w:t>
      </w:r>
      <w:r w:rsidRPr="00AF702B">
        <w:rPr>
          <w:rFonts w:asciiTheme="majorHAnsi" w:hAnsiTheme="majorHAnsi"/>
          <w:sz w:val="20"/>
          <w:szCs w:val="20"/>
          <w:lang w:val="es-ES_tradnl"/>
        </w:rPr>
        <w:t xml:space="preserve"> </w:t>
      </w:r>
      <w:r w:rsidR="008B0FC6" w:rsidRPr="00AF702B">
        <w:rPr>
          <w:rFonts w:asciiTheme="majorHAnsi" w:hAnsiTheme="majorHAnsi"/>
          <w:sz w:val="20"/>
          <w:szCs w:val="20"/>
          <w:lang w:val="es-ES_tradnl"/>
        </w:rPr>
        <w:t>alega la responsabilidad internacional de Honduras por la usurpación de un inmueble</w:t>
      </w:r>
      <w:r w:rsidR="00192296" w:rsidRPr="00AF702B">
        <w:rPr>
          <w:rFonts w:asciiTheme="majorHAnsi" w:hAnsiTheme="majorHAnsi"/>
          <w:sz w:val="20"/>
          <w:szCs w:val="20"/>
          <w:lang w:val="es-ES_tradnl"/>
        </w:rPr>
        <w:t xml:space="preserve"> </w:t>
      </w:r>
      <w:r w:rsidR="008B0FC6" w:rsidRPr="00AF702B">
        <w:rPr>
          <w:rFonts w:asciiTheme="majorHAnsi" w:hAnsiTheme="majorHAnsi"/>
          <w:sz w:val="20"/>
          <w:szCs w:val="20"/>
          <w:lang w:val="es-ES_tradnl"/>
        </w:rPr>
        <w:t>propiedad</w:t>
      </w:r>
      <w:r w:rsidR="00192296" w:rsidRPr="00AF702B">
        <w:rPr>
          <w:rFonts w:asciiTheme="majorHAnsi" w:hAnsiTheme="majorHAnsi"/>
          <w:sz w:val="20"/>
          <w:szCs w:val="20"/>
          <w:lang w:val="es-ES_tradnl"/>
        </w:rPr>
        <w:t xml:space="preserve"> de las presuntas víctimas</w:t>
      </w:r>
      <w:r w:rsidR="008B0FC6" w:rsidRPr="00AF702B">
        <w:rPr>
          <w:rFonts w:asciiTheme="majorHAnsi" w:hAnsiTheme="majorHAnsi"/>
          <w:sz w:val="20"/>
          <w:szCs w:val="20"/>
          <w:lang w:val="es-ES_tradnl"/>
        </w:rPr>
        <w:t>. Además</w:t>
      </w:r>
      <w:r w:rsidR="00257D7D" w:rsidRPr="00AF702B">
        <w:rPr>
          <w:rFonts w:asciiTheme="majorHAnsi" w:hAnsiTheme="majorHAnsi"/>
          <w:sz w:val="20"/>
          <w:szCs w:val="20"/>
          <w:lang w:val="es-ES_tradnl"/>
        </w:rPr>
        <w:t>,</w:t>
      </w:r>
      <w:r w:rsidR="008B0FC6" w:rsidRPr="00AF702B">
        <w:rPr>
          <w:rFonts w:asciiTheme="majorHAnsi" w:hAnsiTheme="majorHAnsi"/>
          <w:sz w:val="20"/>
          <w:szCs w:val="20"/>
          <w:lang w:val="es-ES_tradnl"/>
        </w:rPr>
        <w:t xml:space="preserve"> denuncia la vulneración de su derecho </w:t>
      </w:r>
      <w:r w:rsidR="004E0D1D" w:rsidRPr="00AF702B">
        <w:rPr>
          <w:rFonts w:asciiTheme="majorHAnsi" w:hAnsiTheme="majorHAnsi"/>
          <w:sz w:val="20"/>
          <w:szCs w:val="20"/>
          <w:lang w:val="es-ES_tradnl"/>
        </w:rPr>
        <w:t xml:space="preserve">a la </w:t>
      </w:r>
      <w:r w:rsidR="008B0FC6" w:rsidRPr="00AF702B">
        <w:rPr>
          <w:rFonts w:asciiTheme="majorHAnsi" w:hAnsiTheme="majorHAnsi"/>
          <w:sz w:val="20"/>
          <w:szCs w:val="20"/>
          <w:lang w:val="es-ES_tradnl"/>
        </w:rPr>
        <w:t>protección judicial, al considerar que los tribunales no decidieron sobre el fondo de su caso</w:t>
      </w:r>
      <w:r w:rsidR="00265EBF" w:rsidRPr="00AF702B">
        <w:rPr>
          <w:rFonts w:asciiTheme="majorHAnsi" w:hAnsiTheme="majorHAnsi"/>
          <w:sz w:val="20"/>
          <w:szCs w:val="20"/>
          <w:lang w:val="es-ES_tradnl"/>
        </w:rPr>
        <w:t>.</w:t>
      </w:r>
    </w:p>
    <w:p w14:paraId="5D86F23E" w14:textId="4E4E6CCF" w:rsidR="00ED564E" w:rsidRPr="00AF702B" w:rsidRDefault="00A028C3" w:rsidP="004C0ECA">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El peticionario narra</w:t>
      </w:r>
      <w:r w:rsidR="00372F61" w:rsidRPr="00AF702B">
        <w:rPr>
          <w:rFonts w:asciiTheme="majorHAnsi" w:hAnsiTheme="majorHAnsi"/>
          <w:sz w:val="20"/>
          <w:szCs w:val="20"/>
          <w:lang w:val="es-ES_tradnl"/>
        </w:rPr>
        <w:t>, a manera de contexto, que</w:t>
      </w:r>
      <w:r w:rsidR="007F7B24" w:rsidRPr="00AF702B">
        <w:rPr>
          <w:rFonts w:asciiTheme="majorHAnsi" w:hAnsiTheme="majorHAnsi"/>
          <w:sz w:val="20"/>
          <w:szCs w:val="20"/>
          <w:lang w:val="es-ES_tradnl"/>
        </w:rPr>
        <w:t xml:space="preserve"> en 1998</w:t>
      </w:r>
      <w:r w:rsidR="00372F61" w:rsidRPr="00AF702B">
        <w:rPr>
          <w:rFonts w:asciiTheme="majorHAnsi" w:hAnsiTheme="majorHAnsi"/>
          <w:sz w:val="20"/>
          <w:szCs w:val="20"/>
          <w:lang w:val="es-ES_tradnl"/>
        </w:rPr>
        <w:t xml:space="preserve"> la </w:t>
      </w:r>
      <w:r w:rsidR="006578C3" w:rsidRPr="00AF702B">
        <w:rPr>
          <w:rFonts w:asciiTheme="majorHAnsi" w:hAnsiTheme="majorHAnsi"/>
          <w:sz w:val="20"/>
          <w:szCs w:val="20"/>
          <w:lang w:val="es-ES_tradnl"/>
        </w:rPr>
        <w:t>empresa</w:t>
      </w:r>
      <w:r w:rsidR="00372F61" w:rsidRPr="00AF702B">
        <w:rPr>
          <w:rFonts w:asciiTheme="majorHAnsi" w:hAnsiTheme="majorHAnsi"/>
          <w:sz w:val="20"/>
          <w:szCs w:val="20"/>
          <w:lang w:val="es-ES_tradnl"/>
        </w:rPr>
        <w:t xml:space="preserve"> denominada “</w:t>
      </w:r>
      <w:r w:rsidR="00601FDD" w:rsidRPr="00AF702B">
        <w:rPr>
          <w:rFonts w:asciiTheme="majorHAnsi" w:hAnsiTheme="majorHAnsi"/>
          <w:sz w:val="20"/>
          <w:szCs w:val="20"/>
          <w:lang w:val="es-ES_tradnl"/>
        </w:rPr>
        <w:t>Minerales</w:t>
      </w:r>
      <w:r w:rsidR="00372F61" w:rsidRPr="00AF702B">
        <w:rPr>
          <w:rFonts w:asciiTheme="majorHAnsi" w:hAnsiTheme="majorHAnsi"/>
          <w:sz w:val="20"/>
          <w:szCs w:val="20"/>
          <w:lang w:val="es-ES_tradnl"/>
        </w:rPr>
        <w:t xml:space="preserve"> Entre</w:t>
      </w:r>
      <w:r w:rsidR="00CB47D3" w:rsidRPr="00AF702B">
        <w:rPr>
          <w:rFonts w:asciiTheme="majorHAnsi" w:hAnsiTheme="majorHAnsi"/>
          <w:sz w:val="20"/>
          <w:szCs w:val="20"/>
          <w:lang w:val="es-ES_tradnl"/>
        </w:rPr>
        <w:t xml:space="preserve"> M</w:t>
      </w:r>
      <w:r w:rsidR="00372F61" w:rsidRPr="00AF702B">
        <w:rPr>
          <w:rFonts w:asciiTheme="majorHAnsi" w:hAnsiTheme="majorHAnsi"/>
          <w:sz w:val="20"/>
          <w:szCs w:val="20"/>
          <w:lang w:val="es-ES_tradnl"/>
        </w:rPr>
        <w:t>ares</w:t>
      </w:r>
      <w:r w:rsidR="00601FDD" w:rsidRPr="00AF702B">
        <w:rPr>
          <w:rFonts w:asciiTheme="majorHAnsi" w:hAnsiTheme="majorHAnsi"/>
          <w:sz w:val="20"/>
          <w:szCs w:val="20"/>
          <w:lang w:val="es-ES_tradnl"/>
        </w:rPr>
        <w:t xml:space="preserve"> Honduras</w:t>
      </w:r>
      <w:r w:rsidR="00372F61" w:rsidRPr="00AF702B">
        <w:rPr>
          <w:rFonts w:asciiTheme="majorHAnsi" w:hAnsiTheme="majorHAnsi"/>
          <w:sz w:val="20"/>
          <w:szCs w:val="20"/>
          <w:lang w:val="es-ES_tradnl"/>
        </w:rPr>
        <w:t>, S.A. de C.V”</w:t>
      </w:r>
      <w:r w:rsidR="00EB7B42" w:rsidRPr="00AF702B">
        <w:rPr>
          <w:rFonts w:asciiTheme="majorHAnsi" w:hAnsiTheme="majorHAnsi"/>
          <w:sz w:val="20"/>
          <w:szCs w:val="20"/>
          <w:lang w:val="es-ES_tradnl"/>
        </w:rPr>
        <w:t xml:space="preserve"> (en adelante la “</w:t>
      </w:r>
      <w:r w:rsidR="009C0FB7" w:rsidRPr="00AF702B">
        <w:rPr>
          <w:rFonts w:asciiTheme="majorHAnsi" w:hAnsiTheme="majorHAnsi"/>
          <w:sz w:val="20"/>
          <w:szCs w:val="20"/>
          <w:lang w:val="es-ES_tradnl"/>
        </w:rPr>
        <w:t>Minera</w:t>
      </w:r>
      <w:r w:rsidR="00EB7B42" w:rsidRPr="00AF702B">
        <w:rPr>
          <w:rFonts w:asciiTheme="majorHAnsi" w:hAnsiTheme="majorHAnsi"/>
          <w:sz w:val="20"/>
          <w:szCs w:val="20"/>
          <w:lang w:val="es-ES_tradnl"/>
        </w:rPr>
        <w:t>”)</w:t>
      </w:r>
      <w:r w:rsidR="00614637" w:rsidRPr="00AF702B">
        <w:rPr>
          <w:rFonts w:asciiTheme="majorHAnsi" w:hAnsiTheme="majorHAnsi"/>
          <w:sz w:val="20"/>
          <w:szCs w:val="20"/>
          <w:lang w:val="es-ES_tradnl"/>
        </w:rPr>
        <w:t xml:space="preserve"> obtuvo un permiso de explotación minera por el entonces presidente </w:t>
      </w:r>
      <w:r w:rsidR="007F7B24" w:rsidRPr="00AF702B">
        <w:rPr>
          <w:rFonts w:asciiTheme="majorHAnsi" w:hAnsiTheme="majorHAnsi"/>
          <w:sz w:val="20"/>
          <w:szCs w:val="20"/>
          <w:lang w:val="es-ES_tradnl"/>
        </w:rPr>
        <w:t>de</w:t>
      </w:r>
      <w:r w:rsidR="00614637" w:rsidRPr="00AF702B">
        <w:rPr>
          <w:rFonts w:asciiTheme="majorHAnsi" w:hAnsiTheme="majorHAnsi"/>
          <w:sz w:val="20"/>
          <w:szCs w:val="20"/>
          <w:lang w:val="es-ES_tradnl"/>
        </w:rPr>
        <w:t xml:space="preserve"> </w:t>
      </w:r>
      <w:r w:rsidR="007F7B24" w:rsidRPr="00AF702B">
        <w:rPr>
          <w:rFonts w:asciiTheme="majorHAnsi" w:hAnsiTheme="majorHAnsi"/>
          <w:sz w:val="20"/>
          <w:szCs w:val="20"/>
          <w:lang w:val="es-ES_tradnl"/>
        </w:rPr>
        <w:t>Honduras</w:t>
      </w:r>
      <w:r w:rsidR="00614637" w:rsidRPr="00AF702B">
        <w:rPr>
          <w:rFonts w:asciiTheme="majorHAnsi" w:hAnsiTheme="majorHAnsi"/>
          <w:sz w:val="20"/>
          <w:szCs w:val="20"/>
          <w:lang w:val="es-ES_tradnl"/>
        </w:rPr>
        <w:t xml:space="preserve">. Sostiene que </w:t>
      </w:r>
      <w:r w:rsidR="006C449E" w:rsidRPr="00AF702B">
        <w:rPr>
          <w:rFonts w:asciiTheme="majorHAnsi" w:hAnsiTheme="majorHAnsi"/>
          <w:sz w:val="20"/>
          <w:szCs w:val="20"/>
          <w:lang w:val="es-ES_tradnl"/>
        </w:rPr>
        <w:t>a partir de</w:t>
      </w:r>
      <w:r w:rsidR="00614637" w:rsidRPr="00AF702B">
        <w:rPr>
          <w:rFonts w:asciiTheme="majorHAnsi" w:hAnsiTheme="majorHAnsi"/>
          <w:sz w:val="20"/>
          <w:szCs w:val="20"/>
          <w:lang w:val="es-ES_tradnl"/>
        </w:rPr>
        <w:t xml:space="preserve"> 1999 </w:t>
      </w:r>
      <w:r w:rsidR="005D14AD"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614637" w:rsidRPr="00AF702B">
        <w:rPr>
          <w:rFonts w:asciiTheme="majorHAnsi" w:hAnsiTheme="majorHAnsi"/>
          <w:sz w:val="20"/>
          <w:szCs w:val="20"/>
          <w:lang w:val="es-ES_tradnl"/>
        </w:rPr>
        <w:t xml:space="preserve"> usurpó y, posteriormente, comenzó </w:t>
      </w:r>
      <w:r w:rsidR="00614637" w:rsidRPr="00AF702B">
        <w:rPr>
          <w:rFonts w:asciiTheme="majorHAnsi" w:hAnsiTheme="majorHAnsi"/>
          <w:sz w:val="20"/>
          <w:szCs w:val="20"/>
          <w:lang w:val="es-ES_tradnl"/>
        </w:rPr>
        <w:lastRenderedPageBreak/>
        <w:t xml:space="preserve">a explotar el </w:t>
      </w:r>
      <w:r w:rsidR="001A6D06" w:rsidRPr="00AF702B">
        <w:rPr>
          <w:rFonts w:asciiTheme="majorHAnsi" w:hAnsiTheme="majorHAnsi"/>
          <w:sz w:val="20"/>
          <w:szCs w:val="20"/>
          <w:lang w:val="es-ES_tradnl"/>
        </w:rPr>
        <w:t>inmueble denominado “Los Quebrachos”</w:t>
      </w:r>
      <w:r w:rsidR="006578C3" w:rsidRPr="00AF702B">
        <w:rPr>
          <w:rFonts w:asciiTheme="majorHAnsi" w:hAnsiTheme="majorHAnsi"/>
          <w:sz w:val="20"/>
          <w:szCs w:val="20"/>
          <w:lang w:val="es-ES_tradnl"/>
        </w:rPr>
        <w:t xml:space="preserve"> (en adelante el “Inmueble”), en ese entonces perteneciente a los abuelos y padres de las presuntas víctimas</w:t>
      </w:r>
      <w:r w:rsidR="001A6D06" w:rsidRPr="00AF702B">
        <w:rPr>
          <w:rFonts w:asciiTheme="majorHAnsi" w:hAnsiTheme="majorHAnsi"/>
          <w:sz w:val="20"/>
          <w:szCs w:val="20"/>
          <w:lang w:val="es-ES_tradnl"/>
        </w:rPr>
        <w:t xml:space="preserve">, </w:t>
      </w:r>
      <w:r w:rsidR="006578C3" w:rsidRPr="00AF702B">
        <w:rPr>
          <w:rFonts w:asciiTheme="majorHAnsi" w:hAnsiTheme="majorHAnsi"/>
          <w:sz w:val="20"/>
          <w:szCs w:val="20"/>
          <w:lang w:val="es-ES_tradnl"/>
        </w:rPr>
        <w:t xml:space="preserve">mismo que se ubica </w:t>
      </w:r>
      <w:r w:rsidR="001A6D06" w:rsidRPr="00AF702B">
        <w:rPr>
          <w:rFonts w:asciiTheme="majorHAnsi" w:hAnsiTheme="majorHAnsi"/>
          <w:sz w:val="20"/>
          <w:szCs w:val="20"/>
          <w:lang w:val="es-ES_tradnl"/>
        </w:rPr>
        <w:t xml:space="preserve">en la aldea </w:t>
      </w:r>
      <w:r w:rsidR="00B27EA4" w:rsidRPr="00AF702B">
        <w:rPr>
          <w:rFonts w:asciiTheme="majorHAnsi" w:hAnsiTheme="majorHAnsi"/>
          <w:sz w:val="20"/>
          <w:szCs w:val="20"/>
          <w:lang w:val="es-ES_tradnl"/>
        </w:rPr>
        <w:t>La Libertad, municipio de San Ignacio</w:t>
      </w:r>
      <w:r w:rsidR="001A6D06" w:rsidRPr="00AF702B">
        <w:rPr>
          <w:rFonts w:asciiTheme="majorHAnsi" w:hAnsiTheme="majorHAnsi"/>
          <w:sz w:val="20"/>
          <w:szCs w:val="20"/>
          <w:lang w:val="es-ES_tradnl"/>
        </w:rPr>
        <w:t xml:space="preserve">, </w:t>
      </w:r>
      <w:r w:rsidR="00FC23FF" w:rsidRPr="00AF702B">
        <w:rPr>
          <w:rFonts w:asciiTheme="majorHAnsi" w:hAnsiTheme="majorHAnsi"/>
          <w:sz w:val="20"/>
          <w:szCs w:val="20"/>
          <w:lang w:val="es-ES_tradnl"/>
        </w:rPr>
        <w:t>d</w:t>
      </w:r>
      <w:r w:rsidR="001A6D06" w:rsidRPr="00AF702B">
        <w:rPr>
          <w:rFonts w:asciiTheme="majorHAnsi" w:hAnsiTheme="majorHAnsi"/>
          <w:sz w:val="20"/>
          <w:szCs w:val="20"/>
          <w:lang w:val="es-ES_tradnl"/>
        </w:rPr>
        <w:t>epartamento de Francisco Morazán</w:t>
      </w:r>
      <w:r w:rsidR="00D77207" w:rsidRPr="00AF702B">
        <w:rPr>
          <w:rFonts w:asciiTheme="majorHAnsi" w:hAnsiTheme="majorHAnsi"/>
          <w:sz w:val="20"/>
          <w:szCs w:val="20"/>
          <w:lang w:val="es-ES_tradnl"/>
        </w:rPr>
        <w:t xml:space="preserve">. Sostiene que en el Inmueble se concentraba una gran cantidad de oro, mismo que fue extraído por </w:t>
      </w:r>
      <w:r w:rsidR="00FC11AA"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D77207" w:rsidRPr="00AF702B">
        <w:rPr>
          <w:rFonts w:asciiTheme="majorHAnsi" w:hAnsiTheme="majorHAnsi"/>
          <w:sz w:val="20"/>
          <w:szCs w:val="20"/>
          <w:lang w:val="es-ES_tradnl"/>
        </w:rPr>
        <w:t xml:space="preserve">. </w:t>
      </w:r>
    </w:p>
    <w:p w14:paraId="450CA7F5" w14:textId="36126B22" w:rsidR="00DF6DA4" w:rsidRPr="00AF702B" w:rsidRDefault="000420AF" w:rsidP="00ED564E">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De la información proporcionada por </w:t>
      </w:r>
      <w:r w:rsidR="00ED564E" w:rsidRPr="00AF702B">
        <w:rPr>
          <w:rFonts w:asciiTheme="majorHAnsi" w:hAnsiTheme="majorHAnsi"/>
          <w:sz w:val="20"/>
          <w:szCs w:val="20"/>
          <w:lang w:val="es-ES_tradnl"/>
        </w:rPr>
        <w:t>la parte peticionaria</w:t>
      </w:r>
      <w:r w:rsidRPr="00AF702B">
        <w:rPr>
          <w:rFonts w:asciiTheme="majorHAnsi" w:hAnsiTheme="majorHAnsi"/>
          <w:sz w:val="20"/>
          <w:szCs w:val="20"/>
          <w:lang w:val="es-ES_tradnl"/>
        </w:rPr>
        <w:t>,</w:t>
      </w:r>
      <w:r w:rsidR="00433F59" w:rsidRPr="00AF702B">
        <w:rPr>
          <w:rFonts w:asciiTheme="majorHAnsi" w:hAnsiTheme="majorHAnsi"/>
          <w:sz w:val="20"/>
          <w:szCs w:val="20"/>
          <w:lang w:val="es-ES_tradnl"/>
        </w:rPr>
        <w:t xml:space="preserve"> se desprende</w:t>
      </w:r>
      <w:r w:rsidRPr="00AF702B">
        <w:rPr>
          <w:rFonts w:asciiTheme="majorHAnsi" w:hAnsiTheme="majorHAnsi"/>
          <w:sz w:val="20"/>
          <w:szCs w:val="20"/>
          <w:lang w:val="es-ES_tradnl"/>
        </w:rPr>
        <w:t xml:space="preserve"> que </w:t>
      </w:r>
      <w:r w:rsidR="00ED564E" w:rsidRPr="00AF702B">
        <w:rPr>
          <w:rFonts w:asciiTheme="majorHAnsi" w:hAnsiTheme="majorHAnsi"/>
          <w:sz w:val="20"/>
          <w:szCs w:val="20"/>
          <w:lang w:val="es-ES_tradnl"/>
        </w:rPr>
        <w:t>el 9 de mayo de 2000 el Juzgado de Letras Tercero de lo Civil declaró a Alba Lubina Arteaga Escoto, María Cristina Arteaga Escoto y Wilfredo Arteaga Escoto</w:t>
      </w:r>
      <w:r w:rsidR="00781CEC" w:rsidRPr="00AF702B">
        <w:rPr>
          <w:rFonts w:asciiTheme="majorHAnsi" w:hAnsiTheme="majorHAnsi"/>
          <w:sz w:val="20"/>
          <w:szCs w:val="20"/>
          <w:lang w:val="es-ES_tradnl"/>
        </w:rPr>
        <w:t>,</w:t>
      </w:r>
      <w:r w:rsidR="00ED564E" w:rsidRPr="00AF702B">
        <w:rPr>
          <w:rFonts w:asciiTheme="majorHAnsi" w:hAnsiTheme="majorHAnsi"/>
          <w:sz w:val="20"/>
          <w:szCs w:val="20"/>
          <w:lang w:val="es-ES_tradnl"/>
        </w:rPr>
        <w:t xml:space="preserve"> </w:t>
      </w:r>
      <w:r w:rsidR="00781CEC" w:rsidRPr="00AF702B">
        <w:rPr>
          <w:rFonts w:asciiTheme="majorHAnsi" w:hAnsiTheme="majorHAnsi"/>
          <w:sz w:val="20"/>
          <w:szCs w:val="20"/>
          <w:lang w:val="es-ES_tradnl"/>
        </w:rPr>
        <w:t xml:space="preserve">las </w:t>
      </w:r>
      <w:r w:rsidR="00ED564E" w:rsidRPr="00AF702B">
        <w:rPr>
          <w:rFonts w:asciiTheme="majorHAnsi" w:hAnsiTheme="majorHAnsi"/>
          <w:sz w:val="20"/>
          <w:szCs w:val="20"/>
          <w:lang w:val="es-ES_tradnl"/>
        </w:rPr>
        <w:t>presuntas víctimas</w:t>
      </w:r>
      <w:r w:rsidR="00781CEC" w:rsidRPr="00AF702B">
        <w:rPr>
          <w:rFonts w:asciiTheme="majorHAnsi" w:hAnsiTheme="majorHAnsi"/>
          <w:sz w:val="20"/>
          <w:szCs w:val="20"/>
          <w:lang w:val="es-ES_tradnl"/>
        </w:rPr>
        <w:t>,</w:t>
      </w:r>
      <w:r w:rsidR="00ED564E" w:rsidRPr="00AF702B">
        <w:rPr>
          <w:rFonts w:asciiTheme="majorHAnsi" w:hAnsiTheme="majorHAnsi"/>
          <w:sz w:val="20"/>
          <w:szCs w:val="20"/>
          <w:lang w:val="es-ES_tradnl"/>
        </w:rPr>
        <w:t xml:space="preserve"> como herederos </w:t>
      </w:r>
      <w:r w:rsidR="00ED564E" w:rsidRPr="00AF702B">
        <w:rPr>
          <w:rFonts w:asciiTheme="majorHAnsi" w:hAnsiTheme="majorHAnsi"/>
          <w:i/>
          <w:iCs/>
          <w:sz w:val="20"/>
          <w:szCs w:val="20"/>
          <w:lang w:val="es-ES_tradnl"/>
        </w:rPr>
        <w:t>ab intestato</w:t>
      </w:r>
      <w:r w:rsidR="00ED564E" w:rsidRPr="00AF702B">
        <w:rPr>
          <w:rFonts w:asciiTheme="majorHAnsi" w:hAnsiTheme="majorHAnsi"/>
          <w:sz w:val="20"/>
          <w:szCs w:val="20"/>
          <w:lang w:val="es-ES_tradnl"/>
        </w:rPr>
        <w:t xml:space="preserve"> del Inmueble. Asimismo, </w:t>
      </w:r>
      <w:r w:rsidRPr="00AF702B">
        <w:rPr>
          <w:rFonts w:asciiTheme="majorHAnsi" w:hAnsiTheme="majorHAnsi"/>
          <w:sz w:val="20"/>
          <w:szCs w:val="20"/>
          <w:lang w:val="es-ES_tradnl"/>
        </w:rPr>
        <w:t>el 18 de marzo de 2002</w:t>
      </w:r>
      <w:r w:rsidR="00ED564E" w:rsidRPr="00AF702B">
        <w:rPr>
          <w:rFonts w:asciiTheme="majorHAnsi" w:hAnsiTheme="majorHAnsi"/>
          <w:sz w:val="20"/>
          <w:szCs w:val="20"/>
          <w:lang w:val="es-ES_tradnl"/>
        </w:rPr>
        <w:t xml:space="preserve"> la señora</w:t>
      </w:r>
      <w:r w:rsidRPr="00AF702B">
        <w:rPr>
          <w:rFonts w:asciiTheme="majorHAnsi" w:hAnsiTheme="majorHAnsi"/>
          <w:sz w:val="20"/>
          <w:szCs w:val="20"/>
          <w:lang w:val="es-ES_tradnl"/>
        </w:rPr>
        <w:t xml:space="preserve"> </w:t>
      </w:r>
      <w:r w:rsidR="00ED564E" w:rsidRPr="00AF702B">
        <w:rPr>
          <w:rFonts w:asciiTheme="majorHAnsi" w:hAnsiTheme="majorHAnsi"/>
          <w:sz w:val="20"/>
          <w:szCs w:val="20"/>
          <w:lang w:val="es-ES_tradnl"/>
        </w:rPr>
        <w:t>Cristina Arteaga Zúñiga fue reconocida como heredera</w:t>
      </w:r>
      <w:r w:rsidRPr="00AF702B">
        <w:rPr>
          <w:rFonts w:asciiTheme="majorHAnsi" w:hAnsiTheme="majorHAnsi"/>
          <w:sz w:val="20"/>
          <w:szCs w:val="20"/>
          <w:lang w:val="es-ES_tradnl"/>
        </w:rPr>
        <w:t xml:space="preserve"> </w:t>
      </w:r>
      <w:r w:rsidRPr="00AF702B">
        <w:rPr>
          <w:rFonts w:asciiTheme="majorHAnsi" w:hAnsiTheme="majorHAnsi"/>
          <w:i/>
          <w:iCs/>
          <w:sz w:val="20"/>
          <w:szCs w:val="20"/>
          <w:lang w:val="es-ES_tradnl"/>
        </w:rPr>
        <w:t>ab intestato</w:t>
      </w:r>
      <w:r w:rsidRPr="00AF702B">
        <w:rPr>
          <w:rFonts w:asciiTheme="majorHAnsi" w:hAnsiTheme="majorHAnsi"/>
          <w:sz w:val="20"/>
          <w:szCs w:val="20"/>
          <w:lang w:val="es-ES_tradnl"/>
        </w:rPr>
        <w:t xml:space="preserve"> del Inmueble</w:t>
      </w:r>
      <w:r w:rsidR="00ED564E" w:rsidRPr="00AF702B">
        <w:rPr>
          <w:rFonts w:asciiTheme="majorHAnsi" w:hAnsiTheme="majorHAnsi"/>
          <w:sz w:val="20"/>
          <w:szCs w:val="20"/>
          <w:lang w:val="es-ES_tradnl"/>
        </w:rPr>
        <w:t xml:space="preserve"> por el </w:t>
      </w:r>
      <w:r w:rsidR="00A276EA" w:rsidRPr="00AF702B">
        <w:rPr>
          <w:rFonts w:asciiTheme="majorHAnsi" w:hAnsiTheme="majorHAnsi"/>
          <w:sz w:val="20"/>
          <w:szCs w:val="20"/>
          <w:lang w:val="es-ES_tradnl"/>
        </w:rPr>
        <w:t xml:space="preserve">Registro de la Propiedad Inmueble y Mercantil del departamento de Francisco Morazán. </w:t>
      </w:r>
    </w:p>
    <w:p w14:paraId="5FA58B4C" w14:textId="744758CE" w:rsidR="00DB1F47" w:rsidRPr="00AF702B" w:rsidRDefault="005109D9" w:rsidP="00DF00A6">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Indica que </w:t>
      </w:r>
      <w:r w:rsidR="00CA6394" w:rsidRPr="00AF702B">
        <w:rPr>
          <w:rFonts w:asciiTheme="majorHAnsi" w:hAnsiTheme="majorHAnsi"/>
          <w:sz w:val="20"/>
          <w:szCs w:val="20"/>
          <w:lang w:val="es-ES_tradnl"/>
        </w:rPr>
        <w:t>en 2006</w:t>
      </w:r>
      <w:r w:rsidRPr="00AF702B">
        <w:rPr>
          <w:rFonts w:asciiTheme="majorHAnsi" w:hAnsiTheme="majorHAnsi"/>
          <w:sz w:val="20"/>
          <w:szCs w:val="20"/>
          <w:lang w:val="es-ES_tradnl"/>
        </w:rPr>
        <w:t xml:space="preserve"> las presuntas víctimas</w:t>
      </w:r>
      <w:r w:rsidR="00C57177" w:rsidRPr="00AF702B">
        <w:rPr>
          <w:rFonts w:asciiTheme="majorHAnsi" w:hAnsiTheme="majorHAnsi"/>
          <w:sz w:val="20"/>
          <w:szCs w:val="20"/>
          <w:lang w:val="es-ES_tradnl"/>
        </w:rPr>
        <w:t xml:space="preserve"> </w:t>
      </w:r>
      <w:r w:rsidR="00274699" w:rsidRPr="00AF702B">
        <w:rPr>
          <w:rFonts w:asciiTheme="majorHAnsi" w:hAnsiTheme="majorHAnsi"/>
          <w:sz w:val="20"/>
          <w:szCs w:val="20"/>
          <w:lang w:val="es-ES_tradnl"/>
        </w:rPr>
        <w:t xml:space="preserve">interpusieron una </w:t>
      </w:r>
      <w:r w:rsidR="00681FF1" w:rsidRPr="00AF702B">
        <w:rPr>
          <w:rFonts w:asciiTheme="majorHAnsi" w:hAnsiTheme="majorHAnsi"/>
          <w:sz w:val="20"/>
          <w:szCs w:val="20"/>
          <w:lang w:val="es-ES_tradnl"/>
        </w:rPr>
        <w:t>denuncia</w:t>
      </w:r>
      <w:r w:rsidR="00274699" w:rsidRPr="00AF702B">
        <w:rPr>
          <w:rFonts w:asciiTheme="majorHAnsi" w:hAnsiTheme="majorHAnsi"/>
          <w:sz w:val="20"/>
          <w:szCs w:val="20"/>
          <w:lang w:val="es-ES_tradnl"/>
        </w:rPr>
        <w:t xml:space="preserve"> </w:t>
      </w:r>
      <w:r w:rsidR="00681FF1" w:rsidRPr="00AF702B">
        <w:rPr>
          <w:rFonts w:asciiTheme="majorHAnsi" w:hAnsiTheme="majorHAnsi"/>
          <w:sz w:val="20"/>
          <w:szCs w:val="20"/>
          <w:lang w:val="es-ES_tradnl"/>
        </w:rPr>
        <w:t>por el delito de usurpación</w:t>
      </w:r>
      <w:r w:rsidR="006578C3" w:rsidRPr="00AF702B">
        <w:rPr>
          <w:rFonts w:asciiTheme="majorHAnsi" w:hAnsiTheme="majorHAnsi"/>
          <w:sz w:val="20"/>
          <w:szCs w:val="20"/>
          <w:lang w:val="es-ES_tradnl"/>
        </w:rPr>
        <w:t xml:space="preserve">; no </w:t>
      </w:r>
      <w:r w:rsidR="00875C4B" w:rsidRPr="00AF702B">
        <w:rPr>
          <w:rFonts w:asciiTheme="majorHAnsi" w:hAnsiTheme="majorHAnsi"/>
          <w:sz w:val="20"/>
          <w:szCs w:val="20"/>
          <w:lang w:val="es-ES_tradnl"/>
        </w:rPr>
        <w:t xml:space="preserve">obstante, el 27 de abril de 2007 el Ministerio Público </w:t>
      </w:r>
      <w:r w:rsidR="00A97F08" w:rsidRPr="00AF702B">
        <w:rPr>
          <w:rFonts w:asciiTheme="majorHAnsi" w:hAnsiTheme="majorHAnsi"/>
          <w:sz w:val="20"/>
          <w:szCs w:val="20"/>
          <w:lang w:val="es-ES_tradnl"/>
        </w:rPr>
        <w:t>se abstuvo</w:t>
      </w:r>
      <w:r w:rsidR="00875C4B" w:rsidRPr="00AF702B">
        <w:rPr>
          <w:rFonts w:asciiTheme="majorHAnsi" w:hAnsiTheme="majorHAnsi"/>
          <w:sz w:val="20"/>
          <w:szCs w:val="20"/>
          <w:lang w:val="es-ES_tradnl"/>
        </w:rPr>
        <w:t xml:space="preserve"> de </w:t>
      </w:r>
      <w:r w:rsidR="00A97F08" w:rsidRPr="00AF702B">
        <w:rPr>
          <w:rFonts w:asciiTheme="majorHAnsi" w:hAnsiTheme="majorHAnsi"/>
          <w:sz w:val="20"/>
          <w:szCs w:val="20"/>
          <w:lang w:val="es-ES_tradnl"/>
        </w:rPr>
        <w:t>ejercitar</w:t>
      </w:r>
      <w:r w:rsidR="00875C4B" w:rsidRPr="00AF702B">
        <w:rPr>
          <w:rFonts w:asciiTheme="majorHAnsi" w:hAnsiTheme="majorHAnsi"/>
          <w:sz w:val="20"/>
          <w:szCs w:val="20"/>
          <w:lang w:val="es-ES_tradnl"/>
        </w:rPr>
        <w:t xml:space="preserve"> la acción </w:t>
      </w:r>
      <w:r w:rsidR="00A97F08" w:rsidRPr="00AF702B">
        <w:rPr>
          <w:rFonts w:asciiTheme="majorHAnsi" w:hAnsiTheme="majorHAnsi"/>
          <w:sz w:val="20"/>
          <w:szCs w:val="20"/>
          <w:lang w:val="es-ES_tradnl"/>
        </w:rPr>
        <w:t>penal</w:t>
      </w:r>
      <w:r w:rsidR="00875C4B" w:rsidRPr="00AF702B">
        <w:rPr>
          <w:rFonts w:asciiTheme="majorHAnsi" w:hAnsiTheme="majorHAnsi"/>
          <w:sz w:val="20"/>
          <w:szCs w:val="20"/>
          <w:lang w:val="es-ES_tradnl"/>
        </w:rPr>
        <w:t xml:space="preserve"> en contra de </w:t>
      </w:r>
      <w:r w:rsidR="005218B8"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875C4B" w:rsidRPr="00AF702B">
        <w:rPr>
          <w:rFonts w:asciiTheme="majorHAnsi" w:hAnsiTheme="majorHAnsi"/>
          <w:sz w:val="20"/>
          <w:szCs w:val="20"/>
          <w:lang w:val="es-ES_tradnl"/>
        </w:rPr>
        <w:t xml:space="preserve">, debido a que ambas partes </w:t>
      </w:r>
      <w:r w:rsidR="00A97F08" w:rsidRPr="00AF702B">
        <w:rPr>
          <w:rFonts w:asciiTheme="majorHAnsi" w:hAnsiTheme="majorHAnsi"/>
          <w:sz w:val="20"/>
          <w:szCs w:val="20"/>
          <w:lang w:val="es-ES_tradnl"/>
        </w:rPr>
        <w:t>presentaron</w:t>
      </w:r>
      <w:r w:rsidR="00875C4B" w:rsidRPr="00AF702B">
        <w:rPr>
          <w:rFonts w:asciiTheme="majorHAnsi" w:hAnsiTheme="majorHAnsi"/>
          <w:sz w:val="20"/>
          <w:szCs w:val="20"/>
          <w:lang w:val="es-ES_tradnl"/>
        </w:rPr>
        <w:t xml:space="preserve"> títulos </w:t>
      </w:r>
      <w:r w:rsidR="00DA3AD4" w:rsidRPr="00AF702B">
        <w:rPr>
          <w:rFonts w:asciiTheme="majorHAnsi" w:hAnsiTheme="majorHAnsi"/>
          <w:sz w:val="20"/>
          <w:szCs w:val="20"/>
          <w:lang w:val="es-ES_tradnl"/>
        </w:rPr>
        <w:t xml:space="preserve">con los que se acreditaría la propiedad del </w:t>
      </w:r>
      <w:r w:rsidR="00045E11" w:rsidRPr="00AF702B">
        <w:rPr>
          <w:rFonts w:asciiTheme="majorHAnsi" w:hAnsiTheme="majorHAnsi"/>
          <w:sz w:val="20"/>
          <w:szCs w:val="20"/>
          <w:lang w:val="es-ES_tradnl"/>
        </w:rPr>
        <w:t>I</w:t>
      </w:r>
      <w:r w:rsidR="00A97F08" w:rsidRPr="00AF702B">
        <w:rPr>
          <w:rFonts w:asciiTheme="majorHAnsi" w:hAnsiTheme="majorHAnsi"/>
          <w:sz w:val="20"/>
          <w:szCs w:val="20"/>
          <w:lang w:val="es-ES_tradnl"/>
        </w:rPr>
        <w:t>nmueble</w:t>
      </w:r>
      <w:r w:rsidR="00DB1F47" w:rsidRPr="00AF702B">
        <w:rPr>
          <w:rFonts w:asciiTheme="majorHAnsi" w:hAnsiTheme="majorHAnsi"/>
          <w:sz w:val="20"/>
          <w:szCs w:val="20"/>
          <w:lang w:val="es-ES_tradnl"/>
        </w:rPr>
        <w:t xml:space="preserve">. La parte peticionaria sostiene que el título de propiedad presentado por </w:t>
      </w:r>
      <w:r w:rsidR="005C58F8"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DB1F47" w:rsidRPr="00AF702B">
        <w:rPr>
          <w:rFonts w:asciiTheme="majorHAnsi" w:hAnsiTheme="majorHAnsi"/>
          <w:sz w:val="20"/>
          <w:szCs w:val="20"/>
          <w:lang w:val="es-ES_tradnl"/>
        </w:rPr>
        <w:t xml:space="preserve"> era falso, </w:t>
      </w:r>
      <w:r w:rsidR="0000787E" w:rsidRPr="00AF702B">
        <w:rPr>
          <w:rFonts w:asciiTheme="majorHAnsi" w:hAnsiTheme="majorHAnsi"/>
          <w:sz w:val="20"/>
          <w:szCs w:val="20"/>
          <w:lang w:val="es-ES_tradnl"/>
        </w:rPr>
        <w:t>aunado</w:t>
      </w:r>
      <w:r w:rsidR="00DB1F47" w:rsidRPr="00AF702B">
        <w:rPr>
          <w:rFonts w:asciiTheme="majorHAnsi" w:hAnsiTheme="majorHAnsi"/>
          <w:sz w:val="20"/>
          <w:szCs w:val="20"/>
          <w:lang w:val="es-ES_tradnl"/>
        </w:rPr>
        <w:t xml:space="preserve"> a que</w:t>
      </w:r>
      <w:r w:rsidR="006578C3" w:rsidRPr="00AF702B">
        <w:rPr>
          <w:rFonts w:asciiTheme="majorHAnsi" w:hAnsiTheme="majorHAnsi"/>
          <w:sz w:val="20"/>
          <w:szCs w:val="20"/>
          <w:lang w:val="es-ES_tradnl"/>
        </w:rPr>
        <w:t xml:space="preserve">: i) los padres y abuelos de las presuntas víctimas no habían enajenado el Inmueble; ii) las presuntas víctimas eran </w:t>
      </w:r>
      <w:r w:rsidR="0000787E" w:rsidRPr="00AF702B">
        <w:rPr>
          <w:rFonts w:asciiTheme="majorHAnsi" w:hAnsiTheme="majorHAnsi"/>
          <w:sz w:val="20"/>
          <w:szCs w:val="20"/>
          <w:lang w:val="es-ES_tradnl"/>
        </w:rPr>
        <w:t xml:space="preserve">los únicos </w:t>
      </w:r>
      <w:r w:rsidR="006578C3" w:rsidRPr="00AF702B">
        <w:rPr>
          <w:rFonts w:asciiTheme="majorHAnsi" w:hAnsiTheme="majorHAnsi"/>
          <w:sz w:val="20"/>
          <w:szCs w:val="20"/>
          <w:lang w:val="es-ES_tradnl"/>
        </w:rPr>
        <w:t xml:space="preserve">herederos </w:t>
      </w:r>
      <w:r w:rsidR="00FC1D75" w:rsidRPr="00AF702B">
        <w:rPr>
          <w:rFonts w:asciiTheme="majorHAnsi" w:hAnsiTheme="majorHAnsi"/>
          <w:sz w:val="20"/>
          <w:szCs w:val="20"/>
          <w:lang w:val="es-ES_tradnl"/>
        </w:rPr>
        <w:t>del Inmueble</w:t>
      </w:r>
      <w:r w:rsidR="006578C3" w:rsidRPr="00AF702B">
        <w:rPr>
          <w:rFonts w:asciiTheme="majorHAnsi" w:hAnsiTheme="majorHAnsi"/>
          <w:sz w:val="20"/>
          <w:szCs w:val="20"/>
          <w:lang w:val="es-ES_tradnl"/>
        </w:rPr>
        <w:t>; y iii)</w:t>
      </w:r>
      <w:r w:rsidR="00DB1F47" w:rsidRPr="00AF702B">
        <w:rPr>
          <w:rFonts w:asciiTheme="majorHAnsi" w:hAnsiTheme="majorHAnsi"/>
          <w:sz w:val="20"/>
          <w:szCs w:val="20"/>
          <w:lang w:val="es-ES_tradnl"/>
        </w:rPr>
        <w:t xml:space="preserve"> el </w:t>
      </w:r>
      <w:r w:rsidR="0000787E" w:rsidRPr="00AF702B">
        <w:rPr>
          <w:rFonts w:asciiTheme="majorHAnsi" w:hAnsiTheme="majorHAnsi"/>
          <w:sz w:val="20"/>
          <w:szCs w:val="20"/>
          <w:lang w:val="es-ES_tradnl"/>
        </w:rPr>
        <w:t xml:space="preserve">título de propiedad </w:t>
      </w:r>
      <w:r w:rsidR="00043E85" w:rsidRPr="00AF702B">
        <w:rPr>
          <w:rFonts w:asciiTheme="majorHAnsi" w:hAnsiTheme="majorHAnsi"/>
          <w:sz w:val="20"/>
          <w:szCs w:val="20"/>
          <w:lang w:val="es-ES_tradnl"/>
        </w:rPr>
        <w:t xml:space="preserve">del Inmueble </w:t>
      </w:r>
      <w:r w:rsidR="0000787E" w:rsidRPr="00AF702B">
        <w:rPr>
          <w:rFonts w:asciiTheme="majorHAnsi" w:hAnsiTheme="majorHAnsi"/>
          <w:sz w:val="20"/>
          <w:szCs w:val="20"/>
          <w:lang w:val="es-ES_tradnl"/>
        </w:rPr>
        <w:t xml:space="preserve">presentado por </w:t>
      </w:r>
      <w:r w:rsidR="005C58F8"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DB1F47" w:rsidRPr="00AF702B">
        <w:rPr>
          <w:rFonts w:asciiTheme="majorHAnsi" w:hAnsiTheme="majorHAnsi"/>
          <w:sz w:val="20"/>
          <w:szCs w:val="20"/>
          <w:lang w:val="es-ES_tradnl"/>
        </w:rPr>
        <w:t xml:space="preserve"> no contaba con inscripción alguna en el Registro Público de la Propiedad de Francisco de Morazán. </w:t>
      </w:r>
      <w:r w:rsidR="002F662A" w:rsidRPr="00AF702B">
        <w:rPr>
          <w:rFonts w:asciiTheme="majorHAnsi" w:hAnsiTheme="majorHAnsi"/>
          <w:sz w:val="20"/>
          <w:szCs w:val="20"/>
          <w:lang w:val="es-ES_tradnl"/>
        </w:rPr>
        <w:t>Consta en el expediente que</w:t>
      </w:r>
      <w:r w:rsidR="002D00F0" w:rsidRPr="00AF702B">
        <w:rPr>
          <w:rFonts w:asciiTheme="majorHAnsi" w:hAnsiTheme="majorHAnsi"/>
          <w:sz w:val="20"/>
          <w:szCs w:val="20"/>
          <w:lang w:val="es-ES_tradnl"/>
        </w:rPr>
        <w:t xml:space="preserve"> el 11 de febrero de 2009 el Juzgado de Letras Civil del departamento de Francisco Morazán declaró como hereder</w:t>
      </w:r>
      <w:r w:rsidR="00E10A13" w:rsidRPr="00AF702B">
        <w:rPr>
          <w:rFonts w:asciiTheme="majorHAnsi" w:hAnsiTheme="majorHAnsi"/>
          <w:sz w:val="20"/>
          <w:szCs w:val="20"/>
          <w:lang w:val="es-ES_tradnl"/>
        </w:rPr>
        <w:t>a</w:t>
      </w:r>
      <w:r w:rsidR="002D00F0" w:rsidRPr="00AF702B">
        <w:rPr>
          <w:rFonts w:asciiTheme="majorHAnsi" w:hAnsiTheme="majorHAnsi"/>
          <w:sz w:val="20"/>
          <w:szCs w:val="20"/>
          <w:lang w:val="es-ES_tradnl"/>
        </w:rPr>
        <w:t xml:space="preserve"> </w:t>
      </w:r>
      <w:r w:rsidR="002D00F0" w:rsidRPr="00AF702B">
        <w:rPr>
          <w:rFonts w:asciiTheme="majorHAnsi" w:hAnsiTheme="majorHAnsi"/>
          <w:i/>
          <w:iCs/>
          <w:sz w:val="20"/>
          <w:szCs w:val="20"/>
          <w:lang w:val="es-ES_tradnl"/>
        </w:rPr>
        <w:t>ab intestato</w:t>
      </w:r>
      <w:r w:rsidR="002D00F0" w:rsidRPr="00AF702B">
        <w:rPr>
          <w:rFonts w:asciiTheme="majorHAnsi" w:hAnsiTheme="majorHAnsi"/>
          <w:sz w:val="20"/>
          <w:szCs w:val="20"/>
          <w:lang w:val="es-ES_tradnl"/>
        </w:rPr>
        <w:t xml:space="preserve"> a Martha Romelia Arteaga Escoto</w:t>
      </w:r>
      <w:r w:rsidR="00781CEC" w:rsidRPr="00AF702B">
        <w:rPr>
          <w:rFonts w:asciiTheme="majorHAnsi" w:hAnsiTheme="majorHAnsi"/>
          <w:sz w:val="20"/>
          <w:szCs w:val="20"/>
          <w:lang w:val="es-ES_tradnl"/>
        </w:rPr>
        <w:t>,</w:t>
      </w:r>
      <w:r w:rsidR="002D00F0" w:rsidRPr="00AF702B">
        <w:rPr>
          <w:rFonts w:asciiTheme="majorHAnsi" w:hAnsiTheme="majorHAnsi"/>
          <w:sz w:val="20"/>
          <w:szCs w:val="20"/>
          <w:lang w:val="es-ES_tradnl"/>
        </w:rPr>
        <w:t xml:space="preserve"> presunta víctima.</w:t>
      </w:r>
    </w:p>
    <w:p w14:paraId="6B32ABE3" w14:textId="2DB2C787" w:rsidR="002C10A4" w:rsidRPr="00AF702B" w:rsidRDefault="000E5808" w:rsidP="00555F71">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E</w:t>
      </w:r>
      <w:r w:rsidR="00DB1F47" w:rsidRPr="00AF702B">
        <w:rPr>
          <w:rFonts w:asciiTheme="majorHAnsi" w:hAnsiTheme="majorHAnsi"/>
          <w:sz w:val="20"/>
          <w:szCs w:val="20"/>
          <w:lang w:val="es-ES_tradnl"/>
        </w:rPr>
        <w:t>l 4 de octubre de 2011</w:t>
      </w:r>
      <w:r w:rsidR="00681FF1" w:rsidRPr="00AF702B">
        <w:rPr>
          <w:rFonts w:asciiTheme="majorHAnsi" w:hAnsiTheme="majorHAnsi"/>
          <w:sz w:val="20"/>
          <w:szCs w:val="20"/>
          <w:lang w:val="es-ES_tradnl"/>
        </w:rPr>
        <w:t xml:space="preserve"> </w:t>
      </w:r>
      <w:r w:rsidR="00DC41DE" w:rsidRPr="00AF702B">
        <w:rPr>
          <w:rFonts w:asciiTheme="majorHAnsi" w:hAnsiTheme="majorHAnsi"/>
          <w:sz w:val="20"/>
          <w:szCs w:val="20"/>
          <w:lang w:val="es-ES_tradnl"/>
        </w:rPr>
        <w:t xml:space="preserve">las presuntas víctimas interpusieron una demanda </w:t>
      </w:r>
      <w:r w:rsidR="00632E91" w:rsidRPr="00AF702B">
        <w:rPr>
          <w:rFonts w:asciiTheme="majorHAnsi" w:hAnsiTheme="majorHAnsi"/>
          <w:sz w:val="20"/>
          <w:szCs w:val="20"/>
          <w:lang w:val="es-ES_tradnl"/>
        </w:rPr>
        <w:t xml:space="preserve">ordinaria </w:t>
      </w:r>
      <w:r w:rsidRPr="00AF702B">
        <w:rPr>
          <w:rFonts w:asciiTheme="majorHAnsi" w:hAnsiTheme="majorHAnsi"/>
          <w:sz w:val="20"/>
          <w:szCs w:val="20"/>
          <w:lang w:val="es-ES_tradnl"/>
        </w:rPr>
        <w:t>de reivindicación de dominio</w:t>
      </w:r>
      <w:r w:rsidR="00632E91" w:rsidRPr="00AF702B">
        <w:rPr>
          <w:rFonts w:asciiTheme="majorHAnsi" w:hAnsiTheme="majorHAnsi"/>
          <w:sz w:val="20"/>
          <w:szCs w:val="20"/>
          <w:lang w:val="es-ES_tradnl"/>
        </w:rPr>
        <w:t xml:space="preserve"> </w:t>
      </w:r>
      <w:r w:rsidRPr="00AF702B">
        <w:rPr>
          <w:rFonts w:asciiTheme="majorHAnsi" w:hAnsiTheme="majorHAnsi"/>
          <w:sz w:val="20"/>
          <w:szCs w:val="20"/>
          <w:lang w:val="es-ES_tradnl"/>
        </w:rPr>
        <w:t xml:space="preserve">ante el Juzgado de Letras Civil de </w:t>
      </w:r>
      <w:r w:rsidR="00090F00" w:rsidRPr="00AF702B">
        <w:rPr>
          <w:rFonts w:asciiTheme="majorHAnsi" w:hAnsiTheme="majorHAnsi"/>
          <w:sz w:val="20"/>
          <w:szCs w:val="20"/>
          <w:lang w:val="es-ES_tradnl"/>
        </w:rPr>
        <w:t>Francisco</w:t>
      </w:r>
      <w:r w:rsidR="00625217" w:rsidRPr="00AF702B">
        <w:rPr>
          <w:rFonts w:asciiTheme="majorHAnsi" w:hAnsiTheme="majorHAnsi"/>
          <w:sz w:val="20"/>
          <w:szCs w:val="20"/>
          <w:lang w:val="es-ES_tradnl"/>
        </w:rPr>
        <w:t xml:space="preserve"> Morazán</w:t>
      </w:r>
      <w:r w:rsidR="00663B45" w:rsidRPr="00AF702B">
        <w:rPr>
          <w:rFonts w:asciiTheme="majorHAnsi" w:hAnsiTheme="majorHAnsi"/>
          <w:sz w:val="20"/>
          <w:szCs w:val="20"/>
          <w:lang w:val="es-ES_tradnl"/>
        </w:rPr>
        <w:t xml:space="preserve">. No obstante, en sentencia de 30 de </w:t>
      </w:r>
      <w:r w:rsidR="0027644C" w:rsidRPr="00AF702B">
        <w:rPr>
          <w:rFonts w:asciiTheme="majorHAnsi" w:hAnsiTheme="majorHAnsi"/>
          <w:sz w:val="20"/>
          <w:szCs w:val="20"/>
          <w:lang w:val="es-ES_tradnl"/>
        </w:rPr>
        <w:t>n</w:t>
      </w:r>
      <w:r w:rsidR="00663B45" w:rsidRPr="00AF702B">
        <w:rPr>
          <w:rFonts w:asciiTheme="majorHAnsi" w:hAnsiTheme="majorHAnsi"/>
          <w:sz w:val="20"/>
          <w:szCs w:val="20"/>
          <w:lang w:val="es-ES_tradnl"/>
        </w:rPr>
        <w:t xml:space="preserve">oviembre de 2012 el Juzgado de Letras Civil de </w:t>
      </w:r>
      <w:r w:rsidR="00041EBC" w:rsidRPr="00AF702B">
        <w:rPr>
          <w:rFonts w:asciiTheme="majorHAnsi" w:hAnsiTheme="majorHAnsi"/>
          <w:sz w:val="20"/>
          <w:szCs w:val="20"/>
          <w:lang w:val="es-ES_tradnl"/>
        </w:rPr>
        <w:t>Francisco</w:t>
      </w:r>
      <w:r w:rsidR="00663B45" w:rsidRPr="00AF702B">
        <w:rPr>
          <w:rFonts w:asciiTheme="majorHAnsi" w:hAnsiTheme="majorHAnsi"/>
          <w:sz w:val="20"/>
          <w:szCs w:val="20"/>
          <w:lang w:val="es-ES_tradnl"/>
        </w:rPr>
        <w:t xml:space="preserve"> Morazán</w:t>
      </w:r>
      <w:r w:rsidR="00041EBC" w:rsidRPr="00AF702B">
        <w:rPr>
          <w:rFonts w:asciiTheme="majorHAnsi" w:hAnsiTheme="majorHAnsi"/>
          <w:sz w:val="20"/>
          <w:szCs w:val="20"/>
          <w:lang w:val="es-ES_tradnl"/>
        </w:rPr>
        <w:t xml:space="preserve"> desestimó la demanda</w:t>
      </w:r>
      <w:r w:rsidR="000D3B77" w:rsidRPr="00AF702B">
        <w:rPr>
          <w:rFonts w:asciiTheme="majorHAnsi" w:hAnsiTheme="majorHAnsi"/>
          <w:sz w:val="20"/>
          <w:szCs w:val="20"/>
          <w:lang w:val="es-ES_tradnl"/>
        </w:rPr>
        <w:t xml:space="preserve">, </w:t>
      </w:r>
      <w:r w:rsidR="00366824" w:rsidRPr="00AF702B">
        <w:rPr>
          <w:rFonts w:asciiTheme="majorHAnsi" w:hAnsiTheme="majorHAnsi"/>
          <w:sz w:val="20"/>
          <w:szCs w:val="20"/>
          <w:lang w:val="es-ES_tradnl"/>
        </w:rPr>
        <w:t>al determinar</w:t>
      </w:r>
      <w:r w:rsidR="000D3B77" w:rsidRPr="00AF702B">
        <w:rPr>
          <w:rFonts w:asciiTheme="majorHAnsi" w:hAnsiTheme="majorHAnsi"/>
          <w:sz w:val="20"/>
          <w:szCs w:val="20"/>
          <w:lang w:val="es-ES_tradnl"/>
        </w:rPr>
        <w:t xml:space="preserve"> la excepción perentoria de prescripción, </w:t>
      </w:r>
      <w:r w:rsidR="00036AA7" w:rsidRPr="00AF702B">
        <w:rPr>
          <w:rFonts w:asciiTheme="majorHAnsi" w:hAnsiTheme="majorHAnsi"/>
          <w:sz w:val="20"/>
          <w:szCs w:val="20"/>
          <w:lang w:val="es-ES_tradnl"/>
        </w:rPr>
        <w:t>considerando</w:t>
      </w:r>
      <w:r w:rsidR="000D3B77" w:rsidRPr="00AF702B">
        <w:rPr>
          <w:rFonts w:asciiTheme="majorHAnsi" w:hAnsiTheme="majorHAnsi"/>
          <w:sz w:val="20"/>
          <w:szCs w:val="20"/>
          <w:lang w:val="es-ES_tradnl"/>
        </w:rPr>
        <w:t xml:space="preserve"> que la demanda se presentó doce años</w:t>
      </w:r>
      <w:r w:rsidR="00036AA7" w:rsidRPr="00AF702B">
        <w:rPr>
          <w:rFonts w:asciiTheme="majorHAnsi" w:hAnsiTheme="majorHAnsi"/>
          <w:sz w:val="20"/>
          <w:szCs w:val="20"/>
          <w:lang w:val="es-ES_tradnl"/>
        </w:rPr>
        <w:t xml:space="preserve"> y </w:t>
      </w:r>
      <w:r w:rsidR="000D3B77" w:rsidRPr="00AF702B">
        <w:rPr>
          <w:rFonts w:asciiTheme="majorHAnsi" w:hAnsiTheme="majorHAnsi"/>
          <w:sz w:val="20"/>
          <w:szCs w:val="20"/>
          <w:lang w:val="es-ES_tradnl"/>
        </w:rPr>
        <w:t xml:space="preserve">siete meses posteriores a que </w:t>
      </w:r>
      <w:r w:rsidR="00036AA7"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0D3B77" w:rsidRPr="00AF702B">
        <w:rPr>
          <w:rFonts w:asciiTheme="majorHAnsi" w:hAnsiTheme="majorHAnsi"/>
          <w:sz w:val="20"/>
          <w:szCs w:val="20"/>
          <w:lang w:val="es-ES_tradnl"/>
        </w:rPr>
        <w:t xml:space="preserve"> </w:t>
      </w:r>
      <w:r w:rsidR="00036AA7" w:rsidRPr="00AF702B">
        <w:rPr>
          <w:rFonts w:asciiTheme="majorHAnsi" w:hAnsiTheme="majorHAnsi"/>
          <w:sz w:val="20"/>
          <w:szCs w:val="20"/>
          <w:lang w:val="es-ES_tradnl"/>
        </w:rPr>
        <w:t>tomó</w:t>
      </w:r>
      <w:r w:rsidR="000D3B77" w:rsidRPr="00AF702B">
        <w:rPr>
          <w:rFonts w:asciiTheme="majorHAnsi" w:hAnsiTheme="majorHAnsi"/>
          <w:sz w:val="20"/>
          <w:szCs w:val="20"/>
          <w:lang w:val="es-ES_tradnl"/>
        </w:rPr>
        <w:t xml:space="preserve"> posesión del Inmueble, considerando que la </w:t>
      </w:r>
      <w:r w:rsidR="00036AA7" w:rsidRPr="00AF702B">
        <w:rPr>
          <w:rFonts w:asciiTheme="majorHAnsi" w:hAnsiTheme="majorHAnsi"/>
          <w:sz w:val="20"/>
          <w:szCs w:val="20"/>
          <w:lang w:val="es-ES_tradnl"/>
        </w:rPr>
        <w:t>referida posesión</w:t>
      </w:r>
      <w:r w:rsidR="000D3B77" w:rsidRPr="00AF702B">
        <w:rPr>
          <w:rFonts w:asciiTheme="majorHAnsi" w:hAnsiTheme="majorHAnsi"/>
          <w:sz w:val="20"/>
          <w:szCs w:val="20"/>
          <w:lang w:val="es-ES_tradnl"/>
        </w:rPr>
        <w:t xml:space="preserve"> se realizó de manera pacífica, y que en ese periodo no se ejerció alguna acción judicial</w:t>
      </w:r>
      <w:r w:rsidR="00DD3E41" w:rsidRPr="00AF702B">
        <w:rPr>
          <w:rFonts w:asciiTheme="majorHAnsi" w:hAnsiTheme="majorHAnsi"/>
          <w:sz w:val="20"/>
          <w:szCs w:val="20"/>
          <w:lang w:val="es-ES_tradnl"/>
        </w:rPr>
        <w:t xml:space="preserve"> o</w:t>
      </w:r>
      <w:r w:rsidR="000D3B77" w:rsidRPr="00AF702B">
        <w:rPr>
          <w:rFonts w:asciiTheme="majorHAnsi" w:hAnsiTheme="majorHAnsi"/>
          <w:sz w:val="20"/>
          <w:szCs w:val="20"/>
          <w:lang w:val="es-ES_tradnl"/>
        </w:rPr>
        <w:t xml:space="preserve"> </w:t>
      </w:r>
      <w:r w:rsidR="00DD3E41" w:rsidRPr="00AF702B">
        <w:rPr>
          <w:rFonts w:asciiTheme="majorHAnsi" w:hAnsiTheme="majorHAnsi"/>
          <w:sz w:val="20"/>
          <w:szCs w:val="20"/>
          <w:lang w:val="es-ES_tradnl"/>
        </w:rPr>
        <w:t xml:space="preserve">extrajudicial </w:t>
      </w:r>
      <w:r w:rsidR="000D3B77" w:rsidRPr="00AF702B">
        <w:rPr>
          <w:rFonts w:asciiTheme="majorHAnsi" w:hAnsiTheme="majorHAnsi"/>
          <w:sz w:val="20"/>
          <w:szCs w:val="20"/>
          <w:lang w:val="es-ES_tradnl"/>
        </w:rPr>
        <w:t xml:space="preserve">alguna con la finalidad de interrumpir la posesión sobre el </w:t>
      </w:r>
      <w:r w:rsidR="006F5EF1" w:rsidRPr="00AF702B">
        <w:rPr>
          <w:rFonts w:asciiTheme="majorHAnsi" w:hAnsiTheme="majorHAnsi"/>
          <w:sz w:val="20"/>
          <w:szCs w:val="20"/>
          <w:lang w:val="es-ES_tradnl"/>
        </w:rPr>
        <w:t>Inmueble</w:t>
      </w:r>
      <w:r w:rsidR="000D3B77" w:rsidRPr="00AF702B">
        <w:rPr>
          <w:rFonts w:asciiTheme="majorHAnsi" w:hAnsiTheme="majorHAnsi"/>
          <w:sz w:val="20"/>
          <w:szCs w:val="20"/>
          <w:lang w:val="es-ES_tradnl"/>
        </w:rPr>
        <w:t xml:space="preserve">. </w:t>
      </w:r>
      <w:r w:rsidR="00DD3E41" w:rsidRPr="00AF702B">
        <w:rPr>
          <w:rFonts w:asciiTheme="majorHAnsi" w:hAnsiTheme="majorHAnsi"/>
          <w:sz w:val="20"/>
          <w:szCs w:val="20"/>
          <w:lang w:val="es-ES_tradnl"/>
        </w:rPr>
        <w:t>En dicha sentencia se estableció</w:t>
      </w:r>
      <w:r w:rsidR="00966F4D" w:rsidRPr="00AF702B">
        <w:rPr>
          <w:rFonts w:asciiTheme="majorHAnsi" w:hAnsiTheme="majorHAnsi"/>
          <w:sz w:val="20"/>
          <w:szCs w:val="20"/>
          <w:lang w:val="es-ES_tradnl"/>
        </w:rPr>
        <w:t xml:space="preserve"> de manera textual lo siguiente: </w:t>
      </w:r>
    </w:p>
    <w:p w14:paraId="5924EC8F" w14:textId="2F21F319" w:rsidR="00966F4D" w:rsidRPr="00AF702B" w:rsidRDefault="00706812" w:rsidP="00966F4D">
      <w:pPr>
        <w:pStyle w:val="ListParagraph"/>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w:t>
      </w:r>
      <w:r w:rsidR="00966F4D" w:rsidRPr="00AF702B">
        <w:rPr>
          <w:rFonts w:asciiTheme="majorHAnsi" w:hAnsiTheme="majorHAnsi"/>
          <w:sz w:val="20"/>
          <w:szCs w:val="20"/>
          <w:u w:val="single"/>
          <w:lang w:val="es-ES_tradnl"/>
        </w:rPr>
        <w:t>PARTE DISPOSITIVA</w:t>
      </w:r>
      <w:r w:rsidR="00966F4D" w:rsidRPr="00AF702B">
        <w:rPr>
          <w:rFonts w:asciiTheme="majorHAnsi" w:hAnsiTheme="majorHAnsi"/>
          <w:sz w:val="20"/>
          <w:szCs w:val="20"/>
          <w:lang w:val="es-ES_tradnl"/>
        </w:rPr>
        <w:t xml:space="preserve">. […] </w:t>
      </w:r>
      <w:r w:rsidR="00966F4D" w:rsidRPr="00AF702B">
        <w:rPr>
          <w:rFonts w:asciiTheme="majorHAnsi" w:hAnsiTheme="majorHAnsi"/>
          <w:sz w:val="20"/>
          <w:szCs w:val="20"/>
          <w:u w:val="single"/>
          <w:lang w:val="es-ES_tradnl"/>
        </w:rPr>
        <w:t>SEGUNDO</w:t>
      </w:r>
      <w:r w:rsidR="00966F4D" w:rsidRPr="00AF702B">
        <w:rPr>
          <w:rFonts w:asciiTheme="majorHAnsi" w:hAnsiTheme="majorHAnsi"/>
          <w:sz w:val="20"/>
          <w:szCs w:val="20"/>
          <w:lang w:val="es-ES_tradnl"/>
        </w:rPr>
        <w:t xml:space="preserve">: ESTIMA </w:t>
      </w:r>
      <w:r w:rsidR="006D321A" w:rsidRPr="00AF702B">
        <w:rPr>
          <w:rFonts w:asciiTheme="majorHAnsi" w:hAnsiTheme="majorHAnsi"/>
          <w:sz w:val="20"/>
          <w:szCs w:val="20"/>
          <w:lang w:val="es-ES_tradnl"/>
        </w:rPr>
        <w:t>la</w:t>
      </w:r>
      <w:r w:rsidR="00966F4D" w:rsidRPr="00AF702B">
        <w:rPr>
          <w:rFonts w:asciiTheme="majorHAnsi" w:hAnsiTheme="majorHAnsi"/>
          <w:sz w:val="20"/>
          <w:szCs w:val="20"/>
          <w:lang w:val="es-ES_tradnl"/>
        </w:rPr>
        <w:t xml:space="preserve"> Excepción Perentoria de Prescripción</w:t>
      </w:r>
      <w:r w:rsidR="00DD3E41" w:rsidRPr="00AF702B">
        <w:rPr>
          <w:rFonts w:asciiTheme="majorHAnsi" w:hAnsiTheme="majorHAnsi"/>
          <w:sz w:val="20"/>
          <w:szCs w:val="20"/>
          <w:lang w:val="es-ES_tradnl"/>
        </w:rPr>
        <w:t xml:space="preserve"> […] </w:t>
      </w:r>
      <w:r w:rsidR="00966F4D" w:rsidRPr="00AF702B">
        <w:rPr>
          <w:rFonts w:asciiTheme="majorHAnsi" w:hAnsiTheme="majorHAnsi"/>
          <w:sz w:val="20"/>
          <w:szCs w:val="20"/>
          <w:lang w:val="es-ES_tradnl"/>
        </w:rPr>
        <w:t xml:space="preserve">por haber transcurrido </w:t>
      </w:r>
      <w:r w:rsidR="00B11A93" w:rsidRPr="00AF702B">
        <w:rPr>
          <w:rFonts w:asciiTheme="majorHAnsi" w:hAnsiTheme="majorHAnsi"/>
          <w:sz w:val="20"/>
          <w:szCs w:val="20"/>
          <w:lang w:val="es-ES_tradnl"/>
        </w:rPr>
        <w:t>doce (</w:t>
      </w:r>
      <w:r w:rsidR="00966F4D" w:rsidRPr="00AF702B">
        <w:rPr>
          <w:rFonts w:asciiTheme="majorHAnsi" w:hAnsiTheme="majorHAnsi"/>
          <w:sz w:val="20"/>
          <w:szCs w:val="20"/>
          <w:lang w:val="es-ES_tradnl"/>
        </w:rPr>
        <w:t>12</w:t>
      </w:r>
      <w:r w:rsidR="00B11A93" w:rsidRPr="00AF702B">
        <w:rPr>
          <w:rFonts w:asciiTheme="majorHAnsi" w:hAnsiTheme="majorHAnsi"/>
          <w:sz w:val="20"/>
          <w:szCs w:val="20"/>
          <w:lang w:val="es-ES_tradnl"/>
        </w:rPr>
        <w:t>)</w:t>
      </w:r>
      <w:r w:rsidR="00966F4D" w:rsidRPr="00AF702B">
        <w:rPr>
          <w:rFonts w:asciiTheme="majorHAnsi" w:hAnsiTheme="majorHAnsi"/>
          <w:sz w:val="20"/>
          <w:szCs w:val="20"/>
          <w:lang w:val="es-ES_tradnl"/>
        </w:rPr>
        <w:t xml:space="preserve"> años, siete</w:t>
      </w:r>
      <w:r w:rsidR="00B11A93" w:rsidRPr="00AF702B">
        <w:rPr>
          <w:rFonts w:asciiTheme="majorHAnsi" w:hAnsiTheme="majorHAnsi"/>
          <w:sz w:val="20"/>
          <w:szCs w:val="20"/>
          <w:lang w:val="es-ES_tradnl"/>
        </w:rPr>
        <w:t xml:space="preserve"> (7)</w:t>
      </w:r>
      <w:r w:rsidR="00966F4D" w:rsidRPr="00AF702B">
        <w:rPr>
          <w:rFonts w:asciiTheme="majorHAnsi" w:hAnsiTheme="majorHAnsi"/>
          <w:sz w:val="20"/>
          <w:szCs w:val="20"/>
          <w:lang w:val="es-ES_tradnl"/>
        </w:rPr>
        <w:t xml:space="preserve"> meses, con cuatro</w:t>
      </w:r>
      <w:r w:rsidR="00B11A93" w:rsidRPr="00AF702B">
        <w:rPr>
          <w:rFonts w:asciiTheme="majorHAnsi" w:hAnsiTheme="majorHAnsi"/>
          <w:sz w:val="20"/>
          <w:szCs w:val="20"/>
          <w:lang w:val="es-ES_tradnl"/>
        </w:rPr>
        <w:t xml:space="preserve"> (4)</w:t>
      </w:r>
      <w:r w:rsidR="00966F4D" w:rsidRPr="00AF702B">
        <w:rPr>
          <w:rFonts w:asciiTheme="majorHAnsi" w:hAnsiTheme="majorHAnsi"/>
          <w:sz w:val="20"/>
          <w:szCs w:val="20"/>
          <w:lang w:val="es-ES_tradnl"/>
        </w:rPr>
        <w:t xml:space="preserve"> días inclusive, es decir, ha pasado el tiempo fijado por la ley, sin que la parte Demandante haya ejercido acción extrajudicial o judicial alguna antes de ese tiempo con la finalidad de interrumpir la posesión de la demandada sobre el inmueble en litigio. </w:t>
      </w:r>
      <w:r w:rsidR="00B11A93" w:rsidRPr="00AF702B">
        <w:rPr>
          <w:rFonts w:asciiTheme="majorHAnsi" w:hAnsiTheme="majorHAnsi"/>
          <w:sz w:val="20"/>
          <w:szCs w:val="20"/>
          <w:lang w:val="es-ES_tradnl"/>
        </w:rPr>
        <w:t>[…]</w:t>
      </w:r>
      <w:r w:rsidRPr="00AF702B">
        <w:rPr>
          <w:rFonts w:asciiTheme="majorHAnsi" w:hAnsiTheme="majorHAnsi"/>
          <w:sz w:val="20"/>
          <w:szCs w:val="20"/>
          <w:lang w:val="es-ES_tradnl"/>
        </w:rPr>
        <w:t>”</w:t>
      </w:r>
    </w:p>
    <w:p w14:paraId="3670BF99" w14:textId="2E1B379C" w:rsidR="008B4C34" w:rsidRPr="00AF702B" w:rsidRDefault="00C06ECB" w:rsidP="00684BB4">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Inconformes, </w:t>
      </w:r>
      <w:r w:rsidR="00AF7261" w:rsidRPr="00AF702B">
        <w:rPr>
          <w:rFonts w:asciiTheme="majorHAnsi" w:hAnsiTheme="majorHAnsi"/>
          <w:sz w:val="20"/>
          <w:szCs w:val="20"/>
          <w:lang w:val="es-ES_tradnl"/>
        </w:rPr>
        <w:t xml:space="preserve">el 3 de enero de 2012 </w:t>
      </w:r>
      <w:r w:rsidRPr="00AF702B">
        <w:rPr>
          <w:rFonts w:asciiTheme="majorHAnsi" w:hAnsiTheme="majorHAnsi"/>
          <w:sz w:val="20"/>
          <w:szCs w:val="20"/>
          <w:lang w:val="es-ES_tradnl"/>
        </w:rPr>
        <w:t>las presuntas víctimas interpusieron</w:t>
      </w:r>
      <w:r w:rsidR="006378F5" w:rsidRPr="00AF702B">
        <w:rPr>
          <w:rFonts w:asciiTheme="majorHAnsi" w:hAnsiTheme="majorHAnsi"/>
          <w:sz w:val="20"/>
          <w:szCs w:val="20"/>
          <w:lang w:val="es-ES_tradnl"/>
        </w:rPr>
        <w:t xml:space="preserve"> un</w:t>
      </w:r>
      <w:r w:rsidRPr="00AF702B">
        <w:rPr>
          <w:rFonts w:asciiTheme="majorHAnsi" w:hAnsiTheme="majorHAnsi"/>
          <w:sz w:val="20"/>
          <w:szCs w:val="20"/>
          <w:lang w:val="es-ES_tradnl"/>
        </w:rPr>
        <w:t xml:space="preserve"> recurso de apelación</w:t>
      </w:r>
      <w:r w:rsidR="00AF7261" w:rsidRPr="00AF702B">
        <w:rPr>
          <w:rFonts w:asciiTheme="majorHAnsi" w:hAnsiTheme="majorHAnsi"/>
          <w:sz w:val="20"/>
          <w:szCs w:val="20"/>
          <w:lang w:val="es-ES_tradnl"/>
        </w:rPr>
        <w:t xml:space="preserve">, alegando, entre otros, que en </w:t>
      </w:r>
      <w:r w:rsidR="002330D3" w:rsidRPr="00AF702B">
        <w:rPr>
          <w:rFonts w:asciiTheme="majorHAnsi" w:hAnsiTheme="majorHAnsi"/>
          <w:sz w:val="20"/>
          <w:szCs w:val="20"/>
          <w:lang w:val="es-ES_tradnl"/>
        </w:rPr>
        <w:t xml:space="preserve">2006 denunciaron </w:t>
      </w:r>
      <w:r w:rsidR="000F4B0B" w:rsidRPr="00AF702B">
        <w:rPr>
          <w:rFonts w:asciiTheme="majorHAnsi" w:hAnsiTheme="majorHAnsi"/>
          <w:sz w:val="20"/>
          <w:szCs w:val="20"/>
          <w:lang w:val="es-ES_tradnl"/>
        </w:rPr>
        <w:t xml:space="preserve">ante el Ministerio Público </w:t>
      </w:r>
      <w:r w:rsidR="00746ED8" w:rsidRPr="00AF702B">
        <w:rPr>
          <w:rFonts w:asciiTheme="majorHAnsi" w:hAnsiTheme="majorHAnsi"/>
          <w:sz w:val="20"/>
          <w:szCs w:val="20"/>
          <w:lang w:val="es-ES_tradnl"/>
        </w:rPr>
        <w:t>la usurpación del Inmueble</w:t>
      </w:r>
      <w:r w:rsidR="000F4B0B" w:rsidRPr="00AF702B">
        <w:rPr>
          <w:rFonts w:asciiTheme="majorHAnsi" w:hAnsiTheme="majorHAnsi"/>
          <w:sz w:val="20"/>
          <w:szCs w:val="20"/>
          <w:lang w:val="es-ES_tradnl"/>
        </w:rPr>
        <w:t xml:space="preserve">, con la finalidad de </w:t>
      </w:r>
      <w:r w:rsidR="004464FE" w:rsidRPr="00AF702B">
        <w:rPr>
          <w:rFonts w:asciiTheme="majorHAnsi" w:hAnsiTheme="majorHAnsi"/>
          <w:sz w:val="20"/>
          <w:szCs w:val="20"/>
          <w:lang w:val="es-ES_tradnl"/>
        </w:rPr>
        <w:t>interrumpir</w:t>
      </w:r>
      <w:r w:rsidR="000F4B0B" w:rsidRPr="00AF702B">
        <w:rPr>
          <w:rFonts w:asciiTheme="majorHAnsi" w:hAnsiTheme="majorHAnsi"/>
          <w:sz w:val="20"/>
          <w:szCs w:val="20"/>
          <w:lang w:val="es-ES_tradnl"/>
        </w:rPr>
        <w:t xml:space="preserve"> la posesión ilegal </w:t>
      </w:r>
      <w:r w:rsidR="004464FE" w:rsidRPr="00AF702B">
        <w:rPr>
          <w:rFonts w:asciiTheme="majorHAnsi" w:hAnsiTheme="majorHAnsi"/>
          <w:sz w:val="20"/>
          <w:szCs w:val="20"/>
          <w:lang w:val="es-ES_tradnl"/>
        </w:rPr>
        <w:t>del terreno</w:t>
      </w:r>
      <w:r w:rsidR="00746ED8" w:rsidRPr="00AF702B">
        <w:rPr>
          <w:rFonts w:asciiTheme="majorHAnsi" w:hAnsiTheme="majorHAnsi"/>
          <w:sz w:val="20"/>
          <w:szCs w:val="20"/>
          <w:lang w:val="es-ES_tradnl"/>
        </w:rPr>
        <w:t xml:space="preserve">. </w:t>
      </w:r>
      <w:r w:rsidR="005C69B5" w:rsidRPr="00AF702B">
        <w:rPr>
          <w:rFonts w:asciiTheme="majorHAnsi" w:hAnsiTheme="majorHAnsi"/>
          <w:sz w:val="20"/>
          <w:szCs w:val="20"/>
          <w:lang w:val="es-ES_tradnl"/>
        </w:rPr>
        <w:t>En segunda instancia, el</w:t>
      </w:r>
      <w:r w:rsidR="006378F5" w:rsidRPr="00AF702B">
        <w:rPr>
          <w:rFonts w:asciiTheme="majorHAnsi" w:hAnsiTheme="majorHAnsi"/>
          <w:sz w:val="20"/>
          <w:szCs w:val="20"/>
          <w:lang w:val="es-ES_tradnl"/>
        </w:rPr>
        <w:t xml:space="preserve"> 9 de mayo de 2013</w:t>
      </w:r>
      <w:r w:rsidR="00D36E5A" w:rsidRPr="00AF702B">
        <w:rPr>
          <w:rFonts w:asciiTheme="majorHAnsi" w:hAnsiTheme="majorHAnsi"/>
          <w:sz w:val="20"/>
          <w:szCs w:val="20"/>
          <w:lang w:val="es-ES_tradnl"/>
        </w:rPr>
        <w:t>,</w:t>
      </w:r>
      <w:r w:rsidR="00746ED8" w:rsidRPr="00AF702B">
        <w:rPr>
          <w:rFonts w:asciiTheme="majorHAnsi" w:hAnsiTheme="majorHAnsi"/>
          <w:sz w:val="20"/>
          <w:szCs w:val="20"/>
          <w:lang w:val="es-ES_tradnl"/>
        </w:rPr>
        <w:t xml:space="preserve"> </w:t>
      </w:r>
      <w:r w:rsidR="00321315" w:rsidRPr="00AF702B">
        <w:rPr>
          <w:rFonts w:asciiTheme="majorHAnsi" w:hAnsiTheme="majorHAnsi"/>
          <w:sz w:val="20"/>
          <w:szCs w:val="20"/>
          <w:lang w:val="es-ES_tradnl"/>
        </w:rPr>
        <w:t xml:space="preserve">la Corte Segunda de Apelaciones de lo Civil del departamento de Francisco de Morazán declaró sin lugar el recurso de apelación, </w:t>
      </w:r>
      <w:r w:rsidR="00A77100" w:rsidRPr="00AF702B">
        <w:rPr>
          <w:rFonts w:asciiTheme="majorHAnsi" w:hAnsiTheme="majorHAnsi"/>
          <w:sz w:val="20"/>
          <w:szCs w:val="20"/>
          <w:lang w:val="es-ES_tradnl"/>
        </w:rPr>
        <w:t>considerando</w:t>
      </w:r>
      <w:r w:rsidR="00D36E5A" w:rsidRPr="00AF702B">
        <w:rPr>
          <w:rFonts w:asciiTheme="majorHAnsi" w:hAnsiTheme="majorHAnsi"/>
          <w:sz w:val="20"/>
          <w:szCs w:val="20"/>
          <w:lang w:val="es-ES_tradnl"/>
        </w:rPr>
        <w:t xml:space="preserve"> nuevamente</w:t>
      </w:r>
      <w:r w:rsidR="00A77100" w:rsidRPr="00AF702B">
        <w:rPr>
          <w:rFonts w:asciiTheme="majorHAnsi" w:hAnsiTheme="majorHAnsi"/>
          <w:sz w:val="20"/>
          <w:szCs w:val="20"/>
          <w:lang w:val="es-ES_tradnl"/>
        </w:rPr>
        <w:t xml:space="preserve"> que la demanda de reivindicación de dominio se interpuso más de diez años después de que </w:t>
      </w:r>
      <w:r w:rsidR="00684BB4"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A77100" w:rsidRPr="00AF702B">
        <w:rPr>
          <w:rFonts w:asciiTheme="majorHAnsi" w:hAnsiTheme="majorHAnsi"/>
          <w:sz w:val="20"/>
          <w:szCs w:val="20"/>
          <w:lang w:val="es-ES_tradnl"/>
        </w:rPr>
        <w:t xml:space="preserve"> tuviera la posesión</w:t>
      </w:r>
      <w:r w:rsidR="005C69B5" w:rsidRPr="00AF702B">
        <w:rPr>
          <w:rFonts w:asciiTheme="majorHAnsi" w:hAnsiTheme="majorHAnsi"/>
          <w:sz w:val="20"/>
          <w:szCs w:val="20"/>
          <w:lang w:val="es-ES_tradnl"/>
        </w:rPr>
        <w:t xml:space="preserve"> pacífica</w:t>
      </w:r>
      <w:r w:rsidR="00A77100" w:rsidRPr="00AF702B">
        <w:rPr>
          <w:rFonts w:asciiTheme="majorHAnsi" w:hAnsiTheme="majorHAnsi"/>
          <w:sz w:val="20"/>
          <w:szCs w:val="20"/>
          <w:lang w:val="es-ES_tradnl"/>
        </w:rPr>
        <w:t xml:space="preserve"> del Inmueble</w:t>
      </w:r>
      <w:r w:rsidR="008B4C34" w:rsidRPr="00AF702B">
        <w:rPr>
          <w:rFonts w:asciiTheme="majorHAnsi" w:hAnsiTheme="majorHAnsi"/>
          <w:sz w:val="20"/>
          <w:szCs w:val="20"/>
          <w:lang w:val="es-ES_tradnl"/>
        </w:rPr>
        <w:t xml:space="preserve">. No conformes, las presuntas víctimas interpusieron </w:t>
      </w:r>
      <w:r w:rsidR="000D6D97" w:rsidRPr="00AF702B">
        <w:rPr>
          <w:rFonts w:asciiTheme="majorHAnsi" w:hAnsiTheme="majorHAnsi"/>
          <w:sz w:val="20"/>
          <w:szCs w:val="20"/>
          <w:lang w:val="es-ES_tradnl"/>
        </w:rPr>
        <w:t>recurso de casación, mismo que</w:t>
      </w:r>
      <w:r w:rsidR="00DD4F25" w:rsidRPr="00AF702B">
        <w:rPr>
          <w:rFonts w:asciiTheme="majorHAnsi" w:hAnsiTheme="majorHAnsi"/>
          <w:sz w:val="20"/>
          <w:szCs w:val="20"/>
          <w:lang w:val="es-ES_tradnl"/>
        </w:rPr>
        <w:t xml:space="preserve"> fue inadmitido</w:t>
      </w:r>
      <w:r w:rsidR="000D6D97" w:rsidRPr="00AF702B">
        <w:rPr>
          <w:rFonts w:asciiTheme="majorHAnsi" w:hAnsiTheme="majorHAnsi"/>
          <w:sz w:val="20"/>
          <w:szCs w:val="20"/>
          <w:lang w:val="es-ES_tradnl"/>
        </w:rPr>
        <w:t xml:space="preserve"> </w:t>
      </w:r>
      <w:r w:rsidR="00DD4F25" w:rsidRPr="00AF702B">
        <w:rPr>
          <w:rFonts w:asciiTheme="majorHAnsi" w:hAnsiTheme="majorHAnsi"/>
          <w:sz w:val="20"/>
          <w:szCs w:val="20"/>
          <w:lang w:val="es-ES_tradnl"/>
        </w:rPr>
        <w:t>el</w:t>
      </w:r>
      <w:r w:rsidR="000D6D97" w:rsidRPr="00AF702B">
        <w:rPr>
          <w:rFonts w:asciiTheme="majorHAnsi" w:hAnsiTheme="majorHAnsi"/>
          <w:sz w:val="20"/>
          <w:szCs w:val="20"/>
          <w:lang w:val="es-ES_tradnl"/>
        </w:rPr>
        <w:t xml:space="preserve"> 20 de mayo de 2014 por la Sala Civil de la Corte Suprema de Justicia</w:t>
      </w:r>
      <w:r w:rsidR="00DD4F25" w:rsidRPr="00AF702B">
        <w:rPr>
          <w:rFonts w:asciiTheme="majorHAnsi" w:hAnsiTheme="majorHAnsi"/>
          <w:sz w:val="20"/>
          <w:szCs w:val="20"/>
          <w:lang w:val="es-ES_tradnl"/>
        </w:rPr>
        <w:t xml:space="preserve">, confirmando con ello la sentencia de </w:t>
      </w:r>
      <w:r w:rsidR="000A153E" w:rsidRPr="00AF702B">
        <w:rPr>
          <w:rFonts w:asciiTheme="majorHAnsi" w:hAnsiTheme="majorHAnsi"/>
          <w:sz w:val="20"/>
          <w:szCs w:val="20"/>
          <w:lang w:val="es-ES_tradnl"/>
        </w:rPr>
        <w:t>segunda instancia</w:t>
      </w:r>
      <w:r w:rsidR="00DD4F25" w:rsidRPr="00AF702B">
        <w:rPr>
          <w:rFonts w:asciiTheme="majorHAnsi" w:hAnsiTheme="majorHAnsi"/>
          <w:sz w:val="20"/>
          <w:szCs w:val="20"/>
          <w:lang w:val="es-ES_tradnl"/>
        </w:rPr>
        <w:t>.</w:t>
      </w:r>
    </w:p>
    <w:p w14:paraId="15849772" w14:textId="1EB0D120" w:rsidR="00455B53" w:rsidRPr="00AF702B" w:rsidRDefault="000C4F22" w:rsidP="00455B53">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En síntesis, </w:t>
      </w:r>
      <w:r w:rsidR="00455B53" w:rsidRPr="00AF702B">
        <w:rPr>
          <w:rFonts w:asciiTheme="majorHAnsi" w:hAnsiTheme="majorHAnsi"/>
          <w:sz w:val="20"/>
          <w:szCs w:val="20"/>
          <w:lang w:val="es-ES_tradnl"/>
        </w:rPr>
        <w:t>la parte peticionaria ale</w:t>
      </w:r>
      <w:r w:rsidR="00E10C78" w:rsidRPr="00AF702B">
        <w:rPr>
          <w:rFonts w:asciiTheme="majorHAnsi" w:hAnsiTheme="majorHAnsi"/>
          <w:sz w:val="20"/>
          <w:szCs w:val="20"/>
          <w:lang w:val="es-ES_tradnl"/>
        </w:rPr>
        <w:t>ga la vulneración al derecho a la propiedad de las presuntas víctimas</w:t>
      </w:r>
      <w:r w:rsidR="00B96B04" w:rsidRPr="00AF702B">
        <w:rPr>
          <w:rFonts w:asciiTheme="majorHAnsi" w:hAnsiTheme="majorHAnsi"/>
          <w:sz w:val="20"/>
          <w:szCs w:val="20"/>
          <w:lang w:val="es-ES_tradnl"/>
        </w:rPr>
        <w:t xml:space="preserve"> por la usurpación del Inmueble</w:t>
      </w:r>
      <w:r w:rsidR="00E10C78" w:rsidRPr="00AF702B">
        <w:rPr>
          <w:rFonts w:asciiTheme="majorHAnsi" w:hAnsiTheme="majorHAnsi"/>
          <w:sz w:val="20"/>
          <w:szCs w:val="20"/>
          <w:lang w:val="es-ES_tradnl"/>
        </w:rPr>
        <w:t xml:space="preserve">, así como la vulneración al debido proceso en el marco del proceso civil iniciado por las presuntas víctimas </w:t>
      </w:r>
      <w:r w:rsidR="00B96B04" w:rsidRPr="00AF702B">
        <w:rPr>
          <w:rFonts w:asciiTheme="majorHAnsi" w:hAnsiTheme="majorHAnsi"/>
          <w:sz w:val="20"/>
          <w:szCs w:val="20"/>
          <w:lang w:val="es-ES_tradnl"/>
        </w:rPr>
        <w:t>solicitando</w:t>
      </w:r>
      <w:r w:rsidR="00E10C78" w:rsidRPr="00AF702B">
        <w:rPr>
          <w:rFonts w:asciiTheme="majorHAnsi" w:hAnsiTheme="majorHAnsi"/>
          <w:sz w:val="20"/>
          <w:szCs w:val="20"/>
          <w:lang w:val="es-ES_tradnl"/>
        </w:rPr>
        <w:t xml:space="preserve"> la reivindicación del </w:t>
      </w:r>
      <w:r w:rsidR="00B96B04" w:rsidRPr="00AF702B">
        <w:rPr>
          <w:rFonts w:asciiTheme="majorHAnsi" w:hAnsiTheme="majorHAnsi"/>
          <w:sz w:val="20"/>
          <w:szCs w:val="20"/>
          <w:lang w:val="es-ES_tradnl"/>
        </w:rPr>
        <w:t>I</w:t>
      </w:r>
      <w:r w:rsidR="00E10C78" w:rsidRPr="00AF702B">
        <w:rPr>
          <w:rFonts w:asciiTheme="majorHAnsi" w:hAnsiTheme="majorHAnsi"/>
          <w:sz w:val="20"/>
          <w:szCs w:val="20"/>
          <w:lang w:val="es-ES_tradnl"/>
        </w:rPr>
        <w:t xml:space="preserve">nmueble, </w:t>
      </w:r>
      <w:r w:rsidR="00B96B04" w:rsidRPr="00AF702B">
        <w:rPr>
          <w:rFonts w:asciiTheme="majorHAnsi" w:hAnsiTheme="majorHAnsi"/>
          <w:sz w:val="20"/>
          <w:szCs w:val="20"/>
          <w:lang w:val="es-ES_tradnl"/>
        </w:rPr>
        <w:t xml:space="preserve">debido a que en </w:t>
      </w:r>
      <w:r w:rsidR="00DD1748" w:rsidRPr="00AF702B">
        <w:rPr>
          <w:rFonts w:asciiTheme="majorHAnsi" w:hAnsiTheme="majorHAnsi"/>
          <w:sz w:val="20"/>
          <w:szCs w:val="20"/>
          <w:lang w:val="es-ES_tradnl"/>
        </w:rPr>
        <w:t>s</w:t>
      </w:r>
      <w:r w:rsidR="00B96B04" w:rsidRPr="00AF702B">
        <w:rPr>
          <w:rFonts w:asciiTheme="majorHAnsi" w:hAnsiTheme="majorHAnsi"/>
          <w:sz w:val="20"/>
          <w:szCs w:val="20"/>
          <w:lang w:val="es-ES_tradnl"/>
        </w:rPr>
        <w:t>entenc</w:t>
      </w:r>
      <w:r w:rsidR="00DD1748" w:rsidRPr="00AF702B">
        <w:rPr>
          <w:rFonts w:asciiTheme="majorHAnsi" w:hAnsiTheme="majorHAnsi"/>
          <w:sz w:val="20"/>
          <w:szCs w:val="20"/>
          <w:lang w:val="es-ES_tradnl"/>
        </w:rPr>
        <w:t>i</w:t>
      </w:r>
      <w:r w:rsidR="00B96B04" w:rsidRPr="00AF702B">
        <w:rPr>
          <w:rFonts w:asciiTheme="majorHAnsi" w:hAnsiTheme="majorHAnsi"/>
          <w:sz w:val="20"/>
          <w:szCs w:val="20"/>
          <w:lang w:val="es-ES_tradnl"/>
        </w:rPr>
        <w:t>a</w:t>
      </w:r>
      <w:r w:rsidR="00DD1748" w:rsidRPr="00AF702B">
        <w:rPr>
          <w:rFonts w:asciiTheme="majorHAnsi" w:hAnsiTheme="majorHAnsi"/>
          <w:sz w:val="20"/>
          <w:szCs w:val="20"/>
          <w:lang w:val="es-ES_tradnl"/>
        </w:rPr>
        <w:t>s</w:t>
      </w:r>
      <w:r w:rsidR="00B96B04" w:rsidRPr="00AF702B">
        <w:rPr>
          <w:rFonts w:asciiTheme="majorHAnsi" w:hAnsiTheme="majorHAnsi"/>
          <w:sz w:val="20"/>
          <w:szCs w:val="20"/>
          <w:lang w:val="es-ES_tradnl"/>
        </w:rPr>
        <w:t xml:space="preserve"> de primera y segunda instancia, así como en la sentencia de casación se determinó</w:t>
      </w:r>
      <w:r w:rsidR="00E10C78" w:rsidRPr="00AF702B">
        <w:rPr>
          <w:rFonts w:asciiTheme="majorHAnsi" w:hAnsiTheme="majorHAnsi"/>
          <w:sz w:val="20"/>
          <w:szCs w:val="20"/>
          <w:lang w:val="es-ES_tradnl"/>
        </w:rPr>
        <w:t xml:space="preserve"> la excepción de prescripción de la acción, sin considerar la denuncia penal interpuesta por las presuntas víctimas en 2006</w:t>
      </w:r>
      <w:r w:rsidR="00040B8C" w:rsidRPr="00AF702B">
        <w:rPr>
          <w:rFonts w:asciiTheme="majorHAnsi" w:hAnsiTheme="majorHAnsi"/>
          <w:sz w:val="20"/>
          <w:szCs w:val="20"/>
          <w:lang w:val="es-ES_tradnl"/>
        </w:rPr>
        <w:t xml:space="preserve">; y </w:t>
      </w:r>
      <w:r w:rsidR="00A207BE" w:rsidRPr="00AF702B">
        <w:rPr>
          <w:rFonts w:asciiTheme="majorHAnsi" w:hAnsiTheme="majorHAnsi"/>
          <w:sz w:val="20"/>
          <w:szCs w:val="20"/>
          <w:lang w:val="es-ES_tradnl"/>
        </w:rPr>
        <w:t>sin entrar a</w:t>
      </w:r>
      <w:r w:rsidR="00E10C78" w:rsidRPr="00AF702B">
        <w:rPr>
          <w:rFonts w:asciiTheme="majorHAnsi" w:hAnsiTheme="majorHAnsi"/>
          <w:sz w:val="20"/>
          <w:szCs w:val="20"/>
          <w:lang w:val="es-ES_tradnl"/>
        </w:rPr>
        <w:t xml:space="preserve">l estudio de fondo </w:t>
      </w:r>
      <w:r w:rsidR="00A207BE" w:rsidRPr="00AF702B">
        <w:rPr>
          <w:rFonts w:asciiTheme="majorHAnsi" w:hAnsiTheme="majorHAnsi"/>
          <w:sz w:val="20"/>
          <w:szCs w:val="20"/>
          <w:lang w:val="es-ES_tradnl"/>
        </w:rPr>
        <w:t xml:space="preserve">por los distintos </w:t>
      </w:r>
      <w:r w:rsidR="00E10C78" w:rsidRPr="00AF702B">
        <w:rPr>
          <w:rFonts w:asciiTheme="majorHAnsi" w:hAnsiTheme="majorHAnsi"/>
          <w:sz w:val="20"/>
          <w:szCs w:val="20"/>
          <w:lang w:val="es-ES_tradnl"/>
        </w:rPr>
        <w:t>órgano</w:t>
      </w:r>
      <w:r w:rsidR="00A207BE" w:rsidRPr="00AF702B">
        <w:rPr>
          <w:rFonts w:asciiTheme="majorHAnsi" w:hAnsiTheme="majorHAnsi"/>
          <w:sz w:val="20"/>
          <w:szCs w:val="20"/>
          <w:lang w:val="es-ES_tradnl"/>
        </w:rPr>
        <w:t>s</w:t>
      </w:r>
      <w:r w:rsidR="00E10C78" w:rsidRPr="00AF702B">
        <w:rPr>
          <w:rFonts w:asciiTheme="majorHAnsi" w:hAnsiTheme="majorHAnsi"/>
          <w:sz w:val="20"/>
          <w:szCs w:val="20"/>
          <w:lang w:val="es-ES_tradnl"/>
        </w:rPr>
        <w:t xml:space="preserve"> jurisdiccional</w:t>
      </w:r>
      <w:r w:rsidR="002A52B1" w:rsidRPr="00AF702B">
        <w:rPr>
          <w:rFonts w:asciiTheme="majorHAnsi" w:hAnsiTheme="majorHAnsi"/>
          <w:sz w:val="20"/>
          <w:szCs w:val="20"/>
          <w:lang w:val="es-ES_tradnl"/>
        </w:rPr>
        <w:t>es</w:t>
      </w:r>
      <w:r w:rsidR="00E10C78" w:rsidRPr="00AF702B">
        <w:rPr>
          <w:rFonts w:asciiTheme="majorHAnsi" w:hAnsiTheme="majorHAnsi"/>
          <w:sz w:val="20"/>
          <w:szCs w:val="20"/>
          <w:lang w:val="es-ES_tradnl"/>
        </w:rPr>
        <w:t xml:space="preserve"> que emiti</w:t>
      </w:r>
      <w:r w:rsidR="00A207BE" w:rsidRPr="00AF702B">
        <w:rPr>
          <w:rFonts w:asciiTheme="majorHAnsi" w:hAnsiTheme="majorHAnsi"/>
          <w:sz w:val="20"/>
          <w:szCs w:val="20"/>
          <w:lang w:val="es-ES_tradnl"/>
        </w:rPr>
        <w:t>eron las referidas</w:t>
      </w:r>
      <w:r w:rsidR="00E10C78" w:rsidRPr="00AF702B">
        <w:rPr>
          <w:rFonts w:asciiTheme="majorHAnsi" w:hAnsiTheme="majorHAnsi"/>
          <w:sz w:val="20"/>
          <w:szCs w:val="20"/>
          <w:lang w:val="es-ES_tradnl"/>
        </w:rPr>
        <w:t xml:space="preserve"> </w:t>
      </w:r>
      <w:r w:rsidR="00A207BE" w:rsidRPr="00AF702B">
        <w:rPr>
          <w:rFonts w:asciiTheme="majorHAnsi" w:hAnsiTheme="majorHAnsi"/>
          <w:sz w:val="20"/>
          <w:szCs w:val="20"/>
          <w:lang w:val="es-ES_tradnl"/>
        </w:rPr>
        <w:t>decisiones.</w:t>
      </w:r>
    </w:p>
    <w:p w14:paraId="5E4DA59E" w14:textId="3D1FD194" w:rsidR="004E0D1D" w:rsidRPr="00AF702B" w:rsidRDefault="00561629" w:rsidP="00AC4713">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Por su parte, el Estado </w:t>
      </w:r>
      <w:r w:rsidR="004464FE" w:rsidRPr="00AF702B">
        <w:rPr>
          <w:rFonts w:asciiTheme="majorHAnsi" w:hAnsiTheme="majorHAnsi"/>
          <w:sz w:val="20"/>
          <w:szCs w:val="20"/>
          <w:lang w:val="es-ES_tradnl"/>
        </w:rPr>
        <w:t>hondureño alega</w:t>
      </w:r>
      <w:r w:rsidRPr="00AF702B">
        <w:rPr>
          <w:rFonts w:asciiTheme="majorHAnsi" w:hAnsiTheme="majorHAnsi"/>
          <w:sz w:val="20"/>
          <w:szCs w:val="20"/>
          <w:lang w:val="es-ES_tradnl"/>
        </w:rPr>
        <w:t xml:space="preserve"> que la petición es inadmisible </w:t>
      </w:r>
      <w:r w:rsidR="00AC4713" w:rsidRPr="00AF702B">
        <w:rPr>
          <w:rFonts w:asciiTheme="majorHAnsi" w:hAnsiTheme="majorHAnsi"/>
          <w:sz w:val="20"/>
          <w:szCs w:val="20"/>
          <w:lang w:val="es-ES_tradnl"/>
        </w:rPr>
        <w:t>por falta de agotamiento de los recursos internos. Arguye</w:t>
      </w:r>
      <w:r w:rsidR="00AA0AFF" w:rsidRPr="00AF702B">
        <w:rPr>
          <w:rFonts w:asciiTheme="majorHAnsi" w:hAnsiTheme="majorHAnsi"/>
          <w:sz w:val="20"/>
          <w:szCs w:val="20"/>
          <w:lang w:val="es-ES_tradnl"/>
        </w:rPr>
        <w:t>,</w:t>
      </w:r>
      <w:r w:rsidR="00AC4713" w:rsidRPr="00AF702B">
        <w:rPr>
          <w:rFonts w:asciiTheme="majorHAnsi" w:hAnsiTheme="majorHAnsi"/>
          <w:sz w:val="20"/>
          <w:szCs w:val="20"/>
          <w:lang w:val="es-ES_tradnl"/>
        </w:rPr>
        <w:t xml:space="preserve"> </w:t>
      </w:r>
      <w:r w:rsidR="00AA0AFF" w:rsidRPr="00AF702B">
        <w:rPr>
          <w:rFonts w:asciiTheme="majorHAnsi" w:hAnsiTheme="majorHAnsi"/>
          <w:sz w:val="20"/>
          <w:szCs w:val="20"/>
          <w:lang w:val="es-ES_tradnl"/>
        </w:rPr>
        <w:t>respecto al</w:t>
      </w:r>
      <w:r w:rsidR="00AC4713" w:rsidRPr="00AF702B">
        <w:rPr>
          <w:rFonts w:asciiTheme="majorHAnsi" w:hAnsiTheme="majorHAnsi"/>
          <w:sz w:val="20"/>
          <w:szCs w:val="20"/>
          <w:lang w:val="es-ES_tradnl"/>
        </w:rPr>
        <w:t xml:space="preserve"> proceso penal </w:t>
      </w:r>
      <w:r w:rsidR="00627908" w:rsidRPr="00AF702B">
        <w:rPr>
          <w:rFonts w:asciiTheme="majorHAnsi" w:hAnsiTheme="majorHAnsi"/>
          <w:sz w:val="20"/>
          <w:szCs w:val="20"/>
          <w:lang w:val="es-ES_tradnl"/>
        </w:rPr>
        <w:t xml:space="preserve">iniciado por las presuntas víctimas denunciando la </w:t>
      </w:r>
      <w:r w:rsidR="00AC4713" w:rsidRPr="00AF702B">
        <w:rPr>
          <w:rFonts w:asciiTheme="majorHAnsi" w:hAnsiTheme="majorHAnsi"/>
          <w:sz w:val="20"/>
          <w:szCs w:val="20"/>
          <w:lang w:val="es-ES_tradnl"/>
        </w:rPr>
        <w:t xml:space="preserve">usurpación del </w:t>
      </w:r>
      <w:r w:rsidR="00627908" w:rsidRPr="00AF702B">
        <w:rPr>
          <w:rFonts w:asciiTheme="majorHAnsi" w:hAnsiTheme="majorHAnsi"/>
          <w:sz w:val="20"/>
          <w:szCs w:val="20"/>
          <w:lang w:val="es-ES_tradnl"/>
        </w:rPr>
        <w:t>I</w:t>
      </w:r>
      <w:r w:rsidR="00AC4713" w:rsidRPr="00AF702B">
        <w:rPr>
          <w:rFonts w:asciiTheme="majorHAnsi" w:hAnsiTheme="majorHAnsi"/>
          <w:sz w:val="20"/>
          <w:szCs w:val="20"/>
          <w:lang w:val="es-ES_tradnl"/>
        </w:rPr>
        <w:t xml:space="preserve">nmueble, </w:t>
      </w:r>
      <w:r w:rsidR="00627908" w:rsidRPr="00AF702B">
        <w:rPr>
          <w:rFonts w:asciiTheme="majorHAnsi" w:hAnsiTheme="majorHAnsi"/>
          <w:sz w:val="20"/>
          <w:szCs w:val="20"/>
          <w:lang w:val="es-ES_tradnl"/>
        </w:rPr>
        <w:t>que ante el no ejercicio de la acción penal por parte del Ministerio Público, estas</w:t>
      </w:r>
      <w:r w:rsidR="00AC4713" w:rsidRPr="00AF702B">
        <w:rPr>
          <w:rFonts w:asciiTheme="majorHAnsi" w:hAnsiTheme="majorHAnsi"/>
          <w:sz w:val="20"/>
          <w:szCs w:val="20"/>
          <w:lang w:val="es-ES_tradnl"/>
        </w:rPr>
        <w:t xml:space="preserve"> no impugnaron el </w:t>
      </w:r>
      <w:r w:rsidR="00627908" w:rsidRPr="00AF702B">
        <w:rPr>
          <w:rFonts w:asciiTheme="majorHAnsi" w:hAnsiTheme="majorHAnsi"/>
          <w:sz w:val="20"/>
          <w:szCs w:val="20"/>
          <w:lang w:val="es-ES_tradnl"/>
        </w:rPr>
        <w:t>referido auto</w:t>
      </w:r>
      <w:r w:rsidR="00AC4713" w:rsidRPr="00AF702B">
        <w:rPr>
          <w:rFonts w:asciiTheme="majorHAnsi" w:hAnsiTheme="majorHAnsi"/>
          <w:sz w:val="20"/>
          <w:szCs w:val="20"/>
          <w:lang w:val="es-ES_tradnl"/>
        </w:rPr>
        <w:t xml:space="preserve">. </w:t>
      </w:r>
    </w:p>
    <w:p w14:paraId="58A77D46" w14:textId="20B42165" w:rsidR="00E73234" w:rsidRPr="00AF702B" w:rsidRDefault="004E0D1D" w:rsidP="00E73234">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lastRenderedPageBreak/>
        <w:t>Además, alega que los hechos denunciados no caracterizan violaciones a los</w:t>
      </w:r>
      <w:r w:rsidR="00627908" w:rsidRPr="00AF702B">
        <w:rPr>
          <w:rFonts w:asciiTheme="majorHAnsi" w:hAnsiTheme="majorHAnsi"/>
          <w:sz w:val="20"/>
          <w:szCs w:val="20"/>
          <w:lang w:val="es-ES_tradnl"/>
        </w:rPr>
        <w:t xml:space="preserve"> artículos </w:t>
      </w:r>
      <w:r w:rsidRPr="00AF702B">
        <w:rPr>
          <w:rFonts w:asciiTheme="majorHAnsi" w:hAnsiTheme="majorHAnsi"/>
          <w:sz w:val="20"/>
          <w:szCs w:val="20"/>
          <w:lang w:val="es-ES_tradnl"/>
        </w:rPr>
        <w:t>24 (igualdad ante la ley) y 25 (protección judicial)</w:t>
      </w:r>
      <w:r w:rsidR="00E73234" w:rsidRPr="00AF702B">
        <w:rPr>
          <w:rFonts w:asciiTheme="majorHAnsi" w:hAnsiTheme="majorHAnsi"/>
          <w:sz w:val="20"/>
          <w:szCs w:val="20"/>
          <w:lang w:val="es-ES_tradnl"/>
        </w:rPr>
        <w:t xml:space="preserve"> </w:t>
      </w:r>
      <w:r w:rsidR="00627908" w:rsidRPr="00AF702B">
        <w:rPr>
          <w:rFonts w:asciiTheme="majorHAnsi" w:hAnsiTheme="majorHAnsi"/>
          <w:sz w:val="20"/>
          <w:szCs w:val="20"/>
          <w:lang w:val="es-ES_tradnl"/>
        </w:rPr>
        <w:t>de</w:t>
      </w:r>
      <w:r w:rsidRPr="00AF702B">
        <w:rPr>
          <w:rFonts w:asciiTheme="majorHAnsi" w:hAnsiTheme="majorHAnsi"/>
          <w:sz w:val="20"/>
          <w:szCs w:val="20"/>
          <w:lang w:val="es-ES_tradnl"/>
        </w:rPr>
        <w:t xml:space="preserve"> la </w:t>
      </w:r>
      <w:r w:rsidR="00E73234" w:rsidRPr="00AF702B">
        <w:rPr>
          <w:rFonts w:asciiTheme="majorHAnsi" w:hAnsiTheme="majorHAnsi"/>
          <w:sz w:val="20"/>
          <w:szCs w:val="20"/>
          <w:lang w:val="es-ES_tradnl"/>
        </w:rPr>
        <w:t xml:space="preserve">Convención Americana, en razón de que los procesos judiciales iniciados por las presuntas víctimas </w:t>
      </w:r>
      <w:r w:rsidR="00E73234" w:rsidRPr="00AF702B">
        <w:rPr>
          <w:rFonts w:asciiTheme="majorHAnsi" w:hAnsiTheme="majorHAnsi"/>
          <w:i/>
          <w:iCs/>
          <w:sz w:val="20"/>
          <w:szCs w:val="20"/>
          <w:lang w:val="es-ES_tradnl"/>
        </w:rPr>
        <w:t>“</w:t>
      </w:r>
      <w:r w:rsidR="00627908" w:rsidRPr="00AF702B">
        <w:rPr>
          <w:rFonts w:asciiTheme="majorHAnsi" w:hAnsiTheme="majorHAnsi"/>
          <w:i/>
          <w:iCs/>
          <w:sz w:val="20"/>
          <w:szCs w:val="20"/>
          <w:lang w:val="es-ES_tradnl"/>
        </w:rPr>
        <w:t>[</w:t>
      </w:r>
      <w:r w:rsidR="00E73234" w:rsidRPr="00AF702B">
        <w:rPr>
          <w:rFonts w:asciiTheme="majorHAnsi" w:hAnsiTheme="majorHAnsi"/>
          <w:i/>
          <w:iCs/>
          <w:sz w:val="20"/>
          <w:szCs w:val="20"/>
          <w:lang w:val="es-ES_tradnl"/>
        </w:rPr>
        <w:t>…</w:t>
      </w:r>
      <w:r w:rsidR="00627908" w:rsidRPr="00AF702B">
        <w:rPr>
          <w:rFonts w:asciiTheme="majorHAnsi" w:hAnsiTheme="majorHAnsi"/>
          <w:i/>
          <w:iCs/>
          <w:sz w:val="20"/>
          <w:szCs w:val="20"/>
          <w:lang w:val="es-ES_tradnl"/>
        </w:rPr>
        <w:t>]</w:t>
      </w:r>
      <w:r w:rsidR="00E73234" w:rsidRPr="00AF702B">
        <w:rPr>
          <w:rFonts w:asciiTheme="majorHAnsi" w:hAnsiTheme="majorHAnsi"/>
          <w:i/>
          <w:iCs/>
          <w:sz w:val="20"/>
          <w:szCs w:val="20"/>
          <w:lang w:val="es-ES_tradnl"/>
        </w:rPr>
        <w:t xml:space="preserve">fueron atendidos de manera diligente por tribunales independientes e imparciales, competentes en sus respectivas materias y establecidos con </w:t>
      </w:r>
      <w:r w:rsidR="00431D06" w:rsidRPr="00AF702B">
        <w:rPr>
          <w:rFonts w:asciiTheme="majorHAnsi" w:hAnsiTheme="majorHAnsi"/>
          <w:i/>
          <w:iCs/>
          <w:sz w:val="20"/>
          <w:szCs w:val="20"/>
          <w:lang w:val="es-ES_tradnl"/>
        </w:rPr>
        <w:t>anterioridad</w:t>
      </w:r>
      <w:r w:rsidR="00E73234" w:rsidRPr="00AF702B">
        <w:rPr>
          <w:rFonts w:asciiTheme="majorHAnsi" w:hAnsiTheme="majorHAnsi"/>
          <w:i/>
          <w:iCs/>
          <w:sz w:val="20"/>
          <w:szCs w:val="20"/>
          <w:lang w:val="es-ES_tradnl"/>
        </w:rPr>
        <w:t xml:space="preserve"> por la normativa hondureñ</w:t>
      </w:r>
      <w:r w:rsidR="00431D06" w:rsidRPr="00AF702B">
        <w:rPr>
          <w:rFonts w:asciiTheme="majorHAnsi" w:hAnsiTheme="majorHAnsi"/>
          <w:i/>
          <w:iCs/>
          <w:sz w:val="20"/>
          <w:szCs w:val="20"/>
          <w:lang w:val="es-ES_tradnl"/>
        </w:rPr>
        <w:t>a, siendo estos tribunales los siguientes; a)</w:t>
      </w:r>
      <w:r w:rsidR="00431D06" w:rsidRPr="00AF702B">
        <w:rPr>
          <w:rFonts w:asciiTheme="majorHAnsi" w:hAnsiTheme="majorHAnsi"/>
          <w:b/>
          <w:bCs/>
          <w:i/>
          <w:iCs/>
          <w:sz w:val="20"/>
          <w:szCs w:val="20"/>
          <w:lang w:val="es-ES_tradnl"/>
        </w:rPr>
        <w:t xml:space="preserve"> </w:t>
      </w:r>
      <w:r w:rsidR="00431D06" w:rsidRPr="00AF702B">
        <w:rPr>
          <w:rFonts w:asciiTheme="majorHAnsi" w:hAnsiTheme="majorHAnsi"/>
          <w:i/>
          <w:iCs/>
          <w:sz w:val="20"/>
          <w:szCs w:val="20"/>
          <w:lang w:val="es-ES_tradnl"/>
        </w:rPr>
        <w:t xml:space="preserve">Juzgado de Letras de lo Civil, b) Corte Segunda de Apelaciones de lo Civil, c) Sala de lo Civil de la Corte Suprema de Justicia todos del departamento de Francisco Morazán[…]. </w:t>
      </w:r>
      <w:r w:rsidR="00627908" w:rsidRPr="00AF702B">
        <w:rPr>
          <w:rFonts w:asciiTheme="majorHAnsi" w:hAnsiTheme="majorHAnsi"/>
          <w:sz w:val="20"/>
          <w:szCs w:val="20"/>
          <w:lang w:val="es-ES_tradnl"/>
        </w:rPr>
        <w:t>Asimismo</w:t>
      </w:r>
      <w:r w:rsidR="00431D06" w:rsidRPr="00AF702B">
        <w:rPr>
          <w:rFonts w:asciiTheme="majorHAnsi" w:hAnsiTheme="majorHAnsi"/>
          <w:i/>
          <w:iCs/>
          <w:sz w:val="20"/>
          <w:szCs w:val="20"/>
          <w:lang w:val="es-ES_tradnl"/>
        </w:rPr>
        <w:t xml:space="preserve">, </w:t>
      </w:r>
      <w:r w:rsidR="0081677D" w:rsidRPr="00AF702B">
        <w:rPr>
          <w:rFonts w:asciiTheme="majorHAnsi" w:hAnsiTheme="majorHAnsi"/>
          <w:sz w:val="20"/>
          <w:szCs w:val="20"/>
          <w:lang w:val="es-ES_tradnl"/>
        </w:rPr>
        <w:t xml:space="preserve">afirma que se garantizó el acceso a la justicia en igualdad a las presuntas víctimas, específicamente, respecto a la denuncia por usurpación; y los procesos judiciales derivados de la demanda ordinaria de reivindicación del </w:t>
      </w:r>
      <w:r w:rsidR="00AE01B7" w:rsidRPr="00AF702B">
        <w:rPr>
          <w:rFonts w:asciiTheme="majorHAnsi" w:hAnsiTheme="majorHAnsi"/>
          <w:sz w:val="20"/>
          <w:szCs w:val="20"/>
          <w:lang w:val="es-ES_tradnl"/>
        </w:rPr>
        <w:t>I</w:t>
      </w:r>
      <w:r w:rsidR="0081677D" w:rsidRPr="00AF702B">
        <w:rPr>
          <w:rFonts w:asciiTheme="majorHAnsi" w:hAnsiTheme="majorHAnsi"/>
          <w:sz w:val="20"/>
          <w:szCs w:val="20"/>
          <w:lang w:val="es-ES_tradnl"/>
        </w:rPr>
        <w:t xml:space="preserve">nmueble. </w:t>
      </w:r>
    </w:p>
    <w:p w14:paraId="7C619043" w14:textId="3053ED37" w:rsidR="00E73234" w:rsidRPr="00AF702B" w:rsidRDefault="0081677D" w:rsidP="00E73234">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Respecto a la alegada vulneración al </w:t>
      </w:r>
      <w:r w:rsidR="00E73234" w:rsidRPr="00AF702B">
        <w:rPr>
          <w:rFonts w:asciiTheme="majorHAnsi" w:hAnsiTheme="majorHAnsi"/>
          <w:sz w:val="20"/>
          <w:szCs w:val="20"/>
          <w:lang w:val="es-ES_tradnl"/>
        </w:rPr>
        <w:t>artículo 21 (propiedad privada)</w:t>
      </w:r>
      <w:r w:rsidRPr="00AF702B">
        <w:rPr>
          <w:rFonts w:asciiTheme="majorHAnsi" w:hAnsiTheme="majorHAnsi"/>
          <w:sz w:val="20"/>
          <w:szCs w:val="20"/>
          <w:lang w:val="es-ES_tradnl"/>
        </w:rPr>
        <w:t xml:space="preserve"> denunciada por el peticionario, el Estado sostiene que </w:t>
      </w:r>
      <w:r w:rsidR="00A12238" w:rsidRPr="00AF702B">
        <w:rPr>
          <w:rFonts w:asciiTheme="majorHAnsi" w:hAnsiTheme="majorHAnsi"/>
          <w:sz w:val="20"/>
          <w:szCs w:val="20"/>
          <w:lang w:val="es-ES_tradnl"/>
        </w:rPr>
        <w:t xml:space="preserve">el señor Salvador Arteaga Cruz </w:t>
      </w:r>
      <w:r w:rsidR="004464FE" w:rsidRPr="00AF702B">
        <w:rPr>
          <w:rFonts w:asciiTheme="majorHAnsi" w:hAnsiTheme="majorHAnsi"/>
          <w:sz w:val="20"/>
          <w:szCs w:val="20"/>
          <w:lang w:val="es-ES_tradnl"/>
        </w:rPr>
        <w:t>–</w:t>
      </w:r>
      <w:r w:rsidR="00A12238" w:rsidRPr="00AF702B">
        <w:rPr>
          <w:rFonts w:asciiTheme="majorHAnsi" w:hAnsiTheme="majorHAnsi"/>
          <w:sz w:val="20"/>
          <w:szCs w:val="20"/>
          <w:lang w:val="es-ES_tradnl"/>
        </w:rPr>
        <w:t>familiar de las presuntas víctima</w:t>
      </w:r>
      <w:r w:rsidR="00925F11" w:rsidRPr="00AF702B">
        <w:rPr>
          <w:rFonts w:asciiTheme="majorHAnsi" w:hAnsiTheme="majorHAnsi"/>
          <w:sz w:val="20"/>
          <w:szCs w:val="20"/>
          <w:lang w:val="es-ES_tradnl"/>
        </w:rPr>
        <w:t>s</w:t>
      </w:r>
      <w:r w:rsidR="004464FE" w:rsidRPr="00AF702B">
        <w:rPr>
          <w:rFonts w:asciiTheme="majorHAnsi" w:hAnsiTheme="majorHAnsi"/>
          <w:sz w:val="20"/>
          <w:szCs w:val="20"/>
          <w:lang w:val="es-ES_tradnl"/>
        </w:rPr>
        <w:t>–</w:t>
      </w:r>
      <w:r w:rsidR="00A12238" w:rsidRPr="00AF702B">
        <w:rPr>
          <w:rFonts w:asciiTheme="majorHAnsi" w:hAnsiTheme="majorHAnsi"/>
          <w:sz w:val="20"/>
          <w:szCs w:val="20"/>
          <w:lang w:val="es-ES_tradnl"/>
        </w:rPr>
        <w:t xml:space="preserve"> vendió una octava parte de la caballería ubicada en el sitio de Quebradas, </w:t>
      </w:r>
      <w:r w:rsidR="00CB47D3" w:rsidRPr="00AF702B">
        <w:rPr>
          <w:rFonts w:asciiTheme="majorHAnsi" w:hAnsiTheme="majorHAnsi"/>
          <w:sz w:val="20"/>
          <w:szCs w:val="20"/>
          <w:lang w:val="es-ES_tradnl"/>
        </w:rPr>
        <w:t xml:space="preserve">aldea de San Miguel </w:t>
      </w:r>
      <w:r w:rsidR="004464FE" w:rsidRPr="00AF702B">
        <w:rPr>
          <w:rFonts w:asciiTheme="majorHAnsi" w:hAnsiTheme="majorHAnsi"/>
          <w:sz w:val="20"/>
          <w:szCs w:val="20"/>
          <w:lang w:val="es-ES_tradnl"/>
        </w:rPr>
        <w:t>–</w:t>
      </w:r>
      <w:r w:rsidR="00CB47D3" w:rsidRPr="00AF702B">
        <w:rPr>
          <w:rFonts w:asciiTheme="majorHAnsi" w:hAnsiTheme="majorHAnsi"/>
          <w:sz w:val="20"/>
          <w:szCs w:val="20"/>
          <w:lang w:val="es-ES_tradnl"/>
        </w:rPr>
        <w:t>antes aldea La Libertad</w:t>
      </w:r>
      <w:r w:rsidR="004464FE" w:rsidRPr="00AF702B">
        <w:rPr>
          <w:rFonts w:asciiTheme="majorHAnsi" w:hAnsiTheme="majorHAnsi"/>
          <w:sz w:val="20"/>
          <w:szCs w:val="20"/>
          <w:lang w:val="es-ES_tradnl"/>
        </w:rPr>
        <w:t>–</w:t>
      </w:r>
      <w:r w:rsidR="00CB47D3" w:rsidRPr="00AF702B">
        <w:rPr>
          <w:rFonts w:asciiTheme="majorHAnsi" w:hAnsiTheme="majorHAnsi"/>
          <w:sz w:val="20"/>
          <w:szCs w:val="20"/>
          <w:lang w:val="es-ES_tradnl"/>
        </w:rPr>
        <w:t xml:space="preserve"> al representante legal de </w:t>
      </w:r>
      <w:r w:rsidR="005818F1" w:rsidRPr="00AF702B">
        <w:rPr>
          <w:rFonts w:asciiTheme="majorHAnsi" w:hAnsiTheme="majorHAnsi"/>
          <w:sz w:val="20"/>
          <w:szCs w:val="20"/>
          <w:lang w:val="es-ES_tradnl"/>
        </w:rPr>
        <w:t>la</w:t>
      </w:r>
      <w:r w:rsidR="009C0FB7" w:rsidRPr="00AF702B">
        <w:rPr>
          <w:rFonts w:asciiTheme="majorHAnsi" w:hAnsiTheme="majorHAnsi"/>
          <w:sz w:val="20"/>
          <w:szCs w:val="20"/>
          <w:lang w:val="es-ES_tradnl"/>
        </w:rPr>
        <w:t xml:space="preserve"> Minera</w:t>
      </w:r>
      <w:r w:rsidR="00BC6CEC" w:rsidRPr="00AF702B">
        <w:rPr>
          <w:rFonts w:asciiTheme="majorHAnsi" w:hAnsiTheme="majorHAnsi"/>
          <w:sz w:val="20"/>
          <w:szCs w:val="20"/>
          <w:lang w:val="es-ES_tradnl"/>
        </w:rPr>
        <w:t xml:space="preserve">, </w:t>
      </w:r>
      <w:r w:rsidR="00BC5E35" w:rsidRPr="00AF702B">
        <w:rPr>
          <w:rFonts w:asciiTheme="majorHAnsi" w:hAnsiTheme="majorHAnsi"/>
          <w:sz w:val="20"/>
          <w:szCs w:val="20"/>
          <w:lang w:val="es-ES_tradnl"/>
        </w:rPr>
        <w:t>operación</w:t>
      </w:r>
      <w:r w:rsidR="00962A34" w:rsidRPr="00AF702B">
        <w:rPr>
          <w:rFonts w:asciiTheme="majorHAnsi" w:hAnsiTheme="majorHAnsi"/>
          <w:sz w:val="20"/>
          <w:szCs w:val="20"/>
          <w:lang w:val="es-ES_tradnl"/>
        </w:rPr>
        <w:t xml:space="preserve"> inscrit</w:t>
      </w:r>
      <w:r w:rsidR="00BC5E35" w:rsidRPr="00AF702B">
        <w:rPr>
          <w:rFonts w:asciiTheme="majorHAnsi" w:hAnsiTheme="majorHAnsi"/>
          <w:sz w:val="20"/>
          <w:szCs w:val="20"/>
          <w:lang w:val="es-ES_tradnl"/>
        </w:rPr>
        <w:t>a</w:t>
      </w:r>
      <w:r w:rsidR="00962A34" w:rsidRPr="00AF702B">
        <w:rPr>
          <w:rFonts w:asciiTheme="majorHAnsi" w:hAnsiTheme="majorHAnsi"/>
          <w:sz w:val="20"/>
          <w:szCs w:val="20"/>
          <w:lang w:val="es-ES_tradnl"/>
        </w:rPr>
        <w:t xml:space="preserve"> en el Registro de Comerciantes Sociales del departamento de Francisco Morazán, por lo que la Minera </w:t>
      </w:r>
      <w:r w:rsidR="004464FE" w:rsidRPr="00AF702B">
        <w:rPr>
          <w:rFonts w:asciiTheme="majorHAnsi" w:hAnsiTheme="majorHAnsi"/>
          <w:sz w:val="20"/>
          <w:szCs w:val="20"/>
          <w:lang w:val="es-ES_tradnl"/>
        </w:rPr>
        <w:t>habría adquirido</w:t>
      </w:r>
      <w:r w:rsidR="00962A34" w:rsidRPr="00AF702B">
        <w:rPr>
          <w:rFonts w:asciiTheme="majorHAnsi" w:hAnsiTheme="majorHAnsi"/>
          <w:sz w:val="20"/>
          <w:szCs w:val="20"/>
          <w:lang w:val="es-ES_tradnl"/>
        </w:rPr>
        <w:t xml:space="preserve"> el Inmueble </w:t>
      </w:r>
      <w:r w:rsidR="006203F7" w:rsidRPr="00AF702B">
        <w:rPr>
          <w:rFonts w:asciiTheme="majorHAnsi" w:hAnsiTheme="majorHAnsi"/>
          <w:sz w:val="20"/>
          <w:szCs w:val="20"/>
          <w:lang w:val="es-ES_tradnl"/>
        </w:rPr>
        <w:t>conforme a lo dispuesto por la normativa doméstica.</w:t>
      </w:r>
      <w:r w:rsidR="00BC5E35" w:rsidRPr="00AF702B">
        <w:rPr>
          <w:rFonts w:asciiTheme="majorHAnsi" w:hAnsiTheme="majorHAnsi"/>
          <w:sz w:val="20"/>
          <w:szCs w:val="20"/>
          <w:lang w:val="es-ES_tradnl"/>
        </w:rPr>
        <w:t xml:space="preserve"> </w:t>
      </w:r>
      <w:r w:rsidR="004464FE" w:rsidRPr="00AF702B">
        <w:rPr>
          <w:rFonts w:asciiTheme="majorHAnsi" w:hAnsiTheme="majorHAnsi"/>
          <w:sz w:val="20"/>
          <w:szCs w:val="20"/>
          <w:lang w:val="es-ES_tradnl"/>
        </w:rPr>
        <w:t>–</w:t>
      </w:r>
      <w:r w:rsidR="00BC5E35" w:rsidRPr="00AF702B">
        <w:rPr>
          <w:rFonts w:asciiTheme="majorHAnsi" w:hAnsiTheme="majorHAnsi"/>
          <w:sz w:val="20"/>
          <w:szCs w:val="20"/>
          <w:lang w:val="es-ES_tradnl"/>
        </w:rPr>
        <w:t xml:space="preserve">Respecto a esto último, conforme a la información proporcionada por la parte peticionaria, la Comisión observa que las presuntas víctimas heredaron la propiedad del Inmueble de </w:t>
      </w:r>
      <w:r w:rsidR="006047EA" w:rsidRPr="00AF702B">
        <w:rPr>
          <w:rFonts w:asciiTheme="majorHAnsi" w:hAnsiTheme="majorHAnsi"/>
          <w:sz w:val="20"/>
          <w:szCs w:val="20"/>
          <w:lang w:val="es-ES_tradnl"/>
        </w:rPr>
        <w:t>una persona distinta</w:t>
      </w:r>
      <w:r w:rsidR="00BC5E35" w:rsidRPr="00AF702B">
        <w:rPr>
          <w:rFonts w:asciiTheme="majorHAnsi" w:hAnsiTheme="majorHAnsi"/>
          <w:sz w:val="20"/>
          <w:szCs w:val="20"/>
          <w:lang w:val="es-ES_tradnl"/>
        </w:rPr>
        <w:t xml:space="preserve"> </w:t>
      </w:r>
      <w:r w:rsidR="006047EA" w:rsidRPr="00AF702B">
        <w:rPr>
          <w:rFonts w:asciiTheme="majorHAnsi" w:hAnsiTheme="majorHAnsi"/>
          <w:sz w:val="20"/>
          <w:szCs w:val="20"/>
          <w:lang w:val="es-ES_tradnl"/>
        </w:rPr>
        <w:t>a la</w:t>
      </w:r>
      <w:r w:rsidR="00BC5E35" w:rsidRPr="00AF702B">
        <w:rPr>
          <w:rFonts w:asciiTheme="majorHAnsi" w:hAnsiTheme="majorHAnsi"/>
          <w:sz w:val="20"/>
          <w:szCs w:val="20"/>
          <w:lang w:val="es-ES_tradnl"/>
        </w:rPr>
        <w:t xml:space="preserve"> referid</w:t>
      </w:r>
      <w:r w:rsidR="006047EA" w:rsidRPr="00AF702B">
        <w:rPr>
          <w:rFonts w:asciiTheme="majorHAnsi" w:hAnsiTheme="majorHAnsi"/>
          <w:sz w:val="20"/>
          <w:szCs w:val="20"/>
          <w:lang w:val="es-ES_tradnl"/>
        </w:rPr>
        <w:t>a</w:t>
      </w:r>
      <w:r w:rsidR="00BC5E35" w:rsidRPr="00AF702B">
        <w:rPr>
          <w:rFonts w:asciiTheme="majorHAnsi" w:hAnsiTheme="majorHAnsi"/>
          <w:sz w:val="20"/>
          <w:szCs w:val="20"/>
          <w:lang w:val="es-ES_tradnl"/>
        </w:rPr>
        <w:t xml:space="preserve"> por el Estado</w:t>
      </w:r>
      <w:r w:rsidR="004464FE" w:rsidRPr="00AF702B">
        <w:rPr>
          <w:rFonts w:asciiTheme="majorHAnsi" w:hAnsiTheme="majorHAnsi"/>
          <w:sz w:val="20"/>
          <w:szCs w:val="20"/>
          <w:lang w:val="es-ES_tradnl"/>
        </w:rPr>
        <w:t>–</w:t>
      </w:r>
      <w:r w:rsidR="00BC5E35" w:rsidRPr="00AF702B">
        <w:rPr>
          <w:rFonts w:asciiTheme="majorHAnsi" w:hAnsiTheme="majorHAnsi"/>
          <w:sz w:val="20"/>
          <w:szCs w:val="20"/>
          <w:lang w:val="es-ES_tradnl"/>
        </w:rPr>
        <w:t>.</w:t>
      </w:r>
    </w:p>
    <w:p w14:paraId="6F4D4171" w14:textId="61F41104" w:rsidR="003239B8" w:rsidRPr="00AF702B" w:rsidRDefault="003239B8" w:rsidP="003239B8">
      <w:pPr>
        <w:spacing w:before="240" w:after="240"/>
        <w:ind w:firstLine="720"/>
        <w:jc w:val="both"/>
        <w:rPr>
          <w:rFonts w:asciiTheme="majorHAnsi" w:hAnsiTheme="majorHAnsi"/>
          <w:sz w:val="20"/>
          <w:szCs w:val="20"/>
          <w:lang w:val="es-ES_tradnl"/>
        </w:rPr>
      </w:pPr>
      <w:r w:rsidRPr="00AF702B">
        <w:rPr>
          <w:rFonts w:asciiTheme="majorHAnsi" w:eastAsia="Cambria" w:hAnsiTheme="majorHAnsi" w:cs="Cambria"/>
          <w:b/>
          <w:bCs/>
          <w:color w:val="000000"/>
          <w:sz w:val="20"/>
          <w:szCs w:val="20"/>
          <w:u w:color="000000"/>
          <w:lang w:val="es-ES_tradnl" w:eastAsia="es-ES"/>
        </w:rPr>
        <w:t>VI.</w:t>
      </w:r>
      <w:r w:rsidRPr="00AF702B">
        <w:rPr>
          <w:rFonts w:asciiTheme="majorHAnsi" w:eastAsia="Cambria" w:hAnsiTheme="majorHAnsi" w:cs="Cambria"/>
          <w:b/>
          <w:bCs/>
          <w:color w:val="000000"/>
          <w:sz w:val="20"/>
          <w:szCs w:val="20"/>
          <w:u w:color="000000"/>
          <w:lang w:val="es-ES_tradnl" w:eastAsia="es-ES"/>
        </w:rPr>
        <w:tab/>
      </w:r>
      <w:r w:rsidR="004A6A54" w:rsidRPr="00AF702B">
        <w:rPr>
          <w:rFonts w:asciiTheme="majorHAnsi" w:hAnsiTheme="majorHAnsi"/>
          <w:b/>
          <w:bCs/>
          <w:sz w:val="20"/>
          <w:szCs w:val="20"/>
          <w:lang w:val="es-ES_tradnl"/>
        </w:rPr>
        <w:t xml:space="preserve">ANÁLISIS DE </w:t>
      </w:r>
      <w:r w:rsidR="00C21FEF" w:rsidRPr="00AF702B">
        <w:rPr>
          <w:rFonts w:asciiTheme="majorHAnsi" w:hAnsiTheme="majorHAnsi"/>
          <w:b/>
          <w:sz w:val="20"/>
          <w:szCs w:val="20"/>
          <w:lang w:val="es-ES_tradnl"/>
        </w:rPr>
        <w:t>AGOTAMIENTO DE LOS RECURSOS INTERNOS Y PLAZO DE PRESENTACIÓN</w:t>
      </w:r>
      <w:r w:rsidR="00C21FEF" w:rsidRPr="00AF702B">
        <w:rPr>
          <w:rFonts w:asciiTheme="majorHAnsi" w:eastAsia="Cambria" w:hAnsiTheme="majorHAnsi" w:cs="Cambria"/>
          <w:b/>
          <w:bCs/>
          <w:color w:val="000000"/>
          <w:sz w:val="20"/>
          <w:szCs w:val="20"/>
          <w:u w:color="000000"/>
          <w:lang w:val="es-ES_tradnl" w:eastAsia="es-ES"/>
        </w:rPr>
        <w:t xml:space="preserve"> </w:t>
      </w:r>
    </w:p>
    <w:p w14:paraId="0FFBA526" w14:textId="27A89330" w:rsidR="000C25CA" w:rsidRPr="00AF702B" w:rsidRDefault="000C25CA" w:rsidP="007673B3">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En cuanto al cumplimiento del requisito de agotamiento de los recursos internos en el caso bajo estudio, se observa que la decisión que culminó con el proceso civil que se controvierte en la petición fue adoptada en sede de casación por la Sala Civil de la Corte Suprema de Justicia, misma que fue notificada a las presuntas víctimas el 18 de junio de 2014. Por su parte, el Estado alega, respecto al proceso penal iniciado por las presuntas víctimas, que no se agotaron los recursos disponibles de la jurisdicción interna, debido a que no interpusieron recurso alguno en contra del no ejercicio de la acción penal en el marco de la denuncia</w:t>
      </w:r>
      <w:r w:rsidR="001C2AB6" w:rsidRPr="00AF702B">
        <w:rPr>
          <w:rFonts w:asciiTheme="majorHAnsi" w:hAnsiTheme="majorHAnsi"/>
          <w:sz w:val="20"/>
          <w:szCs w:val="20"/>
          <w:lang w:val="es-ES_tradnl"/>
        </w:rPr>
        <w:t xml:space="preserve"> por</w:t>
      </w:r>
      <w:r w:rsidRPr="00AF702B">
        <w:rPr>
          <w:rFonts w:asciiTheme="majorHAnsi" w:hAnsiTheme="majorHAnsi"/>
          <w:sz w:val="20"/>
          <w:szCs w:val="20"/>
          <w:lang w:val="es-ES_tradnl"/>
        </w:rPr>
        <w:t xml:space="preserve"> usurpación del Inmueble. Respecto a esto último, la Comisión observa que el alegato principal planteado por la parte peticionaria versa específicamente respecto al marco de</w:t>
      </w:r>
      <w:r w:rsidR="001C2AB6" w:rsidRPr="00AF702B">
        <w:rPr>
          <w:rFonts w:asciiTheme="majorHAnsi" w:hAnsiTheme="majorHAnsi"/>
          <w:sz w:val="20"/>
          <w:szCs w:val="20"/>
          <w:lang w:val="es-ES_tradnl"/>
        </w:rPr>
        <w:t>l</w:t>
      </w:r>
      <w:r w:rsidRPr="00AF702B">
        <w:rPr>
          <w:rFonts w:asciiTheme="majorHAnsi" w:hAnsiTheme="majorHAnsi"/>
          <w:sz w:val="20"/>
          <w:szCs w:val="20"/>
          <w:lang w:val="es-ES_tradnl"/>
        </w:rPr>
        <w:t xml:space="preserve"> proceso civil y no respecto al proceso penal </w:t>
      </w:r>
      <w:r w:rsidR="00426FEF" w:rsidRPr="00AF702B">
        <w:rPr>
          <w:rFonts w:asciiTheme="majorHAnsi" w:hAnsiTheme="majorHAnsi"/>
          <w:sz w:val="20"/>
          <w:szCs w:val="20"/>
          <w:lang w:val="es-ES_tradnl"/>
        </w:rPr>
        <w:t>descrito</w:t>
      </w:r>
      <w:r w:rsidRPr="00AF702B">
        <w:rPr>
          <w:rFonts w:asciiTheme="majorHAnsi" w:hAnsiTheme="majorHAnsi"/>
          <w:sz w:val="20"/>
          <w:szCs w:val="20"/>
          <w:lang w:val="es-ES_tradnl"/>
        </w:rPr>
        <w:t xml:space="preserve"> </w:t>
      </w:r>
      <w:r w:rsidR="00E10F4E" w:rsidRPr="00AF702B">
        <w:rPr>
          <w:rFonts w:asciiTheme="majorHAnsi" w:hAnsiTheme="majorHAnsi"/>
          <w:sz w:val="20"/>
          <w:szCs w:val="20"/>
          <w:lang w:val="es-ES_tradnl"/>
        </w:rPr>
        <w:t>en la Sección V</w:t>
      </w:r>
      <w:r w:rsidRPr="00AF702B">
        <w:rPr>
          <w:rFonts w:asciiTheme="majorHAnsi" w:hAnsiTheme="majorHAnsi"/>
          <w:i/>
          <w:iCs/>
          <w:sz w:val="20"/>
          <w:szCs w:val="20"/>
          <w:lang w:val="es-ES_tradnl"/>
        </w:rPr>
        <w:t xml:space="preserve">. </w:t>
      </w:r>
    </w:p>
    <w:p w14:paraId="69A0CE16" w14:textId="4CADCA65" w:rsidR="001F4F15" w:rsidRPr="00AF702B" w:rsidRDefault="00455B53" w:rsidP="002C4CC6">
      <w:pPr>
        <w:numPr>
          <w:ilvl w:val="0"/>
          <w:numId w:val="55"/>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En línea con las consideraciones precedentes, y tomando en cuenta además que el Estado no cuestiona la falta de agotamiento de los recursos internos relativ</w:t>
      </w:r>
      <w:r w:rsidR="005E49D3" w:rsidRPr="00AF702B">
        <w:rPr>
          <w:rFonts w:asciiTheme="majorHAnsi" w:hAnsiTheme="majorHAnsi"/>
          <w:sz w:val="20"/>
          <w:szCs w:val="20"/>
          <w:lang w:val="es-ES_tradnl"/>
        </w:rPr>
        <w:t>o</w:t>
      </w:r>
      <w:r w:rsidRPr="00AF702B">
        <w:rPr>
          <w:rFonts w:asciiTheme="majorHAnsi" w:hAnsiTheme="majorHAnsi"/>
          <w:sz w:val="20"/>
          <w:szCs w:val="20"/>
          <w:lang w:val="es-ES_tradnl"/>
        </w:rPr>
        <w:t xml:space="preserve">s </w:t>
      </w:r>
      <w:r w:rsidR="006510A7" w:rsidRPr="00AF702B">
        <w:rPr>
          <w:rFonts w:asciiTheme="majorHAnsi" w:hAnsiTheme="majorHAnsi"/>
          <w:sz w:val="20"/>
          <w:szCs w:val="20"/>
          <w:lang w:val="es-ES_tradnl"/>
        </w:rPr>
        <w:t>al proceso civil</w:t>
      </w:r>
      <w:r w:rsidRPr="00AF702B">
        <w:rPr>
          <w:rFonts w:asciiTheme="majorHAnsi" w:hAnsiTheme="majorHAnsi"/>
          <w:sz w:val="20"/>
          <w:szCs w:val="20"/>
          <w:lang w:val="es-ES_tradnl"/>
        </w:rPr>
        <w:t>, la Comisión concluye que la presente petición satisface el requisito establecido en el artículo 46.1.a</w:t>
      </w:r>
      <w:r w:rsidR="006510A7" w:rsidRPr="00AF702B">
        <w:rPr>
          <w:rFonts w:asciiTheme="majorHAnsi" w:hAnsiTheme="majorHAnsi"/>
          <w:sz w:val="20"/>
          <w:szCs w:val="20"/>
          <w:lang w:val="es-ES_tradnl"/>
        </w:rPr>
        <w:t>)</w:t>
      </w:r>
      <w:r w:rsidRPr="00AF702B">
        <w:rPr>
          <w:rFonts w:asciiTheme="majorHAnsi" w:hAnsiTheme="majorHAnsi"/>
          <w:sz w:val="20"/>
          <w:szCs w:val="20"/>
          <w:lang w:val="es-ES_tradnl"/>
        </w:rPr>
        <w:t xml:space="preserve"> de la Convención Americana. Con respecto al plazo de presentación, la Comisión observa que la petición fue recibida dentro de los seis meses posteriores a la fecha en que la</w:t>
      </w:r>
      <w:r w:rsidR="006510A7" w:rsidRPr="00AF702B">
        <w:rPr>
          <w:rFonts w:asciiTheme="majorHAnsi" w:hAnsiTheme="majorHAnsi"/>
          <w:sz w:val="20"/>
          <w:szCs w:val="20"/>
          <w:lang w:val="es-ES_tradnl"/>
        </w:rPr>
        <w:t>s</w:t>
      </w:r>
      <w:r w:rsidRPr="00AF702B">
        <w:rPr>
          <w:rFonts w:asciiTheme="majorHAnsi" w:hAnsiTheme="majorHAnsi"/>
          <w:sz w:val="20"/>
          <w:szCs w:val="20"/>
          <w:lang w:val="es-ES_tradnl"/>
        </w:rPr>
        <w:t xml:space="preserve"> </w:t>
      </w:r>
      <w:r w:rsidR="006510A7" w:rsidRPr="00AF702B">
        <w:rPr>
          <w:rFonts w:asciiTheme="majorHAnsi" w:hAnsiTheme="majorHAnsi"/>
          <w:sz w:val="20"/>
          <w:szCs w:val="20"/>
          <w:lang w:val="es-ES_tradnl"/>
        </w:rPr>
        <w:t>presuntas víctimas</w:t>
      </w:r>
      <w:r w:rsidRPr="00AF702B">
        <w:rPr>
          <w:rFonts w:asciiTheme="majorHAnsi" w:hAnsiTheme="majorHAnsi"/>
          <w:sz w:val="20"/>
          <w:szCs w:val="20"/>
          <w:lang w:val="es-ES_tradnl"/>
        </w:rPr>
        <w:t xml:space="preserve"> fue</w:t>
      </w:r>
      <w:r w:rsidR="006510A7" w:rsidRPr="00AF702B">
        <w:rPr>
          <w:rFonts w:asciiTheme="majorHAnsi" w:hAnsiTheme="majorHAnsi"/>
          <w:sz w:val="20"/>
          <w:szCs w:val="20"/>
          <w:lang w:val="es-ES_tradnl"/>
        </w:rPr>
        <w:t>ron</w:t>
      </w:r>
      <w:r w:rsidRPr="00AF702B">
        <w:rPr>
          <w:rFonts w:asciiTheme="majorHAnsi" w:hAnsiTheme="majorHAnsi"/>
          <w:sz w:val="20"/>
          <w:szCs w:val="20"/>
          <w:lang w:val="es-ES_tradnl"/>
        </w:rPr>
        <w:t xml:space="preserve"> notificada</w:t>
      </w:r>
      <w:r w:rsidR="006510A7" w:rsidRPr="00AF702B">
        <w:rPr>
          <w:rFonts w:asciiTheme="majorHAnsi" w:hAnsiTheme="majorHAnsi"/>
          <w:sz w:val="20"/>
          <w:szCs w:val="20"/>
          <w:lang w:val="es-ES_tradnl"/>
        </w:rPr>
        <w:t>s</w:t>
      </w:r>
      <w:r w:rsidRPr="00AF702B">
        <w:rPr>
          <w:rFonts w:asciiTheme="majorHAnsi" w:hAnsiTheme="majorHAnsi"/>
          <w:sz w:val="20"/>
          <w:szCs w:val="20"/>
          <w:lang w:val="es-ES_tradnl"/>
        </w:rPr>
        <w:t xml:space="preserve"> de la decisión que agotó los recursos internos. Esa decisión fue notificada el </w:t>
      </w:r>
      <w:r w:rsidR="009D3605" w:rsidRPr="00AF702B">
        <w:rPr>
          <w:rFonts w:asciiTheme="majorHAnsi" w:hAnsiTheme="majorHAnsi"/>
          <w:sz w:val="20"/>
          <w:szCs w:val="20"/>
          <w:lang w:val="es-ES_tradnl"/>
        </w:rPr>
        <w:t>18</w:t>
      </w:r>
      <w:r w:rsidRPr="00AF702B">
        <w:rPr>
          <w:rFonts w:asciiTheme="majorHAnsi" w:hAnsiTheme="majorHAnsi"/>
          <w:sz w:val="20"/>
          <w:szCs w:val="20"/>
          <w:lang w:val="es-ES_tradnl"/>
        </w:rPr>
        <w:t xml:space="preserve"> de </w:t>
      </w:r>
      <w:r w:rsidR="006510A7" w:rsidRPr="00AF702B">
        <w:rPr>
          <w:rFonts w:asciiTheme="majorHAnsi" w:hAnsiTheme="majorHAnsi"/>
          <w:sz w:val="20"/>
          <w:szCs w:val="20"/>
          <w:lang w:val="es-ES_tradnl"/>
        </w:rPr>
        <w:t>junio</w:t>
      </w:r>
      <w:r w:rsidRPr="00AF702B">
        <w:rPr>
          <w:rFonts w:asciiTheme="majorHAnsi" w:hAnsiTheme="majorHAnsi"/>
          <w:sz w:val="20"/>
          <w:szCs w:val="20"/>
          <w:lang w:val="es-ES_tradnl"/>
        </w:rPr>
        <w:t xml:space="preserve"> de </w:t>
      </w:r>
      <w:r w:rsidR="006510A7" w:rsidRPr="00AF702B">
        <w:rPr>
          <w:rFonts w:asciiTheme="majorHAnsi" w:hAnsiTheme="majorHAnsi"/>
          <w:sz w:val="20"/>
          <w:szCs w:val="20"/>
          <w:lang w:val="es-ES_tradnl"/>
        </w:rPr>
        <w:t>2014</w:t>
      </w:r>
      <w:r w:rsidR="002C4CC6" w:rsidRPr="00AF702B">
        <w:rPr>
          <w:rFonts w:asciiTheme="majorHAnsi" w:hAnsiTheme="majorHAnsi"/>
          <w:sz w:val="20"/>
          <w:szCs w:val="20"/>
          <w:lang w:val="es-ES_tradnl"/>
        </w:rPr>
        <w:t xml:space="preserve"> por la Corte Suprema de Justic</w:t>
      </w:r>
      <w:r w:rsidR="00BA0A7F" w:rsidRPr="00AF702B">
        <w:rPr>
          <w:rFonts w:asciiTheme="majorHAnsi" w:hAnsiTheme="majorHAnsi"/>
          <w:sz w:val="20"/>
          <w:szCs w:val="20"/>
          <w:lang w:val="es-ES_tradnl"/>
        </w:rPr>
        <w:t>ia</w:t>
      </w:r>
      <w:r w:rsidRPr="00AF702B">
        <w:rPr>
          <w:rFonts w:asciiTheme="majorHAnsi" w:hAnsiTheme="majorHAnsi"/>
          <w:sz w:val="20"/>
          <w:szCs w:val="20"/>
          <w:lang w:val="es-ES_tradnl"/>
        </w:rPr>
        <w:t xml:space="preserve"> y la petición fue recibida </w:t>
      </w:r>
      <w:r w:rsidR="006510A7" w:rsidRPr="00AF702B">
        <w:rPr>
          <w:rFonts w:asciiTheme="majorHAnsi" w:hAnsiTheme="majorHAnsi"/>
          <w:sz w:val="20"/>
          <w:szCs w:val="20"/>
          <w:lang w:val="es-ES_tradnl"/>
        </w:rPr>
        <w:t xml:space="preserve">por la CIDH </w:t>
      </w:r>
      <w:r w:rsidRPr="00AF702B">
        <w:rPr>
          <w:rFonts w:asciiTheme="majorHAnsi" w:hAnsiTheme="majorHAnsi"/>
          <w:sz w:val="20"/>
          <w:szCs w:val="20"/>
          <w:lang w:val="es-ES_tradnl"/>
        </w:rPr>
        <w:t xml:space="preserve">el </w:t>
      </w:r>
      <w:r w:rsidR="006510A7" w:rsidRPr="00AF702B">
        <w:rPr>
          <w:rFonts w:asciiTheme="majorHAnsi" w:hAnsiTheme="majorHAnsi"/>
          <w:sz w:val="20"/>
          <w:szCs w:val="20"/>
          <w:lang w:val="es-ES_tradnl"/>
        </w:rPr>
        <w:t>16</w:t>
      </w:r>
      <w:r w:rsidRPr="00AF702B">
        <w:rPr>
          <w:rFonts w:asciiTheme="majorHAnsi" w:hAnsiTheme="majorHAnsi"/>
          <w:sz w:val="20"/>
          <w:szCs w:val="20"/>
          <w:lang w:val="es-ES_tradnl"/>
        </w:rPr>
        <w:t xml:space="preserve"> de </w:t>
      </w:r>
      <w:r w:rsidR="006510A7" w:rsidRPr="00AF702B">
        <w:rPr>
          <w:rFonts w:asciiTheme="majorHAnsi" w:hAnsiTheme="majorHAnsi"/>
          <w:sz w:val="20"/>
          <w:szCs w:val="20"/>
          <w:lang w:val="es-ES_tradnl"/>
        </w:rPr>
        <w:t>diciembre</w:t>
      </w:r>
      <w:r w:rsidRPr="00AF702B">
        <w:rPr>
          <w:rFonts w:asciiTheme="majorHAnsi" w:hAnsiTheme="majorHAnsi"/>
          <w:sz w:val="20"/>
          <w:szCs w:val="20"/>
          <w:lang w:val="es-ES_tradnl"/>
        </w:rPr>
        <w:t xml:space="preserve"> de 201</w:t>
      </w:r>
      <w:r w:rsidR="006510A7" w:rsidRPr="00AF702B">
        <w:rPr>
          <w:rFonts w:asciiTheme="majorHAnsi" w:hAnsiTheme="majorHAnsi"/>
          <w:sz w:val="20"/>
          <w:szCs w:val="20"/>
          <w:lang w:val="es-ES_tradnl"/>
        </w:rPr>
        <w:t>4</w:t>
      </w:r>
      <w:r w:rsidRPr="00AF702B">
        <w:rPr>
          <w:rFonts w:asciiTheme="majorHAnsi" w:hAnsiTheme="majorHAnsi"/>
          <w:sz w:val="20"/>
          <w:szCs w:val="20"/>
          <w:lang w:val="es-ES_tradnl"/>
        </w:rPr>
        <w:t>, cumpliendo así con el requisito establecido en el artículo 46.1.b</w:t>
      </w:r>
      <w:r w:rsidR="009D3605" w:rsidRPr="00AF702B">
        <w:rPr>
          <w:rFonts w:asciiTheme="majorHAnsi" w:hAnsiTheme="majorHAnsi"/>
          <w:sz w:val="20"/>
          <w:szCs w:val="20"/>
          <w:lang w:val="es-ES_tradnl"/>
        </w:rPr>
        <w:t xml:space="preserve">) </w:t>
      </w:r>
      <w:r w:rsidRPr="00AF702B">
        <w:rPr>
          <w:rFonts w:asciiTheme="majorHAnsi" w:hAnsiTheme="majorHAnsi"/>
          <w:sz w:val="20"/>
          <w:szCs w:val="20"/>
          <w:lang w:val="es-ES_tradnl"/>
        </w:rPr>
        <w:t>de la Convención</w:t>
      </w:r>
      <w:r w:rsidR="009D3605" w:rsidRPr="00AF702B">
        <w:rPr>
          <w:rFonts w:asciiTheme="majorHAnsi" w:hAnsiTheme="majorHAnsi"/>
          <w:sz w:val="20"/>
          <w:szCs w:val="20"/>
          <w:lang w:val="es-ES_tradnl"/>
        </w:rPr>
        <w:t xml:space="preserve"> Americana.</w:t>
      </w:r>
    </w:p>
    <w:p w14:paraId="4FFBE378" w14:textId="388DED35" w:rsidR="003239B8" w:rsidRPr="00AF702B" w:rsidRDefault="003239B8" w:rsidP="00FE7B52">
      <w:pPr>
        <w:suppressAutoHyphens/>
        <w:spacing w:after="240"/>
        <w:ind w:firstLine="720"/>
        <w:jc w:val="both"/>
        <w:rPr>
          <w:rFonts w:asciiTheme="majorHAnsi" w:hAnsiTheme="majorHAnsi"/>
          <w:b/>
          <w:sz w:val="20"/>
          <w:szCs w:val="20"/>
          <w:lang w:val="es-ES_tradnl"/>
        </w:rPr>
      </w:pPr>
      <w:r w:rsidRPr="00AF702B">
        <w:rPr>
          <w:rFonts w:asciiTheme="majorHAnsi" w:hAnsiTheme="majorHAnsi"/>
          <w:b/>
          <w:bCs/>
          <w:sz w:val="20"/>
          <w:szCs w:val="20"/>
          <w:lang w:val="es-ES_tradnl"/>
        </w:rPr>
        <w:t>VII.</w:t>
      </w:r>
      <w:r w:rsidRPr="00AF702B">
        <w:rPr>
          <w:rFonts w:asciiTheme="majorHAnsi" w:hAnsiTheme="majorHAnsi"/>
          <w:b/>
          <w:bCs/>
          <w:sz w:val="20"/>
          <w:szCs w:val="20"/>
          <w:lang w:val="es-ES_tradnl"/>
        </w:rPr>
        <w:tab/>
      </w:r>
      <w:r w:rsidR="004A6A54" w:rsidRPr="00AF702B">
        <w:rPr>
          <w:rFonts w:asciiTheme="majorHAnsi" w:hAnsiTheme="majorHAnsi"/>
          <w:b/>
          <w:bCs/>
          <w:sz w:val="20"/>
          <w:szCs w:val="20"/>
          <w:lang w:val="es-ES_tradnl"/>
        </w:rPr>
        <w:t xml:space="preserve">ANÁLISIS DE </w:t>
      </w:r>
      <w:r w:rsidR="00C21FEF" w:rsidRPr="00AF702B">
        <w:rPr>
          <w:rFonts w:asciiTheme="majorHAnsi" w:hAnsiTheme="majorHAnsi"/>
          <w:b/>
          <w:bCs/>
          <w:sz w:val="20"/>
          <w:szCs w:val="20"/>
          <w:lang w:val="es-ES_tradnl"/>
        </w:rPr>
        <w:t>CARACTERIZACIÓN DE LOS HECHOS ALEGADOS</w:t>
      </w:r>
    </w:p>
    <w:p w14:paraId="6C478735" w14:textId="571F49C6" w:rsidR="005233D0" w:rsidRPr="00AF702B" w:rsidRDefault="005E49D3" w:rsidP="005233D0">
      <w:pPr>
        <w:suppressAutoHyphens/>
        <w:spacing w:after="240"/>
        <w:ind w:firstLine="720"/>
        <w:jc w:val="both"/>
        <w:rPr>
          <w:rFonts w:asciiTheme="majorHAnsi" w:hAnsiTheme="majorHAnsi" w:cs="Calibri"/>
          <w:sz w:val="20"/>
          <w:szCs w:val="20"/>
          <w:lang w:val="es-ES_tradnl"/>
        </w:rPr>
      </w:pPr>
      <w:r w:rsidRPr="00AF702B">
        <w:rPr>
          <w:rFonts w:asciiTheme="majorHAnsi" w:hAnsiTheme="majorHAnsi"/>
          <w:sz w:val="20"/>
          <w:szCs w:val="20"/>
          <w:lang w:val="es-ES_tradnl"/>
        </w:rPr>
        <w:t>13.</w:t>
      </w:r>
      <w:r w:rsidRPr="00AF702B">
        <w:rPr>
          <w:rFonts w:asciiTheme="majorHAnsi" w:hAnsiTheme="majorHAnsi"/>
          <w:sz w:val="20"/>
          <w:szCs w:val="20"/>
          <w:lang w:val="es-ES_tradnl"/>
        </w:rPr>
        <w:tab/>
      </w:r>
      <w:r w:rsidR="0021606E" w:rsidRPr="00AF702B">
        <w:rPr>
          <w:rFonts w:asciiTheme="majorHAnsi" w:hAnsiTheme="majorHAnsi"/>
          <w:sz w:val="20"/>
          <w:szCs w:val="20"/>
          <w:lang w:val="es-ES_tradnl"/>
        </w:rPr>
        <w:t>El</w:t>
      </w:r>
      <w:r w:rsidR="00321310" w:rsidRPr="00AF702B">
        <w:rPr>
          <w:rFonts w:asciiTheme="majorHAnsi" w:hAnsiTheme="majorHAnsi"/>
          <w:sz w:val="20"/>
          <w:szCs w:val="20"/>
          <w:lang w:val="es-ES_tradnl"/>
        </w:rPr>
        <w:t xml:space="preserve"> </w:t>
      </w:r>
      <w:r w:rsidR="0021606E" w:rsidRPr="00AF702B">
        <w:rPr>
          <w:rFonts w:asciiTheme="majorHAnsi" w:hAnsiTheme="majorHAnsi"/>
          <w:sz w:val="20"/>
          <w:szCs w:val="20"/>
          <w:lang w:val="es-ES_tradnl"/>
        </w:rPr>
        <w:t>peticionario</w:t>
      </w:r>
      <w:r w:rsidR="00321310" w:rsidRPr="00AF702B">
        <w:rPr>
          <w:rFonts w:asciiTheme="majorHAnsi" w:hAnsiTheme="majorHAnsi"/>
          <w:sz w:val="20"/>
          <w:szCs w:val="20"/>
          <w:lang w:val="es-ES_tradnl"/>
        </w:rPr>
        <w:t xml:space="preserve"> ha denunciado violaciones </w:t>
      </w:r>
      <w:r w:rsidR="0021606E" w:rsidRPr="00AF702B">
        <w:rPr>
          <w:rFonts w:asciiTheme="majorHAnsi" w:hAnsiTheme="majorHAnsi"/>
          <w:sz w:val="20"/>
          <w:szCs w:val="20"/>
          <w:lang w:val="es-ES_tradnl"/>
        </w:rPr>
        <w:t>a los</w:t>
      </w:r>
      <w:r w:rsidR="00321310" w:rsidRPr="00AF702B">
        <w:rPr>
          <w:rFonts w:asciiTheme="majorHAnsi" w:hAnsiTheme="majorHAnsi"/>
          <w:sz w:val="20"/>
          <w:szCs w:val="20"/>
          <w:lang w:val="es-ES_tradnl"/>
        </w:rPr>
        <w:t xml:space="preserve"> derechos </w:t>
      </w:r>
      <w:r w:rsidR="0021606E" w:rsidRPr="00AF702B">
        <w:rPr>
          <w:rFonts w:asciiTheme="majorHAnsi" w:hAnsiTheme="majorHAnsi"/>
          <w:sz w:val="20"/>
          <w:szCs w:val="20"/>
          <w:lang w:val="es-ES_tradnl"/>
        </w:rPr>
        <w:t xml:space="preserve">de las presuntas víctimas </w:t>
      </w:r>
      <w:r w:rsidR="00321310" w:rsidRPr="00AF702B">
        <w:rPr>
          <w:rFonts w:asciiTheme="majorHAnsi" w:hAnsiTheme="majorHAnsi"/>
          <w:sz w:val="20"/>
          <w:szCs w:val="20"/>
          <w:lang w:val="es-ES_tradnl"/>
        </w:rPr>
        <w:t xml:space="preserve">protegidos bajo la </w:t>
      </w:r>
      <w:r w:rsidR="0021606E" w:rsidRPr="00AF702B">
        <w:rPr>
          <w:rFonts w:asciiTheme="majorHAnsi" w:hAnsiTheme="majorHAnsi"/>
          <w:sz w:val="20"/>
          <w:szCs w:val="20"/>
          <w:lang w:val="es-ES_tradnl"/>
        </w:rPr>
        <w:t xml:space="preserve">Convención </w:t>
      </w:r>
      <w:r w:rsidR="005233D0" w:rsidRPr="00AF702B">
        <w:rPr>
          <w:rFonts w:asciiTheme="majorHAnsi" w:hAnsiTheme="majorHAnsi"/>
          <w:sz w:val="20"/>
          <w:szCs w:val="20"/>
          <w:lang w:val="es-ES_tradnl"/>
        </w:rPr>
        <w:t xml:space="preserve">Americana, que han sido controvertidas por el Estado al presentar una visión distinta de lo ocurrido en términos fácticos y jurídicos. </w:t>
      </w:r>
      <w:r w:rsidRPr="00AF702B">
        <w:rPr>
          <w:rFonts w:asciiTheme="majorHAnsi" w:hAnsiTheme="majorHAnsi"/>
          <w:sz w:val="20"/>
          <w:szCs w:val="20"/>
          <w:lang w:val="es-ES_tradnl"/>
        </w:rPr>
        <w:t xml:space="preserve">Existe, por tanto, </w:t>
      </w:r>
      <w:r w:rsidR="005233D0" w:rsidRPr="00AF702B">
        <w:rPr>
          <w:rFonts w:asciiTheme="majorHAnsi" w:hAnsiTheme="majorHAnsi"/>
          <w:sz w:val="20"/>
          <w:szCs w:val="20"/>
          <w:lang w:val="es-ES_tradnl"/>
        </w:rPr>
        <w:t xml:space="preserve">una compleja controversia de tipo fáctico y jurídico sobre los hechos, que requiere de un examen de fondo a la luz de la Convención Americana y demás instrumentos jurídicos aplicables, así como de las pruebas obrantes para ese momento en el expediente. La Comisión recuerda que </w:t>
      </w:r>
      <w:r w:rsidR="005233D0" w:rsidRPr="00AF702B">
        <w:rPr>
          <w:rFonts w:asciiTheme="majorHAnsi" w:hAnsiTheme="majorHAnsi" w:cs="Calibri"/>
          <w:sz w:val="20"/>
          <w:szCs w:val="20"/>
          <w:lang w:val="es-ES_tradnl"/>
        </w:rPr>
        <w:t xml:space="preserve">el criterio de evaluación de la fase de admisibilidad difiere del que se utiliza para pronunciarse sobre el fondo de una petición; en la fase de admisibilidad la Comisión debe realizar una evaluación </w:t>
      </w:r>
      <w:r w:rsidR="005233D0" w:rsidRPr="00AF702B">
        <w:rPr>
          <w:rFonts w:asciiTheme="majorHAnsi" w:hAnsiTheme="majorHAnsi" w:cs="Calibri"/>
          <w:i/>
          <w:iCs/>
          <w:sz w:val="20"/>
          <w:szCs w:val="20"/>
          <w:lang w:val="es-ES_tradnl"/>
        </w:rPr>
        <w:t>prima facie</w:t>
      </w:r>
      <w:r w:rsidR="005233D0" w:rsidRPr="00AF702B">
        <w:rPr>
          <w:rFonts w:asciiTheme="majorHAnsi" w:hAnsiTheme="majorHAnsi" w:cs="Calibri"/>
          <w:sz w:val="20"/>
          <w:szCs w:val="20"/>
          <w:lang w:val="es-ES_tradnl"/>
        </w:rPr>
        <w:t xml:space="preserve"> para determinar si la petición establece el fundamento de la violación de un derecho garantizado por la Convención. Esta determinación constituye un análisis primario, que no implica prejuzgar sobre el fondo del asunto</w:t>
      </w:r>
      <w:r w:rsidR="005233D0" w:rsidRPr="00AF702B">
        <w:rPr>
          <w:rStyle w:val="FootnoteReference"/>
          <w:rFonts w:asciiTheme="majorHAnsi" w:hAnsiTheme="majorHAnsi" w:cs="Calibri"/>
          <w:sz w:val="20"/>
          <w:szCs w:val="20"/>
          <w:lang w:val="es-ES_tradnl"/>
        </w:rPr>
        <w:footnoteReference w:id="5"/>
      </w:r>
      <w:r w:rsidR="005233D0" w:rsidRPr="00AF702B">
        <w:rPr>
          <w:rFonts w:asciiTheme="majorHAnsi" w:hAnsiTheme="majorHAnsi" w:cs="Calibri"/>
          <w:sz w:val="20"/>
          <w:szCs w:val="20"/>
          <w:lang w:val="es-ES_tradnl"/>
        </w:rPr>
        <w:t>.</w:t>
      </w:r>
    </w:p>
    <w:p w14:paraId="0F1AFEC8" w14:textId="5C3584EF" w:rsidR="005233D0" w:rsidRPr="00AF702B" w:rsidRDefault="00B335B1" w:rsidP="005233D0">
      <w:pP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lastRenderedPageBreak/>
        <w:t>14</w:t>
      </w:r>
      <w:r w:rsidR="005233D0" w:rsidRPr="00AF702B">
        <w:rPr>
          <w:rFonts w:asciiTheme="majorHAnsi" w:hAnsiTheme="majorHAnsi"/>
          <w:sz w:val="20"/>
          <w:szCs w:val="20"/>
          <w:lang w:val="es-ES_tradnl"/>
        </w:rPr>
        <w:t xml:space="preserve">. </w:t>
      </w:r>
      <w:r w:rsidR="005233D0" w:rsidRPr="00AF702B">
        <w:rPr>
          <w:rFonts w:asciiTheme="majorHAnsi" w:hAnsiTheme="majorHAnsi"/>
          <w:sz w:val="20"/>
          <w:szCs w:val="20"/>
          <w:lang w:val="es-ES_tradnl"/>
        </w:rPr>
        <w:tab/>
        <w:t>En atención a estas consideraciones y tras examinar los elementos de hecho y de derecho expuestos por las partes, la Comisión estima que las alegaciones de la parte peticionaria no resultan manifiestamente infundadas, y que los hechos alegados podrían constituir violaciones a los derechos establecidos en los artículos 8 (garantías judiciales), 21 (propiedad privada)</w:t>
      </w:r>
      <w:r w:rsidR="00AA3D14" w:rsidRPr="00AF702B">
        <w:rPr>
          <w:rFonts w:asciiTheme="majorHAnsi" w:hAnsiTheme="majorHAnsi"/>
          <w:sz w:val="20"/>
          <w:szCs w:val="20"/>
          <w:lang w:val="es-ES_tradnl"/>
        </w:rPr>
        <w:t xml:space="preserve"> y </w:t>
      </w:r>
      <w:r w:rsidR="005233D0" w:rsidRPr="00AF702B">
        <w:rPr>
          <w:rFonts w:asciiTheme="majorHAnsi" w:hAnsiTheme="majorHAnsi"/>
          <w:sz w:val="20"/>
          <w:szCs w:val="20"/>
          <w:lang w:val="es-ES_tradnl"/>
        </w:rPr>
        <w:t xml:space="preserve">25 (protección judicial) de la Convención Americana, en relación con su artículo 1.1 (obligación de respetar los derechos) </w:t>
      </w:r>
      <w:r w:rsidR="00AA3D14" w:rsidRPr="00AF702B">
        <w:rPr>
          <w:rFonts w:asciiTheme="majorHAnsi" w:hAnsiTheme="majorHAnsi"/>
          <w:sz w:val="20"/>
          <w:szCs w:val="20"/>
          <w:lang w:val="es-ES_tradnl"/>
        </w:rPr>
        <w:t>en</w:t>
      </w:r>
      <w:r w:rsidR="005233D0" w:rsidRPr="00AF702B">
        <w:rPr>
          <w:rFonts w:asciiTheme="majorHAnsi" w:hAnsiTheme="majorHAnsi"/>
          <w:sz w:val="20"/>
          <w:szCs w:val="20"/>
          <w:lang w:val="es-ES_tradnl"/>
        </w:rPr>
        <w:t xml:space="preserve"> perjuicio de las presuntas víctimas</w:t>
      </w:r>
      <w:r w:rsidR="00AA3D14" w:rsidRPr="00AF702B">
        <w:rPr>
          <w:rFonts w:asciiTheme="majorHAnsi" w:hAnsiTheme="majorHAnsi"/>
          <w:sz w:val="20"/>
          <w:szCs w:val="20"/>
          <w:lang w:val="es-ES_tradnl"/>
        </w:rPr>
        <w:t>,</w:t>
      </w:r>
      <w:r w:rsidR="005233D0" w:rsidRPr="00AF702B">
        <w:rPr>
          <w:rFonts w:asciiTheme="majorHAnsi" w:hAnsiTheme="majorHAnsi"/>
          <w:sz w:val="20"/>
          <w:szCs w:val="20"/>
          <w:lang w:val="es-ES_tradnl"/>
        </w:rPr>
        <w:t xml:space="preserve"> en los términos del presente informe.</w:t>
      </w:r>
    </w:p>
    <w:p w14:paraId="1D3EB817" w14:textId="51E89C0E" w:rsidR="005233D0" w:rsidRPr="00AF702B" w:rsidRDefault="00B335B1" w:rsidP="005233D0">
      <w:pP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15</w:t>
      </w:r>
      <w:r w:rsidR="005233D0" w:rsidRPr="00AF702B">
        <w:rPr>
          <w:rFonts w:asciiTheme="majorHAnsi" w:hAnsiTheme="majorHAnsi"/>
          <w:sz w:val="20"/>
          <w:szCs w:val="20"/>
          <w:lang w:val="es-ES_tradnl"/>
        </w:rPr>
        <w:t xml:space="preserve">. </w:t>
      </w:r>
      <w:r w:rsidR="005233D0" w:rsidRPr="00AF702B">
        <w:rPr>
          <w:rFonts w:asciiTheme="majorHAnsi" w:hAnsiTheme="majorHAnsi"/>
          <w:sz w:val="20"/>
          <w:szCs w:val="20"/>
          <w:lang w:val="es-ES_tradnl"/>
        </w:rPr>
        <w:tab/>
        <w:t xml:space="preserve">Finalmente, la Comisión no observa elementos de hecho o alegatos que permitan establecer </w:t>
      </w:r>
      <w:r w:rsidR="005233D0" w:rsidRPr="00AF702B">
        <w:rPr>
          <w:rFonts w:asciiTheme="majorHAnsi" w:hAnsiTheme="majorHAnsi"/>
          <w:i/>
          <w:iCs/>
          <w:sz w:val="20"/>
          <w:szCs w:val="20"/>
          <w:lang w:val="es-ES_tradnl"/>
        </w:rPr>
        <w:t>prima facie</w:t>
      </w:r>
      <w:r w:rsidR="005233D0" w:rsidRPr="00AF702B">
        <w:rPr>
          <w:rFonts w:asciiTheme="majorHAnsi" w:hAnsiTheme="majorHAnsi"/>
          <w:sz w:val="20"/>
          <w:szCs w:val="20"/>
          <w:lang w:val="es-ES_tradnl"/>
        </w:rPr>
        <w:t xml:space="preserve"> la posible violación del </w:t>
      </w:r>
      <w:r w:rsidR="003B4841" w:rsidRPr="00AF702B">
        <w:rPr>
          <w:rFonts w:asciiTheme="majorHAnsi" w:hAnsiTheme="majorHAnsi"/>
          <w:sz w:val="20"/>
          <w:szCs w:val="20"/>
          <w:lang w:val="es-ES_tradnl"/>
        </w:rPr>
        <w:t>derecho a la igualdad</w:t>
      </w:r>
      <w:r w:rsidR="005233D0" w:rsidRPr="00AF702B">
        <w:rPr>
          <w:rFonts w:asciiTheme="majorHAnsi" w:hAnsiTheme="majorHAnsi"/>
          <w:sz w:val="20"/>
          <w:szCs w:val="20"/>
          <w:lang w:val="es-ES_tradnl"/>
        </w:rPr>
        <w:t xml:space="preserve">, establecido en el artículo </w:t>
      </w:r>
      <w:r w:rsidR="003B4841" w:rsidRPr="00AF702B">
        <w:rPr>
          <w:rFonts w:asciiTheme="majorHAnsi" w:hAnsiTheme="majorHAnsi"/>
          <w:sz w:val="20"/>
          <w:szCs w:val="20"/>
          <w:lang w:val="es-ES_tradnl"/>
        </w:rPr>
        <w:t>24</w:t>
      </w:r>
      <w:r w:rsidR="005233D0" w:rsidRPr="00AF702B">
        <w:rPr>
          <w:rFonts w:asciiTheme="majorHAnsi" w:hAnsiTheme="majorHAnsi"/>
          <w:sz w:val="20"/>
          <w:szCs w:val="20"/>
          <w:lang w:val="es-ES_tradnl"/>
        </w:rPr>
        <w:t xml:space="preserve"> de la Convención Americana, en perjuicio </w:t>
      </w:r>
      <w:r w:rsidR="003B4841" w:rsidRPr="00AF702B">
        <w:rPr>
          <w:rFonts w:asciiTheme="majorHAnsi" w:hAnsiTheme="majorHAnsi"/>
          <w:sz w:val="20"/>
          <w:szCs w:val="20"/>
          <w:lang w:val="es-ES_tradnl"/>
        </w:rPr>
        <w:t>de las presuntas víctimas</w:t>
      </w:r>
      <w:r w:rsidR="005233D0" w:rsidRPr="00AF702B">
        <w:rPr>
          <w:rFonts w:asciiTheme="majorHAnsi" w:hAnsiTheme="majorHAnsi"/>
          <w:sz w:val="20"/>
          <w:szCs w:val="20"/>
          <w:lang w:val="es-ES_tradnl"/>
        </w:rPr>
        <w:t xml:space="preserve">. </w:t>
      </w:r>
    </w:p>
    <w:p w14:paraId="444EAB0E" w14:textId="6D4B9778" w:rsidR="00FE7B52" w:rsidRPr="00AF702B" w:rsidRDefault="003239B8" w:rsidP="00294ACF">
      <w:pPr>
        <w:suppressAutoHyphens/>
        <w:spacing w:after="240"/>
        <w:ind w:firstLine="720"/>
        <w:jc w:val="both"/>
        <w:rPr>
          <w:rFonts w:asciiTheme="majorHAnsi" w:hAnsiTheme="majorHAnsi"/>
          <w:b/>
          <w:bCs/>
          <w:sz w:val="20"/>
          <w:szCs w:val="20"/>
          <w:lang w:val="es-ES_tradnl"/>
        </w:rPr>
      </w:pPr>
      <w:r w:rsidRPr="00AF702B">
        <w:rPr>
          <w:rFonts w:asciiTheme="majorHAnsi" w:hAnsiTheme="majorHAnsi"/>
          <w:b/>
          <w:bCs/>
          <w:sz w:val="20"/>
          <w:szCs w:val="20"/>
          <w:lang w:val="es-ES_tradnl"/>
        </w:rPr>
        <w:t xml:space="preserve">VIII. </w:t>
      </w:r>
      <w:r w:rsidRPr="00AF702B">
        <w:rPr>
          <w:rFonts w:asciiTheme="majorHAnsi" w:hAnsiTheme="majorHAnsi"/>
          <w:b/>
          <w:bCs/>
          <w:sz w:val="20"/>
          <w:szCs w:val="20"/>
          <w:lang w:val="es-ES_tradnl"/>
        </w:rPr>
        <w:tab/>
        <w:t>DECISIÓN</w:t>
      </w:r>
    </w:p>
    <w:p w14:paraId="7DFA1759" w14:textId="777693C3" w:rsidR="002947E7" w:rsidRPr="00AF702B" w:rsidRDefault="002947E7" w:rsidP="002947E7">
      <w:pPr>
        <w:numPr>
          <w:ilvl w:val="0"/>
          <w:numId w:val="57"/>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 xml:space="preserve">Declarar admisible la presente petición en relación con los artículos </w:t>
      </w:r>
      <w:r w:rsidR="00A92B8E" w:rsidRPr="00AF702B">
        <w:rPr>
          <w:rFonts w:asciiTheme="majorHAnsi" w:hAnsiTheme="majorHAnsi"/>
          <w:sz w:val="20"/>
          <w:szCs w:val="20"/>
          <w:lang w:val="es-ES_tradnl"/>
        </w:rPr>
        <w:t>8</w:t>
      </w:r>
      <w:r w:rsidRPr="00AF702B">
        <w:rPr>
          <w:rFonts w:asciiTheme="majorHAnsi" w:hAnsiTheme="majorHAnsi"/>
          <w:sz w:val="20"/>
          <w:szCs w:val="20"/>
          <w:lang w:val="es-ES_tradnl"/>
        </w:rPr>
        <w:t xml:space="preserve">, </w:t>
      </w:r>
      <w:r w:rsidR="00DD49D9" w:rsidRPr="00AF702B">
        <w:rPr>
          <w:rFonts w:asciiTheme="majorHAnsi" w:hAnsiTheme="majorHAnsi"/>
          <w:sz w:val="20"/>
          <w:szCs w:val="20"/>
          <w:lang w:val="es-ES_tradnl"/>
        </w:rPr>
        <w:t>21 y</w:t>
      </w:r>
      <w:r w:rsidRPr="00AF702B">
        <w:rPr>
          <w:rFonts w:asciiTheme="majorHAnsi" w:hAnsiTheme="majorHAnsi"/>
          <w:sz w:val="20"/>
          <w:szCs w:val="20"/>
          <w:lang w:val="es-ES_tradnl"/>
        </w:rPr>
        <w:t xml:space="preserve"> </w:t>
      </w:r>
      <w:r w:rsidR="00A92B8E" w:rsidRPr="00AF702B">
        <w:rPr>
          <w:rFonts w:asciiTheme="majorHAnsi" w:hAnsiTheme="majorHAnsi"/>
          <w:sz w:val="20"/>
          <w:szCs w:val="20"/>
          <w:lang w:val="es-ES_tradnl"/>
        </w:rPr>
        <w:t>25</w:t>
      </w:r>
      <w:r w:rsidR="00541F32" w:rsidRPr="00AF702B">
        <w:rPr>
          <w:rFonts w:asciiTheme="majorHAnsi" w:hAnsiTheme="majorHAnsi"/>
          <w:sz w:val="20"/>
          <w:szCs w:val="20"/>
          <w:lang w:val="es-ES_tradnl"/>
        </w:rPr>
        <w:t xml:space="preserve"> </w:t>
      </w:r>
      <w:r w:rsidRPr="00AF702B">
        <w:rPr>
          <w:rFonts w:asciiTheme="majorHAnsi" w:hAnsiTheme="majorHAnsi"/>
          <w:sz w:val="20"/>
          <w:szCs w:val="20"/>
          <w:lang w:val="es-ES_tradnl"/>
        </w:rPr>
        <w:t xml:space="preserve">de la Convención Americana, en relación con su artículo 1.1; </w:t>
      </w:r>
    </w:p>
    <w:p w14:paraId="543C428F" w14:textId="6119BDCE" w:rsidR="00DD49D9" w:rsidRPr="00AF702B" w:rsidRDefault="005D4475" w:rsidP="005D4475">
      <w:pPr>
        <w:numPr>
          <w:ilvl w:val="0"/>
          <w:numId w:val="57"/>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Declarar inadmisible la petición en relación con el artículo 24 de la Convención Americana</w:t>
      </w:r>
      <w:r w:rsidR="00E76B92">
        <w:rPr>
          <w:rFonts w:asciiTheme="majorHAnsi" w:hAnsiTheme="majorHAnsi"/>
          <w:sz w:val="20"/>
          <w:szCs w:val="20"/>
          <w:lang w:val="es-ES_tradnl"/>
        </w:rPr>
        <w:t>,</w:t>
      </w:r>
      <w:r w:rsidRPr="00AF702B">
        <w:rPr>
          <w:rFonts w:asciiTheme="majorHAnsi" w:hAnsiTheme="majorHAnsi"/>
          <w:sz w:val="20"/>
          <w:szCs w:val="20"/>
          <w:lang w:val="es-ES_tradnl"/>
        </w:rPr>
        <w:t xml:space="preserve"> y</w:t>
      </w:r>
      <w:r w:rsidR="00E76B92">
        <w:rPr>
          <w:rFonts w:asciiTheme="majorHAnsi" w:hAnsiTheme="majorHAnsi"/>
          <w:sz w:val="20"/>
          <w:szCs w:val="20"/>
          <w:lang w:val="es-ES_tradnl"/>
        </w:rPr>
        <w:t>;</w:t>
      </w:r>
    </w:p>
    <w:p w14:paraId="6AC80CA6" w14:textId="50B97215" w:rsidR="00722C9F" w:rsidRDefault="004A6A54" w:rsidP="002947E7">
      <w:pPr>
        <w:numPr>
          <w:ilvl w:val="0"/>
          <w:numId w:val="57"/>
        </w:numPr>
        <w:suppressAutoHyphens/>
        <w:spacing w:after="240"/>
        <w:jc w:val="both"/>
        <w:rPr>
          <w:rFonts w:asciiTheme="majorHAnsi" w:hAnsiTheme="majorHAnsi"/>
          <w:sz w:val="20"/>
          <w:szCs w:val="20"/>
          <w:lang w:val="es-ES_tradnl"/>
        </w:rPr>
      </w:pPr>
      <w:r w:rsidRPr="00AF702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701A266" w14:textId="7FB10D94" w:rsidR="00CA6207" w:rsidRPr="00C35CEB" w:rsidRDefault="00CA6207" w:rsidP="00C35CEB">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09726580"/>
      <w:r>
        <w:rPr>
          <w:rStyle w:val="normaltextrun"/>
          <w:rFonts w:ascii="Cambria" w:hAnsi="Cambria" w:cs="Segoe UI"/>
          <w:sz w:val="20"/>
          <w:szCs w:val="20"/>
          <w:lang w:val="es-CL"/>
        </w:rPr>
        <w:t>Aprobado por la Comisión Interamericana de Derechos Humanos a los 30 días del mes de junio de 2022. </w:t>
      </w:r>
      <w:r w:rsidR="00C35CEB">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C35CE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bookmarkEnd w:id="2"/>
    </w:p>
    <w:sectPr w:rsidR="00CA6207" w:rsidRPr="00C35CE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2328" w14:textId="77777777" w:rsidR="00894B20" w:rsidRDefault="00894B20">
      <w:r>
        <w:separator/>
      </w:r>
    </w:p>
  </w:endnote>
  <w:endnote w:type="continuationSeparator" w:id="0">
    <w:p w14:paraId="237F5F9E" w14:textId="77777777" w:rsidR="00894B20" w:rsidRDefault="0089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378F" w14:textId="77777777" w:rsidR="00894B20" w:rsidRPr="000F35ED" w:rsidRDefault="00894B2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2EDA1C" w14:textId="77777777" w:rsidR="00894B20" w:rsidRPr="000F35ED" w:rsidRDefault="00894B20" w:rsidP="000F35ED">
      <w:pPr>
        <w:rPr>
          <w:rFonts w:asciiTheme="majorHAnsi" w:hAnsiTheme="majorHAnsi"/>
          <w:sz w:val="16"/>
          <w:szCs w:val="16"/>
        </w:rPr>
      </w:pPr>
      <w:r w:rsidRPr="000F35ED">
        <w:rPr>
          <w:rFonts w:asciiTheme="majorHAnsi" w:hAnsiTheme="majorHAnsi"/>
          <w:sz w:val="16"/>
          <w:szCs w:val="16"/>
        </w:rPr>
        <w:separator/>
      </w:r>
    </w:p>
    <w:p w14:paraId="3F722B21" w14:textId="77777777" w:rsidR="00894B20" w:rsidRPr="000F35ED" w:rsidRDefault="00894B2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3C37C8" w14:textId="77777777" w:rsidR="00894B20" w:rsidRPr="000F35ED" w:rsidRDefault="00894B2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F928DF9" w14:textId="5E7E6506" w:rsidR="00274E17" w:rsidRPr="00274E17" w:rsidRDefault="00274E17" w:rsidP="003E2A73">
      <w:pPr>
        <w:pStyle w:val="FootnoteText"/>
        <w:ind w:firstLine="720"/>
        <w:jc w:val="both"/>
        <w:rPr>
          <w:lang w:val="es-ES"/>
        </w:rPr>
      </w:pPr>
      <w:r w:rsidRPr="003E2A73">
        <w:rPr>
          <w:rFonts w:ascii="Cambria" w:hAnsi="Cambria"/>
          <w:sz w:val="16"/>
          <w:szCs w:val="16"/>
          <w:vertAlign w:val="superscript"/>
          <w:lang w:val="es-ES"/>
        </w:rPr>
        <w:footnoteRef/>
      </w:r>
      <w:r w:rsidR="0097183F">
        <w:rPr>
          <w:rFonts w:ascii="Cambria" w:hAnsi="Cambria"/>
          <w:sz w:val="16"/>
          <w:szCs w:val="16"/>
          <w:lang w:val="es-ES"/>
        </w:rPr>
        <w:t xml:space="preserve">La petición refiere a cinco </w:t>
      </w:r>
      <w:r w:rsidR="00317178">
        <w:rPr>
          <w:rFonts w:ascii="Cambria" w:hAnsi="Cambria"/>
          <w:sz w:val="16"/>
          <w:szCs w:val="16"/>
          <w:lang w:val="es-ES"/>
        </w:rPr>
        <w:t>personas, familiares entre sí,</w:t>
      </w:r>
      <w:r w:rsidR="001B5585">
        <w:rPr>
          <w:rFonts w:ascii="Cambria" w:hAnsi="Cambria"/>
          <w:sz w:val="16"/>
          <w:szCs w:val="16"/>
          <w:lang w:val="es-ES"/>
        </w:rPr>
        <w:t xml:space="preserve"> </w:t>
      </w:r>
      <w:r w:rsidR="0097183F">
        <w:rPr>
          <w:rFonts w:ascii="Cambria" w:hAnsi="Cambria"/>
          <w:sz w:val="16"/>
          <w:szCs w:val="16"/>
          <w:lang w:val="es-ES"/>
        </w:rPr>
        <w:t>como presuntas víctimas:</w:t>
      </w:r>
      <w:r w:rsidRPr="003E2A73">
        <w:rPr>
          <w:rFonts w:ascii="Cambria" w:hAnsi="Cambria"/>
          <w:sz w:val="16"/>
          <w:szCs w:val="16"/>
          <w:lang w:val="es-ES"/>
        </w:rPr>
        <w:t xml:space="preserve"> </w:t>
      </w:r>
      <w:r w:rsidR="00456FC6" w:rsidRPr="003B1DA8">
        <w:rPr>
          <w:rFonts w:ascii="Cambria" w:hAnsi="Cambria"/>
          <w:sz w:val="16"/>
          <w:szCs w:val="16"/>
          <w:lang w:val="es-ES"/>
        </w:rPr>
        <w:t>Cristina Arteaga Zúñiga</w:t>
      </w:r>
      <w:r w:rsidR="00456FC6">
        <w:rPr>
          <w:rFonts w:ascii="Cambria" w:hAnsi="Cambria"/>
          <w:sz w:val="16"/>
          <w:szCs w:val="16"/>
          <w:lang w:val="es-ES"/>
        </w:rPr>
        <w:t xml:space="preserve">, </w:t>
      </w:r>
      <w:r w:rsidR="003E2A73" w:rsidRPr="003E2A73">
        <w:rPr>
          <w:rFonts w:ascii="Cambria" w:hAnsi="Cambria"/>
          <w:sz w:val="16"/>
          <w:szCs w:val="16"/>
          <w:lang w:val="es-ES"/>
        </w:rPr>
        <w:t xml:space="preserve">Martha Arteaga Escoto, Alba Lubina </w:t>
      </w:r>
      <w:r w:rsidR="008D3D0E" w:rsidRPr="003E2A73">
        <w:rPr>
          <w:rFonts w:ascii="Cambria" w:hAnsi="Cambria"/>
          <w:sz w:val="16"/>
          <w:szCs w:val="16"/>
          <w:lang w:val="es-ES"/>
        </w:rPr>
        <w:t>Arteaga</w:t>
      </w:r>
      <w:r w:rsidR="003E2A73" w:rsidRPr="003E2A73">
        <w:rPr>
          <w:rFonts w:ascii="Cambria" w:hAnsi="Cambria"/>
          <w:sz w:val="16"/>
          <w:szCs w:val="16"/>
          <w:lang w:val="es-ES"/>
        </w:rPr>
        <w:t xml:space="preserve"> Escoto, </w:t>
      </w:r>
      <w:r w:rsidR="008D3D0E" w:rsidRPr="003E2A73">
        <w:rPr>
          <w:rFonts w:ascii="Cambria" w:hAnsi="Cambria"/>
          <w:sz w:val="16"/>
          <w:szCs w:val="16"/>
          <w:lang w:val="es-ES"/>
        </w:rPr>
        <w:t>María</w:t>
      </w:r>
      <w:r w:rsidR="003E2A73" w:rsidRPr="003E2A73">
        <w:rPr>
          <w:rFonts w:ascii="Cambria" w:hAnsi="Cambria"/>
          <w:sz w:val="16"/>
          <w:szCs w:val="16"/>
          <w:lang w:val="es-ES"/>
        </w:rPr>
        <w:t xml:space="preserve"> Cristina Arteaga Escoto </w:t>
      </w:r>
      <w:r w:rsidR="00456FC6">
        <w:rPr>
          <w:rFonts w:ascii="Cambria" w:hAnsi="Cambria"/>
          <w:sz w:val="16"/>
          <w:szCs w:val="16"/>
          <w:lang w:val="es-ES"/>
        </w:rPr>
        <w:t xml:space="preserve">y </w:t>
      </w:r>
      <w:r w:rsidR="003E2A73" w:rsidRPr="003E2A73">
        <w:rPr>
          <w:rFonts w:ascii="Cambria" w:hAnsi="Cambria"/>
          <w:sz w:val="16"/>
          <w:szCs w:val="16"/>
          <w:lang w:val="es-ES"/>
        </w:rPr>
        <w:t>Wilfredo Arteaga Escoto</w:t>
      </w:r>
      <w:r w:rsidR="00973D74">
        <w:rPr>
          <w:rFonts w:ascii="Cambria" w:hAnsi="Cambria"/>
          <w:sz w:val="16"/>
          <w:szCs w:val="16"/>
          <w:lang w:val="es-ES"/>
        </w:rPr>
        <w:t xml:space="preserve">, </w:t>
      </w:r>
      <w:r w:rsidR="0049717E">
        <w:rPr>
          <w:rFonts w:ascii="Cambria" w:hAnsi="Cambria"/>
          <w:sz w:val="16"/>
          <w:szCs w:val="16"/>
          <w:lang w:val="es-ES"/>
        </w:rPr>
        <w:t xml:space="preserve">se </w:t>
      </w:r>
      <w:r w:rsidR="00973D74">
        <w:rPr>
          <w:rFonts w:ascii="Cambria" w:hAnsi="Cambria"/>
          <w:sz w:val="16"/>
          <w:szCs w:val="16"/>
          <w:lang w:val="es-ES"/>
        </w:rPr>
        <w:t>indica que este último falleció el 16 de septiembre de 2020.</w:t>
      </w:r>
    </w:p>
  </w:footnote>
  <w:footnote w:id="3">
    <w:p w14:paraId="4DA4FDB7" w14:textId="6C9B21B1" w:rsidR="001F2D7A" w:rsidRPr="001F2D7A" w:rsidRDefault="001F2D7A" w:rsidP="001F2D7A">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sidR="00A03618">
        <w:rPr>
          <w:rFonts w:ascii="Cambria" w:hAnsi="Cambria"/>
          <w:sz w:val="16"/>
          <w:szCs w:val="16"/>
          <w:lang w:val="es-ES"/>
        </w:rPr>
        <w:t xml:space="preserve">la </w:t>
      </w:r>
      <w:r w:rsidRPr="001F2D7A">
        <w:rPr>
          <w:rFonts w:ascii="Cambria" w:hAnsi="Cambria"/>
          <w:sz w:val="16"/>
          <w:szCs w:val="16"/>
          <w:lang w:val="es-ES"/>
        </w:rPr>
        <w:t xml:space="preserve">“Convención Americana” o </w:t>
      </w:r>
      <w:r w:rsidR="00A03618">
        <w:rPr>
          <w:rFonts w:ascii="Cambria" w:hAnsi="Cambria"/>
          <w:sz w:val="16"/>
          <w:szCs w:val="16"/>
          <w:lang w:val="es-ES"/>
        </w:rPr>
        <w:t xml:space="preserve">la </w:t>
      </w:r>
      <w:r w:rsidRPr="001F2D7A">
        <w:rPr>
          <w:rFonts w:ascii="Cambria" w:hAnsi="Cambria"/>
          <w:sz w:val="16"/>
          <w:szCs w:val="16"/>
          <w:lang w:val="es-ES"/>
        </w:rPr>
        <w:t>“Convención”</w:t>
      </w:r>
      <w:r w:rsidR="007B4E13">
        <w:rPr>
          <w:rFonts w:ascii="Cambria" w:hAnsi="Cambria"/>
          <w:sz w:val="16"/>
          <w:szCs w:val="16"/>
          <w:lang w:val="es-ES"/>
        </w:rPr>
        <w:t>.</w:t>
      </w:r>
    </w:p>
  </w:footnote>
  <w:footnote w:id="4">
    <w:p w14:paraId="79F07139" w14:textId="320AA299"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B92FAF">
        <w:rPr>
          <w:rFonts w:ascii="Cambria" w:hAnsi="Cambria"/>
          <w:sz w:val="16"/>
          <w:szCs w:val="16"/>
          <w:lang w:val="es-ES"/>
        </w:rPr>
        <w:t xml:space="preserve"> El </w:t>
      </w:r>
      <w:r w:rsidR="00B92FAF" w:rsidRPr="001F4F15">
        <w:rPr>
          <w:rFonts w:ascii="Cambria" w:hAnsi="Cambria"/>
          <w:sz w:val="16"/>
          <w:szCs w:val="16"/>
          <w:lang w:val="es-ES"/>
        </w:rPr>
        <w:t>19 de noviembre de 2021</w:t>
      </w:r>
      <w:r w:rsidR="00B92FAF">
        <w:rPr>
          <w:rFonts w:ascii="Cambria" w:hAnsi="Cambria"/>
          <w:sz w:val="16"/>
          <w:szCs w:val="16"/>
          <w:lang w:val="es-ES"/>
        </w:rPr>
        <w:t xml:space="preserve"> la parte peticionaria manifestó su interés en el trámite de la petición. </w:t>
      </w:r>
    </w:p>
  </w:footnote>
  <w:footnote w:id="5">
    <w:p w14:paraId="0A291BF5" w14:textId="77777777" w:rsidR="005233D0" w:rsidRPr="006132CC" w:rsidRDefault="005233D0" w:rsidP="005233D0">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34930" w:rsidP="00A50FCF">
    <w:pPr>
      <w:pStyle w:val="Header"/>
      <w:tabs>
        <w:tab w:val="clear" w:pos="4320"/>
        <w:tab w:val="clear" w:pos="8640"/>
      </w:tabs>
      <w:jc w:val="center"/>
      <w:rPr>
        <w:sz w:val="22"/>
        <w:szCs w:val="22"/>
      </w:rPr>
    </w:pPr>
    <w:r>
      <w:rPr>
        <w:noProof/>
        <w:sz w:val="22"/>
        <w:szCs w:val="22"/>
        <w:bdr w:val="nil"/>
      </w:rPr>
      <w:pict w14:anchorId="019CCC1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9582888">
    <w:abstractNumId w:val="3"/>
  </w:num>
  <w:num w:numId="2" w16cid:durableId="2143184767">
    <w:abstractNumId w:val="6"/>
  </w:num>
  <w:num w:numId="3" w16cid:durableId="1701202629">
    <w:abstractNumId w:val="56"/>
  </w:num>
  <w:num w:numId="4" w16cid:durableId="503782164">
    <w:abstractNumId w:val="22"/>
  </w:num>
  <w:num w:numId="5" w16cid:durableId="553927477">
    <w:abstractNumId w:val="48"/>
  </w:num>
  <w:num w:numId="6" w16cid:durableId="244144440">
    <w:abstractNumId w:val="27"/>
  </w:num>
  <w:num w:numId="7" w16cid:durableId="43453351">
    <w:abstractNumId w:val="7"/>
  </w:num>
  <w:num w:numId="8" w16cid:durableId="1899854561">
    <w:abstractNumId w:val="18"/>
  </w:num>
  <w:num w:numId="9" w16cid:durableId="1312759045">
    <w:abstractNumId w:val="39"/>
  </w:num>
  <w:num w:numId="10" w16cid:durableId="2129424624">
    <w:abstractNumId w:val="43"/>
  </w:num>
  <w:num w:numId="11" w16cid:durableId="1871915403">
    <w:abstractNumId w:val="0"/>
  </w:num>
  <w:num w:numId="12" w16cid:durableId="969289992">
    <w:abstractNumId w:val="38"/>
  </w:num>
  <w:num w:numId="13" w16cid:durableId="2068138742">
    <w:abstractNumId w:val="45"/>
  </w:num>
  <w:num w:numId="14" w16cid:durableId="2073234806">
    <w:abstractNumId w:val="1"/>
  </w:num>
  <w:num w:numId="15" w16cid:durableId="124734728">
    <w:abstractNumId w:val="2"/>
  </w:num>
  <w:num w:numId="16" w16cid:durableId="1329097187">
    <w:abstractNumId w:val="8"/>
  </w:num>
  <w:num w:numId="17" w16cid:durableId="2041276104">
    <w:abstractNumId w:val="9"/>
  </w:num>
  <w:num w:numId="18" w16cid:durableId="1862932041">
    <w:abstractNumId w:val="10"/>
  </w:num>
  <w:num w:numId="19" w16cid:durableId="534851181">
    <w:abstractNumId w:val="12"/>
  </w:num>
  <w:num w:numId="20" w16cid:durableId="1895577229">
    <w:abstractNumId w:val="13"/>
  </w:num>
  <w:num w:numId="21" w16cid:durableId="521363863">
    <w:abstractNumId w:val="14"/>
  </w:num>
  <w:num w:numId="22" w16cid:durableId="318658675">
    <w:abstractNumId w:val="15"/>
  </w:num>
  <w:num w:numId="23" w16cid:durableId="1227062430">
    <w:abstractNumId w:val="16"/>
  </w:num>
  <w:num w:numId="24" w16cid:durableId="1823697472">
    <w:abstractNumId w:val="17"/>
  </w:num>
  <w:num w:numId="25" w16cid:durableId="716508299">
    <w:abstractNumId w:val="19"/>
  </w:num>
  <w:num w:numId="26" w16cid:durableId="1674917708">
    <w:abstractNumId w:val="20"/>
  </w:num>
  <w:num w:numId="27" w16cid:durableId="893273796">
    <w:abstractNumId w:val="23"/>
  </w:num>
  <w:num w:numId="28" w16cid:durableId="2105488404">
    <w:abstractNumId w:val="24"/>
  </w:num>
  <w:num w:numId="29" w16cid:durableId="906575098">
    <w:abstractNumId w:val="25"/>
  </w:num>
  <w:num w:numId="30" w16cid:durableId="1732921902">
    <w:abstractNumId w:val="26"/>
  </w:num>
  <w:num w:numId="31" w16cid:durableId="1535845763">
    <w:abstractNumId w:val="28"/>
  </w:num>
  <w:num w:numId="32" w16cid:durableId="740102054">
    <w:abstractNumId w:val="30"/>
  </w:num>
  <w:num w:numId="33" w16cid:durableId="297347820">
    <w:abstractNumId w:val="32"/>
  </w:num>
  <w:num w:numId="34" w16cid:durableId="191724758">
    <w:abstractNumId w:val="33"/>
  </w:num>
  <w:num w:numId="35" w16cid:durableId="1492604046">
    <w:abstractNumId w:val="34"/>
  </w:num>
  <w:num w:numId="36" w16cid:durableId="1764572840">
    <w:abstractNumId w:val="35"/>
  </w:num>
  <w:num w:numId="37" w16cid:durableId="2043900686">
    <w:abstractNumId w:val="36"/>
  </w:num>
  <w:num w:numId="38" w16cid:durableId="387073756">
    <w:abstractNumId w:val="37"/>
  </w:num>
  <w:num w:numId="39" w16cid:durableId="855921960">
    <w:abstractNumId w:val="40"/>
  </w:num>
  <w:num w:numId="40" w16cid:durableId="1549606631">
    <w:abstractNumId w:val="41"/>
  </w:num>
  <w:num w:numId="41" w16cid:durableId="279728858">
    <w:abstractNumId w:val="47"/>
  </w:num>
  <w:num w:numId="42" w16cid:durableId="188027429">
    <w:abstractNumId w:val="49"/>
  </w:num>
  <w:num w:numId="43" w16cid:durableId="798304795">
    <w:abstractNumId w:val="50"/>
  </w:num>
  <w:num w:numId="44" w16cid:durableId="936406193">
    <w:abstractNumId w:val="53"/>
  </w:num>
  <w:num w:numId="45" w16cid:durableId="450514780">
    <w:abstractNumId w:val="55"/>
  </w:num>
  <w:num w:numId="46" w16cid:durableId="1679505175">
    <w:abstractNumId w:val="57"/>
  </w:num>
  <w:num w:numId="47" w16cid:durableId="1437753732">
    <w:abstractNumId w:val="58"/>
  </w:num>
  <w:num w:numId="48" w16cid:durableId="2144032959">
    <w:abstractNumId w:val="59"/>
  </w:num>
  <w:num w:numId="49" w16cid:durableId="338626006">
    <w:abstractNumId w:val="60"/>
  </w:num>
  <w:num w:numId="50" w16cid:durableId="630399351">
    <w:abstractNumId w:val="61"/>
  </w:num>
  <w:num w:numId="51" w16cid:durableId="892884168">
    <w:abstractNumId w:val="21"/>
  </w:num>
  <w:num w:numId="52" w16cid:durableId="757599279">
    <w:abstractNumId w:val="42"/>
  </w:num>
  <w:num w:numId="53" w16cid:durableId="476461787">
    <w:abstractNumId w:val="51"/>
  </w:num>
  <w:num w:numId="54" w16cid:durableId="486896835">
    <w:abstractNumId w:val="46"/>
  </w:num>
  <w:num w:numId="55" w16cid:durableId="370767244">
    <w:abstractNumId w:val="5"/>
  </w:num>
  <w:num w:numId="56" w16cid:durableId="678166738">
    <w:abstractNumId w:val="54"/>
  </w:num>
  <w:num w:numId="57" w16cid:durableId="1489246488">
    <w:abstractNumId w:val="29"/>
  </w:num>
  <w:num w:numId="58" w16cid:durableId="1817914629">
    <w:abstractNumId w:val="4"/>
  </w:num>
  <w:num w:numId="59" w16cid:durableId="1051150661">
    <w:abstractNumId w:val="44"/>
  </w:num>
  <w:num w:numId="60" w16cid:durableId="1432162384">
    <w:abstractNumId w:val="11"/>
  </w:num>
  <w:num w:numId="61" w16cid:durableId="1531214851">
    <w:abstractNumId w:val="31"/>
  </w:num>
  <w:num w:numId="62" w16cid:durableId="358971495">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7C"/>
    <w:rsid w:val="00006E1F"/>
    <w:rsid w:val="000070D7"/>
    <w:rsid w:val="0000787E"/>
    <w:rsid w:val="00011F09"/>
    <w:rsid w:val="0001666D"/>
    <w:rsid w:val="0001788C"/>
    <w:rsid w:val="000208EC"/>
    <w:rsid w:val="00023543"/>
    <w:rsid w:val="000251FE"/>
    <w:rsid w:val="000260EE"/>
    <w:rsid w:val="0003081B"/>
    <w:rsid w:val="000337EF"/>
    <w:rsid w:val="0003414B"/>
    <w:rsid w:val="0003675C"/>
    <w:rsid w:val="00036AA7"/>
    <w:rsid w:val="000409C2"/>
    <w:rsid w:val="00040B8C"/>
    <w:rsid w:val="00040C3A"/>
    <w:rsid w:val="000419AD"/>
    <w:rsid w:val="00041EBC"/>
    <w:rsid w:val="000420AF"/>
    <w:rsid w:val="00042E04"/>
    <w:rsid w:val="000433C9"/>
    <w:rsid w:val="00043E85"/>
    <w:rsid w:val="00045E11"/>
    <w:rsid w:val="00046DD0"/>
    <w:rsid w:val="00046E61"/>
    <w:rsid w:val="00051C04"/>
    <w:rsid w:val="00053B7C"/>
    <w:rsid w:val="00056B67"/>
    <w:rsid w:val="00056CC1"/>
    <w:rsid w:val="00057D5B"/>
    <w:rsid w:val="00061F1D"/>
    <w:rsid w:val="0006559C"/>
    <w:rsid w:val="00066000"/>
    <w:rsid w:val="000668B5"/>
    <w:rsid w:val="000716C5"/>
    <w:rsid w:val="000716F6"/>
    <w:rsid w:val="00075E23"/>
    <w:rsid w:val="000768AB"/>
    <w:rsid w:val="00077066"/>
    <w:rsid w:val="000773AD"/>
    <w:rsid w:val="00080227"/>
    <w:rsid w:val="00081C8C"/>
    <w:rsid w:val="00085E42"/>
    <w:rsid w:val="0008617B"/>
    <w:rsid w:val="00090F00"/>
    <w:rsid w:val="00092FB4"/>
    <w:rsid w:val="0009344A"/>
    <w:rsid w:val="000A153E"/>
    <w:rsid w:val="000A392E"/>
    <w:rsid w:val="000A575F"/>
    <w:rsid w:val="000B0A76"/>
    <w:rsid w:val="000B0B0D"/>
    <w:rsid w:val="000B1327"/>
    <w:rsid w:val="000B28EE"/>
    <w:rsid w:val="000B5F7F"/>
    <w:rsid w:val="000B737E"/>
    <w:rsid w:val="000C25CA"/>
    <w:rsid w:val="000C2A42"/>
    <w:rsid w:val="000C4DDB"/>
    <w:rsid w:val="000C4F22"/>
    <w:rsid w:val="000C624C"/>
    <w:rsid w:val="000C6268"/>
    <w:rsid w:val="000C6DEC"/>
    <w:rsid w:val="000D05CB"/>
    <w:rsid w:val="000D10DB"/>
    <w:rsid w:val="000D1DE3"/>
    <w:rsid w:val="000D3755"/>
    <w:rsid w:val="000D3B77"/>
    <w:rsid w:val="000D67A1"/>
    <w:rsid w:val="000D67F3"/>
    <w:rsid w:val="000D6D97"/>
    <w:rsid w:val="000E5808"/>
    <w:rsid w:val="000E5DB5"/>
    <w:rsid w:val="000E5EB5"/>
    <w:rsid w:val="000E6814"/>
    <w:rsid w:val="000E7838"/>
    <w:rsid w:val="000F26FE"/>
    <w:rsid w:val="000F35ED"/>
    <w:rsid w:val="000F4B0B"/>
    <w:rsid w:val="001025D6"/>
    <w:rsid w:val="00102FB3"/>
    <w:rsid w:val="00104326"/>
    <w:rsid w:val="00107131"/>
    <w:rsid w:val="0010736F"/>
    <w:rsid w:val="00107740"/>
    <w:rsid w:val="00110382"/>
    <w:rsid w:val="001106DC"/>
    <w:rsid w:val="00110BBE"/>
    <w:rsid w:val="00113F73"/>
    <w:rsid w:val="0011442B"/>
    <w:rsid w:val="00115BB4"/>
    <w:rsid w:val="0011658E"/>
    <w:rsid w:val="00116A35"/>
    <w:rsid w:val="00120458"/>
    <w:rsid w:val="00121CC2"/>
    <w:rsid w:val="00125E91"/>
    <w:rsid w:val="00127C17"/>
    <w:rsid w:val="00130F4F"/>
    <w:rsid w:val="00130F9E"/>
    <w:rsid w:val="0013138A"/>
    <w:rsid w:val="00131425"/>
    <w:rsid w:val="001328AF"/>
    <w:rsid w:val="00133EE5"/>
    <w:rsid w:val="0013468A"/>
    <w:rsid w:val="00134930"/>
    <w:rsid w:val="00134A79"/>
    <w:rsid w:val="001368EB"/>
    <w:rsid w:val="00140D1F"/>
    <w:rsid w:val="00141255"/>
    <w:rsid w:val="00141D6D"/>
    <w:rsid w:val="00142FB2"/>
    <w:rsid w:val="00143CEF"/>
    <w:rsid w:val="0014508A"/>
    <w:rsid w:val="001453F4"/>
    <w:rsid w:val="00151190"/>
    <w:rsid w:val="00167A34"/>
    <w:rsid w:val="00172839"/>
    <w:rsid w:val="001743AF"/>
    <w:rsid w:val="00175018"/>
    <w:rsid w:val="0017563A"/>
    <w:rsid w:val="00177565"/>
    <w:rsid w:val="00180125"/>
    <w:rsid w:val="00183528"/>
    <w:rsid w:val="00187552"/>
    <w:rsid w:val="00192296"/>
    <w:rsid w:val="00194077"/>
    <w:rsid w:val="001A0551"/>
    <w:rsid w:val="001A4C84"/>
    <w:rsid w:val="001A4F3C"/>
    <w:rsid w:val="001A6992"/>
    <w:rsid w:val="001A6D06"/>
    <w:rsid w:val="001A7870"/>
    <w:rsid w:val="001B36DC"/>
    <w:rsid w:val="001B3A00"/>
    <w:rsid w:val="001B5585"/>
    <w:rsid w:val="001B6751"/>
    <w:rsid w:val="001C1B41"/>
    <w:rsid w:val="001C2AB6"/>
    <w:rsid w:val="001C3301"/>
    <w:rsid w:val="001C3E1A"/>
    <w:rsid w:val="001C4F06"/>
    <w:rsid w:val="001C4F3F"/>
    <w:rsid w:val="001C7665"/>
    <w:rsid w:val="001C7774"/>
    <w:rsid w:val="001D26D5"/>
    <w:rsid w:val="001D3A74"/>
    <w:rsid w:val="001D65EF"/>
    <w:rsid w:val="001E15C4"/>
    <w:rsid w:val="001E1D6C"/>
    <w:rsid w:val="001E3814"/>
    <w:rsid w:val="001E49E7"/>
    <w:rsid w:val="001E7CBD"/>
    <w:rsid w:val="001F1668"/>
    <w:rsid w:val="001F18F0"/>
    <w:rsid w:val="001F2D7A"/>
    <w:rsid w:val="001F4F15"/>
    <w:rsid w:val="001F5BB1"/>
    <w:rsid w:val="001F7201"/>
    <w:rsid w:val="001F78C5"/>
    <w:rsid w:val="002046E1"/>
    <w:rsid w:val="00206109"/>
    <w:rsid w:val="00206BD8"/>
    <w:rsid w:val="00207729"/>
    <w:rsid w:val="00213C6E"/>
    <w:rsid w:val="0021606E"/>
    <w:rsid w:val="00216B0C"/>
    <w:rsid w:val="00223A29"/>
    <w:rsid w:val="00224F99"/>
    <w:rsid w:val="002250A3"/>
    <w:rsid w:val="002250A4"/>
    <w:rsid w:val="00227929"/>
    <w:rsid w:val="00232058"/>
    <w:rsid w:val="00233027"/>
    <w:rsid w:val="002330D3"/>
    <w:rsid w:val="00235217"/>
    <w:rsid w:val="002366BF"/>
    <w:rsid w:val="00240BEE"/>
    <w:rsid w:val="00246D1F"/>
    <w:rsid w:val="00247403"/>
    <w:rsid w:val="00247542"/>
    <w:rsid w:val="00250B2B"/>
    <w:rsid w:val="00251968"/>
    <w:rsid w:val="0025269C"/>
    <w:rsid w:val="00252F26"/>
    <w:rsid w:val="00253B84"/>
    <w:rsid w:val="00255C82"/>
    <w:rsid w:val="00256289"/>
    <w:rsid w:val="00257D7D"/>
    <w:rsid w:val="00262F53"/>
    <w:rsid w:val="00265B07"/>
    <w:rsid w:val="00265EBF"/>
    <w:rsid w:val="00265F52"/>
    <w:rsid w:val="00266B61"/>
    <w:rsid w:val="0026712A"/>
    <w:rsid w:val="0026714B"/>
    <w:rsid w:val="00267C29"/>
    <w:rsid w:val="002704DB"/>
    <w:rsid w:val="00270872"/>
    <w:rsid w:val="00271D28"/>
    <w:rsid w:val="0027287B"/>
    <w:rsid w:val="00273303"/>
    <w:rsid w:val="00274699"/>
    <w:rsid w:val="00274E17"/>
    <w:rsid w:val="00275573"/>
    <w:rsid w:val="0027644C"/>
    <w:rsid w:val="00281C99"/>
    <w:rsid w:val="00287FB9"/>
    <w:rsid w:val="00290BB3"/>
    <w:rsid w:val="00291045"/>
    <w:rsid w:val="002947E7"/>
    <w:rsid w:val="00294ACF"/>
    <w:rsid w:val="00297F02"/>
    <w:rsid w:val="002A0AAE"/>
    <w:rsid w:val="002A52B1"/>
    <w:rsid w:val="002A5820"/>
    <w:rsid w:val="002A5AF2"/>
    <w:rsid w:val="002B14C8"/>
    <w:rsid w:val="002B30D8"/>
    <w:rsid w:val="002B3E6B"/>
    <w:rsid w:val="002B47A0"/>
    <w:rsid w:val="002B527C"/>
    <w:rsid w:val="002B55B0"/>
    <w:rsid w:val="002B7395"/>
    <w:rsid w:val="002B7447"/>
    <w:rsid w:val="002C00E7"/>
    <w:rsid w:val="002C0FC1"/>
    <w:rsid w:val="002C10A4"/>
    <w:rsid w:val="002C1EA4"/>
    <w:rsid w:val="002C4CC6"/>
    <w:rsid w:val="002C56FA"/>
    <w:rsid w:val="002D00F0"/>
    <w:rsid w:val="002D1E7C"/>
    <w:rsid w:val="002D2B26"/>
    <w:rsid w:val="002D3936"/>
    <w:rsid w:val="002D7EA2"/>
    <w:rsid w:val="002E060A"/>
    <w:rsid w:val="002E187C"/>
    <w:rsid w:val="002E1B55"/>
    <w:rsid w:val="002E1E7F"/>
    <w:rsid w:val="002E35F0"/>
    <w:rsid w:val="002E49C3"/>
    <w:rsid w:val="002E7DB3"/>
    <w:rsid w:val="002F03CE"/>
    <w:rsid w:val="002F30F5"/>
    <w:rsid w:val="002F343A"/>
    <w:rsid w:val="002F662A"/>
    <w:rsid w:val="002F6692"/>
    <w:rsid w:val="002F7A80"/>
    <w:rsid w:val="003015FF"/>
    <w:rsid w:val="00302733"/>
    <w:rsid w:val="00302F99"/>
    <w:rsid w:val="003030BD"/>
    <w:rsid w:val="0030371F"/>
    <w:rsid w:val="003042E4"/>
    <w:rsid w:val="0030464D"/>
    <w:rsid w:val="00305180"/>
    <w:rsid w:val="0030593D"/>
    <w:rsid w:val="0030607A"/>
    <w:rsid w:val="00307ABF"/>
    <w:rsid w:val="00314078"/>
    <w:rsid w:val="003152EE"/>
    <w:rsid w:val="0031535D"/>
    <w:rsid w:val="00316902"/>
    <w:rsid w:val="00317178"/>
    <w:rsid w:val="00321310"/>
    <w:rsid w:val="00321315"/>
    <w:rsid w:val="003239B8"/>
    <w:rsid w:val="00325168"/>
    <w:rsid w:val="0033169F"/>
    <w:rsid w:val="00332ACE"/>
    <w:rsid w:val="00335394"/>
    <w:rsid w:val="00344977"/>
    <w:rsid w:val="00345D10"/>
    <w:rsid w:val="00346C95"/>
    <w:rsid w:val="0034729F"/>
    <w:rsid w:val="00347572"/>
    <w:rsid w:val="0035217B"/>
    <w:rsid w:val="003552BC"/>
    <w:rsid w:val="00356185"/>
    <w:rsid w:val="003564D2"/>
    <w:rsid w:val="00360380"/>
    <w:rsid w:val="00366824"/>
    <w:rsid w:val="00367960"/>
    <w:rsid w:val="003704C9"/>
    <w:rsid w:val="00370853"/>
    <w:rsid w:val="00370BFC"/>
    <w:rsid w:val="003718C6"/>
    <w:rsid w:val="00372F61"/>
    <w:rsid w:val="0037519E"/>
    <w:rsid w:val="00376417"/>
    <w:rsid w:val="00383063"/>
    <w:rsid w:val="00383888"/>
    <w:rsid w:val="0038599C"/>
    <w:rsid w:val="00385C8B"/>
    <w:rsid w:val="00386CF0"/>
    <w:rsid w:val="003875BC"/>
    <w:rsid w:val="00390A86"/>
    <w:rsid w:val="003921F0"/>
    <w:rsid w:val="003955B9"/>
    <w:rsid w:val="0039649D"/>
    <w:rsid w:val="00396F1E"/>
    <w:rsid w:val="00397E20"/>
    <w:rsid w:val="003A0800"/>
    <w:rsid w:val="003A1877"/>
    <w:rsid w:val="003A2F26"/>
    <w:rsid w:val="003B1B48"/>
    <w:rsid w:val="003B1DA8"/>
    <w:rsid w:val="003B1E5D"/>
    <w:rsid w:val="003B2D8D"/>
    <w:rsid w:val="003B3703"/>
    <w:rsid w:val="003B4841"/>
    <w:rsid w:val="003B70FB"/>
    <w:rsid w:val="003B7295"/>
    <w:rsid w:val="003C0F8F"/>
    <w:rsid w:val="003C54C8"/>
    <w:rsid w:val="003C676B"/>
    <w:rsid w:val="003C7BD7"/>
    <w:rsid w:val="003D3BC2"/>
    <w:rsid w:val="003D4E66"/>
    <w:rsid w:val="003E2A73"/>
    <w:rsid w:val="003E3225"/>
    <w:rsid w:val="003E6CA1"/>
    <w:rsid w:val="003E73BB"/>
    <w:rsid w:val="003F40E0"/>
    <w:rsid w:val="003F77F1"/>
    <w:rsid w:val="00401F6C"/>
    <w:rsid w:val="00402C60"/>
    <w:rsid w:val="004040B2"/>
    <w:rsid w:val="00405F9C"/>
    <w:rsid w:val="004065A8"/>
    <w:rsid w:val="00410F0F"/>
    <w:rsid w:val="00411324"/>
    <w:rsid w:val="004162A1"/>
    <w:rsid w:val="004165C2"/>
    <w:rsid w:val="00416E0F"/>
    <w:rsid w:val="00417798"/>
    <w:rsid w:val="004209A1"/>
    <w:rsid w:val="00421C18"/>
    <w:rsid w:val="00426FEF"/>
    <w:rsid w:val="0042782F"/>
    <w:rsid w:val="00431669"/>
    <w:rsid w:val="00431D06"/>
    <w:rsid w:val="0043342E"/>
    <w:rsid w:val="00433F59"/>
    <w:rsid w:val="00441B8A"/>
    <w:rsid w:val="00441ECB"/>
    <w:rsid w:val="00445193"/>
    <w:rsid w:val="004464FE"/>
    <w:rsid w:val="00455B53"/>
    <w:rsid w:val="00455B87"/>
    <w:rsid w:val="00456FC6"/>
    <w:rsid w:val="004576B8"/>
    <w:rsid w:val="00460FFA"/>
    <w:rsid w:val="00462722"/>
    <w:rsid w:val="00462C1B"/>
    <w:rsid w:val="00463585"/>
    <w:rsid w:val="00464CA7"/>
    <w:rsid w:val="00467B7E"/>
    <w:rsid w:val="004711A7"/>
    <w:rsid w:val="00473BB4"/>
    <w:rsid w:val="004749BB"/>
    <w:rsid w:val="00474D68"/>
    <w:rsid w:val="00476038"/>
    <w:rsid w:val="0047739B"/>
    <w:rsid w:val="00477592"/>
    <w:rsid w:val="004778EC"/>
    <w:rsid w:val="00477AF6"/>
    <w:rsid w:val="00486F1C"/>
    <w:rsid w:val="004875C7"/>
    <w:rsid w:val="0049226E"/>
    <w:rsid w:val="0049419D"/>
    <w:rsid w:val="0049717E"/>
    <w:rsid w:val="004A0178"/>
    <w:rsid w:val="004A120C"/>
    <w:rsid w:val="004A5492"/>
    <w:rsid w:val="004A6374"/>
    <w:rsid w:val="004A6A54"/>
    <w:rsid w:val="004A7B09"/>
    <w:rsid w:val="004B45C0"/>
    <w:rsid w:val="004B6AF8"/>
    <w:rsid w:val="004B6CBB"/>
    <w:rsid w:val="004B7645"/>
    <w:rsid w:val="004C0ECA"/>
    <w:rsid w:val="004C20D2"/>
    <w:rsid w:val="004C2312"/>
    <w:rsid w:val="004C29D7"/>
    <w:rsid w:val="004C40E8"/>
    <w:rsid w:val="004C4B62"/>
    <w:rsid w:val="004C54C9"/>
    <w:rsid w:val="004D107D"/>
    <w:rsid w:val="004D45C2"/>
    <w:rsid w:val="004D4ABA"/>
    <w:rsid w:val="004D6025"/>
    <w:rsid w:val="004D7370"/>
    <w:rsid w:val="004E0D1D"/>
    <w:rsid w:val="004E2649"/>
    <w:rsid w:val="004E344E"/>
    <w:rsid w:val="004E4507"/>
    <w:rsid w:val="004E47C8"/>
    <w:rsid w:val="004E5851"/>
    <w:rsid w:val="004E662D"/>
    <w:rsid w:val="004F2649"/>
    <w:rsid w:val="004F309F"/>
    <w:rsid w:val="004F626F"/>
    <w:rsid w:val="004F67E2"/>
    <w:rsid w:val="004F7904"/>
    <w:rsid w:val="0050050F"/>
    <w:rsid w:val="005010F2"/>
    <w:rsid w:val="00501399"/>
    <w:rsid w:val="005027E6"/>
    <w:rsid w:val="00502FDE"/>
    <w:rsid w:val="0050633D"/>
    <w:rsid w:val="00507BC4"/>
    <w:rsid w:val="005109D9"/>
    <w:rsid w:val="00511E62"/>
    <w:rsid w:val="005128E4"/>
    <w:rsid w:val="005133DB"/>
    <w:rsid w:val="005136C5"/>
    <w:rsid w:val="00514504"/>
    <w:rsid w:val="00514729"/>
    <w:rsid w:val="005218B8"/>
    <w:rsid w:val="00522128"/>
    <w:rsid w:val="00522FE5"/>
    <w:rsid w:val="005233D0"/>
    <w:rsid w:val="00524592"/>
    <w:rsid w:val="005247B0"/>
    <w:rsid w:val="00525560"/>
    <w:rsid w:val="00526B1A"/>
    <w:rsid w:val="0052791F"/>
    <w:rsid w:val="005279B7"/>
    <w:rsid w:val="00533352"/>
    <w:rsid w:val="005336D6"/>
    <w:rsid w:val="00534C69"/>
    <w:rsid w:val="0053503C"/>
    <w:rsid w:val="00541013"/>
    <w:rsid w:val="00541F32"/>
    <w:rsid w:val="005430F5"/>
    <w:rsid w:val="00544C49"/>
    <w:rsid w:val="005459E6"/>
    <w:rsid w:val="00545D20"/>
    <w:rsid w:val="00546727"/>
    <w:rsid w:val="00547ED4"/>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5A13"/>
    <w:rsid w:val="0057147C"/>
    <w:rsid w:val="0057318D"/>
    <w:rsid w:val="0057402A"/>
    <w:rsid w:val="005771D0"/>
    <w:rsid w:val="005772E6"/>
    <w:rsid w:val="005818F1"/>
    <w:rsid w:val="00581BE8"/>
    <w:rsid w:val="00581C74"/>
    <w:rsid w:val="00586D78"/>
    <w:rsid w:val="00590071"/>
    <w:rsid w:val="00590451"/>
    <w:rsid w:val="0059191A"/>
    <w:rsid w:val="005921FF"/>
    <w:rsid w:val="005923A0"/>
    <w:rsid w:val="00597076"/>
    <w:rsid w:val="005A1FB7"/>
    <w:rsid w:val="005A24ED"/>
    <w:rsid w:val="005A3BD9"/>
    <w:rsid w:val="005A6D0E"/>
    <w:rsid w:val="005A7E98"/>
    <w:rsid w:val="005B52B0"/>
    <w:rsid w:val="005B6806"/>
    <w:rsid w:val="005B6A66"/>
    <w:rsid w:val="005B70B8"/>
    <w:rsid w:val="005C4225"/>
    <w:rsid w:val="005C562E"/>
    <w:rsid w:val="005C58F8"/>
    <w:rsid w:val="005C69B5"/>
    <w:rsid w:val="005D14AD"/>
    <w:rsid w:val="005D240C"/>
    <w:rsid w:val="005D2B90"/>
    <w:rsid w:val="005D38F9"/>
    <w:rsid w:val="005D3D82"/>
    <w:rsid w:val="005D4475"/>
    <w:rsid w:val="005D564E"/>
    <w:rsid w:val="005D70F3"/>
    <w:rsid w:val="005D72BA"/>
    <w:rsid w:val="005D77E0"/>
    <w:rsid w:val="005E1826"/>
    <w:rsid w:val="005E1DDA"/>
    <w:rsid w:val="005E2CD3"/>
    <w:rsid w:val="005E49D3"/>
    <w:rsid w:val="005F0DAD"/>
    <w:rsid w:val="005F0F33"/>
    <w:rsid w:val="005F5104"/>
    <w:rsid w:val="006003FD"/>
    <w:rsid w:val="00600DEB"/>
    <w:rsid w:val="00601058"/>
    <w:rsid w:val="0060138B"/>
    <w:rsid w:val="00601535"/>
    <w:rsid w:val="0060191F"/>
    <w:rsid w:val="00601FDD"/>
    <w:rsid w:val="006047EA"/>
    <w:rsid w:val="00604931"/>
    <w:rsid w:val="00605EC4"/>
    <w:rsid w:val="00614637"/>
    <w:rsid w:val="0061587D"/>
    <w:rsid w:val="00617930"/>
    <w:rsid w:val="006203F7"/>
    <w:rsid w:val="006221E3"/>
    <w:rsid w:val="00623BEE"/>
    <w:rsid w:val="006248A8"/>
    <w:rsid w:val="00625217"/>
    <w:rsid w:val="00627908"/>
    <w:rsid w:val="00627C9F"/>
    <w:rsid w:val="006311E9"/>
    <w:rsid w:val="0063121E"/>
    <w:rsid w:val="00631548"/>
    <w:rsid w:val="00631CF0"/>
    <w:rsid w:val="00632354"/>
    <w:rsid w:val="00632E91"/>
    <w:rsid w:val="00632FFD"/>
    <w:rsid w:val="00635421"/>
    <w:rsid w:val="006378F5"/>
    <w:rsid w:val="006403BE"/>
    <w:rsid w:val="00642810"/>
    <w:rsid w:val="0065064F"/>
    <w:rsid w:val="006510A7"/>
    <w:rsid w:val="00652252"/>
    <w:rsid w:val="00652333"/>
    <w:rsid w:val="006555DA"/>
    <w:rsid w:val="006578C3"/>
    <w:rsid w:val="00662A2C"/>
    <w:rsid w:val="00663B45"/>
    <w:rsid w:val="00664372"/>
    <w:rsid w:val="00665BF5"/>
    <w:rsid w:val="00670F78"/>
    <w:rsid w:val="00673D07"/>
    <w:rsid w:val="00675580"/>
    <w:rsid w:val="00676E8E"/>
    <w:rsid w:val="0068009E"/>
    <w:rsid w:val="00681FF1"/>
    <w:rsid w:val="006836EC"/>
    <w:rsid w:val="00683DC1"/>
    <w:rsid w:val="00684BB4"/>
    <w:rsid w:val="00692219"/>
    <w:rsid w:val="00692523"/>
    <w:rsid w:val="00693075"/>
    <w:rsid w:val="00694A99"/>
    <w:rsid w:val="00697EBC"/>
    <w:rsid w:val="006A00BC"/>
    <w:rsid w:val="006A0812"/>
    <w:rsid w:val="006A1053"/>
    <w:rsid w:val="006A1074"/>
    <w:rsid w:val="006A17D2"/>
    <w:rsid w:val="006A4740"/>
    <w:rsid w:val="006A4D21"/>
    <w:rsid w:val="006A5752"/>
    <w:rsid w:val="006A73E6"/>
    <w:rsid w:val="006B0F19"/>
    <w:rsid w:val="006B1648"/>
    <w:rsid w:val="006B2D5C"/>
    <w:rsid w:val="006C07B7"/>
    <w:rsid w:val="006C36B6"/>
    <w:rsid w:val="006C449E"/>
    <w:rsid w:val="006C4EB1"/>
    <w:rsid w:val="006C7428"/>
    <w:rsid w:val="006D2FE0"/>
    <w:rsid w:val="006D321A"/>
    <w:rsid w:val="006D7775"/>
    <w:rsid w:val="006D7CF0"/>
    <w:rsid w:val="006E0166"/>
    <w:rsid w:val="006E2FFB"/>
    <w:rsid w:val="006E50B0"/>
    <w:rsid w:val="006E7557"/>
    <w:rsid w:val="006E7728"/>
    <w:rsid w:val="006E7B34"/>
    <w:rsid w:val="006F5EF1"/>
    <w:rsid w:val="007004F4"/>
    <w:rsid w:val="00700A48"/>
    <w:rsid w:val="0070197E"/>
    <w:rsid w:val="0070298C"/>
    <w:rsid w:val="00703E0A"/>
    <w:rsid w:val="00706812"/>
    <w:rsid w:val="0070697F"/>
    <w:rsid w:val="00710B7D"/>
    <w:rsid w:val="007138FD"/>
    <w:rsid w:val="00715BB0"/>
    <w:rsid w:val="007171DE"/>
    <w:rsid w:val="0072199C"/>
    <w:rsid w:val="00722C9F"/>
    <w:rsid w:val="0072470A"/>
    <w:rsid w:val="0072498A"/>
    <w:rsid w:val="00724F58"/>
    <w:rsid w:val="007253B8"/>
    <w:rsid w:val="00725915"/>
    <w:rsid w:val="007273A0"/>
    <w:rsid w:val="00727E46"/>
    <w:rsid w:val="007302FF"/>
    <w:rsid w:val="00732894"/>
    <w:rsid w:val="00732FF4"/>
    <w:rsid w:val="007344E9"/>
    <w:rsid w:val="007352A6"/>
    <w:rsid w:val="0073568F"/>
    <w:rsid w:val="00736943"/>
    <w:rsid w:val="00736B1B"/>
    <w:rsid w:val="0073741F"/>
    <w:rsid w:val="00740542"/>
    <w:rsid w:val="0074186A"/>
    <w:rsid w:val="007426A2"/>
    <w:rsid w:val="007439A7"/>
    <w:rsid w:val="00743C70"/>
    <w:rsid w:val="00746ED8"/>
    <w:rsid w:val="00747D04"/>
    <w:rsid w:val="00750DB8"/>
    <w:rsid w:val="0075287E"/>
    <w:rsid w:val="00754B2C"/>
    <w:rsid w:val="00754D38"/>
    <w:rsid w:val="0075785B"/>
    <w:rsid w:val="00760831"/>
    <w:rsid w:val="00760ED6"/>
    <w:rsid w:val="007620AB"/>
    <w:rsid w:val="007621E7"/>
    <w:rsid w:val="007632D1"/>
    <w:rsid w:val="0076643F"/>
    <w:rsid w:val="007673B3"/>
    <w:rsid w:val="0077000C"/>
    <w:rsid w:val="007724B2"/>
    <w:rsid w:val="00772AE8"/>
    <w:rsid w:val="00773EFC"/>
    <w:rsid w:val="007779A7"/>
    <w:rsid w:val="00777F63"/>
    <w:rsid w:val="00781CEC"/>
    <w:rsid w:val="007826BF"/>
    <w:rsid w:val="007859CD"/>
    <w:rsid w:val="007933DE"/>
    <w:rsid w:val="007940F9"/>
    <w:rsid w:val="007A0CC0"/>
    <w:rsid w:val="007A2389"/>
    <w:rsid w:val="007A2E14"/>
    <w:rsid w:val="007A3B99"/>
    <w:rsid w:val="007A5817"/>
    <w:rsid w:val="007A5ED5"/>
    <w:rsid w:val="007B05C4"/>
    <w:rsid w:val="007B116F"/>
    <w:rsid w:val="007B13B8"/>
    <w:rsid w:val="007B3EDD"/>
    <w:rsid w:val="007B4E13"/>
    <w:rsid w:val="007B4F52"/>
    <w:rsid w:val="007B60E9"/>
    <w:rsid w:val="007B6CC3"/>
    <w:rsid w:val="007B76D3"/>
    <w:rsid w:val="007C2119"/>
    <w:rsid w:val="007C3179"/>
    <w:rsid w:val="007C3334"/>
    <w:rsid w:val="007C396F"/>
    <w:rsid w:val="007C7EBE"/>
    <w:rsid w:val="007D23C0"/>
    <w:rsid w:val="007D2B98"/>
    <w:rsid w:val="007D48BF"/>
    <w:rsid w:val="007E07B2"/>
    <w:rsid w:val="007E153C"/>
    <w:rsid w:val="007E1F46"/>
    <w:rsid w:val="007E21BC"/>
    <w:rsid w:val="007E2904"/>
    <w:rsid w:val="007E7636"/>
    <w:rsid w:val="007E7C82"/>
    <w:rsid w:val="007F2AA1"/>
    <w:rsid w:val="007F588D"/>
    <w:rsid w:val="007F7672"/>
    <w:rsid w:val="007F799A"/>
    <w:rsid w:val="007F7B24"/>
    <w:rsid w:val="0080108D"/>
    <w:rsid w:val="0080307F"/>
    <w:rsid w:val="00803F1C"/>
    <w:rsid w:val="0080600E"/>
    <w:rsid w:val="008109F8"/>
    <w:rsid w:val="008117FE"/>
    <w:rsid w:val="00814688"/>
    <w:rsid w:val="0081677D"/>
    <w:rsid w:val="0081742D"/>
    <w:rsid w:val="00817612"/>
    <w:rsid w:val="00820180"/>
    <w:rsid w:val="00820A75"/>
    <w:rsid w:val="0082460D"/>
    <w:rsid w:val="008320D7"/>
    <w:rsid w:val="008322DD"/>
    <w:rsid w:val="008331D5"/>
    <w:rsid w:val="0083365A"/>
    <w:rsid w:val="008338A4"/>
    <w:rsid w:val="00833ECE"/>
    <w:rsid w:val="0083448C"/>
    <w:rsid w:val="0083472A"/>
    <w:rsid w:val="00834B51"/>
    <w:rsid w:val="00834D49"/>
    <w:rsid w:val="008354DE"/>
    <w:rsid w:val="00837C45"/>
    <w:rsid w:val="00840795"/>
    <w:rsid w:val="008434C3"/>
    <w:rsid w:val="00844730"/>
    <w:rsid w:val="008457C2"/>
    <w:rsid w:val="00846BA1"/>
    <w:rsid w:val="00847BD9"/>
    <w:rsid w:val="008537D0"/>
    <w:rsid w:val="00854B73"/>
    <w:rsid w:val="0085610B"/>
    <w:rsid w:val="00857A82"/>
    <w:rsid w:val="008624DA"/>
    <w:rsid w:val="008670AA"/>
    <w:rsid w:val="00867B3E"/>
    <w:rsid w:val="008708BF"/>
    <w:rsid w:val="00872F0D"/>
    <w:rsid w:val="00873836"/>
    <w:rsid w:val="008742F9"/>
    <w:rsid w:val="00875C4B"/>
    <w:rsid w:val="00880445"/>
    <w:rsid w:val="00881E37"/>
    <w:rsid w:val="00882E7C"/>
    <w:rsid w:val="0088488F"/>
    <w:rsid w:val="00885737"/>
    <w:rsid w:val="00886910"/>
    <w:rsid w:val="00890650"/>
    <w:rsid w:val="00890C99"/>
    <w:rsid w:val="008916BB"/>
    <w:rsid w:val="00894B20"/>
    <w:rsid w:val="0089586E"/>
    <w:rsid w:val="00895AD9"/>
    <w:rsid w:val="00897CD1"/>
    <w:rsid w:val="00897E12"/>
    <w:rsid w:val="008A078B"/>
    <w:rsid w:val="008A7E0F"/>
    <w:rsid w:val="008B0689"/>
    <w:rsid w:val="008B0FC6"/>
    <w:rsid w:val="008B12F5"/>
    <w:rsid w:val="008B4C34"/>
    <w:rsid w:val="008B66C2"/>
    <w:rsid w:val="008C06CE"/>
    <w:rsid w:val="008C42A5"/>
    <w:rsid w:val="008C5E2D"/>
    <w:rsid w:val="008D1963"/>
    <w:rsid w:val="008D29D9"/>
    <w:rsid w:val="008D30B3"/>
    <w:rsid w:val="008D3D0E"/>
    <w:rsid w:val="008D768D"/>
    <w:rsid w:val="008E262B"/>
    <w:rsid w:val="008E2931"/>
    <w:rsid w:val="008E3319"/>
    <w:rsid w:val="008E3759"/>
    <w:rsid w:val="008E3BFE"/>
    <w:rsid w:val="008E5A22"/>
    <w:rsid w:val="008F0DFF"/>
    <w:rsid w:val="008F1912"/>
    <w:rsid w:val="008F5880"/>
    <w:rsid w:val="0090270B"/>
    <w:rsid w:val="00902F82"/>
    <w:rsid w:val="009041DC"/>
    <w:rsid w:val="0090521E"/>
    <w:rsid w:val="00917135"/>
    <w:rsid w:val="00917B5A"/>
    <w:rsid w:val="00917C1B"/>
    <w:rsid w:val="00920A58"/>
    <w:rsid w:val="00920A8C"/>
    <w:rsid w:val="00922A85"/>
    <w:rsid w:val="00924491"/>
    <w:rsid w:val="0092567F"/>
    <w:rsid w:val="00925F11"/>
    <w:rsid w:val="009264F0"/>
    <w:rsid w:val="00927AF5"/>
    <w:rsid w:val="009332E1"/>
    <w:rsid w:val="00933839"/>
    <w:rsid w:val="00934A2C"/>
    <w:rsid w:val="009362C8"/>
    <w:rsid w:val="009369B6"/>
    <w:rsid w:val="009416C8"/>
    <w:rsid w:val="00941B4A"/>
    <w:rsid w:val="00943D3F"/>
    <w:rsid w:val="009442B5"/>
    <w:rsid w:val="00944381"/>
    <w:rsid w:val="009456B3"/>
    <w:rsid w:val="00945C84"/>
    <w:rsid w:val="009474D4"/>
    <w:rsid w:val="00950A2D"/>
    <w:rsid w:val="0095432E"/>
    <w:rsid w:val="00955DDA"/>
    <w:rsid w:val="00956E1B"/>
    <w:rsid w:val="00962A34"/>
    <w:rsid w:val="00962F04"/>
    <w:rsid w:val="009664F1"/>
    <w:rsid w:val="00966F4D"/>
    <w:rsid w:val="0096706E"/>
    <w:rsid w:val="009670AB"/>
    <w:rsid w:val="00967692"/>
    <w:rsid w:val="00970DA3"/>
    <w:rsid w:val="0097183F"/>
    <w:rsid w:val="00973D74"/>
    <w:rsid w:val="00974491"/>
    <w:rsid w:val="00975C4E"/>
    <w:rsid w:val="00980274"/>
    <w:rsid w:val="00981FBA"/>
    <w:rsid w:val="0098258D"/>
    <w:rsid w:val="009850EE"/>
    <w:rsid w:val="009902FD"/>
    <w:rsid w:val="009906A5"/>
    <w:rsid w:val="00992573"/>
    <w:rsid w:val="00997BC5"/>
    <w:rsid w:val="009A077C"/>
    <w:rsid w:val="009A1E58"/>
    <w:rsid w:val="009A2766"/>
    <w:rsid w:val="009A4F41"/>
    <w:rsid w:val="009B04C2"/>
    <w:rsid w:val="009B0983"/>
    <w:rsid w:val="009B381B"/>
    <w:rsid w:val="009B4F32"/>
    <w:rsid w:val="009B6A61"/>
    <w:rsid w:val="009B6B48"/>
    <w:rsid w:val="009B6C16"/>
    <w:rsid w:val="009B72A7"/>
    <w:rsid w:val="009B7AE1"/>
    <w:rsid w:val="009C0FB7"/>
    <w:rsid w:val="009C67CD"/>
    <w:rsid w:val="009D1459"/>
    <w:rsid w:val="009D1753"/>
    <w:rsid w:val="009D3605"/>
    <w:rsid w:val="009D4DE2"/>
    <w:rsid w:val="009D55D4"/>
    <w:rsid w:val="009D7611"/>
    <w:rsid w:val="009E0439"/>
    <w:rsid w:val="009E0B61"/>
    <w:rsid w:val="009E1110"/>
    <w:rsid w:val="009E1641"/>
    <w:rsid w:val="009E458D"/>
    <w:rsid w:val="009E53DE"/>
    <w:rsid w:val="009F4EC4"/>
    <w:rsid w:val="009F70CD"/>
    <w:rsid w:val="00A028C3"/>
    <w:rsid w:val="00A02A59"/>
    <w:rsid w:val="00A03618"/>
    <w:rsid w:val="00A03C13"/>
    <w:rsid w:val="00A1060C"/>
    <w:rsid w:val="00A11212"/>
    <w:rsid w:val="00A119BE"/>
    <w:rsid w:val="00A11E44"/>
    <w:rsid w:val="00A12238"/>
    <w:rsid w:val="00A13406"/>
    <w:rsid w:val="00A203A1"/>
    <w:rsid w:val="00A207BE"/>
    <w:rsid w:val="00A2434E"/>
    <w:rsid w:val="00A26456"/>
    <w:rsid w:val="00A276EA"/>
    <w:rsid w:val="00A30100"/>
    <w:rsid w:val="00A328B3"/>
    <w:rsid w:val="00A35A7F"/>
    <w:rsid w:val="00A437EA"/>
    <w:rsid w:val="00A47270"/>
    <w:rsid w:val="00A50FCF"/>
    <w:rsid w:val="00A528D1"/>
    <w:rsid w:val="00A53719"/>
    <w:rsid w:val="00A5376E"/>
    <w:rsid w:val="00A60B23"/>
    <w:rsid w:val="00A610CD"/>
    <w:rsid w:val="00A6350A"/>
    <w:rsid w:val="00A7402A"/>
    <w:rsid w:val="00A74865"/>
    <w:rsid w:val="00A74CE8"/>
    <w:rsid w:val="00A75425"/>
    <w:rsid w:val="00A758AA"/>
    <w:rsid w:val="00A77100"/>
    <w:rsid w:val="00A80934"/>
    <w:rsid w:val="00A8618C"/>
    <w:rsid w:val="00A86545"/>
    <w:rsid w:val="00A87C72"/>
    <w:rsid w:val="00A906C9"/>
    <w:rsid w:val="00A90AB6"/>
    <w:rsid w:val="00A92244"/>
    <w:rsid w:val="00A92B8A"/>
    <w:rsid w:val="00A92B8E"/>
    <w:rsid w:val="00A9437E"/>
    <w:rsid w:val="00A97F08"/>
    <w:rsid w:val="00AA09A2"/>
    <w:rsid w:val="00AA0AFF"/>
    <w:rsid w:val="00AA315F"/>
    <w:rsid w:val="00AA3D14"/>
    <w:rsid w:val="00AA5F11"/>
    <w:rsid w:val="00AA7996"/>
    <w:rsid w:val="00AA7C6A"/>
    <w:rsid w:val="00AB0CA0"/>
    <w:rsid w:val="00AB1042"/>
    <w:rsid w:val="00AB193A"/>
    <w:rsid w:val="00AB21D8"/>
    <w:rsid w:val="00AB4790"/>
    <w:rsid w:val="00AB5B94"/>
    <w:rsid w:val="00AB612D"/>
    <w:rsid w:val="00AC0BB6"/>
    <w:rsid w:val="00AC16B8"/>
    <w:rsid w:val="00AC19CB"/>
    <w:rsid w:val="00AC4713"/>
    <w:rsid w:val="00AC4EE6"/>
    <w:rsid w:val="00AC53D7"/>
    <w:rsid w:val="00AD090D"/>
    <w:rsid w:val="00AD1D9D"/>
    <w:rsid w:val="00AD34C4"/>
    <w:rsid w:val="00AD6922"/>
    <w:rsid w:val="00AD7668"/>
    <w:rsid w:val="00AE01B7"/>
    <w:rsid w:val="00AE02C1"/>
    <w:rsid w:val="00AE08B8"/>
    <w:rsid w:val="00AE40E1"/>
    <w:rsid w:val="00AE4283"/>
    <w:rsid w:val="00AE5280"/>
    <w:rsid w:val="00AE5488"/>
    <w:rsid w:val="00AE5EE6"/>
    <w:rsid w:val="00AE6F91"/>
    <w:rsid w:val="00AE78F5"/>
    <w:rsid w:val="00AF0896"/>
    <w:rsid w:val="00AF5571"/>
    <w:rsid w:val="00AF702B"/>
    <w:rsid w:val="00AF7261"/>
    <w:rsid w:val="00AF762E"/>
    <w:rsid w:val="00AF7EAA"/>
    <w:rsid w:val="00B0020C"/>
    <w:rsid w:val="00B019A5"/>
    <w:rsid w:val="00B02685"/>
    <w:rsid w:val="00B071C0"/>
    <w:rsid w:val="00B07341"/>
    <w:rsid w:val="00B1173E"/>
    <w:rsid w:val="00B11A93"/>
    <w:rsid w:val="00B127E2"/>
    <w:rsid w:val="00B14498"/>
    <w:rsid w:val="00B14688"/>
    <w:rsid w:val="00B15D58"/>
    <w:rsid w:val="00B24DA6"/>
    <w:rsid w:val="00B25228"/>
    <w:rsid w:val="00B27ACF"/>
    <w:rsid w:val="00B27EA4"/>
    <w:rsid w:val="00B30539"/>
    <w:rsid w:val="00B314DB"/>
    <w:rsid w:val="00B335B1"/>
    <w:rsid w:val="00B33EAD"/>
    <w:rsid w:val="00B3422A"/>
    <w:rsid w:val="00B361F2"/>
    <w:rsid w:val="00B36A8E"/>
    <w:rsid w:val="00B3718B"/>
    <w:rsid w:val="00B3745F"/>
    <w:rsid w:val="00B433A6"/>
    <w:rsid w:val="00B436B3"/>
    <w:rsid w:val="00B43EAE"/>
    <w:rsid w:val="00B45C4E"/>
    <w:rsid w:val="00B4632A"/>
    <w:rsid w:val="00B46349"/>
    <w:rsid w:val="00B46475"/>
    <w:rsid w:val="00B47DB9"/>
    <w:rsid w:val="00B50D24"/>
    <w:rsid w:val="00B530F1"/>
    <w:rsid w:val="00B62543"/>
    <w:rsid w:val="00B62F46"/>
    <w:rsid w:val="00B63487"/>
    <w:rsid w:val="00B641CA"/>
    <w:rsid w:val="00B67AD2"/>
    <w:rsid w:val="00B71B9F"/>
    <w:rsid w:val="00B727D7"/>
    <w:rsid w:val="00B8035F"/>
    <w:rsid w:val="00B83069"/>
    <w:rsid w:val="00B8392C"/>
    <w:rsid w:val="00B91234"/>
    <w:rsid w:val="00B91C78"/>
    <w:rsid w:val="00B92FAF"/>
    <w:rsid w:val="00B9393C"/>
    <w:rsid w:val="00B946F9"/>
    <w:rsid w:val="00B94EE1"/>
    <w:rsid w:val="00B96B04"/>
    <w:rsid w:val="00BA0462"/>
    <w:rsid w:val="00BA0A7F"/>
    <w:rsid w:val="00BA276C"/>
    <w:rsid w:val="00BA4BB9"/>
    <w:rsid w:val="00BA63F9"/>
    <w:rsid w:val="00BA6A71"/>
    <w:rsid w:val="00BB1917"/>
    <w:rsid w:val="00BB306F"/>
    <w:rsid w:val="00BB3116"/>
    <w:rsid w:val="00BB3CC8"/>
    <w:rsid w:val="00BB3E3F"/>
    <w:rsid w:val="00BB442F"/>
    <w:rsid w:val="00BB6A0F"/>
    <w:rsid w:val="00BB78FD"/>
    <w:rsid w:val="00BC208C"/>
    <w:rsid w:val="00BC2D11"/>
    <w:rsid w:val="00BC5E35"/>
    <w:rsid w:val="00BC62F0"/>
    <w:rsid w:val="00BC67C5"/>
    <w:rsid w:val="00BC6CEC"/>
    <w:rsid w:val="00BD0377"/>
    <w:rsid w:val="00BD038D"/>
    <w:rsid w:val="00BD134A"/>
    <w:rsid w:val="00BD295A"/>
    <w:rsid w:val="00BD4B89"/>
    <w:rsid w:val="00BD5922"/>
    <w:rsid w:val="00BD6F06"/>
    <w:rsid w:val="00BD7DB2"/>
    <w:rsid w:val="00BE04A1"/>
    <w:rsid w:val="00BE213E"/>
    <w:rsid w:val="00BE236F"/>
    <w:rsid w:val="00BF02CB"/>
    <w:rsid w:val="00BF11F3"/>
    <w:rsid w:val="00BF1583"/>
    <w:rsid w:val="00BF6FD8"/>
    <w:rsid w:val="00BF7054"/>
    <w:rsid w:val="00C01B91"/>
    <w:rsid w:val="00C033B0"/>
    <w:rsid w:val="00C03680"/>
    <w:rsid w:val="00C03AE3"/>
    <w:rsid w:val="00C0483C"/>
    <w:rsid w:val="00C054DF"/>
    <w:rsid w:val="00C06E27"/>
    <w:rsid w:val="00C06ECB"/>
    <w:rsid w:val="00C11BE0"/>
    <w:rsid w:val="00C12ED1"/>
    <w:rsid w:val="00C1324E"/>
    <w:rsid w:val="00C15BC7"/>
    <w:rsid w:val="00C163D0"/>
    <w:rsid w:val="00C21432"/>
    <w:rsid w:val="00C21762"/>
    <w:rsid w:val="00C21FEF"/>
    <w:rsid w:val="00C23BA4"/>
    <w:rsid w:val="00C23E91"/>
    <w:rsid w:val="00C24543"/>
    <w:rsid w:val="00C256A2"/>
    <w:rsid w:val="00C25ADB"/>
    <w:rsid w:val="00C25F80"/>
    <w:rsid w:val="00C302AE"/>
    <w:rsid w:val="00C32240"/>
    <w:rsid w:val="00C346B5"/>
    <w:rsid w:val="00C3504B"/>
    <w:rsid w:val="00C35286"/>
    <w:rsid w:val="00C35CEB"/>
    <w:rsid w:val="00C37220"/>
    <w:rsid w:val="00C4189D"/>
    <w:rsid w:val="00C41A40"/>
    <w:rsid w:val="00C42042"/>
    <w:rsid w:val="00C51171"/>
    <w:rsid w:val="00C51515"/>
    <w:rsid w:val="00C51FE9"/>
    <w:rsid w:val="00C530E2"/>
    <w:rsid w:val="00C53BE5"/>
    <w:rsid w:val="00C55083"/>
    <w:rsid w:val="00C560D0"/>
    <w:rsid w:val="00C5660B"/>
    <w:rsid w:val="00C57177"/>
    <w:rsid w:val="00C61456"/>
    <w:rsid w:val="00C6274B"/>
    <w:rsid w:val="00C644AE"/>
    <w:rsid w:val="00C6528E"/>
    <w:rsid w:val="00C66B37"/>
    <w:rsid w:val="00C66B72"/>
    <w:rsid w:val="00C72B03"/>
    <w:rsid w:val="00C72B27"/>
    <w:rsid w:val="00C73745"/>
    <w:rsid w:val="00C73D23"/>
    <w:rsid w:val="00C76066"/>
    <w:rsid w:val="00C84BB9"/>
    <w:rsid w:val="00C86C05"/>
    <w:rsid w:val="00C87AC4"/>
    <w:rsid w:val="00C87CD5"/>
    <w:rsid w:val="00C90877"/>
    <w:rsid w:val="00C92BA1"/>
    <w:rsid w:val="00C9567A"/>
    <w:rsid w:val="00CA09B3"/>
    <w:rsid w:val="00CA58DF"/>
    <w:rsid w:val="00CA6207"/>
    <w:rsid w:val="00CA6394"/>
    <w:rsid w:val="00CA77EF"/>
    <w:rsid w:val="00CB0002"/>
    <w:rsid w:val="00CB0089"/>
    <w:rsid w:val="00CB212D"/>
    <w:rsid w:val="00CB2660"/>
    <w:rsid w:val="00CB47D3"/>
    <w:rsid w:val="00CB5200"/>
    <w:rsid w:val="00CB7E6F"/>
    <w:rsid w:val="00CC0154"/>
    <w:rsid w:val="00CC1518"/>
    <w:rsid w:val="00CC2D21"/>
    <w:rsid w:val="00CC5679"/>
    <w:rsid w:val="00CC5E90"/>
    <w:rsid w:val="00CC7D34"/>
    <w:rsid w:val="00CD046C"/>
    <w:rsid w:val="00CD141A"/>
    <w:rsid w:val="00CD273B"/>
    <w:rsid w:val="00CD48FC"/>
    <w:rsid w:val="00CD65D6"/>
    <w:rsid w:val="00CE03E2"/>
    <w:rsid w:val="00CE076C"/>
    <w:rsid w:val="00CE3F37"/>
    <w:rsid w:val="00CE5199"/>
    <w:rsid w:val="00CE66D5"/>
    <w:rsid w:val="00CE6786"/>
    <w:rsid w:val="00CE7CAE"/>
    <w:rsid w:val="00CF3898"/>
    <w:rsid w:val="00CF3ABE"/>
    <w:rsid w:val="00CF511D"/>
    <w:rsid w:val="00CF637A"/>
    <w:rsid w:val="00D059DE"/>
    <w:rsid w:val="00D05ABD"/>
    <w:rsid w:val="00D07FE7"/>
    <w:rsid w:val="00D13FCE"/>
    <w:rsid w:val="00D20C47"/>
    <w:rsid w:val="00D249A1"/>
    <w:rsid w:val="00D2687F"/>
    <w:rsid w:val="00D306D1"/>
    <w:rsid w:val="00D30800"/>
    <w:rsid w:val="00D30A66"/>
    <w:rsid w:val="00D32B4D"/>
    <w:rsid w:val="00D34786"/>
    <w:rsid w:val="00D36E5A"/>
    <w:rsid w:val="00D37BFC"/>
    <w:rsid w:val="00D42769"/>
    <w:rsid w:val="00D4293A"/>
    <w:rsid w:val="00D43DD7"/>
    <w:rsid w:val="00D47A8E"/>
    <w:rsid w:val="00D50201"/>
    <w:rsid w:val="00D50F4D"/>
    <w:rsid w:val="00D52BCE"/>
    <w:rsid w:val="00D52D14"/>
    <w:rsid w:val="00D538EA"/>
    <w:rsid w:val="00D53FFC"/>
    <w:rsid w:val="00D54D5C"/>
    <w:rsid w:val="00D6758C"/>
    <w:rsid w:val="00D67E55"/>
    <w:rsid w:val="00D7009D"/>
    <w:rsid w:val="00D712D3"/>
    <w:rsid w:val="00D71422"/>
    <w:rsid w:val="00D71E66"/>
    <w:rsid w:val="00D722DD"/>
    <w:rsid w:val="00D72C00"/>
    <w:rsid w:val="00D72DC6"/>
    <w:rsid w:val="00D7558D"/>
    <w:rsid w:val="00D77207"/>
    <w:rsid w:val="00D7795B"/>
    <w:rsid w:val="00D81190"/>
    <w:rsid w:val="00D81D92"/>
    <w:rsid w:val="00D845B5"/>
    <w:rsid w:val="00D876F9"/>
    <w:rsid w:val="00D9011D"/>
    <w:rsid w:val="00D90AC9"/>
    <w:rsid w:val="00D92914"/>
    <w:rsid w:val="00D9613C"/>
    <w:rsid w:val="00D97339"/>
    <w:rsid w:val="00D97769"/>
    <w:rsid w:val="00D97D0A"/>
    <w:rsid w:val="00DA1A47"/>
    <w:rsid w:val="00DA3334"/>
    <w:rsid w:val="00DA3AD4"/>
    <w:rsid w:val="00DA3B6E"/>
    <w:rsid w:val="00DA3CEF"/>
    <w:rsid w:val="00DA6DEA"/>
    <w:rsid w:val="00DA7B5F"/>
    <w:rsid w:val="00DB1F47"/>
    <w:rsid w:val="00DB2734"/>
    <w:rsid w:val="00DB52EF"/>
    <w:rsid w:val="00DC11E7"/>
    <w:rsid w:val="00DC1356"/>
    <w:rsid w:val="00DC24E3"/>
    <w:rsid w:val="00DC3047"/>
    <w:rsid w:val="00DC3104"/>
    <w:rsid w:val="00DC41DE"/>
    <w:rsid w:val="00DC552A"/>
    <w:rsid w:val="00DC7023"/>
    <w:rsid w:val="00DC769A"/>
    <w:rsid w:val="00DD1748"/>
    <w:rsid w:val="00DD3D86"/>
    <w:rsid w:val="00DD3E41"/>
    <w:rsid w:val="00DD49D9"/>
    <w:rsid w:val="00DD4AD2"/>
    <w:rsid w:val="00DD4F25"/>
    <w:rsid w:val="00DD6AE0"/>
    <w:rsid w:val="00DE065A"/>
    <w:rsid w:val="00DE0EAD"/>
    <w:rsid w:val="00DE2087"/>
    <w:rsid w:val="00DE28BB"/>
    <w:rsid w:val="00DE3649"/>
    <w:rsid w:val="00DF00A6"/>
    <w:rsid w:val="00DF1EC4"/>
    <w:rsid w:val="00DF4CC4"/>
    <w:rsid w:val="00DF4D54"/>
    <w:rsid w:val="00DF55F9"/>
    <w:rsid w:val="00DF6DA4"/>
    <w:rsid w:val="00E00D19"/>
    <w:rsid w:val="00E01516"/>
    <w:rsid w:val="00E0340B"/>
    <w:rsid w:val="00E04A90"/>
    <w:rsid w:val="00E0551F"/>
    <w:rsid w:val="00E10A13"/>
    <w:rsid w:val="00E10C78"/>
    <w:rsid w:val="00E10F4E"/>
    <w:rsid w:val="00E1107F"/>
    <w:rsid w:val="00E1475F"/>
    <w:rsid w:val="00E20699"/>
    <w:rsid w:val="00E219C7"/>
    <w:rsid w:val="00E241CA"/>
    <w:rsid w:val="00E2552E"/>
    <w:rsid w:val="00E25C04"/>
    <w:rsid w:val="00E34242"/>
    <w:rsid w:val="00E346CA"/>
    <w:rsid w:val="00E36DCF"/>
    <w:rsid w:val="00E4118C"/>
    <w:rsid w:val="00E43157"/>
    <w:rsid w:val="00E44D05"/>
    <w:rsid w:val="00E453E7"/>
    <w:rsid w:val="00E461CE"/>
    <w:rsid w:val="00E5293D"/>
    <w:rsid w:val="00E562E1"/>
    <w:rsid w:val="00E56402"/>
    <w:rsid w:val="00E573E4"/>
    <w:rsid w:val="00E614F9"/>
    <w:rsid w:val="00E616BB"/>
    <w:rsid w:val="00E632F8"/>
    <w:rsid w:val="00E64C3D"/>
    <w:rsid w:val="00E67024"/>
    <w:rsid w:val="00E677BE"/>
    <w:rsid w:val="00E70320"/>
    <w:rsid w:val="00E709B4"/>
    <w:rsid w:val="00E720CA"/>
    <w:rsid w:val="00E73234"/>
    <w:rsid w:val="00E74845"/>
    <w:rsid w:val="00E74E29"/>
    <w:rsid w:val="00E753F1"/>
    <w:rsid w:val="00E7561E"/>
    <w:rsid w:val="00E76B35"/>
    <w:rsid w:val="00E76B92"/>
    <w:rsid w:val="00E80561"/>
    <w:rsid w:val="00E820CD"/>
    <w:rsid w:val="00E83FA5"/>
    <w:rsid w:val="00E84EB5"/>
    <w:rsid w:val="00E85662"/>
    <w:rsid w:val="00E8789F"/>
    <w:rsid w:val="00E91381"/>
    <w:rsid w:val="00E929FB"/>
    <w:rsid w:val="00E93A21"/>
    <w:rsid w:val="00E97B71"/>
    <w:rsid w:val="00EA13AB"/>
    <w:rsid w:val="00EA1EDA"/>
    <w:rsid w:val="00EA24A3"/>
    <w:rsid w:val="00EA3B43"/>
    <w:rsid w:val="00EA3C6F"/>
    <w:rsid w:val="00EA3D34"/>
    <w:rsid w:val="00EA5A0A"/>
    <w:rsid w:val="00EA5F9E"/>
    <w:rsid w:val="00EB1CE6"/>
    <w:rsid w:val="00EB23EF"/>
    <w:rsid w:val="00EB319C"/>
    <w:rsid w:val="00EB454D"/>
    <w:rsid w:val="00EB6D31"/>
    <w:rsid w:val="00EB7579"/>
    <w:rsid w:val="00EB7B42"/>
    <w:rsid w:val="00EC15AF"/>
    <w:rsid w:val="00EC2A89"/>
    <w:rsid w:val="00EC2FB3"/>
    <w:rsid w:val="00EC53C0"/>
    <w:rsid w:val="00EC7364"/>
    <w:rsid w:val="00ED14AE"/>
    <w:rsid w:val="00ED2CF4"/>
    <w:rsid w:val="00ED549D"/>
    <w:rsid w:val="00ED564E"/>
    <w:rsid w:val="00ED76BE"/>
    <w:rsid w:val="00EE00E9"/>
    <w:rsid w:val="00EE0DD4"/>
    <w:rsid w:val="00EE16F2"/>
    <w:rsid w:val="00EE1FF2"/>
    <w:rsid w:val="00EE2948"/>
    <w:rsid w:val="00EE6DF0"/>
    <w:rsid w:val="00EF1AAA"/>
    <w:rsid w:val="00EF20DC"/>
    <w:rsid w:val="00EF5D85"/>
    <w:rsid w:val="00EF60F4"/>
    <w:rsid w:val="00EF619B"/>
    <w:rsid w:val="00F00B55"/>
    <w:rsid w:val="00F018F8"/>
    <w:rsid w:val="00F023D9"/>
    <w:rsid w:val="00F02AD1"/>
    <w:rsid w:val="00F04C58"/>
    <w:rsid w:val="00F10C9C"/>
    <w:rsid w:val="00F11B58"/>
    <w:rsid w:val="00F13686"/>
    <w:rsid w:val="00F14A8D"/>
    <w:rsid w:val="00F15CBD"/>
    <w:rsid w:val="00F16354"/>
    <w:rsid w:val="00F22E8F"/>
    <w:rsid w:val="00F2359C"/>
    <w:rsid w:val="00F236D6"/>
    <w:rsid w:val="00F23F5F"/>
    <w:rsid w:val="00F253CC"/>
    <w:rsid w:val="00F27D6D"/>
    <w:rsid w:val="00F30FAF"/>
    <w:rsid w:val="00F32215"/>
    <w:rsid w:val="00F326D7"/>
    <w:rsid w:val="00F34B96"/>
    <w:rsid w:val="00F37106"/>
    <w:rsid w:val="00F414D9"/>
    <w:rsid w:val="00F41A76"/>
    <w:rsid w:val="00F42353"/>
    <w:rsid w:val="00F44E25"/>
    <w:rsid w:val="00F47FD1"/>
    <w:rsid w:val="00F519CF"/>
    <w:rsid w:val="00F55FA4"/>
    <w:rsid w:val="00F56BA5"/>
    <w:rsid w:val="00F60E22"/>
    <w:rsid w:val="00F617CD"/>
    <w:rsid w:val="00F61A87"/>
    <w:rsid w:val="00F6232A"/>
    <w:rsid w:val="00F653AA"/>
    <w:rsid w:val="00F767A8"/>
    <w:rsid w:val="00F81395"/>
    <w:rsid w:val="00F81BB8"/>
    <w:rsid w:val="00F83073"/>
    <w:rsid w:val="00F832DD"/>
    <w:rsid w:val="00F86395"/>
    <w:rsid w:val="00F90C64"/>
    <w:rsid w:val="00F90E7D"/>
    <w:rsid w:val="00F917D1"/>
    <w:rsid w:val="00F9653B"/>
    <w:rsid w:val="00FA2ACF"/>
    <w:rsid w:val="00FA416A"/>
    <w:rsid w:val="00FA49EA"/>
    <w:rsid w:val="00FA5036"/>
    <w:rsid w:val="00FA6BFB"/>
    <w:rsid w:val="00FB1254"/>
    <w:rsid w:val="00FB1CCD"/>
    <w:rsid w:val="00FB62CF"/>
    <w:rsid w:val="00FB6B58"/>
    <w:rsid w:val="00FC11AA"/>
    <w:rsid w:val="00FC1D75"/>
    <w:rsid w:val="00FC21D6"/>
    <w:rsid w:val="00FC23FF"/>
    <w:rsid w:val="00FC3245"/>
    <w:rsid w:val="00FC4870"/>
    <w:rsid w:val="00FC6356"/>
    <w:rsid w:val="00FD01EA"/>
    <w:rsid w:val="00FD01F0"/>
    <w:rsid w:val="00FD373B"/>
    <w:rsid w:val="00FD3C3B"/>
    <w:rsid w:val="00FD3F3A"/>
    <w:rsid w:val="00FD73CD"/>
    <w:rsid w:val="00FD73DA"/>
    <w:rsid w:val="00FE07DD"/>
    <w:rsid w:val="00FE1F5C"/>
    <w:rsid w:val="00FE433D"/>
    <w:rsid w:val="00FE5279"/>
    <w:rsid w:val="00FE594D"/>
    <w:rsid w:val="00FE6B45"/>
    <w:rsid w:val="00FE7AA0"/>
    <w:rsid w:val="00FE7ADC"/>
    <w:rsid w:val="00FE7B52"/>
    <w:rsid w:val="00FF0390"/>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7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paragraph">
    <w:name w:val="paragraph"/>
    <w:basedOn w:val="Normal"/>
    <w:rsid w:val="00CA6207"/>
    <w:pPr>
      <w:spacing w:before="100" w:beforeAutospacing="1" w:after="100" w:afterAutospacing="1"/>
    </w:pPr>
    <w:rPr>
      <w:rFonts w:eastAsia="Arial Unicode MS"/>
      <w:lang w:val="en-US"/>
    </w:rPr>
  </w:style>
  <w:style w:type="character" w:customStyle="1" w:styleId="normaltextrun">
    <w:name w:val="normaltextrun"/>
    <w:basedOn w:val="DefaultParagraphFont"/>
    <w:rsid w:val="00CA6207"/>
    <w:rPr>
      <w:rFonts w:cs="Times New Roman"/>
    </w:rPr>
  </w:style>
  <w:style w:type="character" w:customStyle="1" w:styleId="eop">
    <w:name w:val="eop"/>
    <w:basedOn w:val="DefaultParagraphFont"/>
    <w:rsid w:val="00CA62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32C79"/>
    <w:rsid w:val="0025245B"/>
    <w:rsid w:val="002A3923"/>
    <w:rsid w:val="002D2368"/>
    <w:rsid w:val="00394049"/>
    <w:rsid w:val="00415933"/>
    <w:rsid w:val="004B5BBB"/>
    <w:rsid w:val="004D7C23"/>
    <w:rsid w:val="004F2DF8"/>
    <w:rsid w:val="005D76E1"/>
    <w:rsid w:val="006A6409"/>
    <w:rsid w:val="006F24A1"/>
    <w:rsid w:val="007169C1"/>
    <w:rsid w:val="007E3AAF"/>
    <w:rsid w:val="008628B6"/>
    <w:rsid w:val="009609B0"/>
    <w:rsid w:val="009869FC"/>
    <w:rsid w:val="00992F49"/>
    <w:rsid w:val="009A261B"/>
    <w:rsid w:val="009B0AE1"/>
    <w:rsid w:val="00A21D18"/>
    <w:rsid w:val="00A3310E"/>
    <w:rsid w:val="00A8371C"/>
    <w:rsid w:val="00A87EFA"/>
    <w:rsid w:val="00AA2E17"/>
    <w:rsid w:val="00AC15A4"/>
    <w:rsid w:val="00B0336C"/>
    <w:rsid w:val="00B846CC"/>
    <w:rsid w:val="00BC3397"/>
    <w:rsid w:val="00C37DD6"/>
    <w:rsid w:val="00CB3B2A"/>
    <w:rsid w:val="00CD2EFC"/>
    <w:rsid w:val="00CD3D71"/>
    <w:rsid w:val="00D241E9"/>
    <w:rsid w:val="00D71E74"/>
    <w:rsid w:val="00D7545D"/>
    <w:rsid w:val="00D7750D"/>
    <w:rsid w:val="00EB4661"/>
    <w:rsid w:val="00F00D2F"/>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