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DE1E02" w:rsidRDefault="00D306D1" w:rsidP="00627C9F">
      <w:pPr>
        <w:jc w:val="both"/>
        <w:rPr>
          <w:rFonts w:asciiTheme="majorHAnsi" w:hAnsiTheme="majorHAnsi" w:cs="Univers"/>
          <w:b/>
          <w:bCs/>
          <w:sz w:val="22"/>
          <w:szCs w:val="22"/>
        </w:rPr>
      </w:pPr>
      <w:r w:rsidRPr="00DE1E0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0AAD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DE1E0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DE1E02" w:rsidRDefault="00040C3A" w:rsidP="00040C3A">
      <w:pPr>
        <w:tabs>
          <w:tab w:val="center" w:pos="5400"/>
        </w:tabs>
        <w:suppressAutoHyphens/>
        <w:jc w:val="both"/>
        <w:rPr>
          <w:rFonts w:asciiTheme="majorHAnsi" w:hAnsiTheme="majorHAnsi"/>
          <w:sz w:val="22"/>
          <w:szCs w:val="22"/>
        </w:rPr>
      </w:pPr>
    </w:p>
    <w:p w14:paraId="5A87E141" w14:textId="77777777" w:rsidR="00040C3A" w:rsidRPr="00DE1E02" w:rsidRDefault="00040C3A" w:rsidP="00040C3A">
      <w:pPr>
        <w:tabs>
          <w:tab w:val="center" w:pos="5400"/>
        </w:tabs>
        <w:suppressAutoHyphens/>
        <w:jc w:val="both"/>
        <w:rPr>
          <w:rFonts w:asciiTheme="majorHAnsi" w:hAnsiTheme="majorHAnsi"/>
          <w:sz w:val="22"/>
          <w:szCs w:val="22"/>
        </w:rPr>
      </w:pPr>
    </w:p>
    <w:p w14:paraId="29D95BCC" w14:textId="77777777" w:rsidR="005128E4" w:rsidRPr="00DE1E02" w:rsidRDefault="005128E4" w:rsidP="00040C3A">
      <w:pPr>
        <w:tabs>
          <w:tab w:val="center" w:pos="5400"/>
        </w:tabs>
        <w:suppressAutoHyphens/>
        <w:rPr>
          <w:rFonts w:asciiTheme="majorHAnsi" w:hAnsiTheme="majorHAnsi"/>
          <w:sz w:val="22"/>
          <w:szCs w:val="22"/>
        </w:rPr>
      </w:pPr>
    </w:p>
    <w:p w14:paraId="12A36B24" w14:textId="77777777" w:rsidR="005128E4" w:rsidRPr="00DE1E02" w:rsidRDefault="005128E4" w:rsidP="00040C3A">
      <w:pPr>
        <w:tabs>
          <w:tab w:val="center" w:pos="5400"/>
        </w:tabs>
        <w:suppressAutoHyphens/>
        <w:rPr>
          <w:rFonts w:asciiTheme="majorHAnsi" w:hAnsiTheme="majorHAnsi"/>
          <w:sz w:val="22"/>
          <w:szCs w:val="22"/>
        </w:rPr>
      </w:pPr>
    </w:p>
    <w:p w14:paraId="2252093D" w14:textId="77777777" w:rsidR="005128E4" w:rsidRPr="00DE1E02" w:rsidRDefault="005128E4" w:rsidP="00040C3A">
      <w:pPr>
        <w:tabs>
          <w:tab w:val="center" w:pos="5400"/>
        </w:tabs>
        <w:suppressAutoHyphens/>
        <w:rPr>
          <w:rFonts w:asciiTheme="majorHAnsi" w:hAnsiTheme="majorHAnsi"/>
          <w:sz w:val="22"/>
          <w:szCs w:val="22"/>
        </w:rPr>
      </w:pPr>
    </w:p>
    <w:p w14:paraId="403935BD" w14:textId="77777777" w:rsidR="00040C3A" w:rsidRPr="00DE1E02" w:rsidRDefault="00040C3A" w:rsidP="005128E4">
      <w:pPr>
        <w:tabs>
          <w:tab w:val="center" w:pos="5400"/>
        </w:tabs>
        <w:suppressAutoHyphens/>
        <w:jc w:val="center"/>
        <w:rPr>
          <w:rFonts w:asciiTheme="majorHAnsi" w:hAnsiTheme="majorHAnsi"/>
          <w:sz w:val="22"/>
          <w:szCs w:val="22"/>
        </w:rPr>
      </w:pPr>
    </w:p>
    <w:p w14:paraId="6DCF5F8F" w14:textId="77777777" w:rsidR="00040C3A" w:rsidRPr="00DE1E02" w:rsidRDefault="00040C3A" w:rsidP="005128E4">
      <w:pPr>
        <w:tabs>
          <w:tab w:val="center" w:pos="5400"/>
        </w:tabs>
        <w:suppressAutoHyphens/>
        <w:jc w:val="center"/>
        <w:rPr>
          <w:rFonts w:asciiTheme="majorHAnsi" w:hAnsiTheme="majorHAnsi"/>
          <w:sz w:val="22"/>
          <w:szCs w:val="22"/>
        </w:rPr>
      </w:pPr>
    </w:p>
    <w:p w14:paraId="4791F13A" w14:textId="77777777" w:rsidR="005B52B0" w:rsidRPr="00DE1E02" w:rsidRDefault="005B52B0" w:rsidP="005128E4">
      <w:pPr>
        <w:tabs>
          <w:tab w:val="center" w:pos="5400"/>
        </w:tabs>
        <w:suppressAutoHyphens/>
        <w:jc w:val="center"/>
        <w:rPr>
          <w:rFonts w:asciiTheme="majorHAnsi" w:hAnsiTheme="majorHAnsi"/>
          <w:sz w:val="22"/>
          <w:szCs w:val="22"/>
        </w:rPr>
      </w:pPr>
    </w:p>
    <w:p w14:paraId="44E016B6" w14:textId="77777777" w:rsidR="005B52B0" w:rsidRPr="00DE1E02" w:rsidRDefault="005B52B0" w:rsidP="005128E4">
      <w:pPr>
        <w:tabs>
          <w:tab w:val="center" w:pos="5400"/>
        </w:tabs>
        <w:suppressAutoHyphens/>
        <w:jc w:val="center"/>
        <w:rPr>
          <w:rFonts w:asciiTheme="majorHAnsi" w:hAnsiTheme="majorHAnsi"/>
          <w:sz w:val="22"/>
          <w:szCs w:val="22"/>
        </w:rPr>
      </w:pPr>
    </w:p>
    <w:p w14:paraId="63D41962" w14:textId="77777777" w:rsidR="005B52B0" w:rsidRPr="00DE1E02" w:rsidRDefault="005B52B0" w:rsidP="005128E4">
      <w:pPr>
        <w:tabs>
          <w:tab w:val="center" w:pos="5400"/>
        </w:tabs>
        <w:suppressAutoHyphens/>
        <w:jc w:val="center"/>
        <w:rPr>
          <w:rFonts w:asciiTheme="majorHAnsi" w:hAnsiTheme="majorHAnsi"/>
          <w:sz w:val="22"/>
          <w:szCs w:val="22"/>
        </w:rPr>
      </w:pPr>
    </w:p>
    <w:p w14:paraId="5ADEB990" w14:textId="77777777" w:rsidR="00040C3A" w:rsidRPr="00DE1E02" w:rsidRDefault="00040C3A" w:rsidP="00040C3A">
      <w:pPr>
        <w:tabs>
          <w:tab w:val="center" w:pos="5400"/>
        </w:tabs>
        <w:suppressAutoHyphens/>
        <w:jc w:val="center"/>
        <w:rPr>
          <w:rFonts w:asciiTheme="majorHAnsi" w:hAnsiTheme="majorHAnsi"/>
          <w:sz w:val="22"/>
          <w:szCs w:val="22"/>
        </w:rPr>
      </w:pPr>
    </w:p>
    <w:p w14:paraId="2D81B7E8" w14:textId="77777777" w:rsidR="00040C3A" w:rsidRPr="00DE1E02" w:rsidRDefault="00040C3A" w:rsidP="00040C3A">
      <w:pPr>
        <w:tabs>
          <w:tab w:val="center" w:pos="5400"/>
        </w:tabs>
        <w:suppressAutoHyphens/>
        <w:jc w:val="center"/>
        <w:rPr>
          <w:rFonts w:asciiTheme="majorHAnsi" w:hAnsiTheme="majorHAnsi"/>
          <w:sz w:val="22"/>
          <w:szCs w:val="22"/>
        </w:rPr>
      </w:pPr>
    </w:p>
    <w:p w14:paraId="64791D04" w14:textId="77777777" w:rsidR="00040C3A" w:rsidRPr="00DE1E02" w:rsidRDefault="003D3BC2" w:rsidP="00040C3A">
      <w:pPr>
        <w:tabs>
          <w:tab w:val="center" w:pos="5400"/>
        </w:tabs>
        <w:suppressAutoHyphens/>
        <w:jc w:val="center"/>
        <w:rPr>
          <w:rFonts w:asciiTheme="majorHAnsi" w:hAnsiTheme="majorHAnsi"/>
          <w:sz w:val="22"/>
          <w:szCs w:val="22"/>
        </w:rPr>
      </w:pPr>
      <w:r w:rsidRPr="00DE1E0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2A4C446">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457173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86DD8">
                              <w:rPr>
                                <w:rFonts w:asciiTheme="majorHAnsi" w:hAnsiTheme="majorHAnsi" w:cs="Arial"/>
                                <w:b/>
                                <w:bCs/>
                                <w:color w:val="0D0D0D" w:themeColor="text1" w:themeTint="F2"/>
                                <w:sz w:val="36"/>
                                <w:szCs w:val="22"/>
                                <w:lang w:val="es-ES_tradnl"/>
                              </w:rPr>
                              <w:t>203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24D0162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C44C4">
                              <w:rPr>
                                <w:rFonts w:asciiTheme="majorHAnsi" w:hAnsiTheme="majorHAnsi" w:cs="Arial"/>
                                <w:b/>
                                <w:color w:val="0D0D0D" w:themeColor="text1" w:themeTint="F2"/>
                                <w:sz w:val="36"/>
                                <w:szCs w:val="22"/>
                                <w:lang w:val="es-ES_tradnl"/>
                              </w:rPr>
                              <w:t>1881</w:t>
                            </w:r>
                            <w:r w:rsidR="00246D1F" w:rsidRPr="004E2649">
                              <w:rPr>
                                <w:rFonts w:asciiTheme="majorHAnsi" w:hAnsiTheme="majorHAnsi" w:cs="Arial"/>
                                <w:b/>
                                <w:color w:val="0D0D0D" w:themeColor="text1" w:themeTint="F2"/>
                                <w:sz w:val="36"/>
                                <w:szCs w:val="22"/>
                                <w:lang w:val="es-ES_tradnl"/>
                              </w:rPr>
                              <w:t>-</w:t>
                            </w:r>
                            <w:r w:rsidR="00AC44C4">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18FE5DD7" w:rsidR="005B52B0" w:rsidRPr="0010736F" w:rsidRDefault="00AC44C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FRANCISCO PASCUAL LÓPEZ</w:t>
                            </w:r>
                            <w:r w:rsidR="00DA6DEA">
                              <w:rPr>
                                <w:rFonts w:asciiTheme="majorHAnsi" w:hAnsiTheme="majorHAnsi" w:cs="Arial"/>
                                <w:color w:val="0D0D0D" w:themeColor="text1" w:themeTint="F2"/>
                                <w:szCs w:val="22"/>
                                <w:lang w:val="es-ES_tradnl"/>
                              </w:rPr>
                              <w:t xml:space="preserve"> </w:t>
                            </w:r>
                          </w:p>
                          <w:bookmarkEnd w:id="0"/>
                          <w:p w14:paraId="35068D0D" w14:textId="2DFD69AE" w:rsidR="005B52B0" w:rsidRPr="0010736F" w:rsidRDefault="003859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" filled="f" stroked="f" strokeweight=".5pt">
                <v:textbox>
                  <w:txbxContent>
                    <w:p w14:paraId="4D9FE29C" w14:textId="1457173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86DD8">
                        <w:rPr>
                          <w:rFonts w:asciiTheme="majorHAnsi" w:hAnsiTheme="majorHAnsi" w:cs="Arial"/>
                          <w:b/>
                          <w:bCs/>
                          <w:color w:val="0D0D0D" w:themeColor="text1" w:themeTint="F2"/>
                          <w:sz w:val="36"/>
                          <w:szCs w:val="22"/>
                          <w:lang w:val="es-ES_tradnl"/>
                        </w:rPr>
                        <w:t>203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24D0162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C44C4">
                        <w:rPr>
                          <w:rFonts w:asciiTheme="majorHAnsi" w:hAnsiTheme="majorHAnsi" w:cs="Arial"/>
                          <w:b/>
                          <w:color w:val="0D0D0D" w:themeColor="text1" w:themeTint="F2"/>
                          <w:sz w:val="36"/>
                          <w:szCs w:val="22"/>
                          <w:lang w:val="es-ES_tradnl"/>
                        </w:rPr>
                        <w:t>1881</w:t>
                      </w:r>
                      <w:r w:rsidR="00246D1F" w:rsidRPr="004E2649">
                        <w:rPr>
                          <w:rFonts w:asciiTheme="majorHAnsi" w:hAnsiTheme="majorHAnsi" w:cs="Arial"/>
                          <w:b/>
                          <w:color w:val="0D0D0D" w:themeColor="text1" w:themeTint="F2"/>
                          <w:sz w:val="36"/>
                          <w:szCs w:val="22"/>
                          <w:lang w:val="es-ES_tradnl"/>
                        </w:rPr>
                        <w:t>-</w:t>
                      </w:r>
                      <w:r w:rsidR="00AC44C4">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8FE5DD7" w:rsidR="005B52B0" w:rsidRPr="0010736F" w:rsidRDefault="00AC44C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FRANCISCO PASCUAL LÓPEZ</w:t>
                      </w:r>
                      <w:r w:rsidR="00DA6DEA">
                        <w:rPr>
                          <w:rFonts w:asciiTheme="majorHAnsi" w:hAnsiTheme="majorHAnsi" w:cs="Arial"/>
                          <w:color w:val="0D0D0D" w:themeColor="text1" w:themeTint="F2"/>
                          <w:szCs w:val="22"/>
                          <w:lang w:val="es-ES_tradnl"/>
                        </w:rPr>
                        <w:t xml:space="preserve"> </w:t>
                      </w:r>
                    </w:p>
                    <w:bookmarkEnd w:id="1"/>
                    <w:p w14:paraId="35068D0D" w14:textId="2DFD69AE" w:rsidR="005B52B0" w:rsidRPr="0010736F" w:rsidRDefault="003859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DE1E0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C21E008" w:rsidR="00627C9F" w:rsidRPr="00286DD8"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w:t>
                            </w:r>
                            <w:r w:rsidRPr="00286DD8">
                              <w:rPr>
                                <w:rFonts w:asciiTheme="minorHAnsi" w:hAnsiTheme="minorHAnsi"/>
                                <w:color w:val="FFFFFF" w:themeColor="background1"/>
                                <w:sz w:val="22"/>
                                <w:lang w:val="pt-BR"/>
                              </w:rPr>
                              <w:t>Ser.L/V/II</w:t>
                            </w:r>
                          </w:p>
                          <w:p w14:paraId="6A41611B" w14:textId="1F10CBE8" w:rsidR="00627C9F" w:rsidRPr="00286DD8" w:rsidRDefault="00627C9F" w:rsidP="007A5817">
                            <w:pPr>
                              <w:spacing w:line="276" w:lineRule="auto"/>
                              <w:jc w:val="right"/>
                              <w:rPr>
                                <w:rFonts w:asciiTheme="minorHAnsi" w:hAnsiTheme="minorHAnsi"/>
                                <w:color w:val="FFFFFF" w:themeColor="background1"/>
                                <w:sz w:val="22"/>
                                <w:lang w:val="pt-BR"/>
                              </w:rPr>
                            </w:pPr>
                            <w:r w:rsidRPr="00286DD8">
                              <w:rPr>
                                <w:rFonts w:asciiTheme="minorHAnsi" w:hAnsiTheme="minorHAnsi"/>
                                <w:color w:val="FFFFFF" w:themeColor="background1"/>
                                <w:sz w:val="22"/>
                                <w:lang w:val="pt-BR"/>
                              </w:rPr>
                              <w:t xml:space="preserve">Doc. </w:t>
                            </w:r>
                            <w:r w:rsidR="00286DD8">
                              <w:rPr>
                                <w:rFonts w:asciiTheme="minorHAnsi" w:hAnsiTheme="minorHAnsi"/>
                                <w:color w:val="FFFFFF" w:themeColor="background1"/>
                                <w:sz w:val="22"/>
                                <w:lang w:val="pt-BR"/>
                              </w:rPr>
                              <w:t>206</w:t>
                            </w:r>
                          </w:p>
                          <w:p w14:paraId="69373ED2" w14:textId="2266F726" w:rsidR="00627C9F" w:rsidRPr="006F2354" w:rsidRDefault="00286DD8" w:rsidP="007A5817">
                            <w:pPr>
                              <w:spacing w:line="276" w:lineRule="auto"/>
                              <w:jc w:val="right"/>
                              <w:rPr>
                                <w:rFonts w:asciiTheme="minorHAnsi" w:hAnsiTheme="minorHAnsi"/>
                                <w:color w:val="FFFFFF" w:themeColor="background1"/>
                                <w:sz w:val="22"/>
                                <w:lang w:val="pt-BR"/>
                              </w:rPr>
                            </w:pPr>
                            <w:r w:rsidRPr="006F2354">
                              <w:rPr>
                                <w:rFonts w:asciiTheme="minorHAnsi" w:hAnsiTheme="minorHAnsi"/>
                                <w:color w:val="FFFFFF" w:themeColor="background1"/>
                                <w:sz w:val="22"/>
                                <w:lang w:val="pt-BR"/>
                              </w:rPr>
                              <w:t>8 agosto</w:t>
                            </w:r>
                            <w:r w:rsidR="007B05C4" w:rsidRPr="006F2354">
                              <w:rPr>
                                <w:rFonts w:asciiTheme="minorHAnsi" w:hAnsiTheme="minorHAnsi"/>
                                <w:color w:val="FFFFFF" w:themeColor="background1"/>
                                <w:sz w:val="22"/>
                                <w:lang w:val="pt-BR"/>
                              </w:rPr>
                              <w:t xml:space="preserve"> </w:t>
                            </w:r>
                            <w:r w:rsidR="00627C9F" w:rsidRPr="006F2354">
                              <w:rPr>
                                <w:rFonts w:asciiTheme="minorHAnsi" w:hAnsiTheme="minorHAnsi"/>
                                <w:color w:val="FFFFFF" w:themeColor="background1"/>
                                <w:sz w:val="22"/>
                                <w:lang w:val="pt-BR"/>
                              </w:rPr>
                              <w:t>20</w:t>
                            </w:r>
                            <w:r w:rsidR="00C23BA4" w:rsidRPr="006F2354">
                              <w:rPr>
                                <w:rFonts w:asciiTheme="minorHAnsi" w:hAnsiTheme="minorHAnsi"/>
                                <w:color w:val="FFFFFF" w:themeColor="background1"/>
                                <w:sz w:val="22"/>
                                <w:lang w:val="pt-BR"/>
                              </w:rPr>
                              <w:t>2</w:t>
                            </w:r>
                            <w:r w:rsidR="00E76B35" w:rsidRPr="006F2354">
                              <w:rPr>
                                <w:rFonts w:asciiTheme="minorHAnsi" w:hAnsiTheme="minorHAnsi"/>
                                <w:color w:val="FFFFFF" w:themeColor="background1"/>
                                <w:sz w:val="22"/>
                                <w:lang w:val="pt-BR"/>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C21E008" w:rsidR="00627C9F" w:rsidRPr="00286DD8"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w:t>
                      </w:r>
                      <w:r w:rsidRPr="00286DD8">
                        <w:rPr>
                          <w:rFonts w:asciiTheme="minorHAnsi" w:hAnsiTheme="minorHAnsi"/>
                          <w:color w:val="FFFFFF" w:themeColor="background1"/>
                          <w:sz w:val="22"/>
                          <w:lang w:val="pt-BR"/>
                        </w:rPr>
                        <w:t>Ser.L/V/II</w:t>
                      </w:r>
                    </w:p>
                    <w:p w14:paraId="6A41611B" w14:textId="1F10CBE8" w:rsidR="00627C9F" w:rsidRPr="00286DD8" w:rsidRDefault="00627C9F" w:rsidP="007A5817">
                      <w:pPr>
                        <w:spacing w:line="276" w:lineRule="auto"/>
                        <w:jc w:val="right"/>
                        <w:rPr>
                          <w:rFonts w:asciiTheme="minorHAnsi" w:hAnsiTheme="minorHAnsi"/>
                          <w:color w:val="FFFFFF" w:themeColor="background1"/>
                          <w:sz w:val="22"/>
                          <w:lang w:val="pt-BR"/>
                        </w:rPr>
                      </w:pPr>
                      <w:r w:rsidRPr="00286DD8">
                        <w:rPr>
                          <w:rFonts w:asciiTheme="minorHAnsi" w:hAnsiTheme="minorHAnsi"/>
                          <w:color w:val="FFFFFF" w:themeColor="background1"/>
                          <w:sz w:val="22"/>
                          <w:lang w:val="pt-BR"/>
                        </w:rPr>
                        <w:t xml:space="preserve">Doc. </w:t>
                      </w:r>
                      <w:r w:rsidR="00286DD8">
                        <w:rPr>
                          <w:rFonts w:asciiTheme="minorHAnsi" w:hAnsiTheme="minorHAnsi"/>
                          <w:color w:val="FFFFFF" w:themeColor="background1"/>
                          <w:sz w:val="22"/>
                          <w:lang w:val="pt-BR"/>
                        </w:rPr>
                        <w:t>206</w:t>
                      </w:r>
                    </w:p>
                    <w:p w14:paraId="69373ED2" w14:textId="2266F726" w:rsidR="00627C9F" w:rsidRPr="006F2354" w:rsidRDefault="00286DD8" w:rsidP="007A5817">
                      <w:pPr>
                        <w:spacing w:line="276" w:lineRule="auto"/>
                        <w:jc w:val="right"/>
                        <w:rPr>
                          <w:rFonts w:asciiTheme="minorHAnsi" w:hAnsiTheme="minorHAnsi"/>
                          <w:color w:val="FFFFFF" w:themeColor="background1"/>
                          <w:sz w:val="22"/>
                          <w:lang w:val="pt-BR"/>
                        </w:rPr>
                      </w:pPr>
                      <w:r w:rsidRPr="006F2354">
                        <w:rPr>
                          <w:rFonts w:asciiTheme="minorHAnsi" w:hAnsiTheme="minorHAnsi"/>
                          <w:color w:val="FFFFFF" w:themeColor="background1"/>
                          <w:sz w:val="22"/>
                          <w:lang w:val="pt-BR"/>
                        </w:rPr>
                        <w:t>8 agosto</w:t>
                      </w:r>
                      <w:r w:rsidR="007B05C4" w:rsidRPr="006F2354">
                        <w:rPr>
                          <w:rFonts w:asciiTheme="minorHAnsi" w:hAnsiTheme="minorHAnsi"/>
                          <w:color w:val="FFFFFF" w:themeColor="background1"/>
                          <w:sz w:val="22"/>
                          <w:lang w:val="pt-BR"/>
                        </w:rPr>
                        <w:t xml:space="preserve"> </w:t>
                      </w:r>
                      <w:r w:rsidR="00627C9F" w:rsidRPr="006F2354">
                        <w:rPr>
                          <w:rFonts w:asciiTheme="minorHAnsi" w:hAnsiTheme="minorHAnsi"/>
                          <w:color w:val="FFFFFF" w:themeColor="background1"/>
                          <w:sz w:val="22"/>
                          <w:lang w:val="pt-BR"/>
                        </w:rPr>
                        <w:t>20</w:t>
                      </w:r>
                      <w:r w:rsidR="00C23BA4" w:rsidRPr="006F2354">
                        <w:rPr>
                          <w:rFonts w:asciiTheme="minorHAnsi" w:hAnsiTheme="minorHAnsi"/>
                          <w:color w:val="FFFFFF" w:themeColor="background1"/>
                          <w:sz w:val="22"/>
                          <w:lang w:val="pt-BR"/>
                        </w:rPr>
                        <w:t>2</w:t>
                      </w:r>
                      <w:r w:rsidR="00E76B35" w:rsidRPr="006F2354">
                        <w:rPr>
                          <w:rFonts w:asciiTheme="minorHAnsi" w:hAnsiTheme="minorHAnsi"/>
                          <w:color w:val="FFFFFF" w:themeColor="background1"/>
                          <w:sz w:val="22"/>
                          <w:lang w:val="pt-BR"/>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DE1E02" w:rsidRDefault="00040C3A" w:rsidP="00040C3A">
      <w:pPr>
        <w:tabs>
          <w:tab w:val="center" w:pos="5400"/>
        </w:tabs>
        <w:suppressAutoHyphens/>
        <w:jc w:val="center"/>
        <w:rPr>
          <w:rFonts w:asciiTheme="majorHAnsi" w:hAnsiTheme="majorHAnsi"/>
          <w:sz w:val="22"/>
          <w:szCs w:val="22"/>
        </w:rPr>
      </w:pPr>
    </w:p>
    <w:p w14:paraId="5FE3AB87" w14:textId="77777777" w:rsidR="00040C3A" w:rsidRPr="00DE1E02" w:rsidRDefault="00040C3A" w:rsidP="00040C3A">
      <w:pPr>
        <w:tabs>
          <w:tab w:val="center" w:pos="5400"/>
        </w:tabs>
        <w:suppressAutoHyphens/>
        <w:jc w:val="center"/>
        <w:rPr>
          <w:rFonts w:asciiTheme="majorHAnsi" w:hAnsiTheme="majorHAnsi"/>
          <w:sz w:val="22"/>
          <w:szCs w:val="22"/>
        </w:rPr>
      </w:pPr>
    </w:p>
    <w:p w14:paraId="3C383BC0" w14:textId="77777777" w:rsidR="00040C3A" w:rsidRPr="00DE1E02"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DE1E02" w:rsidRDefault="00040C3A" w:rsidP="00040C3A">
      <w:pPr>
        <w:tabs>
          <w:tab w:val="center" w:pos="5400"/>
        </w:tabs>
        <w:suppressAutoHyphens/>
        <w:jc w:val="center"/>
        <w:rPr>
          <w:rFonts w:asciiTheme="majorHAnsi" w:hAnsiTheme="majorHAnsi"/>
          <w:sz w:val="22"/>
          <w:szCs w:val="22"/>
        </w:rPr>
      </w:pPr>
    </w:p>
    <w:p w14:paraId="76C291D6" w14:textId="77777777" w:rsidR="00040C3A" w:rsidRPr="00DE1E02" w:rsidRDefault="00040C3A" w:rsidP="00040C3A">
      <w:pPr>
        <w:tabs>
          <w:tab w:val="center" w:pos="5400"/>
        </w:tabs>
        <w:suppressAutoHyphens/>
        <w:jc w:val="center"/>
        <w:rPr>
          <w:rFonts w:asciiTheme="majorHAnsi" w:hAnsiTheme="majorHAnsi"/>
          <w:sz w:val="22"/>
          <w:szCs w:val="22"/>
        </w:rPr>
      </w:pPr>
    </w:p>
    <w:p w14:paraId="2161B44F" w14:textId="77777777" w:rsidR="00040C3A" w:rsidRPr="00DE1E02" w:rsidRDefault="00040C3A" w:rsidP="00040C3A">
      <w:pPr>
        <w:tabs>
          <w:tab w:val="center" w:pos="5400"/>
        </w:tabs>
        <w:suppressAutoHyphens/>
        <w:jc w:val="center"/>
        <w:rPr>
          <w:rFonts w:asciiTheme="majorHAnsi" w:hAnsiTheme="majorHAnsi"/>
          <w:sz w:val="22"/>
          <w:szCs w:val="22"/>
        </w:rPr>
      </w:pPr>
    </w:p>
    <w:p w14:paraId="3C4EEE07" w14:textId="77777777" w:rsidR="00040C3A" w:rsidRPr="00DE1E02" w:rsidRDefault="00040C3A" w:rsidP="00040C3A">
      <w:pPr>
        <w:tabs>
          <w:tab w:val="center" w:pos="5400"/>
        </w:tabs>
        <w:suppressAutoHyphens/>
        <w:jc w:val="center"/>
        <w:rPr>
          <w:rFonts w:asciiTheme="majorHAnsi" w:hAnsiTheme="majorHAnsi"/>
          <w:sz w:val="22"/>
          <w:szCs w:val="22"/>
        </w:rPr>
      </w:pPr>
    </w:p>
    <w:p w14:paraId="3B0E4647" w14:textId="77777777" w:rsidR="005128E4" w:rsidRPr="00DE1E02" w:rsidRDefault="005128E4" w:rsidP="00040C3A">
      <w:pPr>
        <w:tabs>
          <w:tab w:val="center" w:pos="5400"/>
        </w:tabs>
        <w:suppressAutoHyphens/>
        <w:jc w:val="center"/>
        <w:rPr>
          <w:rFonts w:asciiTheme="majorHAnsi" w:hAnsiTheme="majorHAnsi"/>
          <w:sz w:val="22"/>
          <w:szCs w:val="22"/>
        </w:rPr>
      </w:pPr>
    </w:p>
    <w:p w14:paraId="2DAAF36D" w14:textId="77777777" w:rsidR="00040C3A" w:rsidRPr="00DE1E02" w:rsidRDefault="00040C3A" w:rsidP="00040C3A">
      <w:pPr>
        <w:tabs>
          <w:tab w:val="center" w:pos="5400"/>
        </w:tabs>
        <w:suppressAutoHyphens/>
        <w:jc w:val="center"/>
        <w:rPr>
          <w:rFonts w:asciiTheme="majorHAnsi" w:hAnsiTheme="majorHAnsi"/>
          <w:sz w:val="22"/>
          <w:szCs w:val="22"/>
        </w:rPr>
      </w:pPr>
    </w:p>
    <w:p w14:paraId="12496A14" w14:textId="77777777" w:rsidR="005128E4" w:rsidRPr="00DE1E02" w:rsidRDefault="005128E4" w:rsidP="00040C3A">
      <w:pPr>
        <w:tabs>
          <w:tab w:val="center" w:pos="5400"/>
        </w:tabs>
        <w:suppressAutoHyphens/>
        <w:jc w:val="center"/>
        <w:rPr>
          <w:rFonts w:asciiTheme="majorHAnsi" w:hAnsiTheme="majorHAnsi"/>
          <w:sz w:val="22"/>
          <w:szCs w:val="22"/>
        </w:rPr>
      </w:pPr>
    </w:p>
    <w:p w14:paraId="25772DB3" w14:textId="77777777" w:rsidR="005128E4" w:rsidRPr="00DE1E02" w:rsidRDefault="005128E4" w:rsidP="00040C3A">
      <w:pPr>
        <w:tabs>
          <w:tab w:val="center" w:pos="5400"/>
        </w:tabs>
        <w:suppressAutoHyphens/>
        <w:jc w:val="center"/>
        <w:rPr>
          <w:rFonts w:asciiTheme="majorHAnsi" w:hAnsiTheme="majorHAnsi"/>
          <w:sz w:val="22"/>
          <w:szCs w:val="22"/>
        </w:rPr>
      </w:pPr>
    </w:p>
    <w:p w14:paraId="6820FADA" w14:textId="77777777" w:rsidR="005128E4" w:rsidRPr="00DE1E02" w:rsidRDefault="005128E4" w:rsidP="00040C3A">
      <w:pPr>
        <w:tabs>
          <w:tab w:val="center" w:pos="5400"/>
        </w:tabs>
        <w:suppressAutoHyphens/>
        <w:jc w:val="center"/>
        <w:rPr>
          <w:rFonts w:asciiTheme="majorHAnsi" w:hAnsiTheme="majorHAnsi"/>
          <w:sz w:val="22"/>
          <w:szCs w:val="22"/>
        </w:rPr>
      </w:pPr>
    </w:p>
    <w:p w14:paraId="54445A55" w14:textId="77777777" w:rsidR="00040C3A" w:rsidRPr="00DE1E02" w:rsidRDefault="00040C3A" w:rsidP="00040C3A">
      <w:pPr>
        <w:tabs>
          <w:tab w:val="center" w:pos="5400"/>
        </w:tabs>
        <w:suppressAutoHyphens/>
        <w:jc w:val="center"/>
        <w:rPr>
          <w:rFonts w:asciiTheme="majorHAnsi" w:hAnsiTheme="majorHAnsi"/>
          <w:sz w:val="22"/>
          <w:szCs w:val="22"/>
        </w:rPr>
      </w:pPr>
    </w:p>
    <w:p w14:paraId="5D4A4040" w14:textId="77777777" w:rsidR="00040C3A" w:rsidRPr="00DE1E02" w:rsidRDefault="00040C3A" w:rsidP="00040C3A">
      <w:pPr>
        <w:tabs>
          <w:tab w:val="center" w:pos="5400"/>
        </w:tabs>
        <w:suppressAutoHyphens/>
        <w:jc w:val="center"/>
        <w:rPr>
          <w:rFonts w:asciiTheme="majorHAnsi" w:hAnsiTheme="majorHAnsi"/>
          <w:sz w:val="22"/>
          <w:szCs w:val="22"/>
        </w:rPr>
      </w:pPr>
    </w:p>
    <w:p w14:paraId="048FBB22" w14:textId="77777777" w:rsidR="00A50FCF" w:rsidRPr="00DE1E02" w:rsidRDefault="00A50FCF" w:rsidP="00040C3A">
      <w:pPr>
        <w:tabs>
          <w:tab w:val="center" w:pos="5400"/>
        </w:tabs>
        <w:suppressAutoHyphens/>
        <w:jc w:val="center"/>
        <w:rPr>
          <w:rFonts w:asciiTheme="majorHAnsi" w:hAnsiTheme="majorHAnsi"/>
          <w:sz w:val="18"/>
          <w:szCs w:val="22"/>
        </w:rPr>
      </w:pPr>
    </w:p>
    <w:p w14:paraId="190ABFB3" w14:textId="77777777" w:rsidR="00A50FCF" w:rsidRPr="00DE1E02" w:rsidRDefault="00A50FCF" w:rsidP="00040C3A">
      <w:pPr>
        <w:tabs>
          <w:tab w:val="center" w:pos="5400"/>
        </w:tabs>
        <w:suppressAutoHyphens/>
        <w:jc w:val="center"/>
        <w:rPr>
          <w:rFonts w:asciiTheme="majorHAnsi" w:hAnsiTheme="majorHAnsi"/>
          <w:sz w:val="18"/>
          <w:szCs w:val="22"/>
        </w:rPr>
      </w:pPr>
    </w:p>
    <w:p w14:paraId="4C690048" w14:textId="77777777" w:rsidR="00A50FCF" w:rsidRPr="00DE1E02" w:rsidRDefault="00A50FCF" w:rsidP="00040C3A">
      <w:pPr>
        <w:tabs>
          <w:tab w:val="center" w:pos="5400"/>
        </w:tabs>
        <w:suppressAutoHyphens/>
        <w:jc w:val="center"/>
        <w:rPr>
          <w:rFonts w:asciiTheme="majorHAnsi" w:hAnsiTheme="majorHAnsi"/>
          <w:sz w:val="18"/>
          <w:szCs w:val="22"/>
        </w:rPr>
      </w:pPr>
    </w:p>
    <w:p w14:paraId="733CA438" w14:textId="77777777" w:rsidR="00A50FCF" w:rsidRPr="00DE1E02" w:rsidRDefault="00A50FCF" w:rsidP="00040C3A">
      <w:pPr>
        <w:tabs>
          <w:tab w:val="center" w:pos="5400"/>
        </w:tabs>
        <w:suppressAutoHyphens/>
        <w:jc w:val="center"/>
        <w:rPr>
          <w:rFonts w:asciiTheme="majorHAnsi" w:hAnsiTheme="majorHAnsi"/>
          <w:sz w:val="18"/>
          <w:szCs w:val="22"/>
        </w:rPr>
      </w:pPr>
    </w:p>
    <w:p w14:paraId="7874DEEB" w14:textId="77777777" w:rsidR="00A50FCF" w:rsidRPr="00DE1E02" w:rsidRDefault="00A50FCF" w:rsidP="00040C3A">
      <w:pPr>
        <w:tabs>
          <w:tab w:val="center" w:pos="5400"/>
        </w:tabs>
        <w:suppressAutoHyphens/>
        <w:jc w:val="center"/>
        <w:rPr>
          <w:rFonts w:asciiTheme="majorHAnsi" w:hAnsiTheme="majorHAnsi"/>
          <w:sz w:val="18"/>
          <w:szCs w:val="22"/>
        </w:rPr>
      </w:pPr>
    </w:p>
    <w:p w14:paraId="3698D0D6" w14:textId="77777777" w:rsidR="00A50FCF" w:rsidRPr="00DE1E02" w:rsidRDefault="00A50FCF" w:rsidP="00040C3A">
      <w:pPr>
        <w:tabs>
          <w:tab w:val="center" w:pos="5400"/>
        </w:tabs>
        <w:suppressAutoHyphens/>
        <w:jc w:val="center"/>
        <w:rPr>
          <w:rFonts w:asciiTheme="majorHAnsi" w:hAnsiTheme="majorHAnsi"/>
          <w:sz w:val="18"/>
          <w:szCs w:val="22"/>
        </w:rPr>
      </w:pPr>
    </w:p>
    <w:p w14:paraId="1F907823" w14:textId="77777777" w:rsidR="00A50FCF" w:rsidRPr="00DE1E02" w:rsidRDefault="00A50FCF" w:rsidP="00040C3A">
      <w:pPr>
        <w:tabs>
          <w:tab w:val="center" w:pos="5400"/>
        </w:tabs>
        <w:suppressAutoHyphens/>
        <w:jc w:val="center"/>
        <w:rPr>
          <w:rFonts w:asciiTheme="majorHAnsi" w:hAnsiTheme="majorHAnsi"/>
          <w:sz w:val="18"/>
          <w:szCs w:val="22"/>
        </w:rPr>
      </w:pPr>
    </w:p>
    <w:p w14:paraId="045D9AC1" w14:textId="77777777" w:rsidR="00A50FCF" w:rsidRPr="00DE1E02" w:rsidRDefault="00A50FCF" w:rsidP="00040C3A">
      <w:pPr>
        <w:tabs>
          <w:tab w:val="center" w:pos="5400"/>
        </w:tabs>
        <w:suppressAutoHyphens/>
        <w:jc w:val="center"/>
        <w:rPr>
          <w:rFonts w:asciiTheme="majorHAnsi" w:hAnsiTheme="majorHAnsi"/>
          <w:sz w:val="18"/>
          <w:szCs w:val="22"/>
        </w:rPr>
      </w:pPr>
    </w:p>
    <w:p w14:paraId="16068EE5" w14:textId="77777777" w:rsidR="00A50FCF" w:rsidRPr="00DE1E02" w:rsidRDefault="00A50FCF" w:rsidP="00040C3A">
      <w:pPr>
        <w:tabs>
          <w:tab w:val="center" w:pos="5400"/>
        </w:tabs>
        <w:suppressAutoHyphens/>
        <w:jc w:val="center"/>
        <w:rPr>
          <w:rFonts w:asciiTheme="majorHAnsi" w:hAnsiTheme="majorHAnsi"/>
          <w:sz w:val="18"/>
          <w:szCs w:val="22"/>
        </w:rPr>
      </w:pPr>
    </w:p>
    <w:p w14:paraId="14A4A430" w14:textId="77777777" w:rsidR="00A50FCF" w:rsidRPr="00DE1E02" w:rsidRDefault="00A50FCF" w:rsidP="00040C3A">
      <w:pPr>
        <w:tabs>
          <w:tab w:val="center" w:pos="5400"/>
        </w:tabs>
        <w:suppressAutoHyphens/>
        <w:jc w:val="center"/>
        <w:rPr>
          <w:rFonts w:asciiTheme="majorHAnsi" w:hAnsiTheme="majorHAnsi"/>
          <w:sz w:val="18"/>
          <w:szCs w:val="22"/>
        </w:rPr>
      </w:pPr>
    </w:p>
    <w:p w14:paraId="0B3B735F" w14:textId="77777777" w:rsidR="00A50FCF" w:rsidRPr="00DE1E02" w:rsidRDefault="00A50FCF" w:rsidP="00040C3A">
      <w:pPr>
        <w:tabs>
          <w:tab w:val="center" w:pos="5400"/>
        </w:tabs>
        <w:suppressAutoHyphens/>
        <w:jc w:val="center"/>
        <w:rPr>
          <w:rFonts w:asciiTheme="majorHAnsi" w:hAnsiTheme="majorHAnsi"/>
          <w:sz w:val="18"/>
          <w:szCs w:val="22"/>
        </w:rPr>
      </w:pPr>
    </w:p>
    <w:p w14:paraId="02C5C441" w14:textId="77777777" w:rsidR="00A50FCF" w:rsidRPr="00DE1E02" w:rsidRDefault="00A50FCF" w:rsidP="00040C3A">
      <w:pPr>
        <w:tabs>
          <w:tab w:val="center" w:pos="5400"/>
        </w:tabs>
        <w:suppressAutoHyphens/>
        <w:jc w:val="center"/>
        <w:rPr>
          <w:rFonts w:asciiTheme="majorHAnsi" w:hAnsiTheme="majorHAnsi"/>
          <w:sz w:val="18"/>
          <w:szCs w:val="22"/>
        </w:rPr>
      </w:pPr>
    </w:p>
    <w:p w14:paraId="7806A2B0" w14:textId="77777777" w:rsidR="00A50FCF" w:rsidRPr="00DE1E02" w:rsidRDefault="00A50FCF" w:rsidP="00040C3A">
      <w:pPr>
        <w:tabs>
          <w:tab w:val="center" w:pos="5400"/>
        </w:tabs>
        <w:suppressAutoHyphens/>
        <w:jc w:val="center"/>
        <w:rPr>
          <w:rFonts w:asciiTheme="majorHAnsi" w:hAnsiTheme="majorHAnsi"/>
          <w:sz w:val="18"/>
          <w:szCs w:val="22"/>
        </w:rPr>
      </w:pPr>
    </w:p>
    <w:p w14:paraId="319C392B" w14:textId="77777777" w:rsidR="00A50FCF" w:rsidRPr="00DE1E02" w:rsidRDefault="00A50FCF" w:rsidP="00040C3A">
      <w:pPr>
        <w:tabs>
          <w:tab w:val="center" w:pos="5400"/>
        </w:tabs>
        <w:suppressAutoHyphens/>
        <w:jc w:val="center"/>
        <w:rPr>
          <w:rFonts w:asciiTheme="majorHAnsi" w:hAnsiTheme="majorHAnsi"/>
          <w:sz w:val="18"/>
          <w:szCs w:val="22"/>
        </w:rPr>
      </w:pPr>
    </w:p>
    <w:p w14:paraId="514A0182" w14:textId="77777777" w:rsidR="00A50FCF" w:rsidRPr="00DE1E02" w:rsidRDefault="0090270B" w:rsidP="00040C3A">
      <w:pPr>
        <w:tabs>
          <w:tab w:val="center" w:pos="5400"/>
        </w:tabs>
        <w:suppressAutoHyphens/>
        <w:jc w:val="center"/>
        <w:rPr>
          <w:rFonts w:asciiTheme="majorHAnsi" w:hAnsiTheme="majorHAnsi"/>
          <w:sz w:val="18"/>
          <w:szCs w:val="22"/>
        </w:rPr>
      </w:pPr>
      <w:r w:rsidRPr="00DE1E0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5217A17"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286DD8">
                              <w:rPr>
                                <w:rFonts w:asciiTheme="majorHAnsi" w:hAnsiTheme="majorHAnsi"/>
                                <w:color w:val="0D0D0D" w:themeColor="text1" w:themeTint="F2"/>
                                <w:sz w:val="18"/>
                                <w:szCs w:val="22"/>
                              </w:rPr>
                              <w:t>8 de agosto de</w:t>
                            </w:r>
                            <w:r w:rsidRPr="000C6268">
                              <w:rPr>
                                <w:rFonts w:asciiTheme="majorHAnsi" w:hAnsiTheme="majorHAnsi"/>
                                <w:color w:val="0D0D0D" w:themeColor="text1" w:themeTint="F2"/>
                                <w:sz w:val="18"/>
                                <w:szCs w:val="22"/>
                              </w:rPr>
                              <w:t xml:space="preserve"> 20</w:t>
                            </w:r>
                            <w:r w:rsidR="00C23BA4" w:rsidRPr="000C6268">
                              <w:rPr>
                                <w:rFonts w:asciiTheme="majorHAnsi" w:hAnsiTheme="majorHAnsi"/>
                                <w:color w:val="0D0D0D" w:themeColor="text1" w:themeTint="F2"/>
                                <w:sz w:val="18"/>
                                <w:szCs w:val="22"/>
                              </w:rPr>
                              <w:t>2</w:t>
                            </w:r>
                            <w:r w:rsidR="00BD038D">
                              <w:rPr>
                                <w:rFonts w:asciiTheme="majorHAnsi" w:hAnsiTheme="majorHAnsi"/>
                                <w:color w:val="0D0D0D" w:themeColor="text1" w:themeTint="F2"/>
                                <w:sz w:val="18"/>
                                <w:szCs w:val="22"/>
                              </w:rPr>
                              <w:t>2</w:t>
                            </w:r>
                            <w:r w:rsidR="00286DD8">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5217A17"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286DD8">
                        <w:rPr>
                          <w:rFonts w:asciiTheme="majorHAnsi" w:hAnsiTheme="majorHAnsi"/>
                          <w:color w:val="0D0D0D" w:themeColor="text1" w:themeTint="F2"/>
                          <w:sz w:val="18"/>
                          <w:szCs w:val="22"/>
                        </w:rPr>
                        <w:t>8 de agosto de</w:t>
                      </w:r>
                      <w:r w:rsidRPr="000C6268">
                        <w:rPr>
                          <w:rFonts w:asciiTheme="majorHAnsi" w:hAnsiTheme="majorHAnsi"/>
                          <w:color w:val="0D0D0D" w:themeColor="text1" w:themeTint="F2"/>
                          <w:sz w:val="18"/>
                          <w:szCs w:val="22"/>
                        </w:rPr>
                        <w:t xml:space="preserve"> 20</w:t>
                      </w:r>
                      <w:r w:rsidR="00C23BA4" w:rsidRPr="000C6268">
                        <w:rPr>
                          <w:rFonts w:asciiTheme="majorHAnsi" w:hAnsiTheme="majorHAnsi"/>
                          <w:color w:val="0D0D0D" w:themeColor="text1" w:themeTint="F2"/>
                          <w:sz w:val="18"/>
                          <w:szCs w:val="22"/>
                        </w:rPr>
                        <w:t>2</w:t>
                      </w:r>
                      <w:r w:rsidR="00BD038D">
                        <w:rPr>
                          <w:rFonts w:asciiTheme="majorHAnsi" w:hAnsiTheme="majorHAnsi"/>
                          <w:color w:val="0D0D0D" w:themeColor="text1" w:themeTint="F2"/>
                          <w:sz w:val="18"/>
                          <w:szCs w:val="22"/>
                        </w:rPr>
                        <w:t>2</w:t>
                      </w:r>
                      <w:r w:rsidR="00286DD8">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DE1E02" w:rsidRDefault="00A50FCF" w:rsidP="00040C3A">
      <w:pPr>
        <w:tabs>
          <w:tab w:val="center" w:pos="5400"/>
        </w:tabs>
        <w:suppressAutoHyphens/>
        <w:jc w:val="center"/>
        <w:rPr>
          <w:rFonts w:asciiTheme="majorHAnsi" w:hAnsiTheme="majorHAnsi"/>
          <w:sz w:val="18"/>
          <w:szCs w:val="22"/>
        </w:rPr>
      </w:pPr>
    </w:p>
    <w:p w14:paraId="7929D1FD" w14:textId="77777777" w:rsidR="00A50FCF" w:rsidRPr="00DE1E02" w:rsidRDefault="00A50FCF" w:rsidP="00040C3A">
      <w:pPr>
        <w:tabs>
          <w:tab w:val="center" w:pos="5400"/>
        </w:tabs>
        <w:suppressAutoHyphens/>
        <w:jc w:val="center"/>
        <w:rPr>
          <w:rFonts w:asciiTheme="majorHAnsi" w:hAnsiTheme="majorHAnsi"/>
          <w:sz w:val="18"/>
          <w:szCs w:val="22"/>
        </w:rPr>
      </w:pPr>
    </w:p>
    <w:p w14:paraId="5469D0BE" w14:textId="77777777" w:rsidR="00A50FCF" w:rsidRPr="00DE1E02" w:rsidRDefault="00A50FCF" w:rsidP="00040C3A">
      <w:pPr>
        <w:tabs>
          <w:tab w:val="center" w:pos="5400"/>
        </w:tabs>
        <w:suppressAutoHyphens/>
        <w:jc w:val="center"/>
        <w:rPr>
          <w:rFonts w:asciiTheme="majorHAnsi" w:hAnsiTheme="majorHAnsi"/>
          <w:sz w:val="18"/>
          <w:szCs w:val="22"/>
        </w:rPr>
      </w:pPr>
    </w:p>
    <w:p w14:paraId="7A79F059" w14:textId="77777777" w:rsidR="00A50FCF" w:rsidRPr="00DE1E02" w:rsidRDefault="00A50FCF" w:rsidP="00040C3A">
      <w:pPr>
        <w:tabs>
          <w:tab w:val="center" w:pos="5400"/>
        </w:tabs>
        <w:suppressAutoHyphens/>
        <w:jc w:val="center"/>
        <w:rPr>
          <w:rFonts w:asciiTheme="majorHAnsi" w:hAnsiTheme="majorHAnsi"/>
          <w:sz w:val="18"/>
          <w:szCs w:val="22"/>
        </w:rPr>
      </w:pPr>
    </w:p>
    <w:p w14:paraId="330672AE" w14:textId="77777777" w:rsidR="00A50FCF" w:rsidRPr="00DE1E02" w:rsidRDefault="0090270B" w:rsidP="00040C3A">
      <w:pPr>
        <w:tabs>
          <w:tab w:val="center" w:pos="5400"/>
        </w:tabs>
        <w:suppressAutoHyphens/>
        <w:jc w:val="center"/>
        <w:rPr>
          <w:rFonts w:asciiTheme="majorHAnsi" w:hAnsiTheme="majorHAnsi"/>
          <w:sz w:val="18"/>
          <w:szCs w:val="22"/>
        </w:rPr>
      </w:pPr>
      <w:r w:rsidRPr="00DE1E0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65C8C" w14:textId="77777777" w:rsidR="00286DD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w:t>
                            </w:r>
                            <w:r w:rsidRPr="00286DD8">
                              <w:rPr>
                                <w:rFonts w:asciiTheme="majorHAnsi" w:hAnsiTheme="majorHAnsi"/>
                                <w:color w:val="595959" w:themeColor="text1" w:themeTint="A6"/>
                                <w:sz w:val="18"/>
                                <w:szCs w:val="18"/>
                                <w:lang w:val="pt-BR"/>
                              </w:rPr>
                              <w:t xml:space="preserve">No. </w:t>
                            </w:r>
                            <w:r w:rsidR="00286DD8" w:rsidRPr="00286DD8">
                              <w:rPr>
                                <w:rFonts w:asciiTheme="majorHAnsi" w:hAnsiTheme="majorHAnsi"/>
                                <w:color w:val="595959" w:themeColor="text1" w:themeTint="A6"/>
                                <w:sz w:val="18"/>
                                <w:szCs w:val="18"/>
                                <w:lang w:val="pt-BR"/>
                              </w:rPr>
                              <w:t>203</w:t>
                            </w:r>
                            <w:r w:rsidR="007B05C4" w:rsidRPr="00286DD8">
                              <w:rPr>
                                <w:rFonts w:asciiTheme="majorHAnsi" w:hAnsiTheme="majorHAnsi"/>
                                <w:color w:val="595959" w:themeColor="text1" w:themeTint="A6"/>
                                <w:sz w:val="18"/>
                                <w:szCs w:val="18"/>
                                <w:lang w:val="pt-BR"/>
                              </w:rPr>
                              <w:t>/</w:t>
                            </w:r>
                            <w:r w:rsidR="00286DD8" w:rsidRPr="00286DD8">
                              <w:rPr>
                                <w:rFonts w:asciiTheme="majorHAnsi" w:hAnsiTheme="majorHAnsi"/>
                                <w:color w:val="595959" w:themeColor="text1" w:themeTint="A6"/>
                                <w:sz w:val="18"/>
                                <w:szCs w:val="18"/>
                                <w:lang w:val="pt-BR"/>
                              </w:rPr>
                              <w:t>22</w:t>
                            </w:r>
                            <w:r w:rsidRPr="00286DD8">
                              <w:rPr>
                                <w:rFonts w:asciiTheme="majorHAnsi" w:hAnsiTheme="majorHAnsi"/>
                                <w:color w:val="595959" w:themeColor="text1" w:themeTint="A6"/>
                                <w:sz w:val="18"/>
                                <w:szCs w:val="18"/>
                                <w:lang w:val="pt-BR"/>
                              </w:rPr>
                              <w:t xml:space="preserve">. </w:t>
                            </w:r>
                            <w:r w:rsidR="000433C9" w:rsidRPr="00286DD8">
                              <w:rPr>
                                <w:rFonts w:asciiTheme="majorHAnsi" w:hAnsiTheme="majorHAnsi"/>
                                <w:color w:val="595959" w:themeColor="text1" w:themeTint="A6"/>
                                <w:sz w:val="18"/>
                                <w:szCs w:val="18"/>
                              </w:rPr>
                              <w:t xml:space="preserve">Petición </w:t>
                            </w:r>
                            <w:r w:rsidR="00AC44C4" w:rsidRPr="00286DD8">
                              <w:rPr>
                                <w:rFonts w:asciiTheme="majorHAnsi" w:hAnsiTheme="majorHAnsi"/>
                                <w:color w:val="595959" w:themeColor="text1" w:themeTint="A6"/>
                                <w:sz w:val="18"/>
                                <w:szCs w:val="18"/>
                              </w:rPr>
                              <w:t>1881</w:t>
                            </w:r>
                            <w:r w:rsidR="000433C9" w:rsidRPr="00286DD8">
                              <w:rPr>
                                <w:rFonts w:asciiTheme="majorHAnsi" w:hAnsiTheme="majorHAnsi"/>
                                <w:color w:val="595959" w:themeColor="text1" w:themeTint="A6"/>
                                <w:sz w:val="18"/>
                                <w:szCs w:val="18"/>
                              </w:rPr>
                              <w:t>-</w:t>
                            </w:r>
                            <w:r w:rsidR="00AC44C4" w:rsidRPr="00286DD8">
                              <w:rPr>
                                <w:rFonts w:asciiTheme="majorHAnsi" w:hAnsiTheme="majorHAnsi"/>
                                <w:color w:val="595959" w:themeColor="text1" w:themeTint="A6"/>
                                <w:sz w:val="18"/>
                                <w:szCs w:val="18"/>
                              </w:rPr>
                              <w:t>14</w:t>
                            </w:r>
                            <w:r w:rsidR="000433C9" w:rsidRPr="00286DD8">
                              <w:rPr>
                                <w:rFonts w:asciiTheme="majorHAnsi" w:hAnsiTheme="majorHAnsi"/>
                                <w:color w:val="595959" w:themeColor="text1" w:themeTint="A6"/>
                                <w:sz w:val="18"/>
                                <w:szCs w:val="18"/>
                              </w:rPr>
                              <w:t xml:space="preserve">. </w:t>
                            </w:r>
                            <w:r w:rsidRPr="00286DD8">
                              <w:rPr>
                                <w:rFonts w:asciiTheme="majorHAnsi" w:hAnsiTheme="majorHAnsi"/>
                                <w:color w:val="595959" w:themeColor="text1" w:themeTint="A6"/>
                                <w:sz w:val="18"/>
                                <w:szCs w:val="18"/>
                              </w:rPr>
                              <w:t xml:space="preserve">Admisibilidad. </w:t>
                            </w:r>
                          </w:p>
                          <w:p w14:paraId="0D1B22CF" w14:textId="5E9BC7C8" w:rsidR="00113F73" w:rsidRPr="000C6268" w:rsidRDefault="00AC44C4" w:rsidP="00113F73">
                            <w:pPr>
                              <w:spacing w:line="276" w:lineRule="auto"/>
                              <w:rPr>
                                <w:rFonts w:asciiTheme="majorHAnsi" w:hAnsiTheme="majorHAnsi"/>
                                <w:color w:val="595959" w:themeColor="text1" w:themeTint="A6"/>
                                <w:sz w:val="18"/>
                                <w:szCs w:val="18"/>
                              </w:rPr>
                            </w:pPr>
                            <w:r w:rsidRPr="00286DD8">
                              <w:rPr>
                                <w:rFonts w:asciiTheme="majorHAnsi" w:hAnsiTheme="majorHAnsi"/>
                                <w:color w:val="595959" w:themeColor="text1" w:themeTint="A6"/>
                                <w:sz w:val="18"/>
                                <w:szCs w:val="18"/>
                              </w:rPr>
                              <w:t>Francisco Pascual López</w:t>
                            </w:r>
                            <w:r w:rsidR="00113F73" w:rsidRPr="00286DD8">
                              <w:rPr>
                                <w:rFonts w:asciiTheme="majorHAnsi" w:hAnsiTheme="majorHAnsi"/>
                                <w:color w:val="595959" w:themeColor="text1" w:themeTint="A6"/>
                                <w:sz w:val="18"/>
                                <w:szCs w:val="18"/>
                              </w:rPr>
                              <w:t xml:space="preserve">. </w:t>
                            </w:r>
                            <w:r w:rsidR="00BB6A0F" w:rsidRPr="00286DD8">
                              <w:rPr>
                                <w:rFonts w:asciiTheme="majorHAnsi" w:hAnsiTheme="majorHAnsi"/>
                                <w:color w:val="595959" w:themeColor="text1" w:themeTint="A6"/>
                                <w:sz w:val="18"/>
                                <w:szCs w:val="18"/>
                              </w:rPr>
                              <w:t>Honduras</w:t>
                            </w:r>
                            <w:r w:rsidR="00113F73" w:rsidRPr="00286DD8">
                              <w:rPr>
                                <w:rFonts w:asciiTheme="majorHAnsi" w:hAnsiTheme="majorHAnsi"/>
                                <w:color w:val="595959" w:themeColor="text1" w:themeTint="A6"/>
                                <w:sz w:val="18"/>
                                <w:szCs w:val="18"/>
                              </w:rPr>
                              <w:t xml:space="preserve">. </w:t>
                            </w:r>
                            <w:r w:rsidR="00286DD8">
                              <w:rPr>
                                <w:rFonts w:asciiTheme="majorHAnsi" w:hAnsiTheme="majorHAnsi"/>
                                <w:color w:val="595959" w:themeColor="text1" w:themeTint="A6"/>
                                <w:sz w:val="18"/>
                                <w:szCs w:val="18"/>
                              </w:rPr>
                              <w:t>8 de agosto de 2022</w:t>
                            </w:r>
                            <w:r w:rsidR="00113F73" w:rsidRPr="00286DD8">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F965C8C" w14:textId="77777777" w:rsidR="00286DD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w:t>
                      </w:r>
                      <w:r w:rsidRPr="00286DD8">
                        <w:rPr>
                          <w:rFonts w:asciiTheme="majorHAnsi" w:hAnsiTheme="majorHAnsi"/>
                          <w:color w:val="595959" w:themeColor="text1" w:themeTint="A6"/>
                          <w:sz w:val="18"/>
                          <w:szCs w:val="18"/>
                          <w:lang w:val="pt-BR"/>
                        </w:rPr>
                        <w:t xml:space="preserve">No. </w:t>
                      </w:r>
                      <w:r w:rsidR="00286DD8" w:rsidRPr="00286DD8">
                        <w:rPr>
                          <w:rFonts w:asciiTheme="majorHAnsi" w:hAnsiTheme="majorHAnsi"/>
                          <w:color w:val="595959" w:themeColor="text1" w:themeTint="A6"/>
                          <w:sz w:val="18"/>
                          <w:szCs w:val="18"/>
                          <w:lang w:val="pt-BR"/>
                        </w:rPr>
                        <w:t>203</w:t>
                      </w:r>
                      <w:r w:rsidR="007B05C4" w:rsidRPr="00286DD8">
                        <w:rPr>
                          <w:rFonts w:asciiTheme="majorHAnsi" w:hAnsiTheme="majorHAnsi"/>
                          <w:color w:val="595959" w:themeColor="text1" w:themeTint="A6"/>
                          <w:sz w:val="18"/>
                          <w:szCs w:val="18"/>
                          <w:lang w:val="pt-BR"/>
                        </w:rPr>
                        <w:t>/</w:t>
                      </w:r>
                      <w:r w:rsidR="00286DD8" w:rsidRPr="00286DD8">
                        <w:rPr>
                          <w:rFonts w:asciiTheme="majorHAnsi" w:hAnsiTheme="majorHAnsi"/>
                          <w:color w:val="595959" w:themeColor="text1" w:themeTint="A6"/>
                          <w:sz w:val="18"/>
                          <w:szCs w:val="18"/>
                          <w:lang w:val="pt-BR"/>
                        </w:rPr>
                        <w:t>22</w:t>
                      </w:r>
                      <w:r w:rsidRPr="00286DD8">
                        <w:rPr>
                          <w:rFonts w:asciiTheme="majorHAnsi" w:hAnsiTheme="majorHAnsi"/>
                          <w:color w:val="595959" w:themeColor="text1" w:themeTint="A6"/>
                          <w:sz w:val="18"/>
                          <w:szCs w:val="18"/>
                          <w:lang w:val="pt-BR"/>
                        </w:rPr>
                        <w:t xml:space="preserve">. </w:t>
                      </w:r>
                      <w:r w:rsidR="000433C9" w:rsidRPr="00286DD8">
                        <w:rPr>
                          <w:rFonts w:asciiTheme="majorHAnsi" w:hAnsiTheme="majorHAnsi"/>
                          <w:color w:val="595959" w:themeColor="text1" w:themeTint="A6"/>
                          <w:sz w:val="18"/>
                          <w:szCs w:val="18"/>
                        </w:rPr>
                        <w:t xml:space="preserve">Petición </w:t>
                      </w:r>
                      <w:r w:rsidR="00AC44C4" w:rsidRPr="00286DD8">
                        <w:rPr>
                          <w:rFonts w:asciiTheme="majorHAnsi" w:hAnsiTheme="majorHAnsi"/>
                          <w:color w:val="595959" w:themeColor="text1" w:themeTint="A6"/>
                          <w:sz w:val="18"/>
                          <w:szCs w:val="18"/>
                        </w:rPr>
                        <w:t>1881</w:t>
                      </w:r>
                      <w:r w:rsidR="000433C9" w:rsidRPr="00286DD8">
                        <w:rPr>
                          <w:rFonts w:asciiTheme="majorHAnsi" w:hAnsiTheme="majorHAnsi"/>
                          <w:color w:val="595959" w:themeColor="text1" w:themeTint="A6"/>
                          <w:sz w:val="18"/>
                          <w:szCs w:val="18"/>
                        </w:rPr>
                        <w:t>-</w:t>
                      </w:r>
                      <w:r w:rsidR="00AC44C4" w:rsidRPr="00286DD8">
                        <w:rPr>
                          <w:rFonts w:asciiTheme="majorHAnsi" w:hAnsiTheme="majorHAnsi"/>
                          <w:color w:val="595959" w:themeColor="text1" w:themeTint="A6"/>
                          <w:sz w:val="18"/>
                          <w:szCs w:val="18"/>
                        </w:rPr>
                        <w:t>14</w:t>
                      </w:r>
                      <w:r w:rsidR="000433C9" w:rsidRPr="00286DD8">
                        <w:rPr>
                          <w:rFonts w:asciiTheme="majorHAnsi" w:hAnsiTheme="majorHAnsi"/>
                          <w:color w:val="595959" w:themeColor="text1" w:themeTint="A6"/>
                          <w:sz w:val="18"/>
                          <w:szCs w:val="18"/>
                        </w:rPr>
                        <w:t xml:space="preserve">. </w:t>
                      </w:r>
                      <w:r w:rsidRPr="00286DD8">
                        <w:rPr>
                          <w:rFonts w:asciiTheme="majorHAnsi" w:hAnsiTheme="majorHAnsi"/>
                          <w:color w:val="595959" w:themeColor="text1" w:themeTint="A6"/>
                          <w:sz w:val="18"/>
                          <w:szCs w:val="18"/>
                        </w:rPr>
                        <w:t xml:space="preserve">Admisibilidad. </w:t>
                      </w:r>
                    </w:p>
                    <w:p w14:paraId="0D1B22CF" w14:textId="5E9BC7C8" w:rsidR="00113F73" w:rsidRPr="000C6268" w:rsidRDefault="00AC44C4" w:rsidP="00113F73">
                      <w:pPr>
                        <w:spacing w:line="276" w:lineRule="auto"/>
                        <w:rPr>
                          <w:rFonts w:asciiTheme="majorHAnsi" w:hAnsiTheme="majorHAnsi"/>
                          <w:color w:val="595959" w:themeColor="text1" w:themeTint="A6"/>
                          <w:sz w:val="18"/>
                          <w:szCs w:val="18"/>
                        </w:rPr>
                      </w:pPr>
                      <w:r w:rsidRPr="00286DD8">
                        <w:rPr>
                          <w:rFonts w:asciiTheme="majorHAnsi" w:hAnsiTheme="majorHAnsi"/>
                          <w:color w:val="595959" w:themeColor="text1" w:themeTint="A6"/>
                          <w:sz w:val="18"/>
                          <w:szCs w:val="18"/>
                        </w:rPr>
                        <w:t>Francisco Pascual López</w:t>
                      </w:r>
                      <w:r w:rsidR="00113F73" w:rsidRPr="00286DD8">
                        <w:rPr>
                          <w:rFonts w:asciiTheme="majorHAnsi" w:hAnsiTheme="majorHAnsi"/>
                          <w:color w:val="595959" w:themeColor="text1" w:themeTint="A6"/>
                          <w:sz w:val="18"/>
                          <w:szCs w:val="18"/>
                        </w:rPr>
                        <w:t xml:space="preserve">. </w:t>
                      </w:r>
                      <w:r w:rsidR="00BB6A0F" w:rsidRPr="00286DD8">
                        <w:rPr>
                          <w:rFonts w:asciiTheme="majorHAnsi" w:hAnsiTheme="majorHAnsi"/>
                          <w:color w:val="595959" w:themeColor="text1" w:themeTint="A6"/>
                          <w:sz w:val="18"/>
                          <w:szCs w:val="18"/>
                        </w:rPr>
                        <w:t>Honduras</w:t>
                      </w:r>
                      <w:r w:rsidR="00113F73" w:rsidRPr="00286DD8">
                        <w:rPr>
                          <w:rFonts w:asciiTheme="majorHAnsi" w:hAnsiTheme="majorHAnsi"/>
                          <w:color w:val="595959" w:themeColor="text1" w:themeTint="A6"/>
                          <w:sz w:val="18"/>
                          <w:szCs w:val="18"/>
                        </w:rPr>
                        <w:t xml:space="preserve">. </w:t>
                      </w:r>
                      <w:r w:rsidR="00286DD8">
                        <w:rPr>
                          <w:rFonts w:asciiTheme="majorHAnsi" w:hAnsiTheme="majorHAnsi"/>
                          <w:color w:val="595959" w:themeColor="text1" w:themeTint="A6"/>
                          <w:sz w:val="18"/>
                          <w:szCs w:val="18"/>
                        </w:rPr>
                        <w:t>8 de agosto de 2022</w:t>
                      </w:r>
                      <w:r w:rsidR="00113F73" w:rsidRPr="00286DD8">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DE1E02" w:rsidRDefault="00A50FCF" w:rsidP="00040C3A">
      <w:pPr>
        <w:tabs>
          <w:tab w:val="center" w:pos="5400"/>
        </w:tabs>
        <w:suppressAutoHyphens/>
        <w:jc w:val="center"/>
        <w:rPr>
          <w:rFonts w:asciiTheme="majorHAnsi" w:hAnsiTheme="majorHAnsi"/>
          <w:sz w:val="18"/>
          <w:szCs w:val="22"/>
        </w:rPr>
      </w:pPr>
    </w:p>
    <w:p w14:paraId="1DA07629" w14:textId="1660D6DE" w:rsidR="0090270B" w:rsidRPr="00DE1E02" w:rsidRDefault="0090270B" w:rsidP="005516A1">
      <w:pPr>
        <w:tabs>
          <w:tab w:val="center" w:pos="5400"/>
        </w:tabs>
        <w:suppressAutoHyphens/>
        <w:jc w:val="center"/>
        <w:rPr>
          <w:rFonts w:asciiTheme="majorHAnsi" w:hAnsiTheme="majorHAnsi"/>
          <w:b/>
          <w:sz w:val="20"/>
        </w:rPr>
      </w:pPr>
    </w:p>
    <w:p w14:paraId="2FE1B253" w14:textId="1C1FC93C" w:rsidR="0070697F" w:rsidRPr="00DE1E02" w:rsidRDefault="00286DD8" w:rsidP="005516A1">
      <w:pPr>
        <w:tabs>
          <w:tab w:val="center" w:pos="5400"/>
        </w:tabs>
        <w:suppressAutoHyphens/>
        <w:jc w:val="center"/>
        <w:rPr>
          <w:rFonts w:asciiTheme="majorHAnsi" w:hAnsiTheme="majorHAnsi"/>
          <w:b/>
          <w:sz w:val="20"/>
        </w:rPr>
        <w:sectPr w:rsidR="0070697F" w:rsidRPr="00DE1E02"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DE1E0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408FE8F3">
                <wp:simplePos x="0" y="0"/>
                <wp:positionH relativeFrom="column">
                  <wp:posOffset>-271780</wp:posOffset>
                </wp:positionH>
                <wp:positionV relativeFrom="paragraph">
                  <wp:posOffset>731792</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pt;margin-top:57.6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DE1E0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0A8A4F36">
                <wp:simplePos x="0" y="0"/>
                <wp:positionH relativeFrom="column">
                  <wp:posOffset>1318260</wp:posOffset>
                </wp:positionH>
                <wp:positionV relativeFrom="paragraph">
                  <wp:posOffset>560433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8pt;margin-top:44.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DE1E02">
        <w:rPr>
          <w:rFonts w:asciiTheme="majorHAnsi" w:hAnsiTheme="majorHAnsi"/>
          <w:b/>
          <w:sz w:val="20"/>
        </w:rPr>
        <w:tab/>
      </w:r>
    </w:p>
    <w:p w14:paraId="376DDC8B" w14:textId="77777777" w:rsidR="003239B8" w:rsidRPr="00DE1E02" w:rsidRDefault="003239B8" w:rsidP="004A6A54">
      <w:pPr>
        <w:spacing w:after="240"/>
        <w:ind w:firstLine="720"/>
        <w:jc w:val="both"/>
        <w:rPr>
          <w:rFonts w:asciiTheme="majorHAnsi" w:hAnsiTheme="majorHAnsi"/>
          <w:b/>
          <w:bCs/>
          <w:sz w:val="20"/>
          <w:szCs w:val="20"/>
        </w:rPr>
      </w:pPr>
      <w:r w:rsidRPr="00DE1E02">
        <w:rPr>
          <w:rFonts w:asciiTheme="majorHAnsi" w:hAnsiTheme="majorHAnsi"/>
          <w:b/>
          <w:bCs/>
          <w:sz w:val="20"/>
          <w:szCs w:val="20"/>
        </w:rPr>
        <w:lastRenderedPageBreak/>
        <w:t>I.</w:t>
      </w:r>
      <w:r w:rsidRPr="00DE1E02">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DE1E02" w14:paraId="5A79D1F7" w14:textId="77777777" w:rsidTr="009A3DA7">
        <w:tc>
          <w:tcPr>
            <w:tcW w:w="3600" w:type="dxa"/>
            <w:tcBorders>
              <w:top w:val="single" w:sz="4" w:space="0" w:color="auto"/>
              <w:bottom w:val="single" w:sz="6" w:space="0" w:color="auto"/>
            </w:tcBorders>
            <w:shd w:val="clear" w:color="auto" w:fill="386294"/>
            <w:vAlign w:val="center"/>
          </w:tcPr>
          <w:p w14:paraId="0CB2A43B" w14:textId="77777777" w:rsidR="003239B8" w:rsidRPr="00DE1E02" w:rsidRDefault="003239B8" w:rsidP="00FC4870">
            <w:pPr>
              <w:jc w:val="center"/>
              <w:rPr>
                <w:rFonts w:ascii="Cambria" w:hAnsi="Cambria"/>
                <w:b/>
                <w:bCs/>
                <w:color w:val="FFFFFF" w:themeColor="background1"/>
                <w:sz w:val="20"/>
                <w:szCs w:val="20"/>
              </w:rPr>
            </w:pPr>
            <w:r w:rsidRPr="00DE1E02">
              <w:rPr>
                <w:rFonts w:ascii="Cambria" w:hAnsi="Cambria"/>
                <w:b/>
                <w:bCs/>
                <w:color w:val="FFFFFF" w:themeColor="background1"/>
                <w:sz w:val="20"/>
                <w:szCs w:val="20"/>
              </w:rPr>
              <w:t>Parte peticionaria:</w:t>
            </w:r>
          </w:p>
        </w:tc>
        <w:tc>
          <w:tcPr>
            <w:tcW w:w="5647" w:type="dxa"/>
            <w:vAlign w:val="center"/>
          </w:tcPr>
          <w:p w14:paraId="3C5315D8" w14:textId="1F7995EB" w:rsidR="003239B8" w:rsidRPr="00DE1E02" w:rsidRDefault="00E04491" w:rsidP="00FC4870">
            <w:pPr>
              <w:jc w:val="both"/>
              <w:rPr>
                <w:rFonts w:ascii="Cambria" w:hAnsi="Cambria"/>
                <w:bCs/>
                <w:sz w:val="20"/>
                <w:szCs w:val="20"/>
              </w:rPr>
            </w:pPr>
            <w:r w:rsidRPr="00DE1E02">
              <w:rPr>
                <w:rFonts w:ascii="Cambria" w:hAnsi="Cambria"/>
                <w:bCs/>
                <w:sz w:val="20"/>
                <w:szCs w:val="20"/>
              </w:rPr>
              <w:t xml:space="preserve">Fundación San Alonso </w:t>
            </w:r>
            <w:r w:rsidR="00EA3CC6" w:rsidRPr="00DE1E02">
              <w:rPr>
                <w:rFonts w:ascii="Cambria" w:hAnsi="Cambria"/>
                <w:bCs/>
                <w:sz w:val="20"/>
                <w:szCs w:val="20"/>
              </w:rPr>
              <w:t>Rodríguez</w:t>
            </w:r>
            <w:r w:rsidR="005D3F7A" w:rsidRPr="00DE1E02">
              <w:rPr>
                <w:rFonts w:ascii="Cambria" w:hAnsi="Cambria"/>
                <w:bCs/>
                <w:sz w:val="20"/>
                <w:szCs w:val="20"/>
              </w:rPr>
              <w:t xml:space="preserve"> (FSAR)</w:t>
            </w:r>
            <w:r w:rsidR="00A34491">
              <w:rPr>
                <w:rFonts w:ascii="Cambria" w:hAnsi="Cambria"/>
                <w:bCs/>
                <w:sz w:val="20"/>
                <w:szCs w:val="20"/>
              </w:rPr>
              <w:t xml:space="preserve"> </w:t>
            </w:r>
            <w:r w:rsidR="00E64BEB">
              <w:rPr>
                <w:rFonts w:ascii="Cambria" w:hAnsi="Cambria"/>
                <w:bCs/>
                <w:sz w:val="20"/>
                <w:szCs w:val="20"/>
              </w:rPr>
              <w:t xml:space="preserve">y </w:t>
            </w:r>
            <w:r w:rsidR="00E64BEB" w:rsidRPr="00DE1E02">
              <w:rPr>
                <w:rFonts w:ascii="Cambria" w:hAnsi="Cambria"/>
                <w:bCs/>
                <w:sz w:val="20"/>
                <w:szCs w:val="20"/>
              </w:rPr>
              <w:t>Observatorio Permanente de Derechos Humanos del Aguán</w:t>
            </w:r>
            <w:r w:rsidR="00E64BEB" w:rsidRPr="00E64BEB">
              <w:rPr>
                <w:rFonts w:ascii="Cambria" w:hAnsi="Cambria"/>
                <w:bCs/>
                <w:sz w:val="20"/>
                <w:szCs w:val="20"/>
              </w:rPr>
              <w:t xml:space="preserve"> (</w:t>
            </w:r>
            <w:r w:rsidR="00A34491" w:rsidRPr="00E64BEB">
              <w:rPr>
                <w:rFonts w:ascii="Cambria" w:hAnsi="Cambria"/>
                <w:bCs/>
                <w:sz w:val="20"/>
                <w:szCs w:val="20"/>
              </w:rPr>
              <w:t>OPDHA</w:t>
            </w:r>
            <w:r w:rsidR="00E64BEB">
              <w:rPr>
                <w:rFonts w:ascii="Cambria" w:hAnsi="Cambria"/>
                <w:bCs/>
                <w:sz w:val="20"/>
                <w:szCs w:val="20"/>
              </w:rPr>
              <w:t>)</w:t>
            </w:r>
            <w:r w:rsidR="00A34491">
              <w:rPr>
                <w:rFonts w:ascii="Cambria" w:hAnsi="Cambria"/>
                <w:bCs/>
                <w:sz w:val="20"/>
                <w:szCs w:val="20"/>
              </w:rPr>
              <w:t xml:space="preserve"> </w:t>
            </w:r>
          </w:p>
        </w:tc>
      </w:tr>
      <w:tr w:rsidR="003239B8" w:rsidRPr="00DE1E02" w14:paraId="593A7E45" w14:textId="77777777" w:rsidTr="009A3DA7">
        <w:tc>
          <w:tcPr>
            <w:tcW w:w="3600" w:type="dxa"/>
            <w:tcBorders>
              <w:top w:val="single" w:sz="6" w:space="0" w:color="auto"/>
              <w:bottom w:val="single" w:sz="6" w:space="0" w:color="auto"/>
            </w:tcBorders>
            <w:shd w:val="clear" w:color="auto" w:fill="386294"/>
            <w:vAlign w:val="center"/>
          </w:tcPr>
          <w:p w14:paraId="0E78CA0C" w14:textId="77777777" w:rsidR="003239B8" w:rsidRPr="00DE1E02" w:rsidRDefault="00AB0932"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35A7F" w:rsidRPr="00DE1E02">
                  <w:rPr>
                    <w:rFonts w:ascii="Cambria" w:hAnsi="Cambria"/>
                    <w:b/>
                    <w:bCs/>
                    <w:color w:val="FFFFFF" w:themeColor="background1"/>
                    <w:sz w:val="20"/>
                    <w:szCs w:val="20"/>
                  </w:rPr>
                  <w:t>Presunta víctima</w:t>
                </w:r>
              </w:sdtContent>
            </w:sdt>
            <w:r w:rsidR="003239B8" w:rsidRPr="00DE1E02">
              <w:rPr>
                <w:rFonts w:ascii="Cambria" w:hAnsi="Cambria"/>
                <w:b/>
                <w:bCs/>
                <w:color w:val="FFFFFF" w:themeColor="background1"/>
                <w:sz w:val="20"/>
                <w:szCs w:val="20"/>
              </w:rPr>
              <w:t>:</w:t>
            </w:r>
          </w:p>
        </w:tc>
        <w:tc>
          <w:tcPr>
            <w:tcW w:w="5647" w:type="dxa"/>
            <w:vAlign w:val="center"/>
          </w:tcPr>
          <w:p w14:paraId="4AEBF59E" w14:textId="679209E5" w:rsidR="003239B8" w:rsidRPr="00DE1E02" w:rsidRDefault="00E04491" w:rsidP="00FC4870">
            <w:pPr>
              <w:jc w:val="both"/>
              <w:rPr>
                <w:rFonts w:ascii="Cambria" w:hAnsi="Cambria"/>
                <w:bCs/>
                <w:sz w:val="20"/>
                <w:szCs w:val="20"/>
              </w:rPr>
            </w:pPr>
            <w:r w:rsidRPr="00DE1E02">
              <w:rPr>
                <w:rFonts w:ascii="Cambria" w:hAnsi="Cambria"/>
                <w:bCs/>
                <w:sz w:val="20"/>
                <w:szCs w:val="20"/>
              </w:rPr>
              <w:t>Francisco Pascual López</w:t>
            </w:r>
          </w:p>
        </w:tc>
      </w:tr>
      <w:tr w:rsidR="003239B8" w:rsidRPr="00DE1E02" w14:paraId="3E62E1D3" w14:textId="77777777" w:rsidTr="009A3DA7">
        <w:tc>
          <w:tcPr>
            <w:tcW w:w="3600" w:type="dxa"/>
            <w:tcBorders>
              <w:top w:val="single" w:sz="6" w:space="0" w:color="auto"/>
              <w:bottom w:val="single" w:sz="6" w:space="0" w:color="auto"/>
            </w:tcBorders>
            <w:shd w:val="clear" w:color="auto" w:fill="386294"/>
            <w:vAlign w:val="center"/>
          </w:tcPr>
          <w:p w14:paraId="340B0F09" w14:textId="77777777" w:rsidR="003239B8" w:rsidRPr="00DE1E02" w:rsidRDefault="003239B8" w:rsidP="00FC4870">
            <w:pPr>
              <w:jc w:val="center"/>
              <w:rPr>
                <w:rFonts w:ascii="Cambria" w:hAnsi="Cambria"/>
                <w:b/>
                <w:bCs/>
                <w:color w:val="FFFFFF" w:themeColor="background1"/>
                <w:sz w:val="20"/>
                <w:szCs w:val="20"/>
              </w:rPr>
            </w:pPr>
            <w:r w:rsidRPr="00DE1E02">
              <w:rPr>
                <w:rFonts w:ascii="Cambria" w:hAnsi="Cambria"/>
                <w:b/>
                <w:bCs/>
                <w:color w:val="FFFFFF" w:themeColor="background1"/>
                <w:sz w:val="20"/>
                <w:szCs w:val="20"/>
              </w:rPr>
              <w:t>Estado denunciado:</w:t>
            </w:r>
          </w:p>
        </w:tc>
        <w:tc>
          <w:tcPr>
            <w:tcW w:w="5647" w:type="dxa"/>
            <w:vAlign w:val="center"/>
          </w:tcPr>
          <w:p w14:paraId="274C8A50" w14:textId="58A8A4C8" w:rsidR="003239B8" w:rsidRPr="00DE1E02" w:rsidRDefault="0038599C" w:rsidP="00FC4870">
            <w:pPr>
              <w:jc w:val="both"/>
              <w:rPr>
                <w:rFonts w:ascii="Cambria" w:hAnsi="Cambria"/>
                <w:bCs/>
                <w:sz w:val="20"/>
                <w:szCs w:val="20"/>
              </w:rPr>
            </w:pPr>
            <w:r w:rsidRPr="00DE1E02">
              <w:rPr>
                <w:rFonts w:ascii="Cambria" w:hAnsi="Cambria"/>
                <w:bCs/>
                <w:sz w:val="20"/>
                <w:szCs w:val="20"/>
              </w:rPr>
              <w:t>Honduras</w:t>
            </w:r>
          </w:p>
        </w:tc>
      </w:tr>
      <w:tr w:rsidR="00223A29" w:rsidRPr="00DE1E02" w14:paraId="632511BC" w14:textId="77777777" w:rsidTr="009A3DA7">
        <w:tc>
          <w:tcPr>
            <w:tcW w:w="3600" w:type="dxa"/>
            <w:tcBorders>
              <w:top w:val="single" w:sz="6" w:space="0" w:color="auto"/>
              <w:bottom w:val="single" w:sz="6" w:space="0" w:color="auto"/>
            </w:tcBorders>
            <w:shd w:val="clear" w:color="auto" w:fill="386294"/>
            <w:vAlign w:val="center"/>
          </w:tcPr>
          <w:p w14:paraId="727E2F6B" w14:textId="60AEE329" w:rsidR="00223A29" w:rsidRPr="00DE1E02" w:rsidRDefault="001B3A00" w:rsidP="00E4118C">
            <w:pPr>
              <w:jc w:val="center"/>
              <w:rPr>
                <w:rFonts w:ascii="Cambria" w:hAnsi="Cambria"/>
                <w:b/>
                <w:bCs/>
                <w:color w:val="FFFFFF" w:themeColor="background1"/>
                <w:sz w:val="20"/>
                <w:szCs w:val="20"/>
              </w:rPr>
            </w:pPr>
            <w:r w:rsidRPr="00DE1E02">
              <w:rPr>
                <w:rFonts w:ascii="Cambria" w:hAnsi="Cambria"/>
                <w:b/>
                <w:bCs/>
                <w:color w:val="FFFFFF" w:themeColor="background1"/>
                <w:sz w:val="20"/>
                <w:szCs w:val="20"/>
              </w:rPr>
              <w:t xml:space="preserve">Derechos </w:t>
            </w:r>
            <w:r w:rsidR="00E4118C" w:rsidRPr="00DE1E02">
              <w:rPr>
                <w:rFonts w:ascii="Cambria" w:hAnsi="Cambria"/>
                <w:b/>
                <w:bCs/>
                <w:color w:val="FFFFFF" w:themeColor="background1"/>
                <w:sz w:val="20"/>
                <w:szCs w:val="20"/>
              </w:rPr>
              <w:t>invocados</w:t>
            </w:r>
            <w:r w:rsidRPr="00DE1E02">
              <w:rPr>
                <w:rFonts w:ascii="Cambria" w:hAnsi="Cambria"/>
                <w:b/>
                <w:bCs/>
                <w:color w:val="FFFFFF" w:themeColor="background1"/>
                <w:sz w:val="20"/>
                <w:szCs w:val="20"/>
              </w:rPr>
              <w:t>:</w:t>
            </w:r>
          </w:p>
        </w:tc>
        <w:tc>
          <w:tcPr>
            <w:tcW w:w="5647" w:type="dxa"/>
            <w:vAlign w:val="center"/>
          </w:tcPr>
          <w:p w14:paraId="6DEE1EEB" w14:textId="4AEB9266" w:rsidR="004778EC" w:rsidRPr="00DE1E02" w:rsidRDefault="001218C0" w:rsidP="001218C0">
            <w:pPr>
              <w:jc w:val="both"/>
              <w:rPr>
                <w:rFonts w:ascii="Cambria" w:hAnsi="Cambria"/>
                <w:sz w:val="20"/>
                <w:szCs w:val="20"/>
              </w:rPr>
            </w:pPr>
            <w:r w:rsidRPr="00E64BEB">
              <w:rPr>
                <w:rFonts w:ascii="Cambria" w:hAnsi="Cambria"/>
                <w:sz w:val="20"/>
                <w:szCs w:val="20"/>
              </w:rPr>
              <w:t>Artículos</w:t>
            </w:r>
            <w:r w:rsidRPr="00DE1E02">
              <w:rPr>
                <w:rFonts w:ascii="Cambria" w:hAnsi="Cambria"/>
                <w:sz w:val="20"/>
                <w:szCs w:val="20"/>
              </w:rPr>
              <w:t xml:space="preserve"> </w:t>
            </w:r>
            <w:r w:rsidR="00E04491" w:rsidRPr="00DE1E02">
              <w:rPr>
                <w:rFonts w:ascii="Cambria" w:hAnsi="Cambria"/>
                <w:sz w:val="20"/>
                <w:szCs w:val="20"/>
              </w:rPr>
              <w:t xml:space="preserve">4 (vida), </w:t>
            </w:r>
            <w:r w:rsidRPr="00DE1E02">
              <w:rPr>
                <w:rFonts w:ascii="Cambria" w:hAnsi="Cambria"/>
                <w:sz w:val="20"/>
                <w:szCs w:val="20"/>
              </w:rPr>
              <w:t>8 (garantías judiciales) y 25 (protección judicial) de la Convención Americana sobre Derechos Humanos</w:t>
            </w:r>
            <w:r w:rsidRPr="00DE1E02">
              <w:rPr>
                <w:rFonts w:ascii="Cambria" w:hAnsi="Cambria"/>
                <w:sz w:val="20"/>
                <w:szCs w:val="20"/>
                <w:vertAlign w:val="superscript"/>
              </w:rPr>
              <w:footnoteReference w:id="2"/>
            </w:r>
            <w:r w:rsidRPr="00DE1E02">
              <w:rPr>
                <w:rFonts w:ascii="Cambria" w:hAnsi="Cambria"/>
                <w:sz w:val="20"/>
                <w:szCs w:val="20"/>
              </w:rPr>
              <w:t>, en relación con su artículo 1.1 (obligación de respetar los derechos)</w:t>
            </w:r>
          </w:p>
        </w:tc>
      </w:tr>
    </w:tbl>
    <w:p w14:paraId="20263696" w14:textId="77777777" w:rsidR="003239B8" w:rsidRPr="00DE1E02" w:rsidRDefault="003239B8" w:rsidP="003239B8">
      <w:pPr>
        <w:spacing w:before="240" w:after="240"/>
        <w:ind w:firstLine="720"/>
        <w:jc w:val="both"/>
        <w:rPr>
          <w:rFonts w:asciiTheme="majorHAnsi" w:hAnsiTheme="majorHAnsi"/>
          <w:b/>
          <w:bCs/>
          <w:sz w:val="20"/>
          <w:szCs w:val="20"/>
        </w:rPr>
      </w:pPr>
      <w:r w:rsidRPr="00DE1E02">
        <w:rPr>
          <w:rFonts w:asciiTheme="majorHAnsi" w:hAnsiTheme="majorHAnsi"/>
          <w:b/>
          <w:bCs/>
          <w:sz w:val="20"/>
          <w:szCs w:val="20"/>
        </w:rPr>
        <w:t>II.</w:t>
      </w:r>
      <w:r w:rsidRPr="00DE1E02">
        <w:rPr>
          <w:rFonts w:asciiTheme="majorHAnsi" w:hAnsiTheme="majorHAnsi"/>
          <w:b/>
          <w:bCs/>
          <w:sz w:val="20"/>
          <w:szCs w:val="20"/>
        </w:rPr>
        <w:tab/>
        <w:t>TRÁMITE ANTE LA CIDH</w:t>
      </w:r>
      <w:r w:rsidR="008E3BFE" w:rsidRPr="00DE1E02">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DE1E02" w14:paraId="306EFCB0" w14:textId="77777777" w:rsidTr="009A3DA7">
        <w:tc>
          <w:tcPr>
            <w:tcW w:w="3600" w:type="dxa"/>
            <w:tcBorders>
              <w:top w:val="single" w:sz="6" w:space="0" w:color="auto"/>
              <w:bottom w:val="single" w:sz="6" w:space="0" w:color="auto"/>
            </w:tcBorders>
            <w:shd w:val="clear" w:color="auto" w:fill="386294"/>
            <w:vAlign w:val="center"/>
          </w:tcPr>
          <w:p w14:paraId="7508D16F" w14:textId="653461D7" w:rsidR="004C2312" w:rsidRPr="00DE1E02" w:rsidRDefault="004A6A54" w:rsidP="004A6A54">
            <w:pPr>
              <w:jc w:val="center"/>
              <w:rPr>
                <w:rFonts w:ascii="Cambria" w:hAnsi="Cambria"/>
                <w:b/>
                <w:bCs/>
                <w:color w:val="FFFFFF" w:themeColor="background1"/>
                <w:sz w:val="20"/>
                <w:szCs w:val="20"/>
              </w:rPr>
            </w:pPr>
            <w:r w:rsidRPr="00DE1E02">
              <w:rPr>
                <w:rFonts w:ascii="Cambria" w:hAnsi="Cambria"/>
                <w:b/>
                <w:bCs/>
                <w:color w:val="FFFFFF" w:themeColor="background1"/>
                <w:sz w:val="20"/>
                <w:szCs w:val="20"/>
              </w:rPr>
              <w:t>P</w:t>
            </w:r>
            <w:r w:rsidR="004C2312" w:rsidRPr="00DE1E02">
              <w:rPr>
                <w:rFonts w:ascii="Cambria" w:hAnsi="Cambria"/>
                <w:b/>
                <w:bCs/>
                <w:color w:val="FFFFFF" w:themeColor="background1"/>
                <w:sz w:val="20"/>
                <w:szCs w:val="20"/>
              </w:rPr>
              <w:t>resentación de la petición:</w:t>
            </w:r>
          </w:p>
        </w:tc>
        <w:tc>
          <w:tcPr>
            <w:tcW w:w="5647" w:type="dxa"/>
            <w:vAlign w:val="center"/>
          </w:tcPr>
          <w:p w14:paraId="6E579153" w14:textId="007982CB" w:rsidR="004C2312" w:rsidRPr="00DE1E02" w:rsidRDefault="0040260D" w:rsidP="00FC4870">
            <w:pPr>
              <w:jc w:val="both"/>
              <w:rPr>
                <w:rFonts w:ascii="Cambria" w:hAnsi="Cambria"/>
                <w:bCs/>
                <w:sz w:val="20"/>
                <w:szCs w:val="20"/>
              </w:rPr>
            </w:pPr>
            <w:r w:rsidRPr="00DE1E02">
              <w:rPr>
                <w:rFonts w:ascii="Cambria" w:hAnsi="Cambria"/>
                <w:bCs/>
                <w:sz w:val="20"/>
                <w:szCs w:val="20"/>
              </w:rPr>
              <w:t>19 de noviembre de 2014</w:t>
            </w:r>
          </w:p>
        </w:tc>
      </w:tr>
      <w:tr w:rsidR="00131425" w:rsidRPr="00DE1E02" w14:paraId="337129E8" w14:textId="77777777" w:rsidTr="009A3DA7">
        <w:tc>
          <w:tcPr>
            <w:tcW w:w="3600" w:type="dxa"/>
            <w:tcBorders>
              <w:top w:val="single" w:sz="6" w:space="0" w:color="auto"/>
              <w:bottom w:val="single" w:sz="6" w:space="0" w:color="auto"/>
            </w:tcBorders>
            <w:shd w:val="clear" w:color="auto" w:fill="386294"/>
            <w:vAlign w:val="center"/>
          </w:tcPr>
          <w:p w14:paraId="3D52E482" w14:textId="0FA8B3B3" w:rsidR="00131425" w:rsidRPr="00DE1E02" w:rsidRDefault="00131425" w:rsidP="004A6A54">
            <w:pPr>
              <w:jc w:val="center"/>
              <w:rPr>
                <w:rFonts w:ascii="Cambria" w:hAnsi="Cambria"/>
                <w:b/>
                <w:bCs/>
                <w:color w:val="FFFFFF" w:themeColor="background1"/>
                <w:sz w:val="20"/>
                <w:szCs w:val="20"/>
              </w:rPr>
            </w:pPr>
            <w:r w:rsidRPr="00DE1E02">
              <w:rPr>
                <w:rFonts w:ascii="Cambria" w:hAnsi="Cambria"/>
                <w:b/>
                <w:bCs/>
                <w:color w:val="FFFFFF" w:themeColor="background1"/>
                <w:sz w:val="20"/>
                <w:szCs w:val="20"/>
              </w:rPr>
              <w:t>Información adicional recibida durante la etapa de estudio:</w:t>
            </w:r>
          </w:p>
        </w:tc>
        <w:tc>
          <w:tcPr>
            <w:tcW w:w="5647" w:type="dxa"/>
            <w:vAlign w:val="center"/>
          </w:tcPr>
          <w:p w14:paraId="30151270" w14:textId="13D8F397" w:rsidR="00131425" w:rsidRPr="00EB44D4" w:rsidRDefault="00C2279D" w:rsidP="00FC4870">
            <w:pPr>
              <w:jc w:val="both"/>
              <w:rPr>
                <w:rFonts w:ascii="Cambria" w:hAnsi="Cambria"/>
                <w:bCs/>
                <w:sz w:val="20"/>
                <w:szCs w:val="20"/>
              </w:rPr>
            </w:pPr>
            <w:r w:rsidRPr="00EB44D4">
              <w:rPr>
                <w:rFonts w:ascii="Cambria" w:hAnsi="Cambria"/>
                <w:bCs/>
                <w:sz w:val="20"/>
                <w:szCs w:val="20"/>
              </w:rPr>
              <w:t>20 de noviembre de 2020</w:t>
            </w:r>
          </w:p>
        </w:tc>
      </w:tr>
      <w:tr w:rsidR="004C2312" w:rsidRPr="00DE1E02" w14:paraId="1BDCD5C6" w14:textId="77777777" w:rsidTr="009A3DA7">
        <w:tc>
          <w:tcPr>
            <w:tcW w:w="3600" w:type="dxa"/>
            <w:tcBorders>
              <w:top w:val="single" w:sz="6" w:space="0" w:color="auto"/>
              <w:bottom w:val="single" w:sz="6" w:space="0" w:color="auto"/>
            </w:tcBorders>
            <w:shd w:val="clear" w:color="auto" w:fill="386294"/>
            <w:vAlign w:val="center"/>
          </w:tcPr>
          <w:p w14:paraId="7A18664F" w14:textId="73FE510C" w:rsidR="004C2312" w:rsidRPr="00DE1E02" w:rsidRDefault="004A6A54" w:rsidP="004A6A54">
            <w:pPr>
              <w:jc w:val="center"/>
              <w:rPr>
                <w:rFonts w:ascii="Cambria" w:hAnsi="Cambria"/>
                <w:b/>
                <w:bCs/>
                <w:color w:val="FFFFFF" w:themeColor="background1"/>
                <w:sz w:val="20"/>
                <w:szCs w:val="20"/>
              </w:rPr>
            </w:pPr>
            <w:r w:rsidRPr="00DE1E02">
              <w:rPr>
                <w:rFonts w:ascii="Cambria" w:hAnsi="Cambria"/>
                <w:b/>
                <w:color w:val="FFFFFF" w:themeColor="background1"/>
                <w:sz w:val="20"/>
                <w:szCs w:val="20"/>
              </w:rPr>
              <w:t>N</w:t>
            </w:r>
            <w:r w:rsidR="004C2312" w:rsidRPr="00DE1E02">
              <w:rPr>
                <w:rFonts w:ascii="Cambria" w:hAnsi="Cambria"/>
                <w:b/>
                <w:color w:val="FFFFFF" w:themeColor="background1"/>
                <w:sz w:val="20"/>
                <w:szCs w:val="20"/>
              </w:rPr>
              <w:t>otificación de la petición al Estado:</w:t>
            </w:r>
          </w:p>
        </w:tc>
        <w:tc>
          <w:tcPr>
            <w:tcW w:w="5647" w:type="dxa"/>
            <w:vAlign w:val="center"/>
          </w:tcPr>
          <w:p w14:paraId="1519DA6A" w14:textId="5FE6DA9D" w:rsidR="004C2312" w:rsidRPr="00DE1E02" w:rsidRDefault="00C2279D" w:rsidP="00FC4870">
            <w:pPr>
              <w:jc w:val="both"/>
              <w:rPr>
                <w:rFonts w:ascii="Cambria" w:hAnsi="Cambria"/>
                <w:bCs/>
                <w:sz w:val="20"/>
                <w:szCs w:val="20"/>
              </w:rPr>
            </w:pPr>
            <w:r>
              <w:rPr>
                <w:rFonts w:ascii="Cambria" w:hAnsi="Cambria"/>
                <w:bCs/>
                <w:sz w:val="20"/>
                <w:szCs w:val="20"/>
              </w:rPr>
              <w:t>17 de noviembre de 2021</w:t>
            </w:r>
          </w:p>
        </w:tc>
      </w:tr>
      <w:tr w:rsidR="004C2312" w:rsidRPr="00DE1E02" w14:paraId="6147A8D5" w14:textId="77777777" w:rsidTr="009A3DA7">
        <w:tc>
          <w:tcPr>
            <w:tcW w:w="3600" w:type="dxa"/>
            <w:tcBorders>
              <w:top w:val="single" w:sz="6" w:space="0" w:color="auto"/>
              <w:bottom w:val="single" w:sz="6" w:space="0" w:color="auto"/>
            </w:tcBorders>
            <w:shd w:val="clear" w:color="auto" w:fill="386294"/>
            <w:vAlign w:val="center"/>
          </w:tcPr>
          <w:p w14:paraId="0201C86D" w14:textId="4A5EC6F9" w:rsidR="004C2312" w:rsidRPr="00DE1E02" w:rsidRDefault="004A6A54" w:rsidP="004A6A54">
            <w:pPr>
              <w:jc w:val="center"/>
              <w:rPr>
                <w:rFonts w:ascii="Cambria" w:hAnsi="Cambria"/>
                <w:b/>
                <w:bCs/>
                <w:color w:val="FFFFFF" w:themeColor="background1"/>
                <w:sz w:val="20"/>
                <w:szCs w:val="20"/>
              </w:rPr>
            </w:pPr>
            <w:r w:rsidRPr="00DE1E02">
              <w:rPr>
                <w:rFonts w:ascii="Cambria" w:hAnsi="Cambria"/>
                <w:b/>
                <w:color w:val="FFFFFF" w:themeColor="background1"/>
                <w:sz w:val="20"/>
                <w:szCs w:val="20"/>
              </w:rPr>
              <w:t>P</w:t>
            </w:r>
            <w:r w:rsidR="004C2312" w:rsidRPr="00DE1E02">
              <w:rPr>
                <w:rFonts w:ascii="Cambria" w:hAnsi="Cambria"/>
                <w:b/>
                <w:color w:val="FFFFFF" w:themeColor="background1"/>
                <w:sz w:val="20"/>
                <w:szCs w:val="20"/>
              </w:rPr>
              <w:t>rimera respuesta del Estado:</w:t>
            </w:r>
          </w:p>
        </w:tc>
        <w:tc>
          <w:tcPr>
            <w:tcW w:w="5647" w:type="dxa"/>
            <w:vAlign w:val="center"/>
          </w:tcPr>
          <w:p w14:paraId="1972B99E" w14:textId="426ACEA4" w:rsidR="004C2312" w:rsidRPr="00DE1E02" w:rsidRDefault="00C2279D" w:rsidP="00FC4870">
            <w:pPr>
              <w:jc w:val="both"/>
              <w:rPr>
                <w:rFonts w:ascii="Cambria" w:hAnsi="Cambria"/>
                <w:bCs/>
                <w:sz w:val="20"/>
                <w:szCs w:val="20"/>
              </w:rPr>
            </w:pPr>
            <w:r>
              <w:rPr>
                <w:rFonts w:ascii="Cambria" w:hAnsi="Cambria"/>
                <w:bCs/>
                <w:sz w:val="20"/>
                <w:szCs w:val="20"/>
              </w:rPr>
              <w:t>16 de febrero de 2022</w:t>
            </w:r>
          </w:p>
        </w:tc>
      </w:tr>
      <w:tr w:rsidR="00C2279D" w:rsidRPr="00DE1E02" w14:paraId="6A975997" w14:textId="77777777" w:rsidTr="009A3DA7">
        <w:tc>
          <w:tcPr>
            <w:tcW w:w="3600" w:type="dxa"/>
            <w:tcBorders>
              <w:top w:val="single" w:sz="6" w:space="0" w:color="auto"/>
              <w:bottom w:val="single" w:sz="6" w:space="0" w:color="auto"/>
            </w:tcBorders>
            <w:shd w:val="clear" w:color="auto" w:fill="386294"/>
            <w:vAlign w:val="center"/>
          </w:tcPr>
          <w:p w14:paraId="4FDFF06E" w14:textId="20D2D6FF" w:rsidR="00C2279D" w:rsidRPr="00DE1E02" w:rsidRDefault="00C2279D" w:rsidP="004A6A54">
            <w:pPr>
              <w:jc w:val="center"/>
              <w:rPr>
                <w:rFonts w:ascii="Cambria" w:hAnsi="Cambria"/>
                <w:b/>
                <w:color w:val="FFFFFF" w:themeColor="background1"/>
                <w:sz w:val="20"/>
                <w:szCs w:val="20"/>
              </w:rPr>
            </w:pPr>
            <w:r>
              <w:rPr>
                <w:rFonts w:ascii="Cambria" w:hAnsi="Cambria"/>
                <w:b/>
                <w:color w:val="FFFFFF" w:themeColor="background1"/>
                <w:sz w:val="20"/>
                <w:szCs w:val="20"/>
              </w:rPr>
              <w:t>Observaciones adicionales de la parte peticionaria:</w:t>
            </w:r>
          </w:p>
        </w:tc>
        <w:tc>
          <w:tcPr>
            <w:tcW w:w="5647" w:type="dxa"/>
            <w:vAlign w:val="center"/>
          </w:tcPr>
          <w:p w14:paraId="5D1786B3" w14:textId="5BF4E73D" w:rsidR="00C2279D" w:rsidRDefault="00EB500E" w:rsidP="00FC4870">
            <w:pPr>
              <w:jc w:val="both"/>
              <w:rPr>
                <w:rFonts w:ascii="Cambria" w:hAnsi="Cambria"/>
                <w:bCs/>
                <w:sz w:val="20"/>
                <w:szCs w:val="20"/>
              </w:rPr>
            </w:pPr>
            <w:r>
              <w:rPr>
                <w:rFonts w:ascii="Cambria" w:hAnsi="Cambria"/>
                <w:bCs/>
                <w:sz w:val="20"/>
                <w:szCs w:val="20"/>
              </w:rPr>
              <w:t>20 de abril y 18 de mayo de 2022</w:t>
            </w:r>
          </w:p>
        </w:tc>
      </w:tr>
      <w:tr w:rsidR="00C2279D" w:rsidRPr="00DE1E02" w14:paraId="044FAB1F" w14:textId="77777777" w:rsidTr="009A3DA7">
        <w:tc>
          <w:tcPr>
            <w:tcW w:w="3600" w:type="dxa"/>
            <w:tcBorders>
              <w:top w:val="single" w:sz="6" w:space="0" w:color="auto"/>
              <w:bottom w:val="single" w:sz="6" w:space="0" w:color="auto"/>
            </w:tcBorders>
            <w:shd w:val="clear" w:color="auto" w:fill="386294"/>
            <w:vAlign w:val="center"/>
          </w:tcPr>
          <w:p w14:paraId="3F081E7D" w14:textId="50DF47D0" w:rsidR="00C2279D" w:rsidRPr="00DE1E02" w:rsidRDefault="00C2279D" w:rsidP="004A6A54">
            <w:pPr>
              <w:jc w:val="center"/>
              <w:rPr>
                <w:rFonts w:ascii="Cambria" w:hAnsi="Cambria"/>
                <w:b/>
                <w:color w:val="FFFFFF" w:themeColor="background1"/>
                <w:sz w:val="20"/>
                <w:szCs w:val="20"/>
              </w:rPr>
            </w:pPr>
            <w:r>
              <w:rPr>
                <w:rFonts w:ascii="Cambria" w:hAnsi="Cambria"/>
                <w:b/>
                <w:color w:val="FFFFFF" w:themeColor="background1"/>
                <w:sz w:val="20"/>
                <w:szCs w:val="20"/>
              </w:rPr>
              <w:t>Observaciones adicionales del Estado:</w:t>
            </w:r>
          </w:p>
        </w:tc>
        <w:tc>
          <w:tcPr>
            <w:tcW w:w="5647" w:type="dxa"/>
            <w:vAlign w:val="center"/>
          </w:tcPr>
          <w:p w14:paraId="358682AB" w14:textId="38453A4C" w:rsidR="00C2279D" w:rsidRDefault="00EB500E" w:rsidP="00FC4870">
            <w:pPr>
              <w:jc w:val="both"/>
              <w:rPr>
                <w:rFonts w:ascii="Cambria" w:hAnsi="Cambria"/>
                <w:bCs/>
                <w:sz w:val="20"/>
                <w:szCs w:val="20"/>
              </w:rPr>
            </w:pPr>
            <w:r>
              <w:rPr>
                <w:rFonts w:ascii="Cambria" w:hAnsi="Cambria"/>
                <w:bCs/>
                <w:sz w:val="20"/>
                <w:szCs w:val="20"/>
              </w:rPr>
              <w:t>22 de febrero, 5 de abril y 16 de marzo de 2022</w:t>
            </w:r>
          </w:p>
        </w:tc>
      </w:tr>
      <w:tr w:rsidR="00C2279D" w:rsidRPr="00DE1E02" w14:paraId="39A5CAAE" w14:textId="77777777" w:rsidTr="009A3DA7">
        <w:tc>
          <w:tcPr>
            <w:tcW w:w="3600" w:type="dxa"/>
            <w:tcBorders>
              <w:top w:val="single" w:sz="6" w:space="0" w:color="auto"/>
              <w:bottom w:val="single" w:sz="6" w:space="0" w:color="auto"/>
            </w:tcBorders>
            <w:shd w:val="clear" w:color="auto" w:fill="386294"/>
            <w:vAlign w:val="center"/>
          </w:tcPr>
          <w:p w14:paraId="06E8F78F" w14:textId="7A48AB44" w:rsidR="00C2279D" w:rsidRPr="00DE1E02" w:rsidRDefault="00C2279D" w:rsidP="004A6A54">
            <w:pPr>
              <w:jc w:val="center"/>
              <w:rPr>
                <w:rFonts w:ascii="Cambria" w:hAnsi="Cambria"/>
                <w:b/>
                <w:color w:val="FFFFFF" w:themeColor="background1"/>
                <w:sz w:val="20"/>
                <w:szCs w:val="20"/>
              </w:rPr>
            </w:pPr>
            <w:r>
              <w:rPr>
                <w:rFonts w:ascii="Cambria" w:hAnsi="Cambria"/>
                <w:b/>
                <w:color w:val="FFFFFF" w:themeColor="background1"/>
                <w:sz w:val="20"/>
                <w:szCs w:val="20"/>
              </w:rPr>
              <w:t>Advertencia sobre posible archivo:</w:t>
            </w:r>
          </w:p>
        </w:tc>
        <w:tc>
          <w:tcPr>
            <w:tcW w:w="5647" w:type="dxa"/>
            <w:vAlign w:val="center"/>
          </w:tcPr>
          <w:p w14:paraId="326DCEDD" w14:textId="0007C498" w:rsidR="00C2279D" w:rsidRDefault="00EB500E" w:rsidP="00FC4870">
            <w:pPr>
              <w:jc w:val="both"/>
              <w:rPr>
                <w:rFonts w:ascii="Cambria" w:hAnsi="Cambria"/>
                <w:bCs/>
                <w:sz w:val="20"/>
                <w:szCs w:val="20"/>
              </w:rPr>
            </w:pPr>
            <w:r>
              <w:rPr>
                <w:rFonts w:ascii="Cambria" w:hAnsi="Cambria"/>
                <w:bCs/>
                <w:sz w:val="20"/>
                <w:szCs w:val="20"/>
              </w:rPr>
              <w:t>23 de octubre de 2020</w:t>
            </w:r>
          </w:p>
        </w:tc>
      </w:tr>
      <w:tr w:rsidR="00C2279D" w:rsidRPr="00DE1E02" w14:paraId="369B42EF" w14:textId="77777777" w:rsidTr="009A3DA7">
        <w:tc>
          <w:tcPr>
            <w:tcW w:w="3600" w:type="dxa"/>
            <w:tcBorders>
              <w:top w:val="single" w:sz="6" w:space="0" w:color="auto"/>
              <w:bottom w:val="single" w:sz="6" w:space="0" w:color="auto"/>
            </w:tcBorders>
            <w:shd w:val="clear" w:color="auto" w:fill="386294"/>
            <w:vAlign w:val="center"/>
          </w:tcPr>
          <w:p w14:paraId="4C1CD8E6" w14:textId="44E0D735" w:rsidR="00C2279D" w:rsidRPr="00DE1E02" w:rsidRDefault="00F37BAE" w:rsidP="004A6A54">
            <w:pPr>
              <w:jc w:val="center"/>
              <w:rPr>
                <w:rFonts w:ascii="Cambria" w:hAnsi="Cambria"/>
                <w:b/>
                <w:color w:val="FFFFFF" w:themeColor="background1"/>
                <w:sz w:val="20"/>
                <w:szCs w:val="20"/>
              </w:rPr>
            </w:pPr>
            <w:r>
              <w:rPr>
                <w:rFonts w:ascii="Cambria" w:hAnsi="Cambria"/>
                <w:b/>
                <w:color w:val="FFFFFF" w:themeColor="background1"/>
                <w:sz w:val="20"/>
                <w:szCs w:val="20"/>
              </w:rPr>
              <w:t>Respuesta</w:t>
            </w:r>
            <w:r w:rsidR="00C2279D">
              <w:rPr>
                <w:rFonts w:ascii="Cambria" w:hAnsi="Cambria"/>
                <w:b/>
                <w:color w:val="FFFFFF" w:themeColor="background1"/>
                <w:sz w:val="20"/>
                <w:szCs w:val="20"/>
              </w:rPr>
              <w:t xml:space="preserve"> de la parte peticionaria ante advertencia de posible archivo:</w:t>
            </w:r>
          </w:p>
        </w:tc>
        <w:tc>
          <w:tcPr>
            <w:tcW w:w="5647" w:type="dxa"/>
            <w:vAlign w:val="center"/>
          </w:tcPr>
          <w:p w14:paraId="09B9C3DA" w14:textId="41084DAA" w:rsidR="00C2279D" w:rsidRPr="00EB44D4" w:rsidRDefault="00EB500E" w:rsidP="00FC4870">
            <w:pPr>
              <w:jc w:val="both"/>
              <w:rPr>
                <w:rFonts w:ascii="Cambria" w:hAnsi="Cambria"/>
                <w:bCs/>
                <w:sz w:val="20"/>
                <w:szCs w:val="20"/>
              </w:rPr>
            </w:pPr>
            <w:r w:rsidRPr="00EB44D4">
              <w:rPr>
                <w:rFonts w:ascii="Cambria" w:hAnsi="Cambria"/>
                <w:bCs/>
                <w:sz w:val="20"/>
                <w:szCs w:val="20"/>
              </w:rPr>
              <w:t>20 de noviembre de 2020</w:t>
            </w:r>
            <w:r w:rsidR="001E5F5D" w:rsidRPr="00EB44D4">
              <w:rPr>
                <w:rFonts w:ascii="Cambria" w:hAnsi="Cambria"/>
                <w:bCs/>
                <w:sz w:val="20"/>
                <w:szCs w:val="20"/>
              </w:rPr>
              <w:t xml:space="preserve"> </w:t>
            </w:r>
          </w:p>
        </w:tc>
      </w:tr>
    </w:tbl>
    <w:p w14:paraId="21DAA666" w14:textId="77777777" w:rsidR="003239B8" w:rsidRPr="00DE1E02" w:rsidRDefault="003239B8" w:rsidP="003239B8">
      <w:pPr>
        <w:spacing w:before="240" w:after="240"/>
        <w:ind w:firstLine="720"/>
        <w:jc w:val="both"/>
        <w:rPr>
          <w:rFonts w:asciiTheme="majorHAnsi" w:hAnsiTheme="majorHAnsi"/>
          <w:b/>
          <w:bCs/>
          <w:sz w:val="20"/>
          <w:szCs w:val="20"/>
        </w:rPr>
      </w:pPr>
      <w:r w:rsidRPr="00DE1E02">
        <w:rPr>
          <w:rFonts w:asciiTheme="majorHAnsi" w:hAnsiTheme="majorHAnsi"/>
          <w:b/>
          <w:bCs/>
          <w:sz w:val="20"/>
          <w:szCs w:val="20"/>
        </w:rPr>
        <w:t xml:space="preserve">III. </w:t>
      </w:r>
      <w:r w:rsidRPr="00DE1E02">
        <w:rPr>
          <w:rFonts w:asciiTheme="majorHAnsi" w:hAnsiTheme="majorHAnsi"/>
          <w:b/>
          <w:bCs/>
          <w:sz w:val="20"/>
          <w:szCs w:val="20"/>
        </w:rPr>
        <w:tab/>
        <w:t>COMPETENCIA</w:t>
      </w:r>
      <w:r w:rsidR="00EE00E9" w:rsidRPr="00DE1E02">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E1E02" w14:paraId="072532AD" w14:textId="77777777" w:rsidTr="00061034">
        <w:trPr>
          <w:cantSplit/>
        </w:trPr>
        <w:tc>
          <w:tcPr>
            <w:tcW w:w="3561" w:type="dxa"/>
            <w:tcBorders>
              <w:top w:val="single" w:sz="4" w:space="0" w:color="auto"/>
              <w:bottom w:val="single" w:sz="6" w:space="0" w:color="auto"/>
            </w:tcBorders>
            <w:shd w:val="clear" w:color="auto" w:fill="386294"/>
            <w:vAlign w:val="center"/>
          </w:tcPr>
          <w:p w14:paraId="5C2E4B34" w14:textId="4666C046" w:rsidR="003239B8" w:rsidRPr="00DE1E02" w:rsidRDefault="00F37BAE" w:rsidP="00FC487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w:t>
            </w:r>
            <w:r w:rsidR="003239B8" w:rsidRPr="00DE1E02">
              <w:rPr>
                <w:rFonts w:ascii="Cambria" w:hAnsi="Cambria"/>
                <w:b/>
                <w:bCs/>
                <w:i/>
                <w:color w:val="FFFFFF" w:themeColor="background1"/>
                <w:sz w:val="20"/>
                <w:szCs w:val="20"/>
              </w:rPr>
              <w:t>Ratione personae:</w:t>
            </w:r>
          </w:p>
        </w:tc>
        <w:tc>
          <w:tcPr>
            <w:tcW w:w="5681" w:type="dxa"/>
            <w:vAlign w:val="center"/>
          </w:tcPr>
          <w:p w14:paraId="7707F3E9" w14:textId="5D209CE2" w:rsidR="003239B8" w:rsidRPr="00DE1E02" w:rsidRDefault="004D7370" w:rsidP="00FC4870">
            <w:pPr>
              <w:rPr>
                <w:rFonts w:ascii="Cambria" w:hAnsi="Cambria"/>
                <w:bCs/>
                <w:sz w:val="20"/>
                <w:szCs w:val="20"/>
              </w:rPr>
            </w:pPr>
            <w:r w:rsidRPr="00DE1E02">
              <w:rPr>
                <w:rFonts w:ascii="Cambria" w:hAnsi="Cambria"/>
                <w:bCs/>
                <w:sz w:val="20"/>
                <w:szCs w:val="20"/>
              </w:rPr>
              <w:t>Sí</w:t>
            </w:r>
          </w:p>
        </w:tc>
      </w:tr>
      <w:tr w:rsidR="003239B8" w:rsidRPr="00DE1E02" w14:paraId="4B8802DA" w14:textId="77777777" w:rsidTr="00061034">
        <w:trPr>
          <w:cantSplit/>
        </w:trPr>
        <w:tc>
          <w:tcPr>
            <w:tcW w:w="3561" w:type="dxa"/>
            <w:tcBorders>
              <w:top w:val="single" w:sz="6" w:space="0" w:color="auto"/>
              <w:bottom w:val="single" w:sz="6" w:space="0" w:color="auto"/>
            </w:tcBorders>
            <w:shd w:val="clear" w:color="auto" w:fill="386294"/>
            <w:vAlign w:val="center"/>
          </w:tcPr>
          <w:p w14:paraId="3915C23B" w14:textId="6C33F94A" w:rsidR="003239B8" w:rsidRPr="00DE1E02" w:rsidRDefault="00F37BAE" w:rsidP="00FC487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w:t>
            </w:r>
            <w:r w:rsidR="003239B8" w:rsidRPr="00DE1E02">
              <w:rPr>
                <w:rFonts w:ascii="Cambria" w:hAnsi="Cambria"/>
                <w:b/>
                <w:bCs/>
                <w:i/>
                <w:color w:val="FFFFFF" w:themeColor="background1"/>
                <w:sz w:val="20"/>
                <w:szCs w:val="20"/>
              </w:rPr>
              <w:t>Ratione loci</w:t>
            </w:r>
            <w:r w:rsidR="003239B8" w:rsidRPr="00DE1E02">
              <w:rPr>
                <w:rFonts w:ascii="Cambria" w:hAnsi="Cambria"/>
                <w:b/>
                <w:bCs/>
                <w:color w:val="FFFFFF" w:themeColor="background1"/>
                <w:sz w:val="20"/>
                <w:szCs w:val="20"/>
              </w:rPr>
              <w:t>:</w:t>
            </w:r>
          </w:p>
        </w:tc>
        <w:tc>
          <w:tcPr>
            <w:tcW w:w="5681" w:type="dxa"/>
            <w:vAlign w:val="center"/>
          </w:tcPr>
          <w:p w14:paraId="12C931CB" w14:textId="496AACCD" w:rsidR="003239B8" w:rsidRPr="00DE1E02" w:rsidRDefault="004D7370" w:rsidP="00FC4870">
            <w:pPr>
              <w:rPr>
                <w:rFonts w:ascii="Cambria" w:hAnsi="Cambria"/>
                <w:bCs/>
                <w:sz w:val="20"/>
                <w:szCs w:val="20"/>
              </w:rPr>
            </w:pPr>
            <w:r w:rsidRPr="00DE1E02">
              <w:rPr>
                <w:rFonts w:ascii="Cambria" w:hAnsi="Cambria"/>
                <w:bCs/>
                <w:sz w:val="20"/>
                <w:szCs w:val="20"/>
              </w:rPr>
              <w:t>Sí</w:t>
            </w:r>
          </w:p>
        </w:tc>
      </w:tr>
      <w:tr w:rsidR="003239B8" w:rsidRPr="00DE1E02" w14:paraId="4362FDF3" w14:textId="77777777" w:rsidTr="00061034">
        <w:trPr>
          <w:cantSplit/>
        </w:trPr>
        <w:tc>
          <w:tcPr>
            <w:tcW w:w="3561" w:type="dxa"/>
            <w:tcBorders>
              <w:top w:val="single" w:sz="6" w:space="0" w:color="auto"/>
              <w:bottom w:val="single" w:sz="6" w:space="0" w:color="auto"/>
            </w:tcBorders>
            <w:shd w:val="clear" w:color="auto" w:fill="386294"/>
            <w:vAlign w:val="center"/>
          </w:tcPr>
          <w:p w14:paraId="3BE23153" w14:textId="7EDD9E26" w:rsidR="003239B8" w:rsidRPr="00DE1E02" w:rsidRDefault="00F37BAE" w:rsidP="00FC487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w:t>
            </w:r>
            <w:r w:rsidR="003239B8" w:rsidRPr="00DE1E02">
              <w:rPr>
                <w:rFonts w:ascii="Cambria" w:hAnsi="Cambria"/>
                <w:b/>
                <w:bCs/>
                <w:i/>
                <w:color w:val="FFFFFF" w:themeColor="background1"/>
                <w:sz w:val="20"/>
                <w:szCs w:val="20"/>
              </w:rPr>
              <w:t>Ratione temporis</w:t>
            </w:r>
            <w:r w:rsidR="003239B8" w:rsidRPr="00DE1E02">
              <w:rPr>
                <w:rFonts w:ascii="Cambria" w:hAnsi="Cambria"/>
                <w:b/>
                <w:bCs/>
                <w:color w:val="FFFFFF" w:themeColor="background1"/>
                <w:sz w:val="20"/>
                <w:szCs w:val="20"/>
              </w:rPr>
              <w:t>:</w:t>
            </w:r>
          </w:p>
        </w:tc>
        <w:tc>
          <w:tcPr>
            <w:tcW w:w="5681" w:type="dxa"/>
            <w:vAlign w:val="center"/>
          </w:tcPr>
          <w:p w14:paraId="6F8B059B" w14:textId="680DA518" w:rsidR="003239B8" w:rsidRPr="00DE1E02" w:rsidRDefault="004D7370" w:rsidP="00FC4870">
            <w:pPr>
              <w:rPr>
                <w:rFonts w:ascii="Cambria" w:hAnsi="Cambria"/>
                <w:bCs/>
                <w:sz w:val="20"/>
                <w:szCs w:val="20"/>
              </w:rPr>
            </w:pPr>
            <w:r w:rsidRPr="00DE1E02">
              <w:rPr>
                <w:rFonts w:ascii="Cambria" w:hAnsi="Cambria"/>
                <w:bCs/>
                <w:sz w:val="20"/>
                <w:szCs w:val="20"/>
              </w:rPr>
              <w:t>Sí</w:t>
            </w:r>
          </w:p>
        </w:tc>
      </w:tr>
      <w:tr w:rsidR="003239B8" w:rsidRPr="00DE1E02" w14:paraId="30ABEC3E" w14:textId="77777777" w:rsidTr="00061034">
        <w:trPr>
          <w:cantSplit/>
        </w:trPr>
        <w:tc>
          <w:tcPr>
            <w:tcW w:w="3561" w:type="dxa"/>
            <w:tcBorders>
              <w:top w:val="single" w:sz="6" w:space="0" w:color="auto"/>
              <w:bottom w:val="single" w:sz="6" w:space="0" w:color="auto"/>
            </w:tcBorders>
            <w:shd w:val="clear" w:color="auto" w:fill="386294"/>
            <w:vAlign w:val="center"/>
          </w:tcPr>
          <w:p w14:paraId="47B529D2" w14:textId="18A37E60" w:rsidR="003239B8" w:rsidRPr="00DE1E02" w:rsidRDefault="00F37BAE" w:rsidP="00FC487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w:t>
            </w:r>
            <w:r w:rsidR="003239B8" w:rsidRPr="00DE1E02">
              <w:rPr>
                <w:rFonts w:ascii="Cambria" w:hAnsi="Cambria"/>
                <w:b/>
                <w:bCs/>
                <w:i/>
                <w:color w:val="FFFFFF" w:themeColor="background1"/>
                <w:sz w:val="20"/>
                <w:szCs w:val="20"/>
              </w:rPr>
              <w:t>Ratione materia</w:t>
            </w:r>
            <w:r w:rsidR="00EE00E9" w:rsidRPr="00DE1E02">
              <w:rPr>
                <w:rFonts w:ascii="Cambria" w:hAnsi="Cambria"/>
                <w:b/>
                <w:bCs/>
                <w:i/>
                <w:color w:val="FFFFFF" w:themeColor="background1"/>
                <w:sz w:val="20"/>
                <w:szCs w:val="20"/>
              </w:rPr>
              <w:t>e</w:t>
            </w:r>
            <w:r w:rsidR="003239B8" w:rsidRPr="00DE1E02">
              <w:rPr>
                <w:rFonts w:ascii="Cambria" w:hAnsi="Cambria"/>
                <w:b/>
                <w:bCs/>
                <w:color w:val="FFFFFF" w:themeColor="background1"/>
                <w:sz w:val="20"/>
                <w:szCs w:val="20"/>
              </w:rPr>
              <w:t>:</w:t>
            </w:r>
          </w:p>
        </w:tc>
        <w:tc>
          <w:tcPr>
            <w:tcW w:w="5681" w:type="dxa"/>
            <w:vAlign w:val="center"/>
          </w:tcPr>
          <w:p w14:paraId="0C122F44" w14:textId="500EBF1F" w:rsidR="003239B8" w:rsidRPr="00DE1E02" w:rsidRDefault="004D7370" w:rsidP="00FC4870">
            <w:pPr>
              <w:jc w:val="both"/>
              <w:rPr>
                <w:rFonts w:ascii="Cambria" w:hAnsi="Cambria"/>
                <w:bCs/>
                <w:sz w:val="20"/>
                <w:szCs w:val="20"/>
              </w:rPr>
            </w:pPr>
            <w:r w:rsidRPr="00DE1E02">
              <w:rPr>
                <w:rFonts w:ascii="Cambria" w:hAnsi="Cambria"/>
                <w:bCs/>
                <w:sz w:val="20"/>
                <w:szCs w:val="20"/>
              </w:rPr>
              <w:t>Sí, Convención Americana</w:t>
            </w:r>
            <w:r w:rsidR="00BB6A0F" w:rsidRPr="00DE1E02">
              <w:rPr>
                <w:rFonts w:ascii="Cambria" w:hAnsi="Cambria"/>
                <w:bCs/>
                <w:sz w:val="20"/>
                <w:szCs w:val="20"/>
              </w:rPr>
              <w:t xml:space="preserve"> </w:t>
            </w:r>
            <w:r w:rsidR="00BB6A0F" w:rsidRPr="00DE1E02">
              <w:rPr>
                <w:rFonts w:asciiTheme="majorHAnsi" w:hAnsiTheme="majorHAnsi"/>
                <w:color w:val="000000" w:themeColor="text1"/>
                <w:sz w:val="20"/>
                <w:szCs w:val="20"/>
                <w:shd w:val="clear" w:color="auto" w:fill="FFFFFF"/>
              </w:rPr>
              <w:t xml:space="preserve">(depósito de instrumento de ratificación realizado el </w:t>
            </w:r>
            <w:r w:rsidR="00CF3ABE" w:rsidRPr="00DE1E02">
              <w:rPr>
                <w:rFonts w:asciiTheme="majorHAnsi" w:hAnsiTheme="majorHAnsi"/>
                <w:color w:val="000000" w:themeColor="text1"/>
                <w:sz w:val="20"/>
                <w:szCs w:val="20"/>
                <w:shd w:val="clear" w:color="auto" w:fill="FFFFFF"/>
              </w:rPr>
              <w:t xml:space="preserve">8 </w:t>
            </w:r>
            <w:r w:rsidR="00BB6A0F" w:rsidRPr="00DE1E02">
              <w:rPr>
                <w:rFonts w:asciiTheme="majorHAnsi" w:hAnsiTheme="majorHAnsi"/>
                <w:color w:val="000000" w:themeColor="text1"/>
                <w:sz w:val="20"/>
                <w:szCs w:val="20"/>
                <w:shd w:val="clear" w:color="auto" w:fill="FFFFFF"/>
              </w:rPr>
              <w:t xml:space="preserve">de </w:t>
            </w:r>
            <w:r w:rsidR="00CF3ABE" w:rsidRPr="00DE1E02">
              <w:rPr>
                <w:rFonts w:asciiTheme="majorHAnsi" w:hAnsiTheme="majorHAnsi"/>
                <w:color w:val="000000" w:themeColor="text1"/>
                <w:sz w:val="20"/>
                <w:szCs w:val="20"/>
                <w:shd w:val="clear" w:color="auto" w:fill="FFFFFF"/>
              </w:rPr>
              <w:t xml:space="preserve">septiembre </w:t>
            </w:r>
            <w:r w:rsidR="00BB6A0F" w:rsidRPr="00DE1E02">
              <w:rPr>
                <w:rFonts w:asciiTheme="majorHAnsi" w:hAnsiTheme="majorHAnsi"/>
                <w:color w:val="000000" w:themeColor="text1"/>
                <w:sz w:val="20"/>
                <w:szCs w:val="20"/>
                <w:shd w:val="clear" w:color="auto" w:fill="FFFFFF"/>
              </w:rPr>
              <w:t>de 1977)</w:t>
            </w:r>
          </w:p>
        </w:tc>
      </w:tr>
    </w:tbl>
    <w:p w14:paraId="4E92C444" w14:textId="140CB1E7" w:rsidR="003239B8" w:rsidRPr="00DE1E02" w:rsidRDefault="003239B8" w:rsidP="003239B8">
      <w:pPr>
        <w:spacing w:before="240" w:after="240"/>
        <w:ind w:firstLine="720"/>
        <w:jc w:val="both"/>
        <w:rPr>
          <w:rFonts w:asciiTheme="majorHAnsi" w:hAnsiTheme="majorHAnsi"/>
          <w:b/>
          <w:bCs/>
          <w:sz w:val="20"/>
          <w:szCs w:val="20"/>
        </w:rPr>
      </w:pPr>
      <w:r w:rsidRPr="00DE1E02">
        <w:rPr>
          <w:rFonts w:asciiTheme="majorHAnsi" w:hAnsiTheme="majorHAnsi"/>
          <w:b/>
          <w:bCs/>
          <w:sz w:val="20"/>
          <w:szCs w:val="20"/>
        </w:rPr>
        <w:t xml:space="preserve">IV. </w:t>
      </w:r>
      <w:r w:rsidRPr="00DE1E02">
        <w:rPr>
          <w:rFonts w:asciiTheme="majorHAnsi" w:hAnsiTheme="majorHAnsi"/>
          <w:b/>
          <w:bCs/>
          <w:sz w:val="20"/>
          <w:szCs w:val="20"/>
        </w:rPr>
        <w:tab/>
      </w:r>
      <w:r w:rsidR="00EE00E9" w:rsidRPr="00DE1E02">
        <w:rPr>
          <w:rFonts w:asciiTheme="majorHAnsi" w:hAnsiTheme="majorHAnsi"/>
          <w:b/>
          <w:bCs/>
          <w:sz w:val="20"/>
          <w:szCs w:val="20"/>
        </w:rPr>
        <w:t>DUPLICACIÓN</w:t>
      </w:r>
      <w:r w:rsidR="00EE00E9" w:rsidRPr="00DE1E02">
        <w:rPr>
          <w:rFonts w:asciiTheme="majorHAnsi" w:hAnsiTheme="majorHAnsi"/>
          <w:b/>
          <w:bCs/>
          <w:color w:val="FFFFFF" w:themeColor="background1"/>
          <w:sz w:val="20"/>
          <w:szCs w:val="20"/>
        </w:rPr>
        <w:t xml:space="preserve"> </w:t>
      </w:r>
      <w:r w:rsidR="00EE00E9" w:rsidRPr="00DE1E02">
        <w:rPr>
          <w:rFonts w:asciiTheme="majorHAnsi" w:hAnsiTheme="majorHAnsi"/>
          <w:b/>
          <w:bCs/>
          <w:sz w:val="20"/>
          <w:szCs w:val="20"/>
        </w:rPr>
        <w:t>DE PROCEDIMIENTOS Y COSA JUZGADA</w:t>
      </w:r>
      <w:r w:rsidR="00EE00E9" w:rsidRPr="00DE1E02">
        <w:rPr>
          <w:rFonts w:asciiTheme="majorHAnsi" w:hAnsiTheme="majorHAnsi"/>
          <w:b/>
          <w:bCs/>
          <w:i/>
          <w:sz w:val="20"/>
          <w:szCs w:val="20"/>
        </w:rPr>
        <w:t xml:space="preserve"> </w:t>
      </w:r>
      <w:r w:rsidR="00EE00E9" w:rsidRPr="00DE1E02">
        <w:rPr>
          <w:rFonts w:asciiTheme="majorHAnsi" w:hAnsiTheme="majorHAnsi"/>
          <w:b/>
          <w:bCs/>
          <w:sz w:val="20"/>
          <w:szCs w:val="20"/>
        </w:rPr>
        <w:t>INTERNACIONAL</w:t>
      </w:r>
      <w:r w:rsidR="005D38F9" w:rsidRPr="00DE1E02">
        <w:rPr>
          <w:rFonts w:asciiTheme="majorHAnsi" w:hAnsiTheme="majorHAnsi"/>
          <w:b/>
          <w:bCs/>
          <w:sz w:val="20"/>
          <w:szCs w:val="20"/>
        </w:rPr>
        <w:t>,</w:t>
      </w:r>
      <w:r w:rsidRPr="00DE1E02">
        <w:rPr>
          <w:rFonts w:asciiTheme="majorHAnsi" w:hAnsiTheme="majorHAnsi"/>
          <w:b/>
          <w:bCs/>
          <w:sz w:val="20"/>
          <w:szCs w:val="20"/>
        </w:rPr>
        <w:t xml:space="preserve"> CARACTERIZACIÓN, </w:t>
      </w:r>
      <w:r w:rsidRPr="00DE1E02">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DE1E02" w14:paraId="1231C988" w14:textId="77777777" w:rsidTr="002B3E6B">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DE1E02" w:rsidRDefault="00EE00E9" w:rsidP="00FC4870">
            <w:pPr>
              <w:jc w:val="center"/>
              <w:rPr>
                <w:rFonts w:ascii="Cambria" w:hAnsi="Cambria"/>
                <w:b/>
                <w:bCs/>
                <w:color w:val="FFFFFF" w:themeColor="background1"/>
                <w:sz w:val="20"/>
                <w:szCs w:val="20"/>
              </w:rPr>
            </w:pPr>
            <w:r w:rsidRPr="00DE1E02">
              <w:rPr>
                <w:rFonts w:ascii="Cambria" w:hAnsi="Cambria"/>
                <w:b/>
                <w:bCs/>
                <w:color w:val="FFFFFF" w:themeColor="background1"/>
                <w:sz w:val="20"/>
                <w:szCs w:val="20"/>
              </w:rPr>
              <w:t>Duplicación de procedimientos y cosa juzgada internacional:</w:t>
            </w:r>
          </w:p>
        </w:tc>
        <w:tc>
          <w:tcPr>
            <w:tcW w:w="5680" w:type="dxa"/>
            <w:vAlign w:val="center"/>
          </w:tcPr>
          <w:p w14:paraId="240941E6" w14:textId="5171B395" w:rsidR="00EE00E9" w:rsidRPr="00DE1E02" w:rsidRDefault="00BB6A0F" w:rsidP="00FC4870">
            <w:pPr>
              <w:jc w:val="both"/>
              <w:rPr>
                <w:rFonts w:ascii="Cambria" w:hAnsi="Cambria"/>
                <w:bCs/>
                <w:sz w:val="20"/>
                <w:szCs w:val="20"/>
              </w:rPr>
            </w:pPr>
            <w:r w:rsidRPr="00DE1E02">
              <w:rPr>
                <w:rFonts w:ascii="Cambria" w:hAnsi="Cambria"/>
                <w:bCs/>
                <w:sz w:val="20"/>
                <w:szCs w:val="20"/>
              </w:rPr>
              <w:t>No</w:t>
            </w:r>
          </w:p>
        </w:tc>
      </w:tr>
      <w:tr w:rsidR="002B3E6B" w:rsidRPr="00DE1E02" w14:paraId="15FAA7D1" w14:textId="77777777" w:rsidTr="002B3E6B">
        <w:trPr>
          <w:cantSplit/>
        </w:trPr>
        <w:tc>
          <w:tcPr>
            <w:tcW w:w="3562" w:type="dxa"/>
            <w:tcBorders>
              <w:top w:val="single" w:sz="4" w:space="0" w:color="auto"/>
              <w:bottom w:val="single" w:sz="6" w:space="0" w:color="auto"/>
            </w:tcBorders>
            <w:shd w:val="clear" w:color="auto" w:fill="386294"/>
            <w:vAlign w:val="center"/>
          </w:tcPr>
          <w:p w14:paraId="1B0D29FF" w14:textId="2C22B8E6" w:rsidR="002B3E6B" w:rsidRPr="00DE1E02" w:rsidRDefault="002B3E6B" w:rsidP="002B3E6B">
            <w:pPr>
              <w:jc w:val="center"/>
              <w:rPr>
                <w:rFonts w:ascii="Cambria" w:hAnsi="Cambria"/>
                <w:b/>
                <w:bCs/>
                <w:i/>
                <w:color w:val="FFFFFF" w:themeColor="background1"/>
                <w:sz w:val="20"/>
                <w:szCs w:val="20"/>
              </w:rPr>
            </w:pPr>
            <w:r w:rsidRPr="00DE1E02">
              <w:rPr>
                <w:rFonts w:ascii="Cambria" w:hAnsi="Cambria"/>
                <w:b/>
                <w:bCs/>
                <w:color w:val="FFFFFF" w:themeColor="background1"/>
                <w:sz w:val="20"/>
                <w:szCs w:val="20"/>
              </w:rPr>
              <w:t xml:space="preserve">Derechos </w:t>
            </w:r>
            <w:r w:rsidR="00F37BAE">
              <w:rPr>
                <w:rFonts w:ascii="Cambria" w:hAnsi="Cambria"/>
                <w:b/>
                <w:bCs/>
                <w:color w:val="FFFFFF" w:themeColor="background1"/>
                <w:sz w:val="20"/>
                <w:szCs w:val="20"/>
              </w:rPr>
              <w:t>declarados admisibles</w:t>
            </w:r>
            <w:r w:rsidRPr="00DE1E02">
              <w:rPr>
                <w:rFonts w:ascii="Cambria" w:hAnsi="Cambria"/>
                <w:b/>
                <w:bCs/>
                <w:i/>
                <w:color w:val="FFFFFF" w:themeColor="background1"/>
                <w:sz w:val="20"/>
                <w:szCs w:val="20"/>
              </w:rPr>
              <w:t>:</w:t>
            </w:r>
          </w:p>
        </w:tc>
        <w:tc>
          <w:tcPr>
            <w:tcW w:w="5680" w:type="dxa"/>
            <w:vAlign w:val="center"/>
          </w:tcPr>
          <w:p w14:paraId="6310C8F7" w14:textId="737976E7" w:rsidR="002B3E6B" w:rsidRPr="00F33F72" w:rsidRDefault="00F33F72" w:rsidP="00F33F72">
            <w:pPr>
              <w:jc w:val="both"/>
            </w:pPr>
            <w:r w:rsidRPr="00F33F72">
              <w:rPr>
                <w:rFonts w:ascii="Cambria" w:hAnsi="Cambria"/>
                <w:bCs/>
                <w:sz w:val="20"/>
                <w:szCs w:val="20"/>
              </w:rPr>
              <w:t>Artículos 4 (vida), 5 (integridad personal), 8 (garantías judiciales)</w:t>
            </w:r>
            <w:r w:rsidR="00C32F0A">
              <w:rPr>
                <w:rFonts w:ascii="Cambria" w:hAnsi="Cambria"/>
                <w:bCs/>
                <w:sz w:val="20"/>
                <w:szCs w:val="20"/>
              </w:rPr>
              <w:t xml:space="preserve"> </w:t>
            </w:r>
            <w:r w:rsidRPr="00F33F72">
              <w:rPr>
                <w:rFonts w:ascii="Cambria" w:hAnsi="Cambria"/>
                <w:bCs/>
                <w:sz w:val="20"/>
                <w:szCs w:val="20"/>
              </w:rPr>
              <w:t>y 25 (protección judicial) de la Convención Americana</w:t>
            </w:r>
            <w:r w:rsidR="000D6C0C">
              <w:rPr>
                <w:rFonts w:ascii="Cambria" w:hAnsi="Cambria"/>
                <w:bCs/>
                <w:sz w:val="20"/>
                <w:szCs w:val="20"/>
              </w:rPr>
              <w:t>,</w:t>
            </w:r>
            <w:r w:rsidRPr="00F33F72">
              <w:rPr>
                <w:rFonts w:ascii="Cambria" w:hAnsi="Cambria"/>
                <w:bCs/>
                <w:sz w:val="20"/>
                <w:szCs w:val="20"/>
              </w:rPr>
              <w:t xml:space="preserve"> en relación con su artículo 1.1</w:t>
            </w:r>
            <w:r w:rsidR="00B922D0">
              <w:rPr>
                <w:rFonts w:ascii="Cambria" w:hAnsi="Cambria"/>
                <w:bCs/>
                <w:sz w:val="20"/>
                <w:szCs w:val="20"/>
              </w:rPr>
              <w:t xml:space="preserve"> (obligación de respetar los derechos)</w:t>
            </w:r>
          </w:p>
        </w:tc>
      </w:tr>
      <w:tr w:rsidR="003239B8" w:rsidRPr="00DE1E02" w14:paraId="4EFD141E" w14:textId="77777777" w:rsidTr="002B3E6B">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DE1E02" w:rsidRDefault="003239B8" w:rsidP="00FC4870">
            <w:pPr>
              <w:jc w:val="center"/>
              <w:rPr>
                <w:rFonts w:ascii="Cambria" w:hAnsi="Cambria"/>
                <w:b/>
                <w:bCs/>
                <w:color w:val="FFFFFF" w:themeColor="background1"/>
                <w:sz w:val="20"/>
                <w:szCs w:val="20"/>
              </w:rPr>
            </w:pPr>
            <w:r w:rsidRPr="00DE1E02">
              <w:rPr>
                <w:rFonts w:ascii="Cambria" w:hAnsi="Cambria"/>
                <w:b/>
                <w:bCs/>
                <w:color w:val="FFFFFF" w:themeColor="background1"/>
                <w:sz w:val="20"/>
                <w:szCs w:val="20"/>
              </w:rPr>
              <w:t>Agotamiento de recursos internos</w:t>
            </w:r>
            <w:r w:rsidR="00EE00E9" w:rsidRPr="00DE1E02">
              <w:rPr>
                <w:rFonts w:ascii="Cambria" w:hAnsi="Cambria"/>
                <w:b/>
                <w:bCs/>
                <w:color w:val="FFFFFF" w:themeColor="background1"/>
                <w:sz w:val="20"/>
                <w:szCs w:val="20"/>
              </w:rPr>
              <w:t xml:space="preserve"> o procedencia de una excepción</w:t>
            </w:r>
            <w:r w:rsidRPr="00DE1E02">
              <w:rPr>
                <w:rFonts w:ascii="Cambria" w:hAnsi="Cambria"/>
                <w:b/>
                <w:bCs/>
                <w:color w:val="FFFFFF" w:themeColor="background1"/>
                <w:sz w:val="20"/>
                <w:szCs w:val="20"/>
              </w:rPr>
              <w:t>:</w:t>
            </w:r>
          </w:p>
        </w:tc>
        <w:tc>
          <w:tcPr>
            <w:tcW w:w="5680" w:type="dxa"/>
            <w:vAlign w:val="center"/>
          </w:tcPr>
          <w:p w14:paraId="69C53E8A" w14:textId="4A1E74B0" w:rsidR="003239B8" w:rsidRPr="00DE1E02" w:rsidRDefault="00BB6A0F" w:rsidP="00FC4870">
            <w:pPr>
              <w:rPr>
                <w:rFonts w:ascii="Cambria" w:hAnsi="Cambria"/>
                <w:bCs/>
                <w:sz w:val="20"/>
                <w:szCs w:val="20"/>
              </w:rPr>
            </w:pPr>
            <w:r w:rsidRPr="00DE1E02">
              <w:rPr>
                <w:rFonts w:asciiTheme="majorHAnsi" w:hAnsiTheme="majorHAnsi"/>
                <w:bCs/>
                <w:color w:val="000000" w:themeColor="text1"/>
                <w:sz w:val="20"/>
                <w:szCs w:val="20"/>
              </w:rPr>
              <w:t xml:space="preserve">Sí, </w:t>
            </w:r>
            <w:r w:rsidR="007708C1" w:rsidRPr="007708C1">
              <w:rPr>
                <w:rFonts w:asciiTheme="majorHAnsi" w:hAnsiTheme="majorHAnsi"/>
                <w:bCs/>
                <w:color w:val="000000" w:themeColor="text1"/>
                <w:sz w:val="20"/>
                <w:szCs w:val="20"/>
              </w:rPr>
              <w:t>excepción prevista en el Artículo 46.2.c</w:t>
            </w:r>
            <w:r w:rsidR="000D6C0C">
              <w:rPr>
                <w:rFonts w:asciiTheme="majorHAnsi" w:hAnsiTheme="majorHAnsi"/>
                <w:bCs/>
                <w:color w:val="000000" w:themeColor="text1"/>
                <w:sz w:val="20"/>
                <w:szCs w:val="20"/>
              </w:rPr>
              <w:t>)</w:t>
            </w:r>
            <w:r w:rsidR="007708C1" w:rsidRPr="007708C1">
              <w:rPr>
                <w:rFonts w:asciiTheme="majorHAnsi" w:hAnsiTheme="majorHAnsi"/>
                <w:bCs/>
                <w:color w:val="000000" w:themeColor="text1"/>
                <w:sz w:val="20"/>
                <w:szCs w:val="20"/>
              </w:rPr>
              <w:t xml:space="preserve"> de la Convenció</w:t>
            </w:r>
            <w:r w:rsidR="0025067A">
              <w:rPr>
                <w:rFonts w:asciiTheme="majorHAnsi" w:hAnsiTheme="majorHAnsi"/>
                <w:bCs/>
                <w:color w:val="000000" w:themeColor="text1"/>
                <w:sz w:val="20"/>
                <w:szCs w:val="20"/>
              </w:rPr>
              <w:t>n</w:t>
            </w:r>
          </w:p>
        </w:tc>
      </w:tr>
      <w:tr w:rsidR="003239B8" w:rsidRPr="00DE1E02" w14:paraId="52B5BA17" w14:textId="77777777" w:rsidTr="002B3E6B">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DE1E02" w:rsidRDefault="003239B8" w:rsidP="00FC4870">
            <w:pPr>
              <w:jc w:val="center"/>
              <w:rPr>
                <w:rFonts w:ascii="Cambria" w:hAnsi="Cambria"/>
                <w:b/>
                <w:bCs/>
                <w:color w:val="FFFFFF" w:themeColor="background1"/>
                <w:sz w:val="20"/>
                <w:szCs w:val="20"/>
              </w:rPr>
            </w:pPr>
            <w:r w:rsidRPr="00DE1E02">
              <w:rPr>
                <w:rFonts w:ascii="Cambria" w:hAnsi="Cambria"/>
                <w:b/>
                <w:bCs/>
                <w:color w:val="FFFFFF" w:themeColor="background1"/>
                <w:sz w:val="20"/>
                <w:szCs w:val="20"/>
              </w:rPr>
              <w:t>Presentación dentro de plazo:</w:t>
            </w:r>
          </w:p>
        </w:tc>
        <w:tc>
          <w:tcPr>
            <w:tcW w:w="5680" w:type="dxa"/>
            <w:vAlign w:val="center"/>
          </w:tcPr>
          <w:p w14:paraId="4A2A4569" w14:textId="4D943CAD" w:rsidR="003239B8" w:rsidRPr="007708C1" w:rsidRDefault="00BB6A0F" w:rsidP="00FC4870">
            <w:pPr>
              <w:rPr>
                <w:rFonts w:ascii="Cambria" w:hAnsi="Cambria"/>
                <w:bCs/>
                <w:sz w:val="20"/>
                <w:szCs w:val="20"/>
              </w:rPr>
            </w:pPr>
            <w:r w:rsidRPr="00DE1E02">
              <w:rPr>
                <w:rFonts w:asciiTheme="majorHAnsi" w:hAnsiTheme="majorHAnsi"/>
                <w:bCs/>
                <w:color w:val="000000" w:themeColor="text1"/>
                <w:sz w:val="20"/>
                <w:szCs w:val="20"/>
              </w:rPr>
              <w:t xml:space="preserve">Sí, </w:t>
            </w:r>
            <w:r w:rsidR="0025067A" w:rsidRPr="0025067A">
              <w:rPr>
                <w:rFonts w:asciiTheme="majorHAnsi" w:hAnsiTheme="majorHAnsi"/>
                <w:sz w:val="20"/>
                <w:szCs w:val="20"/>
              </w:rPr>
              <w:t>en los términos de la Sección VI</w:t>
            </w:r>
          </w:p>
        </w:tc>
      </w:tr>
    </w:tbl>
    <w:p w14:paraId="7A7E2094" w14:textId="77777777" w:rsidR="00EC7364" w:rsidRPr="00DE1E02" w:rsidRDefault="00EC7364" w:rsidP="001E15C4">
      <w:pPr>
        <w:pBdr>
          <w:top w:val="nil"/>
          <w:left w:val="nil"/>
          <w:bottom w:val="nil"/>
          <w:right w:val="nil"/>
          <w:between w:val="nil"/>
          <w:bar w:val="nil"/>
        </w:pBdr>
        <w:rPr>
          <w:rFonts w:asciiTheme="majorHAnsi" w:hAnsiTheme="majorHAnsi"/>
          <w:b/>
          <w:sz w:val="20"/>
          <w:szCs w:val="20"/>
        </w:rPr>
      </w:pPr>
    </w:p>
    <w:p w14:paraId="3B6BFFDB" w14:textId="77777777" w:rsidR="005520B6" w:rsidRDefault="005520B6" w:rsidP="005520B6">
      <w:pPr>
        <w:pBdr>
          <w:top w:val="nil"/>
          <w:left w:val="nil"/>
          <w:bottom w:val="nil"/>
          <w:right w:val="nil"/>
          <w:between w:val="nil"/>
          <w:bar w:val="nil"/>
        </w:pBdr>
        <w:ind w:firstLine="720"/>
        <w:rPr>
          <w:rFonts w:asciiTheme="majorHAnsi" w:hAnsiTheme="majorHAnsi"/>
          <w:b/>
          <w:sz w:val="20"/>
          <w:szCs w:val="20"/>
        </w:rPr>
      </w:pPr>
    </w:p>
    <w:p w14:paraId="67CCDD96" w14:textId="77777777" w:rsidR="005520B6" w:rsidRDefault="005520B6" w:rsidP="005520B6">
      <w:pPr>
        <w:pBdr>
          <w:top w:val="nil"/>
          <w:left w:val="nil"/>
          <w:bottom w:val="nil"/>
          <w:right w:val="nil"/>
          <w:between w:val="nil"/>
          <w:bar w:val="nil"/>
        </w:pBdr>
        <w:ind w:firstLine="720"/>
        <w:rPr>
          <w:rFonts w:asciiTheme="majorHAnsi" w:hAnsiTheme="majorHAnsi"/>
          <w:b/>
          <w:sz w:val="20"/>
          <w:szCs w:val="20"/>
        </w:rPr>
      </w:pPr>
    </w:p>
    <w:p w14:paraId="57EDD19A" w14:textId="77777777" w:rsidR="005520B6" w:rsidRDefault="005520B6" w:rsidP="005520B6">
      <w:pPr>
        <w:pBdr>
          <w:top w:val="nil"/>
          <w:left w:val="nil"/>
          <w:bottom w:val="nil"/>
          <w:right w:val="nil"/>
          <w:between w:val="nil"/>
          <w:bar w:val="nil"/>
        </w:pBdr>
        <w:ind w:firstLine="720"/>
        <w:rPr>
          <w:rFonts w:asciiTheme="majorHAnsi" w:hAnsiTheme="majorHAnsi"/>
          <w:b/>
          <w:sz w:val="20"/>
          <w:szCs w:val="20"/>
        </w:rPr>
      </w:pPr>
    </w:p>
    <w:p w14:paraId="58B11F96" w14:textId="77777777" w:rsidR="005520B6" w:rsidRDefault="005520B6" w:rsidP="005520B6">
      <w:pPr>
        <w:pBdr>
          <w:top w:val="nil"/>
          <w:left w:val="nil"/>
          <w:bottom w:val="nil"/>
          <w:right w:val="nil"/>
          <w:between w:val="nil"/>
          <w:bar w:val="nil"/>
        </w:pBdr>
        <w:ind w:firstLine="720"/>
        <w:rPr>
          <w:rFonts w:asciiTheme="majorHAnsi" w:hAnsiTheme="majorHAnsi"/>
          <w:b/>
          <w:sz w:val="20"/>
          <w:szCs w:val="20"/>
        </w:rPr>
      </w:pPr>
    </w:p>
    <w:p w14:paraId="47A6C5D9" w14:textId="6CAFFCA6" w:rsidR="00B23A3F" w:rsidRPr="00691748" w:rsidRDefault="00223A29" w:rsidP="00B922D0">
      <w:pPr>
        <w:pBdr>
          <w:top w:val="nil"/>
          <w:left w:val="nil"/>
          <w:bottom w:val="nil"/>
          <w:right w:val="nil"/>
          <w:between w:val="nil"/>
          <w:bar w:val="nil"/>
        </w:pBdr>
        <w:ind w:firstLine="720"/>
        <w:rPr>
          <w:rFonts w:asciiTheme="majorHAnsi" w:hAnsiTheme="majorHAnsi"/>
          <w:b/>
          <w:sz w:val="20"/>
          <w:szCs w:val="20"/>
          <w:lang w:val="es-ES_tradnl"/>
        </w:rPr>
      </w:pPr>
      <w:r w:rsidRPr="00691748">
        <w:rPr>
          <w:rFonts w:asciiTheme="majorHAnsi" w:hAnsiTheme="majorHAnsi"/>
          <w:b/>
          <w:sz w:val="20"/>
          <w:szCs w:val="20"/>
          <w:lang w:val="es-ES_tradnl"/>
        </w:rPr>
        <w:lastRenderedPageBreak/>
        <w:t xml:space="preserve">V. </w:t>
      </w:r>
      <w:r w:rsidRPr="00691748">
        <w:rPr>
          <w:rFonts w:asciiTheme="majorHAnsi" w:hAnsiTheme="majorHAnsi"/>
          <w:b/>
          <w:sz w:val="20"/>
          <w:szCs w:val="20"/>
          <w:lang w:val="es-ES_tradnl"/>
        </w:rPr>
        <w:tab/>
      </w:r>
      <w:r w:rsidR="0095290F" w:rsidRPr="00691748">
        <w:rPr>
          <w:rFonts w:asciiTheme="majorHAnsi" w:hAnsiTheme="majorHAnsi"/>
          <w:b/>
          <w:sz w:val="20"/>
          <w:szCs w:val="20"/>
          <w:lang w:val="es-ES_tradnl"/>
        </w:rPr>
        <w:t>POSICIÓN DE LAS PARTES</w:t>
      </w:r>
    </w:p>
    <w:p w14:paraId="367C62D8" w14:textId="77777777" w:rsidR="005520B6" w:rsidRPr="00691748" w:rsidRDefault="005520B6" w:rsidP="005520B6">
      <w:pPr>
        <w:pBdr>
          <w:top w:val="nil"/>
          <w:left w:val="nil"/>
          <w:bottom w:val="nil"/>
          <w:right w:val="nil"/>
          <w:between w:val="nil"/>
          <w:bar w:val="nil"/>
        </w:pBdr>
        <w:ind w:firstLine="720"/>
        <w:rPr>
          <w:rFonts w:asciiTheme="majorHAnsi" w:hAnsiTheme="majorHAnsi"/>
          <w:b/>
          <w:sz w:val="20"/>
          <w:szCs w:val="20"/>
          <w:lang w:val="es-ES_tradnl"/>
        </w:rPr>
      </w:pPr>
    </w:p>
    <w:p w14:paraId="3CA2881D" w14:textId="77579868" w:rsidR="0042109C" w:rsidRPr="00691748" w:rsidRDefault="00406DF1" w:rsidP="00D33CE9">
      <w:pPr>
        <w:numPr>
          <w:ilvl w:val="0"/>
          <w:numId w:val="55"/>
        </w:numPr>
        <w:suppressAutoHyphens/>
        <w:spacing w:after="240"/>
        <w:jc w:val="both"/>
        <w:rPr>
          <w:rFonts w:ascii="Cambria" w:hAnsi="Cambria"/>
          <w:bCs/>
          <w:sz w:val="20"/>
          <w:szCs w:val="20"/>
          <w:lang w:val="es-ES_tradnl"/>
        </w:rPr>
      </w:pPr>
      <w:r w:rsidRPr="00691748">
        <w:rPr>
          <w:rFonts w:ascii="Cambria" w:hAnsi="Cambria"/>
          <w:bCs/>
          <w:sz w:val="20"/>
          <w:szCs w:val="20"/>
          <w:lang w:val="es-ES_tradnl"/>
        </w:rPr>
        <w:t>La</w:t>
      </w:r>
      <w:r w:rsidR="00E34CEA" w:rsidRPr="00691748">
        <w:rPr>
          <w:rFonts w:ascii="Cambria" w:hAnsi="Cambria"/>
          <w:bCs/>
          <w:sz w:val="20"/>
          <w:szCs w:val="20"/>
          <w:lang w:val="es-ES_tradnl"/>
        </w:rPr>
        <w:t xml:space="preserve"> </w:t>
      </w:r>
      <w:r w:rsidRPr="00691748">
        <w:rPr>
          <w:rFonts w:ascii="Cambria" w:hAnsi="Cambria"/>
          <w:bCs/>
          <w:sz w:val="20"/>
          <w:szCs w:val="20"/>
          <w:lang w:val="es-ES_tradnl"/>
        </w:rPr>
        <w:t>parte peticionaria</w:t>
      </w:r>
      <w:r w:rsidR="00E34CEA" w:rsidRPr="00691748">
        <w:rPr>
          <w:rFonts w:ascii="Cambria" w:hAnsi="Cambria"/>
          <w:bCs/>
          <w:sz w:val="20"/>
          <w:szCs w:val="20"/>
          <w:lang w:val="es-ES_tradnl"/>
        </w:rPr>
        <w:t xml:space="preserve"> denuncia</w:t>
      </w:r>
      <w:r w:rsidR="0042109C" w:rsidRPr="00691748">
        <w:rPr>
          <w:rFonts w:ascii="Cambria" w:hAnsi="Cambria"/>
          <w:bCs/>
          <w:sz w:val="20"/>
          <w:szCs w:val="20"/>
          <w:lang w:val="es-ES_tradnl"/>
        </w:rPr>
        <w:t xml:space="preserve"> la desaparición</w:t>
      </w:r>
      <w:r w:rsidR="00827B2A" w:rsidRPr="00691748">
        <w:rPr>
          <w:rFonts w:ascii="Cambria" w:hAnsi="Cambria"/>
          <w:bCs/>
          <w:sz w:val="20"/>
          <w:szCs w:val="20"/>
          <w:lang w:val="es-ES_tradnl"/>
        </w:rPr>
        <w:t xml:space="preserve"> y </w:t>
      </w:r>
      <w:r w:rsidR="00FA7A28" w:rsidRPr="00691748">
        <w:rPr>
          <w:rFonts w:ascii="Cambria" w:hAnsi="Cambria"/>
          <w:bCs/>
          <w:sz w:val="20"/>
          <w:szCs w:val="20"/>
          <w:lang w:val="es-ES_tradnl"/>
        </w:rPr>
        <w:t xml:space="preserve">el </w:t>
      </w:r>
      <w:r w:rsidR="00827B2A" w:rsidRPr="00691748">
        <w:rPr>
          <w:rFonts w:ascii="Cambria" w:hAnsi="Cambria"/>
          <w:bCs/>
          <w:sz w:val="20"/>
          <w:szCs w:val="20"/>
          <w:lang w:val="es-ES_tradnl"/>
        </w:rPr>
        <w:t xml:space="preserve">homicidio </w:t>
      </w:r>
      <w:r w:rsidR="0042109C" w:rsidRPr="00691748">
        <w:rPr>
          <w:rFonts w:ascii="Cambria" w:hAnsi="Cambria"/>
          <w:bCs/>
          <w:sz w:val="20"/>
          <w:szCs w:val="20"/>
          <w:lang w:val="es-ES_tradnl"/>
        </w:rPr>
        <w:t xml:space="preserve">del </w:t>
      </w:r>
      <w:r w:rsidR="00E41857" w:rsidRPr="00691748">
        <w:rPr>
          <w:rFonts w:ascii="Cambria" w:hAnsi="Cambria"/>
          <w:bCs/>
          <w:sz w:val="20"/>
          <w:szCs w:val="20"/>
          <w:lang w:val="es-ES_tradnl"/>
        </w:rPr>
        <w:t>Sr.</w:t>
      </w:r>
      <w:r w:rsidR="0042109C" w:rsidRPr="00691748">
        <w:rPr>
          <w:rFonts w:ascii="Cambria" w:hAnsi="Cambria"/>
          <w:bCs/>
          <w:sz w:val="20"/>
          <w:szCs w:val="20"/>
          <w:lang w:val="es-ES_tradnl"/>
        </w:rPr>
        <w:t xml:space="preserve"> </w:t>
      </w:r>
      <w:r w:rsidR="005D5277" w:rsidRPr="00691748">
        <w:rPr>
          <w:rFonts w:ascii="Cambria" w:hAnsi="Cambria"/>
          <w:bCs/>
          <w:sz w:val="20"/>
          <w:szCs w:val="20"/>
          <w:lang w:val="es-ES_tradnl"/>
        </w:rPr>
        <w:t>Francisco Pascual López</w:t>
      </w:r>
      <w:r w:rsidR="009F6FA7" w:rsidRPr="00691748">
        <w:rPr>
          <w:rFonts w:asciiTheme="majorHAnsi" w:hAnsiTheme="majorHAnsi"/>
          <w:sz w:val="20"/>
          <w:szCs w:val="20"/>
          <w:lang w:val="es-ES_tradnl"/>
        </w:rPr>
        <w:t xml:space="preserve"> </w:t>
      </w:r>
      <w:r w:rsidR="009D158A" w:rsidRPr="00691748">
        <w:rPr>
          <w:rFonts w:ascii="Cambria" w:hAnsi="Cambria"/>
          <w:bCs/>
          <w:sz w:val="20"/>
          <w:szCs w:val="20"/>
          <w:lang w:val="es-ES_tradnl"/>
        </w:rPr>
        <w:t>en el marco del conflicto agrario</w:t>
      </w:r>
      <w:r w:rsidR="006E72A5" w:rsidRPr="00691748">
        <w:rPr>
          <w:rFonts w:ascii="Cambria" w:hAnsi="Cambria"/>
          <w:bCs/>
          <w:sz w:val="20"/>
          <w:szCs w:val="20"/>
          <w:lang w:val="es-ES_tradnl"/>
        </w:rPr>
        <w:t xml:space="preserve"> </w:t>
      </w:r>
      <w:r w:rsidR="009F4D6A" w:rsidRPr="00691748">
        <w:rPr>
          <w:rFonts w:ascii="Cambria" w:hAnsi="Cambria"/>
          <w:bCs/>
          <w:sz w:val="20"/>
          <w:szCs w:val="20"/>
          <w:lang w:val="es-ES_tradnl"/>
        </w:rPr>
        <w:t xml:space="preserve">de la región del Valle del Bajo Aguán, </w:t>
      </w:r>
      <w:r w:rsidR="005520B6" w:rsidRPr="00691748">
        <w:rPr>
          <w:rFonts w:ascii="Cambria" w:hAnsi="Cambria"/>
          <w:bCs/>
          <w:sz w:val="20"/>
          <w:szCs w:val="20"/>
          <w:lang w:val="es-ES_tradnl"/>
        </w:rPr>
        <w:t>en</w:t>
      </w:r>
      <w:r w:rsidR="007964A1" w:rsidRPr="00691748">
        <w:rPr>
          <w:rFonts w:ascii="Cambria" w:hAnsi="Cambria"/>
          <w:bCs/>
          <w:sz w:val="20"/>
          <w:szCs w:val="20"/>
          <w:lang w:val="es-ES_tradnl"/>
        </w:rPr>
        <w:t xml:space="preserve"> un contexto</w:t>
      </w:r>
      <w:r w:rsidR="006E72A5" w:rsidRPr="00691748">
        <w:rPr>
          <w:rFonts w:ascii="Cambria" w:hAnsi="Cambria"/>
          <w:bCs/>
          <w:sz w:val="20"/>
          <w:szCs w:val="20"/>
          <w:lang w:val="es-ES_tradnl"/>
        </w:rPr>
        <w:t xml:space="preserve"> </w:t>
      </w:r>
      <w:r w:rsidR="000D6C0C" w:rsidRPr="00691748">
        <w:rPr>
          <w:rFonts w:ascii="Cambria" w:hAnsi="Cambria"/>
          <w:bCs/>
          <w:sz w:val="20"/>
          <w:szCs w:val="20"/>
          <w:lang w:val="es-ES_tradnl"/>
        </w:rPr>
        <w:t xml:space="preserve">de </w:t>
      </w:r>
      <w:r w:rsidR="006E72A5" w:rsidRPr="00691748">
        <w:rPr>
          <w:rFonts w:ascii="Cambria" w:hAnsi="Cambria"/>
          <w:bCs/>
          <w:sz w:val="20"/>
          <w:szCs w:val="20"/>
          <w:lang w:val="es-ES_tradnl"/>
        </w:rPr>
        <w:t>represión y violencia</w:t>
      </w:r>
      <w:r w:rsidR="006C195C" w:rsidRPr="00691748">
        <w:rPr>
          <w:rFonts w:ascii="Cambria" w:hAnsi="Cambria"/>
          <w:bCs/>
          <w:sz w:val="20"/>
          <w:szCs w:val="20"/>
          <w:lang w:val="es-ES_tradnl"/>
        </w:rPr>
        <w:t xml:space="preserve"> </w:t>
      </w:r>
      <w:r w:rsidR="006E72A5" w:rsidRPr="00691748">
        <w:rPr>
          <w:rFonts w:ascii="Cambria" w:hAnsi="Cambria"/>
          <w:bCs/>
          <w:sz w:val="20"/>
          <w:szCs w:val="20"/>
          <w:lang w:val="es-ES_tradnl"/>
        </w:rPr>
        <w:t>sufrido por las comunidades campesinas</w:t>
      </w:r>
      <w:r w:rsidR="006C195C" w:rsidRPr="00691748">
        <w:rPr>
          <w:rFonts w:ascii="Cambria" w:hAnsi="Cambria"/>
          <w:bCs/>
          <w:sz w:val="20"/>
          <w:szCs w:val="20"/>
          <w:lang w:val="es-ES_tradnl"/>
        </w:rPr>
        <w:t>; así como</w:t>
      </w:r>
      <w:r w:rsidR="00724581" w:rsidRPr="00691748">
        <w:rPr>
          <w:rFonts w:ascii="Cambria" w:hAnsi="Cambria"/>
          <w:bCs/>
          <w:sz w:val="20"/>
          <w:szCs w:val="20"/>
          <w:lang w:val="es-ES_tradnl"/>
        </w:rPr>
        <w:t xml:space="preserve"> por</w:t>
      </w:r>
      <w:r w:rsidR="0042109C" w:rsidRPr="00691748">
        <w:rPr>
          <w:rFonts w:ascii="Cambria" w:hAnsi="Cambria"/>
          <w:bCs/>
          <w:sz w:val="20"/>
          <w:szCs w:val="20"/>
          <w:lang w:val="es-ES_tradnl"/>
        </w:rPr>
        <w:t xml:space="preserve"> la impunidad derivada de la falta de debida investigación y sanción de los responsable</w:t>
      </w:r>
      <w:r w:rsidR="00267AE8" w:rsidRPr="00691748">
        <w:rPr>
          <w:rFonts w:ascii="Cambria" w:hAnsi="Cambria"/>
          <w:bCs/>
          <w:sz w:val="20"/>
          <w:szCs w:val="20"/>
          <w:lang w:val="es-ES_tradnl"/>
        </w:rPr>
        <w:t>s</w:t>
      </w:r>
      <w:r w:rsidR="006E7EF0" w:rsidRPr="00691748">
        <w:rPr>
          <w:rFonts w:ascii="Cambria" w:hAnsi="Cambria"/>
          <w:bCs/>
          <w:sz w:val="20"/>
          <w:szCs w:val="20"/>
          <w:lang w:val="es-ES_tradnl"/>
        </w:rPr>
        <w:t>.</w:t>
      </w:r>
      <w:r w:rsidR="00DB2DE4" w:rsidRPr="00691748">
        <w:rPr>
          <w:rFonts w:ascii="Cambria" w:hAnsi="Cambria"/>
          <w:bCs/>
          <w:sz w:val="20"/>
          <w:szCs w:val="20"/>
          <w:lang w:val="es-ES_tradnl"/>
        </w:rPr>
        <w:t xml:space="preserve"> </w:t>
      </w:r>
    </w:p>
    <w:p w14:paraId="1F61D269" w14:textId="7A44C3B7" w:rsidR="00B21BE9" w:rsidRPr="00691748" w:rsidRDefault="005D5277" w:rsidP="005F5764">
      <w:pPr>
        <w:numPr>
          <w:ilvl w:val="0"/>
          <w:numId w:val="55"/>
        </w:numPr>
        <w:suppressAutoHyphens/>
        <w:spacing w:after="240"/>
        <w:jc w:val="both"/>
        <w:rPr>
          <w:rFonts w:ascii="Cambria" w:hAnsi="Cambria"/>
          <w:bCs/>
          <w:sz w:val="20"/>
          <w:szCs w:val="20"/>
          <w:lang w:val="es-ES_tradnl"/>
        </w:rPr>
      </w:pPr>
      <w:r w:rsidRPr="00691748">
        <w:rPr>
          <w:rFonts w:ascii="Cambria" w:hAnsi="Cambria"/>
          <w:bCs/>
          <w:sz w:val="20"/>
          <w:szCs w:val="20"/>
          <w:lang w:val="es-ES_tradnl"/>
        </w:rPr>
        <w:t xml:space="preserve">En la petición se explica que los hechos sucedieron en el </w:t>
      </w:r>
      <w:r w:rsidR="005F5764" w:rsidRPr="00691748">
        <w:rPr>
          <w:rFonts w:ascii="Cambria" w:hAnsi="Cambria"/>
          <w:bCs/>
          <w:sz w:val="20"/>
          <w:szCs w:val="20"/>
          <w:lang w:val="es-ES_tradnl"/>
        </w:rPr>
        <w:t>marco</w:t>
      </w:r>
      <w:r w:rsidRPr="00691748">
        <w:rPr>
          <w:rFonts w:ascii="Cambria" w:hAnsi="Cambria"/>
          <w:bCs/>
          <w:sz w:val="20"/>
          <w:szCs w:val="20"/>
          <w:lang w:val="es-ES_tradnl"/>
        </w:rPr>
        <w:t xml:space="preserve"> de</w:t>
      </w:r>
      <w:r w:rsidR="00E858F2" w:rsidRPr="00691748">
        <w:rPr>
          <w:rFonts w:ascii="Cambria" w:hAnsi="Cambria"/>
          <w:bCs/>
          <w:sz w:val="20"/>
          <w:szCs w:val="20"/>
          <w:lang w:val="es-ES_tradnl"/>
        </w:rPr>
        <w:t>l conflicto agrario suscitado entre campesinos y empresarios a raíz de la normativa y políticas públicas en materia agraria adoptadas por el Estado a partir de los años novent</w:t>
      </w:r>
      <w:r w:rsidR="005F5764" w:rsidRPr="00691748">
        <w:rPr>
          <w:rFonts w:ascii="Cambria" w:hAnsi="Cambria"/>
          <w:bCs/>
          <w:sz w:val="20"/>
          <w:szCs w:val="20"/>
          <w:lang w:val="es-ES_tradnl"/>
        </w:rPr>
        <w:t>a, ocasionando un contexto de</w:t>
      </w:r>
      <w:r w:rsidRPr="00691748">
        <w:rPr>
          <w:rFonts w:ascii="Cambria" w:hAnsi="Cambria"/>
          <w:bCs/>
          <w:sz w:val="20"/>
          <w:szCs w:val="20"/>
          <w:lang w:val="es-ES_tradnl"/>
        </w:rPr>
        <w:t xml:space="preserve"> </w:t>
      </w:r>
      <w:r w:rsidR="00C32F0A" w:rsidRPr="00691748">
        <w:rPr>
          <w:rFonts w:ascii="Cambria" w:hAnsi="Cambria"/>
          <w:bCs/>
          <w:sz w:val="20"/>
          <w:szCs w:val="20"/>
          <w:lang w:val="es-ES_tradnl"/>
        </w:rPr>
        <w:t xml:space="preserve">represión y </w:t>
      </w:r>
      <w:r w:rsidR="007974D9" w:rsidRPr="00691748">
        <w:rPr>
          <w:rFonts w:ascii="Cambria" w:hAnsi="Cambria"/>
          <w:bCs/>
          <w:sz w:val="20"/>
          <w:szCs w:val="20"/>
          <w:lang w:val="es-ES_tradnl"/>
        </w:rPr>
        <w:t xml:space="preserve">violencia </w:t>
      </w:r>
      <w:r w:rsidR="005F5764" w:rsidRPr="00691748">
        <w:rPr>
          <w:rFonts w:ascii="Cambria" w:hAnsi="Cambria"/>
          <w:bCs/>
          <w:sz w:val="20"/>
          <w:szCs w:val="20"/>
          <w:lang w:val="es-ES_tradnl"/>
        </w:rPr>
        <w:t>en contra</w:t>
      </w:r>
      <w:r w:rsidR="00C32F0A" w:rsidRPr="00691748">
        <w:rPr>
          <w:rFonts w:ascii="Cambria" w:hAnsi="Cambria"/>
          <w:bCs/>
          <w:sz w:val="20"/>
          <w:szCs w:val="20"/>
          <w:lang w:val="es-ES_tradnl"/>
        </w:rPr>
        <w:t xml:space="preserve"> comunidades y organizaciones campesinas en la región del</w:t>
      </w:r>
      <w:r w:rsidR="007974D9" w:rsidRPr="00691748">
        <w:rPr>
          <w:rFonts w:ascii="Cambria" w:hAnsi="Cambria"/>
          <w:bCs/>
          <w:sz w:val="20"/>
          <w:szCs w:val="20"/>
          <w:lang w:val="es-ES_tradnl"/>
        </w:rPr>
        <w:t xml:space="preserve"> Valle del</w:t>
      </w:r>
      <w:r w:rsidR="008C715F" w:rsidRPr="00691748">
        <w:rPr>
          <w:rFonts w:ascii="Cambria" w:hAnsi="Cambria"/>
          <w:bCs/>
          <w:sz w:val="20"/>
          <w:szCs w:val="20"/>
          <w:lang w:val="es-ES_tradnl"/>
        </w:rPr>
        <w:t xml:space="preserve"> B</w:t>
      </w:r>
      <w:r w:rsidR="000D217A" w:rsidRPr="00691748">
        <w:rPr>
          <w:rFonts w:ascii="Cambria" w:hAnsi="Cambria"/>
          <w:bCs/>
          <w:sz w:val="20"/>
          <w:szCs w:val="20"/>
          <w:lang w:val="es-ES_tradnl"/>
        </w:rPr>
        <w:t>a</w:t>
      </w:r>
      <w:r w:rsidR="008C715F" w:rsidRPr="00691748">
        <w:rPr>
          <w:rFonts w:ascii="Cambria" w:hAnsi="Cambria"/>
          <w:bCs/>
          <w:sz w:val="20"/>
          <w:szCs w:val="20"/>
          <w:lang w:val="es-ES_tradnl"/>
        </w:rPr>
        <w:t>jo</w:t>
      </w:r>
      <w:r w:rsidR="007974D9" w:rsidRPr="00691748">
        <w:rPr>
          <w:rFonts w:ascii="Cambria" w:hAnsi="Cambria"/>
          <w:bCs/>
          <w:sz w:val="20"/>
          <w:szCs w:val="20"/>
          <w:lang w:val="es-ES_tradnl"/>
        </w:rPr>
        <w:t xml:space="preserve"> </w:t>
      </w:r>
      <w:r w:rsidR="00162DEA" w:rsidRPr="00691748">
        <w:rPr>
          <w:rFonts w:ascii="Cambria" w:hAnsi="Cambria"/>
          <w:bCs/>
          <w:sz w:val="20"/>
          <w:szCs w:val="20"/>
          <w:lang w:val="es-ES_tradnl"/>
        </w:rPr>
        <w:t>Aguán</w:t>
      </w:r>
      <w:r w:rsidR="007974D9" w:rsidRPr="00691748">
        <w:rPr>
          <w:rFonts w:ascii="Cambria" w:hAnsi="Cambria"/>
          <w:bCs/>
          <w:sz w:val="20"/>
          <w:szCs w:val="20"/>
          <w:lang w:val="es-ES_tradnl"/>
        </w:rPr>
        <w:t xml:space="preserve">, departamento de </w:t>
      </w:r>
      <w:r w:rsidR="00D56530" w:rsidRPr="00691748">
        <w:rPr>
          <w:rFonts w:ascii="Cambria" w:hAnsi="Cambria"/>
          <w:bCs/>
          <w:sz w:val="20"/>
          <w:szCs w:val="20"/>
          <w:lang w:val="es-ES_tradnl"/>
        </w:rPr>
        <w:t>Colón</w:t>
      </w:r>
      <w:r w:rsidR="005F5764" w:rsidRPr="00691748">
        <w:rPr>
          <w:rFonts w:ascii="Cambria" w:hAnsi="Cambria"/>
          <w:bCs/>
          <w:sz w:val="20"/>
          <w:szCs w:val="20"/>
          <w:lang w:val="es-ES_tradnl"/>
        </w:rPr>
        <w:t xml:space="preserve">. </w:t>
      </w:r>
    </w:p>
    <w:p w14:paraId="1D47E79E" w14:textId="1A82DDB6" w:rsidR="000D5ABF" w:rsidRPr="00691748" w:rsidRDefault="008C13ED" w:rsidP="00402E7A">
      <w:pPr>
        <w:numPr>
          <w:ilvl w:val="0"/>
          <w:numId w:val="55"/>
        </w:numPr>
        <w:suppressAutoHyphens/>
        <w:spacing w:after="240"/>
        <w:jc w:val="both"/>
        <w:rPr>
          <w:rFonts w:ascii="Cambria" w:hAnsi="Cambria"/>
          <w:bCs/>
          <w:sz w:val="20"/>
          <w:szCs w:val="20"/>
          <w:lang w:val="es-ES_tradnl"/>
        </w:rPr>
      </w:pPr>
      <w:r w:rsidRPr="00691748">
        <w:rPr>
          <w:rFonts w:ascii="Cambria" w:hAnsi="Cambria"/>
          <w:bCs/>
          <w:sz w:val="20"/>
          <w:szCs w:val="20"/>
          <w:lang w:val="es-ES_tradnl"/>
        </w:rPr>
        <w:t>En concreto</w:t>
      </w:r>
      <w:r w:rsidR="00EE7246">
        <w:rPr>
          <w:rFonts w:ascii="Cambria" w:hAnsi="Cambria"/>
          <w:bCs/>
          <w:sz w:val="20"/>
          <w:szCs w:val="20"/>
          <w:lang w:val="es-ES_tradnl"/>
        </w:rPr>
        <w:t>,</w:t>
      </w:r>
      <w:r w:rsidRPr="00691748">
        <w:rPr>
          <w:rFonts w:ascii="Cambria" w:hAnsi="Cambria"/>
          <w:bCs/>
          <w:sz w:val="20"/>
          <w:szCs w:val="20"/>
          <w:lang w:val="es-ES_tradnl"/>
        </w:rPr>
        <w:t xml:space="preserve"> narran</w:t>
      </w:r>
      <w:r w:rsidR="00402E7A" w:rsidRPr="00691748">
        <w:rPr>
          <w:rFonts w:ascii="Cambria" w:hAnsi="Cambria"/>
          <w:bCs/>
          <w:sz w:val="20"/>
          <w:szCs w:val="20"/>
          <w:lang w:val="es-ES_tradnl"/>
        </w:rPr>
        <w:t xml:space="preserve"> que </w:t>
      </w:r>
      <w:r w:rsidR="006E72A5" w:rsidRPr="00691748">
        <w:rPr>
          <w:rFonts w:ascii="Cambria" w:hAnsi="Cambria"/>
          <w:bCs/>
          <w:sz w:val="20"/>
          <w:szCs w:val="20"/>
          <w:lang w:val="es-ES_tradnl"/>
        </w:rPr>
        <w:t xml:space="preserve">el señor </w:t>
      </w:r>
      <w:r w:rsidR="00430502" w:rsidRPr="00691748">
        <w:rPr>
          <w:rFonts w:ascii="Cambria" w:hAnsi="Cambria"/>
          <w:bCs/>
          <w:sz w:val="20"/>
          <w:szCs w:val="20"/>
          <w:lang w:val="es-ES_tradnl"/>
        </w:rPr>
        <w:t>Pascual López</w:t>
      </w:r>
      <w:r w:rsidR="00E77529" w:rsidRPr="00691748">
        <w:rPr>
          <w:rFonts w:ascii="Cambria" w:hAnsi="Cambria"/>
          <w:bCs/>
          <w:sz w:val="20"/>
          <w:szCs w:val="20"/>
          <w:lang w:val="es-ES_tradnl"/>
        </w:rPr>
        <w:t xml:space="preserve">, de treinta y </w:t>
      </w:r>
      <w:r w:rsidR="00442250" w:rsidRPr="00691748">
        <w:rPr>
          <w:rFonts w:ascii="Cambria" w:hAnsi="Cambria"/>
          <w:bCs/>
          <w:sz w:val="20"/>
          <w:szCs w:val="20"/>
          <w:lang w:val="es-ES_tradnl"/>
        </w:rPr>
        <w:t>ocho</w:t>
      </w:r>
      <w:r w:rsidR="00E77529" w:rsidRPr="00691748">
        <w:rPr>
          <w:rFonts w:ascii="Cambria" w:hAnsi="Cambria"/>
          <w:bCs/>
          <w:sz w:val="20"/>
          <w:szCs w:val="20"/>
          <w:lang w:val="es-ES_tradnl"/>
        </w:rPr>
        <w:t xml:space="preserve"> año</w:t>
      </w:r>
      <w:r w:rsidR="00616D2C" w:rsidRPr="00691748">
        <w:rPr>
          <w:rFonts w:ascii="Cambria" w:hAnsi="Cambria"/>
          <w:bCs/>
          <w:sz w:val="20"/>
          <w:szCs w:val="20"/>
          <w:lang w:val="es-ES_tradnl"/>
        </w:rPr>
        <w:t>s</w:t>
      </w:r>
      <w:r w:rsidR="00D63D52" w:rsidRPr="00691748">
        <w:rPr>
          <w:rFonts w:ascii="Cambria" w:hAnsi="Cambria"/>
          <w:bCs/>
          <w:sz w:val="20"/>
          <w:szCs w:val="20"/>
          <w:lang w:val="es-ES_tradnl"/>
        </w:rPr>
        <w:t xml:space="preserve"> al momento de los hechos</w:t>
      </w:r>
      <w:r w:rsidR="00E77529" w:rsidRPr="00691748">
        <w:rPr>
          <w:rFonts w:ascii="Cambria" w:hAnsi="Cambria"/>
          <w:bCs/>
          <w:sz w:val="20"/>
          <w:szCs w:val="20"/>
          <w:lang w:val="es-ES_tradnl"/>
        </w:rPr>
        <w:t xml:space="preserve">, </w:t>
      </w:r>
      <w:r w:rsidR="000D5ABF" w:rsidRPr="00691748">
        <w:rPr>
          <w:rFonts w:ascii="Cambria" w:hAnsi="Cambria"/>
          <w:bCs/>
          <w:sz w:val="20"/>
          <w:szCs w:val="20"/>
          <w:lang w:val="es-ES_tradnl"/>
        </w:rPr>
        <w:t xml:space="preserve">era </w:t>
      </w:r>
      <w:r w:rsidR="00E77529" w:rsidRPr="00691748">
        <w:rPr>
          <w:rFonts w:ascii="Cambria" w:hAnsi="Cambria"/>
          <w:bCs/>
          <w:sz w:val="20"/>
          <w:szCs w:val="20"/>
          <w:lang w:val="es-ES_tradnl"/>
        </w:rPr>
        <w:t xml:space="preserve">un campesino </w:t>
      </w:r>
      <w:r w:rsidR="00E2049C" w:rsidRPr="00691748">
        <w:rPr>
          <w:rFonts w:ascii="Cambria" w:hAnsi="Cambria"/>
          <w:bCs/>
          <w:sz w:val="20"/>
          <w:szCs w:val="20"/>
          <w:lang w:val="es-ES_tradnl"/>
        </w:rPr>
        <w:t>perteneciente al</w:t>
      </w:r>
      <w:r w:rsidR="000D5ABF" w:rsidRPr="00691748">
        <w:rPr>
          <w:rFonts w:ascii="Cambria" w:hAnsi="Cambria"/>
          <w:bCs/>
          <w:sz w:val="20"/>
          <w:szCs w:val="20"/>
          <w:lang w:val="es-ES_tradnl"/>
        </w:rPr>
        <w:t xml:space="preserve"> Movimiento Campesino de Rigores</w:t>
      </w:r>
      <w:r w:rsidR="003525C1" w:rsidRPr="00691748">
        <w:rPr>
          <w:rFonts w:ascii="Cambria" w:hAnsi="Cambria"/>
          <w:bCs/>
          <w:sz w:val="20"/>
          <w:szCs w:val="20"/>
          <w:lang w:val="es-ES_tradnl"/>
        </w:rPr>
        <w:t xml:space="preserve"> (MCR</w:t>
      </w:r>
      <w:r w:rsidR="00950808" w:rsidRPr="00691748">
        <w:rPr>
          <w:rFonts w:ascii="Cambria" w:hAnsi="Cambria"/>
          <w:bCs/>
          <w:sz w:val="20"/>
          <w:szCs w:val="20"/>
          <w:lang w:val="es-ES_tradnl"/>
        </w:rPr>
        <w:t>)</w:t>
      </w:r>
      <w:r w:rsidRPr="00691748">
        <w:rPr>
          <w:rFonts w:ascii="Cambria" w:hAnsi="Cambria"/>
          <w:bCs/>
          <w:sz w:val="20"/>
          <w:szCs w:val="20"/>
          <w:lang w:val="es-ES_tradnl"/>
        </w:rPr>
        <w:t>; quien</w:t>
      </w:r>
      <w:r w:rsidR="00E77529" w:rsidRPr="00691748">
        <w:rPr>
          <w:rFonts w:ascii="Cambria" w:hAnsi="Cambria"/>
          <w:bCs/>
          <w:sz w:val="20"/>
          <w:szCs w:val="20"/>
          <w:lang w:val="es-ES_tradnl"/>
        </w:rPr>
        <w:t xml:space="preserve"> el 15 de mayo de 2011</w:t>
      </w:r>
      <w:r w:rsidR="00EE7246">
        <w:rPr>
          <w:rFonts w:ascii="Cambria" w:hAnsi="Cambria"/>
          <w:bCs/>
          <w:sz w:val="20"/>
          <w:szCs w:val="20"/>
          <w:lang w:val="es-ES_tradnl"/>
        </w:rPr>
        <w:t>,</w:t>
      </w:r>
      <w:r w:rsidR="00E77529" w:rsidRPr="00691748">
        <w:rPr>
          <w:rFonts w:ascii="Cambria" w:hAnsi="Cambria"/>
          <w:bCs/>
          <w:sz w:val="20"/>
          <w:szCs w:val="20"/>
          <w:lang w:val="es-ES_tradnl"/>
        </w:rPr>
        <w:t xml:space="preserve"> se encontraba</w:t>
      </w:r>
      <w:r w:rsidR="00CF1DF7" w:rsidRPr="00691748">
        <w:rPr>
          <w:rFonts w:ascii="Cambria" w:hAnsi="Cambria"/>
          <w:bCs/>
          <w:sz w:val="20"/>
          <w:szCs w:val="20"/>
          <w:lang w:val="es-ES_tradnl"/>
        </w:rPr>
        <w:t xml:space="preserve"> pastoreando ganado</w:t>
      </w:r>
      <w:r w:rsidR="007E10E0" w:rsidRPr="00691748">
        <w:rPr>
          <w:rFonts w:ascii="Cambria" w:hAnsi="Cambria"/>
          <w:bCs/>
          <w:sz w:val="20"/>
          <w:szCs w:val="20"/>
          <w:lang w:val="es-ES_tradnl"/>
        </w:rPr>
        <w:t xml:space="preserve"> </w:t>
      </w:r>
      <w:r w:rsidR="00550416" w:rsidRPr="00691748">
        <w:rPr>
          <w:rFonts w:ascii="Cambria" w:hAnsi="Cambria"/>
          <w:bCs/>
          <w:sz w:val="20"/>
          <w:szCs w:val="20"/>
          <w:lang w:val="es-ES_tradnl"/>
        </w:rPr>
        <w:t>en</w:t>
      </w:r>
      <w:r w:rsidR="008C59C3" w:rsidRPr="00691748">
        <w:rPr>
          <w:rFonts w:ascii="Cambria" w:hAnsi="Cambria"/>
          <w:bCs/>
          <w:sz w:val="20"/>
          <w:szCs w:val="20"/>
          <w:lang w:val="es-ES_tradnl"/>
        </w:rPr>
        <w:t xml:space="preserve"> los límites de la </w:t>
      </w:r>
      <w:r w:rsidR="00A44573" w:rsidRPr="00691748">
        <w:rPr>
          <w:rFonts w:ascii="Cambria" w:hAnsi="Cambria"/>
          <w:bCs/>
          <w:sz w:val="20"/>
          <w:szCs w:val="20"/>
          <w:lang w:val="es-ES_tradnl"/>
        </w:rPr>
        <w:t>f</w:t>
      </w:r>
      <w:r w:rsidR="008C59C3" w:rsidRPr="00691748">
        <w:rPr>
          <w:rFonts w:ascii="Cambria" w:hAnsi="Cambria"/>
          <w:bCs/>
          <w:sz w:val="20"/>
          <w:szCs w:val="20"/>
          <w:lang w:val="es-ES_tradnl"/>
        </w:rPr>
        <w:t>inca Panam</w:t>
      </w:r>
      <w:r w:rsidR="00143E06" w:rsidRPr="00691748">
        <w:rPr>
          <w:rFonts w:ascii="Cambria" w:hAnsi="Cambria"/>
          <w:bCs/>
          <w:sz w:val="20"/>
          <w:szCs w:val="20"/>
          <w:lang w:val="es-ES_tradnl"/>
        </w:rPr>
        <w:t>á</w:t>
      </w:r>
      <w:r w:rsidR="009A170A" w:rsidRPr="00691748">
        <w:rPr>
          <w:rFonts w:ascii="Cambria" w:hAnsi="Cambria"/>
          <w:bCs/>
          <w:sz w:val="20"/>
          <w:szCs w:val="20"/>
          <w:lang w:val="es-ES_tradnl"/>
        </w:rPr>
        <w:t>,</w:t>
      </w:r>
      <w:r w:rsidR="00152E8F" w:rsidRPr="00691748">
        <w:rPr>
          <w:rFonts w:ascii="Cambria" w:hAnsi="Cambria"/>
          <w:bCs/>
          <w:sz w:val="20"/>
          <w:szCs w:val="20"/>
          <w:lang w:val="es-ES_tradnl"/>
        </w:rPr>
        <w:t xml:space="preserve"> </w:t>
      </w:r>
      <w:r w:rsidR="00CF1DF7" w:rsidRPr="00691748">
        <w:rPr>
          <w:rFonts w:ascii="Cambria" w:hAnsi="Cambria"/>
          <w:bCs/>
          <w:sz w:val="20"/>
          <w:szCs w:val="20"/>
          <w:lang w:val="es-ES_tradnl"/>
        </w:rPr>
        <w:t>cuando un guardia de seguridad privada</w:t>
      </w:r>
      <w:r w:rsidR="008C59C3" w:rsidRPr="00691748">
        <w:rPr>
          <w:rFonts w:ascii="Cambria" w:hAnsi="Cambria"/>
          <w:bCs/>
          <w:sz w:val="20"/>
          <w:szCs w:val="20"/>
          <w:lang w:val="es-ES_tradnl"/>
        </w:rPr>
        <w:t>, que se encontraba custodiando la referida finca,</w:t>
      </w:r>
      <w:r w:rsidR="00174360" w:rsidRPr="00691748">
        <w:rPr>
          <w:rFonts w:ascii="Cambria" w:hAnsi="Cambria"/>
          <w:bCs/>
          <w:sz w:val="20"/>
          <w:szCs w:val="20"/>
          <w:lang w:val="es-ES_tradnl"/>
        </w:rPr>
        <w:t xml:space="preserve"> </w:t>
      </w:r>
      <w:r w:rsidR="00CF1DF7" w:rsidRPr="00691748">
        <w:rPr>
          <w:rFonts w:ascii="Cambria" w:hAnsi="Cambria"/>
          <w:bCs/>
          <w:sz w:val="20"/>
          <w:szCs w:val="20"/>
          <w:lang w:val="es-ES_tradnl"/>
        </w:rPr>
        <w:t xml:space="preserve">se acercó </w:t>
      </w:r>
      <w:r w:rsidR="009F18AC" w:rsidRPr="00691748">
        <w:rPr>
          <w:rFonts w:ascii="Cambria" w:hAnsi="Cambria"/>
          <w:bCs/>
          <w:sz w:val="20"/>
          <w:szCs w:val="20"/>
          <w:lang w:val="es-ES_tradnl"/>
        </w:rPr>
        <w:t>a él</w:t>
      </w:r>
      <w:r w:rsidR="00395DAC" w:rsidRPr="00691748">
        <w:rPr>
          <w:rFonts w:ascii="Cambria" w:hAnsi="Cambria"/>
          <w:bCs/>
          <w:sz w:val="20"/>
          <w:szCs w:val="20"/>
          <w:lang w:val="es-ES_tradnl"/>
        </w:rPr>
        <w:t xml:space="preserve"> y</w:t>
      </w:r>
      <w:r w:rsidR="00065B26" w:rsidRPr="00691748">
        <w:rPr>
          <w:rFonts w:ascii="Cambria" w:hAnsi="Cambria"/>
          <w:bCs/>
          <w:sz w:val="20"/>
          <w:szCs w:val="20"/>
          <w:lang w:val="es-ES_tradnl"/>
        </w:rPr>
        <w:t xml:space="preserve"> le disparó</w:t>
      </w:r>
      <w:r w:rsidR="00CF1DF7" w:rsidRPr="00691748">
        <w:rPr>
          <w:rFonts w:ascii="Cambria" w:hAnsi="Cambria"/>
          <w:bCs/>
          <w:sz w:val="20"/>
          <w:szCs w:val="20"/>
          <w:lang w:val="es-ES_tradnl"/>
        </w:rPr>
        <w:t xml:space="preserve"> con un arma de fuego</w:t>
      </w:r>
      <w:r w:rsidR="007E10E0" w:rsidRPr="00691748">
        <w:rPr>
          <w:rFonts w:ascii="Cambria" w:hAnsi="Cambria"/>
          <w:bCs/>
          <w:sz w:val="20"/>
          <w:szCs w:val="20"/>
          <w:lang w:val="es-ES_tradnl"/>
        </w:rPr>
        <w:t xml:space="preserve">. Afirman que un niño </w:t>
      </w:r>
      <w:r w:rsidR="0043676A" w:rsidRPr="00691748">
        <w:rPr>
          <w:rFonts w:ascii="Cambria" w:hAnsi="Cambria"/>
          <w:bCs/>
          <w:sz w:val="20"/>
          <w:szCs w:val="20"/>
          <w:lang w:val="es-ES_tradnl"/>
        </w:rPr>
        <w:t xml:space="preserve">de aproximadamente ocho años </w:t>
      </w:r>
      <w:r w:rsidR="007E10E0" w:rsidRPr="00691748">
        <w:rPr>
          <w:rFonts w:ascii="Cambria" w:hAnsi="Cambria"/>
          <w:bCs/>
          <w:sz w:val="20"/>
          <w:szCs w:val="20"/>
          <w:lang w:val="es-ES_tradnl"/>
        </w:rPr>
        <w:t xml:space="preserve">presenció los hechos y </w:t>
      </w:r>
      <w:r w:rsidR="00CF1DF7" w:rsidRPr="00691748">
        <w:rPr>
          <w:rFonts w:ascii="Cambria" w:hAnsi="Cambria"/>
          <w:bCs/>
          <w:sz w:val="20"/>
          <w:szCs w:val="20"/>
          <w:lang w:val="es-ES_tradnl"/>
        </w:rPr>
        <w:t>un campesino</w:t>
      </w:r>
      <w:r w:rsidR="007E10E0" w:rsidRPr="00691748">
        <w:rPr>
          <w:rFonts w:ascii="Cambria" w:hAnsi="Cambria"/>
          <w:bCs/>
          <w:sz w:val="20"/>
          <w:szCs w:val="20"/>
          <w:lang w:val="es-ES_tradnl"/>
        </w:rPr>
        <w:t xml:space="preserve"> </w:t>
      </w:r>
      <w:r w:rsidR="00CF1DF7" w:rsidRPr="00691748">
        <w:rPr>
          <w:rFonts w:ascii="Cambria" w:hAnsi="Cambria"/>
          <w:bCs/>
          <w:sz w:val="20"/>
          <w:szCs w:val="20"/>
          <w:lang w:val="es-ES_tradnl"/>
        </w:rPr>
        <w:t xml:space="preserve">que estaba </w:t>
      </w:r>
      <w:r w:rsidR="007E10E0" w:rsidRPr="00691748">
        <w:rPr>
          <w:rFonts w:ascii="Cambria" w:hAnsi="Cambria"/>
          <w:bCs/>
          <w:sz w:val="20"/>
          <w:szCs w:val="20"/>
          <w:lang w:val="es-ES_tradnl"/>
        </w:rPr>
        <w:t xml:space="preserve">cerca del lugar, al escuchar la detonación, </w:t>
      </w:r>
      <w:r w:rsidR="000F503D" w:rsidRPr="00691748">
        <w:rPr>
          <w:rFonts w:ascii="Cambria" w:hAnsi="Cambria"/>
          <w:bCs/>
          <w:sz w:val="20"/>
          <w:szCs w:val="20"/>
          <w:lang w:val="es-ES_tradnl"/>
        </w:rPr>
        <w:t>acudió</w:t>
      </w:r>
      <w:r w:rsidR="007E10E0" w:rsidRPr="00691748">
        <w:rPr>
          <w:rFonts w:ascii="Cambria" w:hAnsi="Cambria"/>
          <w:bCs/>
          <w:sz w:val="20"/>
          <w:szCs w:val="20"/>
          <w:lang w:val="es-ES_tradnl"/>
        </w:rPr>
        <w:t xml:space="preserve"> </w:t>
      </w:r>
      <w:r w:rsidR="008D6104" w:rsidRPr="00691748">
        <w:rPr>
          <w:rFonts w:ascii="Cambria" w:hAnsi="Cambria"/>
          <w:bCs/>
          <w:sz w:val="20"/>
          <w:szCs w:val="20"/>
          <w:lang w:val="es-ES_tradnl"/>
        </w:rPr>
        <w:t>al sitio en donde</w:t>
      </w:r>
      <w:r w:rsidR="007E10E0" w:rsidRPr="00691748">
        <w:rPr>
          <w:rFonts w:ascii="Cambria" w:hAnsi="Cambria"/>
          <w:bCs/>
          <w:sz w:val="20"/>
          <w:szCs w:val="20"/>
          <w:lang w:val="es-ES_tradnl"/>
        </w:rPr>
        <w:t xml:space="preserve"> lo único que encontró </w:t>
      </w:r>
      <w:r w:rsidR="0019564B" w:rsidRPr="00691748">
        <w:rPr>
          <w:rFonts w:ascii="Cambria" w:hAnsi="Cambria"/>
          <w:bCs/>
          <w:sz w:val="20"/>
          <w:szCs w:val="20"/>
          <w:lang w:val="es-ES_tradnl"/>
        </w:rPr>
        <w:t>fue</w:t>
      </w:r>
      <w:r w:rsidR="000D6C0C" w:rsidRPr="00691748">
        <w:rPr>
          <w:rFonts w:ascii="Cambria" w:hAnsi="Cambria"/>
          <w:bCs/>
          <w:sz w:val="20"/>
          <w:szCs w:val="20"/>
          <w:lang w:val="es-ES_tradnl"/>
        </w:rPr>
        <w:t>ron</w:t>
      </w:r>
      <w:r w:rsidR="007E10E0" w:rsidRPr="00691748">
        <w:rPr>
          <w:rFonts w:ascii="Cambria" w:hAnsi="Cambria"/>
          <w:bCs/>
          <w:sz w:val="20"/>
          <w:szCs w:val="20"/>
          <w:lang w:val="es-ES_tradnl"/>
        </w:rPr>
        <w:t xml:space="preserve"> </w:t>
      </w:r>
      <w:r w:rsidR="00400DE5" w:rsidRPr="00691748">
        <w:rPr>
          <w:rFonts w:ascii="Cambria" w:hAnsi="Cambria"/>
          <w:bCs/>
          <w:sz w:val="20"/>
          <w:szCs w:val="20"/>
          <w:lang w:val="es-ES_tradnl"/>
        </w:rPr>
        <w:t>rastro</w:t>
      </w:r>
      <w:r w:rsidR="000D6C0C" w:rsidRPr="00691748">
        <w:rPr>
          <w:rFonts w:ascii="Cambria" w:hAnsi="Cambria"/>
          <w:bCs/>
          <w:sz w:val="20"/>
          <w:szCs w:val="20"/>
          <w:lang w:val="es-ES_tradnl"/>
        </w:rPr>
        <w:t>s</w:t>
      </w:r>
      <w:r w:rsidR="007E10E0" w:rsidRPr="00691748">
        <w:rPr>
          <w:rFonts w:ascii="Cambria" w:hAnsi="Cambria"/>
          <w:bCs/>
          <w:sz w:val="20"/>
          <w:szCs w:val="20"/>
          <w:lang w:val="es-ES_tradnl"/>
        </w:rPr>
        <w:t xml:space="preserve"> de sangre. </w:t>
      </w:r>
    </w:p>
    <w:p w14:paraId="628BB9C3" w14:textId="29804E49" w:rsidR="00A15F58" w:rsidRPr="00691748" w:rsidRDefault="00550416" w:rsidP="0032208C">
      <w:pPr>
        <w:numPr>
          <w:ilvl w:val="0"/>
          <w:numId w:val="55"/>
        </w:numPr>
        <w:suppressAutoHyphens/>
        <w:spacing w:after="240"/>
        <w:jc w:val="both"/>
        <w:rPr>
          <w:rFonts w:ascii="Cambria" w:hAnsi="Cambria"/>
          <w:bCs/>
          <w:sz w:val="20"/>
          <w:szCs w:val="20"/>
          <w:lang w:val="es-ES_tradnl"/>
        </w:rPr>
      </w:pPr>
      <w:r w:rsidRPr="00691748">
        <w:rPr>
          <w:rFonts w:ascii="Cambria" w:hAnsi="Cambria"/>
          <w:bCs/>
          <w:sz w:val="20"/>
          <w:szCs w:val="20"/>
          <w:lang w:val="es-ES_tradnl"/>
        </w:rPr>
        <w:t>E</w:t>
      </w:r>
      <w:r w:rsidR="003251D7" w:rsidRPr="00691748">
        <w:rPr>
          <w:rFonts w:ascii="Cambria" w:hAnsi="Cambria"/>
          <w:bCs/>
          <w:sz w:val="20"/>
          <w:szCs w:val="20"/>
          <w:lang w:val="es-ES_tradnl"/>
        </w:rPr>
        <w:t>l</w:t>
      </w:r>
      <w:r w:rsidR="00081023" w:rsidRPr="00691748">
        <w:rPr>
          <w:rFonts w:ascii="Cambria" w:hAnsi="Cambria"/>
          <w:bCs/>
          <w:sz w:val="20"/>
          <w:szCs w:val="20"/>
          <w:lang w:val="es-ES_tradnl"/>
        </w:rPr>
        <w:t xml:space="preserve"> mismo día de los hechos</w:t>
      </w:r>
      <w:r w:rsidR="00EE7246">
        <w:rPr>
          <w:rFonts w:ascii="Cambria" w:hAnsi="Cambria"/>
          <w:bCs/>
          <w:sz w:val="20"/>
          <w:szCs w:val="20"/>
          <w:lang w:val="es-ES_tradnl"/>
        </w:rPr>
        <w:t>,</w:t>
      </w:r>
      <w:r w:rsidR="00081023" w:rsidRPr="00691748">
        <w:rPr>
          <w:rFonts w:ascii="Cambria" w:hAnsi="Cambria"/>
          <w:bCs/>
          <w:sz w:val="20"/>
          <w:szCs w:val="20"/>
          <w:lang w:val="es-ES_tradnl"/>
        </w:rPr>
        <w:t xml:space="preserve"> </w:t>
      </w:r>
      <w:r w:rsidR="00954A6F" w:rsidRPr="00691748">
        <w:rPr>
          <w:rFonts w:ascii="Cambria" w:hAnsi="Cambria"/>
          <w:bCs/>
          <w:sz w:val="20"/>
          <w:szCs w:val="20"/>
          <w:lang w:val="es-ES_tradnl"/>
        </w:rPr>
        <w:t xml:space="preserve">oficiales </w:t>
      </w:r>
      <w:r w:rsidR="00C20282" w:rsidRPr="00691748">
        <w:rPr>
          <w:rFonts w:ascii="Cambria" w:hAnsi="Cambria"/>
          <w:bCs/>
          <w:sz w:val="20"/>
          <w:szCs w:val="20"/>
          <w:lang w:val="es-ES_tradnl"/>
        </w:rPr>
        <w:t xml:space="preserve">de la estación </w:t>
      </w:r>
      <w:r w:rsidR="00AD7B9B" w:rsidRPr="00691748">
        <w:rPr>
          <w:rFonts w:ascii="Cambria" w:hAnsi="Cambria"/>
          <w:bCs/>
          <w:sz w:val="20"/>
          <w:szCs w:val="20"/>
          <w:lang w:val="es-ES_tradnl"/>
        </w:rPr>
        <w:t>policial</w:t>
      </w:r>
      <w:r w:rsidR="0001677B" w:rsidRPr="00691748">
        <w:rPr>
          <w:rFonts w:ascii="Cambria" w:hAnsi="Cambria"/>
          <w:bCs/>
          <w:sz w:val="20"/>
          <w:szCs w:val="20"/>
          <w:lang w:val="es-ES_tradnl"/>
        </w:rPr>
        <w:t xml:space="preserve"> de </w:t>
      </w:r>
      <w:r w:rsidR="00C20282" w:rsidRPr="00691748">
        <w:rPr>
          <w:rFonts w:ascii="Cambria" w:hAnsi="Cambria"/>
          <w:bCs/>
          <w:sz w:val="20"/>
          <w:szCs w:val="20"/>
          <w:lang w:val="es-ES_tradnl"/>
        </w:rPr>
        <w:t>Tocoa</w:t>
      </w:r>
      <w:r w:rsidR="007D6DB2" w:rsidRPr="00691748">
        <w:rPr>
          <w:rFonts w:ascii="Cambria" w:hAnsi="Cambria"/>
          <w:bCs/>
          <w:sz w:val="20"/>
          <w:szCs w:val="20"/>
          <w:lang w:val="es-ES_tradnl"/>
        </w:rPr>
        <w:t xml:space="preserve">, </w:t>
      </w:r>
      <w:r w:rsidR="00FD442D" w:rsidRPr="00691748">
        <w:rPr>
          <w:rFonts w:ascii="Cambria" w:hAnsi="Cambria"/>
          <w:bCs/>
          <w:sz w:val="20"/>
          <w:szCs w:val="20"/>
          <w:lang w:val="es-ES_tradnl"/>
        </w:rPr>
        <w:t>departamento de Colón</w:t>
      </w:r>
      <w:r w:rsidR="00EE7246">
        <w:rPr>
          <w:rFonts w:ascii="Cambria" w:hAnsi="Cambria"/>
          <w:bCs/>
          <w:sz w:val="20"/>
          <w:szCs w:val="20"/>
          <w:lang w:val="es-ES_tradnl"/>
        </w:rPr>
        <w:t>,</w:t>
      </w:r>
      <w:r w:rsidR="00FD442D" w:rsidRPr="00691748">
        <w:rPr>
          <w:rFonts w:ascii="Cambria" w:hAnsi="Cambria"/>
          <w:bCs/>
          <w:sz w:val="20"/>
          <w:szCs w:val="20"/>
          <w:lang w:val="es-ES_tradnl"/>
        </w:rPr>
        <w:t xml:space="preserve"> </w:t>
      </w:r>
      <w:r w:rsidR="00C20282" w:rsidRPr="00691748">
        <w:rPr>
          <w:rFonts w:ascii="Cambria" w:hAnsi="Cambria"/>
          <w:bCs/>
          <w:sz w:val="20"/>
          <w:szCs w:val="20"/>
          <w:lang w:val="es-ES_tradnl"/>
        </w:rPr>
        <w:t>acudieron al lugar de los hechos junto con campesinos integrantes del MCR</w:t>
      </w:r>
      <w:r w:rsidR="00EE7246">
        <w:rPr>
          <w:rFonts w:ascii="Cambria" w:hAnsi="Cambria"/>
          <w:bCs/>
          <w:sz w:val="20"/>
          <w:szCs w:val="20"/>
          <w:lang w:val="es-ES_tradnl"/>
        </w:rPr>
        <w:t xml:space="preserve"> y encontraron </w:t>
      </w:r>
      <w:r w:rsidR="000D53F1" w:rsidRPr="00691748">
        <w:rPr>
          <w:rFonts w:ascii="Cambria" w:hAnsi="Cambria"/>
          <w:bCs/>
          <w:sz w:val="20"/>
          <w:szCs w:val="20"/>
          <w:lang w:val="es-ES_tradnl"/>
        </w:rPr>
        <w:t xml:space="preserve">en el sitio </w:t>
      </w:r>
      <w:r w:rsidR="00A15F58" w:rsidRPr="00691748">
        <w:rPr>
          <w:rFonts w:ascii="Cambria" w:hAnsi="Cambria"/>
          <w:bCs/>
          <w:sz w:val="20"/>
          <w:szCs w:val="20"/>
          <w:lang w:val="es-ES_tradnl"/>
        </w:rPr>
        <w:t xml:space="preserve">casquillos </w:t>
      </w:r>
      <w:r w:rsidR="00BD414C" w:rsidRPr="00691748">
        <w:rPr>
          <w:rFonts w:ascii="Cambria" w:hAnsi="Cambria"/>
          <w:bCs/>
          <w:sz w:val="20"/>
          <w:szCs w:val="20"/>
          <w:lang w:val="es-ES_tradnl"/>
        </w:rPr>
        <w:t>e impactos</w:t>
      </w:r>
      <w:r w:rsidR="00A15F58" w:rsidRPr="00691748">
        <w:rPr>
          <w:rFonts w:ascii="Cambria" w:hAnsi="Cambria"/>
          <w:bCs/>
          <w:sz w:val="20"/>
          <w:szCs w:val="20"/>
          <w:lang w:val="es-ES_tradnl"/>
        </w:rPr>
        <w:t xml:space="preserve"> de bala en los árboles aledaños, así como restos de sangre en el lugar donde </w:t>
      </w:r>
      <w:r w:rsidR="00FA274D" w:rsidRPr="00691748">
        <w:rPr>
          <w:rFonts w:ascii="Cambria" w:hAnsi="Cambria"/>
          <w:bCs/>
          <w:sz w:val="20"/>
          <w:szCs w:val="20"/>
          <w:lang w:val="es-ES_tradnl"/>
        </w:rPr>
        <w:t xml:space="preserve">el señor </w:t>
      </w:r>
      <w:r w:rsidR="00430502" w:rsidRPr="00691748">
        <w:rPr>
          <w:rFonts w:ascii="Cambria" w:hAnsi="Cambria"/>
          <w:bCs/>
          <w:sz w:val="20"/>
          <w:szCs w:val="20"/>
          <w:lang w:val="es-ES_tradnl"/>
        </w:rPr>
        <w:t>Pascual López</w:t>
      </w:r>
      <w:r w:rsidR="00FA274D" w:rsidRPr="00691748">
        <w:rPr>
          <w:rFonts w:ascii="Cambria" w:hAnsi="Cambria"/>
          <w:bCs/>
          <w:sz w:val="20"/>
          <w:szCs w:val="20"/>
          <w:lang w:val="es-ES_tradnl"/>
        </w:rPr>
        <w:t xml:space="preserve"> </w:t>
      </w:r>
      <w:r w:rsidR="00A15F58" w:rsidRPr="00691748">
        <w:rPr>
          <w:rFonts w:ascii="Cambria" w:hAnsi="Cambria"/>
          <w:bCs/>
          <w:sz w:val="20"/>
          <w:szCs w:val="20"/>
          <w:lang w:val="es-ES_tradnl"/>
        </w:rPr>
        <w:t xml:space="preserve">fue visto </w:t>
      </w:r>
      <w:r w:rsidR="00564FCF" w:rsidRPr="00691748">
        <w:rPr>
          <w:rFonts w:ascii="Cambria" w:hAnsi="Cambria"/>
          <w:bCs/>
          <w:sz w:val="20"/>
          <w:szCs w:val="20"/>
          <w:lang w:val="es-ES_tradnl"/>
        </w:rPr>
        <w:t xml:space="preserve">con vida </w:t>
      </w:r>
      <w:r w:rsidR="00A15F58" w:rsidRPr="00691748">
        <w:rPr>
          <w:rFonts w:ascii="Cambria" w:hAnsi="Cambria"/>
          <w:bCs/>
          <w:sz w:val="20"/>
          <w:szCs w:val="20"/>
          <w:lang w:val="es-ES_tradnl"/>
        </w:rPr>
        <w:t xml:space="preserve">por última vez. </w:t>
      </w:r>
      <w:r w:rsidR="00176C82" w:rsidRPr="00691748">
        <w:rPr>
          <w:rFonts w:ascii="Cambria" w:hAnsi="Cambria"/>
          <w:bCs/>
          <w:sz w:val="20"/>
          <w:szCs w:val="20"/>
          <w:lang w:val="es-ES_tradnl"/>
        </w:rPr>
        <w:t>El 17</w:t>
      </w:r>
      <w:r w:rsidR="00A15F58" w:rsidRPr="00691748">
        <w:rPr>
          <w:rFonts w:ascii="Cambria" w:hAnsi="Cambria"/>
          <w:bCs/>
          <w:sz w:val="20"/>
          <w:szCs w:val="20"/>
          <w:lang w:val="es-ES_tradnl"/>
        </w:rPr>
        <w:t xml:space="preserve"> de mayo de 2011</w:t>
      </w:r>
      <w:r w:rsidR="00EE7246">
        <w:rPr>
          <w:rFonts w:ascii="Cambria" w:hAnsi="Cambria"/>
          <w:bCs/>
          <w:sz w:val="20"/>
          <w:szCs w:val="20"/>
          <w:lang w:val="es-ES_tradnl"/>
        </w:rPr>
        <w:t>,</w:t>
      </w:r>
      <w:r w:rsidR="001C65A0" w:rsidRPr="00691748">
        <w:rPr>
          <w:rFonts w:ascii="Cambria" w:hAnsi="Cambria"/>
          <w:bCs/>
          <w:sz w:val="20"/>
          <w:szCs w:val="20"/>
          <w:lang w:val="es-ES_tradnl"/>
        </w:rPr>
        <w:t xml:space="preserve"> </w:t>
      </w:r>
      <w:r w:rsidR="00765E55" w:rsidRPr="00691748">
        <w:rPr>
          <w:rFonts w:ascii="Cambria" w:hAnsi="Cambria"/>
          <w:bCs/>
          <w:sz w:val="20"/>
          <w:szCs w:val="20"/>
          <w:lang w:val="es-ES_tradnl"/>
        </w:rPr>
        <w:t>integrantes del MCR</w:t>
      </w:r>
      <w:r w:rsidR="00A15F58" w:rsidRPr="00691748">
        <w:rPr>
          <w:rFonts w:ascii="Cambria" w:hAnsi="Cambria"/>
          <w:bCs/>
          <w:sz w:val="20"/>
          <w:szCs w:val="20"/>
          <w:lang w:val="es-ES_tradnl"/>
        </w:rPr>
        <w:t xml:space="preserve"> </w:t>
      </w:r>
      <w:r w:rsidR="00FA0125" w:rsidRPr="00691748">
        <w:rPr>
          <w:rFonts w:ascii="Cambria" w:hAnsi="Cambria"/>
          <w:bCs/>
          <w:sz w:val="20"/>
          <w:szCs w:val="20"/>
          <w:lang w:val="es-ES_tradnl"/>
        </w:rPr>
        <w:t>denunciaron</w:t>
      </w:r>
      <w:r w:rsidR="00037B81" w:rsidRPr="00691748">
        <w:rPr>
          <w:rFonts w:ascii="Cambria" w:hAnsi="Cambria"/>
          <w:bCs/>
          <w:sz w:val="20"/>
          <w:szCs w:val="20"/>
          <w:lang w:val="es-ES_tradnl"/>
        </w:rPr>
        <w:t xml:space="preserve"> ante el Ministerio Público</w:t>
      </w:r>
      <w:r w:rsidR="00FA0125" w:rsidRPr="00691748">
        <w:rPr>
          <w:rFonts w:ascii="Cambria" w:hAnsi="Cambria"/>
          <w:bCs/>
          <w:sz w:val="20"/>
          <w:szCs w:val="20"/>
          <w:lang w:val="es-ES_tradnl"/>
        </w:rPr>
        <w:t xml:space="preserve"> la </w:t>
      </w:r>
      <w:r w:rsidR="00FD5940" w:rsidRPr="00691748">
        <w:rPr>
          <w:rFonts w:ascii="Cambria" w:hAnsi="Cambria"/>
          <w:bCs/>
          <w:sz w:val="20"/>
          <w:szCs w:val="20"/>
          <w:lang w:val="es-ES_tradnl"/>
        </w:rPr>
        <w:t>desaparición</w:t>
      </w:r>
      <w:r w:rsidR="00FA0125" w:rsidRPr="00691748">
        <w:rPr>
          <w:rFonts w:ascii="Cambria" w:hAnsi="Cambria"/>
          <w:bCs/>
          <w:sz w:val="20"/>
          <w:szCs w:val="20"/>
          <w:lang w:val="es-ES_tradnl"/>
        </w:rPr>
        <w:t xml:space="preserve"> y </w:t>
      </w:r>
      <w:r w:rsidR="00FD5940" w:rsidRPr="00691748">
        <w:rPr>
          <w:rFonts w:ascii="Cambria" w:hAnsi="Cambria"/>
          <w:bCs/>
          <w:sz w:val="20"/>
          <w:szCs w:val="20"/>
          <w:lang w:val="es-ES_tradnl"/>
        </w:rPr>
        <w:t xml:space="preserve">el </w:t>
      </w:r>
      <w:r w:rsidR="00FA0125" w:rsidRPr="00691748">
        <w:rPr>
          <w:rFonts w:ascii="Cambria" w:hAnsi="Cambria"/>
          <w:bCs/>
          <w:sz w:val="20"/>
          <w:szCs w:val="20"/>
          <w:lang w:val="es-ES_tradnl"/>
        </w:rPr>
        <w:t>presunto homicidio de</w:t>
      </w:r>
      <w:r w:rsidR="00037B81" w:rsidRPr="00691748">
        <w:rPr>
          <w:rFonts w:ascii="Cambria" w:hAnsi="Cambria"/>
          <w:bCs/>
          <w:sz w:val="20"/>
          <w:szCs w:val="20"/>
          <w:lang w:val="es-ES_tradnl"/>
        </w:rPr>
        <w:t xml:space="preserve">l señor </w:t>
      </w:r>
      <w:r w:rsidR="00430502" w:rsidRPr="00691748">
        <w:rPr>
          <w:rFonts w:ascii="Cambria" w:hAnsi="Cambria"/>
          <w:bCs/>
          <w:sz w:val="20"/>
          <w:szCs w:val="20"/>
          <w:lang w:val="es-ES_tradnl"/>
        </w:rPr>
        <w:t>Pascual López</w:t>
      </w:r>
      <w:r w:rsidR="0096342E" w:rsidRPr="00691748">
        <w:rPr>
          <w:rFonts w:ascii="Cambria" w:hAnsi="Cambria"/>
          <w:bCs/>
          <w:sz w:val="20"/>
          <w:szCs w:val="20"/>
          <w:lang w:val="es-ES_tradnl"/>
        </w:rPr>
        <w:t>.</w:t>
      </w:r>
    </w:p>
    <w:p w14:paraId="76D045FA" w14:textId="77039528" w:rsidR="007D6DB2" w:rsidRPr="00691748" w:rsidRDefault="00A603B1" w:rsidP="00A77F36">
      <w:pPr>
        <w:numPr>
          <w:ilvl w:val="0"/>
          <w:numId w:val="55"/>
        </w:numPr>
        <w:suppressAutoHyphens/>
        <w:spacing w:after="240"/>
        <w:jc w:val="both"/>
        <w:rPr>
          <w:rFonts w:ascii="Cambria" w:hAnsi="Cambria"/>
          <w:bCs/>
          <w:sz w:val="20"/>
          <w:szCs w:val="20"/>
          <w:lang w:val="es-ES_tradnl"/>
        </w:rPr>
      </w:pPr>
      <w:r w:rsidRPr="00691748">
        <w:rPr>
          <w:rFonts w:ascii="Cambria" w:hAnsi="Cambria"/>
          <w:bCs/>
          <w:sz w:val="20"/>
          <w:szCs w:val="20"/>
          <w:lang w:val="es-ES_tradnl"/>
        </w:rPr>
        <w:t>La parte peticionaria aduce</w:t>
      </w:r>
      <w:r w:rsidR="00360613" w:rsidRPr="00691748">
        <w:rPr>
          <w:rFonts w:ascii="Cambria" w:hAnsi="Cambria"/>
          <w:bCs/>
          <w:sz w:val="20"/>
          <w:szCs w:val="20"/>
          <w:lang w:val="es-ES_tradnl"/>
        </w:rPr>
        <w:t xml:space="preserve"> que </w:t>
      </w:r>
      <w:r w:rsidRPr="00691748">
        <w:rPr>
          <w:rFonts w:ascii="Cambria" w:hAnsi="Cambria"/>
          <w:bCs/>
          <w:sz w:val="20"/>
          <w:szCs w:val="20"/>
          <w:lang w:val="es-ES_tradnl"/>
        </w:rPr>
        <w:t>el Ministerio Público</w:t>
      </w:r>
      <w:r w:rsidR="005314E9" w:rsidRPr="00691748">
        <w:rPr>
          <w:rFonts w:ascii="Cambria" w:hAnsi="Cambria"/>
          <w:bCs/>
          <w:sz w:val="20"/>
          <w:szCs w:val="20"/>
          <w:lang w:val="es-ES_tradnl"/>
        </w:rPr>
        <w:t xml:space="preserve"> y</w:t>
      </w:r>
      <w:r w:rsidRPr="00691748">
        <w:rPr>
          <w:rFonts w:ascii="Cambria" w:hAnsi="Cambria"/>
          <w:bCs/>
          <w:sz w:val="20"/>
          <w:szCs w:val="20"/>
          <w:lang w:val="es-ES_tradnl"/>
        </w:rPr>
        <w:t xml:space="preserve"> la Dirección Nacional de Investigación Criminal</w:t>
      </w:r>
      <w:r w:rsidR="00360613" w:rsidRPr="00691748">
        <w:rPr>
          <w:rFonts w:ascii="Cambria" w:hAnsi="Cambria"/>
          <w:bCs/>
          <w:sz w:val="20"/>
          <w:szCs w:val="20"/>
          <w:lang w:val="es-ES_tradnl"/>
        </w:rPr>
        <w:t xml:space="preserve"> </w:t>
      </w:r>
      <w:r w:rsidRPr="00691748">
        <w:rPr>
          <w:rFonts w:ascii="Cambria" w:hAnsi="Cambria"/>
          <w:bCs/>
          <w:sz w:val="20"/>
          <w:szCs w:val="20"/>
          <w:lang w:val="es-ES_tradnl"/>
        </w:rPr>
        <w:t>(</w:t>
      </w:r>
      <w:r w:rsidR="00360613" w:rsidRPr="00691748">
        <w:rPr>
          <w:rFonts w:ascii="Cambria" w:hAnsi="Cambria"/>
          <w:bCs/>
          <w:sz w:val="20"/>
          <w:szCs w:val="20"/>
          <w:lang w:val="es-ES_tradnl"/>
        </w:rPr>
        <w:t>DNIC</w:t>
      </w:r>
      <w:r w:rsidRPr="00691748">
        <w:rPr>
          <w:rFonts w:ascii="Cambria" w:hAnsi="Cambria"/>
          <w:bCs/>
          <w:sz w:val="20"/>
          <w:szCs w:val="20"/>
          <w:lang w:val="es-ES_tradnl"/>
        </w:rPr>
        <w:t>)</w:t>
      </w:r>
      <w:r w:rsidR="00360613" w:rsidRPr="00691748">
        <w:rPr>
          <w:rFonts w:ascii="Cambria" w:hAnsi="Cambria"/>
          <w:bCs/>
          <w:sz w:val="20"/>
          <w:szCs w:val="20"/>
          <w:lang w:val="es-ES_tradnl"/>
        </w:rPr>
        <w:t xml:space="preserve"> no </w:t>
      </w:r>
      <w:r w:rsidRPr="00691748">
        <w:rPr>
          <w:rFonts w:ascii="Cambria" w:hAnsi="Cambria"/>
          <w:bCs/>
          <w:sz w:val="20"/>
          <w:szCs w:val="20"/>
          <w:lang w:val="es-ES_tradnl"/>
        </w:rPr>
        <w:t>visitaron</w:t>
      </w:r>
      <w:r w:rsidR="00360613" w:rsidRPr="00691748">
        <w:rPr>
          <w:rFonts w:ascii="Cambria" w:hAnsi="Cambria"/>
          <w:bCs/>
          <w:sz w:val="20"/>
          <w:szCs w:val="20"/>
          <w:lang w:val="es-ES_tradnl"/>
        </w:rPr>
        <w:t xml:space="preserve"> </w:t>
      </w:r>
      <w:r w:rsidR="00233ACB" w:rsidRPr="00691748">
        <w:rPr>
          <w:rFonts w:ascii="Cambria" w:hAnsi="Cambria"/>
          <w:bCs/>
          <w:sz w:val="20"/>
          <w:szCs w:val="20"/>
          <w:lang w:val="es-ES_tradnl"/>
        </w:rPr>
        <w:t>e</w:t>
      </w:r>
      <w:r w:rsidR="00360613" w:rsidRPr="00691748">
        <w:rPr>
          <w:rFonts w:ascii="Cambria" w:hAnsi="Cambria"/>
          <w:bCs/>
          <w:sz w:val="20"/>
          <w:szCs w:val="20"/>
          <w:lang w:val="es-ES_tradnl"/>
        </w:rPr>
        <w:t xml:space="preserve">l lugar de los hechos con la </w:t>
      </w:r>
      <w:r w:rsidR="0024658E" w:rsidRPr="00691748">
        <w:rPr>
          <w:rFonts w:ascii="Cambria" w:hAnsi="Cambria"/>
          <w:bCs/>
          <w:sz w:val="20"/>
          <w:szCs w:val="20"/>
          <w:lang w:val="es-ES_tradnl"/>
        </w:rPr>
        <w:t>inmediatez</w:t>
      </w:r>
      <w:r w:rsidR="00360613" w:rsidRPr="00691748">
        <w:rPr>
          <w:rFonts w:ascii="Cambria" w:hAnsi="Cambria"/>
          <w:bCs/>
          <w:sz w:val="20"/>
          <w:szCs w:val="20"/>
          <w:lang w:val="es-ES_tradnl"/>
        </w:rPr>
        <w:t xml:space="preserve"> requerida, </w:t>
      </w:r>
      <w:r w:rsidR="005B7354" w:rsidRPr="00691748">
        <w:rPr>
          <w:rFonts w:ascii="Cambria" w:hAnsi="Cambria"/>
          <w:bCs/>
          <w:sz w:val="20"/>
          <w:szCs w:val="20"/>
          <w:lang w:val="es-ES_tradnl"/>
        </w:rPr>
        <w:t>a pesar de encontrarse</w:t>
      </w:r>
      <w:r w:rsidR="003E7D64" w:rsidRPr="00691748">
        <w:rPr>
          <w:rFonts w:ascii="Cambria" w:hAnsi="Cambria"/>
          <w:bCs/>
          <w:sz w:val="20"/>
          <w:szCs w:val="20"/>
          <w:lang w:val="es-ES_tradnl"/>
        </w:rPr>
        <w:t xml:space="preserve"> evidencia suficiente para esclarecer los hechos que conllevaron a la desaparición del señor </w:t>
      </w:r>
      <w:r w:rsidR="00430502" w:rsidRPr="00691748">
        <w:rPr>
          <w:rFonts w:ascii="Cambria" w:hAnsi="Cambria"/>
          <w:bCs/>
          <w:sz w:val="20"/>
          <w:szCs w:val="20"/>
          <w:lang w:val="es-ES_tradnl"/>
        </w:rPr>
        <w:t>Pascual López</w:t>
      </w:r>
      <w:r w:rsidR="003E7D64" w:rsidRPr="00691748">
        <w:rPr>
          <w:rFonts w:ascii="Cambria" w:hAnsi="Cambria"/>
          <w:bCs/>
          <w:sz w:val="20"/>
          <w:szCs w:val="20"/>
          <w:lang w:val="es-ES_tradnl"/>
        </w:rPr>
        <w:t xml:space="preserve">. </w:t>
      </w:r>
      <w:r w:rsidR="00CB31BE" w:rsidRPr="00691748">
        <w:rPr>
          <w:rFonts w:ascii="Cambria" w:hAnsi="Cambria"/>
          <w:bCs/>
          <w:sz w:val="20"/>
          <w:szCs w:val="20"/>
          <w:lang w:val="es-ES_tradnl"/>
        </w:rPr>
        <w:t>Los peticionarios</w:t>
      </w:r>
      <w:r w:rsidR="003E7D64" w:rsidRPr="00691748">
        <w:rPr>
          <w:rFonts w:ascii="Cambria" w:hAnsi="Cambria"/>
          <w:bCs/>
          <w:sz w:val="20"/>
          <w:szCs w:val="20"/>
          <w:lang w:val="es-ES_tradnl"/>
        </w:rPr>
        <w:t xml:space="preserve"> sostiene</w:t>
      </w:r>
      <w:r w:rsidR="003871B5" w:rsidRPr="00691748">
        <w:rPr>
          <w:rFonts w:ascii="Cambria" w:hAnsi="Cambria"/>
          <w:bCs/>
          <w:sz w:val="20"/>
          <w:szCs w:val="20"/>
          <w:lang w:val="es-ES_tradnl"/>
        </w:rPr>
        <w:t>n</w:t>
      </w:r>
      <w:r w:rsidR="003E7D64" w:rsidRPr="00691748">
        <w:rPr>
          <w:rFonts w:ascii="Cambria" w:hAnsi="Cambria"/>
          <w:bCs/>
          <w:sz w:val="20"/>
          <w:szCs w:val="20"/>
          <w:lang w:val="es-ES_tradnl"/>
        </w:rPr>
        <w:t xml:space="preserve"> que </w:t>
      </w:r>
      <w:r w:rsidR="00984BE2" w:rsidRPr="00691748">
        <w:rPr>
          <w:rFonts w:ascii="Cambria" w:hAnsi="Cambria"/>
          <w:bCs/>
          <w:sz w:val="20"/>
          <w:szCs w:val="20"/>
          <w:lang w:val="es-ES_tradnl"/>
        </w:rPr>
        <w:t xml:space="preserve">los agentes de investigación omitieron </w:t>
      </w:r>
      <w:r w:rsidR="00E35398" w:rsidRPr="00691748">
        <w:rPr>
          <w:rFonts w:ascii="Cambria" w:hAnsi="Cambria"/>
          <w:bCs/>
          <w:sz w:val="20"/>
          <w:szCs w:val="20"/>
          <w:lang w:val="es-ES_tradnl"/>
        </w:rPr>
        <w:t>recaudar y valorar</w:t>
      </w:r>
      <w:r w:rsidR="003E7D64" w:rsidRPr="00691748">
        <w:rPr>
          <w:rFonts w:ascii="Cambria" w:hAnsi="Cambria"/>
          <w:bCs/>
          <w:sz w:val="20"/>
          <w:szCs w:val="20"/>
          <w:lang w:val="es-ES_tradnl"/>
        </w:rPr>
        <w:t xml:space="preserve"> evidencia</w:t>
      </w:r>
      <w:r w:rsidR="009519C0" w:rsidRPr="00691748">
        <w:rPr>
          <w:rFonts w:ascii="Cambria" w:hAnsi="Cambria"/>
          <w:bCs/>
          <w:sz w:val="20"/>
          <w:szCs w:val="20"/>
          <w:lang w:val="es-ES_tradnl"/>
        </w:rPr>
        <w:t>s</w:t>
      </w:r>
      <w:r w:rsidR="003E7D64" w:rsidRPr="00691748">
        <w:rPr>
          <w:rFonts w:ascii="Cambria" w:hAnsi="Cambria"/>
          <w:bCs/>
          <w:sz w:val="20"/>
          <w:szCs w:val="20"/>
          <w:lang w:val="es-ES_tradnl"/>
        </w:rPr>
        <w:t xml:space="preserve"> </w:t>
      </w:r>
      <w:r w:rsidR="00E35398" w:rsidRPr="00691748">
        <w:rPr>
          <w:rFonts w:ascii="Cambria" w:hAnsi="Cambria"/>
          <w:bCs/>
          <w:sz w:val="20"/>
          <w:szCs w:val="20"/>
          <w:lang w:val="es-ES_tradnl"/>
        </w:rPr>
        <w:t>que considera</w:t>
      </w:r>
      <w:r w:rsidR="00022F2E" w:rsidRPr="00691748">
        <w:rPr>
          <w:rFonts w:ascii="Cambria" w:hAnsi="Cambria"/>
          <w:bCs/>
          <w:sz w:val="20"/>
          <w:szCs w:val="20"/>
          <w:lang w:val="es-ES_tradnl"/>
        </w:rPr>
        <w:t>n</w:t>
      </w:r>
      <w:r w:rsidR="00E35398" w:rsidRPr="00691748">
        <w:rPr>
          <w:rFonts w:ascii="Cambria" w:hAnsi="Cambria"/>
          <w:bCs/>
          <w:sz w:val="20"/>
          <w:szCs w:val="20"/>
          <w:lang w:val="es-ES_tradnl"/>
        </w:rPr>
        <w:t xml:space="preserve"> centrales</w:t>
      </w:r>
      <w:r w:rsidR="00984BE2" w:rsidRPr="00691748">
        <w:rPr>
          <w:rFonts w:ascii="Cambria" w:hAnsi="Cambria"/>
          <w:bCs/>
          <w:sz w:val="20"/>
          <w:szCs w:val="20"/>
          <w:lang w:val="es-ES_tradnl"/>
        </w:rPr>
        <w:t>, tales como</w:t>
      </w:r>
      <w:r w:rsidR="001C1216" w:rsidRPr="00691748">
        <w:rPr>
          <w:rFonts w:ascii="Cambria" w:hAnsi="Cambria"/>
          <w:bCs/>
          <w:sz w:val="20"/>
          <w:szCs w:val="20"/>
          <w:lang w:val="es-ES_tradnl"/>
        </w:rPr>
        <w:t xml:space="preserve"> </w:t>
      </w:r>
      <w:r w:rsidR="00984BE2" w:rsidRPr="00691748">
        <w:rPr>
          <w:rFonts w:ascii="Cambria" w:hAnsi="Cambria"/>
          <w:bCs/>
          <w:sz w:val="20"/>
          <w:szCs w:val="20"/>
          <w:lang w:val="es-ES_tradnl"/>
        </w:rPr>
        <w:t>casquillos de bala</w:t>
      </w:r>
      <w:r w:rsidR="00E53BBB" w:rsidRPr="00691748">
        <w:rPr>
          <w:rFonts w:ascii="Cambria" w:hAnsi="Cambria"/>
          <w:bCs/>
          <w:sz w:val="20"/>
          <w:szCs w:val="20"/>
          <w:lang w:val="es-ES_tradnl"/>
        </w:rPr>
        <w:t xml:space="preserve"> y </w:t>
      </w:r>
      <w:r w:rsidR="00984BE2" w:rsidRPr="00691748">
        <w:rPr>
          <w:rFonts w:ascii="Cambria" w:hAnsi="Cambria"/>
          <w:bCs/>
          <w:sz w:val="20"/>
          <w:szCs w:val="20"/>
          <w:lang w:val="es-ES_tradnl"/>
        </w:rPr>
        <w:t>restos de sangre que habrían pertenecido a la presunta víctima</w:t>
      </w:r>
      <w:r w:rsidR="00EE7246">
        <w:rPr>
          <w:rFonts w:ascii="Cambria" w:hAnsi="Cambria"/>
          <w:bCs/>
          <w:sz w:val="20"/>
          <w:szCs w:val="20"/>
          <w:lang w:val="es-ES_tradnl"/>
        </w:rPr>
        <w:t>.</w:t>
      </w:r>
      <w:r w:rsidR="008438C1" w:rsidRPr="00691748">
        <w:rPr>
          <w:rFonts w:ascii="Cambria" w:hAnsi="Cambria"/>
          <w:bCs/>
          <w:sz w:val="20"/>
          <w:szCs w:val="20"/>
          <w:lang w:val="es-ES_tradnl"/>
        </w:rPr>
        <w:t xml:space="preserve"> </w:t>
      </w:r>
      <w:r w:rsidR="00EE7246">
        <w:rPr>
          <w:rFonts w:ascii="Cambria" w:hAnsi="Cambria"/>
          <w:bCs/>
          <w:sz w:val="20"/>
          <w:szCs w:val="20"/>
          <w:lang w:val="es-ES_tradnl"/>
        </w:rPr>
        <w:t>A</w:t>
      </w:r>
      <w:r w:rsidR="008438C1" w:rsidRPr="00691748">
        <w:rPr>
          <w:rFonts w:ascii="Cambria" w:hAnsi="Cambria"/>
          <w:bCs/>
          <w:sz w:val="20"/>
          <w:szCs w:val="20"/>
          <w:lang w:val="es-ES_tradnl"/>
        </w:rPr>
        <w:t>demás, expresa</w:t>
      </w:r>
      <w:r w:rsidR="00961858" w:rsidRPr="00691748">
        <w:rPr>
          <w:rFonts w:ascii="Cambria" w:hAnsi="Cambria"/>
          <w:bCs/>
          <w:sz w:val="20"/>
          <w:szCs w:val="20"/>
          <w:lang w:val="es-ES_tradnl"/>
        </w:rPr>
        <w:t>n</w:t>
      </w:r>
      <w:r w:rsidR="008438C1" w:rsidRPr="00691748">
        <w:rPr>
          <w:rFonts w:ascii="Cambria" w:hAnsi="Cambria"/>
          <w:bCs/>
          <w:sz w:val="20"/>
          <w:szCs w:val="20"/>
          <w:lang w:val="es-ES_tradnl"/>
        </w:rPr>
        <w:t xml:space="preserve"> que no se tomó la declaración del niño que presenció </w:t>
      </w:r>
      <w:r w:rsidR="00E8137A" w:rsidRPr="00691748">
        <w:rPr>
          <w:rFonts w:ascii="Cambria" w:hAnsi="Cambria"/>
          <w:bCs/>
          <w:sz w:val="20"/>
          <w:szCs w:val="20"/>
          <w:lang w:val="es-ES_tradnl"/>
        </w:rPr>
        <w:t>los hechos</w:t>
      </w:r>
      <w:r w:rsidR="008438C1" w:rsidRPr="00691748">
        <w:rPr>
          <w:rFonts w:ascii="Cambria" w:hAnsi="Cambria"/>
          <w:bCs/>
          <w:sz w:val="20"/>
          <w:szCs w:val="20"/>
          <w:lang w:val="es-ES_tradnl"/>
        </w:rPr>
        <w:t xml:space="preserve"> </w:t>
      </w:r>
      <w:r w:rsidR="00E8137A" w:rsidRPr="00691748">
        <w:rPr>
          <w:rFonts w:ascii="Cambria" w:hAnsi="Cambria"/>
          <w:bCs/>
          <w:sz w:val="20"/>
          <w:szCs w:val="20"/>
          <w:lang w:val="es-ES_tradnl"/>
        </w:rPr>
        <w:t xml:space="preserve">de violencia </w:t>
      </w:r>
      <w:r w:rsidR="005314E9" w:rsidRPr="00691748">
        <w:rPr>
          <w:rFonts w:ascii="Cambria" w:hAnsi="Cambria"/>
          <w:bCs/>
          <w:sz w:val="20"/>
          <w:szCs w:val="20"/>
          <w:lang w:val="es-ES_tradnl"/>
        </w:rPr>
        <w:t xml:space="preserve">que conllevaron a la desaparición </w:t>
      </w:r>
      <w:r w:rsidR="008438C1" w:rsidRPr="00691748">
        <w:rPr>
          <w:rFonts w:ascii="Cambria" w:hAnsi="Cambria"/>
          <w:bCs/>
          <w:sz w:val="20"/>
          <w:szCs w:val="20"/>
          <w:lang w:val="es-ES_tradnl"/>
        </w:rPr>
        <w:t xml:space="preserve">del señor </w:t>
      </w:r>
      <w:r w:rsidR="00430502" w:rsidRPr="00691748">
        <w:rPr>
          <w:rFonts w:ascii="Cambria" w:hAnsi="Cambria"/>
          <w:bCs/>
          <w:sz w:val="20"/>
          <w:szCs w:val="20"/>
          <w:lang w:val="es-ES_tradnl"/>
        </w:rPr>
        <w:t>Pascual López</w:t>
      </w:r>
      <w:r w:rsidR="006B559F" w:rsidRPr="00691748">
        <w:rPr>
          <w:rFonts w:ascii="Cambria" w:hAnsi="Cambria"/>
          <w:bCs/>
          <w:sz w:val="20"/>
          <w:szCs w:val="20"/>
          <w:lang w:val="es-ES_tradnl"/>
        </w:rPr>
        <w:t>.</w:t>
      </w:r>
    </w:p>
    <w:p w14:paraId="36803210" w14:textId="602E6680" w:rsidR="009029A2" w:rsidRPr="00691748" w:rsidRDefault="00B43089" w:rsidP="005749E6">
      <w:pPr>
        <w:numPr>
          <w:ilvl w:val="0"/>
          <w:numId w:val="55"/>
        </w:numPr>
        <w:suppressAutoHyphens/>
        <w:spacing w:after="240"/>
        <w:jc w:val="both"/>
        <w:rPr>
          <w:rFonts w:ascii="Cambria" w:hAnsi="Cambria"/>
          <w:bCs/>
          <w:sz w:val="20"/>
          <w:szCs w:val="20"/>
          <w:lang w:val="es-ES_tradnl"/>
        </w:rPr>
      </w:pPr>
      <w:r w:rsidRPr="00691748">
        <w:rPr>
          <w:rFonts w:ascii="Cambria" w:hAnsi="Cambria"/>
          <w:bCs/>
          <w:sz w:val="20"/>
          <w:szCs w:val="20"/>
          <w:lang w:val="es-ES_tradnl"/>
        </w:rPr>
        <w:t>Por otro lado, expresan</w:t>
      </w:r>
      <w:r w:rsidR="00296A56" w:rsidRPr="00691748">
        <w:rPr>
          <w:rFonts w:ascii="Cambria" w:hAnsi="Cambria"/>
          <w:bCs/>
          <w:sz w:val="20"/>
          <w:szCs w:val="20"/>
          <w:lang w:val="es-ES_tradnl"/>
        </w:rPr>
        <w:t xml:space="preserve"> que en abril de 2014 </w:t>
      </w:r>
      <w:r w:rsidR="003B34FA" w:rsidRPr="00691748">
        <w:rPr>
          <w:rFonts w:ascii="Cambria" w:hAnsi="Cambria"/>
          <w:bCs/>
          <w:sz w:val="20"/>
          <w:szCs w:val="20"/>
          <w:lang w:val="es-ES_tradnl"/>
        </w:rPr>
        <w:t xml:space="preserve">se creó la Unidad Especial de Muertes Violentas en el Bajo Aguán (UMVIBA), la cual tiene como objeto investigar las muertes producto del conflicto agrario </w:t>
      </w:r>
      <w:r w:rsidR="001C1216" w:rsidRPr="00691748">
        <w:rPr>
          <w:rFonts w:ascii="Cambria" w:hAnsi="Cambria"/>
          <w:bCs/>
          <w:sz w:val="20"/>
          <w:szCs w:val="20"/>
          <w:lang w:val="es-ES_tradnl"/>
        </w:rPr>
        <w:t>de la región</w:t>
      </w:r>
      <w:r w:rsidR="003B34FA" w:rsidRPr="00691748">
        <w:rPr>
          <w:rFonts w:ascii="Cambria" w:hAnsi="Cambria"/>
          <w:bCs/>
          <w:sz w:val="20"/>
          <w:szCs w:val="20"/>
          <w:lang w:val="es-ES_tradnl"/>
        </w:rPr>
        <w:t xml:space="preserve">. </w:t>
      </w:r>
      <w:r w:rsidR="005B144A" w:rsidRPr="00691748">
        <w:rPr>
          <w:rFonts w:ascii="Cambria" w:hAnsi="Cambria"/>
          <w:bCs/>
          <w:sz w:val="20"/>
          <w:szCs w:val="20"/>
          <w:lang w:val="es-ES_tradnl"/>
        </w:rPr>
        <w:t>Indican que</w:t>
      </w:r>
      <w:r w:rsidR="001F1DEF">
        <w:rPr>
          <w:rFonts w:ascii="Cambria" w:hAnsi="Cambria"/>
          <w:bCs/>
          <w:sz w:val="20"/>
          <w:szCs w:val="20"/>
          <w:lang w:val="es-ES_tradnl"/>
        </w:rPr>
        <w:t>,</w:t>
      </w:r>
      <w:r w:rsidR="00663CEA" w:rsidRPr="00691748">
        <w:rPr>
          <w:rFonts w:ascii="Cambria" w:hAnsi="Cambria"/>
          <w:bCs/>
          <w:sz w:val="20"/>
          <w:szCs w:val="20"/>
          <w:lang w:val="es-ES_tradnl"/>
        </w:rPr>
        <w:t xml:space="preserve"> el 6 de mayo de 2014</w:t>
      </w:r>
      <w:r w:rsidR="001F1DEF">
        <w:rPr>
          <w:rFonts w:ascii="Cambria" w:hAnsi="Cambria"/>
          <w:bCs/>
          <w:sz w:val="20"/>
          <w:szCs w:val="20"/>
          <w:lang w:val="es-ES_tradnl"/>
        </w:rPr>
        <w:t>,</w:t>
      </w:r>
      <w:r w:rsidR="00503403" w:rsidRPr="00691748">
        <w:rPr>
          <w:rFonts w:ascii="Cambria" w:hAnsi="Cambria"/>
          <w:bCs/>
          <w:sz w:val="20"/>
          <w:szCs w:val="20"/>
          <w:lang w:val="es-ES_tradnl"/>
        </w:rPr>
        <w:t xml:space="preserve"> </w:t>
      </w:r>
      <w:r w:rsidR="005B144A" w:rsidRPr="00691748">
        <w:rPr>
          <w:rFonts w:ascii="Cambria" w:hAnsi="Cambria"/>
          <w:bCs/>
          <w:sz w:val="20"/>
          <w:szCs w:val="20"/>
          <w:lang w:val="es-ES_tradnl"/>
        </w:rPr>
        <w:t>a</w:t>
      </w:r>
      <w:r w:rsidR="006B5883" w:rsidRPr="00691748">
        <w:rPr>
          <w:rFonts w:ascii="Cambria" w:hAnsi="Cambria"/>
          <w:bCs/>
          <w:sz w:val="20"/>
          <w:szCs w:val="20"/>
          <w:lang w:val="es-ES_tradnl"/>
        </w:rPr>
        <w:t xml:space="preserve"> consecuencia</w:t>
      </w:r>
      <w:r w:rsidR="005B144A" w:rsidRPr="00691748">
        <w:rPr>
          <w:rFonts w:ascii="Cambria" w:hAnsi="Cambria"/>
          <w:bCs/>
          <w:sz w:val="20"/>
          <w:szCs w:val="20"/>
          <w:lang w:val="es-ES_tradnl"/>
        </w:rPr>
        <w:t xml:space="preserve"> de la falta de investigación </w:t>
      </w:r>
      <w:r w:rsidR="005314E9" w:rsidRPr="00691748">
        <w:rPr>
          <w:rFonts w:ascii="Cambria" w:hAnsi="Cambria"/>
          <w:bCs/>
          <w:sz w:val="20"/>
          <w:szCs w:val="20"/>
          <w:lang w:val="es-ES_tradnl"/>
        </w:rPr>
        <w:t xml:space="preserve">de los hechos </w:t>
      </w:r>
      <w:r w:rsidR="00574230" w:rsidRPr="00691748">
        <w:rPr>
          <w:rFonts w:ascii="Cambria" w:hAnsi="Cambria"/>
          <w:bCs/>
          <w:sz w:val="20"/>
          <w:szCs w:val="20"/>
          <w:lang w:val="es-ES_tradnl"/>
        </w:rPr>
        <w:t>por parte del Ministerio Público</w:t>
      </w:r>
      <w:r w:rsidR="006B5883" w:rsidRPr="00691748">
        <w:rPr>
          <w:rFonts w:ascii="Cambria" w:hAnsi="Cambria"/>
          <w:bCs/>
          <w:sz w:val="20"/>
          <w:szCs w:val="20"/>
          <w:lang w:val="es-ES_tradnl"/>
        </w:rPr>
        <w:t xml:space="preserve">, </w:t>
      </w:r>
      <w:r w:rsidR="00115DAE" w:rsidRPr="00691748">
        <w:rPr>
          <w:rFonts w:ascii="Cambria" w:hAnsi="Cambria"/>
          <w:bCs/>
          <w:sz w:val="20"/>
          <w:szCs w:val="20"/>
          <w:lang w:val="es-ES_tradnl"/>
        </w:rPr>
        <w:t>el Observatorio Permanente de Derechos Humanos de</w:t>
      </w:r>
      <w:r w:rsidR="005D3F7A" w:rsidRPr="00691748">
        <w:rPr>
          <w:rFonts w:ascii="Cambria" w:hAnsi="Cambria"/>
          <w:bCs/>
          <w:sz w:val="20"/>
          <w:szCs w:val="20"/>
          <w:lang w:val="es-ES_tradnl"/>
        </w:rPr>
        <w:t>l</w:t>
      </w:r>
      <w:r w:rsidR="00115DAE" w:rsidRPr="00691748">
        <w:rPr>
          <w:rFonts w:ascii="Cambria" w:hAnsi="Cambria"/>
          <w:bCs/>
          <w:sz w:val="20"/>
          <w:szCs w:val="20"/>
          <w:lang w:val="es-ES_tradnl"/>
        </w:rPr>
        <w:t xml:space="preserve"> Ag</w:t>
      </w:r>
      <w:r w:rsidR="00162DEA" w:rsidRPr="00691748">
        <w:rPr>
          <w:rFonts w:ascii="Cambria" w:hAnsi="Cambria"/>
          <w:bCs/>
          <w:sz w:val="20"/>
          <w:szCs w:val="20"/>
          <w:lang w:val="es-ES_tradnl"/>
        </w:rPr>
        <w:t>uá</w:t>
      </w:r>
      <w:r w:rsidR="00115DAE" w:rsidRPr="00691748">
        <w:rPr>
          <w:rFonts w:ascii="Cambria" w:hAnsi="Cambria"/>
          <w:bCs/>
          <w:sz w:val="20"/>
          <w:szCs w:val="20"/>
          <w:lang w:val="es-ES_tradnl"/>
        </w:rPr>
        <w:t>n</w:t>
      </w:r>
      <w:r w:rsidR="00A15F58" w:rsidRPr="00691748">
        <w:rPr>
          <w:rFonts w:ascii="Cambria" w:hAnsi="Cambria"/>
          <w:bCs/>
          <w:sz w:val="20"/>
          <w:szCs w:val="20"/>
          <w:lang w:val="es-ES_tradnl"/>
        </w:rPr>
        <w:t xml:space="preserve"> </w:t>
      </w:r>
      <w:r w:rsidR="00115DAE" w:rsidRPr="00691748">
        <w:rPr>
          <w:rFonts w:ascii="Cambria" w:hAnsi="Cambria"/>
          <w:bCs/>
          <w:sz w:val="20"/>
          <w:szCs w:val="20"/>
          <w:lang w:val="es-ES_tradnl"/>
        </w:rPr>
        <w:t>(</w:t>
      </w:r>
      <w:r w:rsidR="00A15F58" w:rsidRPr="00691748">
        <w:rPr>
          <w:rFonts w:ascii="Cambria" w:hAnsi="Cambria"/>
          <w:bCs/>
          <w:sz w:val="20"/>
          <w:szCs w:val="20"/>
          <w:lang w:val="es-ES_tradnl"/>
        </w:rPr>
        <w:t>OPDH</w:t>
      </w:r>
      <w:r w:rsidR="00115DAE" w:rsidRPr="00691748">
        <w:rPr>
          <w:rFonts w:ascii="Cambria" w:hAnsi="Cambria"/>
          <w:bCs/>
          <w:sz w:val="20"/>
          <w:szCs w:val="20"/>
          <w:lang w:val="es-ES_tradnl"/>
        </w:rPr>
        <w:t>A)</w:t>
      </w:r>
      <w:r w:rsidR="00570CB9" w:rsidRPr="00691748">
        <w:rPr>
          <w:rStyle w:val="FootnoteReference"/>
          <w:rFonts w:ascii="Cambria" w:hAnsi="Cambria"/>
          <w:bCs/>
          <w:sz w:val="20"/>
          <w:szCs w:val="20"/>
          <w:lang w:val="es-ES_tradnl"/>
        </w:rPr>
        <w:footnoteReference w:id="4"/>
      </w:r>
      <w:r w:rsidR="00A15F58" w:rsidRPr="00691748">
        <w:rPr>
          <w:rFonts w:ascii="Cambria" w:hAnsi="Cambria"/>
          <w:bCs/>
          <w:sz w:val="20"/>
          <w:szCs w:val="20"/>
          <w:lang w:val="es-ES_tradnl"/>
        </w:rPr>
        <w:t xml:space="preserve"> </w:t>
      </w:r>
      <w:r w:rsidR="007626C7" w:rsidRPr="00691748">
        <w:rPr>
          <w:rFonts w:ascii="Cambria" w:hAnsi="Cambria"/>
          <w:bCs/>
          <w:sz w:val="20"/>
          <w:szCs w:val="20"/>
          <w:lang w:val="es-ES_tradnl"/>
        </w:rPr>
        <w:t>expuso los hechos ante la</w:t>
      </w:r>
      <w:r w:rsidR="005A59F2" w:rsidRPr="00691748">
        <w:rPr>
          <w:rFonts w:ascii="Cambria" w:hAnsi="Cambria"/>
          <w:bCs/>
          <w:sz w:val="20"/>
          <w:szCs w:val="20"/>
          <w:lang w:val="es-ES_tradnl"/>
        </w:rPr>
        <w:t xml:space="preserve"> </w:t>
      </w:r>
      <w:r w:rsidR="005B144A" w:rsidRPr="00691748">
        <w:rPr>
          <w:rFonts w:ascii="Cambria" w:hAnsi="Cambria"/>
          <w:bCs/>
          <w:sz w:val="20"/>
          <w:szCs w:val="20"/>
          <w:lang w:val="es-ES_tradnl"/>
        </w:rPr>
        <w:t>UMVIBA</w:t>
      </w:r>
      <w:r w:rsidR="000D659B" w:rsidRPr="00691748">
        <w:rPr>
          <w:rFonts w:ascii="Cambria" w:hAnsi="Cambria"/>
          <w:bCs/>
          <w:sz w:val="20"/>
          <w:szCs w:val="20"/>
          <w:lang w:val="es-ES_tradnl"/>
        </w:rPr>
        <w:t xml:space="preserve">. Al respecto, expresan que en la </w:t>
      </w:r>
      <w:r w:rsidR="00104E3B" w:rsidRPr="00691748">
        <w:rPr>
          <w:rFonts w:ascii="Cambria" w:hAnsi="Cambria"/>
          <w:bCs/>
          <w:sz w:val="20"/>
          <w:szCs w:val="20"/>
          <w:lang w:val="es-ES_tradnl"/>
        </w:rPr>
        <w:t>primera reunión</w:t>
      </w:r>
      <w:r w:rsidR="000D659B" w:rsidRPr="00691748">
        <w:rPr>
          <w:rFonts w:ascii="Cambria" w:hAnsi="Cambria"/>
          <w:bCs/>
          <w:sz w:val="20"/>
          <w:szCs w:val="20"/>
          <w:lang w:val="es-ES_tradnl"/>
        </w:rPr>
        <w:t xml:space="preserve"> </w:t>
      </w:r>
      <w:r w:rsidR="00212EA0" w:rsidRPr="00691748">
        <w:rPr>
          <w:rFonts w:ascii="Cambria" w:hAnsi="Cambria"/>
          <w:bCs/>
          <w:sz w:val="20"/>
          <w:szCs w:val="20"/>
          <w:lang w:val="es-ES_tradnl"/>
        </w:rPr>
        <w:t xml:space="preserve">sostenida </w:t>
      </w:r>
      <w:r w:rsidR="000D659B" w:rsidRPr="00691748">
        <w:rPr>
          <w:rFonts w:ascii="Cambria" w:hAnsi="Cambria"/>
          <w:bCs/>
          <w:sz w:val="20"/>
          <w:szCs w:val="20"/>
          <w:lang w:val="es-ES_tradnl"/>
        </w:rPr>
        <w:t>con el Coordinador de la UMVIBA</w:t>
      </w:r>
      <w:r w:rsidR="00125E1A" w:rsidRPr="00691748">
        <w:rPr>
          <w:rFonts w:ascii="Cambria" w:hAnsi="Cambria"/>
          <w:bCs/>
          <w:sz w:val="20"/>
          <w:szCs w:val="20"/>
          <w:lang w:val="es-ES_tradnl"/>
        </w:rPr>
        <w:t xml:space="preserve"> </w:t>
      </w:r>
      <w:r w:rsidR="000D659B" w:rsidRPr="00691748">
        <w:rPr>
          <w:rFonts w:ascii="Cambria" w:hAnsi="Cambria"/>
          <w:bCs/>
          <w:sz w:val="20"/>
          <w:szCs w:val="20"/>
          <w:lang w:val="es-ES_tradnl"/>
        </w:rPr>
        <w:t>se les informó</w:t>
      </w:r>
      <w:r w:rsidR="00373C83" w:rsidRPr="00691748">
        <w:rPr>
          <w:rFonts w:ascii="Cambria" w:hAnsi="Cambria"/>
          <w:bCs/>
          <w:sz w:val="20"/>
          <w:szCs w:val="20"/>
          <w:lang w:val="es-ES_tradnl"/>
        </w:rPr>
        <w:t xml:space="preserve"> que el</w:t>
      </w:r>
      <w:r w:rsidR="00125E1A" w:rsidRPr="00691748">
        <w:rPr>
          <w:rFonts w:ascii="Cambria" w:hAnsi="Cambria"/>
          <w:bCs/>
          <w:sz w:val="20"/>
          <w:szCs w:val="20"/>
          <w:lang w:val="es-ES_tradnl"/>
        </w:rPr>
        <w:t xml:space="preserve"> expediente </w:t>
      </w:r>
      <w:r w:rsidR="000D659B" w:rsidRPr="00691748">
        <w:rPr>
          <w:rFonts w:ascii="Cambria" w:hAnsi="Cambria"/>
          <w:bCs/>
          <w:sz w:val="20"/>
          <w:szCs w:val="20"/>
          <w:lang w:val="es-ES_tradnl"/>
        </w:rPr>
        <w:t xml:space="preserve">de la presunta víctima </w:t>
      </w:r>
      <w:r w:rsidR="0097230D" w:rsidRPr="00691748">
        <w:rPr>
          <w:rFonts w:ascii="Cambria" w:hAnsi="Cambria"/>
          <w:bCs/>
          <w:sz w:val="20"/>
          <w:szCs w:val="20"/>
          <w:lang w:val="es-ES_tradnl"/>
        </w:rPr>
        <w:t>se encontraba</w:t>
      </w:r>
      <w:r w:rsidR="000D4276" w:rsidRPr="00691748">
        <w:rPr>
          <w:rFonts w:ascii="Cambria" w:hAnsi="Cambria"/>
          <w:bCs/>
          <w:sz w:val="20"/>
          <w:szCs w:val="20"/>
          <w:lang w:val="es-ES_tradnl"/>
        </w:rPr>
        <w:t xml:space="preserve"> extraviado</w:t>
      </w:r>
      <w:r w:rsidR="00085928" w:rsidRPr="00691748">
        <w:rPr>
          <w:rFonts w:ascii="Cambria" w:hAnsi="Cambria"/>
          <w:bCs/>
          <w:sz w:val="20"/>
          <w:szCs w:val="20"/>
          <w:lang w:val="es-ES_tradnl"/>
        </w:rPr>
        <w:t xml:space="preserve">. </w:t>
      </w:r>
      <w:r w:rsidR="0048021A" w:rsidRPr="00691748">
        <w:rPr>
          <w:rFonts w:ascii="Cambria" w:hAnsi="Cambria"/>
          <w:bCs/>
          <w:sz w:val="20"/>
          <w:szCs w:val="20"/>
          <w:lang w:val="es-ES_tradnl"/>
        </w:rPr>
        <w:t>Posteriormente, en</w:t>
      </w:r>
      <w:r w:rsidR="00E17B73" w:rsidRPr="00691748">
        <w:rPr>
          <w:rFonts w:ascii="Cambria" w:hAnsi="Cambria"/>
          <w:bCs/>
          <w:sz w:val="20"/>
          <w:szCs w:val="20"/>
          <w:lang w:val="es-ES_tradnl"/>
        </w:rPr>
        <w:t xml:space="preserve"> una segunda</w:t>
      </w:r>
      <w:r w:rsidR="00085928" w:rsidRPr="00691748">
        <w:rPr>
          <w:rFonts w:ascii="Cambria" w:hAnsi="Cambria"/>
          <w:bCs/>
          <w:sz w:val="20"/>
          <w:szCs w:val="20"/>
          <w:lang w:val="es-ES_tradnl"/>
        </w:rPr>
        <w:t xml:space="preserve"> reunión de 26 de mayo de 2014 sostenida</w:t>
      </w:r>
      <w:r w:rsidR="005B7354" w:rsidRPr="00691748">
        <w:rPr>
          <w:rFonts w:ascii="Cambria" w:hAnsi="Cambria"/>
          <w:bCs/>
          <w:sz w:val="20"/>
          <w:szCs w:val="20"/>
          <w:lang w:val="es-ES_tradnl"/>
        </w:rPr>
        <w:t xml:space="preserve"> nuevamente</w:t>
      </w:r>
      <w:r w:rsidR="00085928" w:rsidRPr="00691748">
        <w:rPr>
          <w:rFonts w:ascii="Cambria" w:hAnsi="Cambria"/>
          <w:bCs/>
          <w:sz w:val="20"/>
          <w:szCs w:val="20"/>
          <w:lang w:val="es-ES_tradnl"/>
        </w:rPr>
        <w:t xml:space="preserve"> </w:t>
      </w:r>
      <w:r w:rsidR="005B7354" w:rsidRPr="00691748">
        <w:rPr>
          <w:rFonts w:ascii="Cambria" w:hAnsi="Cambria"/>
          <w:bCs/>
          <w:sz w:val="20"/>
          <w:szCs w:val="20"/>
          <w:lang w:val="es-ES_tradnl"/>
        </w:rPr>
        <w:t>con</w:t>
      </w:r>
      <w:r w:rsidR="00085928" w:rsidRPr="00691748">
        <w:rPr>
          <w:rFonts w:ascii="Cambria" w:hAnsi="Cambria"/>
          <w:bCs/>
          <w:sz w:val="20"/>
          <w:szCs w:val="20"/>
          <w:lang w:val="es-ES_tradnl"/>
        </w:rPr>
        <w:t xml:space="preserve"> el Coordinador de la UMVIBA</w:t>
      </w:r>
      <w:r w:rsidR="00D64F24" w:rsidRPr="00691748">
        <w:rPr>
          <w:rFonts w:ascii="Cambria" w:hAnsi="Cambria"/>
          <w:bCs/>
          <w:sz w:val="20"/>
          <w:szCs w:val="20"/>
          <w:lang w:val="es-ES_tradnl"/>
        </w:rPr>
        <w:t xml:space="preserve">, </w:t>
      </w:r>
      <w:r w:rsidR="009E5B89" w:rsidRPr="00691748">
        <w:rPr>
          <w:rFonts w:ascii="Cambria" w:hAnsi="Cambria"/>
          <w:bCs/>
          <w:sz w:val="20"/>
          <w:szCs w:val="20"/>
          <w:lang w:val="es-ES_tradnl"/>
        </w:rPr>
        <w:t xml:space="preserve">este </w:t>
      </w:r>
      <w:r w:rsidR="00D64F24" w:rsidRPr="00691748">
        <w:rPr>
          <w:rFonts w:ascii="Cambria" w:hAnsi="Cambria"/>
          <w:bCs/>
          <w:sz w:val="20"/>
          <w:szCs w:val="20"/>
          <w:lang w:val="es-ES_tradnl"/>
        </w:rPr>
        <w:t xml:space="preserve">manifestó </w:t>
      </w:r>
      <w:r w:rsidR="00A75DAF" w:rsidRPr="00691748">
        <w:rPr>
          <w:rFonts w:ascii="Cambria" w:hAnsi="Cambria"/>
          <w:bCs/>
          <w:sz w:val="20"/>
          <w:szCs w:val="20"/>
          <w:lang w:val="es-ES_tradnl"/>
        </w:rPr>
        <w:t>poseer</w:t>
      </w:r>
      <w:r w:rsidR="00D64F24" w:rsidRPr="00691748">
        <w:rPr>
          <w:rFonts w:ascii="Cambria" w:hAnsi="Cambria"/>
          <w:bCs/>
          <w:sz w:val="20"/>
          <w:szCs w:val="20"/>
          <w:lang w:val="es-ES_tradnl"/>
        </w:rPr>
        <w:t xml:space="preserve"> el expediente del señor </w:t>
      </w:r>
      <w:r w:rsidR="00430502" w:rsidRPr="00691748">
        <w:rPr>
          <w:rFonts w:ascii="Cambria" w:hAnsi="Cambria"/>
          <w:bCs/>
          <w:sz w:val="20"/>
          <w:szCs w:val="20"/>
          <w:lang w:val="es-ES_tradnl"/>
        </w:rPr>
        <w:t>Pascual López</w:t>
      </w:r>
      <w:r w:rsidR="00D64F24" w:rsidRPr="00691748">
        <w:rPr>
          <w:rFonts w:ascii="Cambria" w:hAnsi="Cambria"/>
          <w:bCs/>
          <w:sz w:val="20"/>
          <w:szCs w:val="20"/>
          <w:lang w:val="es-ES_tradnl"/>
        </w:rPr>
        <w:t xml:space="preserve">, detallando que </w:t>
      </w:r>
      <w:r w:rsidR="008D1C13" w:rsidRPr="00691748">
        <w:rPr>
          <w:rFonts w:ascii="Cambria" w:hAnsi="Cambria"/>
          <w:bCs/>
          <w:sz w:val="20"/>
          <w:szCs w:val="20"/>
          <w:lang w:val="es-ES_tradnl"/>
        </w:rPr>
        <w:t>este</w:t>
      </w:r>
      <w:r w:rsidR="00D64F24" w:rsidRPr="00691748">
        <w:rPr>
          <w:rFonts w:ascii="Cambria" w:hAnsi="Cambria"/>
          <w:bCs/>
          <w:sz w:val="20"/>
          <w:szCs w:val="20"/>
          <w:lang w:val="es-ES_tradnl"/>
        </w:rPr>
        <w:t xml:space="preserve"> fue </w:t>
      </w:r>
      <w:r w:rsidR="00C0695C" w:rsidRPr="00691748">
        <w:rPr>
          <w:rFonts w:ascii="Cambria" w:hAnsi="Cambria"/>
          <w:bCs/>
          <w:sz w:val="20"/>
          <w:szCs w:val="20"/>
          <w:lang w:val="es-ES_tradnl"/>
        </w:rPr>
        <w:t>integrado</w:t>
      </w:r>
      <w:r w:rsidR="00D64F24" w:rsidRPr="00691748">
        <w:rPr>
          <w:rFonts w:ascii="Cambria" w:hAnsi="Cambria"/>
          <w:bCs/>
          <w:sz w:val="20"/>
          <w:szCs w:val="20"/>
          <w:lang w:val="es-ES_tradnl"/>
        </w:rPr>
        <w:t xml:space="preserve"> el 24 de mayo de 2011 bajo el expediente interno 342-11, </w:t>
      </w:r>
      <w:r w:rsidR="005749E6" w:rsidRPr="00691748">
        <w:rPr>
          <w:rFonts w:ascii="Cambria" w:hAnsi="Cambria"/>
          <w:bCs/>
          <w:sz w:val="20"/>
          <w:szCs w:val="20"/>
          <w:lang w:val="es-ES_tradnl"/>
        </w:rPr>
        <w:t xml:space="preserve">asignándole el número de denuncia DGIC- 345/11; sin embargo, </w:t>
      </w:r>
      <w:r w:rsidR="00E807E1" w:rsidRPr="00691748">
        <w:rPr>
          <w:rFonts w:ascii="Cambria" w:hAnsi="Cambria"/>
          <w:bCs/>
          <w:sz w:val="20"/>
          <w:szCs w:val="20"/>
          <w:lang w:val="es-ES_tradnl"/>
        </w:rPr>
        <w:t xml:space="preserve">los peticionarios </w:t>
      </w:r>
      <w:r w:rsidR="005749E6" w:rsidRPr="00691748">
        <w:rPr>
          <w:rFonts w:ascii="Cambria" w:hAnsi="Cambria"/>
          <w:bCs/>
          <w:sz w:val="20"/>
          <w:szCs w:val="20"/>
          <w:lang w:val="es-ES_tradnl"/>
        </w:rPr>
        <w:t xml:space="preserve">expresan que en </w:t>
      </w:r>
      <w:r w:rsidR="00EE7246">
        <w:rPr>
          <w:rFonts w:ascii="Cambria" w:hAnsi="Cambria"/>
          <w:bCs/>
          <w:sz w:val="20"/>
          <w:szCs w:val="20"/>
          <w:lang w:val="es-ES_tradnl"/>
        </w:rPr>
        <w:t xml:space="preserve">este </w:t>
      </w:r>
      <w:r w:rsidR="005749E6" w:rsidRPr="00691748">
        <w:rPr>
          <w:rFonts w:ascii="Cambria" w:hAnsi="Cambria"/>
          <w:bCs/>
          <w:sz w:val="20"/>
          <w:szCs w:val="20"/>
          <w:lang w:val="es-ES_tradnl"/>
        </w:rPr>
        <w:t xml:space="preserve">solo constan dos actuaciones: i) la denuncia interpuesta </w:t>
      </w:r>
      <w:r w:rsidR="00001842" w:rsidRPr="00691748">
        <w:rPr>
          <w:rFonts w:ascii="Cambria" w:hAnsi="Cambria"/>
          <w:bCs/>
          <w:sz w:val="20"/>
          <w:szCs w:val="20"/>
          <w:lang w:val="es-ES_tradnl"/>
        </w:rPr>
        <w:t>el 17 de mayo de 2011</w:t>
      </w:r>
      <w:r w:rsidR="005749E6" w:rsidRPr="00691748">
        <w:rPr>
          <w:rFonts w:ascii="Cambria" w:hAnsi="Cambria"/>
          <w:bCs/>
          <w:sz w:val="20"/>
          <w:szCs w:val="20"/>
          <w:lang w:val="es-ES_tradnl"/>
        </w:rPr>
        <w:t xml:space="preserve">por </w:t>
      </w:r>
      <w:r w:rsidR="00291FA1" w:rsidRPr="00691748">
        <w:rPr>
          <w:rFonts w:ascii="Cambria" w:hAnsi="Cambria"/>
          <w:bCs/>
          <w:sz w:val="20"/>
          <w:szCs w:val="20"/>
          <w:lang w:val="es-ES_tradnl"/>
        </w:rPr>
        <w:t>integrantes</w:t>
      </w:r>
      <w:r w:rsidR="00001842" w:rsidRPr="00691748">
        <w:rPr>
          <w:rFonts w:ascii="Cambria" w:hAnsi="Cambria"/>
          <w:bCs/>
          <w:sz w:val="20"/>
          <w:szCs w:val="20"/>
          <w:lang w:val="es-ES_tradnl"/>
        </w:rPr>
        <w:t xml:space="preserve"> del MCR</w:t>
      </w:r>
      <w:r w:rsidR="005749E6" w:rsidRPr="00691748">
        <w:rPr>
          <w:rFonts w:ascii="Cambria" w:hAnsi="Cambria"/>
          <w:bCs/>
          <w:sz w:val="20"/>
          <w:szCs w:val="20"/>
          <w:lang w:val="es-ES_tradnl"/>
        </w:rPr>
        <w:t>; y ii) el auto de requerimiento de investigación de 24 de mayo de 2011</w:t>
      </w:r>
      <w:r w:rsidR="001952E1" w:rsidRPr="00691748">
        <w:rPr>
          <w:rFonts w:ascii="Cambria" w:hAnsi="Cambria"/>
          <w:bCs/>
          <w:sz w:val="20"/>
          <w:szCs w:val="20"/>
          <w:lang w:val="es-ES_tradnl"/>
        </w:rPr>
        <w:t xml:space="preserve">, sin contar con más diligencias </w:t>
      </w:r>
      <w:r w:rsidR="00F251BD" w:rsidRPr="00691748">
        <w:rPr>
          <w:rFonts w:ascii="Cambria" w:hAnsi="Cambria"/>
          <w:bCs/>
          <w:sz w:val="20"/>
          <w:szCs w:val="20"/>
          <w:lang w:val="es-ES_tradnl"/>
        </w:rPr>
        <w:t>posteriores.</w:t>
      </w:r>
      <w:r w:rsidR="00132124" w:rsidRPr="00691748">
        <w:rPr>
          <w:rFonts w:ascii="Cambria" w:hAnsi="Cambria"/>
          <w:bCs/>
          <w:sz w:val="20"/>
          <w:szCs w:val="20"/>
          <w:lang w:val="es-ES_tradnl"/>
        </w:rPr>
        <w:t xml:space="preserve"> </w:t>
      </w:r>
    </w:p>
    <w:p w14:paraId="5AB71E7C" w14:textId="11E2F489" w:rsidR="00E40111" w:rsidRPr="00691748" w:rsidRDefault="008D1C13" w:rsidP="007C0F7E">
      <w:pPr>
        <w:numPr>
          <w:ilvl w:val="0"/>
          <w:numId w:val="55"/>
        </w:numPr>
        <w:suppressAutoHyphens/>
        <w:spacing w:after="240"/>
        <w:jc w:val="both"/>
        <w:rPr>
          <w:rFonts w:ascii="Cambria" w:hAnsi="Cambria"/>
          <w:bCs/>
          <w:sz w:val="20"/>
          <w:szCs w:val="20"/>
          <w:lang w:val="es-ES_tradnl"/>
        </w:rPr>
      </w:pPr>
      <w:r w:rsidRPr="00691748">
        <w:rPr>
          <w:rFonts w:ascii="Cambria" w:hAnsi="Cambria"/>
          <w:bCs/>
          <w:sz w:val="20"/>
          <w:szCs w:val="20"/>
          <w:lang w:val="es-ES_tradnl"/>
        </w:rPr>
        <w:t>E</w:t>
      </w:r>
      <w:r w:rsidR="00115DAE" w:rsidRPr="00691748">
        <w:rPr>
          <w:rFonts w:ascii="Cambria" w:hAnsi="Cambria"/>
          <w:bCs/>
          <w:sz w:val="20"/>
          <w:szCs w:val="20"/>
          <w:lang w:val="es-ES_tradnl"/>
        </w:rPr>
        <w:t>l 28 de mayo de 2014</w:t>
      </w:r>
      <w:r w:rsidR="00EE7246">
        <w:rPr>
          <w:rFonts w:ascii="Cambria" w:hAnsi="Cambria"/>
          <w:bCs/>
          <w:sz w:val="20"/>
          <w:szCs w:val="20"/>
          <w:lang w:val="es-ES_tradnl"/>
        </w:rPr>
        <w:t>,</w:t>
      </w:r>
      <w:r w:rsidR="00115DAE" w:rsidRPr="00691748">
        <w:rPr>
          <w:rFonts w:ascii="Cambria" w:hAnsi="Cambria"/>
          <w:bCs/>
          <w:sz w:val="20"/>
          <w:szCs w:val="20"/>
          <w:lang w:val="es-ES_tradnl"/>
        </w:rPr>
        <w:t xml:space="preserve"> la cuñada de la presunta víctima interpuso una queja ante el </w:t>
      </w:r>
      <w:r w:rsidR="003E0350" w:rsidRPr="00691748">
        <w:rPr>
          <w:rFonts w:ascii="Cambria" w:hAnsi="Cambria"/>
          <w:bCs/>
          <w:sz w:val="20"/>
          <w:szCs w:val="20"/>
          <w:lang w:val="es-ES_tradnl"/>
        </w:rPr>
        <w:t>Comisionado Nacional de los Derechos Humanos (</w:t>
      </w:r>
      <w:r w:rsidR="00115DAE" w:rsidRPr="00691748">
        <w:rPr>
          <w:rFonts w:ascii="Cambria" w:hAnsi="Cambria"/>
          <w:bCs/>
          <w:sz w:val="20"/>
          <w:szCs w:val="20"/>
          <w:lang w:val="es-ES_tradnl"/>
        </w:rPr>
        <w:t>CONADEH</w:t>
      </w:r>
      <w:r w:rsidR="00082E8A" w:rsidRPr="00691748">
        <w:rPr>
          <w:rFonts w:ascii="Cambria" w:hAnsi="Cambria"/>
          <w:bCs/>
          <w:sz w:val="20"/>
          <w:szCs w:val="20"/>
          <w:lang w:val="es-ES_tradnl"/>
        </w:rPr>
        <w:t>)</w:t>
      </w:r>
      <w:r w:rsidR="002838E9" w:rsidRPr="00691748">
        <w:rPr>
          <w:rFonts w:ascii="Cambria" w:hAnsi="Cambria"/>
          <w:bCs/>
          <w:sz w:val="20"/>
          <w:szCs w:val="20"/>
          <w:lang w:val="es-ES_tradnl"/>
        </w:rPr>
        <w:t xml:space="preserve"> por el retardo injustificado en las investigaciones </w:t>
      </w:r>
      <w:r w:rsidR="00BE42DD" w:rsidRPr="00691748">
        <w:rPr>
          <w:rFonts w:ascii="Cambria" w:hAnsi="Cambria"/>
          <w:bCs/>
          <w:sz w:val="20"/>
          <w:szCs w:val="20"/>
          <w:lang w:val="es-ES_tradnl"/>
        </w:rPr>
        <w:t xml:space="preserve">de la </w:t>
      </w:r>
      <w:r w:rsidR="00F15EAC" w:rsidRPr="00691748">
        <w:rPr>
          <w:rFonts w:ascii="Cambria" w:hAnsi="Cambria"/>
          <w:bCs/>
          <w:sz w:val="20"/>
          <w:szCs w:val="20"/>
          <w:lang w:val="es-ES_tradnl"/>
        </w:rPr>
        <w:t>desaparición</w:t>
      </w:r>
      <w:r w:rsidR="007157A2" w:rsidRPr="00691748">
        <w:rPr>
          <w:rFonts w:ascii="Cambria" w:hAnsi="Cambria"/>
          <w:bCs/>
          <w:sz w:val="20"/>
          <w:szCs w:val="20"/>
          <w:lang w:val="es-ES_tradnl"/>
        </w:rPr>
        <w:t xml:space="preserve"> y presunto homicidio</w:t>
      </w:r>
      <w:r w:rsidR="00F15EAC" w:rsidRPr="00691748">
        <w:rPr>
          <w:rFonts w:ascii="Cambria" w:hAnsi="Cambria"/>
          <w:bCs/>
          <w:sz w:val="20"/>
          <w:szCs w:val="20"/>
          <w:lang w:val="es-ES_tradnl"/>
        </w:rPr>
        <w:t xml:space="preserve"> de</w:t>
      </w:r>
      <w:r w:rsidR="007157A2" w:rsidRPr="00691748">
        <w:rPr>
          <w:rFonts w:ascii="Cambria" w:hAnsi="Cambria"/>
          <w:bCs/>
          <w:sz w:val="20"/>
          <w:szCs w:val="20"/>
          <w:lang w:val="es-ES_tradnl"/>
        </w:rPr>
        <w:t>l</w:t>
      </w:r>
      <w:r w:rsidR="00F15EAC" w:rsidRPr="00691748">
        <w:rPr>
          <w:rFonts w:ascii="Cambria" w:hAnsi="Cambria"/>
          <w:bCs/>
          <w:sz w:val="20"/>
          <w:szCs w:val="20"/>
          <w:lang w:val="es-ES_tradnl"/>
        </w:rPr>
        <w:t xml:space="preserve"> </w:t>
      </w:r>
      <w:r w:rsidR="007157A2" w:rsidRPr="00691748">
        <w:rPr>
          <w:rFonts w:ascii="Cambria" w:hAnsi="Cambria"/>
          <w:bCs/>
          <w:sz w:val="20"/>
          <w:szCs w:val="20"/>
          <w:lang w:val="es-ES_tradnl"/>
        </w:rPr>
        <w:t xml:space="preserve">señor </w:t>
      </w:r>
      <w:r w:rsidR="00430502" w:rsidRPr="00691748">
        <w:rPr>
          <w:rFonts w:ascii="Cambria" w:hAnsi="Cambria"/>
          <w:bCs/>
          <w:sz w:val="20"/>
          <w:szCs w:val="20"/>
          <w:lang w:val="es-ES_tradnl"/>
        </w:rPr>
        <w:t>Pascual López</w:t>
      </w:r>
      <w:r w:rsidR="00F15EAC" w:rsidRPr="00691748">
        <w:rPr>
          <w:rFonts w:ascii="Cambria" w:hAnsi="Cambria"/>
          <w:bCs/>
          <w:sz w:val="20"/>
          <w:szCs w:val="20"/>
          <w:lang w:val="es-ES_tradnl"/>
        </w:rPr>
        <w:t xml:space="preserve">. Asimismo, en la referida queja se manifestó tener </w:t>
      </w:r>
      <w:r w:rsidR="005D4166" w:rsidRPr="00691748">
        <w:rPr>
          <w:rFonts w:ascii="Cambria" w:hAnsi="Cambria"/>
          <w:bCs/>
          <w:sz w:val="20"/>
          <w:szCs w:val="20"/>
          <w:lang w:val="es-ES_tradnl"/>
        </w:rPr>
        <w:t>conocimiento de</w:t>
      </w:r>
      <w:r w:rsidR="00F15EAC" w:rsidRPr="00691748">
        <w:rPr>
          <w:rFonts w:ascii="Cambria" w:hAnsi="Cambria"/>
          <w:bCs/>
          <w:sz w:val="20"/>
          <w:szCs w:val="20"/>
          <w:lang w:val="es-ES_tradnl"/>
        </w:rPr>
        <w:t xml:space="preserve"> un guardia</w:t>
      </w:r>
      <w:r w:rsidR="00D33CE9" w:rsidRPr="00691748">
        <w:rPr>
          <w:rFonts w:ascii="Cambria" w:hAnsi="Cambria"/>
          <w:bCs/>
          <w:sz w:val="20"/>
          <w:szCs w:val="20"/>
          <w:lang w:val="es-ES_tradnl"/>
        </w:rPr>
        <w:t xml:space="preserve"> de seguridad privada</w:t>
      </w:r>
      <w:r w:rsidR="007D0335" w:rsidRPr="00691748">
        <w:rPr>
          <w:rFonts w:ascii="Cambria" w:hAnsi="Cambria"/>
          <w:bCs/>
          <w:sz w:val="20"/>
          <w:szCs w:val="20"/>
          <w:lang w:val="es-ES_tradnl"/>
        </w:rPr>
        <w:t xml:space="preserve"> que</w:t>
      </w:r>
      <w:r w:rsidR="00F15EAC" w:rsidRPr="00691748">
        <w:rPr>
          <w:rFonts w:ascii="Cambria" w:hAnsi="Cambria"/>
          <w:bCs/>
          <w:sz w:val="20"/>
          <w:szCs w:val="20"/>
          <w:lang w:val="es-ES_tradnl"/>
        </w:rPr>
        <w:t xml:space="preserve"> habría presenciado los hechos y que</w:t>
      </w:r>
      <w:r w:rsidR="00B90DD5" w:rsidRPr="00691748">
        <w:rPr>
          <w:rFonts w:ascii="Cambria" w:hAnsi="Cambria"/>
          <w:bCs/>
          <w:sz w:val="20"/>
          <w:szCs w:val="20"/>
          <w:lang w:val="es-ES_tradnl"/>
        </w:rPr>
        <w:t xml:space="preserve"> </w:t>
      </w:r>
      <w:r w:rsidR="00F15EAC" w:rsidRPr="00691748">
        <w:rPr>
          <w:rFonts w:ascii="Cambria" w:hAnsi="Cambria"/>
          <w:bCs/>
          <w:sz w:val="20"/>
          <w:szCs w:val="20"/>
          <w:lang w:val="es-ES_tradnl"/>
        </w:rPr>
        <w:t xml:space="preserve">tendría información </w:t>
      </w:r>
      <w:r w:rsidR="00B90DD5" w:rsidRPr="00691748">
        <w:rPr>
          <w:rFonts w:ascii="Cambria" w:hAnsi="Cambria"/>
          <w:bCs/>
          <w:sz w:val="20"/>
          <w:szCs w:val="20"/>
          <w:lang w:val="es-ES_tradnl"/>
        </w:rPr>
        <w:t>respecto al</w:t>
      </w:r>
      <w:r w:rsidR="00F15EAC" w:rsidRPr="00691748">
        <w:rPr>
          <w:rFonts w:ascii="Cambria" w:hAnsi="Cambria"/>
          <w:bCs/>
          <w:sz w:val="20"/>
          <w:szCs w:val="20"/>
          <w:lang w:val="es-ES_tradnl"/>
        </w:rPr>
        <w:t xml:space="preserve"> paradero de los restos humanos del señor </w:t>
      </w:r>
      <w:r w:rsidR="00430502" w:rsidRPr="00691748">
        <w:rPr>
          <w:rFonts w:ascii="Cambria" w:hAnsi="Cambria"/>
          <w:bCs/>
          <w:sz w:val="20"/>
          <w:szCs w:val="20"/>
          <w:lang w:val="es-ES_tradnl"/>
        </w:rPr>
        <w:t>Pascual López</w:t>
      </w:r>
      <w:r w:rsidR="00F15EAC" w:rsidRPr="00691748">
        <w:rPr>
          <w:rFonts w:ascii="Cambria" w:hAnsi="Cambria"/>
          <w:bCs/>
          <w:sz w:val="20"/>
          <w:szCs w:val="20"/>
          <w:lang w:val="es-ES_tradnl"/>
        </w:rPr>
        <w:t xml:space="preserve">. Asimismo, </w:t>
      </w:r>
      <w:r w:rsidR="00DE1E02" w:rsidRPr="00691748">
        <w:rPr>
          <w:rFonts w:ascii="Cambria" w:hAnsi="Cambria"/>
          <w:bCs/>
          <w:sz w:val="20"/>
          <w:szCs w:val="20"/>
          <w:lang w:val="es-ES_tradnl"/>
        </w:rPr>
        <w:t xml:space="preserve">expresan que </w:t>
      </w:r>
      <w:r w:rsidR="00572F10" w:rsidRPr="00691748">
        <w:rPr>
          <w:rFonts w:ascii="Cambria" w:hAnsi="Cambria"/>
          <w:bCs/>
          <w:sz w:val="20"/>
          <w:szCs w:val="20"/>
          <w:lang w:val="es-ES_tradnl"/>
        </w:rPr>
        <w:t xml:space="preserve">en </w:t>
      </w:r>
      <w:r w:rsidR="00572F10" w:rsidRPr="00691748">
        <w:rPr>
          <w:rFonts w:ascii="Cambria" w:hAnsi="Cambria"/>
          <w:bCs/>
          <w:sz w:val="20"/>
          <w:szCs w:val="20"/>
          <w:lang w:val="es-ES_tradnl"/>
        </w:rPr>
        <w:lastRenderedPageBreak/>
        <w:t xml:space="preserve">dicha queja </w:t>
      </w:r>
      <w:r w:rsidR="00C049C1" w:rsidRPr="00691748">
        <w:rPr>
          <w:rFonts w:ascii="Cambria" w:hAnsi="Cambria"/>
          <w:bCs/>
          <w:sz w:val="20"/>
          <w:szCs w:val="20"/>
          <w:lang w:val="es-ES_tradnl"/>
        </w:rPr>
        <w:t>se solicitó</w:t>
      </w:r>
      <w:r w:rsidR="00DE1E02" w:rsidRPr="00691748">
        <w:rPr>
          <w:rFonts w:ascii="Cambria" w:hAnsi="Cambria"/>
          <w:bCs/>
          <w:sz w:val="20"/>
          <w:szCs w:val="20"/>
          <w:lang w:val="es-ES_tradnl"/>
        </w:rPr>
        <w:t xml:space="preserve"> al CONADEH</w:t>
      </w:r>
      <w:r w:rsidR="001218DC" w:rsidRPr="00691748">
        <w:rPr>
          <w:rFonts w:ascii="Cambria" w:hAnsi="Cambria"/>
          <w:bCs/>
          <w:sz w:val="20"/>
          <w:szCs w:val="20"/>
          <w:lang w:val="es-ES_tradnl"/>
        </w:rPr>
        <w:t xml:space="preserve"> indagar el estado en que se encuentran las investigaciones de los hechos denunciados; y hacer el acompañamiento ante las instancias competentes con el fin de tomar la declaración del referido</w:t>
      </w:r>
      <w:r w:rsidR="00150FA2" w:rsidRPr="00691748">
        <w:rPr>
          <w:rFonts w:ascii="Cambria" w:hAnsi="Cambria"/>
          <w:bCs/>
          <w:sz w:val="20"/>
          <w:szCs w:val="20"/>
          <w:lang w:val="es-ES_tradnl"/>
        </w:rPr>
        <w:t xml:space="preserve"> guardia de seguridad</w:t>
      </w:r>
      <w:r w:rsidR="008E662D" w:rsidRPr="00691748">
        <w:rPr>
          <w:rFonts w:ascii="Cambria" w:hAnsi="Cambria"/>
          <w:bCs/>
          <w:sz w:val="20"/>
          <w:szCs w:val="20"/>
          <w:lang w:val="es-ES_tradnl"/>
        </w:rPr>
        <w:t>.</w:t>
      </w:r>
    </w:p>
    <w:p w14:paraId="0E1BF2AC" w14:textId="69EAF3FA" w:rsidR="00F334F8" w:rsidRPr="00691748" w:rsidRDefault="00546499" w:rsidP="00796BB0">
      <w:pPr>
        <w:numPr>
          <w:ilvl w:val="0"/>
          <w:numId w:val="55"/>
        </w:numPr>
        <w:suppressAutoHyphens/>
        <w:spacing w:after="240"/>
        <w:jc w:val="both"/>
        <w:rPr>
          <w:rFonts w:ascii="Cambria" w:hAnsi="Cambria"/>
          <w:bCs/>
          <w:sz w:val="20"/>
          <w:szCs w:val="20"/>
          <w:lang w:val="es-ES_tradnl"/>
        </w:rPr>
      </w:pPr>
      <w:r w:rsidRPr="00691748">
        <w:rPr>
          <w:rFonts w:ascii="Cambria" w:hAnsi="Cambria"/>
          <w:bCs/>
          <w:sz w:val="20"/>
          <w:szCs w:val="20"/>
          <w:lang w:val="es-ES_tradnl"/>
        </w:rPr>
        <w:t>Señalan que</w:t>
      </w:r>
      <w:r w:rsidR="001F1DEF">
        <w:rPr>
          <w:rFonts w:ascii="Cambria" w:hAnsi="Cambria"/>
          <w:bCs/>
          <w:sz w:val="20"/>
          <w:szCs w:val="20"/>
          <w:lang w:val="es-ES_tradnl"/>
        </w:rPr>
        <w:t>,</w:t>
      </w:r>
      <w:r w:rsidRPr="00691748">
        <w:rPr>
          <w:rFonts w:ascii="Cambria" w:hAnsi="Cambria"/>
          <w:bCs/>
          <w:sz w:val="20"/>
          <w:szCs w:val="20"/>
          <w:lang w:val="es-ES_tradnl"/>
        </w:rPr>
        <w:t xml:space="preserve"> el</w:t>
      </w:r>
      <w:r w:rsidR="00AD7B9B" w:rsidRPr="00691748">
        <w:rPr>
          <w:rFonts w:ascii="Cambria" w:hAnsi="Cambria"/>
          <w:bCs/>
          <w:sz w:val="20"/>
          <w:szCs w:val="20"/>
          <w:lang w:val="es-ES_tradnl"/>
        </w:rPr>
        <w:t xml:space="preserve"> 11 de julio de 2014</w:t>
      </w:r>
      <w:r w:rsidR="001F1DEF">
        <w:rPr>
          <w:rFonts w:ascii="Cambria" w:hAnsi="Cambria"/>
          <w:bCs/>
          <w:sz w:val="20"/>
          <w:szCs w:val="20"/>
          <w:lang w:val="es-ES_tradnl"/>
        </w:rPr>
        <w:t>,</w:t>
      </w:r>
      <w:r w:rsidR="00AD7B9B" w:rsidRPr="00691748">
        <w:rPr>
          <w:rFonts w:ascii="Cambria" w:hAnsi="Cambria"/>
          <w:bCs/>
          <w:sz w:val="20"/>
          <w:szCs w:val="20"/>
          <w:lang w:val="es-ES_tradnl"/>
        </w:rPr>
        <w:t xml:space="preserve"> integrantes del OPDHA</w:t>
      </w:r>
      <w:r w:rsidR="00CB73F1" w:rsidRPr="00691748">
        <w:rPr>
          <w:rFonts w:ascii="Cambria" w:hAnsi="Cambria"/>
          <w:bCs/>
          <w:sz w:val="20"/>
          <w:szCs w:val="20"/>
          <w:lang w:val="es-ES_tradnl"/>
        </w:rPr>
        <w:t xml:space="preserve"> nuevamente</w:t>
      </w:r>
      <w:r w:rsidR="00AD7B9B" w:rsidRPr="00691748">
        <w:rPr>
          <w:rFonts w:ascii="Cambria" w:hAnsi="Cambria"/>
          <w:bCs/>
          <w:sz w:val="20"/>
          <w:szCs w:val="20"/>
          <w:lang w:val="es-ES_tradnl"/>
        </w:rPr>
        <w:t xml:space="preserve"> sostuvieron una reunión con la UMVIBA </w:t>
      </w:r>
      <w:r w:rsidR="00CB73F1" w:rsidRPr="00691748">
        <w:rPr>
          <w:rFonts w:ascii="Cambria" w:hAnsi="Cambria"/>
          <w:bCs/>
          <w:sz w:val="20"/>
          <w:szCs w:val="20"/>
          <w:lang w:val="es-ES_tradnl"/>
        </w:rPr>
        <w:t>a fin</w:t>
      </w:r>
      <w:r w:rsidR="00AD7B9B" w:rsidRPr="00691748">
        <w:rPr>
          <w:rFonts w:ascii="Cambria" w:hAnsi="Cambria"/>
          <w:bCs/>
          <w:sz w:val="20"/>
          <w:szCs w:val="20"/>
          <w:lang w:val="es-ES_tradnl"/>
        </w:rPr>
        <w:t xml:space="preserve"> de conocer los avances </w:t>
      </w:r>
      <w:r w:rsidR="004B4030" w:rsidRPr="00691748">
        <w:rPr>
          <w:rFonts w:ascii="Cambria" w:hAnsi="Cambria"/>
          <w:bCs/>
          <w:sz w:val="20"/>
          <w:szCs w:val="20"/>
          <w:lang w:val="es-ES_tradnl"/>
        </w:rPr>
        <w:t>en</w:t>
      </w:r>
      <w:r w:rsidR="00AD7B9B" w:rsidRPr="00691748">
        <w:rPr>
          <w:rFonts w:ascii="Cambria" w:hAnsi="Cambria"/>
          <w:bCs/>
          <w:sz w:val="20"/>
          <w:szCs w:val="20"/>
          <w:lang w:val="es-ES_tradnl"/>
        </w:rPr>
        <w:t xml:space="preserve"> la investigación</w:t>
      </w:r>
      <w:r w:rsidR="002B0E35" w:rsidRPr="00691748">
        <w:rPr>
          <w:rFonts w:ascii="Cambria" w:hAnsi="Cambria"/>
          <w:bCs/>
          <w:sz w:val="20"/>
          <w:szCs w:val="20"/>
          <w:lang w:val="es-ES_tradnl"/>
        </w:rPr>
        <w:t xml:space="preserve">. </w:t>
      </w:r>
      <w:r w:rsidR="00C73725" w:rsidRPr="00691748">
        <w:rPr>
          <w:rFonts w:ascii="Cambria" w:hAnsi="Cambria"/>
          <w:bCs/>
          <w:sz w:val="20"/>
          <w:szCs w:val="20"/>
          <w:lang w:val="es-ES_tradnl"/>
        </w:rPr>
        <w:t>Luego de la cual los miembros de esta organización</w:t>
      </w:r>
      <w:r w:rsidR="002B0E35" w:rsidRPr="00691748">
        <w:rPr>
          <w:rFonts w:ascii="Cambria" w:hAnsi="Cambria"/>
          <w:bCs/>
          <w:sz w:val="20"/>
          <w:szCs w:val="20"/>
          <w:lang w:val="es-ES_tradnl"/>
        </w:rPr>
        <w:t xml:space="preserve"> </w:t>
      </w:r>
      <w:r w:rsidR="00C73725" w:rsidRPr="00691748">
        <w:rPr>
          <w:rFonts w:ascii="Cambria" w:hAnsi="Cambria"/>
          <w:bCs/>
          <w:sz w:val="20"/>
          <w:szCs w:val="20"/>
          <w:lang w:val="es-ES_tradnl"/>
        </w:rPr>
        <w:t>concluyeron</w:t>
      </w:r>
      <w:r w:rsidR="001209F5" w:rsidRPr="00691748">
        <w:rPr>
          <w:rFonts w:ascii="Cambria" w:hAnsi="Cambria"/>
          <w:bCs/>
          <w:sz w:val="20"/>
          <w:szCs w:val="20"/>
          <w:lang w:val="es-ES_tradnl"/>
        </w:rPr>
        <w:t xml:space="preserve"> que no existen avances en la investigación sobre la desaparición y </w:t>
      </w:r>
      <w:r w:rsidR="00156AD3" w:rsidRPr="00691748">
        <w:rPr>
          <w:rFonts w:ascii="Cambria" w:hAnsi="Cambria"/>
          <w:bCs/>
          <w:sz w:val="20"/>
          <w:szCs w:val="20"/>
          <w:lang w:val="es-ES_tradnl"/>
        </w:rPr>
        <w:t xml:space="preserve">el </w:t>
      </w:r>
      <w:r w:rsidR="001209F5" w:rsidRPr="00691748">
        <w:rPr>
          <w:rFonts w:ascii="Cambria" w:hAnsi="Cambria"/>
          <w:bCs/>
          <w:sz w:val="20"/>
          <w:szCs w:val="20"/>
          <w:lang w:val="es-ES_tradnl"/>
        </w:rPr>
        <w:t>presunto asesinato de</w:t>
      </w:r>
      <w:r w:rsidR="00900ED3" w:rsidRPr="00691748">
        <w:rPr>
          <w:rFonts w:ascii="Cambria" w:hAnsi="Cambria"/>
          <w:bCs/>
          <w:sz w:val="20"/>
          <w:szCs w:val="20"/>
          <w:lang w:val="es-ES_tradnl"/>
        </w:rPr>
        <w:t xml:space="preserve">l señor </w:t>
      </w:r>
      <w:r w:rsidR="00430502" w:rsidRPr="00691748">
        <w:rPr>
          <w:rFonts w:ascii="Cambria" w:hAnsi="Cambria"/>
          <w:bCs/>
          <w:sz w:val="20"/>
          <w:szCs w:val="20"/>
          <w:lang w:val="es-ES_tradnl"/>
        </w:rPr>
        <w:t>Pascual López</w:t>
      </w:r>
      <w:r w:rsidR="001209F5" w:rsidRPr="00691748">
        <w:rPr>
          <w:rFonts w:ascii="Cambria" w:hAnsi="Cambria"/>
          <w:bCs/>
          <w:sz w:val="20"/>
          <w:szCs w:val="20"/>
          <w:lang w:val="es-ES_tradnl"/>
        </w:rPr>
        <w:t xml:space="preserve">, </w:t>
      </w:r>
      <w:r w:rsidR="00C73725" w:rsidRPr="00691748">
        <w:rPr>
          <w:rFonts w:ascii="Cambria" w:hAnsi="Cambria"/>
          <w:bCs/>
          <w:sz w:val="20"/>
          <w:szCs w:val="20"/>
          <w:lang w:val="es-ES_tradnl"/>
        </w:rPr>
        <w:t>entre otras razones porque el propio coordinador de las UMVIBA les habría expresado</w:t>
      </w:r>
      <w:r w:rsidR="001209F5" w:rsidRPr="00691748">
        <w:rPr>
          <w:rFonts w:ascii="Cambria" w:hAnsi="Cambria"/>
          <w:bCs/>
          <w:sz w:val="20"/>
          <w:szCs w:val="20"/>
          <w:lang w:val="es-ES_tradnl"/>
        </w:rPr>
        <w:t xml:space="preserve"> que</w:t>
      </w:r>
      <w:r w:rsidR="00C73725" w:rsidRPr="00691748">
        <w:rPr>
          <w:rFonts w:ascii="Cambria" w:hAnsi="Cambria"/>
          <w:bCs/>
          <w:sz w:val="20"/>
          <w:szCs w:val="20"/>
          <w:lang w:val="es-ES_tradnl"/>
        </w:rPr>
        <w:t>:</w:t>
      </w:r>
      <w:r w:rsidR="001209F5" w:rsidRPr="00691748">
        <w:rPr>
          <w:rFonts w:ascii="Cambria" w:hAnsi="Cambria"/>
          <w:bCs/>
          <w:sz w:val="20"/>
          <w:szCs w:val="20"/>
          <w:lang w:val="es-ES_tradnl"/>
        </w:rPr>
        <w:t xml:space="preserve"> </w:t>
      </w:r>
      <w:r w:rsidR="001209F5" w:rsidRPr="00691748">
        <w:rPr>
          <w:rFonts w:ascii="Cambria" w:hAnsi="Cambria"/>
          <w:bCs/>
          <w:i/>
          <w:iCs/>
          <w:sz w:val="20"/>
          <w:szCs w:val="20"/>
          <w:lang w:val="es-ES_tradnl"/>
        </w:rPr>
        <w:t>“si no hay cuerpo del delito de homicidio no se puede configurar el mismo, mientras el cuerpo del campesino esté desaparecido no se puede hacer nada</w:t>
      </w:r>
      <w:r w:rsidR="00750E37" w:rsidRPr="00691748">
        <w:rPr>
          <w:rFonts w:ascii="Cambria" w:hAnsi="Cambria"/>
          <w:bCs/>
          <w:i/>
          <w:iCs/>
          <w:sz w:val="20"/>
          <w:szCs w:val="20"/>
          <w:lang w:val="es-ES_tradnl"/>
        </w:rPr>
        <w:t>.</w:t>
      </w:r>
      <w:r w:rsidR="001209F5" w:rsidRPr="00691748">
        <w:rPr>
          <w:rFonts w:ascii="Cambria" w:hAnsi="Cambria"/>
          <w:bCs/>
          <w:i/>
          <w:iCs/>
          <w:sz w:val="20"/>
          <w:szCs w:val="20"/>
          <w:lang w:val="es-ES_tradnl"/>
        </w:rPr>
        <w:t>”</w:t>
      </w:r>
    </w:p>
    <w:p w14:paraId="5D4CC6FE" w14:textId="547CACAF" w:rsidR="00843623" w:rsidRPr="00691748" w:rsidRDefault="00DE1E02" w:rsidP="00375F66">
      <w:pPr>
        <w:pStyle w:val="ListParagraph"/>
        <w:numPr>
          <w:ilvl w:val="0"/>
          <w:numId w:val="55"/>
        </w:numPr>
        <w:suppressAutoHyphens/>
        <w:spacing w:after="240"/>
        <w:jc w:val="both"/>
        <w:rPr>
          <w:bCs/>
          <w:sz w:val="20"/>
          <w:szCs w:val="20"/>
          <w:lang w:val="es-ES_tradnl"/>
        </w:rPr>
      </w:pPr>
      <w:r w:rsidRPr="00691748">
        <w:rPr>
          <w:bCs/>
          <w:sz w:val="20"/>
          <w:szCs w:val="20"/>
          <w:lang w:val="es-ES_tradnl"/>
        </w:rPr>
        <w:t>Adicionalmente</w:t>
      </w:r>
      <w:r w:rsidR="00F57B05" w:rsidRPr="00691748">
        <w:rPr>
          <w:bCs/>
          <w:sz w:val="20"/>
          <w:szCs w:val="20"/>
          <w:lang w:val="es-ES_tradnl"/>
        </w:rPr>
        <w:t>,</w:t>
      </w:r>
      <w:r w:rsidRPr="00691748">
        <w:rPr>
          <w:bCs/>
          <w:sz w:val="20"/>
          <w:szCs w:val="20"/>
          <w:lang w:val="es-ES_tradnl"/>
        </w:rPr>
        <w:t xml:space="preserve"> la </w:t>
      </w:r>
      <w:r w:rsidR="00F57B05" w:rsidRPr="00691748">
        <w:rPr>
          <w:bCs/>
          <w:sz w:val="20"/>
          <w:szCs w:val="20"/>
          <w:lang w:val="es-ES_tradnl"/>
        </w:rPr>
        <w:t xml:space="preserve">parte peticionaria refiere que los hechos del presente caso </w:t>
      </w:r>
      <w:r w:rsidR="00375F66" w:rsidRPr="00691748">
        <w:rPr>
          <w:bCs/>
          <w:sz w:val="20"/>
          <w:szCs w:val="20"/>
          <w:lang w:val="es-ES_tradnl"/>
        </w:rPr>
        <w:t xml:space="preserve">fueron </w:t>
      </w:r>
      <w:r w:rsidR="00F05B9D" w:rsidRPr="00691748">
        <w:rPr>
          <w:bCs/>
          <w:sz w:val="20"/>
          <w:szCs w:val="20"/>
          <w:lang w:val="es-ES_tradnl"/>
        </w:rPr>
        <w:t xml:space="preserve">plasmados por la CIDH en su Informe Anual de 2012, en el cual </w:t>
      </w:r>
      <w:r w:rsidR="00843623" w:rsidRPr="00691748">
        <w:rPr>
          <w:bCs/>
          <w:sz w:val="20"/>
          <w:szCs w:val="20"/>
          <w:lang w:val="es-ES_tradnl"/>
        </w:rPr>
        <w:t xml:space="preserve">la Comisión estableció: </w:t>
      </w:r>
      <w:r w:rsidR="00F05B9D" w:rsidRPr="00691748">
        <w:rPr>
          <w:bCs/>
          <w:sz w:val="20"/>
          <w:szCs w:val="20"/>
          <w:lang w:val="es-ES_tradnl"/>
        </w:rPr>
        <w:t xml:space="preserve"> </w:t>
      </w:r>
    </w:p>
    <w:p w14:paraId="0FBC9FD5" w14:textId="36A52F06" w:rsidR="00EE4232" w:rsidRPr="00691748" w:rsidRDefault="00843623" w:rsidP="00AB11CB">
      <w:pPr>
        <w:pStyle w:val="ListParagraph"/>
        <w:suppressAutoHyphens/>
        <w:spacing w:after="240"/>
        <w:ind w:right="720"/>
        <w:jc w:val="both"/>
        <w:rPr>
          <w:bCs/>
          <w:sz w:val="20"/>
          <w:szCs w:val="20"/>
          <w:lang w:val="es-ES_tradnl"/>
        </w:rPr>
      </w:pPr>
      <w:r w:rsidRPr="00691748">
        <w:rPr>
          <w:bCs/>
          <w:sz w:val="20"/>
          <w:szCs w:val="20"/>
          <w:lang w:val="es-ES_tradnl"/>
        </w:rPr>
        <w:t xml:space="preserve">Durante el 2012 la CIDH </w:t>
      </w:r>
      <w:r w:rsidR="00EE4232" w:rsidRPr="00691748">
        <w:rPr>
          <w:bCs/>
          <w:sz w:val="20"/>
          <w:szCs w:val="20"/>
          <w:lang w:val="es-ES_tradnl"/>
        </w:rPr>
        <w:t xml:space="preserve">continuó recibiendo información sobre la grave situación de conflictividad que existe en la zona. Según una red de organizaciones nacionales e internacionales que dan seguimiento a esta situación, 53 personas afines y afiliadas a las organizaciones campesinas del Bajo Aguán, más un periodista y su pareja, habrían sido asesinados desde septiembre de 2009 a agosto de 2012 en el contexto del conflicto agrario que aqueja a la región. Además, un campesino continuaría desaparecido desde el 15 de mayo de 2011. De acuerdo a los datos proporcionados por la Fiscalía Especial de Derechos Humanos, no se habría </w:t>
      </w:r>
      <w:r w:rsidR="004C79A4" w:rsidRPr="00691748">
        <w:rPr>
          <w:bCs/>
          <w:sz w:val="20"/>
          <w:szCs w:val="20"/>
          <w:lang w:val="es-ES_tradnl"/>
        </w:rPr>
        <w:t xml:space="preserve">dado </w:t>
      </w:r>
      <w:r w:rsidR="00EE4232" w:rsidRPr="00691748">
        <w:rPr>
          <w:bCs/>
          <w:sz w:val="20"/>
          <w:szCs w:val="20"/>
          <w:lang w:val="es-ES_tradnl"/>
        </w:rPr>
        <w:t>una investigación eficiente sobre estos crímenes</w:t>
      </w:r>
      <w:r w:rsidR="003418CC" w:rsidRPr="00691748">
        <w:rPr>
          <w:bCs/>
          <w:sz w:val="20"/>
          <w:szCs w:val="20"/>
          <w:lang w:val="es-ES_tradnl"/>
        </w:rPr>
        <w:t>”</w:t>
      </w:r>
      <w:r w:rsidR="00EE4232" w:rsidRPr="00691748">
        <w:rPr>
          <w:rStyle w:val="FootnoteReference"/>
          <w:bCs/>
          <w:sz w:val="20"/>
          <w:szCs w:val="20"/>
          <w:lang w:val="es-ES_tradnl"/>
        </w:rPr>
        <w:footnoteReference w:id="5"/>
      </w:r>
      <w:r w:rsidR="003418CC" w:rsidRPr="00691748">
        <w:rPr>
          <w:bCs/>
          <w:sz w:val="20"/>
          <w:szCs w:val="20"/>
          <w:lang w:val="es-ES_tradnl"/>
        </w:rPr>
        <w:t>.</w:t>
      </w:r>
    </w:p>
    <w:p w14:paraId="3951F784" w14:textId="53BC3CC3" w:rsidR="00DE1E02" w:rsidRPr="00691748" w:rsidRDefault="003418CC" w:rsidP="00927565">
      <w:pPr>
        <w:pStyle w:val="ListParagraph"/>
        <w:numPr>
          <w:ilvl w:val="0"/>
          <w:numId w:val="55"/>
        </w:numPr>
        <w:suppressAutoHyphens/>
        <w:spacing w:after="240"/>
        <w:jc w:val="both"/>
        <w:rPr>
          <w:bCs/>
          <w:sz w:val="20"/>
          <w:szCs w:val="20"/>
          <w:lang w:val="es-ES_tradnl"/>
        </w:rPr>
      </w:pPr>
      <w:r w:rsidRPr="00691748">
        <w:rPr>
          <w:bCs/>
          <w:sz w:val="20"/>
          <w:szCs w:val="20"/>
          <w:lang w:val="es-ES_tradnl"/>
        </w:rPr>
        <w:t>También</w:t>
      </w:r>
      <w:r w:rsidR="006E1461" w:rsidRPr="00691748">
        <w:rPr>
          <w:bCs/>
          <w:sz w:val="20"/>
          <w:szCs w:val="20"/>
          <w:lang w:val="es-ES_tradnl"/>
        </w:rPr>
        <w:t>, refieren</w:t>
      </w:r>
      <w:r w:rsidR="00DE1E02" w:rsidRPr="00691748">
        <w:rPr>
          <w:bCs/>
          <w:sz w:val="20"/>
          <w:szCs w:val="20"/>
          <w:lang w:val="es-ES_tradnl"/>
        </w:rPr>
        <w:t xml:space="preserve"> que </w:t>
      </w:r>
      <w:r w:rsidR="006E1461" w:rsidRPr="00691748">
        <w:rPr>
          <w:bCs/>
          <w:sz w:val="20"/>
          <w:szCs w:val="20"/>
          <w:lang w:val="es-ES_tradnl"/>
        </w:rPr>
        <w:t>los hechos del presente caso aparecen</w:t>
      </w:r>
      <w:r w:rsidR="00DE1E02" w:rsidRPr="00691748">
        <w:rPr>
          <w:bCs/>
          <w:sz w:val="20"/>
          <w:szCs w:val="20"/>
          <w:lang w:val="es-ES_tradnl"/>
        </w:rPr>
        <w:t xml:space="preserve"> en el Informe</w:t>
      </w:r>
      <w:r w:rsidR="00894595" w:rsidRPr="00691748">
        <w:rPr>
          <w:bCs/>
          <w:sz w:val="20"/>
          <w:szCs w:val="20"/>
          <w:lang w:val="es-ES_tradnl"/>
        </w:rPr>
        <w:t xml:space="preserve"> de febrero de 2014</w:t>
      </w:r>
      <w:r w:rsidR="00DE1E02" w:rsidRPr="00691748">
        <w:rPr>
          <w:bCs/>
          <w:sz w:val="20"/>
          <w:szCs w:val="20"/>
          <w:lang w:val="es-ES_tradnl"/>
        </w:rPr>
        <w:t xml:space="preserve"> de </w:t>
      </w:r>
      <w:r w:rsidR="00DE1E02" w:rsidRPr="00691748">
        <w:rPr>
          <w:bCs/>
          <w:i/>
          <w:iCs/>
          <w:sz w:val="20"/>
          <w:szCs w:val="20"/>
          <w:lang w:val="es-ES_tradnl"/>
        </w:rPr>
        <w:t>Human Rights Watch</w:t>
      </w:r>
      <w:r w:rsidR="00DE1E02" w:rsidRPr="00691748">
        <w:rPr>
          <w:bCs/>
          <w:sz w:val="20"/>
          <w:szCs w:val="20"/>
          <w:lang w:val="es-ES_tradnl"/>
        </w:rPr>
        <w:t xml:space="preserve"> (HRW)</w:t>
      </w:r>
      <w:r w:rsidR="00FC02E3" w:rsidRPr="00691748">
        <w:rPr>
          <w:sz w:val="20"/>
          <w:szCs w:val="20"/>
          <w:vertAlign w:val="superscript"/>
          <w:lang w:val="es-ES_tradnl"/>
        </w:rPr>
        <w:footnoteReference w:id="6"/>
      </w:r>
      <w:r w:rsidR="00DE1E02" w:rsidRPr="00691748">
        <w:rPr>
          <w:bCs/>
          <w:sz w:val="20"/>
          <w:szCs w:val="20"/>
          <w:lang w:val="es-ES_tradnl"/>
        </w:rPr>
        <w:t xml:space="preserve">, </w:t>
      </w:r>
      <w:r w:rsidRPr="00691748">
        <w:rPr>
          <w:bCs/>
          <w:sz w:val="20"/>
          <w:szCs w:val="20"/>
          <w:lang w:val="es-ES_tradnl"/>
        </w:rPr>
        <w:t>en el cual estableció</w:t>
      </w:r>
      <w:r w:rsidR="0050349D" w:rsidRPr="00691748">
        <w:rPr>
          <w:bCs/>
          <w:sz w:val="20"/>
          <w:szCs w:val="20"/>
          <w:lang w:val="es-ES_tradnl"/>
        </w:rPr>
        <w:t>, además del relato de los hechos</w:t>
      </w:r>
      <w:r w:rsidR="006D0840" w:rsidRPr="00691748">
        <w:rPr>
          <w:bCs/>
          <w:sz w:val="20"/>
          <w:szCs w:val="20"/>
          <w:lang w:val="es-ES_tradnl"/>
        </w:rPr>
        <w:t xml:space="preserve"> que conllevaron a la desaparición del señor </w:t>
      </w:r>
      <w:r w:rsidR="00430502" w:rsidRPr="00691748">
        <w:rPr>
          <w:bCs/>
          <w:sz w:val="20"/>
          <w:szCs w:val="20"/>
          <w:lang w:val="es-ES_tradnl"/>
        </w:rPr>
        <w:t>Pascual López</w:t>
      </w:r>
      <w:r w:rsidR="006D0840" w:rsidRPr="00691748">
        <w:rPr>
          <w:bCs/>
          <w:sz w:val="20"/>
          <w:szCs w:val="20"/>
          <w:lang w:val="es-ES_tradnl"/>
        </w:rPr>
        <w:t>,</w:t>
      </w:r>
      <w:r w:rsidRPr="00691748">
        <w:rPr>
          <w:bCs/>
          <w:sz w:val="20"/>
          <w:szCs w:val="20"/>
          <w:lang w:val="es-ES_tradnl"/>
        </w:rPr>
        <w:t xml:space="preserve"> que: “</w:t>
      </w:r>
      <w:r w:rsidR="00290489" w:rsidRPr="00691748">
        <w:rPr>
          <w:bCs/>
          <w:sz w:val="20"/>
          <w:szCs w:val="20"/>
          <w:lang w:val="es-ES_tradnl"/>
        </w:rPr>
        <w:t xml:space="preserve">[…] </w:t>
      </w:r>
      <w:r w:rsidR="00290489" w:rsidRPr="00691748">
        <w:rPr>
          <w:bCs/>
          <w:i/>
          <w:iCs/>
          <w:sz w:val="20"/>
          <w:szCs w:val="20"/>
          <w:lang w:val="es-ES_tradnl"/>
        </w:rPr>
        <w:t>L</w:t>
      </w:r>
      <w:r w:rsidRPr="00691748">
        <w:rPr>
          <w:bCs/>
          <w:i/>
          <w:iCs/>
          <w:sz w:val="20"/>
          <w:szCs w:val="20"/>
          <w:lang w:val="es-ES_tradnl"/>
        </w:rPr>
        <w:t>os documentos de la investigación en curso tienen carácter confidencial y Human Rights Watch no ha podido determinar si se ha interrogado a personas que trabajan en la plantación o si la policía ha adoptado otras medidas de investigación en este caso</w:t>
      </w:r>
      <w:r w:rsidR="00290489" w:rsidRPr="00691748">
        <w:rPr>
          <w:bCs/>
          <w:sz w:val="20"/>
          <w:szCs w:val="20"/>
          <w:lang w:val="es-ES_tradnl"/>
        </w:rPr>
        <w:t xml:space="preserve"> […]”</w:t>
      </w:r>
      <w:r w:rsidRPr="00691748">
        <w:rPr>
          <w:bCs/>
          <w:sz w:val="20"/>
          <w:szCs w:val="20"/>
          <w:lang w:val="es-ES_tradnl"/>
        </w:rPr>
        <w:t>.</w:t>
      </w:r>
    </w:p>
    <w:p w14:paraId="7773F72E" w14:textId="05D9125C" w:rsidR="006A65DB" w:rsidRPr="00691748" w:rsidRDefault="006A65DB" w:rsidP="006A65DB">
      <w:pPr>
        <w:numPr>
          <w:ilvl w:val="0"/>
          <w:numId w:val="55"/>
        </w:numPr>
        <w:suppressAutoHyphens/>
        <w:spacing w:after="240"/>
        <w:jc w:val="both"/>
        <w:rPr>
          <w:rFonts w:ascii="Cambria" w:hAnsi="Cambria"/>
          <w:bCs/>
          <w:sz w:val="20"/>
          <w:szCs w:val="20"/>
          <w:lang w:val="es-ES_tradnl"/>
        </w:rPr>
      </w:pPr>
      <w:r w:rsidRPr="00691748">
        <w:rPr>
          <w:rFonts w:ascii="Cambria" w:hAnsi="Cambria"/>
          <w:bCs/>
          <w:sz w:val="20"/>
          <w:szCs w:val="20"/>
          <w:lang w:val="es-ES_tradnl"/>
        </w:rPr>
        <w:t>La parte peticionaria refiere que</w:t>
      </w:r>
      <w:r w:rsidR="001F1DEF">
        <w:rPr>
          <w:rFonts w:ascii="Cambria" w:hAnsi="Cambria"/>
          <w:bCs/>
          <w:sz w:val="20"/>
          <w:szCs w:val="20"/>
          <w:lang w:val="es-ES_tradnl"/>
        </w:rPr>
        <w:t>,</w:t>
      </w:r>
      <w:r w:rsidRPr="00691748">
        <w:rPr>
          <w:rFonts w:ascii="Cambria" w:hAnsi="Cambria"/>
          <w:bCs/>
          <w:sz w:val="20"/>
          <w:szCs w:val="20"/>
          <w:lang w:val="es-ES_tradnl"/>
        </w:rPr>
        <w:t xml:space="preserve"> el 30 de octubre de 2020</w:t>
      </w:r>
      <w:r w:rsidR="001F1DEF">
        <w:rPr>
          <w:rFonts w:ascii="Cambria" w:hAnsi="Cambria"/>
          <w:bCs/>
          <w:sz w:val="20"/>
          <w:szCs w:val="20"/>
          <w:lang w:val="es-ES_tradnl"/>
        </w:rPr>
        <w:t>,</w:t>
      </w:r>
      <w:r w:rsidRPr="00691748">
        <w:rPr>
          <w:rFonts w:ascii="Cambria" w:hAnsi="Cambria"/>
          <w:bCs/>
          <w:sz w:val="20"/>
          <w:szCs w:val="20"/>
          <w:lang w:val="es-ES_tradnl"/>
        </w:rPr>
        <w:t xml:space="preserve"> la madre y hermanas del señor Pascual López solicitaron copia del expediente investigativo 324-11; sin embargo, en resolución de 10 de noviembre de 2020</w:t>
      </w:r>
      <w:r w:rsidR="004D32D5">
        <w:rPr>
          <w:rFonts w:ascii="Cambria" w:hAnsi="Cambria"/>
          <w:bCs/>
          <w:sz w:val="20"/>
          <w:szCs w:val="20"/>
          <w:lang w:val="es-ES_tradnl"/>
        </w:rPr>
        <w:t>,</w:t>
      </w:r>
      <w:r w:rsidRPr="00691748">
        <w:rPr>
          <w:rFonts w:ascii="Cambria" w:hAnsi="Cambria"/>
          <w:bCs/>
          <w:sz w:val="20"/>
          <w:szCs w:val="20"/>
          <w:lang w:val="es-ES_tradnl"/>
        </w:rPr>
        <w:t xml:space="preserve"> el Fiscal Regional del Bajo Aguán negó la solicitud. Inconforme con ello, las familiares de la presunta víctima interpusieron una solicitud de reconsideración ante la UMVIBA por la negativa de acceso a la copia del expediente del señor Pascual López. El 25 de noviembre de 2020</w:t>
      </w:r>
      <w:r w:rsidR="001F1DEF">
        <w:rPr>
          <w:rFonts w:ascii="Cambria" w:hAnsi="Cambria"/>
          <w:bCs/>
          <w:sz w:val="20"/>
          <w:szCs w:val="20"/>
          <w:lang w:val="es-ES_tradnl"/>
        </w:rPr>
        <w:t>,</w:t>
      </w:r>
      <w:r w:rsidRPr="00691748">
        <w:rPr>
          <w:rFonts w:ascii="Cambria" w:hAnsi="Cambria"/>
          <w:bCs/>
          <w:sz w:val="20"/>
          <w:szCs w:val="20"/>
          <w:lang w:val="es-ES_tradnl"/>
        </w:rPr>
        <w:t xml:space="preserve"> la Fiscalía Regional del Bajo Aguán (UMVIBA) declaró sin lugar la solicitud de reconsideración, al determinar que si bien no se ha otorgado copia fotostática del expediente, esto no limita el acceso o el derecho de conocer los aspectos de la investigación, toda vez que se les ha brindado un acompañamiento oportuno respecto al proceso de investigación de la desaparición del señor Pascual López. Nuevamente, indican que el 28 de marzo de 2022</w:t>
      </w:r>
      <w:r w:rsidR="004D32D5">
        <w:rPr>
          <w:rFonts w:ascii="Cambria" w:hAnsi="Cambria"/>
          <w:bCs/>
          <w:sz w:val="20"/>
          <w:szCs w:val="20"/>
          <w:lang w:val="es-ES_tradnl"/>
        </w:rPr>
        <w:t>,</w:t>
      </w:r>
      <w:r w:rsidRPr="00691748">
        <w:rPr>
          <w:rFonts w:ascii="Cambria" w:hAnsi="Cambria"/>
          <w:bCs/>
          <w:sz w:val="20"/>
          <w:szCs w:val="20"/>
          <w:lang w:val="es-ES_tradnl"/>
        </w:rPr>
        <w:t xml:space="preserve"> las familiares de la presunta víctima solicitaron vista del expediente investigativo interno 324-11, que fue negada el 31 de marzo de 2022 por la UMVIBA. </w:t>
      </w:r>
    </w:p>
    <w:p w14:paraId="667273C2" w14:textId="0C2C3320" w:rsidR="002B6C42" w:rsidRPr="00691748" w:rsidRDefault="00EE1F3B" w:rsidP="00EE1F3B">
      <w:pPr>
        <w:numPr>
          <w:ilvl w:val="0"/>
          <w:numId w:val="55"/>
        </w:numPr>
        <w:suppressAutoHyphens/>
        <w:spacing w:after="240"/>
        <w:jc w:val="both"/>
        <w:rPr>
          <w:rFonts w:asciiTheme="majorHAnsi" w:hAnsiTheme="majorHAnsi"/>
          <w:sz w:val="20"/>
          <w:szCs w:val="20"/>
          <w:lang w:val="es-ES_tradnl"/>
        </w:rPr>
      </w:pPr>
      <w:r w:rsidRPr="00691748">
        <w:rPr>
          <w:rFonts w:asciiTheme="majorHAnsi" w:hAnsiTheme="majorHAnsi"/>
          <w:sz w:val="20"/>
          <w:szCs w:val="20"/>
          <w:lang w:val="es-ES_tradnl"/>
        </w:rPr>
        <w:t>El Estado, por su parte, sostiene que la petición es inadmisible po</w:t>
      </w:r>
      <w:r w:rsidR="008A28AB" w:rsidRPr="00691748">
        <w:rPr>
          <w:rFonts w:asciiTheme="majorHAnsi" w:hAnsiTheme="majorHAnsi"/>
          <w:sz w:val="20"/>
          <w:szCs w:val="20"/>
          <w:lang w:val="es-ES_tradnl"/>
        </w:rPr>
        <w:t xml:space="preserve">r </w:t>
      </w:r>
      <w:r w:rsidR="00933B44" w:rsidRPr="00691748">
        <w:rPr>
          <w:rFonts w:asciiTheme="majorHAnsi" w:hAnsiTheme="majorHAnsi"/>
          <w:sz w:val="20"/>
          <w:szCs w:val="20"/>
          <w:lang w:val="es-ES_tradnl"/>
        </w:rPr>
        <w:t xml:space="preserve">falta de agotamiento de los </w:t>
      </w:r>
      <w:r w:rsidRPr="00691748">
        <w:rPr>
          <w:rFonts w:asciiTheme="majorHAnsi" w:hAnsiTheme="majorHAnsi"/>
          <w:sz w:val="20"/>
          <w:szCs w:val="20"/>
          <w:lang w:val="es-ES_tradnl"/>
        </w:rPr>
        <w:t xml:space="preserve">recursos </w:t>
      </w:r>
      <w:r w:rsidR="00933B44" w:rsidRPr="00691748">
        <w:rPr>
          <w:rFonts w:asciiTheme="majorHAnsi" w:hAnsiTheme="majorHAnsi"/>
          <w:sz w:val="20"/>
          <w:szCs w:val="20"/>
          <w:lang w:val="es-ES_tradnl"/>
        </w:rPr>
        <w:t>internos</w:t>
      </w:r>
      <w:r w:rsidRPr="00691748">
        <w:rPr>
          <w:rFonts w:asciiTheme="majorHAnsi" w:hAnsiTheme="majorHAnsi"/>
          <w:sz w:val="20"/>
          <w:szCs w:val="20"/>
          <w:lang w:val="es-ES_tradnl"/>
        </w:rPr>
        <w:t xml:space="preserve">. </w:t>
      </w:r>
      <w:r w:rsidR="00BE1FD3" w:rsidRPr="00691748">
        <w:rPr>
          <w:rFonts w:asciiTheme="majorHAnsi" w:hAnsiTheme="majorHAnsi"/>
          <w:sz w:val="20"/>
          <w:szCs w:val="20"/>
          <w:lang w:val="es-ES_tradnl"/>
        </w:rPr>
        <w:t xml:space="preserve">Señala que ante la alegada desaparición de la presunta víctima, sus familiares tenían a su disposición el recurso de hábeas corpus, estableciendo que este es el recurso adecuado para controlar e impedir una desaparición o la indeterminación de un lugar de detención. Por otro lado, </w:t>
      </w:r>
      <w:r w:rsidR="006A65DB" w:rsidRPr="00691748">
        <w:rPr>
          <w:rFonts w:asciiTheme="majorHAnsi" w:hAnsiTheme="majorHAnsi"/>
          <w:sz w:val="20"/>
          <w:szCs w:val="20"/>
          <w:lang w:val="es-ES_tradnl"/>
        </w:rPr>
        <w:t>manifiesta</w:t>
      </w:r>
      <w:r w:rsidR="00BE1FD3" w:rsidRPr="00691748">
        <w:rPr>
          <w:rFonts w:asciiTheme="majorHAnsi" w:hAnsiTheme="majorHAnsi"/>
          <w:sz w:val="20"/>
          <w:szCs w:val="20"/>
          <w:lang w:val="es-ES_tradnl"/>
        </w:rPr>
        <w:t xml:space="preserve"> que</w:t>
      </w:r>
      <w:r w:rsidR="004D32D5">
        <w:rPr>
          <w:rFonts w:asciiTheme="majorHAnsi" w:hAnsiTheme="majorHAnsi"/>
          <w:sz w:val="20"/>
          <w:szCs w:val="20"/>
          <w:lang w:val="es-ES_tradnl"/>
        </w:rPr>
        <w:t>,</w:t>
      </w:r>
      <w:r w:rsidR="00BE1FD3" w:rsidRPr="00691748">
        <w:rPr>
          <w:rFonts w:asciiTheme="majorHAnsi" w:hAnsiTheme="majorHAnsi"/>
          <w:sz w:val="20"/>
          <w:szCs w:val="20"/>
          <w:lang w:val="es-ES_tradnl"/>
        </w:rPr>
        <w:t xml:space="preserve"> a partir de la fecha en que ocurrieron los hechos</w:t>
      </w:r>
      <w:r w:rsidR="004D32D5">
        <w:rPr>
          <w:rFonts w:asciiTheme="majorHAnsi" w:hAnsiTheme="majorHAnsi"/>
          <w:sz w:val="20"/>
          <w:szCs w:val="20"/>
          <w:lang w:val="es-ES_tradnl"/>
        </w:rPr>
        <w:t>,</w:t>
      </w:r>
      <w:r w:rsidR="00BE1FD3" w:rsidRPr="00691748">
        <w:rPr>
          <w:rFonts w:asciiTheme="majorHAnsi" w:hAnsiTheme="majorHAnsi"/>
          <w:sz w:val="20"/>
          <w:szCs w:val="20"/>
          <w:lang w:val="es-ES_tradnl"/>
        </w:rPr>
        <w:t xml:space="preserve"> se han realizado diligencias investigativas encaminadas a encontrar a la presunta víctima, así como para </w:t>
      </w:r>
      <w:r w:rsidR="00894595" w:rsidRPr="00691748">
        <w:rPr>
          <w:rFonts w:asciiTheme="majorHAnsi" w:hAnsiTheme="majorHAnsi"/>
          <w:sz w:val="20"/>
          <w:szCs w:val="20"/>
          <w:lang w:val="es-ES_tradnl"/>
        </w:rPr>
        <w:t>esclarecer</w:t>
      </w:r>
      <w:r w:rsidR="00BE1FD3" w:rsidRPr="00691748">
        <w:rPr>
          <w:rFonts w:asciiTheme="majorHAnsi" w:hAnsiTheme="majorHAnsi"/>
          <w:sz w:val="20"/>
          <w:szCs w:val="20"/>
          <w:lang w:val="es-ES_tradnl"/>
        </w:rPr>
        <w:t xml:space="preserve"> los hechos e identificar a las personas involucradas en </w:t>
      </w:r>
      <w:r w:rsidR="006A65DB" w:rsidRPr="00691748">
        <w:rPr>
          <w:rFonts w:asciiTheme="majorHAnsi" w:hAnsiTheme="majorHAnsi"/>
          <w:sz w:val="20"/>
          <w:szCs w:val="20"/>
          <w:lang w:val="es-ES_tradnl"/>
        </w:rPr>
        <w:t>su</w:t>
      </w:r>
      <w:r w:rsidR="00BE1FD3" w:rsidRPr="00691748">
        <w:rPr>
          <w:rFonts w:asciiTheme="majorHAnsi" w:hAnsiTheme="majorHAnsi"/>
          <w:sz w:val="20"/>
          <w:szCs w:val="20"/>
          <w:lang w:val="es-ES_tradnl"/>
        </w:rPr>
        <w:t xml:space="preserve"> desaparición y presunta muerte</w:t>
      </w:r>
      <w:r w:rsidR="00894595" w:rsidRPr="00691748">
        <w:rPr>
          <w:rFonts w:asciiTheme="majorHAnsi" w:hAnsiTheme="majorHAnsi"/>
          <w:sz w:val="20"/>
          <w:szCs w:val="20"/>
          <w:lang w:val="es-ES_tradnl"/>
        </w:rPr>
        <w:t xml:space="preserve">, tales como declaraciones de un testigo ocular protegido y de cuatro familiares de la presunta </w:t>
      </w:r>
      <w:r w:rsidR="002811B1" w:rsidRPr="00691748">
        <w:rPr>
          <w:rFonts w:asciiTheme="majorHAnsi" w:hAnsiTheme="majorHAnsi"/>
          <w:sz w:val="20"/>
          <w:szCs w:val="20"/>
          <w:lang w:val="es-ES_tradnl"/>
        </w:rPr>
        <w:t>víctima</w:t>
      </w:r>
      <w:r w:rsidR="00894595" w:rsidRPr="00691748">
        <w:rPr>
          <w:rFonts w:asciiTheme="majorHAnsi" w:hAnsiTheme="majorHAnsi"/>
          <w:sz w:val="20"/>
          <w:szCs w:val="20"/>
          <w:lang w:val="es-ES_tradnl"/>
        </w:rPr>
        <w:t>.</w:t>
      </w:r>
    </w:p>
    <w:p w14:paraId="6C7882B0" w14:textId="03A66E8F" w:rsidR="002811B1" w:rsidRPr="00691748" w:rsidRDefault="00411AF0" w:rsidP="00AB741E">
      <w:pPr>
        <w:numPr>
          <w:ilvl w:val="0"/>
          <w:numId w:val="55"/>
        </w:numPr>
        <w:suppressAutoHyphens/>
        <w:spacing w:after="240"/>
        <w:jc w:val="both"/>
        <w:rPr>
          <w:rFonts w:asciiTheme="majorHAnsi" w:hAnsiTheme="majorHAnsi"/>
          <w:sz w:val="20"/>
          <w:szCs w:val="20"/>
          <w:lang w:val="es-ES_tradnl"/>
        </w:rPr>
      </w:pPr>
      <w:r w:rsidRPr="00691748">
        <w:rPr>
          <w:rFonts w:asciiTheme="majorHAnsi" w:hAnsiTheme="majorHAnsi"/>
          <w:sz w:val="20"/>
          <w:szCs w:val="20"/>
          <w:lang w:val="es-ES_tradnl"/>
        </w:rPr>
        <w:lastRenderedPageBreak/>
        <w:t xml:space="preserve">Por </w:t>
      </w:r>
      <w:r w:rsidR="008C4C08" w:rsidRPr="00691748">
        <w:rPr>
          <w:rFonts w:asciiTheme="majorHAnsi" w:hAnsiTheme="majorHAnsi"/>
          <w:sz w:val="20"/>
          <w:szCs w:val="20"/>
          <w:lang w:val="es-ES_tradnl"/>
        </w:rPr>
        <w:t>último</w:t>
      </w:r>
      <w:r w:rsidRPr="00691748">
        <w:rPr>
          <w:rFonts w:asciiTheme="majorHAnsi" w:hAnsiTheme="majorHAnsi"/>
          <w:sz w:val="20"/>
          <w:szCs w:val="20"/>
          <w:lang w:val="es-ES_tradnl"/>
        </w:rPr>
        <w:t>, argumenta que en el present</w:t>
      </w:r>
      <w:r w:rsidR="00701810" w:rsidRPr="00691748">
        <w:rPr>
          <w:rFonts w:asciiTheme="majorHAnsi" w:hAnsiTheme="majorHAnsi"/>
          <w:sz w:val="20"/>
          <w:szCs w:val="20"/>
          <w:lang w:val="es-ES_tradnl"/>
        </w:rPr>
        <w:t>e</w:t>
      </w:r>
      <w:r w:rsidRPr="00691748">
        <w:rPr>
          <w:rFonts w:asciiTheme="majorHAnsi" w:hAnsiTheme="majorHAnsi"/>
          <w:sz w:val="20"/>
          <w:szCs w:val="20"/>
          <w:lang w:val="es-ES_tradnl"/>
        </w:rPr>
        <w:t xml:space="preserve"> caso</w:t>
      </w:r>
      <w:r w:rsidR="00701810" w:rsidRPr="00691748">
        <w:rPr>
          <w:rFonts w:asciiTheme="majorHAnsi" w:hAnsiTheme="majorHAnsi"/>
          <w:sz w:val="20"/>
          <w:szCs w:val="20"/>
          <w:lang w:val="es-ES_tradnl"/>
        </w:rPr>
        <w:t xml:space="preserve">, conforme a lo establecido por </w:t>
      </w:r>
      <w:r w:rsidRPr="00691748">
        <w:rPr>
          <w:rFonts w:asciiTheme="majorHAnsi" w:hAnsiTheme="majorHAnsi"/>
          <w:sz w:val="20"/>
          <w:szCs w:val="20"/>
          <w:lang w:val="es-ES_tradnl"/>
        </w:rPr>
        <w:t>la parte peticionaria</w:t>
      </w:r>
      <w:r w:rsidR="00701810" w:rsidRPr="00691748">
        <w:rPr>
          <w:rFonts w:asciiTheme="majorHAnsi" w:hAnsiTheme="majorHAnsi"/>
          <w:sz w:val="20"/>
          <w:szCs w:val="20"/>
          <w:lang w:val="es-ES_tradnl"/>
        </w:rPr>
        <w:t>,</w:t>
      </w:r>
      <w:r w:rsidRPr="00691748">
        <w:rPr>
          <w:rFonts w:asciiTheme="majorHAnsi" w:hAnsiTheme="majorHAnsi"/>
          <w:sz w:val="20"/>
          <w:szCs w:val="20"/>
          <w:lang w:val="es-ES_tradnl"/>
        </w:rPr>
        <w:t xml:space="preserve"> fueron guardias de seguridad privada quienes habrían disparado al señor Pascual López, conforme a declaraciones no oficiales, siendo así que los </w:t>
      </w:r>
      <w:r w:rsidR="002811B1" w:rsidRPr="00691748">
        <w:rPr>
          <w:rFonts w:asciiTheme="majorHAnsi" w:hAnsiTheme="majorHAnsi"/>
          <w:sz w:val="20"/>
          <w:szCs w:val="20"/>
          <w:lang w:val="es-ES_tradnl"/>
        </w:rPr>
        <w:t xml:space="preserve">hechos cometidos por terceros, </w:t>
      </w:r>
      <w:r w:rsidRPr="00691748">
        <w:rPr>
          <w:rFonts w:asciiTheme="majorHAnsi" w:hAnsiTheme="majorHAnsi"/>
          <w:sz w:val="20"/>
          <w:szCs w:val="20"/>
          <w:lang w:val="es-ES_tradnl"/>
        </w:rPr>
        <w:t xml:space="preserve">al no ejercer atribuciones de poder público ni en representación del Estado, </w:t>
      </w:r>
      <w:r w:rsidR="002811B1" w:rsidRPr="00691748">
        <w:rPr>
          <w:rFonts w:asciiTheme="majorHAnsi" w:hAnsiTheme="majorHAnsi"/>
          <w:sz w:val="20"/>
          <w:szCs w:val="20"/>
          <w:lang w:val="es-ES_tradnl"/>
        </w:rPr>
        <w:t>no puede</w:t>
      </w:r>
      <w:r w:rsidRPr="00691748">
        <w:rPr>
          <w:rFonts w:asciiTheme="majorHAnsi" w:hAnsiTheme="majorHAnsi"/>
          <w:sz w:val="20"/>
          <w:szCs w:val="20"/>
          <w:lang w:val="es-ES_tradnl"/>
        </w:rPr>
        <w:t>n</w:t>
      </w:r>
      <w:r w:rsidR="002811B1" w:rsidRPr="00691748">
        <w:rPr>
          <w:rFonts w:asciiTheme="majorHAnsi" w:hAnsiTheme="majorHAnsi"/>
          <w:sz w:val="20"/>
          <w:szCs w:val="20"/>
          <w:lang w:val="es-ES_tradnl"/>
        </w:rPr>
        <w:t xml:space="preserve"> </w:t>
      </w:r>
      <w:r w:rsidRPr="00691748">
        <w:rPr>
          <w:rFonts w:asciiTheme="majorHAnsi" w:hAnsiTheme="majorHAnsi"/>
          <w:sz w:val="20"/>
          <w:szCs w:val="20"/>
          <w:lang w:val="es-ES_tradnl"/>
        </w:rPr>
        <w:t>ser atribuibles como</w:t>
      </w:r>
      <w:r w:rsidR="002811B1" w:rsidRPr="00691748">
        <w:rPr>
          <w:rFonts w:asciiTheme="majorHAnsi" w:hAnsiTheme="majorHAnsi"/>
          <w:sz w:val="20"/>
          <w:szCs w:val="20"/>
          <w:lang w:val="es-ES_tradnl"/>
        </w:rPr>
        <w:t xml:space="preserve"> responsabilidad </w:t>
      </w:r>
      <w:r w:rsidR="007F7A19" w:rsidRPr="00691748">
        <w:rPr>
          <w:rFonts w:asciiTheme="majorHAnsi" w:hAnsiTheme="majorHAnsi"/>
          <w:sz w:val="20"/>
          <w:szCs w:val="20"/>
          <w:lang w:val="es-ES_tradnl"/>
        </w:rPr>
        <w:t>estatal</w:t>
      </w:r>
      <w:r w:rsidR="002811B1" w:rsidRPr="00691748">
        <w:rPr>
          <w:rFonts w:asciiTheme="majorHAnsi" w:hAnsiTheme="majorHAnsi"/>
          <w:sz w:val="20"/>
          <w:szCs w:val="20"/>
          <w:lang w:val="es-ES_tradnl"/>
        </w:rPr>
        <w:t xml:space="preserve">. </w:t>
      </w:r>
      <w:r w:rsidRPr="00691748">
        <w:rPr>
          <w:rFonts w:asciiTheme="majorHAnsi" w:hAnsiTheme="majorHAnsi"/>
          <w:sz w:val="20"/>
          <w:szCs w:val="20"/>
          <w:lang w:val="es-ES_tradnl"/>
        </w:rPr>
        <w:t xml:space="preserve">Asimismo, establece que las autoridades correspondientes, en el caso en particular, no tenían conocimiento de la situación de riesgo de la presunta víctima, por lo que no se puede </w:t>
      </w:r>
      <w:r w:rsidR="00C825E2" w:rsidRPr="00691748">
        <w:rPr>
          <w:rFonts w:asciiTheme="majorHAnsi" w:hAnsiTheme="majorHAnsi"/>
          <w:sz w:val="20"/>
          <w:szCs w:val="20"/>
          <w:lang w:val="es-ES_tradnl"/>
        </w:rPr>
        <w:t>establecer</w:t>
      </w:r>
      <w:r w:rsidRPr="00691748">
        <w:rPr>
          <w:rFonts w:asciiTheme="majorHAnsi" w:hAnsiTheme="majorHAnsi"/>
          <w:sz w:val="20"/>
          <w:szCs w:val="20"/>
          <w:lang w:val="es-ES_tradnl"/>
        </w:rPr>
        <w:t xml:space="preserve"> que el Estado vulneró el derecho a la vida del señor Pascual López al no tomar las medidas necesarias, resaltando que no existía conocimiento del riesgo inminente</w:t>
      </w:r>
      <w:r w:rsidR="00146898" w:rsidRPr="00691748">
        <w:rPr>
          <w:rFonts w:asciiTheme="majorHAnsi" w:hAnsiTheme="majorHAnsi"/>
          <w:sz w:val="20"/>
          <w:szCs w:val="20"/>
          <w:lang w:val="es-ES_tradnl"/>
        </w:rPr>
        <w:t xml:space="preserve">. </w:t>
      </w:r>
    </w:p>
    <w:p w14:paraId="3F444A73" w14:textId="77777777" w:rsidR="00B23A3F" w:rsidRPr="00691748" w:rsidRDefault="00B23A3F" w:rsidP="00B23A3F">
      <w:pPr>
        <w:spacing w:before="240" w:after="240"/>
        <w:ind w:firstLine="720"/>
        <w:jc w:val="both"/>
        <w:rPr>
          <w:rFonts w:asciiTheme="majorHAnsi" w:hAnsiTheme="majorHAnsi"/>
          <w:sz w:val="20"/>
          <w:szCs w:val="20"/>
          <w:lang w:val="es-ES_tradnl"/>
        </w:rPr>
      </w:pPr>
      <w:r w:rsidRPr="00691748">
        <w:rPr>
          <w:rFonts w:asciiTheme="majorHAnsi" w:eastAsia="Cambria" w:hAnsiTheme="majorHAnsi" w:cs="Cambria"/>
          <w:b/>
          <w:bCs/>
          <w:color w:val="000000"/>
          <w:sz w:val="20"/>
          <w:szCs w:val="20"/>
          <w:u w:color="000000"/>
          <w:lang w:val="es-ES_tradnl" w:eastAsia="es-ES"/>
        </w:rPr>
        <w:t>VI.</w:t>
      </w:r>
      <w:r w:rsidRPr="00691748">
        <w:rPr>
          <w:rFonts w:asciiTheme="majorHAnsi" w:eastAsia="Cambria" w:hAnsiTheme="majorHAnsi" w:cs="Cambria"/>
          <w:b/>
          <w:bCs/>
          <w:color w:val="000000"/>
          <w:sz w:val="20"/>
          <w:szCs w:val="20"/>
          <w:u w:color="000000"/>
          <w:lang w:val="es-ES_tradnl" w:eastAsia="es-ES"/>
        </w:rPr>
        <w:tab/>
      </w:r>
      <w:r w:rsidRPr="00691748">
        <w:rPr>
          <w:rFonts w:asciiTheme="majorHAnsi" w:hAnsiTheme="majorHAnsi"/>
          <w:b/>
          <w:bCs/>
          <w:sz w:val="20"/>
          <w:szCs w:val="20"/>
          <w:lang w:val="es-ES_tradnl"/>
        </w:rPr>
        <w:t xml:space="preserve">ANÁLISIS DE </w:t>
      </w:r>
      <w:r w:rsidRPr="00691748">
        <w:rPr>
          <w:rFonts w:asciiTheme="majorHAnsi" w:hAnsiTheme="majorHAnsi"/>
          <w:b/>
          <w:sz w:val="20"/>
          <w:szCs w:val="20"/>
          <w:lang w:val="es-ES_tradnl"/>
        </w:rPr>
        <w:t>AGOTAMIENTO DE LOS RECURSOS INTERNOS Y PLAZO DE PRESENTACIÓN</w:t>
      </w:r>
      <w:r w:rsidRPr="00691748">
        <w:rPr>
          <w:rFonts w:asciiTheme="majorHAnsi" w:eastAsia="Cambria" w:hAnsiTheme="majorHAnsi" w:cs="Cambria"/>
          <w:b/>
          <w:bCs/>
          <w:color w:val="000000"/>
          <w:sz w:val="20"/>
          <w:szCs w:val="20"/>
          <w:u w:color="000000"/>
          <w:lang w:val="es-ES_tradnl" w:eastAsia="es-ES"/>
        </w:rPr>
        <w:t xml:space="preserve"> </w:t>
      </w:r>
    </w:p>
    <w:p w14:paraId="17B5D348" w14:textId="08081CF4" w:rsidR="00E03E01" w:rsidRPr="00691748" w:rsidRDefault="00E03E01" w:rsidP="0095290F">
      <w:pPr>
        <w:numPr>
          <w:ilvl w:val="0"/>
          <w:numId w:val="55"/>
        </w:numPr>
        <w:suppressAutoHyphens/>
        <w:spacing w:after="240"/>
        <w:jc w:val="both"/>
        <w:rPr>
          <w:rFonts w:asciiTheme="majorHAnsi" w:hAnsiTheme="majorHAnsi"/>
          <w:sz w:val="20"/>
          <w:szCs w:val="20"/>
          <w:lang w:val="es-ES_tradnl"/>
        </w:rPr>
      </w:pPr>
      <w:r w:rsidRPr="00691748">
        <w:rPr>
          <w:rFonts w:asciiTheme="majorHAnsi" w:hAnsiTheme="majorHAnsi"/>
          <w:sz w:val="20"/>
          <w:szCs w:val="20"/>
          <w:lang w:val="es-ES_tradnl"/>
        </w:rPr>
        <w:t xml:space="preserve">Los peticionarios sostienen que la excepción al agotamiento de los recursos internos prevista en el artículo 46.2.c) de la Convención Americana resulta aplicable al </w:t>
      </w:r>
      <w:r w:rsidR="00983FF3" w:rsidRPr="00691748">
        <w:rPr>
          <w:rFonts w:asciiTheme="majorHAnsi" w:hAnsiTheme="majorHAnsi"/>
          <w:sz w:val="20"/>
          <w:szCs w:val="20"/>
          <w:lang w:val="es-ES_tradnl"/>
        </w:rPr>
        <w:t xml:space="preserve">presente caso, </w:t>
      </w:r>
      <w:r w:rsidR="00B57C6F" w:rsidRPr="00691748">
        <w:rPr>
          <w:rFonts w:asciiTheme="majorHAnsi" w:hAnsiTheme="majorHAnsi"/>
          <w:sz w:val="20"/>
          <w:szCs w:val="20"/>
          <w:lang w:val="es-ES_tradnl"/>
        </w:rPr>
        <w:t>particularmente</w:t>
      </w:r>
      <w:r w:rsidR="00983FF3" w:rsidRPr="00691748">
        <w:rPr>
          <w:rFonts w:asciiTheme="majorHAnsi" w:hAnsiTheme="majorHAnsi"/>
          <w:sz w:val="20"/>
          <w:szCs w:val="20"/>
          <w:lang w:val="es-ES_tradnl"/>
        </w:rPr>
        <w:t xml:space="preserve"> </w:t>
      </w:r>
      <w:r w:rsidR="00B57C6F" w:rsidRPr="00691748">
        <w:rPr>
          <w:rFonts w:asciiTheme="majorHAnsi" w:hAnsiTheme="majorHAnsi"/>
          <w:sz w:val="20"/>
          <w:szCs w:val="20"/>
          <w:lang w:val="es-ES_tradnl"/>
        </w:rPr>
        <w:t>por</w:t>
      </w:r>
      <w:r w:rsidR="00983FF3" w:rsidRPr="00691748">
        <w:rPr>
          <w:rFonts w:asciiTheme="majorHAnsi" w:hAnsiTheme="majorHAnsi"/>
          <w:sz w:val="20"/>
          <w:szCs w:val="20"/>
          <w:lang w:val="es-ES_tradnl"/>
        </w:rPr>
        <w:t xml:space="preserve"> la falta de investigación </w:t>
      </w:r>
      <w:r w:rsidR="00436108">
        <w:rPr>
          <w:rFonts w:asciiTheme="majorHAnsi" w:hAnsiTheme="majorHAnsi"/>
          <w:sz w:val="20"/>
          <w:szCs w:val="20"/>
          <w:lang w:val="es-ES_tradnl"/>
        </w:rPr>
        <w:t xml:space="preserve">y esclarecimiento </w:t>
      </w:r>
      <w:r w:rsidR="00983FF3" w:rsidRPr="00691748">
        <w:rPr>
          <w:rFonts w:asciiTheme="majorHAnsi" w:hAnsiTheme="majorHAnsi"/>
          <w:sz w:val="20"/>
          <w:szCs w:val="20"/>
          <w:lang w:val="es-ES_tradnl"/>
        </w:rPr>
        <w:t>de los hechos que conllevaron a la desaparición de la presunta víctima</w:t>
      </w:r>
      <w:r w:rsidR="006776BE" w:rsidRPr="00691748">
        <w:rPr>
          <w:rFonts w:asciiTheme="majorHAnsi" w:hAnsiTheme="majorHAnsi"/>
          <w:sz w:val="20"/>
          <w:szCs w:val="20"/>
          <w:lang w:val="es-ES_tradnl"/>
        </w:rPr>
        <w:t xml:space="preserve"> y </w:t>
      </w:r>
      <w:r w:rsidR="00983FF3" w:rsidRPr="00691748">
        <w:rPr>
          <w:rFonts w:asciiTheme="majorHAnsi" w:hAnsiTheme="majorHAnsi"/>
          <w:sz w:val="20"/>
          <w:szCs w:val="20"/>
          <w:lang w:val="es-ES_tradnl"/>
        </w:rPr>
        <w:t>su presunto homicidio</w:t>
      </w:r>
      <w:r w:rsidR="00436108">
        <w:rPr>
          <w:rFonts w:asciiTheme="majorHAnsi" w:hAnsiTheme="majorHAnsi"/>
          <w:sz w:val="20"/>
          <w:szCs w:val="20"/>
          <w:lang w:val="es-ES_tradnl"/>
        </w:rPr>
        <w:t>, a pesar de haber transcurrido más</w:t>
      </w:r>
      <w:r w:rsidR="00983FF3" w:rsidRPr="00691748">
        <w:rPr>
          <w:rFonts w:asciiTheme="majorHAnsi" w:hAnsiTheme="majorHAnsi"/>
          <w:sz w:val="20"/>
          <w:szCs w:val="20"/>
          <w:lang w:val="es-ES_tradnl"/>
        </w:rPr>
        <w:t xml:space="preserve"> de once años</w:t>
      </w:r>
      <w:r w:rsidR="000A63D0" w:rsidRPr="00691748">
        <w:rPr>
          <w:rFonts w:asciiTheme="majorHAnsi" w:hAnsiTheme="majorHAnsi"/>
          <w:sz w:val="20"/>
          <w:szCs w:val="20"/>
          <w:lang w:val="es-ES_tradnl"/>
        </w:rPr>
        <w:t xml:space="preserve">. A su vez, el Estado ha indicado que la petición no cumple con el requisito de agotamiento de los recursos internos debido a que no se interpuso el recurso de </w:t>
      </w:r>
      <w:r w:rsidR="000A63D0" w:rsidRPr="00235A29">
        <w:rPr>
          <w:rFonts w:asciiTheme="majorHAnsi" w:hAnsiTheme="majorHAnsi"/>
          <w:i/>
          <w:iCs/>
          <w:sz w:val="20"/>
          <w:szCs w:val="20"/>
          <w:lang w:val="es-ES_tradnl"/>
        </w:rPr>
        <w:t>hábeas corpus</w:t>
      </w:r>
      <w:r w:rsidR="000A63D0" w:rsidRPr="00691748">
        <w:rPr>
          <w:rFonts w:asciiTheme="majorHAnsi" w:hAnsiTheme="majorHAnsi"/>
          <w:sz w:val="20"/>
          <w:szCs w:val="20"/>
          <w:lang w:val="es-ES_tradnl"/>
        </w:rPr>
        <w:t xml:space="preserve"> </w:t>
      </w:r>
      <w:r w:rsidR="000865E6" w:rsidRPr="00691748">
        <w:rPr>
          <w:rFonts w:asciiTheme="majorHAnsi" w:hAnsiTheme="majorHAnsi"/>
          <w:sz w:val="20"/>
          <w:szCs w:val="20"/>
          <w:lang w:val="es-ES_tradnl"/>
        </w:rPr>
        <w:t>frente</w:t>
      </w:r>
      <w:r w:rsidR="000A63D0" w:rsidRPr="00691748">
        <w:rPr>
          <w:rFonts w:asciiTheme="majorHAnsi" w:hAnsiTheme="majorHAnsi"/>
          <w:sz w:val="20"/>
          <w:szCs w:val="20"/>
          <w:lang w:val="es-ES_tradnl"/>
        </w:rPr>
        <w:t xml:space="preserve"> a la desaparición del señor Pascual </w:t>
      </w:r>
      <w:r w:rsidR="00762C61" w:rsidRPr="00691748">
        <w:rPr>
          <w:rFonts w:asciiTheme="majorHAnsi" w:hAnsiTheme="majorHAnsi"/>
          <w:sz w:val="20"/>
          <w:szCs w:val="20"/>
          <w:lang w:val="es-ES_tradnl"/>
        </w:rPr>
        <w:t>López</w:t>
      </w:r>
      <w:r w:rsidR="000A63D0" w:rsidRPr="00691748">
        <w:rPr>
          <w:rFonts w:asciiTheme="majorHAnsi" w:hAnsiTheme="majorHAnsi"/>
          <w:sz w:val="20"/>
          <w:szCs w:val="20"/>
          <w:lang w:val="es-ES_tradnl"/>
        </w:rPr>
        <w:t xml:space="preserve">. </w:t>
      </w:r>
    </w:p>
    <w:p w14:paraId="3F5574C9" w14:textId="3A4B7058" w:rsidR="000A63D0" w:rsidRPr="00691748" w:rsidRDefault="000A63D0" w:rsidP="000A63D0">
      <w:pPr>
        <w:numPr>
          <w:ilvl w:val="0"/>
          <w:numId w:val="55"/>
        </w:numPr>
        <w:suppressAutoHyphens/>
        <w:spacing w:after="240"/>
        <w:jc w:val="both"/>
        <w:rPr>
          <w:rFonts w:asciiTheme="majorHAnsi" w:hAnsiTheme="majorHAnsi"/>
          <w:sz w:val="20"/>
          <w:szCs w:val="20"/>
          <w:lang w:val="es-ES_tradnl"/>
        </w:rPr>
      </w:pPr>
      <w:r w:rsidRPr="00691748">
        <w:rPr>
          <w:rFonts w:asciiTheme="majorHAnsi" w:hAnsiTheme="majorHAnsi"/>
          <w:sz w:val="20"/>
          <w:szCs w:val="20"/>
          <w:lang w:val="es-ES_tradnl"/>
        </w:rPr>
        <w:t>La CIDH ha sostenido anteriormente en situaciones análogas a la presente que se refieren a delitos contra la vida e integridad</w:t>
      </w:r>
      <w:r w:rsidR="000F0B05" w:rsidRPr="00691748">
        <w:rPr>
          <w:rFonts w:asciiTheme="majorHAnsi" w:hAnsiTheme="majorHAnsi"/>
          <w:sz w:val="20"/>
          <w:szCs w:val="20"/>
          <w:lang w:val="es-ES_tradnl"/>
        </w:rPr>
        <w:t xml:space="preserve"> personal</w:t>
      </w:r>
      <w:r w:rsidRPr="00691748">
        <w:rPr>
          <w:rFonts w:asciiTheme="majorHAnsi" w:hAnsiTheme="majorHAnsi"/>
          <w:sz w:val="20"/>
          <w:szCs w:val="20"/>
          <w:lang w:val="es-ES_tradnl"/>
        </w:rPr>
        <w:t>, que los recursos internos que deben tomarse en cuenta a efectos de la admisibilidad son los relacionados con la investigación penal y sanción de los responsables</w:t>
      </w:r>
      <w:r w:rsidR="006E4961" w:rsidRPr="00691748">
        <w:rPr>
          <w:rStyle w:val="FootnoteReference"/>
          <w:rFonts w:asciiTheme="majorHAnsi" w:hAnsiTheme="majorHAnsi"/>
          <w:sz w:val="20"/>
          <w:szCs w:val="20"/>
          <w:lang w:val="es-ES_tradnl"/>
        </w:rPr>
        <w:footnoteReference w:id="7"/>
      </w:r>
      <w:r w:rsidRPr="00691748">
        <w:rPr>
          <w:rFonts w:asciiTheme="majorHAnsi" w:hAnsiTheme="majorHAnsi"/>
          <w:sz w:val="20"/>
          <w:szCs w:val="20"/>
          <w:lang w:val="es-ES_tradnl"/>
        </w:rPr>
        <w:t xml:space="preserve">. Por tal motivo, para evaluar si la presente petición cumple con los requisitos previstos en el artículo 46 de la Convención Americana, la Comisión Interamericana valorará los recursos relacionados con la investigación y sanción de las personas que podrían tener responsabilidad directa o indirecta por los hechos del </w:t>
      </w:r>
      <w:r w:rsidR="001E7186" w:rsidRPr="00691748">
        <w:rPr>
          <w:rFonts w:asciiTheme="majorHAnsi" w:hAnsiTheme="majorHAnsi"/>
          <w:sz w:val="20"/>
          <w:szCs w:val="20"/>
          <w:lang w:val="es-ES_tradnl"/>
        </w:rPr>
        <w:t>15</w:t>
      </w:r>
      <w:r w:rsidRPr="00691748">
        <w:rPr>
          <w:rFonts w:asciiTheme="majorHAnsi" w:hAnsiTheme="majorHAnsi"/>
          <w:sz w:val="20"/>
          <w:szCs w:val="20"/>
          <w:lang w:val="es-ES_tradnl"/>
        </w:rPr>
        <w:t xml:space="preserve"> de </w:t>
      </w:r>
      <w:r w:rsidR="001E7186" w:rsidRPr="00691748">
        <w:rPr>
          <w:rFonts w:asciiTheme="majorHAnsi" w:hAnsiTheme="majorHAnsi"/>
          <w:sz w:val="20"/>
          <w:szCs w:val="20"/>
          <w:lang w:val="es-ES_tradnl"/>
        </w:rPr>
        <w:t>mayo</w:t>
      </w:r>
      <w:r w:rsidRPr="00691748">
        <w:rPr>
          <w:rFonts w:asciiTheme="majorHAnsi" w:hAnsiTheme="majorHAnsi"/>
          <w:sz w:val="20"/>
          <w:szCs w:val="20"/>
          <w:lang w:val="es-ES_tradnl"/>
        </w:rPr>
        <w:t xml:space="preserve"> de </w:t>
      </w:r>
      <w:r w:rsidR="001E7186" w:rsidRPr="00691748">
        <w:rPr>
          <w:rFonts w:asciiTheme="majorHAnsi" w:hAnsiTheme="majorHAnsi"/>
          <w:sz w:val="20"/>
          <w:szCs w:val="20"/>
          <w:lang w:val="es-ES_tradnl"/>
        </w:rPr>
        <w:t>2011</w:t>
      </w:r>
      <w:r w:rsidRPr="00691748">
        <w:rPr>
          <w:rFonts w:asciiTheme="majorHAnsi" w:hAnsiTheme="majorHAnsi"/>
          <w:sz w:val="20"/>
          <w:szCs w:val="20"/>
          <w:lang w:val="es-ES_tradnl"/>
        </w:rPr>
        <w:t xml:space="preserve">. Dado que en las últimas comunicaciones de las partes se indica que </w:t>
      </w:r>
      <w:r w:rsidR="00DB0BDA" w:rsidRPr="00691748">
        <w:rPr>
          <w:rFonts w:asciiTheme="majorHAnsi" w:hAnsiTheme="majorHAnsi"/>
          <w:sz w:val="20"/>
          <w:szCs w:val="20"/>
          <w:lang w:val="es-ES_tradnl"/>
        </w:rPr>
        <w:t xml:space="preserve">no existen avances en la investigación, que </w:t>
      </w:r>
      <w:r w:rsidRPr="00691748">
        <w:rPr>
          <w:rFonts w:asciiTheme="majorHAnsi" w:hAnsiTheme="majorHAnsi"/>
          <w:sz w:val="20"/>
          <w:szCs w:val="20"/>
          <w:lang w:val="es-ES_tradnl"/>
        </w:rPr>
        <w:t xml:space="preserve">el proceso penal no ha concluido y que han transcurrido más de </w:t>
      </w:r>
      <w:r w:rsidR="001E7186" w:rsidRPr="00691748">
        <w:rPr>
          <w:rFonts w:asciiTheme="majorHAnsi" w:hAnsiTheme="majorHAnsi"/>
          <w:sz w:val="20"/>
          <w:szCs w:val="20"/>
          <w:lang w:val="es-ES_tradnl"/>
        </w:rPr>
        <w:t>once</w:t>
      </w:r>
      <w:r w:rsidRPr="00691748">
        <w:rPr>
          <w:rFonts w:asciiTheme="majorHAnsi" w:hAnsiTheme="majorHAnsi"/>
          <w:sz w:val="20"/>
          <w:szCs w:val="20"/>
          <w:lang w:val="es-ES_tradnl"/>
        </w:rPr>
        <w:t xml:space="preserve"> años desde los referidos hechos, la CIDH debe analizar si la presente petición se encuentra dentro del supuesto de excepción previsto en el artículo 46.2</w:t>
      </w:r>
      <w:r w:rsidR="00B126FF" w:rsidRPr="00691748">
        <w:rPr>
          <w:rFonts w:asciiTheme="majorHAnsi" w:hAnsiTheme="majorHAnsi"/>
          <w:sz w:val="20"/>
          <w:szCs w:val="20"/>
          <w:lang w:val="es-ES_tradnl"/>
        </w:rPr>
        <w:t>.</w:t>
      </w:r>
      <w:r w:rsidRPr="00691748">
        <w:rPr>
          <w:rFonts w:asciiTheme="majorHAnsi" w:hAnsiTheme="majorHAnsi"/>
          <w:sz w:val="20"/>
          <w:szCs w:val="20"/>
          <w:lang w:val="es-ES_tradnl"/>
        </w:rPr>
        <w:t xml:space="preserve">c) de la Convención Americana. </w:t>
      </w:r>
    </w:p>
    <w:p w14:paraId="692DA981" w14:textId="07F11E66" w:rsidR="006A6199" w:rsidRPr="00691748" w:rsidRDefault="007343B5" w:rsidP="008214EF">
      <w:pPr>
        <w:numPr>
          <w:ilvl w:val="0"/>
          <w:numId w:val="55"/>
        </w:numPr>
        <w:suppressAutoHyphens/>
        <w:spacing w:after="240"/>
        <w:jc w:val="both"/>
        <w:rPr>
          <w:rFonts w:asciiTheme="majorHAnsi" w:hAnsiTheme="majorHAnsi"/>
          <w:sz w:val="20"/>
          <w:szCs w:val="20"/>
          <w:lang w:val="es-ES_tradnl"/>
        </w:rPr>
      </w:pPr>
      <w:r w:rsidRPr="00691748">
        <w:rPr>
          <w:rFonts w:asciiTheme="majorHAnsi" w:hAnsiTheme="majorHAnsi"/>
          <w:sz w:val="20"/>
          <w:szCs w:val="20"/>
          <w:lang w:val="es-ES_tradnl"/>
        </w:rPr>
        <w:t>En el particular, el</w:t>
      </w:r>
      <w:r w:rsidR="00001CC7" w:rsidRPr="00691748">
        <w:rPr>
          <w:rFonts w:asciiTheme="majorHAnsi" w:hAnsiTheme="majorHAnsi"/>
          <w:sz w:val="20"/>
          <w:szCs w:val="20"/>
          <w:lang w:val="es-ES_tradnl"/>
        </w:rPr>
        <w:t xml:space="preserve"> Estado sostiene que ha actuado con diligencia; y aporta información respecto a los avances que se habrían alcanzado dentro del proceso </w:t>
      </w:r>
      <w:r w:rsidR="00272D21" w:rsidRPr="00691748">
        <w:rPr>
          <w:rFonts w:asciiTheme="majorHAnsi" w:hAnsiTheme="majorHAnsi"/>
          <w:sz w:val="20"/>
          <w:szCs w:val="20"/>
          <w:lang w:val="es-ES_tradnl"/>
        </w:rPr>
        <w:t>de investigación iniciado en mayo de</w:t>
      </w:r>
      <w:r w:rsidR="00001CC7" w:rsidRPr="00691748">
        <w:rPr>
          <w:rFonts w:asciiTheme="majorHAnsi" w:hAnsiTheme="majorHAnsi"/>
          <w:sz w:val="20"/>
          <w:szCs w:val="20"/>
          <w:lang w:val="es-ES_tradnl"/>
        </w:rPr>
        <w:t xml:space="preserve"> 2011. Sin embargo, la Comisión Interamericana debe valorar que no </w:t>
      </w:r>
      <w:r w:rsidR="0077105C" w:rsidRPr="00691748">
        <w:rPr>
          <w:rFonts w:asciiTheme="majorHAnsi" w:hAnsiTheme="majorHAnsi"/>
          <w:sz w:val="20"/>
          <w:szCs w:val="20"/>
          <w:lang w:val="es-ES_tradnl"/>
        </w:rPr>
        <w:t xml:space="preserve">se evidencian </w:t>
      </w:r>
      <w:r w:rsidR="00001CC7" w:rsidRPr="00691748">
        <w:rPr>
          <w:rFonts w:asciiTheme="majorHAnsi" w:hAnsiTheme="majorHAnsi"/>
          <w:sz w:val="20"/>
          <w:szCs w:val="20"/>
          <w:lang w:val="es-ES_tradnl"/>
        </w:rPr>
        <w:t xml:space="preserve">avances significativos en las investigaciones </w:t>
      </w:r>
      <w:r w:rsidR="0077105C" w:rsidRPr="00691748">
        <w:rPr>
          <w:rFonts w:asciiTheme="majorHAnsi" w:hAnsiTheme="majorHAnsi"/>
          <w:sz w:val="20"/>
          <w:szCs w:val="20"/>
          <w:lang w:val="es-ES_tradnl"/>
        </w:rPr>
        <w:t>después de once años de ocurridos los hechos</w:t>
      </w:r>
      <w:r w:rsidR="006A6199" w:rsidRPr="00691748">
        <w:rPr>
          <w:rFonts w:asciiTheme="majorHAnsi" w:hAnsiTheme="majorHAnsi"/>
          <w:sz w:val="20"/>
          <w:szCs w:val="20"/>
          <w:lang w:val="es-ES_tradnl"/>
        </w:rPr>
        <w:t xml:space="preserve">; de hecho, uno de los alegatos principales de los peticionarios, que deberá ser analizado con mayor profundidad en la etapa de fondo del presente asunto, es precisamente el hecho de que las autoridades no habrían actuado con la debida diligencia en las primeras etapas de la investigación; y el hecho objetivo, no refutado por el Estado, de que el propio coordinador de la  </w:t>
      </w:r>
      <w:r w:rsidR="006A6199" w:rsidRPr="00691748">
        <w:rPr>
          <w:rFonts w:ascii="Cambria" w:hAnsi="Cambria"/>
          <w:bCs/>
          <w:sz w:val="20"/>
          <w:szCs w:val="20"/>
          <w:lang w:val="es-ES_tradnl"/>
        </w:rPr>
        <w:t xml:space="preserve">Unidad Especial de Muertes Violentas en el Bajo Aguán (UMVIBA) </w:t>
      </w:r>
      <w:r w:rsidR="00F421B5" w:rsidRPr="00691748">
        <w:rPr>
          <w:rFonts w:ascii="Cambria" w:hAnsi="Cambria"/>
          <w:bCs/>
          <w:sz w:val="20"/>
          <w:szCs w:val="20"/>
          <w:lang w:val="es-ES_tradnl"/>
        </w:rPr>
        <w:t xml:space="preserve">planteó que el solo hecho de no conocer el paradero del cadáver de la presunta víctima es óbice para el avance de las investigaciones. Lo cual, a juicio de la Comisión constituye un indicio preocupante de la falta de voluntad de las autoridades que se encuentran en esa zona del país donde ocurrieron los hechos. Por lo demás, las pruebas aportadas por los peticionarios demuestran que estos no han sido pasivos ni inertes ante </w:t>
      </w:r>
      <w:r w:rsidR="00436108">
        <w:rPr>
          <w:rFonts w:ascii="Cambria" w:hAnsi="Cambria"/>
          <w:bCs/>
          <w:sz w:val="20"/>
          <w:szCs w:val="20"/>
          <w:lang w:val="es-ES_tradnl"/>
        </w:rPr>
        <w:t>l</w:t>
      </w:r>
      <w:r w:rsidR="00F421B5" w:rsidRPr="00691748">
        <w:rPr>
          <w:rFonts w:ascii="Cambria" w:hAnsi="Cambria"/>
          <w:bCs/>
          <w:sz w:val="20"/>
          <w:szCs w:val="20"/>
          <w:lang w:val="es-ES_tradnl"/>
        </w:rPr>
        <w:t>a falta de eficiencia de las investigaciones internas, sino que por el contrario han estado activamente reclamando el impulso de estas.</w:t>
      </w:r>
    </w:p>
    <w:p w14:paraId="5FC9C8EA" w14:textId="7B21A02E" w:rsidR="00E03E01" w:rsidRPr="00691748" w:rsidRDefault="00001CC7" w:rsidP="008214EF">
      <w:pPr>
        <w:numPr>
          <w:ilvl w:val="0"/>
          <w:numId w:val="55"/>
        </w:numPr>
        <w:suppressAutoHyphens/>
        <w:spacing w:after="240"/>
        <w:jc w:val="both"/>
        <w:rPr>
          <w:rFonts w:asciiTheme="majorHAnsi" w:hAnsiTheme="majorHAnsi"/>
          <w:sz w:val="20"/>
          <w:szCs w:val="20"/>
          <w:lang w:val="es-ES_tradnl"/>
        </w:rPr>
      </w:pPr>
      <w:r w:rsidRPr="00691748">
        <w:rPr>
          <w:rFonts w:asciiTheme="majorHAnsi" w:hAnsiTheme="majorHAnsi"/>
          <w:sz w:val="20"/>
          <w:szCs w:val="20"/>
          <w:lang w:val="es-ES_tradnl"/>
        </w:rPr>
        <w:t>Por estas razones, la CIDH decide aplicar a la presente petición la excepción al agotamiento de recursos internos prevista en el artículo 46.2</w:t>
      </w:r>
      <w:r w:rsidR="0077105C" w:rsidRPr="00691748">
        <w:rPr>
          <w:rFonts w:asciiTheme="majorHAnsi" w:hAnsiTheme="majorHAnsi"/>
          <w:sz w:val="20"/>
          <w:szCs w:val="20"/>
          <w:lang w:val="es-ES_tradnl"/>
        </w:rPr>
        <w:t>.</w:t>
      </w:r>
      <w:r w:rsidRPr="00691748">
        <w:rPr>
          <w:rFonts w:asciiTheme="majorHAnsi" w:hAnsiTheme="majorHAnsi"/>
          <w:sz w:val="20"/>
          <w:szCs w:val="20"/>
          <w:lang w:val="es-ES_tradnl"/>
        </w:rPr>
        <w:t xml:space="preserve">c) de la Convención Americana. Dado que los agravios planteados en la petición se mantendrían vigentes hasta la fecha, también concluye que la presente petición fue presentada dentro de un plazo razonable en los términos del artículo 32.2 de su Reglamento. La Comisión Interamericana advierte que estas determinaciones no prejuzgan sobre el fondo </w:t>
      </w:r>
      <w:r w:rsidR="0030037D" w:rsidRPr="00691748">
        <w:rPr>
          <w:rFonts w:asciiTheme="majorHAnsi" w:hAnsiTheme="majorHAnsi"/>
          <w:sz w:val="20"/>
          <w:szCs w:val="20"/>
          <w:lang w:val="es-ES_tradnl"/>
        </w:rPr>
        <w:t>del asunto</w:t>
      </w:r>
      <w:r w:rsidR="000E61C5" w:rsidRPr="00691748">
        <w:rPr>
          <w:rFonts w:asciiTheme="majorHAnsi" w:hAnsiTheme="majorHAnsi"/>
          <w:sz w:val="20"/>
          <w:szCs w:val="20"/>
          <w:lang w:val="es-ES_tradnl"/>
        </w:rPr>
        <w:t xml:space="preserve"> </w:t>
      </w:r>
      <w:r w:rsidRPr="00691748">
        <w:rPr>
          <w:rFonts w:asciiTheme="majorHAnsi" w:hAnsiTheme="majorHAnsi"/>
          <w:sz w:val="20"/>
          <w:szCs w:val="20"/>
          <w:lang w:val="es-ES_tradnl"/>
        </w:rPr>
        <w:t>y que examinará en la etapa de fondo los alegatos del Estado respecto a la manera en que se llevaron las investigaciones, así como su complejidad.</w:t>
      </w:r>
    </w:p>
    <w:p w14:paraId="09E33E86" w14:textId="77777777" w:rsidR="00B23A3F" w:rsidRPr="00691748" w:rsidRDefault="00B23A3F" w:rsidP="00B23A3F">
      <w:pPr>
        <w:suppressAutoHyphens/>
        <w:spacing w:after="240"/>
        <w:ind w:firstLine="720"/>
        <w:jc w:val="both"/>
        <w:rPr>
          <w:rFonts w:asciiTheme="majorHAnsi" w:hAnsiTheme="majorHAnsi"/>
          <w:b/>
          <w:sz w:val="20"/>
          <w:szCs w:val="20"/>
          <w:lang w:val="es-ES_tradnl"/>
        </w:rPr>
      </w:pPr>
      <w:r w:rsidRPr="00691748">
        <w:rPr>
          <w:rFonts w:asciiTheme="majorHAnsi" w:hAnsiTheme="majorHAnsi"/>
          <w:b/>
          <w:bCs/>
          <w:sz w:val="20"/>
          <w:szCs w:val="20"/>
          <w:lang w:val="es-ES_tradnl"/>
        </w:rPr>
        <w:lastRenderedPageBreak/>
        <w:t>VII.</w:t>
      </w:r>
      <w:r w:rsidRPr="00691748">
        <w:rPr>
          <w:rFonts w:asciiTheme="majorHAnsi" w:hAnsiTheme="majorHAnsi"/>
          <w:b/>
          <w:bCs/>
          <w:sz w:val="20"/>
          <w:szCs w:val="20"/>
          <w:lang w:val="es-ES_tradnl"/>
        </w:rPr>
        <w:tab/>
        <w:t>ANÁLISIS DE CARACTERIZACIÓN DE LOS HECHOS ALEGADOS</w:t>
      </w:r>
    </w:p>
    <w:p w14:paraId="613A48AC" w14:textId="42608609" w:rsidR="008214EF" w:rsidRPr="00691748" w:rsidRDefault="008214EF" w:rsidP="008214EF">
      <w:pPr>
        <w:numPr>
          <w:ilvl w:val="0"/>
          <w:numId w:val="55"/>
        </w:numPr>
        <w:suppressAutoHyphens/>
        <w:spacing w:after="240"/>
        <w:jc w:val="both"/>
        <w:rPr>
          <w:rFonts w:asciiTheme="majorHAnsi" w:hAnsiTheme="majorHAnsi"/>
          <w:sz w:val="20"/>
          <w:szCs w:val="20"/>
          <w:lang w:val="es-ES_tradnl"/>
        </w:rPr>
      </w:pPr>
      <w:r w:rsidRPr="00691748">
        <w:rPr>
          <w:rFonts w:asciiTheme="majorHAnsi" w:hAnsiTheme="majorHAnsi"/>
          <w:sz w:val="20"/>
          <w:szCs w:val="20"/>
          <w:lang w:val="es-ES_tradnl"/>
        </w:rPr>
        <w:t xml:space="preserve">La Comisión observa que </w:t>
      </w:r>
      <w:r w:rsidR="00B922D0" w:rsidRPr="00691748">
        <w:rPr>
          <w:rFonts w:asciiTheme="majorHAnsi" w:hAnsiTheme="majorHAnsi"/>
          <w:sz w:val="20"/>
          <w:szCs w:val="20"/>
          <w:lang w:val="es-ES_tradnl"/>
        </w:rPr>
        <w:t>se denuncia</w:t>
      </w:r>
      <w:r w:rsidR="00A26567" w:rsidRPr="00691748">
        <w:rPr>
          <w:rFonts w:asciiTheme="majorHAnsi" w:hAnsiTheme="majorHAnsi"/>
          <w:sz w:val="20"/>
          <w:szCs w:val="20"/>
          <w:lang w:val="es-ES_tradnl"/>
        </w:rPr>
        <w:t xml:space="preserve"> la</w:t>
      </w:r>
      <w:r w:rsidRPr="00691748">
        <w:rPr>
          <w:rFonts w:asciiTheme="majorHAnsi" w:hAnsiTheme="majorHAnsi"/>
          <w:sz w:val="20"/>
          <w:szCs w:val="20"/>
          <w:lang w:val="es-ES_tradnl"/>
        </w:rPr>
        <w:t xml:space="preserve"> desaparición y presunto homicidio de</w:t>
      </w:r>
      <w:r w:rsidR="00465EED" w:rsidRPr="00691748">
        <w:rPr>
          <w:rFonts w:asciiTheme="majorHAnsi" w:hAnsiTheme="majorHAnsi"/>
          <w:sz w:val="20"/>
          <w:szCs w:val="20"/>
          <w:lang w:val="es-ES_tradnl"/>
        </w:rPr>
        <w:t>l señor</w:t>
      </w:r>
      <w:r w:rsidRPr="00691748">
        <w:rPr>
          <w:rFonts w:asciiTheme="majorHAnsi" w:hAnsiTheme="majorHAnsi"/>
          <w:sz w:val="20"/>
          <w:szCs w:val="20"/>
          <w:lang w:val="es-ES_tradnl"/>
        </w:rPr>
        <w:t xml:space="preserve"> Francisco Pascual López</w:t>
      </w:r>
      <w:r w:rsidR="002E3B98" w:rsidRPr="00691748">
        <w:rPr>
          <w:rFonts w:asciiTheme="majorHAnsi" w:hAnsiTheme="majorHAnsi"/>
          <w:sz w:val="20"/>
          <w:szCs w:val="20"/>
          <w:lang w:val="es-ES_tradnl"/>
        </w:rPr>
        <w:t xml:space="preserve">; </w:t>
      </w:r>
      <w:r w:rsidRPr="00691748">
        <w:rPr>
          <w:rFonts w:asciiTheme="majorHAnsi" w:hAnsiTheme="majorHAnsi"/>
          <w:sz w:val="20"/>
          <w:szCs w:val="20"/>
          <w:lang w:val="es-ES_tradnl"/>
        </w:rPr>
        <w:t xml:space="preserve">la falta de búsqueda e investigación oportuna; </w:t>
      </w:r>
      <w:r w:rsidR="002E3B98" w:rsidRPr="00691748">
        <w:rPr>
          <w:rFonts w:asciiTheme="majorHAnsi" w:hAnsiTheme="majorHAnsi"/>
          <w:sz w:val="20"/>
          <w:szCs w:val="20"/>
          <w:lang w:val="es-ES_tradnl"/>
        </w:rPr>
        <w:t xml:space="preserve">y </w:t>
      </w:r>
      <w:r w:rsidRPr="00691748">
        <w:rPr>
          <w:rFonts w:asciiTheme="majorHAnsi" w:hAnsiTheme="majorHAnsi"/>
          <w:sz w:val="20"/>
          <w:szCs w:val="20"/>
          <w:lang w:val="es-ES_tradnl"/>
        </w:rPr>
        <w:t xml:space="preserve">la falta de protección judicial efectiva </w:t>
      </w:r>
      <w:r w:rsidR="008E3501" w:rsidRPr="00691748">
        <w:rPr>
          <w:rFonts w:asciiTheme="majorHAnsi" w:hAnsiTheme="majorHAnsi"/>
          <w:sz w:val="20"/>
          <w:szCs w:val="20"/>
          <w:lang w:val="es-ES_tradnl"/>
        </w:rPr>
        <w:t>en relación con</w:t>
      </w:r>
      <w:r w:rsidRPr="00691748">
        <w:rPr>
          <w:rFonts w:asciiTheme="majorHAnsi" w:hAnsiTheme="majorHAnsi"/>
          <w:sz w:val="20"/>
          <w:szCs w:val="20"/>
          <w:lang w:val="es-ES_tradnl"/>
        </w:rPr>
        <w:t xml:space="preserve"> los hechos alegados. </w:t>
      </w:r>
      <w:r w:rsidR="008E3501" w:rsidRPr="00691748">
        <w:rPr>
          <w:rFonts w:asciiTheme="majorHAnsi" w:hAnsiTheme="majorHAnsi"/>
          <w:sz w:val="20"/>
          <w:szCs w:val="20"/>
          <w:lang w:val="es-ES_tradnl"/>
        </w:rPr>
        <w:t>El Estado alega que los hechos del presente caso son imputables a terceros</w:t>
      </w:r>
      <w:r w:rsidR="0074328D" w:rsidRPr="00691748">
        <w:rPr>
          <w:rFonts w:asciiTheme="majorHAnsi" w:hAnsiTheme="majorHAnsi"/>
          <w:sz w:val="20"/>
          <w:szCs w:val="20"/>
          <w:lang w:val="es-ES_tradnl"/>
        </w:rPr>
        <w:t xml:space="preserve"> que no ejercían atribuciones de poder público y no actuaban en representación o con aquiescencia del Estado. </w:t>
      </w:r>
    </w:p>
    <w:p w14:paraId="3EA516B5" w14:textId="3E9CD44A" w:rsidR="003B5C63" w:rsidRPr="00691748" w:rsidRDefault="00A26567" w:rsidP="00DE1F61">
      <w:pPr>
        <w:numPr>
          <w:ilvl w:val="0"/>
          <w:numId w:val="55"/>
        </w:numPr>
        <w:suppressAutoHyphens/>
        <w:spacing w:after="240"/>
        <w:jc w:val="both"/>
        <w:rPr>
          <w:rFonts w:asciiTheme="majorHAnsi" w:hAnsiTheme="majorHAnsi" w:cs="Calibri"/>
          <w:color w:val="000000"/>
          <w:sz w:val="20"/>
          <w:szCs w:val="20"/>
          <w:lang w:val="es-ES_tradnl"/>
        </w:rPr>
      </w:pPr>
      <w:r w:rsidRPr="00691748">
        <w:rPr>
          <w:rFonts w:asciiTheme="majorHAnsi" w:hAnsiTheme="majorHAnsi"/>
          <w:sz w:val="20"/>
          <w:szCs w:val="20"/>
          <w:lang w:val="es-ES_tradnl"/>
        </w:rPr>
        <w:t>En estrecha</w:t>
      </w:r>
      <w:r w:rsidR="0074328D" w:rsidRPr="00691748">
        <w:rPr>
          <w:rFonts w:asciiTheme="majorHAnsi" w:hAnsiTheme="majorHAnsi"/>
          <w:sz w:val="20"/>
          <w:szCs w:val="20"/>
          <w:lang w:val="es-ES_tradnl"/>
        </w:rPr>
        <w:t xml:space="preserve"> relación </w:t>
      </w:r>
      <w:r w:rsidRPr="00691748">
        <w:rPr>
          <w:rFonts w:asciiTheme="majorHAnsi" w:hAnsiTheme="majorHAnsi"/>
          <w:sz w:val="20"/>
          <w:szCs w:val="20"/>
          <w:lang w:val="es-ES_tradnl"/>
        </w:rPr>
        <w:t xml:space="preserve">con lo anterior, </w:t>
      </w:r>
      <w:r w:rsidR="00C34954" w:rsidRPr="00691748">
        <w:rPr>
          <w:rFonts w:asciiTheme="majorHAnsi" w:hAnsiTheme="majorHAnsi"/>
          <w:sz w:val="20"/>
          <w:szCs w:val="20"/>
          <w:lang w:val="es-ES_tradnl"/>
        </w:rPr>
        <w:t xml:space="preserve">la CIDH recuerda que la jurisprudencia interamericana ha sostenido que existe un vínculo inescindible entre la respuesta estatal y la protección de la vida e integridad de la persona que se denuncia desaparecida. La naturaleza inmediata y exhaustiva de la respuesta estatal requerida bajo la Convención, es independiente de si se trata de una posible desaparición de manos de particulares o de manos de agentes estatales. Así, la Comisión encuentra que, tal como en los casos en los </w:t>
      </w:r>
      <w:r w:rsidR="00796F5E" w:rsidRPr="00691748">
        <w:rPr>
          <w:rFonts w:asciiTheme="majorHAnsi" w:hAnsiTheme="majorHAnsi"/>
          <w:sz w:val="20"/>
          <w:szCs w:val="20"/>
          <w:lang w:val="es-ES_tradnl"/>
        </w:rPr>
        <w:t xml:space="preserve">que </w:t>
      </w:r>
      <w:r w:rsidR="00C34954" w:rsidRPr="00691748">
        <w:rPr>
          <w:rFonts w:asciiTheme="majorHAnsi" w:hAnsiTheme="majorHAnsi"/>
          <w:sz w:val="20"/>
          <w:szCs w:val="20"/>
          <w:lang w:val="es-ES_tradnl"/>
        </w:rPr>
        <w:t>“haya motivos razonables para sospechar que una persona ha sido sometida a desaparición, es imprescindible la actuación pronta e inmediata de las autoridades fiscales y judiciales ordenando medidas oportunas y necesarias dirigidas a la determinación del paradero de la víctima o el lugar donde pueda encontrarse privada de libertad”</w:t>
      </w:r>
      <w:r w:rsidR="00C34954" w:rsidRPr="00691748">
        <w:rPr>
          <w:rFonts w:ascii="Cambria" w:hAnsi="Cambria" w:cstheme="minorHAnsi"/>
          <w:sz w:val="20"/>
          <w:szCs w:val="20"/>
          <w:vertAlign w:val="superscript"/>
          <w:lang w:val="es-ES_tradnl"/>
        </w:rPr>
        <w:footnoteReference w:id="8"/>
      </w:r>
      <w:r w:rsidR="00C34954" w:rsidRPr="00691748">
        <w:rPr>
          <w:rFonts w:asciiTheme="majorHAnsi" w:hAnsiTheme="majorHAnsi"/>
          <w:sz w:val="20"/>
          <w:szCs w:val="20"/>
          <w:lang w:val="es-ES_tradnl"/>
        </w:rPr>
        <w:t>, en los casos de privaciones de libertad por parte de actores no estatales, el mismo estándar interamericano de protección resulta aplicable, lo que se desprende de la naturaleza de los derechos involucrados</w:t>
      </w:r>
      <w:r w:rsidR="0074328D" w:rsidRPr="00691748">
        <w:rPr>
          <w:rStyle w:val="FootnoteReference"/>
          <w:rFonts w:asciiTheme="majorHAnsi" w:hAnsiTheme="majorHAnsi"/>
          <w:sz w:val="20"/>
          <w:szCs w:val="20"/>
          <w:lang w:val="es-ES_tradnl"/>
        </w:rPr>
        <w:footnoteReference w:id="9"/>
      </w:r>
      <w:r w:rsidR="00C34954" w:rsidRPr="00691748">
        <w:rPr>
          <w:rFonts w:asciiTheme="majorHAnsi" w:hAnsiTheme="majorHAnsi"/>
          <w:sz w:val="20"/>
          <w:szCs w:val="20"/>
          <w:lang w:val="es-ES_tradnl"/>
        </w:rPr>
        <w:t>.</w:t>
      </w:r>
      <w:r w:rsidR="00EA1EA9" w:rsidRPr="00691748">
        <w:rPr>
          <w:rFonts w:asciiTheme="majorHAnsi" w:hAnsiTheme="majorHAnsi"/>
          <w:sz w:val="20"/>
          <w:szCs w:val="20"/>
          <w:lang w:val="es-ES_tradnl"/>
        </w:rPr>
        <w:t xml:space="preserve"> </w:t>
      </w:r>
    </w:p>
    <w:p w14:paraId="2188E97C" w14:textId="3E3D6E52" w:rsidR="005B1333" w:rsidRPr="00691748" w:rsidRDefault="005B1333" w:rsidP="005B1333">
      <w:pPr>
        <w:numPr>
          <w:ilvl w:val="0"/>
          <w:numId w:val="55"/>
        </w:numPr>
        <w:suppressAutoHyphens/>
        <w:spacing w:after="240"/>
        <w:jc w:val="both"/>
        <w:rPr>
          <w:rFonts w:asciiTheme="majorHAnsi" w:hAnsiTheme="majorHAnsi"/>
          <w:bCs/>
          <w:sz w:val="20"/>
          <w:szCs w:val="20"/>
          <w:lang w:val="es-ES_tradnl"/>
        </w:rPr>
      </w:pPr>
      <w:r w:rsidRPr="00691748">
        <w:rPr>
          <w:rFonts w:asciiTheme="majorHAnsi" w:hAnsiTheme="majorHAnsi"/>
          <w:bCs/>
          <w:sz w:val="20"/>
          <w:szCs w:val="20"/>
          <w:lang w:val="es-ES_tradnl"/>
        </w:rPr>
        <w:t>Así, en relación con la responsabilidad internacional del Estado, esta Comisión ha manifestado que un hecho ilícito violatorio de los derechos humanos que inicialmente no resulte imputable directamente a un Estado, por ejemplo, por ser obra de un particular o por no haberse identificado al autor de la trasgresión, puede acarrear la responsabilidad internacional del Estado, no por ese hecho en sí mismo, sino por falta de la debida diligencia para prevenir la violación o para tratarla en los términos requeridos por la Convención. De ahí que, como regla general, una investigación penal debe realizarse prontamente para proteger los intereses de las víctimas, preservar la prueba e incluso salvaguardar los derechos de toda persona que en el contexto de la investigación sea considerada sospechosa</w:t>
      </w:r>
      <w:r w:rsidRPr="00691748">
        <w:rPr>
          <w:rStyle w:val="FootnoteReference"/>
          <w:rFonts w:asciiTheme="majorHAnsi" w:hAnsiTheme="majorHAnsi"/>
          <w:bCs/>
          <w:sz w:val="20"/>
          <w:szCs w:val="20"/>
          <w:lang w:val="es-ES_tradnl"/>
        </w:rPr>
        <w:footnoteReference w:id="10"/>
      </w:r>
      <w:r w:rsidR="00B363ED" w:rsidRPr="00691748">
        <w:rPr>
          <w:rFonts w:asciiTheme="majorHAnsi" w:hAnsiTheme="majorHAnsi"/>
          <w:bCs/>
          <w:sz w:val="20"/>
          <w:szCs w:val="20"/>
          <w:lang w:val="es-ES_tradnl"/>
        </w:rPr>
        <w:t>.</w:t>
      </w:r>
    </w:p>
    <w:p w14:paraId="22EECC9E" w14:textId="507ED744" w:rsidR="00C32F0A" w:rsidRPr="00691748" w:rsidRDefault="00B922D0" w:rsidP="00B922D0">
      <w:pPr>
        <w:numPr>
          <w:ilvl w:val="0"/>
          <w:numId w:val="55"/>
        </w:numPr>
        <w:suppressAutoHyphens/>
        <w:spacing w:after="240"/>
        <w:jc w:val="both"/>
        <w:rPr>
          <w:rFonts w:asciiTheme="majorHAnsi" w:hAnsiTheme="majorHAnsi"/>
          <w:sz w:val="20"/>
          <w:szCs w:val="20"/>
          <w:lang w:val="es-ES_tradnl"/>
        </w:rPr>
      </w:pPr>
      <w:r w:rsidRPr="00691748">
        <w:rPr>
          <w:rFonts w:asciiTheme="majorHAnsi" w:hAnsiTheme="majorHAnsi"/>
          <w:sz w:val="20"/>
          <w:szCs w:val="20"/>
          <w:lang w:val="es-ES_tradnl"/>
        </w:rPr>
        <w:t>Así, e</w:t>
      </w:r>
      <w:r w:rsidR="008E3501" w:rsidRPr="00691748">
        <w:rPr>
          <w:rFonts w:asciiTheme="majorHAnsi" w:hAnsiTheme="majorHAnsi"/>
          <w:sz w:val="20"/>
          <w:szCs w:val="20"/>
          <w:lang w:val="es-ES_tradnl"/>
        </w:rPr>
        <w:t xml:space="preserve">n vista de los elementos de hecho y de derecho expuestos por las partes y la naturaleza del asunto puesto bajo su conocimiento, </w:t>
      </w:r>
      <w:r w:rsidRPr="00691748">
        <w:rPr>
          <w:rFonts w:asciiTheme="majorHAnsi" w:hAnsiTheme="majorHAnsi"/>
          <w:sz w:val="20"/>
          <w:szCs w:val="20"/>
          <w:lang w:val="es-ES_tradnl"/>
        </w:rPr>
        <w:t>y la información con que cuenta la propia CIDH a partir del ejercicio de sus funciones de monitoreo en Honduras</w:t>
      </w:r>
      <w:r w:rsidRPr="00691748">
        <w:rPr>
          <w:rStyle w:val="FootnoteReference"/>
          <w:rFonts w:asciiTheme="majorHAnsi" w:hAnsiTheme="majorHAnsi"/>
          <w:sz w:val="20"/>
          <w:szCs w:val="20"/>
          <w:lang w:val="es-ES_tradnl"/>
        </w:rPr>
        <w:footnoteReference w:id="11"/>
      </w:r>
      <w:r w:rsidRPr="00691748">
        <w:rPr>
          <w:rFonts w:asciiTheme="majorHAnsi" w:hAnsiTheme="majorHAnsi"/>
          <w:sz w:val="20"/>
          <w:szCs w:val="20"/>
          <w:lang w:val="es-ES_tradnl"/>
        </w:rPr>
        <w:t xml:space="preserve">, considera que </w:t>
      </w:r>
      <w:r w:rsidR="008E3501" w:rsidRPr="00691748">
        <w:rPr>
          <w:rFonts w:asciiTheme="majorHAnsi" w:hAnsiTheme="majorHAnsi"/>
          <w:sz w:val="20"/>
          <w:szCs w:val="20"/>
          <w:lang w:val="es-ES_tradnl"/>
        </w:rPr>
        <w:t xml:space="preserve">los hechos alegados por la parte peticionaria con </w:t>
      </w:r>
      <w:r w:rsidR="008E3501" w:rsidRPr="00691748">
        <w:rPr>
          <w:rFonts w:asciiTheme="majorHAnsi" w:hAnsiTheme="majorHAnsi"/>
          <w:sz w:val="20"/>
          <w:szCs w:val="20"/>
          <w:lang w:val="es-ES_tradnl"/>
        </w:rPr>
        <w:lastRenderedPageBreak/>
        <w:t xml:space="preserve">respecto a que </w:t>
      </w:r>
      <w:r w:rsidR="00C32F0A" w:rsidRPr="00691748">
        <w:rPr>
          <w:rFonts w:asciiTheme="majorHAnsi" w:hAnsiTheme="majorHAnsi"/>
          <w:sz w:val="20"/>
          <w:szCs w:val="20"/>
          <w:lang w:val="es-ES_tradnl"/>
        </w:rPr>
        <w:t>el señor Pascual López fue</w:t>
      </w:r>
      <w:r w:rsidR="008E3501" w:rsidRPr="00691748">
        <w:rPr>
          <w:rFonts w:asciiTheme="majorHAnsi" w:hAnsiTheme="majorHAnsi"/>
          <w:sz w:val="20"/>
          <w:szCs w:val="20"/>
          <w:lang w:val="es-ES_tradnl"/>
        </w:rPr>
        <w:t xml:space="preserve"> </w:t>
      </w:r>
      <w:r w:rsidR="00C32F0A" w:rsidRPr="00691748">
        <w:rPr>
          <w:rFonts w:asciiTheme="majorHAnsi" w:hAnsiTheme="majorHAnsi"/>
          <w:sz w:val="20"/>
          <w:szCs w:val="20"/>
          <w:lang w:val="es-ES_tradnl"/>
        </w:rPr>
        <w:t>desaparecido y presuntamente asesinado</w:t>
      </w:r>
      <w:r w:rsidR="008E3501" w:rsidRPr="00691748">
        <w:rPr>
          <w:rFonts w:asciiTheme="majorHAnsi" w:hAnsiTheme="majorHAnsi"/>
          <w:sz w:val="20"/>
          <w:szCs w:val="20"/>
          <w:lang w:val="es-ES_tradnl"/>
        </w:rPr>
        <w:t>; y a que el Estado no ha actuado con la debida diligencia ni dentro de plazo razonables para investigar y esclarecer los hechos no resultan manifiestamente infundados y podrían caracterizar posibles violaciones a los artículos 4 (vida), 5 (integridad personal), 8 (garantías judiciales) y 25 (protección judicial) de la Convención Americana en relación con su artículo 1.1</w:t>
      </w:r>
      <w:r w:rsidRPr="00691748">
        <w:rPr>
          <w:rFonts w:asciiTheme="majorHAnsi" w:hAnsiTheme="majorHAnsi"/>
          <w:sz w:val="20"/>
          <w:szCs w:val="20"/>
          <w:lang w:val="es-ES_tradnl"/>
        </w:rPr>
        <w:t xml:space="preserve"> (obligación de respetar los derechos)</w:t>
      </w:r>
      <w:r w:rsidR="00347609" w:rsidRPr="00691748">
        <w:rPr>
          <w:rFonts w:asciiTheme="majorHAnsi" w:hAnsiTheme="majorHAnsi"/>
          <w:sz w:val="20"/>
          <w:szCs w:val="20"/>
          <w:lang w:val="es-ES_tradnl"/>
        </w:rPr>
        <w:t>,</w:t>
      </w:r>
      <w:r w:rsidR="00220515" w:rsidRPr="00691748">
        <w:rPr>
          <w:rFonts w:asciiTheme="majorHAnsi" w:hAnsiTheme="majorHAnsi"/>
          <w:sz w:val="20"/>
          <w:szCs w:val="20"/>
          <w:lang w:val="es-ES_tradnl"/>
        </w:rPr>
        <w:t xml:space="preserve"> </w:t>
      </w:r>
      <w:r w:rsidR="00C32F0A" w:rsidRPr="00691748">
        <w:rPr>
          <w:rFonts w:asciiTheme="majorHAnsi" w:hAnsiTheme="majorHAnsi"/>
          <w:sz w:val="20"/>
          <w:szCs w:val="20"/>
          <w:lang w:val="es-ES_tradnl"/>
        </w:rPr>
        <w:t xml:space="preserve">en perjuicio de </w:t>
      </w:r>
      <w:r w:rsidR="00220515" w:rsidRPr="00691748">
        <w:rPr>
          <w:rFonts w:asciiTheme="majorHAnsi" w:hAnsiTheme="majorHAnsi"/>
          <w:sz w:val="20"/>
          <w:szCs w:val="20"/>
          <w:lang w:val="es-ES_tradnl"/>
        </w:rPr>
        <w:t xml:space="preserve">Francisco Pascual López. </w:t>
      </w:r>
    </w:p>
    <w:p w14:paraId="392A4A7D" w14:textId="77777777" w:rsidR="00B23A3F" w:rsidRPr="00691748" w:rsidRDefault="00B23A3F" w:rsidP="00B23A3F">
      <w:pPr>
        <w:suppressAutoHyphens/>
        <w:spacing w:after="240"/>
        <w:ind w:firstLine="720"/>
        <w:jc w:val="both"/>
        <w:rPr>
          <w:rFonts w:asciiTheme="majorHAnsi" w:hAnsiTheme="majorHAnsi"/>
          <w:b/>
          <w:bCs/>
          <w:sz w:val="20"/>
          <w:szCs w:val="20"/>
          <w:lang w:val="es-ES_tradnl"/>
        </w:rPr>
      </w:pPr>
      <w:r w:rsidRPr="00691748">
        <w:rPr>
          <w:rFonts w:asciiTheme="majorHAnsi" w:hAnsiTheme="majorHAnsi"/>
          <w:b/>
          <w:bCs/>
          <w:sz w:val="20"/>
          <w:szCs w:val="20"/>
          <w:lang w:val="es-ES_tradnl"/>
        </w:rPr>
        <w:t xml:space="preserve">VIII. </w:t>
      </w:r>
      <w:r w:rsidRPr="00691748">
        <w:rPr>
          <w:rFonts w:asciiTheme="majorHAnsi" w:hAnsiTheme="majorHAnsi"/>
          <w:b/>
          <w:bCs/>
          <w:sz w:val="20"/>
          <w:szCs w:val="20"/>
          <w:lang w:val="es-ES_tradnl"/>
        </w:rPr>
        <w:tab/>
        <w:t>DECISIÓN</w:t>
      </w:r>
    </w:p>
    <w:p w14:paraId="26786B90" w14:textId="2CE8C108" w:rsidR="00B23A3F" w:rsidRPr="00691748" w:rsidRDefault="00B23A3F" w:rsidP="00B23A3F">
      <w:pPr>
        <w:numPr>
          <w:ilvl w:val="0"/>
          <w:numId w:val="56"/>
        </w:numPr>
        <w:suppressAutoHyphens/>
        <w:spacing w:after="240"/>
        <w:jc w:val="both"/>
        <w:rPr>
          <w:rFonts w:asciiTheme="majorHAnsi" w:hAnsiTheme="majorHAnsi"/>
          <w:sz w:val="20"/>
          <w:szCs w:val="20"/>
          <w:lang w:val="es-ES_tradnl"/>
        </w:rPr>
      </w:pPr>
      <w:r w:rsidRPr="00691748">
        <w:rPr>
          <w:rFonts w:asciiTheme="majorHAnsi" w:hAnsiTheme="majorHAnsi"/>
          <w:sz w:val="20"/>
          <w:szCs w:val="20"/>
          <w:lang w:val="es-ES_tradnl"/>
        </w:rPr>
        <w:t xml:space="preserve">Declarar admisible la presente petición en relación </w:t>
      </w:r>
      <w:r w:rsidR="00220515" w:rsidRPr="00691748">
        <w:rPr>
          <w:rFonts w:asciiTheme="majorHAnsi" w:hAnsiTheme="majorHAnsi"/>
          <w:sz w:val="20"/>
          <w:szCs w:val="20"/>
          <w:lang w:val="es-ES_tradnl"/>
        </w:rPr>
        <w:t xml:space="preserve">con </w:t>
      </w:r>
      <w:r w:rsidRPr="00691748">
        <w:rPr>
          <w:rFonts w:asciiTheme="majorHAnsi" w:hAnsiTheme="majorHAnsi"/>
          <w:sz w:val="20"/>
          <w:szCs w:val="20"/>
          <w:lang w:val="es-ES_tradnl"/>
        </w:rPr>
        <w:t xml:space="preserve">los artículos </w:t>
      </w:r>
      <w:r w:rsidR="00602E63" w:rsidRPr="00691748">
        <w:rPr>
          <w:rFonts w:asciiTheme="majorHAnsi" w:hAnsiTheme="majorHAnsi"/>
          <w:sz w:val="20"/>
          <w:szCs w:val="20"/>
          <w:lang w:val="es-ES_tradnl"/>
        </w:rPr>
        <w:t xml:space="preserve">4, 5, </w:t>
      </w:r>
      <w:r w:rsidRPr="00691748">
        <w:rPr>
          <w:rFonts w:asciiTheme="majorHAnsi" w:hAnsiTheme="majorHAnsi"/>
          <w:sz w:val="20"/>
          <w:szCs w:val="20"/>
          <w:lang w:val="es-ES_tradnl"/>
        </w:rPr>
        <w:t>8</w:t>
      </w:r>
      <w:r w:rsidR="00602E63" w:rsidRPr="00691748">
        <w:rPr>
          <w:rFonts w:asciiTheme="majorHAnsi" w:hAnsiTheme="majorHAnsi"/>
          <w:sz w:val="20"/>
          <w:szCs w:val="20"/>
          <w:lang w:val="es-ES_tradnl"/>
        </w:rPr>
        <w:t xml:space="preserve"> </w:t>
      </w:r>
      <w:r w:rsidRPr="00691748">
        <w:rPr>
          <w:rFonts w:asciiTheme="majorHAnsi" w:hAnsiTheme="majorHAnsi"/>
          <w:sz w:val="20"/>
          <w:szCs w:val="20"/>
          <w:lang w:val="es-ES_tradnl"/>
        </w:rPr>
        <w:t>y 25 de la Convención Americana en conexión con su</w:t>
      </w:r>
      <w:r w:rsidR="00C32F0A" w:rsidRPr="00691748">
        <w:rPr>
          <w:rFonts w:asciiTheme="majorHAnsi" w:hAnsiTheme="majorHAnsi"/>
          <w:sz w:val="20"/>
          <w:szCs w:val="20"/>
          <w:lang w:val="es-ES_tradnl"/>
        </w:rPr>
        <w:t xml:space="preserve"> </w:t>
      </w:r>
      <w:r w:rsidRPr="00691748">
        <w:rPr>
          <w:rFonts w:asciiTheme="majorHAnsi" w:hAnsiTheme="majorHAnsi"/>
          <w:sz w:val="20"/>
          <w:szCs w:val="20"/>
          <w:lang w:val="es-ES_tradnl"/>
        </w:rPr>
        <w:t>artículo 1.1;</w:t>
      </w:r>
      <w:r w:rsidR="00D34BA2">
        <w:rPr>
          <w:rFonts w:asciiTheme="majorHAnsi" w:hAnsiTheme="majorHAnsi"/>
          <w:sz w:val="20"/>
          <w:szCs w:val="20"/>
          <w:lang w:val="es-ES_tradnl"/>
        </w:rPr>
        <w:t xml:space="preserve"> y</w:t>
      </w:r>
    </w:p>
    <w:p w14:paraId="3200EAF6" w14:textId="79F28CBE" w:rsidR="00722C9F" w:rsidRDefault="00B23A3F" w:rsidP="003C5873">
      <w:pPr>
        <w:numPr>
          <w:ilvl w:val="0"/>
          <w:numId w:val="56"/>
        </w:numPr>
        <w:suppressAutoHyphens/>
        <w:spacing w:after="240"/>
        <w:jc w:val="both"/>
        <w:rPr>
          <w:rFonts w:asciiTheme="majorHAnsi" w:hAnsiTheme="majorHAnsi"/>
          <w:sz w:val="20"/>
          <w:szCs w:val="20"/>
          <w:lang w:val="es-ES_tradnl"/>
        </w:rPr>
      </w:pPr>
      <w:r w:rsidRPr="00691748">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C34627A" w14:textId="3EC19919" w:rsidR="00D34BA2" w:rsidRPr="006F2354" w:rsidRDefault="00B62FE7" w:rsidP="006F2354">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8</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Margarette Ma</w:t>
      </w:r>
      <w:r>
        <w:rPr>
          <w:rFonts w:asciiTheme="majorHAnsi" w:hAnsiTheme="majorHAnsi" w:cs="Arial"/>
          <w:noProof/>
          <w:spacing w:val="-2"/>
          <w:sz w:val="20"/>
          <w:szCs w:val="20"/>
          <w:lang w:val="es-CL"/>
        </w:rPr>
        <w:t>y Macaulay,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Roberta Clarke y Carlos Bernal Pulido, </w:t>
      </w:r>
      <w:r w:rsidR="006F2354">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sectPr w:rsidR="00D34BA2" w:rsidRPr="006F235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262C" w14:textId="77777777" w:rsidR="003372FC" w:rsidRDefault="003372FC">
      <w:r>
        <w:separator/>
      </w:r>
    </w:p>
  </w:endnote>
  <w:endnote w:type="continuationSeparator" w:id="0">
    <w:p w14:paraId="22B341BD" w14:textId="77777777" w:rsidR="003372FC" w:rsidRDefault="0033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5B73" w14:textId="77777777" w:rsidR="003372FC" w:rsidRPr="000F35ED" w:rsidRDefault="003372F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0C170D2" w14:textId="77777777" w:rsidR="003372FC" w:rsidRPr="000F35ED" w:rsidRDefault="003372FC" w:rsidP="000F35ED">
      <w:pPr>
        <w:rPr>
          <w:rFonts w:asciiTheme="majorHAnsi" w:hAnsiTheme="majorHAnsi"/>
          <w:sz w:val="16"/>
          <w:szCs w:val="16"/>
        </w:rPr>
      </w:pPr>
      <w:r w:rsidRPr="000F35ED">
        <w:rPr>
          <w:rFonts w:asciiTheme="majorHAnsi" w:hAnsiTheme="majorHAnsi"/>
          <w:sz w:val="16"/>
          <w:szCs w:val="16"/>
        </w:rPr>
        <w:separator/>
      </w:r>
    </w:p>
    <w:p w14:paraId="1811D014" w14:textId="77777777" w:rsidR="003372FC" w:rsidRPr="000F35ED" w:rsidRDefault="003372F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36D5254" w14:textId="77777777" w:rsidR="003372FC" w:rsidRPr="000F35ED" w:rsidRDefault="003372FC"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102C6CE2" w14:textId="77777777" w:rsidR="001218C0" w:rsidRPr="00837178" w:rsidRDefault="001218C0" w:rsidP="00837178">
      <w:pPr>
        <w:pStyle w:val="FootnoteText"/>
        <w:ind w:firstLine="720"/>
        <w:jc w:val="both"/>
        <w:rPr>
          <w:rFonts w:asciiTheme="majorHAnsi" w:hAnsiTheme="majorHAnsi"/>
          <w:sz w:val="16"/>
          <w:szCs w:val="16"/>
          <w:lang w:val="es-ES"/>
        </w:rPr>
      </w:pPr>
      <w:r w:rsidRPr="00837178">
        <w:rPr>
          <w:rFonts w:asciiTheme="majorHAnsi" w:hAnsiTheme="majorHAnsi"/>
          <w:sz w:val="16"/>
          <w:szCs w:val="16"/>
          <w:vertAlign w:val="superscript"/>
          <w:lang w:val="es-ES"/>
        </w:rPr>
        <w:footnoteRef/>
      </w:r>
      <w:r w:rsidRPr="00837178">
        <w:rPr>
          <w:rFonts w:asciiTheme="majorHAnsi" w:hAnsiTheme="majorHAnsi"/>
          <w:sz w:val="16"/>
          <w:szCs w:val="16"/>
          <w:lang w:val="es-ES"/>
        </w:rPr>
        <w:t xml:space="preserve"> En adelante, la “Convención Americana” o la “Convención”.</w:t>
      </w:r>
    </w:p>
  </w:footnote>
  <w:footnote w:id="3">
    <w:p w14:paraId="79F07139" w14:textId="63453474" w:rsidR="008E3BFE" w:rsidRPr="00837178" w:rsidRDefault="008E3BFE" w:rsidP="00837178">
      <w:pPr>
        <w:pStyle w:val="FootnoteText"/>
        <w:ind w:firstLine="720"/>
        <w:jc w:val="both"/>
        <w:rPr>
          <w:rFonts w:asciiTheme="majorHAnsi" w:hAnsiTheme="majorHAnsi"/>
          <w:sz w:val="16"/>
          <w:szCs w:val="16"/>
          <w:lang w:val="es-ES"/>
        </w:rPr>
      </w:pPr>
      <w:r w:rsidRPr="00837178">
        <w:rPr>
          <w:rStyle w:val="FootnoteReference"/>
          <w:rFonts w:asciiTheme="majorHAnsi" w:hAnsiTheme="majorHAnsi"/>
          <w:sz w:val="16"/>
          <w:szCs w:val="16"/>
        </w:rPr>
        <w:footnoteRef/>
      </w:r>
      <w:r w:rsidRPr="00837178">
        <w:rPr>
          <w:rFonts w:asciiTheme="majorHAnsi" w:hAnsiTheme="majorHAnsi"/>
          <w:sz w:val="16"/>
          <w:szCs w:val="16"/>
          <w:lang w:val="es-ES"/>
        </w:rPr>
        <w:t xml:space="preserve"> Las observaciones de cada parte fueron debidamente trasladadas a la parte contraria.</w:t>
      </w:r>
      <w:r w:rsidR="00B92FAF" w:rsidRPr="00837178">
        <w:rPr>
          <w:rFonts w:asciiTheme="majorHAnsi" w:hAnsiTheme="majorHAnsi"/>
          <w:sz w:val="16"/>
          <w:szCs w:val="16"/>
          <w:lang w:val="es-ES"/>
        </w:rPr>
        <w:t xml:space="preserve"> </w:t>
      </w:r>
    </w:p>
  </w:footnote>
  <w:footnote w:id="4">
    <w:p w14:paraId="5251C921" w14:textId="5111AD7E" w:rsidR="00570CB9" w:rsidRPr="00837178" w:rsidRDefault="00570CB9" w:rsidP="00837178">
      <w:pPr>
        <w:pStyle w:val="FootnoteText"/>
        <w:ind w:firstLine="720"/>
        <w:jc w:val="both"/>
        <w:rPr>
          <w:rFonts w:asciiTheme="majorHAnsi" w:hAnsiTheme="majorHAnsi"/>
          <w:sz w:val="16"/>
          <w:szCs w:val="16"/>
          <w:lang w:val="es-ES"/>
        </w:rPr>
      </w:pPr>
      <w:r w:rsidRPr="00837178">
        <w:rPr>
          <w:rFonts w:asciiTheme="majorHAnsi" w:hAnsiTheme="majorHAnsi"/>
          <w:sz w:val="16"/>
          <w:szCs w:val="16"/>
          <w:vertAlign w:val="superscript"/>
          <w:lang w:val="es-ES"/>
        </w:rPr>
        <w:footnoteRef/>
      </w:r>
      <w:r w:rsidRPr="00837178">
        <w:rPr>
          <w:rFonts w:asciiTheme="majorHAnsi" w:hAnsiTheme="majorHAnsi"/>
          <w:sz w:val="16"/>
          <w:szCs w:val="16"/>
          <w:lang w:val="es-ES"/>
        </w:rPr>
        <w:t xml:space="preserve"> </w:t>
      </w:r>
      <w:r w:rsidR="00B306BE" w:rsidRPr="00837178">
        <w:rPr>
          <w:rFonts w:asciiTheme="majorHAnsi" w:hAnsiTheme="majorHAnsi"/>
          <w:sz w:val="16"/>
          <w:szCs w:val="16"/>
          <w:lang w:val="es-ES"/>
        </w:rPr>
        <w:t>La parte peticionaria refiere que el</w:t>
      </w:r>
      <w:r w:rsidRPr="00837178">
        <w:rPr>
          <w:rFonts w:asciiTheme="majorHAnsi" w:hAnsiTheme="majorHAnsi"/>
          <w:sz w:val="16"/>
          <w:szCs w:val="16"/>
          <w:lang w:val="es-ES"/>
        </w:rPr>
        <w:t xml:space="preserve"> OPDHA es una coalición de organizaciones de bases campesinas, conformada en el año 2011 </w:t>
      </w:r>
      <w:r w:rsidR="001A11C5" w:rsidRPr="00837178">
        <w:rPr>
          <w:rFonts w:asciiTheme="majorHAnsi" w:hAnsiTheme="majorHAnsi"/>
          <w:sz w:val="16"/>
          <w:szCs w:val="16"/>
          <w:lang w:val="es-ES"/>
        </w:rPr>
        <w:t>cuya misión</w:t>
      </w:r>
      <w:r w:rsidRPr="00837178">
        <w:rPr>
          <w:rFonts w:asciiTheme="majorHAnsi" w:hAnsiTheme="majorHAnsi"/>
          <w:sz w:val="16"/>
          <w:szCs w:val="16"/>
          <w:lang w:val="es-ES"/>
        </w:rPr>
        <w:t xml:space="preserve"> es </w:t>
      </w:r>
      <w:r w:rsidR="001A11C5" w:rsidRPr="00837178">
        <w:rPr>
          <w:rFonts w:asciiTheme="majorHAnsi" w:hAnsiTheme="majorHAnsi"/>
          <w:sz w:val="16"/>
          <w:szCs w:val="16"/>
          <w:lang w:val="es-ES"/>
        </w:rPr>
        <w:t>el monitoreo</w:t>
      </w:r>
      <w:r w:rsidRPr="00837178">
        <w:rPr>
          <w:rFonts w:asciiTheme="majorHAnsi" w:hAnsiTheme="majorHAnsi"/>
          <w:sz w:val="16"/>
          <w:szCs w:val="16"/>
          <w:lang w:val="es-ES"/>
        </w:rPr>
        <w:t xml:space="preserve"> </w:t>
      </w:r>
      <w:r w:rsidR="001A11C5" w:rsidRPr="00837178">
        <w:rPr>
          <w:rFonts w:asciiTheme="majorHAnsi" w:hAnsiTheme="majorHAnsi"/>
          <w:sz w:val="16"/>
          <w:szCs w:val="16"/>
          <w:lang w:val="es-ES"/>
        </w:rPr>
        <w:t>del</w:t>
      </w:r>
      <w:r w:rsidRPr="00837178">
        <w:rPr>
          <w:rFonts w:asciiTheme="majorHAnsi" w:hAnsiTheme="majorHAnsi"/>
          <w:sz w:val="16"/>
          <w:szCs w:val="16"/>
          <w:lang w:val="es-ES"/>
        </w:rPr>
        <w:t xml:space="preserve"> conflicto agrario generado en la </w:t>
      </w:r>
      <w:r w:rsidR="00D05CF2" w:rsidRPr="00837178">
        <w:rPr>
          <w:rFonts w:asciiTheme="majorHAnsi" w:hAnsiTheme="majorHAnsi"/>
          <w:sz w:val="16"/>
          <w:szCs w:val="16"/>
          <w:lang w:val="es-ES"/>
        </w:rPr>
        <w:t>región del Valle del Bajo Aguán</w:t>
      </w:r>
      <w:r w:rsidR="00E022E2" w:rsidRPr="00837178">
        <w:rPr>
          <w:rFonts w:asciiTheme="majorHAnsi" w:hAnsiTheme="majorHAnsi"/>
          <w:sz w:val="16"/>
          <w:szCs w:val="16"/>
          <w:lang w:val="es-ES"/>
        </w:rPr>
        <w:t>, así como la</w:t>
      </w:r>
      <w:r w:rsidRPr="00837178">
        <w:rPr>
          <w:rFonts w:asciiTheme="majorHAnsi" w:hAnsiTheme="majorHAnsi"/>
          <w:sz w:val="16"/>
          <w:szCs w:val="16"/>
          <w:lang w:val="es-ES"/>
        </w:rPr>
        <w:t xml:space="preserve"> </w:t>
      </w:r>
      <w:r w:rsidR="00F52AD8" w:rsidRPr="00837178">
        <w:rPr>
          <w:rFonts w:asciiTheme="majorHAnsi" w:hAnsiTheme="majorHAnsi"/>
          <w:sz w:val="16"/>
          <w:szCs w:val="16"/>
          <w:lang w:val="es-ES"/>
        </w:rPr>
        <w:t>investiga</w:t>
      </w:r>
      <w:r w:rsidR="00E022E2" w:rsidRPr="00837178">
        <w:rPr>
          <w:rFonts w:asciiTheme="majorHAnsi" w:hAnsiTheme="majorHAnsi"/>
          <w:sz w:val="16"/>
          <w:szCs w:val="16"/>
          <w:lang w:val="es-ES"/>
        </w:rPr>
        <w:t>ción a</w:t>
      </w:r>
      <w:r w:rsidRPr="00837178">
        <w:rPr>
          <w:rFonts w:asciiTheme="majorHAnsi" w:hAnsiTheme="majorHAnsi"/>
          <w:sz w:val="16"/>
          <w:szCs w:val="16"/>
          <w:lang w:val="es-ES"/>
        </w:rPr>
        <w:t xml:space="preserve"> violaciones de Derechos Humanos</w:t>
      </w:r>
      <w:r w:rsidR="00F52AD8" w:rsidRPr="00837178">
        <w:rPr>
          <w:rFonts w:asciiTheme="majorHAnsi" w:hAnsiTheme="majorHAnsi"/>
          <w:sz w:val="16"/>
          <w:szCs w:val="16"/>
          <w:lang w:val="es-ES"/>
        </w:rPr>
        <w:t>.</w:t>
      </w:r>
    </w:p>
  </w:footnote>
  <w:footnote w:id="5">
    <w:p w14:paraId="7E5E54E2" w14:textId="00A338AE" w:rsidR="00EE4232" w:rsidRPr="00837178" w:rsidRDefault="00EE4232" w:rsidP="00837178">
      <w:pPr>
        <w:pStyle w:val="FootnoteText"/>
        <w:ind w:firstLine="720"/>
        <w:jc w:val="both"/>
        <w:rPr>
          <w:rFonts w:asciiTheme="majorHAnsi" w:hAnsiTheme="majorHAnsi"/>
          <w:sz w:val="16"/>
          <w:szCs w:val="16"/>
          <w:lang w:val="es-VE"/>
        </w:rPr>
      </w:pPr>
      <w:r w:rsidRPr="00837178">
        <w:rPr>
          <w:rFonts w:asciiTheme="majorHAnsi" w:hAnsiTheme="majorHAnsi"/>
          <w:sz w:val="16"/>
          <w:szCs w:val="16"/>
          <w:vertAlign w:val="superscript"/>
          <w:lang w:val="es-VE"/>
        </w:rPr>
        <w:footnoteRef/>
      </w:r>
      <w:r w:rsidRPr="00837178">
        <w:rPr>
          <w:rFonts w:asciiTheme="majorHAnsi" w:hAnsiTheme="majorHAnsi"/>
          <w:sz w:val="16"/>
          <w:szCs w:val="16"/>
          <w:lang w:val="es-VE"/>
        </w:rPr>
        <w:t xml:space="preserve"> </w:t>
      </w:r>
      <w:r w:rsidR="006E1461" w:rsidRPr="00837178">
        <w:rPr>
          <w:rFonts w:asciiTheme="majorHAnsi" w:hAnsiTheme="majorHAnsi"/>
          <w:sz w:val="16"/>
          <w:szCs w:val="16"/>
          <w:lang w:val="es-VE"/>
        </w:rPr>
        <w:t xml:space="preserve">CIDH, Informe Anual de la Comisión Interamericana de Derechos Humanos </w:t>
      </w:r>
      <w:r w:rsidR="006F1FD4" w:rsidRPr="00837178">
        <w:rPr>
          <w:rFonts w:asciiTheme="majorHAnsi" w:hAnsiTheme="majorHAnsi"/>
          <w:sz w:val="16"/>
          <w:szCs w:val="16"/>
          <w:lang w:val="es-VE"/>
        </w:rPr>
        <w:t>2012</w:t>
      </w:r>
      <w:r w:rsidR="006E1461" w:rsidRPr="00837178">
        <w:rPr>
          <w:rFonts w:asciiTheme="majorHAnsi" w:hAnsiTheme="majorHAnsi"/>
          <w:sz w:val="16"/>
          <w:szCs w:val="16"/>
          <w:lang w:val="es-VE"/>
        </w:rPr>
        <w:t>, Capítulo IV, Honduras, 2. Situación en el Baj</w:t>
      </w:r>
      <w:r w:rsidR="00B076D8" w:rsidRPr="00837178">
        <w:rPr>
          <w:rFonts w:asciiTheme="majorHAnsi" w:hAnsiTheme="majorHAnsi"/>
          <w:sz w:val="16"/>
          <w:szCs w:val="16"/>
          <w:lang w:val="es-VE"/>
        </w:rPr>
        <w:t xml:space="preserve">o </w:t>
      </w:r>
      <w:r w:rsidR="006E1461" w:rsidRPr="00837178">
        <w:rPr>
          <w:rFonts w:asciiTheme="majorHAnsi" w:hAnsiTheme="majorHAnsi"/>
          <w:sz w:val="16"/>
          <w:szCs w:val="16"/>
          <w:lang w:val="es-VE"/>
        </w:rPr>
        <w:t>Aguán, párr. 191.</w:t>
      </w:r>
    </w:p>
  </w:footnote>
  <w:footnote w:id="6">
    <w:p w14:paraId="24764379" w14:textId="146D047E" w:rsidR="00FC02E3" w:rsidRPr="00837178" w:rsidRDefault="00FC02E3" w:rsidP="00837178">
      <w:pPr>
        <w:pStyle w:val="FootnoteText"/>
        <w:ind w:firstLine="720"/>
        <w:jc w:val="both"/>
        <w:rPr>
          <w:rFonts w:asciiTheme="majorHAnsi" w:hAnsiTheme="majorHAnsi"/>
          <w:sz w:val="16"/>
          <w:szCs w:val="16"/>
          <w:lang w:val="es-VE"/>
        </w:rPr>
      </w:pPr>
      <w:r w:rsidRPr="00837178">
        <w:rPr>
          <w:rFonts w:asciiTheme="majorHAnsi" w:hAnsiTheme="majorHAnsi"/>
          <w:sz w:val="16"/>
          <w:szCs w:val="16"/>
          <w:vertAlign w:val="superscript"/>
          <w:lang w:val="es-VE"/>
        </w:rPr>
        <w:footnoteRef/>
      </w:r>
      <w:r w:rsidRPr="00837178">
        <w:rPr>
          <w:rFonts w:asciiTheme="majorHAnsi" w:hAnsiTheme="majorHAnsi"/>
          <w:sz w:val="16"/>
          <w:szCs w:val="16"/>
          <w:lang w:val="es-VE"/>
        </w:rPr>
        <w:t xml:space="preserve"> </w:t>
      </w:r>
      <w:r w:rsidR="00155B72" w:rsidRPr="00837178">
        <w:rPr>
          <w:rFonts w:asciiTheme="majorHAnsi" w:hAnsiTheme="majorHAnsi"/>
          <w:sz w:val="16"/>
          <w:szCs w:val="16"/>
          <w:lang w:val="es-VE"/>
        </w:rPr>
        <w:t>Human Rights Watch, informe “Después del Golpe de Estado: Continúan la violencia, la intimidación y la impunidad en Honduras”, 21 de diciembre de 2010, http://www.hrw.org/es/news/2010/12/19/honduras-debe-juzgar-los-abusos-cometidos-despu-s-del-golpe .</w:t>
      </w:r>
    </w:p>
  </w:footnote>
  <w:footnote w:id="7">
    <w:p w14:paraId="2D6C6F2D" w14:textId="77777777" w:rsidR="006E4961" w:rsidRPr="00837178" w:rsidRDefault="006E4961" w:rsidP="00837178">
      <w:pPr>
        <w:pStyle w:val="FootnoteText"/>
        <w:ind w:firstLine="720"/>
        <w:jc w:val="both"/>
        <w:rPr>
          <w:rFonts w:asciiTheme="majorHAnsi" w:hAnsiTheme="majorHAnsi"/>
          <w:sz w:val="16"/>
          <w:szCs w:val="16"/>
          <w:lang w:val="es-VE"/>
        </w:rPr>
      </w:pPr>
      <w:r w:rsidRPr="00837178">
        <w:rPr>
          <w:rFonts w:asciiTheme="majorHAnsi" w:hAnsiTheme="majorHAnsi"/>
          <w:sz w:val="16"/>
          <w:szCs w:val="16"/>
          <w:vertAlign w:val="superscript"/>
          <w:lang w:val="es-VE"/>
        </w:rPr>
        <w:footnoteRef/>
      </w:r>
      <w:r w:rsidRPr="00837178">
        <w:rPr>
          <w:rFonts w:asciiTheme="majorHAnsi" w:hAnsiTheme="majorHAnsi"/>
          <w:sz w:val="16"/>
          <w:szCs w:val="16"/>
          <w:lang w:val="es-VE"/>
        </w:rPr>
        <w:t xml:space="preserve"> CIDH, Informe No. 72/18, Petición 1131-08. Admisibilidad. Moisés de Jesús Hernández Pinto y familia. Guatemala. 20 de junio de 2018, párr. 10</w:t>
      </w:r>
    </w:p>
    <w:p w14:paraId="3FF10E4E" w14:textId="33F1EBCA" w:rsidR="006E4961" w:rsidRPr="00837178" w:rsidRDefault="006E4961" w:rsidP="00837178">
      <w:pPr>
        <w:pStyle w:val="FootnoteText"/>
        <w:jc w:val="both"/>
        <w:rPr>
          <w:rFonts w:asciiTheme="majorHAnsi" w:hAnsiTheme="majorHAnsi"/>
          <w:sz w:val="16"/>
          <w:szCs w:val="16"/>
          <w:lang w:val="es-ES"/>
        </w:rPr>
      </w:pPr>
    </w:p>
  </w:footnote>
  <w:footnote w:id="8">
    <w:p w14:paraId="2926954C" w14:textId="26B9F746" w:rsidR="00C34954" w:rsidRPr="00837178" w:rsidRDefault="00C34954" w:rsidP="00837178">
      <w:pPr>
        <w:pStyle w:val="FootnoteText"/>
        <w:ind w:firstLine="720"/>
        <w:jc w:val="both"/>
        <w:rPr>
          <w:rFonts w:asciiTheme="majorHAnsi" w:hAnsiTheme="majorHAnsi"/>
          <w:sz w:val="16"/>
          <w:szCs w:val="16"/>
          <w:lang w:val="es-ES_tradnl"/>
        </w:rPr>
      </w:pPr>
      <w:r w:rsidRPr="00837178">
        <w:rPr>
          <w:rFonts w:asciiTheme="majorHAnsi" w:hAnsiTheme="majorHAnsi"/>
          <w:sz w:val="16"/>
          <w:szCs w:val="16"/>
          <w:vertAlign w:val="superscript"/>
          <w:lang w:val="es-ES_tradnl"/>
        </w:rPr>
        <w:footnoteRef/>
      </w:r>
      <w:r w:rsidRPr="002B6444">
        <w:rPr>
          <w:rFonts w:asciiTheme="majorHAnsi" w:hAnsiTheme="majorHAnsi"/>
          <w:sz w:val="16"/>
          <w:szCs w:val="16"/>
          <w:lang w:val="pt-BR"/>
        </w:rPr>
        <w:t xml:space="preserve"> Corte IDH. Caso Masacres de Río Negro vs. Guatemala. </w:t>
      </w:r>
      <w:r w:rsidRPr="00837178">
        <w:rPr>
          <w:rFonts w:asciiTheme="majorHAnsi" w:hAnsiTheme="majorHAnsi"/>
          <w:sz w:val="16"/>
          <w:szCs w:val="16"/>
          <w:lang w:val="es-ES_tradnl"/>
        </w:rPr>
        <w:t>Excepción Preliminar, Fondo, Reparaciones y Costas. Sentencia de 4 de septiembre de 2012, párr. 159.</w:t>
      </w:r>
    </w:p>
  </w:footnote>
  <w:footnote w:id="9">
    <w:p w14:paraId="011BDD21" w14:textId="0B72964F" w:rsidR="0074328D" w:rsidRPr="00837178" w:rsidRDefault="0074328D" w:rsidP="00837178">
      <w:pPr>
        <w:pStyle w:val="FootnoteText"/>
        <w:ind w:firstLine="720"/>
        <w:jc w:val="both"/>
        <w:rPr>
          <w:rFonts w:asciiTheme="majorHAnsi" w:hAnsiTheme="majorHAnsi"/>
          <w:sz w:val="16"/>
          <w:szCs w:val="16"/>
          <w:lang w:val="es-ES_tradnl"/>
        </w:rPr>
      </w:pPr>
      <w:r w:rsidRPr="00837178">
        <w:rPr>
          <w:rFonts w:asciiTheme="majorHAnsi" w:hAnsiTheme="majorHAnsi"/>
          <w:sz w:val="16"/>
          <w:szCs w:val="16"/>
          <w:vertAlign w:val="superscript"/>
          <w:lang w:val="es-ES_tradnl"/>
        </w:rPr>
        <w:footnoteRef/>
      </w:r>
      <w:r w:rsidRPr="00837178">
        <w:rPr>
          <w:rFonts w:asciiTheme="majorHAnsi" w:hAnsiTheme="majorHAnsi"/>
          <w:sz w:val="16"/>
          <w:szCs w:val="16"/>
          <w:lang w:val="es-ES_tradnl"/>
        </w:rPr>
        <w:t xml:space="preserve"> CIDH. Informe No. 152/19. Caso 12.979. Fondo. Pueblos indígenas Tagaeri y Taromenane (en aislamiento voluntario). Ecuador. 28 de septiembre de 2019, párr. 153.</w:t>
      </w:r>
    </w:p>
  </w:footnote>
  <w:footnote w:id="10">
    <w:p w14:paraId="6ECE8CCC" w14:textId="485250EB" w:rsidR="005B1333" w:rsidRPr="00837178" w:rsidRDefault="005B1333" w:rsidP="00837178">
      <w:pPr>
        <w:pStyle w:val="FootnoteText"/>
        <w:ind w:firstLine="720"/>
        <w:jc w:val="both"/>
        <w:rPr>
          <w:rFonts w:asciiTheme="majorHAnsi" w:hAnsiTheme="majorHAnsi"/>
          <w:sz w:val="16"/>
          <w:szCs w:val="16"/>
          <w:lang w:val="es-AR"/>
        </w:rPr>
      </w:pPr>
      <w:r w:rsidRPr="00837178">
        <w:rPr>
          <w:rFonts w:asciiTheme="majorHAnsi" w:hAnsiTheme="majorHAnsi"/>
          <w:sz w:val="16"/>
          <w:szCs w:val="16"/>
          <w:vertAlign w:val="superscript"/>
          <w:lang w:val="es-AR"/>
        </w:rPr>
        <w:footnoteRef/>
      </w:r>
      <w:r w:rsidRPr="00837178">
        <w:rPr>
          <w:rFonts w:asciiTheme="majorHAnsi" w:hAnsiTheme="majorHAnsi"/>
          <w:sz w:val="16"/>
          <w:szCs w:val="16"/>
          <w:lang w:val="es-AR"/>
        </w:rPr>
        <w:t xml:space="preserve"> CIDH, Informe N. 44/18, Petición 840-07. Admisibilidad. Masacre de Pijiguay. Colombia. 4 de mayo de 2018, párr. 11.</w:t>
      </w:r>
    </w:p>
  </w:footnote>
  <w:footnote w:id="11">
    <w:p w14:paraId="2D152039" w14:textId="361CEA02" w:rsidR="00B922D0" w:rsidRPr="00837178" w:rsidRDefault="00B922D0" w:rsidP="00837178">
      <w:pPr>
        <w:pStyle w:val="FootnoteText"/>
        <w:ind w:firstLine="720"/>
        <w:jc w:val="both"/>
        <w:rPr>
          <w:rFonts w:asciiTheme="majorHAnsi" w:hAnsiTheme="majorHAnsi"/>
          <w:sz w:val="16"/>
          <w:szCs w:val="16"/>
          <w:lang w:val="es-US"/>
        </w:rPr>
      </w:pPr>
      <w:r w:rsidRPr="00837178">
        <w:rPr>
          <w:rStyle w:val="FootnoteReference"/>
          <w:rFonts w:asciiTheme="majorHAnsi" w:hAnsiTheme="majorHAnsi"/>
          <w:sz w:val="16"/>
          <w:szCs w:val="16"/>
        </w:rPr>
        <w:footnoteRef/>
      </w:r>
      <w:r w:rsidRPr="00837178">
        <w:rPr>
          <w:rFonts w:asciiTheme="majorHAnsi" w:hAnsiTheme="majorHAnsi"/>
          <w:sz w:val="16"/>
          <w:szCs w:val="16"/>
          <w:lang w:val="es-US"/>
        </w:rPr>
        <w:t xml:space="preserve"> A este respecto, además de los pronunciamientos ya citados en el informe se de</w:t>
      </w:r>
      <w:r w:rsidR="00B06F63" w:rsidRPr="00837178">
        <w:rPr>
          <w:rFonts w:asciiTheme="majorHAnsi" w:hAnsiTheme="majorHAnsi"/>
          <w:sz w:val="16"/>
          <w:szCs w:val="16"/>
          <w:lang w:val="es-US"/>
        </w:rPr>
        <w:t>stacan también el Informe de la CIDH sobre la Situación de los Derechos Humanos en Honduras de 2015, en el que la CIDH indicó</w:t>
      </w:r>
      <w:r w:rsidR="00095917" w:rsidRPr="00837178">
        <w:rPr>
          <w:rFonts w:asciiTheme="majorHAnsi" w:hAnsiTheme="majorHAnsi"/>
          <w:sz w:val="16"/>
          <w:szCs w:val="16"/>
          <w:lang w:val="es-US"/>
        </w:rPr>
        <w:t xml:space="preserve"> en sus párrafos 160 y 167</w:t>
      </w:r>
      <w:r w:rsidR="00B06F63" w:rsidRPr="00837178">
        <w:rPr>
          <w:rFonts w:asciiTheme="majorHAnsi" w:hAnsiTheme="majorHAnsi"/>
          <w:sz w:val="16"/>
          <w:szCs w:val="16"/>
          <w:lang w:val="es-US"/>
        </w:rPr>
        <w:t xml:space="preserve">: </w:t>
      </w:r>
    </w:p>
    <w:p w14:paraId="046C2B52" w14:textId="77777777" w:rsidR="00095917" w:rsidRPr="00837178" w:rsidRDefault="00095917" w:rsidP="00837178">
      <w:pPr>
        <w:pStyle w:val="FootnoteText"/>
        <w:ind w:left="720" w:right="720"/>
        <w:jc w:val="both"/>
        <w:rPr>
          <w:rFonts w:asciiTheme="majorHAnsi" w:hAnsiTheme="majorHAnsi"/>
          <w:sz w:val="16"/>
          <w:szCs w:val="16"/>
          <w:lang w:val="es-US"/>
        </w:rPr>
      </w:pPr>
    </w:p>
    <w:p w14:paraId="295408BD" w14:textId="74A54C47" w:rsidR="00B06F63" w:rsidRPr="00837178" w:rsidRDefault="00B06F63" w:rsidP="00837178">
      <w:pPr>
        <w:pStyle w:val="FootnoteText"/>
        <w:ind w:left="720" w:right="720"/>
        <w:jc w:val="both"/>
        <w:rPr>
          <w:rFonts w:asciiTheme="majorHAnsi" w:hAnsiTheme="majorHAnsi"/>
          <w:sz w:val="16"/>
          <w:szCs w:val="16"/>
          <w:lang w:val="es-US"/>
        </w:rPr>
      </w:pPr>
      <w:r w:rsidRPr="00837178">
        <w:rPr>
          <w:rFonts w:asciiTheme="majorHAnsi" w:hAnsiTheme="majorHAnsi"/>
          <w:sz w:val="16"/>
          <w:szCs w:val="16"/>
          <w:lang w:val="es-US"/>
        </w:rPr>
        <w:t>En la zona del Bajo Aguán, Tocoa, existe un conflicto de tierras de larga data entre campesinos y empresarios en donde se habrían registrado un alarmante número de muertes, amenazas, hostigamientos e intimidaciones contra campesinos que se han dedicado a defender sus territorios e inclusive desapariciones de personas. La Comisión fue informada que a partir del golpe de Estado del 28 de junio de 2009, habría aumentado el número de muertes, amenazas e intimidaciones contra los campesinos en la zona y que continúa la estigmatización y criminalización de la lucha agraria, así como desalojos. En abril de 2010 el gobierno nacional firmó un acuerdo con las organizaciones campesinas de la zona, que pretendía solucionar el problema. Sin embargo, los hechos de violencia habrían continuado.</w:t>
      </w:r>
      <w:r w:rsidR="00095917" w:rsidRPr="00837178">
        <w:rPr>
          <w:rFonts w:asciiTheme="majorHAnsi" w:hAnsiTheme="majorHAnsi"/>
          <w:sz w:val="16"/>
          <w:szCs w:val="16"/>
          <w:lang w:val="es-US"/>
        </w:rPr>
        <w:t xml:space="preserve"> […]</w:t>
      </w:r>
    </w:p>
    <w:p w14:paraId="582652AD" w14:textId="513EA524" w:rsidR="00095917" w:rsidRPr="00837178" w:rsidRDefault="00095917" w:rsidP="00837178">
      <w:pPr>
        <w:pStyle w:val="FootnoteText"/>
        <w:ind w:left="720" w:right="720"/>
        <w:jc w:val="both"/>
        <w:rPr>
          <w:rFonts w:asciiTheme="majorHAnsi" w:hAnsiTheme="majorHAnsi"/>
          <w:sz w:val="16"/>
          <w:szCs w:val="16"/>
          <w:lang w:val="es-US"/>
        </w:rPr>
      </w:pPr>
    </w:p>
    <w:p w14:paraId="6B523E4D" w14:textId="1EB208DD" w:rsidR="00095917" w:rsidRPr="00837178" w:rsidRDefault="00095917" w:rsidP="00837178">
      <w:pPr>
        <w:pStyle w:val="FootnoteText"/>
        <w:ind w:left="720" w:right="720"/>
        <w:jc w:val="both"/>
        <w:rPr>
          <w:rFonts w:asciiTheme="majorHAnsi" w:hAnsiTheme="majorHAnsi"/>
          <w:sz w:val="16"/>
          <w:szCs w:val="16"/>
          <w:lang w:val="es-US"/>
        </w:rPr>
      </w:pPr>
      <w:r w:rsidRPr="00837178">
        <w:rPr>
          <w:rFonts w:asciiTheme="majorHAnsi" w:hAnsiTheme="majorHAnsi"/>
          <w:sz w:val="16"/>
          <w:szCs w:val="16"/>
          <w:lang w:val="es-US"/>
        </w:rPr>
        <w:t>[…]</w:t>
      </w:r>
    </w:p>
    <w:p w14:paraId="2F0AB75D" w14:textId="492943A6" w:rsidR="00095917" w:rsidRPr="00837178" w:rsidRDefault="00095917" w:rsidP="00837178">
      <w:pPr>
        <w:pStyle w:val="FootnoteText"/>
        <w:ind w:left="720" w:right="720"/>
        <w:jc w:val="both"/>
        <w:rPr>
          <w:rFonts w:asciiTheme="majorHAnsi" w:hAnsiTheme="majorHAnsi"/>
          <w:sz w:val="16"/>
          <w:szCs w:val="16"/>
          <w:lang w:val="es-US"/>
        </w:rPr>
      </w:pPr>
    </w:p>
    <w:p w14:paraId="4F15217A" w14:textId="19A2FD70" w:rsidR="00095917" w:rsidRPr="00837178" w:rsidRDefault="00095917" w:rsidP="00837178">
      <w:pPr>
        <w:pStyle w:val="FootnoteText"/>
        <w:ind w:left="720" w:right="720"/>
        <w:jc w:val="both"/>
        <w:rPr>
          <w:rFonts w:asciiTheme="majorHAnsi" w:hAnsiTheme="majorHAnsi"/>
          <w:sz w:val="16"/>
          <w:szCs w:val="16"/>
          <w:lang w:val="es-US"/>
        </w:rPr>
      </w:pPr>
      <w:r w:rsidRPr="00837178">
        <w:rPr>
          <w:rFonts w:asciiTheme="majorHAnsi" w:hAnsiTheme="majorHAnsi"/>
          <w:sz w:val="16"/>
          <w:szCs w:val="16"/>
          <w:lang w:val="es-US"/>
        </w:rPr>
        <w:t xml:space="preserve">Las organizaciones de la zona y miembros de la comunidad de </w:t>
      </w:r>
      <w:r w:rsidR="00837178" w:rsidRPr="00837178">
        <w:rPr>
          <w:rFonts w:asciiTheme="majorHAnsi" w:hAnsiTheme="majorHAnsi"/>
          <w:sz w:val="16"/>
          <w:szCs w:val="16"/>
          <w:lang w:val="es-US"/>
        </w:rPr>
        <w:t>Panamá</w:t>
      </w:r>
      <w:r w:rsidRPr="00837178">
        <w:rPr>
          <w:rFonts w:asciiTheme="majorHAnsi" w:hAnsiTheme="majorHAnsi"/>
          <w:sz w:val="16"/>
          <w:szCs w:val="16"/>
          <w:lang w:val="es-US"/>
        </w:rPr>
        <w:t xml:space="preserve">, presentaron información sobre una estrecha colaboración entre las autoridades públicas y los propietarios de las fincas privadas de la zona. En el 2013, el Grupo de Trabajo de las Naciones Unidas sobre el uso de mercenarios “expresó su preocupación sobre el involucramiento en violaciones de derechos humanos de las compañías de seguridad privadas contratadas por los terratenientes, incluidos asesinatos, desapariciones, desalojos forzados y violencia sexual contra los representantes de las asociaciones campesinas en la región del Bajo Aguán […] </w:t>
      </w:r>
    </w:p>
    <w:p w14:paraId="696949C5" w14:textId="63247161" w:rsidR="00095917" w:rsidRPr="00837178" w:rsidRDefault="00095917" w:rsidP="00837178">
      <w:pPr>
        <w:pStyle w:val="FootnoteText"/>
        <w:ind w:left="720" w:right="720"/>
        <w:jc w:val="both"/>
        <w:rPr>
          <w:rFonts w:asciiTheme="majorHAnsi" w:hAnsiTheme="majorHAnsi"/>
          <w:sz w:val="16"/>
          <w:szCs w:val="16"/>
          <w:lang w:val="es-US"/>
        </w:rPr>
      </w:pPr>
    </w:p>
    <w:p w14:paraId="081E7A32" w14:textId="6D689714" w:rsidR="00095917" w:rsidRPr="00837178" w:rsidRDefault="00095917" w:rsidP="00837178">
      <w:pPr>
        <w:pStyle w:val="FootnoteText"/>
        <w:jc w:val="both"/>
        <w:rPr>
          <w:rFonts w:asciiTheme="majorHAnsi" w:hAnsiTheme="majorHAnsi"/>
          <w:sz w:val="16"/>
          <w:szCs w:val="16"/>
          <w:lang w:val="es-US"/>
        </w:rPr>
      </w:pPr>
      <w:r w:rsidRPr="00837178">
        <w:rPr>
          <w:rFonts w:asciiTheme="majorHAnsi" w:hAnsiTheme="majorHAnsi"/>
          <w:sz w:val="16"/>
          <w:szCs w:val="16"/>
          <w:lang w:val="es-US"/>
        </w:rPr>
        <w:t xml:space="preserve">Asimismo, es relevante destacar la </w:t>
      </w:r>
      <w:r w:rsidR="007A7C9D" w:rsidRPr="00837178">
        <w:rPr>
          <w:rFonts w:asciiTheme="majorHAnsi" w:hAnsiTheme="majorHAnsi"/>
          <w:sz w:val="16"/>
          <w:szCs w:val="16"/>
          <w:lang w:val="es-US"/>
        </w:rPr>
        <w:t xml:space="preserve">audiencia sobre “Situación de los Derechos Humanos en el Bajo Aguán, Honduras”, llevada a cabo el 24 de octubre de 2011 en el 143º Periodo Ordinario de Sesiones de la CIDH, en la cual se presentó entre los ejemplos de muertes de campesinos en el Bajo Aguán lo ocurrido al Sr. Francisco Pascual López. El audio de esta audiencia está disponible en: </w:t>
      </w:r>
      <w:hyperlink r:id="rId1" w:history="1">
        <w:r w:rsidR="007A7C9D" w:rsidRPr="00837178">
          <w:rPr>
            <w:rStyle w:val="Hyperlink"/>
            <w:rFonts w:asciiTheme="majorHAnsi" w:hAnsiTheme="majorHAnsi"/>
            <w:sz w:val="16"/>
            <w:szCs w:val="16"/>
            <w:lang w:val="es-US"/>
          </w:rPr>
          <w:t>https://www.oas.org/es/cidh/sesiones/audiencias.asp?Year=2011&amp;Country=HND&amp;Topic=0</w:t>
        </w:r>
      </w:hyperlink>
      <w:r w:rsidR="007A7C9D" w:rsidRPr="00837178">
        <w:rPr>
          <w:rFonts w:asciiTheme="majorHAnsi" w:hAnsiTheme="majorHAnsi"/>
          <w:sz w:val="16"/>
          <w:szCs w:val="16"/>
          <w:lang w:val="es-US"/>
        </w:rPr>
        <w:t xml:space="preserve"> </w:t>
      </w:r>
    </w:p>
    <w:p w14:paraId="4EA9CCD9" w14:textId="77777777" w:rsidR="00095917" w:rsidRPr="00837178" w:rsidRDefault="00095917" w:rsidP="00837178">
      <w:pPr>
        <w:pStyle w:val="FootnoteText"/>
        <w:ind w:left="720" w:right="720"/>
        <w:jc w:val="both"/>
        <w:rPr>
          <w:rFonts w:asciiTheme="majorHAnsi" w:hAnsiTheme="majorHAnsi"/>
          <w:sz w:val="16"/>
          <w:szCs w:val="16"/>
          <w:lang w:val="es-US"/>
        </w:rPr>
      </w:pPr>
    </w:p>
    <w:p w14:paraId="3E7F9E06" w14:textId="77777777" w:rsidR="00095917" w:rsidRPr="00837178" w:rsidRDefault="00095917" w:rsidP="00837178">
      <w:pPr>
        <w:pStyle w:val="FootnoteText"/>
        <w:ind w:left="720" w:right="720"/>
        <w:jc w:val="both"/>
        <w:rPr>
          <w:rFonts w:asciiTheme="majorHAnsi" w:hAnsiTheme="majorHAnsi"/>
          <w:sz w:val="16"/>
          <w:szCs w:val="16"/>
          <w:lang w:val="es-US"/>
        </w:rPr>
      </w:pPr>
    </w:p>
    <w:p w14:paraId="1EB8631B" w14:textId="22BED515" w:rsidR="00B06F63" w:rsidRPr="00837178" w:rsidRDefault="00B06F63" w:rsidP="00837178">
      <w:pPr>
        <w:pStyle w:val="FootnoteText"/>
        <w:ind w:left="720" w:right="720"/>
        <w:jc w:val="both"/>
        <w:rPr>
          <w:rFonts w:asciiTheme="majorHAnsi" w:hAnsiTheme="majorHAnsi"/>
          <w:sz w:val="16"/>
          <w:szCs w:val="16"/>
          <w:lang w:val="es-US"/>
        </w:rPr>
      </w:pPr>
    </w:p>
    <w:p w14:paraId="0E014B0B" w14:textId="77777777" w:rsidR="00B06F63" w:rsidRPr="00837178" w:rsidRDefault="00B06F63" w:rsidP="00837178">
      <w:pPr>
        <w:pStyle w:val="FootnoteText"/>
        <w:ind w:left="720" w:right="720"/>
        <w:jc w:val="both"/>
        <w:rPr>
          <w:rFonts w:asciiTheme="majorHAnsi" w:hAnsiTheme="majorHAnsi"/>
          <w:sz w:val="16"/>
          <w:szCs w:val="16"/>
          <w:lang w:val="es-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B0932" w:rsidP="00A50FCF">
    <w:pPr>
      <w:pStyle w:val="Header"/>
      <w:tabs>
        <w:tab w:val="clear" w:pos="4320"/>
        <w:tab w:val="clear" w:pos="8640"/>
      </w:tabs>
      <w:jc w:val="center"/>
      <w:rPr>
        <w:sz w:val="22"/>
        <w:szCs w:val="22"/>
      </w:rPr>
    </w:pPr>
    <w:r>
      <w:rPr>
        <w:noProof/>
        <w:sz w:val="22"/>
        <w:szCs w:val="22"/>
        <w:bdr w:val="nil"/>
      </w:rPr>
      <w:pict w14:anchorId="19C116D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864E8"/>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2261"/>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EA1F73"/>
    <w:multiLevelType w:val="multilevel"/>
    <w:tmpl w:val="CE5E89A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630E41"/>
    <w:multiLevelType w:val="hybridMultilevel"/>
    <w:tmpl w:val="2158AC64"/>
    <w:lvl w:ilvl="0" w:tplc="CD246C88">
      <w:start w:val="5"/>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95427F2"/>
    <w:multiLevelType w:val="hybridMultilevel"/>
    <w:tmpl w:val="75EAF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4F30154"/>
    <w:multiLevelType w:val="hybridMultilevel"/>
    <w:tmpl w:val="2712367C"/>
    <w:lvl w:ilvl="0" w:tplc="FFFFFFFF">
      <w:start w:val="1"/>
      <w:numFmt w:val="decimal"/>
      <w:lvlText w:val="%1."/>
      <w:lvlJc w:val="left"/>
      <w:pPr>
        <w:tabs>
          <w:tab w:val="num" w:pos="720"/>
        </w:tabs>
        <w:ind w:left="0" w:firstLine="720"/>
      </w:pPr>
      <w:rPr>
        <w:rFonts w:hint="default"/>
        <w:b w:val="0"/>
        <w:bCs/>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2A59EA"/>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112D1D"/>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39582888">
    <w:abstractNumId w:val="3"/>
  </w:num>
  <w:num w:numId="2" w16cid:durableId="2143184767">
    <w:abstractNumId w:val="6"/>
  </w:num>
  <w:num w:numId="3" w16cid:durableId="1701202629">
    <w:abstractNumId w:val="58"/>
  </w:num>
  <w:num w:numId="4" w16cid:durableId="503782164">
    <w:abstractNumId w:val="22"/>
  </w:num>
  <w:num w:numId="5" w16cid:durableId="553927477">
    <w:abstractNumId w:val="50"/>
  </w:num>
  <w:num w:numId="6" w16cid:durableId="244144440">
    <w:abstractNumId w:val="28"/>
  </w:num>
  <w:num w:numId="7" w16cid:durableId="43453351">
    <w:abstractNumId w:val="7"/>
  </w:num>
  <w:num w:numId="8" w16cid:durableId="1899854561">
    <w:abstractNumId w:val="18"/>
  </w:num>
  <w:num w:numId="9" w16cid:durableId="1312759045">
    <w:abstractNumId w:val="40"/>
  </w:num>
  <w:num w:numId="10" w16cid:durableId="2129424624">
    <w:abstractNumId w:val="44"/>
  </w:num>
  <w:num w:numId="11" w16cid:durableId="1871915403">
    <w:abstractNumId w:val="0"/>
  </w:num>
  <w:num w:numId="12" w16cid:durableId="969289992">
    <w:abstractNumId w:val="39"/>
  </w:num>
  <w:num w:numId="13" w16cid:durableId="2068138742">
    <w:abstractNumId w:val="46"/>
  </w:num>
  <w:num w:numId="14" w16cid:durableId="2073234806">
    <w:abstractNumId w:val="1"/>
  </w:num>
  <w:num w:numId="15" w16cid:durableId="124734728">
    <w:abstractNumId w:val="2"/>
  </w:num>
  <w:num w:numId="16" w16cid:durableId="1329097187">
    <w:abstractNumId w:val="8"/>
  </w:num>
  <w:num w:numId="17" w16cid:durableId="2041276104">
    <w:abstractNumId w:val="9"/>
  </w:num>
  <w:num w:numId="18" w16cid:durableId="1862932041">
    <w:abstractNumId w:val="10"/>
  </w:num>
  <w:num w:numId="19" w16cid:durableId="534851181">
    <w:abstractNumId w:val="12"/>
  </w:num>
  <w:num w:numId="20" w16cid:durableId="1895577229">
    <w:abstractNumId w:val="13"/>
  </w:num>
  <w:num w:numId="21" w16cid:durableId="521363863">
    <w:abstractNumId w:val="14"/>
  </w:num>
  <w:num w:numId="22" w16cid:durableId="318658675">
    <w:abstractNumId w:val="15"/>
  </w:num>
  <w:num w:numId="23" w16cid:durableId="1227062430">
    <w:abstractNumId w:val="16"/>
  </w:num>
  <w:num w:numId="24" w16cid:durableId="1823697472">
    <w:abstractNumId w:val="17"/>
  </w:num>
  <w:num w:numId="25" w16cid:durableId="716508299">
    <w:abstractNumId w:val="19"/>
  </w:num>
  <w:num w:numId="26" w16cid:durableId="1674917708">
    <w:abstractNumId w:val="20"/>
  </w:num>
  <w:num w:numId="27" w16cid:durableId="893273796">
    <w:abstractNumId w:val="23"/>
  </w:num>
  <w:num w:numId="28" w16cid:durableId="2105488404">
    <w:abstractNumId w:val="24"/>
  </w:num>
  <w:num w:numId="29" w16cid:durableId="906575098">
    <w:abstractNumId w:val="25"/>
  </w:num>
  <w:num w:numId="30" w16cid:durableId="1732921902">
    <w:abstractNumId w:val="26"/>
  </w:num>
  <w:num w:numId="31" w16cid:durableId="1535845763">
    <w:abstractNumId w:val="29"/>
  </w:num>
  <w:num w:numId="32" w16cid:durableId="740102054">
    <w:abstractNumId w:val="31"/>
  </w:num>
  <w:num w:numId="33" w16cid:durableId="297347820">
    <w:abstractNumId w:val="33"/>
  </w:num>
  <w:num w:numId="34" w16cid:durableId="191724758">
    <w:abstractNumId w:val="34"/>
  </w:num>
  <w:num w:numId="35" w16cid:durableId="1492604046">
    <w:abstractNumId w:val="35"/>
  </w:num>
  <w:num w:numId="36" w16cid:durableId="1764572840">
    <w:abstractNumId w:val="36"/>
  </w:num>
  <w:num w:numId="37" w16cid:durableId="2043900686">
    <w:abstractNumId w:val="37"/>
  </w:num>
  <w:num w:numId="38" w16cid:durableId="387073756">
    <w:abstractNumId w:val="38"/>
  </w:num>
  <w:num w:numId="39" w16cid:durableId="855921960">
    <w:abstractNumId w:val="41"/>
  </w:num>
  <w:num w:numId="40" w16cid:durableId="1549606631">
    <w:abstractNumId w:val="42"/>
  </w:num>
  <w:num w:numId="41" w16cid:durableId="279728858">
    <w:abstractNumId w:val="48"/>
  </w:num>
  <w:num w:numId="42" w16cid:durableId="188027429">
    <w:abstractNumId w:val="51"/>
  </w:num>
  <w:num w:numId="43" w16cid:durableId="798304795">
    <w:abstractNumId w:val="52"/>
  </w:num>
  <w:num w:numId="44" w16cid:durableId="936406193">
    <w:abstractNumId w:val="55"/>
  </w:num>
  <w:num w:numId="45" w16cid:durableId="450514780">
    <w:abstractNumId w:val="57"/>
  </w:num>
  <w:num w:numId="46" w16cid:durableId="1679505175">
    <w:abstractNumId w:val="59"/>
  </w:num>
  <w:num w:numId="47" w16cid:durableId="1437753732">
    <w:abstractNumId w:val="60"/>
  </w:num>
  <w:num w:numId="48" w16cid:durableId="2144032959">
    <w:abstractNumId w:val="61"/>
  </w:num>
  <w:num w:numId="49" w16cid:durableId="338626006">
    <w:abstractNumId w:val="62"/>
  </w:num>
  <w:num w:numId="50" w16cid:durableId="630399351">
    <w:abstractNumId w:val="63"/>
  </w:num>
  <w:num w:numId="51" w16cid:durableId="892884168">
    <w:abstractNumId w:val="21"/>
  </w:num>
  <w:num w:numId="52" w16cid:durableId="757599279">
    <w:abstractNumId w:val="43"/>
  </w:num>
  <w:num w:numId="53" w16cid:durableId="476461787">
    <w:abstractNumId w:val="53"/>
  </w:num>
  <w:num w:numId="54" w16cid:durableId="486896835">
    <w:abstractNumId w:val="47"/>
  </w:num>
  <w:num w:numId="55" w16cid:durableId="370767244">
    <w:abstractNumId w:val="5"/>
  </w:num>
  <w:num w:numId="56" w16cid:durableId="678166738">
    <w:abstractNumId w:val="56"/>
  </w:num>
  <w:num w:numId="57" w16cid:durableId="1489246488">
    <w:abstractNumId w:val="30"/>
  </w:num>
  <w:num w:numId="58" w16cid:durableId="1817914629">
    <w:abstractNumId w:val="4"/>
  </w:num>
  <w:num w:numId="59" w16cid:durableId="1051150661">
    <w:abstractNumId w:val="45"/>
  </w:num>
  <w:num w:numId="60" w16cid:durableId="1432162384">
    <w:abstractNumId w:val="11"/>
  </w:num>
  <w:num w:numId="61" w16cid:durableId="1531214851">
    <w:abstractNumId w:val="32"/>
  </w:num>
  <w:num w:numId="62" w16cid:durableId="358971495">
    <w:abstractNumId w:val="54"/>
  </w:num>
  <w:num w:numId="63" w16cid:durableId="719669000">
    <w:abstractNumId w:val="49"/>
  </w:num>
  <w:num w:numId="64" w16cid:durableId="80640497">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842"/>
    <w:rsid w:val="00001CC7"/>
    <w:rsid w:val="00003C7C"/>
    <w:rsid w:val="00006E1F"/>
    <w:rsid w:val="000070D7"/>
    <w:rsid w:val="0000787E"/>
    <w:rsid w:val="00011F09"/>
    <w:rsid w:val="0001666D"/>
    <w:rsid w:val="0001677B"/>
    <w:rsid w:val="0001788C"/>
    <w:rsid w:val="000208EC"/>
    <w:rsid w:val="00022F2E"/>
    <w:rsid w:val="00023543"/>
    <w:rsid w:val="000251FE"/>
    <w:rsid w:val="000260EE"/>
    <w:rsid w:val="0003081B"/>
    <w:rsid w:val="0003255F"/>
    <w:rsid w:val="0003256F"/>
    <w:rsid w:val="000337EF"/>
    <w:rsid w:val="0003414B"/>
    <w:rsid w:val="0003675C"/>
    <w:rsid w:val="00036AA7"/>
    <w:rsid w:val="00037B81"/>
    <w:rsid w:val="000409C2"/>
    <w:rsid w:val="00040B8C"/>
    <w:rsid w:val="00040C3A"/>
    <w:rsid w:val="000419AD"/>
    <w:rsid w:val="00041EBC"/>
    <w:rsid w:val="000420AF"/>
    <w:rsid w:val="00042E04"/>
    <w:rsid w:val="000433C9"/>
    <w:rsid w:val="00043E85"/>
    <w:rsid w:val="0004501B"/>
    <w:rsid w:val="00045E11"/>
    <w:rsid w:val="00046DD0"/>
    <w:rsid w:val="00046E61"/>
    <w:rsid w:val="0005149C"/>
    <w:rsid w:val="00051C04"/>
    <w:rsid w:val="0005245D"/>
    <w:rsid w:val="00053B7C"/>
    <w:rsid w:val="00056B67"/>
    <w:rsid w:val="00056CC1"/>
    <w:rsid w:val="00057D5B"/>
    <w:rsid w:val="00061034"/>
    <w:rsid w:val="00061F1D"/>
    <w:rsid w:val="0006559C"/>
    <w:rsid w:val="00065B26"/>
    <w:rsid w:val="00066000"/>
    <w:rsid w:val="000668B5"/>
    <w:rsid w:val="00070D37"/>
    <w:rsid w:val="000716C5"/>
    <w:rsid w:val="000716F6"/>
    <w:rsid w:val="00073840"/>
    <w:rsid w:val="00075E23"/>
    <w:rsid w:val="000768AB"/>
    <w:rsid w:val="00077066"/>
    <w:rsid w:val="000773AD"/>
    <w:rsid w:val="00080227"/>
    <w:rsid w:val="00081023"/>
    <w:rsid w:val="00081C8C"/>
    <w:rsid w:val="00082E8A"/>
    <w:rsid w:val="00084721"/>
    <w:rsid w:val="0008551F"/>
    <w:rsid w:val="00085928"/>
    <w:rsid w:val="00085E42"/>
    <w:rsid w:val="0008617B"/>
    <w:rsid w:val="000865E6"/>
    <w:rsid w:val="00087E42"/>
    <w:rsid w:val="00090F00"/>
    <w:rsid w:val="00092FB4"/>
    <w:rsid w:val="0009344A"/>
    <w:rsid w:val="00095917"/>
    <w:rsid w:val="000A153E"/>
    <w:rsid w:val="000A392E"/>
    <w:rsid w:val="000A575F"/>
    <w:rsid w:val="000A63D0"/>
    <w:rsid w:val="000B0A76"/>
    <w:rsid w:val="000B0B0D"/>
    <w:rsid w:val="000B1327"/>
    <w:rsid w:val="000B28EE"/>
    <w:rsid w:val="000B5F7F"/>
    <w:rsid w:val="000B737E"/>
    <w:rsid w:val="000B7997"/>
    <w:rsid w:val="000C25CA"/>
    <w:rsid w:val="000C2A42"/>
    <w:rsid w:val="000C4DDB"/>
    <w:rsid w:val="000C4F22"/>
    <w:rsid w:val="000C624C"/>
    <w:rsid w:val="000C6268"/>
    <w:rsid w:val="000C6DEC"/>
    <w:rsid w:val="000D0069"/>
    <w:rsid w:val="000D05CB"/>
    <w:rsid w:val="000D10DB"/>
    <w:rsid w:val="000D1DE3"/>
    <w:rsid w:val="000D217A"/>
    <w:rsid w:val="000D3755"/>
    <w:rsid w:val="000D3B77"/>
    <w:rsid w:val="000D4276"/>
    <w:rsid w:val="000D53F1"/>
    <w:rsid w:val="000D5ABF"/>
    <w:rsid w:val="000D659B"/>
    <w:rsid w:val="000D67A1"/>
    <w:rsid w:val="000D67F3"/>
    <w:rsid w:val="000D6C0C"/>
    <w:rsid w:val="000D6D97"/>
    <w:rsid w:val="000E5808"/>
    <w:rsid w:val="000E5DB5"/>
    <w:rsid w:val="000E5EB5"/>
    <w:rsid w:val="000E61C5"/>
    <w:rsid w:val="000E6814"/>
    <w:rsid w:val="000E6E37"/>
    <w:rsid w:val="000E7838"/>
    <w:rsid w:val="000F0B05"/>
    <w:rsid w:val="000F26FE"/>
    <w:rsid w:val="000F35ED"/>
    <w:rsid w:val="000F4B0B"/>
    <w:rsid w:val="000F503D"/>
    <w:rsid w:val="001025D6"/>
    <w:rsid w:val="00102FB3"/>
    <w:rsid w:val="00104326"/>
    <w:rsid w:val="00104E3B"/>
    <w:rsid w:val="00107131"/>
    <w:rsid w:val="0010736F"/>
    <w:rsid w:val="00107740"/>
    <w:rsid w:val="00110382"/>
    <w:rsid w:val="001106DC"/>
    <w:rsid w:val="00110BBE"/>
    <w:rsid w:val="00113F73"/>
    <w:rsid w:val="0011442B"/>
    <w:rsid w:val="00115BB4"/>
    <w:rsid w:val="00115DAE"/>
    <w:rsid w:val="0011658E"/>
    <w:rsid w:val="00116A35"/>
    <w:rsid w:val="00120458"/>
    <w:rsid w:val="001209F5"/>
    <w:rsid w:val="001218C0"/>
    <w:rsid w:val="001218DC"/>
    <w:rsid w:val="00121CC2"/>
    <w:rsid w:val="00125E1A"/>
    <w:rsid w:val="00125E91"/>
    <w:rsid w:val="00127C17"/>
    <w:rsid w:val="00130F4F"/>
    <w:rsid w:val="00130F9E"/>
    <w:rsid w:val="0013138A"/>
    <w:rsid w:val="00131425"/>
    <w:rsid w:val="00132124"/>
    <w:rsid w:val="001328AF"/>
    <w:rsid w:val="00133EE5"/>
    <w:rsid w:val="0013468A"/>
    <w:rsid w:val="00134A79"/>
    <w:rsid w:val="001368EB"/>
    <w:rsid w:val="00140D1F"/>
    <w:rsid w:val="00141255"/>
    <w:rsid w:val="00141D6D"/>
    <w:rsid w:val="00142FB2"/>
    <w:rsid w:val="00143CEF"/>
    <w:rsid w:val="00143E06"/>
    <w:rsid w:val="001444C2"/>
    <w:rsid w:val="0014508A"/>
    <w:rsid w:val="0014536E"/>
    <w:rsid w:val="001453F4"/>
    <w:rsid w:val="00146898"/>
    <w:rsid w:val="00150FA2"/>
    <w:rsid w:val="00151190"/>
    <w:rsid w:val="00152E8F"/>
    <w:rsid w:val="00153306"/>
    <w:rsid w:val="00155B72"/>
    <w:rsid w:val="00156AD3"/>
    <w:rsid w:val="00161A21"/>
    <w:rsid w:val="0016203C"/>
    <w:rsid w:val="00162DEA"/>
    <w:rsid w:val="00167A34"/>
    <w:rsid w:val="001711BA"/>
    <w:rsid w:val="00172839"/>
    <w:rsid w:val="00174360"/>
    <w:rsid w:val="001743AF"/>
    <w:rsid w:val="00175018"/>
    <w:rsid w:val="0017563A"/>
    <w:rsid w:val="00176C82"/>
    <w:rsid w:val="0017752F"/>
    <w:rsid w:val="00177565"/>
    <w:rsid w:val="00180125"/>
    <w:rsid w:val="00183528"/>
    <w:rsid w:val="00192296"/>
    <w:rsid w:val="00194077"/>
    <w:rsid w:val="001952E1"/>
    <w:rsid w:val="0019564B"/>
    <w:rsid w:val="001A0551"/>
    <w:rsid w:val="001A11C5"/>
    <w:rsid w:val="001A1489"/>
    <w:rsid w:val="001A31A0"/>
    <w:rsid w:val="001A4C84"/>
    <w:rsid w:val="001A4F3C"/>
    <w:rsid w:val="001A6992"/>
    <w:rsid w:val="001A6D06"/>
    <w:rsid w:val="001A7870"/>
    <w:rsid w:val="001B2F96"/>
    <w:rsid w:val="001B36DC"/>
    <w:rsid w:val="001B3A00"/>
    <w:rsid w:val="001B5585"/>
    <w:rsid w:val="001B6751"/>
    <w:rsid w:val="001C1216"/>
    <w:rsid w:val="001C1B41"/>
    <w:rsid w:val="001C2AB6"/>
    <w:rsid w:val="001C3301"/>
    <w:rsid w:val="001C3E1A"/>
    <w:rsid w:val="001C4F06"/>
    <w:rsid w:val="001C4F3F"/>
    <w:rsid w:val="001C65A0"/>
    <w:rsid w:val="001C7665"/>
    <w:rsid w:val="001C7774"/>
    <w:rsid w:val="001D1F24"/>
    <w:rsid w:val="001D26D5"/>
    <w:rsid w:val="001D3A74"/>
    <w:rsid w:val="001D65EF"/>
    <w:rsid w:val="001E15C4"/>
    <w:rsid w:val="001E1D6C"/>
    <w:rsid w:val="001E3814"/>
    <w:rsid w:val="001E464D"/>
    <w:rsid w:val="001E49E7"/>
    <w:rsid w:val="001E5A10"/>
    <w:rsid w:val="001E5F5D"/>
    <w:rsid w:val="001E7186"/>
    <w:rsid w:val="001E7CBD"/>
    <w:rsid w:val="001F18F0"/>
    <w:rsid w:val="001F1DEF"/>
    <w:rsid w:val="001F2D7A"/>
    <w:rsid w:val="001F4F15"/>
    <w:rsid w:val="001F5BB1"/>
    <w:rsid w:val="001F6DC6"/>
    <w:rsid w:val="001F7201"/>
    <w:rsid w:val="001F78C5"/>
    <w:rsid w:val="00200017"/>
    <w:rsid w:val="002046E1"/>
    <w:rsid w:val="00206109"/>
    <w:rsid w:val="00206BD8"/>
    <w:rsid w:val="00207729"/>
    <w:rsid w:val="00212EA0"/>
    <w:rsid w:val="00213C6E"/>
    <w:rsid w:val="00215D2B"/>
    <w:rsid w:val="0021606E"/>
    <w:rsid w:val="00216B0C"/>
    <w:rsid w:val="00220515"/>
    <w:rsid w:val="00220631"/>
    <w:rsid w:val="00223A29"/>
    <w:rsid w:val="0022469B"/>
    <w:rsid w:val="00224F99"/>
    <w:rsid w:val="002250A3"/>
    <w:rsid w:val="002250A4"/>
    <w:rsid w:val="00225A92"/>
    <w:rsid w:val="00227929"/>
    <w:rsid w:val="00232058"/>
    <w:rsid w:val="00233027"/>
    <w:rsid w:val="002330D3"/>
    <w:rsid w:val="00233ACB"/>
    <w:rsid w:val="00235217"/>
    <w:rsid w:val="00235A29"/>
    <w:rsid w:val="002366BF"/>
    <w:rsid w:val="0024081A"/>
    <w:rsid w:val="00240BEE"/>
    <w:rsid w:val="0024406A"/>
    <w:rsid w:val="0024658E"/>
    <w:rsid w:val="00246D1F"/>
    <w:rsid w:val="00247403"/>
    <w:rsid w:val="00247542"/>
    <w:rsid w:val="00247FE4"/>
    <w:rsid w:val="0025067A"/>
    <w:rsid w:val="00250B2B"/>
    <w:rsid w:val="00251968"/>
    <w:rsid w:val="0025269C"/>
    <w:rsid w:val="00252F26"/>
    <w:rsid w:val="00253682"/>
    <w:rsid w:val="00253B84"/>
    <w:rsid w:val="00255C82"/>
    <w:rsid w:val="00256289"/>
    <w:rsid w:val="00256637"/>
    <w:rsid w:val="00257D7D"/>
    <w:rsid w:val="00262F53"/>
    <w:rsid w:val="0026585D"/>
    <w:rsid w:val="00265B07"/>
    <w:rsid w:val="00265EBF"/>
    <w:rsid w:val="00265F52"/>
    <w:rsid w:val="00266B61"/>
    <w:rsid w:val="0026712A"/>
    <w:rsid w:val="0026714B"/>
    <w:rsid w:val="00267AE8"/>
    <w:rsid w:val="00267C29"/>
    <w:rsid w:val="002704DB"/>
    <w:rsid w:val="00270872"/>
    <w:rsid w:val="00271A90"/>
    <w:rsid w:val="00271D28"/>
    <w:rsid w:val="0027287B"/>
    <w:rsid w:val="00272D21"/>
    <w:rsid w:val="00273303"/>
    <w:rsid w:val="00274699"/>
    <w:rsid w:val="00274E17"/>
    <w:rsid w:val="00275573"/>
    <w:rsid w:val="0027644C"/>
    <w:rsid w:val="002811B1"/>
    <w:rsid w:val="00281C99"/>
    <w:rsid w:val="00282FF0"/>
    <w:rsid w:val="002838E9"/>
    <w:rsid w:val="00286DD8"/>
    <w:rsid w:val="00287FB9"/>
    <w:rsid w:val="00290489"/>
    <w:rsid w:val="00290BB3"/>
    <w:rsid w:val="00291045"/>
    <w:rsid w:val="00291149"/>
    <w:rsid w:val="00291FA1"/>
    <w:rsid w:val="002947E7"/>
    <w:rsid w:val="00294ACF"/>
    <w:rsid w:val="00295B6A"/>
    <w:rsid w:val="00296A56"/>
    <w:rsid w:val="00297F02"/>
    <w:rsid w:val="002A0AAE"/>
    <w:rsid w:val="002A37A0"/>
    <w:rsid w:val="002A4F36"/>
    <w:rsid w:val="002A52B1"/>
    <w:rsid w:val="002A5820"/>
    <w:rsid w:val="002A5AF2"/>
    <w:rsid w:val="002A6C20"/>
    <w:rsid w:val="002B0D32"/>
    <w:rsid w:val="002B0E35"/>
    <w:rsid w:val="002B14C8"/>
    <w:rsid w:val="002B263F"/>
    <w:rsid w:val="002B30D8"/>
    <w:rsid w:val="002B3E6B"/>
    <w:rsid w:val="002B47A0"/>
    <w:rsid w:val="002B527C"/>
    <w:rsid w:val="002B55B0"/>
    <w:rsid w:val="002B6444"/>
    <w:rsid w:val="002B6C42"/>
    <w:rsid w:val="002B711B"/>
    <w:rsid w:val="002B7395"/>
    <w:rsid w:val="002B7447"/>
    <w:rsid w:val="002C00E7"/>
    <w:rsid w:val="002C0FC1"/>
    <w:rsid w:val="002C10A4"/>
    <w:rsid w:val="002C1EA4"/>
    <w:rsid w:val="002C4CC6"/>
    <w:rsid w:val="002C56FA"/>
    <w:rsid w:val="002D00F0"/>
    <w:rsid w:val="002D1E7C"/>
    <w:rsid w:val="002D2B26"/>
    <w:rsid w:val="002D3936"/>
    <w:rsid w:val="002D7EA2"/>
    <w:rsid w:val="002E060A"/>
    <w:rsid w:val="002E187C"/>
    <w:rsid w:val="002E1B55"/>
    <w:rsid w:val="002E1E7F"/>
    <w:rsid w:val="002E2527"/>
    <w:rsid w:val="002E2A0B"/>
    <w:rsid w:val="002E35F0"/>
    <w:rsid w:val="002E3B98"/>
    <w:rsid w:val="002E49C3"/>
    <w:rsid w:val="002E7DB3"/>
    <w:rsid w:val="002F03CE"/>
    <w:rsid w:val="002F30F5"/>
    <w:rsid w:val="002F343A"/>
    <w:rsid w:val="002F662A"/>
    <w:rsid w:val="002F6692"/>
    <w:rsid w:val="002F7A80"/>
    <w:rsid w:val="0030037D"/>
    <w:rsid w:val="003015FF"/>
    <w:rsid w:val="00302733"/>
    <w:rsid w:val="00302F99"/>
    <w:rsid w:val="003030BD"/>
    <w:rsid w:val="0030371F"/>
    <w:rsid w:val="003042E4"/>
    <w:rsid w:val="0030464D"/>
    <w:rsid w:val="00305180"/>
    <w:rsid w:val="0030593D"/>
    <w:rsid w:val="0030607A"/>
    <w:rsid w:val="00307ABF"/>
    <w:rsid w:val="00314078"/>
    <w:rsid w:val="003152EE"/>
    <w:rsid w:val="0031535D"/>
    <w:rsid w:val="00315E15"/>
    <w:rsid w:val="00316902"/>
    <w:rsid w:val="00317178"/>
    <w:rsid w:val="00321310"/>
    <w:rsid w:val="00321315"/>
    <w:rsid w:val="0032208C"/>
    <w:rsid w:val="003239B8"/>
    <w:rsid w:val="00325168"/>
    <w:rsid w:val="003251D7"/>
    <w:rsid w:val="0033169F"/>
    <w:rsid w:val="00332ACE"/>
    <w:rsid w:val="00335394"/>
    <w:rsid w:val="0033701A"/>
    <w:rsid w:val="003372FC"/>
    <w:rsid w:val="00341378"/>
    <w:rsid w:val="003418CC"/>
    <w:rsid w:val="00341D56"/>
    <w:rsid w:val="00344977"/>
    <w:rsid w:val="00345D10"/>
    <w:rsid w:val="00346C95"/>
    <w:rsid w:val="0034729F"/>
    <w:rsid w:val="00347572"/>
    <w:rsid w:val="00347609"/>
    <w:rsid w:val="0035217B"/>
    <w:rsid w:val="003525C1"/>
    <w:rsid w:val="00353833"/>
    <w:rsid w:val="003552BC"/>
    <w:rsid w:val="00356185"/>
    <w:rsid w:val="003564D2"/>
    <w:rsid w:val="00360380"/>
    <w:rsid w:val="00360613"/>
    <w:rsid w:val="00360B06"/>
    <w:rsid w:val="00366824"/>
    <w:rsid w:val="00367960"/>
    <w:rsid w:val="003704C9"/>
    <w:rsid w:val="00370853"/>
    <w:rsid w:val="00370BFC"/>
    <w:rsid w:val="003718C6"/>
    <w:rsid w:val="00372F61"/>
    <w:rsid w:val="00373C83"/>
    <w:rsid w:val="0037519E"/>
    <w:rsid w:val="00375F66"/>
    <w:rsid w:val="00376417"/>
    <w:rsid w:val="00380B4C"/>
    <w:rsid w:val="00383063"/>
    <w:rsid w:val="00383888"/>
    <w:rsid w:val="0038599C"/>
    <w:rsid w:val="00385C8B"/>
    <w:rsid w:val="00386CF0"/>
    <w:rsid w:val="003871B5"/>
    <w:rsid w:val="003875BC"/>
    <w:rsid w:val="00387E56"/>
    <w:rsid w:val="00390A86"/>
    <w:rsid w:val="003921F0"/>
    <w:rsid w:val="0039342D"/>
    <w:rsid w:val="003955B9"/>
    <w:rsid w:val="00395DAC"/>
    <w:rsid w:val="0039649D"/>
    <w:rsid w:val="00396F1E"/>
    <w:rsid w:val="00397E20"/>
    <w:rsid w:val="003A0800"/>
    <w:rsid w:val="003A1877"/>
    <w:rsid w:val="003A24EC"/>
    <w:rsid w:val="003A2F26"/>
    <w:rsid w:val="003A6435"/>
    <w:rsid w:val="003B1B48"/>
    <w:rsid w:val="003B1DA8"/>
    <w:rsid w:val="003B1E5D"/>
    <w:rsid w:val="003B2D8D"/>
    <w:rsid w:val="003B34FA"/>
    <w:rsid w:val="003B3703"/>
    <w:rsid w:val="003B4841"/>
    <w:rsid w:val="003B5C63"/>
    <w:rsid w:val="003B6B2F"/>
    <w:rsid w:val="003B70FB"/>
    <w:rsid w:val="003B7295"/>
    <w:rsid w:val="003C1DC6"/>
    <w:rsid w:val="003C54C8"/>
    <w:rsid w:val="003C5873"/>
    <w:rsid w:val="003C676B"/>
    <w:rsid w:val="003C7BD7"/>
    <w:rsid w:val="003D3BC2"/>
    <w:rsid w:val="003D4E66"/>
    <w:rsid w:val="003D79D5"/>
    <w:rsid w:val="003E0350"/>
    <w:rsid w:val="003E2A73"/>
    <w:rsid w:val="003E3225"/>
    <w:rsid w:val="003E4CE3"/>
    <w:rsid w:val="003E6CA1"/>
    <w:rsid w:val="003E73BB"/>
    <w:rsid w:val="003E7D64"/>
    <w:rsid w:val="003F40E0"/>
    <w:rsid w:val="003F77F1"/>
    <w:rsid w:val="00400DE5"/>
    <w:rsid w:val="004019F6"/>
    <w:rsid w:val="00401F6C"/>
    <w:rsid w:val="0040260D"/>
    <w:rsid w:val="00402C60"/>
    <w:rsid w:val="00402E7A"/>
    <w:rsid w:val="004040B2"/>
    <w:rsid w:val="00405F9C"/>
    <w:rsid w:val="004065A8"/>
    <w:rsid w:val="00406DF1"/>
    <w:rsid w:val="00410F0F"/>
    <w:rsid w:val="00411324"/>
    <w:rsid w:val="00411AF0"/>
    <w:rsid w:val="004162A1"/>
    <w:rsid w:val="004165C2"/>
    <w:rsid w:val="00416E0F"/>
    <w:rsid w:val="00417798"/>
    <w:rsid w:val="004209A1"/>
    <w:rsid w:val="0042109C"/>
    <w:rsid w:val="00421C18"/>
    <w:rsid w:val="00426FEF"/>
    <w:rsid w:val="0042782F"/>
    <w:rsid w:val="00430502"/>
    <w:rsid w:val="00431669"/>
    <w:rsid w:val="00431D06"/>
    <w:rsid w:val="0043342E"/>
    <w:rsid w:val="00433F59"/>
    <w:rsid w:val="00436108"/>
    <w:rsid w:val="0043676A"/>
    <w:rsid w:val="00441B8A"/>
    <w:rsid w:val="00441ECB"/>
    <w:rsid w:val="00442250"/>
    <w:rsid w:val="00445193"/>
    <w:rsid w:val="00445DA7"/>
    <w:rsid w:val="00455B53"/>
    <w:rsid w:val="00455B87"/>
    <w:rsid w:val="00456FC6"/>
    <w:rsid w:val="004576B8"/>
    <w:rsid w:val="0046014F"/>
    <w:rsid w:val="004603AA"/>
    <w:rsid w:val="00460FFA"/>
    <w:rsid w:val="00462722"/>
    <w:rsid w:val="00462C1B"/>
    <w:rsid w:val="00463585"/>
    <w:rsid w:val="00464CA7"/>
    <w:rsid w:val="00465EED"/>
    <w:rsid w:val="00467B7E"/>
    <w:rsid w:val="004711A7"/>
    <w:rsid w:val="00473BB4"/>
    <w:rsid w:val="004749BB"/>
    <w:rsid w:val="00474D68"/>
    <w:rsid w:val="00476038"/>
    <w:rsid w:val="0047739B"/>
    <w:rsid w:val="00477592"/>
    <w:rsid w:val="004778EC"/>
    <w:rsid w:val="00477AF6"/>
    <w:rsid w:val="0048021A"/>
    <w:rsid w:val="00480BFD"/>
    <w:rsid w:val="00480F8C"/>
    <w:rsid w:val="00486F1C"/>
    <w:rsid w:val="004875C7"/>
    <w:rsid w:val="0049226E"/>
    <w:rsid w:val="0049419D"/>
    <w:rsid w:val="0049717E"/>
    <w:rsid w:val="004A0178"/>
    <w:rsid w:val="004A120C"/>
    <w:rsid w:val="004A5492"/>
    <w:rsid w:val="004A6374"/>
    <w:rsid w:val="004A6A54"/>
    <w:rsid w:val="004A7B09"/>
    <w:rsid w:val="004B0A0D"/>
    <w:rsid w:val="004B0B2D"/>
    <w:rsid w:val="004B4030"/>
    <w:rsid w:val="004B45C0"/>
    <w:rsid w:val="004B6AF8"/>
    <w:rsid w:val="004B6CBB"/>
    <w:rsid w:val="004B7645"/>
    <w:rsid w:val="004C0ECA"/>
    <w:rsid w:val="004C1559"/>
    <w:rsid w:val="004C20D2"/>
    <w:rsid w:val="004C2312"/>
    <w:rsid w:val="004C29D7"/>
    <w:rsid w:val="004C40E8"/>
    <w:rsid w:val="004C4B62"/>
    <w:rsid w:val="004C54C9"/>
    <w:rsid w:val="004C5B2D"/>
    <w:rsid w:val="004C79A4"/>
    <w:rsid w:val="004D107D"/>
    <w:rsid w:val="004D32D5"/>
    <w:rsid w:val="004D45C2"/>
    <w:rsid w:val="004D4ABA"/>
    <w:rsid w:val="004D6025"/>
    <w:rsid w:val="004D7370"/>
    <w:rsid w:val="004E0D1D"/>
    <w:rsid w:val="004E1BCD"/>
    <w:rsid w:val="004E2649"/>
    <w:rsid w:val="004E279D"/>
    <w:rsid w:val="004E344E"/>
    <w:rsid w:val="004E36E1"/>
    <w:rsid w:val="004E4507"/>
    <w:rsid w:val="004E47C8"/>
    <w:rsid w:val="004E5851"/>
    <w:rsid w:val="004E662D"/>
    <w:rsid w:val="004E7C25"/>
    <w:rsid w:val="004F199A"/>
    <w:rsid w:val="004F2649"/>
    <w:rsid w:val="004F309F"/>
    <w:rsid w:val="004F626F"/>
    <w:rsid w:val="004F6496"/>
    <w:rsid w:val="004F67E2"/>
    <w:rsid w:val="004F7904"/>
    <w:rsid w:val="0050050F"/>
    <w:rsid w:val="005010F2"/>
    <w:rsid w:val="00501399"/>
    <w:rsid w:val="005027E6"/>
    <w:rsid w:val="00502FDE"/>
    <w:rsid w:val="00503403"/>
    <w:rsid w:val="0050349D"/>
    <w:rsid w:val="0050633D"/>
    <w:rsid w:val="005073F2"/>
    <w:rsid w:val="00507BC4"/>
    <w:rsid w:val="005109D0"/>
    <w:rsid w:val="005109D9"/>
    <w:rsid w:val="00511E62"/>
    <w:rsid w:val="005128E4"/>
    <w:rsid w:val="005133DB"/>
    <w:rsid w:val="005136C5"/>
    <w:rsid w:val="00514504"/>
    <w:rsid w:val="00514729"/>
    <w:rsid w:val="005218B8"/>
    <w:rsid w:val="00522128"/>
    <w:rsid w:val="005229F2"/>
    <w:rsid w:val="00522FE5"/>
    <w:rsid w:val="005233D0"/>
    <w:rsid w:val="00524592"/>
    <w:rsid w:val="005247B0"/>
    <w:rsid w:val="00524AAF"/>
    <w:rsid w:val="00525560"/>
    <w:rsid w:val="00526B1A"/>
    <w:rsid w:val="0052791F"/>
    <w:rsid w:val="005279B7"/>
    <w:rsid w:val="00530604"/>
    <w:rsid w:val="005314E9"/>
    <w:rsid w:val="00533352"/>
    <w:rsid w:val="005336D6"/>
    <w:rsid w:val="00534C69"/>
    <w:rsid w:val="0053503C"/>
    <w:rsid w:val="00541013"/>
    <w:rsid w:val="00541F32"/>
    <w:rsid w:val="005430F5"/>
    <w:rsid w:val="00544C49"/>
    <w:rsid w:val="005459E6"/>
    <w:rsid w:val="00545D20"/>
    <w:rsid w:val="00546499"/>
    <w:rsid w:val="00546727"/>
    <w:rsid w:val="00547ED4"/>
    <w:rsid w:val="00550054"/>
    <w:rsid w:val="00550416"/>
    <w:rsid w:val="005515D9"/>
    <w:rsid w:val="005516A1"/>
    <w:rsid w:val="005520B6"/>
    <w:rsid w:val="00552B71"/>
    <w:rsid w:val="0055310B"/>
    <w:rsid w:val="00553DAB"/>
    <w:rsid w:val="00554B2E"/>
    <w:rsid w:val="00555393"/>
    <w:rsid w:val="005559EF"/>
    <w:rsid w:val="00555F71"/>
    <w:rsid w:val="00557058"/>
    <w:rsid w:val="00561629"/>
    <w:rsid w:val="00561937"/>
    <w:rsid w:val="00563557"/>
    <w:rsid w:val="00564909"/>
    <w:rsid w:val="00564EE3"/>
    <w:rsid w:val="00564FCF"/>
    <w:rsid w:val="00565A13"/>
    <w:rsid w:val="005673B7"/>
    <w:rsid w:val="00570CB9"/>
    <w:rsid w:val="0057147C"/>
    <w:rsid w:val="00572F10"/>
    <w:rsid w:val="0057318D"/>
    <w:rsid w:val="0057402A"/>
    <w:rsid w:val="00574230"/>
    <w:rsid w:val="005749E6"/>
    <w:rsid w:val="005771D0"/>
    <w:rsid w:val="005772E6"/>
    <w:rsid w:val="00580BF6"/>
    <w:rsid w:val="005818F1"/>
    <w:rsid w:val="00581BE8"/>
    <w:rsid w:val="00581C74"/>
    <w:rsid w:val="00583AA1"/>
    <w:rsid w:val="00586D78"/>
    <w:rsid w:val="00590071"/>
    <w:rsid w:val="00590451"/>
    <w:rsid w:val="0059191A"/>
    <w:rsid w:val="005921FF"/>
    <w:rsid w:val="005923A0"/>
    <w:rsid w:val="00597076"/>
    <w:rsid w:val="005A1FB7"/>
    <w:rsid w:val="005A24ED"/>
    <w:rsid w:val="005A3BD9"/>
    <w:rsid w:val="005A59F2"/>
    <w:rsid w:val="005A6D0E"/>
    <w:rsid w:val="005A7E98"/>
    <w:rsid w:val="005B1333"/>
    <w:rsid w:val="005B144A"/>
    <w:rsid w:val="005B52B0"/>
    <w:rsid w:val="005B6806"/>
    <w:rsid w:val="005B6A66"/>
    <w:rsid w:val="005B70B8"/>
    <w:rsid w:val="005B7354"/>
    <w:rsid w:val="005C3706"/>
    <w:rsid w:val="005C4225"/>
    <w:rsid w:val="005C562E"/>
    <w:rsid w:val="005C58F8"/>
    <w:rsid w:val="005C69B5"/>
    <w:rsid w:val="005D14AD"/>
    <w:rsid w:val="005D240C"/>
    <w:rsid w:val="005D2B90"/>
    <w:rsid w:val="005D38F9"/>
    <w:rsid w:val="005D3D82"/>
    <w:rsid w:val="005D3F7A"/>
    <w:rsid w:val="005D4166"/>
    <w:rsid w:val="005D4475"/>
    <w:rsid w:val="005D5277"/>
    <w:rsid w:val="005D564E"/>
    <w:rsid w:val="005D70F3"/>
    <w:rsid w:val="005D72BA"/>
    <w:rsid w:val="005D77E0"/>
    <w:rsid w:val="005E1826"/>
    <w:rsid w:val="005E1C73"/>
    <w:rsid w:val="005E1DDA"/>
    <w:rsid w:val="005E2CD3"/>
    <w:rsid w:val="005F0DAD"/>
    <w:rsid w:val="005F0F33"/>
    <w:rsid w:val="005F4C97"/>
    <w:rsid w:val="005F5104"/>
    <w:rsid w:val="005F5764"/>
    <w:rsid w:val="006003FD"/>
    <w:rsid w:val="00600DEB"/>
    <w:rsid w:val="00601058"/>
    <w:rsid w:val="0060138B"/>
    <w:rsid w:val="00601535"/>
    <w:rsid w:val="0060191F"/>
    <w:rsid w:val="00601FDD"/>
    <w:rsid w:val="00602E63"/>
    <w:rsid w:val="00604931"/>
    <w:rsid w:val="00605EC4"/>
    <w:rsid w:val="00606FAC"/>
    <w:rsid w:val="0061212F"/>
    <w:rsid w:val="00614637"/>
    <w:rsid w:val="0061587D"/>
    <w:rsid w:val="00616D2C"/>
    <w:rsid w:val="00617930"/>
    <w:rsid w:val="006203F7"/>
    <w:rsid w:val="006221E3"/>
    <w:rsid w:val="00623BEE"/>
    <w:rsid w:val="006248A8"/>
    <w:rsid w:val="00625217"/>
    <w:rsid w:val="00627908"/>
    <w:rsid w:val="00627C9F"/>
    <w:rsid w:val="006311E9"/>
    <w:rsid w:val="0063121E"/>
    <w:rsid w:val="00631548"/>
    <w:rsid w:val="00631CF0"/>
    <w:rsid w:val="00632354"/>
    <w:rsid w:val="00632E91"/>
    <w:rsid w:val="00632FFD"/>
    <w:rsid w:val="00635421"/>
    <w:rsid w:val="006378F5"/>
    <w:rsid w:val="006403BE"/>
    <w:rsid w:val="00642810"/>
    <w:rsid w:val="00643FD9"/>
    <w:rsid w:val="00647697"/>
    <w:rsid w:val="0065064F"/>
    <w:rsid w:val="006510A7"/>
    <w:rsid w:val="00652252"/>
    <w:rsid w:val="00652333"/>
    <w:rsid w:val="006555DA"/>
    <w:rsid w:val="006578C3"/>
    <w:rsid w:val="00662A2C"/>
    <w:rsid w:val="00663B45"/>
    <w:rsid w:val="00663CEA"/>
    <w:rsid w:val="00664372"/>
    <w:rsid w:val="00665BF5"/>
    <w:rsid w:val="00670F78"/>
    <w:rsid w:val="00673D07"/>
    <w:rsid w:val="0067523D"/>
    <w:rsid w:val="00675580"/>
    <w:rsid w:val="00676E8E"/>
    <w:rsid w:val="006776BE"/>
    <w:rsid w:val="0068009E"/>
    <w:rsid w:val="00681FF1"/>
    <w:rsid w:val="00682C0D"/>
    <w:rsid w:val="006836EC"/>
    <w:rsid w:val="00683DC1"/>
    <w:rsid w:val="00684BB4"/>
    <w:rsid w:val="00691138"/>
    <w:rsid w:val="00691748"/>
    <w:rsid w:val="00691CDE"/>
    <w:rsid w:val="00692219"/>
    <w:rsid w:val="00692523"/>
    <w:rsid w:val="00693075"/>
    <w:rsid w:val="00694A99"/>
    <w:rsid w:val="00697EBC"/>
    <w:rsid w:val="006A00BC"/>
    <w:rsid w:val="006A02E1"/>
    <w:rsid w:val="006A0812"/>
    <w:rsid w:val="006A1053"/>
    <w:rsid w:val="006A1074"/>
    <w:rsid w:val="006A17D2"/>
    <w:rsid w:val="006A4740"/>
    <w:rsid w:val="006A4D21"/>
    <w:rsid w:val="006A5464"/>
    <w:rsid w:val="006A5752"/>
    <w:rsid w:val="006A6199"/>
    <w:rsid w:val="006A65DB"/>
    <w:rsid w:val="006A6798"/>
    <w:rsid w:val="006A73E6"/>
    <w:rsid w:val="006B0F19"/>
    <w:rsid w:val="006B1648"/>
    <w:rsid w:val="006B2D5C"/>
    <w:rsid w:val="006B559F"/>
    <w:rsid w:val="006B5883"/>
    <w:rsid w:val="006C000F"/>
    <w:rsid w:val="006C039E"/>
    <w:rsid w:val="006C07B7"/>
    <w:rsid w:val="006C195C"/>
    <w:rsid w:val="006C2886"/>
    <w:rsid w:val="006C36B6"/>
    <w:rsid w:val="006C449E"/>
    <w:rsid w:val="006C4EB1"/>
    <w:rsid w:val="006C6928"/>
    <w:rsid w:val="006C7428"/>
    <w:rsid w:val="006D0840"/>
    <w:rsid w:val="006D2FE0"/>
    <w:rsid w:val="006D321A"/>
    <w:rsid w:val="006D7775"/>
    <w:rsid w:val="006D7CF0"/>
    <w:rsid w:val="006E0166"/>
    <w:rsid w:val="006E1461"/>
    <w:rsid w:val="006E2FFB"/>
    <w:rsid w:val="006E33FC"/>
    <w:rsid w:val="006E4961"/>
    <w:rsid w:val="006E50B0"/>
    <w:rsid w:val="006E72A5"/>
    <w:rsid w:val="006E7557"/>
    <w:rsid w:val="006E7728"/>
    <w:rsid w:val="006E7B34"/>
    <w:rsid w:val="006E7EF0"/>
    <w:rsid w:val="006F1FD4"/>
    <w:rsid w:val="006F2354"/>
    <w:rsid w:val="006F5EF1"/>
    <w:rsid w:val="007004F4"/>
    <w:rsid w:val="00700A48"/>
    <w:rsid w:val="00701810"/>
    <w:rsid w:val="0070197E"/>
    <w:rsid w:val="0070298C"/>
    <w:rsid w:val="00703E0A"/>
    <w:rsid w:val="00706812"/>
    <w:rsid w:val="0070697F"/>
    <w:rsid w:val="00710B7D"/>
    <w:rsid w:val="007138FD"/>
    <w:rsid w:val="007157A2"/>
    <w:rsid w:val="00715BB0"/>
    <w:rsid w:val="00717633"/>
    <w:rsid w:val="0072199C"/>
    <w:rsid w:val="00722C9F"/>
    <w:rsid w:val="00724581"/>
    <w:rsid w:val="0072470A"/>
    <w:rsid w:val="0072498A"/>
    <w:rsid w:val="00724F58"/>
    <w:rsid w:val="007253B8"/>
    <w:rsid w:val="00725915"/>
    <w:rsid w:val="007273A0"/>
    <w:rsid w:val="00727E46"/>
    <w:rsid w:val="007302FF"/>
    <w:rsid w:val="00732894"/>
    <w:rsid w:val="00732FF4"/>
    <w:rsid w:val="00733C51"/>
    <w:rsid w:val="007343B5"/>
    <w:rsid w:val="007344E9"/>
    <w:rsid w:val="007352A6"/>
    <w:rsid w:val="0073568F"/>
    <w:rsid w:val="00736943"/>
    <w:rsid w:val="00736B1B"/>
    <w:rsid w:val="0073741F"/>
    <w:rsid w:val="0073784D"/>
    <w:rsid w:val="00740542"/>
    <w:rsid w:val="00741431"/>
    <w:rsid w:val="00741588"/>
    <w:rsid w:val="0074186A"/>
    <w:rsid w:val="007426A2"/>
    <w:rsid w:val="0074328D"/>
    <w:rsid w:val="007439A7"/>
    <w:rsid w:val="00743C70"/>
    <w:rsid w:val="007451C6"/>
    <w:rsid w:val="00746ED8"/>
    <w:rsid w:val="00747D04"/>
    <w:rsid w:val="00750DB8"/>
    <w:rsid w:val="00750E37"/>
    <w:rsid w:val="0075287E"/>
    <w:rsid w:val="00754B2C"/>
    <w:rsid w:val="00754D38"/>
    <w:rsid w:val="0075785B"/>
    <w:rsid w:val="00760409"/>
    <w:rsid w:val="00760831"/>
    <w:rsid w:val="00760ED6"/>
    <w:rsid w:val="007620AB"/>
    <w:rsid w:val="007621E7"/>
    <w:rsid w:val="007626C7"/>
    <w:rsid w:val="00762C61"/>
    <w:rsid w:val="00765E55"/>
    <w:rsid w:val="0076643F"/>
    <w:rsid w:val="007673B3"/>
    <w:rsid w:val="0077000C"/>
    <w:rsid w:val="007708C1"/>
    <w:rsid w:val="0077105C"/>
    <w:rsid w:val="007724B2"/>
    <w:rsid w:val="00772AE8"/>
    <w:rsid w:val="00773EFC"/>
    <w:rsid w:val="00774A4C"/>
    <w:rsid w:val="007779A7"/>
    <w:rsid w:val="00777F63"/>
    <w:rsid w:val="007826BF"/>
    <w:rsid w:val="007859CD"/>
    <w:rsid w:val="007933DE"/>
    <w:rsid w:val="007940F9"/>
    <w:rsid w:val="007964A1"/>
    <w:rsid w:val="00796BB0"/>
    <w:rsid w:val="00796F5E"/>
    <w:rsid w:val="007974D9"/>
    <w:rsid w:val="007A0CC0"/>
    <w:rsid w:val="007A2389"/>
    <w:rsid w:val="007A29D5"/>
    <w:rsid w:val="007A2E14"/>
    <w:rsid w:val="007A3B99"/>
    <w:rsid w:val="007A5817"/>
    <w:rsid w:val="007A5ED5"/>
    <w:rsid w:val="007A7C9D"/>
    <w:rsid w:val="007B05C4"/>
    <w:rsid w:val="007B116F"/>
    <w:rsid w:val="007B13B8"/>
    <w:rsid w:val="007B3EDD"/>
    <w:rsid w:val="007B4E13"/>
    <w:rsid w:val="007B4F52"/>
    <w:rsid w:val="007B60E9"/>
    <w:rsid w:val="007B6CC3"/>
    <w:rsid w:val="007B76D3"/>
    <w:rsid w:val="007C0F7E"/>
    <w:rsid w:val="007C2119"/>
    <w:rsid w:val="007C3179"/>
    <w:rsid w:val="007C3334"/>
    <w:rsid w:val="007C396F"/>
    <w:rsid w:val="007C68A8"/>
    <w:rsid w:val="007C6D31"/>
    <w:rsid w:val="007C7EBE"/>
    <w:rsid w:val="007D0335"/>
    <w:rsid w:val="007D23C0"/>
    <w:rsid w:val="007D2614"/>
    <w:rsid w:val="007D2B98"/>
    <w:rsid w:val="007D48BF"/>
    <w:rsid w:val="007D6DB2"/>
    <w:rsid w:val="007E07B2"/>
    <w:rsid w:val="007E10E0"/>
    <w:rsid w:val="007E153C"/>
    <w:rsid w:val="007E1F46"/>
    <w:rsid w:val="007E21BC"/>
    <w:rsid w:val="007E2904"/>
    <w:rsid w:val="007E7636"/>
    <w:rsid w:val="007E7C82"/>
    <w:rsid w:val="007F25B2"/>
    <w:rsid w:val="007F2AA1"/>
    <w:rsid w:val="007F3332"/>
    <w:rsid w:val="007F588D"/>
    <w:rsid w:val="007F7672"/>
    <w:rsid w:val="007F799A"/>
    <w:rsid w:val="007F7A19"/>
    <w:rsid w:val="007F7B24"/>
    <w:rsid w:val="0080108D"/>
    <w:rsid w:val="0080307F"/>
    <w:rsid w:val="00803F1C"/>
    <w:rsid w:val="0080600E"/>
    <w:rsid w:val="008109F8"/>
    <w:rsid w:val="008117FE"/>
    <w:rsid w:val="00813612"/>
    <w:rsid w:val="00814688"/>
    <w:rsid w:val="00815607"/>
    <w:rsid w:val="0081677D"/>
    <w:rsid w:val="0081742D"/>
    <w:rsid w:val="00817612"/>
    <w:rsid w:val="00820180"/>
    <w:rsid w:val="00820A75"/>
    <w:rsid w:val="008214EF"/>
    <w:rsid w:val="00821C92"/>
    <w:rsid w:val="00823026"/>
    <w:rsid w:val="00823128"/>
    <w:rsid w:val="0082460D"/>
    <w:rsid w:val="00827B2A"/>
    <w:rsid w:val="008320D7"/>
    <w:rsid w:val="008322DD"/>
    <w:rsid w:val="008331D5"/>
    <w:rsid w:val="0083365A"/>
    <w:rsid w:val="008338A4"/>
    <w:rsid w:val="00833ECE"/>
    <w:rsid w:val="0083448C"/>
    <w:rsid w:val="0083472A"/>
    <w:rsid w:val="00834B51"/>
    <w:rsid w:val="00834D49"/>
    <w:rsid w:val="008354DE"/>
    <w:rsid w:val="00837178"/>
    <w:rsid w:val="00837C45"/>
    <w:rsid w:val="00840795"/>
    <w:rsid w:val="008434C3"/>
    <w:rsid w:val="00843623"/>
    <w:rsid w:val="008438C1"/>
    <w:rsid w:val="00844730"/>
    <w:rsid w:val="0084495F"/>
    <w:rsid w:val="008457C2"/>
    <w:rsid w:val="008458FD"/>
    <w:rsid w:val="00846BA1"/>
    <w:rsid w:val="00847BD9"/>
    <w:rsid w:val="008534A9"/>
    <w:rsid w:val="008537D0"/>
    <w:rsid w:val="00854B73"/>
    <w:rsid w:val="0085610B"/>
    <w:rsid w:val="008568C9"/>
    <w:rsid w:val="00857A82"/>
    <w:rsid w:val="00857F0C"/>
    <w:rsid w:val="008624DA"/>
    <w:rsid w:val="00866520"/>
    <w:rsid w:val="008670AA"/>
    <w:rsid w:val="00867B3E"/>
    <w:rsid w:val="008708BF"/>
    <w:rsid w:val="00871411"/>
    <w:rsid w:val="00872F0D"/>
    <w:rsid w:val="00873836"/>
    <w:rsid w:val="008742F9"/>
    <w:rsid w:val="00875771"/>
    <w:rsid w:val="00875C4B"/>
    <w:rsid w:val="00880445"/>
    <w:rsid w:val="00881E37"/>
    <w:rsid w:val="00882E7C"/>
    <w:rsid w:val="00883302"/>
    <w:rsid w:val="0088488F"/>
    <w:rsid w:val="008848B7"/>
    <w:rsid w:val="00885737"/>
    <w:rsid w:val="00886910"/>
    <w:rsid w:val="00890650"/>
    <w:rsid w:val="00890C5E"/>
    <w:rsid w:val="00890C99"/>
    <w:rsid w:val="008916BB"/>
    <w:rsid w:val="008928BC"/>
    <w:rsid w:val="00894595"/>
    <w:rsid w:val="0089586E"/>
    <w:rsid w:val="00895AD9"/>
    <w:rsid w:val="00897CD1"/>
    <w:rsid w:val="00897E12"/>
    <w:rsid w:val="008A078B"/>
    <w:rsid w:val="008A28AB"/>
    <w:rsid w:val="008A7E0F"/>
    <w:rsid w:val="008B0689"/>
    <w:rsid w:val="008B0FC6"/>
    <w:rsid w:val="008B12F5"/>
    <w:rsid w:val="008B3FF1"/>
    <w:rsid w:val="008B4C34"/>
    <w:rsid w:val="008B66C2"/>
    <w:rsid w:val="008C06CE"/>
    <w:rsid w:val="008C13ED"/>
    <w:rsid w:val="008C1BCC"/>
    <w:rsid w:val="008C42A5"/>
    <w:rsid w:val="008C4C08"/>
    <w:rsid w:val="008C59C3"/>
    <w:rsid w:val="008C5E2D"/>
    <w:rsid w:val="008C715F"/>
    <w:rsid w:val="008C7FC4"/>
    <w:rsid w:val="008D1963"/>
    <w:rsid w:val="008D1C13"/>
    <w:rsid w:val="008D29D9"/>
    <w:rsid w:val="008D30B3"/>
    <w:rsid w:val="008D3D0E"/>
    <w:rsid w:val="008D5F83"/>
    <w:rsid w:val="008D6104"/>
    <w:rsid w:val="008D768D"/>
    <w:rsid w:val="008E262B"/>
    <w:rsid w:val="008E2931"/>
    <w:rsid w:val="008E3319"/>
    <w:rsid w:val="008E3501"/>
    <w:rsid w:val="008E3759"/>
    <w:rsid w:val="008E3BFE"/>
    <w:rsid w:val="008E435D"/>
    <w:rsid w:val="008E5A22"/>
    <w:rsid w:val="008E5C5E"/>
    <w:rsid w:val="008E64A0"/>
    <w:rsid w:val="008E662D"/>
    <w:rsid w:val="008F0DFF"/>
    <w:rsid w:val="008F1912"/>
    <w:rsid w:val="008F5880"/>
    <w:rsid w:val="00900ED3"/>
    <w:rsid w:val="0090270B"/>
    <w:rsid w:val="0090274F"/>
    <w:rsid w:val="009029A2"/>
    <w:rsid w:val="00902F82"/>
    <w:rsid w:val="009040D9"/>
    <w:rsid w:val="009041DC"/>
    <w:rsid w:val="0090521E"/>
    <w:rsid w:val="00917135"/>
    <w:rsid w:val="00917B5A"/>
    <w:rsid w:val="00917C1B"/>
    <w:rsid w:val="00920A58"/>
    <w:rsid w:val="00920A8C"/>
    <w:rsid w:val="00922A85"/>
    <w:rsid w:val="0092351A"/>
    <w:rsid w:val="00924491"/>
    <w:rsid w:val="00924B97"/>
    <w:rsid w:val="0092567F"/>
    <w:rsid w:val="00925F11"/>
    <w:rsid w:val="009264F0"/>
    <w:rsid w:val="00927565"/>
    <w:rsid w:val="00927AF5"/>
    <w:rsid w:val="00931AE9"/>
    <w:rsid w:val="009332E1"/>
    <w:rsid w:val="00933839"/>
    <w:rsid w:val="00933B44"/>
    <w:rsid w:val="00934A2C"/>
    <w:rsid w:val="009362C8"/>
    <w:rsid w:val="009369B6"/>
    <w:rsid w:val="009416C8"/>
    <w:rsid w:val="00941B4A"/>
    <w:rsid w:val="00943D3F"/>
    <w:rsid w:val="009442B5"/>
    <w:rsid w:val="00944381"/>
    <w:rsid w:val="009456B3"/>
    <w:rsid w:val="00945C84"/>
    <w:rsid w:val="009474D4"/>
    <w:rsid w:val="00950808"/>
    <w:rsid w:val="00950A2D"/>
    <w:rsid w:val="009519C0"/>
    <w:rsid w:val="0095290F"/>
    <w:rsid w:val="00953206"/>
    <w:rsid w:val="0095432E"/>
    <w:rsid w:val="009549C7"/>
    <w:rsid w:val="00954A6F"/>
    <w:rsid w:val="00955DDA"/>
    <w:rsid w:val="00956E1B"/>
    <w:rsid w:val="0095752A"/>
    <w:rsid w:val="00960560"/>
    <w:rsid w:val="00960FE8"/>
    <w:rsid w:val="00961858"/>
    <w:rsid w:val="00962A34"/>
    <w:rsid w:val="00962F04"/>
    <w:rsid w:val="0096342E"/>
    <w:rsid w:val="009664F1"/>
    <w:rsid w:val="00966F4D"/>
    <w:rsid w:val="0096706E"/>
    <w:rsid w:val="009670AB"/>
    <w:rsid w:val="00967692"/>
    <w:rsid w:val="00970DA3"/>
    <w:rsid w:val="00970F9E"/>
    <w:rsid w:val="0097183F"/>
    <w:rsid w:val="0097230D"/>
    <w:rsid w:val="00973D74"/>
    <w:rsid w:val="00974491"/>
    <w:rsid w:val="00975C4E"/>
    <w:rsid w:val="00976043"/>
    <w:rsid w:val="00980274"/>
    <w:rsid w:val="00981FBA"/>
    <w:rsid w:val="0098258D"/>
    <w:rsid w:val="00983145"/>
    <w:rsid w:val="00983FF3"/>
    <w:rsid w:val="00984BE2"/>
    <w:rsid w:val="009850EE"/>
    <w:rsid w:val="0098737C"/>
    <w:rsid w:val="009902FD"/>
    <w:rsid w:val="009906A5"/>
    <w:rsid w:val="00990892"/>
    <w:rsid w:val="00992573"/>
    <w:rsid w:val="009934D8"/>
    <w:rsid w:val="00997BC5"/>
    <w:rsid w:val="009A077C"/>
    <w:rsid w:val="009A170A"/>
    <w:rsid w:val="009A1E58"/>
    <w:rsid w:val="009A2766"/>
    <w:rsid w:val="009A3DA7"/>
    <w:rsid w:val="009A4F41"/>
    <w:rsid w:val="009B04C2"/>
    <w:rsid w:val="009B0983"/>
    <w:rsid w:val="009B381B"/>
    <w:rsid w:val="009B4F32"/>
    <w:rsid w:val="009B6A61"/>
    <w:rsid w:val="009B6B48"/>
    <w:rsid w:val="009B6C16"/>
    <w:rsid w:val="009B72A7"/>
    <w:rsid w:val="009B7AE1"/>
    <w:rsid w:val="009C0FB7"/>
    <w:rsid w:val="009C2C38"/>
    <w:rsid w:val="009C67CD"/>
    <w:rsid w:val="009D12C1"/>
    <w:rsid w:val="009D1459"/>
    <w:rsid w:val="009D158A"/>
    <w:rsid w:val="009D1753"/>
    <w:rsid w:val="009D24DB"/>
    <w:rsid w:val="009D3605"/>
    <w:rsid w:val="009D4DE2"/>
    <w:rsid w:val="009D55D4"/>
    <w:rsid w:val="009D7611"/>
    <w:rsid w:val="009E0439"/>
    <w:rsid w:val="009E0B61"/>
    <w:rsid w:val="009E1110"/>
    <w:rsid w:val="009E1641"/>
    <w:rsid w:val="009E458D"/>
    <w:rsid w:val="009E53DE"/>
    <w:rsid w:val="009E5B89"/>
    <w:rsid w:val="009F18AC"/>
    <w:rsid w:val="009F1D63"/>
    <w:rsid w:val="009F352C"/>
    <w:rsid w:val="009F4D6A"/>
    <w:rsid w:val="009F4EC4"/>
    <w:rsid w:val="009F6FA7"/>
    <w:rsid w:val="009F70CD"/>
    <w:rsid w:val="00A00077"/>
    <w:rsid w:val="00A00170"/>
    <w:rsid w:val="00A028C3"/>
    <w:rsid w:val="00A02A59"/>
    <w:rsid w:val="00A03618"/>
    <w:rsid w:val="00A03C13"/>
    <w:rsid w:val="00A1060C"/>
    <w:rsid w:val="00A11212"/>
    <w:rsid w:val="00A119BE"/>
    <w:rsid w:val="00A11E44"/>
    <w:rsid w:val="00A12238"/>
    <w:rsid w:val="00A13406"/>
    <w:rsid w:val="00A15F58"/>
    <w:rsid w:val="00A203A1"/>
    <w:rsid w:val="00A207BE"/>
    <w:rsid w:val="00A2434E"/>
    <w:rsid w:val="00A26456"/>
    <w:rsid w:val="00A26567"/>
    <w:rsid w:val="00A276EA"/>
    <w:rsid w:val="00A30100"/>
    <w:rsid w:val="00A328B3"/>
    <w:rsid w:val="00A34491"/>
    <w:rsid w:val="00A35A7F"/>
    <w:rsid w:val="00A42226"/>
    <w:rsid w:val="00A437EA"/>
    <w:rsid w:val="00A44573"/>
    <w:rsid w:val="00A47270"/>
    <w:rsid w:val="00A50E58"/>
    <w:rsid w:val="00A50FCF"/>
    <w:rsid w:val="00A528D1"/>
    <w:rsid w:val="00A53719"/>
    <w:rsid w:val="00A5376E"/>
    <w:rsid w:val="00A5405F"/>
    <w:rsid w:val="00A57430"/>
    <w:rsid w:val="00A603B1"/>
    <w:rsid w:val="00A60B23"/>
    <w:rsid w:val="00A610CD"/>
    <w:rsid w:val="00A6350A"/>
    <w:rsid w:val="00A7402A"/>
    <w:rsid w:val="00A74865"/>
    <w:rsid w:val="00A74CE8"/>
    <w:rsid w:val="00A75425"/>
    <w:rsid w:val="00A758AA"/>
    <w:rsid w:val="00A75DAF"/>
    <w:rsid w:val="00A77100"/>
    <w:rsid w:val="00A77F36"/>
    <w:rsid w:val="00A80934"/>
    <w:rsid w:val="00A80A27"/>
    <w:rsid w:val="00A80FFA"/>
    <w:rsid w:val="00A83346"/>
    <w:rsid w:val="00A8618C"/>
    <w:rsid w:val="00A86545"/>
    <w:rsid w:val="00A87C72"/>
    <w:rsid w:val="00A906C9"/>
    <w:rsid w:val="00A908AE"/>
    <w:rsid w:val="00A90AB6"/>
    <w:rsid w:val="00A92244"/>
    <w:rsid w:val="00A92B8A"/>
    <w:rsid w:val="00A92B8E"/>
    <w:rsid w:val="00A9437E"/>
    <w:rsid w:val="00A97F08"/>
    <w:rsid w:val="00AA09A2"/>
    <w:rsid w:val="00AA0AFF"/>
    <w:rsid w:val="00AA315F"/>
    <w:rsid w:val="00AA3D14"/>
    <w:rsid w:val="00AA5F11"/>
    <w:rsid w:val="00AA7996"/>
    <w:rsid w:val="00AA7C6A"/>
    <w:rsid w:val="00AB0932"/>
    <w:rsid w:val="00AB0CA0"/>
    <w:rsid w:val="00AB1042"/>
    <w:rsid w:val="00AB11CB"/>
    <w:rsid w:val="00AB193A"/>
    <w:rsid w:val="00AB21D8"/>
    <w:rsid w:val="00AB4790"/>
    <w:rsid w:val="00AB5B94"/>
    <w:rsid w:val="00AB612D"/>
    <w:rsid w:val="00AC035D"/>
    <w:rsid w:val="00AC0BB6"/>
    <w:rsid w:val="00AC16B8"/>
    <w:rsid w:val="00AC19CB"/>
    <w:rsid w:val="00AC44C4"/>
    <w:rsid w:val="00AC4713"/>
    <w:rsid w:val="00AC4EE6"/>
    <w:rsid w:val="00AC53D7"/>
    <w:rsid w:val="00AC63D0"/>
    <w:rsid w:val="00AD090D"/>
    <w:rsid w:val="00AD1D9D"/>
    <w:rsid w:val="00AD34C4"/>
    <w:rsid w:val="00AD6922"/>
    <w:rsid w:val="00AD7668"/>
    <w:rsid w:val="00AD7B9B"/>
    <w:rsid w:val="00AE01B7"/>
    <w:rsid w:val="00AE02C1"/>
    <w:rsid w:val="00AE08B8"/>
    <w:rsid w:val="00AE3203"/>
    <w:rsid w:val="00AE40E1"/>
    <w:rsid w:val="00AE4283"/>
    <w:rsid w:val="00AE5280"/>
    <w:rsid w:val="00AE5488"/>
    <w:rsid w:val="00AE5EE6"/>
    <w:rsid w:val="00AE6D64"/>
    <w:rsid w:val="00AE6F91"/>
    <w:rsid w:val="00AE78F5"/>
    <w:rsid w:val="00AF0896"/>
    <w:rsid w:val="00AF4E4D"/>
    <w:rsid w:val="00AF5571"/>
    <w:rsid w:val="00AF7261"/>
    <w:rsid w:val="00AF762E"/>
    <w:rsid w:val="00AF7EAA"/>
    <w:rsid w:val="00B0020C"/>
    <w:rsid w:val="00B02685"/>
    <w:rsid w:val="00B0375B"/>
    <w:rsid w:val="00B06F63"/>
    <w:rsid w:val="00B071C0"/>
    <w:rsid w:val="00B07341"/>
    <w:rsid w:val="00B076D8"/>
    <w:rsid w:val="00B1173E"/>
    <w:rsid w:val="00B11A93"/>
    <w:rsid w:val="00B126FF"/>
    <w:rsid w:val="00B127E2"/>
    <w:rsid w:val="00B14498"/>
    <w:rsid w:val="00B14688"/>
    <w:rsid w:val="00B15033"/>
    <w:rsid w:val="00B15D58"/>
    <w:rsid w:val="00B21BE9"/>
    <w:rsid w:val="00B23A3F"/>
    <w:rsid w:val="00B24DA6"/>
    <w:rsid w:val="00B25228"/>
    <w:rsid w:val="00B27ACF"/>
    <w:rsid w:val="00B27EA4"/>
    <w:rsid w:val="00B30539"/>
    <w:rsid w:val="00B306BE"/>
    <w:rsid w:val="00B314DB"/>
    <w:rsid w:val="00B32F3F"/>
    <w:rsid w:val="00B33526"/>
    <w:rsid w:val="00B33EAD"/>
    <w:rsid w:val="00B3422A"/>
    <w:rsid w:val="00B35BE8"/>
    <w:rsid w:val="00B361F2"/>
    <w:rsid w:val="00B363ED"/>
    <w:rsid w:val="00B36A8E"/>
    <w:rsid w:val="00B3718B"/>
    <w:rsid w:val="00B3745F"/>
    <w:rsid w:val="00B37D17"/>
    <w:rsid w:val="00B43089"/>
    <w:rsid w:val="00B433A6"/>
    <w:rsid w:val="00B436B3"/>
    <w:rsid w:val="00B43EAE"/>
    <w:rsid w:val="00B455AA"/>
    <w:rsid w:val="00B45C4E"/>
    <w:rsid w:val="00B4632A"/>
    <w:rsid w:val="00B46349"/>
    <w:rsid w:val="00B46475"/>
    <w:rsid w:val="00B47DB9"/>
    <w:rsid w:val="00B50D24"/>
    <w:rsid w:val="00B530F1"/>
    <w:rsid w:val="00B547DC"/>
    <w:rsid w:val="00B57C6F"/>
    <w:rsid w:val="00B62543"/>
    <w:rsid w:val="00B62918"/>
    <w:rsid w:val="00B62F46"/>
    <w:rsid w:val="00B62FE7"/>
    <w:rsid w:val="00B63487"/>
    <w:rsid w:val="00B641CA"/>
    <w:rsid w:val="00B67AD2"/>
    <w:rsid w:val="00B71B9F"/>
    <w:rsid w:val="00B727D7"/>
    <w:rsid w:val="00B759E3"/>
    <w:rsid w:val="00B8035F"/>
    <w:rsid w:val="00B83069"/>
    <w:rsid w:val="00B8392C"/>
    <w:rsid w:val="00B90DD5"/>
    <w:rsid w:val="00B91234"/>
    <w:rsid w:val="00B91BBF"/>
    <w:rsid w:val="00B91C78"/>
    <w:rsid w:val="00B922D0"/>
    <w:rsid w:val="00B92FAF"/>
    <w:rsid w:val="00B9393C"/>
    <w:rsid w:val="00B946F9"/>
    <w:rsid w:val="00B94EE1"/>
    <w:rsid w:val="00B962B2"/>
    <w:rsid w:val="00B96B04"/>
    <w:rsid w:val="00BA0462"/>
    <w:rsid w:val="00BA0A7F"/>
    <w:rsid w:val="00BA21EA"/>
    <w:rsid w:val="00BA276C"/>
    <w:rsid w:val="00BA4BB9"/>
    <w:rsid w:val="00BA6166"/>
    <w:rsid w:val="00BA63F9"/>
    <w:rsid w:val="00BA6A71"/>
    <w:rsid w:val="00BB1917"/>
    <w:rsid w:val="00BB306F"/>
    <w:rsid w:val="00BB3116"/>
    <w:rsid w:val="00BB3CC8"/>
    <w:rsid w:val="00BB3E3F"/>
    <w:rsid w:val="00BB442F"/>
    <w:rsid w:val="00BB6A0F"/>
    <w:rsid w:val="00BB766B"/>
    <w:rsid w:val="00BB78FD"/>
    <w:rsid w:val="00BC208C"/>
    <w:rsid w:val="00BC2D11"/>
    <w:rsid w:val="00BC5E35"/>
    <w:rsid w:val="00BC62F0"/>
    <w:rsid w:val="00BC67C5"/>
    <w:rsid w:val="00BC6CEC"/>
    <w:rsid w:val="00BC7CB1"/>
    <w:rsid w:val="00BD0377"/>
    <w:rsid w:val="00BD038D"/>
    <w:rsid w:val="00BD134A"/>
    <w:rsid w:val="00BD295A"/>
    <w:rsid w:val="00BD414C"/>
    <w:rsid w:val="00BD4B89"/>
    <w:rsid w:val="00BD5922"/>
    <w:rsid w:val="00BD6CD4"/>
    <w:rsid w:val="00BD6F06"/>
    <w:rsid w:val="00BD7DB2"/>
    <w:rsid w:val="00BE04A1"/>
    <w:rsid w:val="00BE1FD3"/>
    <w:rsid w:val="00BE213E"/>
    <w:rsid w:val="00BE236F"/>
    <w:rsid w:val="00BE42DD"/>
    <w:rsid w:val="00BE4C34"/>
    <w:rsid w:val="00BE58A7"/>
    <w:rsid w:val="00BF02CB"/>
    <w:rsid w:val="00BF11E6"/>
    <w:rsid w:val="00BF11F3"/>
    <w:rsid w:val="00BF1583"/>
    <w:rsid w:val="00BF5A50"/>
    <w:rsid w:val="00BF6D90"/>
    <w:rsid w:val="00BF6FD8"/>
    <w:rsid w:val="00BF7054"/>
    <w:rsid w:val="00C01B91"/>
    <w:rsid w:val="00C033B0"/>
    <w:rsid w:val="00C03680"/>
    <w:rsid w:val="00C03AE3"/>
    <w:rsid w:val="00C0483C"/>
    <w:rsid w:val="00C049C1"/>
    <w:rsid w:val="00C054DF"/>
    <w:rsid w:val="00C0695C"/>
    <w:rsid w:val="00C06E27"/>
    <w:rsid w:val="00C06ECB"/>
    <w:rsid w:val="00C11A3E"/>
    <w:rsid w:val="00C11BE0"/>
    <w:rsid w:val="00C12ED1"/>
    <w:rsid w:val="00C1324E"/>
    <w:rsid w:val="00C15BC7"/>
    <w:rsid w:val="00C163D0"/>
    <w:rsid w:val="00C17BA2"/>
    <w:rsid w:val="00C20282"/>
    <w:rsid w:val="00C21432"/>
    <w:rsid w:val="00C21762"/>
    <w:rsid w:val="00C21FEF"/>
    <w:rsid w:val="00C2279D"/>
    <w:rsid w:val="00C23BA4"/>
    <w:rsid w:val="00C23E91"/>
    <w:rsid w:val="00C24543"/>
    <w:rsid w:val="00C256A2"/>
    <w:rsid w:val="00C25ADB"/>
    <w:rsid w:val="00C25F80"/>
    <w:rsid w:val="00C26299"/>
    <w:rsid w:val="00C302AE"/>
    <w:rsid w:val="00C306FE"/>
    <w:rsid w:val="00C32240"/>
    <w:rsid w:val="00C32F0A"/>
    <w:rsid w:val="00C346B5"/>
    <w:rsid w:val="00C34954"/>
    <w:rsid w:val="00C34D69"/>
    <w:rsid w:val="00C3504B"/>
    <w:rsid w:val="00C35286"/>
    <w:rsid w:val="00C37220"/>
    <w:rsid w:val="00C409E5"/>
    <w:rsid w:val="00C40E29"/>
    <w:rsid w:val="00C4189D"/>
    <w:rsid w:val="00C41A40"/>
    <w:rsid w:val="00C42042"/>
    <w:rsid w:val="00C42CB5"/>
    <w:rsid w:val="00C47129"/>
    <w:rsid w:val="00C472C4"/>
    <w:rsid w:val="00C51171"/>
    <w:rsid w:val="00C51515"/>
    <w:rsid w:val="00C51FE9"/>
    <w:rsid w:val="00C530E2"/>
    <w:rsid w:val="00C53BE5"/>
    <w:rsid w:val="00C55083"/>
    <w:rsid w:val="00C560D0"/>
    <w:rsid w:val="00C5660B"/>
    <w:rsid w:val="00C57177"/>
    <w:rsid w:val="00C61456"/>
    <w:rsid w:val="00C61709"/>
    <w:rsid w:val="00C62552"/>
    <w:rsid w:val="00C6274B"/>
    <w:rsid w:val="00C644AE"/>
    <w:rsid w:val="00C6528E"/>
    <w:rsid w:val="00C66B37"/>
    <w:rsid w:val="00C66B72"/>
    <w:rsid w:val="00C72B03"/>
    <w:rsid w:val="00C72B27"/>
    <w:rsid w:val="00C73725"/>
    <w:rsid w:val="00C73745"/>
    <w:rsid w:val="00C73D23"/>
    <w:rsid w:val="00C76066"/>
    <w:rsid w:val="00C80B0D"/>
    <w:rsid w:val="00C825E2"/>
    <w:rsid w:val="00C84217"/>
    <w:rsid w:val="00C84BB9"/>
    <w:rsid w:val="00C86C05"/>
    <w:rsid w:val="00C87AC4"/>
    <w:rsid w:val="00C87CD5"/>
    <w:rsid w:val="00C90877"/>
    <w:rsid w:val="00C92BA1"/>
    <w:rsid w:val="00C9567A"/>
    <w:rsid w:val="00CA07F6"/>
    <w:rsid w:val="00CA09B3"/>
    <w:rsid w:val="00CA58DF"/>
    <w:rsid w:val="00CA6394"/>
    <w:rsid w:val="00CA77EF"/>
    <w:rsid w:val="00CB0002"/>
    <w:rsid w:val="00CB0089"/>
    <w:rsid w:val="00CB212D"/>
    <w:rsid w:val="00CB2660"/>
    <w:rsid w:val="00CB31BE"/>
    <w:rsid w:val="00CB47D3"/>
    <w:rsid w:val="00CB5200"/>
    <w:rsid w:val="00CB73F1"/>
    <w:rsid w:val="00CB7E6F"/>
    <w:rsid w:val="00CC0154"/>
    <w:rsid w:val="00CC1518"/>
    <w:rsid w:val="00CC1733"/>
    <w:rsid w:val="00CC2D21"/>
    <w:rsid w:val="00CC2DEF"/>
    <w:rsid w:val="00CC5679"/>
    <w:rsid w:val="00CC5E90"/>
    <w:rsid w:val="00CC7D34"/>
    <w:rsid w:val="00CD046C"/>
    <w:rsid w:val="00CD141A"/>
    <w:rsid w:val="00CD273B"/>
    <w:rsid w:val="00CD48FC"/>
    <w:rsid w:val="00CD5B49"/>
    <w:rsid w:val="00CD65D6"/>
    <w:rsid w:val="00CE03E2"/>
    <w:rsid w:val="00CE076C"/>
    <w:rsid w:val="00CE3F37"/>
    <w:rsid w:val="00CE5199"/>
    <w:rsid w:val="00CE66D5"/>
    <w:rsid w:val="00CE6786"/>
    <w:rsid w:val="00CE7CAE"/>
    <w:rsid w:val="00CF1DF7"/>
    <w:rsid w:val="00CF3898"/>
    <w:rsid w:val="00CF3ABE"/>
    <w:rsid w:val="00CF511D"/>
    <w:rsid w:val="00CF637A"/>
    <w:rsid w:val="00D00C66"/>
    <w:rsid w:val="00D059DE"/>
    <w:rsid w:val="00D05ABD"/>
    <w:rsid w:val="00D05CF2"/>
    <w:rsid w:val="00D07FE7"/>
    <w:rsid w:val="00D13FCE"/>
    <w:rsid w:val="00D20C47"/>
    <w:rsid w:val="00D21707"/>
    <w:rsid w:val="00D249A1"/>
    <w:rsid w:val="00D2687F"/>
    <w:rsid w:val="00D306D1"/>
    <w:rsid w:val="00D30800"/>
    <w:rsid w:val="00D30A66"/>
    <w:rsid w:val="00D32B4D"/>
    <w:rsid w:val="00D33CE9"/>
    <w:rsid w:val="00D34786"/>
    <w:rsid w:val="00D34BA2"/>
    <w:rsid w:val="00D36E5A"/>
    <w:rsid w:val="00D37BFC"/>
    <w:rsid w:val="00D4112F"/>
    <w:rsid w:val="00D42769"/>
    <w:rsid w:val="00D4293A"/>
    <w:rsid w:val="00D43DD7"/>
    <w:rsid w:val="00D47143"/>
    <w:rsid w:val="00D47A8E"/>
    <w:rsid w:val="00D50201"/>
    <w:rsid w:val="00D50F4D"/>
    <w:rsid w:val="00D52BCE"/>
    <w:rsid w:val="00D52D14"/>
    <w:rsid w:val="00D538EA"/>
    <w:rsid w:val="00D53FFC"/>
    <w:rsid w:val="00D54D5C"/>
    <w:rsid w:val="00D5537F"/>
    <w:rsid w:val="00D56530"/>
    <w:rsid w:val="00D63D52"/>
    <w:rsid w:val="00D64F24"/>
    <w:rsid w:val="00D6735F"/>
    <w:rsid w:val="00D6758C"/>
    <w:rsid w:val="00D67E55"/>
    <w:rsid w:val="00D7009D"/>
    <w:rsid w:val="00D712D3"/>
    <w:rsid w:val="00D71422"/>
    <w:rsid w:val="00D71E66"/>
    <w:rsid w:val="00D722DD"/>
    <w:rsid w:val="00D72C00"/>
    <w:rsid w:val="00D72DC6"/>
    <w:rsid w:val="00D7558D"/>
    <w:rsid w:val="00D77207"/>
    <w:rsid w:val="00D7795B"/>
    <w:rsid w:val="00D81190"/>
    <w:rsid w:val="00D81D92"/>
    <w:rsid w:val="00D83CA4"/>
    <w:rsid w:val="00D845B5"/>
    <w:rsid w:val="00D876F9"/>
    <w:rsid w:val="00D9011D"/>
    <w:rsid w:val="00D90AC9"/>
    <w:rsid w:val="00D92914"/>
    <w:rsid w:val="00D951C7"/>
    <w:rsid w:val="00D9613C"/>
    <w:rsid w:val="00D97339"/>
    <w:rsid w:val="00D97769"/>
    <w:rsid w:val="00D97D0A"/>
    <w:rsid w:val="00DA1A47"/>
    <w:rsid w:val="00DA3334"/>
    <w:rsid w:val="00DA3AD4"/>
    <w:rsid w:val="00DA3B6E"/>
    <w:rsid w:val="00DA3CEF"/>
    <w:rsid w:val="00DA6DEA"/>
    <w:rsid w:val="00DA7B5F"/>
    <w:rsid w:val="00DB0BDA"/>
    <w:rsid w:val="00DB1F47"/>
    <w:rsid w:val="00DB2734"/>
    <w:rsid w:val="00DB2DE4"/>
    <w:rsid w:val="00DB52EF"/>
    <w:rsid w:val="00DC11E7"/>
    <w:rsid w:val="00DC1356"/>
    <w:rsid w:val="00DC24E3"/>
    <w:rsid w:val="00DC3047"/>
    <w:rsid w:val="00DC3104"/>
    <w:rsid w:val="00DC41DE"/>
    <w:rsid w:val="00DC552A"/>
    <w:rsid w:val="00DC6C19"/>
    <w:rsid w:val="00DC7023"/>
    <w:rsid w:val="00DC769A"/>
    <w:rsid w:val="00DD141E"/>
    <w:rsid w:val="00DD1748"/>
    <w:rsid w:val="00DD3AA0"/>
    <w:rsid w:val="00DD3D86"/>
    <w:rsid w:val="00DD3E41"/>
    <w:rsid w:val="00DD49D9"/>
    <w:rsid w:val="00DD4AD2"/>
    <w:rsid w:val="00DD4F25"/>
    <w:rsid w:val="00DD6AE0"/>
    <w:rsid w:val="00DE065A"/>
    <w:rsid w:val="00DE0EAD"/>
    <w:rsid w:val="00DE1E02"/>
    <w:rsid w:val="00DE1F61"/>
    <w:rsid w:val="00DE2087"/>
    <w:rsid w:val="00DE28BB"/>
    <w:rsid w:val="00DE3649"/>
    <w:rsid w:val="00DF00A6"/>
    <w:rsid w:val="00DF1EC4"/>
    <w:rsid w:val="00DF4CC4"/>
    <w:rsid w:val="00DF4D54"/>
    <w:rsid w:val="00DF55F9"/>
    <w:rsid w:val="00DF57AF"/>
    <w:rsid w:val="00DF6DA4"/>
    <w:rsid w:val="00E00D19"/>
    <w:rsid w:val="00E01516"/>
    <w:rsid w:val="00E022E2"/>
    <w:rsid w:val="00E0340B"/>
    <w:rsid w:val="00E03E01"/>
    <w:rsid w:val="00E04491"/>
    <w:rsid w:val="00E04A90"/>
    <w:rsid w:val="00E0551F"/>
    <w:rsid w:val="00E10A13"/>
    <w:rsid w:val="00E10C78"/>
    <w:rsid w:val="00E10F4E"/>
    <w:rsid w:val="00E1107F"/>
    <w:rsid w:val="00E1475F"/>
    <w:rsid w:val="00E17B73"/>
    <w:rsid w:val="00E2049C"/>
    <w:rsid w:val="00E20699"/>
    <w:rsid w:val="00E219C7"/>
    <w:rsid w:val="00E241CA"/>
    <w:rsid w:val="00E2552E"/>
    <w:rsid w:val="00E2554E"/>
    <w:rsid w:val="00E25C04"/>
    <w:rsid w:val="00E34242"/>
    <w:rsid w:val="00E346CA"/>
    <w:rsid w:val="00E34CEA"/>
    <w:rsid w:val="00E35398"/>
    <w:rsid w:val="00E353A5"/>
    <w:rsid w:val="00E35D6F"/>
    <w:rsid w:val="00E36DCF"/>
    <w:rsid w:val="00E37F2C"/>
    <w:rsid w:val="00E40111"/>
    <w:rsid w:val="00E4118C"/>
    <w:rsid w:val="00E41857"/>
    <w:rsid w:val="00E43157"/>
    <w:rsid w:val="00E44819"/>
    <w:rsid w:val="00E44D05"/>
    <w:rsid w:val="00E453E7"/>
    <w:rsid w:val="00E461CE"/>
    <w:rsid w:val="00E4774D"/>
    <w:rsid w:val="00E524D5"/>
    <w:rsid w:val="00E5293D"/>
    <w:rsid w:val="00E53BBB"/>
    <w:rsid w:val="00E54C26"/>
    <w:rsid w:val="00E562E1"/>
    <w:rsid w:val="00E56402"/>
    <w:rsid w:val="00E573E4"/>
    <w:rsid w:val="00E614F9"/>
    <w:rsid w:val="00E616BB"/>
    <w:rsid w:val="00E632F8"/>
    <w:rsid w:val="00E64BEB"/>
    <w:rsid w:val="00E64C3D"/>
    <w:rsid w:val="00E6534A"/>
    <w:rsid w:val="00E67024"/>
    <w:rsid w:val="00E677BE"/>
    <w:rsid w:val="00E70320"/>
    <w:rsid w:val="00E709B4"/>
    <w:rsid w:val="00E720CA"/>
    <w:rsid w:val="00E73234"/>
    <w:rsid w:val="00E737E5"/>
    <w:rsid w:val="00E74845"/>
    <w:rsid w:val="00E74E29"/>
    <w:rsid w:val="00E753F1"/>
    <w:rsid w:val="00E7561E"/>
    <w:rsid w:val="00E7635A"/>
    <w:rsid w:val="00E76B35"/>
    <w:rsid w:val="00E77529"/>
    <w:rsid w:val="00E80561"/>
    <w:rsid w:val="00E807E1"/>
    <w:rsid w:val="00E8137A"/>
    <w:rsid w:val="00E81B28"/>
    <w:rsid w:val="00E820CD"/>
    <w:rsid w:val="00E83FA5"/>
    <w:rsid w:val="00E84EB5"/>
    <w:rsid w:val="00E85662"/>
    <w:rsid w:val="00E858F2"/>
    <w:rsid w:val="00E8789F"/>
    <w:rsid w:val="00E91381"/>
    <w:rsid w:val="00E929FB"/>
    <w:rsid w:val="00E93A21"/>
    <w:rsid w:val="00E95570"/>
    <w:rsid w:val="00E97B71"/>
    <w:rsid w:val="00EA13AB"/>
    <w:rsid w:val="00EA1EA9"/>
    <w:rsid w:val="00EA1EDA"/>
    <w:rsid w:val="00EA24A3"/>
    <w:rsid w:val="00EA3B43"/>
    <w:rsid w:val="00EA3C6F"/>
    <w:rsid w:val="00EA3CC6"/>
    <w:rsid w:val="00EA3D34"/>
    <w:rsid w:val="00EA5A0A"/>
    <w:rsid w:val="00EA5F9E"/>
    <w:rsid w:val="00EB1CE6"/>
    <w:rsid w:val="00EB224F"/>
    <w:rsid w:val="00EB23EF"/>
    <w:rsid w:val="00EB2F91"/>
    <w:rsid w:val="00EB319C"/>
    <w:rsid w:val="00EB44D4"/>
    <w:rsid w:val="00EB454D"/>
    <w:rsid w:val="00EB500E"/>
    <w:rsid w:val="00EB6D31"/>
    <w:rsid w:val="00EB7579"/>
    <w:rsid w:val="00EB7B42"/>
    <w:rsid w:val="00EC05CC"/>
    <w:rsid w:val="00EC15AF"/>
    <w:rsid w:val="00EC2A89"/>
    <w:rsid w:val="00EC2FB3"/>
    <w:rsid w:val="00EC7364"/>
    <w:rsid w:val="00ED091B"/>
    <w:rsid w:val="00ED14AE"/>
    <w:rsid w:val="00ED2CF4"/>
    <w:rsid w:val="00ED549D"/>
    <w:rsid w:val="00ED564E"/>
    <w:rsid w:val="00ED6501"/>
    <w:rsid w:val="00ED76BE"/>
    <w:rsid w:val="00EE00E9"/>
    <w:rsid w:val="00EE0DD4"/>
    <w:rsid w:val="00EE16F2"/>
    <w:rsid w:val="00EE1F3B"/>
    <w:rsid w:val="00EE1FF2"/>
    <w:rsid w:val="00EE2948"/>
    <w:rsid w:val="00EE3346"/>
    <w:rsid w:val="00EE4232"/>
    <w:rsid w:val="00EE6DF0"/>
    <w:rsid w:val="00EE7246"/>
    <w:rsid w:val="00EF1AAA"/>
    <w:rsid w:val="00EF204D"/>
    <w:rsid w:val="00EF20DC"/>
    <w:rsid w:val="00EF5D85"/>
    <w:rsid w:val="00EF619B"/>
    <w:rsid w:val="00F008FE"/>
    <w:rsid w:val="00F00B55"/>
    <w:rsid w:val="00F018F8"/>
    <w:rsid w:val="00F023D9"/>
    <w:rsid w:val="00F02AD1"/>
    <w:rsid w:val="00F04C58"/>
    <w:rsid w:val="00F05B9D"/>
    <w:rsid w:val="00F10C9C"/>
    <w:rsid w:val="00F11B58"/>
    <w:rsid w:val="00F13686"/>
    <w:rsid w:val="00F14A8D"/>
    <w:rsid w:val="00F15CBD"/>
    <w:rsid w:val="00F15EAC"/>
    <w:rsid w:val="00F16354"/>
    <w:rsid w:val="00F21491"/>
    <w:rsid w:val="00F22E8F"/>
    <w:rsid w:val="00F2359C"/>
    <w:rsid w:val="00F236D6"/>
    <w:rsid w:val="00F23F5F"/>
    <w:rsid w:val="00F251BD"/>
    <w:rsid w:val="00F253CC"/>
    <w:rsid w:val="00F27D6D"/>
    <w:rsid w:val="00F30FAF"/>
    <w:rsid w:val="00F32215"/>
    <w:rsid w:val="00F326D7"/>
    <w:rsid w:val="00F334F8"/>
    <w:rsid w:val="00F33F72"/>
    <w:rsid w:val="00F34B96"/>
    <w:rsid w:val="00F37106"/>
    <w:rsid w:val="00F37BAE"/>
    <w:rsid w:val="00F414D9"/>
    <w:rsid w:val="00F41A76"/>
    <w:rsid w:val="00F421B5"/>
    <w:rsid w:val="00F42353"/>
    <w:rsid w:val="00F44E25"/>
    <w:rsid w:val="00F47FD1"/>
    <w:rsid w:val="00F519CF"/>
    <w:rsid w:val="00F52AD8"/>
    <w:rsid w:val="00F52F1B"/>
    <w:rsid w:val="00F55FA4"/>
    <w:rsid w:val="00F56BA5"/>
    <w:rsid w:val="00F56EB5"/>
    <w:rsid w:val="00F57B05"/>
    <w:rsid w:val="00F60E22"/>
    <w:rsid w:val="00F617CD"/>
    <w:rsid w:val="00F61A87"/>
    <w:rsid w:val="00F6232A"/>
    <w:rsid w:val="00F653AA"/>
    <w:rsid w:val="00F767A8"/>
    <w:rsid w:val="00F81395"/>
    <w:rsid w:val="00F81BB8"/>
    <w:rsid w:val="00F83073"/>
    <w:rsid w:val="00F832DD"/>
    <w:rsid w:val="00F86395"/>
    <w:rsid w:val="00F90C64"/>
    <w:rsid w:val="00F90E7D"/>
    <w:rsid w:val="00F917D1"/>
    <w:rsid w:val="00F9653B"/>
    <w:rsid w:val="00FA0125"/>
    <w:rsid w:val="00FA1459"/>
    <w:rsid w:val="00FA274D"/>
    <w:rsid w:val="00FA2ACF"/>
    <w:rsid w:val="00FA416A"/>
    <w:rsid w:val="00FA49EA"/>
    <w:rsid w:val="00FA5036"/>
    <w:rsid w:val="00FA63BF"/>
    <w:rsid w:val="00FA6BFB"/>
    <w:rsid w:val="00FA7A28"/>
    <w:rsid w:val="00FB0C50"/>
    <w:rsid w:val="00FB1254"/>
    <w:rsid w:val="00FB1CCD"/>
    <w:rsid w:val="00FB5191"/>
    <w:rsid w:val="00FB62CF"/>
    <w:rsid w:val="00FB6B58"/>
    <w:rsid w:val="00FC02E3"/>
    <w:rsid w:val="00FC0BF9"/>
    <w:rsid w:val="00FC11AA"/>
    <w:rsid w:val="00FC1D75"/>
    <w:rsid w:val="00FC21D6"/>
    <w:rsid w:val="00FC23FF"/>
    <w:rsid w:val="00FC2C30"/>
    <w:rsid w:val="00FC3245"/>
    <w:rsid w:val="00FC4870"/>
    <w:rsid w:val="00FC6356"/>
    <w:rsid w:val="00FD01EA"/>
    <w:rsid w:val="00FD01F0"/>
    <w:rsid w:val="00FD201B"/>
    <w:rsid w:val="00FD373B"/>
    <w:rsid w:val="00FD3C3B"/>
    <w:rsid w:val="00FD3F3A"/>
    <w:rsid w:val="00FD442D"/>
    <w:rsid w:val="00FD4B8B"/>
    <w:rsid w:val="00FD5940"/>
    <w:rsid w:val="00FD73CD"/>
    <w:rsid w:val="00FD73DA"/>
    <w:rsid w:val="00FE07DD"/>
    <w:rsid w:val="00FE1F5C"/>
    <w:rsid w:val="00FE433D"/>
    <w:rsid w:val="00FE5279"/>
    <w:rsid w:val="00FE6B45"/>
    <w:rsid w:val="00FE7AA0"/>
    <w:rsid w:val="00FE7ADC"/>
    <w:rsid w:val="00FE7B52"/>
    <w:rsid w:val="00FF0390"/>
    <w:rsid w:val="00FF307F"/>
    <w:rsid w:val="00FF3C4A"/>
    <w:rsid w:val="00FF4FA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2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rsid w:val="005233D0"/>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4E279D"/>
    <w:pPr>
      <w:jc w:val="both"/>
    </w:pPr>
    <w:rPr>
      <w:rFonts w:eastAsia="Arial Unicode MS"/>
      <w:sz w:val="20"/>
      <w:szCs w:val="20"/>
      <w:bdr w:val="nil"/>
      <w:vertAlign w:val="superscript"/>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A50E58"/>
    <w:pPr>
      <w:spacing w:before="200" w:after="160" w:line="240" w:lineRule="exact"/>
    </w:pPr>
    <w:rPr>
      <w:rFonts w:eastAsia="Arial Unicode MS"/>
      <w:sz w:val="20"/>
      <w:szCs w:val="20"/>
      <w:bdr w:val="nil"/>
      <w:vertAlign w:val="superscript"/>
      <w:lang w:eastAsia="es-ES"/>
    </w:rPr>
  </w:style>
  <w:style w:type="paragraph" w:styleId="NormalWeb">
    <w:name w:val="Normal (Web)"/>
    <w:basedOn w:val="Normal"/>
    <w:uiPriority w:val="99"/>
    <w:unhideWhenUsed/>
    <w:rsid w:val="00A50E58"/>
    <w:pPr>
      <w:spacing w:before="100" w:beforeAutospacing="1" w:after="100" w:afterAutospacing="1"/>
    </w:pPr>
    <w:rPr>
      <w:lang w:val="es-CL" w:eastAsia="es-ES_tradnl"/>
    </w:rPr>
  </w:style>
  <w:style w:type="character" w:styleId="UnresolvedMention">
    <w:name w:val="Unresolved Mention"/>
    <w:basedOn w:val="DefaultParagraphFont"/>
    <w:uiPriority w:val="99"/>
    <w:semiHidden/>
    <w:unhideWhenUsed/>
    <w:rsid w:val="007A7C9D"/>
    <w:rPr>
      <w:color w:val="605E5C"/>
      <w:shd w:val="clear" w:color="auto" w:fill="E1DFDD"/>
    </w:rPr>
  </w:style>
  <w:style w:type="paragraph" w:styleId="Revision">
    <w:name w:val="Revision"/>
    <w:hidden/>
    <w:uiPriority w:val="99"/>
    <w:semiHidden/>
    <w:rsid w:val="001F1DE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70072">
      <w:bodyDiv w:val="1"/>
      <w:marLeft w:val="0"/>
      <w:marRight w:val="0"/>
      <w:marTop w:val="0"/>
      <w:marBottom w:val="0"/>
      <w:divBdr>
        <w:top w:val="none" w:sz="0" w:space="0" w:color="auto"/>
        <w:left w:val="none" w:sz="0" w:space="0" w:color="auto"/>
        <w:bottom w:val="none" w:sz="0" w:space="0" w:color="auto"/>
        <w:right w:val="none" w:sz="0" w:space="0" w:color="auto"/>
      </w:divBdr>
    </w:div>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71182938">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19870877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09457381">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80713595">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215582">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46120633">
      <w:bodyDiv w:val="1"/>
      <w:marLeft w:val="0"/>
      <w:marRight w:val="0"/>
      <w:marTop w:val="0"/>
      <w:marBottom w:val="0"/>
      <w:divBdr>
        <w:top w:val="none" w:sz="0" w:space="0" w:color="auto"/>
        <w:left w:val="none" w:sz="0" w:space="0" w:color="auto"/>
        <w:bottom w:val="none" w:sz="0" w:space="0" w:color="auto"/>
        <w:right w:val="none" w:sz="0" w:space="0" w:color="auto"/>
      </w:divBdr>
    </w:div>
    <w:div w:id="495267865">
      <w:bodyDiv w:val="1"/>
      <w:marLeft w:val="0"/>
      <w:marRight w:val="0"/>
      <w:marTop w:val="0"/>
      <w:marBottom w:val="0"/>
      <w:divBdr>
        <w:top w:val="none" w:sz="0" w:space="0" w:color="auto"/>
        <w:left w:val="none" w:sz="0" w:space="0" w:color="auto"/>
        <w:bottom w:val="none" w:sz="0" w:space="0" w:color="auto"/>
        <w:right w:val="none" w:sz="0" w:space="0" w:color="auto"/>
      </w:divBdr>
    </w:div>
    <w:div w:id="496846153">
      <w:bodyDiv w:val="1"/>
      <w:marLeft w:val="0"/>
      <w:marRight w:val="0"/>
      <w:marTop w:val="0"/>
      <w:marBottom w:val="0"/>
      <w:divBdr>
        <w:top w:val="none" w:sz="0" w:space="0" w:color="auto"/>
        <w:left w:val="none" w:sz="0" w:space="0" w:color="auto"/>
        <w:bottom w:val="none" w:sz="0" w:space="0" w:color="auto"/>
        <w:right w:val="none" w:sz="0" w:space="0" w:color="auto"/>
      </w:divBdr>
    </w:div>
    <w:div w:id="531572475">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47297624">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592780510">
      <w:bodyDiv w:val="1"/>
      <w:marLeft w:val="0"/>
      <w:marRight w:val="0"/>
      <w:marTop w:val="0"/>
      <w:marBottom w:val="0"/>
      <w:divBdr>
        <w:top w:val="none" w:sz="0" w:space="0" w:color="auto"/>
        <w:left w:val="none" w:sz="0" w:space="0" w:color="auto"/>
        <w:bottom w:val="none" w:sz="0" w:space="0" w:color="auto"/>
        <w:right w:val="none" w:sz="0" w:space="0" w:color="auto"/>
      </w:divBdr>
    </w:div>
    <w:div w:id="623971138">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439234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61394496">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694616589">
      <w:bodyDiv w:val="1"/>
      <w:marLeft w:val="0"/>
      <w:marRight w:val="0"/>
      <w:marTop w:val="0"/>
      <w:marBottom w:val="0"/>
      <w:divBdr>
        <w:top w:val="none" w:sz="0" w:space="0" w:color="auto"/>
        <w:left w:val="none" w:sz="0" w:space="0" w:color="auto"/>
        <w:bottom w:val="none" w:sz="0" w:space="0" w:color="auto"/>
        <w:right w:val="none" w:sz="0" w:space="0" w:color="auto"/>
      </w:divBdr>
    </w:div>
    <w:div w:id="705299792">
      <w:bodyDiv w:val="1"/>
      <w:marLeft w:val="0"/>
      <w:marRight w:val="0"/>
      <w:marTop w:val="0"/>
      <w:marBottom w:val="0"/>
      <w:divBdr>
        <w:top w:val="none" w:sz="0" w:space="0" w:color="auto"/>
        <w:left w:val="none" w:sz="0" w:space="0" w:color="auto"/>
        <w:bottom w:val="none" w:sz="0" w:space="0" w:color="auto"/>
        <w:right w:val="none" w:sz="0" w:space="0" w:color="auto"/>
      </w:divBdr>
    </w:div>
    <w:div w:id="718479217">
      <w:bodyDiv w:val="1"/>
      <w:marLeft w:val="0"/>
      <w:marRight w:val="0"/>
      <w:marTop w:val="0"/>
      <w:marBottom w:val="0"/>
      <w:divBdr>
        <w:top w:val="none" w:sz="0" w:space="0" w:color="auto"/>
        <w:left w:val="none" w:sz="0" w:space="0" w:color="auto"/>
        <w:bottom w:val="none" w:sz="0" w:space="0" w:color="auto"/>
        <w:right w:val="none" w:sz="0" w:space="0" w:color="auto"/>
      </w:divBdr>
    </w:div>
    <w:div w:id="723259120">
      <w:bodyDiv w:val="1"/>
      <w:marLeft w:val="0"/>
      <w:marRight w:val="0"/>
      <w:marTop w:val="0"/>
      <w:marBottom w:val="0"/>
      <w:divBdr>
        <w:top w:val="none" w:sz="0" w:space="0" w:color="auto"/>
        <w:left w:val="none" w:sz="0" w:space="0" w:color="auto"/>
        <w:bottom w:val="none" w:sz="0" w:space="0" w:color="auto"/>
        <w:right w:val="none" w:sz="0" w:space="0" w:color="auto"/>
      </w:divBdr>
    </w:div>
    <w:div w:id="737626994">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59720741">
      <w:bodyDiv w:val="1"/>
      <w:marLeft w:val="0"/>
      <w:marRight w:val="0"/>
      <w:marTop w:val="0"/>
      <w:marBottom w:val="0"/>
      <w:divBdr>
        <w:top w:val="none" w:sz="0" w:space="0" w:color="auto"/>
        <w:left w:val="none" w:sz="0" w:space="0" w:color="auto"/>
        <w:bottom w:val="none" w:sz="0" w:space="0" w:color="auto"/>
        <w:right w:val="none" w:sz="0" w:space="0" w:color="auto"/>
      </w:divBdr>
    </w:div>
    <w:div w:id="791359861">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878202928">
      <w:bodyDiv w:val="1"/>
      <w:marLeft w:val="0"/>
      <w:marRight w:val="0"/>
      <w:marTop w:val="0"/>
      <w:marBottom w:val="0"/>
      <w:divBdr>
        <w:top w:val="none" w:sz="0" w:space="0" w:color="auto"/>
        <w:left w:val="none" w:sz="0" w:space="0" w:color="auto"/>
        <w:bottom w:val="none" w:sz="0" w:space="0" w:color="auto"/>
        <w:right w:val="none" w:sz="0" w:space="0" w:color="auto"/>
      </w:divBdr>
    </w:div>
    <w:div w:id="897201872">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62078926">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84843647">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85947578">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3585879">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33428316">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0727531">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486387475">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37740835">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66989351">
      <w:bodyDiv w:val="1"/>
      <w:marLeft w:val="0"/>
      <w:marRight w:val="0"/>
      <w:marTop w:val="0"/>
      <w:marBottom w:val="0"/>
      <w:divBdr>
        <w:top w:val="none" w:sz="0" w:space="0" w:color="auto"/>
        <w:left w:val="none" w:sz="0" w:space="0" w:color="auto"/>
        <w:bottom w:val="none" w:sz="0" w:space="0" w:color="auto"/>
        <w:right w:val="none" w:sz="0" w:space="0" w:color="auto"/>
      </w:divBdr>
    </w:div>
    <w:div w:id="1576668747">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76112238">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05866110">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738272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96430">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0298577">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97033319">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05883908">
      <w:bodyDiv w:val="1"/>
      <w:marLeft w:val="0"/>
      <w:marRight w:val="0"/>
      <w:marTop w:val="0"/>
      <w:marBottom w:val="0"/>
      <w:divBdr>
        <w:top w:val="none" w:sz="0" w:space="0" w:color="auto"/>
        <w:left w:val="none" w:sz="0" w:space="0" w:color="auto"/>
        <w:bottom w:val="none" w:sz="0" w:space="0" w:color="auto"/>
        <w:right w:val="none" w:sz="0" w:space="0" w:color="auto"/>
      </w:divBdr>
    </w:div>
    <w:div w:id="2111897620">
      <w:bodyDiv w:val="1"/>
      <w:marLeft w:val="0"/>
      <w:marRight w:val="0"/>
      <w:marTop w:val="0"/>
      <w:marBottom w:val="0"/>
      <w:divBdr>
        <w:top w:val="none" w:sz="0" w:space="0" w:color="auto"/>
        <w:left w:val="none" w:sz="0" w:space="0" w:color="auto"/>
        <w:bottom w:val="none" w:sz="0" w:space="0" w:color="auto"/>
        <w:right w:val="none" w:sz="0" w:space="0" w:color="auto"/>
      </w:divBdr>
    </w:div>
    <w:div w:id="2122608179">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4292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sesiones/audiencias.asp?Year=2011&amp;Country=HND&amp;Topic=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96800"/>
    <w:rsid w:val="00200821"/>
    <w:rsid w:val="00232C79"/>
    <w:rsid w:val="0025245B"/>
    <w:rsid w:val="002A3923"/>
    <w:rsid w:val="002D2368"/>
    <w:rsid w:val="002F3CAB"/>
    <w:rsid w:val="00394049"/>
    <w:rsid w:val="00414BF2"/>
    <w:rsid w:val="00415933"/>
    <w:rsid w:val="00493355"/>
    <w:rsid w:val="004B5BBB"/>
    <w:rsid w:val="004D7C23"/>
    <w:rsid w:val="004F2DF8"/>
    <w:rsid w:val="005330F2"/>
    <w:rsid w:val="005D76E1"/>
    <w:rsid w:val="006631F0"/>
    <w:rsid w:val="006F24A1"/>
    <w:rsid w:val="00715CCB"/>
    <w:rsid w:val="007169C1"/>
    <w:rsid w:val="007232B2"/>
    <w:rsid w:val="007E3AAF"/>
    <w:rsid w:val="008628B6"/>
    <w:rsid w:val="0095138B"/>
    <w:rsid w:val="009609B0"/>
    <w:rsid w:val="009869FC"/>
    <w:rsid w:val="00992F49"/>
    <w:rsid w:val="009A261B"/>
    <w:rsid w:val="009B0AE1"/>
    <w:rsid w:val="00A163A9"/>
    <w:rsid w:val="00A21D18"/>
    <w:rsid w:val="00A3310E"/>
    <w:rsid w:val="00A73B20"/>
    <w:rsid w:val="00A87EFA"/>
    <w:rsid w:val="00AA2E17"/>
    <w:rsid w:val="00AC15A4"/>
    <w:rsid w:val="00AD7A5F"/>
    <w:rsid w:val="00AE39CE"/>
    <w:rsid w:val="00B0336C"/>
    <w:rsid w:val="00B810D4"/>
    <w:rsid w:val="00B846CC"/>
    <w:rsid w:val="00BB5342"/>
    <w:rsid w:val="00BD7659"/>
    <w:rsid w:val="00C37DD6"/>
    <w:rsid w:val="00CB3B2A"/>
    <w:rsid w:val="00CD2EFC"/>
    <w:rsid w:val="00D241E9"/>
    <w:rsid w:val="00D71E74"/>
    <w:rsid w:val="00D7545D"/>
    <w:rsid w:val="00D7750D"/>
    <w:rsid w:val="00DB1772"/>
    <w:rsid w:val="00EB4661"/>
    <w:rsid w:val="00F00D2F"/>
    <w:rsid w:val="00F128DF"/>
    <w:rsid w:val="00F72695"/>
    <w:rsid w:val="00F81893"/>
    <w:rsid w:val="00FD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2785</Words>
  <Characters>15877</Characters>
  <Application>Microsoft Office Word</Application>
  <DocSecurity>0</DocSecurity>
  <Lines>132</Lines>
  <Paragraphs>37</Paragraphs>
  <ScaleCrop>false</ScaleCrop>
  <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2022-10-14T13:52:00Z</dcterms:created>
  <dcterms:modified xsi:type="dcterms:W3CDTF">2022-10-14T13:52:00Z</dcterms:modified>
</cp:coreProperties>
</file>