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341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486870B" wp14:editId="37F7567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10A2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BCBFD1" wp14:editId="32176B5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A0097" w14:textId="77777777" w:rsidR="00CB2660" w:rsidRDefault="00AE5488" w:rsidP="00AE5488">
                            <w:r>
                              <w:rPr>
                                <w:noProof/>
                              </w:rPr>
                              <w:drawing>
                                <wp:inline distT="0" distB="0" distL="0" distR="0" wp14:anchorId="7777F394" wp14:editId="4FC85E0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CBFD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29A0097" w14:textId="77777777" w:rsidR="00CB2660" w:rsidRDefault="00AE5488" w:rsidP="00AE5488">
                      <w:r>
                        <w:rPr>
                          <w:noProof/>
                        </w:rPr>
                        <w:drawing>
                          <wp:inline distT="0" distB="0" distL="0" distR="0" wp14:anchorId="7777F394" wp14:editId="4FC85E0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30C9750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B9B42E4"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E620B4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6A21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0943DC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2126F0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8395B4C"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B70359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AC507E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3CCC9D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26700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488944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6ADBF4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77D240C" wp14:editId="26DCB27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7DFDB" w14:textId="74E39E8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AF46FB">
                              <w:rPr>
                                <w:rFonts w:asciiTheme="majorHAnsi" w:hAnsiTheme="majorHAnsi" w:cs="Arial"/>
                                <w:b/>
                                <w:bCs/>
                                <w:color w:val="0D0D0D" w:themeColor="text1" w:themeTint="F2"/>
                                <w:sz w:val="36"/>
                                <w:szCs w:val="22"/>
                                <w:lang w:val="es-ES_tradnl"/>
                              </w:rPr>
                              <w:t>28</w:t>
                            </w:r>
                            <w:r w:rsidR="00CD10EC">
                              <w:rPr>
                                <w:rFonts w:asciiTheme="majorHAnsi" w:hAnsiTheme="majorHAnsi" w:cs="Arial"/>
                                <w:b/>
                                <w:bCs/>
                                <w:color w:val="0D0D0D" w:themeColor="text1" w:themeTint="F2"/>
                                <w:sz w:val="36"/>
                                <w:szCs w:val="22"/>
                                <w:lang w:val="es-ES_tradnl"/>
                              </w:rPr>
                              <w:t>8</w:t>
                            </w:r>
                            <w:r w:rsidRPr="004E2649">
                              <w:rPr>
                                <w:rFonts w:asciiTheme="majorHAnsi" w:hAnsiTheme="majorHAnsi" w:cs="Arial"/>
                                <w:b/>
                                <w:bCs/>
                                <w:color w:val="0D0D0D" w:themeColor="text1" w:themeTint="F2"/>
                                <w:sz w:val="36"/>
                                <w:szCs w:val="22"/>
                                <w:lang w:val="es-ES_tradnl"/>
                              </w:rPr>
                              <w:t>/</w:t>
                            </w:r>
                            <w:r w:rsidR="00077573">
                              <w:rPr>
                                <w:rFonts w:asciiTheme="majorHAnsi" w:hAnsiTheme="majorHAnsi" w:cs="Arial"/>
                                <w:b/>
                                <w:bCs/>
                                <w:color w:val="0D0D0D" w:themeColor="text1" w:themeTint="F2"/>
                                <w:sz w:val="36"/>
                                <w:szCs w:val="22"/>
                                <w:lang w:val="es-ES_tradnl"/>
                              </w:rPr>
                              <w:t>2</w:t>
                            </w:r>
                            <w:r w:rsidR="009B3024">
                              <w:rPr>
                                <w:rFonts w:asciiTheme="majorHAnsi" w:hAnsiTheme="majorHAnsi" w:cs="Arial"/>
                                <w:b/>
                                <w:bCs/>
                                <w:color w:val="0D0D0D" w:themeColor="text1" w:themeTint="F2"/>
                                <w:sz w:val="36"/>
                                <w:szCs w:val="22"/>
                                <w:lang w:val="es-ES_tradnl"/>
                              </w:rPr>
                              <w:t>2</w:t>
                            </w:r>
                          </w:p>
                          <w:p w14:paraId="7713A9C0" w14:textId="6600A2C0"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77573">
                              <w:rPr>
                                <w:rFonts w:asciiTheme="majorHAnsi" w:hAnsiTheme="majorHAnsi" w:cs="Arial"/>
                                <w:b/>
                                <w:color w:val="0D0D0D" w:themeColor="text1" w:themeTint="F2"/>
                                <w:sz w:val="36"/>
                                <w:szCs w:val="22"/>
                                <w:lang w:val="es-ES_tradnl"/>
                              </w:rPr>
                              <w:t>12.961</w:t>
                            </w:r>
                            <w:r w:rsidR="004D4D26">
                              <w:rPr>
                                <w:rFonts w:asciiTheme="majorHAnsi" w:hAnsiTheme="majorHAnsi" w:cs="Arial"/>
                                <w:b/>
                                <w:color w:val="0D0D0D" w:themeColor="text1" w:themeTint="F2"/>
                                <w:sz w:val="36"/>
                                <w:szCs w:val="22"/>
                                <w:lang w:val="es-ES_tradnl"/>
                              </w:rPr>
                              <w:t xml:space="preserve"> </w:t>
                            </w:r>
                            <w:r w:rsidR="00070052">
                              <w:rPr>
                                <w:rFonts w:asciiTheme="majorHAnsi" w:hAnsiTheme="majorHAnsi" w:cs="Arial"/>
                                <w:b/>
                                <w:color w:val="0D0D0D" w:themeColor="text1" w:themeTint="F2"/>
                                <w:sz w:val="36"/>
                                <w:szCs w:val="22"/>
                                <w:lang w:val="es-ES_tradnl"/>
                              </w:rPr>
                              <w:t>I</w:t>
                            </w:r>
                          </w:p>
                          <w:p w14:paraId="4365E705" w14:textId="552F68CC"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375C911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5371D3B" w14:textId="1DAF30CF" w:rsidR="005B52B0" w:rsidRPr="0010736F" w:rsidRDefault="00CD400A" w:rsidP="00997BC5">
                            <w:pPr>
                              <w:spacing w:line="276" w:lineRule="auto"/>
                              <w:rPr>
                                <w:rFonts w:asciiTheme="majorHAnsi" w:hAnsiTheme="majorHAnsi" w:cs="Arial"/>
                                <w:color w:val="0D0D0D" w:themeColor="text1" w:themeTint="F2"/>
                                <w:szCs w:val="22"/>
                                <w:lang w:val="es-ES_tradnl"/>
                              </w:rPr>
                            </w:pPr>
                            <w:bookmarkStart w:id="1" w:name="_Hlk112831075"/>
                            <w:r>
                              <w:rPr>
                                <w:rFonts w:asciiTheme="majorHAnsi" w:hAnsiTheme="majorHAnsi" w:cs="Arial"/>
                                <w:color w:val="0D0D0D" w:themeColor="text1" w:themeTint="F2"/>
                                <w:szCs w:val="22"/>
                                <w:lang w:val="es-ES_tradnl"/>
                              </w:rPr>
                              <w:t>TR</w:t>
                            </w:r>
                            <w:r w:rsidR="0066651D">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 xml:space="preserve">NSITO EDGADO ARRIAGA </w:t>
                            </w:r>
                            <w:bookmarkEnd w:id="1"/>
                            <w:r>
                              <w:rPr>
                                <w:rFonts w:asciiTheme="majorHAnsi" w:hAnsiTheme="majorHAnsi" w:cs="Arial"/>
                                <w:color w:val="0D0D0D" w:themeColor="text1" w:themeTint="F2"/>
                                <w:szCs w:val="22"/>
                                <w:lang w:val="es-ES_tradnl"/>
                              </w:rPr>
                              <w:t>L</w:t>
                            </w:r>
                            <w:r w:rsidR="0066651D">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PEZ Y OTROS</w:t>
                            </w:r>
                          </w:p>
                          <w:bookmarkEnd w:id="0"/>
                          <w:p w14:paraId="0C93149E" w14:textId="725DD4B9" w:rsidR="005B52B0" w:rsidRPr="00AE5488" w:rsidRDefault="00A44022"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D240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26B7DFDB" w14:textId="74E39E8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AF46FB">
                        <w:rPr>
                          <w:rFonts w:asciiTheme="majorHAnsi" w:hAnsiTheme="majorHAnsi" w:cs="Arial"/>
                          <w:b/>
                          <w:bCs/>
                          <w:color w:val="0D0D0D" w:themeColor="text1" w:themeTint="F2"/>
                          <w:sz w:val="36"/>
                          <w:szCs w:val="22"/>
                          <w:lang w:val="es-ES_tradnl"/>
                        </w:rPr>
                        <w:t>28</w:t>
                      </w:r>
                      <w:r w:rsidR="00CD10EC">
                        <w:rPr>
                          <w:rFonts w:asciiTheme="majorHAnsi" w:hAnsiTheme="majorHAnsi" w:cs="Arial"/>
                          <w:b/>
                          <w:bCs/>
                          <w:color w:val="0D0D0D" w:themeColor="text1" w:themeTint="F2"/>
                          <w:sz w:val="36"/>
                          <w:szCs w:val="22"/>
                          <w:lang w:val="es-ES_tradnl"/>
                        </w:rPr>
                        <w:t>8</w:t>
                      </w:r>
                      <w:r w:rsidRPr="004E2649">
                        <w:rPr>
                          <w:rFonts w:asciiTheme="majorHAnsi" w:hAnsiTheme="majorHAnsi" w:cs="Arial"/>
                          <w:b/>
                          <w:bCs/>
                          <w:color w:val="0D0D0D" w:themeColor="text1" w:themeTint="F2"/>
                          <w:sz w:val="36"/>
                          <w:szCs w:val="22"/>
                          <w:lang w:val="es-ES_tradnl"/>
                        </w:rPr>
                        <w:t>/</w:t>
                      </w:r>
                      <w:r w:rsidR="00077573">
                        <w:rPr>
                          <w:rFonts w:asciiTheme="majorHAnsi" w:hAnsiTheme="majorHAnsi" w:cs="Arial"/>
                          <w:b/>
                          <w:bCs/>
                          <w:color w:val="0D0D0D" w:themeColor="text1" w:themeTint="F2"/>
                          <w:sz w:val="36"/>
                          <w:szCs w:val="22"/>
                          <w:lang w:val="es-ES_tradnl"/>
                        </w:rPr>
                        <w:t>2</w:t>
                      </w:r>
                      <w:r w:rsidR="009B3024">
                        <w:rPr>
                          <w:rFonts w:asciiTheme="majorHAnsi" w:hAnsiTheme="majorHAnsi" w:cs="Arial"/>
                          <w:b/>
                          <w:bCs/>
                          <w:color w:val="0D0D0D" w:themeColor="text1" w:themeTint="F2"/>
                          <w:sz w:val="36"/>
                          <w:szCs w:val="22"/>
                          <w:lang w:val="es-ES_tradnl"/>
                        </w:rPr>
                        <w:t>2</w:t>
                      </w:r>
                    </w:p>
                    <w:p w14:paraId="7713A9C0" w14:textId="6600A2C0"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077573">
                        <w:rPr>
                          <w:rFonts w:asciiTheme="majorHAnsi" w:hAnsiTheme="majorHAnsi" w:cs="Arial"/>
                          <w:b/>
                          <w:color w:val="0D0D0D" w:themeColor="text1" w:themeTint="F2"/>
                          <w:sz w:val="36"/>
                          <w:szCs w:val="22"/>
                          <w:lang w:val="es-ES_tradnl"/>
                        </w:rPr>
                        <w:t>12.961</w:t>
                      </w:r>
                      <w:r w:rsidR="004D4D26">
                        <w:rPr>
                          <w:rFonts w:asciiTheme="majorHAnsi" w:hAnsiTheme="majorHAnsi" w:cs="Arial"/>
                          <w:b/>
                          <w:color w:val="0D0D0D" w:themeColor="text1" w:themeTint="F2"/>
                          <w:sz w:val="36"/>
                          <w:szCs w:val="22"/>
                          <w:lang w:val="es-ES_tradnl"/>
                        </w:rPr>
                        <w:t xml:space="preserve"> </w:t>
                      </w:r>
                      <w:r w:rsidR="00070052">
                        <w:rPr>
                          <w:rFonts w:asciiTheme="majorHAnsi" w:hAnsiTheme="majorHAnsi" w:cs="Arial"/>
                          <w:b/>
                          <w:color w:val="0D0D0D" w:themeColor="text1" w:themeTint="F2"/>
                          <w:sz w:val="36"/>
                          <w:szCs w:val="22"/>
                          <w:lang w:val="es-ES_tradnl"/>
                        </w:rPr>
                        <w:t>I</w:t>
                      </w:r>
                    </w:p>
                    <w:p w14:paraId="4365E705" w14:textId="552F68CC" w:rsidR="005B52B0"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SOLUCIÓN AMISTOSA</w:t>
                      </w:r>
                      <w:r w:rsidR="008F1912" w:rsidRPr="0010736F">
                        <w:rPr>
                          <w:rFonts w:asciiTheme="majorHAnsi" w:hAnsiTheme="majorHAnsi" w:cs="Arial"/>
                          <w:color w:val="0D0D0D" w:themeColor="text1" w:themeTint="F2"/>
                          <w:szCs w:val="22"/>
                          <w:lang w:val="es-ES_tradnl"/>
                        </w:rPr>
                        <w:t xml:space="preserve"> </w:t>
                      </w:r>
                    </w:p>
                    <w:p w14:paraId="375C911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75371D3B" w14:textId="1DAF30CF" w:rsidR="005B52B0" w:rsidRPr="0010736F" w:rsidRDefault="00CD400A" w:rsidP="00997BC5">
                      <w:pPr>
                        <w:spacing w:line="276" w:lineRule="auto"/>
                        <w:rPr>
                          <w:rFonts w:asciiTheme="majorHAnsi" w:hAnsiTheme="majorHAnsi" w:cs="Arial"/>
                          <w:color w:val="0D0D0D" w:themeColor="text1" w:themeTint="F2"/>
                          <w:szCs w:val="22"/>
                          <w:lang w:val="es-ES_tradnl"/>
                        </w:rPr>
                      </w:pPr>
                      <w:bookmarkStart w:id="3" w:name="_Hlk112831075"/>
                      <w:r>
                        <w:rPr>
                          <w:rFonts w:asciiTheme="majorHAnsi" w:hAnsiTheme="majorHAnsi" w:cs="Arial"/>
                          <w:color w:val="0D0D0D" w:themeColor="text1" w:themeTint="F2"/>
                          <w:szCs w:val="22"/>
                          <w:lang w:val="es-ES_tradnl"/>
                        </w:rPr>
                        <w:t>TR</w:t>
                      </w:r>
                      <w:r w:rsidR="0066651D">
                        <w:rPr>
                          <w:rFonts w:asciiTheme="majorHAnsi" w:hAnsiTheme="majorHAnsi" w:cs="Arial"/>
                          <w:color w:val="0D0D0D" w:themeColor="text1" w:themeTint="F2"/>
                          <w:szCs w:val="22"/>
                          <w:lang w:val="es-ES_tradnl"/>
                        </w:rPr>
                        <w:t>Á</w:t>
                      </w:r>
                      <w:r>
                        <w:rPr>
                          <w:rFonts w:asciiTheme="majorHAnsi" w:hAnsiTheme="majorHAnsi" w:cs="Arial"/>
                          <w:color w:val="0D0D0D" w:themeColor="text1" w:themeTint="F2"/>
                          <w:szCs w:val="22"/>
                          <w:lang w:val="es-ES_tradnl"/>
                        </w:rPr>
                        <w:t xml:space="preserve">NSITO EDGADO ARRIAGA </w:t>
                      </w:r>
                      <w:bookmarkEnd w:id="3"/>
                      <w:r>
                        <w:rPr>
                          <w:rFonts w:asciiTheme="majorHAnsi" w:hAnsiTheme="majorHAnsi" w:cs="Arial"/>
                          <w:color w:val="0D0D0D" w:themeColor="text1" w:themeTint="F2"/>
                          <w:szCs w:val="22"/>
                          <w:lang w:val="es-ES_tradnl"/>
                        </w:rPr>
                        <w:t>L</w:t>
                      </w:r>
                      <w:r w:rsidR="0066651D">
                        <w:rPr>
                          <w:rFonts w:asciiTheme="majorHAnsi" w:hAnsiTheme="majorHAnsi" w:cs="Arial"/>
                          <w:color w:val="0D0D0D" w:themeColor="text1" w:themeTint="F2"/>
                          <w:szCs w:val="22"/>
                          <w:lang w:val="es-ES_tradnl"/>
                        </w:rPr>
                        <w:t>Ó</w:t>
                      </w:r>
                      <w:r>
                        <w:rPr>
                          <w:rFonts w:asciiTheme="majorHAnsi" w:hAnsiTheme="majorHAnsi" w:cs="Arial"/>
                          <w:color w:val="0D0D0D" w:themeColor="text1" w:themeTint="F2"/>
                          <w:szCs w:val="22"/>
                          <w:lang w:val="es-ES_tradnl"/>
                        </w:rPr>
                        <w:t>PEZ Y OTROS</w:t>
                      </w:r>
                    </w:p>
                    <w:bookmarkEnd w:id="2"/>
                    <w:p w14:paraId="0C93149E" w14:textId="725DD4B9" w:rsidR="005B52B0" w:rsidRPr="00AE5488" w:rsidRDefault="00A44022" w:rsidP="007A5817">
                      <w:pPr>
                        <w:rPr>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BB7F584" wp14:editId="5B52CB2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3F0E5"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5DAD667E" w14:textId="52C1339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F46FB">
                              <w:rPr>
                                <w:rFonts w:asciiTheme="minorHAnsi" w:hAnsiTheme="minorHAnsi"/>
                                <w:color w:val="FFFFFF" w:themeColor="background1"/>
                                <w:sz w:val="22"/>
                                <w:lang w:val="pt-BR"/>
                              </w:rPr>
                              <w:t>29</w:t>
                            </w:r>
                            <w:r w:rsidR="00CD10EC">
                              <w:rPr>
                                <w:rFonts w:asciiTheme="minorHAnsi" w:hAnsiTheme="minorHAnsi"/>
                                <w:color w:val="FFFFFF" w:themeColor="background1"/>
                                <w:sz w:val="22"/>
                                <w:lang w:val="pt-BR"/>
                              </w:rPr>
                              <w:t>3</w:t>
                            </w:r>
                          </w:p>
                          <w:p w14:paraId="6041EB41" w14:textId="6647D59B" w:rsidR="00627C9F" w:rsidRPr="003E7EB5" w:rsidRDefault="00AF46FB"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w:t>
                            </w:r>
                            <w:r w:rsidR="00627C9F" w:rsidRPr="003E7EB5">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noviembre</w:t>
                            </w:r>
                            <w:r w:rsidR="00825B74" w:rsidRPr="003E7EB5">
                              <w:rPr>
                                <w:rFonts w:asciiTheme="minorHAnsi" w:hAnsiTheme="minorHAnsi"/>
                                <w:color w:val="FFFFFF" w:themeColor="background1"/>
                                <w:sz w:val="22"/>
                                <w:lang w:val="es-CO"/>
                              </w:rPr>
                              <w:t xml:space="preserve"> </w:t>
                            </w:r>
                            <w:r w:rsidR="00627C9F" w:rsidRPr="003E7EB5">
                              <w:rPr>
                                <w:rFonts w:asciiTheme="minorHAnsi" w:hAnsiTheme="minorHAnsi"/>
                                <w:color w:val="FFFFFF" w:themeColor="background1"/>
                                <w:sz w:val="22"/>
                                <w:lang w:val="es-CO"/>
                              </w:rPr>
                              <w:t>20</w:t>
                            </w:r>
                            <w:r w:rsidR="00825B74">
                              <w:rPr>
                                <w:rFonts w:asciiTheme="minorHAnsi" w:hAnsiTheme="minorHAnsi"/>
                                <w:color w:val="FFFFFF" w:themeColor="background1"/>
                                <w:sz w:val="22"/>
                                <w:lang w:val="es-CO"/>
                              </w:rPr>
                              <w:t>2</w:t>
                            </w:r>
                            <w:r w:rsidR="009B3024">
                              <w:rPr>
                                <w:rFonts w:asciiTheme="minorHAnsi" w:hAnsiTheme="minorHAnsi"/>
                                <w:color w:val="FFFFFF" w:themeColor="background1"/>
                                <w:sz w:val="22"/>
                                <w:lang w:val="es-CO"/>
                              </w:rPr>
                              <w:t>2</w:t>
                            </w:r>
                          </w:p>
                          <w:p w14:paraId="5BEB03A3"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7F58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4233F0E5" w14:textId="77777777"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14:paraId="5DAD667E" w14:textId="52C1339A"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F46FB">
                        <w:rPr>
                          <w:rFonts w:asciiTheme="minorHAnsi" w:hAnsiTheme="minorHAnsi"/>
                          <w:color w:val="FFFFFF" w:themeColor="background1"/>
                          <w:sz w:val="22"/>
                          <w:lang w:val="pt-BR"/>
                        </w:rPr>
                        <w:t>29</w:t>
                      </w:r>
                      <w:r w:rsidR="00CD10EC">
                        <w:rPr>
                          <w:rFonts w:asciiTheme="minorHAnsi" w:hAnsiTheme="minorHAnsi"/>
                          <w:color w:val="FFFFFF" w:themeColor="background1"/>
                          <w:sz w:val="22"/>
                          <w:lang w:val="pt-BR"/>
                        </w:rPr>
                        <w:t>3</w:t>
                      </w:r>
                    </w:p>
                    <w:p w14:paraId="6041EB41" w14:textId="6647D59B" w:rsidR="00627C9F" w:rsidRPr="003E7EB5" w:rsidRDefault="00AF46FB"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8</w:t>
                      </w:r>
                      <w:r w:rsidR="00627C9F" w:rsidRPr="003E7EB5">
                        <w:rPr>
                          <w:rFonts w:asciiTheme="minorHAnsi" w:hAnsiTheme="minorHAnsi"/>
                          <w:color w:val="FFFFFF" w:themeColor="background1"/>
                          <w:sz w:val="22"/>
                          <w:lang w:val="es-CO"/>
                        </w:rPr>
                        <w:t xml:space="preserve"> </w:t>
                      </w:r>
                      <w:r>
                        <w:rPr>
                          <w:rFonts w:asciiTheme="minorHAnsi" w:hAnsiTheme="minorHAnsi"/>
                          <w:color w:val="FFFFFF" w:themeColor="background1"/>
                          <w:sz w:val="22"/>
                          <w:lang w:val="es-CO"/>
                        </w:rPr>
                        <w:t>noviembre</w:t>
                      </w:r>
                      <w:r w:rsidR="00825B74" w:rsidRPr="003E7EB5">
                        <w:rPr>
                          <w:rFonts w:asciiTheme="minorHAnsi" w:hAnsiTheme="minorHAnsi"/>
                          <w:color w:val="FFFFFF" w:themeColor="background1"/>
                          <w:sz w:val="22"/>
                          <w:lang w:val="es-CO"/>
                        </w:rPr>
                        <w:t xml:space="preserve"> </w:t>
                      </w:r>
                      <w:r w:rsidR="00627C9F" w:rsidRPr="003E7EB5">
                        <w:rPr>
                          <w:rFonts w:asciiTheme="minorHAnsi" w:hAnsiTheme="minorHAnsi"/>
                          <w:color w:val="FFFFFF" w:themeColor="background1"/>
                          <w:sz w:val="22"/>
                          <w:lang w:val="es-CO"/>
                        </w:rPr>
                        <w:t>20</w:t>
                      </w:r>
                      <w:r w:rsidR="00825B74">
                        <w:rPr>
                          <w:rFonts w:asciiTheme="minorHAnsi" w:hAnsiTheme="minorHAnsi"/>
                          <w:color w:val="FFFFFF" w:themeColor="background1"/>
                          <w:sz w:val="22"/>
                          <w:lang w:val="es-CO"/>
                        </w:rPr>
                        <w:t>2</w:t>
                      </w:r>
                      <w:r w:rsidR="009B3024">
                        <w:rPr>
                          <w:rFonts w:asciiTheme="minorHAnsi" w:hAnsiTheme="minorHAnsi"/>
                          <w:color w:val="FFFFFF" w:themeColor="background1"/>
                          <w:sz w:val="22"/>
                          <w:lang w:val="es-CO"/>
                        </w:rPr>
                        <w:t>2</w:t>
                      </w:r>
                    </w:p>
                    <w:p w14:paraId="5BEB03A3" w14:textId="77777777" w:rsidR="00627C9F" w:rsidRPr="003E7EB5" w:rsidRDefault="00E0340B" w:rsidP="007A5817">
                      <w:pPr>
                        <w:spacing w:line="276" w:lineRule="auto"/>
                        <w:jc w:val="right"/>
                        <w:rPr>
                          <w:rFonts w:asciiTheme="minorHAnsi" w:hAnsiTheme="minorHAnsi"/>
                          <w:color w:val="FFFFFF" w:themeColor="background1"/>
                          <w:sz w:val="22"/>
                          <w:lang w:val="es-CO"/>
                        </w:rPr>
                      </w:pPr>
                      <w:r w:rsidRPr="003E7EB5">
                        <w:rPr>
                          <w:rFonts w:asciiTheme="minorHAnsi" w:hAnsiTheme="minorHAnsi"/>
                          <w:color w:val="FFFFFF" w:themeColor="background1"/>
                          <w:sz w:val="22"/>
                          <w:lang w:val="es-CO"/>
                        </w:rPr>
                        <w:t xml:space="preserve">Original: </w:t>
                      </w:r>
                      <w:r w:rsidR="008B12F5" w:rsidRPr="003E7EB5">
                        <w:rPr>
                          <w:rFonts w:asciiTheme="minorHAnsi" w:hAnsiTheme="minorHAnsi"/>
                          <w:color w:val="FFFFFF" w:themeColor="background1"/>
                          <w:sz w:val="22"/>
                          <w:lang w:val="es-CO"/>
                        </w:rPr>
                        <w:t>e</w:t>
                      </w:r>
                      <w:r w:rsidR="00627C9F" w:rsidRPr="003E7EB5">
                        <w:rPr>
                          <w:rFonts w:asciiTheme="minorHAnsi" w:hAnsiTheme="minorHAnsi"/>
                          <w:color w:val="FFFFFF" w:themeColor="background1"/>
                          <w:sz w:val="22"/>
                          <w:lang w:val="es-CO"/>
                        </w:rPr>
                        <w:t>spañol</w:t>
                      </w:r>
                    </w:p>
                  </w:txbxContent>
                </v:textbox>
              </v:shape>
            </w:pict>
          </mc:Fallback>
        </mc:AlternateContent>
      </w:r>
    </w:p>
    <w:p w14:paraId="72903CA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7359B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E4577F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A17A7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81CDD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C3747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59047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0D9C1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A298A5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6AD656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518F26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918DB5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9A2BA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DC4E7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BA82B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34B6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F4018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EF442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15DA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661D7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851A3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4CC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C83C8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C6B3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D77E8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41E10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07B648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CC7D7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F6F43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24971DD" wp14:editId="26A1F01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87EB5" w14:textId="10D12292"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A44022">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 e</w:t>
                            </w:r>
                            <w:r w:rsidR="00A44022">
                              <w:rPr>
                                <w:rFonts w:asciiTheme="majorHAnsi" w:hAnsiTheme="majorHAnsi"/>
                                <w:color w:val="0D0D0D" w:themeColor="text1" w:themeTint="F2"/>
                                <w:sz w:val="18"/>
                                <w:szCs w:val="20"/>
                                <w:lang w:val="es-ES"/>
                              </w:rPr>
                              <w:t>l</w:t>
                            </w:r>
                            <w:r w:rsidRPr="00890650">
                              <w:rPr>
                                <w:rFonts w:asciiTheme="majorHAnsi" w:hAnsiTheme="majorHAnsi"/>
                                <w:color w:val="0D0D0D" w:themeColor="text1" w:themeTint="F2"/>
                                <w:sz w:val="18"/>
                                <w:szCs w:val="20"/>
                                <w:lang w:val="es-ES"/>
                              </w:rPr>
                              <w:t xml:space="preserve"> </w:t>
                            </w:r>
                            <w:r w:rsidR="00AF46FB">
                              <w:rPr>
                                <w:rFonts w:asciiTheme="majorHAnsi" w:hAnsiTheme="majorHAnsi"/>
                                <w:color w:val="0D0D0D" w:themeColor="text1" w:themeTint="F2"/>
                                <w:sz w:val="18"/>
                                <w:szCs w:val="20"/>
                                <w:lang w:val="es-ES"/>
                              </w:rPr>
                              <w:t>8</w:t>
                            </w:r>
                            <w:r w:rsidR="005F0DAD" w:rsidRPr="00890650">
                              <w:rPr>
                                <w:rFonts w:asciiTheme="majorHAnsi" w:hAnsiTheme="majorHAnsi"/>
                                <w:color w:val="0D0D0D" w:themeColor="text1" w:themeTint="F2"/>
                                <w:sz w:val="18"/>
                                <w:szCs w:val="20"/>
                                <w:lang w:val="es-ES"/>
                              </w:rPr>
                              <w:t xml:space="preserve"> </w:t>
                            </w:r>
                            <w:r w:rsidR="00A44022">
                              <w:rPr>
                                <w:rFonts w:asciiTheme="majorHAnsi" w:hAnsiTheme="majorHAnsi"/>
                                <w:color w:val="0D0D0D" w:themeColor="text1" w:themeTint="F2"/>
                                <w:sz w:val="18"/>
                                <w:szCs w:val="20"/>
                                <w:lang w:val="es-ES"/>
                              </w:rPr>
                              <w:t>de</w:t>
                            </w:r>
                            <w:r w:rsidR="00BC2BE1">
                              <w:rPr>
                                <w:rFonts w:asciiTheme="majorHAnsi" w:hAnsiTheme="majorHAnsi"/>
                                <w:color w:val="0D0D0D" w:themeColor="text1" w:themeTint="F2"/>
                                <w:sz w:val="18"/>
                                <w:szCs w:val="20"/>
                                <w:lang w:val="es-ES"/>
                              </w:rPr>
                              <w:t xml:space="preserve"> </w:t>
                            </w:r>
                            <w:r w:rsidR="00AF46FB">
                              <w:rPr>
                                <w:rFonts w:asciiTheme="majorHAnsi" w:hAnsiTheme="majorHAnsi"/>
                                <w:color w:val="0D0D0D" w:themeColor="text1" w:themeTint="F2"/>
                                <w:sz w:val="18"/>
                                <w:szCs w:val="20"/>
                                <w:lang w:val="es-ES"/>
                              </w:rPr>
                              <w:t>noviembre</w:t>
                            </w:r>
                            <w:r w:rsidRPr="00890650">
                              <w:rPr>
                                <w:rFonts w:asciiTheme="majorHAnsi" w:hAnsiTheme="majorHAnsi"/>
                                <w:color w:val="0D0D0D" w:themeColor="text1" w:themeTint="F2"/>
                                <w:sz w:val="18"/>
                                <w:szCs w:val="20"/>
                                <w:lang w:val="es-ES"/>
                              </w:rPr>
                              <w:t xml:space="preserve"> de 20</w:t>
                            </w:r>
                            <w:r w:rsidR="00A44022">
                              <w:rPr>
                                <w:rFonts w:asciiTheme="majorHAnsi" w:hAnsiTheme="majorHAnsi"/>
                                <w:color w:val="0D0D0D" w:themeColor="text1" w:themeTint="F2"/>
                                <w:sz w:val="18"/>
                                <w:szCs w:val="20"/>
                                <w:lang w:val="es-ES"/>
                              </w:rPr>
                              <w:t>2</w:t>
                            </w:r>
                            <w:r w:rsidR="009B3024">
                              <w:rPr>
                                <w:rFonts w:asciiTheme="majorHAnsi" w:hAnsiTheme="majorHAnsi"/>
                                <w:color w:val="0D0D0D" w:themeColor="text1" w:themeTint="F2"/>
                                <w:sz w:val="18"/>
                                <w:szCs w:val="20"/>
                                <w:lang w:val="es-ES"/>
                              </w:rPr>
                              <w:t>2</w:t>
                            </w:r>
                            <w:r w:rsidR="00BC2BE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14:paraId="2B64405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0054DE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71D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E387EB5" w14:textId="10D12292"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A44022">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 e</w:t>
                      </w:r>
                      <w:r w:rsidR="00A44022">
                        <w:rPr>
                          <w:rFonts w:asciiTheme="majorHAnsi" w:hAnsiTheme="majorHAnsi"/>
                          <w:color w:val="0D0D0D" w:themeColor="text1" w:themeTint="F2"/>
                          <w:sz w:val="18"/>
                          <w:szCs w:val="20"/>
                          <w:lang w:val="es-ES"/>
                        </w:rPr>
                        <w:t>l</w:t>
                      </w:r>
                      <w:r w:rsidRPr="00890650">
                        <w:rPr>
                          <w:rFonts w:asciiTheme="majorHAnsi" w:hAnsiTheme="majorHAnsi"/>
                          <w:color w:val="0D0D0D" w:themeColor="text1" w:themeTint="F2"/>
                          <w:sz w:val="18"/>
                          <w:szCs w:val="20"/>
                          <w:lang w:val="es-ES"/>
                        </w:rPr>
                        <w:t xml:space="preserve"> </w:t>
                      </w:r>
                      <w:r w:rsidR="00AF46FB">
                        <w:rPr>
                          <w:rFonts w:asciiTheme="majorHAnsi" w:hAnsiTheme="majorHAnsi"/>
                          <w:color w:val="0D0D0D" w:themeColor="text1" w:themeTint="F2"/>
                          <w:sz w:val="18"/>
                          <w:szCs w:val="20"/>
                          <w:lang w:val="es-ES"/>
                        </w:rPr>
                        <w:t>8</w:t>
                      </w:r>
                      <w:r w:rsidR="005F0DAD" w:rsidRPr="00890650">
                        <w:rPr>
                          <w:rFonts w:asciiTheme="majorHAnsi" w:hAnsiTheme="majorHAnsi"/>
                          <w:color w:val="0D0D0D" w:themeColor="text1" w:themeTint="F2"/>
                          <w:sz w:val="18"/>
                          <w:szCs w:val="20"/>
                          <w:lang w:val="es-ES"/>
                        </w:rPr>
                        <w:t xml:space="preserve"> </w:t>
                      </w:r>
                      <w:r w:rsidR="00A44022">
                        <w:rPr>
                          <w:rFonts w:asciiTheme="majorHAnsi" w:hAnsiTheme="majorHAnsi"/>
                          <w:color w:val="0D0D0D" w:themeColor="text1" w:themeTint="F2"/>
                          <w:sz w:val="18"/>
                          <w:szCs w:val="20"/>
                          <w:lang w:val="es-ES"/>
                        </w:rPr>
                        <w:t>de</w:t>
                      </w:r>
                      <w:r w:rsidR="00BC2BE1">
                        <w:rPr>
                          <w:rFonts w:asciiTheme="majorHAnsi" w:hAnsiTheme="majorHAnsi"/>
                          <w:color w:val="0D0D0D" w:themeColor="text1" w:themeTint="F2"/>
                          <w:sz w:val="18"/>
                          <w:szCs w:val="20"/>
                          <w:lang w:val="es-ES"/>
                        </w:rPr>
                        <w:t xml:space="preserve"> </w:t>
                      </w:r>
                      <w:r w:rsidR="00AF46FB">
                        <w:rPr>
                          <w:rFonts w:asciiTheme="majorHAnsi" w:hAnsiTheme="majorHAnsi"/>
                          <w:color w:val="0D0D0D" w:themeColor="text1" w:themeTint="F2"/>
                          <w:sz w:val="18"/>
                          <w:szCs w:val="20"/>
                          <w:lang w:val="es-ES"/>
                        </w:rPr>
                        <w:t>noviembre</w:t>
                      </w:r>
                      <w:r w:rsidRPr="00890650">
                        <w:rPr>
                          <w:rFonts w:asciiTheme="majorHAnsi" w:hAnsiTheme="majorHAnsi"/>
                          <w:color w:val="0D0D0D" w:themeColor="text1" w:themeTint="F2"/>
                          <w:sz w:val="18"/>
                          <w:szCs w:val="20"/>
                          <w:lang w:val="es-ES"/>
                        </w:rPr>
                        <w:t xml:space="preserve"> de 20</w:t>
                      </w:r>
                      <w:r w:rsidR="00A44022">
                        <w:rPr>
                          <w:rFonts w:asciiTheme="majorHAnsi" w:hAnsiTheme="majorHAnsi"/>
                          <w:color w:val="0D0D0D" w:themeColor="text1" w:themeTint="F2"/>
                          <w:sz w:val="18"/>
                          <w:szCs w:val="20"/>
                          <w:lang w:val="es-ES"/>
                        </w:rPr>
                        <w:t>2</w:t>
                      </w:r>
                      <w:r w:rsidR="009B3024">
                        <w:rPr>
                          <w:rFonts w:asciiTheme="majorHAnsi" w:hAnsiTheme="majorHAnsi"/>
                          <w:color w:val="0D0D0D" w:themeColor="text1" w:themeTint="F2"/>
                          <w:sz w:val="18"/>
                          <w:szCs w:val="20"/>
                          <w:lang w:val="es-ES"/>
                        </w:rPr>
                        <w:t>2</w:t>
                      </w:r>
                      <w:r w:rsidR="00BC2BE1">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14:paraId="2B64405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0054DEE"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803804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95BFF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7037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14E5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B550C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D83B2A4" wp14:editId="3068F7B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B1363" w14:textId="24EEAF28" w:rsidR="00113F73" w:rsidRPr="00A44022" w:rsidRDefault="00113F73" w:rsidP="00113F73">
                            <w:pPr>
                              <w:spacing w:line="276" w:lineRule="auto"/>
                              <w:rPr>
                                <w:rFonts w:asciiTheme="majorHAnsi" w:hAnsiTheme="majorHAnsi"/>
                                <w:color w:val="595959" w:themeColor="text1" w:themeTint="A6"/>
                                <w:sz w:val="18"/>
                                <w:szCs w:val="18"/>
                                <w:lang w:val="es-ES"/>
                              </w:rPr>
                            </w:pPr>
                            <w:r w:rsidRPr="001140A8">
                              <w:rPr>
                                <w:rFonts w:asciiTheme="majorHAnsi" w:hAnsiTheme="majorHAnsi"/>
                                <w:b/>
                                <w:color w:val="595959" w:themeColor="text1" w:themeTint="A6"/>
                                <w:sz w:val="18"/>
                                <w:szCs w:val="18"/>
                                <w:lang w:val="es-ES"/>
                              </w:rPr>
                              <w:t>Citar como:</w:t>
                            </w:r>
                            <w:r w:rsidRPr="001140A8">
                              <w:rPr>
                                <w:rFonts w:asciiTheme="majorHAnsi" w:hAnsiTheme="majorHAnsi"/>
                                <w:color w:val="595959" w:themeColor="text1" w:themeTint="A6"/>
                                <w:sz w:val="18"/>
                                <w:szCs w:val="18"/>
                                <w:lang w:val="es-ES"/>
                              </w:rPr>
                              <w:t xml:space="preserve"> CIDH, Informe No. </w:t>
                            </w:r>
                            <w:r w:rsidR="00AF46FB" w:rsidRPr="001140A8">
                              <w:rPr>
                                <w:rFonts w:asciiTheme="majorHAnsi" w:hAnsiTheme="majorHAnsi"/>
                                <w:color w:val="595959" w:themeColor="text1" w:themeTint="A6"/>
                                <w:sz w:val="18"/>
                                <w:szCs w:val="18"/>
                                <w:lang w:val="es-ES"/>
                              </w:rPr>
                              <w:t>28</w:t>
                            </w:r>
                            <w:r w:rsidR="004378AB">
                              <w:rPr>
                                <w:rFonts w:asciiTheme="majorHAnsi" w:hAnsiTheme="majorHAnsi"/>
                                <w:color w:val="595959" w:themeColor="text1" w:themeTint="A6"/>
                                <w:sz w:val="18"/>
                                <w:szCs w:val="18"/>
                                <w:lang w:val="es-ES"/>
                              </w:rPr>
                              <w:t>8</w:t>
                            </w:r>
                            <w:r w:rsidR="00A44022">
                              <w:rPr>
                                <w:rFonts w:asciiTheme="majorHAnsi" w:hAnsiTheme="majorHAnsi"/>
                                <w:color w:val="595959" w:themeColor="text1" w:themeTint="A6"/>
                                <w:sz w:val="18"/>
                                <w:szCs w:val="18"/>
                                <w:lang w:val="es-ES_tradnl"/>
                              </w:rPr>
                              <w:t>/2</w:t>
                            </w:r>
                            <w:r w:rsidR="009B3024">
                              <w:rPr>
                                <w:rFonts w:asciiTheme="majorHAnsi" w:hAnsiTheme="majorHAnsi"/>
                                <w:color w:val="595959" w:themeColor="text1" w:themeTint="A6"/>
                                <w:sz w:val="18"/>
                                <w:szCs w:val="18"/>
                                <w:lang w:val="es-ES_tradnl"/>
                              </w:rPr>
                              <w:t>2</w:t>
                            </w:r>
                            <w:r w:rsidR="00A4402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Caso </w:t>
                            </w:r>
                            <w:r w:rsidR="00A44022">
                              <w:rPr>
                                <w:rFonts w:asciiTheme="majorHAnsi" w:hAnsiTheme="majorHAnsi"/>
                                <w:color w:val="595959" w:themeColor="text1" w:themeTint="A6"/>
                                <w:sz w:val="18"/>
                                <w:szCs w:val="18"/>
                                <w:lang w:val="es-ES_tradnl"/>
                              </w:rPr>
                              <w:t>12961</w:t>
                            </w:r>
                            <w:r w:rsidR="009B3024">
                              <w:rPr>
                                <w:rFonts w:asciiTheme="majorHAnsi" w:hAnsiTheme="majorHAnsi"/>
                                <w:color w:val="595959" w:themeColor="text1" w:themeTint="A6"/>
                                <w:sz w:val="18"/>
                                <w:szCs w:val="18"/>
                                <w:lang w:val="es-ES_tradnl"/>
                              </w:rPr>
                              <w:t xml:space="preserve"> </w:t>
                            </w:r>
                            <w:r w:rsidR="00D912EE">
                              <w:rPr>
                                <w:rFonts w:asciiTheme="majorHAnsi" w:hAnsiTheme="majorHAnsi"/>
                                <w:color w:val="595959" w:themeColor="text1" w:themeTint="A6"/>
                                <w:sz w:val="18"/>
                                <w:szCs w:val="18"/>
                                <w:lang w:val="es-ES_tradnl"/>
                              </w:rPr>
                              <w:t>I</w:t>
                            </w:r>
                            <w:r w:rsidRPr="00890650">
                              <w:rPr>
                                <w:rFonts w:asciiTheme="majorHAnsi" w:hAnsiTheme="majorHAnsi"/>
                                <w:color w:val="595959" w:themeColor="text1" w:themeTint="A6"/>
                                <w:sz w:val="18"/>
                                <w:szCs w:val="18"/>
                                <w:lang w:val="es-ES_tradnl"/>
                              </w:rPr>
                              <w:t>. Solución Amistosa</w:t>
                            </w:r>
                            <w:r w:rsidR="00A44022">
                              <w:rPr>
                                <w:rFonts w:asciiTheme="majorHAnsi" w:hAnsiTheme="majorHAnsi"/>
                                <w:color w:val="595959" w:themeColor="text1" w:themeTint="A6"/>
                                <w:sz w:val="18"/>
                                <w:szCs w:val="18"/>
                                <w:lang w:val="es-ES_tradnl"/>
                              </w:rPr>
                              <w:t xml:space="preserve">. </w:t>
                            </w:r>
                            <w:r w:rsidR="00CD400A" w:rsidRPr="00CD400A">
                              <w:rPr>
                                <w:rFonts w:asciiTheme="majorHAnsi" w:hAnsiTheme="majorHAnsi"/>
                                <w:color w:val="595959" w:themeColor="text1" w:themeTint="A6"/>
                                <w:sz w:val="18"/>
                                <w:szCs w:val="18"/>
                                <w:lang w:val="es-ES_tradnl"/>
                              </w:rPr>
                              <w:t>Tr</w:t>
                            </w:r>
                            <w:r w:rsidR="0066651D">
                              <w:rPr>
                                <w:rFonts w:asciiTheme="majorHAnsi" w:hAnsiTheme="majorHAnsi"/>
                                <w:color w:val="595959" w:themeColor="text1" w:themeTint="A6"/>
                                <w:sz w:val="18"/>
                                <w:szCs w:val="18"/>
                                <w:lang w:val="es-ES_tradnl"/>
                              </w:rPr>
                              <w:t>á</w:t>
                            </w:r>
                            <w:r w:rsidR="00CD400A" w:rsidRPr="00CD400A">
                              <w:rPr>
                                <w:rFonts w:asciiTheme="majorHAnsi" w:hAnsiTheme="majorHAnsi"/>
                                <w:color w:val="595959" w:themeColor="text1" w:themeTint="A6"/>
                                <w:sz w:val="18"/>
                                <w:szCs w:val="18"/>
                                <w:lang w:val="es-ES_tradnl"/>
                              </w:rPr>
                              <w:t>nsito Edgardo Arriaga L</w:t>
                            </w:r>
                            <w:r w:rsidR="0066651D">
                              <w:rPr>
                                <w:rFonts w:asciiTheme="majorHAnsi" w:hAnsiTheme="majorHAnsi"/>
                                <w:color w:val="595959" w:themeColor="text1" w:themeTint="A6"/>
                                <w:sz w:val="18"/>
                                <w:szCs w:val="18"/>
                                <w:lang w:val="es-ES_tradnl"/>
                              </w:rPr>
                              <w:t>ó</w:t>
                            </w:r>
                            <w:r w:rsidR="00CD400A" w:rsidRPr="00CD400A">
                              <w:rPr>
                                <w:rFonts w:asciiTheme="majorHAnsi" w:hAnsiTheme="majorHAnsi"/>
                                <w:color w:val="595959" w:themeColor="text1" w:themeTint="A6"/>
                                <w:sz w:val="18"/>
                                <w:szCs w:val="18"/>
                                <w:lang w:val="es-ES_tradnl"/>
                              </w:rPr>
                              <w:t>pez y otros</w:t>
                            </w:r>
                            <w:r w:rsidR="00A4402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A44022">
                              <w:rPr>
                                <w:rFonts w:asciiTheme="majorHAnsi" w:hAnsiTheme="majorHAnsi"/>
                                <w:color w:val="595959" w:themeColor="text1" w:themeTint="A6"/>
                                <w:sz w:val="18"/>
                                <w:szCs w:val="18"/>
                                <w:lang w:val="es-ES_tradnl"/>
                              </w:rPr>
                              <w:t xml:space="preserve">Honduras. </w:t>
                            </w:r>
                            <w:r w:rsidRPr="00890650">
                              <w:rPr>
                                <w:rFonts w:asciiTheme="majorHAnsi" w:hAnsiTheme="majorHAnsi"/>
                                <w:color w:val="595959" w:themeColor="text1" w:themeTint="A6"/>
                                <w:sz w:val="18"/>
                                <w:szCs w:val="18"/>
                                <w:lang w:val="es-ES_tradnl"/>
                              </w:rPr>
                              <w:t xml:space="preserve"> </w:t>
                            </w:r>
                            <w:r w:rsidR="00AF46FB">
                              <w:rPr>
                                <w:rFonts w:asciiTheme="majorHAnsi" w:hAnsiTheme="majorHAnsi"/>
                                <w:color w:val="595959" w:themeColor="text1" w:themeTint="A6"/>
                                <w:sz w:val="18"/>
                                <w:szCs w:val="18"/>
                                <w:lang w:val="es-ES"/>
                              </w:rPr>
                              <w:t>8</w:t>
                            </w:r>
                            <w:r w:rsidR="00A44022">
                              <w:rPr>
                                <w:rFonts w:asciiTheme="majorHAnsi" w:hAnsiTheme="majorHAnsi"/>
                                <w:color w:val="595959" w:themeColor="text1" w:themeTint="A6"/>
                                <w:sz w:val="18"/>
                                <w:szCs w:val="18"/>
                                <w:lang w:val="es-ES"/>
                              </w:rPr>
                              <w:t xml:space="preserve"> de </w:t>
                            </w:r>
                            <w:r w:rsidR="00AF46FB">
                              <w:rPr>
                                <w:rFonts w:asciiTheme="majorHAnsi" w:hAnsiTheme="majorHAnsi"/>
                                <w:color w:val="595959" w:themeColor="text1" w:themeTint="A6"/>
                                <w:sz w:val="18"/>
                                <w:szCs w:val="18"/>
                                <w:lang w:val="es-ES"/>
                              </w:rPr>
                              <w:t>noviembre</w:t>
                            </w:r>
                            <w:r w:rsidR="00A44022">
                              <w:rPr>
                                <w:rFonts w:asciiTheme="majorHAnsi" w:hAnsiTheme="majorHAnsi"/>
                                <w:color w:val="595959" w:themeColor="text1" w:themeTint="A6"/>
                                <w:sz w:val="18"/>
                                <w:szCs w:val="18"/>
                                <w:lang w:val="es-ES"/>
                              </w:rPr>
                              <w:t xml:space="preserve"> de 202</w:t>
                            </w:r>
                            <w:r w:rsidR="00A27B23">
                              <w:rPr>
                                <w:rFonts w:asciiTheme="majorHAnsi" w:hAnsiTheme="majorHAnsi"/>
                                <w:color w:val="595959" w:themeColor="text1" w:themeTint="A6"/>
                                <w:sz w:val="18"/>
                                <w:szCs w:val="18"/>
                                <w:lang w:val="es-ES"/>
                              </w:rPr>
                              <w:t>2</w:t>
                            </w:r>
                            <w:r w:rsidR="00A4402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B2A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F0B1363" w14:textId="24EEAF28" w:rsidR="00113F73" w:rsidRPr="00A44022" w:rsidRDefault="00113F73" w:rsidP="00113F73">
                      <w:pPr>
                        <w:spacing w:line="276" w:lineRule="auto"/>
                        <w:rPr>
                          <w:rFonts w:asciiTheme="majorHAnsi" w:hAnsiTheme="majorHAnsi"/>
                          <w:color w:val="595959" w:themeColor="text1" w:themeTint="A6"/>
                          <w:sz w:val="18"/>
                          <w:szCs w:val="18"/>
                          <w:lang w:val="es-ES"/>
                        </w:rPr>
                      </w:pPr>
                      <w:r w:rsidRPr="001140A8">
                        <w:rPr>
                          <w:rFonts w:asciiTheme="majorHAnsi" w:hAnsiTheme="majorHAnsi"/>
                          <w:b/>
                          <w:color w:val="595959" w:themeColor="text1" w:themeTint="A6"/>
                          <w:sz w:val="18"/>
                          <w:szCs w:val="18"/>
                          <w:lang w:val="es-ES"/>
                        </w:rPr>
                        <w:t>Citar como:</w:t>
                      </w:r>
                      <w:r w:rsidRPr="001140A8">
                        <w:rPr>
                          <w:rFonts w:asciiTheme="majorHAnsi" w:hAnsiTheme="majorHAnsi"/>
                          <w:color w:val="595959" w:themeColor="text1" w:themeTint="A6"/>
                          <w:sz w:val="18"/>
                          <w:szCs w:val="18"/>
                          <w:lang w:val="es-ES"/>
                        </w:rPr>
                        <w:t xml:space="preserve"> CIDH, Informe No. </w:t>
                      </w:r>
                      <w:r w:rsidR="00AF46FB" w:rsidRPr="001140A8">
                        <w:rPr>
                          <w:rFonts w:asciiTheme="majorHAnsi" w:hAnsiTheme="majorHAnsi"/>
                          <w:color w:val="595959" w:themeColor="text1" w:themeTint="A6"/>
                          <w:sz w:val="18"/>
                          <w:szCs w:val="18"/>
                          <w:lang w:val="es-ES"/>
                        </w:rPr>
                        <w:t>28</w:t>
                      </w:r>
                      <w:r w:rsidR="004378AB">
                        <w:rPr>
                          <w:rFonts w:asciiTheme="majorHAnsi" w:hAnsiTheme="majorHAnsi"/>
                          <w:color w:val="595959" w:themeColor="text1" w:themeTint="A6"/>
                          <w:sz w:val="18"/>
                          <w:szCs w:val="18"/>
                          <w:lang w:val="es-ES"/>
                        </w:rPr>
                        <w:t>8</w:t>
                      </w:r>
                      <w:r w:rsidR="00A44022">
                        <w:rPr>
                          <w:rFonts w:asciiTheme="majorHAnsi" w:hAnsiTheme="majorHAnsi"/>
                          <w:color w:val="595959" w:themeColor="text1" w:themeTint="A6"/>
                          <w:sz w:val="18"/>
                          <w:szCs w:val="18"/>
                          <w:lang w:val="es-ES_tradnl"/>
                        </w:rPr>
                        <w:t>/2</w:t>
                      </w:r>
                      <w:r w:rsidR="009B3024">
                        <w:rPr>
                          <w:rFonts w:asciiTheme="majorHAnsi" w:hAnsiTheme="majorHAnsi"/>
                          <w:color w:val="595959" w:themeColor="text1" w:themeTint="A6"/>
                          <w:sz w:val="18"/>
                          <w:szCs w:val="18"/>
                          <w:lang w:val="es-ES_tradnl"/>
                        </w:rPr>
                        <w:t>2</w:t>
                      </w:r>
                      <w:r w:rsidR="00A4402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Caso </w:t>
                      </w:r>
                      <w:r w:rsidR="00A44022">
                        <w:rPr>
                          <w:rFonts w:asciiTheme="majorHAnsi" w:hAnsiTheme="majorHAnsi"/>
                          <w:color w:val="595959" w:themeColor="text1" w:themeTint="A6"/>
                          <w:sz w:val="18"/>
                          <w:szCs w:val="18"/>
                          <w:lang w:val="es-ES_tradnl"/>
                        </w:rPr>
                        <w:t>12961</w:t>
                      </w:r>
                      <w:r w:rsidR="009B3024">
                        <w:rPr>
                          <w:rFonts w:asciiTheme="majorHAnsi" w:hAnsiTheme="majorHAnsi"/>
                          <w:color w:val="595959" w:themeColor="text1" w:themeTint="A6"/>
                          <w:sz w:val="18"/>
                          <w:szCs w:val="18"/>
                          <w:lang w:val="es-ES_tradnl"/>
                        </w:rPr>
                        <w:t xml:space="preserve"> </w:t>
                      </w:r>
                      <w:r w:rsidR="00D912EE">
                        <w:rPr>
                          <w:rFonts w:asciiTheme="majorHAnsi" w:hAnsiTheme="majorHAnsi"/>
                          <w:color w:val="595959" w:themeColor="text1" w:themeTint="A6"/>
                          <w:sz w:val="18"/>
                          <w:szCs w:val="18"/>
                          <w:lang w:val="es-ES_tradnl"/>
                        </w:rPr>
                        <w:t>I</w:t>
                      </w:r>
                      <w:r w:rsidRPr="00890650">
                        <w:rPr>
                          <w:rFonts w:asciiTheme="majorHAnsi" w:hAnsiTheme="majorHAnsi"/>
                          <w:color w:val="595959" w:themeColor="text1" w:themeTint="A6"/>
                          <w:sz w:val="18"/>
                          <w:szCs w:val="18"/>
                          <w:lang w:val="es-ES_tradnl"/>
                        </w:rPr>
                        <w:t>. Solución Amistosa</w:t>
                      </w:r>
                      <w:r w:rsidR="00A44022">
                        <w:rPr>
                          <w:rFonts w:asciiTheme="majorHAnsi" w:hAnsiTheme="majorHAnsi"/>
                          <w:color w:val="595959" w:themeColor="text1" w:themeTint="A6"/>
                          <w:sz w:val="18"/>
                          <w:szCs w:val="18"/>
                          <w:lang w:val="es-ES_tradnl"/>
                        </w:rPr>
                        <w:t xml:space="preserve">. </w:t>
                      </w:r>
                      <w:r w:rsidR="00CD400A" w:rsidRPr="00CD400A">
                        <w:rPr>
                          <w:rFonts w:asciiTheme="majorHAnsi" w:hAnsiTheme="majorHAnsi"/>
                          <w:color w:val="595959" w:themeColor="text1" w:themeTint="A6"/>
                          <w:sz w:val="18"/>
                          <w:szCs w:val="18"/>
                          <w:lang w:val="es-ES_tradnl"/>
                        </w:rPr>
                        <w:t>Tr</w:t>
                      </w:r>
                      <w:r w:rsidR="0066651D">
                        <w:rPr>
                          <w:rFonts w:asciiTheme="majorHAnsi" w:hAnsiTheme="majorHAnsi"/>
                          <w:color w:val="595959" w:themeColor="text1" w:themeTint="A6"/>
                          <w:sz w:val="18"/>
                          <w:szCs w:val="18"/>
                          <w:lang w:val="es-ES_tradnl"/>
                        </w:rPr>
                        <w:t>á</w:t>
                      </w:r>
                      <w:r w:rsidR="00CD400A" w:rsidRPr="00CD400A">
                        <w:rPr>
                          <w:rFonts w:asciiTheme="majorHAnsi" w:hAnsiTheme="majorHAnsi"/>
                          <w:color w:val="595959" w:themeColor="text1" w:themeTint="A6"/>
                          <w:sz w:val="18"/>
                          <w:szCs w:val="18"/>
                          <w:lang w:val="es-ES_tradnl"/>
                        </w:rPr>
                        <w:t>nsito Edgardo Arriaga L</w:t>
                      </w:r>
                      <w:r w:rsidR="0066651D">
                        <w:rPr>
                          <w:rFonts w:asciiTheme="majorHAnsi" w:hAnsiTheme="majorHAnsi"/>
                          <w:color w:val="595959" w:themeColor="text1" w:themeTint="A6"/>
                          <w:sz w:val="18"/>
                          <w:szCs w:val="18"/>
                          <w:lang w:val="es-ES_tradnl"/>
                        </w:rPr>
                        <w:t>ó</w:t>
                      </w:r>
                      <w:r w:rsidR="00CD400A" w:rsidRPr="00CD400A">
                        <w:rPr>
                          <w:rFonts w:asciiTheme="majorHAnsi" w:hAnsiTheme="majorHAnsi"/>
                          <w:color w:val="595959" w:themeColor="text1" w:themeTint="A6"/>
                          <w:sz w:val="18"/>
                          <w:szCs w:val="18"/>
                          <w:lang w:val="es-ES_tradnl"/>
                        </w:rPr>
                        <w:t>pez y otros</w:t>
                      </w:r>
                      <w:r w:rsidR="00A44022">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A44022">
                        <w:rPr>
                          <w:rFonts w:asciiTheme="majorHAnsi" w:hAnsiTheme="majorHAnsi"/>
                          <w:color w:val="595959" w:themeColor="text1" w:themeTint="A6"/>
                          <w:sz w:val="18"/>
                          <w:szCs w:val="18"/>
                          <w:lang w:val="es-ES_tradnl"/>
                        </w:rPr>
                        <w:t xml:space="preserve">Honduras. </w:t>
                      </w:r>
                      <w:r w:rsidRPr="00890650">
                        <w:rPr>
                          <w:rFonts w:asciiTheme="majorHAnsi" w:hAnsiTheme="majorHAnsi"/>
                          <w:color w:val="595959" w:themeColor="text1" w:themeTint="A6"/>
                          <w:sz w:val="18"/>
                          <w:szCs w:val="18"/>
                          <w:lang w:val="es-ES_tradnl"/>
                        </w:rPr>
                        <w:t xml:space="preserve"> </w:t>
                      </w:r>
                      <w:r w:rsidR="00AF46FB">
                        <w:rPr>
                          <w:rFonts w:asciiTheme="majorHAnsi" w:hAnsiTheme="majorHAnsi"/>
                          <w:color w:val="595959" w:themeColor="text1" w:themeTint="A6"/>
                          <w:sz w:val="18"/>
                          <w:szCs w:val="18"/>
                          <w:lang w:val="es-ES"/>
                        </w:rPr>
                        <w:t>8</w:t>
                      </w:r>
                      <w:r w:rsidR="00A44022">
                        <w:rPr>
                          <w:rFonts w:asciiTheme="majorHAnsi" w:hAnsiTheme="majorHAnsi"/>
                          <w:color w:val="595959" w:themeColor="text1" w:themeTint="A6"/>
                          <w:sz w:val="18"/>
                          <w:szCs w:val="18"/>
                          <w:lang w:val="es-ES"/>
                        </w:rPr>
                        <w:t xml:space="preserve"> de </w:t>
                      </w:r>
                      <w:r w:rsidR="00AF46FB">
                        <w:rPr>
                          <w:rFonts w:asciiTheme="majorHAnsi" w:hAnsiTheme="majorHAnsi"/>
                          <w:color w:val="595959" w:themeColor="text1" w:themeTint="A6"/>
                          <w:sz w:val="18"/>
                          <w:szCs w:val="18"/>
                          <w:lang w:val="es-ES"/>
                        </w:rPr>
                        <w:t>noviembre</w:t>
                      </w:r>
                      <w:r w:rsidR="00A44022">
                        <w:rPr>
                          <w:rFonts w:asciiTheme="majorHAnsi" w:hAnsiTheme="majorHAnsi"/>
                          <w:color w:val="595959" w:themeColor="text1" w:themeTint="A6"/>
                          <w:sz w:val="18"/>
                          <w:szCs w:val="18"/>
                          <w:lang w:val="es-ES"/>
                        </w:rPr>
                        <w:t xml:space="preserve"> de 202</w:t>
                      </w:r>
                      <w:r w:rsidR="00A27B23">
                        <w:rPr>
                          <w:rFonts w:asciiTheme="majorHAnsi" w:hAnsiTheme="majorHAnsi"/>
                          <w:color w:val="595959" w:themeColor="text1" w:themeTint="A6"/>
                          <w:sz w:val="18"/>
                          <w:szCs w:val="18"/>
                          <w:lang w:val="es-ES"/>
                        </w:rPr>
                        <w:t>2</w:t>
                      </w:r>
                      <w:r w:rsidR="00A44022">
                        <w:rPr>
                          <w:rFonts w:asciiTheme="majorHAnsi" w:hAnsiTheme="majorHAnsi"/>
                          <w:color w:val="595959" w:themeColor="text1" w:themeTint="A6"/>
                          <w:sz w:val="18"/>
                          <w:szCs w:val="18"/>
                          <w:lang w:val="es-ES"/>
                        </w:rPr>
                        <w:t>.</w:t>
                      </w:r>
                    </w:p>
                  </w:txbxContent>
                </v:textbox>
              </v:shape>
            </w:pict>
          </mc:Fallback>
        </mc:AlternateContent>
      </w:r>
    </w:p>
    <w:p w14:paraId="0BE947C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7444F7"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5F44C3F" wp14:editId="481DF72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61EFC"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54CC876A" wp14:editId="4573C8EC">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4C3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7B461EFC" w14:textId="77777777" w:rsidR="00D72DC6" w:rsidRPr="00D72DC6" w:rsidRDefault="00D702DC" w:rsidP="00F02AD1">
                      <w:pPr>
                        <w:rPr>
                          <w:color w:val="FFFFFF" w:themeColor="background1"/>
                          <w14:textFill>
                            <w14:noFill/>
                          </w14:textFill>
                        </w:rPr>
                      </w:pPr>
                      <w:r>
                        <w:rPr>
                          <w:noProof/>
                          <w:color w:val="FFFFFF" w:themeColor="background1"/>
                          <w14:textFill>
                            <w14:noFill/>
                          </w14:textFill>
                        </w:rPr>
                        <w:drawing>
                          <wp:inline distT="0" distB="0" distL="0" distR="0" wp14:anchorId="54CC876A" wp14:editId="4573C8EC">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09EC2EC" wp14:editId="25A89CF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575C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C2EC"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5575C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A8661C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10617239" w14:textId="08E8BC32" w:rsidR="00722C9F" w:rsidRPr="00AF46FB"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AF46FB">
        <w:rPr>
          <w:rFonts w:asciiTheme="majorHAnsi" w:hAnsiTheme="majorHAnsi"/>
          <w:b/>
          <w:sz w:val="18"/>
          <w:szCs w:val="20"/>
          <w:lang w:val="es-ES_tradnl"/>
        </w:rPr>
        <w:t>28</w:t>
      </w:r>
      <w:r w:rsidR="00CD10EC">
        <w:rPr>
          <w:rFonts w:asciiTheme="majorHAnsi" w:hAnsiTheme="majorHAnsi"/>
          <w:b/>
          <w:sz w:val="18"/>
          <w:szCs w:val="20"/>
          <w:lang w:val="es-ES_tradnl"/>
        </w:rPr>
        <w:t>8</w:t>
      </w:r>
      <w:r w:rsidRPr="00722C9F">
        <w:rPr>
          <w:rFonts w:asciiTheme="majorHAnsi" w:hAnsiTheme="majorHAnsi"/>
          <w:b/>
          <w:sz w:val="18"/>
          <w:szCs w:val="20"/>
          <w:lang w:val="es-ES_tradnl"/>
        </w:rPr>
        <w:t>/</w:t>
      </w:r>
      <w:r w:rsidR="00A44022" w:rsidRPr="00AF46FB">
        <w:rPr>
          <w:rFonts w:asciiTheme="majorHAnsi" w:hAnsiTheme="majorHAnsi"/>
          <w:b/>
          <w:sz w:val="18"/>
          <w:szCs w:val="20"/>
          <w:lang w:val="es-ES_tradnl"/>
        </w:rPr>
        <w:t>2</w:t>
      </w:r>
      <w:r w:rsidR="00A27B23" w:rsidRPr="00AF46FB">
        <w:rPr>
          <w:rFonts w:asciiTheme="majorHAnsi" w:hAnsiTheme="majorHAnsi"/>
          <w:b/>
          <w:sz w:val="18"/>
          <w:szCs w:val="20"/>
          <w:lang w:val="es-ES_tradnl"/>
        </w:rPr>
        <w:t>2</w:t>
      </w:r>
    </w:p>
    <w:p w14:paraId="0567BC44" w14:textId="17EECE3D" w:rsidR="00722C9F" w:rsidRPr="00AF46FB" w:rsidRDefault="00722C9F" w:rsidP="00722C9F">
      <w:pPr>
        <w:tabs>
          <w:tab w:val="center" w:pos="5400"/>
        </w:tabs>
        <w:suppressAutoHyphens/>
        <w:spacing w:line="276" w:lineRule="auto"/>
        <w:jc w:val="center"/>
        <w:rPr>
          <w:rFonts w:asciiTheme="majorHAnsi" w:hAnsiTheme="majorHAnsi"/>
          <w:b/>
          <w:sz w:val="18"/>
          <w:szCs w:val="20"/>
          <w:lang w:val="es-ES_tradnl"/>
        </w:rPr>
      </w:pPr>
      <w:r w:rsidRPr="00AF46FB">
        <w:rPr>
          <w:rFonts w:asciiTheme="majorHAnsi" w:hAnsiTheme="majorHAnsi"/>
          <w:b/>
          <w:sz w:val="18"/>
          <w:szCs w:val="20"/>
          <w:lang w:val="es-ES_tradnl"/>
        </w:rPr>
        <w:t xml:space="preserve">CASO </w:t>
      </w:r>
      <w:r w:rsidR="00A44022" w:rsidRPr="00AF46FB">
        <w:rPr>
          <w:rFonts w:asciiTheme="majorHAnsi" w:hAnsiTheme="majorHAnsi"/>
          <w:b/>
          <w:sz w:val="18"/>
          <w:szCs w:val="20"/>
          <w:lang w:val="es-ES_tradnl"/>
        </w:rPr>
        <w:t>12.691</w:t>
      </w:r>
      <w:r w:rsidR="004D4D26" w:rsidRPr="00AF46FB">
        <w:rPr>
          <w:rFonts w:asciiTheme="majorHAnsi" w:hAnsiTheme="majorHAnsi"/>
          <w:b/>
          <w:sz w:val="18"/>
          <w:szCs w:val="20"/>
          <w:lang w:val="es-ES_tradnl"/>
        </w:rPr>
        <w:t xml:space="preserve"> </w:t>
      </w:r>
      <w:r w:rsidR="00070052" w:rsidRPr="00AF46FB">
        <w:rPr>
          <w:rFonts w:asciiTheme="majorHAnsi" w:hAnsiTheme="majorHAnsi"/>
          <w:b/>
          <w:sz w:val="18"/>
          <w:szCs w:val="20"/>
          <w:lang w:val="es-ES_tradnl"/>
        </w:rPr>
        <w:t>I</w:t>
      </w:r>
    </w:p>
    <w:p w14:paraId="333932F0" w14:textId="19F63B86" w:rsidR="00722C9F" w:rsidRPr="00AF46FB" w:rsidRDefault="00722C9F" w:rsidP="00A44022">
      <w:pPr>
        <w:tabs>
          <w:tab w:val="center" w:pos="5400"/>
        </w:tabs>
        <w:suppressAutoHyphens/>
        <w:spacing w:line="276" w:lineRule="auto"/>
        <w:jc w:val="center"/>
        <w:rPr>
          <w:rFonts w:asciiTheme="majorHAnsi" w:hAnsiTheme="majorHAnsi"/>
          <w:sz w:val="18"/>
          <w:szCs w:val="20"/>
          <w:lang w:val="es-ES_tradnl"/>
        </w:rPr>
      </w:pPr>
      <w:r w:rsidRPr="00AF46FB">
        <w:rPr>
          <w:rFonts w:asciiTheme="majorHAnsi" w:hAnsiTheme="majorHAnsi"/>
          <w:sz w:val="18"/>
          <w:szCs w:val="20"/>
          <w:lang w:val="es-ES_tradnl"/>
        </w:rPr>
        <w:t xml:space="preserve">INFORME DE SOLUCIÓN AMISTOSA </w:t>
      </w:r>
    </w:p>
    <w:p w14:paraId="0A8D4A0C" w14:textId="61A3A73A" w:rsidR="00CD400A" w:rsidRPr="00AF46FB" w:rsidRDefault="00CD400A" w:rsidP="00722C9F">
      <w:pPr>
        <w:tabs>
          <w:tab w:val="center" w:pos="5400"/>
        </w:tabs>
        <w:suppressAutoHyphens/>
        <w:spacing w:line="276" w:lineRule="auto"/>
        <w:jc w:val="center"/>
        <w:rPr>
          <w:rFonts w:asciiTheme="majorHAnsi" w:hAnsiTheme="majorHAnsi"/>
          <w:sz w:val="18"/>
          <w:szCs w:val="20"/>
          <w:lang w:val="es-ES_tradnl"/>
        </w:rPr>
      </w:pPr>
      <w:r w:rsidRPr="00AF46FB">
        <w:rPr>
          <w:rFonts w:asciiTheme="majorHAnsi" w:hAnsiTheme="majorHAnsi"/>
          <w:sz w:val="18"/>
          <w:szCs w:val="20"/>
          <w:lang w:val="es-ES_tradnl"/>
        </w:rPr>
        <w:t>TR</w:t>
      </w:r>
      <w:r w:rsidR="00CA5581" w:rsidRPr="00AF46FB">
        <w:rPr>
          <w:rFonts w:asciiTheme="majorHAnsi" w:hAnsiTheme="majorHAnsi"/>
          <w:sz w:val="18"/>
          <w:szCs w:val="20"/>
          <w:lang w:val="es-ES_tradnl"/>
        </w:rPr>
        <w:t>Á</w:t>
      </w:r>
      <w:r w:rsidRPr="00AF46FB">
        <w:rPr>
          <w:rFonts w:asciiTheme="majorHAnsi" w:hAnsiTheme="majorHAnsi"/>
          <w:sz w:val="18"/>
          <w:szCs w:val="20"/>
          <w:lang w:val="es-ES_tradnl"/>
        </w:rPr>
        <w:t>NSITO EDGADO ARRIAGA L</w:t>
      </w:r>
      <w:r w:rsidR="00CA5581" w:rsidRPr="00AF46FB">
        <w:rPr>
          <w:rFonts w:asciiTheme="majorHAnsi" w:hAnsiTheme="majorHAnsi"/>
          <w:sz w:val="18"/>
          <w:szCs w:val="20"/>
          <w:lang w:val="es-ES_tradnl"/>
        </w:rPr>
        <w:t>Ó</w:t>
      </w:r>
      <w:r w:rsidRPr="00AF46FB">
        <w:rPr>
          <w:rFonts w:asciiTheme="majorHAnsi" w:hAnsiTheme="majorHAnsi"/>
          <w:sz w:val="18"/>
          <w:szCs w:val="20"/>
          <w:lang w:val="es-ES_tradnl"/>
        </w:rPr>
        <w:t>PEZ Y OTROS</w:t>
      </w:r>
    </w:p>
    <w:p w14:paraId="761E8133" w14:textId="65FF347B" w:rsidR="0070697F" w:rsidRPr="00AF46FB" w:rsidRDefault="00A44022" w:rsidP="00722C9F">
      <w:pPr>
        <w:tabs>
          <w:tab w:val="center" w:pos="5400"/>
        </w:tabs>
        <w:suppressAutoHyphens/>
        <w:spacing w:line="276" w:lineRule="auto"/>
        <w:jc w:val="center"/>
        <w:rPr>
          <w:rFonts w:asciiTheme="majorHAnsi" w:hAnsiTheme="majorHAnsi"/>
          <w:sz w:val="18"/>
          <w:szCs w:val="20"/>
          <w:lang w:val="es-ES_tradnl"/>
        </w:rPr>
      </w:pPr>
      <w:r w:rsidRPr="00AF46FB">
        <w:rPr>
          <w:rFonts w:asciiTheme="majorHAnsi" w:hAnsiTheme="majorHAnsi"/>
          <w:sz w:val="18"/>
          <w:szCs w:val="20"/>
          <w:lang w:val="es-ES_tradnl"/>
        </w:rPr>
        <w:t>HONDURAS</w:t>
      </w:r>
    </w:p>
    <w:p w14:paraId="0B4F8854" w14:textId="2BF076D0" w:rsidR="00722C9F" w:rsidRDefault="00AF46FB" w:rsidP="00722C9F">
      <w:pPr>
        <w:tabs>
          <w:tab w:val="center" w:pos="5400"/>
        </w:tabs>
        <w:suppressAutoHyphens/>
        <w:spacing w:line="276" w:lineRule="auto"/>
        <w:jc w:val="center"/>
        <w:rPr>
          <w:rFonts w:asciiTheme="majorHAnsi" w:hAnsiTheme="majorHAnsi"/>
          <w:sz w:val="18"/>
          <w:szCs w:val="20"/>
          <w:lang w:val="es-ES_tradnl"/>
        </w:rPr>
      </w:pPr>
      <w:r w:rsidRPr="00AF46FB">
        <w:rPr>
          <w:rFonts w:asciiTheme="majorHAnsi" w:hAnsiTheme="majorHAnsi"/>
          <w:sz w:val="18"/>
          <w:szCs w:val="20"/>
          <w:lang w:val="es-ES_tradnl"/>
        </w:rPr>
        <w:t>8</w:t>
      </w:r>
      <w:r w:rsidR="00A44022" w:rsidRPr="00AF46FB">
        <w:rPr>
          <w:rFonts w:asciiTheme="majorHAnsi" w:hAnsiTheme="majorHAnsi"/>
          <w:sz w:val="18"/>
          <w:szCs w:val="20"/>
          <w:lang w:val="es-ES_tradnl"/>
        </w:rPr>
        <w:t xml:space="preserve"> DE </w:t>
      </w:r>
      <w:r w:rsidRPr="00AF46FB">
        <w:rPr>
          <w:rFonts w:asciiTheme="majorHAnsi" w:hAnsiTheme="majorHAnsi"/>
          <w:sz w:val="18"/>
          <w:szCs w:val="20"/>
          <w:lang w:val="es-ES_tradnl"/>
        </w:rPr>
        <w:t>NOVIEMBRE</w:t>
      </w:r>
      <w:r w:rsidR="00A44022" w:rsidRPr="00AF46FB">
        <w:rPr>
          <w:rFonts w:asciiTheme="majorHAnsi" w:hAnsiTheme="majorHAnsi"/>
          <w:sz w:val="18"/>
          <w:szCs w:val="20"/>
          <w:lang w:val="es-ES_tradnl"/>
        </w:rPr>
        <w:t xml:space="preserve"> DE 202</w:t>
      </w:r>
      <w:r w:rsidR="00A27B23" w:rsidRPr="00AF46FB">
        <w:rPr>
          <w:rFonts w:asciiTheme="majorHAnsi" w:hAnsiTheme="majorHAnsi"/>
          <w:sz w:val="18"/>
          <w:szCs w:val="20"/>
          <w:lang w:val="es-ES_tradnl"/>
        </w:rPr>
        <w:t>2</w:t>
      </w:r>
    </w:p>
    <w:p w14:paraId="052DA94E"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43C4BDF2" w14:textId="77777777" w:rsidR="003E7EB5" w:rsidRPr="00C174A9"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theme="minorHAnsi"/>
          <w:b/>
          <w:color w:val="000000" w:themeColor="text1"/>
          <w:sz w:val="20"/>
          <w:szCs w:val="20"/>
          <w:lang w:val="es-CO"/>
        </w:rPr>
      </w:pPr>
      <w:r w:rsidRPr="00C174A9">
        <w:rPr>
          <w:rFonts w:cstheme="minorHAnsi"/>
          <w:b/>
          <w:color w:val="000000" w:themeColor="text1"/>
          <w:sz w:val="20"/>
          <w:szCs w:val="20"/>
          <w:lang w:val="es-CO"/>
        </w:rPr>
        <w:t>RESUMEN Y ASPECTOS PROCESALES RELEVANTES DEL PROCESO DE SOLUCIÓN AMISTOSA</w:t>
      </w:r>
    </w:p>
    <w:p w14:paraId="6DB7D7FC" w14:textId="77777777" w:rsidR="003E7EB5" w:rsidRPr="00C174A9" w:rsidRDefault="003E7EB5" w:rsidP="003E7EB5">
      <w:pPr>
        <w:ind w:firstLine="720"/>
        <w:jc w:val="both"/>
        <w:rPr>
          <w:rFonts w:ascii="Cambria" w:eastAsia="MS Mincho" w:hAnsi="Cambria" w:cstheme="minorHAnsi"/>
          <w:color w:val="000000" w:themeColor="text1"/>
          <w:sz w:val="20"/>
          <w:szCs w:val="20"/>
          <w:lang w:val="es-CO"/>
        </w:rPr>
      </w:pPr>
    </w:p>
    <w:p w14:paraId="4A680D1B" w14:textId="3E210E05" w:rsidR="00242A3A" w:rsidRPr="00242A3A" w:rsidRDefault="00242A3A" w:rsidP="00242A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Pr>
          <w:rFonts w:ascii="Cambria" w:eastAsia="Times New Roman" w:hAnsi="Cambria" w:cstheme="minorHAnsi"/>
          <w:color w:val="000000" w:themeColor="text1"/>
          <w:sz w:val="20"/>
          <w:szCs w:val="20"/>
          <w:lang w:val="es-CO"/>
        </w:rPr>
        <w:t>Entre los años 2003 y 2005</w:t>
      </w:r>
      <w:r w:rsidRPr="00D24955">
        <w:rPr>
          <w:rFonts w:asciiTheme="majorHAnsi" w:hAnsiTheme="majorHAnsi"/>
          <w:sz w:val="20"/>
          <w:szCs w:val="20"/>
          <w:lang w:val="es-CO"/>
        </w:rPr>
        <w:t>, la Comisión Interamericana de Derechos Humanos (en adelante “Comisión”, “Comisión Interamericana” o “CIDH”), recibió cinco peticiones: P 775-03: Juan González y otros, presentada por José Marcelino Vargas, el 23 de septiembre de 2003; P 1004-03: Julio César Villalobos y otros, presentada por Julio César Villalobos Velásquez el 26 de noviembre de 2003; P 22-04: Juan Bautista Vargas Díaz y otros, presentada por Juan Bautista Vargas Díaz el 12 de enero de 2004; P 217-05: César Augusto Somoza y otros, presentada por Gladys Ondina Matamoros Arias el 8 de enero de 2005; P 1092-05: Rosa Dilia Salinas Barahona y otros, presentada por Rosa Dilia Salinas Barahona el 15 de diciembre de 2005 (en adelante las “presuntas víctimas”). En estas peticiones, se alegó la responsabilidad internacional del Estado de Honduras (en adelante "Honduras", "Estado" o "Estado hondureño") por presuntas violaciones de derechos consagrados en la Convención Americana sobre Derechos Humanos (en adelante “Convención Americana” o “Convención”), derivadas del despido masivo del personal de la Policía Nacional clasificado en diferentes escalas, en el marco de la depuración de la referida institución. El 20 de octubre de 2006 la Comisión decidió acumular las peticiones 22-04; 217-05 y 1092- 05, a la petición inicial 775-03.</w:t>
      </w:r>
    </w:p>
    <w:p w14:paraId="1523B893" w14:textId="77777777" w:rsidR="00242A3A" w:rsidRPr="00D24955" w:rsidRDefault="00242A3A" w:rsidP="00242A3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hAnsiTheme="majorHAnsi" w:cs="Cambria"/>
          <w:color w:val="000000"/>
          <w:sz w:val="20"/>
          <w:szCs w:val="20"/>
          <w:lang w:val="es-CO" w:eastAsia="es-ES"/>
        </w:rPr>
      </w:pPr>
    </w:p>
    <w:p w14:paraId="609BB8C4" w14:textId="2D9B6CF2" w:rsidR="00242A3A" w:rsidRPr="00242A3A" w:rsidRDefault="00242A3A" w:rsidP="00242A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sidRPr="00D24955">
        <w:rPr>
          <w:rFonts w:asciiTheme="majorHAnsi" w:eastAsia="Times New Roman" w:hAnsiTheme="majorHAnsi"/>
          <w:sz w:val="20"/>
          <w:szCs w:val="20"/>
          <w:bdr w:val="none" w:sz="0" w:space="0" w:color="auto"/>
          <w:lang w:val="es-CO"/>
        </w:rPr>
        <w:t>En todas las peticiones se alegó la presunta violación por parte del Estado a los artículos 8 (garantías judiciales) y 25 (protección judicial) de la Convención Americana, debido a que las presuntas víctimas habrían sido despedidas de forma injustificada, con base en el decreto 58-2001, publicado en el Diario Oficial La Gaceta No. 29,504 de 15 de junio de 2001 (en adelante “decreto 58-2001”), y sin que su destitución siguiera el procedimiento legal establecido para la misma. Los peticionarios también alegaron que el Estado hondureño era responsable por la violación de los derechos consagrados en los artículos 5 (derecho a la integridad persona) 10 (derecho a indemnización), 11 (protección de la honra y de la dignidad), 17 (protección a la familia), y 24 (igualdad ante la ley), de la Convención Americana, en concordancia con la obligación general establecida en los artículos 1.1 y 2 de dicho instrumento.</w:t>
      </w:r>
    </w:p>
    <w:p w14:paraId="3EAF3D81" w14:textId="77777777" w:rsidR="00242A3A" w:rsidRPr="00D24955" w:rsidRDefault="00242A3A" w:rsidP="00242A3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hAnsiTheme="majorHAnsi" w:cs="Cambria"/>
          <w:color w:val="000000"/>
          <w:sz w:val="20"/>
          <w:szCs w:val="20"/>
          <w:lang w:val="es-CO" w:eastAsia="es-ES"/>
        </w:rPr>
      </w:pPr>
    </w:p>
    <w:p w14:paraId="0C4DCA95" w14:textId="572E0A64"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lang w:val="es-CO"/>
        </w:rPr>
        <w:t xml:space="preserve">El 21 de julio de 2014, la CIDH emitió el Informe de Admisibilidad No. 57/14 sobre el caso 12.961 Juan González y otros, relacionado con las peticiones anteriormente mencionadas y que fueron acumuladas en dicho asunto. En su informe, la CIDH concluyó que era competente para examinar la presunta violación de los artículos 8 (garantías judiciales) y 25 (protección judicial) de la Convención Americana sobre Derechos Humanos en conexión con los artículos 1.1 y 2 de dicho instrumento. Asimismo, decidió declarar inadmisible los alegatos referidos a la presunta violación de los artículos 5 (derecho a la integridad personal), 10 (derecho a indemnización), 11 (protección de la honra y de la dignidad), 17 (protección a la familia), y 24 (igualdad ante la ley) de la Convención Americana, en concordancia con la obligación general establecida en los artículos 1.1 y 2 de dicho instrumento. Adicionalmente, la CIDH declaró inadmisible la petición respecto de 42 personas que presentaron una acción de inconstitucionalidad contra el Decreto 85-2001 dado que, </w:t>
      </w:r>
      <w:proofErr w:type="gramStart"/>
      <w:r w:rsidRPr="00D24955">
        <w:rPr>
          <w:rFonts w:asciiTheme="majorHAnsi" w:eastAsia="Times New Roman" w:hAnsiTheme="majorHAnsi"/>
          <w:sz w:val="20"/>
          <w:szCs w:val="20"/>
          <w:bdr w:val="none" w:sz="0" w:space="0" w:color="auto"/>
          <w:lang w:val="es-CO"/>
        </w:rPr>
        <w:t>de acuerdo al</w:t>
      </w:r>
      <w:proofErr w:type="gramEnd"/>
      <w:r w:rsidRPr="00D24955">
        <w:rPr>
          <w:rFonts w:asciiTheme="majorHAnsi" w:eastAsia="Times New Roman" w:hAnsiTheme="majorHAnsi"/>
          <w:sz w:val="20"/>
          <w:szCs w:val="20"/>
          <w:bdr w:val="none" w:sz="0" w:space="0" w:color="auto"/>
          <w:lang w:val="es-CO"/>
        </w:rPr>
        <w:t xml:space="preserve"> cómputo de la CIDH, la sentencia había sido notificada más de seis meses antes de la presentación de la petición ante la CIDH, incumpliendo así el requisito previsto en el artículo 46.1b) de la CADH. </w:t>
      </w:r>
    </w:p>
    <w:p w14:paraId="1C517FE3" w14:textId="77777777" w:rsidR="00CF0CBE" w:rsidRPr="00D24955"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eastAsia="Times New Roman" w:hAnsiTheme="majorHAnsi"/>
          <w:sz w:val="20"/>
          <w:szCs w:val="20"/>
          <w:bdr w:val="none" w:sz="0" w:space="0" w:color="auto"/>
          <w:lang w:val="es-CO"/>
        </w:rPr>
      </w:pPr>
    </w:p>
    <w:p w14:paraId="5299A308" w14:textId="075273EB"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D24955">
        <w:rPr>
          <w:rFonts w:asciiTheme="majorHAnsi" w:hAnsiTheme="majorHAnsi"/>
          <w:sz w:val="20"/>
          <w:szCs w:val="20"/>
          <w:lang w:val="es-CO"/>
        </w:rPr>
        <w:t xml:space="preserve">En el Informe de Admisibilidad </w:t>
      </w:r>
      <w:r w:rsidRPr="008228C8">
        <w:rPr>
          <w:rFonts w:asciiTheme="majorHAnsi" w:hAnsiTheme="majorHAnsi"/>
          <w:sz w:val="20"/>
          <w:szCs w:val="20"/>
          <w:lang w:val="es-CO"/>
        </w:rPr>
        <w:t xml:space="preserve">No. 57/14, se dio cuenta de que el 11 de diciembre de 2006, los peticionarios informaron a la Comisión que se nombraría como </w:t>
      </w:r>
      <w:proofErr w:type="spellStart"/>
      <w:r w:rsidRPr="008228C8">
        <w:rPr>
          <w:rFonts w:asciiTheme="majorHAnsi" w:hAnsiTheme="majorHAnsi"/>
          <w:sz w:val="20"/>
          <w:szCs w:val="20"/>
          <w:lang w:val="es-CO"/>
        </w:rPr>
        <w:t>co-peticionario</w:t>
      </w:r>
      <w:proofErr w:type="spellEnd"/>
      <w:r w:rsidRPr="008228C8">
        <w:rPr>
          <w:rFonts w:asciiTheme="majorHAnsi" w:hAnsiTheme="majorHAnsi"/>
          <w:sz w:val="20"/>
          <w:szCs w:val="20"/>
          <w:lang w:val="es-CO"/>
        </w:rPr>
        <w:t xml:space="preserve"> al </w:t>
      </w:r>
      <w:r w:rsidR="006C3214" w:rsidRPr="008228C8">
        <w:rPr>
          <w:rFonts w:asciiTheme="majorHAnsi" w:hAnsiTheme="majorHAnsi"/>
          <w:sz w:val="20"/>
          <w:szCs w:val="20"/>
          <w:lang w:val="es-CO"/>
        </w:rPr>
        <w:t xml:space="preserve">Comité para la Defensa de los Derechos Humanos en Honduras (en adelante “CODEH”) </w:t>
      </w:r>
      <w:r w:rsidRPr="008228C8">
        <w:rPr>
          <w:rFonts w:asciiTheme="majorHAnsi" w:hAnsiTheme="majorHAnsi"/>
          <w:sz w:val="20"/>
          <w:szCs w:val="20"/>
          <w:lang w:val="es-CO"/>
        </w:rPr>
        <w:t xml:space="preserve">y que el 21 de mayo de 2007, Gladis Matamoros, peticionaria original de la petición P-217-05, indicó a la Comisión que se retiraría como peticionaria y dejaría en su lugar al </w:t>
      </w:r>
      <w:r w:rsidR="006C3214" w:rsidRPr="008228C8">
        <w:rPr>
          <w:rFonts w:asciiTheme="majorHAnsi" w:hAnsiTheme="majorHAnsi"/>
          <w:sz w:val="20"/>
          <w:szCs w:val="20"/>
          <w:lang w:val="es-CO"/>
        </w:rPr>
        <w:t>CODEH</w:t>
      </w:r>
      <w:r w:rsidRPr="008228C8">
        <w:rPr>
          <w:rFonts w:asciiTheme="majorHAnsi" w:hAnsiTheme="majorHAnsi"/>
          <w:sz w:val="20"/>
          <w:szCs w:val="20"/>
          <w:lang w:val="es-CO"/>
        </w:rPr>
        <w:t>. Posteriormente, la señora Gladis Matamoros decidió retomar su participación como peticionaria en el caso 12.961 Juan González y Otros.</w:t>
      </w:r>
      <w:r w:rsidRPr="00D24955">
        <w:rPr>
          <w:rFonts w:asciiTheme="majorHAnsi" w:hAnsiTheme="majorHAnsi"/>
          <w:sz w:val="20"/>
          <w:szCs w:val="20"/>
          <w:lang w:val="es-CO"/>
        </w:rPr>
        <w:t xml:space="preserve"> </w:t>
      </w:r>
    </w:p>
    <w:p w14:paraId="6CCB7153" w14:textId="77777777" w:rsidR="00CF0CBE" w:rsidRDefault="00CF0CBE" w:rsidP="00CF0CBE">
      <w:pPr>
        <w:pStyle w:val="ListParagraph"/>
        <w:rPr>
          <w:rFonts w:asciiTheme="majorHAnsi" w:hAnsiTheme="majorHAnsi"/>
          <w:sz w:val="20"/>
          <w:szCs w:val="20"/>
          <w:lang w:val="es-CO"/>
        </w:rPr>
      </w:pPr>
    </w:p>
    <w:p w14:paraId="2266B454" w14:textId="6936B72F" w:rsidR="00CF0CBE"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lang w:val="es-CO"/>
        </w:rPr>
        <w:lastRenderedPageBreak/>
        <w:t xml:space="preserve">El 29 de abril de 2018, la CIDH aprobó una enmienda al párrafo 40 del Informe de Admisibilidad No. 57/14 y declaró admisible la petición con respecto a las 42 personas que habían sido declaradas inadmisibles inicialmente en el informe 57/14. </w:t>
      </w:r>
    </w:p>
    <w:p w14:paraId="731E878C" w14:textId="77777777" w:rsidR="00CF0CBE" w:rsidRPr="00D24955"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38D77906" w14:textId="663C5B24" w:rsidR="00CF0CBE" w:rsidRPr="00AF46FB"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D24955">
        <w:rPr>
          <w:rFonts w:asciiTheme="majorHAnsi" w:eastAsia="Times New Roman" w:hAnsiTheme="majorHAnsi"/>
          <w:sz w:val="20"/>
          <w:szCs w:val="20"/>
          <w:bdr w:val="none" w:sz="0" w:space="0" w:color="auto" w:frame="1"/>
          <w:lang w:val="es-CO"/>
        </w:rPr>
        <w:t xml:space="preserve">En noviembre de 2014, las partes iniciaron el proceso de negociación de una solución amistosa y sostuvieron una reunión de trabajo con la facilitación de la Comisión el 5 de septiembre de 2017, en el marco del 164 período de sesiones de la CIDH. Asimismo, el 5 de diciembre de 2018, las partes sostuvieron otra reunión de trabajo con la facilitación de la Comisión, durante el período de sesiones </w:t>
      </w:r>
      <w:r w:rsidR="002E1304" w:rsidRPr="00D24955">
        <w:rPr>
          <w:rFonts w:asciiTheme="majorHAnsi" w:eastAsia="Times New Roman" w:hAnsiTheme="majorHAnsi"/>
          <w:sz w:val="20"/>
          <w:szCs w:val="20"/>
          <w:bdr w:val="none" w:sz="0" w:space="0" w:color="auto" w:frame="1"/>
          <w:lang w:val="es-CO"/>
        </w:rPr>
        <w:t xml:space="preserve">170 </w:t>
      </w:r>
      <w:r w:rsidRPr="00D24955">
        <w:rPr>
          <w:rFonts w:asciiTheme="majorHAnsi" w:eastAsia="Times New Roman" w:hAnsiTheme="majorHAnsi"/>
          <w:sz w:val="20"/>
          <w:szCs w:val="20"/>
          <w:bdr w:val="none" w:sz="0" w:space="0" w:color="auto" w:frame="1"/>
          <w:lang w:val="es-CO"/>
        </w:rPr>
        <w:t>de la CIDH. Dichas negociacion</w:t>
      </w:r>
      <w:r w:rsidRPr="00AF46FB">
        <w:rPr>
          <w:rFonts w:asciiTheme="majorHAnsi" w:eastAsia="Times New Roman" w:hAnsiTheme="majorHAnsi"/>
          <w:sz w:val="20"/>
          <w:szCs w:val="20"/>
          <w:bdr w:val="none" w:sz="0" w:space="0" w:color="auto" w:frame="1"/>
          <w:lang w:val="es-CO"/>
        </w:rPr>
        <w:t xml:space="preserve">es se materializaron en la firma de un acuerdo de solución amistosa (en adelante “ASA” o “acuerdo”) el </w:t>
      </w:r>
      <w:r w:rsidR="009B19CA" w:rsidRPr="00AF46FB">
        <w:rPr>
          <w:rFonts w:asciiTheme="majorHAnsi" w:eastAsia="Times New Roman" w:hAnsiTheme="majorHAnsi"/>
          <w:sz w:val="20"/>
          <w:szCs w:val="20"/>
          <w:bdr w:val="none" w:sz="0" w:space="0" w:color="auto" w:frame="1"/>
          <w:lang w:val="es-CO"/>
        </w:rPr>
        <w:t>3</w:t>
      </w:r>
      <w:r w:rsidR="00825B74" w:rsidRPr="00AF46FB">
        <w:rPr>
          <w:rFonts w:asciiTheme="majorHAnsi" w:eastAsia="Times New Roman" w:hAnsiTheme="majorHAnsi"/>
          <w:sz w:val="20"/>
          <w:szCs w:val="20"/>
          <w:bdr w:val="none" w:sz="0" w:space="0" w:color="auto" w:frame="1"/>
          <w:lang w:val="es-CO"/>
        </w:rPr>
        <w:t xml:space="preserve"> de </w:t>
      </w:r>
      <w:r w:rsidR="009B19CA" w:rsidRPr="00AF46FB">
        <w:rPr>
          <w:rFonts w:asciiTheme="majorHAnsi" w:eastAsia="Times New Roman" w:hAnsiTheme="majorHAnsi"/>
          <w:sz w:val="20"/>
          <w:szCs w:val="20"/>
          <w:bdr w:val="none" w:sz="0" w:space="0" w:color="auto" w:frame="1"/>
          <w:lang w:val="es-CO"/>
        </w:rPr>
        <w:t>diciembre</w:t>
      </w:r>
      <w:r w:rsidR="00825B74" w:rsidRPr="00AF46FB">
        <w:rPr>
          <w:rFonts w:asciiTheme="majorHAnsi" w:eastAsia="Times New Roman" w:hAnsiTheme="majorHAnsi"/>
          <w:sz w:val="20"/>
          <w:szCs w:val="20"/>
          <w:bdr w:val="none" w:sz="0" w:space="0" w:color="auto" w:frame="1"/>
          <w:lang w:val="es-CO"/>
        </w:rPr>
        <w:t xml:space="preserve"> de 20</w:t>
      </w:r>
      <w:r w:rsidR="00307B9A" w:rsidRPr="00AF46FB">
        <w:rPr>
          <w:rFonts w:asciiTheme="majorHAnsi" w:eastAsia="Times New Roman" w:hAnsiTheme="majorHAnsi"/>
          <w:sz w:val="20"/>
          <w:szCs w:val="20"/>
          <w:bdr w:val="none" w:sz="0" w:space="0" w:color="auto" w:frame="1"/>
          <w:lang w:val="es-CO"/>
        </w:rPr>
        <w:t>19</w:t>
      </w:r>
      <w:r w:rsidRPr="00AF46FB">
        <w:rPr>
          <w:rStyle w:val="FootnoteReference"/>
          <w:rFonts w:asciiTheme="majorHAnsi" w:eastAsia="Times New Roman" w:hAnsiTheme="majorHAnsi"/>
          <w:sz w:val="20"/>
          <w:szCs w:val="20"/>
          <w:bdr w:val="none" w:sz="0" w:space="0" w:color="auto" w:frame="1"/>
          <w:lang w:val="es-CO"/>
        </w:rPr>
        <w:footnoteReference w:id="2"/>
      </w:r>
      <w:r w:rsidRPr="00AF46FB">
        <w:rPr>
          <w:rFonts w:asciiTheme="majorHAnsi" w:eastAsia="Times New Roman" w:hAnsiTheme="majorHAnsi"/>
          <w:sz w:val="20"/>
          <w:szCs w:val="20"/>
          <w:bdr w:val="none" w:sz="0" w:space="0" w:color="auto" w:frame="1"/>
          <w:lang w:val="es-CO"/>
        </w:rPr>
        <w:t xml:space="preserve">. </w:t>
      </w:r>
    </w:p>
    <w:p w14:paraId="28528E2B" w14:textId="77777777" w:rsidR="00CF0CBE" w:rsidRPr="00AF46FB"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76B45843" w14:textId="5264C8C3" w:rsidR="00EE5A52" w:rsidRPr="00AF46FB" w:rsidRDefault="00EE5A52"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bookmarkStart w:id="5" w:name="_Hlk111628802"/>
      <w:bookmarkStart w:id="6" w:name="_Hlk80786230"/>
      <w:r w:rsidRPr="00AF46FB">
        <w:rPr>
          <w:rFonts w:asciiTheme="majorHAnsi" w:eastAsia="Times New Roman" w:hAnsiTheme="majorHAnsi"/>
          <w:sz w:val="20"/>
          <w:szCs w:val="20"/>
          <w:bdr w:val="none" w:sz="0" w:space="0" w:color="auto"/>
          <w:lang w:val="es-CO"/>
        </w:rPr>
        <w:t xml:space="preserve">El </w:t>
      </w:r>
      <w:r w:rsidR="00E040F7" w:rsidRPr="00AF46FB">
        <w:rPr>
          <w:rFonts w:asciiTheme="majorHAnsi" w:eastAsia="Times New Roman" w:hAnsiTheme="majorHAnsi"/>
          <w:sz w:val="20"/>
          <w:szCs w:val="20"/>
          <w:bdr w:val="none" w:sz="0" w:space="0" w:color="auto"/>
          <w:lang w:val="es-CO"/>
        </w:rPr>
        <w:t>21</w:t>
      </w:r>
      <w:r w:rsidRPr="00AF46FB">
        <w:rPr>
          <w:rFonts w:asciiTheme="majorHAnsi" w:eastAsia="Times New Roman" w:hAnsiTheme="majorHAnsi"/>
          <w:sz w:val="20"/>
          <w:szCs w:val="20"/>
          <w:bdr w:val="none" w:sz="0" w:space="0" w:color="auto"/>
          <w:lang w:val="es-CO"/>
        </w:rPr>
        <w:t xml:space="preserve"> de </w:t>
      </w:r>
      <w:r w:rsidR="00E040F7" w:rsidRPr="00AF46FB">
        <w:rPr>
          <w:rFonts w:asciiTheme="majorHAnsi" w:eastAsia="Times New Roman" w:hAnsiTheme="majorHAnsi"/>
          <w:sz w:val="20"/>
          <w:szCs w:val="20"/>
          <w:bdr w:val="none" w:sz="0" w:space="0" w:color="auto"/>
          <w:lang w:val="es-CO"/>
        </w:rPr>
        <w:t>septiembre</w:t>
      </w:r>
      <w:r w:rsidRPr="00AF46FB">
        <w:rPr>
          <w:rFonts w:asciiTheme="majorHAnsi" w:eastAsia="Times New Roman" w:hAnsiTheme="majorHAnsi"/>
          <w:sz w:val="20"/>
          <w:szCs w:val="20"/>
          <w:bdr w:val="none" w:sz="0" w:space="0" w:color="auto"/>
          <w:lang w:val="es-CO"/>
        </w:rPr>
        <w:t xml:space="preserve"> de 20</w:t>
      </w:r>
      <w:r w:rsidR="00E040F7" w:rsidRPr="00AF46FB">
        <w:rPr>
          <w:rFonts w:asciiTheme="majorHAnsi" w:eastAsia="Times New Roman" w:hAnsiTheme="majorHAnsi"/>
          <w:sz w:val="20"/>
          <w:szCs w:val="20"/>
          <w:bdr w:val="none" w:sz="0" w:space="0" w:color="auto"/>
          <w:lang w:val="es-CO"/>
        </w:rPr>
        <w:t>20</w:t>
      </w:r>
      <w:r w:rsidRPr="00AF46FB">
        <w:rPr>
          <w:rFonts w:asciiTheme="majorHAnsi" w:eastAsia="Times New Roman" w:hAnsiTheme="majorHAnsi"/>
          <w:sz w:val="20"/>
          <w:szCs w:val="20"/>
          <w:bdr w:val="none" w:sz="0" w:space="0" w:color="auto"/>
          <w:lang w:val="es-CO"/>
        </w:rPr>
        <w:t xml:space="preserve">, la Comisión comunicó a las partes el desglose del caso 12.961 </w:t>
      </w:r>
      <w:r w:rsidR="00E040F7" w:rsidRPr="00AF46FB">
        <w:rPr>
          <w:rFonts w:asciiTheme="majorHAnsi" w:eastAsia="Times New Roman" w:hAnsiTheme="majorHAnsi"/>
          <w:sz w:val="20"/>
          <w:szCs w:val="20"/>
          <w:bdr w:val="none" w:sz="0" w:space="0" w:color="auto"/>
          <w:lang w:val="es-CO"/>
        </w:rPr>
        <w:t>I</w:t>
      </w:r>
      <w:r w:rsidRPr="00AF46FB">
        <w:rPr>
          <w:rFonts w:asciiTheme="majorHAnsi" w:eastAsia="Times New Roman" w:hAnsiTheme="majorHAnsi"/>
          <w:sz w:val="20"/>
          <w:szCs w:val="20"/>
          <w:bdr w:val="none" w:sz="0" w:space="0" w:color="auto"/>
          <w:lang w:val="es-CO"/>
        </w:rPr>
        <w:t>,</w:t>
      </w:r>
      <w:r w:rsidR="00CC6F1E" w:rsidRPr="00AF46FB">
        <w:rPr>
          <w:rFonts w:asciiTheme="majorHAnsi" w:eastAsia="Times New Roman" w:hAnsiTheme="majorHAnsi"/>
          <w:sz w:val="20"/>
          <w:szCs w:val="20"/>
          <w:bdr w:val="none" w:sz="0" w:space="0" w:color="auto"/>
          <w:lang w:val="es-CO"/>
        </w:rPr>
        <w:t xml:space="preserve"> Tr</w:t>
      </w:r>
      <w:r w:rsidR="00CA5581" w:rsidRPr="00AF46FB">
        <w:rPr>
          <w:rFonts w:asciiTheme="majorHAnsi" w:eastAsia="Times New Roman" w:hAnsiTheme="majorHAnsi"/>
          <w:sz w:val="20"/>
          <w:szCs w:val="20"/>
          <w:bdr w:val="none" w:sz="0" w:space="0" w:color="auto"/>
          <w:lang w:val="es-CO"/>
        </w:rPr>
        <w:t>á</w:t>
      </w:r>
      <w:r w:rsidR="00CC6F1E" w:rsidRPr="00AF46FB">
        <w:rPr>
          <w:rFonts w:asciiTheme="majorHAnsi" w:eastAsia="Times New Roman" w:hAnsiTheme="majorHAnsi"/>
          <w:sz w:val="20"/>
          <w:szCs w:val="20"/>
          <w:bdr w:val="none" w:sz="0" w:space="0" w:color="auto"/>
          <w:lang w:val="es-CO"/>
        </w:rPr>
        <w:t>nsito Edgardo Arriaga L</w:t>
      </w:r>
      <w:r w:rsidR="00CA5581" w:rsidRPr="00AF46FB">
        <w:rPr>
          <w:rFonts w:asciiTheme="majorHAnsi" w:eastAsia="Times New Roman" w:hAnsiTheme="majorHAnsi"/>
          <w:sz w:val="20"/>
          <w:szCs w:val="20"/>
          <w:bdr w:val="none" w:sz="0" w:space="0" w:color="auto"/>
          <w:lang w:val="es-CO"/>
        </w:rPr>
        <w:t>ó</w:t>
      </w:r>
      <w:r w:rsidR="00CC6F1E" w:rsidRPr="00AF46FB">
        <w:rPr>
          <w:rFonts w:asciiTheme="majorHAnsi" w:eastAsia="Times New Roman" w:hAnsiTheme="majorHAnsi"/>
          <w:sz w:val="20"/>
          <w:szCs w:val="20"/>
          <w:bdr w:val="none" w:sz="0" w:space="0" w:color="auto"/>
          <w:lang w:val="es-CO"/>
        </w:rPr>
        <w:t>pez y otros</w:t>
      </w:r>
      <w:r w:rsidRPr="00AF46FB">
        <w:rPr>
          <w:rFonts w:asciiTheme="majorHAnsi" w:eastAsia="Times New Roman" w:hAnsiTheme="majorHAnsi"/>
          <w:sz w:val="20"/>
          <w:szCs w:val="20"/>
          <w:bdr w:val="none" w:sz="0" w:space="0" w:color="auto"/>
          <w:lang w:val="es-CO"/>
        </w:rPr>
        <w:t>, para avanzar con la homologación del acuerdo.</w:t>
      </w:r>
    </w:p>
    <w:p w14:paraId="7FAB004A" w14:textId="77777777" w:rsidR="00EE5A52" w:rsidRPr="00AF46FB" w:rsidRDefault="00EE5A52" w:rsidP="00EE5A52">
      <w:pPr>
        <w:pStyle w:val="ListParagraph"/>
        <w:rPr>
          <w:rFonts w:asciiTheme="majorHAnsi" w:eastAsia="Times New Roman" w:hAnsiTheme="majorHAnsi"/>
          <w:sz w:val="20"/>
          <w:szCs w:val="20"/>
          <w:bdr w:val="none" w:sz="0" w:space="0" w:color="auto"/>
          <w:lang w:val="es-CO"/>
        </w:rPr>
      </w:pPr>
    </w:p>
    <w:p w14:paraId="27468662" w14:textId="7334E701" w:rsidR="00CF0CBE" w:rsidRPr="00AF46FB" w:rsidRDefault="008C6D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AF46FB">
        <w:rPr>
          <w:rFonts w:ascii="Cambria" w:eastAsia="Times New Roman" w:hAnsi="Cambria"/>
          <w:sz w:val="20"/>
          <w:szCs w:val="20"/>
          <w:bdr w:val="none" w:sz="0" w:space="0" w:color="auto"/>
          <w:lang w:val="es-CO"/>
        </w:rPr>
        <w:t>Entre el 2</w:t>
      </w:r>
      <w:r w:rsidR="00047EF7" w:rsidRPr="00AF46FB">
        <w:rPr>
          <w:rFonts w:ascii="Cambria" w:eastAsia="Times New Roman" w:hAnsi="Cambria"/>
          <w:sz w:val="20"/>
          <w:szCs w:val="20"/>
          <w:bdr w:val="none" w:sz="0" w:space="0" w:color="auto"/>
          <w:lang w:val="es-CO"/>
        </w:rPr>
        <w:t>3</w:t>
      </w:r>
      <w:r w:rsidRPr="00AF46FB">
        <w:rPr>
          <w:rFonts w:ascii="Cambria" w:eastAsia="Times New Roman" w:hAnsi="Cambria"/>
          <w:sz w:val="20"/>
          <w:szCs w:val="20"/>
          <w:bdr w:val="none" w:sz="0" w:space="0" w:color="auto"/>
          <w:lang w:val="es-CO"/>
        </w:rPr>
        <w:t xml:space="preserve"> de </w:t>
      </w:r>
      <w:r w:rsidR="00047EF7" w:rsidRPr="00AF46FB">
        <w:rPr>
          <w:rFonts w:ascii="Cambria" w:eastAsia="Times New Roman" w:hAnsi="Cambria"/>
          <w:sz w:val="20"/>
          <w:szCs w:val="20"/>
          <w:bdr w:val="none" w:sz="0" w:space="0" w:color="auto"/>
          <w:lang w:val="es-CO"/>
        </w:rPr>
        <w:t>noviembre</w:t>
      </w:r>
      <w:r w:rsidRPr="00AF46FB">
        <w:rPr>
          <w:rFonts w:ascii="Cambria" w:eastAsia="Times New Roman" w:hAnsi="Cambria"/>
          <w:sz w:val="20"/>
          <w:szCs w:val="20"/>
          <w:bdr w:val="none" w:sz="0" w:space="0" w:color="auto"/>
          <w:lang w:val="es-CO"/>
        </w:rPr>
        <w:t xml:space="preserve"> de 2020 y el </w:t>
      </w:r>
      <w:r w:rsidR="00E73F29" w:rsidRPr="00AF46FB">
        <w:rPr>
          <w:rFonts w:ascii="Cambria" w:eastAsia="Times New Roman" w:hAnsi="Cambria"/>
          <w:sz w:val="20"/>
          <w:szCs w:val="20"/>
          <w:bdr w:val="none" w:sz="0" w:space="0" w:color="auto"/>
          <w:lang w:val="es-CO"/>
        </w:rPr>
        <w:t>26 de septiembre</w:t>
      </w:r>
      <w:r w:rsidRPr="00AF46FB">
        <w:rPr>
          <w:rFonts w:ascii="Cambria" w:eastAsia="Times New Roman" w:hAnsi="Cambria"/>
          <w:sz w:val="20"/>
          <w:szCs w:val="20"/>
          <w:bdr w:val="none" w:sz="0" w:space="0" w:color="auto"/>
          <w:lang w:val="es-CO"/>
        </w:rPr>
        <w:t xml:space="preserve"> de 202</w:t>
      </w:r>
      <w:r w:rsidR="00047EF7" w:rsidRPr="00AF46FB">
        <w:rPr>
          <w:rFonts w:ascii="Cambria" w:eastAsia="Times New Roman" w:hAnsi="Cambria"/>
          <w:sz w:val="20"/>
          <w:szCs w:val="20"/>
          <w:bdr w:val="none" w:sz="0" w:space="0" w:color="auto"/>
          <w:lang w:val="es-CO"/>
        </w:rPr>
        <w:t>2</w:t>
      </w:r>
      <w:r w:rsidRPr="00AF46FB">
        <w:rPr>
          <w:rFonts w:ascii="Cambria" w:eastAsia="Times New Roman" w:hAnsi="Cambria"/>
          <w:sz w:val="20"/>
          <w:szCs w:val="20"/>
          <w:bdr w:val="none" w:sz="0" w:space="0" w:color="auto"/>
          <w:lang w:val="es-CO"/>
        </w:rPr>
        <w:t xml:space="preserve">, </w:t>
      </w:r>
      <w:r w:rsidR="00BA4D91" w:rsidRPr="00AF46FB">
        <w:rPr>
          <w:rFonts w:asciiTheme="majorHAnsi" w:eastAsia="Times New Roman" w:hAnsiTheme="majorHAnsi"/>
          <w:sz w:val="20"/>
          <w:szCs w:val="20"/>
          <w:bdr w:val="none" w:sz="0" w:space="0" w:color="auto"/>
          <w:lang w:val="es-CO"/>
        </w:rPr>
        <w:t xml:space="preserve">el Estado remitió a la Comisión </w:t>
      </w:r>
      <w:r w:rsidRPr="00AF46FB">
        <w:rPr>
          <w:rFonts w:asciiTheme="majorHAnsi" w:eastAsia="Times New Roman" w:hAnsiTheme="majorHAnsi"/>
          <w:sz w:val="20"/>
          <w:szCs w:val="20"/>
          <w:bdr w:val="none" w:sz="0" w:space="0" w:color="auto"/>
          <w:lang w:val="es-CO"/>
        </w:rPr>
        <w:t>múltiples</w:t>
      </w:r>
      <w:r w:rsidR="008E5105" w:rsidRPr="00AF46FB">
        <w:rPr>
          <w:rFonts w:asciiTheme="majorHAnsi" w:eastAsia="Times New Roman" w:hAnsiTheme="majorHAnsi"/>
          <w:sz w:val="20"/>
          <w:szCs w:val="20"/>
          <w:bdr w:val="none" w:sz="0" w:space="0" w:color="auto"/>
          <w:lang w:val="es-CO"/>
        </w:rPr>
        <w:t xml:space="preserve"> escrito</w:t>
      </w:r>
      <w:r w:rsidRPr="00AF46FB">
        <w:rPr>
          <w:rFonts w:asciiTheme="majorHAnsi" w:eastAsia="Times New Roman" w:hAnsiTheme="majorHAnsi"/>
          <w:sz w:val="20"/>
          <w:szCs w:val="20"/>
          <w:bdr w:val="none" w:sz="0" w:space="0" w:color="auto"/>
          <w:lang w:val="es-CO"/>
        </w:rPr>
        <w:t>s</w:t>
      </w:r>
      <w:r w:rsidR="008E5105" w:rsidRPr="00AF46FB">
        <w:rPr>
          <w:rFonts w:asciiTheme="majorHAnsi" w:eastAsia="Times New Roman" w:hAnsiTheme="majorHAnsi"/>
          <w:sz w:val="20"/>
          <w:szCs w:val="20"/>
          <w:bdr w:val="none" w:sz="0" w:space="0" w:color="auto"/>
          <w:lang w:val="es-CO"/>
        </w:rPr>
        <w:t xml:space="preserve"> con </w:t>
      </w:r>
      <w:r w:rsidR="00BA4D91" w:rsidRPr="00AF46FB">
        <w:rPr>
          <w:rFonts w:asciiTheme="majorHAnsi" w:eastAsia="Times New Roman" w:hAnsiTheme="majorHAnsi"/>
          <w:sz w:val="20"/>
          <w:szCs w:val="20"/>
          <w:bdr w:val="none" w:sz="0" w:space="0" w:color="auto"/>
          <w:lang w:val="es-CO"/>
        </w:rPr>
        <w:t>los medios de verificación del cumplimiento de lo acordado</w:t>
      </w:r>
      <w:r w:rsidR="00CF0CBE" w:rsidRPr="00AF46FB">
        <w:rPr>
          <w:rFonts w:asciiTheme="majorHAnsi" w:eastAsia="Times New Roman" w:hAnsiTheme="majorHAnsi"/>
          <w:sz w:val="20"/>
          <w:szCs w:val="20"/>
          <w:bdr w:val="none" w:sz="0" w:space="0" w:color="auto"/>
          <w:lang w:val="es-CO"/>
        </w:rPr>
        <w:t>.</w:t>
      </w:r>
      <w:r w:rsidR="00BA4D91" w:rsidRPr="00AF46FB">
        <w:rPr>
          <w:rFonts w:asciiTheme="majorHAnsi" w:eastAsia="Times New Roman" w:hAnsiTheme="majorHAnsi"/>
          <w:sz w:val="20"/>
          <w:szCs w:val="20"/>
          <w:bdr w:val="none" w:sz="0" w:space="0" w:color="auto"/>
          <w:lang w:val="es-CO"/>
        </w:rPr>
        <w:t xml:space="preserve"> Dicha</w:t>
      </w:r>
      <w:r w:rsidR="008E5105" w:rsidRPr="00AF46FB">
        <w:rPr>
          <w:rFonts w:asciiTheme="majorHAnsi" w:eastAsia="Times New Roman" w:hAnsiTheme="majorHAnsi"/>
          <w:sz w:val="20"/>
          <w:szCs w:val="20"/>
          <w:bdr w:val="none" w:sz="0" w:space="0" w:color="auto"/>
          <w:lang w:val="es-CO"/>
        </w:rPr>
        <w:t xml:space="preserve"> información fue remitida a la parte peticionaria en su oportunidad.</w:t>
      </w:r>
      <w:r w:rsidR="00CF0CBE" w:rsidRPr="00AF46FB">
        <w:rPr>
          <w:rFonts w:asciiTheme="majorHAnsi" w:eastAsia="Times New Roman" w:hAnsiTheme="majorHAnsi"/>
          <w:sz w:val="20"/>
          <w:szCs w:val="20"/>
          <w:bdr w:val="none" w:sz="0" w:space="0" w:color="auto"/>
          <w:lang w:val="es-CO"/>
        </w:rPr>
        <w:t xml:space="preserve"> </w:t>
      </w:r>
    </w:p>
    <w:p w14:paraId="4F247BC0" w14:textId="77777777" w:rsidR="00A55A47" w:rsidRPr="00AF46FB" w:rsidRDefault="00A55A47" w:rsidP="00A55A47">
      <w:pPr>
        <w:pStyle w:val="ListParagraph"/>
        <w:rPr>
          <w:rFonts w:asciiTheme="majorHAnsi" w:eastAsia="Times New Roman" w:hAnsiTheme="majorHAnsi"/>
          <w:sz w:val="20"/>
          <w:szCs w:val="20"/>
          <w:bdr w:val="none" w:sz="0" w:space="0" w:color="auto"/>
          <w:lang w:val="es-CO"/>
        </w:rPr>
      </w:pPr>
    </w:p>
    <w:p w14:paraId="6B12FE69" w14:textId="5E1FCE33" w:rsidR="00CC6F1E" w:rsidRPr="00AF46FB" w:rsidRDefault="00571E3B"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bookmarkStart w:id="7" w:name="_Hlk113441425"/>
      <w:bookmarkStart w:id="8" w:name="_Hlk112836364"/>
      <w:bookmarkStart w:id="9" w:name="_Hlk111628769"/>
      <w:bookmarkEnd w:id="5"/>
      <w:r w:rsidRPr="00AF46FB">
        <w:rPr>
          <w:rFonts w:asciiTheme="majorHAnsi" w:eastAsia="Times New Roman" w:hAnsiTheme="majorHAnsi"/>
          <w:sz w:val="20"/>
          <w:szCs w:val="20"/>
          <w:bdr w:val="none" w:sz="0" w:space="0" w:color="auto"/>
          <w:lang w:val="es-CO"/>
        </w:rPr>
        <w:t>El 2</w:t>
      </w:r>
      <w:r w:rsidR="005671AC" w:rsidRPr="00AF46FB">
        <w:rPr>
          <w:rFonts w:asciiTheme="majorHAnsi" w:eastAsia="Times New Roman" w:hAnsiTheme="majorHAnsi"/>
          <w:sz w:val="20"/>
          <w:szCs w:val="20"/>
          <w:bdr w:val="none" w:sz="0" w:space="0" w:color="auto"/>
          <w:lang w:val="es-CO"/>
        </w:rPr>
        <w:t>4</w:t>
      </w:r>
      <w:r w:rsidRPr="00AF46FB">
        <w:rPr>
          <w:rFonts w:asciiTheme="majorHAnsi" w:eastAsia="Times New Roman" w:hAnsiTheme="majorHAnsi"/>
          <w:sz w:val="20"/>
          <w:szCs w:val="20"/>
          <w:bdr w:val="none" w:sz="0" w:space="0" w:color="auto"/>
          <w:lang w:val="es-CO"/>
        </w:rPr>
        <w:t xml:space="preserve"> de </w:t>
      </w:r>
      <w:r w:rsidR="004D43D6" w:rsidRPr="00AF46FB">
        <w:rPr>
          <w:rFonts w:asciiTheme="majorHAnsi" w:eastAsia="Times New Roman" w:hAnsiTheme="majorHAnsi"/>
          <w:sz w:val="20"/>
          <w:szCs w:val="20"/>
          <w:bdr w:val="none" w:sz="0" w:space="0" w:color="auto"/>
          <w:lang w:val="es-CO"/>
        </w:rPr>
        <w:t>septiembre</w:t>
      </w:r>
      <w:r w:rsidRPr="00AF46FB">
        <w:rPr>
          <w:rFonts w:asciiTheme="majorHAnsi" w:eastAsia="Times New Roman" w:hAnsiTheme="majorHAnsi"/>
          <w:sz w:val="20"/>
          <w:szCs w:val="20"/>
          <w:bdr w:val="none" w:sz="0" w:space="0" w:color="auto"/>
          <w:lang w:val="es-CO"/>
        </w:rPr>
        <w:t xml:space="preserve"> de 202</w:t>
      </w:r>
      <w:r w:rsidR="004D43D6" w:rsidRPr="00AF46FB">
        <w:rPr>
          <w:rFonts w:asciiTheme="majorHAnsi" w:eastAsia="Times New Roman" w:hAnsiTheme="majorHAnsi"/>
          <w:sz w:val="20"/>
          <w:szCs w:val="20"/>
          <w:bdr w:val="none" w:sz="0" w:space="0" w:color="auto"/>
          <w:lang w:val="es-CO"/>
        </w:rPr>
        <w:t>0</w:t>
      </w:r>
      <w:r w:rsidRPr="00AF46FB">
        <w:rPr>
          <w:rFonts w:asciiTheme="majorHAnsi" w:eastAsia="Times New Roman" w:hAnsiTheme="majorHAnsi"/>
          <w:sz w:val="20"/>
          <w:szCs w:val="20"/>
          <w:bdr w:val="none" w:sz="0" w:space="0" w:color="auto"/>
          <w:lang w:val="es-CO"/>
        </w:rPr>
        <w:t xml:space="preserve">, las partes suscribieron una adenda al ASA de </w:t>
      </w:r>
      <w:r w:rsidR="004D43D6" w:rsidRPr="00AF46FB">
        <w:rPr>
          <w:rFonts w:asciiTheme="majorHAnsi" w:eastAsia="Times New Roman" w:hAnsiTheme="majorHAnsi"/>
          <w:sz w:val="20"/>
          <w:szCs w:val="20"/>
          <w:bdr w:val="none" w:sz="0" w:space="0" w:color="auto"/>
          <w:lang w:val="es-CO"/>
        </w:rPr>
        <w:t>3 de diciembre de 2019</w:t>
      </w:r>
      <w:r w:rsidRPr="00AF46FB">
        <w:rPr>
          <w:rFonts w:asciiTheme="majorHAnsi" w:eastAsia="Times New Roman" w:hAnsiTheme="majorHAnsi"/>
          <w:sz w:val="20"/>
          <w:szCs w:val="20"/>
          <w:bdr w:val="none" w:sz="0" w:space="0" w:color="auto"/>
          <w:lang w:val="es-CO"/>
        </w:rPr>
        <w:t>,</w:t>
      </w:r>
      <w:r w:rsidR="004D43D6" w:rsidRPr="00AF46FB">
        <w:rPr>
          <w:rFonts w:asciiTheme="majorHAnsi" w:eastAsia="Times New Roman" w:hAnsiTheme="majorHAnsi"/>
          <w:sz w:val="20"/>
          <w:szCs w:val="20"/>
          <w:bdr w:val="none" w:sz="0" w:space="0" w:color="auto"/>
          <w:lang w:val="es-CO"/>
        </w:rPr>
        <w:t xml:space="preserve"> </w:t>
      </w:r>
      <w:r w:rsidR="00A55A47" w:rsidRPr="00AF46FB">
        <w:rPr>
          <w:rFonts w:asciiTheme="majorHAnsi" w:eastAsia="Times New Roman" w:hAnsiTheme="majorHAnsi"/>
          <w:sz w:val="20"/>
          <w:szCs w:val="20"/>
          <w:bdr w:val="none" w:sz="0" w:space="0" w:color="auto"/>
          <w:lang w:val="es-CO"/>
        </w:rPr>
        <w:t>incluyendo a</w:t>
      </w:r>
      <w:r w:rsidRPr="00AF46FB">
        <w:rPr>
          <w:rFonts w:asciiTheme="majorHAnsi" w:eastAsia="Times New Roman" w:hAnsiTheme="majorHAnsi"/>
          <w:sz w:val="20"/>
          <w:szCs w:val="20"/>
          <w:bdr w:val="none" w:sz="0" w:space="0" w:color="auto"/>
          <w:lang w:val="es-CO"/>
        </w:rPr>
        <w:t xml:space="preserve"> </w:t>
      </w:r>
      <w:r w:rsidR="004D43D6" w:rsidRPr="00AF46FB">
        <w:rPr>
          <w:rFonts w:asciiTheme="majorHAnsi" w:eastAsia="Times New Roman" w:hAnsiTheme="majorHAnsi"/>
          <w:sz w:val="20"/>
          <w:szCs w:val="20"/>
          <w:bdr w:val="none" w:sz="0" w:space="0" w:color="auto"/>
          <w:lang w:val="es-CO"/>
        </w:rPr>
        <w:t>Carlos Edilberto Oliva Cruz y Sebastián Rivera</w:t>
      </w:r>
      <w:r w:rsidR="00A55A47" w:rsidRPr="00AF46FB">
        <w:rPr>
          <w:rStyle w:val="FootnoteReference"/>
          <w:rFonts w:asciiTheme="majorHAnsi" w:eastAsia="Times New Roman" w:hAnsiTheme="majorHAnsi"/>
          <w:sz w:val="20"/>
          <w:szCs w:val="20"/>
          <w:bdr w:val="none" w:sz="0" w:space="0" w:color="auto"/>
          <w:lang w:val="es-CO"/>
        </w:rPr>
        <w:footnoteReference w:id="3"/>
      </w:r>
      <w:r w:rsidR="004D43D6" w:rsidRPr="00AF46FB">
        <w:rPr>
          <w:rFonts w:asciiTheme="majorHAnsi" w:eastAsia="Times New Roman" w:hAnsiTheme="majorHAnsi"/>
          <w:sz w:val="20"/>
          <w:szCs w:val="20"/>
          <w:bdr w:val="none" w:sz="0" w:space="0" w:color="auto"/>
          <w:lang w:val="es-CO"/>
        </w:rPr>
        <w:t xml:space="preserve"> </w:t>
      </w:r>
      <w:r w:rsidR="00A55A47" w:rsidRPr="00AF46FB">
        <w:rPr>
          <w:rFonts w:asciiTheme="majorHAnsi" w:eastAsia="Times New Roman" w:hAnsiTheme="majorHAnsi"/>
          <w:sz w:val="20"/>
          <w:szCs w:val="20"/>
          <w:bdr w:val="none" w:sz="0" w:space="0" w:color="auto"/>
          <w:lang w:val="es-CO"/>
        </w:rPr>
        <w:t>en dicho acuerdo</w:t>
      </w:r>
      <w:r w:rsidRPr="00AF46FB">
        <w:rPr>
          <w:rFonts w:asciiTheme="majorHAnsi" w:eastAsia="Times New Roman" w:hAnsiTheme="majorHAnsi"/>
          <w:sz w:val="20"/>
          <w:szCs w:val="20"/>
          <w:bdr w:val="none" w:sz="0" w:space="0" w:color="auto"/>
          <w:lang w:val="es-CO"/>
        </w:rPr>
        <w:t>. En la misma adenda, las partes expresaron su satisfacción con la solución amistosa del caso.</w:t>
      </w:r>
      <w:r w:rsidR="004D43D6" w:rsidRPr="00AF46FB">
        <w:rPr>
          <w:rFonts w:asciiTheme="majorHAnsi" w:eastAsia="Times New Roman" w:hAnsiTheme="majorHAnsi"/>
          <w:sz w:val="20"/>
          <w:szCs w:val="20"/>
          <w:bdr w:val="none" w:sz="0" w:space="0" w:color="auto"/>
          <w:lang w:val="es-CO"/>
        </w:rPr>
        <w:t xml:space="preserve"> </w:t>
      </w:r>
    </w:p>
    <w:bookmarkEnd w:id="7"/>
    <w:p w14:paraId="47833708" w14:textId="77777777" w:rsidR="00967048" w:rsidRPr="00AF46FB" w:rsidRDefault="00967048" w:rsidP="00967048">
      <w:pPr>
        <w:pStyle w:val="ListParagraph"/>
        <w:rPr>
          <w:rFonts w:asciiTheme="majorHAnsi" w:eastAsia="Times New Roman" w:hAnsiTheme="majorHAnsi"/>
          <w:sz w:val="20"/>
          <w:szCs w:val="20"/>
          <w:bdr w:val="none" w:sz="0" w:space="0" w:color="auto"/>
          <w:lang w:val="es-CO"/>
        </w:rPr>
      </w:pPr>
    </w:p>
    <w:p w14:paraId="3DAA40C2" w14:textId="35B4E0F4" w:rsidR="00967048" w:rsidRPr="00AF46FB" w:rsidRDefault="00967048"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bookmarkStart w:id="11" w:name="_Hlk113443192"/>
      <w:r w:rsidRPr="00AF46FB">
        <w:rPr>
          <w:rFonts w:asciiTheme="majorHAnsi" w:eastAsia="Times New Roman" w:hAnsiTheme="majorHAnsi"/>
          <w:sz w:val="20"/>
          <w:szCs w:val="20"/>
          <w:bdr w:val="none" w:sz="0" w:space="0" w:color="auto"/>
          <w:lang w:val="es-CO"/>
        </w:rPr>
        <w:t xml:space="preserve">El 16 de noviembre de 2020, las partes suscribieron un </w:t>
      </w:r>
      <w:r w:rsidR="00122FDF" w:rsidRPr="00AF46FB">
        <w:rPr>
          <w:rFonts w:asciiTheme="majorHAnsi" w:eastAsia="Times New Roman" w:hAnsiTheme="majorHAnsi"/>
          <w:sz w:val="20"/>
          <w:szCs w:val="20"/>
          <w:bdr w:val="none" w:sz="0" w:space="0" w:color="auto"/>
          <w:lang w:val="es-CO"/>
        </w:rPr>
        <w:t>a</w:t>
      </w:r>
      <w:r w:rsidRPr="00AF46FB">
        <w:rPr>
          <w:rFonts w:asciiTheme="majorHAnsi" w:eastAsia="Times New Roman" w:hAnsiTheme="majorHAnsi"/>
          <w:sz w:val="20"/>
          <w:szCs w:val="20"/>
          <w:bdr w:val="none" w:sz="0" w:space="0" w:color="auto"/>
          <w:lang w:val="es-CO"/>
        </w:rPr>
        <w:t xml:space="preserve">cta de </w:t>
      </w:r>
      <w:r w:rsidR="00122FDF" w:rsidRPr="00AF46FB">
        <w:rPr>
          <w:rFonts w:asciiTheme="majorHAnsi" w:eastAsia="Times New Roman" w:hAnsiTheme="majorHAnsi"/>
          <w:sz w:val="20"/>
          <w:szCs w:val="20"/>
          <w:bdr w:val="none" w:sz="0" w:space="0" w:color="auto"/>
          <w:lang w:val="es-CO"/>
        </w:rPr>
        <w:t>e</w:t>
      </w:r>
      <w:r w:rsidRPr="00AF46FB">
        <w:rPr>
          <w:rFonts w:asciiTheme="majorHAnsi" w:eastAsia="Times New Roman" w:hAnsiTheme="majorHAnsi"/>
          <w:sz w:val="20"/>
          <w:szCs w:val="20"/>
          <w:bdr w:val="none" w:sz="0" w:space="0" w:color="auto"/>
          <w:lang w:val="es-CO"/>
        </w:rPr>
        <w:t xml:space="preserve">ntendimiento </w:t>
      </w:r>
      <w:r w:rsidR="00650077" w:rsidRPr="00AF46FB">
        <w:rPr>
          <w:rFonts w:asciiTheme="majorHAnsi" w:eastAsia="Times New Roman" w:hAnsiTheme="majorHAnsi"/>
          <w:sz w:val="20"/>
          <w:szCs w:val="20"/>
          <w:bdr w:val="none" w:sz="0" w:space="0" w:color="auto"/>
          <w:lang w:val="es-CO"/>
        </w:rPr>
        <w:t>sobre</w:t>
      </w:r>
      <w:r w:rsidRPr="00AF46FB">
        <w:rPr>
          <w:rFonts w:asciiTheme="majorHAnsi" w:eastAsia="Times New Roman" w:hAnsiTheme="majorHAnsi"/>
          <w:sz w:val="20"/>
          <w:szCs w:val="20"/>
          <w:bdr w:val="none" w:sz="0" w:space="0" w:color="auto"/>
          <w:lang w:val="es-CO"/>
        </w:rPr>
        <w:t xml:space="preserve"> </w:t>
      </w:r>
      <w:r w:rsidR="00650077" w:rsidRPr="00AF46FB">
        <w:rPr>
          <w:rFonts w:asciiTheme="majorHAnsi" w:eastAsia="Times New Roman" w:hAnsiTheme="majorHAnsi"/>
          <w:sz w:val="20"/>
          <w:szCs w:val="20"/>
          <w:bdr w:val="none" w:sz="0" w:space="0" w:color="auto"/>
          <w:lang w:val="es-CO"/>
        </w:rPr>
        <w:t xml:space="preserve">el </w:t>
      </w:r>
      <w:r w:rsidR="00122FDF" w:rsidRPr="00AF46FB">
        <w:rPr>
          <w:rFonts w:asciiTheme="majorHAnsi" w:eastAsia="Times New Roman" w:hAnsiTheme="majorHAnsi"/>
          <w:sz w:val="20"/>
          <w:szCs w:val="20"/>
          <w:bdr w:val="none" w:sz="0" w:space="0" w:color="auto"/>
          <w:lang w:val="es-CO"/>
        </w:rPr>
        <w:t>a</w:t>
      </w:r>
      <w:r w:rsidRPr="00AF46FB">
        <w:rPr>
          <w:rFonts w:asciiTheme="majorHAnsi" w:eastAsia="Times New Roman" w:hAnsiTheme="majorHAnsi"/>
          <w:sz w:val="20"/>
          <w:szCs w:val="20"/>
          <w:bdr w:val="none" w:sz="0" w:space="0" w:color="auto"/>
          <w:lang w:val="es-CO"/>
        </w:rPr>
        <w:t xml:space="preserve">cuerdo de solución amistosa suscrito el 3 de diciembre de 2019, excluyendo al señor Ricardo Adolfo Núñez Zavala del ASA, en virtud de su deseo de continuar con su pretensión por la vía contenciosa. </w:t>
      </w:r>
    </w:p>
    <w:p w14:paraId="162A7981" w14:textId="77777777" w:rsidR="00B53559" w:rsidRPr="00AF46FB" w:rsidRDefault="00B53559" w:rsidP="00B53559">
      <w:pPr>
        <w:pStyle w:val="ListParagraph"/>
        <w:rPr>
          <w:rFonts w:asciiTheme="majorHAnsi" w:eastAsia="Times New Roman" w:hAnsiTheme="majorHAnsi"/>
          <w:sz w:val="20"/>
          <w:szCs w:val="20"/>
          <w:bdr w:val="none" w:sz="0" w:space="0" w:color="auto"/>
          <w:lang w:val="es-CO"/>
        </w:rPr>
      </w:pPr>
    </w:p>
    <w:p w14:paraId="796AED9C" w14:textId="30F714C9" w:rsidR="00B53559" w:rsidRPr="00AF46FB" w:rsidRDefault="00B53559"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AF46FB">
        <w:rPr>
          <w:rFonts w:asciiTheme="majorHAnsi" w:eastAsia="Times New Roman" w:hAnsiTheme="majorHAnsi"/>
          <w:sz w:val="20"/>
          <w:szCs w:val="20"/>
          <w:bdr w:val="none" w:sz="0" w:space="0" w:color="auto"/>
          <w:lang w:val="es-CO"/>
        </w:rPr>
        <w:t>El 30 de abril de 2021</w:t>
      </w:r>
      <w:r w:rsidR="007F693D" w:rsidRPr="00AF46FB">
        <w:rPr>
          <w:rFonts w:asciiTheme="majorHAnsi" w:eastAsia="Times New Roman" w:hAnsiTheme="majorHAnsi"/>
          <w:sz w:val="20"/>
          <w:szCs w:val="20"/>
          <w:bdr w:val="none" w:sz="0" w:space="0" w:color="auto"/>
          <w:lang w:val="es-CO"/>
        </w:rPr>
        <w:t>,</w:t>
      </w:r>
      <w:r w:rsidRPr="00AF46FB">
        <w:rPr>
          <w:rFonts w:asciiTheme="majorHAnsi" w:eastAsia="Times New Roman" w:hAnsiTheme="majorHAnsi"/>
          <w:sz w:val="20"/>
          <w:szCs w:val="20"/>
          <w:bdr w:val="none" w:sz="0" w:space="0" w:color="auto"/>
          <w:lang w:val="es-CO"/>
        </w:rPr>
        <w:t xml:space="preserve"> las partes suscribieron un </w:t>
      </w:r>
      <w:r w:rsidR="00650077" w:rsidRPr="00AF46FB">
        <w:rPr>
          <w:rFonts w:asciiTheme="majorHAnsi" w:eastAsia="Times New Roman" w:hAnsiTheme="majorHAnsi"/>
          <w:sz w:val="20"/>
          <w:szCs w:val="20"/>
          <w:bdr w:val="none" w:sz="0" w:space="0" w:color="auto"/>
          <w:lang w:val="es-CO"/>
        </w:rPr>
        <w:t>a</w:t>
      </w:r>
      <w:r w:rsidRPr="00AF46FB">
        <w:rPr>
          <w:rFonts w:asciiTheme="majorHAnsi" w:eastAsia="Times New Roman" w:hAnsiTheme="majorHAnsi"/>
          <w:sz w:val="20"/>
          <w:szCs w:val="20"/>
          <w:bdr w:val="none" w:sz="0" w:space="0" w:color="auto"/>
          <w:lang w:val="es-CO"/>
        </w:rPr>
        <w:t xml:space="preserve">cta de </w:t>
      </w:r>
      <w:r w:rsidR="00650077" w:rsidRPr="00AF46FB">
        <w:rPr>
          <w:rFonts w:asciiTheme="majorHAnsi" w:eastAsia="Times New Roman" w:hAnsiTheme="majorHAnsi"/>
          <w:sz w:val="20"/>
          <w:szCs w:val="20"/>
          <w:bdr w:val="none" w:sz="0" w:space="0" w:color="auto"/>
          <w:lang w:val="es-CO"/>
        </w:rPr>
        <w:t>e</w:t>
      </w:r>
      <w:r w:rsidRPr="00AF46FB">
        <w:rPr>
          <w:rFonts w:asciiTheme="majorHAnsi" w:eastAsia="Times New Roman" w:hAnsiTheme="majorHAnsi"/>
          <w:sz w:val="20"/>
          <w:szCs w:val="20"/>
          <w:bdr w:val="none" w:sz="0" w:space="0" w:color="auto"/>
          <w:lang w:val="es-CO"/>
        </w:rPr>
        <w:t>ntendimiento</w:t>
      </w:r>
      <w:r w:rsidR="009B1599" w:rsidRPr="00AF46FB">
        <w:rPr>
          <w:rFonts w:asciiTheme="majorHAnsi" w:eastAsia="Times New Roman" w:hAnsiTheme="majorHAnsi"/>
          <w:sz w:val="20"/>
          <w:szCs w:val="20"/>
          <w:lang w:val="es-ES_tradnl"/>
        </w:rPr>
        <w:t xml:space="preserve"> </w:t>
      </w:r>
      <w:r w:rsidR="00650077" w:rsidRPr="00AF46FB">
        <w:rPr>
          <w:rFonts w:asciiTheme="majorHAnsi" w:eastAsia="Times New Roman" w:hAnsiTheme="majorHAnsi"/>
          <w:sz w:val="20"/>
          <w:szCs w:val="20"/>
          <w:lang w:val="es-ES_tradnl"/>
        </w:rPr>
        <w:t>sobre el</w:t>
      </w:r>
      <w:r w:rsidR="009B1599" w:rsidRPr="00AF46FB">
        <w:rPr>
          <w:rFonts w:asciiTheme="majorHAnsi" w:eastAsia="Times New Roman" w:hAnsiTheme="majorHAnsi"/>
          <w:sz w:val="20"/>
          <w:szCs w:val="20"/>
          <w:lang w:val="es-ES_tradnl"/>
        </w:rPr>
        <w:t xml:space="preserve"> ASA de 18 de septiembre de 201</w:t>
      </w:r>
      <w:r w:rsidR="00A36025" w:rsidRPr="00AF46FB">
        <w:rPr>
          <w:rFonts w:asciiTheme="majorHAnsi" w:eastAsia="Times New Roman" w:hAnsiTheme="majorHAnsi"/>
          <w:sz w:val="20"/>
          <w:szCs w:val="20"/>
          <w:lang w:val="es-ES_tradnl"/>
        </w:rPr>
        <w:t>9</w:t>
      </w:r>
      <w:r w:rsidR="009B1599" w:rsidRPr="00AF46FB">
        <w:rPr>
          <w:rFonts w:asciiTheme="majorHAnsi" w:eastAsia="Times New Roman" w:hAnsiTheme="majorHAnsi"/>
          <w:sz w:val="20"/>
          <w:szCs w:val="20"/>
          <w:lang w:val="es-ES_tradnl"/>
        </w:rPr>
        <w:t xml:space="preserve"> y al ASA de 3 de diciembre de 2019, excluyendo en dicha adenda a José Arnoldo Soriano Fuentes </w:t>
      </w:r>
      <w:r w:rsidR="00A36025" w:rsidRPr="00AF46FB">
        <w:rPr>
          <w:rFonts w:asciiTheme="majorHAnsi" w:eastAsia="Times New Roman" w:hAnsiTheme="majorHAnsi"/>
          <w:sz w:val="20"/>
          <w:szCs w:val="20"/>
          <w:lang w:val="es-ES_tradnl"/>
        </w:rPr>
        <w:t>del ASA de 3 de diciembre de 2019</w:t>
      </w:r>
      <w:r w:rsidR="009B1599" w:rsidRPr="00AF46FB">
        <w:rPr>
          <w:rFonts w:asciiTheme="majorHAnsi" w:eastAsia="Times New Roman" w:hAnsiTheme="majorHAnsi"/>
          <w:sz w:val="20"/>
          <w:szCs w:val="20"/>
          <w:lang w:val="es-ES_tradnl"/>
        </w:rPr>
        <w:t xml:space="preserve">. </w:t>
      </w:r>
    </w:p>
    <w:bookmarkEnd w:id="11"/>
    <w:p w14:paraId="52B6F11D" w14:textId="77777777" w:rsidR="00CC6F1E" w:rsidRPr="00AF46FB" w:rsidRDefault="00CC6F1E" w:rsidP="00CC6F1E">
      <w:pPr>
        <w:pStyle w:val="ListParagraph"/>
        <w:rPr>
          <w:rFonts w:asciiTheme="majorHAnsi" w:eastAsia="Times New Roman" w:hAnsiTheme="majorHAnsi"/>
          <w:sz w:val="20"/>
          <w:szCs w:val="20"/>
          <w:bdr w:val="none" w:sz="0" w:space="0" w:color="auto"/>
          <w:lang w:val="es-CO"/>
        </w:rPr>
      </w:pPr>
    </w:p>
    <w:p w14:paraId="36DE23BD" w14:textId="64E010ED" w:rsidR="00571E3B" w:rsidRPr="00AF46FB" w:rsidRDefault="00CC6F1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AF46FB">
        <w:rPr>
          <w:rFonts w:asciiTheme="majorHAnsi" w:eastAsia="Times New Roman" w:hAnsiTheme="majorHAnsi"/>
          <w:sz w:val="20"/>
          <w:szCs w:val="20"/>
          <w:bdr w:val="none" w:sz="0" w:space="0" w:color="auto"/>
          <w:lang w:val="es-CO"/>
        </w:rPr>
        <w:t>E</w:t>
      </w:r>
      <w:r w:rsidR="004D43D6" w:rsidRPr="00AF46FB">
        <w:rPr>
          <w:rFonts w:asciiTheme="majorHAnsi" w:eastAsia="Times New Roman" w:hAnsiTheme="majorHAnsi"/>
          <w:sz w:val="20"/>
          <w:szCs w:val="20"/>
          <w:bdr w:val="none" w:sz="0" w:space="0" w:color="auto"/>
          <w:lang w:val="es-CO"/>
        </w:rPr>
        <w:t xml:space="preserve">l 27 de abril </w:t>
      </w:r>
      <w:r w:rsidR="00F71730" w:rsidRPr="00AF46FB">
        <w:rPr>
          <w:rFonts w:asciiTheme="majorHAnsi" w:eastAsia="Times New Roman" w:hAnsiTheme="majorHAnsi"/>
          <w:sz w:val="20"/>
          <w:szCs w:val="20"/>
          <w:bdr w:val="none" w:sz="0" w:space="0" w:color="auto"/>
          <w:lang w:val="es-CO"/>
        </w:rPr>
        <w:t xml:space="preserve">de 2022, </w:t>
      </w:r>
      <w:r w:rsidR="001067B8" w:rsidRPr="00AF46FB">
        <w:rPr>
          <w:rFonts w:asciiTheme="majorHAnsi" w:eastAsia="Times New Roman" w:hAnsiTheme="majorHAnsi"/>
          <w:sz w:val="20"/>
          <w:szCs w:val="20"/>
          <w:bdr w:val="none" w:sz="0" w:space="0" w:color="auto"/>
          <w:lang w:val="es-CO"/>
        </w:rPr>
        <w:t xml:space="preserve">las partes firmaron una adenda en la cual excluyeron del ASA de 3 de diciembre del 2019 a Santos Simeón Flores Reyes, Aníbal Montoya Romero, Jorge Alberto </w:t>
      </w:r>
      <w:proofErr w:type="spellStart"/>
      <w:r w:rsidR="001067B8" w:rsidRPr="00AF46FB">
        <w:rPr>
          <w:rFonts w:asciiTheme="majorHAnsi" w:eastAsia="Times New Roman" w:hAnsiTheme="majorHAnsi"/>
          <w:sz w:val="20"/>
          <w:szCs w:val="20"/>
          <w:bdr w:val="none" w:sz="0" w:space="0" w:color="auto"/>
          <w:lang w:val="es-CO"/>
        </w:rPr>
        <w:t>Lardy</w:t>
      </w:r>
      <w:proofErr w:type="spellEnd"/>
      <w:r w:rsidR="001067B8" w:rsidRPr="00AF46FB">
        <w:rPr>
          <w:rFonts w:asciiTheme="majorHAnsi" w:eastAsia="Times New Roman" w:hAnsiTheme="majorHAnsi"/>
          <w:sz w:val="20"/>
          <w:szCs w:val="20"/>
          <w:bdr w:val="none" w:sz="0" w:space="0" w:color="auto"/>
          <w:lang w:val="es-CO"/>
        </w:rPr>
        <w:t xml:space="preserve"> y Alexis </w:t>
      </w:r>
      <w:proofErr w:type="spellStart"/>
      <w:r w:rsidR="001067B8" w:rsidRPr="00AF46FB">
        <w:rPr>
          <w:rFonts w:asciiTheme="majorHAnsi" w:eastAsia="Times New Roman" w:hAnsiTheme="majorHAnsi"/>
          <w:sz w:val="20"/>
          <w:szCs w:val="20"/>
          <w:bdr w:val="none" w:sz="0" w:space="0" w:color="auto"/>
          <w:lang w:val="es-CO"/>
        </w:rPr>
        <w:t>Yovany</w:t>
      </w:r>
      <w:proofErr w:type="spellEnd"/>
      <w:r w:rsidR="001067B8" w:rsidRPr="00AF46FB">
        <w:rPr>
          <w:rFonts w:asciiTheme="majorHAnsi" w:eastAsia="Times New Roman" w:hAnsiTheme="majorHAnsi"/>
          <w:sz w:val="20"/>
          <w:szCs w:val="20"/>
          <w:bdr w:val="none" w:sz="0" w:space="0" w:color="auto"/>
          <w:lang w:val="es-CO"/>
        </w:rPr>
        <w:t xml:space="preserve"> Chacón López, en virtud de la imposibilidad de desembolsar el pago por falta de contacto. En la misma adenda, las partes expresaron su satisfacción con la solución amistosa del caso.</w:t>
      </w:r>
    </w:p>
    <w:p w14:paraId="44FAFB53" w14:textId="77777777" w:rsidR="006A4BF9" w:rsidRPr="00AF46FB" w:rsidRDefault="006A4BF9" w:rsidP="006A4BF9">
      <w:pPr>
        <w:pStyle w:val="ListParagraph"/>
        <w:rPr>
          <w:rFonts w:asciiTheme="majorHAnsi" w:eastAsia="Times New Roman" w:hAnsiTheme="majorHAnsi"/>
          <w:sz w:val="20"/>
          <w:szCs w:val="20"/>
          <w:bdr w:val="none" w:sz="0" w:space="0" w:color="auto"/>
          <w:lang w:val="es-CO"/>
        </w:rPr>
      </w:pPr>
    </w:p>
    <w:p w14:paraId="05D0E6A0" w14:textId="7726B20D" w:rsidR="006A4BF9" w:rsidRPr="00AF46FB" w:rsidRDefault="006A4BF9"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AF46FB">
        <w:rPr>
          <w:rFonts w:asciiTheme="majorHAnsi" w:eastAsia="Times New Roman" w:hAnsiTheme="majorHAnsi"/>
          <w:sz w:val="20"/>
          <w:szCs w:val="20"/>
          <w:bdr w:val="none" w:sz="0" w:space="0" w:color="auto"/>
          <w:lang w:val="es-CO"/>
        </w:rPr>
        <w:t xml:space="preserve">El 16 de mayo de 2022, las partes suscribieron un </w:t>
      </w:r>
      <w:r w:rsidR="00650077" w:rsidRPr="00AF46FB">
        <w:rPr>
          <w:rFonts w:asciiTheme="majorHAnsi" w:eastAsia="Times New Roman" w:hAnsiTheme="majorHAnsi"/>
          <w:sz w:val="20"/>
          <w:szCs w:val="20"/>
          <w:bdr w:val="none" w:sz="0" w:space="0" w:color="auto"/>
          <w:lang w:val="es-CO"/>
        </w:rPr>
        <w:t>a</w:t>
      </w:r>
      <w:r w:rsidRPr="00AF46FB">
        <w:rPr>
          <w:rFonts w:asciiTheme="majorHAnsi" w:eastAsia="Times New Roman" w:hAnsiTheme="majorHAnsi"/>
          <w:sz w:val="20"/>
          <w:szCs w:val="20"/>
          <w:bdr w:val="none" w:sz="0" w:space="0" w:color="auto"/>
          <w:lang w:val="es-CO"/>
        </w:rPr>
        <w:t xml:space="preserve">cta de </w:t>
      </w:r>
      <w:r w:rsidR="00650077" w:rsidRPr="00AF46FB">
        <w:rPr>
          <w:rFonts w:asciiTheme="majorHAnsi" w:eastAsia="Times New Roman" w:hAnsiTheme="majorHAnsi"/>
          <w:sz w:val="20"/>
          <w:szCs w:val="20"/>
          <w:bdr w:val="none" w:sz="0" w:space="0" w:color="auto"/>
          <w:lang w:val="es-CO"/>
        </w:rPr>
        <w:t>e</w:t>
      </w:r>
      <w:r w:rsidRPr="00AF46FB">
        <w:rPr>
          <w:rFonts w:asciiTheme="majorHAnsi" w:eastAsia="Times New Roman" w:hAnsiTheme="majorHAnsi"/>
          <w:sz w:val="20"/>
          <w:szCs w:val="20"/>
          <w:bdr w:val="none" w:sz="0" w:space="0" w:color="auto"/>
          <w:lang w:val="es-CO"/>
        </w:rPr>
        <w:t xml:space="preserve">ntendimiento </w:t>
      </w:r>
      <w:r w:rsidR="00650077" w:rsidRPr="00AF46FB">
        <w:rPr>
          <w:rFonts w:asciiTheme="majorHAnsi" w:eastAsia="Times New Roman" w:hAnsiTheme="majorHAnsi"/>
          <w:sz w:val="20"/>
          <w:szCs w:val="20"/>
          <w:bdr w:val="none" w:sz="0" w:space="0" w:color="auto"/>
          <w:lang w:val="es-CO"/>
        </w:rPr>
        <w:t>sobre el</w:t>
      </w:r>
      <w:r w:rsidRPr="00AF46FB">
        <w:rPr>
          <w:rFonts w:asciiTheme="majorHAnsi" w:eastAsia="Times New Roman" w:hAnsiTheme="majorHAnsi"/>
          <w:sz w:val="20"/>
          <w:szCs w:val="20"/>
          <w:bdr w:val="none" w:sz="0" w:space="0" w:color="auto"/>
          <w:lang w:val="es-CO"/>
        </w:rPr>
        <w:t xml:space="preserve"> ASA de 3 de diciembre de 2019, incluyendo a través de dicha Acta al señor Samuel Villatoro Ortiz, en virtud de su deseo de incorporarse </w:t>
      </w:r>
      <w:r w:rsidR="00047EF7" w:rsidRPr="00AF46FB">
        <w:rPr>
          <w:rFonts w:asciiTheme="majorHAnsi" w:eastAsia="Times New Roman" w:hAnsiTheme="majorHAnsi"/>
          <w:sz w:val="20"/>
          <w:szCs w:val="20"/>
          <w:bdr w:val="none" w:sz="0" w:space="0" w:color="auto"/>
          <w:lang w:val="es-CO"/>
        </w:rPr>
        <w:t>al ASA firmado el 3 de diciembre de 2019</w:t>
      </w:r>
      <w:r w:rsidRPr="00AF46FB">
        <w:rPr>
          <w:rFonts w:asciiTheme="majorHAnsi" w:eastAsia="Times New Roman" w:hAnsiTheme="majorHAnsi"/>
          <w:sz w:val="20"/>
          <w:szCs w:val="20"/>
          <w:bdr w:val="none" w:sz="0" w:space="0" w:color="auto"/>
          <w:lang w:val="es-CO"/>
        </w:rPr>
        <w:t xml:space="preserve">. </w:t>
      </w:r>
    </w:p>
    <w:bookmarkEnd w:id="8"/>
    <w:p w14:paraId="1DD649DE" w14:textId="77777777" w:rsidR="00BC2BE1" w:rsidRPr="00AF46FB" w:rsidRDefault="00BC2BE1" w:rsidP="00BC2BE1">
      <w:pPr>
        <w:pStyle w:val="ListParagraph"/>
        <w:rPr>
          <w:rFonts w:asciiTheme="majorHAnsi" w:eastAsia="Times New Roman" w:hAnsiTheme="majorHAnsi"/>
          <w:sz w:val="20"/>
          <w:szCs w:val="20"/>
          <w:bdr w:val="none" w:sz="0" w:space="0" w:color="auto"/>
          <w:lang w:val="es-CO"/>
        </w:rPr>
      </w:pPr>
    </w:p>
    <w:p w14:paraId="1C42BCA9" w14:textId="759F7BCB" w:rsidR="00BC2BE1" w:rsidRPr="00AF46FB" w:rsidRDefault="00BC2BE1"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AF46FB">
        <w:rPr>
          <w:rFonts w:asciiTheme="majorHAnsi" w:eastAsia="Times New Roman" w:hAnsiTheme="majorHAnsi"/>
          <w:sz w:val="20"/>
          <w:szCs w:val="20"/>
          <w:bdr w:val="none" w:sz="0" w:space="0" w:color="auto"/>
          <w:lang w:val="es-CO"/>
        </w:rPr>
        <w:t xml:space="preserve">El </w:t>
      </w:r>
      <w:r w:rsidR="00630C77" w:rsidRPr="00AF46FB">
        <w:rPr>
          <w:rFonts w:asciiTheme="majorHAnsi" w:eastAsia="Times New Roman" w:hAnsiTheme="majorHAnsi"/>
          <w:sz w:val="20"/>
          <w:szCs w:val="20"/>
          <w:bdr w:val="none" w:sz="0" w:space="0" w:color="auto"/>
          <w:lang w:val="es-CO"/>
        </w:rPr>
        <w:t>8</w:t>
      </w:r>
      <w:r w:rsidRPr="00AF46FB">
        <w:rPr>
          <w:rFonts w:asciiTheme="majorHAnsi" w:eastAsia="Times New Roman" w:hAnsiTheme="majorHAnsi"/>
          <w:sz w:val="20"/>
          <w:szCs w:val="20"/>
          <w:bdr w:val="none" w:sz="0" w:space="0" w:color="auto"/>
          <w:lang w:val="es-CO"/>
        </w:rPr>
        <w:t xml:space="preserve"> de </w:t>
      </w:r>
      <w:r w:rsidR="00630C77" w:rsidRPr="00AF46FB">
        <w:rPr>
          <w:rFonts w:asciiTheme="majorHAnsi" w:eastAsia="Times New Roman" w:hAnsiTheme="majorHAnsi"/>
          <w:sz w:val="20"/>
          <w:szCs w:val="20"/>
          <w:bdr w:val="none" w:sz="0" w:space="0" w:color="auto"/>
          <w:lang w:val="es-CO"/>
        </w:rPr>
        <w:t>julio</w:t>
      </w:r>
      <w:r w:rsidRPr="00AF46FB">
        <w:rPr>
          <w:rFonts w:asciiTheme="majorHAnsi" w:eastAsia="Times New Roman" w:hAnsiTheme="majorHAnsi"/>
          <w:sz w:val="20"/>
          <w:szCs w:val="20"/>
          <w:bdr w:val="none" w:sz="0" w:space="0" w:color="auto"/>
          <w:lang w:val="es-CO"/>
        </w:rPr>
        <w:t xml:space="preserve"> de 2022, las partes solicitaron a la CIDH proceder con la homologación del acuerdo y su</w:t>
      </w:r>
      <w:r w:rsidR="00CA5581" w:rsidRPr="00AF46FB">
        <w:rPr>
          <w:rFonts w:asciiTheme="majorHAnsi" w:eastAsia="Times New Roman" w:hAnsiTheme="majorHAnsi"/>
          <w:sz w:val="20"/>
          <w:szCs w:val="20"/>
          <w:bdr w:val="none" w:sz="0" w:space="0" w:color="auto"/>
          <w:lang w:val="es-CO"/>
        </w:rPr>
        <w:t>s</w:t>
      </w:r>
      <w:r w:rsidRPr="00AF46FB">
        <w:rPr>
          <w:rFonts w:asciiTheme="majorHAnsi" w:eastAsia="Times New Roman" w:hAnsiTheme="majorHAnsi"/>
          <w:sz w:val="20"/>
          <w:szCs w:val="20"/>
          <w:bdr w:val="none" w:sz="0" w:space="0" w:color="auto"/>
          <w:lang w:val="es-CO"/>
        </w:rPr>
        <w:t xml:space="preserve"> adenda</w:t>
      </w:r>
      <w:r w:rsidR="00CA5581" w:rsidRPr="00AF46FB">
        <w:rPr>
          <w:rFonts w:asciiTheme="majorHAnsi" w:eastAsia="Times New Roman" w:hAnsiTheme="majorHAnsi"/>
          <w:sz w:val="20"/>
          <w:szCs w:val="20"/>
          <w:bdr w:val="none" w:sz="0" w:space="0" w:color="auto"/>
          <w:lang w:val="es-CO"/>
        </w:rPr>
        <w:t>s</w:t>
      </w:r>
      <w:r w:rsidR="00650077" w:rsidRPr="00AF46FB">
        <w:rPr>
          <w:rFonts w:asciiTheme="majorHAnsi" w:eastAsia="Times New Roman" w:hAnsiTheme="majorHAnsi"/>
          <w:sz w:val="20"/>
          <w:szCs w:val="20"/>
          <w:bdr w:val="none" w:sz="0" w:space="0" w:color="auto"/>
          <w:lang w:val="es-CO"/>
        </w:rPr>
        <w:t xml:space="preserve"> y actas de entendimiento</w:t>
      </w:r>
      <w:r w:rsidRPr="00AF46FB">
        <w:rPr>
          <w:rFonts w:asciiTheme="majorHAnsi" w:eastAsia="Times New Roman" w:hAnsiTheme="majorHAnsi"/>
          <w:sz w:val="20"/>
          <w:szCs w:val="20"/>
          <w:bdr w:val="none" w:sz="0" w:space="0" w:color="auto"/>
          <w:lang w:val="es-CO"/>
        </w:rPr>
        <w:t xml:space="preserve">. </w:t>
      </w:r>
    </w:p>
    <w:bookmarkEnd w:id="6"/>
    <w:bookmarkEnd w:id="9"/>
    <w:p w14:paraId="56E3D8C6" w14:textId="77777777" w:rsidR="00CF0CBE" w:rsidRPr="00AF46FB"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CO"/>
        </w:rPr>
      </w:pPr>
    </w:p>
    <w:p w14:paraId="4B1E3A43" w14:textId="7CD5A0AB" w:rsidR="003E7EB5" w:rsidRPr="00AF46FB"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AF46FB">
        <w:rPr>
          <w:rFonts w:asciiTheme="majorHAnsi" w:eastAsia="Times New Roman" w:hAnsiTheme="majorHAnsi"/>
          <w:sz w:val="20"/>
          <w:szCs w:val="20"/>
          <w:lang w:val="es-CO"/>
        </w:rPr>
        <w:t xml:space="preserve">En el presente informe de solución amistosa, según lo establecido en el artículo 49 de la Convención y en el artículo 40.5 del Reglamento de la Comisión, se efectúa una reseña de los hechos alegados por los peticionarios y se transcribe el acuerdo de solución amistosa, suscrito el </w:t>
      </w:r>
      <w:r w:rsidR="003665AA" w:rsidRPr="00AF46FB">
        <w:rPr>
          <w:rFonts w:asciiTheme="majorHAnsi" w:eastAsia="Times New Roman" w:hAnsiTheme="majorHAnsi"/>
          <w:sz w:val="20"/>
          <w:szCs w:val="20"/>
          <w:lang w:val="es-CO"/>
        </w:rPr>
        <w:t>3</w:t>
      </w:r>
      <w:r w:rsidR="00C11B47" w:rsidRPr="00AF46FB">
        <w:rPr>
          <w:rFonts w:asciiTheme="majorHAnsi" w:eastAsia="Times New Roman" w:hAnsiTheme="majorHAnsi"/>
          <w:sz w:val="20"/>
          <w:szCs w:val="20"/>
          <w:lang w:val="es-CO"/>
        </w:rPr>
        <w:t xml:space="preserve"> </w:t>
      </w:r>
      <w:r w:rsidRPr="00AF46FB">
        <w:rPr>
          <w:rFonts w:asciiTheme="majorHAnsi" w:eastAsia="Times New Roman" w:hAnsiTheme="majorHAnsi"/>
          <w:sz w:val="20"/>
          <w:szCs w:val="20"/>
          <w:lang w:val="es-CO"/>
        </w:rPr>
        <w:t xml:space="preserve">de </w:t>
      </w:r>
      <w:r w:rsidR="003665AA" w:rsidRPr="00AF46FB">
        <w:rPr>
          <w:rFonts w:asciiTheme="majorHAnsi" w:eastAsia="Times New Roman" w:hAnsiTheme="majorHAnsi"/>
          <w:sz w:val="20"/>
          <w:szCs w:val="20"/>
          <w:lang w:val="es-CO"/>
        </w:rPr>
        <w:t>diciembre</w:t>
      </w:r>
      <w:r w:rsidRPr="00AF46FB">
        <w:rPr>
          <w:rFonts w:asciiTheme="majorHAnsi" w:eastAsia="Times New Roman" w:hAnsiTheme="majorHAnsi"/>
          <w:sz w:val="20"/>
          <w:szCs w:val="20"/>
          <w:lang w:val="es-CO"/>
        </w:rPr>
        <w:t xml:space="preserve"> de 20</w:t>
      </w:r>
      <w:r w:rsidR="00571E3B" w:rsidRPr="00AF46FB">
        <w:rPr>
          <w:rFonts w:asciiTheme="majorHAnsi" w:eastAsia="Times New Roman" w:hAnsiTheme="majorHAnsi"/>
          <w:sz w:val="20"/>
          <w:szCs w:val="20"/>
          <w:lang w:val="es-CO"/>
        </w:rPr>
        <w:t>19</w:t>
      </w:r>
      <w:r w:rsidRPr="00AF46FB">
        <w:rPr>
          <w:rFonts w:asciiTheme="majorHAnsi" w:eastAsia="Times New Roman" w:hAnsiTheme="majorHAnsi"/>
          <w:sz w:val="20"/>
          <w:szCs w:val="20"/>
          <w:lang w:val="es-CO"/>
        </w:rPr>
        <w:t xml:space="preserve"> por los peticionarios y representantes del Estado hondureño. Asimismo, se aprueba el acuerdo suscrito entre las partes y se acuerda la publicación del presente informe en el Informe Anual de la CIDH a la Asamblea General de la Organización de los Estados Americanos. </w:t>
      </w:r>
    </w:p>
    <w:p w14:paraId="61ADF401" w14:textId="0875DF28" w:rsidR="003E7EB5" w:rsidRPr="00AF46FB"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lang w:val="es-CO"/>
        </w:rPr>
      </w:pPr>
    </w:p>
    <w:p w14:paraId="2CFEC737" w14:textId="77777777" w:rsidR="00CA5581" w:rsidRPr="00AF46FB" w:rsidRDefault="00CA5581" w:rsidP="003E7EB5">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Cambria" w:eastAsia="Times New Roman" w:hAnsi="Cambria" w:cstheme="minorHAnsi"/>
          <w:color w:val="000000" w:themeColor="text1"/>
          <w:sz w:val="20"/>
          <w:szCs w:val="20"/>
          <w:lang w:val="es-CO"/>
        </w:rPr>
      </w:pPr>
    </w:p>
    <w:p w14:paraId="6976B822" w14:textId="77777777" w:rsidR="003E7EB5" w:rsidRPr="00AF46FB" w:rsidRDefault="003E7EB5" w:rsidP="003E7EB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lang w:val="es-CO"/>
        </w:rPr>
      </w:pPr>
      <w:r w:rsidRPr="00AF46FB">
        <w:rPr>
          <w:rFonts w:eastAsia="MS Mincho" w:cstheme="minorHAnsi"/>
          <w:b/>
          <w:color w:val="000000" w:themeColor="text1"/>
          <w:sz w:val="20"/>
          <w:szCs w:val="20"/>
          <w:lang w:val="es-CO"/>
        </w:rPr>
        <w:t xml:space="preserve">LOS HECHOS ALEGADOS </w:t>
      </w:r>
    </w:p>
    <w:p w14:paraId="0A82CE2A" w14:textId="77777777" w:rsidR="003E7EB5" w:rsidRPr="00AF46FB"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b/>
          <w:color w:val="000000" w:themeColor="text1"/>
          <w:sz w:val="20"/>
          <w:szCs w:val="20"/>
          <w:lang w:val="es-CO"/>
        </w:rPr>
      </w:pPr>
    </w:p>
    <w:p w14:paraId="72A9488F" w14:textId="05D6FFBB" w:rsidR="00CF0CBE" w:rsidRPr="00AF46FB"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AF46FB">
        <w:rPr>
          <w:rFonts w:asciiTheme="majorHAnsi" w:eastAsia="Times New Roman" w:hAnsiTheme="majorHAnsi"/>
          <w:sz w:val="20"/>
          <w:szCs w:val="20"/>
          <w:bdr w:val="none" w:sz="0" w:space="0" w:color="auto" w:frame="1"/>
          <w:lang w:val="es-CO"/>
        </w:rPr>
        <w:t xml:space="preserve">Los peticionarios alegaron la presunta violación por parte del Estado al debido proceso, contenido en los artículos 8 y 25 de la Convención Americana, ya que las presuntas víctimas habrían sido despedidas de forma injustificada con base en el decreto 58-2001. De acuerdo con los peticionarios, este decreto habría autorizado al Congreso de la República </w:t>
      </w:r>
      <w:r w:rsidRPr="00AF46FB">
        <w:rPr>
          <w:rFonts w:asciiTheme="majorHAnsi" w:eastAsia="Times New Roman" w:hAnsiTheme="majorHAnsi"/>
          <w:i/>
          <w:sz w:val="20"/>
          <w:szCs w:val="20"/>
          <w:bdr w:val="none" w:sz="0" w:space="0" w:color="auto" w:frame="1"/>
          <w:lang w:val="es-CO"/>
        </w:rPr>
        <w:t>a “que sin consideraciones de ninguna naturaleza pudiera despedir al personal de la policía”</w:t>
      </w:r>
      <w:r w:rsidRPr="00AF46FB">
        <w:rPr>
          <w:rFonts w:asciiTheme="majorHAnsi" w:eastAsia="Times New Roman" w:hAnsiTheme="majorHAnsi"/>
          <w:sz w:val="20"/>
          <w:szCs w:val="20"/>
          <w:bdr w:val="none" w:sz="0" w:space="0" w:color="auto" w:frame="1"/>
          <w:lang w:val="es-CO"/>
        </w:rPr>
        <w:t>. Al respecto, los peticionarios manifestaron que a pesar de que la depuración permanente de la Policía Nacional era necesaria para su mejor funcionamiento, debió seguirse el procedimiento legal establecido para la misma. En este sentido, indicaron que el despido debió estar precedido de un proceso administrativo regular, que revistiera todas las garantías con las que cuenta cualquier proceso penal.</w:t>
      </w:r>
    </w:p>
    <w:p w14:paraId="241D500C" w14:textId="77777777" w:rsidR="00CF0CBE" w:rsidRPr="00AF46FB"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Theme="majorHAnsi" w:eastAsia="Times New Roman" w:hAnsiTheme="majorHAnsi"/>
          <w:sz w:val="20"/>
          <w:szCs w:val="20"/>
          <w:lang w:val="es-CO"/>
        </w:rPr>
      </w:pPr>
    </w:p>
    <w:p w14:paraId="572BE49E" w14:textId="054E58A4" w:rsidR="003E7EB5" w:rsidRPr="00AF46FB" w:rsidRDefault="00CF0CBE" w:rsidP="003E7E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Cambria" w:eastAsia="Times New Roman" w:hAnsi="Cambria" w:cstheme="minorHAnsi"/>
          <w:color w:val="000000" w:themeColor="text1"/>
          <w:sz w:val="20"/>
          <w:szCs w:val="20"/>
          <w:lang w:val="es-CO"/>
        </w:rPr>
      </w:pPr>
      <w:r w:rsidRPr="00AF46FB">
        <w:rPr>
          <w:rFonts w:asciiTheme="majorHAnsi" w:eastAsia="Times New Roman" w:hAnsiTheme="majorHAnsi"/>
          <w:sz w:val="20"/>
          <w:szCs w:val="20"/>
          <w:bdr w:val="none" w:sz="0" w:space="0" w:color="auto" w:frame="1"/>
          <w:lang w:val="es-CO"/>
        </w:rPr>
        <w:t xml:space="preserve">Los peticionarios también alegaron que Honduras habría conculcado el derecho contenido en el artículo 24 (igualdad ante la ley), </w:t>
      </w:r>
      <w:proofErr w:type="gramStart"/>
      <w:r w:rsidRPr="00AF46FB">
        <w:rPr>
          <w:rFonts w:asciiTheme="majorHAnsi" w:eastAsia="Times New Roman" w:hAnsiTheme="majorHAnsi"/>
          <w:sz w:val="20"/>
          <w:szCs w:val="20"/>
          <w:bdr w:val="none" w:sz="0" w:space="0" w:color="auto" w:frame="1"/>
          <w:lang w:val="es-CO"/>
        </w:rPr>
        <w:t>en razón de</w:t>
      </w:r>
      <w:proofErr w:type="gramEnd"/>
      <w:r w:rsidRPr="00AF46FB">
        <w:rPr>
          <w:rFonts w:asciiTheme="majorHAnsi" w:eastAsia="Times New Roman" w:hAnsiTheme="majorHAnsi"/>
          <w:sz w:val="20"/>
          <w:szCs w:val="20"/>
          <w:bdr w:val="none" w:sz="0" w:space="0" w:color="auto" w:frame="1"/>
          <w:lang w:val="es-CO"/>
        </w:rPr>
        <w:t xml:space="preserve"> que se les habría aplicado un decreto que era exclusivo y perjudicial para sus intereses, y que nunca se habría aplicado a otra categoría de trabajadores públicos. Asimismo, señalaron que Honduras habría violado el artículo 11 (protección de la honra y de la dignidad) de la Convención Americana, ya que a consecuencia del despido basado en un “decreto de depuración de gente corrupta”, las presuntas víctimas habrían sido “objeto de escarnio popular”, lo que habría afectado su prestigio dentro y fuera de la institución, y habría impedido que la mayoría lograra obtener empleo. Adicionalmente, los peticionarios alegaron las violaciones a los artículos 1, 2, 5, 10 y 17 de la CADH.</w:t>
      </w:r>
    </w:p>
    <w:p w14:paraId="29AB2C8C" w14:textId="77777777" w:rsidR="00BA4D91" w:rsidRPr="00AF46FB" w:rsidRDefault="00BA4D91" w:rsidP="00BA4D9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jc w:val="both"/>
        <w:rPr>
          <w:rFonts w:ascii="Cambria" w:eastAsia="Times New Roman" w:hAnsi="Cambria" w:cstheme="minorHAnsi"/>
          <w:color w:val="000000" w:themeColor="text1"/>
          <w:sz w:val="20"/>
          <w:szCs w:val="20"/>
          <w:lang w:val="es-CO"/>
        </w:rPr>
      </w:pPr>
    </w:p>
    <w:p w14:paraId="40702F89" w14:textId="6746E3EC" w:rsidR="00CF0CBE" w:rsidRPr="00AF46FB" w:rsidRDefault="00CF0CBE" w:rsidP="003401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630"/>
        <w:jc w:val="both"/>
        <w:rPr>
          <w:rFonts w:asciiTheme="majorHAnsi" w:eastAsia="Times New Roman" w:hAnsiTheme="majorHAnsi"/>
          <w:sz w:val="20"/>
          <w:szCs w:val="20"/>
          <w:lang w:val="es-CO"/>
        </w:rPr>
      </w:pPr>
      <w:r w:rsidRPr="00AF46FB">
        <w:rPr>
          <w:rFonts w:asciiTheme="majorHAnsi" w:eastAsia="Times New Roman" w:hAnsiTheme="majorHAnsi"/>
          <w:sz w:val="20"/>
          <w:szCs w:val="20"/>
          <w:lang w:val="es-CO"/>
        </w:rPr>
        <w:t>Por otra parte, los peticionarios señalaron que, mediante resoluciones de 13 de marzo de 2003, la Corte Suprema de Justicia de Honduras declaró la inconstitucionalidad e inaplicabilidad del decreto 58-2001. Al respecto, manifestaron que a pesar de que el artículo 316(2) de la Constitución hondureña estipula que, al declararse la inconstitucionalidad de la ley, ésta será de efectos generales y de aplicación inmediata, la Corte Suprema resolvió que esta sentencia no tenía efectos retroactivos y que, por ello, no se estaría aplicando la declaración de inconstitucionalidad a favor de las presuntas víctimas. Según los peticionarios, al haberse declarado la inconstitucionalidad del referido decreto, tendría que haberse aplicado también en beneficio de todas las personas que se vieron afectadas por el mismo.</w:t>
      </w:r>
    </w:p>
    <w:p w14:paraId="59E1114D" w14:textId="77777777" w:rsidR="003E7EB5" w:rsidRPr="00AF46FB" w:rsidRDefault="003E7EB5" w:rsidP="00BA4D91">
      <w:pPr>
        <w:jc w:val="both"/>
        <w:rPr>
          <w:rFonts w:ascii="Cambria" w:hAnsi="Cambria" w:cstheme="minorHAnsi"/>
          <w:color w:val="000000" w:themeColor="text1"/>
          <w:sz w:val="20"/>
          <w:szCs w:val="20"/>
          <w:lang w:val="es-CO"/>
        </w:rPr>
      </w:pPr>
    </w:p>
    <w:p w14:paraId="2A61AE43" w14:textId="79D2A4A8" w:rsidR="003E7EB5" w:rsidRPr="00AF46FB" w:rsidRDefault="003E7EB5" w:rsidP="003E7EB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lang w:val="es-CO"/>
        </w:rPr>
      </w:pPr>
      <w:r w:rsidRPr="00AF46FB">
        <w:rPr>
          <w:rFonts w:ascii="Cambria" w:eastAsia="MS Mincho" w:hAnsi="Cambria" w:cstheme="minorHAnsi"/>
          <w:b/>
          <w:color w:val="000000" w:themeColor="text1"/>
          <w:sz w:val="20"/>
          <w:szCs w:val="20"/>
          <w:lang w:val="es-CO"/>
        </w:rPr>
        <w:t>SOLUCIÓN AMISTOSA</w:t>
      </w:r>
    </w:p>
    <w:p w14:paraId="2103BE2A" w14:textId="27A311EC" w:rsidR="00CF0CBE" w:rsidRPr="00AF46FB" w:rsidRDefault="00CF0CBE" w:rsidP="00CF0C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theme="minorHAnsi"/>
          <w:b/>
          <w:color w:val="000000" w:themeColor="text1"/>
          <w:sz w:val="20"/>
          <w:szCs w:val="20"/>
          <w:lang w:val="es-CO"/>
        </w:rPr>
      </w:pPr>
    </w:p>
    <w:p w14:paraId="35F35B35" w14:textId="7FC82AA7" w:rsidR="00CF0CBE" w:rsidRPr="00AF46FB" w:rsidRDefault="00CF0CBE" w:rsidP="00CF0CB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AF46FB">
        <w:rPr>
          <w:rFonts w:asciiTheme="majorHAnsi" w:eastAsia="Times New Roman" w:hAnsiTheme="majorHAnsi"/>
          <w:sz w:val="20"/>
          <w:szCs w:val="20"/>
          <w:lang w:val="es-CO"/>
        </w:rPr>
        <w:t xml:space="preserve">El </w:t>
      </w:r>
      <w:r w:rsidR="003C0CB6" w:rsidRPr="00AF46FB">
        <w:rPr>
          <w:rFonts w:asciiTheme="majorHAnsi" w:eastAsia="Times New Roman" w:hAnsiTheme="majorHAnsi"/>
          <w:sz w:val="20"/>
          <w:szCs w:val="20"/>
          <w:lang w:val="es-CO"/>
        </w:rPr>
        <w:t>3</w:t>
      </w:r>
      <w:r w:rsidRPr="00AF46FB">
        <w:rPr>
          <w:rFonts w:asciiTheme="majorHAnsi" w:eastAsia="Times New Roman" w:hAnsiTheme="majorHAnsi"/>
          <w:sz w:val="20"/>
          <w:szCs w:val="20"/>
          <w:lang w:val="es-CO"/>
        </w:rPr>
        <w:t xml:space="preserve"> de </w:t>
      </w:r>
      <w:r w:rsidR="003C0CB6" w:rsidRPr="00AF46FB">
        <w:rPr>
          <w:rFonts w:asciiTheme="majorHAnsi" w:eastAsia="Times New Roman" w:hAnsiTheme="majorHAnsi"/>
          <w:sz w:val="20"/>
          <w:szCs w:val="20"/>
          <w:lang w:val="es-CO"/>
        </w:rPr>
        <w:t>diciembre</w:t>
      </w:r>
      <w:r w:rsidRPr="00AF46FB">
        <w:rPr>
          <w:rFonts w:asciiTheme="majorHAnsi" w:eastAsia="Times New Roman" w:hAnsiTheme="majorHAnsi"/>
          <w:sz w:val="20"/>
          <w:szCs w:val="20"/>
          <w:lang w:val="es-CO"/>
        </w:rPr>
        <w:t xml:space="preserve"> de 20</w:t>
      </w:r>
      <w:r w:rsidR="00E27B4C" w:rsidRPr="00AF46FB">
        <w:rPr>
          <w:rFonts w:asciiTheme="majorHAnsi" w:eastAsia="Times New Roman" w:hAnsiTheme="majorHAnsi"/>
          <w:sz w:val="20"/>
          <w:szCs w:val="20"/>
          <w:lang w:val="es-CO"/>
        </w:rPr>
        <w:t>19</w:t>
      </w:r>
      <w:r w:rsidRPr="00AF46FB">
        <w:rPr>
          <w:rFonts w:asciiTheme="majorHAnsi" w:eastAsia="Times New Roman" w:hAnsiTheme="majorHAnsi"/>
          <w:sz w:val="20"/>
          <w:szCs w:val="20"/>
          <w:lang w:val="es-CO"/>
        </w:rPr>
        <w:t>, se llegó a un acuerdo de solución amistosa entre el Estado, representado por la Procuradora General de la República, Lidia Estela Cardona Padilla, y los peticionarios, Hugo Ramón Maldonado</w:t>
      </w:r>
      <w:r w:rsidR="00E27B4C" w:rsidRPr="00AF46FB">
        <w:rPr>
          <w:rFonts w:asciiTheme="majorHAnsi" w:eastAsia="Times New Roman" w:hAnsiTheme="majorHAnsi"/>
          <w:sz w:val="20"/>
          <w:szCs w:val="20"/>
          <w:lang w:val="es-CO"/>
        </w:rPr>
        <w:t xml:space="preserve">, </w:t>
      </w:r>
      <w:bookmarkStart w:id="12" w:name="_Hlk112833175"/>
      <w:r w:rsidR="003665AA" w:rsidRPr="00AF46FB">
        <w:rPr>
          <w:rFonts w:asciiTheme="majorHAnsi" w:eastAsia="Times New Roman" w:hAnsiTheme="majorHAnsi"/>
          <w:sz w:val="20"/>
          <w:szCs w:val="20"/>
          <w:lang w:val="es-CO"/>
        </w:rPr>
        <w:t xml:space="preserve">Leonel Casco </w:t>
      </w:r>
      <w:r w:rsidR="004367CF" w:rsidRPr="00AF46FB">
        <w:rPr>
          <w:rFonts w:asciiTheme="majorHAnsi" w:eastAsia="Times New Roman" w:hAnsiTheme="majorHAnsi"/>
          <w:sz w:val="20"/>
          <w:szCs w:val="20"/>
          <w:lang w:val="es-CO"/>
        </w:rPr>
        <w:t>Gutiérrez</w:t>
      </w:r>
      <w:r w:rsidR="00ED7D7C" w:rsidRPr="00AF46FB">
        <w:rPr>
          <w:rFonts w:asciiTheme="majorHAnsi" w:eastAsia="Times New Roman" w:hAnsiTheme="majorHAnsi"/>
          <w:sz w:val="20"/>
          <w:szCs w:val="20"/>
          <w:lang w:val="es-CO"/>
        </w:rPr>
        <w:t xml:space="preserve"> </w:t>
      </w:r>
      <w:bookmarkEnd w:id="12"/>
      <w:r w:rsidRPr="00AF46FB">
        <w:rPr>
          <w:rFonts w:asciiTheme="majorHAnsi" w:eastAsia="Times New Roman" w:hAnsiTheme="majorHAnsi"/>
          <w:sz w:val="20"/>
          <w:szCs w:val="20"/>
          <w:lang w:val="es-CO"/>
        </w:rPr>
        <w:t xml:space="preserve">y Gladys Ondina Matamoros. El acuerdo de solución amistosa </w:t>
      </w:r>
      <w:r w:rsidR="00E27B4C" w:rsidRPr="00AF46FB">
        <w:rPr>
          <w:rFonts w:asciiTheme="majorHAnsi" w:eastAsia="Times New Roman" w:hAnsiTheme="majorHAnsi"/>
          <w:sz w:val="20"/>
          <w:szCs w:val="20"/>
          <w:lang w:val="es-CO"/>
        </w:rPr>
        <w:t xml:space="preserve">inicialmente </w:t>
      </w:r>
      <w:r w:rsidRPr="00AF46FB">
        <w:rPr>
          <w:rFonts w:asciiTheme="majorHAnsi" w:eastAsia="Times New Roman" w:hAnsiTheme="majorHAnsi"/>
          <w:sz w:val="20"/>
          <w:szCs w:val="20"/>
          <w:lang w:val="es-CO"/>
        </w:rPr>
        <w:t xml:space="preserve">se suscribió en beneficio de </w:t>
      </w:r>
      <w:r w:rsidR="00E27B4C" w:rsidRPr="00AF46FB">
        <w:rPr>
          <w:rFonts w:asciiTheme="majorHAnsi" w:eastAsia="Times New Roman" w:hAnsiTheme="majorHAnsi"/>
          <w:sz w:val="20"/>
          <w:szCs w:val="20"/>
          <w:lang w:val="es-CO"/>
        </w:rPr>
        <w:t>treinta y siete</w:t>
      </w:r>
      <w:r w:rsidRPr="00AF46FB">
        <w:rPr>
          <w:rFonts w:asciiTheme="majorHAnsi" w:eastAsia="Times New Roman" w:hAnsiTheme="majorHAnsi"/>
          <w:sz w:val="20"/>
          <w:szCs w:val="20"/>
          <w:lang w:val="es-CO"/>
        </w:rPr>
        <w:t xml:space="preserve"> personas</w:t>
      </w:r>
      <w:r w:rsidR="00BA4D91" w:rsidRPr="00AF46FB">
        <w:rPr>
          <w:rFonts w:asciiTheme="majorHAnsi" w:eastAsia="Times New Roman" w:hAnsiTheme="majorHAnsi"/>
          <w:sz w:val="20"/>
          <w:szCs w:val="20"/>
          <w:lang w:val="es-CO"/>
        </w:rPr>
        <w:t xml:space="preserve"> y </w:t>
      </w:r>
      <w:r w:rsidRPr="00AF46FB">
        <w:rPr>
          <w:rFonts w:asciiTheme="majorHAnsi" w:eastAsia="Times New Roman" w:hAnsiTheme="majorHAnsi"/>
          <w:sz w:val="20"/>
          <w:szCs w:val="20"/>
          <w:lang w:val="es-CO"/>
        </w:rPr>
        <w:t>establece lo siguiente:</w:t>
      </w:r>
    </w:p>
    <w:p w14:paraId="0066FA6A" w14:textId="77777777" w:rsidR="003E7EB5" w:rsidRPr="00AF46FB" w:rsidRDefault="003E7EB5" w:rsidP="003E7EB5">
      <w:pPr>
        <w:pStyle w:val="ListParagraph"/>
        <w:ind w:left="0" w:firstLine="720"/>
        <w:jc w:val="both"/>
        <w:rPr>
          <w:rFonts w:eastAsia="Times New Roman" w:cstheme="minorHAnsi"/>
          <w:color w:val="000000" w:themeColor="text1"/>
          <w:sz w:val="20"/>
          <w:szCs w:val="20"/>
          <w:bdr w:val="none" w:sz="0" w:space="0" w:color="auto" w:frame="1"/>
          <w:lang w:val="es-CO"/>
        </w:rPr>
      </w:pPr>
    </w:p>
    <w:p w14:paraId="65E3B838" w14:textId="77777777" w:rsidR="00C0387F" w:rsidRPr="00AF46FB" w:rsidRDefault="00C0387F" w:rsidP="00342FD3">
      <w:pPr>
        <w:widowControl w:val="0"/>
        <w:ind w:left="720" w:right="720"/>
        <w:jc w:val="center"/>
        <w:outlineLvl w:val="0"/>
        <w:rPr>
          <w:rFonts w:asciiTheme="majorHAnsi" w:eastAsia="Times New Roman" w:hAnsiTheme="majorHAnsi"/>
          <w:b/>
          <w:sz w:val="20"/>
          <w:szCs w:val="20"/>
          <w:u w:val="single"/>
          <w:lang w:val="es-ES_tradnl"/>
        </w:rPr>
      </w:pPr>
      <w:bookmarkStart w:id="13" w:name="_Hlk112832940"/>
      <w:bookmarkStart w:id="14" w:name="_Hlk112931240"/>
      <w:r w:rsidRPr="00AF46FB">
        <w:rPr>
          <w:rFonts w:asciiTheme="majorHAnsi" w:eastAsia="Times New Roman" w:hAnsiTheme="majorHAnsi"/>
          <w:b/>
          <w:sz w:val="20"/>
          <w:szCs w:val="20"/>
          <w:u w:val="single"/>
          <w:lang w:val="es-ES_tradnl"/>
        </w:rPr>
        <w:t>ACUERDO</w:t>
      </w:r>
      <w:r w:rsidRPr="00AF46FB">
        <w:rPr>
          <w:rFonts w:asciiTheme="majorHAnsi" w:eastAsia="Times New Roman" w:hAnsiTheme="majorHAnsi"/>
          <w:b/>
          <w:spacing w:val="9"/>
          <w:sz w:val="20"/>
          <w:szCs w:val="20"/>
          <w:u w:val="single"/>
          <w:lang w:val="es-ES_tradnl"/>
        </w:rPr>
        <w:t xml:space="preserve"> </w:t>
      </w:r>
      <w:r w:rsidRPr="00AF46FB">
        <w:rPr>
          <w:rFonts w:asciiTheme="majorHAnsi" w:eastAsia="Times New Roman" w:hAnsiTheme="majorHAnsi"/>
          <w:b/>
          <w:sz w:val="20"/>
          <w:szCs w:val="20"/>
          <w:u w:val="single"/>
          <w:lang w:val="es-ES_tradnl"/>
        </w:rPr>
        <w:t>DE</w:t>
      </w:r>
      <w:r w:rsidRPr="00AF46FB">
        <w:rPr>
          <w:rFonts w:asciiTheme="majorHAnsi" w:eastAsia="Times New Roman" w:hAnsiTheme="majorHAnsi"/>
          <w:b/>
          <w:spacing w:val="-12"/>
          <w:sz w:val="20"/>
          <w:szCs w:val="20"/>
          <w:u w:val="single"/>
          <w:lang w:val="es-ES_tradnl"/>
        </w:rPr>
        <w:t xml:space="preserve"> </w:t>
      </w:r>
      <w:r w:rsidRPr="00AF46FB">
        <w:rPr>
          <w:rFonts w:asciiTheme="majorHAnsi" w:eastAsia="Times New Roman" w:hAnsiTheme="majorHAnsi"/>
          <w:b/>
          <w:sz w:val="20"/>
          <w:szCs w:val="20"/>
          <w:u w:val="single"/>
          <w:lang w:val="es-ES_tradnl"/>
        </w:rPr>
        <w:t>SOLUCIÓN</w:t>
      </w:r>
      <w:r w:rsidRPr="00AF46FB">
        <w:rPr>
          <w:rFonts w:asciiTheme="majorHAnsi" w:eastAsia="Times New Roman" w:hAnsiTheme="majorHAnsi"/>
          <w:b/>
          <w:spacing w:val="-2"/>
          <w:sz w:val="20"/>
          <w:szCs w:val="20"/>
          <w:u w:val="single"/>
          <w:lang w:val="es-ES_tradnl"/>
        </w:rPr>
        <w:t xml:space="preserve"> </w:t>
      </w:r>
      <w:r w:rsidRPr="00AF46FB">
        <w:rPr>
          <w:rFonts w:asciiTheme="majorHAnsi" w:eastAsia="Times New Roman" w:hAnsiTheme="majorHAnsi"/>
          <w:b/>
          <w:sz w:val="20"/>
          <w:szCs w:val="20"/>
          <w:u w:val="single"/>
          <w:lang w:val="es-ES_tradnl"/>
        </w:rPr>
        <w:t>AMISTOSA</w:t>
      </w:r>
    </w:p>
    <w:p w14:paraId="6C1F3B1F" w14:textId="77777777" w:rsidR="00C0387F" w:rsidRPr="00AF46FB" w:rsidRDefault="00C0387F" w:rsidP="00342FD3">
      <w:pPr>
        <w:widowControl w:val="0"/>
        <w:ind w:left="720" w:right="720"/>
        <w:jc w:val="center"/>
        <w:rPr>
          <w:rFonts w:asciiTheme="majorHAnsi" w:eastAsia="Calibri" w:hAnsiTheme="majorHAnsi"/>
          <w:b/>
          <w:sz w:val="20"/>
          <w:szCs w:val="20"/>
          <w:u w:val="single"/>
          <w:lang w:val="es-ES_tradnl"/>
        </w:rPr>
      </w:pPr>
      <w:r w:rsidRPr="00AF46FB">
        <w:rPr>
          <w:rFonts w:asciiTheme="majorHAnsi" w:eastAsia="Calibri" w:hAnsiTheme="majorHAnsi"/>
          <w:b/>
          <w:sz w:val="20"/>
          <w:szCs w:val="20"/>
          <w:u w:val="single"/>
          <w:lang w:val="es-ES_tradnl"/>
        </w:rPr>
        <w:t>CASO</w:t>
      </w:r>
      <w:r w:rsidRPr="00AF46FB">
        <w:rPr>
          <w:rFonts w:asciiTheme="majorHAnsi" w:eastAsia="Calibri" w:hAnsiTheme="majorHAnsi"/>
          <w:b/>
          <w:spacing w:val="4"/>
          <w:sz w:val="20"/>
          <w:szCs w:val="20"/>
          <w:u w:val="single"/>
          <w:lang w:val="es-ES_tradnl"/>
        </w:rPr>
        <w:t xml:space="preserve"> </w:t>
      </w:r>
      <w:r w:rsidRPr="00AF46FB">
        <w:rPr>
          <w:rFonts w:asciiTheme="majorHAnsi" w:eastAsia="Calibri" w:hAnsiTheme="majorHAnsi"/>
          <w:b/>
          <w:sz w:val="20"/>
          <w:szCs w:val="20"/>
          <w:u w:val="single"/>
          <w:lang w:val="es-ES_tradnl"/>
        </w:rPr>
        <w:t>CIDH</w:t>
      </w:r>
      <w:r w:rsidRPr="00AF46FB">
        <w:rPr>
          <w:rFonts w:asciiTheme="majorHAnsi" w:eastAsia="Calibri" w:hAnsiTheme="majorHAnsi"/>
          <w:b/>
          <w:spacing w:val="11"/>
          <w:sz w:val="20"/>
          <w:szCs w:val="20"/>
          <w:u w:val="single"/>
          <w:lang w:val="es-ES_tradnl"/>
        </w:rPr>
        <w:t xml:space="preserve"> </w:t>
      </w:r>
      <w:r w:rsidRPr="00AF46FB">
        <w:rPr>
          <w:rFonts w:asciiTheme="majorHAnsi" w:eastAsia="Calibri" w:hAnsiTheme="majorHAnsi"/>
          <w:b/>
          <w:spacing w:val="-36"/>
          <w:sz w:val="20"/>
          <w:szCs w:val="20"/>
          <w:u w:val="single"/>
          <w:lang w:val="es-ES_tradnl"/>
        </w:rPr>
        <w:t>1</w:t>
      </w:r>
      <w:r w:rsidRPr="00AF46FB">
        <w:rPr>
          <w:rFonts w:asciiTheme="majorHAnsi" w:eastAsia="Calibri" w:hAnsiTheme="majorHAnsi"/>
          <w:b/>
          <w:sz w:val="20"/>
          <w:szCs w:val="20"/>
          <w:u w:val="single"/>
          <w:lang w:val="es-ES_tradnl"/>
        </w:rPr>
        <w:t>2.961 Juan González y otros vs Honduras y sus correspondientes desglosados.</w:t>
      </w:r>
    </w:p>
    <w:p w14:paraId="052BFAFE" w14:textId="77777777" w:rsidR="00C0387F" w:rsidRPr="00AF46FB" w:rsidRDefault="00C0387F" w:rsidP="00342FD3">
      <w:pPr>
        <w:widowControl w:val="0"/>
        <w:ind w:left="720" w:right="720"/>
        <w:jc w:val="both"/>
        <w:rPr>
          <w:rFonts w:asciiTheme="majorHAnsi" w:eastAsia="Times New Roman" w:hAnsiTheme="majorHAnsi"/>
          <w:sz w:val="20"/>
          <w:szCs w:val="20"/>
          <w:lang w:val="es-ES_tradnl"/>
        </w:rPr>
      </w:pPr>
    </w:p>
    <w:p w14:paraId="034896F4" w14:textId="77777777" w:rsidR="00C0387F" w:rsidRPr="00AF46FB" w:rsidRDefault="00C0387F" w:rsidP="00342FD3">
      <w:pPr>
        <w:widowControl w:val="0"/>
        <w:tabs>
          <w:tab w:val="left" w:pos="2694"/>
        </w:tabs>
        <w:ind w:left="720" w:right="720"/>
        <w:jc w:val="both"/>
        <w:rPr>
          <w:rFonts w:asciiTheme="majorHAnsi" w:eastAsia="Times New Roman" w:hAnsiTheme="majorHAnsi"/>
          <w:b/>
          <w:sz w:val="20"/>
          <w:szCs w:val="20"/>
          <w:lang w:val="es-ES_tradnl"/>
        </w:rPr>
      </w:pPr>
      <w:r w:rsidRPr="00AF46FB">
        <w:rPr>
          <w:rFonts w:asciiTheme="majorHAnsi" w:eastAsia="Times New Roman" w:hAnsiTheme="majorHAnsi"/>
          <w:b/>
          <w:sz w:val="20"/>
          <w:szCs w:val="20"/>
          <w:lang w:val="es-ES_tradnl"/>
        </w:rPr>
        <w:t>ACUERDO</w:t>
      </w:r>
      <w:r w:rsidRPr="00AF46FB">
        <w:rPr>
          <w:rFonts w:asciiTheme="majorHAnsi" w:eastAsia="Times New Roman" w:hAnsiTheme="majorHAnsi"/>
          <w:b/>
          <w:spacing w:val="-12"/>
          <w:sz w:val="20"/>
          <w:szCs w:val="20"/>
          <w:lang w:val="es-ES_tradnl"/>
        </w:rPr>
        <w:t xml:space="preserve"> </w:t>
      </w:r>
      <w:r w:rsidRPr="00AF46FB">
        <w:rPr>
          <w:rFonts w:asciiTheme="majorHAnsi" w:eastAsia="Times New Roman" w:hAnsiTheme="majorHAnsi"/>
          <w:b/>
          <w:sz w:val="20"/>
          <w:szCs w:val="20"/>
          <w:lang w:val="es-ES_tradnl"/>
        </w:rPr>
        <w:t>DE</w:t>
      </w:r>
      <w:r w:rsidRPr="00AF46FB">
        <w:rPr>
          <w:rFonts w:asciiTheme="majorHAnsi" w:eastAsia="Times New Roman" w:hAnsiTheme="majorHAnsi"/>
          <w:b/>
          <w:spacing w:val="-15"/>
          <w:sz w:val="20"/>
          <w:szCs w:val="20"/>
          <w:lang w:val="es-ES_tradnl"/>
        </w:rPr>
        <w:t xml:space="preserve"> </w:t>
      </w:r>
      <w:r w:rsidRPr="00AF46FB">
        <w:rPr>
          <w:rFonts w:asciiTheme="majorHAnsi" w:eastAsia="Times New Roman" w:hAnsiTheme="majorHAnsi"/>
          <w:b/>
          <w:sz w:val="20"/>
          <w:szCs w:val="20"/>
          <w:lang w:val="es-ES_tradnl"/>
        </w:rPr>
        <w:t>SOLUCIÓN</w:t>
      </w:r>
      <w:r w:rsidRPr="00AF46FB">
        <w:rPr>
          <w:rFonts w:asciiTheme="majorHAnsi" w:eastAsia="Times New Roman" w:hAnsiTheme="majorHAnsi"/>
          <w:b/>
          <w:spacing w:val="-19"/>
          <w:sz w:val="20"/>
          <w:szCs w:val="20"/>
          <w:lang w:val="es-ES_tradnl"/>
        </w:rPr>
        <w:t xml:space="preserve"> </w:t>
      </w:r>
      <w:r w:rsidRPr="00AF46FB">
        <w:rPr>
          <w:rFonts w:asciiTheme="majorHAnsi" w:eastAsia="Times New Roman" w:hAnsiTheme="majorHAnsi"/>
          <w:b/>
          <w:sz w:val="20"/>
          <w:szCs w:val="20"/>
          <w:lang w:val="es-ES_tradnl"/>
        </w:rPr>
        <w:t>AMISTOSA</w:t>
      </w:r>
      <w:r w:rsidRPr="00AF46FB">
        <w:rPr>
          <w:rFonts w:asciiTheme="majorHAnsi" w:eastAsia="Times New Roman" w:hAnsiTheme="majorHAnsi"/>
          <w:b/>
          <w:spacing w:val="-12"/>
          <w:sz w:val="20"/>
          <w:szCs w:val="20"/>
          <w:lang w:val="es-ES_tradnl"/>
        </w:rPr>
        <w:t xml:space="preserve"> </w:t>
      </w:r>
      <w:r w:rsidRPr="00AF46FB">
        <w:rPr>
          <w:rFonts w:asciiTheme="majorHAnsi" w:eastAsia="Times New Roman" w:hAnsiTheme="majorHAnsi"/>
          <w:b/>
          <w:sz w:val="20"/>
          <w:szCs w:val="20"/>
          <w:lang w:val="es-ES_tradnl"/>
        </w:rPr>
        <w:t>DEL</w:t>
      </w:r>
      <w:r w:rsidRPr="00AF46FB">
        <w:rPr>
          <w:rFonts w:asciiTheme="majorHAnsi" w:eastAsia="Times New Roman" w:hAnsiTheme="majorHAnsi"/>
          <w:b/>
          <w:spacing w:val="-19"/>
          <w:sz w:val="20"/>
          <w:szCs w:val="20"/>
          <w:lang w:val="es-ES_tradnl"/>
        </w:rPr>
        <w:t xml:space="preserve"> </w:t>
      </w:r>
      <w:r w:rsidRPr="00AF46FB">
        <w:rPr>
          <w:rFonts w:asciiTheme="majorHAnsi" w:eastAsia="Times New Roman" w:hAnsiTheme="majorHAnsi"/>
          <w:b/>
          <w:sz w:val="20"/>
          <w:szCs w:val="20"/>
          <w:lang w:val="es-ES_tradnl"/>
        </w:rPr>
        <w:t>CASO</w:t>
      </w:r>
      <w:r w:rsidRPr="00AF46FB">
        <w:rPr>
          <w:rFonts w:asciiTheme="majorHAnsi" w:eastAsia="Times New Roman" w:hAnsiTheme="majorHAnsi"/>
          <w:b/>
          <w:spacing w:val="-17"/>
          <w:sz w:val="20"/>
          <w:szCs w:val="20"/>
          <w:lang w:val="es-ES_tradnl"/>
        </w:rPr>
        <w:t xml:space="preserve"> </w:t>
      </w:r>
      <w:r w:rsidRPr="00AF46FB">
        <w:rPr>
          <w:rFonts w:asciiTheme="majorHAnsi" w:eastAsia="Times New Roman" w:hAnsiTheme="majorHAnsi"/>
          <w:b/>
          <w:sz w:val="20"/>
          <w:szCs w:val="20"/>
          <w:lang w:val="es-ES_tradnl"/>
        </w:rPr>
        <w:t>CIDH</w:t>
      </w:r>
      <w:r w:rsidRPr="00AF46FB">
        <w:rPr>
          <w:rFonts w:asciiTheme="majorHAnsi" w:eastAsia="Times New Roman" w:hAnsiTheme="majorHAnsi"/>
          <w:b/>
          <w:spacing w:val="-19"/>
          <w:sz w:val="20"/>
          <w:szCs w:val="20"/>
          <w:lang w:val="es-ES_tradnl"/>
        </w:rPr>
        <w:t xml:space="preserve"> </w:t>
      </w:r>
      <w:r w:rsidRPr="00AF46FB">
        <w:rPr>
          <w:rFonts w:asciiTheme="majorHAnsi" w:eastAsia="Times New Roman" w:hAnsiTheme="majorHAnsi"/>
          <w:b/>
          <w:spacing w:val="-45"/>
          <w:sz w:val="20"/>
          <w:szCs w:val="20"/>
          <w:lang w:val="es-ES_tradnl"/>
        </w:rPr>
        <w:t>12</w:t>
      </w:r>
      <w:r w:rsidRPr="00AF46FB">
        <w:rPr>
          <w:rFonts w:asciiTheme="majorHAnsi" w:eastAsia="Times New Roman" w:hAnsiTheme="majorHAnsi"/>
          <w:b/>
          <w:sz w:val="20"/>
          <w:szCs w:val="20"/>
          <w:lang w:val="es-ES_tradnl"/>
        </w:rPr>
        <w:t>..961 referente a Juan González y otros</w:t>
      </w:r>
      <w:r w:rsidRPr="00AF46FB">
        <w:rPr>
          <w:rFonts w:asciiTheme="majorHAnsi" w:eastAsia="Times New Roman" w:hAnsiTheme="majorHAnsi"/>
          <w:sz w:val="20"/>
          <w:szCs w:val="20"/>
          <w:lang w:val="es-ES_tradnl"/>
        </w:rPr>
        <w:t>, 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014-2018 de fecha 19 de diciembre de 2018, en el que consta que está facultada para la celebración del presente acto, con la facultad expresa de transigir; y  por  otra parte:</w:t>
      </w:r>
      <w:r w:rsidRPr="00AF46FB">
        <w:rPr>
          <w:rFonts w:asciiTheme="majorHAnsi" w:eastAsia="Times New Roman" w:hAnsiTheme="majorHAnsi"/>
          <w:color w:val="FF0000"/>
          <w:sz w:val="20"/>
          <w:szCs w:val="20"/>
          <w:lang w:val="es-ES_tradnl"/>
        </w:rPr>
        <w:t xml:space="preserve"> </w:t>
      </w:r>
      <w:r w:rsidRPr="00AF46FB">
        <w:rPr>
          <w:rFonts w:asciiTheme="majorHAnsi" w:eastAsia="Times New Roman" w:hAnsiTheme="majorHAnsi"/>
          <w:sz w:val="20"/>
          <w:szCs w:val="20"/>
          <w:lang w:val="es-ES_tradnl"/>
        </w:rPr>
        <w:t>Hugo Ramón Maldonado (CODEH),</w:t>
      </w:r>
      <w:r w:rsidRPr="00AF46FB">
        <w:rPr>
          <w:rFonts w:asciiTheme="majorHAnsi" w:eastAsia="Times New Roman" w:hAnsiTheme="majorHAnsi"/>
          <w:b/>
          <w:sz w:val="20"/>
          <w:szCs w:val="20"/>
          <w:lang w:val="es-ES_tradnl"/>
        </w:rPr>
        <w:t xml:space="preserve"> </w:t>
      </w:r>
      <w:r w:rsidRPr="00AF46FB">
        <w:rPr>
          <w:rFonts w:asciiTheme="majorHAnsi" w:eastAsia="Times New Roman" w:hAnsiTheme="majorHAnsi"/>
          <w:sz w:val="20"/>
          <w:szCs w:val="20"/>
          <w:lang w:val="es-ES_tradnl"/>
        </w:rPr>
        <w:t>Leonel Casco Gutiérrez (APRODEH); y Gladys Ondina Matamoros;</w:t>
      </w:r>
      <w:r w:rsidRPr="00AF46FB">
        <w:rPr>
          <w:rFonts w:asciiTheme="majorHAnsi" w:eastAsia="Times New Roman" w:hAnsiTheme="majorHAnsi"/>
          <w:b/>
          <w:sz w:val="20"/>
          <w:szCs w:val="20"/>
          <w:lang w:val="es-ES_tradnl"/>
        </w:rPr>
        <w:t xml:space="preserve"> </w:t>
      </w:r>
      <w:r w:rsidRPr="00AF46FB">
        <w:rPr>
          <w:rFonts w:asciiTheme="majorHAnsi" w:eastAsia="Times New Roman" w:hAnsiTheme="majorHAnsi"/>
          <w:sz w:val="20"/>
          <w:szCs w:val="20"/>
          <w:lang w:val="es-ES_tradnl"/>
        </w:rPr>
        <w:t>quienes actúan en representación de los peticionarios beneficiarios del presente acuerdo; el que se celebra con el conocimiento y consentimiento de la COMISIÓN INTERAMERICANA DE DERECHOS HUMANOS (CIDH), de conformidad con lo dispuesto en los artículos 48, numeral 1 inciso f)  y  49 de la Convención Americana sobre Derechos Humanos en cuanto a la solución amistosa del caso de referencia.</w:t>
      </w:r>
    </w:p>
    <w:p w14:paraId="12D3B65B" w14:textId="5ACD9579" w:rsidR="00C0387F" w:rsidRPr="00AF46FB" w:rsidRDefault="00C0387F" w:rsidP="00342FD3">
      <w:pPr>
        <w:widowControl w:val="0"/>
        <w:ind w:left="720" w:right="720"/>
        <w:jc w:val="both"/>
        <w:rPr>
          <w:rFonts w:asciiTheme="majorHAnsi" w:eastAsia="Times New Roman" w:hAnsiTheme="majorHAnsi"/>
          <w:sz w:val="20"/>
          <w:szCs w:val="20"/>
          <w:lang w:val="es-ES_tradnl"/>
        </w:rPr>
      </w:pPr>
    </w:p>
    <w:p w14:paraId="1BEC1994" w14:textId="77777777" w:rsidR="00B9659F" w:rsidRPr="00AF46FB" w:rsidRDefault="00B9659F" w:rsidP="00342FD3">
      <w:pPr>
        <w:widowControl w:val="0"/>
        <w:ind w:left="720" w:right="720"/>
        <w:jc w:val="both"/>
        <w:rPr>
          <w:rFonts w:asciiTheme="majorHAnsi" w:eastAsia="Times New Roman" w:hAnsiTheme="majorHAnsi"/>
          <w:sz w:val="20"/>
          <w:szCs w:val="20"/>
          <w:lang w:val="es-ES_tradnl"/>
        </w:rPr>
      </w:pPr>
    </w:p>
    <w:p w14:paraId="5F077EE0" w14:textId="4B9DF558" w:rsidR="00C0387F" w:rsidRPr="00AF46FB" w:rsidRDefault="00C0387F" w:rsidP="00342FD3">
      <w:pPr>
        <w:widowControl w:val="0"/>
        <w:ind w:left="720" w:right="720"/>
        <w:jc w:val="both"/>
        <w:rPr>
          <w:rFonts w:asciiTheme="majorHAnsi" w:eastAsia="Times New Roman" w:hAnsiTheme="majorHAnsi"/>
          <w:b/>
          <w:sz w:val="20"/>
          <w:szCs w:val="20"/>
          <w:u w:val="single"/>
          <w:lang w:val="es-ES_tradnl"/>
        </w:rPr>
      </w:pPr>
      <w:r w:rsidRPr="00AF46FB">
        <w:rPr>
          <w:rFonts w:asciiTheme="majorHAnsi" w:eastAsia="Times New Roman" w:hAnsiTheme="majorHAnsi"/>
          <w:b/>
          <w:spacing w:val="-3"/>
          <w:sz w:val="20"/>
          <w:szCs w:val="20"/>
          <w:u w:val="single"/>
          <w:lang w:val="es-ES_tradnl"/>
        </w:rPr>
        <w:t>PRIMERO:</w:t>
      </w:r>
      <w:r w:rsidRPr="00AF46FB">
        <w:rPr>
          <w:rFonts w:asciiTheme="majorHAnsi" w:eastAsia="Times New Roman" w:hAnsiTheme="majorHAnsi"/>
          <w:b/>
          <w:spacing w:val="-22"/>
          <w:sz w:val="20"/>
          <w:szCs w:val="20"/>
          <w:u w:val="single"/>
          <w:lang w:val="es-ES_tradnl"/>
        </w:rPr>
        <w:t xml:space="preserve"> </w:t>
      </w:r>
      <w:r w:rsidRPr="00AF46FB">
        <w:rPr>
          <w:rFonts w:asciiTheme="majorHAnsi" w:eastAsia="Times New Roman" w:hAnsiTheme="majorHAnsi"/>
          <w:b/>
          <w:sz w:val="20"/>
          <w:szCs w:val="20"/>
          <w:u w:val="single"/>
          <w:lang w:val="es-ES_tradnl"/>
        </w:rPr>
        <w:t>ANTECEDENTES</w:t>
      </w:r>
    </w:p>
    <w:p w14:paraId="05D9FBC0" w14:textId="77777777" w:rsidR="00B9659F" w:rsidRPr="00AF46FB" w:rsidRDefault="00B9659F" w:rsidP="00342FD3">
      <w:pPr>
        <w:widowControl w:val="0"/>
        <w:ind w:left="720" w:right="720"/>
        <w:jc w:val="both"/>
        <w:rPr>
          <w:rFonts w:asciiTheme="majorHAnsi" w:eastAsia="Times New Roman" w:hAnsiTheme="majorHAnsi"/>
          <w:b/>
          <w:sz w:val="20"/>
          <w:szCs w:val="20"/>
          <w:u w:val="single"/>
          <w:lang w:val="es-ES_tradnl"/>
        </w:rPr>
      </w:pPr>
    </w:p>
    <w:p w14:paraId="3D9B4299" w14:textId="10007CF6"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La Comisión Interamericana de Derechos Humanos (CIDH), en el informe de admisibilidad 57/14 de fecha 21 de julio del año 2014, en su parte dispositiva: "</w:t>
      </w:r>
      <w:r w:rsidRPr="00AF46FB">
        <w:rPr>
          <w:rFonts w:asciiTheme="majorHAnsi" w:eastAsia="Times New Roman" w:hAnsiTheme="majorHAnsi"/>
          <w:i/>
          <w:sz w:val="20"/>
          <w:szCs w:val="20"/>
          <w:lang w:val="es-ES_tradnl"/>
        </w:rPr>
        <w:t>DECIDE: 1.- Declarar admisible el presente caso en cuanto a las presuntas violaciones de los derechos establecidos en los artículos 8 y 25 de la Convención Americana, en conexión con los artículos 1.1 y 2 de dicho instrumento, en perjuicio de las presuntas víctimas que se encuentran señaladas en el anexo A. 2.- Declarar inadmisible la presente petición en cuanto se refiere a las presuntas violaciones de los artículos 5, 10, 11, 17 y  24 de la Convención.</w:t>
      </w:r>
      <w:r w:rsidRPr="00AF46FB">
        <w:rPr>
          <w:rFonts w:asciiTheme="majorHAnsi" w:eastAsia="Times New Roman" w:hAnsiTheme="majorHAnsi"/>
          <w:sz w:val="20"/>
          <w:szCs w:val="20"/>
          <w:lang w:val="es-ES_tradnl"/>
        </w:rPr>
        <w:t xml:space="preserve">” </w:t>
      </w:r>
    </w:p>
    <w:p w14:paraId="7DC699C4" w14:textId="77777777" w:rsidR="00A6280C" w:rsidRPr="00AF46FB" w:rsidRDefault="00A6280C" w:rsidP="00342FD3">
      <w:pPr>
        <w:widowControl w:val="0"/>
        <w:tabs>
          <w:tab w:val="left" w:pos="2694"/>
        </w:tabs>
        <w:ind w:left="720" w:right="720"/>
        <w:jc w:val="both"/>
        <w:rPr>
          <w:rFonts w:asciiTheme="majorHAnsi" w:eastAsia="Times New Roman" w:hAnsiTheme="majorHAnsi"/>
          <w:sz w:val="20"/>
          <w:szCs w:val="20"/>
          <w:lang w:val="es-ES_tradnl"/>
        </w:rPr>
      </w:pPr>
    </w:p>
    <w:p w14:paraId="0856BEA7" w14:textId="77777777" w:rsidR="00C0387F" w:rsidRPr="00AF46FB" w:rsidRDefault="00C0387F" w:rsidP="00342FD3">
      <w:pPr>
        <w:widowControl w:val="0"/>
        <w:tabs>
          <w:tab w:val="left" w:pos="8505"/>
        </w:tabs>
        <w:ind w:left="720" w:right="720"/>
        <w:jc w:val="both"/>
        <w:rPr>
          <w:rFonts w:asciiTheme="majorHAnsi" w:eastAsia="Calibri" w:hAnsiTheme="majorHAnsi"/>
          <w:sz w:val="20"/>
          <w:szCs w:val="20"/>
          <w:lang w:val="es-ES_tradnl"/>
        </w:rPr>
      </w:pPr>
      <w:r w:rsidRPr="00AF46FB">
        <w:rPr>
          <w:rFonts w:asciiTheme="majorHAnsi" w:eastAsia="Calibri" w:hAnsiTheme="majorHAnsi"/>
          <w:sz w:val="20"/>
          <w:szCs w:val="20"/>
          <w:lang w:val="es-ES_tradnl"/>
        </w:rPr>
        <w:t xml:space="preserve">Mediante comunicación del 24 de mayo de 2018 la CIDH notifica al Estado de Honduras la versión rectificada del Informe de Admisibilidad 57/14 con base a la enmienda aprobada por la CIDH al párrafo 40 del informe de admisibilidad, así como el listado que figura en los anexos, declarando admisible la petición respecto de las 42 personas que fueron parte de la acción de inconstitucionalidad presentada por José Marcelino Vargas ante la Corte Suprema de Justicia. </w:t>
      </w:r>
    </w:p>
    <w:p w14:paraId="317F072E" w14:textId="77777777" w:rsidR="005671AC" w:rsidRPr="00AF46FB" w:rsidRDefault="005671AC" w:rsidP="00342FD3">
      <w:pPr>
        <w:widowControl w:val="0"/>
        <w:ind w:left="720" w:right="720"/>
        <w:jc w:val="both"/>
        <w:rPr>
          <w:rFonts w:asciiTheme="majorHAnsi" w:eastAsia="Times New Roman" w:hAnsiTheme="majorHAnsi"/>
          <w:b/>
          <w:sz w:val="20"/>
          <w:szCs w:val="20"/>
          <w:u w:val="single"/>
          <w:lang w:val="es-ES_tradnl"/>
        </w:rPr>
      </w:pPr>
    </w:p>
    <w:p w14:paraId="02DCC2B2" w14:textId="519330E3" w:rsidR="00C0387F" w:rsidRPr="00AF46FB" w:rsidRDefault="00C0387F" w:rsidP="00342FD3">
      <w:pPr>
        <w:widowControl w:val="0"/>
        <w:ind w:left="720" w:right="720"/>
        <w:jc w:val="both"/>
        <w:rPr>
          <w:rFonts w:asciiTheme="majorHAnsi" w:eastAsia="Times New Roman" w:hAnsiTheme="majorHAnsi"/>
          <w:b/>
          <w:sz w:val="20"/>
          <w:szCs w:val="20"/>
          <w:u w:val="single"/>
          <w:lang w:val="es-ES_tradnl"/>
        </w:rPr>
      </w:pPr>
      <w:r w:rsidRPr="00AF46FB">
        <w:rPr>
          <w:rFonts w:asciiTheme="majorHAnsi" w:eastAsia="Times New Roman" w:hAnsiTheme="majorHAnsi"/>
          <w:b/>
          <w:sz w:val="20"/>
          <w:szCs w:val="20"/>
          <w:u w:val="single"/>
          <w:lang w:val="es-ES_tradnl"/>
        </w:rPr>
        <w:t>SEGUNDO: GENERALIDADES</w:t>
      </w:r>
    </w:p>
    <w:p w14:paraId="16C7519B" w14:textId="77777777" w:rsidR="00B9659F" w:rsidRPr="00AF46FB" w:rsidRDefault="00B9659F" w:rsidP="00342FD3">
      <w:pPr>
        <w:widowControl w:val="0"/>
        <w:ind w:left="720" w:right="720"/>
        <w:jc w:val="both"/>
        <w:rPr>
          <w:rFonts w:asciiTheme="majorHAnsi" w:eastAsia="Times New Roman" w:hAnsiTheme="majorHAnsi"/>
          <w:b/>
          <w:sz w:val="20"/>
          <w:szCs w:val="20"/>
          <w:u w:val="single"/>
          <w:lang w:val="es-ES_tradnl"/>
        </w:rPr>
      </w:pPr>
    </w:p>
    <w:p w14:paraId="6A25D8B7" w14:textId="77777777" w:rsidR="00C0387F" w:rsidRPr="00AF46FB" w:rsidRDefault="00C0387F" w:rsidP="00342FD3">
      <w:pPr>
        <w:widowControl w:val="0"/>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Como consecuencia de la voluntad expresada por las partes para alcanzar una solución amistosa en el caso que nos ocupa, el Estado se compromete a dar cumplimiento al presente acuerdo de conformidad con los siguientes parámetros:</w:t>
      </w:r>
    </w:p>
    <w:p w14:paraId="48F7CB36" w14:textId="77777777" w:rsidR="00C0387F" w:rsidRPr="00AF46FB" w:rsidRDefault="00C0387F" w:rsidP="00342FD3">
      <w:pPr>
        <w:widowControl w:val="0"/>
        <w:ind w:left="720" w:right="720"/>
        <w:jc w:val="both"/>
        <w:rPr>
          <w:rFonts w:asciiTheme="majorHAnsi" w:eastAsia="Times New Roman" w:hAnsiTheme="majorHAnsi"/>
          <w:sz w:val="20"/>
          <w:szCs w:val="20"/>
          <w:lang w:val="es-ES_tradnl"/>
        </w:rPr>
      </w:pPr>
    </w:p>
    <w:p w14:paraId="653BA238" w14:textId="77777777" w:rsidR="00C0387F" w:rsidRPr="00AF46FB" w:rsidRDefault="00C0387F" w:rsidP="00342FD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u w:val="single"/>
          <w:lang w:val="es-ES_tradnl"/>
        </w:rPr>
        <w:t>El alcance</w:t>
      </w:r>
      <w:r w:rsidRPr="00AF46FB">
        <w:rPr>
          <w:rFonts w:asciiTheme="majorHAnsi" w:eastAsia="Times New Roman" w:hAnsiTheme="majorHAnsi"/>
          <w:sz w:val="20"/>
          <w:szCs w:val="20"/>
          <w:lang w:val="es-ES_tradnl"/>
        </w:rPr>
        <w:t xml:space="preserve">: Se refiere específicamente a las consecuencias jurídicas que para los peticionarios ocasionó la emisión del Decreto 58-2001 publicado en el Diario Oficial La Gaceta </w:t>
      </w:r>
      <w:proofErr w:type="spellStart"/>
      <w:r w:rsidRPr="00AF46FB">
        <w:rPr>
          <w:rFonts w:asciiTheme="majorHAnsi" w:eastAsia="Times New Roman" w:hAnsiTheme="majorHAnsi"/>
          <w:sz w:val="20"/>
          <w:szCs w:val="20"/>
          <w:lang w:val="es-ES_tradnl"/>
        </w:rPr>
        <w:t>N°</w:t>
      </w:r>
      <w:proofErr w:type="spellEnd"/>
      <w:r w:rsidRPr="00AF46FB">
        <w:rPr>
          <w:rFonts w:asciiTheme="majorHAnsi" w:eastAsia="Times New Roman" w:hAnsiTheme="majorHAnsi"/>
          <w:sz w:val="20"/>
          <w:szCs w:val="20"/>
          <w:lang w:val="es-ES_tradnl"/>
        </w:rPr>
        <w:t xml:space="preserve"> 29,504 del 15 de julio de 2001, que posteriormente fue declarado inconstitucional por la Corte Suprema de Justicia del Estado hondureño, mediante sentencia de fecha 13 de marzo de 2003 y publicada en el Diario Oficial La Gaceta 30,166 de fecha 19 de agosto de 2003.</w:t>
      </w:r>
    </w:p>
    <w:p w14:paraId="3BCB22C0" w14:textId="77777777" w:rsidR="00C0387F" w:rsidRPr="00AF46FB" w:rsidRDefault="00C0387F" w:rsidP="00342FD3">
      <w:pPr>
        <w:widowControl w:val="0"/>
        <w:tabs>
          <w:tab w:val="left" w:pos="721"/>
        </w:tabs>
        <w:ind w:left="720" w:right="720"/>
        <w:jc w:val="both"/>
        <w:rPr>
          <w:rFonts w:asciiTheme="majorHAnsi" w:eastAsia="Times New Roman" w:hAnsiTheme="majorHAnsi"/>
          <w:sz w:val="20"/>
          <w:szCs w:val="20"/>
          <w:lang w:val="es-ES_tradnl"/>
        </w:rPr>
      </w:pPr>
    </w:p>
    <w:p w14:paraId="7B00E282" w14:textId="77777777" w:rsidR="00C0387F" w:rsidRPr="00AF46FB" w:rsidRDefault="00C0387F" w:rsidP="00342FD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u w:val="single"/>
          <w:lang w:val="es-ES_tradnl"/>
        </w:rPr>
        <w:t>La naturaleza</w:t>
      </w:r>
      <w:r w:rsidRPr="00AF46FB">
        <w:rPr>
          <w:rFonts w:asciiTheme="majorHAnsi" w:eastAsia="Times New Roman" w:hAnsiTheme="majorHAnsi"/>
          <w:sz w:val="20"/>
          <w:szCs w:val="20"/>
          <w:lang w:val="es-ES_tradnl"/>
        </w:rPr>
        <w:t xml:space="preserve">: Solucionar por la vía amistosa en cuanto corresponde a los peticionarios acogidos al presente acuerdo (37 </w:t>
      </w:r>
      <w:proofErr w:type="gramStart"/>
      <w:r w:rsidRPr="00AF46FB">
        <w:rPr>
          <w:rFonts w:asciiTheme="majorHAnsi" w:eastAsia="Times New Roman" w:hAnsiTheme="majorHAnsi"/>
          <w:sz w:val="20"/>
          <w:szCs w:val="20"/>
          <w:lang w:val="es-ES_tradnl"/>
        </w:rPr>
        <w:t>ex policías</w:t>
      </w:r>
      <w:proofErr w:type="gramEnd"/>
      <w:r w:rsidRPr="00AF46FB">
        <w:rPr>
          <w:rFonts w:asciiTheme="majorHAnsi" w:eastAsia="Times New Roman" w:hAnsiTheme="majorHAnsi"/>
          <w:sz w:val="20"/>
          <w:szCs w:val="20"/>
          <w:lang w:val="es-ES_tradnl"/>
        </w:rPr>
        <w:t>), mediante indemnización y sin que ello suponga reconocimiento alguno por parte del Estado, ni de los hechos ni del derecho invocado en el marco del proceso en trámite ante la Comisión Interamericana de Derechos Humanos.</w:t>
      </w:r>
    </w:p>
    <w:p w14:paraId="6BFE8F5B" w14:textId="77777777" w:rsidR="00C0387F" w:rsidRPr="00AF46FB" w:rsidRDefault="00C0387F" w:rsidP="00342FD3">
      <w:pPr>
        <w:widowControl w:val="0"/>
        <w:ind w:left="720" w:right="720"/>
        <w:rPr>
          <w:rFonts w:asciiTheme="majorHAnsi" w:eastAsia="Calibri" w:hAnsiTheme="majorHAnsi"/>
          <w:sz w:val="20"/>
          <w:szCs w:val="20"/>
          <w:lang w:val="es-ES_tradnl"/>
        </w:rPr>
      </w:pPr>
    </w:p>
    <w:p w14:paraId="1FCE9943" w14:textId="77777777" w:rsidR="00C0387F" w:rsidRPr="00AF46FB" w:rsidRDefault="00C0387F" w:rsidP="00342FD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u w:val="single"/>
          <w:lang w:val="es-ES_tradnl"/>
        </w:rPr>
        <w:t>La modalidad</w:t>
      </w:r>
      <w:r w:rsidRPr="00AF46FB">
        <w:rPr>
          <w:rFonts w:asciiTheme="majorHAnsi" w:eastAsia="Times New Roman" w:hAnsiTheme="majorHAnsi"/>
          <w:sz w:val="20"/>
          <w:szCs w:val="20"/>
          <w:lang w:val="es-ES_tradnl"/>
        </w:rPr>
        <w:t>: Arreglo de carácter amistoso regulado por los artículos 48, numeral 1 inciso f) y 49 de la Convención Americana sobre Derechos Humanos y artículo 40 de su Reglamento.</w:t>
      </w:r>
    </w:p>
    <w:p w14:paraId="53DA54EA" w14:textId="77777777" w:rsidR="00C0387F" w:rsidRPr="00AF46FB" w:rsidRDefault="00C0387F" w:rsidP="00342FD3">
      <w:pPr>
        <w:pStyle w:val="ListParagraph"/>
        <w:ind w:right="720"/>
        <w:jc w:val="both"/>
        <w:rPr>
          <w:rFonts w:asciiTheme="majorHAnsi" w:eastAsia="Times New Roman" w:hAnsiTheme="majorHAnsi" w:cs="Times New Roman"/>
          <w:color w:val="FF0000"/>
          <w:sz w:val="20"/>
          <w:szCs w:val="20"/>
          <w:lang w:val="es-ES_tradnl"/>
        </w:rPr>
      </w:pPr>
    </w:p>
    <w:p w14:paraId="79F869F9" w14:textId="095D1794" w:rsidR="00C0387F" w:rsidRPr="00AF46FB" w:rsidRDefault="00C0387F" w:rsidP="00342FD3">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720" w:right="720"/>
        <w:contextualSpacing/>
        <w:jc w:val="both"/>
        <w:rPr>
          <w:rFonts w:asciiTheme="majorHAnsi" w:eastAsia="Times New Roman" w:hAnsiTheme="majorHAnsi" w:cs="Times New Roman"/>
          <w:color w:val="FF0000"/>
          <w:sz w:val="20"/>
          <w:szCs w:val="20"/>
          <w:lang w:val="es-ES_tradnl"/>
        </w:rPr>
      </w:pPr>
      <w:r w:rsidRPr="00AF46FB">
        <w:rPr>
          <w:rFonts w:asciiTheme="majorHAnsi" w:eastAsia="Times New Roman" w:hAnsiTheme="majorHAnsi" w:cs="Times New Roman"/>
          <w:sz w:val="20"/>
          <w:szCs w:val="20"/>
          <w:u w:val="single"/>
          <w:lang w:val="es-ES_tradnl"/>
        </w:rPr>
        <w:t>La determinación de los beneficiarios</w:t>
      </w:r>
      <w:r w:rsidRPr="00AF46FB">
        <w:rPr>
          <w:rFonts w:asciiTheme="majorHAnsi" w:eastAsia="Times New Roman" w:hAnsiTheme="majorHAnsi" w:cs="Times New Roman"/>
          <w:sz w:val="20"/>
          <w:szCs w:val="20"/>
          <w:lang w:val="es-ES_tradnl"/>
        </w:rPr>
        <w:t xml:space="preserve">: </w:t>
      </w:r>
      <w:r w:rsidR="00A6280C" w:rsidRPr="00AF46FB">
        <w:rPr>
          <w:rFonts w:asciiTheme="majorHAnsi" w:eastAsia="Times New Roman" w:hAnsiTheme="majorHAnsi" w:cs="Times New Roman"/>
          <w:sz w:val="20"/>
          <w:szCs w:val="20"/>
          <w:lang w:val="es-ES_tradnl"/>
        </w:rPr>
        <w:t>Por acuerdo</w:t>
      </w:r>
      <w:r w:rsidRPr="00AF46FB">
        <w:rPr>
          <w:rFonts w:asciiTheme="majorHAnsi" w:eastAsia="Times New Roman" w:hAnsiTheme="majorHAnsi" w:cs="Times New Roman"/>
          <w:sz w:val="20"/>
          <w:szCs w:val="20"/>
          <w:lang w:val="es-ES_tradnl"/>
        </w:rPr>
        <w:t xml:space="preserve"> expreso entre las partes los beneficiarios del presente acuerdo son:</w:t>
      </w:r>
    </w:p>
    <w:p w14:paraId="4A0674E9" w14:textId="77777777" w:rsidR="00C0387F" w:rsidRPr="00AF46FB" w:rsidRDefault="00C0387F" w:rsidP="00342FD3">
      <w:pPr>
        <w:pStyle w:val="ListParagraph"/>
        <w:ind w:right="720"/>
        <w:rPr>
          <w:rFonts w:asciiTheme="majorHAnsi" w:eastAsia="Times New Roman" w:hAnsiTheme="majorHAnsi" w:cs="Times New Roman"/>
          <w:color w:val="FF0000"/>
          <w:sz w:val="20"/>
          <w:szCs w:val="20"/>
          <w:lang w:val="es-ES_tradnl"/>
        </w:rPr>
      </w:pPr>
    </w:p>
    <w:tbl>
      <w:tblPr>
        <w:tblW w:w="5540" w:type="dxa"/>
        <w:jc w:val="center"/>
        <w:tblLook w:val="04A0" w:firstRow="1" w:lastRow="0" w:firstColumn="1" w:lastColumn="0" w:noHBand="0" w:noVBand="1"/>
      </w:tblPr>
      <w:tblGrid>
        <w:gridCol w:w="937"/>
        <w:gridCol w:w="3495"/>
        <w:gridCol w:w="1108"/>
      </w:tblGrid>
      <w:tr w:rsidR="00130DB1" w:rsidRPr="00AF46FB" w14:paraId="19CDB103" w14:textId="77777777" w:rsidTr="00130DB1">
        <w:trPr>
          <w:trHeight w:val="765"/>
          <w:jc w:val="center"/>
        </w:trPr>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A86AF"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No.</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263DA611"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Nombre</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2618A063"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No. de identidad</w:t>
            </w:r>
          </w:p>
        </w:tc>
      </w:tr>
      <w:tr w:rsidR="00130DB1" w:rsidRPr="00AF46FB" w14:paraId="0C7D2A3A"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30C78AA"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w:t>
            </w:r>
          </w:p>
        </w:tc>
        <w:tc>
          <w:tcPr>
            <w:tcW w:w="3495" w:type="dxa"/>
            <w:tcBorders>
              <w:top w:val="nil"/>
              <w:left w:val="nil"/>
              <w:bottom w:val="single" w:sz="4" w:space="0" w:color="auto"/>
              <w:right w:val="single" w:sz="4" w:space="0" w:color="auto"/>
            </w:tcBorders>
            <w:shd w:val="clear" w:color="auto" w:fill="auto"/>
            <w:vAlign w:val="center"/>
            <w:hideMark/>
          </w:tcPr>
          <w:p w14:paraId="107DCA8F"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Alexis Rufino Ruiz Reyes    </w:t>
            </w:r>
          </w:p>
        </w:tc>
        <w:tc>
          <w:tcPr>
            <w:tcW w:w="1108" w:type="dxa"/>
            <w:tcBorders>
              <w:top w:val="nil"/>
              <w:left w:val="nil"/>
              <w:bottom w:val="single" w:sz="4" w:space="0" w:color="auto"/>
              <w:right w:val="single" w:sz="4" w:space="0" w:color="auto"/>
            </w:tcBorders>
            <w:shd w:val="clear" w:color="auto" w:fill="auto"/>
            <w:vAlign w:val="center"/>
            <w:hideMark/>
          </w:tcPr>
          <w:p w14:paraId="44D0774A" w14:textId="24A66995"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p>
        </w:tc>
      </w:tr>
      <w:tr w:rsidR="00130DB1" w:rsidRPr="00AF46FB" w14:paraId="562B9C5A"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8C9AC77"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w:t>
            </w:r>
          </w:p>
        </w:tc>
        <w:tc>
          <w:tcPr>
            <w:tcW w:w="3495" w:type="dxa"/>
            <w:tcBorders>
              <w:top w:val="nil"/>
              <w:left w:val="nil"/>
              <w:bottom w:val="single" w:sz="4" w:space="0" w:color="auto"/>
              <w:right w:val="single" w:sz="4" w:space="0" w:color="auto"/>
            </w:tcBorders>
            <w:shd w:val="clear" w:color="auto" w:fill="auto"/>
            <w:vAlign w:val="center"/>
            <w:hideMark/>
          </w:tcPr>
          <w:p w14:paraId="2BEA3051"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Alexis </w:t>
            </w:r>
            <w:proofErr w:type="spellStart"/>
            <w:r w:rsidRPr="00AF46FB">
              <w:rPr>
                <w:rFonts w:ascii="Cambria" w:hAnsi="Cambria" w:cs="Calibri"/>
                <w:color w:val="000000"/>
                <w:sz w:val="20"/>
                <w:szCs w:val="20"/>
                <w:lang w:val="es-CO"/>
              </w:rPr>
              <w:t>Yovany</w:t>
            </w:r>
            <w:proofErr w:type="spellEnd"/>
            <w:r w:rsidRPr="00AF46FB">
              <w:rPr>
                <w:rFonts w:ascii="Cambria" w:hAnsi="Cambria" w:cs="Calibri"/>
                <w:color w:val="000000"/>
                <w:sz w:val="20"/>
                <w:szCs w:val="20"/>
                <w:lang w:val="es-CO"/>
              </w:rPr>
              <w:t xml:space="preserve"> Chacón López </w:t>
            </w:r>
          </w:p>
        </w:tc>
        <w:tc>
          <w:tcPr>
            <w:tcW w:w="1108" w:type="dxa"/>
            <w:tcBorders>
              <w:top w:val="nil"/>
              <w:left w:val="nil"/>
              <w:bottom w:val="single" w:sz="4" w:space="0" w:color="auto"/>
              <w:right w:val="single" w:sz="4" w:space="0" w:color="auto"/>
            </w:tcBorders>
            <w:shd w:val="clear" w:color="auto" w:fill="auto"/>
            <w:vAlign w:val="center"/>
            <w:hideMark/>
          </w:tcPr>
          <w:p w14:paraId="524C5A28" w14:textId="250371BD"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p>
        </w:tc>
      </w:tr>
      <w:tr w:rsidR="00130DB1" w:rsidRPr="00AF46FB" w14:paraId="18B667D1"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21A1125"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3</w:t>
            </w:r>
          </w:p>
        </w:tc>
        <w:tc>
          <w:tcPr>
            <w:tcW w:w="3495" w:type="dxa"/>
            <w:tcBorders>
              <w:top w:val="nil"/>
              <w:left w:val="nil"/>
              <w:bottom w:val="single" w:sz="4" w:space="0" w:color="auto"/>
              <w:right w:val="single" w:sz="4" w:space="0" w:color="auto"/>
            </w:tcBorders>
            <w:shd w:val="clear" w:color="auto" w:fill="auto"/>
            <w:vAlign w:val="center"/>
            <w:hideMark/>
          </w:tcPr>
          <w:p w14:paraId="1D109A3A" w14:textId="77777777" w:rsidR="00130DB1" w:rsidRPr="00AF46FB" w:rsidRDefault="00130DB1" w:rsidP="00342FD3">
            <w:pPr>
              <w:jc w:val="center"/>
              <w:rPr>
                <w:rFonts w:ascii="Cambria" w:hAnsi="Cambria" w:cs="Calibri"/>
                <w:color w:val="000000"/>
                <w:sz w:val="20"/>
                <w:szCs w:val="20"/>
                <w:lang w:val="es-CO"/>
              </w:rPr>
            </w:pPr>
            <w:proofErr w:type="spellStart"/>
            <w:r w:rsidRPr="00AF46FB">
              <w:rPr>
                <w:rFonts w:ascii="Cambria" w:hAnsi="Cambria" w:cs="Calibri"/>
                <w:color w:val="000000"/>
                <w:sz w:val="20"/>
                <w:szCs w:val="20"/>
                <w:lang w:val="es-CO"/>
              </w:rPr>
              <w:t>Anibal</w:t>
            </w:r>
            <w:proofErr w:type="spellEnd"/>
            <w:r w:rsidRPr="00AF46FB">
              <w:rPr>
                <w:rFonts w:ascii="Cambria" w:hAnsi="Cambria" w:cs="Calibri"/>
                <w:color w:val="000000"/>
                <w:sz w:val="20"/>
                <w:szCs w:val="20"/>
                <w:lang w:val="es-CO"/>
              </w:rPr>
              <w:t xml:space="preserve"> Montoya Romero                           </w:t>
            </w:r>
          </w:p>
        </w:tc>
        <w:tc>
          <w:tcPr>
            <w:tcW w:w="1108" w:type="dxa"/>
            <w:tcBorders>
              <w:top w:val="nil"/>
              <w:left w:val="nil"/>
              <w:bottom w:val="single" w:sz="4" w:space="0" w:color="auto"/>
              <w:right w:val="single" w:sz="4" w:space="0" w:color="auto"/>
            </w:tcBorders>
            <w:shd w:val="clear" w:color="auto" w:fill="auto"/>
            <w:vAlign w:val="center"/>
            <w:hideMark/>
          </w:tcPr>
          <w:p w14:paraId="20F9581F" w14:textId="102F26C5"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p>
        </w:tc>
      </w:tr>
      <w:tr w:rsidR="00130DB1" w:rsidRPr="00AF46FB" w14:paraId="4F4B61A6"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8B98C80"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4</w:t>
            </w:r>
          </w:p>
        </w:tc>
        <w:tc>
          <w:tcPr>
            <w:tcW w:w="3495" w:type="dxa"/>
            <w:tcBorders>
              <w:top w:val="nil"/>
              <w:left w:val="nil"/>
              <w:bottom w:val="single" w:sz="4" w:space="0" w:color="auto"/>
              <w:right w:val="single" w:sz="4" w:space="0" w:color="auto"/>
            </w:tcBorders>
            <w:shd w:val="clear" w:color="auto" w:fill="auto"/>
            <w:vAlign w:val="center"/>
            <w:hideMark/>
          </w:tcPr>
          <w:p w14:paraId="714FE097"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Cesar Augusto Somoza Alvarenga          </w:t>
            </w:r>
          </w:p>
        </w:tc>
        <w:tc>
          <w:tcPr>
            <w:tcW w:w="1108" w:type="dxa"/>
            <w:tcBorders>
              <w:top w:val="nil"/>
              <w:left w:val="nil"/>
              <w:bottom w:val="single" w:sz="4" w:space="0" w:color="auto"/>
              <w:right w:val="single" w:sz="4" w:space="0" w:color="auto"/>
            </w:tcBorders>
            <w:shd w:val="clear" w:color="auto" w:fill="auto"/>
            <w:vAlign w:val="center"/>
            <w:hideMark/>
          </w:tcPr>
          <w:p w14:paraId="2067F5BF" w14:textId="7BEF1580"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p>
        </w:tc>
      </w:tr>
      <w:tr w:rsidR="00130DB1" w:rsidRPr="00AF46FB" w14:paraId="114C7D06"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9EDFF2A"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5</w:t>
            </w:r>
          </w:p>
        </w:tc>
        <w:tc>
          <w:tcPr>
            <w:tcW w:w="3495" w:type="dxa"/>
            <w:tcBorders>
              <w:top w:val="nil"/>
              <w:left w:val="nil"/>
              <w:bottom w:val="single" w:sz="4" w:space="0" w:color="auto"/>
              <w:right w:val="single" w:sz="4" w:space="0" w:color="auto"/>
            </w:tcBorders>
            <w:shd w:val="clear" w:color="auto" w:fill="auto"/>
            <w:vAlign w:val="center"/>
            <w:hideMark/>
          </w:tcPr>
          <w:p w14:paraId="5A62AA46"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Dagoberto Ávila Flores                 </w:t>
            </w:r>
          </w:p>
        </w:tc>
        <w:tc>
          <w:tcPr>
            <w:tcW w:w="1108" w:type="dxa"/>
            <w:tcBorders>
              <w:top w:val="nil"/>
              <w:left w:val="nil"/>
              <w:bottom w:val="single" w:sz="4" w:space="0" w:color="auto"/>
              <w:right w:val="single" w:sz="4" w:space="0" w:color="auto"/>
            </w:tcBorders>
            <w:shd w:val="clear" w:color="auto" w:fill="auto"/>
            <w:vAlign w:val="center"/>
            <w:hideMark/>
          </w:tcPr>
          <w:p w14:paraId="162B2C3A" w14:textId="1E18C9B6"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p>
        </w:tc>
      </w:tr>
      <w:tr w:rsidR="00130DB1" w:rsidRPr="00AF46FB" w14:paraId="48C72536"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64FB63"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6</w:t>
            </w:r>
          </w:p>
        </w:tc>
        <w:tc>
          <w:tcPr>
            <w:tcW w:w="3495" w:type="dxa"/>
            <w:tcBorders>
              <w:top w:val="nil"/>
              <w:left w:val="nil"/>
              <w:bottom w:val="single" w:sz="4" w:space="0" w:color="auto"/>
              <w:right w:val="single" w:sz="4" w:space="0" w:color="auto"/>
            </w:tcBorders>
            <w:shd w:val="clear" w:color="auto" w:fill="auto"/>
            <w:vAlign w:val="center"/>
            <w:hideMark/>
          </w:tcPr>
          <w:p w14:paraId="430CE53F"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Daniel Humberto Barahona Flores                </w:t>
            </w:r>
          </w:p>
        </w:tc>
        <w:tc>
          <w:tcPr>
            <w:tcW w:w="1108" w:type="dxa"/>
            <w:tcBorders>
              <w:top w:val="nil"/>
              <w:left w:val="nil"/>
              <w:bottom w:val="single" w:sz="4" w:space="0" w:color="auto"/>
              <w:right w:val="single" w:sz="4" w:space="0" w:color="auto"/>
            </w:tcBorders>
            <w:shd w:val="clear" w:color="auto" w:fill="auto"/>
            <w:vAlign w:val="center"/>
            <w:hideMark/>
          </w:tcPr>
          <w:p w14:paraId="60C38B62" w14:textId="60AAE891" w:rsidR="00130DB1" w:rsidRPr="00AF46FB" w:rsidRDefault="003C0CB6"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130DB1" w:rsidRPr="00AF46FB">
              <w:rPr>
                <w:rFonts w:ascii="Cambria" w:hAnsi="Cambria" w:cs="Calibri"/>
                <w:color w:val="000000"/>
                <w:sz w:val="20"/>
                <w:szCs w:val="20"/>
                <w:lang w:val="es-CO"/>
              </w:rPr>
              <w:t> </w:t>
            </w:r>
          </w:p>
        </w:tc>
      </w:tr>
      <w:tr w:rsidR="00130DB1" w:rsidRPr="00AF46FB" w14:paraId="6F1AB7A5"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AEB7710"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7</w:t>
            </w:r>
          </w:p>
        </w:tc>
        <w:tc>
          <w:tcPr>
            <w:tcW w:w="3495" w:type="dxa"/>
            <w:tcBorders>
              <w:top w:val="nil"/>
              <w:left w:val="nil"/>
              <w:bottom w:val="single" w:sz="4" w:space="0" w:color="auto"/>
              <w:right w:val="single" w:sz="4" w:space="0" w:color="auto"/>
            </w:tcBorders>
            <w:shd w:val="clear" w:color="auto" w:fill="auto"/>
            <w:vAlign w:val="center"/>
            <w:hideMark/>
          </w:tcPr>
          <w:p w14:paraId="5643709C"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Edgar Oswaldo Flores Pineda</w:t>
            </w:r>
          </w:p>
        </w:tc>
        <w:tc>
          <w:tcPr>
            <w:tcW w:w="1108" w:type="dxa"/>
            <w:tcBorders>
              <w:top w:val="nil"/>
              <w:left w:val="nil"/>
              <w:bottom w:val="single" w:sz="4" w:space="0" w:color="auto"/>
              <w:right w:val="single" w:sz="4" w:space="0" w:color="auto"/>
            </w:tcBorders>
            <w:shd w:val="clear" w:color="auto" w:fill="auto"/>
            <w:vAlign w:val="center"/>
            <w:hideMark/>
          </w:tcPr>
          <w:p w14:paraId="7443FBAB" w14:textId="17A8DCEE"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3D8DB7D2"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F041DC3"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8</w:t>
            </w:r>
          </w:p>
        </w:tc>
        <w:tc>
          <w:tcPr>
            <w:tcW w:w="3495" w:type="dxa"/>
            <w:tcBorders>
              <w:top w:val="nil"/>
              <w:left w:val="nil"/>
              <w:bottom w:val="single" w:sz="4" w:space="0" w:color="auto"/>
              <w:right w:val="single" w:sz="4" w:space="0" w:color="auto"/>
            </w:tcBorders>
            <w:shd w:val="clear" w:color="auto" w:fill="auto"/>
            <w:vAlign w:val="center"/>
            <w:hideMark/>
          </w:tcPr>
          <w:p w14:paraId="0BF6C68B"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Fernando Chávez Gonzales                       </w:t>
            </w:r>
          </w:p>
        </w:tc>
        <w:tc>
          <w:tcPr>
            <w:tcW w:w="1108" w:type="dxa"/>
            <w:tcBorders>
              <w:top w:val="nil"/>
              <w:left w:val="nil"/>
              <w:bottom w:val="single" w:sz="4" w:space="0" w:color="auto"/>
              <w:right w:val="single" w:sz="4" w:space="0" w:color="auto"/>
            </w:tcBorders>
            <w:shd w:val="clear" w:color="auto" w:fill="auto"/>
            <w:vAlign w:val="center"/>
            <w:hideMark/>
          </w:tcPr>
          <w:p w14:paraId="152B69FC" w14:textId="443054F4"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098F4300"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D1D3E0"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lastRenderedPageBreak/>
              <w:t>9</w:t>
            </w:r>
          </w:p>
        </w:tc>
        <w:tc>
          <w:tcPr>
            <w:tcW w:w="3495" w:type="dxa"/>
            <w:tcBorders>
              <w:top w:val="nil"/>
              <w:left w:val="nil"/>
              <w:bottom w:val="single" w:sz="4" w:space="0" w:color="auto"/>
              <w:right w:val="single" w:sz="4" w:space="0" w:color="auto"/>
            </w:tcBorders>
            <w:shd w:val="clear" w:color="auto" w:fill="auto"/>
            <w:vAlign w:val="center"/>
            <w:hideMark/>
          </w:tcPr>
          <w:p w14:paraId="0CB9F106"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Francis Omar Espinal                            </w:t>
            </w:r>
          </w:p>
        </w:tc>
        <w:tc>
          <w:tcPr>
            <w:tcW w:w="1108" w:type="dxa"/>
            <w:tcBorders>
              <w:top w:val="nil"/>
              <w:left w:val="nil"/>
              <w:bottom w:val="single" w:sz="4" w:space="0" w:color="auto"/>
              <w:right w:val="single" w:sz="4" w:space="0" w:color="auto"/>
            </w:tcBorders>
            <w:shd w:val="clear" w:color="auto" w:fill="auto"/>
            <w:vAlign w:val="center"/>
            <w:hideMark/>
          </w:tcPr>
          <w:p w14:paraId="546032F2" w14:textId="0D37DADA"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1E40F63C"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80A00F5"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10</w:t>
            </w:r>
          </w:p>
        </w:tc>
        <w:tc>
          <w:tcPr>
            <w:tcW w:w="3495" w:type="dxa"/>
            <w:tcBorders>
              <w:top w:val="nil"/>
              <w:left w:val="nil"/>
              <w:bottom w:val="single" w:sz="4" w:space="0" w:color="auto"/>
              <w:right w:val="single" w:sz="4" w:space="0" w:color="auto"/>
            </w:tcBorders>
            <w:shd w:val="clear" w:color="auto" w:fill="auto"/>
            <w:vAlign w:val="center"/>
            <w:hideMark/>
          </w:tcPr>
          <w:p w14:paraId="12D3AC6B"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Gustavo Ramón Portillo Garmendia </w:t>
            </w:r>
          </w:p>
        </w:tc>
        <w:tc>
          <w:tcPr>
            <w:tcW w:w="1108" w:type="dxa"/>
            <w:tcBorders>
              <w:top w:val="nil"/>
              <w:left w:val="nil"/>
              <w:bottom w:val="single" w:sz="4" w:space="0" w:color="auto"/>
              <w:right w:val="single" w:sz="4" w:space="0" w:color="auto"/>
            </w:tcBorders>
            <w:shd w:val="clear" w:color="auto" w:fill="auto"/>
            <w:vAlign w:val="center"/>
            <w:hideMark/>
          </w:tcPr>
          <w:p w14:paraId="5D8A508C" w14:textId="32D3983D"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3637E655"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D331A70"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11</w:t>
            </w:r>
          </w:p>
        </w:tc>
        <w:tc>
          <w:tcPr>
            <w:tcW w:w="3495" w:type="dxa"/>
            <w:tcBorders>
              <w:top w:val="nil"/>
              <w:left w:val="nil"/>
              <w:bottom w:val="single" w:sz="4" w:space="0" w:color="auto"/>
              <w:right w:val="single" w:sz="4" w:space="0" w:color="auto"/>
            </w:tcBorders>
            <w:shd w:val="clear" w:color="auto" w:fill="auto"/>
            <w:vAlign w:val="center"/>
            <w:hideMark/>
          </w:tcPr>
          <w:p w14:paraId="6C8A0ED4"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Hugo Rafael Alvarado Escobar        </w:t>
            </w:r>
          </w:p>
        </w:tc>
        <w:tc>
          <w:tcPr>
            <w:tcW w:w="1108" w:type="dxa"/>
            <w:tcBorders>
              <w:top w:val="nil"/>
              <w:left w:val="nil"/>
              <w:bottom w:val="single" w:sz="4" w:space="0" w:color="auto"/>
              <w:right w:val="single" w:sz="4" w:space="0" w:color="auto"/>
            </w:tcBorders>
            <w:shd w:val="clear" w:color="auto" w:fill="auto"/>
            <w:vAlign w:val="center"/>
            <w:hideMark/>
          </w:tcPr>
          <w:p w14:paraId="0767DA8C" w14:textId="7A843B1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37385C6E"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98C0A92"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12</w:t>
            </w:r>
          </w:p>
        </w:tc>
        <w:tc>
          <w:tcPr>
            <w:tcW w:w="3495" w:type="dxa"/>
            <w:tcBorders>
              <w:top w:val="nil"/>
              <w:left w:val="nil"/>
              <w:bottom w:val="single" w:sz="4" w:space="0" w:color="auto"/>
              <w:right w:val="single" w:sz="4" w:space="0" w:color="auto"/>
            </w:tcBorders>
            <w:shd w:val="clear" w:color="auto" w:fill="auto"/>
            <w:vAlign w:val="center"/>
            <w:hideMark/>
          </w:tcPr>
          <w:p w14:paraId="2C7E45A7"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Indira Gaetana Ever Cantillano </w:t>
            </w:r>
          </w:p>
        </w:tc>
        <w:tc>
          <w:tcPr>
            <w:tcW w:w="1108" w:type="dxa"/>
            <w:tcBorders>
              <w:top w:val="nil"/>
              <w:left w:val="nil"/>
              <w:bottom w:val="single" w:sz="4" w:space="0" w:color="auto"/>
              <w:right w:val="single" w:sz="4" w:space="0" w:color="auto"/>
            </w:tcBorders>
            <w:shd w:val="clear" w:color="auto" w:fill="auto"/>
            <w:vAlign w:val="center"/>
            <w:hideMark/>
          </w:tcPr>
          <w:p w14:paraId="0342DD81" w14:textId="3DDBE6E1"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6FD636C4"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3EB525"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13</w:t>
            </w:r>
          </w:p>
        </w:tc>
        <w:tc>
          <w:tcPr>
            <w:tcW w:w="3495" w:type="dxa"/>
            <w:tcBorders>
              <w:top w:val="nil"/>
              <w:left w:val="nil"/>
              <w:bottom w:val="single" w:sz="4" w:space="0" w:color="auto"/>
              <w:right w:val="single" w:sz="4" w:space="0" w:color="auto"/>
            </w:tcBorders>
            <w:shd w:val="clear" w:color="auto" w:fill="auto"/>
            <w:vAlign w:val="center"/>
            <w:hideMark/>
          </w:tcPr>
          <w:p w14:paraId="68B7F400"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Jorge Alberto </w:t>
            </w:r>
            <w:proofErr w:type="spellStart"/>
            <w:r w:rsidRPr="00AF46FB">
              <w:rPr>
                <w:rFonts w:ascii="Cambria" w:hAnsi="Cambria" w:cs="Calibri"/>
                <w:color w:val="000000"/>
                <w:sz w:val="20"/>
                <w:szCs w:val="20"/>
                <w:lang w:val="es-CO"/>
              </w:rPr>
              <w:t>Lardy</w:t>
            </w:r>
            <w:proofErr w:type="spellEnd"/>
            <w:r w:rsidRPr="00AF46FB">
              <w:rPr>
                <w:rFonts w:ascii="Cambria" w:hAnsi="Cambria" w:cs="Calibri"/>
                <w:color w:val="000000"/>
                <w:sz w:val="20"/>
                <w:szCs w:val="20"/>
                <w:lang w:val="es-CO"/>
              </w:rPr>
              <w:t xml:space="preserve">                             </w:t>
            </w:r>
          </w:p>
        </w:tc>
        <w:tc>
          <w:tcPr>
            <w:tcW w:w="1108" w:type="dxa"/>
            <w:tcBorders>
              <w:top w:val="nil"/>
              <w:left w:val="nil"/>
              <w:bottom w:val="single" w:sz="4" w:space="0" w:color="auto"/>
              <w:right w:val="single" w:sz="4" w:space="0" w:color="auto"/>
            </w:tcBorders>
            <w:shd w:val="clear" w:color="auto" w:fill="auto"/>
            <w:vAlign w:val="center"/>
            <w:hideMark/>
          </w:tcPr>
          <w:p w14:paraId="7418A09A" w14:textId="3835139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21CCA7EF"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00031B"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14</w:t>
            </w:r>
          </w:p>
        </w:tc>
        <w:tc>
          <w:tcPr>
            <w:tcW w:w="3495" w:type="dxa"/>
            <w:tcBorders>
              <w:top w:val="nil"/>
              <w:left w:val="nil"/>
              <w:bottom w:val="single" w:sz="4" w:space="0" w:color="auto"/>
              <w:right w:val="single" w:sz="4" w:space="0" w:color="auto"/>
            </w:tcBorders>
            <w:shd w:val="clear" w:color="auto" w:fill="auto"/>
            <w:vAlign w:val="center"/>
            <w:hideMark/>
          </w:tcPr>
          <w:p w14:paraId="0383C6B4"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José Alfredo Girón Rodríguez                     </w:t>
            </w:r>
          </w:p>
        </w:tc>
        <w:tc>
          <w:tcPr>
            <w:tcW w:w="1108" w:type="dxa"/>
            <w:tcBorders>
              <w:top w:val="nil"/>
              <w:left w:val="nil"/>
              <w:bottom w:val="single" w:sz="4" w:space="0" w:color="auto"/>
              <w:right w:val="single" w:sz="4" w:space="0" w:color="auto"/>
            </w:tcBorders>
            <w:shd w:val="clear" w:color="auto" w:fill="auto"/>
            <w:vAlign w:val="center"/>
            <w:hideMark/>
          </w:tcPr>
          <w:p w14:paraId="716A9B17" w14:textId="673D5721"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242B7587"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35348ED"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15</w:t>
            </w:r>
          </w:p>
        </w:tc>
        <w:tc>
          <w:tcPr>
            <w:tcW w:w="3495" w:type="dxa"/>
            <w:tcBorders>
              <w:top w:val="nil"/>
              <w:left w:val="nil"/>
              <w:bottom w:val="single" w:sz="4" w:space="0" w:color="auto"/>
              <w:right w:val="single" w:sz="4" w:space="0" w:color="auto"/>
            </w:tcBorders>
            <w:shd w:val="clear" w:color="auto" w:fill="auto"/>
            <w:vAlign w:val="center"/>
            <w:hideMark/>
          </w:tcPr>
          <w:p w14:paraId="6D21826A"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José Arnaldo Soriano Fuentes</w:t>
            </w:r>
          </w:p>
        </w:tc>
        <w:tc>
          <w:tcPr>
            <w:tcW w:w="1108" w:type="dxa"/>
            <w:tcBorders>
              <w:top w:val="nil"/>
              <w:left w:val="nil"/>
              <w:bottom w:val="single" w:sz="4" w:space="0" w:color="auto"/>
              <w:right w:val="single" w:sz="4" w:space="0" w:color="auto"/>
            </w:tcBorders>
            <w:shd w:val="clear" w:color="auto" w:fill="auto"/>
            <w:vAlign w:val="center"/>
            <w:hideMark/>
          </w:tcPr>
          <w:p w14:paraId="3994FFF0" w14:textId="37446D92"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546DACCB"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2487FA1"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16</w:t>
            </w:r>
          </w:p>
        </w:tc>
        <w:tc>
          <w:tcPr>
            <w:tcW w:w="3495" w:type="dxa"/>
            <w:tcBorders>
              <w:top w:val="nil"/>
              <w:left w:val="nil"/>
              <w:bottom w:val="single" w:sz="4" w:space="0" w:color="auto"/>
              <w:right w:val="single" w:sz="4" w:space="0" w:color="auto"/>
            </w:tcBorders>
            <w:shd w:val="clear" w:color="auto" w:fill="auto"/>
            <w:vAlign w:val="center"/>
            <w:hideMark/>
          </w:tcPr>
          <w:p w14:paraId="2255172F"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José Rolando Casco Torres</w:t>
            </w:r>
            <w:r w:rsidRPr="00AF46FB">
              <w:rPr>
                <w:rFonts w:ascii="Cambria" w:hAnsi="Cambria" w:cs="Calibri"/>
                <w:b/>
                <w:bCs/>
                <w:color w:val="000000"/>
                <w:sz w:val="20"/>
                <w:szCs w:val="20"/>
                <w:lang w:val="es-CO"/>
              </w:rPr>
              <w:t xml:space="preserve"> </w:t>
            </w:r>
          </w:p>
        </w:tc>
        <w:tc>
          <w:tcPr>
            <w:tcW w:w="1108" w:type="dxa"/>
            <w:tcBorders>
              <w:top w:val="nil"/>
              <w:left w:val="nil"/>
              <w:bottom w:val="single" w:sz="4" w:space="0" w:color="auto"/>
              <w:right w:val="single" w:sz="4" w:space="0" w:color="auto"/>
            </w:tcBorders>
            <w:shd w:val="clear" w:color="auto" w:fill="auto"/>
            <w:vAlign w:val="center"/>
            <w:hideMark/>
          </w:tcPr>
          <w:p w14:paraId="35673BCB" w14:textId="572C590C"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6DF598C8"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E8ABD9E"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17</w:t>
            </w:r>
          </w:p>
        </w:tc>
        <w:tc>
          <w:tcPr>
            <w:tcW w:w="3495" w:type="dxa"/>
            <w:tcBorders>
              <w:top w:val="nil"/>
              <w:left w:val="nil"/>
              <w:bottom w:val="single" w:sz="4" w:space="0" w:color="auto"/>
              <w:right w:val="single" w:sz="4" w:space="0" w:color="auto"/>
            </w:tcBorders>
            <w:shd w:val="clear" w:color="auto" w:fill="auto"/>
            <w:vAlign w:val="center"/>
            <w:hideMark/>
          </w:tcPr>
          <w:p w14:paraId="7B991004"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Juan Antonio Casco Gómez</w:t>
            </w:r>
            <w:r w:rsidRPr="00AF46FB">
              <w:rPr>
                <w:rFonts w:ascii="Cambria" w:hAnsi="Cambria" w:cs="Calibri"/>
                <w:b/>
                <w:bCs/>
                <w:color w:val="000000"/>
                <w:sz w:val="20"/>
                <w:szCs w:val="20"/>
                <w:lang w:val="es-CO"/>
              </w:rPr>
              <w:t xml:space="preserve"> </w:t>
            </w:r>
          </w:p>
        </w:tc>
        <w:tc>
          <w:tcPr>
            <w:tcW w:w="1108" w:type="dxa"/>
            <w:tcBorders>
              <w:top w:val="nil"/>
              <w:left w:val="nil"/>
              <w:bottom w:val="single" w:sz="4" w:space="0" w:color="auto"/>
              <w:right w:val="single" w:sz="4" w:space="0" w:color="auto"/>
            </w:tcBorders>
            <w:shd w:val="clear" w:color="auto" w:fill="auto"/>
            <w:vAlign w:val="center"/>
            <w:hideMark/>
          </w:tcPr>
          <w:p w14:paraId="3A085D71" w14:textId="5B61077C"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005D7693"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1F31D9B"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18</w:t>
            </w:r>
          </w:p>
        </w:tc>
        <w:tc>
          <w:tcPr>
            <w:tcW w:w="3495" w:type="dxa"/>
            <w:tcBorders>
              <w:top w:val="nil"/>
              <w:left w:val="nil"/>
              <w:bottom w:val="single" w:sz="4" w:space="0" w:color="auto"/>
              <w:right w:val="single" w:sz="4" w:space="0" w:color="auto"/>
            </w:tcBorders>
            <w:shd w:val="clear" w:color="auto" w:fill="auto"/>
            <w:vAlign w:val="center"/>
            <w:hideMark/>
          </w:tcPr>
          <w:p w14:paraId="66C37AFA"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Juan Calixto Pérez Banegas</w:t>
            </w:r>
          </w:p>
        </w:tc>
        <w:tc>
          <w:tcPr>
            <w:tcW w:w="1108" w:type="dxa"/>
            <w:tcBorders>
              <w:top w:val="nil"/>
              <w:left w:val="nil"/>
              <w:bottom w:val="single" w:sz="4" w:space="0" w:color="auto"/>
              <w:right w:val="single" w:sz="4" w:space="0" w:color="auto"/>
            </w:tcBorders>
            <w:shd w:val="clear" w:color="auto" w:fill="auto"/>
            <w:vAlign w:val="center"/>
            <w:hideMark/>
          </w:tcPr>
          <w:p w14:paraId="7451C773" w14:textId="34690FFE"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496E280D"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C9A992E"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19</w:t>
            </w:r>
          </w:p>
        </w:tc>
        <w:tc>
          <w:tcPr>
            <w:tcW w:w="3495" w:type="dxa"/>
            <w:tcBorders>
              <w:top w:val="nil"/>
              <w:left w:val="nil"/>
              <w:bottom w:val="single" w:sz="4" w:space="0" w:color="auto"/>
              <w:right w:val="single" w:sz="4" w:space="0" w:color="auto"/>
            </w:tcBorders>
            <w:shd w:val="clear" w:color="auto" w:fill="auto"/>
            <w:vAlign w:val="center"/>
            <w:hideMark/>
          </w:tcPr>
          <w:p w14:paraId="71F340E4"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Juan Francisco Gonzalez Ordoñez</w:t>
            </w:r>
          </w:p>
        </w:tc>
        <w:tc>
          <w:tcPr>
            <w:tcW w:w="1108" w:type="dxa"/>
            <w:tcBorders>
              <w:top w:val="nil"/>
              <w:left w:val="nil"/>
              <w:bottom w:val="single" w:sz="4" w:space="0" w:color="auto"/>
              <w:right w:val="single" w:sz="4" w:space="0" w:color="auto"/>
            </w:tcBorders>
            <w:shd w:val="clear" w:color="auto" w:fill="auto"/>
            <w:vAlign w:val="center"/>
            <w:hideMark/>
          </w:tcPr>
          <w:p w14:paraId="1C0D687C" w14:textId="3D9744FC"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60DDE01C"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2034DBF"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20</w:t>
            </w:r>
          </w:p>
        </w:tc>
        <w:tc>
          <w:tcPr>
            <w:tcW w:w="3495" w:type="dxa"/>
            <w:tcBorders>
              <w:top w:val="nil"/>
              <w:left w:val="nil"/>
              <w:bottom w:val="single" w:sz="4" w:space="0" w:color="auto"/>
              <w:right w:val="single" w:sz="4" w:space="0" w:color="auto"/>
            </w:tcBorders>
            <w:shd w:val="clear" w:color="auto" w:fill="auto"/>
            <w:vAlign w:val="center"/>
            <w:hideMark/>
          </w:tcPr>
          <w:p w14:paraId="73CA55C0"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Leonel Orlando Sandoval</w:t>
            </w:r>
            <w:r w:rsidRPr="00AF46FB">
              <w:rPr>
                <w:rFonts w:ascii="Cambria" w:hAnsi="Cambria" w:cs="Calibri"/>
                <w:b/>
                <w:bCs/>
                <w:color w:val="000000"/>
                <w:sz w:val="20"/>
                <w:szCs w:val="20"/>
                <w:lang w:val="es-CO"/>
              </w:rPr>
              <w:t xml:space="preserve"> </w:t>
            </w:r>
          </w:p>
        </w:tc>
        <w:tc>
          <w:tcPr>
            <w:tcW w:w="1108" w:type="dxa"/>
            <w:tcBorders>
              <w:top w:val="nil"/>
              <w:left w:val="nil"/>
              <w:bottom w:val="single" w:sz="4" w:space="0" w:color="auto"/>
              <w:right w:val="single" w:sz="4" w:space="0" w:color="auto"/>
            </w:tcBorders>
            <w:shd w:val="clear" w:color="auto" w:fill="auto"/>
            <w:vAlign w:val="center"/>
            <w:hideMark/>
          </w:tcPr>
          <w:p w14:paraId="34489DE3" w14:textId="6F3E5CD9"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61FDC3F4"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AEB796C"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21</w:t>
            </w:r>
          </w:p>
        </w:tc>
        <w:tc>
          <w:tcPr>
            <w:tcW w:w="3495" w:type="dxa"/>
            <w:tcBorders>
              <w:top w:val="nil"/>
              <w:left w:val="nil"/>
              <w:bottom w:val="single" w:sz="4" w:space="0" w:color="auto"/>
              <w:right w:val="single" w:sz="4" w:space="0" w:color="auto"/>
            </w:tcBorders>
            <w:shd w:val="clear" w:color="auto" w:fill="auto"/>
            <w:vAlign w:val="center"/>
            <w:hideMark/>
          </w:tcPr>
          <w:p w14:paraId="769E099C"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Leonel </w:t>
            </w:r>
            <w:proofErr w:type="spellStart"/>
            <w:r w:rsidRPr="00AF46FB">
              <w:rPr>
                <w:rFonts w:ascii="Cambria" w:hAnsi="Cambria" w:cs="Calibri"/>
                <w:color w:val="000000"/>
                <w:sz w:val="20"/>
                <w:szCs w:val="20"/>
                <w:lang w:val="es-CO"/>
              </w:rPr>
              <w:t>Osmin</w:t>
            </w:r>
            <w:proofErr w:type="spellEnd"/>
            <w:r w:rsidRPr="00AF46FB">
              <w:rPr>
                <w:rFonts w:ascii="Cambria" w:hAnsi="Cambria" w:cs="Calibri"/>
                <w:color w:val="000000"/>
                <w:sz w:val="20"/>
                <w:szCs w:val="20"/>
                <w:lang w:val="es-CO"/>
              </w:rPr>
              <w:t xml:space="preserve"> Merlo Canales </w:t>
            </w:r>
          </w:p>
        </w:tc>
        <w:tc>
          <w:tcPr>
            <w:tcW w:w="1108" w:type="dxa"/>
            <w:tcBorders>
              <w:top w:val="nil"/>
              <w:left w:val="nil"/>
              <w:bottom w:val="single" w:sz="4" w:space="0" w:color="auto"/>
              <w:right w:val="single" w:sz="4" w:space="0" w:color="auto"/>
            </w:tcBorders>
            <w:shd w:val="clear" w:color="auto" w:fill="auto"/>
            <w:vAlign w:val="center"/>
            <w:hideMark/>
          </w:tcPr>
          <w:p w14:paraId="27E39CA9" w14:textId="467CE0DA"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4E0ADFE3"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F534932"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22</w:t>
            </w:r>
          </w:p>
        </w:tc>
        <w:tc>
          <w:tcPr>
            <w:tcW w:w="3495" w:type="dxa"/>
            <w:tcBorders>
              <w:top w:val="nil"/>
              <w:left w:val="nil"/>
              <w:bottom w:val="single" w:sz="4" w:space="0" w:color="auto"/>
              <w:right w:val="single" w:sz="4" w:space="0" w:color="auto"/>
            </w:tcBorders>
            <w:shd w:val="clear" w:color="auto" w:fill="auto"/>
            <w:vAlign w:val="center"/>
            <w:hideMark/>
          </w:tcPr>
          <w:p w14:paraId="192BF00A"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Miguel Ángel Ramírez</w:t>
            </w:r>
          </w:p>
        </w:tc>
        <w:tc>
          <w:tcPr>
            <w:tcW w:w="1108" w:type="dxa"/>
            <w:tcBorders>
              <w:top w:val="nil"/>
              <w:left w:val="nil"/>
              <w:bottom w:val="single" w:sz="4" w:space="0" w:color="auto"/>
              <w:right w:val="single" w:sz="4" w:space="0" w:color="auto"/>
            </w:tcBorders>
            <w:shd w:val="clear" w:color="auto" w:fill="auto"/>
            <w:vAlign w:val="center"/>
            <w:hideMark/>
          </w:tcPr>
          <w:p w14:paraId="45A46030" w14:textId="3FCAD3F3"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00C81494"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23BE820"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23</w:t>
            </w:r>
          </w:p>
        </w:tc>
        <w:tc>
          <w:tcPr>
            <w:tcW w:w="3495" w:type="dxa"/>
            <w:tcBorders>
              <w:top w:val="nil"/>
              <w:left w:val="nil"/>
              <w:bottom w:val="single" w:sz="4" w:space="0" w:color="auto"/>
              <w:right w:val="single" w:sz="4" w:space="0" w:color="auto"/>
            </w:tcBorders>
            <w:shd w:val="clear" w:color="auto" w:fill="auto"/>
            <w:vAlign w:val="center"/>
            <w:hideMark/>
          </w:tcPr>
          <w:p w14:paraId="1F44D33E"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Nelson Edgardo Osorio Muñoz             </w:t>
            </w:r>
          </w:p>
        </w:tc>
        <w:tc>
          <w:tcPr>
            <w:tcW w:w="1108" w:type="dxa"/>
            <w:tcBorders>
              <w:top w:val="nil"/>
              <w:left w:val="nil"/>
              <w:bottom w:val="single" w:sz="4" w:space="0" w:color="auto"/>
              <w:right w:val="single" w:sz="4" w:space="0" w:color="auto"/>
            </w:tcBorders>
            <w:shd w:val="clear" w:color="auto" w:fill="auto"/>
            <w:vAlign w:val="center"/>
            <w:hideMark/>
          </w:tcPr>
          <w:p w14:paraId="2E68AD2B" w14:textId="6331F96D"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28AC6EEB"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6CA2FF5"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24</w:t>
            </w:r>
          </w:p>
        </w:tc>
        <w:tc>
          <w:tcPr>
            <w:tcW w:w="3495" w:type="dxa"/>
            <w:tcBorders>
              <w:top w:val="nil"/>
              <w:left w:val="nil"/>
              <w:bottom w:val="single" w:sz="4" w:space="0" w:color="auto"/>
              <w:right w:val="single" w:sz="4" w:space="0" w:color="auto"/>
            </w:tcBorders>
            <w:shd w:val="clear" w:color="auto" w:fill="auto"/>
            <w:vAlign w:val="center"/>
            <w:hideMark/>
          </w:tcPr>
          <w:p w14:paraId="659E9AB3"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Noel Antonio Alvarenga</w:t>
            </w:r>
          </w:p>
        </w:tc>
        <w:tc>
          <w:tcPr>
            <w:tcW w:w="1108" w:type="dxa"/>
            <w:tcBorders>
              <w:top w:val="nil"/>
              <w:left w:val="nil"/>
              <w:bottom w:val="single" w:sz="4" w:space="0" w:color="auto"/>
              <w:right w:val="single" w:sz="4" w:space="0" w:color="auto"/>
            </w:tcBorders>
            <w:shd w:val="clear" w:color="auto" w:fill="auto"/>
            <w:vAlign w:val="center"/>
            <w:hideMark/>
          </w:tcPr>
          <w:p w14:paraId="10A1C26C" w14:textId="0F3AB6DF"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7AC5A805"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A28045C"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25</w:t>
            </w:r>
          </w:p>
        </w:tc>
        <w:tc>
          <w:tcPr>
            <w:tcW w:w="3495" w:type="dxa"/>
            <w:tcBorders>
              <w:top w:val="nil"/>
              <w:left w:val="nil"/>
              <w:bottom w:val="single" w:sz="4" w:space="0" w:color="auto"/>
              <w:right w:val="single" w:sz="4" w:space="0" w:color="auto"/>
            </w:tcBorders>
            <w:shd w:val="clear" w:color="auto" w:fill="auto"/>
            <w:vAlign w:val="center"/>
            <w:hideMark/>
          </w:tcPr>
          <w:p w14:paraId="6C3C3933" w14:textId="77777777" w:rsidR="00130DB1" w:rsidRPr="00AF46FB" w:rsidRDefault="00130DB1" w:rsidP="00342FD3">
            <w:pPr>
              <w:jc w:val="center"/>
              <w:rPr>
                <w:rFonts w:ascii="Cambria" w:hAnsi="Cambria" w:cs="Calibri"/>
                <w:color w:val="000000"/>
                <w:sz w:val="20"/>
                <w:szCs w:val="20"/>
                <w:lang w:val="es-CO"/>
              </w:rPr>
            </w:pPr>
            <w:proofErr w:type="spellStart"/>
            <w:r w:rsidRPr="00AF46FB">
              <w:rPr>
                <w:rFonts w:ascii="Cambria" w:hAnsi="Cambria" w:cs="Calibri"/>
                <w:color w:val="000000"/>
                <w:sz w:val="20"/>
                <w:szCs w:val="20"/>
                <w:lang w:val="es-CO"/>
              </w:rPr>
              <w:t>Nulman</w:t>
            </w:r>
            <w:proofErr w:type="spellEnd"/>
            <w:r w:rsidRPr="00AF46FB">
              <w:rPr>
                <w:rFonts w:ascii="Cambria" w:hAnsi="Cambria" w:cs="Calibri"/>
                <w:color w:val="000000"/>
                <w:sz w:val="20"/>
                <w:szCs w:val="20"/>
                <w:lang w:val="es-CO"/>
              </w:rPr>
              <w:t xml:space="preserve"> Edwin Rivera Ortez</w:t>
            </w:r>
          </w:p>
        </w:tc>
        <w:tc>
          <w:tcPr>
            <w:tcW w:w="1108" w:type="dxa"/>
            <w:tcBorders>
              <w:top w:val="nil"/>
              <w:left w:val="nil"/>
              <w:bottom w:val="single" w:sz="4" w:space="0" w:color="auto"/>
              <w:right w:val="single" w:sz="4" w:space="0" w:color="auto"/>
            </w:tcBorders>
            <w:shd w:val="clear" w:color="auto" w:fill="auto"/>
            <w:vAlign w:val="center"/>
            <w:hideMark/>
          </w:tcPr>
          <w:p w14:paraId="5D6B5C6D" w14:textId="5A864E8B"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394C6EE9"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BCBD3A3"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26</w:t>
            </w:r>
          </w:p>
        </w:tc>
        <w:tc>
          <w:tcPr>
            <w:tcW w:w="3495" w:type="dxa"/>
            <w:tcBorders>
              <w:top w:val="nil"/>
              <w:left w:val="nil"/>
              <w:bottom w:val="single" w:sz="4" w:space="0" w:color="auto"/>
              <w:right w:val="single" w:sz="4" w:space="0" w:color="auto"/>
            </w:tcBorders>
            <w:shd w:val="clear" w:color="auto" w:fill="auto"/>
            <w:vAlign w:val="center"/>
            <w:hideMark/>
          </w:tcPr>
          <w:p w14:paraId="2582C598"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Octavio Escobar Banegas</w:t>
            </w:r>
          </w:p>
        </w:tc>
        <w:tc>
          <w:tcPr>
            <w:tcW w:w="1108" w:type="dxa"/>
            <w:tcBorders>
              <w:top w:val="nil"/>
              <w:left w:val="nil"/>
              <w:bottom w:val="single" w:sz="4" w:space="0" w:color="auto"/>
              <w:right w:val="single" w:sz="4" w:space="0" w:color="auto"/>
            </w:tcBorders>
            <w:shd w:val="clear" w:color="auto" w:fill="auto"/>
            <w:vAlign w:val="center"/>
            <w:hideMark/>
          </w:tcPr>
          <w:p w14:paraId="24E32699" w14:textId="6D8019E9"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6C885434"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447A461"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27</w:t>
            </w:r>
          </w:p>
        </w:tc>
        <w:tc>
          <w:tcPr>
            <w:tcW w:w="3495" w:type="dxa"/>
            <w:tcBorders>
              <w:top w:val="nil"/>
              <w:left w:val="nil"/>
              <w:bottom w:val="single" w:sz="4" w:space="0" w:color="auto"/>
              <w:right w:val="single" w:sz="4" w:space="0" w:color="auto"/>
            </w:tcBorders>
            <w:shd w:val="clear" w:color="auto" w:fill="auto"/>
            <w:vAlign w:val="center"/>
            <w:hideMark/>
          </w:tcPr>
          <w:p w14:paraId="0B79FEE0"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Ricardo Adolfo Nuñez Zavala</w:t>
            </w:r>
          </w:p>
        </w:tc>
        <w:tc>
          <w:tcPr>
            <w:tcW w:w="1108" w:type="dxa"/>
            <w:tcBorders>
              <w:top w:val="nil"/>
              <w:left w:val="nil"/>
              <w:bottom w:val="single" w:sz="4" w:space="0" w:color="auto"/>
              <w:right w:val="single" w:sz="4" w:space="0" w:color="auto"/>
            </w:tcBorders>
            <w:shd w:val="clear" w:color="auto" w:fill="auto"/>
            <w:vAlign w:val="center"/>
            <w:hideMark/>
          </w:tcPr>
          <w:p w14:paraId="62337E7C" w14:textId="666F03AB"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314E7943"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5134414"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28</w:t>
            </w:r>
          </w:p>
        </w:tc>
        <w:tc>
          <w:tcPr>
            <w:tcW w:w="3495" w:type="dxa"/>
            <w:tcBorders>
              <w:top w:val="nil"/>
              <w:left w:val="nil"/>
              <w:bottom w:val="single" w:sz="4" w:space="0" w:color="auto"/>
              <w:right w:val="single" w:sz="4" w:space="0" w:color="auto"/>
            </w:tcBorders>
            <w:shd w:val="clear" w:color="auto" w:fill="auto"/>
            <w:vAlign w:val="center"/>
            <w:hideMark/>
          </w:tcPr>
          <w:p w14:paraId="0F279068"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Rodolfo Bueso Velásquez</w:t>
            </w:r>
            <w:r w:rsidRPr="00AF46FB">
              <w:rPr>
                <w:rFonts w:ascii="Cambria" w:hAnsi="Cambria" w:cs="Calibri"/>
                <w:b/>
                <w:bCs/>
                <w:color w:val="000000"/>
                <w:sz w:val="20"/>
                <w:szCs w:val="20"/>
                <w:lang w:val="es-CO"/>
              </w:rPr>
              <w:t xml:space="preserve"> </w:t>
            </w:r>
          </w:p>
        </w:tc>
        <w:tc>
          <w:tcPr>
            <w:tcW w:w="1108" w:type="dxa"/>
            <w:tcBorders>
              <w:top w:val="nil"/>
              <w:left w:val="nil"/>
              <w:bottom w:val="single" w:sz="4" w:space="0" w:color="auto"/>
              <w:right w:val="single" w:sz="4" w:space="0" w:color="auto"/>
            </w:tcBorders>
            <w:shd w:val="clear" w:color="auto" w:fill="auto"/>
            <w:vAlign w:val="center"/>
            <w:hideMark/>
          </w:tcPr>
          <w:p w14:paraId="7BDB90C9" w14:textId="4BEC930F"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473A16E2"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A8EDE20"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29</w:t>
            </w:r>
          </w:p>
        </w:tc>
        <w:tc>
          <w:tcPr>
            <w:tcW w:w="3495" w:type="dxa"/>
            <w:tcBorders>
              <w:top w:val="nil"/>
              <w:left w:val="nil"/>
              <w:bottom w:val="single" w:sz="4" w:space="0" w:color="auto"/>
              <w:right w:val="single" w:sz="4" w:space="0" w:color="auto"/>
            </w:tcBorders>
            <w:shd w:val="clear" w:color="auto" w:fill="auto"/>
            <w:vAlign w:val="center"/>
            <w:hideMark/>
          </w:tcPr>
          <w:p w14:paraId="45EC42D9"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Rony Martin Flores Díaz</w:t>
            </w:r>
          </w:p>
        </w:tc>
        <w:tc>
          <w:tcPr>
            <w:tcW w:w="1108" w:type="dxa"/>
            <w:tcBorders>
              <w:top w:val="nil"/>
              <w:left w:val="nil"/>
              <w:bottom w:val="single" w:sz="4" w:space="0" w:color="auto"/>
              <w:right w:val="single" w:sz="4" w:space="0" w:color="auto"/>
            </w:tcBorders>
            <w:shd w:val="clear" w:color="auto" w:fill="auto"/>
            <w:vAlign w:val="center"/>
            <w:hideMark/>
          </w:tcPr>
          <w:p w14:paraId="13CD54C7" w14:textId="4DD27B6B"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3BB7C51B"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A8CA59C"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30</w:t>
            </w:r>
          </w:p>
        </w:tc>
        <w:tc>
          <w:tcPr>
            <w:tcW w:w="3495" w:type="dxa"/>
            <w:tcBorders>
              <w:top w:val="nil"/>
              <w:left w:val="nil"/>
              <w:bottom w:val="single" w:sz="4" w:space="0" w:color="auto"/>
              <w:right w:val="single" w:sz="4" w:space="0" w:color="auto"/>
            </w:tcBorders>
            <w:shd w:val="clear" w:color="auto" w:fill="auto"/>
            <w:vAlign w:val="center"/>
            <w:hideMark/>
          </w:tcPr>
          <w:p w14:paraId="20BA0C6B"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Rosa Antonio Tercero Lanza</w:t>
            </w:r>
          </w:p>
        </w:tc>
        <w:tc>
          <w:tcPr>
            <w:tcW w:w="1108" w:type="dxa"/>
            <w:tcBorders>
              <w:top w:val="nil"/>
              <w:left w:val="nil"/>
              <w:bottom w:val="single" w:sz="4" w:space="0" w:color="auto"/>
              <w:right w:val="single" w:sz="4" w:space="0" w:color="auto"/>
            </w:tcBorders>
            <w:shd w:val="clear" w:color="auto" w:fill="auto"/>
            <w:vAlign w:val="center"/>
            <w:hideMark/>
          </w:tcPr>
          <w:p w14:paraId="1C7B27EF" w14:textId="1ED590F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19C73804"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4116904"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31</w:t>
            </w:r>
          </w:p>
        </w:tc>
        <w:tc>
          <w:tcPr>
            <w:tcW w:w="3495" w:type="dxa"/>
            <w:tcBorders>
              <w:top w:val="nil"/>
              <w:left w:val="nil"/>
              <w:bottom w:val="single" w:sz="4" w:space="0" w:color="auto"/>
              <w:right w:val="single" w:sz="4" w:space="0" w:color="auto"/>
            </w:tcBorders>
            <w:shd w:val="clear" w:color="auto" w:fill="auto"/>
            <w:vAlign w:val="center"/>
            <w:hideMark/>
          </w:tcPr>
          <w:p w14:paraId="7AF66783"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Rufino </w:t>
            </w:r>
            <w:proofErr w:type="spellStart"/>
            <w:r w:rsidRPr="00AF46FB">
              <w:rPr>
                <w:rFonts w:ascii="Cambria" w:hAnsi="Cambria" w:cs="Calibri"/>
                <w:color w:val="000000"/>
                <w:sz w:val="20"/>
                <w:szCs w:val="20"/>
                <w:lang w:val="es-CO"/>
              </w:rPr>
              <w:t>Ferrufino</w:t>
            </w:r>
            <w:proofErr w:type="spellEnd"/>
            <w:r w:rsidRPr="00AF46FB">
              <w:rPr>
                <w:rFonts w:ascii="Cambria" w:hAnsi="Cambria" w:cs="Calibri"/>
                <w:color w:val="000000"/>
                <w:sz w:val="20"/>
                <w:szCs w:val="20"/>
                <w:lang w:val="es-CO"/>
              </w:rPr>
              <w:t xml:space="preserve"> Cárcamo</w:t>
            </w:r>
          </w:p>
        </w:tc>
        <w:tc>
          <w:tcPr>
            <w:tcW w:w="1108" w:type="dxa"/>
            <w:tcBorders>
              <w:top w:val="nil"/>
              <w:left w:val="nil"/>
              <w:bottom w:val="single" w:sz="4" w:space="0" w:color="auto"/>
              <w:right w:val="single" w:sz="4" w:space="0" w:color="auto"/>
            </w:tcBorders>
            <w:shd w:val="clear" w:color="auto" w:fill="auto"/>
            <w:vAlign w:val="center"/>
            <w:hideMark/>
          </w:tcPr>
          <w:p w14:paraId="59EDFB1C" w14:textId="02270616"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75780A62"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ABCB8F0"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32</w:t>
            </w:r>
          </w:p>
        </w:tc>
        <w:tc>
          <w:tcPr>
            <w:tcW w:w="3495" w:type="dxa"/>
            <w:tcBorders>
              <w:top w:val="nil"/>
              <w:left w:val="nil"/>
              <w:bottom w:val="single" w:sz="4" w:space="0" w:color="auto"/>
              <w:right w:val="single" w:sz="4" w:space="0" w:color="auto"/>
            </w:tcBorders>
            <w:shd w:val="clear" w:color="auto" w:fill="auto"/>
            <w:vAlign w:val="center"/>
            <w:hideMark/>
          </w:tcPr>
          <w:p w14:paraId="050F8D9B"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Santos Simeón Flores Reyes</w:t>
            </w:r>
          </w:p>
        </w:tc>
        <w:tc>
          <w:tcPr>
            <w:tcW w:w="1108" w:type="dxa"/>
            <w:tcBorders>
              <w:top w:val="nil"/>
              <w:left w:val="nil"/>
              <w:bottom w:val="single" w:sz="4" w:space="0" w:color="auto"/>
              <w:right w:val="single" w:sz="4" w:space="0" w:color="auto"/>
            </w:tcBorders>
            <w:shd w:val="clear" w:color="auto" w:fill="auto"/>
            <w:vAlign w:val="center"/>
            <w:hideMark/>
          </w:tcPr>
          <w:p w14:paraId="40B8328C" w14:textId="2E212FDE"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2D35552E"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9335687"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33</w:t>
            </w:r>
          </w:p>
        </w:tc>
        <w:tc>
          <w:tcPr>
            <w:tcW w:w="3495" w:type="dxa"/>
            <w:tcBorders>
              <w:top w:val="nil"/>
              <w:left w:val="nil"/>
              <w:bottom w:val="single" w:sz="4" w:space="0" w:color="auto"/>
              <w:right w:val="single" w:sz="4" w:space="0" w:color="auto"/>
            </w:tcBorders>
            <w:shd w:val="clear" w:color="auto" w:fill="auto"/>
            <w:vAlign w:val="center"/>
            <w:hideMark/>
          </w:tcPr>
          <w:p w14:paraId="618B3582"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Tomasa Ondina Tejeda Romero</w:t>
            </w:r>
          </w:p>
        </w:tc>
        <w:tc>
          <w:tcPr>
            <w:tcW w:w="1108" w:type="dxa"/>
            <w:tcBorders>
              <w:top w:val="nil"/>
              <w:left w:val="nil"/>
              <w:bottom w:val="single" w:sz="4" w:space="0" w:color="auto"/>
              <w:right w:val="single" w:sz="4" w:space="0" w:color="auto"/>
            </w:tcBorders>
            <w:shd w:val="clear" w:color="auto" w:fill="auto"/>
            <w:vAlign w:val="center"/>
            <w:hideMark/>
          </w:tcPr>
          <w:p w14:paraId="3490AC78" w14:textId="4A362221"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156C63A4"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2119A87"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34</w:t>
            </w:r>
          </w:p>
        </w:tc>
        <w:tc>
          <w:tcPr>
            <w:tcW w:w="3495" w:type="dxa"/>
            <w:tcBorders>
              <w:top w:val="nil"/>
              <w:left w:val="nil"/>
              <w:bottom w:val="single" w:sz="4" w:space="0" w:color="auto"/>
              <w:right w:val="single" w:sz="4" w:space="0" w:color="auto"/>
            </w:tcBorders>
            <w:shd w:val="clear" w:color="auto" w:fill="auto"/>
            <w:vAlign w:val="center"/>
            <w:hideMark/>
          </w:tcPr>
          <w:p w14:paraId="28621E90"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Transito Edgardo Arriaga López</w:t>
            </w:r>
          </w:p>
        </w:tc>
        <w:tc>
          <w:tcPr>
            <w:tcW w:w="1108" w:type="dxa"/>
            <w:tcBorders>
              <w:top w:val="nil"/>
              <w:left w:val="nil"/>
              <w:bottom w:val="single" w:sz="4" w:space="0" w:color="auto"/>
              <w:right w:val="single" w:sz="4" w:space="0" w:color="auto"/>
            </w:tcBorders>
            <w:shd w:val="clear" w:color="auto" w:fill="auto"/>
            <w:vAlign w:val="center"/>
            <w:hideMark/>
          </w:tcPr>
          <w:p w14:paraId="573B34FB" w14:textId="19C82B99"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246AC808"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A3757FA"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35</w:t>
            </w:r>
          </w:p>
        </w:tc>
        <w:tc>
          <w:tcPr>
            <w:tcW w:w="3495" w:type="dxa"/>
            <w:tcBorders>
              <w:top w:val="nil"/>
              <w:left w:val="nil"/>
              <w:bottom w:val="single" w:sz="4" w:space="0" w:color="auto"/>
              <w:right w:val="single" w:sz="4" w:space="0" w:color="auto"/>
            </w:tcBorders>
            <w:shd w:val="clear" w:color="auto" w:fill="auto"/>
            <w:vAlign w:val="center"/>
            <w:hideMark/>
          </w:tcPr>
          <w:p w14:paraId="38370403"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Víctor Hugo Vivas Lozano</w:t>
            </w:r>
          </w:p>
        </w:tc>
        <w:tc>
          <w:tcPr>
            <w:tcW w:w="1108" w:type="dxa"/>
            <w:tcBorders>
              <w:top w:val="nil"/>
              <w:left w:val="nil"/>
              <w:bottom w:val="single" w:sz="4" w:space="0" w:color="auto"/>
              <w:right w:val="single" w:sz="4" w:space="0" w:color="auto"/>
            </w:tcBorders>
            <w:shd w:val="clear" w:color="auto" w:fill="auto"/>
            <w:vAlign w:val="center"/>
            <w:hideMark/>
          </w:tcPr>
          <w:p w14:paraId="31A1BA09" w14:textId="2F3D5DBB"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24CE4DF3"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F88AFCD"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36</w:t>
            </w:r>
          </w:p>
        </w:tc>
        <w:tc>
          <w:tcPr>
            <w:tcW w:w="3495" w:type="dxa"/>
            <w:tcBorders>
              <w:top w:val="nil"/>
              <w:left w:val="nil"/>
              <w:bottom w:val="single" w:sz="4" w:space="0" w:color="auto"/>
              <w:right w:val="single" w:sz="4" w:space="0" w:color="auto"/>
            </w:tcBorders>
            <w:shd w:val="clear" w:color="auto" w:fill="auto"/>
            <w:vAlign w:val="center"/>
            <w:hideMark/>
          </w:tcPr>
          <w:p w14:paraId="29CD1D99" w14:textId="77777777"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Miguel Ángel Gudiel</w:t>
            </w:r>
          </w:p>
        </w:tc>
        <w:tc>
          <w:tcPr>
            <w:tcW w:w="1108" w:type="dxa"/>
            <w:tcBorders>
              <w:top w:val="nil"/>
              <w:left w:val="nil"/>
              <w:bottom w:val="single" w:sz="4" w:space="0" w:color="auto"/>
              <w:right w:val="single" w:sz="4" w:space="0" w:color="auto"/>
            </w:tcBorders>
            <w:shd w:val="clear" w:color="auto" w:fill="auto"/>
            <w:vAlign w:val="center"/>
            <w:hideMark/>
          </w:tcPr>
          <w:p w14:paraId="3CF52D0E" w14:textId="60419DE8"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r w:rsidR="00130DB1" w:rsidRPr="00AF46FB" w14:paraId="0C635D3A" w14:textId="77777777" w:rsidTr="00130DB1">
        <w:trPr>
          <w:trHeight w:val="300"/>
          <w:jc w:val="center"/>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9913148" w14:textId="77777777" w:rsidR="00130DB1" w:rsidRPr="00AF46FB" w:rsidRDefault="00130DB1" w:rsidP="00342FD3">
            <w:pPr>
              <w:jc w:val="center"/>
              <w:rPr>
                <w:rFonts w:ascii="Cambria" w:hAnsi="Cambria" w:cs="Calibri"/>
                <w:b/>
                <w:bCs/>
                <w:color w:val="000000"/>
                <w:sz w:val="20"/>
                <w:szCs w:val="20"/>
                <w:lang w:val="es-CO"/>
              </w:rPr>
            </w:pPr>
            <w:r w:rsidRPr="00AF46FB">
              <w:rPr>
                <w:rFonts w:ascii="Cambria" w:hAnsi="Cambria" w:cs="Calibri"/>
                <w:b/>
                <w:bCs/>
                <w:color w:val="000000"/>
                <w:sz w:val="20"/>
                <w:szCs w:val="20"/>
                <w:lang w:val="es-CO"/>
              </w:rPr>
              <w:t>37</w:t>
            </w:r>
          </w:p>
        </w:tc>
        <w:tc>
          <w:tcPr>
            <w:tcW w:w="3495" w:type="dxa"/>
            <w:tcBorders>
              <w:top w:val="nil"/>
              <w:left w:val="nil"/>
              <w:bottom w:val="single" w:sz="4" w:space="0" w:color="auto"/>
              <w:right w:val="single" w:sz="4" w:space="0" w:color="auto"/>
            </w:tcBorders>
            <w:shd w:val="clear" w:color="auto" w:fill="auto"/>
            <w:vAlign w:val="center"/>
            <w:hideMark/>
          </w:tcPr>
          <w:p w14:paraId="721C4E00" w14:textId="402DEA60"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xml:space="preserve">José </w:t>
            </w:r>
            <w:r w:rsidR="00A6280C" w:rsidRPr="00AF46FB">
              <w:rPr>
                <w:rFonts w:ascii="Cambria" w:hAnsi="Cambria" w:cs="Calibri"/>
                <w:color w:val="000000"/>
                <w:sz w:val="20"/>
                <w:szCs w:val="20"/>
                <w:lang w:val="es-CO"/>
              </w:rPr>
              <w:t>Amílcar</w:t>
            </w:r>
            <w:r w:rsidRPr="00AF46FB">
              <w:rPr>
                <w:rFonts w:ascii="Cambria" w:hAnsi="Cambria" w:cs="Calibri"/>
                <w:color w:val="000000"/>
                <w:sz w:val="20"/>
                <w:szCs w:val="20"/>
                <w:lang w:val="es-CO"/>
              </w:rPr>
              <w:t xml:space="preserve"> Calderón Barahona</w:t>
            </w:r>
          </w:p>
        </w:tc>
        <w:tc>
          <w:tcPr>
            <w:tcW w:w="1108" w:type="dxa"/>
            <w:tcBorders>
              <w:top w:val="nil"/>
              <w:left w:val="nil"/>
              <w:bottom w:val="single" w:sz="4" w:space="0" w:color="auto"/>
              <w:right w:val="single" w:sz="4" w:space="0" w:color="auto"/>
            </w:tcBorders>
            <w:shd w:val="clear" w:color="auto" w:fill="auto"/>
            <w:vAlign w:val="center"/>
            <w:hideMark/>
          </w:tcPr>
          <w:p w14:paraId="42E954B4" w14:textId="5053B85A" w:rsidR="00130DB1" w:rsidRPr="00AF46FB" w:rsidRDefault="00130DB1" w:rsidP="00342FD3">
            <w:pPr>
              <w:jc w:val="center"/>
              <w:rPr>
                <w:rFonts w:ascii="Cambria" w:hAnsi="Cambria" w:cs="Calibri"/>
                <w:color w:val="000000"/>
                <w:sz w:val="20"/>
                <w:szCs w:val="20"/>
                <w:lang w:val="es-CO"/>
              </w:rPr>
            </w:pPr>
            <w:r w:rsidRPr="00AF46FB">
              <w:rPr>
                <w:rFonts w:ascii="Cambria" w:hAnsi="Cambria" w:cs="Calibri"/>
                <w:color w:val="000000"/>
                <w:sz w:val="20"/>
                <w:szCs w:val="20"/>
                <w:lang w:val="es-CO"/>
              </w:rPr>
              <w:t> </w:t>
            </w:r>
            <w:r w:rsidR="003C0CB6" w:rsidRPr="00AF46FB">
              <w:rPr>
                <w:rFonts w:ascii="Cambria" w:hAnsi="Cambria" w:cs="Calibri"/>
                <w:color w:val="000000"/>
                <w:sz w:val="20"/>
                <w:szCs w:val="20"/>
                <w:lang w:val="es-CO"/>
              </w:rPr>
              <w:t>[…] </w:t>
            </w:r>
          </w:p>
        </w:tc>
      </w:tr>
    </w:tbl>
    <w:p w14:paraId="17BFD541" w14:textId="77777777" w:rsidR="00C0387F" w:rsidRPr="00AF46FB" w:rsidRDefault="00C0387F" w:rsidP="00342FD3">
      <w:pPr>
        <w:ind w:left="720" w:right="720"/>
        <w:jc w:val="both"/>
        <w:rPr>
          <w:rFonts w:asciiTheme="majorHAnsi" w:eastAsia="Times New Roman" w:hAnsiTheme="majorHAnsi"/>
          <w:color w:val="FF0000"/>
          <w:sz w:val="20"/>
          <w:szCs w:val="20"/>
        </w:rPr>
      </w:pPr>
    </w:p>
    <w:p w14:paraId="3564D72F" w14:textId="77777777" w:rsidR="00C0387F" w:rsidRPr="00AF46FB" w:rsidRDefault="00C0387F" w:rsidP="00342FD3">
      <w:pPr>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u w:val="single"/>
          <w:lang w:val="es-ES_tradnl"/>
        </w:rPr>
        <w:t>Reparación económica</w:t>
      </w:r>
      <w:r w:rsidRPr="00AF46FB">
        <w:rPr>
          <w:rFonts w:asciiTheme="majorHAnsi" w:eastAsia="Times New Roman" w:hAnsiTheme="majorHAnsi"/>
          <w:sz w:val="20"/>
          <w:szCs w:val="20"/>
          <w:lang w:val="es-ES_tradnl"/>
        </w:rPr>
        <w:t>: Las partes acordaron establecer un monto indemnizatorio, tomando como referencia la escala a la cual pertenecía el personal al momento de la emisión del Decreto 58-2001.</w:t>
      </w:r>
    </w:p>
    <w:p w14:paraId="78A0053B" w14:textId="77777777" w:rsidR="00C0387F" w:rsidRPr="00AF46FB" w:rsidRDefault="00C0387F" w:rsidP="00342FD3">
      <w:pPr>
        <w:pStyle w:val="BodyText"/>
        <w:tabs>
          <w:tab w:val="left" w:pos="715"/>
        </w:tabs>
        <w:spacing w:after="0"/>
        <w:ind w:left="720" w:right="720"/>
        <w:jc w:val="both"/>
        <w:rPr>
          <w:rFonts w:asciiTheme="majorHAnsi" w:eastAsia="Times New Roman" w:hAnsiTheme="majorHAnsi"/>
          <w:sz w:val="20"/>
          <w:szCs w:val="20"/>
          <w:lang w:val="es-ES_tradnl"/>
        </w:rPr>
      </w:pPr>
    </w:p>
    <w:p w14:paraId="2DF59C80" w14:textId="383EA4FE" w:rsidR="00C0387F" w:rsidRPr="00AF46FB" w:rsidRDefault="00C0387F" w:rsidP="00342FD3">
      <w:pPr>
        <w:widowControl w:val="0"/>
        <w:tabs>
          <w:tab w:val="left" w:pos="715"/>
        </w:tabs>
        <w:ind w:left="720" w:right="720"/>
        <w:jc w:val="both"/>
        <w:rPr>
          <w:rFonts w:asciiTheme="majorHAnsi" w:eastAsia="Times New Roman" w:hAnsiTheme="majorHAnsi"/>
          <w:b/>
          <w:sz w:val="20"/>
          <w:szCs w:val="20"/>
          <w:u w:val="single"/>
          <w:lang w:val="es-ES_tradnl"/>
        </w:rPr>
      </w:pPr>
      <w:r w:rsidRPr="00AF46FB">
        <w:rPr>
          <w:rFonts w:asciiTheme="majorHAnsi" w:eastAsia="Times New Roman" w:hAnsiTheme="majorHAnsi"/>
          <w:b/>
          <w:sz w:val="20"/>
          <w:szCs w:val="20"/>
          <w:u w:val="single"/>
          <w:lang w:val="es-ES_tradnl"/>
        </w:rPr>
        <w:t>TERCERO: JURISDICCIÓN DEL SISTEMA INTERAMERICANO DE DERECHOS HUMANOS</w:t>
      </w:r>
    </w:p>
    <w:p w14:paraId="564C64DC" w14:textId="77777777" w:rsidR="00B9659F" w:rsidRPr="00AF46FB" w:rsidRDefault="00B9659F" w:rsidP="00342FD3">
      <w:pPr>
        <w:widowControl w:val="0"/>
        <w:tabs>
          <w:tab w:val="left" w:pos="715"/>
        </w:tabs>
        <w:ind w:left="720" w:right="720"/>
        <w:jc w:val="both"/>
        <w:rPr>
          <w:rFonts w:asciiTheme="majorHAnsi" w:eastAsia="Times New Roman" w:hAnsiTheme="majorHAnsi"/>
          <w:sz w:val="20"/>
          <w:szCs w:val="20"/>
          <w:lang w:val="es-ES_tradnl"/>
        </w:rPr>
      </w:pPr>
    </w:p>
    <w:p w14:paraId="42819BEA" w14:textId="77777777" w:rsidR="00C0387F" w:rsidRPr="00AF46FB" w:rsidRDefault="00C0387F" w:rsidP="00342FD3">
      <w:pPr>
        <w:widowControl w:val="0"/>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Honduras es Estado parte de la Convención Americana sobre Derechos Humanos desde el 9 de agosto de 1977 y reconoció la competencia contenciosa de la Corte Interamericana de Derechos Humanos el 9 de septiembre de 1981.</w:t>
      </w:r>
    </w:p>
    <w:p w14:paraId="01472971" w14:textId="77777777" w:rsidR="00C0387F" w:rsidRPr="00AF46FB" w:rsidRDefault="00C0387F" w:rsidP="00342FD3">
      <w:pPr>
        <w:widowControl w:val="0"/>
        <w:ind w:left="720" w:right="720"/>
        <w:jc w:val="both"/>
        <w:rPr>
          <w:rFonts w:asciiTheme="majorHAnsi" w:eastAsia="Times New Roman" w:hAnsiTheme="majorHAnsi"/>
          <w:b/>
          <w:sz w:val="20"/>
          <w:szCs w:val="20"/>
          <w:u w:val="single"/>
          <w:lang w:val="es-ES_tradnl"/>
        </w:rPr>
      </w:pPr>
    </w:p>
    <w:p w14:paraId="220D87D4" w14:textId="3EA3C5D6" w:rsidR="00C0387F" w:rsidRPr="00AF46FB" w:rsidRDefault="00C0387F" w:rsidP="00342FD3">
      <w:pPr>
        <w:widowControl w:val="0"/>
        <w:ind w:left="720" w:right="720"/>
        <w:jc w:val="both"/>
        <w:rPr>
          <w:rFonts w:asciiTheme="majorHAnsi" w:eastAsia="Times New Roman" w:hAnsiTheme="majorHAnsi"/>
          <w:b/>
          <w:sz w:val="20"/>
          <w:szCs w:val="20"/>
          <w:u w:val="single"/>
          <w:lang w:val="es-ES_tradnl"/>
        </w:rPr>
      </w:pPr>
      <w:r w:rsidRPr="00AF46FB">
        <w:rPr>
          <w:rFonts w:asciiTheme="majorHAnsi" w:eastAsia="Times New Roman" w:hAnsiTheme="majorHAnsi"/>
          <w:b/>
          <w:sz w:val="20"/>
          <w:szCs w:val="20"/>
          <w:u w:val="single"/>
          <w:lang w:val="es-ES_tradnl"/>
        </w:rPr>
        <w:t>CUARTO: ACUERDO ENTRE LAS PARTES</w:t>
      </w:r>
    </w:p>
    <w:p w14:paraId="2BE96C06" w14:textId="77777777" w:rsidR="00B9659F" w:rsidRPr="00AF46FB" w:rsidRDefault="00B9659F" w:rsidP="00342FD3">
      <w:pPr>
        <w:widowControl w:val="0"/>
        <w:ind w:left="720" w:right="720"/>
        <w:jc w:val="both"/>
        <w:rPr>
          <w:rFonts w:asciiTheme="majorHAnsi" w:eastAsia="Times New Roman" w:hAnsiTheme="majorHAnsi"/>
          <w:b/>
          <w:sz w:val="20"/>
          <w:szCs w:val="20"/>
          <w:u w:val="single"/>
          <w:lang w:val="es-ES_tradnl"/>
        </w:rPr>
      </w:pPr>
    </w:p>
    <w:p w14:paraId="7C209732" w14:textId="77777777" w:rsidR="00C0387F" w:rsidRPr="00AF46FB" w:rsidRDefault="00C0387F" w:rsidP="00342FD3">
      <w:pPr>
        <w:widowControl w:val="0"/>
        <w:tabs>
          <w:tab w:val="left" w:pos="850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En el marco del proceso de solución amistosa llevado a cabo entre los peticionarios y el Estado de Honduras, con la intervención de la CIDH, las partes han logrado alcanzar un acuerdo satisfactorio para la solución del presente caso.</w:t>
      </w:r>
    </w:p>
    <w:p w14:paraId="095553F0" w14:textId="77777777" w:rsidR="00C0387F" w:rsidRPr="00AF46FB" w:rsidRDefault="00C0387F" w:rsidP="00342FD3">
      <w:pPr>
        <w:widowControl w:val="0"/>
        <w:tabs>
          <w:tab w:val="left" w:pos="8505"/>
        </w:tabs>
        <w:ind w:left="720" w:right="720"/>
        <w:jc w:val="both"/>
        <w:rPr>
          <w:rFonts w:asciiTheme="majorHAnsi" w:eastAsia="Times New Roman" w:hAnsiTheme="majorHAnsi"/>
          <w:b/>
          <w:sz w:val="20"/>
          <w:szCs w:val="20"/>
          <w:u w:val="single"/>
          <w:lang w:val="es-ES_tradnl"/>
        </w:rPr>
      </w:pPr>
    </w:p>
    <w:p w14:paraId="2981D64F"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Para cubrir lo relativo a la reparación económica, el Estado de Honduras se compromete a verificar el pago en la forma propuesta por los peticionarios durante la etapa de negociación a través de la Secretaría de Estado en el Despacho de Seguridad, la que iniciará los trámites pertinentes tan pronto se le presente este documento debidamente firmado, debiéndose concluir totalmente los trámites del pago correspondiente, a más tardar el 20 de diciembre de 2019 en los términos pactados en el presente acuerdo de solución amistoso.</w:t>
      </w:r>
    </w:p>
    <w:p w14:paraId="75077069"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p>
    <w:p w14:paraId="39705292"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El presente acuerdo será gestionado bajo la responsabilidad de las entidades o Secretarías de Estado correspondientes, la Procuraduría General de la República coordinará y dará seguimiento a las acciones necesarias para el cumplimiento de este acuerdo.</w:t>
      </w:r>
    </w:p>
    <w:p w14:paraId="251C9092"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p>
    <w:p w14:paraId="53E2E93C"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Por su parte los representantes de los peticionarios se comprometes a acompañar las etapas de ejecución de este acuerdo y a prestar su colaboración para que el mismo pueda hacerse efectivo.</w:t>
      </w:r>
    </w:p>
    <w:p w14:paraId="431A857A" w14:textId="77777777" w:rsidR="00C0387F" w:rsidRPr="00AF46FB" w:rsidRDefault="00C0387F" w:rsidP="00342FD3">
      <w:pPr>
        <w:widowControl w:val="0"/>
        <w:tabs>
          <w:tab w:val="left" w:pos="8505"/>
        </w:tabs>
        <w:ind w:left="720" w:right="720"/>
        <w:jc w:val="both"/>
        <w:rPr>
          <w:rFonts w:asciiTheme="majorHAnsi" w:eastAsia="Times New Roman" w:hAnsiTheme="majorHAnsi"/>
          <w:b/>
          <w:sz w:val="20"/>
          <w:szCs w:val="20"/>
          <w:u w:val="single"/>
          <w:lang w:val="es-ES_tradnl"/>
        </w:rPr>
      </w:pPr>
    </w:p>
    <w:p w14:paraId="6B7F7BA0" w14:textId="34E1EE62" w:rsidR="00C0387F" w:rsidRPr="00AF46FB" w:rsidRDefault="00C0387F" w:rsidP="00342FD3">
      <w:pPr>
        <w:widowControl w:val="0"/>
        <w:tabs>
          <w:tab w:val="left" w:pos="8505"/>
        </w:tabs>
        <w:ind w:left="720" w:right="720"/>
        <w:jc w:val="both"/>
        <w:rPr>
          <w:rFonts w:asciiTheme="majorHAnsi" w:eastAsia="Times New Roman" w:hAnsiTheme="majorHAnsi"/>
          <w:b/>
          <w:sz w:val="20"/>
          <w:szCs w:val="20"/>
          <w:u w:val="single"/>
          <w:lang w:val="es-ES_tradnl"/>
        </w:rPr>
      </w:pPr>
      <w:r w:rsidRPr="00AF46FB">
        <w:rPr>
          <w:rFonts w:asciiTheme="majorHAnsi" w:eastAsia="Times New Roman" w:hAnsiTheme="majorHAnsi"/>
          <w:b/>
          <w:sz w:val="20"/>
          <w:szCs w:val="20"/>
          <w:u w:val="single"/>
          <w:lang w:val="es-ES_tradnl"/>
        </w:rPr>
        <w:t>QUINTO: PROCEDENCIA DEL PRESENTE ACUERDO DE SOLUCIÓN AMISTOSA</w:t>
      </w:r>
    </w:p>
    <w:p w14:paraId="5A82F506" w14:textId="77777777" w:rsidR="00B9659F" w:rsidRPr="00AF46FB" w:rsidRDefault="00B9659F" w:rsidP="00342FD3">
      <w:pPr>
        <w:widowControl w:val="0"/>
        <w:tabs>
          <w:tab w:val="left" w:pos="8505"/>
        </w:tabs>
        <w:ind w:left="720" w:right="720"/>
        <w:jc w:val="both"/>
        <w:rPr>
          <w:rFonts w:asciiTheme="majorHAnsi" w:eastAsia="Times New Roman" w:hAnsiTheme="majorHAnsi"/>
          <w:sz w:val="20"/>
          <w:szCs w:val="20"/>
          <w:lang w:val="es-ES_tradnl"/>
        </w:rPr>
      </w:pPr>
    </w:p>
    <w:p w14:paraId="14B68EF5"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 xml:space="preserve">Las partes mantuvieron a lo largo del proceso un espacio de dialogo tendiente a explorar la posibilidad de arribar a un eventual acuerdo de solución amistosa. Antecedentes de ello lo constituyen la reunión de trabajo celebrada en el marco del 164 Periodo Extraordinario de Sesiones de la CIDH en la ciudad de México D.F. y la reunión de trabajo celebrada en el marco del 170 periodo ordinario de sesiones de la CIDH en Washington D.C. </w:t>
      </w:r>
    </w:p>
    <w:p w14:paraId="3A96FAC9" w14:textId="77777777" w:rsidR="00C0387F" w:rsidRPr="00AF46FB" w:rsidRDefault="00C0387F" w:rsidP="00342FD3">
      <w:pPr>
        <w:widowControl w:val="0"/>
        <w:tabs>
          <w:tab w:val="left" w:pos="2694"/>
        </w:tabs>
        <w:ind w:left="720" w:right="720"/>
        <w:jc w:val="both"/>
        <w:rPr>
          <w:rFonts w:asciiTheme="majorHAnsi" w:eastAsia="Times New Roman" w:hAnsiTheme="majorHAnsi"/>
          <w:b/>
          <w:sz w:val="20"/>
          <w:szCs w:val="20"/>
          <w:u w:val="single"/>
          <w:lang w:val="es-ES_tradnl"/>
        </w:rPr>
      </w:pPr>
    </w:p>
    <w:p w14:paraId="4D1FCA2F" w14:textId="6CFED5B2" w:rsidR="00C0387F" w:rsidRPr="00AF46FB" w:rsidRDefault="00C0387F" w:rsidP="00342FD3">
      <w:pPr>
        <w:widowControl w:val="0"/>
        <w:tabs>
          <w:tab w:val="left" w:pos="2694"/>
        </w:tabs>
        <w:ind w:left="720" w:right="720"/>
        <w:jc w:val="both"/>
        <w:rPr>
          <w:rFonts w:asciiTheme="majorHAnsi" w:eastAsia="Times New Roman" w:hAnsiTheme="majorHAnsi"/>
          <w:b/>
          <w:sz w:val="20"/>
          <w:szCs w:val="20"/>
          <w:u w:val="single"/>
          <w:lang w:val="es-ES_tradnl"/>
        </w:rPr>
      </w:pPr>
      <w:r w:rsidRPr="00AF46FB">
        <w:rPr>
          <w:rFonts w:asciiTheme="majorHAnsi" w:eastAsia="Times New Roman" w:hAnsiTheme="majorHAnsi"/>
          <w:b/>
          <w:sz w:val="20"/>
          <w:szCs w:val="20"/>
          <w:u w:val="single"/>
          <w:lang w:val="es-ES_tradnl"/>
        </w:rPr>
        <w:t>SEXTO: SATISFACCIÓN DE LOS PETICIONARIOS</w:t>
      </w:r>
    </w:p>
    <w:p w14:paraId="07590ACC" w14:textId="77777777" w:rsidR="00B9659F" w:rsidRPr="00AF46FB" w:rsidRDefault="00B9659F" w:rsidP="00342FD3">
      <w:pPr>
        <w:widowControl w:val="0"/>
        <w:tabs>
          <w:tab w:val="left" w:pos="2694"/>
        </w:tabs>
        <w:ind w:left="720" w:right="720"/>
        <w:jc w:val="both"/>
        <w:rPr>
          <w:rFonts w:asciiTheme="majorHAnsi" w:eastAsia="Times New Roman" w:hAnsiTheme="majorHAnsi"/>
          <w:b/>
          <w:sz w:val="20"/>
          <w:szCs w:val="20"/>
          <w:u w:val="single"/>
          <w:lang w:val="es-ES_tradnl"/>
        </w:rPr>
      </w:pPr>
    </w:p>
    <w:p w14:paraId="579C4CC2"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 xml:space="preserve">La parte peticionaria considera que el cumplimiento de los compromisos de carácter económico asumidos mediante el presente acuerdo de solución </w:t>
      </w:r>
      <w:proofErr w:type="gramStart"/>
      <w:r w:rsidRPr="00AF46FB">
        <w:rPr>
          <w:rFonts w:asciiTheme="majorHAnsi" w:eastAsia="Times New Roman" w:hAnsiTheme="majorHAnsi"/>
          <w:sz w:val="20"/>
          <w:szCs w:val="20"/>
          <w:lang w:val="es-ES_tradnl"/>
        </w:rPr>
        <w:t>amistoso,</w:t>
      </w:r>
      <w:proofErr w:type="gramEnd"/>
      <w:r w:rsidRPr="00AF46FB">
        <w:rPr>
          <w:rFonts w:asciiTheme="majorHAnsi" w:eastAsia="Times New Roman" w:hAnsiTheme="majorHAnsi"/>
          <w:sz w:val="20"/>
          <w:szCs w:val="20"/>
          <w:lang w:val="es-ES_tradnl"/>
        </w:rPr>
        <w:t xml:space="preserve"> implica la satisfacción total de sus pretensiones en el caso </w:t>
      </w:r>
      <w:r w:rsidRPr="00AF46FB">
        <w:rPr>
          <w:rFonts w:asciiTheme="majorHAnsi" w:eastAsia="Times New Roman" w:hAnsiTheme="majorHAnsi"/>
          <w:b/>
          <w:sz w:val="20"/>
          <w:szCs w:val="20"/>
          <w:lang w:val="es-ES_tradnl"/>
        </w:rPr>
        <w:t>Juan González y otros</w:t>
      </w:r>
      <w:r w:rsidRPr="00AF46FB">
        <w:rPr>
          <w:rFonts w:asciiTheme="majorHAnsi" w:eastAsia="Times New Roman" w:hAnsiTheme="majorHAnsi"/>
          <w:sz w:val="20"/>
          <w:szCs w:val="20"/>
          <w:lang w:val="es-ES_tradnl"/>
        </w:rPr>
        <w:t xml:space="preserve"> (caso CIDH No. 12.961).</w:t>
      </w:r>
    </w:p>
    <w:p w14:paraId="22398698" w14:textId="77777777" w:rsidR="00C0387F" w:rsidRPr="00AF46FB" w:rsidRDefault="00C0387F" w:rsidP="00342FD3">
      <w:pPr>
        <w:widowControl w:val="0"/>
        <w:tabs>
          <w:tab w:val="left" w:pos="2694"/>
        </w:tabs>
        <w:ind w:left="720" w:right="720"/>
        <w:jc w:val="both"/>
        <w:rPr>
          <w:rFonts w:asciiTheme="majorHAnsi" w:eastAsia="Times New Roman" w:hAnsiTheme="majorHAnsi"/>
          <w:b/>
          <w:sz w:val="20"/>
          <w:szCs w:val="20"/>
          <w:u w:val="single"/>
          <w:lang w:val="es-ES_tradnl"/>
        </w:rPr>
      </w:pPr>
    </w:p>
    <w:p w14:paraId="13ED4013" w14:textId="77777777" w:rsidR="00C0387F" w:rsidRPr="00AF46FB" w:rsidRDefault="00C0387F" w:rsidP="00342FD3">
      <w:pPr>
        <w:widowControl w:val="0"/>
        <w:tabs>
          <w:tab w:val="left" w:pos="2694"/>
          <w:tab w:val="left" w:pos="5641"/>
          <w:tab w:val="left" w:pos="6620"/>
          <w:tab w:val="left" w:pos="7542"/>
        </w:tabs>
        <w:ind w:left="720" w:right="720"/>
        <w:jc w:val="both"/>
        <w:rPr>
          <w:rFonts w:asciiTheme="majorHAnsi" w:eastAsia="Calibri" w:hAnsiTheme="majorHAnsi"/>
          <w:sz w:val="20"/>
          <w:szCs w:val="20"/>
          <w:lang w:val="es-ES_tradnl"/>
        </w:rPr>
      </w:pPr>
      <w:r w:rsidRPr="00AF46FB">
        <w:rPr>
          <w:rFonts w:asciiTheme="majorHAnsi" w:eastAsia="Times New Roman" w:hAnsiTheme="majorHAnsi"/>
          <w:sz w:val="20"/>
          <w:szCs w:val="20"/>
          <w:lang w:val="es-ES_tradnl"/>
        </w:rPr>
        <w:t xml:space="preserve">El Estado de Honduras y los peticionarios a través de sus representantes legales, </w:t>
      </w:r>
      <w:r w:rsidRPr="00AF46FB">
        <w:rPr>
          <w:rFonts w:asciiTheme="majorHAnsi" w:eastAsia="Calibri" w:hAnsiTheme="majorHAnsi"/>
          <w:sz w:val="20"/>
          <w:szCs w:val="20"/>
          <w:lang w:val="es-ES_tradnl"/>
        </w:rPr>
        <w:t xml:space="preserve">tomando como referencia la escala a la cual pertenecía el personal despedido al momento de la emisión del Decreto </w:t>
      </w:r>
      <w:r w:rsidRPr="00AF46FB">
        <w:rPr>
          <w:rFonts w:asciiTheme="majorHAnsi" w:eastAsia="Times New Roman" w:hAnsiTheme="majorHAnsi"/>
          <w:sz w:val="20"/>
          <w:szCs w:val="20"/>
          <w:lang w:val="es-ES_tradnl"/>
        </w:rPr>
        <w:t>58-2001</w:t>
      </w:r>
      <w:r w:rsidRPr="00AF46FB">
        <w:rPr>
          <w:rFonts w:asciiTheme="majorHAnsi" w:eastAsia="Calibri" w:hAnsiTheme="majorHAnsi"/>
          <w:sz w:val="20"/>
          <w:szCs w:val="20"/>
          <w:lang w:val="es-ES_tradnl"/>
        </w:rPr>
        <w:t xml:space="preserve"> reconocen y aceptan como valor a indemnizar la suma individual que a continuación se detalla, en favor de cada uno de los peticionarios:</w:t>
      </w:r>
    </w:p>
    <w:p w14:paraId="0FBFDDFD" w14:textId="77777777" w:rsidR="00C0387F" w:rsidRPr="00AF46FB" w:rsidRDefault="00C0387F" w:rsidP="00342FD3">
      <w:pPr>
        <w:widowControl w:val="0"/>
        <w:tabs>
          <w:tab w:val="left" w:pos="2694"/>
          <w:tab w:val="left" w:pos="5641"/>
          <w:tab w:val="left" w:pos="6620"/>
          <w:tab w:val="left" w:pos="7542"/>
        </w:tabs>
        <w:ind w:left="720" w:right="720"/>
        <w:jc w:val="both"/>
        <w:rPr>
          <w:rFonts w:asciiTheme="majorHAnsi" w:eastAsia="Times New Roman" w:hAnsiTheme="majorHAnsi"/>
          <w:sz w:val="20"/>
          <w:szCs w:val="20"/>
          <w:lang w:val="es-ES_tradnl"/>
        </w:rPr>
      </w:pPr>
    </w:p>
    <w:p w14:paraId="4EB3F885"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ab/>
        <w:t>Policías y Administrativos: L. 320,000.00</w:t>
      </w:r>
    </w:p>
    <w:p w14:paraId="6951D656"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ab/>
        <w:t>Clases: L. 400,000.00</w:t>
      </w:r>
    </w:p>
    <w:p w14:paraId="0398A126"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ab/>
        <w:t>Oficiales: L. 700.000.00</w:t>
      </w:r>
    </w:p>
    <w:p w14:paraId="116AE49B" w14:textId="77777777" w:rsidR="00C0387F" w:rsidRPr="00AF46FB" w:rsidRDefault="00C0387F" w:rsidP="00342FD3">
      <w:pPr>
        <w:widowControl w:val="0"/>
        <w:tabs>
          <w:tab w:val="left" w:pos="715"/>
        </w:tabs>
        <w:ind w:left="720" w:right="720"/>
        <w:jc w:val="both"/>
        <w:rPr>
          <w:rFonts w:asciiTheme="majorHAnsi" w:eastAsia="Times New Roman" w:hAnsiTheme="majorHAnsi"/>
          <w:b/>
          <w:sz w:val="20"/>
          <w:szCs w:val="20"/>
          <w:u w:val="single"/>
          <w:lang w:val="es-ES_tradnl"/>
        </w:rPr>
      </w:pPr>
    </w:p>
    <w:p w14:paraId="4CD0D1D2"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 xml:space="preserve">El monto en la forma </w:t>
      </w:r>
      <w:proofErr w:type="gramStart"/>
      <w:r w:rsidRPr="00AF46FB">
        <w:rPr>
          <w:rFonts w:asciiTheme="majorHAnsi" w:eastAsia="Times New Roman" w:hAnsiTheme="majorHAnsi"/>
          <w:sz w:val="20"/>
          <w:szCs w:val="20"/>
          <w:lang w:val="es-ES_tradnl"/>
        </w:rPr>
        <w:t>enunciada,</w:t>
      </w:r>
      <w:proofErr w:type="gramEnd"/>
      <w:r w:rsidRPr="00AF46FB">
        <w:rPr>
          <w:rFonts w:asciiTheme="majorHAnsi" w:eastAsia="Times New Roman" w:hAnsiTheme="majorHAnsi"/>
          <w:sz w:val="20"/>
          <w:szCs w:val="20"/>
          <w:lang w:val="es-ES_tradnl"/>
        </w:rPr>
        <w:t xml:space="preserve"> se efectuará en un solo pago a cada uno de los peticionarios que han decidido acogerse al presente acuerdo.</w:t>
      </w:r>
    </w:p>
    <w:p w14:paraId="020E3205"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p>
    <w:p w14:paraId="75A19D4A" w14:textId="77777777" w:rsidR="00C0387F" w:rsidRPr="00AF46FB" w:rsidRDefault="00C0387F" w:rsidP="00342FD3">
      <w:pPr>
        <w:widowControl w:val="0"/>
        <w:tabs>
          <w:tab w:val="left" w:pos="715"/>
        </w:tabs>
        <w:ind w:left="720" w:right="720"/>
        <w:jc w:val="both"/>
        <w:rPr>
          <w:rFonts w:asciiTheme="majorHAnsi" w:eastAsia="Times New Roman" w:hAnsiTheme="majorHAnsi"/>
          <w:b/>
          <w:sz w:val="20"/>
          <w:szCs w:val="20"/>
          <w:u w:val="single"/>
          <w:lang w:val="es-ES_tradnl"/>
        </w:rPr>
      </w:pPr>
      <w:r w:rsidRPr="00AF46FB">
        <w:rPr>
          <w:rFonts w:asciiTheme="majorHAnsi" w:eastAsia="Calibri" w:hAnsiTheme="majorHAnsi"/>
          <w:sz w:val="20"/>
          <w:szCs w:val="20"/>
          <w:lang w:val="es-ES_tradnl"/>
        </w:rPr>
        <w:t>En cuanto al porcentaje en concepto de honorarios profesionales estos serán asumidos por los peticionarios en base al acuerdo que han pactado con su apoderado</w:t>
      </w:r>
      <w:r w:rsidRPr="00AF46FB">
        <w:rPr>
          <w:rFonts w:asciiTheme="majorHAnsi" w:eastAsia="Times New Roman" w:hAnsiTheme="majorHAnsi"/>
          <w:sz w:val="20"/>
          <w:szCs w:val="20"/>
          <w:lang w:val="es-ES_tradnl"/>
        </w:rPr>
        <w:t>.</w:t>
      </w:r>
    </w:p>
    <w:p w14:paraId="541C17EB" w14:textId="77777777" w:rsidR="00C0387F" w:rsidRPr="00AF46FB" w:rsidRDefault="00C0387F" w:rsidP="00342FD3">
      <w:pPr>
        <w:widowControl w:val="0"/>
        <w:tabs>
          <w:tab w:val="left" w:pos="715"/>
        </w:tabs>
        <w:ind w:left="720" w:right="720"/>
        <w:jc w:val="both"/>
        <w:rPr>
          <w:rFonts w:asciiTheme="majorHAnsi" w:eastAsia="Times New Roman" w:hAnsiTheme="majorHAnsi"/>
          <w:b/>
          <w:sz w:val="20"/>
          <w:szCs w:val="20"/>
          <w:u w:val="single"/>
          <w:lang w:val="es-ES_tradnl"/>
        </w:rPr>
      </w:pPr>
    </w:p>
    <w:p w14:paraId="54CE82D6" w14:textId="2D4E9EE3" w:rsidR="00C0387F" w:rsidRPr="00AF46FB" w:rsidRDefault="00C0387F" w:rsidP="00342FD3">
      <w:pPr>
        <w:widowControl w:val="0"/>
        <w:tabs>
          <w:tab w:val="left" w:pos="715"/>
        </w:tabs>
        <w:ind w:left="720" w:right="720"/>
        <w:jc w:val="both"/>
        <w:rPr>
          <w:rFonts w:asciiTheme="majorHAnsi" w:eastAsia="Times New Roman" w:hAnsiTheme="majorHAnsi"/>
          <w:b/>
          <w:sz w:val="20"/>
          <w:szCs w:val="20"/>
          <w:u w:val="single"/>
          <w:lang w:val="es-ES_tradnl"/>
        </w:rPr>
      </w:pPr>
      <w:r w:rsidRPr="00AF46FB">
        <w:rPr>
          <w:rFonts w:asciiTheme="majorHAnsi" w:eastAsia="Times New Roman" w:hAnsiTheme="majorHAnsi"/>
          <w:b/>
          <w:sz w:val="20"/>
          <w:szCs w:val="20"/>
          <w:u w:val="single"/>
          <w:lang w:val="es-ES_tradnl"/>
        </w:rPr>
        <w:t>SÉPTIMO: FORMA DE PAGO DE LA REPARACIÓN ECONÓMICA</w:t>
      </w:r>
    </w:p>
    <w:p w14:paraId="3C3222D0" w14:textId="77777777" w:rsidR="00B9659F" w:rsidRPr="00AF46FB" w:rsidRDefault="00B9659F" w:rsidP="00342FD3">
      <w:pPr>
        <w:widowControl w:val="0"/>
        <w:tabs>
          <w:tab w:val="left" w:pos="715"/>
        </w:tabs>
        <w:ind w:left="720" w:right="720"/>
        <w:jc w:val="both"/>
        <w:rPr>
          <w:rFonts w:asciiTheme="majorHAnsi" w:eastAsia="Times New Roman" w:hAnsiTheme="majorHAnsi"/>
          <w:b/>
          <w:sz w:val="20"/>
          <w:szCs w:val="20"/>
          <w:u w:val="single"/>
          <w:lang w:val="es-ES_tradnl"/>
        </w:rPr>
      </w:pPr>
    </w:p>
    <w:p w14:paraId="117E3E3C"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Conforme la solicitud efectuada por los peticionarios de que el monto ofrecido se efectúe en un solo pago; el Estado se compromete a hacer efectivos los valores anteriormente señalados, por intermedio de la Secretaría de Estado en el Despacho de Seguridad en un solo pago a más tardar el 20</w:t>
      </w:r>
      <w:r w:rsidRPr="00AF46FB">
        <w:rPr>
          <w:rFonts w:asciiTheme="majorHAnsi" w:eastAsia="Times New Roman" w:hAnsiTheme="majorHAnsi"/>
          <w:color w:val="FF0000"/>
          <w:sz w:val="20"/>
          <w:szCs w:val="20"/>
          <w:lang w:val="es-ES_tradnl"/>
        </w:rPr>
        <w:t xml:space="preserve"> </w:t>
      </w:r>
      <w:r w:rsidRPr="00AF46FB">
        <w:rPr>
          <w:rFonts w:asciiTheme="majorHAnsi" w:eastAsia="Times New Roman" w:hAnsiTheme="majorHAnsi"/>
          <w:sz w:val="20"/>
          <w:szCs w:val="20"/>
          <w:lang w:val="es-ES_tradnl"/>
        </w:rPr>
        <w:t xml:space="preserve">de diciembre de 2019 y comprende en su totalidad la indemnización económica acordada y por ende con el pago del mismo, el Estado de Honduras queda completamente liberado de cualquier resarcimiento por los hechos alegados y de cualquier reclamación posterior. </w:t>
      </w:r>
    </w:p>
    <w:p w14:paraId="33264C41"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p>
    <w:p w14:paraId="5F4825E4"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Para tales efectos los beneficiarios, deberán acreditar su identificación ante la Secretaría de Estado en el Despacho de Seguridad mediante el documento respectivo.</w:t>
      </w:r>
    </w:p>
    <w:p w14:paraId="6DE27238"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p>
    <w:p w14:paraId="2344B8BE"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 xml:space="preserve">En el caso de familiares de los peticionarios que a la fecha de suscripción del presente acuerdo hayan fallecido, deberán presentar la documentación que legalmente incumba, acreditando la correspondiente Declaratoria de Herederos, para que con posterioridad la Secretaría de Seguridad proceda a realizar el pago correspondiente. </w:t>
      </w:r>
    </w:p>
    <w:p w14:paraId="1E70282B" w14:textId="77777777" w:rsidR="00C0387F" w:rsidRPr="00AF46FB" w:rsidRDefault="00C0387F" w:rsidP="00342FD3">
      <w:pPr>
        <w:widowControl w:val="0"/>
        <w:tabs>
          <w:tab w:val="left" w:pos="715"/>
        </w:tabs>
        <w:ind w:left="720" w:right="720"/>
        <w:jc w:val="both"/>
        <w:rPr>
          <w:rFonts w:asciiTheme="majorHAnsi" w:eastAsia="Times New Roman" w:hAnsiTheme="majorHAnsi"/>
          <w:sz w:val="20"/>
          <w:szCs w:val="20"/>
          <w:lang w:val="es-ES_tradnl"/>
        </w:rPr>
      </w:pPr>
    </w:p>
    <w:p w14:paraId="4FC1B69D" w14:textId="77777777" w:rsidR="00C0387F" w:rsidRPr="00AF46FB" w:rsidRDefault="00C0387F" w:rsidP="00342FD3">
      <w:pPr>
        <w:pStyle w:val="BodyText"/>
        <w:tabs>
          <w:tab w:val="left" w:pos="715"/>
        </w:tabs>
        <w:spacing w:after="0"/>
        <w:ind w:left="720" w:right="720"/>
        <w:jc w:val="both"/>
        <w:rPr>
          <w:rFonts w:asciiTheme="majorHAnsi" w:eastAsia="Times New Roman" w:hAnsiTheme="majorHAnsi"/>
          <w:sz w:val="20"/>
          <w:szCs w:val="20"/>
          <w:lang w:val="es-ES_tradnl"/>
        </w:rPr>
      </w:pPr>
      <w:r w:rsidRPr="00AF46FB">
        <w:rPr>
          <w:rFonts w:asciiTheme="majorHAnsi" w:eastAsia="Calibri" w:hAnsiTheme="majorHAnsi"/>
          <w:sz w:val="20"/>
          <w:szCs w:val="20"/>
          <w:lang w:val="es-ES_tradnl"/>
        </w:rPr>
        <w:t xml:space="preserve">Los montos dispuestos, comprenden en su totalidad cualquier daño que se alegue haya sido causado a los peticionarios y a sus familiares y por ende con el pago de la reparación contenida en el presente Acuerdo, el Estado de Honduras queda liberado de cualquier resarcimiento por los hechos así como de cualquier reclamación presente o futura que pudiera derivarse del presente acuerdo; asimismo queda convenido que judicial o internacionalmente queda extinguida la responsabilidad del Estado de Honduras de cualquier resarcimiento; si eventualmente apareciera alguna otra persona reclamando derecho a  </w:t>
      </w:r>
      <w:r w:rsidRPr="00AF46FB">
        <w:rPr>
          <w:rFonts w:asciiTheme="majorHAnsi" w:eastAsia="Times New Roman" w:hAnsiTheme="majorHAnsi"/>
          <w:sz w:val="20"/>
          <w:szCs w:val="20"/>
          <w:lang w:val="es-ES_tradnl"/>
        </w:rPr>
        <w:t>indemnización por estos mismos hechos en relación a los beneficiarios que a la fecha de suscripción del presente acuerdo hubieran fallecido, ésta será reconocida y pagada directamente por los beneficiarios.</w:t>
      </w:r>
    </w:p>
    <w:p w14:paraId="55877954" w14:textId="77777777" w:rsidR="00C0387F" w:rsidRPr="00AF46FB" w:rsidRDefault="00C0387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4946729E" w14:textId="7A8F767C" w:rsidR="00C0387F" w:rsidRPr="00AF46FB" w:rsidRDefault="00C0387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r w:rsidRPr="00AF46FB">
        <w:rPr>
          <w:rFonts w:asciiTheme="majorHAnsi" w:eastAsia="ヒラギノ角ゴ Pro W3" w:hAnsiTheme="majorHAnsi"/>
          <w:b/>
          <w:sz w:val="20"/>
          <w:szCs w:val="20"/>
          <w:u w:val="single"/>
          <w:lang w:val="es-ES_tradnl" w:eastAsia="zh-CN"/>
        </w:rPr>
        <w:t>OCTAVO: SUPERVISIÓN DE CUMPLIMIENTO</w:t>
      </w:r>
    </w:p>
    <w:p w14:paraId="6CC1666F" w14:textId="77777777" w:rsidR="00B9659F" w:rsidRPr="00AF46FB" w:rsidRDefault="00B9659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2EA7EED7" w14:textId="77777777" w:rsidR="00C0387F" w:rsidRPr="00AF46FB" w:rsidRDefault="00C0387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lang w:val="es-ES_tradnl" w:eastAsia="zh-CN"/>
        </w:rPr>
      </w:pPr>
      <w:r w:rsidRPr="00AF46FB">
        <w:rPr>
          <w:rFonts w:asciiTheme="majorHAnsi" w:eastAsia="ヒラギノ角ゴ Pro W3" w:hAnsiTheme="majorHAnsi"/>
          <w:sz w:val="20"/>
          <w:szCs w:val="20"/>
          <w:lang w:val="es-ES_tradnl" w:eastAsia="zh-CN"/>
        </w:rPr>
        <w:t xml:space="preserve">Con respecto a los peticionarios no incluidos en el pago indemnizatorio concertado, el mecanismo de verificación del cumplimiento del acuerdo de solución </w:t>
      </w:r>
      <w:proofErr w:type="gramStart"/>
      <w:r w:rsidRPr="00AF46FB">
        <w:rPr>
          <w:rFonts w:asciiTheme="majorHAnsi" w:eastAsia="ヒラギノ角ゴ Pro W3" w:hAnsiTheme="majorHAnsi"/>
          <w:sz w:val="20"/>
          <w:szCs w:val="20"/>
          <w:lang w:val="es-ES_tradnl" w:eastAsia="zh-CN"/>
        </w:rPr>
        <w:t>amistosa,</w:t>
      </w:r>
      <w:proofErr w:type="gramEnd"/>
      <w:r w:rsidRPr="00AF46FB">
        <w:rPr>
          <w:rFonts w:asciiTheme="majorHAnsi" w:eastAsia="ヒラギノ角ゴ Pro W3" w:hAnsiTheme="majorHAnsi"/>
          <w:sz w:val="20"/>
          <w:szCs w:val="20"/>
          <w:lang w:val="es-ES_tradnl" w:eastAsia="zh-CN"/>
        </w:rPr>
        <w:t xml:space="preserve"> corresponderá a la CIDH; la Procuraduría General de la República remitirá la información que sea requerida por la ilustre Comisión Interamericana. </w:t>
      </w:r>
    </w:p>
    <w:p w14:paraId="7B8286F8"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p>
    <w:p w14:paraId="5980C244"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El Estado de Honduras también comunicará a la CIDH su plena disponibilidad para continuar con el espacio de diálogo tendiente a explorar la posibilidad de arribar a un eventual acuerdo de solución amistosa con los peticionarios no incluidos en el presente documento.</w:t>
      </w:r>
    </w:p>
    <w:p w14:paraId="3BA99361" w14:textId="77777777" w:rsidR="00C0387F" w:rsidRPr="00AF46FB" w:rsidRDefault="00C0387F" w:rsidP="00342FD3">
      <w:pPr>
        <w:widowControl w:val="0"/>
        <w:ind w:left="720" w:right="720"/>
        <w:jc w:val="both"/>
        <w:rPr>
          <w:rFonts w:asciiTheme="majorHAnsi" w:eastAsia="Calibri" w:hAnsiTheme="majorHAnsi"/>
          <w:sz w:val="20"/>
          <w:szCs w:val="20"/>
          <w:lang w:val="es-ES_tradnl"/>
        </w:rPr>
      </w:pPr>
    </w:p>
    <w:p w14:paraId="7387C08F" w14:textId="59944674" w:rsidR="00C0387F" w:rsidRPr="00AF46FB" w:rsidRDefault="00C0387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r w:rsidRPr="00AF46FB">
        <w:rPr>
          <w:rFonts w:asciiTheme="majorHAnsi" w:eastAsia="ヒラギノ角ゴ Pro W3" w:hAnsiTheme="majorHAnsi"/>
          <w:b/>
          <w:sz w:val="20"/>
          <w:szCs w:val="20"/>
          <w:u w:val="single"/>
          <w:lang w:val="es-ES_tradnl" w:eastAsia="zh-CN"/>
        </w:rPr>
        <w:t>NOVENO: CONFIDENCIALIDAD</w:t>
      </w:r>
    </w:p>
    <w:p w14:paraId="285FC674" w14:textId="77777777" w:rsidR="00B9659F" w:rsidRPr="00AF46FB" w:rsidRDefault="00B9659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39F3235D" w14:textId="77777777" w:rsidR="00C0387F" w:rsidRPr="00AF46FB" w:rsidRDefault="00C0387F" w:rsidP="00342FD3">
      <w:pPr>
        <w:widowControl w:val="0"/>
        <w:ind w:left="720" w:right="720"/>
        <w:jc w:val="both"/>
        <w:rPr>
          <w:rFonts w:asciiTheme="majorHAnsi" w:eastAsia="Calibri" w:hAnsiTheme="majorHAnsi"/>
          <w:sz w:val="20"/>
          <w:szCs w:val="20"/>
          <w:lang w:val="es-ES"/>
        </w:rPr>
      </w:pPr>
      <w:r w:rsidRPr="00AF46FB">
        <w:rPr>
          <w:rFonts w:asciiTheme="majorHAnsi" w:eastAsia="Calibri" w:hAnsiTheme="majorHAnsi"/>
          <w:sz w:val="20"/>
          <w:szCs w:val="20"/>
          <w:lang w:val="es-ES"/>
        </w:rPr>
        <w:t>Las partes se obligan a guardar estricta confidencialidad de los montos correspondientes a las indemnizaciones económicas y de los datos personales de los peticionarios.</w:t>
      </w:r>
    </w:p>
    <w:p w14:paraId="3FA0728A" w14:textId="77777777" w:rsidR="00C0387F" w:rsidRPr="00AF46FB" w:rsidRDefault="00C0387F" w:rsidP="00342FD3">
      <w:pPr>
        <w:widowControl w:val="0"/>
        <w:tabs>
          <w:tab w:val="left" w:pos="2694"/>
        </w:tabs>
        <w:ind w:left="720" w:right="720"/>
        <w:jc w:val="both"/>
        <w:rPr>
          <w:rFonts w:asciiTheme="majorHAnsi" w:eastAsia="Times New Roman" w:hAnsiTheme="majorHAnsi"/>
          <w:b/>
          <w:sz w:val="20"/>
          <w:szCs w:val="20"/>
          <w:u w:val="single"/>
          <w:lang w:val="es-ES_tradnl"/>
        </w:rPr>
      </w:pPr>
    </w:p>
    <w:p w14:paraId="0956E41D" w14:textId="7D4D22B5" w:rsidR="00C0387F" w:rsidRPr="00AF46FB" w:rsidRDefault="00C0387F" w:rsidP="00342FD3">
      <w:pPr>
        <w:widowControl w:val="0"/>
        <w:tabs>
          <w:tab w:val="left" w:pos="2694"/>
        </w:tabs>
        <w:ind w:left="720" w:right="720"/>
        <w:jc w:val="both"/>
        <w:rPr>
          <w:rFonts w:asciiTheme="majorHAnsi" w:eastAsia="Times New Roman" w:hAnsiTheme="majorHAnsi"/>
          <w:b/>
          <w:sz w:val="20"/>
          <w:szCs w:val="20"/>
          <w:u w:val="single"/>
          <w:lang w:val="es-ES_tradnl"/>
        </w:rPr>
      </w:pPr>
      <w:r w:rsidRPr="00AF46FB">
        <w:rPr>
          <w:rFonts w:asciiTheme="majorHAnsi" w:eastAsia="Times New Roman" w:hAnsiTheme="majorHAnsi"/>
          <w:b/>
          <w:sz w:val="20"/>
          <w:szCs w:val="20"/>
          <w:u w:val="single"/>
          <w:lang w:val="es-ES_tradnl"/>
        </w:rPr>
        <w:t>DÉCIMO: CONFORMIDAD DE LAS PARTES</w:t>
      </w:r>
    </w:p>
    <w:p w14:paraId="13398067" w14:textId="77777777" w:rsidR="00B9659F" w:rsidRPr="00AF46FB" w:rsidRDefault="00B9659F" w:rsidP="00342FD3">
      <w:pPr>
        <w:widowControl w:val="0"/>
        <w:tabs>
          <w:tab w:val="left" w:pos="2694"/>
        </w:tabs>
        <w:ind w:left="720" w:right="720"/>
        <w:jc w:val="both"/>
        <w:rPr>
          <w:rFonts w:asciiTheme="majorHAnsi" w:eastAsia="Times New Roman" w:hAnsiTheme="majorHAnsi"/>
          <w:b/>
          <w:sz w:val="20"/>
          <w:szCs w:val="20"/>
          <w:u w:val="single"/>
          <w:lang w:val="es-ES_tradnl"/>
        </w:rPr>
      </w:pPr>
    </w:p>
    <w:p w14:paraId="6579E70D"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 xml:space="preserve">Las partes manifiestan su plena conformidad y satisfacción, de manera irrevocable e inmediata, con los acuerdos alcanzados y plasmados en el presente documento, en </w:t>
      </w:r>
      <w:proofErr w:type="gramStart"/>
      <w:r w:rsidRPr="00AF46FB">
        <w:rPr>
          <w:rFonts w:asciiTheme="majorHAnsi" w:eastAsia="Times New Roman" w:hAnsiTheme="majorHAnsi"/>
          <w:sz w:val="20"/>
          <w:szCs w:val="20"/>
          <w:lang w:val="es-ES_tradnl"/>
        </w:rPr>
        <w:t>consecuencia</w:t>
      </w:r>
      <w:proofErr w:type="gramEnd"/>
      <w:r w:rsidRPr="00AF46FB">
        <w:rPr>
          <w:rFonts w:asciiTheme="majorHAnsi" w:eastAsia="Times New Roman" w:hAnsiTheme="majorHAnsi"/>
          <w:sz w:val="20"/>
          <w:szCs w:val="20"/>
          <w:lang w:val="es-ES_tradnl"/>
        </w:rPr>
        <w:t xml:space="preserve"> los peticionarios renuncian a cualquier acción que pudiera derivarse de la relación laboral que los unió con la Secretaría de Seguridad como ex miembros de la Policía Nacional. </w:t>
      </w:r>
    </w:p>
    <w:p w14:paraId="10A1D89C"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p>
    <w:p w14:paraId="2BFF87F4"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 xml:space="preserve">En orden a los consensos alcanzados, se obligan a presentar una solicitud conjunta o separada a la CIDH a efecto que proceda a desglosar el caso para los beneficiarios del presente acuerdo de solución amistosa para el tratamiento separado para su homologación y cierre, por parte de la CIDH y que adopte finalmente el informe contemplado en el artículo 49 de la Convención Americana sobre Derechos Humanos, momento en el cual el mismo adquirirá plena virtualidad jurídica. </w:t>
      </w:r>
    </w:p>
    <w:p w14:paraId="050F66B9" w14:textId="77777777"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p>
    <w:p w14:paraId="3AE47AD5" w14:textId="286C60B7" w:rsidR="00C0387F" w:rsidRPr="00AF46FB" w:rsidRDefault="00C0387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r w:rsidRPr="00AF46FB">
        <w:rPr>
          <w:rFonts w:asciiTheme="majorHAnsi" w:eastAsia="ヒラギノ角ゴ Pro W3" w:hAnsiTheme="majorHAnsi"/>
          <w:b/>
          <w:sz w:val="20"/>
          <w:szCs w:val="20"/>
          <w:u w:val="single"/>
          <w:lang w:val="es-ES_tradnl" w:eastAsia="zh-CN"/>
        </w:rPr>
        <w:t>DÉCIMO PRIMERO: VIGENCIA</w:t>
      </w:r>
    </w:p>
    <w:p w14:paraId="60C71CA7" w14:textId="77777777" w:rsidR="00B9659F" w:rsidRPr="00AF46FB" w:rsidRDefault="00B9659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6A491CFC" w14:textId="77777777" w:rsidR="00C0387F" w:rsidRPr="00AF46FB" w:rsidRDefault="00C0387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u w:val="single"/>
          <w:lang w:val="es-ES_tradnl" w:eastAsia="zh-CN"/>
        </w:rPr>
      </w:pPr>
      <w:r w:rsidRPr="00AF46FB">
        <w:rPr>
          <w:rFonts w:asciiTheme="majorHAnsi" w:eastAsia="ヒラギノ角ゴ Pro W3" w:hAnsiTheme="majorHAnsi"/>
          <w:sz w:val="20"/>
          <w:szCs w:val="20"/>
          <w:lang w:val="es-ES_tradnl" w:eastAsia="zh-CN"/>
        </w:rPr>
        <w:t>El presente acuerdo entra en vigor a partir del día de su firma y concluirá al momento de efectuarse el pago de indemnización concertado.</w:t>
      </w:r>
      <w:r w:rsidRPr="00AF46FB">
        <w:rPr>
          <w:rFonts w:asciiTheme="majorHAnsi" w:eastAsia="ヒラギノ角ゴ Pro W3" w:hAnsiTheme="majorHAnsi"/>
          <w:sz w:val="20"/>
          <w:szCs w:val="20"/>
          <w:u w:val="single"/>
          <w:lang w:val="es-ES_tradnl" w:eastAsia="zh-CN"/>
        </w:rPr>
        <w:t xml:space="preserve"> </w:t>
      </w:r>
    </w:p>
    <w:p w14:paraId="11E9E710" w14:textId="77777777" w:rsidR="00C0387F" w:rsidRPr="00AF46FB" w:rsidRDefault="00C0387F" w:rsidP="00342F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u w:val="single"/>
          <w:lang w:val="es-ES_tradnl" w:eastAsia="zh-CN"/>
        </w:rPr>
      </w:pPr>
    </w:p>
    <w:p w14:paraId="5551F96C" w14:textId="6FBDFE74" w:rsidR="00C0387F" w:rsidRPr="00AF46FB" w:rsidRDefault="00C0387F" w:rsidP="00342FD3">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lastRenderedPageBreak/>
        <w:t>Para los efectos de ley, se firma en la ciudad de Tegucigalpa, M.D.C., a los tres (03) días del mes de diciembre</w:t>
      </w:r>
      <w:r w:rsidRPr="00AF46FB">
        <w:rPr>
          <w:rFonts w:asciiTheme="majorHAnsi" w:eastAsia="Times New Roman" w:hAnsiTheme="majorHAnsi"/>
          <w:color w:val="FF0000"/>
          <w:sz w:val="20"/>
          <w:szCs w:val="20"/>
          <w:lang w:val="es-ES_tradnl"/>
        </w:rPr>
        <w:t xml:space="preserve"> </w:t>
      </w:r>
      <w:r w:rsidRPr="00AF46FB">
        <w:rPr>
          <w:rFonts w:asciiTheme="majorHAnsi" w:eastAsia="Times New Roman" w:hAnsiTheme="majorHAnsi"/>
          <w:sz w:val="20"/>
          <w:szCs w:val="20"/>
          <w:lang w:val="es-ES_tradnl"/>
        </w:rPr>
        <w:t>del año dos mil diecinueve (2019).</w:t>
      </w:r>
    </w:p>
    <w:p w14:paraId="66D78892" w14:textId="61D6A175" w:rsidR="00921E66" w:rsidRPr="00AF46FB" w:rsidRDefault="00921E66" w:rsidP="00342FD3">
      <w:pPr>
        <w:widowControl w:val="0"/>
        <w:tabs>
          <w:tab w:val="left" w:pos="2694"/>
        </w:tabs>
        <w:ind w:left="720" w:right="720"/>
        <w:jc w:val="both"/>
        <w:rPr>
          <w:rFonts w:asciiTheme="majorHAnsi" w:eastAsia="Times New Roman" w:hAnsiTheme="majorHAnsi"/>
          <w:b/>
          <w:bCs/>
          <w:sz w:val="20"/>
          <w:szCs w:val="20"/>
          <w:u w:val="single"/>
          <w:lang w:val="es-ES_tradnl"/>
        </w:rPr>
      </w:pPr>
    </w:p>
    <w:p w14:paraId="01FCECFC" w14:textId="77777777" w:rsidR="00166FA6" w:rsidRPr="00AF46FB" w:rsidRDefault="00166FA6" w:rsidP="00342FD3">
      <w:pPr>
        <w:widowControl w:val="0"/>
        <w:tabs>
          <w:tab w:val="left" w:pos="2694"/>
        </w:tabs>
        <w:ind w:left="720" w:right="720"/>
        <w:jc w:val="both"/>
        <w:rPr>
          <w:rFonts w:asciiTheme="majorHAnsi" w:eastAsia="Times New Roman" w:hAnsiTheme="majorHAnsi"/>
          <w:b/>
          <w:bCs/>
          <w:sz w:val="20"/>
          <w:szCs w:val="20"/>
          <w:u w:val="single"/>
          <w:lang w:val="es-ES_tradnl"/>
        </w:rPr>
      </w:pPr>
    </w:p>
    <w:p w14:paraId="2B42764B" w14:textId="77777777" w:rsidR="00B53559" w:rsidRPr="00AF46FB" w:rsidRDefault="00B53559" w:rsidP="00B53559">
      <w:pPr>
        <w:widowControl w:val="0"/>
        <w:ind w:left="720" w:right="720"/>
        <w:jc w:val="center"/>
        <w:outlineLvl w:val="0"/>
        <w:rPr>
          <w:rFonts w:ascii="Cambria" w:eastAsia="Times New Roman" w:hAnsi="Cambria"/>
          <w:b/>
          <w:sz w:val="20"/>
          <w:szCs w:val="20"/>
          <w:u w:val="single"/>
          <w:lang w:val="es-ES_tradnl"/>
        </w:rPr>
      </w:pPr>
      <w:r w:rsidRPr="00AF46FB">
        <w:rPr>
          <w:rFonts w:ascii="Cambria" w:eastAsia="Times New Roman" w:hAnsi="Cambria"/>
          <w:b/>
          <w:sz w:val="20"/>
          <w:szCs w:val="20"/>
          <w:u w:val="single"/>
          <w:lang w:val="es-ES_tradnl"/>
        </w:rPr>
        <w:t>ADDENDUM AL ACUERDO</w:t>
      </w:r>
      <w:r w:rsidRPr="00AF46FB">
        <w:rPr>
          <w:rFonts w:ascii="Cambria" w:eastAsia="Times New Roman" w:hAnsi="Cambria"/>
          <w:b/>
          <w:spacing w:val="9"/>
          <w:sz w:val="20"/>
          <w:szCs w:val="20"/>
          <w:u w:val="single"/>
          <w:lang w:val="es-ES_tradnl"/>
        </w:rPr>
        <w:t xml:space="preserve"> </w:t>
      </w:r>
      <w:r w:rsidRPr="00AF46FB">
        <w:rPr>
          <w:rFonts w:ascii="Cambria" w:eastAsia="Times New Roman" w:hAnsi="Cambria"/>
          <w:b/>
          <w:sz w:val="20"/>
          <w:szCs w:val="20"/>
          <w:u w:val="single"/>
          <w:lang w:val="es-ES_tradnl"/>
        </w:rPr>
        <w:t>DE</w:t>
      </w:r>
      <w:r w:rsidRPr="00AF46FB">
        <w:rPr>
          <w:rFonts w:ascii="Cambria" w:eastAsia="Times New Roman" w:hAnsi="Cambria"/>
          <w:b/>
          <w:spacing w:val="-12"/>
          <w:sz w:val="20"/>
          <w:szCs w:val="20"/>
          <w:u w:val="single"/>
          <w:lang w:val="es-ES_tradnl"/>
        </w:rPr>
        <w:t xml:space="preserve"> </w:t>
      </w:r>
      <w:r w:rsidRPr="00AF46FB">
        <w:rPr>
          <w:rFonts w:ascii="Cambria" w:eastAsia="Times New Roman" w:hAnsi="Cambria"/>
          <w:b/>
          <w:sz w:val="20"/>
          <w:szCs w:val="20"/>
          <w:u w:val="single"/>
          <w:lang w:val="es-ES_tradnl"/>
        </w:rPr>
        <w:t>SOLUCIÓN</w:t>
      </w:r>
      <w:r w:rsidRPr="00AF46FB">
        <w:rPr>
          <w:rFonts w:ascii="Cambria" w:eastAsia="Times New Roman" w:hAnsi="Cambria"/>
          <w:b/>
          <w:spacing w:val="-2"/>
          <w:sz w:val="20"/>
          <w:szCs w:val="20"/>
          <w:u w:val="single"/>
          <w:lang w:val="es-ES_tradnl"/>
        </w:rPr>
        <w:t xml:space="preserve"> </w:t>
      </w:r>
      <w:r w:rsidRPr="00AF46FB">
        <w:rPr>
          <w:rFonts w:ascii="Cambria" w:eastAsia="Times New Roman" w:hAnsi="Cambria"/>
          <w:b/>
          <w:sz w:val="20"/>
          <w:szCs w:val="20"/>
          <w:u w:val="single"/>
          <w:lang w:val="es-ES_tradnl"/>
        </w:rPr>
        <w:t>AMISTOSA</w:t>
      </w:r>
    </w:p>
    <w:p w14:paraId="2FC0ED85" w14:textId="77777777" w:rsidR="00B53559" w:rsidRPr="00AF46FB" w:rsidRDefault="00B53559" w:rsidP="00B53559">
      <w:pPr>
        <w:widowControl w:val="0"/>
        <w:ind w:left="720" w:right="720"/>
        <w:jc w:val="center"/>
        <w:rPr>
          <w:rFonts w:ascii="Cambria" w:eastAsia="Times New Roman" w:hAnsi="Cambria"/>
          <w:b/>
          <w:sz w:val="20"/>
          <w:szCs w:val="20"/>
          <w:u w:val="single"/>
          <w:lang w:val="es-ES_tradnl"/>
        </w:rPr>
      </w:pPr>
      <w:r w:rsidRPr="00AF46FB">
        <w:rPr>
          <w:rFonts w:ascii="Cambria" w:eastAsia="Calibri" w:hAnsi="Cambria"/>
          <w:b/>
          <w:sz w:val="20"/>
          <w:szCs w:val="20"/>
          <w:u w:val="single"/>
          <w:lang w:val="es-ES_tradnl"/>
        </w:rPr>
        <w:t>CASO</w:t>
      </w:r>
      <w:r w:rsidRPr="00AF46FB">
        <w:rPr>
          <w:rFonts w:ascii="Cambria" w:eastAsia="Calibri" w:hAnsi="Cambria"/>
          <w:b/>
          <w:spacing w:val="4"/>
          <w:sz w:val="20"/>
          <w:szCs w:val="20"/>
          <w:u w:val="single"/>
          <w:lang w:val="es-ES_tradnl"/>
        </w:rPr>
        <w:t xml:space="preserve"> </w:t>
      </w:r>
      <w:r w:rsidRPr="00AF46FB">
        <w:rPr>
          <w:rFonts w:ascii="Cambria" w:eastAsia="Calibri" w:hAnsi="Cambria"/>
          <w:b/>
          <w:sz w:val="20"/>
          <w:szCs w:val="20"/>
          <w:u w:val="single"/>
          <w:lang w:val="es-ES_tradnl"/>
        </w:rPr>
        <w:t>CIDH</w:t>
      </w:r>
      <w:r w:rsidRPr="00AF46FB">
        <w:rPr>
          <w:rFonts w:ascii="Cambria" w:eastAsia="Calibri" w:hAnsi="Cambria"/>
          <w:b/>
          <w:spacing w:val="11"/>
          <w:sz w:val="20"/>
          <w:szCs w:val="20"/>
          <w:u w:val="single"/>
          <w:lang w:val="es-ES_tradnl"/>
        </w:rPr>
        <w:t xml:space="preserve"> </w:t>
      </w:r>
      <w:r w:rsidRPr="00AF46FB">
        <w:rPr>
          <w:rFonts w:ascii="Cambria" w:eastAsia="Calibri" w:hAnsi="Cambria"/>
          <w:b/>
          <w:spacing w:val="-36"/>
          <w:sz w:val="20"/>
          <w:szCs w:val="20"/>
          <w:u w:val="single"/>
          <w:lang w:val="es-ES_tradnl"/>
        </w:rPr>
        <w:t>1</w:t>
      </w:r>
      <w:r w:rsidRPr="00AF46FB">
        <w:rPr>
          <w:rFonts w:ascii="Cambria" w:eastAsia="Calibri" w:hAnsi="Cambria"/>
          <w:b/>
          <w:sz w:val="20"/>
          <w:szCs w:val="20"/>
          <w:u w:val="single"/>
          <w:lang w:val="es-ES_tradnl"/>
        </w:rPr>
        <w:t>2.961 Juan González y otros vs Honduras</w:t>
      </w:r>
    </w:p>
    <w:p w14:paraId="1764E2BB" w14:textId="77777777" w:rsidR="00B53559" w:rsidRPr="00AF46FB" w:rsidRDefault="00B53559" w:rsidP="00B53559">
      <w:pPr>
        <w:widowControl w:val="0"/>
        <w:ind w:left="720" w:right="720"/>
        <w:jc w:val="both"/>
        <w:rPr>
          <w:rFonts w:ascii="Cambria" w:eastAsia="Times New Roman" w:hAnsi="Cambria"/>
          <w:sz w:val="20"/>
          <w:szCs w:val="20"/>
          <w:lang w:val="es-ES_tradnl"/>
        </w:rPr>
      </w:pPr>
    </w:p>
    <w:p w14:paraId="145AEA7E" w14:textId="77777777" w:rsidR="00B53559" w:rsidRPr="00AF46FB" w:rsidRDefault="00B53559" w:rsidP="00B53559">
      <w:pPr>
        <w:widowControl w:val="0"/>
        <w:ind w:left="720" w:right="720"/>
        <w:jc w:val="both"/>
        <w:rPr>
          <w:rFonts w:ascii="Cambria" w:eastAsia="Times New Roman" w:hAnsi="Cambria"/>
          <w:sz w:val="20"/>
          <w:szCs w:val="20"/>
          <w:lang w:val="es-ES_tradnl"/>
        </w:rPr>
      </w:pPr>
      <w:r w:rsidRPr="00AF46FB">
        <w:rPr>
          <w:rFonts w:ascii="Cambria" w:eastAsia="Times New Roman" w:hAnsi="Cambria"/>
          <w:b/>
          <w:sz w:val="20"/>
          <w:szCs w:val="20"/>
          <w:lang w:val="es-ES_tradnl"/>
        </w:rPr>
        <w:t>ADDENDUM AL ACUERDO</w:t>
      </w:r>
      <w:r w:rsidRPr="00AF46FB">
        <w:rPr>
          <w:rFonts w:ascii="Cambria" w:eastAsia="Times New Roman" w:hAnsi="Cambria"/>
          <w:b/>
          <w:spacing w:val="-12"/>
          <w:sz w:val="20"/>
          <w:szCs w:val="20"/>
          <w:lang w:val="es-ES_tradnl"/>
        </w:rPr>
        <w:t xml:space="preserve"> </w:t>
      </w:r>
      <w:r w:rsidRPr="00AF46FB">
        <w:rPr>
          <w:rFonts w:ascii="Cambria" w:eastAsia="Times New Roman" w:hAnsi="Cambria"/>
          <w:b/>
          <w:sz w:val="20"/>
          <w:szCs w:val="20"/>
          <w:lang w:val="es-ES_tradnl"/>
        </w:rPr>
        <w:t>DE</w:t>
      </w:r>
      <w:r w:rsidRPr="00AF46FB">
        <w:rPr>
          <w:rFonts w:ascii="Cambria" w:eastAsia="Times New Roman" w:hAnsi="Cambria"/>
          <w:b/>
          <w:spacing w:val="-15"/>
          <w:sz w:val="20"/>
          <w:szCs w:val="20"/>
          <w:lang w:val="es-ES_tradnl"/>
        </w:rPr>
        <w:t xml:space="preserve"> </w:t>
      </w:r>
      <w:r w:rsidRPr="00AF46FB">
        <w:rPr>
          <w:rFonts w:ascii="Cambria" w:eastAsia="Times New Roman" w:hAnsi="Cambria"/>
          <w:b/>
          <w:sz w:val="20"/>
          <w:szCs w:val="20"/>
          <w:lang w:val="es-ES_tradnl"/>
        </w:rPr>
        <w:t>SOLUCIÓN</w:t>
      </w:r>
      <w:r w:rsidRPr="00AF46FB">
        <w:rPr>
          <w:rFonts w:ascii="Cambria" w:eastAsia="Times New Roman" w:hAnsi="Cambria"/>
          <w:b/>
          <w:spacing w:val="-19"/>
          <w:sz w:val="20"/>
          <w:szCs w:val="20"/>
          <w:lang w:val="es-ES_tradnl"/>
        </w:rPr>
        <w:t xml:space="preserve"> </w:t>
      </w:r>
      <w:r w:rsidRPr="00AF46FB">
        <w:rPr>
          <w:rFonts w:ascii="Cambria" w:eastAsia="Times New Roman" w:hAnsi="Cambria"/>
          <w:b/>
          <w:sz w:val="20"/>
          <w:szCs w:val="20"/>
          <w:lang w:val="es-ES_tradnl"/>
        </w:rPr>
        <w:t>AMISTOSA</w:t>
      </w:r>
      <w:r w:rsidRPr="00AF46FB">
        <w:rPr>
          <w:rFonts w:ascii="Cambria" w:eastAsia="Times New Roman" w:hAnsi="Cambria"/>
          <w:b/>
          <w:spacing w:val="-12"/>
          <w:sz w:val="20"/>
          <w:szCs w:val="20"/>
          <w:lang w:val="es-ES_tradnl"/>
        </w:rPr>
        <w:t xml:space="preserve"> </w:t>
      </w:r>
      <w:r w:rsidRPr="00AF46FB">
        <w:rPr>
          <w:rFonts w:ascii="Cambria" w:eastAsia="Times New Roman" w:hAnsi="Cambria"/>
          <w:b/>
          <w:sz w:val="20"/>
          <w:szCs w:val="20"/>
          <w:lang w:val="es-ES_tradnl"/>
        </w:rPr>
        <w:t>DEL</w:t>
      </w:r>
      <w:r w:rsidRPr="00AF46FB">
        <w:rPr>
          <w:rFonts w:ascii="Cambria" w:eastAsia="Times New Roman" w:hAnsi="Cambria"/>
          <w:b/>
          <w:spacing w:val="-19"/>
          <w:sz w:val="20"/>
          <w:szCs w:val="20"/>
          <w:lang w:val="es-ES_tradnl"/>
        </w:rPr>
        <w:t xml:space="preserve"> </w:t>
      </w:r>
      <w:r w:rsidRPr="00AF46FB">
        <w:rPr>
          <w:rFonts w:ascii="Cambria" w:eastAsia="Times New Roman" w:hAnsi="Cambria"/>
          <w:b/>
          <w:sz w:val="20"/>
          <w:szCs w:val="20"/>
          <w:lang w:val="es-ES_tradnl"/>
        </w:rPr>
        <w:t>CASO</w:t>
      </w:r>
      <w:r w:rsidRPr="00AF46FB">
        <w:rPr>
          <w:rFonts w:ascii="Cambria" w:eastAsia="Times New Roman" w:hAnsi="Cambria"/>
          <w:b/>
          <w:spacing w:val="-17"/>
          <w:sz w:val="20"/>
          <w:szCs w:val="20"/>
          <w:lang w:val="es-ES_tradnl"/>
        </w:rPr>
        <w:t xml:space="preserve"> </w:t>
      </w:r>
      <w:r w:rsidRPr="00AF46FB">
        <w:rPr>
          <w:rFonts w:ascii="Cambria" w:eastAsia="Times New Roman" w:hAnsi="Cambria"/>
          <w:b/>
          <w:sz w:val="20"/>
          <w:szCs w:val="20"/>
          <w:lang w:val="es-ES_tradnl"/>
        </w:rPr>
        <w:t>CIDH</w:t>
      </w:r>
      <w:r w:rsidRPr="00AF46FB">
        <w:rPr>
          <w:rFonts w:ascii="Cambria" w:eastAsia="Times New Roman" w:hAnsi="Cambria"/>
          <w:b/>
          <w:spacing w:val="-19"/>
          <w:sz w:val="20"/>
          <w:szCs w:val="20"/>
          <w:lang w:val="es-ES_tradnl"/>
        </w:rPr>
        <w:t xml:space="preserve"> </w:t>
      </w:r>
      <w:r w:rsidRPr="00AF46FB">
        <w:rPr>
          <w:rFonts w:ascii="Cambria" w:eastAsia="Times New Roman" w:hAnsi="Cambria"/>
          <w:b/>
          <w:spacing w:val="-45"/>
          <w:sz w:val="20"/>
          <w:szCs w:val="20"/>
          <w:lang w:val="es-ES_tradnl"/>
        </w:rPr>
        <w:t>12</w:t>
      </w:r>
      <w:r w:rsidRPr="00AF46FB">
        <w:rPr>
          <w:rFonts w:ascii="Cambria" w:eastAsia="Times New Roman" w:hAnsi="Cambria"/>
          <w:b/>
          <w:sz w:val="20"/>
          <w:szCs w:val="20"/>
          <w:lang w:val="es-ES_tradnl"/>
        </w:rPr>
        <w:t>..961 referente a Juan González y otros</w:t>
      </w:r>
      <w:r w:rsidRPr="00AF46FB">
        <w:rPr>
          <w:rFonts w:ascii="Cambria" w:eastAsia="Times New Roman" w:hAnsi="Cambria"/>
          <w:sz w:val="20"/>
          <w:szCs w:val="20"/>
          <w:lang w:val="es-ES_tradnl"/>
        </w:rPr>
        <w:t>, 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014-2018 de fecha 19 de diciembre de 2018, en el que consta que está facultada para la celebración del presente acto, con la facultad expresa de transigir;  y  por  otra parte el Licenciado Leonel</w:t>
      </w:r>
      <w:r w:rsidRPr="00AF46FB">
        <w:rPr>
          <w:rFonts w:ascii="Cambria" w:eastAsia="Times New Roman" w:hAnsi="Cambria"/>
          <w:color w:val="000000"/>
          <w:sz w:val="20"/>
          <w:szCs w:val="20"/>
          <w:lang w:val="es-ES_tradnl"/>
        </w:rPr>
        <w:t xml:space="preserve"> Casco,</w:t>
      </w:r>
      <w:r w:rsidRPr="00AF46FB">
        <w:rPr>
          <w:rFonts w:ascii="Cambria" w:eastAsia="Times New Roman" w:hAnsi="Cambria"/>
          <w:color w:val="FF0000"/>
          <w:sz w:val="20"/>
          <w:szCs w:val="20"/>
          <w:lang w:val="es-ES_tradnl"/>
        </w:rPr>
        <w:t xml:space="preserve"> </w:t>
      </w:r>
      <w:r w:rsidRPr="00AF46FB">
        <w:rPr>
          <w:rFonts w:ascii="Cambria" w:eastAsia="Times New Roman" w:hAnsi="Cambria"/>
          <w:sz w:val="20"/>
          <w:szCs w:val="20"/>
          <w:lang w:val="es-ES_tradnl"/>
        </w:rPr>
        <w:t>quien actúa en representación de los peticionarios beneficiarios del presente acuerdo; el que se celebra con el conocimiento y consentimiento de la COMISIÓN INTERAMERICANA DE DERECHOS HUMANOS (CIDH), de conformidad con lo dispuesto en los artículos 48, numeral 1 inciso f) y  49 de la Convención Americana sobre Derechos Humanos en cuanto a la solución amistosa del caso de referencia.</w:t>
      </w:r>
    </w:p>
    <w:p w14:paraId="7EE28CFB" w14:textId="77777777" w:rsidR="00B53559" w:rsidRPr="00AF46FB" w:rsidRDefault="00B53559" w:rsidP="00B53559">
      <w:pPr>
        <w:widowControl w:val="0"/>
        <w:ind w:left="720" w:right="720"/>
        <w:jc w:val="both"/>
        <w:rPr>
          <w:rFonts w:ascii="Cambria" w:eastAsia="Times New Roman" w:hAnsi="Cambria"/>
          <w:sz w:val="20"/>
          <w:szCs w:val="20"/>
          <w:lang w:val="es-ES_tradnl"/>
        </w:rPr>
      </w:pPr>
    </w:p>
    <w:p w14:paraId="544775A3" w14:textId="77777777" w:rsidR="00B53559" w:rsidRPr="00AF46FB" w:rsidRDefault="00B53559" w:rsidP="00B53559">
      <w:pPr>
        <w:widowControl w:val="0"/>
        <w:tabs>
          <w:tab w:val="left" w:pos="2694"/>
        </w:tabs>
        <w:ind w:left="720" w:right="720"/>
        <w:jc w:val="both"/>
        <w:rPr>
          <w:rFonts w:ascii="Cambria" w:eastAsia="Times New Roman" w:hAnsi="Cambria"/>
          <w:sz w:val="20"/>
          <w:szCs w:val="20"/>
          <w:lang w:val="es-ES_tradnl"/>
        </w:rPr>
      </w:pPr>
      <w:r w:rsidRPr="00AF46FB">
        <w:rPr>
          <w:rFonts w:ascii="Cambria" w:eastAsia="Times New Roman" w:hAnsi="Cambria"/>
          <w:b/>
          <w:sz w:val="20"/>
          <w:szCs w:val="20"/>
          <w:lang w:val="es-ES_tradnl"/>
        </w:rPr>
        <w:t>CONSIDERANDO (1):</w:t>
      </w:r>
      <w:r w:rsidRPr="00AF46FB">
        <w:rPr>
          <w:rFonts w:ascii="Cambria" w:eastAsia="Times New Roman" w:hAnsi="Cambria"/>
          <w:sz w:val="20"/>
          <w:szCs w:val="20"/>
          <w:lang w:val="es-ES_tradnl"/>
        </w:rPr>
        <w:t xml:space="preserve"> Que en fecha </w:t>
      </w:r>
      <w:r w:rsidRPr="00AF46FB">
        <w:rPr>
          <w:rFonts w:ascii="Cambria" w:eastAsia="Times New Roman" w:hAnsi="Cambria"/>
          <w:color w:val="000000"/>
          <w:sz w:val="20"/>
          <w:szCs w:val="20"/>
          <w:lang w:val="es-ES_tradnl"/>
        </w:rPr>
        <w:t xml:space="preserve">veinte (20) de diciembre del año dos mil dieciocho (2018) </w:t>
      </w:r>
      <w:r w:rsidRPr="00AF46FB">
        <w:rPr>
          <w:rFonts w:ascii="Cambria" w:eastAsia="Times New Roman" w:hAnsi="Cambria"/>
          <w:sz w:val="20"/>
          <w:szCs w:val="20"/>
          <w:lang w:val="es-ES_tradnl"/>
        </w:rPr>
        <w:t xml:space="preserve">se suscribió un Acuerdo de Solución Amistosa en el cual se contempló un listado de ciento once (11) beneficiarios en su acápite SEGUNDO GENERALIDADES; Literal d. </w:t>
      </w:r>
      <w:r w:rsidRPr="00AF46FB">
        <w:rPr>
          <w:rFonts w:ascii="Cambria" w:eastAsia="Times New Roman" w:hAnsi="Cambria"/>
          <w:sz w:val="20"/>
          <w:szCs w:val="20"/>
          <w:u w:val="single"/>
          <w:lang w:val="es-ES_tradnl"/>
        </w:rPr>
        <w:t>La determinación de los beneficiarios</w:t>
      </w:r>
      <w:r w:rsidRPr="00AF46FB">
        <w:rPr>
          <w:rFonts w:ascii="Cambria" w:eastAsia="Times New Roman" w:hAnsi="Cambria"/>
          <w:sz w:val="20"/>
          <w:szCs w:val="20"/>
          <w:lang w:val="es-ES_tradnl"/>
        </w:rPr>
        <w:t xml:space="preserve">: entre los cuales se consignan los nombres siguientes: </w:t>
      </w:r>
    </w:p>
    <w:p w14:paraId="5478E32D" w14:textId="77777777" w:rsidR="00B53559" w:rsidRPr="00AF46FB" w:rsidRDefault="00B53559" w:rsidP="00B53559">
      <w:pPr>
        <w:widowControl w:val="0"/>
        <w:tabs>
          <w:tab w:val="left" w:pos="2694"/>
        </w:tabs>
        <w:ind w:left="720" w:right="720"/>
        <w:jc w:val="both"/>
        <w:rPr>
          <w:rFonts w:ascii="Cambria" w:eastAsia="Calibri" w:hAnsi="Cambria"/>
          <w:b/>
          <w:sz w:val="20"/>
          <w:szCs w:val="20"/>
          <w:lang w:val="es-ES_tradnl"/>
        </w:rPr>
      </w:pPr>
    </w:p>
    <w:tbl>
      <w:tblPr>
        <w:tblW w:w="7513" w:type="dxa"/>
        <w:jc w:val="center"/>
        <w:tblCellMar>
          <w:left w:w="70" w:type="dxa"/>
          <w:right w:w="70" w:type="dxa"/>
        </w:tblCellMar>
        <w:tblLook w:val="04A0" w:firstRow="1" w:lastRow="0" w:firstColumn="1" w:lastColumn="0" w:noHBand="0" w:noVBand="1"/>
      </w:tblPr>
      <w:tblGrid>
        <w:gridCol w:w="1802"/>
        <w:gridCol w:w="5023"/>
        <w:gridCol w:w="688"/>
      </w:tblGrid>
      <w:tr w:rsidR="00B53559" w:rsidRPr="00AF46FB" w14:paraId="679DCFB4" w14:textId="77777777" w:rsidTr="00B53559">
        <w:trPr>
          <w:trHeight w:val="233"/>
          <w:jc w:val="center"/>
        </w:trPr>
        <w:tc>
          <w:tcPr>
            <w:tcW w:w="364"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CB023F1" w14:textId="77777777" w:rsidR="00B53559" w:rsidRPr="00AF46FB" w:rsidRDefault="00B53559" w:rsidP="00B53559">
            <w:pPr>
              <w:spacing w:before="240"/>
              <w:ind w:left="720" w:right="720"/>
              <w:jc w:val="center"/>
              <w:rPr>
                <w:rFonts w:ascii="Cambria" w:eastAsia="Times New Roman" w:hAnsi="Cambria"/>
                <w:color w:val="FF0000"/>
                <w:sz w:val="20"/>
                <w:szCs w:val="20"/>
              </w:rPr>
            </w:pPr>
            <w:r w:rsidRPr="00AF46FB">
              <w:rPr>
                <w:rFonts w:ascii="Cambria" w:eastAsia="Times New Roman" w:hAnsi="Cambria"/>
                <w:color w:val="000000"/>
                <w:sz w:val="20"/>
                <w:szCs w:val="20"/>
              </w:rPr>
              <w:t>01</w:t>
            </w:r>
          </w:p>
        </w:tc>
        <w:tc>
          <w:tcPr>
            <w:tcW w:w="5023" w:type="dxa"/>
            <w:tcBorders>
              <w:top w:val="single" w:sz="4" w:space="0" w:color="auto"/>
              <w:left w:val="nil"/>
              <w:bottom w:val="single" w:sz="4" w:space="0" w:color="auto"/>
              <w:right w:val="single" w:sz="8" w:space="0" w:color="auto"/>
            </w:tcBorders>
            <w:shd w:val="clear" w:color="auto" w:fill="auto"/>
            <w:noWrap/>
            <w:vAlign w:val="bottom"/>
            <w:hideMark/>
          </w:tcPr>
          <w:p w14:paraId="4C5FB249" w14:textId="77777777" w:rsidR="00B53559" w:rsidRPr="00AF46FB" w:rsidRDefault="00B53559" w:rsidP="00B53559">
            <w:pPr>
              <w:spacing w:before="240"/>
              <w:ind w:left="720" w:right="720"/>
              <w:rPr>
                <w:rFonts w:ascii="Cambria" w:eastAsia="Times New Roman" w:hAnsi="Cambria"/>
                <w:color w:val="000000"/>
                <w:sz w:val="20"/>
                <w:szCs w:val="20"/>
              </w:rPr>
            </w:pPr>
            <w:r w:rsidRPr="00AF46FB">
              <w:rPr>
                <w:rFonts w:ascii="Cambria" w:eastAsia="Times New Roman" w:hAnsi="Cambria"/>
                <w:color w:val="000000"/>
                <w:sz w:val="20"/>
                <w:szCs w:val="20"/>
              </w:rPr>
              <w:t xml:space="preserve">Carlos </w:t>
            </w:r>
            <w:proofErr w:type="spellStart"/>
            <w:r w:rsidRPr="00AF46FB">
              <w:rPr>
                <w:rFonts w:ascii="Cambria" w:eastAsia="Times New Roman" w:hAnsi="Cambria"/>
                <w:color w:val="000000"/>
                <w:sz w:val="20"/>
                <w:szCs w:val="20"/>
              </w:rPr>
              <w:t>Edilberto</w:t>
            </w:r>
            <w:proofErr w:type="spellEnd"/>
            <w:r w:rsidRPr="00AF46FB">
              <w:rPr>
                <w:rFonts w:ascii="Cambria" w:eastAsia="Times New Roman" w:hAnsi="Cambria"/>
                <w:color w:val="000000"/>
                <w:sz w:val="20"/>
                <w:szCs w:val="20"/>
              </w:rPr>
              <w:t xml:space="preserve"> Oliva Cruz</w:t>
            </w:r>
          </w:p>
        </w:tc>
        <w:tc>
          <w:tcPr>
            <w:tcW w:w="2126" w:type="dxa"/>
            <w:tcBorders>
              <w:top w:val="single" w:sz="4" w:space="0" w:color="auto"/>
              <w:left w:val="nil"/>
              <w:bottom w:val="single" w:sz="4" w:space="0" w:color="auto"/>
              <w:right w:val="single" w:sz="8" w:space="0" w:color="auto"/>
            </w:tcBorders>
            <w:vAlign w:val="bottom"/>
          </w:tcPr>
          <w:p w14:paraId="0E477D47" w14:textId="2FABEE6A" w:rsidR="00B53559" w:rsidRPr="00AF46FB" w:rsidRDefault="00B53559" w:rsidP="00B53559">
            <w:pPr>
              <w:spacing w:before="240"/>
              <w:ind w:left="720" w:right="720"/>
              <w:rPr>
                <w:rFonts w:ascii="Cambria" w:eastAsia="Times New Roman" w:hAnsi="Cambria"/>
                <w:color w:val="FF0000"/>
                <w:sz w:val="20"/>
                <w:szCs w:val="20"/>
              </w:rPr>
            </w:pPr>
          </w:p>
        </w:tc>
      </w:tr>
      <w:tr w:rsidR="00B53559" w:rsidRPr="00AF46FB" w14:paraId="2907580B" w14:textId="77777777" w:rsidTr="00B53559">
        <w:trPr>
          <w:trHeight w:val="377"/>
          <w:jc w:val="center"/>
        </w:trPr>
        <w:tc>
          <w:tcPr>
            <w:tcW w:w="364" w:type="dxa"/>
            <w:tcBorders>
              <w:top w:val="nil"/>
              <w:left w:val="single" w:sz="8" w:space="0" w:color="auto"/>
              <w:bottom w:val="single" w:sz="4" w:space="0" w:color="auto"/>
              <w:right w:val="single" w:sz="4" w:space="0" w:color="auto"/>
            </w:tcBorders>
            <w:shd w:val="clear" w:color="auto" w:fill="auto"/>
            <w:vAlign w:val="bottom"/>
            <w:hideMark/>
          </w:tcPr>
          <w:p w14:paraId="2C360E19" w14:textId="77777777" w:rsidR="00B53559" w:rsidRPr="00AF46FB" w:rsidRDefault="00B53559" w:rsidP="00B53559">
            <w:pPr>
              <w:ind w:left="720" w:right="720"/>
              <w:jc w:val="center"/>
              <w:rPr>
                <w:rFonts w:ascii="Cambria" w:eastAsia="Times New Roman" w:hAnsi="Cambria"/>
                <w:sz w:val="20"/>
                <w:szCs w:val="20"/>
              </w:rPr>
            </w:pPr>
            <w:r w:rsidRPr="00AF46FB">
              <w:rPr>
                <w:rFonts w:ascii="Cambria" w:eastAsia="Times New Roman" w:hAnsi="Cambria"/>
                <w:sz w:val="20"/>
                <w:szCs w:val="20"/>
              </w:rPr>
              <w:t>02</w:t>
            </w:r>
          </w:p>
        </w:tc>
        <w:tc>
          <w:tcPr>
            <w:tcW w:w="5023" w:type="dxa"/>
            <w:tcBorders>
              <w:top w:val="nil"/>
              <w:left w:val="nil"/>
              <w:bottom w:val="single" w:sz="4" w:space="0" w:color="auto"/>
              <w:right w:val="single" w:sz="8" w:space="0" w:color="auto"/>
            </w:tcBorders>
            <w:shd w:val="clear" w:color="auto" w:fill="auto"/>
            <w:vAlign w:val="bottom"/>
            <w:hideMark/>
          </w:tcPr>
          <w:p w14:paraId="30C7A987" w14:textId="77777777" w:rsidR="00B53559" w:rsidRPr="00AF46FB" w:rsidRDefault="00B53559" w:rsidP="00B53559">
            <w:pPr>
              <w:ind w:left="720" w:right="720"/>
              <w:rPr>
                <w:rFonts w:ascii="Cambria" w:eastAsia="Times New Roman" w:hAnsi="Cambria"/>
                <w:sz w:val="20"/>
                <w:szCs w:val="20"/>
              </w:rPr>
            </w:pPr>
            <w:r w:rsidRPr="00AF46FB">
              <w:rPr>
                <w:rFonts w:ascii="Cambria" w:eastAsia="Times New Roman" w:hAnsi="Cambria"/>
                <w:sz w:val="20"/>
                <w:szCs w:val="20"/>
              </w:rPr>
              <w:t>Sebastián Rivera</w:t>
            </w:r>
          </w:p>
        </w:tc>
        <w:tc>
          <w:tcPr>
            <w:tcW w:w="2126" w:type="dxa"/>
            <w:tcBorders>
              <w:top w:val="nil"/>
              <w:left w:val="nil"/>
              <w:bottom w:val="single" w:sz="4" w:space="0" w:color="auto"/>
              <w:right w:val="single" w:sz="8" w:space="0" w:color="auto"/>
            </w:tcBorders>
            <w:vAlign w:val="bottom"/>
          </w:tcPr>
          <w:p w14:paraId="76BF6EB7" w14:textId="71E6320B" w:rsidR="00B53559" w:rsidRPr="00AF46FB" w:rsidRDefault="00B53559" w:rsidP="00B53559">
            <w:pPr>
              <w:ind w:left="720" w:right="720"/>
              <w:rPr>
                <w:rFonts w:ascii="Cambria" w:eastAsia="Times New Roman" w:hAnsi="Cambria"/>
                <w:sz w:val="20"/>
                <w:szCs w:val="20"/>
              </w:rPr>
            </w:pPr>
          </w:p>
        </w:tc>
      </w:tr>
    </w:tbl>
    <w:p w14:paraId="19C977B0" w14:textId="77777777" w:rsidR="00B53559" w:rsidRPr="00AF46FB" w:rsidRDefault="00B53559" w:rsidP="00B53559">
      <w:pPr>
        <w:ind w:left="720" w:right="720"/>
        <w:jc w:val="both"/>
        <w:rPr>
          <w:rFonts w:ascii="Cambria" w:eastAsia="Times New Roman" w:hAnsi="Cambria"/>
          <w:b/>
          <w:sz w:val="20"/>
          <w:szCs w:val="20"/>
        </w:rPr>
      </w:pPr>
    </w:p>
    <w:p w14:paraId="61015EAC" w14:textId="77777777" w:rsidR="00B53559" w:rsidRPr="00AF46FB" w:rsidRDefault="00B53559" w:rsidP="00B53559">
      <w:pPr>
        <w:ind w:left="720" w:right="720"/>
        <w:jc w:val="both"/>
        <w:rPr>
          <w:rFonts w:ascii="Cambria" w:eastAsia="Times New Roman" w:hAnsi="Cambria"/>
          <w:strike/>
          <w:color w:val="000000"/>
          <w:sz w:val="20"/>
          <w:szCs w:val="20"/>
          <w:lang w:val="es-ES_tradnl"/>
        </w:rPr>
      </w:pPr>
      <w:r w:rsidRPr="00AF46FB">
        <w:rPr>
          <w:rFonts w:ascii="Cambria" w:eastAsia="Times New Roman" w:hAnsi="Cambria"/>
          <w:b/>
          <w:sz w:val="20"/>
          <w:szCs w:val="20"/>
          <w:lang w:val="es-ES_tradnl"/>
        </w:rPr>
        <w:t>CONSIDERANDO (2):</w:t>
      </w:r>
      <w:r w:rsidRPr="00AF46FB">
        <w:rPr>
          <w:rFonts w:ascii="Cambria" w:eastAsia="Times New Roman" w:hAnsi="Cambria"/>
          <w:sz w:val="20"/>
          <w:szCs w:val="20"/>
          <w:lang w:val="es-ES_tradnl"/>
        </w:rPr>
        <w:t xml:space="preserve"> </w:t>
      </w:r>
      <w:r w:rsidRPr="00AF46FB">
        <w:rPr>
          <w:rFonts w:ascii="Cambria" w:eastAsia="Times New Roman" w:hAnsi="Cambria"/>
          <w:color w:val="000000"/>
          <w:sz w:val="20"/>
          <w:szCs w:val="20"/>
          <w:lang w:val="es-ES_tradnl"/>
        </w:rPr>
        <w:t xml:space="preserve">Que en fecha 19 de julio de 2019 se suscribió una adenda para excluir a los señores Carlos Edilberto Oliva Cruz y Sebastián Rivera ya que no habían retirado la indemnización correspondiente, por lo cual era necesario retirarlos del acuerdo de solución amistosa suscrito el 18 de diciembre de 2018.  </w:t>
      </w:r>
    </w:p>
    <w:p w14:paraId="0C99CE1F" w14:textId="77777777" w:rsidR="00B53559" w:rsidRPr="00AF46FB" w:rsidRDefault="00B53559" w:rsidP="00B53559">
      <w:pPr>
        <w:ind w:left="720" w:right="720"/>
        <w:jc w:val="both"/>
        <w:rPr>
          <w:rFonts w:ascii="Cambria" w:eastAsia="Times New Roman" w:hAnsi="Cambria"/>
          <w:b/>
          <w:sz w:val="20"/>
          <w:szCs w:val="20"/>
          <w:lang w:val="es-ES_tradnl"/>
        </w:rPr>
      </w:pPr>
    </w:p>
    <w:p w14:paraId="03852261" w14:textId="77777777" w:rsidR="00B53559" w:rsidRPr="00AF46FB" w:rsidRDefault="00B53559" w:rsidP="00B53559">
      <w:pPr>
        <w:ind w:left="720" w:right="720"/>
        <w:jc w:val="both"/>
        <w:rPr>
          <w:rFonts w:ascii="Cambria" w:eastAsia="Times New Roman" w:hAnsi="Cambria"/>
          <w:sz w:val="20"/>
          <w:szCs w:val="20"/>
          <w:lang w:val="es-ES_tradnl"/>
        </w:rPr>
      </w:pPr>
      <w:bookmarkStart w:id="15" w:name="_Hlk51786645"/>
      <w:r w:rsidRPr="00AF46FB">
        <w:rPr>
          <w:rFonts w:ascii="Cambria" w:eastAsia="Times New Roman" w:hAnsi="Cambria"/>
          <w:b/>
          <w:sz w:val="20"/>
          <w:szCs w:val="20"/>
          <w:lang w:val="es-ES_tradnl"/>
        </w:rPr>
        <w:t>CONSIDERANDO (3):</w:t>
      </w:r>
      <w:r w:rsidRPr="00AF46FB">
        <w:rPr>
          <w:rFonts w:ascii="Cambria" w:eastAsia="Times New Roman" w:hAnsi="Cambria"/>
          <w:sz w:val="20"/>
          <w:szCs w:val="20"/>
          <w:lang w:val="es-ES_tradnl"/>
        </w:rPr>
        <w:t xml:space="preserve"> </w:t>
      </w:r>
      <w:bookmarkEnd w:id="15"/>
      <w:r w:rsidRPr="00AF46FB">
        <w:rPr>
          <w:rFonts w:ascii="Cambria" w:eastAsia="Times New Roman" w:hAnsi="Cambria"/>
          <w:sz w:val="20"/>
          <w:szCs w:val="20"/>
          <w:lang w:val="es-ES_tradnl"/>
        </w:rPr>
        <w:t xml:space="preserve">Que la Secretaría de Estado en el despacho de Seguridad ha informado que los señores </w:t>
      </w:r>
      <w:bookmarkStart w:id="16" w:name="_Hlk51786679"/>
      <w:bookmarkStart w:id="17" w:name="_Hlk51786810"/>
      <w:r w:rsidRPr="00AF46FB">
        <w:rPr>
          <w:rFonts w:ascii="Cambria" w:eastAsia="Times New Roman" w:hAnsi="Cambria"/>
          <w:color w:val="000000"/>
          <w:sz w:val="20"/>
          <w:szCs w:val="20"/>
          <w:lang w:val="es-ES_tradnl"/>
        </w:rPr>
        <w:t xml:space="preserve">Carlos Edilberto Oliva Cruz y </w:t>
      </w:r>
      <w:r w:rsidRPr="00AF46FB">
        <w:rPr>
          <w:rFonts w:ascii="Cambria" w:eastAsia="Times New Roman" w:hAnsi="Cambria"/>
          <w:sz w:val="20"/>
          <w:szCs w:val="20"/>
          <w:lang w:val="es-ES_tradnl"/>
        </w:rPr>
        <w:t>Sebastián Rivera</w:t>
      </w:r>
      <w:bookmarkEnd w:id="16"/>
      <w:r w:rsidRPr="00AF46FB">
        <w:rPr>
          <w:rFonts w:ascii="Cambria" w:eastAsia="Times New Roman" w:hAnsi="Cambria"/>
          <w:sz w:val="20"/>
          <w:szCs w:val="20"/>
          <w:lang w:val="es-ES_tradnl"/>
        </w:rPr>
        <w:t xml:space="preserve">, </w:t>
      </w:r>
      <w:bookmarkEnd w:id="17"/>
      <w:r w:rsidRPr="00AF46FB">
        <w:rPr>
          <w:rFonts w:ascii="Cambria" w:eastAsia="Times New Roman" w:hAnsi="Cambria"/>
          <w:sz w:val="20"/>
          <w:szCs w:val="20"/>
          <w:lang w:val="es-ES_tradnl"/>
        </w:rPr>
        <w:t xml:space="preserve">acudieron a dicha Secretaría a retirar la indemnización consensuada, acreditando tal extremo con la copia de los cheques recibidos. </w:t>
      </w:r>
    </w:p>
    <w:p w14:paraId="25848FAC" w14:textId="77777777" w:rsidR="00B53559" w:rsidRPr="00AF46FB" w:rsidRDefault="00B53559" w:rsidP="00B53559">
      <w:pPr>
        <w:ind w:left="720" w:right="720"/>
        <w:jc w:val="both"/>
        <w:rPr>
          <w:rFonts w:ascii="Cambria" w:eastAsia="Times New Roman" w:hAnsi="Cambria"/>
          <w:sz w:val="20"/>
          <w:szCs w:val="20"/>
          <w:lang w:val="es-ES_tradnl"/>
        </w:rPr>
      </w:pPr>
      <w:r w:rsidRPr="00AF46FB">
        <w:rPr>
          <w:rFonts w:ascii="Cambria" w:eastAsia="Times New Roman" w:hAnsi="Cambria"/>
          <w:sz w:val="20"/>
          <w:szCs w:val="20"/>
          <w:lang w:val="es-ES_tradnl"/>
        </w:rPr>
        <w:t xml:space="preserve"> </w:t>
      </w:r>
    </w:p>
    <w:p w14:paraId="6988884F" w14:textId="77777777" w:rsidR="00B53559" w:rsidRPr="00AF46FB" w:rsidRDefault="00B53559" w:rsidP="00B53559">
      <w:pPr>
        <w:ind w:left="720" w:right="720"/>
        <w:jc w:val="both"/>
        <w:rPr>
          <w:rFonts w:ascii="Cambria" w:eastAsia="Times New Roman" w:hAnsi="Cambria"/>
          <w:bCs/>
          <w:sz w:val="20"/>
          <w:szCs w:val="20"/>
          <w:lang w:val="es-ES_tradnl"/>
        </w:rPr>
      </w:pPr>
      <w:r w:rsidRPr="00AF46FB">
        <w:rPr>
          <w:rFonts w:ascii="Cambria" w:eastAsia="Times New Roman" w:hAnsi="Cambria"/>
          <w:b/>
          <w:sz w:val="20"/>
          <w:szCs w:val="20"/>
          <w:lang w:val="es-ES_tradnl"/>
        </w:rPr>
        <w:t xml:space="preserve">CONSIDERANDO (4): </w:t>
      </w:r>
      <w:r w:rsidRPr="00AF46FB">
        <w:rPr>
          <w:rFonts w:ascii="Cambria" w:eastAsia="Times New Roman" w:hAnsi="Cambria"/>
          <w:bCs/>
          <w:sz w:val="20"/>
          <w:szCs w:val="20"/>
          <w:lang w:val="es-ES_tradnl"/>
        </w:rPr>
        <w:t xml:space="preserve">Que es necesario incluir a los señores </w:t>
      </w:r>
      <w:r w:rsidRPr="00AF46FB">
        <w:rPr>
          <w:rFonts w:ascii="Cambria" w:eastAsia="Times New Roman" w:hAnsi="Cambria"/>
          <w:color w:val="000000"/>
          <w:sz w:val="20"/>
          <w:szCs w:val="20"/>
          <w:lang w:val="es-ES_tradnl"/>
        </w:rPr>
        <w:t xml:space="preserve">Carlos Edilberto Oliva Cruz y </w:t>
      </w:r>
      <w:r w:rsidRPr="00AF46FB">
        <w:rPr>
          <w:rFonts w:ascii="Cambria" w:eastAsia="Times New Roman" w:hAnsi="Cambria"/>
          <w:sz w:val="20"/>
          <w:szCs w:val="20"/>
          <w:lang w:val="es-ES_tradnl"/>
        </w:rPr>
        <w:t xml:space="preserve">Sebastián Rivera a un acuerdo de solución amistosa y excluirlos del universo de personas que continuarán por la vía contenciosa. </w:t>
      </w:r>
    </w:p>
    <w:p w14:paraId="35E21BD6" w14:textId="77777777" w:rsidR="00B53559" w:rsidRPr="00AF46FB" w:rsidRDefault="00B53559" w:rsidP="00B53559">
      <w:pPr>
        <w:ind w:left="720" w:right="720"/>
        <w:jc w:val="both"/>
        <w:rPr>
          <w:rFonts w:ascii="Cambria" w:eastAsia="Times New Roman" w:hAnsi="Cambria"/>
          <w:b/>
          <w:sz w:val="20"/>
          <w:szCs w:val="20"/>
          <w:lang w:val="es-ES_tradnl"/>
        </w:rPr>
      </w:pPr>
    </w:p>
    <w:p w14:paraId="3E52B21D" w14:textId="7CF6A73C" w:rsidR="00B53559" w:rsidRPr="00AF46FB" w:rsidRDefault="00B53559" w:rsidP="00B53559">
      <w:pPr>
        <w:ind w:left="720" w:right="720"/>
        <w:jc w:val="both"/>
        <w:rPr>
          <w:rFonts w:ascii="Cambria" w:eastAsia="Times New Roman" w:hAnsi="Cambria"/>
          <w:b/>
          <w:sz w:val="20"/>
          <w:szCs w:val="20"/>
          <w:lang w:val="es-ES_tradnl"/>
        </w:rPr>
      </w:pPr>
      <w:r w:rsidRPr="00AF46FB">
        <w:rPr>
          <w:rFonts w:ascii="Cambria" w:eastAsia="Times New Roman" w:hAnsi="Cambria"/>
          <w:b/>
          <w:sz w:val="20"/>
          <w:szCs w:val="20"/>
          <w:lang w:val="es-ES_tradnl"/>
        </w:rPr>
        <w:t xml:space="preserve">POR TANTO </w:t>
      </w:r>
    </w:p>
    <w:p w14:paraId="1D7AA2B5" w14:textId="77777777" w:rsidR="00166FA6" w:rsidRPr="00AF46FB" w:rsidRDefault="00166FA6" w:rsidP="00B53559">
      <w:pPr>
        <w:ind w:left="720" w:right="720"/>
        <w:jc w:val="both"/>
        <w:rPr>
          <w:rFonts w:ascii="Cambria" w:eastAsia="Times New Roman" w:hAnsi="Cambria"/>
          <w:b/>
          <w:sz w:val="20"/>
          <w:szCs w:val="20"/>
          <w:lang w:val="es-ES_tradnl"/>
        </w:rPr>
      </w:pPr>
    </w:p>
    <w:p w14:paraId="0587E66B" w14:textId="77777777" w:rsidR="00B53559" w:rsidRPr="00AF46FB" w:rsidRDefault="00B53559" w:rsidP="00B53559">
      <w:pPr>
        <w:ind w:left="720" w:right="720"/>
        <w:jc w:val="both"/>
        <w:rPr>
          <w:rFonts w:ascii="Cambria" w:eastAsia="Times New Roman" w:hAnsi="Cambria"/>
          <w:b/>
          <w:sz w:val="20"/>
          <w:szCs w:val="20"/>
          <w:lang w:val="es-ES_tradnl"/>
        </w:rPr>
      </w:pPr>
      <w:r w:rsidRPr="00AF46FB">
        <w:rPr>
          <w:rFonts w:ascii="Cambria" w:eastAsia="Times New Roman" w:hAnsi="Cambria"/>
          <w:b/>
          <w:sz w:val="20"/>
          <w:szCs w:val="20"/>
          <w:lang w:val="es-ES_tradnl"/>
        </w:rPr>
        <w:t xml:space="preserve">ACUERDAN: </w:t>
      </w:r>
    </w:p>
    <w:p w14:paraId="499F4F38" w14:textId="77777777" w:rsidR="00B53559" w:rsidRPr="00AF46FB" w:rsidRDefault="00B53559" w:rsidP="00B53559">
      <w:pPr>
        <w:ind w:left="720" w:right="720"/>
        <w:jc w:val="both"/>
        <w:rPr>
          <w:rFonts w:ascii="Cambria" w:eastAsia="Times New Roman" w:hAnsi="Cambria"/>
          <w:b/>
          <w:sz w:val="20"/>
          <w:szCs w:val="20"/>
          <w:lang w:val="es-ES_tradnl"/>
        </w:rPr>
      </w:pPr>
    </w:p>
    <w:p w14:paraId="7FAEE198" w14:textId="77777777" w:rsidR="00B53559" w:rsidRPr="00AF46FB" w:rsidRDefault="00B53559" w:rsidP="00B53559">
      <w:pPr>
        <w:ind w:left="720" w:right="720"/>
        <w:jc w:val="both"/>
        <w:rPr>
          <w:rFonts w:ascii="Cambria" w:eastAsia="Times New Roman" w:hAnsi="Cambria"/>
          <w:sz w:val="20"/>
          <w:szCs w:val="20"/>
          <w:lang w:val="es-ES_tradnl"/>
        </w:rPr>
      </w:pPr>
      <w:r w:rsidRPr="00AF46FB">
        <w:rPr>
          <w:rFonts w:ascii="Cambria" w:eastAsia="Times New Roman" w:hAnsi="Cambria"/>
          <w:b/>
          <w:sz w:val="20"/>
          <w:szCs w:val="20"/>
          <w:lang w:val="es-ES_tradnl"/>
        </w:rPr>
        <w:t>PRIMERO:</w:t>
      </w:r>
      <w:r w:rsidRPr="00AF46FB">
        <w:rPr>
          <w:rFonts w:ascii="Cambria" w:eastAsia="Times New Roman" w:hAnsi="Cambria"/>
          <w:sz w:val="20"/>
          <w:szCs w:val="20"/>
          <w:lang w:val="es-ES_tradnl"/>
        </w:rPr>
        <w:t xml:space="preserve"> Tener por excluidos a los señores </w:t>
      </w:r>
      <w:bookmarkStart w:id="18" w:name="_Hlk51786919"/>
      <w:r w:rsidRPr="00AF46FB">
        <w:rPr>
          <w:rFonts w:ascii="Cambria" w:eastAsia="Times New Roman" w:hAnsi="Cambria"/>
          <w:color w:val="000000"/>
          <w:sz w:val="20"/>
          <w:szCs w:val="20"/>
          <w:lang w:val="es-ES_tradnl"/>
        </w:rPr>
        <w:t xml:space="preserve">Carlos Edilberto Oliva Cruz y </w:t>
      </w:r>
      <w:r w:rsidRPr="00AF46FB">
        <w:rPr>
          <w:rFonts w:ascii="Cambria" w:eastAsia="Times New Roman" w:hAnsi="Cambria"/>
          <w:sz w:val="20"/>
          <w:szCs w:val="20"/>
          <w:lang w:val="es-ES_tradnl"/>
        </w:rPr>
        <w:t>Sebastián Rivera, del acuerdo de solución amistosa suscrito el 18 de diciembre de 2018</w:t>
      </w:r>
      <w:bookmarkEnd w:id="18"/>
      <w:r w:rsidRPr="00AF46FB">
        <w:rPr>
          <w:rFonts w:ascii="Cambria" w:eastAsia="Times New Roman" w:hAnsi="Cambria"/>
          <w:sz w:val="20"/>
          <w:szCs w:val="20"/>
          <w:lang w:val="es-ES_tradnl"/>
        </w:rPr>
        <w:t xml:space="preserve">, según adenda suscrita el 19 de julio de 2019. </w:t>
      </w:r>
    </w:p>
    <w:p w14:paraId="731184A5" w14:textId="77777777" w:rsidR="00B53559" w:rsidRPr="00AF46FB" w:rsidRDefault="00B53559" w:rsidP="00B53559">
      <w:pPr>
        <w:ind w:left="720" w:right="720"/>
        <w:jc w:val="both"/>
        <w:rPr>
          <w:rFonts w:ascii="Cambria" w:eastAsia="Times New Roman" w:hAnsi="Cambria"/>
          <w:sz w:val="20"/>
          <w:szCs w:val="20"/>
          <w:lang w:val="es-ES_tradnl"/>
        </w:rPr>
      </w:pPr>
    </w:p>
    <w:p w14:paraId="021A94AC" w14:textId="77777777" w:rsidR="00B53559" w:rsidRPr="00AF46FB" w:rsidRDefault="00B53559" w:rsidP="00B53559">
      <w:pPr>
        <w:ind w:left="720" w:right="720"/>
        <w:jc w:val="both"/>
        <w:rPr>
          <w:rFonts w:ascii="Cambria" w:eastAsia="Times New Roman" w:hAnsi="Cambria"/>
          <w:color w:val="000000"/>
          <w:sz w:val="20"/>
          <w:szCs w:val="20"/>
          <w:lang w:val="es-ES_tradnl"/>
        </w:rPr>
      </w:pPr>
      <w:r w:rsidRPr="00AF46FB">
        <w:rPr>
          <w:rFonts w:ascii="Cambria" w:eastAsia="Times New Roman" w:hAnsi="Cambria"/>
          <w:b/>
          <w:sz w:val="20"/>
          <w:szCs w:val="20"/>
          <w:lang w:val="es-ES_tradnl"/>
        </w:rPr>
        <w:t>SEGUNDO:</w:t>
      </w:r>
      <w:r w:rsidRPr="00AF46FB">
        <w:rPr>
          <w:rFonts w:ascii="Cambria" w:eastAsia="Times New Roman" w:hAnsi="Cambria"/>
          <w:sz w:val="20"/>
          <w:szCs w:val="20"/>
          <w:lang w:val="es-ES_tradnl"/>
        </w:rPr>
        <w:t xml:space="preserve"> Incluir a los señores </w:t>
      </w:r>
      <w:bookmarkStart w:id="19" w:name="_Hlk51787387"/>
      <w:r w:rsidRPr="00AF46FB">
        <w:rPr>
          <w:rFonts w:ascii="Cambria" w:eastAsia="Times New Roman" w:hAnsi="Cambria"/>
          <w:color w:val="000000"/>
          <w:sz w:val="20"/>
          <w:szCs w:val="20"/>
          <w:lang w:val="es-ES_tradnl"/>
        </w:rPr>
        <w:t xml:space="preserve">Carlos Edilberto Oliva Cruz y </w:t>
      </w:r>
      <w:r w:rsidRPr="00AF46FB">
        <w:rPr>
          <w:rFonts w:ascii="Cambria" w:eastAsia="Times New Roman" w:hAnsi="Cambria"/>
          <w:sz w:val="20"/>
          <w:szCs w:val="20"/>
          <w:lang w:val="es-ES_tradnl"/>
        </w:rPr>
        <w:t>Sebastián Rivera, en el acuerdo de solución amistosa suscrito el 03 de diciembre de 2019 y retirarlos del universo de personas que continuarán por la vía contenciosa.</w:t>
      </w:r>
      <w:bookmarkEnd w:id="19"/>
      <w:r w:rsidRPr="00AF46FB">
        <w:rPr>
          <w:rFonts w:ascii="Cambria" w:eastAsia="Times New Roman" w:hAnsi="Cambria"/>
          <w:sz w:val="20"/>
          <w:szCs w:val="20"/>
          <w:lang w:val="es-ES_tradnl"/>
        </w:rPr>
        <w:t xml:space="preserve"> </w:t>
      </w:r>
    </w:p>
    <w:p w14:paraId="50C63F29" w14:textId="77777777" w:rsidR="00B53559" w:rsidRPr="00AF46FB" w:rsidRDefault="00B53559" w:rsidP="00B53559">
      <w:pPr>
        <w:ind w:left="720" w:right="720"/>
        <w:jc w:val="both"/>
        <w:rPr>
          <w:rFonts w:ascii="Cambria" w:eastAsia="Times New Roman" w:hAnsi="Cambria"/>
          <w:b/>
          <w:sz w:val="20"/>
          <w:szCs w:val="20"/>
          <w:lang w:val="es-ES_tradnl"/>
        </w:rPr>
      </w:pPr>
    </w:p>
    <w:p w14:paraId="6071D5F8" w14:textId="77777777" w:rsidR="00B53559" w:rsidRPr="00AF46FB" w:rsidRDefault="00B53559" w:rsidP="00B53559">
      <w:pPr>
        <w:ind w:left="720" w:right="720"/>
        <w:jc w:val="both"/>
        <w:rPr>
          <w:rFonts w:ascii="Cambria" w:eastAsia="ヒラギノ角ゴ Pro W3" w:hAnsi="Cambria"/>
          <w:color w:val="000000"/>
          <w:sz w:val="20"/>
          <w:szCs w:val="20"/>
          <w:u w:val="single"/>
          <w:lang w:val="es-ES_tradnl" w:eastAsia="zh-CN"/>
        </w:rPr>
      </w:pPr>
      <w:r w:rsidRPr="00AF46FB">
        <w:rPr>
          <w:rFonts w:ascii="Cambria" w:eastAsia="Times New Roman" w:hAnsi="Cambria"/>
          <w:b/>
          <w:sz w:val="20"/>
          <w:szCs w:val="20"/>
          <w:lang w:val="es-ES_tradnl"/>
        </w:rPr>
        <w:t>TERCERO:</w:t>
      </w:r>
      <w:r w:rsidRPr="00AF46FB">
        <w:rPr>
          <w:rFonts w:ascii="Cambria" w:eastAsia="Times New Roman" w:hAnsi="Cambria"/>
          <w:sz w:val="20"/>
          <w:szCs w:val="20"/>
          <w:lang w:val="es-ES_tradnl"/>
        </w:rPr>
        <w:t xml:space="preserve"> Las partes manifiestan su plena conformidad y satisfacción, de manera irrevocable e inmediata, con los acuerdos alcanzados y plasmados en el presente </w:t>
      </w:r>
      <w:proofErr w:type="spellStart"/>
      <w:r w:rsidRPr="00AF46FB">
        <w:rPr>
          <w:rFonts w:ascii="Cambria" w:eastAsia="Times New Roman" w:hAnsi="Cambria"/>
          <w:sz w:val="20"/>
          <w:szCs w:val="20"/>
          <w:lang w:val="es-ES_tradnl"/>
        </w:rPr>
        <w:t>addendum</w:t>
      </w:r>
      <w:proofErr w:type="spellEnd"/>
      <w:r w:rsidRPr="00AF46FB">
        <w:rPr>
          <w:rFonts w:ascii="Cambria" w:eastAsia="Times New Roman" w:hAnsi="Cambria"/>
          <w:sz w:val="20"/>
          <w:szCs w:val="20"/>
          <w:lang w:val="es-ES_tradnl"/>
        </w:rPr>
        <w:t xml:space="preserve"> al Acuerdo de Solución Amistoso suscrito </w:t>
      </w:r>
      <w:r w:rsidRPr="00AF46FB">
        <w:rPr>
          <w:rFonts w:ascii="Cambria" w:eastAsia="Times New Roman" w:hAnsi="Cambria"/>
          <w:color w:val="000000"/>
          <w:sz w:val="20"/>
          <w:szCs w:val="20"/>
          <w:lang w:val="es-ES_tradnl"/>
        </w:rPr>
        <w:t xml:space="preserve">el 03 de diciembre de 2019. </w:t>
      </w:r>
    </w:p>
    <w:p w14:paraId="0A2A8648" w14:textId="77777777" w:rsidR="00B53559" w:rsidRPr="00AF46FB" w:rsidRDefault="00B53559" w:rsidP="00B53559">
      <w:pPr>
        <w:ind w:left="720" w:right="720"/>
        <w:jc w:val="both"/>
        <w:rPr>
          <w:rFonts w:ascii="Cambria" w:eastAsia="ヒラギノ角ゴ Pro W3" w:hAnsi="Cambria"/>
          <w:b/>
          <w:sz w:val="20"/>
          <w:szCs w:val="20"/>
          <w:lang w:val="es-ES_tradnl" w:eastAsia="zh-CN"/>
        </w:rPr>
      </w:pPr>
    </w:p>
    <w:p w14:paraId="1C6E1CF3" w14:textId="77777777" w:rsidR="00B53559" w:rsidRPr="00AF46FB" w:rsidRDefault="00B53559" w:rsidP="00B53559">
      <w:pPr>
        <w:ind w:left="720" w:right="720"/>
        <w:jc w:val="both"/>
        <w:rPr>
          <w:rFonts w:ascii="Cambria" w:eastAsia="ヒラギノ角ゴ Pro W3" w:hAnsi="Cambria"/>
          <w:b/>
          <w:color w:val="000000"/>
          <w:sz w:val="20"/>
          <w:szCs w:val="20"/>
          <w:lang w:val="es-ES_tradnl" w:eastAsia="zh-CN"/>
        </w:rPr>
      </w:pPr>
      <w:r w:rsidRPr="00AF46FB">
        <w:rPr>
          <w:rFonts w:ascii="Cambria" w:eastAsia="ヒラギノ角ゴ Pro W3" w:hAnsi="Cambria"/>
          <w:b/>
          <w:sz w:val="20"/>
          <w:szCs w:val="20"/>
          <w:lang w:val="es-ES_tradnl" w:eastAsia="zh-CN"/>
        </w:rPr>
        <w:t xml:space="preserve">CUARTO </w:t>
      </w:r>
      <w:r w:rsidRPr="00AF46FB">
        <w:rPr>
          <w:rFonts w:ascii="Cambria" w:eastAsia="ヒラギノ角ゴ Pro W3" w:hAnsi="Cambria"/>
          <w:sz w:val="20"/>
          <w:szCs w:val="20"/>
          <w:lang w:val="es-ES_tradnl" w:eastAsia="zh-CN"/>
        </w:rPr>
        <w:t xml:space="preserve">El presente </w:t>
      </w:r>
      <w:proofErr w:type="spellStart"/>
      <w:r w:rsidRPr="00AF46FB">
        <w:rPr>
          <w:rFonts w:ascii="Cambria" w:eastAsia="ヒラギノ角ゴ Pro W3" w:hAnsi="Cambria"/>
          <w:sz w:val="20"/>
          <w:szCs w:val="20"/>
          <w:lang w:val="es-ES_tradnl" w:eastAsia="zh-CN"/>
        </w:rPr>
        <w:t>Addendum</w:t>
      </w:r>
      <w:proofErr w:type="spellEnd"/>
      <w:r w:rsidRPr="00AF46FB">
        <w:rPr>
          <w:rFonts w:ascii="Cambria" w:eastAsia="ヒラギノ角ゴ Pro W3" w:hAnsi="Cambria"/>
          <w:sz w:val="20"/>
          <w:szCs w:val="20"/>
          <w:lang w:val="es-ES_tradnl" w:eastAsia="zh-CN"/>
        </w:rPr>
        <w:t xml:space="preserve"> entra en vigor a partir del día de su firma. </w:t>
      </w:r>
    </w:p>
    <w:p w14:paraId="475950DF" w14:textId="77777777" w:rsidR="00B53559" w:rsidRPr="00AF46FB" w:rsidRDefault="00B53559" w:rsidP="00B53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Cambria" w:eastAsia="ヒラギノ角ゴ Pro W3" w:hAnsi="Cambria"/>
          <w:sz w:val="20"/>
          <w:szCs w:val="20"/>
          <w:u w:val="single"/>
          <w:lang w:val="es-ES_tradnl" w:eastAsia="zh-CN"/>
        </w:rPr>
      </w:pPr>
    </w:p>
    <w:p w14:paraId="48805680" w14:textId="77777777" w:rsidR="00B53559" w:rsidRPr="00AF46FB" w:rsidRDefault="00B53559" w:rsidP="00B53559">
      <w:pPr>
        <w:widowControl w:val="0"/>
        <w:tabs>
          <w:tab w:val="left" w:pos="2694"/>
        </w:tabs>
        <w:ind w:left="720" w:right="720"/>
        <w:jc w:val="both"/>
        <w:rPr>
          <w:rFonts w:ascii="Cambria" w:eastAsia="Times New Roman" w:hAnsi="Cambria"/>
          <w:color w:val="000000"/>
          <w:sz w:val="20"/>
          <w:szCs w:val="20"/>
          <w:lang w:val="es-ES_tradnl"/>
        </w:rPr>
      </w:pPr>
      <w:r w:rsidRPr="00AF46FB">
        <w:rPr>
          <w:rFonts w:ascii="Cambria" w:eastAsia="Times New Roman" w:hAnsi="Cambria"/>
          <w:sz w:val="20"/>
          <w:szCs w:val="20"/>
          <w:lang w:val="es-ES_tradnl"/>
        </w:rPr>
        <w:t xml:space="preserve">Para los efectos de ley, se firma en la ciudad de Tegucigalpa, M.D.C., a los veinticuatro </w:t>
      </w:r>
      <w:r w:rsidRPr="00AF46FB">
        <w:rPr>
          <w:rFonts w:ascii="Cambria" w:eastAsia="Times New Roman" w:hAnsi="Cambria"/>
          <w:color w:val="000000"/>
          <w:sz w:val="20"/>
          <w:szCs w:val="20"/>
          <w:lang w:val="es-ES_tradnl"/>
        </w:rPr>
        <w:t>(24) días del mes de septiembre del año dos mil veinte (2020).</w:t>
      </w:r>
    </w:p>
    <w:p w14:paraId="02A2667D" w14:textId="04C0C19D" w:rsidR="00B53559" w:rsidRPr="00AF46FB" w:rsidRDefault="00B53559" w:rsidP="00342FD3">
      <w:pPr>
        <w:widowControl w:val="0"/>
        <w:tabs>
          <w:tab w:val="left" w:pos="2694"/>
        </w:tabs>
        <w:ind w:left="720" w:right="720"/>
        <w:jc w:val="both"/>
        <w:rPr>
          <w:rFonts w:asciiTheme="majorHAnsi" w:eastAsia="Times New Roman" w:hAnsiTheme="majorHAnsi"/>
          <w:b/>
          <w:bCs/>
          <w:sz w:val="20"/>
          <w:szCs w:val="20"/>
          <w:u w:val="single"/>
          <w:lang w:val="es-ES_tradnl"/>
        </w:rPr>
      </w:pPr>
    </w:p>
    <w:p w14:paraId="71D05EED" w14:textId="77777777" w:rsidR="00166FA6" w:rsidRPr="00AF46FB" w:rsidRDefault="00166FA6" w:rsidP="00342FD3">
      <w:pPr>
        <w:widowControl w:val="0"/>
        <w:tabs>
          <w:tab w:val="left" w:pos="2694"/>
        </w:tabs>
        <w:ind w:left="720" w:right="720"/>
        <w:jc w:val="both"/>
        <w:rPr>
          <w:rFonts w:asciiTheme="majorHAnsi" w:eastAsia="Times New Roman" w:hAnsiTheme="majorHAnsi"/>
          <w:b/>
          <w:bCs/>
          <w:sz w:val="20"/>
          <w:szCs w:val="20"/>
          <w:u w:val="single"/>
          <w:lang w:val="es-ES_tradnl"/>
        </w:rPr>
      </w:pPr>
    </w:p>
    <w:p w14:paraId="68F8E069" w14:textId="77777777" w:rsidR="00FD6719" w:rsidRPr="00AF46FB" w:rsidRDefault="00FD6719" w:rsidP="00FD6719">
      <w:pPr>
        <w:widowControl w:val="0"/>
        <w:tabs>
          <w:tab w:val="left" w:pos="2694"/>
        </w:tabs>
        <w:ind w:left="720" w:right="720"/>
        <w:jc w:val="center"/>
        <w:rPr>
          <w:rFonts w:asciiTheme="majorHAnsi" w:eastAsia="Times New Roman" w:hAnsiTheme="majorHAnsi"/>
          <w:b/>
          <w:bCs/>
          <w:sz w:val="20"/>
          <w:szCs w:val="20"/>
          <w:lang w:val="es-ES_tradnl"/>
        </w:rPr>
      </w:pPr>
      <w:r w:rsidRPr="00AF46FB">
        <w:rPr>
          <w:rFonts w:asciiTheme="majorHAnsi" w:eastAsia="Times New Roman" w:hAnsiTheme="majorHAnsi"/>
          <w:b/>
          <w:bCs/>
          <w:sz w:val="20"/>
          <w:szCs w:val="20"/>
          <w:lang w:val="es-ES_tradnl"/>
        </w:rPr>
        <w:t>Acta de Entendimiento del Acuerdo de Solución Amistosa suscrito el 03 de diciembre de 2019 con relación al caso “Tránsito Edgardo Arriaga López y otros 12.961-I-Honduras” ante la CIDH</w:t>
      </w:r>
    </w:p>
    <w:p w14:paraId="2EC6026C" w14:textId="77777777" w:rsidR="00FD6719" w:rsidRPr="00AF46FB" w:rsidRDefault="00FD6719" w:rsidP="00FD6719">
      <w:pPr>
        <w:widowControl w:val="0"/>
        <w:tabs>
          <w:tab w:val="left" w:pos="2694"/>
        </w:tabs>
        <w:ind w:left="720" w:right="720"/>
        <w:jc w:val="center"/>
        <w:rPr>
          <w:rFonts w:asciiTheme="majorHAnsi" w:eastAsia="Times New Roman" w:hAnsiTheme="majorHAnsi"/>
          <w:sz w:val="20"/>
          <w:szCs w:val="20"/>
          <w:lang w:val="es-ES_tradnl"/>
        </w:rPr>
      </w:pPr>
    </w:p>
    <w:p w14:paraId="7D57C0BF" w14:textId="77777777" w:rsidR="00FD6719" w:rsidRPr="00AF46FB" w:rsidRDefault="00FD6719" w:rsidP="00FD6719">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 xml:space="preserve">En la ciudad de Tegucigalpa, municipio del Distrito Central, Honduras, a los dieciséis (16) días del mes de noviembre de 2020, el Estado de Honduras representado por la </w:t>
      </w:r>
      <w:r w:rsidRPr="00AF46FB">
        <w:rPr>
          <w:rFonts w:asciiTheme="majorHAnsi" w:eastAsia="Times New Roman" w:hAnsiTheme="majorHAnsi"/>
          <w:b/>
          <w:bCs/>
          <w:sz w:val="20"/>
          <w:szCs w:val="20"/>
          <w:lang w:val="es-ES_tradnl"/>
        </w:rPr>
        <w:t>doctora LIDIA ESTELA CARDONA PADILLA</w:t>
      </w:r>
      <w:r w:rsidRPr="00AF46FB">
        <w:rPr>
          <w:rFonts w:asciiTheme="majorHAnsi" w:eastAsia="Times New Roman" w:hAnsiTheme="majorHAnsi"/>
          <w:sz w:val="20"/>
          <w:szCs w:val="20"/>
          <w:lang w:val="es-ES_tradnl"/>
        </w:rPr>
        <w:t>, en su condición de Procuradora General de la República, nombrada mediante Decreto Legislativo No. 70-2018, publicado el 27 de julio del año 2018, debidamente autorizada para este acto mediante Acuerdo Ejecutivo No. 014-2018 de fecha de 19 de diciembre de 2018, en el que consta que está facultada para la celebración del presente acto, con la facultad expresa de transigir; y por otra parte</w:t>
      </w:r>
      <w:r w:rsidRPr="00AF46FB">
        <w:rPr>
          <w:rFonts w:asciiTheme="majorHAnsi" w:eastAsia="Times New Roman" w:hAnsiTheme="majorHAnsi"/>
          <w:b/>
          <w:bCs/>
          <w:sz w:val="20"/>
          <w:szCs w:val="20"/>
          <w:lang w:val="es-ES_tradnl"/>
        </w:rPr>
        <w:t>: Gladys Ondina Matamoros Arias</w:t>
      </w:r>
      <w:r w:rsidRPr="00AF46FB">
        <w:rPr>
          <w:rFonts w:asciiTheme="majorHAnsi" w:eastAsia="Times New Roman" w:hAnsiTheme="majorHAnsi"/>
          <w:sz w:val="20"/>
          <w:szCs w:val="20"/>
          <w:lang w:val="es-ES_tradnl"/>
        </w:rPr>
        <w:t xml:space="preserve">,  en su condición de representante del señor </w:t>
      </w:r>
      <w:r w:rsidRPr="00AF46FB">
        <w:rPr>
          <w:rFonts w:asciiTheme="majorHAnsi" w:eastAsia="Times New Roman" w:hAnsiTheme="majorHAnsi"/>
          <w:b/>
          <w:bCs/>
          <w:sz w:val="20"/>
          <w:szCs w:val="20"/>
          <w:lang w:val="es-ES_tradnl"/>
        </w:rPr>
        <w:t>Ricardo Adolfo Núñez Zavala</w:t>
      </w:r>
      <w:r w:rsidRPr="00AF46FB">
        <w:rPr>
          <w:rFonts w:asciiTheme="majorHAnsi" w:eastAsia="Times New Roman" w:hAnsiTheme="majorHAnsi"/>
          <w:sz w:val="20"/>
          <w:szCs w:val="20"/>
          <w:lang w:val="es-ES_tradnl"/>
        </w:rPr>
        <w:t xml:space="preserve">, en el marco del caso: </w:t>
      </w:r>
      <w:r w:rsidRPr="00AF46FB">
        <w:rPr>
          <w:rFonts w:asciiTheme="majorHAnsi" w:eastAsia="Times New Roman" w:hAnsiTheme="majorHAnsi"/>
          <w:b/>
          <w:bCs/>
          <w:sz w:val="20"/>
          <w:szCs w:val="20"/>
          <w:lang w:val="es-ES_tradnl"/>
        </w:rPr>
        <w:t>“Tránsito Edgardo Arriaga López y otros 12.961-I-Honduras”,</w:t>
      </w:r>
      <w:r w:rsidRPr="00AF46FB">
        <w:rPr>
          <w:rFonts w:asciiTheme="majorHAnsi" w:eastAsia="Times New Roman" w:hAnsiTheme="majorHAnsi"/>
          <w:sz w:val="20"/>
          <w:szCs w:val="20"/>
          <w:lang w:val="es-ES_tradnl"/>
        </w:rPr>
        <w:t xml:space="preserve"> suscriben la siguiente acta de entendimiento del acuerdo de solución amistosa, suscrito el 3 de diciembre de 2019,  ante la CIDH:</w:t>
      </w:r>
    </w:p>
    <w:p w14:paraId="2A8A6596" w14:textId="77777777" w:rsidR="00FD6719" w:rsidRPr="00AF46FB" w:rsidRDefault="00FD6719" w:rsidP="00FD6719">
      <w:pPr>
        <w:widowControl w:val="0"/>
        <w:tabs>
          <w:tab w:val="left" w:pos="2694"/>
        </w:tabs>
        <w:ind w:left="720" w:right="720"/>
        <w:jc w:val="both"/>
        <w:rPr>
          <w:rFonts w:asciiTheme="majorHAnsi" w:eastAsia="Times New Roman" w:hAnsiTheme="majorHAnsi"/>
          <w:sz w:val="20"/>
          <w:szCs w:val="20"/>
          <w:lang w:val="es-ES_tradnl"/>
        </w:rPr>
      </w:pPr>
    </w:p>
    <w:p w14:paraId="1A67EB42" w14:textId="77777777" w:rsidR="00FD6719" w:rsidRPr="00AF46FB" w:rsidRDefault="00FD6719" w:rsidP="00FD6719">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b/>
          <w:bCs/>
          <w:sz w:val="20"/>
          <w:szCs w:val="20"/>
          <w:lang w:val="es-ES_tradnl"/>
        </w:rPr>
        <w:t>Primero:</w:t>
      </w:r>
      <w:r w:rsidRPr="00AF46FB">
        <w:rPr>
          <w:rFonts w:asciiTheme="majorHAnsi" w:eastAsia="Times New Roman" w:hAnsiTheme="majorHAnsi"/>
          <w:sz w:val="20"/>
          <w:szCs w:val="20"/>
          <w:lang w:val="es-ES_tradnl"/>
        </w:rPr>
        <w:t xml:space="preserve"> Las partes reconocen que el señor </w:t>
      </w:r>
      <w:r w:rsidRPr="00AF46FB">
        <w:rPr>
          <w:rFonts w:asciiTheme="majorHAnsi" w:eastAsia="Times New Roman" w:hAnsiTheme="majorHAnsi"/>
          <w:b/>
          <w:bCs/>
          <w:sz w:val="20"/>
          <w:szCs w:val="20"/>
          <w:lang w:val="es-ES_tradnl"/>
        </w:rPr>
        <w:t>Ricardo Adolfo Núñez Zavala</w:t>
      </w:r>
      <w:r w:rsidRPr="00AF46FB">
        <w:rPr>
          <w:rFonts w:asciiTheme="majorHAnsi" w:eastAsia="Times New Roman" w:hAnsiTheme="majorHAnsi"/>
          <w:sz w:val="20"/>
          <w:szCs w:val="20"/>
          <w:lang w:val="es-ES_tradnl"/>
        </w:rPr>
        <w:t xml:space="preserve">, fue incluido como beneficiario en el acuerdo de solución amistosa de fecha 03 de diciembre de 2019. </w:t>
      </w:r>
    </w:p>
    <w:p w14:paraId="1FB90C8F" w14:textId="77777777" w:rsidR="00FD6719" w:rsidRPr="00AF46FB" w:rsidRDefault="00FD6719" w:rsidP="00FD6719">
      <w:pPr>
        <w:widowControl w:val="0"/>
        <w:tabs>
          <w:tab w:val="left" w:pos="2694"/>
        </w:tabs>
        <w:ind w:left="720" w:right="720"/>
        <w:jc w:val="both"/>
        <w:rPr>
          <w:rFonts w:asciiTheme="majorHAnsi" w:eastAsia="Times New Roman" w:hAnsiTheme="majorHAnsi"/>
          <w:sz w:val="20"/>
          <w:szCs w:val="20"/>
          <w:lang w:val="es-ES_tradnl"/>
        </w:rPr>
      </w:pPr>
    </w:p>
    <w:p w14:paraId="19238BAA" w14:textId="17BE594E" w:rsidR="00FD6719" w:rsidRPr="00AF46FB" w:rsidRDefault="00FD6719" w:rsidP="00FD6719">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b/>
          <w:bCs/>
          <w:sz w:val="20"/>
          <w:szCs w:val="20"/>
          <w:lang w:val="es-ES_tradnl"/>
        </w:rPr>
        <w:t>Segundo:</w:t>
      </w:r>
      <w:r w:rsidRPr="00AF46FB">
        <w:rPr>
          <w:rFonts w:asciiTheme="majorHAnsi" w:eastAsia="Times New Roman" w:hAnsiTheme="majorHAnsi"/>
          <w:sz w:val="20"/>
          <w:szCs w:val="20"/>
          <w:lang w:val="es-ES_tradnl"/>
        </w:rPr>
        <w:t xml:space="preserve"> Las partes reconocen que el señor </w:t>
      </w:r>
      <w:r w:rsidRPr="00AF46FB">
        <w:rPr>
          <w:rFonts w:asciiTheme="majorHAnsi" w:eastAsia="Times New Roman" w:hAnsiTheme="majorHAnsi"/>
          <w:b/>
          <w:bCs/>
          <w:sz w:val="20"/>
          <w:szCs w:val="20"/>
          <w:lang w:val="es-ES_tradnl"/>
        </w:rPr>
        <w:t>Ricardo Adolfo Núñez Zavala</w:t>
      </w:r>
      <w:r w:rsidRPr="00AF46FB">
        <w:rPr>
          <w:rFonts w:asciiTheme="majorHAnsi" w:eastAsia="Times New Roman" w:hAnsiTheme="majorHAnsi"/>
          <w:sz w:val="20"/>
          <w:szCs w:val="20"/>
          <w:lang w:val="es-ES_tradnl"/>
        </w:rPr>
        <w:t>, desea ser excluido del acuerdo suscrito el 03 de diciembre de 20</w:t>
      </w:r>
      <w:r w:rsidR="00E34569">
        <w:rPr>
          <w:rFonts w:asciiTheme="majorHAnsi" w:eastAsia="Times New Roman" w:hAnsiTheme="majorHAnsi"/>
          <w:sz w:val="20"/>
          <w:szCs w:val="20"/>
          <w:lang w:val="es-ES_tradnl"/>
        </w:rPr>
        <w:t>1</w:t>
      </w:r>
      <w:r w:rsidRPr="00AF46FB">
        <w:rPr>
          <w:rFonts w:asciiTheme="majorHAnsi" w:eastAsia="Times New Roman" w:hAnsiTheme="majorHAnsi"/>
          <w:sz w:val="20"/>
          <w:szCs w:val="20"/>
          <w:lang w:val="es-ES_tradnl"/>
        </w:rPr>
        <w:t>9 y continuar su pretensión por la vía contenciosa.</w:t>
      </w:r>
    </w:p>
    <w:p w14:paraId="03B1B7B4" w14:textId="77777777" w:rsidR="00FD6719" w:rsidRPr="00AF46FB" w:rsidRDefault="00FD6719" w:rsidP="00FD6719">
      <w:pPr>
        <w:widowControl w:val="0"/>
        <w:tabs>
          <w:tab w:val="left" w:pos="2694"/>
        </w:tabs>
        <w:ind w:left="720" w:right="720"/>
        <w:jc w:val="both"/>
        <w:rPr>
          <w:rFonts w:asciiTheme="majorHAnsi" w:eastAsia="Times New Roman" w:hAnsiTheme="majorHAnsi"/>
          <w:sz w:val="20"/>
          <w:szCs w:val="20"/>
          <w:lang w:val="es-ES_tradnl"/>
        </w:rPr>
      </w:pPr>
    </w:p>
    <w:p w14:paraId="53E117AE" w14:textId="77777777" w:rsidR="00FD6719" w:rsidRPr="00AF46FB" w:rsidRDefault="00FD6719" w:rsidP="00FD6719">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b/>
          <w:bCs/>
          <w:sz w:val="20"/>
          <w:szCs w:val="20"/>
          <w:lang w:val="es-ES_tradnl"/>
        </w:rPr>
        <w:t>Tercero:</w:t>
      </w:r>
      <w:r w:rsidRPr="00AF46FB">
        <w:rPr>
          <w:rFonts w:asciiTheme="majorHAnsi" w:eastAsia="Times New Roman" w:hAnsiTheme="majorHAnsi"/>
          <w:sz w:val="20"/>
          <w:szCs w:val="20"/>
          <w:lang w:val="es-ES_tradnl"/>
        </w:rPr>
        <w:t xml:space="preserve"> Las partes suscriben la presente acta de entendimiento para acreditar que los efectos del acuerdo de solución amistosa suscrito el 03 de diciembre de 2019, no se aplican al señor </w:t>
      </w:r>
      <w:r w:rsidRPr="00AF46FB">
        <w:rPr>
          <w:rFonts w:asciiTheme="majorHAnsi" w:eastAsia="Times New Roman" w:hAnsiTheme="majorHAnsi"/>
          <w:b/>
          <w:bCs/>
          <w:sz w:val="20"/>
          <w:szCs w:val="20"/>
          <w:lang w:val="es-ES_tradnl"/>
        </w:rPr>
        <w:t>Ricardo Adolfo Núñez Zavala</w:t>
      </w:r>
      <w:r w:rsidRPr="00AF46FB">
        <w:rPr>
          <w:rFonts w:asciiTheme="majorHAnsi" w:eastAsia="Times New Roman" w:hAnsiTheme="majorHAnsi"/>
          <w:sz w:val="20"/>
          <w:szCs w:val="20"/>
          <w:lang w:val="es-ES_tradnl"/>
        </w:rPr>
        <w:t>.</w:t>
      </w:r>
    </w:p>
    <w:p w14:paraId="7D565D40" w14:textId="77777777" w:rsidR="00FD6719" w:rsidRPr="00AF46FB" w:rsidRDefault="00FD6719" w:rsidP="00FD6719">
      <w:pPr>
        <w:widowControl w:val="0"/>
        <w:tabs>
          <w:tab w:val="left" w:pos="2694"/>
        </w:tabs>
        <w:ind w:left="720" w:right="720"/>
        <w:rPr>
          <w:rFonts w:asciiTheme="majorHAnsi" w:eastAsia="Times New Roman" w:hAnsiTheme="majorHAnsi"/>
          <w:sz w:val="20"/>
          <w:szCs w:val="20"/>
          <w:lang w:val="es-ES_tradnl"/>
        </w:rPr>
      </w:pPr>
    </w:p>
    <w:p w14:paraId="754467CB" w14:textId="77777777" w:rsidR="00FD6719" w:rsidRPr="00AF46FB" w:rsidRDefault="00FD6719" w:rsidP="00FD6719">
      <w:pPr>
        <w:widowControl w:val="0"/>
        <w:tabs>
          <w:tab w:val="left" w:pos="2694"/>
        </w:tabs>
        <w:ind w:left="720" w:right="720"/>
        <w:rPr>
          <w:rFonts w:asciiTheme="majorHAnsi" w:eastAsia="Times New Roman" w:hAnsiTheme="majorHAnsi"/>
          <w:sz w:val="20"/>
          <w:szCs w:val="20"/>
          <w:lang w:val="es-ES_tradnl"/>
        </w:rPr>
      </w:pPr>
      <w:r w:rsidRPr="00AF46FB">
        <w:rPr>
          <w:rFonts w:asciiTheme="majorHAnsi" w:eastAsia="Times New Roman" w:hAnsiTheme="majorHAnsi"/>
          <w:b/>
          <w:bCs/>
          <w:sz w:val="20"/>
          <w:szCs w:val="20"/>
          <w:lang w:val="es-ES_tradnl"/>
        </w:rPr>
        <w:t>Cuarto:</w:t>
      </w:r>
      <w:r w:rsidRPr="00AF46FB">
        <w:rPr>
          <w:rFonts w:asciiTheme="majorHAnsi" w:eastAsia="Times New Roman" w:hAnsiTheme="majorHAnsi"/>
          <w:sz w:val="20"/>
          <w:szCs w:val="20"/>
          <w:lang w:val="es-ES_tradnl"/>
        </w:rPr>
        <w:t xml:space="preserve"> Las partes solicitan a la CIDH que tome las medidas de corrección necesarias para el registro de las víctimas que corresponden al caso: “Tránsito Edgardo Arriaga López y otros 12.961-I-Honduras” y excluya del mismo al señor </w:t>
      </w:r>
      <w:r w:rsidRPr="00AF46FB">
        <w:rPr>
          <w:rFonts w:asciiTheme="majorHAnsi" w:eastAsia="Times New Roman" w:hAnsiTheme="majorHAnsi"/>
          <w:b/>
          <w:bCs/>
          <w:sz w:val="20"/>
          <w:szCs w:val="20"/>
          <w:lang w:val="es-ES_tradnl"/>
        </w:rPr>
        <w:t>Ricardo Adolfo Núñez Zavala</w:t>
      </w:r>
      <w:r w:rsidRPr="00AF46FB">
        <w:rPr>
          <w:rFonts w:asciiTheme="majorHAnsi" w:eastAsia="Times New Roman" w:hAnsiTheme="majorHAnsi"/>
          <w:sz w:val="20"/>
          <w:szCs w:val="20"/>
          <w:lang w:val="es-ES_tradnl"/>
        </w:rPr>
        <w:t>.</w:t>
      </w:r>
    </w:p>
    <w:p w14:paraId="56FB2912" w14:textId="7C637439" w:rsidR="00166FA6" w:rsidRPr="00AF46FB" w:rsidRDefault="00166FA6" w:rsidP="00FD6719">
      <w:pPr>
        <w:widowControl w:val="0"/>
        <w:tabs>
          <w:tab w:val="left" w:pos="2694"/>
        </w:tabs>
        <w:ind w:right="720"/>
        <w:jc w:val="both"/>
        <w:rPr>
          <w:rFonts w:asciiTheme="majorHAnsi" w:eastAsia="Times New Roman" w:hAnsiTheme="majorHAnsi"/>
          <w:b/>
          <w:bCs/>
          <w:sz w:val="20"/>
          <w:szCs w:val="20"/>
          <w:lang w:val="es-ES_tradnl"/>
        </w:rPr>
      </w:pPr>
    </w:p>
    <w:p w14:paraId="502A7A79" w14:textId="77777777" w:rsidR="00166FA6" w:rsidRPr="00AF46FB" w:rsidRDefault="00166FA6" w:rsidP="00FD6719">
      <w:pPr>
        <w:widowControl w:val="0"/>
        <w:tabs>
          <w:tab w:val="left" w:pos="2694"/>
        </w:tabs>
        <w:ind w:right="720"/>
        <w:jc w:val="both"/>
        <w:rPr>
          <w:rFonts w:asciiTheme="majorHAnsi" w:eastAsia="Times New Roman" w:hAnsiTheme="majorHAnsi"/>
          <w:b/>
          <w:bCs/>
          <w:sz w:val="20"/>
          <w:szCs w:val="20"/>
          <w:lang w:val="es-ES_tradnl"/>
        </w:rPr>
      </w:pPr>
    </w:p>
    <w:p w14:paraId="3C86DE64" w14:textId="029BCD6B" w:rsidR="003665AA" w:rsidRPr="00AF46FB" w:rsidRDefault="00E70724" w:rsidP="00E70724">
      <w:pPr>
        <w:widowControl w:val="0"/>
        <w:tabs>
          <w:tab w:val="left" w:pos="2694"/>
        </w:tabs>
        <w:ind w:left="720" w:right="720"/>
        <w:jc w:val="center"/>
        <w:rPr>
          <w:rFonts w:asciiTheme="majorHAnsi" w:eastAsia="Times New Roman" w:hAnsiTheme="majorHAnsi"/>
          <w:b/>
          <w:bCs/>
          <w:sz w:val="20"/>
          <w:szCs w:val="20"/>
          <w:lang w:val="es-ES_tradnl"/>
        </w:rPr>
      </w:pPr>
      <w:r w:rsidRPr="00AF46FB">
        <w:rPr>
          <w:rFonts w:asciiTheme="majorHAnsi" w:eastAsia="Times New Roman" w:hAnsiTheme="majorHAnsi"/>
          <w:b/>
          <w:bCs/>
          <w:sz w:val="20"/>
          <w:szCs w:val="20"/>
          <w:lang w:val="es-ES_tradnl"/>
        </w:rPr>
        <w:t>Acta de Entendimiento</w:t>
      </w:r>
    </w:p>
    <w:p w14:paraId="2E243413" w14:textId="64A63C0F" w:rsidR="00E70724" w:rsidRPr="00AF46FB" w:rsidRDefault="00E70724" w:rsidP="00E70724">
      <w:pPr>
        <w:widowControl w:val="0"/>
        <w:tabs>
          <w:tab w:val="left" w:pos="2694"/>
        </w:tabs>
        <w:ind w:left="720" w:right="720"/>
        <w:jc w:val="center"/>
        <w:rPr>
          <w:rFonts w:asciiTheme="majorHAnsi" w:eastAsia="Times New Roman" w:hAnsiTheme="majorHAnsi"/>
          <w:b/>
          <w:bCs/>
          <w:sz w:val="20"/>
          <w:szCs w:val="20"/>
          <w:lang w:val="es-ES_tradnl"/>
        </w:rPr>
      </w:pPr>
      <w:r w:rsidRPr="00AF46FB">
        <w:rPr>
          <w:rFonts w:asciiTheme="majorHAnsi" w:eastAsia="Times New Roman" w:hAnsiTheme="majorHAnsi"/>
          <w:b/>
          <w:bCs/>
          <w:sz w:val="20"/>
          <w:szCs w:val="20"/>
          <w:lang w:val="es-ES_tradnl"/>
        </w:rPr>
        <w:t xml:space="preserve">Acuerdos de Solución Amistosa del 18 de septiembre y 3 de diciembre de 2019 </w:t>
      </w:r>
    </w:p>
    <w:p w14:paraId="585AE596" w14:textId="17163549" w:rsidR="00E70724" w:rsidRPr="00AF46FB" w:rsidRDefault="00E70724" w:rsidP="00E70724">
      <w:pPr>
        <w:widowControl w:val="0"/>
        <w:tabs>
          <w:tab w:val="left" w:pos="2694"/>
        </w:tabs>
        <w:ind w:left="720" w:right="720"/>
        <w:jc w:val="center"/>
        <w:rPr>
          <w:rFonts w:asciiTheme="majorHAnsi" w:eastAsia="Times New Roman" w:hAnsiTheme="majorHAnsi"/>
          <w:b/>
          <w:bCs/>
          <w:sz w:val="20"/>
          <w:szCs w:val="20"/>
          <w:lang w:val="es-ES_tradnl"/>
        </w:rPr>
      </w:pPr>
      <w:r w:rsidRPr="00AF46FB">
        <w:rPr>
          <w:rFonts w:asciiTheme="majorHAnsi" w:eastAsia="Times New Roman" w:hAnsiTheme="majorHAnsi"/>
          <w:b/>
          <w:bCs/>
          <w:sz w:val="20"/>
          <w:szCs w:val="20"/>
          <w:lang w:val="es-ES_tradnl"/>
        </w:rPr>
        <w:t xml:space="preserve">Casos “Juan González y otros 12.961-H </w:t>
      </w:r>
      <w:proofErr w:type="spellStart"/>
      <w:r w:rsidRPr="00AF46FB">
        <w:rPr>
          <w:rFonts w:asciiTheme="majorHAnsi" w:eastAsia="Times New Roman" w:hAnsiTheme="majorHAnsi"/>
          <w:b/>
          <w:bCs/>
          <w:sz w:val="20"/>
          <w:szCs w:val="20"/>
          <w:lang w:val="es-ES_tradnl"/>
        </w:rPr>
        <w:t>Hondurras</w:t>
      </w:r>
      <w:proofErr w:type="spellEnd"/>
      <w:r w:rsidRPr="00AF46FB">
        <w:rPr>
          <w:rFonts w:asciiTheme="majorHAnsi" w:eastAsia="Times New Roman" w:hAnsiTheme="majorHAnsi"/>
          <w:b/>
          <w:bCs/>
          <w:sz w:val="20"/>
          <w:szCs w:val="20"/>
          <w:lang w:val="es-ES_tradnl"/>
        </w:rPr>
        <w:t>”</w:t>
      </w:r>
      <w:r w:rsidR="0045319E" w:rsidRPr="00AF46FB">
        <w:rPr>
          <w:rFonts w:asciiTheme="majorHAnsi" w:eastAsia="Times New Roman" w:hAnsiTheme="majorHAnsi"/>
          <w:b/>
          <w:bCs/>
          <w:sz w:val="20"/>
          <w:szCs w:val="20"/>
          <w:lang w:val="es-ES_tradnl"/>
        </w:rPr>
        <w:t xml:space="preserve"> Sic</w:t>
      </w:r>
      <w:r w:rsidRPr="00AF46FB">
        <w:rPr>
          <w:rFonts w:asciiTheme="majorHAnsi" w:eastAsia="Times New Roman" w:hAnsiTheme="majorHAnsi"/>
          <w:b/>
          <w:bCs/>
          <w:sz w:val="20"/>
          <w:szCs w:val="20"/>
          <w:lang w:val="es-ES_tradnl"/>
        </w:rPr>
        <w:t xml:space="preserve"> y “Tránsito Edgardo Arriaga López y otros 12.961-I-Honduras” ante la CIDH</w:t>
      </w:r>
    </w:p>
    <w:p w14:paraId="674B42C3" w14:textId="77777777" w:rsidR="00E70724" w:rsidRPr="00AF46FB" w:rsidRDefault="00E70724" w:rsidP="00E70724">
      <w:pPr>
        <w:widowControl w:val="0"/>
        <w:tabs>
          <w:tab w:val="left" w:pos="2694"/>
        </w:tabs>
        <w:ind w:left="720" w:right="720"/>
        <w:rPr>
          <w:rFonts w:asciiTheme="majorHAnsi" w:eastAsia="Times New Roman" w:hAnsiTheme="majorHAnsi"/>
          <w:sz w:val="20"/>
          <w:szCs w:val="20"/>
          <w:lang w:val="es-ES_tradnl"/>
        </w:rPr>
      </w:pPr>
    </w:p>
    <w:p w14:paraId="562A7FC5" w14:textId="4EDEE425" w:rsidR="00E70724" w:rsidRPr="00AF46FB" w:rsidRDefault="00E70724" w:rsidP="003F444E">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En la ciudad de Teguc</w:t>
      </w:r>
      <w:r w:rsidR="003F444E" w:rsidRPr="00AF46FB">
        <w:rPr>
          <w:rFonts w:asciiTheme="majorHAnsi" w:eastAsia="Times New Roman" w:hAnsiTheme="majorHAnsi"/>
          <w:sz w:val="20"/>
          <w:szCs w:val="20"/>
          <w:lang w:val="es-ES_tradnl"/>
        </w:rPr>
        <w:t>i</w:t>
      </w:r>
      <w:r w:rsidRPr="00AF46FB">
        <w:rPr>
          <w:rFonts w:asciiTheme="majorHAnsi" w:eastAsia="Times New Roman" w:hAnsiTheme="majorHAnsi"/>
          <w:sz w:val="20"/>
          <w:szCs w:val="20"/>
          <w:lang w:val="es-ES_tradnl"/>
        </w:rPr>
        <w:t>galpa, municipio del Distrito Central, Honduras, el treinta (</w:t>
      </w:r>
      <w:r w:rsidR="003F444E" w:rsidRPr="00AF46FB">
        <w:rPr>
          <w:rFonts w:asciiTheme="majorHAnsi" w:eastAsia="Times New Roman" w:hAnsiTheme="majorHAnsi"/>
          <w:sz w:val="20"/>
          <w:szCs w:val="20"/>
          <w:lang w:val="es-ES_tradnl"/>
        </w:rPr>
        <w:t xml:space="preserve">30) de abril de 2021, el Estado de Honduras representado por la doctora </w:t>
      </w:r>
      <w:r w:rsidR="003F444E" w:rsidRPr="00AF46FB">
        <w:rPr>
          <w:rFonts w:asciiTheme="majorHAnsi" w:eastAsia="Times New Roman" w:hAnsiTheme="majorHAnsi"/>
          <w:b/>
          <w:bCs/>
          <w:sz w:val="20"/>
          <w:szCs w:val="20"/>
          <w:lang w:val="es-ES_tradnl"/>
        </w:rPr>
        <w:t>LIDIA ESTELA CARDONA PADILLA</w:t>
      </w:r>
      <w:r w:rsidR="003F444E" w:rsidRPr="00AF46FB">
        <w:rPr>
          <w:rFonts w:asciiTheme="majorHAnsi" w:eastAsia="Times New Roman" w:hAnsiTheme="majorHAnsi"/>
          <w:sz w:val="20"/>
          <w:szCs w:val="20"/>
          <w:lang w:val="es-ES_tradnl"/>
        </w:rPr>
        <w:t>, en su condición de Procurad</w:t>
      </w:r>
      <w:r w:rsidR="00225C2C" w:rsidRPr="00AF46FB">
        <w:rPr>
          <w:rFonts w:asciiTheme="majorHAnsi" w:eastAsia="Times New Roman" w:hAnsiTheme="majorHAnsi"/>
          <w:sz w:val="20"/>
          <w:szCs w:val="20"/>
          <w:lang w:val="es-ES_tradnl"/>
        </w:rPr>
        <w:t>o</w:t>
      </w:r>
      <w:r w:rsidR="003F444E" w:rsidRPr="00AF46FB">
        <w:rPr>
          <w:rFonts w:asciiTheme="majorHAnsi" w:eastAsia="Times New Roman" w:hAnsiTheme="majorHAnsi"/>
          <w:sz w:val="20"/>
          <w:szCs w:val="20"/>
          <w:lang w:val="es-ES_tradnl"/>
        </w:rPr>
        <w:t>ra General de la República, nombrada mediante Decreto Legislativo No. 70-2018, publicado el 27 de julio del año 2018, debidamente autorizada para este acto mediante Acuerdo Ejecutivo No. 014-2018 de fecha de 19 de diciembre de 2018, en el que consta que está facultada para la celebración del presente acto, con la facultad expresa de tr</w:t>
      </w:r>
      <w:r w:rsidR="00C748E3" w:rsidRPr="00AF46FB">
        <w:rPr>
          <w:rFonts w:asciiTheme="majorHAnsi" w:eastAsia="Times New Roman" w:hAnsiTheme="majorHAnsi"/>
          <w:sz w:val="20"/>
          <w:szCs w:val="20"/>
          <w:lang w:val="es-ES_tradnl"/>
        </w:rPr>
        <w:t>a</w:t>
      </w:r>
      <w:r w:rsidR="003F444E" w:rsidRPr="00AF46FB">
        <w:rPr>
          <w:rFonts w:asciiTheme="majorHAnsi" w:eastAsia="Times New Roman" w:hAnsiTheme="majorHAnsi"/>
          <w:sz w:val="20"/>
          <w:szCs w:val="20"/>
          <w:lang w:val="es-ES_tradnl"/>
        </w:rPr>
        <w:t xml:space="preserve">nsigir; y por otra parte: </w:t>
      </w:r>
      <w:r w:rsidR="003F444E" w:rsidRPr="00AF46FB">
        <w:rPr>
          <w:rFonts w:asciiTheme="majorHAnsi" w:eastAsia="Times New Roman" w:hAnsiTheme="majorHAnsi"/>
          <w:b/>
          <w:bCs/>
          <w:sz w:val="20"/>
          <w:szCs w:val="20"/>
          <w:lang w:val="es-ES_tradnl"/>
        </w:rPr>
        <w:t xml:space="preserve">Leonel Casco </w:t>
      </w:r>
      <w:r w:rsidR="00C748E3" w:rsidRPr="00AF46FB">
        <w:rPr>
          <w:rFonts w:asciiTheme="majorHAnsi" w:eastAsia="Times New Roman" w:hAnsiTheme="majorHAnsi"/>
          <w:b/>
          <w:bCs/>
          <w:sz w:val="20"/>
          <w:szCs w:val="20"/>
          <w:lang w:val="es-ES_tradnl"/>
        </w:rPr>
        <w:t>Gutiérrez</w:t>
      </w:r>
      <w:r w:rsidR="003F444E" w:rsidRPr="00AF46FB">
        <w:rPr>
          <w:rFonts w:asciiTheme="majorHAnsi" w:eastAsia="Times New Roman" w:hAnsiTheme="majorHAnsi"/>
          <w:sz w:val="20"/>
          <w:szCs w:val="20"/>
          <w:lang w:val="es-ES_tradnl"/>
        </w:rPr>
        <w:t xml:space="preserve"> en </w:t>
      </w:r>
      <w:r w:rsidR="003F444E" w:rsidRPr="00AF46FB">
        <w:rPr>
          <w:rFonts w:asciiTheme="majorHAnsi" w:eastAsia="Times New Roman" w:hAnsiTheme="majorHAnsi"/>
          <w:sz w:val="20"/>
          <w:szCs w:val="20"/>
          <w:lang w:val="es-ES_tradnl"/>
        </w:rPr>
        <w:lastRenderedPageBreak/>
        <w:t xml:space="preserve">representación de la organización (APRODEH) representantes de los peticionarios en el marco de los casos: </w:t>
      </w:r>
      <w:r w:rsidR="003F444E" w:rsidRPr="00AF46FB">
        <w:rPr>
          <w:rFonts w:asciiTheme="majorHAnsi" w:eastAsia="Times New Roman" w:hAnsiTheme="majorHAnsi"/>
          <w:b/>
          <w:bCs/>
          <w:sz w:val="20"/>
          <w:szCs w:val="20"/>
          <w:lang w:val="es-ES_tradnl"/>
        </w:rPr>
        <w:t xml:space="preserve">“Juan González </w:t>
      </w:r>
      <w:r w:rsidR="00C748E3" w:rsidRPr="00AF46FB">
        <w:rPr>
          <w:rFonts w:asciiTheme="majorHAnsi" w:eastAsia="Times New Roman" w:hAnsiTheme="majorHAnsi"/>
          <w:b/>
          <w:bCs/>
          <w:sz w:val="20"/>
          <w:szCs w:val="20"/>
          <w:lang w:val="es-ES_tradnl"/>
        </w:rPr>
        <w:t>y otros- 12.961-H-Honduras”</w:t>
      </w:r>
      <w:r w:rsidR="00C748E3" w:rsidRPr="00AF46FB">
        <w:rPr>
          <w:rFonts w:asciiTheme="majorHAnsi" w:eastAsia="Times New Roman" w:hAnsiTheme="majorHAnsi"/>
          <w:sz w:val="20"/>
          <w:szCs w:val="20"/>
          <w:lang w:val="es-ES_tradnl"/>
        </w:rPr>
        <w:t xml:space="preserve"> y </w:t>
      </w:r>
      <w:r w:rsidR="00C748E3" w:rsidRPr="00AF46FB">
        <w:rPr>
          <w:rFonts w:asciiTheme="majorHAnsi" w:eastAsia="Times New Roman" w:hAnsiTheme="majorHAnsi"/>
          <w:b/>
          <w:bCs/>
          <w:sz w:val="20"/>
          <w:szCs w:val="20"/>
          <w:lang w:val="es-ES_tradnl"/>
        </w:rPr>
        <w:t>“Tránsito Edgardo Arriaga López y otros 12.961-I</w:t>
      </w:r>
      <w:r w:rsidR="00950AFD" w:rsidRPr="00AF46FB">
        <w:rPr>
          <w:rFonts w:asciiTheme="majorHAnsi" w:eastAsia="Times New Roman" w:hAnsiTheme="majorHAnsi"/>
          <w:b/>
          <w:bCs/>
          <w:sz w:val="20"/>
          <w:szCs w:val="20"/>
          <w:lang w:val="es-ES_tradnl"/>
        </w:rPr>
        <w:t>-</w:t>
      </w:r>
      <w:r w:rsidR="00C748E3" w:rsidRPr="00AF46FB">
        <w:rPr>
          <w:rFonts w:asciiTheme="majorHAnsi" w:eastAsia="Times New Roman" w:hAnsiTheme="majorHAnsi"/>
          <w:b/>
          <w:bCs/>
          <w:sz w:val="20"/>
          <w:szCs w:val="20"/>
          <w:lang w:val="es-ES_tradnl"/>
        </w:rPr>
        <w:t>Honduras”</w:t>
      </w:r>
      <w:r w:rsidR="00C748E3" w:rsidRPr="00AF46FB">
        <w:rPr>
          <w:rFonts w:asciiTheme="majorHAnsi" w:eastAsia="Times New Roman" w:hAnsiTheme="majorHAnsi"/>
          <w:sz w:val="20"/>
          <w:szCs w:val="20"/>
          <w:lang w:val="es-ES_tradnl"/>
        </w:rPr>
        <w:t>, suscriben la siguiente acta de entendimiento de</w:t>
      </w:r>
      <w:r w:rsidR="00225C2C" w:rsidRPr="00AF46FB">
        <w:rPr>
          <w:rFonts w:asciiTheme="majorHAnsi" w:eastAsia="Times New Roman" w:hAnsiTheme="majorHAnsi"/>
          <w:sz w:val="20"/>
          <w:szCs w:val="20"/>
          <w:lang w:val="es-ES_tradnl"/>
        </w:rPr>
        <w:t xml:space="preserve"> los acuerdos de solución amistosa suscritos el 18 de septiembre de</w:t>
      </w:r>
      <w:r w:rsidR="00C748E3" w:rsidRPr="00AF46FB">
        <w:rPr>
          <w:rFonts w:asciiTheme="majorHAnsi" w:eastAsia="Times New Roman" w:hAnsiTheme="majorHAnsi"/>
          <w:sz w:val="20"/>
          <w:szCs w:val="20"/>
          <w:lang w:val="es-ES_tradnl"/>
        </w:rPr>
        <w:t xml:space="preserve"> 2019 y 3 de diciembre de 2019 ante la CIDH:</w:t>
      </w:r>
    </w:p>
    <w:p w14:paraId="70452E54" w14:textId="290F4E98" w:rsidR="00C748E3" w:rsidRPr="00AF46FB" w:rsidRDefault="00C748E3" w:rsidP="003F444E">
      <w:pPr>
        <w:widowControl w:val="0"/>
        <w:tabs>
          <w:tab w:val="left" w:pos="2694"/>
        </w:tabs>
        <w:ind w:left="720" w:right="720"/>
        <w:jc w:val="both"/>
        <w:rPr>
          <w:rFonts w:asciiTheme="majorHAnsi" w:eastAsia="Times New Roman" w:hAnsiTheme="majorHAnsi"/>
          <w:sz w:val="20"/>
          <w:szCs w:val="20"/>
          <w:lang w:val="es-ES_tradnl"/>
        </w:rPr>
      </w:pPr>
    </w:p>
    <w:p w14:paraId="4B46DD48" w14:textId="00854BA7" w:rsidR="00C748E3" w:rsidRPr="00AF46FB" w:rsidRDefault="00C748E3" w:rsidP="003F444E">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b/>
          <w:bCs/>
          <w:sz w:val="20"/>
          <w:szCs w:val="20"/>
          <w:lang w:val="es-ES_tradnl"/>
        </w:rPr>
        <w:t>Primero:</w:t>
      </w:r>
      <w:r w:rsidRPr="00AF46FB">
        <w:rPr>
          <w:rFonts w:asciiTheme="majorHAnsi" w:eastAsia="Times New Roman" w:hAnsiTheme="majorHAnsi"/>
          <w:sz w:val="20"/>
          <w:szCs w:val="20"/>
          <w:lang w:val="es-ES_tradnl"/>
        </w:rPr>
        <w:t xml:space="preserve"> Las partes </w:t>
      </w:r>
      <w:r w:rsidR="00EC2394" w:rsidRPr="00AF46FB">
        <w:rPr>
          <w:rFonts w:asciiTheme="majorHAnsi" w:eastAsia="Times New Roman" w:hAnsiTheme="majorHAnsi"/>
          <w:sz w:val="20"/>
          <w:szCs w:val="20"/>
          <w:lang w:val="es-ES_tradnl"/>
        </w:rPr>
        <w:t xml:space="preserve">reconocen que el señor </w:t>
      </w:r>
      <w:r w:rsidR="00EC2394" w:rsidRPr="00AF46FB">
        <w:rPr>
          <w:rFonts w:asciiTheme="majorHAnsi" w:eastAsia="Times New Roman" w:hAnsiTheme="majorHAnsi"/>
          <w:b/>
          <w:bCs/>
          <w:sz w:val="20"/>
          <w:szCs w:val="20"/>
          <w:lang w:val="es-ES_tradnl"/>
        </w:rPr>
        <w:t>Julio César Gutiérrez Herrera</w:t>
      </w:r>
      <w:r w:rsidR="00EC2394" w:rsidRPr="00AF46FB">
        <w:rPr>
          <w:rFonts w:asciiTheme="majorHAnsi" w:eastAsia="Times New Roman" w:hAnsiTheme="majorHAnsi"/>
          <w:sz w:val="20"/>
          <w:szCs w:val="20"/>
          <w:lang w:val="es-ES_tradnl"/>
        </w:rPr>
        <w:t xml:space="preserve">, había sido inicialmente incluido como beneficiario en el acuerdo de solución amistosa del 18 de septiembre de 2019 suscrito en el marco del caso: </w:t>
      </w:r>
      <w:r w:rsidR="00EC2394" w:rsidRPr="00AF46FB">
        <w:rPr>
          <w:rFonts w:asciiTheme="majorHAnsi" w:eastAsia="Times New Roman" w:hAnsiTheme="majorHAnsi"/>
          <w:b/>
          <w:bCs/>
          <w:sz w:val="20"/>
          <w:szCs w:val="20"/>
          <w:lang w:val="es-ES_tradnl"/>
        </w:rPr>
        <w:t>“Juan González y otros 12.961-H-Honduras</w:t>
      </w:r>
      <w:r w:rsidR="00EC2394" w:rsidRPr="00AF46FB">
        <w:rPr>
          <w:rFonts w:asciiTheme="majorHAnsi" w:eastAsia="Times New Roman" w:hAnsiTheme="majorHAnsi"/>
          <w:sz w:val="20"/>
          <w:szCs w:val="20"/>
          <w:lang w:val="es-ES_tradnl"/>
        </w:rPr>
        <w:t xml:space="preserve">”. </w:t>
      </w:r>
    </w:p>
    <w:p w14:paraId="14B3F7A6" w14:textId="573054B3" w:rsidR="00EC2394" w:rsidRPr="00AF46FB" w:rsidRDefault="00EC2394" w:rsidP="003F444E">
      <w:pPr>
        <w:widowControl w:val="0"/>
        <w:tabs>
          <w:tab w:val="left" w:pos="2694"/>
        </w:tabs>
        <w:ind w:left="720" w:right="720"/>
        <w:jc w:val="both"/>
        <w:rPr>
          <w:rFonts w:asciiTheme="majorHAnsi" w:eastAsia="Times New Roman" w:hAnsiTheme="majorHAnsi"/>
          <w:sz w:val="20"/>
          <w:szCs w:val="20"/>
          <w:lang w:val="es-ES_tradnl"/>
        </w:rPr>
      </w:pPr>
    </w:p>
    <w:p w14:paraId="742E419C" w14:textId="7A418DE8" w:rsidR="00EC2394" w:rsidRPr="00AF46FB" w:rsidRDefault="00EC2394" w:rsidP="003F444E">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b/>
          <w:bCs/>
          <w:sz w:val="20"/>
          <w:szCs w:val="20"/>
          <w:lang w:val="es-ES_tradnl"/>
        </w:rPr>
        <w:t>Segundo:</w:t>
      </w:r>
      <w:r w:rsidRPr="00AF46FB">
        <w:rPr>
          <w:rFonts w:asciiTheme="majorHAnsi" w:eastAsia="Times New Roman" w:hAnsiTheme="majorHAnsi"/>
          <w:sz w:val="20"/>
          <w:szCs w:val="20"/>
          <w:lang w:val="es-ES_tradnl"/>
        </w:rPr>
        <w:t xml:space="preserve"> Las partes reconocen que el señor </w:t>
      </w:r>
      <w:r w:rsidRPr="00AF46FB">
        <w:rPr>
          <w:rFonts w:asciiTheme="majorHAnsi" w:eastAsia="Times New Roman" w:hAnsiTheme="majorHAnsi"/>
          <w:b/>
          <w:bCs/>
          <w:sz w:val="20"/>
          <w:szCs w:val="20"/>
          <w:lang w:val="es-ES_tradnl"/>
        </w:rPr>
        <w:t>José Arnoldo Soriano Fuentes</w:t>
      </w:r>
      <w:r w:rsidRPr="00AF46FB">
        <w:rPr>
          <w:rFonts w:asciiTheme="majorHAnsi" w:eastAsia="Times New Roman" w:hAnsiTheme="majorHAnsi"/>
          <w:sz w:val="20"/>
          <w:szCs w:val="20"/>
          <w:lang w:val="es-ES_tradnl"/>
        </w:rPr>
        <w:t xml:space="preserve">, había sido inicialmente incluido como beneficiario en el acuerdo de solución amistosa del 03 de diciembre de 2019 suscrito en el marco del caso: </w:t>
      </w:r>
      <w:r w:rsidRPr="00AF46FB">
        <w:rPr>
          <w:rFonts w:asciiTheme="majorHAnsi" w:eastAsia="Times New Roman" w:hAnsiTheme="majorHAnsi"/>
          <w:b/>
          <w:bCs/>
          <w:sz w:val="20"/>
          <w:szCs w:val="20"/>
          <w:lang w:val="es-ES_tradnl"/>
        </w:rPr>
        <w:t>“Tránsito Edgardo Arriaga López y otros 12.961-I-Honduras”.</w:t>
      </w:r>
    </w:p>
    <w:p w14:paraId="3FEDF3AB" w14:textId="77777777" w:rsidR="00B53559" w:rsidRPr="00AF46FB" w:rsidRDefault="00B53559" w:rsidP="003F444E">
      <w:pPr>
        <w:widowControl w:val="0"/>
        <w:tabs>
          <w:tab w:val="left" w:pos="2694"/>
        </w:tabs>
        <w:ind w:left="720" w:right="720"/>
        <w:jc w:val="both"/>
        <w:rPr>
          <w:rFonts w:asciiTheme="majorHAnsi" w:eastAsia="Times New Roman" w:hAnsiTheme="majorHAnsi"/>
          <w:sz w:val="20"/>
          <w:szCs w:val="20"/>
          <w:lang w:val="es-ES_tradnl"/>
        </w:rPr>
      </w:pPr>
    </w:p>
    <w:p w14:paraId="433827C6" w14:textId="6656EE8A" w:rsidR="00EC2394" w:rsidRPr="00AF46FB" w:rsidRDefault="00EC2394" w:rsidP="003F444E">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b/>
          <w:bCs/>
          <w:sz w:val="20"/>
          <w:szCs w:val="20"/>
          <w:lang w:val="es-ES_tradnl"/>
        </w:rPr>
        <w:t>Tercero</w:t>
      </w:r>
      <w:r w:rsidRPr="00AF46FB">
        <w:rPr>
          <w:rFonts w:asciiTheme="majorHAnsi" w:eastAsia="Times New Roman" w:hAnsiTheme="majorHAnsi"/>
          <w:sz w:val="20"/>
          <w:szCs w:val="20"/>
          <w:lang w:val="es-ES_tradnl"/>
        </w:rPr>
        <w:t xml:space="preserve">: Las partes también reconocen </w:t>
      </w:r>
      <w:r w:rsidR="00471495" w:rsidRPr="00AF46FB">
        <w:rPr>
          <w:rFonts w:asciiTheme="majorHAnsi" w:eastAsia="Times New Roman" w:hAnsiTheme="majorHAnsi"/>
          <w:sz w:val="20"/>
          <w:szCs w:val="20"/>
          <w:lang w:val="es-ES_tradnl"/>
        </w:rPr>
        <w:t xml:space="preserve">que dichas personas aún no han procedido a retirar la indemnización consensuada con el Estado, por lo cual solicitan se excluya al señor </w:t>
      </w:r>
      <w:r w:rsidR="00471495" w:rsidRPr="00AF46FB">
        <w:rPr>
          <w:rFonts w:asciiTheme="majorHAnsi" w:eastAsia="Times New Roman" w:hAnsiTheme="majorHAnsi"/>
          <w:b/>
          <w:bCs/>
          <w:sz w:val="20"/>
          <w:szCs w:val="20"/>
          <w:lang w:val="es-ES_tradnl"/>
        </w:rPr>
        <w:t>Julio César Gutiérrez Herrera</w:t>
      </w:r>
      <w:r w:rsidR="00471495" w:rsidRPr="00AF46FB">
        <w:rPr>
          <w:rFonts w:asciiTheme="majorHAnsi" w:eastAsia="Times New Roman" w:hAnsiTheme="majorHAnsi"/>
          <w:sz w:val="20"/>
          <w:szCs w:val="20"/>
          <w:lang w:val="es-ES_tradnl"/>
        </w:rPr>
        <w:t xml:space="preserve"> </w:t>
      </w:r>
      <w:r w:rsidR="00BB07AD" w:rsidRPr="00AF46FB">
        <w:rPr>
          <w:rFonts w:asciiTheme="majorHAnsi" w:eastAsia="Times New Roman" w:hAnsiTheme="majorHAnsi"/>
          <w:sz w:val="20"/>
          <w:szCs w:val="20"/>
          <w:lang w:val="es-ES_tradnl"/>
        </w:rPr>
        <w:t xml:space="preserve">del ASA suscrito el 18 de septiembre de 2018 </w:t>
      </w:r>
      <w:r w:rsidR="00471495" w:rsidRPr="00AF46FB">
        <w:rPr>
          <w:rFonts w:asciiTheme="majorHAnsi" w:eastAsia="Times New Roman" w:hAnsiTheme="majorHAnsi"/>
          <w:sz w:val="20"/>
          <w:szCs w:val="20"/>
          <w:lang w:val="es-ES_tradnl"/>
        </w:rPr>
        <w:t xml:space="preserve">y al </w:t>
      </w:r>
      <w:r w:rsidR="00471495" w:rsidRPr="00AF46FB">
        <w:rPr>
          <w:rFonts w:asciiTheme="majorHAnsi" w:eastAsia="Times New Roman" w:hAnsiTheme="majorHAnsi"/>
          <w:b/>
          <w:bCs/>
          <w:sz w:val="20"/>
          <w:szCs w:val="20"/>
          <w:lang w:val="es-ES_tradnl"/>
        </w:rPr>
        <w:t>señor José Arnoldo Soriano Fuentes</w:t>
      </w:r>
      <w:r w:rsidR="00471495" w:rsidRPr="00AF46FB">
        <w:rPr>
          <w:rFonts w:asciiTheme="majorHAnsi" w:eastAsia="Times New Roman" w:hAnsiTheme="majorHAnsi"/>
          <w:sz w:val="20"/>
          <w:szCs w:val="20"/>
          <w:lang w:val="es-ES_tradnl"/>
        </w:rPr>
        <w:t>, del ASA suscrito el 03 de diciembre de 2019</w:t>
      </w:r>
      <w:r w:rsidR="00BB07AD" w:rsidRPr="00AF46FB">
        <w:rPr>
          <w:rFonts w:asciiTheme="majorHAnsi" w:eastAsia="Times New Roman" w:hAnsiTheme="majorHAnsi"/>
          <w:sz w:val="20"/>
          <w:szCs w:val="20"/>
          <w:lang w:val="es-ES_tradnl"/>
        </w:rPr>
        <w:t>; y a solicitud de los peticionarios sean transferidos al caso contencioso 12.961-G.</w:t>
      </w:r>
    </w:p>
    <w:p w14:paraId="300A22FD" w14:textId="390F65A5" w:rsidR="00BB07AD" w:rsidRPr="00AF46FB" w:rsidRDefault="00BB07AD" w:rsidP="003F444E">
      <w:pPr>
        <w:widowControl w:val="0"/>
        <w:tabs>
          <w:tab w:val="left" w:pos="2694"/>
        </w:tabs>
        <w:ind w:left="720" w:right="720"/>
        <w:jc w:val="both"/>
        <w:rPr>
          <w:rFonts w:asciiTheme="majorHAnsi" w:eastAsia="Times New Roman" w:hAnsiTheme="majorHAnsi"/>
          <w:sz w:val="20"/>
          <w:szCs w:val="20"/>
          <w:lang w:val="es-ES_tradnl"/>
        </w:rPr>
      </w:pPr>
    </w:p>
    <w:p w14:paraId="1EBB4E73" w14:textId="4A06E179" w:rsidR="00BB07AD" w:rsidRPr="00AF46FB" w:rsidRDefault="00BB07AD" w:rsidP="003F444E">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b/>
          <w:bCs/>
          <w:sz w:val="20"/>
          <w:szCs w:val="20"/>
          <w:lang w:val="es-ES_tradnl"/>
        </w:rPr>
        <w:t>Cuarto:</w:t>
      </w:r>
      <w:r w:rsidRPr="00AF46FB">
        <w:rPr>
          <w:rFonts w:asciiTheme="majorHAnsi" w:eastAsia="Times New Roman" w:hAnsiTheme="majorHAnsi"/>
          <w:sz w:val="20"/>
          <w:szCs w:val="20"/>
          <w:lang w:val="es-ES_tradnl"/>
        </w:rPr>
        <w:t xml:space="preserve"> Por lo anterior, las partes suscriben la presente acta de entendimiento para solicitar a la CIDH que tenga por excluidos del ASA suscrito el 18 de septiembre de 2019 al </w:t>
      </w:r>
      <w:r w:rsidRPr="00AF46FB">
        <w:rPr>
          <w:rFonts w:asciiTheme="majorHAnsi" w:eastAsia="Times New Roman" w:hAnsiTheme="majorHAnsi"/>
          <w:b/>
          <w:bCs/>
          <w:sz w:val="20"/>
          <w:szCs w:val="20"/>
          <w:lang w:val="es-ES_tradnl"/>
        </w:rPr>
        <w:t>señor Julio César Gutiérrez Herrera</w:t>
      </w:r>
      <w:r w:rsidRPr="00AF46FB">
        <w:rPr>
          <w:rFonts w:asciiTheme="majorHAnsi" w:eastAsia="Times New Roman" w:hAnsiTheme="majorHAnsi"/>
          <w:sz w:val="20"/>
          <w:szCs w:val="20"/>
          <w:lang w:val="es-ES_tradnl"/>
        </w:rPr>
        <w:t xml:space="preserve"> y al </w:t>
      </w:r>
      <w:r w:rsidRPr="00AF46FB">
        <w:rPr>
          <w:rFonts w:asciiTheme="majorHAnsi" w:eastAsia="Times New Roman" w:hAnsiTheme="majorHAnsi"/>
          <w:b/>
          <w:bCs/>
          <w:sz w:val="20"/>
          <w:szCs w:val="20"/>
          <w:lang w:val="es-ES_tradnl"/>
        </w:rPr>
        <w:t>señor José Arnoldo Soriano Fuentes</w:t>
      </w:r>
      <w:r w:rsidRPr="00AF46FB">
        <w:rPr>
          <w:rFonts w:asciiTheme="majorHAnsi" w:eastAsia="Times New Roman" w:hAnsiTheme="majorHAnsi"/>
          <w:sz w:val="20"/>
          <w:szCs w:val="20"/>
          <w:lang w:val="es-ES_tradnl"/>
        </w:rPr>
        <w:t xml:space="preserve">, del ASA suscrito el 03 de diciembre de 2019 y procesa de conformidad lo solicitado. </w:t>
      </w:r>
    </w:p>
    <w:p w14:paraId="0504C264" w14:textId="77777777" w:rsidR="0045319E" w:rsidRPr="00AF46FB" w:rsidRDefault="0045319E" w:rsidP="003F444E">
      <w:pPr>
        <w:widowControl w:val="0"/>
        <w:tabs>
          <w:tab w:val="left" w:pos="2694"/>
        </w:tabs>
        <w:ind w:left="720" w:right="720"/>
        <w:jc w:val="both"/>
        <w:rPr>
          <w:rFonts w:asciiTheme="majorHAnsi" w:eastAsia="Times New Roman" w:hAnsiTheme="majorHAnsi"/>
          <w:sz w:val="20"/>
          <w:szCs w:val="20"/>
          <w:lang w:val="es-ES_tradnl"/>
        </w:rPr>
      </w:pPr>
    </w:p>
    <w:p w14:paraId="24308FBE" w14:textId="77777777" w:rsidR="00E70724" w:rsidRPr="00AF46FB" w:rsidRDefault="00E70724" w:rsidP="00FD6719">
      <w:pPr>
        <w:widowControl w:val="0"/>
        <w:ind w:right="720"/>
        <w:outlineLvl w:val="0"/>
        <w:rPr>
          <w:rFonts w:asciiTheme="majorHAnsi" w:eastAsia="Times New Roman" w:hAnsiTheme="majorHAnsi"/>
          <w:b/>
          <w:sz w:val="20"/>
          <w:szCs w:val="20"/>
          <w:u w:val="single"/>
          <w:lang w:val="es-ES_tradnl"/>
        </w:rPr>
      </w:pPr>
      <w:bookmarkStart w:id="20" w:name="_Hlk112835142"/>
      <w:bookmarkEnd w:id="13"/>
    </w:p>
    <w:p w14:paraId="3C5B77B6" w14:textId="4D4D2927" w:rsidR="00D9427D" w:rsidRPr="00AF46FB" w:rsidRDefault="00D9427D" w:rsidP="00D9427D">
      <w:pPr>
        <w:widowControl w:val="0"/>
        <w:ind w:left="720" w:right="720"/>
        <w:jc w:val="center"/>
        <w:outlineLvl w:val="0"/>
        <w:rPr>
          <w:rFonts w:asciiTheme="majorHAnsi" w:eastAsia="Times New Roman" w:hAnsiTheme="majorHAnsi"/>
          <w:b/>
          <w:sz w:val="20"/>
          <w:szCs w:val="20"/>
          <w:u w:val="single"/>
          <w:lang w:val="es-ES_tradnl"/>
        </w:rPr>
      </w:pPr>
      <w:r w:rsidRPr="00AF46FB">
        <w:rPr>
          <w:rFonts w:asciiTheme="majorHAnsi" w:eastAsia="Times New Roman" w:hAnsiTheme="majorHAnsi"/>
          <w:b/>
          <w:sz w:val="20"/>
          <w:szCs w:val="20"/>
          <w:u w:val="single"/>
          <w:lang w:val="es-ES_tradnl"/>
        </w:rPr>
        <w:t>ADENDUM AL ACUERDO</w:t>
      </w:r>
      <w:r w:rsidRPr="00AF46FB">
        <w:rPr>
          <w:rFonts w:asciiTheme="majorHAnsi" w:eastAsia="Times New Roman" w:hAnsiTheme="majorHAnsi"/>
          <w:b/>
          <w:spacing w:val="9"/>
          <w:sz w:val="20"/>
          <w:szCs w:val="20"/>
          <w:u w:val="single"/>
          <w:lang w:val="es-ES_tradnl"/>
        </w:rPr>
        <w:t xml:space="preserve"> </w:t>
      </w:r>
      <w:r w:rsidRPr="00AF46FB">
        <w:rPr>
          <w:rFonts w:asciiTheme="majorHAnsi" w:eastAsia="Times New Roman" w:hAnsiTheme="majorHAnsi"/>
          <w:b/>
          <w:sz w:val="20"/>
          <w:szCs w:val="20"/>
          <w:u w:val="single"/>
          <w:lang w:val="es-ES_tradnl"/>
        </w:rPr>
        <w:t>DE</w:t>
      </w:r>
      <w:r w:rsidRPr="00AF46FB">
        <w:rPr>
          <w:rFonts w:asciiTheme="majorHAnsi" w:eastAsia="Times New Roman" w:hAnsiTheme="majorHAnsi"/>
          <w:b/>
          <w:spacing w:val="-12"/>
          <w:sz w:val="20"/>
          <w:szCs w:val="20"/>
          <w:u w:val="single"/>
          <w:lang w:val="es-ES_tradnl"/>
        </w:rPr>
        <w:t xml:space="preserve"> </w:t>
      </w:r>
      <w:r w:rsidRPr="00AF46FB">
        <w:rPr>
          <w:rFonts w:asciiTheme="majorHAnsi" w:eastAsia="Times New Roman" w:hAnsiTheme="majorHAnsi"/>
          <w:b/>
          <w:sz w:val="20"/>
          <w:szCs w:val="20"/>
          <w:u w:val="single"/>
          <w:lang w:val="es-ES_tradnl"/>
        </w:rPr>
        <w:t>SOLUCIÓN</w:t>
      </w:r>
      <w:r w:rsidRPr="00AF46FB">
        <w:rPr>
          <w:rFonts w:asciiTheme="majorHAnsi" w:eastAsia="Times New Roman" w:hAnsiTheme="majorHAnsi"/>
          <w:b/>
          <w:spacing w:val="-2"/>
          <w:sz w:val="20"/>
          <w:szCs w:val="20"/>
          <w:u w:val="single"/>
          <w:lang w:val="es-ES_tradnl"/>
        </w:rPr>
        <w:t xml:space="preserve"> </w:t>
      </w:r>
      <w:r w:rsidRPr="00AF46FB">
        <w:rPr>
          <w:rFonts w:asciiTheme="majorHAnsi" w:eastAsia="Times New Roman" w:hAnsiTheme="majorHAnsi"/>
          <w:b/>
          <w:sz w:val="20"/>
          <w:szCs w:val="20"/>
          <w:u w:val="single"/>
          <w:lang w:val="es-ES_tradnl"/>
        </w:rPr>
        <w:t>AMISTOSA</w:t>
      </w:r>
    </w:p>
    <w:p w14:paraId="1C0C47A1" w14:textId="77777777" w:rsidR="00D9427D" w:rsidRPr="00AF46FB" w:rsidRDefault="00D9427D" w:rsidP="00D9427D">
      <w:pPr>
        <w:widowControl w:val="0"/>
        <w:ind w:left="720" w:right="720"/>
        <w:jc w:val="center"/>
        <w:rPr>
          <w:rFonts w:asciiTheme="majorHAnsi" w:eastAsia="Calibri" w:hAnsiTheme="majorHAnsi"/>
          <w:b/>
          <w:sz w:val="20"/>
          <w:szCs w:val="20"/>
          <w:u w:val="single"/>
          <w:lang w:val="es-ES_tradnl"/>
        </w:rPr>
      </w:pPr>
      <w:r w:rsidRPr="00AF46FB">
        <w:rPr>
          <w:rFonts w:asciiTheme="majorHAnsi" w:eastAsia="Calibri" w:hAnsiTheme="majorHAnsi"/>
          <w:b/>
          <w:sz w:val="20"/>
          <w:szCs w:val="20"/>
          <w:u w:val="single"/>
          <w:lang w:val="es-ES_tradnl"/>
        </w:rPr>
        <w:t>CASO</w:t>
      </w:r>
      <w:r w:rsidRPr="00AF46FB">
        <w:rPr>
          <w:rFonts w:asciiTheme="majorHAnsi" w:eastAsia="Calibri" w:hAnsiTheme="majorHAnsi"/>
          <w:b/>
          <w:spacing w:val="4"/>
          <w:sz w:val="20"/>
          <w:szCs w:val="20"/>
          <w:u w:val="single"/>
          <w:lang w:val="es-ES_tradnl"/>
        </w:rPr>
        <w:t xml:space="preserve"> </w:t>
      </w:r>
      <w:r w:rsidRPr="00AF46FB">
        <w:rPr>
          <w:rFonts w:asciiTheme="majorHAnsi" w:eastAsia="Calibri" w:hAnsiTheme="majorHAnsi"/>
          <w:b/>
          <w:sz w:val="20"/>
          <w:szCs w:val="20"/>
          <w:u w:val="single"/>
          <w:lang w:val="es-ES_tradnl"/>
        </w:rPr>
        <w:t>CIDH</w:t>
      </w:r>
      <w:r w:rsidRPr="00AF46FB">
        <w:rPr>
          <w:rFonts w:asciiTheme="majorHAnsi" w:eastAsia="Calibri" w:hAnsiTheme="majorHAnsi"/>
          <w:b/>
          <w:spacing w:val="11"/>
          <w:sz w:val="20"/>
          <w:szCs w:val="20"/>
          <w:u w:val="single"/>
          <w:lang w:val="es-ES_tradnl"/>
        </w:rPr>
        <w:t xml:space="preserve"> </w:t>
      </w:r>
      <w:r w:rsidRPr="00AF46FB">
        <w:rPr>
          <w:rFonts w:asciiTheme="majorHAnsi" w:eastAsia="Calibri" w:hAnsiTheme="majorHAnsi"/>
          <w:b/>
          <w:spacing w:val="-36"/>
          <w:sz w:val="20"/>
          <w:szCs w:val="20"/>
          <w:u w:val="single"/>
          <w:lang w:val="es-ES_tradnl"/>
        </w:rPr>
        <w:t>1</w:t>
      </w:r>
      <w:r w:rsidRPr="00AF46FB">
        <w:rPr>
          <w:rFonts w:asciiTheme="majorHAnsi" w:eastAsia="Calibri" w:hAnsiTheme="majorHAnsi"/>
          <w:b/>
          <w:sz w:val="20"/>
          <w:szCs w:val="20"/>
          <w:u w:val="single"/>
          <w:lang w:val="es-ES_tradnl"/>
        </w:rPr>
        <w:t>2.961 Juan González y otros y sus desglosados:</w:t>
      </w:r>
    </w:p>
    <w:p w14:paraId="1E249C0B" w14:textId="77777777" w:rsidR="00D9427D" w:rsidRPr="00AF46FB" w:rsidRDefault="00D9427D" w:rsidP="00D9427D">
      <w:pPr>
        <w:widowControl w:val="0"/>
        <w:ind w:left="720" w:right="720"/>
        <w:jc w:val="center"/>
        <w:rPr>
          <w:rFonts w:asciiTheme="majorHAnsi" w:eastAsia="Times New Roman" w:hAnsiTheme="majorHAnsi"/>
          <w:b/>
          <w:sz w:val="20"/>
          <w:szCs w:val="20"/>
          <w:u w:val="single"/>
          <w:lang w:val="es-ES_tradnl"/>
        </w:rPr>
      </w:pPr>
      <w:r w:rsidRPr="00AF46FB">
        <w:rPr>
          <w:rFonts w:asciiTheme="majorHAnsi" w:eastAsia="Calibri" w:hAnsiTheme="majorHAnsi"/>
          <w:b/>
          <w:sz w:val="20"/>
          <w:szCs w:val="20"/>
          <w:u w:val="single"/>
          <w:lang w:val="es-ES_tradnl"/>
        </w:rPr>
        <w:t xml:space="preserve"> “Tránsito Edgardo Arriaga y otros-12.961-I-Honduras</w:t>
      </w:r>
    </w:p>
    <w:p w14:paraId="7D832071" w14:textId="77777777" w:rsidR="00D9427D" w:rsidRPr="00AF46FB" w:rsidRDefault="00D9427D" w:rsidP="00D9427D">
      <w:pPr>
        <w:widowControl w:val="0"/>
        <w:ind w:left="720" w:right="720"/>
        <w:jc w:val="both"/>
        <w:rPr>
          <w:rFonts w:asciiTheme="majorHAnsi" w:eastAsia="Times New Roman" w:hAnsiTheme="majorHAnsi"/>
          <w:sz w:val="20"/>
          <w:szCs w:val="20"/>
          <w:lang w:val="es-ES_tradnl"/>
        </w:rPr>
      </w:pPr>
    </w:p>
    <w:p w14:paraId="2A809613" w14:textId="77777777" w:rsidR="00D9427D" w:rsidRPr="00AF46FB" w:rsidRDefault="00D9427D" w:rsidP="00D9427D">
      <w:pPr>
        <w:widowControl w:val="0"/>
        <w:ind w:left="720" w:right="720"/>
        <w:jc w:val="both"/>
        <w:rPr>
          <w:rFonts w:asciiTheme="majorHAnsi" w:eastAsia="Times New Roman" w:hAnsiTheme="majorHAnsi"/>
          <w:sz w:val="20"/>
          <w:szCs w:val="20"/>
          <w:lang w:val="es-ES_tradnl"/>
        </w:rPr>
      </w:pPr>
      <w:r w:rsidRPr="00AF46FB">
        <w:rPr>
          <w:rFonts w:asciiTheme="majorHAnsi" w:eastAsia="Times New Roman" w:hAnsiTheme="majorHAnsi"/>
          <w:b/>
          <w:sz w:val="20"/>
          <w:szCs w:val="20"/>
          <w:lang w:val="es-ES_tradnl"/>
        </w:rPr>
        <w:t>ADDENDUM AL ACUERDO</w:t>
      </w:r>
      <w:r w:rsidRPr="00AF46FB">
        <w:rPr>
          <w:rFonts w:asciiTheme="majorHAnsi" w:eastAsia="Times New Roman" w:hAnsiTheme="majorHAnsi"/>
          <w:b/>
          <w:spacing w:val="-12"/>
          <w:sz w:val="20"/>
          <w:szCs w:val="20"/>
          <w:lang w:val="es-ES_tradnl"/>
        </w:rPr>
        <w:t xml:space="preserve"> </w:t>
      </w:r>
      <w:r w:rsidRPr="00AF46FB">
        <w:rPr>
          <w:rFonts w:asciiTheme="majorHAnsi" w:eastAsia="Times New Roman" w:hAnsiTheme="majorHAnsi"/>
          <w:b/>
          <w:sz w:val="20"/>
          <w:szCs w:val="20"/>
          <w:lang w:val="es-ES_tradnl"/>
        </w:rPr>
        <w:t>DE</w:t>
      </w:r>
      <w:r w:rsidRPr="00AF46FB">
        <w:rPr>
          <w:rFonts w:asciiTheme="majorHAnsi" w:eastAsia="Times New Roman" w:hAnsiTheme="majorHAnsi"/>
          <w:b/>
          <w:spacing w:val="-15"/>
          <w:sz w:val="20"/>
          <w:szCs w:val="20"/>
          <w:lang w:val="es-ES_tradnl"/>
        </w:rPr>
        <w:t xml:space="preserve"> </w:t>
      </w:r>
      <w:r w:rsidRPr="00AF46FB">
        <w:rPr>
          <w:rFonts w:asciiTheme="majorHAnsi" w:eastAsia="Times New Roman" w:hAnsiTheme="majorHAnsi"/>
          <w:b/>
          <w:sz w:val="20"/>
          <w:szCs w:val="20"/>
          <w:lang w:val="es-ES_tradnl"/>
        </w:rPr>
        <w:t>SOLUCIÓN</w:t>
      </w:r>
      <w:r w:rsidRPr="00AF46FB">
        <w:rPr>
          <w:rFonts w:asciiTheme="majorHAnsi" w:eastAsia="Times New Roman" w:hAnsiTheme="majorHAnsi"/>
          <w:b/>
          <w:spacing w:val="-19"/>
          <w:sz w:val="20"/>
          <w:szCs w:val="20"/>
          <w:lang w:val="es-ES_tradnl"/>
        </w:rPr>
        <w:t xml:space="preserve"> </w:t>
      </w:r>
      <w:r w:rsidRPr="00AF46FB">
        <w:rPr>
          <w:rFonts w:asciiTheme="majorHAnsi" w:eastAsia="Times New Roman" w:hAnsiTheme="majorHAnsi"/>
          <w:b/>
          <w:sz w:val="20"/>
          <w:szCs w:val="20"/>
          <w:lang w:val="es-ES_tradnl"/>
        </w:rPr>
        <w:t>AMISTOSA</w:t>
      </w:r>
      <w:r w:rsidRPr="00AF46FB">
        <w:rPr>
          <w:rFonts w:asciiTheme="majorHAnsi" w:eastAsia="Times New Roman" w:hAnsiTheme="majorHAnsi"/>
          <w:b/>
          <w:spacing w:val="-12"/>
          <w:sz w:val="20"/>
          <w:szCs w:val="20"/>
          <w:lang w:val="es-ES_tradnl"/>
        </w:rPr>
        <w:t xml:space="preserve"> </w:t>
      </w:r>
      <w:r w:rsidRPr="00AF46FB">
        <w:rPr>
          <w:rFonts w:asciiTheme="majorHAnsi" w:eastAsia="Times New Roman" w:hAnsiTheme="majorHAnsi"/>
          <w:b/>
          <w:sz w:val="20"/>
          <w:szCs w:val="20"/>
          <w:lang w:val="es-ES_tradnl"/>
        </w:rPr>
        <w:t>DEL</w:t>
      </w:r>
      <w:r w:rsidRPr="00AF46FB">
        <w:rPr>
          <w:rFonts w:asciiTheme="majorHAnsi" w:eastAsia="Times New Roman" w:hAnsiTheme="majorHAnsi"/>
          <w:b/>
          <w:spacing w:val="-19"/>
          <w:sz w:val="20"/>
          <w:szCs w:val="20"/>
          <w:lang w:val="es-ES_tradnl"/>
        </w:rPr>
        <w:t xml:space="preserve"> </w:t>
      </w:r>
      <w:r w:rsidRPr="00AF46FB">
        <w:rPr>
          <w:rFonts w:asciiTheme="majorHAnsi" w:eastAsia="Times New Roman" w:hAnsiTheme="majorHAnsi"/>
          <w:b/>
          <w:sz w:val="20"/>
          <w:szCs w:val="20"/>
          <w:lang w:val="es-ES_tradnl"/>
        </w:rPr>
        <w:t>CASO</w:t>
      </w:r>
      <w:r w:rsidRPr="00AF46FB">
        <w:rPr>
          <w:rFonts w:asciiTheme="majorHAnsi" w:eastAsia="Times New Roman" w:hAnsiTheme="majorHAnsi"/>
          <w:b/>
          <w:spacing w:val="-17"/>
          <w:sz w:val="20"/>
          <w:szCs w:val="20"/>
          <w:lang w:val="es-ES_tradnl"/>
        </w:rPr>
        <w:t xml:space="preserve"> </w:t>
      </w:r>
      <w:r w:rsidRPr="00AF46FB">
        <w:rPr>
          <w:rFonts w:asciiTheme="majorHAnsi" w:eastAsia="Times New Roman" w:hAnsiTheme="majorHAnsi"/>
          <w:b/>
          <w:sz w:val="20"/>
          <w:szCs w:val="20"/>
          <w:lang w:val="es-ES_tradnl"/>
        </w:rPr>
        <w:t>CIDH</w:t>
      </w:r>
      <w:r w:rsidRPr="00AF46FB">
        <w:rPr>
          <w:rFonts w:asciiTheme="majorHAnsi" w:eastAsia="Times New Roman" w:hAnsiTheme="majorHAnsi"/>
          <w:b/>
          <w:spacing w:val="-19"/>
          <w:sz w:val="20"/>
          <w:szCs w:val="20"/>
          <w:lang w:val="es-ES_tradnl"/>
        </w:rPr>
        <w:t xml:space="preserve"> </w:t>
      </w:r>
      <w:r w:rsidRPr="00AF46FB">
        <w:rPr>
          <w:rFonts w:asciiTheme="majorHAnsi" w:eastAsia="Times New Roman" w:hAnsiTheme="majorHAnsi"/>
          <w:b/>
          <w:spacing w:val="-45"/>
          <w:sz w:val="20"/>
          <w:szCs w:val="20"/>
          <w:lang w:val="es-ES_tradnl"/>
        </w:rPr>
        <w:t>12</w:t>
      </w:r>
      <w:r w:rsidRPr="00AF46FB">
        <w:rPr>
          <w:rFonts w:asciiTheme="majorHAnsi" w:eastAsia="Times New Roman" w:hAnsiTheme="majorHAnsi"/>
          <w:b/>
          <w:sz w:val="20"/>
          <w:szCs w:val="20"/>
          <w:lang w:val="es-ES_tradnl"/>
        </w:rPr>
        <w:t>..961 referente a Juan González y otros-12.961-H-Honduras</w:t>
      </w:r>
      <w:r w:rsidRPr="00AF46FB">
        <w:rPr>
          <w:rFonts w:asciiTheme="majorHAnsi" w:eastAsia="Times New Roman" w:hAnsiTheme="majorHAnsi"/>
          <w:sz w:val="20"/>
          <w:szCs w:val="20"/>
          <w:lang w:val="es-ES_tradnl"/>
        </w:rPr>
        <w:t xml:space="preserve">, celebran por una parte, el Estado de Honduras, debidamente representado por el abogado  </w:t>
      </w:r>
      <w:r w:rsidRPr="00AF46FB">
        <w:rPr>
          <w:rFonts w:asciiTheme="majorHAnsi" w:eastAsia="Times New Roman" w:hAnsiTheme="majorHAnsi"/>
          <w:b/>
          <w:bCs/>
          <w:sz w:val="20"/>
          <w:szCs w:val="20"/>
          <w:lang w:val="es-ES_tradnl"/>
        </w:rPr>
        <w:t>MANUEL ANTONIO DIAZ GALEAS</w:t>
      </w:r>
      <w:r w:rsidRPr="00AF46FB">
        <w:rPr>
          <w:rFonts w:asciiTheme="majorHAnsi" w:eastAsia="Times New Roman" w:hAnsiTheme="majorHAnsi"/>
          <w:sz w:val="20"/>
          <w:szCs w:val="20"/>
          <w:lang w:val="es-ES_tradnl"/>
        </w:rPr>
        <w:t xml:space="preserve">, en su condición de Procurador General de la República, nombrado mediante Decreto Legislativo No. 5-2022, del 02 de febrero de 2022, publicado el 8 de febrero del año 2022,  debidamente autorizado para este acto mediante Acuerdo Ejecutivo No. 014-2018 de fecha 19 de diciembre de 2018, en el que consta que la Procuraduría General de la República está facultado para la celebración del presente acto, con la facultad expresa de transigir;  y  por  otra parte el Abogado </w:t>
      </w:r>
      <w:r w:rsidRPr="00AF46FB">
        <w:rPr>
          <w:rFonts w:asciiTheme="majorHAnsi" w:eastAsia="Times New Roman" w:hAnsiTheme="majorHAnsi"/>
          <w:b/>
          <w:bCs/>
          <w:sz w:val="20"/>
          <w:szCs w:val="20"/>
          <w:lang w:val="es-ES_tradnl"/>
        </w:rPr>
        <w:t>Hugo Maldonado (CODEH)</w:t>
      </w:r>
      <w:r w:rsidRPr="00AF46FB">
        <w:rPr>
          <w:rFonts w:asciiTheme="majorHAnsi" w:eastAsia="Times New Roman" w:hAnsiTheme="majorHAnsi"/>
          <w:sz w:val="20"/>
          <w:szCs w:val="20"/>
          <w:lang w:val="es-ES_tradnl"/>
        </w:rPr>
        <w:t xml:space="preserve">, quien actúa en representación de los peticionarios beneficiarios del presente acuerdo; el que se celebra con el conocimiento y consentimiento de la </w:t>
      </w:r>
      <w:r w:rsidRPr="00AF46FB">
        <w:rPr>
          <w:rFonts w:asciiTheme="majorHAnsi" w:eastAsia="Times New Roman" w:hAnsiTheme="majorHAnsi"/>
          <w:b/>
          <w:bCs/>
          <w:sz w:val="20"/>
          <w:szCs w:val="20"/>
          <w:lang w:val="es-ES_tradnl"/>
        </w:rPr>
        <w:t>COMISIÓN INTERAMERICANA DE DERECHOS HUMANOS (CIDH),</w:t>
      </w:r>
      <w:r w:rsidRPr="00AF46FB">
        <w:rPr>
          <w:rFonts w:asciiTheme="majorHAnsi" w:eastAsia="Times New Roman" w:hAnsiTheme="majorHAnsi"/>
          <w:sz w:val="20"/>
          <w:szCs w:val="20"/>
          <w:lang w:val="es-ES_tradnl"/>
        </w:rPr>
        <w:t xml:space="preserve"> de conformidad con lo dispuesto en los artículos 48, numeral 1 inciso f) y  49 de la Convención Americana sobre Derechos Humanos en cuanto a la solución amistosa del caso de referencia.</w:t>
      </w:r>
    </w:p>
    <w:p w14:paraId="220A16AB" w14:textId="77777777" w:rsidR="00D9427D" w:rsidRPr="00AF46FB" w:rsidRDefault="00D9427D" w:rsidP="00D9427D">
      <w:pPr>
        <w:widowControl w:val="0"/>
        <w:ind w:left="720" w:right="720"/>
        <w:jc w:val="both"/>
        <w:rPr>
          <w:rFonts w:asciiTheme="majorHAnsi" w:eastAsia="Times New Roman" w:hAnsiTheme="majorHAnsi"/>
          <w:sz w:val="20"/>
          <w:szCs w:val="20"/>
          <w:lang w:val="es-ES_tradnl"/>
        </w:rPr>
      </w:pPr>
    </w:p>
    <w:p w14:paraId="781467B3" w14:textId="77777777" w:rsidR="00D9427D" w:rsidRPr="00AF46FB" w:rsidRDefault="00D9427D" w:rsidP="00D9427D">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b/>
          <w:sz w:val="20"/>
          <w:szCs w:val="20"/>
          <w:lang w:val="es-ES_tradnl"/>
        </w:rPr>
        <w:t>CONSIDERANDO (1):</w:t>
      </w:r>
      <w:r w:rsidRPr="00AF46FB">
        <w:rPr>
          <w:rFonts w:asciiTheme="majorHAnsi" w:eastAsia="Times New Roman" w:hAnsiTheme="majorHAnsi"/>
          <w:sz w:val="20"/>
          <w:szCs w:val="20"/>
          <w:lang w:val="es-ES_tradnl"/>
        </w:rPr>
        <w:t xml:space="preserve"> Que en fecha </w:t>
      </w:r>
      <w:r w:rsidRPr="00AF46FB">
        <w:rPr>
          <w:rFonts w:asciiTheme="majorHAnsi" w:eastAsia="Times New Roman" w:hAnsiTheme="majorHAnsi"/>
          <w:color w:val="000000"/>
          <w:sz w:val="20"/>
          <w:szCs w:val="20"/>
          <w:lang w:val="es-ES_tradnl"/>
        </w:rPr>
        <w:t xml:space="preserve">tres (03) de diciembre del año dos mil diecinueve (2019) </w:t>
      </w:r>
      <w:r w:rsidRPr="00AF46FB">
        <w:rPr>
          <w:rFonts w:asciiTheme="majorHAnsi" w:eastAsia="Times New Roman" w:hAnsiTheme="majorHAnsi"/>
          <w:sz w:val="20"/>
          <w:szCs w:val="20"/>
          <w:lang w:val="es-ES_tradnl"/>
        </w:rPr>
        <w:t xml:space="preserve">se suscribió un Acuerdo de Solución Amistosa en el cual se contempló un listado de treinta y siete (37) beneficiarios en su acápite SEGUNDO GENERALIDADES; Literal d. </w:t>
      </w:r>
      <w:r w:rsidRPr="00AF46FB">
        <w:rPr>
          <w:rFonts w:asciiTheme="majorHAnsi" w:eastAsia="Times New Roman" w:hAnsiTheme="majorHAnsi"/>
          <w:sz w:val="20"/>
          <w:szCs w:val="20"/>
          <w:u w:val="single"/>
          <w:lang w:val="es-ES_tradnl"/>
        </w:rPr>
        <w:t>La determinación de los beneficiarios</w:t>
      </w:r>
      <w:r w:rsidRPr="00AF46FB">
        <w:rPr>
          <w:rFonts w:asciiTheme="majorHAnsi" w:eastAsia="Times New Roman" w:hAnsiTheme="majorHAnsi"/>
          <w:sz w:val="20"/>
          <w:szCs w:val="20"/>
          <w:lang w:val="es-ES_tradnl"/>
        </w:rPr>
        <w:t xml:space="preserve">: entre los cuales se consignan los nombres siguientes: </w:t>
      </w:r>
    </w:p>
    <w:p w14:paraId="41DB261A" w14:textId="77777777" w:rsidR="00D9427D" w:rsidRPr="00AF46FB" w:rsidRDefault="00D9427D" w:rsidP="00D9427D">
      <w:pPr>
        <w:widowControl w:val="0"/>
        <w:tabs>
          <w:tab w:val="left" w:pos="2694"/>
        </w:tabs>
        <w:ind w:left="720" w:right="720"/>
        <w:jc w:val="both"/>
        <w:rPr>
          <w:rFonts w:asciiTheme="majorHAnsi" w:eastAsia="Calibri" w:hAnsiTheme="majorHAnsi"/>
          <w:b/>
          <w:sz w:val="20"/>
          <w:szCs w:val="20"/>
          <w:lang w:val="es-ES_tradnl"/>
        </w:rPr>
      </w:pPr>
    </w:p>
    <w:tbl>
      <w:tblPr>
        <w:tblW w:w="7270" w:type="dxa"/>
        <w:tblInd w:w="800" w:type="dxa"/>
        <w:tblCellMar>
          <w:left w:w="70" w:type="dxa"/>
          <w:right w:w="70" w:type="dxa"/>
        </w:tblCellMar>
        <w:tblLook w:val="04A0" w:firstRow="1" w:lastRow="0" w:firstColumn="1" w:lastColumn="0" w:noHBand="0" w:noVBand="1"/>
      </w:tblPr>
      <w:tblGrid>
        <w:gridCol w:w="1802"/>
        <w:gridCol w:w="4228"/>
        <w:gridCol w:w="1871"/>
      </w:tblGrid>
      <w:tr w:rsidR="00D9427D" w:rsidRPr="00AF46FB" w14:paraId="34394541" w14:textId="77777777" w:rsidTr="00D9427D">
        <w:trPr>
          <w:trHeight w:val="20"/>
        </w:trPr>
        <w:tc>
          <w:tcPr>
            <w:tcW w:w="1802" w:type="dxa"/>
            <w:tcBorders>
              <w:top w:val="single" w:sz="4" w:space="0" w:color="auto"/>
              <w:left w:val="single" w:sz="8" w:space="0" w:color="auto"/>
              <w:bottom w:val="single" w:sz="4" w:space="0" w:color="auto"/>
              <w:right w:val="single" w:sz="4" w:space="0" w:color="auto"/>
            </w:tcBorders>
            <w:vAlign w:val="center"/>
            <w:hideMark/>
          </w:tcPr>
          <w:p w14:paraId="0F5198D4" w14:textId="77777777" w:rsidR="00D9427D" w:rsidRPr="00AF46FB" w:rsidRDefault="00D9427D" w:rsidP="00D9427D">
            <w:pPr>
              <w:spacing w:before="240"/>
              <w:ind w:left="720" w:right="720"/>
              <w:jc w:val="center"/>
              <w:rPr>
                <w:rFonts w:asciiTheme="majorHAnsi" w:eastAsia="Times New Roman" w:hAnsiTheme="majorHAnsi"/>
                <w:color w:val="FF0000"/>
                <w:sz w:val="20"/>
                <w:szCs w:val="20"/>
              </w:rPr>
            </w:pPr>
            <w:bookmarkStart w:id="21" w:name="_Hlk84840462"/>
            <w:r w:rsidRPr="00AF46FB">
              <w:rPr>
                <w:rFonts w:asciiTheme="majorHAnsi" w:eastAsia="Times New Roman" w:hAnsiTheme="majorHAnsi"/>
                <w:color w:val="000000"/>
                <w:sz w:val="20"/>
                <w:szCs w:val="20"/>
              </w:rPr>
              <w:t>01</w:t>
            </w:r>
          </w:p>
        </w:tc>
        <w:tc>
          <w:tcPr>
            <w:tcW w:w="4228" w:type="dxa"/>
            <w:tcBorders>
              <w:top w:val="single" w:sz="4" w:space="0" w:color="auto"/>
              <w:left w:val="nil"/>
              <w:bottom w:val="single" w:sz="4" w:space="0" w:color="auto"/>
              <w:right w:val="single" w:sz="8" w:space="0" w:color="auto"/>
            </w:tcBorders>
            <w:noWrap/>
            <w:vAlign w:val="center"/>
            <w:hideMark/>
          </w:tcPr>
          <w:p w14:paraId="4860A746" w14:textId="77777777" w:rsidR="00D9427D" w:rsidRPr="00AF46FB" w:rsidRDefault="00D9427D" w:rsidP="00D9427D">
            <w:pPr>
              <w:spacing w:before="240"/>
              <w:ind w:left="720" w:right="720"/>
              <w:jc w:val="center"/>
              <w:rPr>
                <w:rFonts w:asciiTheme="majorHAnsi" w:eastAsia="Times New Roman" w:hAnsiTheme="majorHAnsi"/>
                <w:color w:val="000000"/>
                <w:sz w:val="20"/>
                <w:szCs w:val="20"/>
              </w:rPr>
            </w:pPr>
            <w:r w:rsidRPr="00AF46FB">
              <w:rPr>
                <w:rFonts w:asciiTheme="majorHAnsi" w:eastAsia="Times New Roman" w:hAnsiTheme="majorHAnsi"/>
                <w:color w:val="000000"/>
                <w:sz w:val="20"/>
                <w:szCs w:val="20"/>
              </w:rPr>
              <w:t xml:space="preserve">Santos </w:t>
            </w:r>
            <w:proofErr w:type="spellStart"/>
            <w:r w:rsidRPr="00AF46FB">
              <w:rPr>
                <w:rFonts w:asciiTheme="majorHAnsi" w:eastAsia="Times New Roman" w:hAnsiTheme="majorHAnsi"/>
                <w:color w:val="000000"/>
                <w:sz w:val="20"/>
                <w:szCs w:val="20"/>
              </w:rPr>
              <w:t>Simeón</w:t>
            </w:r>
            <w:proofErr w:type="spellEnd"/>
            <w:r w:rsidRPr="00AF46FB">
              <w:rPr>
                <w:rFonts w:asciiTheme="majorHAnsi" w:eastAsia="Times New Roman" w:hAnsiTheme="majorHAnsi"/>
                <w:color w:val="000000"/>
                <w:sz w:val="20"/>
                <w:szCs w:val="20"/>
              </w:rPr>
              <w:t xml:space="preserve"> Flores Reyes</w:t>
            </w:r>
          </w:p>
        </w:tc>
        <w:tc>
          <w:tcPr>
            <w:tcW w:w="1240" w:type="dxa"/>
            <w:tcBorders>
              <w:top w:val="single" w:sz="4" w:space="0" w:color="auto"/>
              <w:left w:val="nil"/>
              <w:bottom w:val="single" w:sz="4" w:space="0" w:color="auto"/>
              <w:right w:val="single" w:sz="8" w:space="0" w:color="auto"/>
            </w:tcBorders>
            <w:vAlign w:val="center"/>
            <w:hideMark/>
          </w:tcPr>
          <w:p w14:paraId="3EFE135A" w14:textId="6E4160EF" w:rsidR="00D9427D" w:rsidRPr="00AF46FB" w:rsidRDefault="00D9427D" w:rsidP="00D9427D">
            <w:pPr>
              <w:spacing w:before="240"/>
              <w:ind w:left="720" w:right="720"/>
              <w:jc w:val="center"/>
              <w:rPr>
                <w:rFonts w:asciiTheme="majorHAnsi" w:eastAsia="Times New Roman" w:hAnsiTheme="majorHAnsi"/>
                <w:color w:val="000000" w:themeColor="text1"/>
                <w:sz w:val="20"/>
                <w:szCs w:val="20"/>
              </w:rPr>
            </w:pPr>
            <w:r w:rsidRPr="00AF46FB">
              <w:rPr>
                <w:rFonts w:asciiTheme="majorHAnsi" w:eastAsia="Times New Roman" w:hAnsiTheme="majorHAnsi"/>
                <w:color w:val="000000" w:themeColor="text1"/>
                <w:sz w:val="20"/>
                <w:szCs w:val="20"/>
              </w:rPr>
              <w:t>[…]</w:t>
            </w:r>
          </w:p>
        </w:tc>
      </w:tr>
      <w:tr w:rsidR="00D9427D" w:rsidRPr="00AF46FB" w14:paraId="4328518D" w14:textId="77777777" w:rsidTr="00D9427D">
        <w:trPr>
          <w:trHeight w:val="20"/>
        </w:trPr>
        <w:tc>
          <w:tcPr>
            <w:tcW w:w="1802" w:type="dxa"/>
            <w:tcBorders>
              <w:top w:val="single" w:sz="4" w:space="0" w:color="auto"/>
              <w:left w:val="single" w:sz="8" w:space="0" w:color="auto"/>
              <w:bottom w:val="single" w:sz="4" w:space="0" w:color="auto"/>
              <w:right w:val="single" w:sz="4" w:space="0" w:color="auto"/>
            </w:tcBorders>
            <w:vAlign w:val="center"/>
            <w:hideMark/>
          </w:tcPr>
          <w:p w14:paraId="14229520" w14:textId="77777777" w:rsidR="00D9427D" w:rsidRPr="00AF46FB" w:rsidRDefault="00D9427D" w:rsidP="00D9427D">
            <w:pPr>
              <w:spacing w:before="240"/>
              <w:ind w:left="720" w:right="720"/>
              <w:jc w:val="center"/>
              <w:rPr>
                <w:rFonts w:asciiTheme="majorHAnsi" w:eastAsia="Times New Roman" w:hAnsiTheme="majorHAnsi"/>
                <w:color w:val="000000"/>
                <w:sz w:val="20"/>
                <w:szCs w:val="20"/>
              </w:rPr>
            </w:pPr>
            <w:r w:rsidRPr="00AF46FB">
              <w:rPr>
                <w:rFonts w:asciiTheme="majorHAnsi" w:eastAsia="Times New Roman" w:hAnsiTheme="majorHAnsi"/>
                <w:color w:val="000000"/>
                <w:sz w:val="20"/>
                <w:szCs w:val="20"/>
              </w:rPr>
              <w:t>02</w:t>
            </w:r>
          </w:p>
        </w:tc>
        <w:tc>
          <w:tcPr>
            <w:tcW w:w="4228" w:type="dxa"/>
            <w:tcBorders>
              <w:top w:val="nil"/>
              <w:left w:val="nil"/>
              <w:bottom w:val="single" w:sz="4" w:space="0" w:color="auto"/>
              <w:right w:val="single" w:sz="8" w:space="0" w:color="auto"/>
            </w:tcBorders>
            <w:noWrap/>
            <w:vAlign w:val="center"/>
            <w:hideMark/>
          </w:tcPr>
          <w:p w14:paraId="0DBF9D2F" w14:textId="77777777" w:rsidR="00D9427D" w:rsidRPr="00AF46FB" w:rsidRDefault="00D9427D" w:rsidP="00D9427D">
            <w:pPr>
              <w:spacing w:before="240"/>
              <w:ind w:left="720" w:right="720"/>
              <w:jc w:val="center"/>
              <w:rPr>
                <w:rFonts w:asciiTheme="majorHAnsi" w:eastAsia="Times New Roman" w:hAnsiTheme="majorHAnsi"/>
                <w:color w:val="000000"/>
                <w:sz w:val="20"/>
                <w:szCs w:val="20"/>
              </w:rPr>
            </w:pPr>
            <w:r w:rsidRPr="00AF46FB">
              <w:rPr>
                <w:rFonts w:asciiTheme="majorHAnsi" w:eastAsia="Times New Roman" w:hAnsiTheme="majorHAnsi"/>
                <w:color w:val="000000"/>
                <w:sz w:val="20"/>
                <w:szCs w:val="20"/>
              </w:rPr>
              <w:t>Anibal Montoya Romero</w:t>
            </w:r>
          </w:p>
        </w:tc>
        <w:tc>
          <w:tcPr>
            <w:tcW w:w="1240" w:type="dxa"/>
            <w:tcBorders>
              <w:top w:val="nil"/>
              <w:left w:val="nil"/>
              <w:bottom w:val="single" w:sz="4" w:space="0" w:color="auto"/>
              <w:right w:val="single" w:sz="8" w:space="0" w:color="auto"/>
            </w:tcBorders>
            <w:vAlign w:val="center"/>
            <w:hideMark/>
          </w:tcPr>
          <w:p w14:paraId="0AFDBC2A" w14:textId="6CBF9BB8" w:rsidR="00D9427D" w:rsidRPr="00AF46FB" w:rsidRDefault="00D9427D" w:rsidP="00D9427D">
            <w:pPr>
              <w:spacing w:before="240"/>
              <w:ind w:left="720" w:right="720"/>
              <w:jc w:val="center"/>
              <w:rPr>
                <w:rFonts w:asciiTheme="majorHAnsi" w:eastAsia="Times New Roman" w:hAnsiTheme="majorHAnsi"/>
                <w:color w:val="000000" w:themeColor="text1"/>
                <w:sz w:val="20"/>
                <w:szCs w:val="20"/>
              </w:rPr>
            </w:pPr>
            <w:r w:rsidRPr="00AF46FB">
              <w:rPr>
                <w:rFonts w:asciiTheme="majorHAnsi" w:eastAsia="Times New Roman" w:hAnsiTheme="majorHAnsi"/>
                <w:color w:val="000000" w:themeColor="text1"/>
                <w:sz w:val="20"/>
                <w:szCs w:val="20"/>
              </w:rPr>
              <w:t>[…]</w:t>
            </w:r>
          </w:p>
        </w:tc>
      </w:tr>
      <w:tr w:rsidR="00D9427D" w:rsidRPr="00AF46FB" w14:paraId="5AF784D6" w14:textId="77777777" w:rsidTr="00D9427D">
        <w:trPr>
          <w:trHeight w:val="20"/>
        </w:trPr>
        <w:tc>
          <w:tcPr>
            <w:tcW w:w="1802" w:type="dxa"/>
            <w:tcBorders>
              <w:top w:val="single" w:sz="4" w:space="0" w:color="auto"/>
              <w:left w:val="single" w:sz="8" w:space="0" w:color="auto"/>
              <w:bottom w:val="single" w:sz="4" w:space="0" w:color="auto"/>
              <w:right w:val="single" w:sz="4" w:space="0" w:color="auto"/>
            </w:tcBorders>
            <w:vAlign w:val="center"/>
            <w:hideMark/>
          </w:tcPr>
          <w:p w14:paraId="7CCD7432" w14:textId="77777777" w:rsidR="00D9427D" w:rsidRPr="00AF46FB" w:rsidRDefault="00D9427D" w:rsidP="00D9427D">
            <w:pPr>
              <w:spacing w:before="240"/>
              <w:ind w:left="720" w:right="720"/>
              <w:jc w:val="center"/>
              <w:rPr>
                <w:rFonts w:asciiTheme="majorHAnsi" w:eastAsia="Times New Roman" w:hAnsiTheme="majorHAnsi"/>
                <w:color w:val="000000"/>
                <w:sz w:val="20"/>
                <w:szCs w:val="20"/>
              </w:rPr>
            </w:pPr>
            <w:r w:rsidRPr="00AF46FB">
              <w:rPr>
                <w:rFonts w:asciiTheme="majorHAnsi" w:eastAsia="Times New Roman" w:hAnsiTheme="majorHAnsi"/>
                <w:color w:val="000000"/>
                <w:sz w:val="20"/>
                <w:szCs w:val="20"/>
              </w:rPr>
              <w:lastRenderedPageBreak/>
              <w:t>03</w:t>
            </w:r>
          </w:p>
        </w:tc>
        <w:tc>
          <w:tcPr>
            <w:tcW w:w="4228" w:type="dxa"/>
            <w:tcBorders>
              <w:top w:val="single" w:sz="4" w:space="0" w:color="auto"/>
              <w:left w:val="nil"/>
              <w:bottom w:val="single" w:sz="4" w:space="0" w:color="auto"/>
              <w:right w:val="single" w:sz="8" w:space="0" w:color="auto"/>
            </w:tcBorders>
            <w:noWrap/>
            <w:vAlign w:val="center"/>
            <w:hideMark/>
          </w:tcPr>
          <w:p w14:paraId="70EFAA88" w14:textId="77777777" w:rsidR="00D9427D" w:rsidRPr="00AF46FB" w:rsidRDefault="00D9427D" w:rsidP="00D9427D">
            <w:pPr>
              <w:spacing w:before="240"/>
              <w:ind w:left="720" w:right="720"/>
              <w:jc w:val="center"/>
              <w:rPr>
                <w:rFonts w:asciiTheme="majorHAnsi" w:eastAsia="Times New Roman" w:hAnsiTheme="majorHAnsi"/>
                <w:color w:val="000000"/>
                <w:sz w:val="20"/>
                <w:szCs w:val="20"/>
              </w:rPr>
            </w:pPr>
            <w:r w:rsidRPr="00AF46FB">
              <w:rPr>
                <w:rFonts w:asciiTheme="majorHAnsi" w:eastAsia="Times New Roman" w:hAnsiTheme="majorHAnsi"/>
                <w:color w:val="000000"/>
                <w:sz w:val="20"/>
                <w:szCs w:val="20"/>
              </w:rPr>
              <w:t>Jorge Alberto Lardy</w:t>
            </w:r>
          </w:p>
        </w:tc>
        <w:tc>
          <w:tcPr>
            <w:tcW w:w="1240" w:type="dxa"/>
            <w:tcBorders>
              <w:top w:val="single" w:sz="4" w:space="0" w:color="auto"/>
              <w:left w:val="nil"/>
              <w:bottom w:val="single" w:sz="4" w:space="0" w:color="auto"/>
              <w:right w:val="single" w:sz="8" w:space="0" w:color="auto"/>
            </w:tcBorders>
            <w:vAlign w:val="center"/>
            <w:hideMark/>
          </w:tcPr>
          <w:p w14:paraId="356E13BA" w14:textId="55A3C3D0" w:rsidR="00D9427D" w:rsidRPr="00AF46FB" w:rsidRDefault="00D9427D" w:rsidP="00D9427D">
            <w:pPr>
              <w:spacing w:before="240"/>
              <w:ind w:left="720" w:right="720"/>
              <w:jc w:val="center"/>
              <w:rPr>
                <w:rFonts w:asciiTheme="majorHAnsi" w:eastAsia="Times New Roman" w:hAnsiTheme="majorHAnsi"/>
                <w:color w:val="000000" w:themeColor="text1"/>
                <w:sz w:val="20"/>
                <w:szCs w:val="20"/>
              </w:rPr>
            </w:pPr>
            <w:r w:rsidRPr="00AF46FB">
              <w:rPr>
                <w:rFonts w:asciiTheme="majorHAnsi" w:eastAsia="Times New Roman" w:hAnsiTheme="majorHAnsi"/>
                <w:color w:val="000000" w:themeColor="text1"/>
                <w:sz w:val="20"/>
                <w:szCs w:val="20"/>
              </w:rPr>
              <w:t>[…]</w:t>
            </w:r>
          </w:p>
        </w:tc>
      </w:tr>
      <w:tr w:rsidR="00D9427D" w:rsidRPr="00AF46FB" w14:paraId="1872EBA2" w14:textId="77777777" w:rsidTr="00D9427D">
        <w:trPr>
          <w:trHeight w:val="20"/>
        </w:trPr>
        <w:tc>
          <w:tcPr>
            <w:tcW w:w="1802" w:type="dxa"/>
            <w:tcBorders>
              <w:top w:val="single" w:sz="4" w:space="0" w:color="auto"/>
              <w:left w:val="single" w:sz="8" w:space="0" w:color="auto"/>
              <w:bottom w:val="single" w:sz="4" w:space="0" w:color="auto"/>
              <w:right w:val="single" w:sz="4" w:space="0" w:color="auto"/>
            </w:tcBorders>
            <w:vAlign w:val="center"/>
            <w:hideMark/>
          </w:tcPr>
          <w:p w14:paraId="64AFDD68" w14:textId="77777777" w:rsidR="00D9427D" w:rsidRPr="00AF46FB" w:rsidRDefault="00D9427D" w:rsidP="00D9427D">
            <w:pPr>
              <w:spacing w:before="240"/>
              <w:ind w:left="720" w:right="720"/>
              <w:jc w:val="center"/>
              <w:rPr>
                <w:rFonts w:asciiTheme="majorHAnsi" w:eastAsia="Times New Roman" w:hAnsiTheme="majorHAnsi"/>
                <w:color w:val="000000"/>
                <w:sz w:val="20"/>
                <w:szCs w:val="20"/>
              </w:rPr>
            </w:pPr>
            <w:r w:rsidRPr="00AF46FB">
              <w:rPr>
                <w:rFonts w:asciiTheme="majorHAnsi" w:eastAsia="Times New Roman" w:hAnsiTheme="majorHAnsi"/>
                <w:color w:val="000000"/>
                <w:sz w:val="20"/>
                <w:szCs w:val="20"/>
              </w:rPr>
              <w:t>04</w:t>
            </w:r>
          </w:p>
        </w:tc>
        <w:tc>
          <w:tcPr>
            <w:tcW w:w="4228" w:type="dxa"/>
            <w:tcBorders>
              <w:top w:val="single" w:sz="4" w:space="0" w:color="auto"/>
              <w:left w:val="nil"/>
              <w:bottom w:val="single" w:sz="4" w:space="0" w:color="auto"/>
              <w:right w:val="single" w:sz="8" w:space="0" w:color="auto"/>
            </w:tcBorders>
            <w:noWrap/>
            <w:vAlign w:val="center"/>
            <w:hideMark/>
          </w:tcPr>
          <w:p w14:paraId="49CDCC8D" w14:textId="77777777" w:rsidR="00D9427D" w:rsidRPr="00AF46FB" w:rsidRDefault="00D9427D" w:rsidP="00D9427D">
            <w:pPr>
              <w:spacing w:before="240"/>
              <w:ind w:left="720" w:right="720"/>
              <w:jc w:val="center"/>
              <w:rPr>
                <w:rFonts w:asciiTheme="majorHAnsi" w:eastAsia="Times New Roman" w:hAnsiTheme="majorHAnsi"/>
                <w:color w:val="000000"/>
                <w:sz w:val="20"/>
                <w:szCs w:val="20"/>
              </w:rPr>
            </w:pPr>
            <w:r w:rsidRPr="00AF46FB">
              <w:rPr>
                <w:rFonts w:asciiTheme="majorHAnsi" w:eastAsia="Times New Roman" w:hAnsiTheme="majorHAnsi"/>
                <w:color w:val="000000"/>
                <w:sz w:val="20"/>
                <w:szCs w:val="20"/>
              </w:rPr>
              <w:t xml:space="preserve">Alexis </w:t>
            </w:r>
            <w:proofErr w:type="spellStart"/>
            <w:r w:rsidRPr="00AF46FB">
              <w:rPr>
                <w:rFonts w:asciiTheme="majorHAnsi" w:eastAsia="Times New Roman" w:hAnsiTheme="majorHAnsi"/>
                <w:color w:val="000000"/>
                <w:sz w:val="20"/>
                <w:szCs w:val="20"/>
              </w:rPr>
              <w:t>Yovany</w:t>
            </w:r>
            <w:proofErr w:type="spellEnd"/>
            <w:r w:rsidRPr="00AF46FB">
              <w:rPr>
                <w:rFonts w:asciiTheme="majorHAnsi" w:eastAsia="Times New Roman" w:hAnsiTheme="majorHAnsi"/>
                <w:color w:val="000000"/>
                <w:sz w:val="20"/>
                <w:szCs w:val="20"/>
              </w:rPr>
              <w:t xml:space="preserve"> Chacón López</w:t>
            </w:r>
          </w:p>
        </w:tc>
        <w:tc>
          <w:tcPr>
            <w:tcW w:w="1240" w:type="dxa"/>
            <w:tcBorders>
              <w:top w:val="single" w:sz="4" w:space="0" w:color="auto"/>
              <w:left w:val="nil"/>
              <w:bottom w:val="single" w:sz="4" w:space="0" w:color="auto"/>
              <w:right w:val="single" w:sz="8" w:space="0" w:color="auto"/>
            </w:tcBorders>
            <w:vAlign w:val="center"/>
            <w:hideMark/>
          </w:tcPr>
          <w:p w14:paraId="772D1B08" w14:textId="5507B839" w:rsidR="00D9427D" w:rsidRPr="00AF46FB" w:rsidRDefault="00D9427D" w:rsidP="00D9427D">
            <w:pPr>
              <w:spacing w:before="240"/>
              <w:ind w:left="720" w:right="720"/>
              <w:jc w:val="center"/>
              <w:rPr>
                <w:rFonts w:asciiTheme="majorHAnsi" w:eastAsia="Times New Roman" w:hAnsiTheme="majorHAnsi"/>
                <w:color w:val="000000" w:themeColor="text1"/>
                <w:sz w:val="20"/>
                <w:szCs w:val="20"/>
              </w:rPr>
            </w:pPr>
            <w:r w:rsidRPr="00AF46FB">
              <w:rPr>
                <w:rFonts w:asciiTheme="majorHAnsi" w:eastAsia="Times New Roman" w:hAnsiTheme="majorHAnsi"/>
                <w:color w:val="000000" w:themeColor="text1"/>
                <w:sz w:val="20"/>
                <w:szCs w:val="20"/>
              </w:rPr>
              <w:t>[…]</w:t>
            </w:r>
          </w:p>
        </w:tc>
      </w:tr>
      <w:bookmarkEnd w:id="21"/>
    </w:tbl>
    <w:p w14:paraId="0BC664B8" w14:textId="77777777" w:rsidR="00D9427D" w:rsidRPr="00AF46FB" w:rsidRDefault="00D9427D" w:rsidP="00D9427D">
      <w:pPr>
        <w:ind w:left="720" w:right="720"/>
        <w:jc w:val="both"/>
        <w:rPr>
          <w:rFonts w:asciiTheme="majorHAnsi" w:eastAsia="Times New Roman" w:hAnsiTheme="majorHAnsi"/>
          <w:b/>
          <w:sz w:val="20"/>
          <w:szCs w:val="20"/>
          <w:lang w:val="es-HN"/>
        </w:rPr>
      </w:pPr>
    </w:p>
    <w:p w14:paraId="5512A987" w14:textId="77777777" w:rsidR="00D9427D" w:rsidRPr="00AF46FB" w:rsidRDefault="00D9427D" w:rsidP="00D9427D">
      <w:pPr>
        <w:ind w:left="720" w:right="720"/>
        <w:jc w:val="both"/>
        <w:rPr>
          <w:rFonts w:asciiTheme="majorHAnsi" w:eastAsia="Times New Roman" w:hAnsiTheme="majorHAnsi"/>
          <w:color w:val="000000"/>
          <w:sz w:val="20"/>
          <w:szCs w:val="20"/>
          <w:lang w:val="es-ES_tradnl"/>
        </w:rPr>
      </w:pPr>
      <w:r w:rsidRPr="00AF46FB">
        <w:rPr>
          <w:rFonts w:asciiTheme="majorHAnsi" w:eastAsia="Times New Roman" w:hAnsiTheme="majorHAnsi"/>
          <w:b/>
          <w:sz w:val="20"/>
          <w:szCs w:val="20"/>
          <w:lang w:val="es-ES_tradnl"/>
        </w:rPr>
        <w:t>CONSIDERANDO (2):</w:t>
      </w:r>
      <w:r w:rsidRPr="00AF46FB">
        <w:rPr>
          <w:rFonts w:asciiTheme="majorHAnsi" w:eastAsia="Times New Roman" w:hAnsiTheme="majorHAnsi"/>
          <w:sz w:val="20"/>
          <w:szCs w:val="20"/>
          <w:lang w:val="es-ES_tradnl"/>
        </w:rPr>
        <w:t xml:space="preserve"> </w:t>
      </w:r>
      <w:r w:rsidRPr="00AF46FB">
        <w:rPr>
          <w:rFonts w:asciiTheme="majorHAnsi" w:eastAsia="Times New Roman" w:hAnsiTheme="majorHAnsi"/>
          <w:color w:val="000000"/>
          <w:sz w:val="20"/>
          <w:szCs w:val="20"/>
          <w:lang w:val="es-ES_tradnl"/>
        </w:rPr>
        <w:t>Que en fecha 18 de abril de 2022 la Secretaría de Estado en el Despacho de Seguridad en referencia a los pagos pendientes en el Acuerdo de Solución Amistosa suscrito el 03 de diciembre de 2019, comunicó a la Procuraduría General de la República que faltan por cobrar los beneficiarios descritos en el considerando anterior, por lo cual es necesario confirmar su disponibilidad de continuar con el proceso de Solución Amistosa o si han optado por continuar el proceso por la Vía Contenciosa</w:t>
      </w:r>
      <w:r w:rsidRPr="00AF46FB">
        <w:rPr>
          <w:rFonts w:asciiTheme="majorHAnsi" w:eastAsia="Times New Roman" w:hAnsiTheme="majorHAnsi"/>
          <w:color w:val="FF0000"/>
          <w:sz w:val="20"/>
          <w:szCs w:val="20"/>
          <w:lang w:val="es-ES_tradnl"/>
        </w:rPr>
        <w:t xml:space="preserve">.  </w:t>
      </w:r>
      <w:bookmarkStart w:id="22" w:name="_Hlk84841226"/>
    </w:p>
    <w:bookmarkEnd w:id="22"/>
    <w:p w14:paraId="47FE9335" w14:textId="77777777" w:rsidR="00D9427D" w:rsidRPr="00AF46FB" w:rsidRDefault="00D9427D" w:rsidP="00D9427D">
      <w:pPr>
        <w:ind w:left="720" w:right="720"/>
        <w:jc w:val="both"/>
        <w:rPr>
          <w:rFonts w:asciiTheme="majorHAnsi" w:eastAsia="Times New Roman" w:hAnsiTheme="majorHAnsi"/>
          <w:color w:val="000000"/>
          <w:sz w:val="20"/>
          <w:szCs w:val="20"/>
          <w:lang w:val="es-ES_tradnl"/>
        </w:rPr>
      </w:pPr>
    </w:p>
    <w:p w14:paraId="0C623911" w14:textId="77777777" w:rsidR="00D9427D" w:rsidRPr="00AF46FB" w:rsidRDefault="00D9427D" w:rsidP="00D9427D">
      <w:pPr>
        <w:ind w:left="720" w:right="720"/>
        <w:jc w:val="both"/>
        <w:rPr>
          <w:rFonts w:asciiTheme="majorHAnsi" w:eastAsia="Times New Roman" w:hAnsiTheme="majorHAnsi"/>
          <w:color w:val="000000"/>
          <w:sz w:val="20"/>
          <w:szCs w:val="20"/>
          <w:lang w:val="es-ES_tradnl"/>
        </w:rPr>
      </w:pPr>
      <w:r w:rsidRPr="00AF46FB">
        <w:rPr>
          <w:rFonts w:asciiTheme="majorHAnsi" w:eastAsia="Times New Roman" w:hAnsiTheme="majorHAnsi"/>
          <w:b/>
          <w:sz w:val="20"/>
          <w:szCs w:val="20"/>
          <w:lang w:val="es-ES_tradnl"/>
        </w:rPr>
        <w:t>CONSIDERANDO (3):</w:t>
      </w:r>
      <w:r w:rsidRPr="00AF46FB">
        <w:rPr>
          <w:rFonts w:asciiTheme="majorHAnsi" w:eastAsia="Times New Roman" w:hAnsiTheme="majorHAnsi"/>
          <w:sz w:val="20"/>
          <w:szCs w:val="20"/>
          <w:lang w:val="es-ES_tradnl"/>
        </w:rPr>
        <w:t xml:space="preserve"> </w:t>
      </w:r>
      <w:r w:rsidRPr="00AF46FB">
        <w:rPr>
          <w:rFonts w:asciiTheme="majorHAnsi" w:eastAsia="Times New Roman" w:hAnsiTheme="majorHAnsi"/>
          <w:color w:val="000000"/>
          <w:sz w:val="20"/>
          <w:szCs w:val="20"/>
          <w:lang w:val="es-ES_tradnl"/>
        </w:rPr>
        <w:t xml:space="preserve">Que el representante de los peticionarios descritos en el considerando (1) ha señalado </w:t>
      </w:r>
      <w:r w:rsidRPr="00AF46FB">
        <w:rPr>
          <w:rFonts w:asciiTheme="majorHAnsi" w:eastAsia="Times New Roman" w:hAnsiTheme="majorHAnsi"/>
          <w:color w:val="000000" w:themeColor="text1"/>
          <w:sz w:val="20"/>
          <w:szCs w:val="20"/>
          <w:lang w:val="es-ES_tradnl"/>
        </w:rPr>
        <w:t xml:space="preserve">mediante comunicación del 25 de enero de 2022, que ha realizado los esfuerzos de ubicación de su representados, lo cual ha resultado imposible, por lo cual es necesario excluirlos del Acuerdo de Solución Amistosa suscrito el 03 de diciembre de 2019 </w:t>
      </w:r>
      <w:r w:rsidRPr="00AF46FB">
        <w:rPr>
          <w:rFonts w:asciiTheme="majorHAnsi" w:eastAsia="Times New Roman" w:hAnsiTheme="majorHAnsi"/>
          <w:color w:val="000000"/>
          <w:sz w:val="20"/>
          <w:szCs w:val="20"/>
          <w:lang w:val="es-ES_tradnl"/>
        </w:rPr>
        <w:t>en el que fueron incluidos como beneficiarios, pues dicha actuación finalmente incidirá en la homologación oportuna del Acuerdo de Solución Amistosa por parte de la CIDH y que sean agregados al caso contencioso.</w:t>
      </w:r>
    </w:p>
    <w:p w14:paraId="2F33E85D" w14:textId="77777777" w:rsidR="00D9427D" w:rsidRPr="00AF46FB" w:rsidRDefault="00D9427D" w:rsidP="00D9427D">
      <w:pPr>
        <w:ind w:left="720" w:right="720"/>
        <w:jc w:val="both"/>
        <w:rPr>
          <w:rFonts w:asciiTheme="majorHAnsi" w:eastAsia="Times New Roman" w:hAnsiTheme="majorHAnsi"/>
          <w:b/>
          <w:sz w:val="20"/>
          <w:szCs w:val="20"/>
          <w:lang w:val="es-ES_tradnl"/>
        </w:rPr>
      </w:pPr>
    </w:p>
    <w:p w14:paraId="7566118C" w14:textId="77777777" w:rsidR="00D9427D" w:rsidRPr="00AF46FB" w:rsidRDefault="00D9427D" w:rsidP="00D9427D">
      <w:pPr>
        <w:ind w:left="720" w:right="720"/>
        <w:jc w:val="both"/>
        <w:rPr>
          <w:rFonts w:asciiTheme="majorHAnsi" w:eastAsia="Times New Roman" w:hAnsiTheme="majorHAnsi"/>
          <w:b/>
          <w:sz w:val="20"/>
          <w:szCs w:val="20"/>
          <w:lang w:val="es-ES_tradnl"/>
        </w:rPr>
      </w:pPr>
      <w:r w:rsidRPr="00AF46FB">
        <w:rPr>
          <w:rFonts w:asciiTheme="majorHAnsi" w:eastAsia="Times New Roman" w:hAnsiTheme="majorHAnsi"/>
          <w:b/>
          <w:sz w:val="20"/>
          <w:szCs w:val="20"/>
          <w:lang w:val="es-ES_tradnl"/>
        </w:rPr>
        <w:t xml:space="preserve">POR TANTO </w:t>
      </w:r>
    </w:p>
    <w:p w14:paraId="67BC18ED" w14:textId="77777777" w:rsidR="00D9427D" w:rsidRPr="00AF46FB" w:rsidRDefault="00D9427D" w:rsidP="00D9427D">
      <w:pPr>
        <w:ind w:left="720" w:right="720"/>
        <w:jc w:val="both"/>
        <w:rPr>
          <w:rFonts w:asciiTheme="majorHAnsi" w:eastAsia="Times New Roman" w:hAnsiTheme="majorHAnsi"/>
          <w:b/>
          <w:sz w:val="20"/>
          <w:szCs w:val="20"/>
          <w:lang w:val="es-ES_tradnl"/>
        </w:rPr>
      </w:pPr>
      <w:r w:rsidRPr="00AF46FB">
        <w:rPr>
          <w:rFonts w:asciiTheme="majorHAnsi" w:eastAsia="Times New Roman" w:hAnsiTheme="majorHAnsi"/>
          <w:b/>
          <w:sz w:val="20"/>
          <w:szCs w:val="20"/>
          <w:lang w:val="es-ES_tradnl"/>
        </w:rPr>
        <w:t xml:space="preserve">ACUERDAN: </w:t>
      </w:r>
    </w:p>
    <w:p w14:paraId="361519AF" w14:textId="77777777" w:rsidR="00D9427D" w:rsidRPr="00AF46FB" w:rsidRDefault="00D9427D" w:rsidP="00D9427D">
      <w:pPr>
        <w:ind w:left="720" w:right="720"/>
        <w:jc w:val="both"/>
        <w:rPr>
          <w:rFonts w:asciiTheme="majorHAnsi" w:eastAsia="Times New Roman" w:hAnsiTheme="majorHAnsi"/>
          <w:b/>
          <w:sz w:val="20"/>
          <w:szCs w:val="20"/>
          <w:lang w:val="es-ES_tradnl"/>
        </w:rPr>
      </w:pPr>
    </w:p>
    <w:p w14:paraId="62872364" w14:textId="77777777" w:rsidR="00D9427D" w:rsidRPr="00AF46FB" w:rsidRDefault="00D9427D" w:rsidP="00D9427D">
      <w:pPr>
        <w:ind w:left="720" w:right="720"/>
        <w:jc w:val="both"/>
        <w:rPr>
          <w:rFonts w:asciiTheme="majorHAnsi" w:eastAsia="Times New Roman" w:hAnsiTheme="majorHAnsi"/>
          <w:b/>
          <w:color w:val="000000"/>
          <w:sz w:val="20"/>
          <w:szCs w:val="20"/>
          <w:lang w:val="es-ES_tradnl"/>
        </w:rPr>
      </w:pPr>
      <w:r w:rsidRPr="00AF46FB">
        <w:rPr>
          <w:rFonts w:asciiTheme="majorHAnsi" w:eastAsia="Times New Roman" w:hAnsiTheme="majorHAnsi"/>
          <w:b/>
          <w:sz w:val="20"/>
          <w:szCs w:val="20"/>
          <w:lang w:val="es-ES_tradnl"/>
        </w:rPr>
        <w:t>PRIMERO:</w:t>
      </w:r>
      <w:r w:rsidRPr="00AF46FB">
        <w:rPr>
          <w:rFonts w:asciiTheme="majorHAnsi" w:eastAsia="Times New Roman" w:hAnsiTheme="majorHAnsi"/>
          <w:sz w:val="20"/>
          <w:szCs w:val="20"/>
          <w:lang w:val="es-ES_tradnl"/>
        </w:rPr>
        <w:t xml:space="preserve"> </w:t>
      </w:r>
      <w:r w:rsidRPr="00AF46FB">
        <w:rPr>
          <w:rFonts w:asciiTheme="majorHAnsi" w:eastAsia="Times New Roman" w:hAnsiTheme="majorHAnsi"/>
          <w:color w:val="000000"/>
          <w:sz w:val="20"/>
          <w:szCs w:val="20"/>
          <w:lang w:val="es-ES_tradnl"/>
        </w:rPr>
        <w:t xml:space="preserve">Sustraer y en consecuencia tener como no incluidos dentro del listado de beneficiaros del Acuerdo de Solución Amistosa suscrito en el presente caso el 03 de diciembre del año 2019 a los Señores </w:t>
      </w:r>
      <w:r w:rsidRPr="00AF46FB">
        <w:rPr>
          <w:rFonts w:asciiTheme="majorHAnsi" w:eastAsia="Times New Roman" w:hAnsiTheme="majorHAnsi"/>
          <w:b/>
          <w:bCs/>
          <w:color w:val="000000"/>
          <w:sz w:val="20"/>
          <w:szCs w:val="20"/>
          <w:lang w:val="es-ES_tradnl"/>
        </w:rPr>
        <w:t xml:space="preserve">Santos Simeón Flores Reyes, Aníbal Montoya Romero, Jorge Alberto </w:t>
      </w:r>
      <w:proofErr w:type="spellStart"/>
      <w:r w:rsidRPr="00AF46FB">
        <w:rPr>
          <w:rFonts w:asciiTheme="majorHAnsi" w:eastAsia="Times New Roman" w:hAnsiTheme="majorHAnsi"/>
          <w:b/>
          <w:bCs/>
          <w:color w:val="000000"/>
          <w:sz w:val="20"/>
          <w:szCs w:val="20"/>
          <w:lang w:val="es-ES_tradnl"/>
        </w:rPr>
        <w:t>Lardy</w:t>
      </w:r>
      <w:proofErr w:type="spellEnd"/>
      <w:r w:rsidRPr="00AF46FB">
        <w:rPr>
          <w:rFonts w:asciiTheme="majorHAnsi" w:eastAsia="Times New Roman" w:hAnsiTheme="majorHAnsi"/>
          <w:b/>
          <w:bCs/>
          <w:color w:val="000000"/>
          <w:sz w:val="20"/>
          <w:szCs w:val="20"/>
          <w:lang w:val="es-ES_tradnl"/>
        </w:rPr>
        <w:t xml:space="preserve"> y Alexis </w:t>
      </w:r>
      <w:proofErr w:type="spellStart"/>
      <w:r w:rsidRPr="00AF46FB">
        <w:rPr>
          <w:rFonts w:asciiTheme="majorHAnsi" w:eastAsia="Times New Roman" w:hAnsiTheme="majorHAnsi"/>
          <w:b/>
          <w:bCs/>
          <w:color w:val="000000"/>
          <w:sz w:val="20"/>
          <w:szCs w:val="20"/>
          <w:lang w:val="es-ES_tradnl"/>
        </w:rPr>
        <w:t>Yovany</w:t>
      </w:r>
      <w:proofErr w:type="spellEnd"/>
      <w:r w:rsidRPr="00AF46FB">
        <w:rPr>
          <w:rFonts w:asciiTheme="majorHAnsi" w:eastAsia="Times New Roman" w:hAnsiTheme="majorHAnsi"/>
          <w:b/>
          <w:bCs/>
          <w:color w:val="000000"/>
          <w:sz w:val="20"/>
          <w:szCs w:val="20"/>
          <w:lang w:val="es-ES_tradnl"/>
        </w:rPr>
        <w:t xml:space="preserve"> Chacón López</w:t>
      </w:r>
      <w:r w:rsidRPr="00AF46FB">
        <w:rPr>
          <w:rFonts w:asciiTheme="majorHAnsi" w:eastAsia="Times New Roman" w:hAnsiTheme="majorHAnsi"/>
          <w:b/>
          <w:color w:val="000000"/>
          <w:sz w:val="20"/>
          <w:szCs w:val="20"/>
          <w:lang w:val="es-ES_tradnl"/>
        </w:rPr>
        <w:t>;</w:t>
      </w:r>
      <w:r w:rsidRPr="00AF46FB">
        <w:rPr>
          <w:rFonts w:asciiTheme="majorHAnsi" w:eastAsia="Times New Roman" w:hAnsiTheme="majorHAnsi"/>
          <w:color w:val="000000"/>
          <w:sz w:val="20"/>
          <w:szCs w:val="20"/>
          <w:lang w:val="es-ES_tradnl" w:eastAsia="es-ES_tradnl"/>
        </w:rPr>
        <w:t xml:space="preserve"> lo cual tampoco </w:t>
      </w:r>
      <w:r w:rsidRPr="00AF46FB">
        <w:rPr>
          <w:rFonts w:asciiTheme="majorHAnsi" w:eastAsia="Times New Roman" w:hAnsiTheme="majorHAnsi"/>
          <w:color w:val="000000"/>
          <w:sz w:val="20"/>
          <w:szCs w:val="20"/>
          <w:lang w:val="es-ES_tradnl"/>
        </w:rPr>
        <w:t>impide la prosecución del trámite de fondo por los peticionarios ante la CIDH</w:t>
      </w:r>
      <w:r w:rsidRPr="00AF46FB">
        <w:rPr>
          <w:rFonts w:asciiTheme="majorHAnsi" w:eastAsia="Times New Roman" w:hAnsiTheme="majorHAnsi"/>
          <w:color w:val="000000"/>
          <w:sz w:val="20"/>
          <w:szCs w:val="20"/>
          <w:lang w:val="es-ES_tradnl" w:eastAsia="es-ES_tradnl"/>
        </w:rPr>
        <w:t>.</w:t>
      </w:r>
    </w:p>
    <w:p w14:paraId="7565A4D7" w14:textId="77777777" w:rsidR="00D9427D" w:rsidRPr="00AF46FB" w:rsidRDefault="00D9427D" w:rsidP="00D9427D">
      <w:pPr>
        <w:ind w:left="720" w:right="720"/>
        <w:jc w:val="both"/>
        <w:rPr>
          <w:rFonts w:asciiTheme="majorHAnsi" w:eastAsia="Times New Roman" w:hAnsiTheme="majorHAnsi"/>
          <w:b/>
          <w:color w:val="000000"/>
          <w:sz w:val="20"/>
          <w:szCs w:val="20"/>
          <w:lang w:val="es-ES_tradnl"/>
        </w:rPr>
      </w:pPr>
    </w:p>
    <w:p w14:paraId="5771D36D" w14:textId="77777777" w:rsidR="00D9427D" w:rsidRPr="00AF46FB" w:rsidRDefault="00D9427D" w:rsidP="00D9427D">
      <w:pPr>
        <w:ind w:left="720" w:right="720"/>
        <w:jc w:val="both"/>
        <w:rPr>
          <w:rFonts w:asciiTheme="majorHAnsi" w:eastAsia="ヒラギノ角ゴ Pro W3" w:hAnsiTheme="majorHAnsi"/>
          <w:color w:val="000000"/>
          <w:sz w:val="20"/>
          <w:szCs w:val="20"/>
          <w:u w:val="single"/>
          <w:lang w:val="es-ES_tradnl" w:eastAsia="zh-CN"/>
        </w:rPr>
      </w:pPr>
      <w:r w:rsidRPr="00AF46FB">
        <w:rPr>
          <w:rFonts w:asciiTheme="majorHAnsi" w:eastAsia="Times New Roman" w:hAnsiTheme="majorHAnsi"/>
          <w:b/>
          <w:color w:val="000000"/>
          <w:sz w:val="20"/>
          <w:szCs w:val="20"/>
          <w:lang w:val="es-ES_tradnl"/>
        </w:rPr>
        <w:t>SEGUNDO:</w:t>
      </w:r>
      <w:r w:rsidRPr="00AF46FB">
        <w:rPr>
          <w:rFonts w:asciiTheme="majorHAnsi" w:eastAsia="Times New Roman" w:hAnsiTheme="majorHAnsi"/>
          <w:color w:val="000000"/>
          <w:sz w:val="20"/>
          <w:szCs w:val="20"/>
          <w:lang w:val="es-ES_tradnl"/>
        </w:rPr>
        <w:t xml:space="preserve"> Las partes manifiestan su plena conformidad y satisfacción, de manera irrevocable e inmediata, con los acuerdos alcanzados y plasmados en la presente enmienda al Acuerdo de Solución Amistoso suscrito el 03 de diciembre del año 2019.</w:t>
      </w:r>
    </w:p>
    <w:p w14:paraId="44C8D83C" w14:textId="77777777" w:rsidR="00D9427D" w:rsidRPr="00AF46FB" w:rsidRDefault="00D9427D" w:rsidP="00D9427D">
      <w:pPr>
        <w:ind w:left="720" w:right="720"/>
        <w:jc w:val="both"/>
        <w:rPr>
          <w:rFonts w:asciiTheme="majorHAnsi" w:eastAsia="ヒラギノ角ゴ Pro W3" w:hAnsiTheme="majorHAnsi"/>
          <w:b/>
          <w:color w:val="000000"/>
          <w:sz w:val="20"/>
          <w:szCs w:val="20"/>
          <w:lang w:val="es-ES_tradnl" w:eastAsia="zh-CN"/>
        </w:rPr>
      </w:pPr>
    </w:p>
    <w:p w14:paraId="681C5541" w14:textId="77777777" w:rsidR="00D9427D" w:rsidRPr="00AF46FB" w:rsidRDefault="00D9427D" w:rsidP="00D9427D">
      <w:pPr>
        <w:ind w:left="720" w:right="720"/>
        <w:jc w:val="both"/>
        <w:rPr>
          <w:rFonts w:asciiTheme="majorHAnsi" w:eastAsia="ヒラギノ角ゴ Pro W3" w:hAnsiTheme="majorHAnsi"/>
          <w:color w:val="000000"/>
          <w:sz w:val="20"/>
          <w:szCs w:val="20"/>
          <w:lang w:val="es-ES_tradnl" w:eastAsia="zh-CN"/>
        </w:rPr>
      </w:pPr>
      <w:r w:rsidRPr="00AF46FB">
        <w:rPr>
          <w:rFonts w:asciiTheme="majorHAnsi" w:eastAsia="ヒラギノ角ゴ Pro W3" w:hAnsiTheme="majorHAnsi"/>
          <w:b/>
          <w:color w:val="000000"/>
          <w:sz w:val="20"/>
          <w:szCs w:val="20"/>
          <w:lang w:val="es-ES_tradnl" w:eastAsia="zh-CN"/>
        </w:rPr>
        <w:t xml:space="preserve">TERCERO: </w:t>
      </w:r>
      <w:r w:rsidRPr="00AF46FB">
        <w:rPr>
          <w:rFonts w:asciiTheme="majorHAnsi" w:eastAsia="ヒラギノ角ゴ Pro W3" w:hAnsiTheme="majorHAnsi"/>
          <w:color w:val="000000"/>
          <w:sz w:val="20"/>
          <w:szCs w:val="20"/>
          <w:lang w:val="es-ES_tradnl" w:eastAsia="zh-CN"/>
        </w:rPr>
        <w:t>El presente Adendum entra en vigor a partir del día de su firma quedando sin valor ni efecto cualquier expectativa de derecho</w:t>
      </w:r>
      <w:r w:rsidRPr="00AF46FB">
        <w:rPr>
          <w:rFonts w:asciiTheme="majorHAnsi" w:eastAsia="Times New Roman" w:hAnsiTheme="majorHAnsi"/>
          <w:color w:val="000000"/>
          <w:sz w:val="20"/>
          <w:szCs w:val="20"/>
          <w:lang w:val="es-ES_tradnl"/>
        </w:rPr>
        <w:t xml:space="preserve"> derivada del Acuerdo de Solución Amistoso suscrito el 03 de diciembre del año 2019</w:t>
      </w:r>
      <w:r w:rsidRPr="00AF46FB">
        <w:rPr>
          <w:rFonts w:asciiTheme="majorHAnsi" w:eastAsia="ヒラギノ角ゴ Pro W3" w:hAnsiTheme="majorHAnsi"/>
          <w:color w:val="000000"/>
          <w:sz w:val="20"/>
          <w:szCs w:val="20"/>
          <w:lang w:val="es-ES_tradnl" w:eastAsia="zh-CN"/>
        </w:rPr>
        <w:t xml:space="preserve"> en favor de las personas enunciadas en el numeral Primero del presente Adendum.</w:t>
      </w:r>
    </w:p>
    <w:p w14:paraId="21FF8830" w14:textId="77777777" w:rsidR="00D9427D" w:rsidRPr="00AF46FB" w:rsidRDefault="00D9427D" w:rsidP="00D9427D">
      <w:pPr>
        <w:widowControl w:val="0"/>
        <w:tabs>
          <w:tab w:val="left" w:pos="2694"/>
        </w:tabs>
        <w:ind w:left="720" w:right="720"/>
        <w:jc w:val="both"/>
        <w:rPr>
          <w:rFonts w:asciiTheme="majorHAnsi" w:eastAsia="Times New Roman" w:hAnsiTheme="majorHAnsi"/>
          <w:sz w:val="20"/>
          <w:szCs w:val="20"/>
          <w:lang w:val="es-HN"/>
        </w:rPr>
      </w:pPr>
    </w:p>
    <w:p w14:paraId="631870A7" w14:textId="77777777" w:rsidR="00D9427D" w:rsidRPr="00AF46FB" w:rsidRDefault="00D9427D" w:rsidP="00D9427D">
      <w:pPr>
        <w:widowControl w:val="0"/>
        <w:tabs>
          <w:tab w:val="left" w:pos="2694"/>
        </w:tabs>
        <w:ind w:left="720" w:right="720"/>
        <w:jc w:val="both"/>
        <w:rPr>
          <w:rFonts w:asciiTheme="majorHAnsi" w:eastAsia="Times New Roman" w:hAnsiTheme="majorHAnsi"/>
          <w:color w:val="000000" w:themeColor="text1"/>
          <w:sz w:val="20"/>
          <w:szCs w:val="20"/>
          <w:lang w:val="es-ES_tradnl"/>
        </w:rPr>
      </w:pPr>
      <w:r w:rsidRPr="00AF46FB">
        <w:rPr>
          <w:rFonts w:asciiTheme="majorHAnsi" w:eastAsia="Times New Roman" w:hAnsiTheme="majorHAnsi"/>
          <w:sz w:val="20"/>
          <w:szCs w:val="20"/>
          <w:lang w:val="es-ES_tradnl"/>
        </w:rPr>
        <w:t>Para los efectos de ley, se firma en la ciudad de Tegucigalpa, M.D.C., a los veintisiete (27)</w:t>
      </w:r>
      <w:r w:rsidRPr="00AF46FB">
        <w:rPr>
          <w:rFonts w:asciiTheme="majorHAnsi" w:eastAsia="Times New Roman" w:hAnsiTheme="majorHAnsi"/>
          <w:color w:val="FF0000"/>
          <w:sz w:val="20"/>
          <w:szCs w:val="20"/>
          <w:lang w:val="es-ES_tradnl"/>
        </w:rPr>
        <w:t xml:space="preserve"> </w:t>
      </w:r>
      <w:r w:rsidRPr="00AF46FB">
        <w:rPr>
          <w:rFonts w:asciiTheme="majorHAnsi" w:eastAsia="Times New Roman" w:hAnsiTheme="majorHAnsi"/>
          <w:color w:val="000000" w:themeColor="text1"/>
          <w:sz w:val="20"/>
          <w:szCs w:val="20"/>
          <w:lang w:val="es-ES_tradnl"/>
        </w:rPr>
        <w:t>días del mes de abril del año dos mil veintidós (2022).</w:t>
      </w:r>
    </w:p>
    <w:p w14:paraId="0BBA7785" w14:textId="4AC7A136" w:rsidR="00BB1772" w:rsidRPr="00AF46FB" w:rsidRDefault="00BB1772"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67807D84" w14:textId="77777777" w:rsidR="007E61D0" w:rsidRPr="00AF46FB" w:rsidRDefault="007E61D0"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1F5C3D3B" w14:textId="224AA745" w:rsidR="00025110" w:rsidRPr="00AF46FB" w:rsidRDefault="00025110" w:rsidP="0004078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Arial" w:hAnsi="Cambria" w:cstheme="minorHAnsi"/>
          <w:b/>
          <w:bCs/>
          <w:color w:val="000000" w:themeColor="text1"/>
          <w:sz w:val="20"/>
          <w:szCs w:val="20"/>
          <w:lang w:val="es-AR"/>
        </w:rPr>
      </w:pPr>
      <w:r w:rsidRPr="00AF46FB">
        <w:rPr>
          <w:rFonts w:ascii="Cambria" w:eastAsia="Arial" w:hAnsi="Cambria" w:cstheme="minorHAnsi"/>
          <w:b/>
          <w:bCs/>
          <w:color w:val="000000" w:themeColor="text1"/>
          <w:sz w:val="20"/>
          <w:szCs w:val="20"/>
          <w:lang w:val="es-AR"/>
        </w:rPr>
        <w:t>Acta de Entendimiento</w:t>
      </w:r>
    </w:p>
    <w:p w14:paraId="24FFD29E" w14:textId="660432D4" w:rsidR="00025110" w:rsidRPr="00AF46FB" w:rsidRDefault="00025110" w:rsidP="0004078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Arial" w:hAnsi="Cambria" w:cstheme="minorHAnsi"/>
          <w:b/>
          <w:bCs/>
          <w:color w:val="000000" w:themeColor="text1"/>
          <w:sz w:val="20"/>
          <w:szCs w:val="20"/>
          <w:lang w:val="es-AR"/>
        </w:rPr>
      </w:pPr>
      <w:r w:rsidRPr="00AF46FB">
        <w:rPr>
          <w:rFonts w:ascii="Cambria" w:eastAsia="Arial" w:hAnsi="Cambria" w:cstheme="minorHAnsi"/>
          <w:b/>
          <w:bCs/>
          <w:color w:val="000000" w:themeColor="text1"/>
          <w:sz w:val="20"/>
          <w:szCs w:val="20"/>
          <w:lang w:val="es-AR"/>
        </w:rPr>
        <w:t>Acuerdo de Solución Amistosa del 3 de diciembre de 2019</w:t>
      </w:r>
    </w:p>
    <w:p w14:paraId="4A1ECDE0" w14:textId="1744512A" w:rsidR="00025110" w:rsidRPr="00AF46FB" w:rsidRDefault="00025110" w:rsidP="0004078C">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Arial" w:hAnsi="Cambria" w:cstheme="minorHAnsi"/>
          <w:b/>
          <w:bCs/>
          <w:color w:val="000000" w:themeColor="text1"/>
          <w:sz w:val="20"/>
          <w:szCs w:val="20"/>
          <w:lang w:val="es-AR"/>
        </w:rPr>
      </w:pPr>
      <w:r w:rsidRPr="00AF46FB">
        <w:rPr>
          <w:rFonts w:ascii="Cambria" w:eastAsia="Arial" w:hAnsi="Cambria" w:cstheme="minorHAnsi"/>
          <w:b/>
          <w:bCs/>
          <w:color w:val="000000" w:themeColor="text1"/>
          <w:sz w:val="20"/>
          <w:szCs w:val="20"/>
          <w:lang w:val="es-AR"/>
        </w:rPr>
        <w:t>Caso: “Juan González y otros 12.961-Honduras” y su desglosado “Tránsito Edgardo Arriaga López y otros 12.961-I-Honduras” ante la CIDH.</w:t>
      </w:r>
    </w:p>
    <w:p w14:paraId="6301B20A" w14:textId="1D6F9AA5" w:rsidR="00025110" w:rsidRPr="00AF46FB" w:rsidRDefault="00025110"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6731B740" w14:textId="11D44413" w:rsidR="00025110" w:rsidRPr="00AF46FB" w:rsidRDefault="00025110" w:rsidP="00025110">
      <w:pPr>
        <w:widowControl w:val="0"/>
        <w:tabs>
          <w:tab w:val="left" w:pos="2694"/>
        </w:tabs>
        <w:ind w:left="720" w:right="720"/>
        <w:jc w:val="both"/>
        <w:rPr>
          <w:rFonts w:asciiTheme="majorHAnsi" w:eastAsia="Times New Roman" w:hAnsiTheme="majorHAnsi"/>
          <w:sz w:val="20"/>
          <w:szCs w:val="20"/>
          <w:lang w:val="es-ES_tradnl"/>
        </w:rPr>
      </w:pPr>
      <w:r w:rsidRPr="00AF46FB">
        <w:rPr>
          <w:rFonts w:asciiTheme="majorHAnsi" w:eastAsia="Times New Roman" w:hAnsiTheme="majorHAnsi"/>
          <w:sz w:val="20"/>
          <w:szCs w:val="20"/>
          <w:lang w:val="es-ES_tradnl"/>
        </w:rPr>
        <w:t xml:space="preserve">En la ciudad de Tegucigalpa, municipio del Distrito Central, Honduras, el dieciséis de mayo de 2022, el Estado de Honduras representado por el </w:t>
      </w:r>
      <w:r w:rsidRPr="00AF46FB">
        <w:rPr>
          <w:rFonts w:asciiTheme="majorHAnsi" w:eastAsia="Times New Roman" w:hAnsiTheme="majorHAnsi"/>
          <w:b/>
          <w:bCs/>
          <w:sz w:val="20"/>
          <w:szCs w:val="20"/>
          <w:lang w:val="es-ES_tradnl"/>
        </w:rPr>
        <w:t>abogado ANTONIO DIAZ GALEAS</w:t>
      </w:r>
      <w:r w:rsidRPr="00AF46FB">
        <w:rPr>
          <w:rFonts w:asciiTheme="majorHAnsi" w:eastAsia="Times New Roman" w:hAnsiTheme="majorHAnsi"/>
          <w:sz w:val="20"/>
          <w:szCs w:val="20"/>
          <w:lang w:val="es-ES_tradnl"/>
        </w:rPr>
        <w:t>, en su condición de Procurador General de la República, nombrado mediante Decreto Legislativo No. 5-2022, publicado en el diario oficial La Gaceta el 8 de febrero del año 2022, debidamente autorizado para este acto mediante Acuerdo Ejecutivo No. 014-2018 de fecha de 19 de diciembre de 2018, publicado en el diario oficial La Gaceta el 19 de diciembre de 2018, en el que consta que</w:t>
      </w:r>
      <w:r w:rsidR="0004078C" w:rsidRPr="00AF46FB">
        <w:rPr>
          <w:rFonts w:asciiTheme="majorHAnsi" w:eastAsia="Times New Roman" w:hAnsiTheme="majorHAnsi"/>
          <w:sz w:val="20"/>
          <w:szCs w:val="20"/>
          <w:lang w:val="es-ES_tradnl"/>
        </w:rPr>
        <w:t xml:space="preserve"> la Procuraduría General de la República</w:t>
      </w:r>
      <w:r w:rsidRPr="00AF46FB">
        <w:rPr>
          <w:rFonts w:asciiTheme="majorHAnsi" w:eastAsia="Times New Roman" w:hAnsiTheme="majorHAnsi"/>
          <w:sz w:val="20"/>
          <w:szCs w:val="20"/>
          <w:lang w:val="es-ES_tradnl"/>
        </w:rPr>
        <w:t xml:space="preserve"> está facultada para la celebración del presente acto, con la facultad expresa de transigir; y por otra parte</w:t>
      </w:r>
      <w:r w:rsidRPr="00AF46FB">
        <w:rPr>
          <w:rFonts w:asciiTheme="majorHAnsi" w:eastAsia="Times New Roman" w:hAnsiTheme="majorHAnsi"/>
          <w:b/>
          <w:bCs/>
          <w:sz w:val="20"/>
          <w:szCs w:val="20"/>
          <w:lang w:val="es-ES_tradnl"/>
        </w:rPr>
        <w:t xml:space="preserve">: </w:t>
      </w:r>
      <w:r w:rsidR="0004078C" w:rsidRPr="00AF46FB">
        <w:rPr>
          <w:rFonts w:asciiTheme="majorHAnsi" w:eastAsia="Times New Roman" w:hAnsiTheme="majorHAnsi"/>
          <w:b/>
          <w:bCs/>
          <w:sz w:val="20"/>
          <w:szCs w:val="20"/>
          <w:lang w:val="es-ES_tradnl"/>
        </w:rPr>
        <w:t>Hugo Maldonado</w:t>
      </w:r>
      <w:r w:rsidRPr="00AF46FB">
        <w:rPr>
          <w:rFonts w:asciiTheme="majorHAnsi" w:eastAsia="Times New Roman" w:hAnsiTheme="majorHAnsi"/>
          <w:sz w:val="20"/>
          <w:szCs w:val="20"/>
          <w:lang w:val="es-ES_tradnl"/>
        </w:rPr>
        <w:t xml:space="preserve">,  </w:t>
      </w:r>
      <w:r w:rsidR="0004078C" w:rsidRPr="00AF46FB">
        <w:rPr>
          <w:rFonts w:asciiTheme="majorHAnsi" w:eastAsia="Times New Roman" w:hAnsiTheme="majorHAnsi"/>
          <w:sz w:val="20"/>
          <w:szCs w:val="20"/>
          <w:lang w:val="es-ES_tradnl"/>
        </w:rPr>
        <w:t xml:space="preserve">en </w:t>
      </w:r>
      <w:r w:rsidR="0004078C" w:rsidRPr="00AF46FB">
        <w:rPr>
          <w:rFonts w:asciiTheme="majorHAnsi" w:eastAsia="Times New Roman" w:hAnsiTheme="majorHAnsi"/>
          <w:sz w:val="20"/>
          <w:szCs w:val="20"/>
          <w:lang w:val="es-ES_tradnl"/>
        </w:rPr>
        <w:lastRenderedPageBreak/>
        <w:t>representación del Comité para la Defensa de los Derechos Humanos (CODEH), en su condición de representante del peticionario Samuel Villatoro Ortiz</w:t>
      </w:r>
      <w:r w:rsidRPr="00AF46FB">
        <w:rPr>
          <w:rFonts w:asciiTheme="majorHAnsi" w:eastAsia="Times New Roman" w:hAnsiTheme="majorHAnsi"/>
          <w:sz w:val="20"/>
          <w:szCs w:val="20"/>
          <w:lang w:val="es-ES_tradnl"/>
        </w:rPr>
        <w:t xml:space="preserve">, en el marco del caso: </w:t>
      </w:r>
      <w:r w:rsidRPr="00AF46FB">
        <w:rPr>
          <w:rFonts w:asciiTheme="majorHAnsi" w:eastAsia="Times New Roman" w:hAnsiTheme="majorHAnsi"/>
          <w:b/>
          <w:bCs/>
          <w:sz w:val="20"/>
          <w:szCs w:val="20"/>
          <w:lang w:val="es-ES_tradnl"/>
        </w:rPr>
        <w:t>“Tránsito Edgardo Arriaga López y otros 12.961-I-Honduras”,</w:t>
      </w:r>
      <w:r w:rsidRPr="00AF46FB">
        <w:rPr>
          <w:rFonts w:asciiTheme="majorHAnsi" w:eastAsia="Times New Roman" w:hAnsiTheme="majorHAnsi"/>
          <w:sz w:val="20"/>
          <w:szCs w:val="20"/>
          <w:lang w:val="es-ES_tradnl"/>
        </w:rPr>
        <w:t xml:space="preserve"> suscriben la siguiente acta de entendimiento del acuerdo de solución amistosa, suscrito el </w:t>
      </w:r>
      <w:r w:rsidR="0004078C" w:rsidRPr="00AF46FB">
        <w:rPr>
          <w:rFonts w:asciiTheme="majorHAnsi" w:eastAsia="Times New Roman" w:hAnsiTheme="majorHAnsi"/>
          <w:sz w:val="20"/>
          <w:szCs w:val="20"/>
          <w:lang w:val="es-ES_tradnl"/>
        </w:rPr>
        <w:t>0</w:t>
      </w:r>
      <w:r w:rsidRPr="00AF46FB">
        <w:rPr>
          <w:rFonts w:asciiTheme="majorHAnsi" w:eastAsia="Times New Roman" w:hAnsiTheme="majorHAnsi"/>
          <w:sz w:val="20"/>
          <w:szCs w:val="20"/>
          <w:lang w:val="es-ES_tradnl"/>
        </w:rPr>
        <w:t>3 de diciembre de 2019,  ante la CIDH:</w:t>
      </w:r>
    </w:p>
    <w:p w14:paraId="5D8C61D0" w14:textId="22C9A20E" w:rsidR="00025110" w:rsidRPr="00AF46FB" w:rsidRDefault="00025110"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ES_tradnl"/>
        </w:rPr>
      </w:pPr>
    </w:p>
    <w:p w14:paraId="2C5AC762" w14:textId="5098360D" w:rsidR="0004078C" w:rsidRPr="00AF46FB" w:rsidRDefault="0004078C" w:rsidP="00F031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ES_tradnl"/>
        </w:rPr>
      </w:pPr>
      <w:r w:rsidRPr="00AF46FB">
        <w:rPr>
          <w:rFonts w:ascii="Cambria" w:eastAsia="Arial" w:hAnsi="Cambria" w:cstheme="minorHAnsi"/>
          <w:b/>
          <w:bCs/>
          <w:color w:val="000000" w:themeColor="text1"/>
          <w:sz w:val="20"/>
          <w:szCs w:val="20"/>
          <w:lang w:val="es-ES_tradnl"/>
        </w:rPr>
        <w:t>Primero:</w:t>
      </w:r>
      <w:r w:rsidRPr="00AF46FB">
        <w:rPr>
          <w:rFonts w:ascii="Cambria" w:eastAsia="Arial" w:hAnsi="Cambria" w:cstheme="minorHAnsi"/>
          <w:color w:val="000000" w:themeColor="text1"/>
          <w:sz w:val="20"/>
          <w:szCs w:val="20"/>
          <w:lang w:val="es-ES_tradnl"/>
        </w:rPr>
        <w:t xml:space="preserve"> Las partes reconocen que el señor </w:t>
      </w:r>
      <w:r w:rsidRPr="00AF46FB">
        <w:rPr>
          <w:rFonts w:ascii="Cambria" w:eastAsia="Arial" w:hAnsi="Cambria" w:cstheme="minorHAnsi"/>
          <w:b/>
          <w:bCs/>
          <w:color w:val="000000" w:themeColor="text1"/>
          <w:sz w:val="20"/>
          <w:szCs w:val="20"/>
          <w:lang w:val="es-ES_tradnl"/>
        </w:rPr>
        <w:t>SAMUEL VILLATORO ORTIZ</w:t>
      </w:r>
      <w:r w:rsidRPr="00AF46FB">
        <w:rPr>
          <w:rFonts w:ascii="Cambria" w:eastAsia="Arial" w:hAnsi="Cambria" w:cstheme="minorHAnsi"/>
          <w:color w:val="000000" w:themeColor="text1"/>
          <w:sz w:val="20"/>
          <w:szCs w:val="20"/>
          <w:lang w:val="es-ES_tradnl"/>
        </w:rPr>
        <w:t xml:space="preserve">, ha decidido incorporarse al acuerdo de solución amistosa suscrito el 03 de diciembre de 2019, en el marco del caso: “Tránsito Edgardo Arriaga López y otros 12.961-I-IHonduras”. </w:t>
      </w:r>
    </w:p>
    <w:p w14:paraId="609C6F79" w14:textId="6E3BE566" w:rsidR="0004078C" w:rsidRPr="00AF46FB" w:rsidRDefault="0004078C" w:rsidP="00F031A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ES_tradnl"/>
        </w:rPr>
      </w:pPr>
    </w:p>
    <w:p w14:paraId="4623A1B4" w14:textId="0F890F1F" w:rsidR="00484407" w:rsidRPr="00AF46FB" w:rsidRDefault="0004078C" w:rsidP="00B9659F">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Arial" w:hAnsi="Cambria" w:cstheme="minorHAnsi"/>
          <w:color w:val="000000" w:themeColor="text1"/>
          <w:sz w:val="20"/>
          <w:szCs w:val="20"/>
          <w:lang w:val="es-ES_tradnl"/>
        </w:rPr>
      </w:pPr>
      <w:r w:rsidRPr="00AF46FB">
        <w:rPr>
          <w:rFonts w:ascii="Cambria" w:eastAsia="Arial" w:hAnsi="Cambria" w:cstheme="minorHAnsi"/>
          <w:b/>
          <w:bCs/>
          <w:color w:val="000000" w:themeColor="text1"/>
          <w:sz w:val="20"/>
          <w:szCs w:val="20"/>
          <w:lang w:val="es-ES_tradnl"/>
        </w:rPr>
        <w:t>Segundo:</w:t>
      </w:r>
      <w:r w:rsidRPr="00AF46FB">
        <w:rPr>
          <w:rFonts w:ascii="Cambria" w:eastAsia="Arial" w:hAnsi="Cambria" w:cstheme="minorHAnsi"/>
          <w:color w:val="000000" w:themeColor="text1"/>
          <w:sz w:val="20"/>
          <w:szCs w:val="20"/>
          <w:lang w:val="es-ES_tradnl"/>
        </w:rPr>
        <w:t xml:space="preserve"> Por lo anterior, las partes suscriben la presente acta de entendimiento para solicitar a la CIDH que tenga por incluido como beneficiario en los términos del Acuerdo de Solución Amistosa suscrito el 03 de diciembre de 2019 al señor</w:t>
      </w:r>
      <w:r w:rsidR="00F031A5" w:rsidRPr="00AF46FB">
        <w:rPr>
          <w:rFonts w:ascii="Cambria" w:eastAsia="Arial" w:hAnsi="Cambria" w:cstheme="minorHAnsi"/>
          <w:color w:val="000000" w:themeColor="text1"/>
          <w:sz w:val="20"/>
          <w:szCs w:val="20"/>
          <w:lang w:val="es-ES_tradnl"/>
        </w:rPr>
        <w:t xml:space="preserve"> </w:t>
      </w:r>
      <w:r w:rsidR="00F031A5" w:rsidRPr="00AF46FB">
        <w:rPr>
          <w:rFonts w:ascii="Cambria" w:eastAsia="Arial" w:hAnsi="Cambria" w:cstheme="minorHAnsi"/>
          <w:b/>
          <w:bCs/>
          <w:color w:val="000000" w:themeColor="text1"/>
          <w:sz w:val="20"/>
          <w:szCs w:val="20"/>
          <w:lang w:val="es-ES_tradnl"/>
        </w:rPr>
        <w:t>SAMUEL VILLATORO ORTIZ</w:t>
      </w:r>
      <w:r w:rsidR="00F031A5" w:rsidRPr="00AF46FB">
        <w:rPr>
          <w:rFonts w:ascii="Cambria" w:eastAsia="Arial" w:hAnsi="Cambria" w:cstheme="minorHAnsi"/>
          <w:color w:val="000000" w:themeColor="text1"/>
          <w:sz w:val="20"/>
          <w:szCs w:val="20"/>
          <w:lang w:val="es-ES_tradnl"/>
        </w:rPr>
        <w:t xml:space="preserve"> y excluirlo del universo de peticionario que continuarán por la vía contenciosa. </w:t>
      </w:r>
      <w:bookmarkEnd w:id="14"/>
      <w:bookmarkEnd w:id="20"/>
    </w:p>
    <w:p w14:paraId="63509B1A" w14:textId="605E348C" w:rsidR="00484407" w:rsidRPr="00AF46FB" w:rsidRDefault="00484407"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1912D9AB" w14:textId="77777777" w:rsidR="007E61D0" w:rsidRPr="00AF46FB" w:rsidRDefault="007E61D0"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Arial" w:hAnsi="Cambria" w:cstheme="minorHAnsi"/>
          <w:color w:val="000000" w:themeColor="text1"/>
          <w:sz w:val="20"/>
          <w:szCs w:val="20"/>
          <w:lang w:val="es-AR"/>
        </w:rPr>
      </w:pPr>
    </w:p>
    <w:p w14:paraId="5DAB1186" w14:textId="77777777" w:rsidR="003E7EB5" w:rsidRPr="00AF46FB" w:rsidRDefault="003E7EB5" w:rsidP="003E7EB5">
      <w:pPr>
        <w:pStyle w:val="ListParagraph"/>
        <w:numPr>
          <w:ilvl w:val="0"/>
          <w:numId w:val="55"/>
        </w:numPr>
        <w:ind w:left="0" w:firstLine="720"/>
        <w:jc w:val="both"/>
        <w:rPr>
          <w:rFonts w:eastAsia="MS Mincho" w:cstheme="minorHAnsi"/>
          <w:b/>
          <w:color w:val="000000" w:themeColor="text1"/>
          <w:sz w:val="20"/>
          <w:szCs w:val="20"/>
          <w:lang w:val="es-CO"/>
        </w:rPr>
      </w:pPr>
      <w:r w:rsidRPr="00AF46FB">
        <w:rPr>
          <w:rFonts w:eastAsia="MS Mincho" w:cstheme="minorHAnsi"/>
          <w:b/>
          <w:color w:val="000000" w:themeColor="text1"/>
          <w:sz w:val="20"/>
          <w:szCs w:val="20"/>
          <w:lang w:val="es-CO"/>
        </w:rPr>
        <w:t>DETERMINACIÓN DE COMPATIBILIDAD Y CUMPLIMIENTO</w:t>
      </w:r>
    </w:p>
    <w:p w14:paraId="06CC2ACF" w14:textId="77777777" w:rsidR="003E7EB5" w:rsidRPr="00AF46FB" w:rsidRDefault="003E7EB5" w:rsidP="003E7EB5">
      <w:pPr>
        <w:tabs>
          <w:tab w:val="num" w:pos="1440"/>
        </w:tabs>
        <w:ind w:firstLine="720"/>
        <w:jc w:val="both"/>
        <w:rPr>
          <w:rFonts w:ascii="Cambria" w:eastAsia="MS Mincho" w:hAnsi="Cambria" w:cstheme="minorHAnsi"/>
          <w:b/>
          <w:color w:val="000000" w:themeColor="text1"/>
          <w:sz w:val="20"/>
          <w:szCs w:val="20"/>
          <w:lang w:val="es-CO"/>
        </w:rPr>
      </w:pPr>
    </w:p>
    <w:p w14:paraId="6192F49B" w14:textId="2FEDCE37" w:rsidR="003E7EB5" w:rsidRPr="00AF46FB" w:rsidRDefault="003E7EB5" w:rsidP="003E7EB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eastAsia="MS Mincho" w:cstheme="minorHAnsi"/>
          <w:color w:val="000000" w:themeColor="text1"/>
          <w:sz w:val="20"/>
          <w:szCs w:val="20"/>
          <w:lang w:val="es-CO"/>
        </w:rPr>
      </w:pPr>
      <w:r w:rsidRPr="00AF46FB">
        <w:rPr>
          <w:rFonts w:eastAsia="MS Mincho" w:cstheme="minorHAnsi"/>
          <w:color w:val="000000" w:themeColor="text1"/>
          <w:sz w:val="20"/>
          <w:szCs w:val="20"/>
          <w:bdr w:val="none" w:sz="0" w:space="0" w:color="auto" w:frame="1"/>
          <w:lang w:val="es-CO"/>
        </w:rPr>
        <w:t xml:space="preserve">La CIDH reitera que </w:t>
      </w:r>
      <w:proofErr w:type="gramStart"/>
      <w:r w:rsidRPr="00AF46FB">
        <w:rPr>
          <w:rFonts w:eastAsia="MS Mincho" w:cstheme="minorHAnsi"/>
          <w:color w:val="000000" w:themeColor="text1"/>
          <w:sz w:val="20"/>
          <w:szCs w:val="20"/>
          <w:bdr w:val="none" w:sz="0" w:space="0" w:color="auto" w:frame="1"/>
          <w:lang w:val="es-CO"/>
        </w:rPr>
        <w:t>de acuerdo a</w:t>
      </w:r>
      <w:proofErr w:type="gramEnd"/>
      <w:r w:rsidRPr="00AF46FB">
        <w:rPr>
          <w:rFonts w:eastAsia="MS Mincho" w:cstheme="minorHAnsi"/>
          <w:color w:val="000000" w:themeColor="text1"/>
          <w:sz w:val="20"/>
          <w:szCs w:val="20"/>
          <w:bdr w:val="none" w:sz="0" w:space="0" w:color="auto" w:frame="1"/>
          <w:lang w:val="es-CO"/>
        </w:rPr>
        <w:t xml:space="preserve">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AF46FB">
        <w:rPr>
          <w:rFonts w:eastAsia="MS Mincho" w:cstheme="minorHAnsi"/>
          <w:i/>
          <w:color w:val="000000" w:themeColor="text1"/>
          <w:sz w:val="20"/>
          <w:szCs w:val="20"/>
          <w:bdr w:val="none" w:sz="0" w:space="0" w:color="auto" w:frame="1"/>
          <w:lang w:val="es-CO"/>
        </w:rPr>
        <w:t xml:space="preserve">pacta sunt </w:t>
      </w:r>
      <w:proofErr w:type="spellStart"/>
      <w:r w:rsidRPr="00AF46FB">
        <w:rPr>
          <w:rFonts w:eastAsia="MS Mincho" w:cstheme="minorHAnsi"/>
          <w:i/>
          <w:color w:val="000000" w:themeColor="text1"/>
          <w:sz w:val="20"/>
          <w:szCs w:val="20"/>
          <w:bdr w:val="none" w:sz="0" w:space="0" w:color="auto" w:frame="1"/>
          <w:lang w:val="es-CO"/>
        </w:rPr>
        <w:t>servanda</w:t>
      </w:r>
      <w:proofErr w:type="spellEnd"/>
      <w:r w:rsidRPr="00AF46FB">
        <w:rPr>
          <w:rFonts w:eastAsia="MS Mincho" w:cstheme="minorHAnsi"/>
          <w:color w:val="000000" w:themeColor="text1"/>
          <w:sz w:val="20"/>
          <w:szCs w:val="20"/>
          <w:bdr w:val="none" w:sz="0" w:space="0" w:color="auto" w:frame="1"/>
          <w:lang w:val="es-CO"/>
        </w:rPr>
        <w:t>, por el cual los Estados deben cumplir de buena fe las obligaciones asumidas en los tratados</w:t>
      </w:r>
      <w:r w:rsidRPr="00AF46FB">
        <w:rPr>
          <w:sz w:val="20"/>
          <w:szCs w:val="20"/>
          <w:bdr w:val="none" w:sz="0" w:space="0" w:color="auto" w:frame="1"/>
          <w:vertAlign w:val="superscript"/>
          <w:lang w:val="es-CO"/>
        </w:rPr>
        <w:footnoteReference w:id="4"/>
      </w:r>
      <w:r w:rsidRPr="00AF46FB">
        <w:rPr>
          <w:rFonts w:eastAsia="MS Mincho" w:cstheme="minorHAnsi"/>
          <w:color w:val="000000" w:themeColor="text1"/>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275B930F" w14:textId="77777777" w:rsidR="00011719" w:rsidRPr="00AF46FB" w:rsidRDefault="00011719" w:rsidP="00BA4D91">
      <w:pPr>
        <w:rPr>
          <w:rFonts w:asciiTheme="majorHAnsi" w:eastAsia="MS Mincho" w:hAnsiTheme="majorHAnsi"/>
          <w:sz w:val="20"/>
          <w:szCs w:val="20"/>
          <w:lang w:val="es-CO"/>
        </w:rPr>
      </w:pPr>
    </w:p>
    <w:p w14:paraId="2B4C40B8" w14:textId="34793478" w:rsidR="00011719" w:rsidRPr="00AF46FB" w:rsidRDefault="00011719" w:rsidP="000117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r w:rsidRPr="00AF46FB">
        <w:rPr>
          <w:rFonts w:ascii="Cambria" w:eastAsia="MS Mincho" w:hAnsi="Cambria" w:cstheme="minorHAnsi"/>
          <w:color w:val="000000" w:themeColor="text1"/>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164D0388" w14:textId="77777777" w:rsidR="00AB7A08" w:rsidRPr="00AF46FB" w:rsidRDefault="00AB7A08" w:rsidP="00AB7A08">
      <w:pPr>
        <w:pStyle w:val="ListParagraph"/>
        <w:rPr>
          <w:rFonts w:eastAsia="MS Mincho" w:cstheme="minorHAnsi"/>
          <w:color w:val="000000" w:themeColor="text1"/>
          <w:sz w:val="20"/>
          <w:szCs w:val="20"/>
          <w:lang w:val="es-CO"/>
        </w:rPr>
      </w:pPr>
    </w:p>
    <w:p w14:paraId="28DEBCA8" w14:textId="278A8294" w:rsidR="00AB7A08" w:rsidRPr="00AF46FB" w:rsidRDefault="00AB7A08" w:rsidP="0001171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cstheme="minorHAnsi"/>
          <w:color w:val="000000" w:themeColor="text1"/>
          <w:sz w:val="20"/>
          <w:szCs w:val="20"/>
          <w:lang w:val="es-CO"/>
        </w:rPr>
      </w:pPr>
      <w:bookmarkStart w:id="23" w:name="_Hlk113540332"/>
      <w:bookmarkStart w:id="24" w:name="_Hlk113540909"/>
      <w:r w:rsidRPr="00AF46FB">
        <w:rPr>
          <w:rFonts w:ascii="Cambria" w:eastAsia="MS Mincho" w:hAnsi="Cambria" w:cstheme="minorHAnsi"/>
          <w:color w:val="000000" w:themeColor="text1"/>
          <w:sz w:val="20"/>
          <w:szCs w:val="20"/>
          <w:lang w:val="es-CO"/>
        </w:rPr>
        <w:t>En virtud de lo establecido en la cláusula decima del ASA y de conformidad con la solicitud conjunta de las partes de 8 de julio de 2022, corresponde en este momento valorar el cumplimiento de los compromisos establecidos en este instrumento.</w:t>
      </w:r>
      <w:bookmarkEnd w:id="23"/>
    </w:p>
    <w:p w14:paraId="78931F02" w14:textId="77777777" w:rsidR="008F0743" w:rsidRPr="00AF46FB" w:rsidRDefault="008F0743" w:rsidP="008F0743">
      <w:pPr>
        <w:pStyle w:val="ListParagraph"/>
        <w:rPr>
          <w:rFonts w:eastAsia="MS Mincho" w:cstheme="minorHAnsi"/>
          <w:color w:val="000000" w:themeColor="text1"/>
          <w:sz w:val="20"/>
          <w:szCs w:val="20"/>
          <w:lang w:val="es-CO"/>
        </w:rPr>
      </w:pPr>
      <w:bookmarkStart w:id="25" w:name="_Hlk112836690"/>
      <w:bookmarkEnd w:id="24"/>
    </w:p>
    <w:p w14:paraId="74761AB1" w14:textId="3D5FB3D3" w:rsidR="007D2E81" w:rsidRPr="00AF46FB" w:rsidRDefault="008F0743" w:rsidP="007D2E81">
      <w:pPr>
        <w:pStyle w:val="ListParagraph"/>
        <w:numPr>
          <w:ilvl w:val="0"/>
          <w:numId w:val="56"/>
        </w:numPr>
        <w:ind w:left="0" w:firstLine="720"/>
        <w:jc w:val="both"/>
        <w:rPr>
          <w:rFonts w:asciiTheme="majorHAnsi" w:eastAsia="MS Mincho" w:hAnsiTheme="majorHAnsi" w:cs="Calibri"/>
          <w:sz w:val="20"/>
          <w:szCs w:val="20"/>
          <w:lang w:val="es-CO" w:eastAsia="en-US"/>
        </w:rPr>
      </w:pPr>
      <w:bookmarkStart w:id="26" w:name="_Hlk112935194"/>
      <w:bookmarkStart w:id="27" w:name="_Hlk111629185"/>
      <w:bookmarkStart w:id="28" w:name="_Hlk113447867"/>
      <w:r w:rsidRPr="00AF46FB">
        <w:rPr>
          <w:rFonts w:asciiTheme="majorHAnsi" w:eastAsia="MS Mincho" w:hAnsiTheme="majorHAnsi" w:cstheme="minorHAnsi"/>
          <w:color w:val="000000" w:themeColor="text1"/>
          <w:sz w:val="20"/>
          <w:szCs w:val="20"/>
          <w:lang w:val="es-CO" w:eastAsia="en-US"/>
        </w:rPr>
        <w:t xml:space="preserve">La </w:t>
      </w:r>
      <w:r w:rsidR="00AB7A08" w:rsidRPr="00AF46FB">
        <w:rPr>
          <w:rFonts w:asciiTheme="majorHAnsi" w:eastAsia="MS Mincho" w:hAnsiTheme="majorHAnsi" w:cstheme="minorHAnsi"/>
          <w:color w:val="000000" w:themeColor="text1"/>
          <w:sz w:val="20"/>
          <w:szCs w:val="20"/>
          <w:lang w:val="es-CO" w:eastAsia="en-US"/>
        </w:rPr>
        <w:t>Comisión</w:t>
      </w:r>
      <w:r w:rsidRPr="00AF46FB">
        <w:rPr>
          <w:rFonts w:asciiTheme="majorHAnsi" w:eastAsia="MS Mincho" w:hAnsiTheme="majorHAnsi" w:cstheme="minorHAnsi"/>
          <w:color w:val="000000" w:themeColor="text1"/>
          <w:sz w:val="20"/>
          <w:szCs w:val="20"/>
          <w:lang w:val="es-CO" w:eastAsia="en-US"/>
        </w:rPr>
        <w:t xml:space="preserve"> observa que las partes suscribieron</w:t>
      </w:r>
      <w:r w:rsidR="001067B8" w:rsidRPr="00AF46FB">
        <w:rPr>
          <w:rFonts w:asciiTheme="majorHAnsi" w:eastAsia="MS Mincho" w:hAnsiTheme="majorHAnsi" w:cstheme="minorHAnsi"/>
          <w:color w:val="000000" w:themeColor="text1"/>
          <w:sz w:val="20"/>
          <w:szCs w:val="20"/>
          <w:lang w:val="es-CO" w:eastAsia="en-US"/>
        </w:rPr>
        <w:t xml:space="preserve"> una adenda</w:t>
      </w:r>
      <w:r w:rsidRPr="00AF46FB">
        <w:rPr>
          <w:rFonts w:asciiTheme="majorHAnsi" w:eastAsia="MS Mincho" w:hAnsiTheme="majorHAnsi" w:cstheme="minorHAnsi"/>
          <w:color w:val="000000" w:themeColor="text1"/>
          <w:sz w:val="20"/>
          <w:szCs w:val="20"/>
          <w:lang w:val="es-CO" w:eastAsia="en-US"/>
        </w:rPr>
        <w:t xml:space="preserve"> </w:t>
      </w:r>
      <w:r w:rsidR="001067B8" w:rsidRPr="00AF46FB">
        <w:rPr>
          <w:rFonts w:asciiTheme="majorHAnsi" w:eastAsia="MS Mincho" w:hAnsiTheme="majorHAnsi" w:cstheme="minorHAnsi"/>
          <w:color w:val="000000" w:themeColor="text1"/>
          <w:sz w:val="20"/>
          <w:szCs w:val="20"/>
          <w:lang w:val="es-CO" w:eastAsia="en-US"/>
        </w:rPr>
        <w:t xml:space="preserve">el 24 de septiembre de 2020, </w:t>
      </w:r>
      <w:r w:rsidR="003D0038" w:rsidRPr="00AF46FB">
        <w:rPr>
          <w:rFonts w:asciiTheme="majorHAnsi" w:eastAsia="MS Mincho" w:hAnsiTheme="majorHAnsi" w:cstheme="minorHAnsi"/>
          <w:color w:val="000000" w:themeColor="text1"/>
          <w:sz w:val="20"/>
          <w:szCs w:val="20"/>
          <w:lang w:val="es-CO" w:eastAsia="en-US"/>
        </w:rPr>
        <w:t xml:space="preserve">incluyendo a Carlos Edilberto Oliva Cruz y Sebastián Rivera en el ASA suscrito el 3 de diciembre de 2019. Al respecto, es de indicar que estas dos personas habían sido incluidas originalmente en el ASA suscrito </w:t>
      </w:r>
      <w:r w:rsidR="003D0038" w:rsidRPr="00AF46FB">
        <w:rPr>
          <w:rFonts w:asciiTheme="majorHAnsi" w:hAnsiTheme="majorHAnsi"/>
          <w:sz w:val="20"/>
          <w:szCs w:val="20"/>
          <w:lang w:val="es-CO"/>
        </w:rPr>
        <w:t>el 20 de diciembre de 2018, pero posteriormente fueron excluidos de dicho acuerdo por vía de adenda de 19 de julio de 2019. Por lo anterior, el ASA suscrito el 20 de diciembre de 2018, fue objeto de homologación por parte de la Comisión sin incluir a estas personas</w:t>
      </w:r>
      <w:r w:rsidR="003D0038" w:rsidRPr="00AF46FB">
        <w:rPr>
          <w:rStyle w:val="FootnoteReference"/>
          <w:rFonts w:asciiTheme="majorHAnsi" w:hAnsiTheme="majorHAnsi"/>
          <w:sz w:val="20"/>
          <w:szCs w:val="20"/>
          <w:lang w:val="es-CO"/>
        </w:rPr>
        <w:footnoteReference w:id="5"/>
      </w:r>
      <w:r w:rsidR="003D0038" w:rsidRPr="00AF46FB">
        <w:rPr>
          <w:rFonts w:asciiTheme="majorHAnsi" w:hAnsiTheme="majorHAnsi"/>
          <w:sz w:val="20"/>
          <w:szCs w:val="20"/>
          <w:lang w:val="es-CO"/>
        </w:rPr>
        <w:t xml:space="preserve">.  </w:t>
      </w:r>
      <w:r w:rsidR="00957081" w:rsidRPr="00AF46FB">
        <w:rPr>
          <w:rFonts w:asciiTheme="majorHAnsi" w:hAnsiTheme="majorHAnsi"/>
          <w:sz w:val="20"/>
          <w:szCs w:val="20"/>
          <w:lang w:val="es-CO"/>
        </w:rPr>
        <w:t xml:space="preserve">En el mismo sentido, si bien el señor Amílcar Calderon Barahona había sido incluido en el ASA de 20 de diciembre de 2018, fue excluido por la misma adenda de 19 de julio de 2019, e incorporado posterior y directamente en el ASA suscrito el 3 de diciembre de 2019. Por lo anterior, la homologación relacionada con el ASA suscrito en el </w:t>
      </w:r>
      <w:r w:rsidR="00957081" w:rsidRPr="00AF46FB">
        <w:rPr>
          <w:rFonts w:asciiTheme="majorHAnsi" w:hAnsiTheme="majorHAnsi"/>
          <w:i/>
          <w:iCs/>
          <w:sz w:val="20"/>
          <w:szCs w:val="20"/>
          <w:lang w:val="es-CO"/>
        </w:rPr>
        <w:t xml:space="preserve">Caso 12.961 A, </w:t>
      </w:r>
      <w:proofErr w:type="spellStart"/>
      <w:r w:rsidR="00957081" w:rsidRPr="00AF46FB">
        <w:rPr>
          <w:rFonts w:asciiTheme="majorHAnsi" w:hAnsiTheme="majorHAnsi"/>
          <w:i/>
          <w:iCs/>
          <w:sz w:val="20"/>
          <w:szCs w:val="20"/>
          <w:lang w:val="es-CO"/>
        </w:rPr>
        <w:t>Bolivar</w:t>
      </w:r>
      <w:proofErr w:type="spellEnd"/>
      <w:r w:rsidR="00957081" w:rsidRPr="00AF46FB">
        <w:rPr>
          <w:rFonts w:asciiTheme="majorHAnsi" w:hAnsiTheme="majorHAnsi"/>
          <w:i/>
          <w:iCs/>
          <w:sz w:val="20"/>
          <w:szCs w:val="20"/>
          <w:lang w:val="es-CO"/>
        </w:rPr>
        <w:t xml:space="preserve"> Salgado </w:t>
      </w:r>
      <w:proofErr w:type="spellStart"/>
      <w:r w:rsidR="00957081" w:rsidRPr="00AF46FB">
        <w:rPr>
          <w:rFonts w:asciiTheme="majorHAnsi" w:hAnsiTheme="majorHAnsi"/>
          <w:i/>
          <w:iCs/>
          <w:sz w:val="20"/>
          <w:szCs w:val="20"/>
          <w:lang w:val="es-CO"/>
        </w:rPr>
        <w:t>Welban</w:t>
      </w:r>
      <w:proofErr w:type="spellEnd"/>
      <w:r w:rsidR="00957081" w:rsidRPr="00AF46FB">
        <w:rPr>
          <w:rFonts w:asciiTheme="majorHAnsi" w:hAnsiTheme="majorHAnsi"/>
          <w:sz w:val="20"/>
          <w:szCs w:val="20"/>
          <w:lang w:val="es-CO"/>
        </w:rPr>
        <w:t xml:space="preserve"> </w:t>
      </w:r>
      <w:r w:rsidR="007D2E81" w:rsidRPr="00AF46FB">
        <w:rPr>
          <w:rFonts w:asciiTheme="majorHAnsi" w:hAnsiTheme="majorHAnsi"/>
          <w:sz w:val="20"/>
          <w:szCs w:val="20"/>
          <w:lang w:val="es-CO"/>
        </w:rPr>
        <w:t>tampoco</w:t>
      </w:r>
      <w:r w:rsidR="00957081" w:rsidRPr="00AF46FB">
        <w:rPr>
          <w:rFonts w:asciiTheme="majorHAnsi" w:hAnsiTheme="majorHAnsi"/>
          <w:sz w:val="20"/>
          <w:szCs w:val="20"/>
          <w:lang w:val="es-CO"/>
        </w:rPr>
        <w:t xml:space="preserve"> surtió efectos jurídicos con respecto a esta persona. </w:t>
      </w:r>
    </w:p>
    <w:p w14:paraId="71EADD3A" w14:textId="77777777" w:rsidR="007D2E81" w:rsidRPr="00AF46FB" w:rsidRDefault="007D2E81" w:rsidP="007D2E81">
      <w:pPr>
        <w:pStyle w:val="ListParagraph"/>
        <w:rPr>
          <w:rFonts w:asciiTheme="majorHAnsi" w:eastAsia="MS Mincho" w:hAnsiTheme="majorHAnsi" w:cs="Calibri"/>
          <w:sz w:val="20"/>
          <w:szCs w:val="20"/>
          <w:lang w:val="es-CO"/>
        </w:rPr>
      </w:pPr>
    </w:p>
    <w:p w14:paraId="61EBC86B" w14:textId="61E7CCE2" w:rsidR="007D2E81" w:rsidRPr="00AF46FB" w:rsidRDefault="007D2E81" w:rsidP="007D2E81">
      <w:pPr>
        <w:pStyle w:val="ListParagraph"/>
        <w:numPr>
          <w:ilvl w:val="0"/>
          <w:numId w:val="56"/>
        </w:numPr>
        <w:ind w:left="0" w:firstLine="720"/>
        <w:jc w:val="both"/>
        <w:rPr>
          <w:rFonts w:asciiTheme="majorHAnsi" w:eastAsia="MS Mincho" w:hAnsiTheme="majorHAnsi" w:cs="Calibri"/>
          <w:sz w:val="20"/>
          <w:szCs w:val="20"/>
          <w:lang w:val="es-CO" w:eastAsia="en-US"/>
        </w:rPr>
      </w:pPr>
      <w:r w:rsidRPr="00AF46FB">
        <w:rPr>
          <w:rFonts w:asciiTheme="majorHAnsi" w:eastAsia="MS Mincho" w:hAnsiTheme="majorHAnsi" w:cs="Calibri"/>
          <w:sz w:val="20"/>
          <w:szCs w:val="20"/>
          <w:lang w:val="es-CO"/>
        </w:rPr>
        <w:t xml:space="preserve">Tomando en consideración lo anteriormente descrito, la Comisión declara, sobre la base de la voluntad de las partes, que la adenda de 24 de septiembre de </w:t>
      </w:r>
      <w:r w:rsidR="00432EAB" w:rsidRPr="00AF46FB">
        <w:rPr>
          <w:rFonts w:asciiTheme="majorHAnsi" w:eastAsia="MS Mincho" w:hAnsiTheme="majorHAnsi" w:cs="Calibri"/>
          <w:sz w:val="20"/>
          <w:szCs w:val="20"/>
          <w:lang w:val="es-CO"/>
        </w:rPr>
        <w:t>2020</w:t>
      </w:r>
      <w:r w:rsidRPr="00AF46FB">
        <w:rPr>
          <w:rFonts w:asciiTheme="majorHAnsi" w:eastAsia="MS Mincho" w:hAnsiTheme="majorHAnsi" w:cs="Calibri"/>
          <w:sz w:val="20"/>
          <w:szCs w:val="20"/>
          <w:lang w:val="es-CO"/>
        </w:rPr>
        <w:t xml:space="preserve"> hace parte de integral del acuerdo de solución amistosa suscrito entre las partes y que, en consecuencia, Carlos Edilberto Oliva Cruz y Sebastián Rivera son beneficiarios de este y el presente Informe de Homologación surte efectos jurídicos con respecto a ellos. </w:t>
      </w:r>
    </w:p>
    <w:p w14:paraId="65B543FC" w14:textId="77777777" w:rsidR="00484407" w:rsidRPr="00AF46FB" w:rsidRDefault="00484407" w:rsidP="007D2E81">
      <w:pPr>
        <w:rPr>
          <w:rFonts w:asciiTheme="majorHAnsi" w:eastAsia="Times New Roman" w:hAnsiTheme="majorHAnsi"/>
          <w:sz w:val="20"/>
          <w:szCs w:val="20"/>
          <w:bdr w:val="none" w:sz="0" w:space="0" w:color="auto"/>
          <w:lang w:val="es-CO"/>
        </w:rPr>
      </w:pPr>
    </w:p>
    <w:p w14:paraId="75FE0BB0" w14:textId="61CD92E1" w:rsidR="00484407" w:rsidRPr="00AF46FB" w:rsidRDefault="00957081" w:rsidP="007D2E8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AF46FB">
        <w:rPr>
          <w:rFonts w:asciiTheme="majorHAnsi" w:eastAsia="Times New Roman" w:hAnsiTheme="majorHAnsi"/>
          <w:sz w:val="20"/>
          <w:szCs w:val="20"/>
          <w:bdr w:val="none" w:sz="0" w:space="0" w:color="auto"/>
          <w:lang w:val="es-CO"/>
        </w:rPr>
        <w:t xml:space="preserve">Por otro lado, la Comisión </w:t>
      </w:r>
      <w:r w:rsidR="00484407" w:rsidRPr="00AF46FB">
        <w:rPr>
          <w:rFonts w:asciiTheme="majorHAnsi" w:eastAsia="Times New Roman" w:hAnsiTheme="majorHAnsi"/>
          <w:sz w:val="20"/>
          <w:szCs w:val="20"/>
          <w:bdr w:val="none" w:sz="0" w:space="0" w:color="auto"/>
          <w:lang w:val="es-CO"/>
        </w:rPr>
        <w:t xml:space="preserve">observa que, el 16 de noviembre de 2020, las partes suscribieron un </w:t>
      </w:r>
      <w:r w:rsidR="007D2E81" w:rsidRPr="00AF46FB">
        <w:rPr>
          <w:rFonts w:asciiTheme="majorHAnsi" w:eastAsia="Times New Roman" w:hAnsiTheme="majorHAnsi"/>
          <w:sz w:val="20"/>
          <w:szCs w:val="20"/>
          <w:bdr w:val="none" w:sz="0" w:space="0" w:color="auto"/>
          <w:lang w:val="es-CO"/>
        </w:rPr>
        <w:t>a</w:t>
      </w:r>
      <w:r w:rsidR="00484407" w:rsidRPr="00AF46FB">
        <w:rPr>
          <w:rFonts w:asciiTheme="majorHAnsi" w:eastAsia="Times New Roman" w:hAnsiTheme="majorHAnsi"/>
          <w:sz w:val="20"/>
          <w:szCs w:val="20"/>
          <w:bdr w:val="none" w:sz="0" w:space="0" w:color="auto"/>
          <w:lang w:val="es-CO"/>
        </w:rPr>
        <w:t xml:space="preserve">cta de </w:t>
      </w:r>
      <w:r w:rsidR="007D2E81" w:rsidRPr="00AF46FB">
        <w:rPr>
          <w:rFonts w:asciiTheme="majorHAnsi" w:eastAsia="Times New Roman" w:hAnsiTheme="majorHAnsi"/>
          <w:sz w:val="20"/>
          <w:szCs w:val="20"/>
          <w:bdr w:val="none" w:sz="0" w:space="0" w:color="auto"/>
          <w:lang w:val="es-CO"/>
        </w:rPr>
        <w:t>e</w:t>
      </w:r>
      <w:r w:rsidR="00484407" w:rsidRPr="00AF46FB">
        <w:rPr>
          <w:rFonts w:asciiTheme="majorHAnsi" w:eastAsia="Times New Roman" w:hAnsiTheme="majorHAnsi"/>
          <w:sz w:val="20"/>
          <w:szCs w:val="20"/>
          <w:bdr w:val="none" w:sz="0" w:space="0" w:color="auto"/>
          <w:lang w:val="es-CO"/>
        </w:rPr>
        <w:t xml:space="preserve">ntendimiento </w:t>
      </w:r>
      <w:r w:rsidR="007D2E81" w:rsidRPr="00AF46FB">
        <w:rPr>
          <w:rFonts w:asciiTheme="majorHAnsi" w:eastAsia="Times New Roman" w:hAnsiTheme="majorHAnsi"/>
          <w:sz w:val="20"/>
          <w:szCs w:val="20"/>
          <w:bdr w:val="none" w:sz="0" w:space="0" w:color="auto"/>
          <w:lang w:val="es-CO"/>
        </w:rPr>
        <w:t>sobre el</w:t>
      </w:r>
      <w:r w:rsidR="00484407" w:rsidRPr="00AF46FB">
        <w:rPr>
          <w:rFonts w:asciiTheme="majorHAnsi" w:eastAsia="Times New Roman" w:hAnsiTheme="majorHAnsi"/>
          <w:sz w:val="20"/>
          <w:szCs w:val="20"/>
          <w:bdr w:val="none" w:sz="0" w:space="0" w:color="auto"/>
          <w:lang w:val="es-CO"/>
        </w:rPr>
        <w:t xml:space="preserve"> </w:t>
      </w:r>
      <w:r w:rsidR="00A1500A" w:rsidRPr="00AF46FB">
        <w:rPr>
          <w:rFonts w:asciiTheme="majorHAnsi" w:eastAsia="Times New Roman" w:hAnsiTheme="majorHAnsi"/>
          <w:sz w:val="20"/>
          <w:szCs w:val="20"/>
          <w:bdr w:val="none" w:sz="0" w:space="0" w:color="auto"/>
          <w:lang w:val="es-CO"/>
        </w:rPr>
        <w:t>a</w:t>
      </w:r>
      <w:r w:rsidR="00484407" w:rsidRPr="00AF46FB">
        <w:rPr>
          <w:rFonts w:asciiTheme="majorHAnsi" w:eastAsia="Times New Roman" w:hAnsiTheme="majorHAnsi"/>
          <w:sz w:val="20"/>
          <w:szCs w:val="20"/>
          <w:bdr w:val="none" w:sz="0" w:space="0" w:color="auto"/>
          <w:lang w:val="es-CO"/>
        </w:rPr>
        <w:t xml:space="preserve">cuerdo de </w:t>
      </w:r>
      <w:r w:rsidR="00A1500A" w:rsidRPr="00AF46FB">
        <w:rPr>
          <w:rFonts w:asciiTheme="majorHAnsi" w:eastAsia="Times New Roman" w:hAnsiTheme="majorHAnsi"/>
          <w:sz w:val="20"/>
          <w:szCs w:val="20"/>
          <w:bdr w:val="none" w:sz="0" w:space="0" w:color="auto"/>
          <w:lang w:val="es-CO"/>
        </w:rPr>
        <w:t>s</w:t>
      </w:r>
      <w:r w:rsidR="00484407" w:rsidRPr="00AF46FB">
        <w:rPr>
          <w:rFonts w:asciiTheme="majorHAnsi" w:eastAsia="Times New Roman" w:hAnsiTheme="majorHAnsi"/>
          <w:sz w:val="20"/>
          <w:szCs w:val="20"/>
          <w:bdr w:val="none" w:sz="0" w:space="0" w:color="auto"/>
          <w:lang w:val="es-CO"/>
        </w:rPr>
        <w:t xml:space="preserve">olución amistosa suscrito el 3 de diciembre de 2019, excluyendo al señor Ricardo Adolfo Núñez Zavala del ASA, en virtud de su deseo de continuar con su pretensión por la vía contenciosa. </w:t>
      </w:r>
      <w:r w:rsidR="00A1500A" w:rsidRPr="00AF46FB">
        <w:rPr>
          <w:rFonts w:asciiTheme="majorHAnsi" w:eastAsia="MS Mincho" w:hAnsiTheme="majorHAnsi" w:cstheme="minorHAnsi"/>
          <w:color w:val="000000" w:themeColor="text1"/>
          <w:sz w:val="20"/>
          <w:szCs w:val="20"/>
          <w:lang w:val="es-CO"/>
        </w:rPr>
        <w:t xml:space="preserve">Por lo </w:t>
      </w:r>
      <w:r w:rsidR="009360D5" w:rsidRPr="00AF46FB">
        <w:rPr>
          <w:rFonts w:asciiTheme="majorHAnsi" w:eastAsia="MS Mincho" w:hAnsiTheme="majorHAnsi" w:cstheme="minorHAnsi"/>
          <w:color w:val="000000" w:themeColor="text1"/>
          <w:sz w:val="20"/>
          <w:szCs w:val="20"/>
          <w:lang w:val="es-CO"/>
        </w:rPr>
        <w:t>anterior,</w:t>
      </w:r>
      <w:r w:rsidR="00A1500A" w:rsidRPr="00AF46FB">
        <w:rPr>
          <w:rFonts w:asciiTheme="majorHAnsi" w:eastAsia="MS Mincho" w:hAnsiTheme="majorHAnsi" w:cstheme="minorHAnsi"/>
          <w:color w:val="000000" w:themeColor="text1"/>
          <w:sz w:val="20"/>
          <w:szCs w:val="20"/>
          <w:lang w:val="es-CO"/>
        </w:rPr>
        <w:t xml:space="preserve"> la </w:t>
      </w:r>
      <w:r w:rsidR="00AB7A08" w:rsidRPr="00AF46FB">
        <w:rPr>
          <w:rFonts w:asciiTheme="majorHAnsi" w:eastAsia="MS Mincho" w:hAnsiTheme="majorHAnsi" w:cstheme="minorHAnsi"/>
          <w:color w:val="000000" w:themeColor="text1"/>
          <w:sz w:val="20"/>
          <w:szCs w:val="20"/>
          <w:lang w:val="es-CO"/>
        </w:rPr>
        <w:t>Comisión</w:t>
      </w:r>
      <w:r w:rsidR="00A1500A" w:rsidRPr="00AF46FB">
        <w:rPr>
          <w:rFonts w:asciiTheme="majorHAnsi" w:eastAsia="MS Mincho" w:hAnsiTheme="majorHAnsi" w:cstheme="minorHAnsi"/>
          <w:color w:val="000000" w:themeColor="text1"/>
          <w:sz w:val="20"/>
          <w:szCs w:val="20"/>
          <w:lang w:val="es-CO"/>
        </w:rPr>
        <w:t xml:space="preserve"> declara, sobre la base de la voluntad de las partes que </w:t>
      </w:r>
      <w:r w:rsidR="007D2E81" w:rsidRPr="00AF46FB">
        <w:rPr>
          <w:rFonts w:asciiTheme="majorHAnsi" w:eastAsia="MS Mincho" w:hAnsiTheme="majorHAnsi" w:cstheme="minorHAnsi"/>
          <w:color w:val="000000" w:themeColor="text1"/>
          <w:sz w:val="20"/>
          <w:szCs w:val="20"/>
          <w:lang w:val="es-CO"/>
        </w:rPr>
        <w:t>el</w:t>
      </w:r>
      <w:r w:rsidR="00A1500A" w:rsidRPr="00AF46FB">
        <w:rPr>
          <w:rFonts w:asciiTheme="majorHAnsi" w:eastAsia="MS Mincho" w:hAnsiTheme="majorHAnsi" w:cstheme="minorHAnsi"/>
          <w:color w:val="000000" w:themeColor="text1"/>
          <w:sz w:val="20"/>
          <w:szCs w:val="20"/>
          <w:lang w:val="es-CO"/>
        </w:rPr>
        <w:t xml:space="preserve"> </w:t>
      </w:r>
      <w:r w:rsidR="007D2E81" w:rsidRPr="00AF46FB">
        <w:rPr>
          <w:rFonts w:asciiTheme="majorHAnsi" w:eastAsia="MS Mincho" w:hAnsiTheme="majorHAnsi" w:cstheme="minorHAnsi"/>
          <w:color w:val="000000" w:themeColor="text1"/>
          <w:sz w:val="20"/>
          <w:szCs w:val="20"/>
          <w:lang w:val="es-CO"/>
        </w:rPr>
        <w:t>a</w:t>
      </w:r>
      <w:r w:rsidR="00A1500A" w:rsidRPr="00AF46FB">
        <w:rPr>
          <w:rFonts w:asciiTheme="majorHAnsi" w:eastAsia="MS Mincho" w:hAnsiTheme="majorHAnsi" w:cstheme="minorHAnsi"/>
          <w:color w:val="000000" w:themeColor="text1"/>
          <w:sz w:val="20"/>
          <w:szCs w:val="20"/>
          <w:lang w:val="es-CO"/>
        </w:rPr>
        <w:t xml:space="preserve">cta de </w:t>
      </w:r>
      <w:r w:rsidR="007D2E81" w:rsidRPr="00AF46FB">
        <w:rPr>
          <w:rFonts w:asciiTheme="majorHAnsi" w:eastAsia="MS Mincho" w:hAnsiTheme="majorHAnsi" w:cstheme="minorHAnsi"/>
          <w:color w:val="000000" w:themeColor="text1"/>
          <w:sz w:val="20"/>
          <w:szCs w:val="20"/>
          <w:lang w:val="es-CO"/>
        </w:rPr>
        <w:t>e</w:t>
      </w:r>
      <w:r w:rsidR="00A1500A" w:rsidRPr="00AF46FB">
        <w:rPr>
          <w:rFonts w:asciiTheme="majorHAnsi" w:eastAsia="MS Mincho" w:hAnsiTheme="majorHAnsi" w:cstheme="minorHAnsi"/>
          <w:color w:val="000000" w:themeColor="text1"/>
          <w:sz w:val="20"/>
          <w:szCs w:val="20"/>
          <w:lang w:val="es-CO"/>
        </w:rPr>
        <w:t>ntendimiento</w:t>
      </w:r>
      <w:r w:rsidR="007D2E81" w:rsidRPr="00AF46FB">
        <w:rPr>
          <w:rFonts w:asciiTheme="majorHAnsi" w:eastAsia="MS Mincho" w:hAnsiTheme="majorHAnsi" w:cstheme="minorHAnsi"/>
          <w:color w:val="000000" w:themeColor="text1"/>
          <w:sz w:val="20"/>
          <w:szCs w:val="20"/>
          <w:lang w:val="es-CO"/>
        </w:rPr>
        <w:t xml:space="preserve"> de 16 de noviembre de </w:t>
      </w:r>
      <w:r w:rsidR="00432EAB" w:rsidRPr="00AF46FB">
        <w:rPr>
          <w:rFonts w:asciiTheme="majorHAnsi" w:eastAsia="MS Mincho" w:hAnsiTheme="majorHAnsi" w:cstheme="minorHAnsi"/>
          <w:color w:val="000000" w:themeColor="text1"/>
          <w:sz w:val="20"/>
          <w:szCs w:val="20"/>
          <w:lang w:val="es-CO"/>
        </w:rPr>
        <w:t>2020</w:t>
      </w:r>
      <w:r w:rsidR="00A1500A" w:rsidRPr="00AF46FB">
        <w:rPr>
          <w:rFonts w:asciiTheme="majorHAnsi" w:eastAsia="MS Mincho" w:hAnsiTheme="majorHAnsi" w:cstheme="minorHAnsi"/>
          <w:color w:val="000000" w:themeColor="text1"/>
          <w:sz w:val="20"/>
          <w:szCs w:val="20"/>
          <w:lang w:val="es-CO"/>
        </w:rPr>
        <w:t xml:space="preserve"> hace parte de integral del acuerdo de solución amistosa suscrito entre las partes y que</w:t>
      </w:r>
      <w:r w:rsidR="002D757A" w:rsidRPr="00AF46FB">
        <w:rPr>
          <w:rFonts w:asciiTheme="majorHAnsi" w:eastAsia="MS Mincho" w:hAnsiTheme="majorHAnsi" w:cstheme="minorHAnsi"/>
          <w:color w:val="000000" w:themeColor="text1"/>
          <w:sz w:val="20"/>
          <w:szCs w:val="20"/>
          <w:lang w:val="es-CO"/>
        </w:rPr>
        <w:t>,</w:t>
      </w:r>
      <w:r w:rsidR="00A1500A" w:rsidRPr="00AF46FB">
        <w:rPr>
          <w:rFonts w:asciiTheme="majorHAnsi" w:eastAsia="MS Mincho" w:hAnsiTheme="majorHAnsi" w:cstheme="minorHAnsi"/>
          <w:color w:val="000000" w:themeColor="text1"/>
          <w:sz w:val="20"/>
          <w:szCs w:val="20"/>
          <w:lang w:val="es-CO"/>
        </w:rPr>
        <w:t xml:space="preserve"> </w:t>
      </w:r>
      <w:r w:rsidR="007D2E81" w:rsidRPr="00AF46FB">
        <w:rPr>
          <w:rFonts w:asciiTheme="majorHAnsi" w:eastAsia="MS Mincho" w:hAnsiTheme="majorHAnsi" w:cstheme="minorHAnsi"/>
          <w:color w:val="000000" w:themeColor="text1"/>
          <w:sz w:val="20"/>
          <w:szCs w:val="20"/>
          <w:lang w:val="es-CO"/>
        </w:rPr>
        <w:t>por consiguiente</w:t>
      </w:r>
      <w:r w:rsidR="002D757A" w:rsidRPr="00AF46FB">
        <w:rPr>
          <w:rFonts w:asciiTheme="majorHAnsi" w:eastAsia="MS Mincho" w:hAnsiTheme="majorHAnsi" w:cstheme="minorHAnsi"/>
          <w:color w:val="000000" w:themeColor="text1"/>
          <w:sz w:val="20"/>
          <w:szCs w:val="20"/>
          <w:lang w:val="es-CO"/>
        </w:rPr>
        <w:t>,</w:t>
      </w:r>
      <w:r w:rsidR="007D2E81" w:rsidRPr="00AF46FB">
        <w:rPr>
          <w:rFonts w:asciiTheme="majorHAnsi" w:eastAsia="MS Mincho" w:hAnsiTheme="majorHAnsi" w:cstheme="minorHAnsi"/>
          <w:color w:val="000000" w:themeColor="text1"/>
          <w:sz w:val="20"/>
          <w:szCs w:val="20"/>
          <w:lang w:val="es-CO"/>
        </w:rPr>
        <w:t xml:space="preserve"> el señor Núñez Zavala no se considera beneficiario del ASA de 3 de diciembre de 2019</w:t>
      </w:r>
      <w:r w:rsidR="00A1500A" w:rsidRPr="00AF46FB">
        <w:rPr>
          <w:rFonts w:asciiTheme="majorHAnsi" w:eastAsia="MS Mincho" w:hAnsiTheme="majorHAnsi" w:cstheme="minorHAnsi"/>
          <w:color w:val="000000" w:themeColor="text1"/>
          <w:sz w:val="20"/>
          <w:szCs w:val="20"/>
          <w:lang w:val="es-CO"/>
        </w:rPr>
        <w:t>. Por lo anterior, el presente Informe de Homologación no produce efectos jurídicos con respecto a él.</w:t>
      </w:r>
    </w:p>
    <w:p w14:paraId="2E13436B" w14:textId="77777777" w:rsidR="00484407" w:rsidRPr="00AF46FB" w:rsidRDefault="00484407" w:rsidP="00484407">
      <w:pPr>
        <w:pStyle w:val="ListParagraph"/>
        <w:rPr>
          <w:rFonts w:asciiTheme="majorHAnsi" w:eastAsia="Times New Roman" w:hAnsiTheme="majorHAnsi"/>
          <w:sz w:val="20"/>
          <w:szCs w:val="20"/>
          <w:bdr w:val="none" w:sz="0" w:space="0" w:color="auto"/>
          <w:lang w:val="es-CO"/>
        </w:rPr>
      </w:pPr>
    </w:p>
    <w:p w14:paraId="340E29AD" w14:textId="06480A9B" w:rsidR="00484407" w:rsidRPr="00AF46FB" w:rsidRDefault="00A1500A" w:rsidP="002D757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AF46FB">
        <w:rPr>
          <w:rFonts w:asciiTheme="majorHAnsi" w:eastAsia="Times New Roman" w:hAnsiTheme="majorHAnsi"/>
          <w:sz w:val="20"/>
          <w:szCs w:val="20"/>
          <w:bdr w:val="none" w:sz="0" w:space="0" w:color="auto"/>
          <w:lang w:val="es-CO"/>
        </w:rPr>
        <w:t xml:space="preserve">La </w:t>
      </w:r>
      <w:r w:rsidR="002D757A" w:rsidRPr="00AF46FB">
        <w:rPr>
          <w:rFonts w:asciiTheme="majorHAnsi" w:eastAsia="Times New Roman" w:hAnsiTheme="majorHAnsi"/>
          <w:sz w:val="20"/>
          <w:szCs w:val="20"/>
          <w:bdr w:val="none" w:sz="0" w:space="0" w:color="auto"/>
          <w:lang w:val="es-CO"/>
        </w:rPr>
        <w:t>Comisión</w:t>
      </w:r>
      <w:r w:rsidRPr="00AF46FB">
        <w:rPr>
          <w:rFonts w:asciiTheme="majorHAnsi" w:eastAsia="Times New Roman" w:hAnsiTheme="majorHAnsi"/>
          <w:sz w:val="20"/>
          <w:szCs w:val="20"/>
          <w:bdr w:val="none" w:sz="0" w:space="0" w:color="auto"/>
          <w:lang w:val="es-CO"/>
        </w:rPr>
        <w:t xml:space="preserve"> observa </w:t>
      </w:r>
      <w:r w:rsidR="002D757A" w:rsidRPr="00AF46FB">
        <w:rPr>
          <w:rFonts w:asciiTheme="majorHAnsi" w:eastAsia="Times New Roman" w:hAnsiTheme="majorHAnsi"/>
          <w:sz w:val="20"/>
          <w:szCs w:val="20"/>
          <w:bdr w:val="none" w:sz="0" w:space="0" w:color="auto"/>
          <w:lang w:val="es-CO"/>
        </w:rPr>
        <w:t xml:space="preserve">además </w:t>
      </w:r>
      <w:r w:rsidRPr="00AF46FB">
        <w:rPr>
          <w:rFonts w:asciiTheme="majorHAnsi" w:eastAsia="Times New Roman" w:hAnsiTheme="majorHAnsi"/>
          <w:sz w:val="20"/>
          <w:szCs w:val="20"/>
          <w:bdr w:val="none" w:sz="0" w:space="0" w:color="auto"/>
          <w:lang w:val="es-CO"/>
        </w:rPr>
        <w:t>que, e</w:t>
      </w:r>
      <w:r w:rsidR="00484407" w:rsidRPr="00AF46FB">
        <w:rPr>
          <w:rFonts w:asciiTheme="majorHAnsi" w:eastAsia="Times New Roman" w:hAnsiTheme="majorHAnsi"/>
          <w:sz w:val="20"/>
          <w:szCs w:val="20"/>
          <w:bdr w:val="none" w:sz="0" w:space="0" w:color="auto"/>
          <w:lang w:val="es-CO"/>
        </w:rPr>
        <w:t>l 30 de abril de 2021</w:t>
      </w:r>
      <w:r w:rsidRPr="00AF46FB">
        <w:rPr>
          <w:rFonts w:asciiTheme="majorHAnsi" w:eastAsia="Times New Roman" w:hAnsiTheme="majorHAnsi"/>
          <w:sz w:val="20"/>
          <w:szCs w:val="20"/>
          <w:bdr w:val="none" w:sz="0" w:space="0" w:color="auto"/>
          <w:lang w:val="es-CO"/>
        </w:rPr>
        <w:t>,</w:t>
      </w:r>
      <w:r w:rsidR="00484407" w:rsidRPr="00AF46FB">
        <w:rPr>
          <w:rFonts w:asciiTheme="majorHAnsi" w:eastAsia="Times New Roman" w:hAnsiTheme="majorHAnsi"/>
          <w:sz w:val="20"/>
          <w:szCs w:val="20"/>
          <w:bdr w:val="none" w:sz="0" w:space="0" w:color="auto"/>
          <w:lang w:val="es-CO"/>
        </w:rPr>
        <w:t xml:space="preserve"> las partes suscribieron un </w:t>
      </w:r>
      <w:r w:rsidR="002D757A" w:rsidRPr="00AF46FB">
        <w:rPr>
          <w:rFonts w:asciiTheme="majorHAnsi" w:eastAsia="Times New Roman" w:hAnsiTheme="majorHAnsi"/>
          <w:sz w:val="20"/>
          <w:szCs w:val="20"/>
          <w:bdr w:val="none" w:sz="0" w:space="0" w:color="auto"/>
          <w:lang w:val="es-CO"/>
        </w:rPr>
        <w:t>a</w:t>
      </w:r>
      <w:r w:rsidR="00484407" w:rsidRPr="00AF46FB">
        <w:rPr>
          <w:rFonts w:asciiTheme="majorHAnsi" w:eastAsia="Times New Roman" w:hAnsiTheme="majorHAnsi"/>
          <w:sz w:val="20"/>
          <w:szCs w:val="20"/>
          <w:bdr w:val="none" w:sz="0" w:space="0" w:color="auto"/>
          <w:lang w:val="es-CO"/>
        </w:rPr>
        <w:t xml:space="preserve">cta de </w:t>
      </w:r>
      <w:r w:rsidR="002D757A" w:rsidRPr="00AF46FB">
        <w:rPr>
          <w:rFonts w:asciiTheme="majorHAnsi" w:eastAsia="Times New Roman" w:hAnsiTheme="majorHAnsi"/>
          <w:sz w:val="20"/>
          <w:szCs w:val="20"/>
          <w:bdr w:val="none" w:sz="0" w:space="0" w:color="auto"/>
          <w:lang w:val="es-CO"/>
        </w:rPr>
        <w:t>e</w:t>
      </w:r>
      <w:r w:rsidR="00484407" w:rsidRPr="00AF46FB">
        <w:rPr>
          <w:rFonts w:asciiTheme="majorHAnsi" w:eastAsia="Times New Roman" w:hAnsiTheme="majorHAnsi"/>
          <w:sz w:val="20"/>
          <w:szCs w:val="20"/>
          <w:bdr w:val="none" w:sz="0" w:space="0" w:color="auto"/>
          <w:lang w:val="es-CO"/>
        </w:rPr>
        <w:t>ntendimiento</w:t>
      </w:r>
      <w:r w:rsidR="00484407" w:rsidRPr="00AF46FB">
        <w:rPr>
          <w:rFonts w:asciiTheme="majorHAnsi" w:eastAsia="Times New Roman" w:hAnsiTheme="majorHAnsi"/>
          <w:sz w:val="20"/>
          <w:szCs w:val="20"/>
          <w:lang w:val="es-ES_tradnl"/>
        </w:rPr>
        <w:t xml:space="preserve"> al ASA de</w:t>
      </w:r>
      <w:r w:rsidR="007F693D" w:rsidRPr="00AF46FB">
        <w:rPr>
          <w:rFonts w:asciiTheme="majorHAnsi" w:eastAsia="Times New Roman" w:hAnsiTheme="majorHAnsi"/>
          <w:sz w:val="20"/>
          <w:szCs w:val="20"/>
          <w:lang w:val="es-ES_tradnl"/>
        </w:rPr>
        <w:t xml:space="preserve"> </w:t>
      </w:r>
      <w:r w:rsidR="00484407" w:rsidRPr="00AF46FB">
        <w:rPr>
          <w:rFonts w:asciiTheme="majorHAnsi" w:eastAsia="Times New Roman" w:hAnsiTheme="majorHAnsi"/>
          <w:sz w:val="20"/>
          <w:szCs w:val="20"/>
          <w:lang w:val="es-ES_tradnl"/>
        </w:rPr>
        <w:t xml:space="preserve">3 de diciembre de 2019, excluyendo en dicha adenda a José Arnoldo Soriano Fuentes. </w:t>
      </w:r>
      <w:r w:rsidRPr="00AF46FB">
        <w:rPr>
          <w:rFonts w:asciiTheme="majorHAnsi" w:eastAsia="MS Mincho" w:hAnsiTheme="majorHAnsi" w:cstheme="minorHAnsi"/>
          <w:color w:val="000000" w:themeColor="text1"/>
          <w:sz w:val="20"/>
          <w:szCs w:val="20"/>
          <w:lang w:val="es-CO"/>
        </w:rPr>
        <w:t xml:space="preserve">Por lo </w:t>
      </w:r>
      <w:r w:rsidR="009360D5" w:rsidRPr="00AF46FB">
        <w:rPr>
          <w:rFonts w:asciiTheme="majorHAnsi" w:eastAsia="MS Mincho" w:hAnsiTheme="majorHAnsi" w:cstheme="minorHAnsi"/>
          <w:color w:val="000000" w:themeColor="text1"/>
          <w:sz w:val="20"/>
          <w:szCs w:val="20"/>
          <w:lang w:val="es-CO"/>
        </w:rPr>
        <w:t xml:space="preserve">anterior, </w:t>
      </w:r>
      <w:r w:rsidRPr="00AF46FB">
        <w:rPr>
          <w:rFonts w:asciiTheme="majorHAnsi" w:eastAsia="MS Mincho" w:hAnsiTheme="majorHAnsi" w:cstheme="minorHAnsi"/>
          <w:color w:val="000000" w:themeColor="text1"/>
          <w:sz w:val="20"/>
          <w:szCs w:val="20"/>
          <w:lang w:val="es-CO"/>
        </w:rPr>
        <w:t xml:space="preserve">la </w:t>
      </w:r>
      <w:r w:rsidR="009360D5" w:rsidRPr="00AF46FB">
        <w:rPr>
          <w:rFonts w:asciiTheme="majorHAnsi" w:eastAsia="MS Mincho" w:hAnsiTheme="majorHAnsi" w:cstheme="minorHAnsi"/>
          <w:color w:val="000000" w:themeColor="text1"/>
          <w:sz w:val="20"/>
          <w:szCs w:val="20"/>
          <w:lang w:val="es-CO"/>
        </w:rPr>
        <w:t>Comisión</w:t>
      </w:r>
      <w:r w:rsidRPr="00AF46FB">
        <w:rPr>
          <w:rFonts w:asciiTheme="majorHAnsi" w:eastAsia="MS Mincho" w:hAnsiTheme="majorHAnsi" w:cstheme="minorHAnsi"/>
          <w:color w:val="000000" w:themeColor="text1"/>
          <w:sz w:val="20"/>
          <w:szCs w:val="20"/>
          <w:lang w:val="es-CO"/>
        </w:rPr>
        <w:t xml:space="preserve"> declara, sobre la base de la voluntad de las partes</w:t>
      </w:r>
      <w:r w:rsidR="00C515B6" w:rsidRPr="00AF46FB">
        <w:rPr>
          <w:rFonts w:asciiTheme="majorHAnsi" w:eastAsia="MS Mincho" w:hAnsiTheme="majorHAnsi" w:cstheme="minorHAnsi"/>
          <w:color w:val="000000" w:themeColor="text1"/>
          <w:sz w:val="20"/>
          <w:szCs w:val="20"/>
          <w:lang w:val="es-CO"/>
        </w:rPr>
        <w:t>,</w:t>
      </w:r>
      <w:r w:rsidRPr="00AF46FB">
        <w:rPr>
          <w:rFonts w:asciiTheme="majorHAnsi" w:eastAsia="MS Mincho" w:hAnsiTheme="majorHAnsi" w:cstheme="minorHAnsi"/>
          <w:color w:val="000000" w:themeColor="text1"/>
          <w:sz w:val="20"/>
          <w:szCs w:val="20"/>
          <w:lang w:val="es-CO"/>
        </w:rPr>
        <w:t xml:space="preserve"> que e</w:t>
      </w:r>
      <w:r w:rsidR="002D757A" w:rsidRPr="00AF46FB">
        <w:rPr>
          <w:rFonts w:asciiTheme="majorHAnsi" w:eastAsia="MS Mincho" w:hAnsiTheme="majorHAnsi" w:cstheme="minorHAnsi"/>
          <w:color w:val="000000" w:themeColor="text1"/>
          <w:sz w:val="20"/>
          <w:szCs w:val="20"/>
          <w:lang w:val="es-CO"/>
        </w:rPr>
        <w:t>l</w:t>
      </w:r>
      <w:r w:rsidRPr="00AF46FB">
        <w:rPr>
          <w:rFonts w:asciiTheme="majorHAnsi" w:eastAsia="MS Mincho" w:hAnsiTheme="majorHAnsi" w:cstheme="minorHAnsi"/>
          <w:color w:val="000000" w:themeColor="text1"/>
          <w:sz w:val="20"/>
          <w:szCs w:val="20"/>
          <w:lang w:val="es-CO"/>
        </w:rPr>
        <w:t xml:space="preserve"> </w:t>
      </w:r>
      <w:r w:rsidR="002D757A" w:rsidRPr="00AF46FB">
        <w:rPr>
          <w:rFonts w:asciiTheme="majorHAnsi" w:eastAsia="MS Mincho" w:hAnsiTheme="majorHAnsi" w:cstheme="minorHAnsi"/>
          <w:color w:val="000000" w:themeColor="text1"/>
          <w:sz w:val="20"/>
          <w:szCs w:val="20"/>
          <w:lang w:val="es-CO"/>
        </w:rPr>
        <w:t>a</w:t>
      </w:r>
      <w:r w:rsidRPr="00AF46FB">
        <w:rPr>
          <w:rFonts w:asciiTheme="majorHAnsi" w:eastAsia="MS Mincho" w:hAnsiTheme="majorHAnsi" w:cstheme="minorHAnsi"/>
          <w:color w:val="000000" w:themeColor="text1"/>
          <w:sz w:val="20"/>
          <w:szCs w:val="20"/>
          <w:lang w:val="es-CO"/>
        </w:rPr>
        <w:t xml:space="preserve">cta de </w:t>
      </w:r>
      <w:r w:rsidR="002D757A" w:rsidRPr="00AF46FB">
        <w:rPr>
          <w:rFonts w:asciiTheme="majorHAnsi" w:eastAsia="MS Mincho" w:hAnsiTheme="majorHAnsi" w:cstheme="minorHAnsi"/>
          <w:color w:val="000000" w:themeColor="text1"/>
          <w:sz w:val="20"/>
          <w:szCs w:val="20"/>
          <w:lang w:val="es-CO"/>
        </w:rPr>
        <w:t>e</w:t>
      </w:r>
      <w:r w:rsidRPr="00AF46FB">
        <w:rPr>
          <w:rFonts w:asciiTheme="majorHAnsi" w:eastAsia="MS Mincho" w:hAnsiTheme="majorHAnsi" w:cstheme="minorHAnsi"/>
          <w:color w:val="000000" w:themeColor="text1"/>
          <w:sz w:val="20"/>
          <w:szCs w:val="20"/>
          <w:lang w:val="es-CO"/>
        </w:rPr>
        <w:t>ntendimiento</w:t>
      </w:r>
      <w:r w:rsidR="002D757A" w:rsidRPr="00AF46FB">
        <w:rPr>
          <w:rFonts w:asciiTheme="majorHAnsi" w:eastAsia="MS Mincho" w:hAnsiTheme="majorHAnsi" w:cstheme="minorHAnsi"/>
          <w:color w:val="000000" w:themeColor="text1"/>
          <w:sz w:val="20"/>
          <w:szCs w:val="20"/>
          <w:lang w:val="es-CO"/>
        </w:rPr>
        <w:t xml:space="preserve"> de 30 de abril de </w:t>
      </w:r>
      <w:r w:rsidR="00432EAB" w:rsidRPr="00AF46FB">
        <w:rPr>
          <w:rFonts w:asciiTheme="majorHAnsi" w:eastAsia="MS Mincho" w:hAnsiTheme="majorHAnsi" w:cstheme="minorHAnsi"/>
          <w:color w:val="000000" w:themeColor="text1"/>
          <w:sz w:val="20"/>
          <w:szCs w:val="20"/>
          <w:lang w:val="es-CO"/>
        </w:rPr>
        <w:t>2021</w:t>
      </w:r>
      <w:r w:rsidRPr="00AF46FB">
        <w:rPr>
          <w:rFonts w:asciiTheme="majorHAnsi" w:eastAsia="MS Mincho" w:hAnsiTheme="majorHAnsi" w:cstheme="minorHAnsi"/>
          <w:color w:val="000000" w:themeColor="text1"/>
          <w:sz w:val="20"/>
          <w:szCs w:val="20"/>
          <w:lang w:val="es-CO"/>
        </w:rPr>
        <w:t xml:space="preserve"> hace parte de integral del acuerdo de solución amistosa suscrito entre las partes </w:t>
      </w:r>
      <w:r w:rsidR="002D757A" w:rsidRPr="00AF46FB">
        <w:rPr>
          <w:rFonts w:asciiTheme="majorHAnsi" w:eastAsia="MS Mincho" w:hAnsiTheme="majorHAnsi" w:cstheme="minorHAnsi"/>
          <w:color w:val="000000" w:themeColor="text1"/>
          <w:sz w:val="20"/>
          <w:szCs w:val="20"/>
          <w:lang w:val="es-CO"/>
        </w:rPr>
        <w:t>y que, por consiguiente, el señor Soriano Fuentes no se considera beneficiario del ASA de 3 de diciembre de 2019. Por lo anterior, el presente Informe de Homologación no produce efectos jurídicos con respecto a él.</w:t>
      </w:r>
    </w:p>
    <w:p w14:paraId="1E61A878" w14:textId="77777777" w:rsidR="00484407" w:rsidRPr="00AF46FB" w:rsidRDefault="00484407" w:rsidP="00484407">
      <w:pPr>
        <w:pStyle w:val="ListParagraph"/>
        <w:rPr>
          <w:rFonts w:asciiTheme="majorHAnsi" w:eastAsia="Times New Roman" w:hAnsiTheme="majorHAnsi"/>
          <w:sz w:val="20"/>
          <w:szCs w:val="20"/>
          <w:bdr w:val="none" w:sz="0" w:space="0" w:color="auto"/>
          <w:lang w:val="es-CO"/>
        </w:rPr>
      </w:pPr>
    </w:p>
    <w:p w14:paraId="2388B62C" w14:textId="6036618B" w:rsidR="00484407" w:rsidRPr="00AF46FB" w:rsidRDefault="002D757A" w:rsidP="004844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AF46FB">
        <w:rPr>
          <w:rFonts w:asciiTheme="majorHAnsi" w:eastAsia="Times New Roman" w:hAnsiTheme="majorHAnsi"/>
          <w:sz w:val="20"/>
          <w:szCs w:val="20"/>
          <w:bdr w:val="none" w:sz="0" w:space="0" w:color="auto"/>
          <w:lang w:val="es-CO"/>
        </w:rPr>
        <w:t>Adicionalmente, l</w:t>
      </w:r>
      <w:r w:rsidR="00A1500A" w:rsidRPr="00AF46FB">
        <w:rPr>
          <w:rFonts w:asciiTheme="majorHAnsi" w:eastAsia="Times New Roman" w:hAnsiTheme="majorHAnsi"/>
          <w:sz w:val="20"/>
          <w:szCs w:val="20"/>
          <w:bdr w:val="none" w:sz="0" w:space="0" w:color="auto"/>
          <w:lang w:val="es-CO"/>
        </w:rPr>
        <w:t xml:space="preserve">a </w:t>
      </w:r>
      <w:r w:rsidRPr="00AF46FB">
        <w:rPr>
          <w:rFonts w:asciiTheme="majorHAnsi" w:eastAsia="Times New Roman" w:hAnsiTheme="majorHAnsi"/>
          <w:sz w:val="20"/>
          <w:szCs w:val="20"/>
          <w:bdr w:val="none" w:sz="0" w:space="0" w:color="auto"/>
          <w:lang w:val="es-CO"/>
        </w:rPr>
        <w:t>Comisión</w:t>
      </w:r>
      <w:r w:rsidR="00A1500A" w:rsidRPr="00AF46FB">
        <w:rPr>
          <w:rFonts w:asciiTheme="majorHAnsi" w:eastAsia="Times New Roman" w:hAnsiTheme="majorHAnsi"/>
          <w:sz w:val="20"/>
          <w:szCs w:val="20"/>
          <w:bdr w:val="none" w:sz="0" w:space="0" w:color="auto"/>
          <w:lang w:val="es-CO"/>
        </w:rPr>
        <w:t xml:space="preserve"> observa que, e</w:t>
      </w:r>
      <w:r w:rsidR="00484407" w:rsidRPr="00AF46FB">
        <w:rPr>
          <w:rFonts w:asciiTheme="majorHAnsi" w:eastAsia="Times New Roman" w:hAnsiTheme="majorHAnsi"/>
          <w:sz w:val="20"/>
          <w:szCs w:val="20"/>
          <w:bdr w:val="none" w:sz="0" w:space="0" w:color="auto"/>
          <w:lang w:val="es-CO"/>
        </w:rPr>
        <w:t>l 27 de abril de 2022, las partes firmaron una adenda</w:t>
      </w:r>
      <w:r w:rsidR="00A1500A" w:rsidRPr="00AF46FB">
        <w:rPr>
          <w:rFonts w:asciiTheme="majorHAnsi" w:eastAsia="Times New Roman" w:hAnsiTheme="majorHAnsi"/>
          <w:sz w:val="20"/>
          <w:szCs w:val="20"/>
          <w:bdr w:val="none" w:sz="0" w:space="0" w:color="auto"/>
          <w:lang w:val="es-CO"/>
        </w:rPr>
        <w:t xml:space="preserve"> al ASA de 3 de diciembre de 2019</w:t>
      </w:r>
      <w:r w:rsidR="00381843" w:rsidRPr="00AF46FB">
        <w:rPr>
          <w:rFonts w:asciiTheme="majorHAnsi" w:eastAsia="Times New Roman" w:hAnsiTheme="majorHAnsi"/>
          <w:sz w:val="20"/>
          <w:szCs w:val="20"/>
          <w:bdr w:val="none" w:sz="0" w:space="0" w:color="auto"/>
          <w:lang w:val="es-CO"/>
        </w:rPr>
        <w:t>,</w:t>
      </w:r>
      <w:r w:rsidR="00484407" w:rsidRPr="00AF46FB">
        <w:rPr>
          <w:rFonts w:asciiTheme="majorHAnsi" w:eastAsia="Times New Roman" w:hAnsiTheme="majorHAnsi"/>
          <w:sz w:val="20"/>
          <w:szCs w:val="20"/>
          <w:bdr w:val="none" w:sz="0" w:space="0" w:color="auto"/>
          <w:lang w:val="es-CO"/>
        </w:rPr>
        <w:t xml:space="preserve"> </w:t>
      </w:r>
      <w:r w:rsidR="00A1500A" w:rsidRPr="00AF46FB">
        <w:rPr>
          <w:rFonts w:asciiTheme="majorHAnsi" w:eastAsia="Times New Roman" w:hAnsiTheme="majorHAnsi"/>
          <w:sz w:val="20"/>
          <w:szCs w:val="20"/>
          <w:bdr w:val="none" w:sz="0" w:space="0" w:color="auto"/>
          <w:lang w:val="es-CO"/>
        </w:rPr>
        <w:t>excluyendo</w:t>
      </w:r>
      <w:r w:rsidR="00484407" w:rsidRPr="00AF46FB">
        <w:rPr>
          <w:rFonts w:asciiTheme="majorHAnsi" w:eastAsia="Times New Roman" w:hAnsiTheme="majorHAnsi"/>
          <w:sz w:val="20"/>
          <w:szCs w:val="20"/>
          <w:bdr w:val="none" w:sz="0" w:space="0" w:color="auto"/>
          <w:lang w:val="es-CO"/>
        </w:rPr>
        <w:t xml:space="preserve"> a Santos Simeón Flores Reyes, Aníbal Montoya Romero, Jorge Alberto </w:t>
      </w:r>
      <w:proofErr w:type="spellStart"/>
      <w:r w:rsidR="00484407" w:rsidRPr="00AF46FB">
        <w:rPr>
          <w:rFonts w:asciiTheme="majorHAnsi" w:eastAsia="Times New Roman" w:hAnsiTheme="majorHAnsi"/>
          <w:sz w:val="20"/>
          <w:szCs w:val="20"/>
          <w:bdr w:val="none" w:sz="0" w:space="0" w:color="auto"/>
          <w:lang w:val="es-CO"/>
        </w:rPr>
        <w:t>Lardy</w:t>
      </w:r>
      <w:proofErr w:type="spellEnd"/>
      <w:r w:rsidR="00484407" w:rsidRPr="00AF46FB">
        <w:rPr>
          <w:rFonts w:asciiTheme="majorHAnsi" w:eastAsia="Times New Roman" w:hAnsiTheme="majorHAnsi"/>
          <w:sz w:val="20"/>
          <w:szCs w:val="20"/>
          <w:bdr w:val="none" w:sz="0" w:space="0" w:color="auto"/>
          <w:lang w:val="es-CO"/>
        </w:rPr>
        <w:t xml:space="preserve"> y Alexis </w:t>
      </w:r>
      <w:proofErr w:type="spellStart"/>
      <w:r w:rsidR="00484407" w:rsidRPr="00AF46FB">
        <w:rPr>
          <w:rFonts w:asciiTheme="majorHAnsi" w:eastAsia="Times New Roman" w:hAnsiTheme="majorHAnsi"/>
          <w:sz w:val="20"/>
          <w:szCs w:val="20"/>
          <w:bdr w:val="none" w:sz="0" w:space="0" w:color="auto"/>
          <w:lang w:val="es-CO"/>
        </w:rPr>
        <w:t>Yovany</w:t>
      </w:r>
      <w:proofErr w:type="spellEnd"/>
      <w:r w:rsidR="00484407" w:rsidRPr="00AF46FB">
        <w:rPr>
          <w:rFonts w:asciiTheme="majorHAnsi" w:eastAsia="Times New Roman" w:hAnsiTheme="majorHAnsi"/>
          <w:sz w:val="20"/>
          <w:szCs w:val="20"/>
          <w:bdr w:val="none" w:sz="0" w:space="0" w:color="auto"/>
          <w:lang w:val="es-CO"/>
        </w:rPr>
        <w:t xml:space="preserve"> Chacón López, en virtud de la imposibilidad de desembolsar el pago por falta de contacto. En la misma adenda, las partes expresaron su satisfacción con la solución amistosa del caso.</w:t>
      </w:r>
      <w:r w:rsidR="00A1500A" w:rsidRPr="00AF46FB">
        <w:rPr>
          <w:rFonts w:asciiTheme="majorHAnsi" w:eastAsia="Times New Roman" w:hAnsiTheme="majorHAnsi"/>
          <w:sz w:val="20"/>
          <w:szCs w:val="20"/>
          <w:bdr w:val="none" w:sz="0" w:space="0" w:color="auto"/>
          <w:lang w:val="es-CO"/>
        </w:rPr>
        <w:t xml:space="preserve"> </w:t>
      </w:r>
      <w:r w:rsidR="00A1500A" w:rsidRPr="00AF46FB">
        <w:rPr>
          <w:rFonts w:asciiTheme="majorHAnsi" w:eastAsia="MS Mincho" w:hAnsiTheme="majorHAnsi" w:cstheme="minorHAnsi"/>
          <w:color w:val="000000" w:themeColor="text1"/>
          <w:sz w:val="20"/>
          <w:szCs w:val="20"/>
          <w:lang w:val="es-CO"/>
        </w:rPr>
        <w:t xml:space="preserve">Por lo </w:t>
      </w:r>
      <w:r w:rsidR="00C515B6" w:rsidRPr="00AF46FB">
        <w:rPr>
          <w:rFonts w:asciiTheme="majorHAnsi" w:eastAsia="MS Mincho" w:hAnsiTheme="majorHAnsi" w:cstheme="minorHAnsi"/>
          <w:color w:val="000000" w:themeColor="text1"/>
          <w:sz w:val="20"/>
          <w:szCs w:val="20"/>
          <w:lang w:val="es-CO"/>
        </w:rPr>
        <w:t>anterior,</w:t>
      </w:r>
      <w:r w:rsidR="00A1500A" w:rsidRPr="00AF46FB">
        <w:rPr>
          <w:rFonts w:asciiTheme="majorHAnsi" w:eastAsia="MS Mincho" w:hAnsiTheme="majorHAnsi" w:cstheme="minorHAnsi"/>
          <w:color w:val="000000" w:themeColor="text1"/>
          <w:sz w:val="20"/>
          <w:szCs w:val="20"/>
          <w:lang w:val="es-CO"/>
        </w:rPr>
        <w:t xml:space="preserve"> la </w:t>
      </w:r>
      <w:r w:rsidR="009360D5" w:rsidRPr="00AF46FB">
        <w:rPr>
          <w:rFonts w:asciiTheme="majorHAnsi" w:eastAsia="MS Mincho" w:hAnsiTheme="majorHAnsi" w:cstheme="minorHAnsi"/>
          <w:color w:val="000000" w:themeColor="text1"/>
          <w:sz w:val="20"/>
          <w:szCs w:val="20"/>
          <w:lang w:val="es-CO"/>
        </w:rPr>
        <w:t>Comisión</w:t>
      </w:r>
      <w:r w:rsidR="00A1500A" w:rsidRPr="00AF46FB">
        <w:rPr>
          <w:rFonts w:asciiTheme="majorHAnsi" w:eastAsia="MS Mincho" w:hAnsiTheme="majorHAnsi" w:cstheme="minorHAnsi"/>
          <w:color w:val="000000" w:themeColor="text1"/>
          <w:sz w:val="20"/>
          <w:szCs w:val="20"/>
          <w:lang w:val="es-CO"/>
        </w:rPr>
        <w:t xml:space="preserve"> declara, sobre la base de la voluntad de las partes</w:t>
      </w:r>
      <w:r w:rsidR="00C515B6" w:rsidRPr="00AF46FB">
        <w:rPr>
          <w:rFonts w:asciiTheme="majorHAnsi" w:eastAsia="MS Mincho" w:hAnsiTheme="majorHAnsi" w:cstheme="minorHAnsi"/>
          <w:color w:val="000000" w:themeColor="text1"/>
          <w:sz w:val="20"/>
          <w:szCs w:val="20"/>
          <w:lang w:val="es-CO"/>
        </w:rPr>
        <w:t>,</w:t>
      </w:r>
      <w:r w:rsidR="00A1500A" w:rsidRPr="00AF46FB">
        <w:rPr>
          <w:rFonts w:asciiTheme="majorHAnsi" w:eastAsia="MS Mincho" w:hAnsiTheme="majorHAnsi" w:cstheme="minorHAnsi"/>
          <w:color w:val="000000" w:themeColor="text1"/>
          <w:sz w:val="20"/>
          <w:szCs w:val="20"/>
          <w:lang w:val="es-CO"/>
        </w:rPr>
        <w:t xml:space="preserve"> que </w:t>
      </w:r>
      <w:r w:rsidR="00381843" w:rsidRPr="00AF46FB">
        <w:rPr>
          <w:rFonts w:asciiTheme="majorHAnsi" w:eastAsia="MS Mincho" w:hAnsiTheme="majorHAnsi" w:cstheme="minorHAnsi"/>
          <w:color w:val="000000" w:themeColor="text1"/>
          <w:sz w:val="20"/>
          <w:szCs w:val="20"/>
          <w:lang w:val="es-CO"/>
        </w:rPr>
        <w:t>la</w:t>
      </w:r>
      <w:r w:rsidR="00A1500A" w:rsidRPr="00AF46FB">
        <w:rPr>
          <w:rFonts w:asciiTheme="majorHAnsi" w:eastAsia="MS Mincho" w:hAnsiTheme="majorHAnsi" w:cstheme="minorHAnsi"/>
          <w:color w:val="000000" w:themeColor="text1"/>
          <w:sz w:val="20"/>
          <w:szCs w:val="20"/>
          <w:lang w:val="es-CO"/>
        </w:rPr>
        <w:t xml:space="preserve"> adenda</w:t>
      </w:r>
      <w:r w:rsidR="00381843" w:rsidRPr="00AF46FB">
        <w:rPr>
          <w:rFonts w:asciiTheme="majorHAnsi" w:eastAsia="MS Mincho" w:hAnsiTheme="majorHAnsi" w:cstheme="minorHAnsi"/>
          <w:color w:val="000000" w:themeColor="text1"/>
          <w:sz w:val="20"/>
          <w:szCs w:val="20"/>
          <w:lang w:val="es-CO"/>
        </w:rPr>
        <w:t xml:space="preserve"> de 27 de abril de </w:t>
      </w:r>
      <w:r w:rsidR="00432EAB" w:rsidRPr="00AF46FB">
        <w:rPr>
          <w:rFonts w:asciiTheme="majorHAnsi" w:eastAsia="MS Mincho" w:hAnsiTheme="majorHAnsi" w:cstheme="minorHAnsi"/>
          <w:color w:val="000000" w:themeColor="text1"/>
          <w:sz w:val="20"/>
          <w:szCs w:val="20"/>
          <w:lang w:val="es-CO"/>
        </w:rPr>
        <w:t>2022</w:t>
      </w:r>
      <w:r w:rsidR="00A1500A" w:rsidRPr="00AF46FB">
        <w:rPr>
          <w:rFonts w:asciiTheme="majorHAnsi" w:eastAsia="MS Mincho" w:hAnsiTheme="majorHAnsi" w:cstheme="minorHAnsi"/>
          <w:color w:val="000000" w:themeColor="text1"/>
          <w:sz w:val="20"/>
          <w:szCs w:val="20"/>
          <w:lang w:val="es-CO"/>
        </w:rPr>
        <w:t xml:space="preserve"> hace parte de integral del acuerdo de solución amistosa suscrito entre las partes y que estas cuatro personas no hacen parte de </w:t>
      </w:r>
      <w:r w:rsidR="00381843" w:rsidRPr="00AF46FB">
        <w:rPr>
          <w:rFonts w:asciiTheme="majorHAnsi" w:eastAsia="MS Mincho" w:hAnsiTheme="majorHAnsi" w:cstheme="minorHAnsi"/>
          <w:color w:val="000000" w:themeColor="text1"/>
          <w:sz w:val="20"/>
          <w:szCs w:val="20"/>
          <w:lang w:val="es-CO"/>
        </w:rPr>
        <w:t>este</w:t>
      </w:r>
      <w:r w:rsidR="00A1500A" w:rsidRPr="00AF46FB">
        <w:rPr>
          <w:rFonts w:asciiTheme="majorHAnsi" w:eastAsia="MS Mincho" w:hAnsiTheme="majorHAnsi" w:cstheme="minorHAnsi"/>
          <w:color w:val="000000" w:themeColor="text1"/>
          <w:sz w:val="20"/>
          <w:szCs w:val="20"/>
          <w:lang w:val="es-CO"/>
        </w:rPr>
        <w:t>. Por lo anterior, el presente Informe de Homologación no produce efectos jurídicos con respecto a ellos.</w:t>
      </w:r>
    </w:p>
    <w:p w14:paraId="4EC180C3" w14:textId="77777777" w:rsidR="00484407" w:rsidRPr="00AF46FB" w:rsidRDefault="00484407" w:rsidP="00484407">
      <w:pPr>
        <w:pStyle w:val="ListParagraph"/>
        <w:rPr>
          <w:rFonts w:eastAsia="Times New Roman"/>
          <w:sz w:val="20"/>
          <w:szCs w:val="20"/>
          <w:bdr w:val="none" w:sz="0" w:space="0" w:color="auto"/>
          <w:lang w:val="es-CO"/>
        </w:rPr>
      </w:pPr>
    </w:p>
    <w:p w14:paraId="3C315800" w14:textId="29B92567" w:rsidR="00A26422" w:rsidRPr="00AF46FB" w:rsidRDefault="00452523" w:rsidP="0038184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Cambria" w:eastAsia="Times New Roman" w:hAnsi="Cambria"/>
          <w:sz w:val="20"/>
          <w:szCs w:val="20"/>
          <w:bdr w:val="none" w:sz="0" w:space="0" w:color="auto"/>
          <w:lang w:val="es-CO"/>
        </w:rPr>
      </w:pPr>
      <w:r w:rsidRPr="00AF46FB">
        <w:rPr>
          <w:rFonts w:ascii="Cambria" w:eastAsia="Times New Roman" w:hAnsi="Cambria"/>
          <w:sz w:val="20"/>
          <w:szCs w:val="20"/>
          <w:bdr w:val="none" w:sz="0" w:space="0" w:color="auto"/>
          <w:lang w:val="es-CO"/>
        </w:rPr>
        <w:t>Finalmente, l</w:t>
      </w:r>
      <w:r w:rsidR="00A1500A" w:rsidRPr="00AF46FB">
        <w:rPr>
          <w:rFonts w:ascii="Cambria" w:eastAsia="Times New Roman" w:hAnsi="Cambria"/>
          <w:sz w:val="20"/>
          <w:szCs w:val="20"/>
          <w:bdr w:val="none" w:sz="0" w:space="0" w:color="auto"/>
          <w:lang w:val="es-CO"/>
        </w:rPr>
        <w:t xml:space="preserve">a </w:t>
      </w:r>
      <w:r w:rsidR="00381843" w:rsidRPr="00AF46FB">
        <w:rPr>
          <w:rFonts w:ascii="Cambria" w:eastAsia="Times New Roman" w:hAnsi="Cambria"/>
          <w:sz w:val="20"/>
          <w:szCs w:val="20"/>
          <w:bdr w:val="none" w:sz="0" w:space="0" w:color="auto"/>
          <w:lang w:val="es-CO"/>
        </w:rPr>
        <w:t>Comisión</w:t>
      </w:r>
      <w:r w:rsidR="00A1500A" w:rsidRPr="00AF46FB">
        <w:rPr>
          <w:rFonts w:ascii="Cambria" w:eastAsia="Times New Roman" w:hAnsi="Cambria"/>
          <w:sz w:val="20"/>
          <w:szCs w:val="20"/>
          <w:bdr w:val="none" w:sz="0" w:space="0" w:color="auto"/>
          <w:lang w:val="es-CO"/>
        </w:rPr>
        <w:t xml:space="preserve"> obser</w:t>
      </w:r>
      <w:r w:rsidRPr="00AF46FB">
        <w:rPr>
          <w:rFonts w:ascii="Cambria" w:eastAsia="Times New Roman" w:hAnsi="Cambria"/>
          <w:sz w:val="20"/>
          <w:szCs w:val="20"/>
          <w:bdr w:val="none" w:sz="0" w:space="0" w:color="auto"/>
          <w:lang w:val="es-CO"/>
        </w:rPr>
        <w:t>va que, e</w:t>
      </w:r>
      <w:r w:rsidR="00484407" w:rsidRPr="00AF46FB">
        <w:rPr>
          <w:rFonts w:ascii="Cambria" w:eastAsia="Times New Roman" w:hAnsi="Cambria"/>
          <w:sz w:val="20"/>
          <w:szCs w:val="20"/>
          <w:bdr w:val="none" w:sz="0" w:space="0" w:color="auto"/>
          <w:lang w:val="es-CO"/>
        </w:rPr>
        <w:t xml:space="preserve">l 16 de mayo de 2022, las partes suscribieron un </w:t>
      </w:r>
      <w:r w:rsidR="00381843" w:rsidRPr="00AF46FB">
        <w:rPr>
          <w:rFonts w:ascii="Cambria" w:eastAsia="Times New Roman" w:hAnsi="Cambria"/>
          <w:sz w:val="20"/>
          <w:szCs w:val="20"/>
          <w:bdr w:val="none" w:sz="0" w:space="0" w:color="auto"/>
          <w:lang w:val="es-CO"/>
        </w:rPr>
        <w:t>a</w:t>
      </w:r>
      <w:r w:rsidR="00484407" w:rsidRPr="00AF46FB">
        <w:rPr>
          <w:rFonts w:ascii="Cambria" w:eastAsia="Times New Roman" w:hAnsi="Cambria"/>
          <w:sz w:val="20"/>
          <w:szCs w:val="20"/>
          <w:bdr w:val="none" w:sz="0" w:space="0" w:color="auto"/>
          <w:lang w:val="es-CO"/>
        </w:rPr>
        <w:t xml:space="preserve">cta de </w:t>
      </w:r>
      <w:r w:rsidR="00381843" w:rsidRPr="00AF46FB">
        <w:rPr>
          <w:rFonts w:ascii="Cambria" w:eastAsia="Times New Roman" w:hAnsi="Cambria"/>
          <w:sz w:val="20"/>
          <w:szCs w:val="20"/>
          <w:bdr w:val="none" w:sz="0" w:space="0" w:color="auto"/>
          <w:lang w:val="es-CO"/>
        </w:rPr>
        <w:t>e</w:t>
      </w:r>
      <w:r w:rsidR="00484407" w:rsidRPr="00AF46FB">
        <w:rPr>
          <w:rFonts w:ascii="Cambria" w:eastAsia="Times New Roman" w:hAnsi="Cambria"/>
          <w:sz w:val="20"/>
          <w:szCs w:val="20"/>
          <w:bdr w:val="none" w:sz="0" w:space="0" w:color="auto"/>
          <w:lang w:val="es-CO"/>
        </w:rPr>
        <w:t xml:space="preserve">ntendimiento </w:t>
      </w:r>
      <w:r w:rsidR="00381843" w:rsidRPr="00AF46FB">
        <w:rPr>
          <w:rFonts w:ascii="Cambria" w:eastAsia="Times New Roman" w:hAnsi="Cambria"/>
          <w:sz w:val="20"/>
          <w:szCs w:val="20"/>
          <w:bdr w:val="none" w:sz="0" w:space="0" w:color="auto"/>
          <w:lang w:val="es-CO"/>
        </w:rPr>
        <w:t>sobre el</w:t>
      </w:r>
      <w:r w:rsidR="00484407" w:rsidRPr="00AF46FB">
        <w:rPr>
          <w:rFonts w:ascii="Cambria" w:eastAsia="Times New Roman" w:hAnsi="Cambria"/>
          <w:sz w:val="20"/>
          <w:szCs w:val="20"/>
          <w:bdr w:val="none" w:sz="0" w:space="0" w:color="auto"/>
          <w:lang w:val="es-CO"/>
        </w:rPr>
        <w:t xml:space="preserve"> ASA de 3 de diciembre de 2019, incluyendo al señor Samuel Villatoro Ortiz, en virtud de su deseo de incorporarse al ASA firmado el 3 de diciembre de 2019. </w:t>
      </w:r>
      <w:r w:rsidRPr="00AF46FB">
        <w:rPr>
          <w:rFonts w:ascii="Cambria" w:eastAsia="MS Mincho" w:hAnsi="Cambria" w:cstheme="minorHAnsi"/>
          <w:color w:val="000000" w:themeColor="text1"/>
          <w:sz w:val="20"/>
          <w:szCs w:val="20"/>
          <w:lang w:val="es-CO"/>
        </w:rPr>
        <w:t xml:space="preserve">Por lo cual la </w:t>
      </w:r>
      <w:r w:rsidR="00381843" w:rsidRPr="00AF46FB">
        <w:rPr>
          <w:rFonts w:ascii="Cambria" w:eastAsia="MS Mincho" w:hAnsi="Cambria" w:cstheme="minorHAnsi"/>
          <w:color w:val="000000" w:themeColor="text1"/>
          <w:sz w:val="20"/>
          <w:szCs w:val="20"/>
          <w:lang w:val="es-CO"/>
        </w:rPr>
        <w:t>Comisión</w:t>
      </w:r>
      <w:r w:rsidRPr="00AF46FB">
        <w:rPr>
          <w:rFonts w:ascii="Cambria" w:eastAsia="MS Mincho" w:hAnsi="Cambria" w:cstheme="minorHAnsi"/>
          <w:color w:val="000000" w:themeColor="text1"/>
          <w:sz w:val="20"/>
          <w:szCs w:val="20"/>
          <w:lang w:val="es-CO"/>
        </w:rPr>
        <w:t xml:space="preserve"> declara, sobre la base de la voluntad de las partes</w:t>
      </w:r>
      <w:r w:rsidR="009360D5" w:rsidRPr="00AF46FB">
        <w:rPr>
          <w:rFonts w:ascii="Cambria" w:eastAsia="MS Mincho" w:hAnsi="Cambria" w:cstheme="minorHAnsi"/>
          <w:color w:val="000000" w:themeColor="text1"/>
          <w:sz w:val="20"/>
          <w:szCs w:val="20"/>
          <w:lang w:val="es-CO"/>
        </w:rPr>
        <w:t>,</w:t>
      </w:r>
      <w:r w:rsidRPr="00AF46FB">
        <w:rPr>
          <w:rFonts w:ascii="Cambria" w:eastAsia="MS Mincho" w:hAnsi="Cambria" w:cstheme="minorHAnsi"/>
          <w:color w:val="000000" w:themeColor="text1"/>
          <w:sz w:val="20"/>
          <w:szCs w:val="20"/>
          <w:lang w:val="es-CO"/>
        </w:rPr>
        <w:t xml:space="preserve"> que </w:t>
      </w:r>
      <w:r w:rsidR="00381843" w:rsidRPr="00AF46FB">
        <w:rPr>
          <w:rFonts w:ascii="Cambria" w:eastAsia="MS Mincho" w:hAnsi="Cambria" w:cstheme="minorHAnsi"/>
          <w:color w:val="000000" w:themeColor="text1"/>
          <w:sz w:val="20"/>
          <w:szCs w:val="20"/>
          <w:lang w:val="es-CO"/>
        </w:rPr>
        <w:t>esta acta</w:t>
      </w:r>
      <w:r w:rsidRPr="00AF46FB">
        <w:rPr>
          <w:rFonts w:ascii="Cambria" w:eastAsia="MS Mincho" w:hAnsi="Cambria" w:cstheme="minorHAnsi"/>
          <w:color w:val="000000" w:themeColor="text1"/>
          <w:sz w:val="20"/>
          <w:szCs w:val="20"/>
          <w:lang w:val="es-CO"/>
        </w:rPr>
        <w:t xml:space="preserve"> de </w:t>
      </w:r>
      <w:r w:rsidR="00381843" w:rsidRPr="00AF46FB">
        <w:rPr>
          <w:rFonts w:ascii="Cambria" w:eastAsia="MS Mincho" w:hAnsi="Cambria" w:cstheme="minorHAnsi"/>
          <w:color w:val="000000" w:themeColor="text1"/>
          <w:sz w:val="20"/>
          <w:szCs w:val="20"/>
          <w:lang w:val="es-CO"/>
        </w:rPr>
        <w:t>e</w:t>
      </w:r>
      <w:r w:rsidRPr="00AF46FB">
        <w:rPr>
          <w:rFonts w:ascii="Cambria" w:eastAsia="MS Mincho" w:hAnsi="Cambria" w:cstheme="minorHAnsi"/>
          <w:color w:val="000000" w:themeColor="text1"/>
          <w:sz w:val="20"/>
          <w:szCs w:val="20"/>
          <w:lang w:val="es-CO"/>
        </w:rPr>
        <w:t xml:space="preserve">ntendimiento hace parte de integral del acuerdo de solución amistosa suscrito entre las partes y que </w:t>
      </w:r>
      <w:r w:rsidR="00381843" w:rsidRPr="00AF46FB">
        <w:rPr>
          <w:rFonts w:ascii="Cambria" w:eastAsia="MS Mincho" w:hAnsi="Cambria" w:cstheme="minorHAnsi"/>
          <w:color w:val="000000" w:themeColor="text1"/>
          <w:sz w:val="20"/>
          <w:szCs w:val="20"/>
          <w:lang w:val="es-CO"/>
        </w:rPr>
        <w:t xml:space="preserve">el señor Villatoro Ortiz </w:t>
      </w:r>
      <w:bookmarkEnd w:id="25"/>
      <w:bookmarkEnd w:id="26"/>
      <w:bookmarkEnd w:id="27"/>
      <w:r w:rsidR="00381843" w:rsidRPr="00AF46FB">
        <w:rPr>
          <w:rFonts w:ascii="Cambria" w:eastAsia="MS Mincho" w:hAnsi="Cambria" w:cstheme="minorHAnsi"/>
          <w:color w:val="000000" w:themeColor="text1"/>
          <w:sz w:val="20"/>
          <w:szCs w:val="20"/>
          <w:lang w:val="es-CO"/>
        </w:rPr>
        <w:t>se considera beneficiario del ASA de 3 de diciembre de 2019. Por lo anterior, el presente Informe de Homologación produce efectos jurídicos con respecto a él.</w:t>
      </w:r>
    </w:p>
    <w:p w14:paraId="6539F166" w14:textId="77777777" w:rsidR="00381843" w:rsidRPr="00AF46FB" w:rsidRDefault="00381843" w:rsidP="0038184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eastAsia="Times New Roman" w:hAnsi="Cambria"/>
          <w:sz w:val="20"/>
          <w:szCs w:val="20"/>
          <w:bdr w:val="none" w:sz="0" w:space="0" w:color="auto"/>
          <w:lang w:val="es-CO"/>
        </w:rPr>
      </w:pPr>
    </w:p>
    <w:bookmarkEnd w:id="28"/>
    <w:p w14:paraId="4C09BBA9" w14:textId="6989B117" w:rsidR="00A26422" w:rsidRPr="00AF46FB" w:rsidRDefault="00A26422" w:rsidP="00A264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AF46FB">
        <w:rPr>
          <w:rFonts w:asciiTheme="majorHAnsi" w:hAnsiTheme="majorHAnsi" w:cs="Calibri"/>
          <w:sz w:val="20"/>
          <w:szCs w:val="20"/>
          <w:lang w:val="es-CO"/>
        </w:rPr>
        <w:t xml:space="preserve">De conformidad a lo establecido en la cláusula </w:t>
      </w:r>
      <w:r w:rsidR="00004556" w:rsidRPr="00AF46FB">
        <w:rPr>
          <w:rFonts w:asciiTheme="majorHAnsi" w:hAnsiTheme="majorHAnsi" w:cs="Calibri"/>
          <w:sz w:val="20"/>
          <w:szCs w:val="20"/>
          <w:lang w:val="es-CO"/>
        </w:rPr>
        <w:t>décima</w:t>
      </w:r>
      <w:r w:rsidRPr="00AF46FB">
        <w:rPr>
          <w:rFonts w:asciiTheme="majorHAnsi" w:hAnsiTheme="majorHAnsi" w:cs="Calibri"/>
          <w:sz w:val="20"/>
          <w:szCs w:val="20"/>
          <w:lang w:val="es-CO"/>
        </w:rPr>
        <w:t xml:space="preserve"> del acuerdo de solución amistosa, las partes acordaron solicitar a la Comisión que emitiera el informe contemplado en el artículo 49 de la Convención Americana, una vez firmado el acuerdo de solución amistosa. Dado que el Estado aportó información detallada sobre las acciones realizadas para cumplir con las obligaciones derivadas de este acuerdo de solución amistosa y documentación amplia que comprueba el pago de las obligaciones derivadas del mismo, corresponde en este momento valorar el cumplimiento de los compromisos establecidos en este ASA. </w:t>
      </w:r>
    </w:p>
    <w:p w14:paraId="2C711D0F" w14:textId="77777777" w:rsidR="00A26422" w:rsidRPr="00AF46FB" w:rsidRDefault="00A26422" w:rsidP="00A26422">
      <w:pPr>
        <w:pStyle w:val="ListParagraph"/>
        <w:ind w:left="0" w:firstLine="720"/>
        <w:rPr>
          <w:rFonts w:asciiTheme="majorHAnsi" w:eastAsia="MS Mincho" w:hAnsiTheme="majorHAnsi"/>
          <w:sz w:val="20"/>
          <w:szCs w:val="20"/>
          <w:lang w:val="es-CO"/>
        </w:rPr>
      </w:pPr>
    </w:p>
    <w:p w14:paraId="6C35E481" w14:textId="39D9B4D5" w:rsidR="00A83573" w:rsidRPr="00AF46FB" w:rsidRDefault="00A26422" w:rsidP="00A835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CO"/>
        </w:rPr>
      </w:pPr>
      <w:proofErr w:type="gramStart"/>
      <w:r w:rsidRPr="00AF46FB">
        <w:rPr>
          <w:rFonts w:ascii="Cambria" w:eastAsia="MS Mincho" w:hAnsi="Cambria"/>
          <w:color w:val="000000"/>
          <w:sz w:val="20"/>
          <w:szCs w:val="20"/>
          <w:lang w:val="es-CO"/>
        </w:rPr>
        <w:t>En relación a</w:t>
      </w:r>
      <w:proofErr w:type="gramEnd"/>
      <w:r w:rsidRPr="00AF46FB">
        <w:rPr>
          <w:rFonts w:ascii="Cambria" w:eastAsia="MS Mincho" w:hAnsi="Cambria"/>
          <w:color w:val="000000"/>
          <w:sz w:val="20"/>
          <w:szCs w:val="20"/>
          <w:lang w:val="es-CO"/>
        </w:rPr>
        <w:t xml:space="preserve"> las cláusulas 6 (Satisfacción de los peticionarios) y 7 (Forma de pago de la reparación económica) del acuerdo, el Estado informó que la totalidad de las compensaciones a favor de las </w:t>
      </w:r>
      <w:r w:rsidR="005009A0" w:rsidRPr="00AF46FB">
        <w:rPr>
          <w:rFonts w:ascii="Cambria" w:eastAsia="MS Mincho" w:hAnsi="Cambria"/>
          <w:color w:val="000000"/>
          <w:sz w:val="20"/>
          <w:szCs w:val="20"/>
          <w:lang w:val="es-CO"/>
        </w:rPr>
        <w:t>3</w:t>
      </w:r>
      <w:r w:rsidR="00694419" w:rsidRPr="00AF46FB">
        <w:rPr>
          <w:rFonts w:ascii="Cambria" w:eastAsia="MS Mincho" w:hAnsi="Cambria"/>
          <w:color w:val="000000"/>
          <w:sz w:val="20"/>
          <w:szCs w:val="20"/>
          <w:lang w:val="es-CO"/>
        </w:rPr>
        <w:t>4</w:t>
      </w:r>
      <w:r w:rsidRPr="00AF46FB">
        <w:rPr>
          <w:rFonts w:ascii="Cambria" w:eastAsia="MS Mincho" w:hAnsi="Cambria"/>
          <w:color w:val="000000"/>
          <w:sz w:val="20"/>
          <w:szCs w:val="20"/>
          <w:lang w:val="es-CO"/>
        </w:rPr>
        <w:t xml:space="preserve"> personas beneficiarias del acuerdo de solución amistosa fueron canceladas. </w:t>
      </w:r>
      <w:bookmarkStart w:id="29" w:name="_Hlk80786453"/>
      <w:r w:rsidRPr="00AF46FB">
        <w:rPr>
          <w:rFonts w:ascii="Cambria" w:eastAsia="MS Mincho" w:hAnsi="Cambria"/>
          <w:color w:val="000000"/>
          <w:sz w:val="20"/>
          <w:szCs w:val="20"/>
          <w:lang w:val="es-CO"/>
        </w:rPr>
        <w:t xml:space="preserve">Dicha información fue corroborada con </w:t>
      </w:r>
      <w:r w:rsidR="00A83573" w:rsidRPr="00AF46FB">
        <w:rPr>
          <w:rFonts w:ascii="Cambria" w:eastAsia="MS Mincho" w:hAnsi="Cambria"/>
          <w:color w:val="000000"/>
          <w:sz w:val="20"/>
          <w:szCs w:val="20"/>
          <w:lang w:val="es-CO"/>
        </w:rPr>
        <w:t xml:space="preserve">copias de los cheques entregados de conformidad con los montos acordaros para cada beneficiario y </w:t>
      </w:r>
      <w:r w:rsidRPr="00AF46FB">
        <w:rPr>
          <w:rFonts w:ascii="Cambria" w:eastAsia="MS Mincho" w:hAnsi="Cambria"/>
          <w:color w:val="000000"/>
          <w:sz w:val="20"/>
          <w:szCs w:val="20"/>
          <w:lang w:val="es-CO"/>
        </w:rPr>
        <w:t xml:space="preserve">comprobantes de </w:t>
      </w:r>
      <w:r w:rsidR="00A83573" w:rsidRPr="00AF46FB">
        <w:rPr>
          <w:rFonts w:ascii="Cambria" w:eastAsia="MS Mincho" w:hAnsi="Cambria"/>
          <w:color w:val="000000"/>
          <w:sz w:val="20"/>
          <w:szCs w:val="20"/>
          <w:lang w:val="es-CO"/>
        </w:rPr>
        <w:t>su entrega firmados por ellos, información a partir de la cual la Comisión pudo corroborar el pago de un monto</w:t>
      </w:r>
      <w:r w:rsidR="00E60222" w:rsidRPr="00AF46FB">
        <w:rPr>
          <w:rFonts w:ascii="Cambria" w:eastAsia="MS Mincho" w:hAnsi="Cambria"/>
          <w:color w:val="000000"/>
          <w:sz w:val="20"/>
          <w:szCs w:val="20"/>
          <w:lang w:val="es-CO"/>
        </w:rPr>
        <w:t xml:space="preserve"> total de</w:t>
      </w:r>
      <w:r w:rsidRPr="00AF46FB">
        <w:rPr>
          <w:rFonts w:ascii="Cambria" w:eastAsia="MS Mincho" w:hAnsi="Cambria"/>
          <w:color w:val="000000"/>
          <w:sz w:val="20"/>
          <w:szCs w:val="20"/>
          <w:lang w:val="es-CO"/>
        </w:rPr>
        <w:t xml:space="preserve"> </w:t>
      </w:r>
      <w:bookmarkStart w:id="30" w:name="_Hlk111638387"/>
      <w:bookmarkStart w:id="31" w:name="_Hlk112933854"/>
      <w:r w:rsidR="00F27C66" w:rsidRPr="00AF46FB">
        <w:rPr>
          <w:rFonts w:ascii="Cambria" w:eastAsia="MS Mincho" w:hAnsi="Cambria"/>
          <w:color w:val="000000"/>
          <w:sz w:val="20"/>
          <w:szCs w:val="20"/>
          <w:lang w:val="es-CO"/>
        </w:rPr>
        <w:t>$</w:t>
      </w:r>
      <w:r w:rsidR="00AA46EB" w:rsidRPr="00AF46FB">
        <w:rPr>
          <w:rFonts w:ascii="Cambria" w:eastAsia="MS Mincho" w:hAnsi="Cambria"/>
          <w:color w:val="000000"/>
          <w:sz w:val="20"/>
          <w:szCs w:val="20"/>
          <w:lang w:val="es-CO"/>
        </w:rPr>
        <w:t>1</w:t>
      </w:r>
      <w:r w:rsidR="00183500" w:rsidRPr="00AF46FB">
        <w:rPr>
          <w:rFonts w:ascii="Cambria" w:eastAsia="MS Mincho" w:hAnsi="Cambria"/>
          <w:color w:val="000000"/>
          <w:sz w:val="20"/>
          <w:szCs w:val="20"/>
          <w:lang w:val="es-CO"/>
        </w:rPr>
        <w:t>6</w:t>
      </w:r>
      <w:r w:rsidR="00F27C66" w:rsidRPr="00AF46FB">
        <w:rPr>
          <w:rFonts w:ascii="Cambria" w:eastAsia="MS Mincho" w:hAnsi="Cambria"/>
          <w:color w:val="000000"/>
          <w:sz w:val="20"/>
          <w:szCs w:val="20"/>
          <w:lang w:val="es-CO"/>
        </w:rPr>
        <w:t>’600</w:t>
      </w:r>
      <w:r w:rsidR="00AA46EB" w:rsidRPr="00AF46FB">
        <w:rPr>
          <w:rFonts w:ascii="Cambria" w:eastAsia="MS Mincho" w:hAnsi="Cambria"/>
          <w:color w:val="000000"/>
          <w:sz w:val="20"/>
          <w:szCs w:val="20"/>
          <w:lang w:val="es-CO"/>
        </w:rPr>
        <w:t xml:space="preserve">.000L </w:t>
      </w:r>
      <w:r w:rsidRPr="00AF46FB">
        <w:rPr>
          <w:rFonts w:ascii="Cambria" w:eastAsia="MS Mincho" w:hAnsi="Cambria"/>
          <w:color w:val="000000"/>
          <w:sz w:val="20"/>
          <w:szCs w:val="20"/>
          <w:lang w:val="es-CO"/>
        </w:rPr>
        <w:t>(</w:t>
      </w:r>
      <w:r w:rsidR="00183500" w:rsidRPr="00AF46FB">
        <w:rPr>
          <w:rFonts w:ascii="Cambria" w:eastAsia="MS Mincho" w:hAnsi="Cambria"/>
          <w:color w:val="000000"/>
          <w:sz w:val="20"/>
          <w:szCs w:val="20"/>
          <w:lang w:val="es-CO"/>
        </w:rPr>
        <w:t>dieciséis</w:t>
      </w:r>
      <w:r w:rsidR="00EA3FCE" w:rsidRPr="00AF46FB">
        <w:rPr>
          <w:rFonts w:ascii="Cambria" w:eastAsia="MS Mincho" w:hAnsi="Cambria"/>
          <w:color w:val="000000"/>
          <w:sz w:val="20"/>
          <w:szCs w:val="20"/>
          <w:lang w:val="es-CO"/>
        </w:rPr>
        <w:t xml:space="preserve"> millones </w:t>
      </w:r>
      <w:r w:rsidR="00F27C66" w:rsidRPr="00AF46FB">
        <w:rPr>
          <w:rFonts w:ascii="Cambria" w:eastAsia="MS Mincho" w:hAnsi="Cambria"/>
          <w:color w:val="000000"/>
          <w:sz w:val="20"/>
          <w:szCs w:val="20"/>
          <w:lang w:val="es-CO"/>
        </w:rPr>
        <w:t>seiscientas</w:t>
      </w:r>
      <w:r w:rsidR="00AA46EB" w:rsidRPr="00AF46FB">
        <w:rPr>
          <w:rFonts w:ascii="Cambria" w:eastAsia="MS Mincho" w:hAnsi="Cambria"/>
          <w:color w:val="000000"/>
          <w:sz w:val="20"/>
          <w:szCs w:val="20"/>
          <w:lang w:val="es-CO"/>
        </w:rPr>
        <w:t xml:space="preserve"> mil</w:t>
      </w:r>
      <w:r w:rsidR="00EA3FCE" w:rsidRPr="00AF46FB">
        <w:rPr>
          <w:rFonts w:ascii="Cambria" w:eastAsia="MS Mincho" w:hAnsi="Cambria"/>
          <w:color w:val="000000"/>
          <w:sz w:val="20"/>
          <w:szCs w:val="20"/>
          <w:lang w:val="es-CO"/>
        </w:rPr>
        <w:t xml:space="preserve"> </w:t>
      </w:r>
      <w:r w:rsidRPr="00AF46FB">
        <w:rPr>
          <w:rFonts w:ascii="Cambria" w:eastAsia="MS Mincho" w:hAnsi="Cambria"/>
          <w:color w:val="000000"/>
          <w:sz w:val="20"/>
          <w:szCs w:val="20"/>
          <w:lang w:val="es-CO"/>
        </w:rPr>
        <w:t>lempiras) o aproximadamente $</w:t>
      </w:r>
      <w:r w:rsidR="000067DA" w:rsidRPr="00AF46FB">
        <w:rPr>
          <w:rFonts w:ascii="Cambria" w:hAnsi="Cambria"/>
          <w:color w:val="000000"/>
          <w:sz w:val="20"/>
          <w:szCs w:val="20"/>
          <w:lang w:val="es-CO"/>
        </w:rPr>
        <w:t>673.759,97 USD</w:t>
      </w:r>
      <w:r w:rsidR="000067DA" w:rsidRPr="00AF46FB">
        <w:rPr>
          <w:rFonts w:ascii="Cambria" w:eastAsia="MS Mincho" w:hAnsi="Cambria"/>
          <w:color w:val="000000"/>
          <w:sz w:val="20"/>
          <w:szCs w:val="20"/>
          <w:lang w:val="es-CO"/>
        </w:rPr>
        <w:t xml:space="preserve"> </w:t>
      </w:r>
      <w:r w:rsidR="00AA46EB" w:rsidRPr="00AF46FB">
        <w:rPr>
          <w:rFonts w:ascii="Cambria" w:eastAsia="MS Mincho" w:hAnsi="Cambria"/>
          <w:color w:val="000000"/>
          <w:sz w:val="20"/>
          <w:szCs w:val="20"/>
          <w:lang w:val="es-CO"/>
        </w:rPr>
        <w:t xml:space="preserve">(seiscientos </w:t>
      </w:r>
      <w:r w:rsidR="00F27C66" w:rsidRPr="00AF46FB">
        <w:rPr>
          <w:rFonts w:ascii="Cambria" w:eastAsia="MS Mincho" w:hAnsi="Cambria"/>
          <w:color w:val="000000"/>
          <w:sz w:val="20"/>
          <w:szCs w:val="20"/>
          <w:lang w:val="es-CO"/>
        </w:rPr>
        <w:t xml:space="preserve">setenta y </w:t>
      </w:r>
      <w:r w:rsidR="000067DA" w:rsidRPr="00AF46FB">
        <w:rPr>
          <w:rFonts w:ascii="Cambria" w:eastAsia="MS Mincho" w:hAnsi="Cambria"/>
          <w:color w:val="000000"/>
          <w:sz w:val="20"/>
          <w:szCs w:val="20"/>
          <w:lang w:val="es-CO"/>
        </w:rPr>
        <w:t>tres</w:t>
      </w:r>
      <w:r w:rsidR="00F27C66" w:rsidRPr="00AF46FB">
        <w:rPr>
          <w:rFonts w:ascii="Cambria" w:eastAsia="MS Mincho" w:hAnsi="Cambria"/>
          <w:color w:val="000000"/>
          <w:sz w:val="20"/>
          <w:szCs w:val="20"/>
          <w:lang w:val="es-CO"/>
        </w:rPr>
        <w:t xml:space="preserve"> mil </w:t>
      </w:r>
      <w:r w:rsidR="000067DA" w:rsidRPr="00AF46FB">
        <w:rPr>
          <w:rFonts w:ascii="Cambria" w:eastAsia="MS Mincho" w:hAnsi="Cambria"/>
          <w:color w:val="000000"/>
          <w:sz w:val="20"/>
          <w:szCs w:val="20"/>
          <w:lang w:val="es-CO"/>
        </w:rPr>
        <w:t>setecientos cincuenta y nueve</w:t>
      </w:r>
      <w:r w:rsidR="00FA4123" w:rsidRPr="00AF46FB">
        <w:rPr>
          <w:rFonts w:ascii="Cambria" w:eastAsia="MS Mincho" w:hAnsi="Cambria"/>
          <w:color w:val="000000"/>
          <w:sz w:val="20"/>
          <w:szCs w:val="20"/>
          <w:lang w:val="es-CO"/>
        </w:rPr>
        <w:t xml:space="preserve"> dólares </w:t>
      </w:r>
      <w:r w:rsidR="00225C2C" w:rsidRPr="00AF46FB">
        <w:rPr>
          <w:rFonts w:ascii="Cambria" w:eastAsia="MS Mincho" w:hAnsi="Cambria"/>
          <w:color w:val="000000"/>
          <w:sz w:val="20"/>
          <w:szCs w:val="20"/>
          <w:lang w:val="es-CO"/>
        </w:rPr>
        <w:t xml:space="preserve">y </w:t>
      </w:r>
      <w:r w:rsidR="000067DA" w:rsidRPr="00AF46FB">
        <w:rPr>
          <w:rFonts w:ascii="Cambria" w:eastAsia="MS Mincho" w:hAnsi="Cambria"/>
          <w:color w:val="000000"/>
          <w:sz w:val="20"/>
          <w:szCs w:val="20"/>
          <w:lang w:val="es-CO"/>
        </w:rPr>
        <w:t>noventa y</w:t>
      </w:r>
      <w:r w:rsidR="00F27C66" w:rsidRPr="00AF46FB">
        <w:rPr>
          <w:rFonts w:ascii="Cambria" w:eastAsia="MS Mincho" w:hAnsi="Cambria"/>
          <w:color w:val="000000"/>
          <w:sz w:val="20"/>
          <w:szCs w:val="20"/>
          <w:lang w:val="es-CO"/>
        </w:rPr>
        <w:t xml:space="preserve"> siete</w:t>
      </w:r>
      <w:r w:rsidR="00AA46EB" w:rsidRPr="00AF46FB">
        <w:rPr>
          <w:rFonts w:ascii="Cambria" w:eastAsia="MS Mincho" w:hAnsi="Cambria"/>
          <w:color w:val="000000"/>
          <w:sz w:val="20"/>
          <w:szCs w:val="20"/>
          <w:lang w:val="es-CO"/>
        </w:rPr>
        <w:t xml:space="preserve"> centavos</w:t>
      </w:r>
      <w:r w:rsidRPr="00AF46FB">
        <w:rPr>
          <w:rFonts w:ascii="Cambria" w:eastAsia="MS Mincho" w:hAnsi="Cambria"/>
          <w:color w:val="000000"/>
          <w:sz w:val="20"/>
          <w:szCs w:val="20"/>
          <w:lang w:val="es-CO"/>
        </w:rPr>
        <w:t>)</w:t>
      </w:r>
      <w:bookmarkEnd w:id="30"/>
      <w:r w:rsidRPr="00AF46FB">
        <w:rPr>
          <w:rStyle w:val="FootnoteReference"/>
          <w:rFonts w:ascii="Cambria" w:eastAsia="MS Mincho" w:hAnsi="Cambria"/>
          <w:color w:val="000000"/>
          <w:sz w:val="20"/>
          <w:szCs w:val="20"/>
          <w:lang w:val="es-CO"/>
        </w:rPr>
        <w:footnoteReference w:id="6"/>
      </w:r>
      <w:r w:rsidRPr="00AF46FB">
        <w:rPr>
          <w:rFonts w:ascii="Cambria" w:eastAsia="MS Mincho" w:hAnsi="Cambria"/>
          <w:color w:val="000000"/>
          <w:sz w:val="20"/>
          <w:szCs w:val="20"/>
          <w:lang w:val="es-CO"/>
        </w:rPr>
        <w:t xml:space="preserve">. </w:t>
      </w:r>
      <w:bookmarkEnd w:id="29"/>
      <w:bookmarkEnd w:id="31"/>
      <w:r w:rsidRPr="00AF46FB">
        <w:rPr>
          <w:rFonts w:ascii="Cambria" w:eastAsia="MS Mincho" w:hAnsi="Cambria"/>
          <w:color w:val="000000"/>
          <w:sz w:val="20"/>
          <w:szCs w:val="20"/>
          <w:lang w:val="es-CO"/>
        </w:rPr>
        <w:t>Tomando en consideración los elementos de información anteriormente descriptos, la Comisión considera que las cláusulas 6 y 7 del acuerdo de solución amistosa se encuentran totalmente cumplidas y así lo declara.</w:t>
      </w:r>
    </w:p>
    <w:p w14:paraId="6A8C2577" w14:textId="77777777" w:rsidR="00A83573" w:rsidRPr="00AF46FB" w:rsidRDefault="00A83573" w:rsidP="00A83573">
      <w:pPr>
        <w:pStyle w:val="ListParagraph"/>
        <w:rPr>
          <w:rFonts w:eastAsia="MS Mincho"/>
          <w:sz w:val="20"/>
          <w:szCs w:val="20"/>
          <w:lang w:val="es-CO"/>
        </w:rPr>
      </w:pPr>
    </w:p>
    <w:p w14:paraId="45DAAB0D" w14:textId="687D3FAB" w:rsidR="00A83573" w:rsidRPr="00AF46FB" w:rsidRDefault="00A83573" w:rsidP="00A8357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eastAsia="MS Mincho" w:hAnsi="Cambria"/>
          <w:sz w:val="20"/>
          <w:szCs w:val="20"/>
          <w:lang w:val="es-CO"/>
        </w:rPr>
      </w:pPr>
      <w:r w:rsidRPr="00AF46FB">
        <w:rPr>
          <w:rFonts w:ascii="Cambria" w:eastAsia="MS Mincho" w:hAnsi="Cambria"/>
          <w:sz w:val="20"/>
          <w:szCs w:val="20"/>
          <w:lang w:val="es-CO"/>
        </w:rPr>
        <w:lastRenderedPageBreak/>
        <w:t xml:space="preserve">La Comisión observa con satisfacción que a través del cumplimiento íntegro de los acuerdos de solución amistosa relacionados con el presente Informe de Homologación y con los Informes No. 105/19 (Caso 12.961 A, Bolívar Salgado </w:t>
      </w:r>
      <w:proofErr w:type="spellStart"/>
      <w:r w:rsidRPr="00AF46FB">
        <w:rPr>
          <w:rFonts w:ascii="Cambria" w:eastAsia="MS Mincho" w:hAnsi="Cambria"/>
          <w:sz w:val="20"/>
          <w:szCs w:val="20"/>
          <w:lang w:val="es-CO"/>
        </w:rPr>
        <w:t>Welban</w:t>
      </w:r>
      <w:proofErr w:type="spellEnd"/>
      <w:r w:rsidRPr="00AF46FB">
        <w:rPr>
          <w:rFonts w:ascii="Cambria" w:eastAsia="MS Mincho" w:hAnsi="Cambria"/>
          <w:sz w:val="20"/>
          <w:szCs w:val="20"/>
          <w:lang w:val="es-CO"/>
        </w:rPr>
        <w:t xml:space="preserve"> y otros); No. 101/19 (Caso 12.961 C, Marcial Coello Medina y otros)</w:t>
      </w:r>
      <w:r w:rsidR="0053700F" w:rsidRPr="00AF46FB">
        <w:rPr>
          <w:rFonts w:ascii="Cambria" w:eastAsia="MS Mincho" w:hAnsi="Cambria"/>
          <w:sz w:val="20"/>
          <w:szCs w:val="20"/>
          <w:lang w:val="es-CO"/>
        </w:rPr>
        <w:t>;</w:t>
      </w:r>
      <w:r w:rsidRPr="00AF46FB">
        <w:rPr>
          <w:rFonts w:ascii="Cambria" w:eastAsia="MS Mincho" w:hAnsi="Cambria"/>
          <w:sz w:val="20"/>
          <w:szCs w:val="20"/>
          <w:lang w:val="es-CO"/>
        </w:rPr>
        <w:t xml:space="preserve"> No. 104/19 (Caso 12.961 D, Jorge Enrique Valladares </w:t>
      </w:r>
      <w:proofErr w:type="spellStart"/>
      <w:r w:rsidRPr="00AF46FB">
        <w:rPr>
          <w:rFonts w:ascii="Cambria" w:eastAsia="MS Mincho" w:hAnsi="Cambria"/>
          <w:sz w:val="20"/>
          <w:szCs w:val="20"/>
          <w:lang w:val="es-CO"/>
        </w:rPr>
        <w:t>Argueñal</w:t>
      </w:r>
      <w:proofErr w:type="spellEnd"/>
      <w:r w:rsidRPr="00AF46FB">
        <w:rPr>
          <w:rFonts w:ascii="Cambria" w:eastAsia="MS Mincho" w:hAnsi="Cambria"/>
          <w:sz w:val="20"/>
          <w:szCs w:val="20"/>
          <w:lang w:val="es-CO"/>
        </w:rPr>
        <w:t xml:space="preserve"> y otros)</w:t>
      </w:r>
      <w:r w:rsidR="0053700F" w:rsidRPr="00AF46FB">
        <w:rPr>
          <w:rFonts w:ascii="Cambria" w:eastAsia="MS Mincho" w:hAnsi="Cambria"/>
          <w:sz w:val="20"/>
          <w:szCs w:val="20"/>
          <w:lang w:val="es-CO"/>
        </w:rPr>
        <w:t xml:space="preserve">; No. 42/21 (Caso 12.961 E, </w:t>
      </w:r>
      <w:proofErr w:type="spellStart"/>
      <w:r w:rsidR="0053700F" w:rsidRPr="00AF46FB">
        <w:rPr>
          <w:rFonts w:ascii="Cambria" w:eastAsia="MS Mincho" w:hAnsi="Cambria"/>
          <w:sz w:val="20"/>
          <w:szCs w:val="20"/>
          <w:lang w:val="es-CO"/>
        </w:rPr>
        <w:t>Ecar</w:t>
      </w:r>
      <w:proofErr w:type="spellEnd"/>
      <w:r w:rsidR="0053700F" w:rsidRPr="00AF46FB">
        <w:rPr>
          <w:rFonts w:ascii="Cambria" w:eastAsia="MS Mincho" w:hAnsi="Cambria"/>
          <w:sz w:val="20"/>
          <w:szCs w:val="20"/>
          <w:lang w:val="es-CO"/>
        </w:rPr>
        <w:t xml:space="preserve"> Fernando Zavala Valladares y Otros); </w:t>
      </w:r>
      <w:r w:rsidRPr="00AF46FB">
        <w:rPr>
          <w:rFonts w:ascii="Cambria" w:eastAsia="MS Mincho" w:hAnsi="Cambria"/>
          <w:sz w:val="20"/>
          <w:szCs w:val="20"/>
          <w:lang w:val="es-CO"/>
        </w:rPr>
        <w:t>No. 20/20 (Caso 12.961 F, Miguel Ángel Chinchilla Erazo y otros)</w:t>
      </w:r>
      <w:bookmarkStart w:id="32" w:name="_Hlk80786561"/>
      <w:r w:rsidR="00B76126" w:rsidRPr="00AF46FB">
        <w:rPr>
          <w:rFonts w:ascii="Cambria" w:eastAsia="MS Mincho" w:hAnsi="Cambria"/>
          <w:sz w:val="20"/>
          <w:szCs w:val="20"/>
          <w:lang w:val="es-CO"/>
        </w:rPr>
        <w:t xml:space="preserve">; </w:t>
      </w:r>
      <w:bookmarkStart w:id="33" w:name="_Hlk111638457"/>
      <w:r w:rsidR="00B76126" w:rsidRPr="00AF46FB">
        <w:rPr>
          <w:rFonts w:ascii="Cambria" w:eastAsia="MS Mincho" w:hAnsi="Cambria"/>
          <w:sz w:val="20"/>
          <w:szCs w:val="20"/>
          <w:lang w:val="es-CO"/>
        </w:rPr>
        <w:t xml:space="preserve">No. </w:t>
      </w:r>
      <w:r w:rsidR="006728D9" w:rsidRPr="00AF46FB">
        <w:rPr>
          <w:rFonts w:ascii="Cambria" w:eastAsia="MS Mincho" w:hAnsi="Cambria"/>
          <w:sz w:val="20"/>
          <w:szCs w:val="20"/>
          <w:lang w:val="es-CO"/>
        </w:rPr>
        <w:t>205/21 (Caso 12.961 J, Faustino García Cárdenas y otro)</w:t>
      </w:r>
      <w:bookmarkEnd w:id="33"/>
      <w:r w:rsidR="00DB2A31" w:rsidRPr="00AF46FB">
        <w:rPr>
          <w:rFonts w:ascii="Cambria" w:eastAsia="MS Mincho" w:hAnsi="Cambria"/>
          <w:sz w:val="20"/>
          <w:szCs w:val="20"/>
          <w:lang w:val="es-CO"/>
        </w:rPr>
        <w:t xml:space="preserve">; y </w:t>
      </w:r>
      <w:bookmarkStart w:id="34" w:name="_Hlk112841548"/>
      <w:r w:rsidR="00DB2A31" w:rsidRPr="00AF46FB">
        <w:rPr>
          <w:rFonts w:ascii="Cambria" w:eastAsia="MS Mincho" w:hAnsi="Cambria"/>
          <w:sz w:val="20"/>
          <w:szCs w:val="20"/>
          <w:lang w:val="es-CO"/>
        </w:rPr>
        <w:t xml:space="preserve">No. </w:t>
      </w:r>
      <w:r w:rsidR="00123912">
        <w:rPr>
          <w:rFonts w:ascii="Cambria" w:eastAsia="MS Mincho" w:hAnsi="Cambria"/>
          <w:sz w:val="20"/>
          <w:szCs w:val="20"/>
          <w:lang w:val="es-CO"/>
        </w:rPr>
        <w:t>287</w:t>
      </w:r>
      <w:r w:rsidR="00DB2A31" w:rsidRPr="00AF46FB">
        <w:rPr>
          <w:rFonts w:ascii="Cambria" w:eastAsia="MS Mincho" w:hAnsi="Cambria"/>
          <w:sz w:val="20"/>
          <w:szCs w:val="20"/>
          <w:lang w:val="es-CO"/>
        </w:rPr>
        <w:t>/22 (Caso 12.961 H, Juan González y otros)</w:t>
      </w:r>
      <w:bookmarkEnd w:id="34"/>
      <w:r w:rsidRPr="00AF46FB">
        <w:rPr>
          <w:rFonts w:ascii="Cambria" w:eastAsia="MS Mincho" w:hAnsi="Cambria"/>
          <w:sz w:val="20"/>
          <w:szCs w:val="20"/>
          <w:lang w:val="es-CO"/>
        </w:rPr>
        <w:t xml:space="preserve">, </w:t>
      </w:r>
      <w:bookmarkEnd w:id="32"/>
      <w:r w:rsidRPr="00AF46FB">
        <w:rPr>
          <w:rFonts w:ascii="Cambria" w:eastAsia="MS Mincho" w:hAnsi="Cambria"/>
          <w:sz w:val="20"/>
          <w:szCs w:val="20"/>
          <w:lang w:val="es-CO"/>
        </w:rPr>
        <w:t>el Estado ha cumplido con reparar</w:t>
      </w:r>
      <w:r w:rsidR="00AD0384" w:rsidRPr="00AF46FB">
        <w:rPr>
          <w:rFonts w:ascii="Cambria" w:eastAsia="MS Mincho" w:hAnsi="Cambria"/>
          <w:sz w:val="20"/>
          <w:szCs w:val="20"/>
          <w:lang w:val="es-CO"/>
        </w:rPr>
        <w:t xml:space="preserve"> </w:t>
      </w:r>
      <w:bookmarkStart w:id="35" w:name="_Hlk113447974"/>
      <w:r w:rsidR="00AD0384" w:rsidRPr="00AF46FB">
        <w:rPr>
          <w:rFonts w:ascii="Cambria" w:eastAsia="MS Mincho" w:hAnsi="Cambria"/>
          <w:sz w:val="20"/>
          <w:szCs w:val="20"/>
          <w:lang w:val="es-CO"/>
        </w:rPr>
        <w:t xml:space="preserve">con un desembolso de compensaciones económicas que ascienden a alrededor de </w:t>
      </w:r>
      <w:r w:rsidR="000067DA" w:rsidRPr="00AF46FB">
        <w:rPr>
          <w:rFonts w:ascii="Cambria" w:hAnsi="Cambria"/>
          <w:sz w:val="20"/>
          <w:szCs w:val="20"/>
          <w:lang w:val="es-CO"/>
        </w:rPr>
        <w:t>USD $4.758.730</w:t>
      </w:r>
      <w:r w:rsidR="000067DA" w:rsidRPr="00AF46FB">
        <w:rPr>
          <w:rFonts w:ascii="Cambria" w:eastAsia="MS Mincho" w:hAnsi="Cambria"/>
          <w:sz w:val="20"/>
          <w:szCs w:val="20"/>
          <w:lang w:val="es-CO"/>
        </w:rPr>
        <w:t xml:space="preserve"> </w:t>
      </w:r>
      <w:r w:rsidR="00AD0384" w:rsidRPr="00AF46FB">
        <w:rPr>
          <w:rFonts w:ascii="Cambria" w:eastAsia="MS Mincho" w:hAnsi="Cambria"/>
          <w:sz w:val="20"/>
          <w:szCs w:val="20"/>
          <w:lang w:val="es-CO"/>
        </w:rPr>
        <w:t>(</w:t>
      </w:r>
      <w:r w:rsidR="000067DA" w:rsidRPr="00AF46FB">
        <w:rPr>
          <w:rFonts w:ascii="Cambria" w:eastAsia="MS Mincho" w:hAnsi="Cambria"/>
          <w:sz w:val="20"/>
          <w:szCs w:val="20"/>
          <w:lang w:val="es-CO"/>
        </w:rPr>
        <w:t xml:space="preserve">cuatro millones setecientos cincuenta y ocho mil setecientos treinta </w:t>
      </w:r>
      <w:r w:rsidR="00E73F29" w:rsidRPr="00AF46FB">
        <w:rPr>
          <w:rFonts w:ascii="Cambria" w:eastAsia="MS Mincho" w:hAnsi="Cambria"/>
          <w:sz w:val="20"/>
          <w:szCs w:val="20"/>
          <w:lang w:val="es-CO"/>
        </w:rPr>
        <w:t>dólares</w:t>
      </w:r>
      <w:r w:rsidR="00AD0384" w:rsidRPr="00AF46FB">
        <w:rPr>
          <w:rFonts w:ascii="Cambria" w:eastAsia="MS Mincho" w:hAnsi="Cambria"/>
          <w:sz w:val="20"/>
          <w:szCs w:val="20"/>
          <w:lang w:val="es-CO"/>
        </w:rPr>
        <w:t xml:space="preserve">) </w:t>
      </w:r>
      <w:bookmarkEnd w:id="35"/>
      <w:r w:rsidR="00AD0384" w:rsidRPr="00AF46FB">
        <w:rPr>
          <w:rFonts w:ascii="Cambria" w:eastAsia="MS Mincho" w:hAnsi="Cambria"/>
          <w:sz w:val="20"/>
          <w:szCs w:val="20"/>
          <w:lang w:val="es-CO"/>
        </w:rPr>
        <w:t>a</w:t>
      </w:r>
      <w:r w:rsidRPr="00AF46FB">
        <w:rPr>
          <w:rFonts w:ascii="Cambria" w:eastAsia="MS Mincho" w:hAnsi="Cambria"/>
          <w:sz w:val="20"/>
          <w:szCs w:val="20"/>
          <w:lang w:val="es-CO"/>
        </w:rPr>
        <w:t xml:space="preserve"> un total de 2</w:t>
      </w:r>
      <w:r w:rsidR="00225C2C" w:rsidRPr="00AF46FB">
        <w:rPr>
          <w:rFonts w:ascii="Cambria" w:eastAsia="MS Mincho" w:hAnsi="Cambria"/>
          <w:sz w:val="20"/>
          <w:szCs w:val="20"/>
          <w:lang w:val="es-CO"/>
        </w:rPr>
        <w:t>9</w:t>
      </w:r>
      <w:r w:rsidR="000F6D6B" w:rsidRPr="00AF46FB">
        <w:rPr>
          <w:rFonts w:ascii="Cambria" w:eastAsia="MS Mincho" w:hAnsi="Cambria"/>
          <w:sz w:val="20"/>
          <w:szCs w:val="20"/>
          <w:lang w:val="es-CO"/>
        </w:rPr>
        <w:t>0</w:t>
      </w:r>
      <w:r w:rsidR="009751B0" w:rsidRPr="00AF46FB">
        <w:rPr>
          <w:rFonts w:ascii="Cambria" w:eastAsia="MS Mincho" w:hAnsi="Cambria"/>
          <w:sz w:val="20"/>
          <w:szCs w:val="20"/>
          <w:lang w:val="es-CO"/>
        </w:rPr>
        <w:t xml:space="preserve"> </w:t>
      </w:r>
      <w:r w:rsidR="00B37FAD" w:rsidRPr="00AF46FB">
        <w:rPr>
          <w:rFonts w:ascii="Cambria" w:eastAsia="MS Mincho" w:hAnsi="Cambria"/>
          <w:sz w:val="20"/>
          <w:szCs w:val="20"/>
          <w:lang w:val="es-CO"/>
        </w:rPr>
        <w:t>presuntas víctimas</w:t>
      </w:r>
      <w:r w:rsidRPr="00AF46FB">
        <w:rPr>
          <w:rFonts w:ascii="Cambria" w:eastAsia="MS Mincho" w:hAnsi="Cambria"/>
          <w:sz w:val="20"/>
          <w:szCs w:val="20"/>
          <w:lang w:val="es-CO"/>
        </w:rPr>
        <w:t xml:space="preserve"> del caso original 12.961 (Juan González y otros). Por consiguiente, la CIDH valora altamente los esfuerzos desplegados por ambas partes durante las negociaciones relacionadas con estos asuntos para alcanzar estas soluciones amistosas que resultan compatible con el objeto y fin de la Convención.</w:t>
      </w:r>
    </w:p>
    <w:p w14:paraId="364690C8" w14:textId="77777777" w:rsidR="00A26422" w:rsidRPr="00AF46FB" w:rsidRDefault="00A26422" w:rsidP="00A2642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eastAsia="MS Mincho" w:hAnsi="Cambria"/>
          <w:b/>
          <w:color w:val="000000"/>
          <w:sz w:val="20"/>
          <w:szCs w:val="20"/>
          <w:u w:val="single"/>
          <w:lang w:val="es-CO"/>
        </w:rPr>
      </w:pPr>
    </w:p>
    <w:p w14:paraId="5F6FDE33" w14:textId="77777777" w:rsidR="00CE7B4D" w:rsidRPr="00AF46FB" w:rsidRDefault="00A26422" w:rsidP="00CE7B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b/>
          <w:color w:val="000000"/>
          <w:sz w:val="20"/>
          <w:szCs w:val="20"/>
          <w:u w:val="single"/>
          <w:lang w:val="es-CO"/>
        </w:rPr>
      </w:pPr>
      <w:r w:rsidRPr="00AF46FB">
        <w:rPr>
          <w:rFonts w:ascii="Cambria" w:eastAsia="MS Mincho" w:hAnsi="Cambria"/>
          <w:color w:val="000000"/>
          <w:sz w:val="20"/>
          <w:szCs w:val="20"/>
          <w:lang w:val="es-CO"/>
        </w:rPr>
        <w:t>Por lo demás, la Comisión considera que el resto del contenido</w:t>
      </w:r>
      <w:r w:rsidRPr="00AF46FB">
        <w:rPr>
          <w:rFonts w:asciiTheme="majorHAnsi" w:eastAsia="MS Mincho" w:hAnsiTheme="majorHAnsi"/>
          <w:color w:val="000000"/>
          <w:sz w:val="20"/>
          <w:szCs w:val="20"/>
          <w:lang w:val="es-CO"/>
        </w:rPr>
        <w:t xml:space="preserve"> del acuerdo es de carácter declarativo por lo que no correspondería la CIDH la supervisión su cumplimiento.</w:t>
      </w:r>
    </w:p>
    <w:p w14:paraId="61AC408A" w14:textId="77777777" w:rsidR="00CE7B4D" w:rsidRPr="00AF46FB" w:rsidRDefault="00CE7B4D" w:rsidP="00CE7B4D">
      <w:pPr>
        <w:pStyle w:val="ListParagraph"/>
        <w:rPr>
          <w:rFonts w:asciiTheme="majorHAnsi" w:hAnsiTheme="majorHAnsi" w:cs="Calibri"/>
          <w:sz w:val="20"/>
          <w:szCs w:val="20"/>
          <w:lang w:val="es-CO"/>
        </w:rPr>
      </w:pPr>
    </w:p>
    <w:p w14:paraId="59F5DB76" w14:textId="0C640792" w:rsidR="00CE7B4D" w:rsidRPr="00AF46FB" w:rsidRDefault="00A26422" w:rsidP="00CE7B4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b/>
          <w:color w:val="000000"/>
          <w:sz w:val="20"/>
          <w:szCs w:val="20"/>
          <w:u w:val="single"/>
          <w:lang w:val="es-CO"/>
        </w:rPr>
      </w:pPr>
      <w:r w:rsidRPr="00AF46FB">
        <w:rPr>
          <w:rFonts w:asciiTheme="majorHAnsi" w:hAnsiTheme="majorHAnsi" w:cs="Calibri"/>
          <w:sz w:val="20"/>
          <w:szCs w:val="20"/>
          <w:lang w:val="es-CO"/>
        </w:rPr>
        <w:t>Por lo anterior, la CIDH declara que el acuerdo de solución amistosa se encuentra totalmente cumplido.</w:t>
      </w:r>
      <w:r w:rsidR="00CE7B4D" w:rsidRPr="00AF46FB">
        <w:rPr>
          <w:rFonts w:asciiTheme="majorHAnsi" w:hAnsiTheme="majorHAnsi" w:cs="Calibri"/>
          <w:sz w:val="20"/>
          <w:szCs w:val="20"/>
          <w:lang w:val="es-CO"/>
        </w:rPr>
        <w:t xml:space="preserve"> </w:t>
      </w:r>
      <w:bookmarkStart w:id="36" w:name="_Hlk80786669"/>
      <w:r w:rsidR="00CE7B4D" w:rsidRPr="00AF46FB">
        <w:rPr>
          <w:rFonts w:ascii="Cambria" w:hAnsi="Cambria"/>
          <w:sz w:val="20"/>
          <w:szCs w:val="20"/>
          <w:bdr w:val="none" w:sz="0" w:space="0" w:color="auto" w:frame="1"/>
          <w:lang w:val="es-US"/>
        </w:rPr>
        <w:t xml:space="preserve">Consecuentemente, la Comisión dispone el cese del seguimiento y el cierre de este asunto. </w:t>
      </w:r>
      <w:bookmarkEnd w:id="36"/>
    </w:p>
    <w:p w14:paraId="4611B289" w14:textId="27DDE363" w:rsidR="00A26422" w:rsidRPr="00AF46FB" w:rsidRDefault="00A26422" w:rsidP="004D35F1">
      <w:pPr>
        <w:rPr>
          <w:rFonts w:eastAsia="Times New Roman" w:cstheme="minorHAnsi"/>
          <w:color w:val="000000" w:themeColor="text1"/>
          <w:sz w:val="20"/>
          <w:szCs w:val="20"/>
          <w:bdr w:val="none" w:sz="0" w:space="0" w:color="auto"/>
          <w:lang w:val="es-CO" w:eastAsia="es-ES_tradnl"/>
        </w:rPr>
      </w:pPr>
    </w:p>
    <w:p w14:paraId="066902C4" w14:textId="7477C740" w:rsidR="00A26422" w:rsidRPr="00AF46FB" w:rsidRDefault="00A26422" w:rsidP="00A2642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b/>
          <w:bCs/>
          <w:color w:val="000000" w:themeColor="text1"/>
          <w:sz w:val="20"/>
          <w:szCs w:val="20"/>
          <w:bdr w:val="none" w:sz="0" w:space="0" w:color="auto"/>
          <w:lang w:val="es-CO" w:eastAsia="es-ES_tradnl"/>
        </w:rPr>
      </w:pPr>
      <w:r w:rsidRPr="00AF46FB">
        <w:rPr>
          <w:rFonts w:asciiTheme="majorHAnsi" w:eastAsia="Times New Roman" w:hAnsiTheme="majorHAnsi" w:cstheme="minorHAnsi"/>
          <w:b/>
          <w:bCs/>
          <w:color w:val="000000" w:themeColor="text1"/>
          <w:sz w:val="20"/>
          <w:szCs w:val="20"/>
          <w:bdr w:val="none" w:sz="0" w:space="0" w:color="auto"/>
          <w:lang w:val="es-CO" w:eastAsia="es-ES_tradnl"/>
        </w:rPr>
        <w:t xml:space="preserve">CONCLUSIONES </w:t>
      </w:r>
    </w:p>
    <w:p w14:paraId="476F2535" w14:textId="77777777" w:rsidR="00A26422" w:rsidRPr="00AF46FB" w:rsidRDefault="00A26422" w:rsidP="00A26422">
      <w:pPr>
        <w:pStyle w:val="ListParagraph"/>
        <w:rPr>
          <w:rFonts w:asciiTheme="majorHAnsi" w:eastAsia="Times New Roman" w:hAnsiTheme="majorHAnsi" w:cstheme="minorHAnsi"/>
          <w:color w:val="000000" w:themeColor="text1"/>
          <w:sz w:val="20"/>
          <w:szCs w:val="20"/>
          <w:bdr w:val="none" w:sz="0" w:space="0" w:color="auto"/>
          <w:lang w:val="es-CO" w:eastAsia="es-ES_tradnl"/>
        </w:rPr>
      </w:pPr>
    </w:p>
    <w:p w14:paraId="7C2FF8F9" w14:textId="576F5F38" w:rsidR="00CE7B4D" w:rsidRPr="00AF46FB" w:rsidRDefault="00A26422" w:rsidP="00BC2BE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CO"/>
        </w:rPr>
      </w:pPr>
      <w:r w:rsidRPr="00AF46FB">
        <w:rPr>
          <w:rFonts w:asciiTheme="majorHAnsi" w:eastAsia="Times New Roman" w:hAnsiTheme="majorHAnsi" w:cstheme="minorHAnsi"/>
          <w:color w:val="000000" w:themeColor="text1"/>
          <w:sz w:val="20"/>
          <w:szCs w:val="20"/>
          <w:bdr w:val="none" w:sz="0" w:space="0" w:color="auto"/>
          <w:lang w:val="es-CO" w:eastAsia="es-ES_tradnl"/>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w:t>
      </w:r>
    </w:p>
    <w:p w14:paraId="66A4BD6F" w14:textId="77777777" w:rsidR="00CE7B4D" w:rsidRPr="00AF46FB" w:rsidRDefault="00CE7B4D" w:rsidP="00BC2BE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CO"/>
        </w:rPr>
      </w:pPr>
    </w:p>
    <w:p w14:paraId="2A7AFBAA" w14:textId="5911CE5A" w:rsidR="00694419" w:rsidRPr="00AF46FB" w:rsidRDefault="00A26422" w:rsidP="004D35F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CO"/>
        </w:rPr>
      </w:pPr>
      <w:r w:rsidRPr="00AF46FB">
        <w:rPr>
          <w:rFonts w:asciiTheme="majorHAnsi" w:eastAsia="Times New Roman" w:hAnsiTheme="majorHAnsi" w:cstheme="minorHAnsi"/>
          <w:color w:val="000000" w:themeColor="text1"/>
          <w:sz w:val="20"/>
          <w:szCs w:val="20"/>
          <w:bdr w:val="none" w:sz="0" w:space="0" w:color="auto"/>
          <w:lang w:val="es-CO" w:eastAsia="es-ES_tradnl"/>
        </w:rPr>
        <w:t>En virtud de las consideraciones y conclusiones expuestas en este informe,</w:t>
      </w:r>
    </w:p>
    <w:p w14:paraId="0F3AE78E" w14:textId="77777777" w:rsidR="00694419" w:rsidRPr="00AF46FB" w:rsidRDefault="00694419"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57E05AB2" w14:textId="77777777" w:rsidR="003E7EB5" w:rsidRPr="00AF46FB"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AF46FB">
        <w:rPr>
          <w:rFonts w:ascii="Cambria" w:eastAsia="Times New Roman" w:hAnsi="Cambria" w:cstheme="minorHAnsi"/>
          <w:b/>
          <w:bCs/>
          <w:color w:val="000000" w:themeColor="text1"/>
          <w:sz w:val="20"/>
          <w:szCs w:val="20"/>
          <w:bdr w:val="none" w:sz="0" w:space="0" w:color="auto"/>
          <w:lang w:val="es-CO" w:eastAsia="es-ES_tradnl"/>
        </w:rPr>
        <w:t xml:space="preserve">LA COMISIÓN INTERAMERICANA DE DERECHOS HUMANOS </w:t>
      </w:r>
    </w:p>
    <w:p w14:paraId="55044816" w14:textId="77777777" w:rsidR="003E7EB5" w:rsidRPr="00AF46FB" w:rsidRDefault="003E7EB5" w:rsidP="003E7EB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val="es-CO" w:eastAsia="es-ES_tradnl"/>
        </w:rPr>
      </w:pPr>
    </w:p>
    <w:p w14:paraId="7A51306A" w14:textId="334E68D3" w:rsidR="003E7EB5" w:rsidRPr="00AF46FB" w:rsidRDefault="003E7EB5" w:rsidP="00196CC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b/>
          <w:bCs/>
          <w:color w:val="000000" w:themeColor="text1"/>
          <w:sz w:val="20"/>
          <w:szCs w:val="20"/>
          <w:bdr w:val="none" w:sz="0" w:space="0" w:color="auto"/>
          <w:lang w:val="es-CO" w:eastAsia="es-ES_tradnl"/>
        </w:rPr>
      </w:pPr>
      <w:r w:rsidRPr="00AF46FB">
        <w:rPr>
          <w:rFonts w:ascii="Cambria" w:eastAsia="Times New Roman" w:hAnsi="Cambria" w:cstheme="minorHAnsi"/>
          <w:b/>
          <w:bCs/>
          <w:color w:val="000000" w:themeColor="text1"/>
          <w:sz w:val="20"/>
          <w:szCs w:val="20"/>
          <w:bdr w:val="none" w:sz="0" w:space="0" w:color="auto"/>
          <w:lang w:val="es-CO" w:eastAsia="es-ES_tradnl"/>
        </w:rPr>
        <w:t xml:space="preserve">DECIDE: </w:t>
      </w:r>
    </w:p>
    <w:p w14:paraId="5F5A6219" w14:textId="77777777" w:rsidR="00EC2FC4" w:rsidRPr="00AF46FB" w:rsidRDefault="00EC2FC4" w:rsidP="00EC2FC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p>
    <w:p w14:paraId="4E9BEAAF" w14:textId="2E013325" w:rsidR="00A26422" w:rsidRPr="00AF46FB" w:rsidRDefault="00A26422" w:rsidP="00A26422">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bookmarkStart w:id="37" w:name="_Hlk111638514"/>
      <w:r w:rsidRPr="00AF46FB">
        <w:rPr>
          <w:rFonts w:asciiTheme="majorHAnsi" w:eastAsia="MS Mincho" w:hAnsiTheme="majorHAnsi"/>
          <w:sz w:val="20"/>
          <w:szCs w:val="20"/>
          <w:lang w:val="es-CO"/>
        </w:rPr>
        <w:t xml:space="preserve">Aprobar los términos del </w:t>
      </w:r>
      <w:r w:rsidR="00CE7B4D" w:rsidRPr="00AF46FB">
        <w:rPr>
          <w:rFonts w:asciiTheme="majorHAnsi" w:eastAsia="MS Mincho" w:hAnsiTheme="majorHAnsi"/>
          <w:sz w:val="20"/>
          <w:szCs w:val="20"/>
          <w:lang w:val="es-CO"/>
        </w:rPr>
        <w:t>a</w:t>
      </w:r>
      <w:r w:rsidRPr="00AF46FB">
        <w:rPr>
          <w:rFonts w:asciiTheme="majorHAnsi" w:eastAsia="MS Mincho" w:hAnsiTheme="majorHAnsi"/>
          <w:sz w:val="20"/>
          <w:szCs w:val="20"/>
          <w:lang w:val="es-CO"/>
        </w:rPr>
        <w:t xml:space="preserve">cuerdo </w:t>
      </w:r>
      <w:r w:rsidRPr="00AF46FB">
        <w:rPr>
          <w:rFonts w:asciiTheme="majorHAnsi" w:eastAsia="Times New Roman" w:hAnsiTheme="majorHAnsi"/>
          <w:sz w:val="20"/>
          <w:szCs w:val="20"/>
          <w:lang w:val="es-CO"/>
        </w:rPr>
        <w:t xml:space="preserve">de </w:t>
      </w:r>
      <w:r w:rsidR="00CE7B4D" w:rsidRPr="00AF46FB">
        <w:rPr>
          <w:rFonts w:asciiTheme="majorHAnsi" w:eastAsia="Times New Roman" w:hAnsiTheme="majorHAnsi"/>
          <w:sz w:val="20"/>
          <w:szCs w:val="20"/>
          <w:lang w:val="es-CO"/>
        </w:rPr>
        <w:t>s</w:t>
      </w:r>
      <w:r w:rsidRPr="00AF46FB">
        <w:rPr>
          <w:rFonts w:asciiTheme="majorHAnsi" w:eastAsia="Times New Roman" w:hAnsiTheme="majorHAnsi"/>
          <w:sz w:val="20"/>
          <w:szCs w:val="20"/>
          <w:lang w:val="es-CO"/>
        </w:rPr>
        <w:t xml:space="preserve">olución </w:t>
      </w:r>
      <w:r w:rsidR="00CE7B4D" w:rsidRPr="00AF46FB">
        <w:rPr>
          <w:rFonts w:asciiTheme="majorHAnsi" w:eastAsia="Times New Roman" w:hAnsiTheme="majorHAnsi"/>
          <w:sz w:val="20"/>
          <w:szCs w:val="20"/>
          <w:lang w:val="es-CO"/>
        </w:rPr>
        <w:t>a</w:t>
      </w:r>
      <w:r w:rsidRPr="00AF46FB">
        <w:rPr>
          <w:rFonts w:asciiTheme="majorHAnsi" w:eastAsia="Times New Roman" w:hAnsiTheme="majorHAnsi"/>
          <w:sz w:val="20"/>
          <w:szCs w:val="20"/>
          <w:lang w:val="es-CO"/>
        </w:rPr>
        <w:t xml:space="preserve">mistosa </w:t>
      </w:r>
      <w:r w:rsidRPr="00AF46FB">
        <w:rPr>
          <w:rFonts w:asciiTheme="majorHAnsi" w:eastAsia="MS Mincho" w:hAnsiTheme="majorHAnsi"/>
          <w:sz w:val="20"/>
          <w:szCs w:val="20"/>
          <w:lang w:val="es-CO"/>
        </w:rPr>
        <w:t>suscrito</w:t>
      </w:r>
      <w:r w:rsidRPr="00AF46FB">
        <w:rPr>
          <w:rFonts w:asciiTheme="majorHAnsi" w:eastAsia="Times New Roman" w:hAnsiTheme="majorHAnsi"/>
          <w:sz w:val="20"/>
          <w:szCs w:val="20"/>
          <w:lang w:val="es-CO"/>
        </w:rPr>
        <w:t xml:space="preserve"> </w:t>
      </w:r>
      <w:r w:rsidRPr="00AF46FB">
        <w:rPr>
          <w:rFonts w:asciiTheme="majorHAnsi" w:eastAsia="MS Mincho" w:hAnsiTheme="majorHAnsi"/>
          <w:sz w:val="20"/>
          <w:szCs w:val="20"/>
          <w:lang w:val="es-CO"/>
        </w:rPr>
        <w:t xml:space="preserve">por las partes el </w:t>
      </w:r>
      <w:bookmarkStart w:id="38" w:name="_Hlk112841498"/>
      <w:r w:rsidR="00DB2A31" w:rsidRPr="00AF46FB">
        <w:rPr>
          <w:rFonts w:asciiTheme="majorHAnsi" w:eastAsia="Times New Roman" w:hAnsiTheme="majorHAnsi"/>
          <w:sz w:val="20"/>
          <w:szCs w:val="20"/>
          <w:lang w:val="es-CO"/>
        </w:rPr>
        <w:t>3</w:t>
      </w:r>
      <w:r w:rsidRPr="00AF46FB">
        <w:rPr>
          <w:rFonts w:asciiTheme="majorHAnsi" w:eastAsia="Times New Roman" w:hAnsiTheme="majorHAnsi"/>
          <w:sz w:val="20"/>
          <w:szCs w:val="20"/>
          <w:lang w:val="es-CO"/>
        </w:rPr>
        <w:t xml:space="preserve"> de </w:t>
      </w:r>
      <w:r w:rsidR="00DB2A31" w:rsidRPr="00AF46FB">
        <w:rPr>
          <w:rFonts w:asciiTheme="majorHAnsi" w:eastAsia="Times New Roman" w:hAnsiTheme="majorHAnsi"/>
          <w:sz w:val="20"/>
          <w:szCs w:val="20"/>
          <w:lang w:val="es-CO"/>
        </w:rPr>
        <w:t>diciembre</w:t>
      </w:r>
      <w:r w:rsidRPr="00AF46FB">
        <w:rPr>
          <w:rFonts w:asciiTheme="majorHAnsi" w:eastAsia="Times New Roman" w:hAnsiTheme="majorHAnsi"/>
          <w:sz w:val="20"/>
          <w:szCs w:val="20"/>
          <w:lang w:val="es-CO"/>
        </w:rPr>
        <w:t xml:space="preserve"> de 20</w:t>
      </w:r>
      <w:r w:rsidR="006728D9" w:rsidRPr="00AF46FB">
        <w:rPr>
          <w:rFonts w:asciiTheme="majorHAnsi" w:eastAsia="Times New Roman" w:hAnsiTheme="majorHAnsi"/>
          <w:sz w:val="20"/>
          <w:szCs w:val="20"/>
          <w:lang w:val="es-CO"/>
        </w:rPr>
        <w:t>19</w:t>
      </w:r>
      <w:r w:rsidR="00F05754" w:rsidRPr="00AF46FB">
        <w:rPr>
          <w:rFonts w:asciiTheme="majorHAnsi" w:eastAsia="Times New Roman" w:hAnsiTheme="majorHAnsi"/>
          <w:sz w:val="20"/>
          <w:szCs w:val="20"/>
          <w:lang w:val="es-CO"/>
        </w:rPr>
        <w:t>,</w:t>
      </w:r>
      <w:r w:rsidR="006728D9" w:rsidRPr="00AF46FB">
        <w:rPr>
          <w:rFonts w:asciiTheme="majorHAnsi" w:eastAsia="Times New Roman" w:hAnsiTheme="majorHAnsi"/>
          <w:sz w:val="20"/>
          <w:szCs w:val="20"/>
          <w:lang w:val="es-CO"/>
        </w:rPr>
        <w:t xml:space="preserve"> así como la</w:t>
      </w:r>
      <w:r w:rsidR="00DB2A31" w:rsidRPr="00AF46FB">
        <w:rPr>
          <w:rFonts w:asciiTheme="majorHAnsi" w:eastAsia="Times New Roman" w:hAnsiTheme="majorHAnsi"/>
          <w:sz w:val="20"/>
          <w:szCs w:val="20"/>
          <w:lang w:val="es-CO"/>
        </w:rPr>
        <w:t>s</w:t>
      </w:r>
      <w:r w:rsidR="006728D9" w:rsidRPr="00AF46FB">
        <w:rPr>
          <w:rFonts w:asciiTheme="majorHAnsi" w:eastAsia="Times New Roman" w:hAnsiTheme="majorHAnsi"/>
          <w:sz w:val="20"/>
          <w:szCs w:val="20"/>
          <w:lang w:val="es-CO"/>
        </w:rPr>
        <w:t xml:space="preserve"> adenda</w:t>
      </w:r>
      <w:r w:rsidR="00DB2A31" w:rsidRPr="00AF46FB">
        <w:rPr>
          <w:rFonts w:asciiTheme="majorHAnsi" w:eastAsia="Times New Roman" w:hAnsiTheme="majorHAnsi"/>
          <w:sz w:val="20"/>
          <w:szCs w:val="20"/>
          <w:lang w:val="es-CO"/>
        </w:rPr>
        <w:t>s</w:t>
      </w:r>
      <w:r w:rsidR="006728D9" w:rsidRPr="00AF46FB">
        <w:rPr>
          <w:rFonts w:asciiTheme="majorHAnsi" w:eastAsia="Times New Roman" w:hAnsiTheme="majorHAnsi"/>
          <w:sz w:val="20"/>
          <w:szCs w:val="20"/>
          <w:lang w:val="es-CO"/>
        </w:rPr>
        <w:t xml:space="preserve"> al acuerdo de solución amistosa, firmada</w:t>
      </w:r>
      <w:r w:rsidR="00DB2A31" w:rsidRPr="00AF46FB">
        <w:rPr>
          <w:rFonts w:asciiTheme="majorHAnsi" w:eastAsia="Times New Roman" w:hAnsiTheme="majorHAnsi"/>
          <w:sz w:val="20"/>
          <w:szCs w:val="20"/>
          <w:lang w:val="es-CO"/>
        </w:rPr>
        <w:t>s</w:t>
      </w:r>
      <w:r w:rsidR="006728D9" w:rsidRPr="00AF46FB">
        <w:rPr>
          <w:rFonts w:asciiTheme="majorHAnsi" w:eastAsia="Times New Roman" w:hAnsiTheme="majorHAnsi"/>
          <w:sz w:val="20"/>
          <w:szCs w:val="20"/>
          <w:lang w:val="es-CO"/>
        </w:rPr>
        <w:t xml:space="preserve"> por las partes el </w:t>
      </w:r>
      <w:r w:rsidR="00DB2A31" w:rsidRPr="00AF46FB">
        <w:rPr>
          <w:rFonts w:asciiTheme="majorHAnsi" w:eastAsia="Times New Roman" w:hAnsiTheme="majorHAnsi"/>
          <w:sz w:val="20"/>
          <w:szCs w:val="20"/>
          <w:lang w:val="es-CO"/>
        </w:rPr>
        <w:t xml:space="preserve">24 de septiembre de 2020 y el </w:t>
      </w:r>
      <w:r w:rsidR="006728D9" w:rsidRPr="00AF46FB">
        <w:rPr>
          <w:rFonts w:asciiTheme="majorHAnsi" w:eastAsia="Times New Roman" w:hAnsiTheme="majorHAnsi"/>
          <w:sz w:val="20"/>
          <w:szCs w:val="20"/>
          <w:lang w:val="es-CO"/>
        </w:rPr>
        <w:t>27 de abril de 2022</w:t>
      </w:r>
      <w:r w:rsidR="00452523" w:rsidRPr="00AF46FB">
        <w:rPr>
          <w:rFonts w:asciiTheme="majorHAnsi" w:eastAsia="Times New Roman" w:hAnsiTheme="majorHAnsi"/>
          <w:sz w:val="20"/>
          <w:szCs w:val="20"/>
          <w:lang w:val="es-CO"/>
        </w:rPr>
        <w:t xml:space="preserve"> y las actas de entendimiento firmadas por las partes </w:t>
      </w:r>
      <w:r w:rsidR="005009A0" w:rsidRPr="00AF46FB">
        <w:rPr>
          <w:rFonts w:asciiTheme="majorHAnsi" w:eastAsia="Times New Roman" w:hAnsiTheme="majorHAnsi"/>
          <w:sz w:val="20"/>
          <w:szCs w:val="20"/>
          <w:lang w:val="es-CO"/>
        </w:rPr>
        <w:t>el 16 de noviembre de 2020, el 30 de abril de 2021 y el 16 de mayo de 2022</w:t>
      </w:r>
      <w:r w:rsidRPr="00AF46FB">
        <w:rPr>
          <w:rFonts w:asciiTheme="majorHAnsi" w:eastAsia="Times New Roman" w:hAnsiTheme="majorHAnsi"/>
          <w:sz w:val="20"/>
          <w:szCs w:val="20"/>
          <w:lang w:val="es-CO"/>
        </w:rPr>
        <w:t>.</w:t>
      </w:r>
      <w:bookmarkEnd w:id="38"/>
    </w:p>
    <w:bookmarkEnd w:id="37"/>
    <w:p w14:paraId="4E870BBA" w14:textId="77777777" w:rsidR="00A26422" w:rsidRPr="00AF46FB" w:rsidRDefault="00A26422" w:rsidP="00A2642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Theme="majorHAnsi" w:eastAsia="MS Mincho" w:hAnsiTheme="majorHAnsi"/>
          <w:sz w:val="20"/>
          <w:szCs w:val="20"/>
          <w:lang w:val="es-CO"/>
        </w:rPr>
      </w:pPr>
    </w:p>
    <w:p w14:paraId="2DD9CDEA" w14:textId="444936E5" w:rsidR="00A26422" w:rsidRPr="00AF46FB" w:rsidRDefault="00A26422" w:rsidP="00A2642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bookmarkStart w:id="39" w:name="_Hlk80786736"/>
      <w:r w:rsidRPr="00AF46FB">
        <w:rPr>
          <w:rFonts w:asciiTheme="majorHAnsi" w:hAnsiTheme="majorHAnsi"/>
          <w:sz w:val="20"/>
          <w:szCs w:val="20"/>
          <w:lang w:val="es-CO"/>
        </w:rPr>
        <w:t>Declarar cumplidos los puntos 6</w:t>
      </w:r>
      <w:r w:rsidR="004D4D26" w:rsidRPr="00AF46FB">
        <w:rPr>
          <w:rFonts w:asciiTheme="majorHAnsi" w:hAnsiTheme="majorHAnsi"/>
          <w:sz w:val="20"/>
          <w:szCs w:val="20"/>
          <w:lang w:val="es-CO"/>
        </w:rPr>
        <w:t xml:space="preserve"> </w:t>
      </w:r>
      <w:r w:rsidR="004D4D26" w:rsidRPr="00AF46FB">
        <w:rPr>
          <w:rFonts w:asciiTheme="majorHAnsi" w:eastAsia="MS Mincho" w:hAnsiTheme="majorHAnsi"/>
          <w:sz w:val="20"/>
          <w:szCs w:val="20"/>
          <w:lang w:val="es-CO"/>
        </w:rPr>
        <w:t>(Satisfacción de los peticionarios)</w:t>
      </w:r>
      <w:r w:rsidRPr="00AF46FB">
        <w:rPr>
          <w:rFonts w:asciiTheme="majorHAnsi" w:hAnsiTheme="majorHAnsi"/>
          <w:sz w:val="20"/>
          <w:szCs w:val="20"/>
          <w:lang w:val="es-CO"/>
        </w:rPr>
        <w:t xml:space="preserve"> y 7</w:t>
      </w:r>
      <w:r w:rsidR="004D4D26" w:rsidRPr="00AF46FB">
        <w:rPr>
          <w:rFonts w:asciiTheme="majorHAnsi" w:eastAsia="MS Mincho" w:hAnsiTheme="majorHAnsi"/>
          <w:sz w:val="20"/>
          <w:szCs w:val="20"/>
          <w:lang w:val="es-CO"/>
        </w:rPr>
        <w:t>(Forma de pago de la reparación económica)</w:t>
      </w:r>
      <w:r w:rsidRPr="00AF46FB">
        <w:rPr>
          <w:rFonts w:asciiTheme="majorHAnsi" w:hAnsiTheme="majorHAnsi"/>
          <w:sz w:val="20"/>
          <w:szCs w:val="20"/>
          <w:lang w:val="es-CO"/>
        </w:rPr>
        <w:t xml:space="preserve">, </w:t>
      </w:r>
      <w:r w:rsidR="00CE7B4D" w:rsidRPr="00AF46FB">
        <w:rPr>
          <w:rFonts w:asciiTheme="majorHAnsi" w:hAnsiTheme="majorHAnsi"/>
          <w:sz w:val="20"/>
          <w:szCs w:val="20"/>
          <w:lang w:val="es-CO"/>
        </w:rPr>
        <w:t>según el</w:t>
      </w:r>
      <w:r w:rsidRPr="00AF46FB">
        <w:rPr>
          <w:rFonts w:asciiTheme="majorHAnsi" w:hAnsiTheme="majorHAnsi"/>
          <w:sz w:val="20"/>
          <w:szCs w:val="20"/>
          <w:lang w:val="es-CO"/>
        </w:rPr>
        <w:t xml:space="preserve"> análisis contenido en este informe. </w:t>
      </w:r>
    </w:p>
    <w:bookmarkEnd w:id="39"/>
    <w:p w14:paraId="17BD60B4" w14:textId="77777777" w:rsidR="00A26422" w:rsidRPr="00682693" w:rsidRDefault="00A26422" w:rsidP="00A26422">
      <w:pPr>
        <w:pStyle w:val="ListParagraph"/>
        <w:ind w:left="0" w:firstLine="720"/>
        <w:rPr>
          <w:rFonts w:asciiTheme="majorHAnsi" w:hAnsiTheme="majorHAnsi"/>
          <w:sz w:val="20"/>
          <w:szCs w:val="20"/>
          <w:lang w:val="es-CO"/>
        </w:rPr>
      </w:pPr>
    </w:p>
    <w:p w14:paraId="39A8DC23" w14:textId="77777777" w:rsidR="00C8291A" w:rsidRPr="0053700F" w:rsidRDefault="00A26422" w:rsidP="00C829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r w:rsidRPr="00682693">
        <w:rPr>
          <w:rFonts w:asciiTheme="majorHAnsi" w:hAnsiTheme="majorHAnsi"/>
          <w:sz w:val="20"/>
          <w:szCs w:val="20"/>
          <w:lang w:val="es-CO"/>
        </w:rPr>
        <w:t xml:space="preserve">Declarar cumplido totalmente el </w:t>
      </w:r>
      <w:r w:rsidR="00CE7B4D">
        <w:rPr>
          <w:rFonts w:asciiTheme="majorHAnsi" w:hAnsiTheme="majorHAnsi"/>
          <w:sz w:val="20"/>
          <w:szCs w:val="20"/>
          <w:lang w:val="es-CO"/>
        </w:rPr>
        <w:t>a</w:t>
      </w:r>
      <w:r w:rsidRPr="00682693">
        <w:rPr>
          <w:rFonts w:asciiTheme="majorHAnsi" w:hAnsiTheme="majorHAnsi"/>
          <w:sz w:val="20"/>
          <w:szCs w:val="20"/>
          <w:lang w:val="es-CO"/>
        </w:rPr>
        <w:t xml:space="preserve">cuerdo de </w:t>
      </w:r>
      <w:r w:rsidR="00CE7B4D">
        <w:rPr>
          <w:rFonts w:asciiTheme="majorHAnsi" w:hAnsiTheme="majorHAnsi"/>
          <w:sz w:val="20"/>
          <w:szCs w:val="20"/>
          <w:lang w:val="es-CO"/>
        </w:rPr>
        <w:t>s</w:t>
      </w:r>
      <w:r w:rsidRPr="00682693">
        <w:rPr>
          <w:rFonts w:asciiTheme="majorHAnsi" w:hAnsiTheme="majorHAnsi"/>
          <w:sz w:val="20"/>
          <w:szCs w:val="20"/>
          <w:lang w:val="es-CO"/>
        </w:rPr>
        <w:t xml:space="preserve">olución </w:t>
      </w:r>
      <w:r w:rsidR="00CE7B4D" w:rsidRPr="0053700F">
        <w:rPr>
          <w:rFonts w:asciiTheme="majorHAnsi" w:hAnsiTheme="majorHAnsi"/>
          <w:sz w:val="20"/>
          <w:szCs w:val="20"/>
          <w:lang w:val="es-CO"/>
        </w:rPr>
        <w:t>a</w:t>
      </w:r>
      <w:r w:rsidRPr="0053700F">
        <w:rPr>
          <w:rFonts w:asciiTheme="majorHAnsi" w:hAnsiTheme="majorHAnsi"/>
          <w:sz w:val="20"/>
          <w:szCs w:val="20"/>
          <w:lang w:val="es-CO"/>
        </w:rPr>
        <w:t>mistosa</w:t>
      </w:r>
      <w:r w:rsidR="00CE7B4D" w:rsidRPr="0053700F">
        <w:rPr>
          <w:rFonts w:asciiTheme="majorHAnsi" w:hAnsiTheme="majorHAnsi"/>
          <w:sz w:val="20"/>
          <w:szCs w:val="20"/>
          <w:lang w:val="es-CO"/>
        </w:rPr>
        <w:t xml:space="preserve">, según el análisis contenido en este informe y </w:t>
      </w:r>
      <w:r w:rsidR="00CE7B4D" w:rsidRPr="0053700F">
        <w:rPr>
          <w:rFonts w:eastAsia="Arial Unicode MS" w:cs="Times New Roman"/>
          <w:sz w:val="20"/>
          <w:szCs w:val="20"/>
          <w:lang w:val="es-US"/>
        </w:rPr>
        <w:t>en tal sentido disponer el cese del seguimiento y cierre del asunto.</w:t>
      </w:r>
    </w:p>
    <w:p w14:paraId="1E11F0B3" w14:textId="77777777" w:rsidR="00C8291A" w:rsidRPr="00C8291A" w:rsidRDefault="00C8291A" w:rsidP="00C8291A">
      <w:pPr>
        <w:pStyle w:val="ListParagraph"/>
        <w:rPr>
          <w:rFonts w:asciiTheme="majorHAnsi" w:eastAsia="MS Mincho" w:hAnsiTheme="majorHAnsi"/>
          <w:sz w:val="20"/>
          <w:szCs w:val="20"/>
          <w:lang w:val="es-CO"/>
        </w:rPr>
      </w:pPr>
    </w:p>
    <w:p w14:paraId="5A513C06" w14:textId="20687140" w:rsidR="00722C9F" w:rsidRPr="00057E80" w:rsidRDefault="00A26422" w:rsidP="00C8291A">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r w:rsidRPr="00C8291A">
        <w:rPr>
          <w:rFonts w:asciiTheme="majorHAnsi" w:eastAsia="MS Mincho" w:hAnsiTheme="majorHAnsi"/>
          <w:sz w:val="20"/>
          <w:szCs w:val="20"/>
          <w:lang w:val="es-CO"/>
        </w:rPr>
        <w:t>Hacer público el presente informe e incluirlo en su Informe Anual a la Asamblea General de la OEA.</w:t>
      </w:r>
    </w:p>
    <w:p w14:paraId="216B610D" w14:textId="596B877F" w:rsidR="00057E80" w:rsidRDefault="00057E80" w:rsidP="00057E80">
      <w:pPr>
        <w:pStyle w:val="ListParagraph"/>
        <w:rPr>
          <w:rFonts w:asciiTheme="majorHAnsi" w:hAnsiTheme="majorHAnsi"/>
          <w:sz w:val="20"/>
          <w:szCs w:val="20"/>
          <w:lang w:val="es-CO"/>
        </w:rPr>
      </w:pPr>
    </w:p>
    <w:p w14:paraId="3E12B9AE" w14:textId="312E16F7" w:rsidR="00AB4272" w:rsidRPr="00507CF6" w:rsidRDefault="001140A8" w:rsidP="00507C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rPr>
          <w:rFonts w:ascii="Cambria" w:hAnsi="Cambria"/>
          <w:color w:val="000000"/>
          <w:sz w:val="20"/>
          <w:szCs w:val="20"/>
          <w:shd w:val="clear" w:color="auto" w:fill="FFFFFF"/>
          <w:lang w:val="es-ES"/>
        </w:rPr>
      </w:pPr>
      <w:r w:rsidRPr="001140A8">
        <w:rPr>
          <w:rStyle w:val="normaltextrun"/>
          <w:rFonts w:ascii="Cambria" w:hAnsi="Cambria"/>
          <w:color w:val="000000"/>
          <w:sz w:val="20"/>
          <w:szCs w:val="20"/>
          <w:shd w:val="clear" w:color="auto" w:fill="FFFFFF"/>
          <w:lang w:val="es-ES"/>
        </w:rPr>
        <w:t xml:space="preserve">Aprobado por la Comisión Interamericana de Derechos Humanos a los </w:t>
      </w:r>
      <w:r>
        <w:rPr>
          <w:rStyle w:val="normaltextrun"/>
          <w:rFonts w:ascii="Cambria" w:hAnsi="Cambria"/>
          <w:color w:val="000000"/>
          <w:sz w:val="20"/>
          <w:szCs w:val="20"/>
          <w:shd w:val="clear" w:color="auto" w:fill="FFFFFF"/>
          <w:lang w:val="es-ES"/>
        </w:rPr>
        <w:t>8</w:t>
      </w:r>
      <w:r w:rsidRPr="001140A8">
        <w:rPr>
          <w:rStyle w:val="normaltextrun"/>
          <w:rFonts w:ascii="Cambria" w:hAnsi="Cambria"/>
          <w:color w:val="000000"/>
          <w:sz w:val="20"/>
          <w:szCs w:val="20"/>
          <w:shd w:val="clear" w:color="auto" w:fill="FFFFFF"/>
          <w:lang w:val="es-ES"/>
        </w:rPr>
        <w:t xml:space="preserve"> días del mes de </w:t>
      </w:r>
      <w:r>
        <w:rPr>
          <w:rStyle w:val="normaltextrun"/>
          <w:rFonts w:ascii="Cambria" w:hAnsi="Cambria"/>
          <w:color w:val="000000"/>
          <w:sz w:val="20"/>
          <w:szCs w:val="20"/>
          <w:shd w:val="clear" w:color="auto" w:fill="FFFFFF"/>
          <w:lang w:val="es-ES"/>
        </w:rPr>
        <w:t>noviembre</w:t>
      </w:r>
      <w:r w:rsidRPr="001140A8">
        <w:rPr>
          <w:rStyle w:val="normaltextrun"/>
          <w:rFonts w:ascii="Cambria" w:hAnsi="Cambria"/>
          <w:color w:val="000000"/>
          <w:sz w:val="20"/>
          <w:szCs w:val="20"/>
          <w:shd w:val="clear" w:color="auto" w:fill="FFFFFF"/>
          <w:lang w:val="es-ES"/>
        </w:rPr>
        <w:t xml:space="preserve"> de 2022. (Firmado): Julissa Mantilla Falcón, </w:t>
      </w:r>
      <w:proofErr w:type="gramStart"/>
      <w:r w:rsidRPr="001140A8">
        <w:rPr>
          <w:rStyle w:val="normaltextrun"/>
          <w:rFonts w:ascii="Cambria" w:hAnsi="Cambria"/>
          <w:color w:val="000000"/>
          <w:sz w:val="20"/>
          <w:szCs w:val="20"/>
          <w:shd w:val="clear" w:color="auto" w:fill="FFFFFF"/>
          <w:lang w:val="es-ES"/>
        </w:rPr>
        <w:t>Presidenta</w:t>
      </w:r>
      <w:proofErr w:type="gramEnd"/>
      <w:r w:rsidRPr="001140A8">
        <w:rPr>
          <w:rStyle w:val="normaltextrun"/>
          <w:rFonts w:ascii="Cambria" w:hAnsi="Cambria"/>
          <w:color w:val="000000"/>
          <w:sz w:val="20"/>
          <w:szCs w:val="20"/>
          <w:shd w:val="clear" w:color="auto" w:fill="FFFFFF"/>
          <w:lang w:val="es-ES"/>
        </w:rPr>
        <w:t xml:space="preserve">; Edgar Stuardo </w:t>
      </w:r>
      <w:proofErr w:type="spellStart"/>
      <w:r w:rsidRPr="001140A8">
        <w:rPr>
          <w:rStyle w:val="normaltextrun"/>
          <w:rFonts w:ascii="Cambria" w:hAnsi="Cambria"/>
          <w:color w:val="000000"/>
          <w:sz w:val="20"/>
          <w:szCs w:val="20"/>
          <w:shd w:val="clear" w:color="auto" w:fill="FFFFFF"/>
          <w:lang w:val="es-ES"/>
        </w:rPr>
        <w:t>Ralón</w:t>
      </w:r>
      <w:proofErr w:type="spellEnd"/>
      <w:r w:rsidRPr="001140A8">
        <w:rPr>
          <w:rStyle w:val="normaltextrun"/>
          <w:rFonts w:ascii="Cambria" w:hAnsi="Cambria"/>
          <w:color w:val="000000"/>
          <w:sz w:val="20"/>
          <w:szCs w:val="20"/>
          <w:shd w:val="clear" w:color="auto" w:fill="FFFFFF"/>
          <w:lang w:val="es-ES"/>
        </w:rPr>
        <w:t xml:space="preserve"> Orellana, Primer Vicepresidente; </w:t>
      </w:r>
      <w:proofErr w:type="spellStart"/>
      <w:r w:rsidRPr="001140A8">
        <w:rPr>
          <w:rStyle w:val="normaltextrun"/>
          <w:rFonts w:ascii="Cambria" w:hAnsi="Cambria"/>
          <w:color w:val="000000"/>
          <w:sz w:val="20"/>
          <w:szCs w:val="20"/>
          <w:shd w:val="clear" w:color="auto" w:fill="FFFFFF"/>
          <w:lang w:val="es-ES"/>
        </w:rPr>
        <w:t>Margarette</w:t>
      </w:r>
      <w:proofErr w:type="spellEnd"/>
      <w:r w:rsidRPr="001140A8">
        <w:rPr>
          <w:rStyle w:val="normaltextrun"/>
          <w:rFonts w:ascii="Cambria" w:hAnsi="Cambria"/>
          <w:color w:val="000000"/>
          <w:sz w:val="20"/>
          <w:szCs w:val="20"/>
          <w:shd w:val="clear" w:color="auto" w:fill="FFFFFF"/>
          <w:lang w:val="es-ES"/>
        </w:rPr>
        <w:t xml:space="preserve"> May </w:t>
      </w:r>
      <w:proofErr w:type="spellStart"/>
      <w:r w:rsidRPr="001140A8">
        <w:rPr>
          <w:rStyle w:val="normaltextrun"/>
          <w:rFonts w:ascii="Cambria" w:hAnsi="Cambria"/>
          <w:color w:val="000000"/>
          <w:sz w:val="20"/>
          <w:szCs w:val="20"/>
          <w:shd w:val="clear" w:color="auto" w:fill="FFFFFF"/>
          <w:lang w:val="es-ES"/>
        </w:rPr>
        <w:t>Macaulay</w:t>
      </w:r>
      <w:proofErr w:type="spellEnd"/>
      <w:r w:rsidRPr="001140A8">
        <w:rPr>
          <w:rStyle w:val="normaltextrun"/>
          <w:rFonts w:ascii="Cambria" w:hAnsi="Cambria"/>
          <w:color w:val="000000"/>
          <w:sz w:val="20"/>
          <w:szCs w:val="20"/>
          <w:shd w:val="clear" w:color="auto" w:fill="FFFFFF"/>
          <w:lang w:val="es-ES"/>
        </w:rPr>
        <w:t xml:space="preserve">, Segunda Vicepresidenta; Esmeralda E. Arosemena de </w:t>
      </w:r>
      <w:proofErr w:type="spellStart"/>
      <w:r w:rsidRPr="001140A8">
        <w:rPr>
          <w:rStyle w:val="normaltextrun"/>
          <w:rFonts w:ascii="Cambria" w:hAnsi="Cambria"/>
          <w:color w:val="000000"/>
          <w:sz w:val="20"/>
          <w:szCs w:val="20"/>
          <w:shd w:val="clear" w:color="auto" w:fill="FFFFFF"/>
          <w:lang w:val="es-ES"/>
        </w:rPr>
        <w:t>Troitiño</w:t>
      </w:r>
      <w:proofErr w:type="spellEnd"/>
      <w:r w:rsidRPr="001140A8">
        <w:rPr>
          <w:rStyle w:val="normaltextrun"/>
          <w:rFonts w:ascii="Cambria" w:hAnsi="Cambria"/>
          <w:color w:val="000000"/>
          <w:sz w:val="20"/>
          <w:szCs w:val="20"/>
          <w:shd w:val="clear" w:color="auto" w:fill="FFFFFF"/>
          <w:lang w:val="es-ES"/>
        </w:rPr>
        <w:t>; Joel Hernández García; Carlos Bernal Pulido y Roberta Clarke</w:t>
      </w:r>
      <w:r w:rsidR="00507CF6">
        <w:rPr>
          <w:rStyle w:val="normaltextrun"/>
          <w:rFonts w:ascii="Cambria" w:hAnsi="Cambria"/>
          <w:color w:val="000000"/>
          <w:sz w:val="20"/>
          <w:szCs w:val="20"/>
          <w:shd w:val="clear" w:color="auto" w:fill="FFFFFF"/>
          <w:lang w:val="es-ES"/>
        </w:rPr>
        <w:t>, m</w:t>
      </w:r>
      <w:r w:rsidRPr="001140A8">
        <w:rPr>
          <w:rStyle w:val="normaltextrun"/>
          <w:rFonts w:ascii="Cambria" w:hAnsi="Cambria"/>
          <w:color w:val="000000"/>
          <w:sz w:val="20"/>
          <w:szCs w:val="20"/>
          <w:shd w:val="clear" w:color="auto" w:fill="FFFFFF"/>
          <w:lang w:val="es-ES"/>
        </w:rPr>
        <w:t>iembros de la Comisión</w:t>
      </w:r>
      <w:r w:rsidR="00057E80">
        <w:rPr>
          <w:rStyle w:val="normaltextrun"/>
          <w:rFonts w:ascii="Cambria" w:hAnsi="Cambria"/>
          <w:color w:val="000000"/>
          <w:sz w:val="20"/>
          <w:szCs w:val="20"/>
          <w:shd w:val="clear" w:color="auto" w:fill="FFFFFF"/>
          <w:lang w:val="es-ES"/>
        </w:rPr>
        <w:t>.</w:t>
      </w:r>
    </w:p>
    <w:sectPr w:rsidR="00AB4272" w:rsidRPr="00507CF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81EE" w14:textId="77777777" w:rsidR="00716A94" w:rsidRDefault="00716A94">
      <w:r>
        <w:separator/>
      </w:r>
    </w:p>
  </w:endnote>
  <w:endnote w:type="continuationSeparator" w:id="0">
    <w:p w14:paraId="366B018D" w14:textId="77777777" w:rsidR="00716A94" w:rsidRDefault="0071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C4E8EF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7EB5">
          <w:rPr>
            <w:noProof/>
            <w:sz w:val="16"/>
            <w:szCs w:val="22"/>
          </w:rPr>
          <w:t>3</w:t>
        </w:r>
        <w:r w:rsidRPr="00934A2C">
          <w:rPr>
            <w:noProof/>
            <w:sz w:val="16"/>
            <w:szCs w:val="22"/>
          </w:rPr>
          <w:fldChar w:fldCharType="end"/>
        </w:r>
      </w:p>
    </w:sdtContent>
  </w:sdt>
  <w:p w14:paraId="2CCEE2BC"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85DC" w14:textId="77777777" w:rsidR="0070697F" w:rsidRPr="00934A2C" w:rsidRDefault="0070697F">
    <w:pPr>
      <w:pStyle w:val="Footer"/>
      <w:jc w:val="center"/>
      <w:rPr>
        <w:sz w:val="16"/>
        <w:szCs w:val="22"/>
      </w:rPr>
    </w:pPr>
  </w:p>
  <w:p w14:paraId="7AA0F580"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4185" w14:textId="77777777" w:rsidR="00716A94" w:rsidRPr="000F35ED" w:rsidRDefault="00716A9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37729C" w14:textId="77777777" w:rsidR="00716A94" w:rsidRPr="000F35ED" w:rsidRDefault="00716A94" w:rsidP="000F35ED">
      <w:pPr>
        <w:rPr>
          <w:rFonts w:asciiTheme="majorHAnsi" w:hAnsiTheme="majorHAnsi"/>
          <w:sz w:val="16"/>
          <w:szCs w:val="16"/>
        </w:rPr>
      </w:pPr>
      <w:r w:rsidRPr="000F35ED">
        <w:rPr>
          <w:rFonts w:asciiTheme="majorHAnsi" w:hAnsiTheme="majorHAnsi"/>
          <w:sz w:val="16"/>
          <w:szCs w:val="16"/>
        </w:rPr>
        <w:separator/>
      </w:r>
    </w:p>
    <w:p w14:paraId="73347F0B" w14:textId="77777777" w:rsidR="00716A94" w:rsidRPr="000F35ED" w:rsidRDefault="00716A94"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2D49D8D" w14:textId="77777777" w:rsidR="00716A94" w:rsidRPr="000F35ED" w:rsidRDefault="00716A9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D4AB41F" w14:textId="51B4B641" w:rsidR="00CF0CBE" w:rsidRPr="0053700F" w:rsidRDefault="00CF0CBE" w:rsidP="0053700F">
      <w:pPr>
        <w:pStyle w:val="FootnoteText"/>
        <w:ind w:firstLine="720"/>
        <w:jc w:val="both"/>
        <w:rPr>
          <w:rFonts w:asciiTheme="majorHAnsi" w:hAnsiTheme="majorHAnsi"/>
          <w:sz w:val="16"/>
          <w:szCs w:val="16"/>
          <w:lang w:val="es-ES"/>
        </w:rPr>
      </w:pPr>
      <w:r w:rsidRPr="0053700F">
        <w:rPr>
          <w:rStyle w:val="FootnoteReference"/>
          <w:rFonts w:asciiTheme="majorHAnsi" w:hAnsiTheme="majorHAnsi"/>
          <w:sz w:val="16"/>
          <w:szCs w:val="16"/>
        </w:rPr>
        <w:footnoteRef/>
      </w:r>
      <w:r w:rsidRPr="0053700F">
        <w:rPr>
          <w:rFonts w:asciiTheme="majorHAnsi" w:hAnsiTheme="majorHAnsi"/>
          <w:sz w:val="16"/>
          <w:szCs w:val="16"/>
          <w:lang w:val="es-ES"/>
        </w:rPr>
        <w:t xml:space="preserve"> Es de indicar que este ASA es 1 de </w:t>
      </w:r>
      <w:r w:rsidR="00BA4D91" w:rsidRPr="0053700F">
        <w:rPr>
          <w:rFonts w:asciiTheme="majorHAnsi" w:hAnsiTheme="majorHAnsi"/>
          <w:sz w:val="16"/>
          <w:szCs w:val="16"/>
          <w:lang w:val="es-ES"/>
        </w:rPr>
        <w:t>8</w:t>
      </w:r>
      <w:r w:rsidRPr="0053700F">
        <w:rPr>
          <w:rFonts w:asciiTheme="majorHAnsi" w:hAnsiTheme="majorHAnsi"/>
          <w:sz w:val="16"/>
          <w:szCs w:val="16"/>
          <w:lang w:val="es-ES"/>
        </w:rPr>
        <w:t xml:space="preserve"> acuerdos suscritos entre el 1 de diciembre de 2018 y el </w:t>
      </w:r>
      <w:r w:rsidR="00282939" w:rsidRPr="00D60938">
        <w:rPr>
          <w:rFonts w:asciiTheme="majorHAnsi" w:hAnsiTheme="majorHAnsi"/>
          <w:sz w:val="16"/>
          <w:szCs w:val="16"/>
          <w:lang w:val="es-ES"/>
        </w:rPr>
        <w:t>29</w:t>
      </w:r>
      <w:r w:rsidRPr="00D60938">
        <w:rPr>
          <w:rFonts w:asciiTheme="majorHAnsi" w:hAnsiTheme="majorHAnsi"/>
          <w:sz w:val="16"/>
          <w:szCs w:val="16"/>
          <w:lang w:val="es-ES"/>
        </w:rPr>
        <w:t xml:space="preserve"> de </w:t>
      </w:r>
      <w:r w:rsidR="00282939" w:rsidRPr="00D60938">
        <w:rPr>
          <w:rFonts w:asciiTheme="majorHAnsi" w:hAnsiTheme="majorHAnsi"/>
          <w:sz w:val="16"/>
          <w:szCs w:val="16"/>
          <w:lang w:val="es-ES"/>
        </w:rPr>
        <w:t>junio</w:t>
      </w:r>
      <w:r w:rsidRPr="00D60938">
        <w:rPr>
          <w:rFonts w:asciiTheme="majorHAnsi" w:hAnsiTheme="majorHAnsi"/>
          <w:sz w:val="16"/>
          <w:szCs w:val="16"/>
          <w:lang w:val="es-ES"/>
        </w:rPr>
        <w:t xml:space="preserve"> de 20</w:t>
      </w:r>
      <w:r w:rsidR="00282939" w:rsidRPr="00D60938">
        <w:rPr>
          <w:rFonts w:asciiTheme="majorHAnsi" w:hAnsiTheme="majorHAnsi"/>
          <w:sz w:val="16"/>
          <w:szCs w:val="16"/>
          <w:lang w:val="es-ES"/>
        </w:rPr>
        <w:t>21</w:t>
      </w:r>
      <w:r w:rsidRPr="0053700F">
        <w:rPr>
          <w:rFonts w:asciiTheme="majorHAnsi" w:hAnsiTheme="majorHAnsi"/>
          <w:sz w:val="16"/>
          <w:szCs w:val="16"/>
          <w:lang w:val="es-ES"/>
        </w:rPr>
        <w:t xml:space="preserve"> sobre un universo total de 357 presuntas víctimas del caso 12.961 Juan Gonzalez y Otros. El presente acuerdo y los efectos del presente Informe se circunscriben únicamente a los beneficiarios referidos en el mismo. </w:t>
      </w:r>
    </w:p>
  </w:footnote>
  <w:footnote w:id="3">
    <w:p w14:paraId="053675DD" w14:textId="195574F1" w:rsidR="00A55A47" w:rsidRPr="00A55A47" w:rsidRDefault="00A55A47" w:rsidP="00A55A47">
      <w:pPr>
        <w:pStyle w:val="FootnoteText"/>
        <w:ind w:firstLine="720"/>
        <w:jc w:val="both"/>
        <w:rPr>
          <w:rFonts w:ascii="Cambria" w:hAnsi="Cambria"/>
          <w:sz w:val="16"/>
          <w:szCs w:val="16"/>
          <w:lang w:val="es-CO"/>
        </w:rPr>
      </w:pPr>
      <w:r w:rsidRPr="00AF46FB">
        <w:rPr>
          <w:rStyle w:val="FootnoteReference"/>
          <w:rFonts w:ascii="Cambria" w:hAnsi="Cambria"/>
          <w:sz w:val="16"/>
          <w:szCs w:val="16"/>
        </w:rPr>
        <w:footnoteRef/>
      </w:r>
      <w:r w:rsidRPr="00AF46FB">
        <w:rPr>
          <w:rFonts w:ascii="Cambria" w:hAnsi="Cambria"/>
          <w:sz w:val="16"/>
          <w:szCs w:val="16"/>
          <w:lang w:val="es-CO"/>
        </w:rPr>
        <w:t xml:space="preserve"> </w:t>
      </w:r>
      <w:bookmarkStart w:id="10" w:name="_Hlk113441597"/>
      <w:r w:rsidRPr="00AF46FB">
        <w:rPr>
          <w:rFonts w:ascii="Cambria" w:hAnsi="Cambria"/>
          <w:sz w:val="16"/>
          <w:szCs w:val="16"/>
          <w:lang w:val="es-CO"/>
        </w:rPr>
        <w:t>Al respecto, es de indicar que Carlos Edilberto Oliva Cruz, Sebastián Rivera y Amílcar Calderon Barahona, habían sido incluidos originalmente como beneficiarios del ASA suscrito el 20 de diciembre de 2018, pero posteriormente fueron excluidos de dicho acuerdo por vía de adenda de 19 de julio de 2019. Ver, CIDH, Informe No. 105/19, Caso 12.961 A. Solución Amistosa. Bolívar Salgad</w:t>
      </w:r>
      <w:r w:rsidR="00957081" w:rsidRPr="00AF46FB">
        <w:rPr>
          <w:rFonts w:ascii="Cambria" w:hAnsi="Cambria"/>
          <w:sz w:val="16"/>
          <w:szCs w:val="16"/>
          <w:lang w:val="es-CO"/>
        </w:rPr>
        <w:t>o</w:t>
      </w:r>
      <w:r w:rsidRPr="00AF46FB">
        <w:rPr>
          <w:rFonts w:ascii="Cambria" w:hAnsi="Cambria"/>
          <w:sz w:val="16"/>
          <w:szCs w:val="16"/>
          <w:lang w:val="es-CO"/>
        </w:rPr>
        <w:t xml:space="preserve"> </w:t>
      </w:r>
      <w:proofErr w:type="spellStart"/>
      <w:r w:rsidRPr="00AF46FB">
        <w:rPr>
          <w:rFonts w:ascii="Cambria" w:hAnsi="Cambria"/>
          <w:sz w:val="16"/>
          <w:szCs w:val="16"/>
          <w:lang w:val="es-CO"/>
        </w:rPr>
        <w:t>Welban</w:t>
      </w:r>
      <w:proofErr w:type="spellEnd"/>
      <w:r w:rsidRPr="00AF46FB">
        <w:rPr>
          <w:rFonts w:ascii="Cambria" w:hAnsi="Cambria"/>
          <w:sz w:val="16"/>
          <w:szCs w:val="16"/>
          <w:lang w:val="es-CO"/>
        </w:rPr>
        <w:t xml:space="preserve"> y Otros, Honduras. 28 de julio de 2019.</w:t>
      </w:r>
      <w:bookmarkEnd w:id="10"/>
      <w:r w:rsidR="003D0038" w:rsidRPr="00AF46FB">
        <w:rPr>
          <w:rFonts w:ascii="Cambria" w:hAnsi="Cambria"/>
          <w:sz w:val="16"/>
          <w:szCs w:val="16"/>
          <w:lang w:val="es-CO"/>
        </w:rPr>
        <w:t xml:space="preserve"> Disponible en: </w:t>
      </w:r>
      <w:r w:rsidR="00000000">
        <w:fldChar w:fldCharType="begin"/>
      </w:r>
      <w:r w:rsidR="00000000" w:rsidRPr="00507CF6">
        <w:rPr>
          <w:lang w:val="es-AR"/>
        </w:rPr>
        <w:instrText>HYPERLINK "https://www.oas.org/es/cidh/decisiones/2019/HOSA12961AES.pdf"</w:instrText>
      </w:r>
      <w:r w:rsidR="00000000">
        <w:fldChar w:fldCharType="separate"/>
      </w:r>
      <w:r w:rsidR="003D0038" w:rsidRPr="00AF46FB">
        <w:rPr>
          <w:rStyle w:val="Hyperlink"/>
          <w:rFonts w:ascii="Cambria" w:hAnsi="Cambria"/>
          <w:sz w:val="16"/>
          <w:szCs w:val="16"/>
          <w:lang w:val="es-CO"/>
        </w:rPr>
        <w:t>https://www.oas.org/es/cidh/decisiones/2019/HOSA12961AES.pdf</w:t>
      </w:r>
      <w:r w:rsidR="00000000">
        <w:rPr>
          <w:rStyle w:val="Hyperlink"/>
          <w:rFonts w:ascii="Cambria" w:hAnsi="Cambria"/>
          <w:sz w:val="16"/>
          <w:szCs w:val="16"/>
          <w:lang w:val="es-CO"/>
        </w:rPr>
        <w:fldChar w:fldCharType="end"/>
      </w:r>
      <w:r w:rsidR="003D0038">
        <w:rPr>
          <w:rFonts w:ascii="Cambria" w:hAnsi="Cambria"/>
          <w:sz w:val="16"/>
          <w:szCs w:val="16"/>
          <w:lang w:val="es-CO"/>
        </w:rPr>
        <w:t xml:space="preserve"> </w:t>
      </w:r>
    </w:p>
  </w:footnote>
  <w:footnote w:id="4">
    <w:p w14:paraId="3732BCA9" w14:textId="77777777" w:rsidR="003E7EB5" w:rsidRPr="00AF46FB" w:rsidRDefault="003E7EB5" w:rsidP="0053700F">
      <w:pPr>
        <w:pStyle w:val="NoSpacing"/>
        <w:ind w:firstLine="720"/>
        <w:jc w:val="both"/>
        <w:rPr>
          <w:rFonts w:asciiTheme="majorHAnsi" w:hAnsiTheme="majorHAnsi"/>
          <w:sz w:val="16"/>
          <w:szCs w:val="16"/>
          <w:bdr w:val="none" w:sz="0" w:space="0" w:color="auto" w:frame="1"/>
          <w:lang w:val="es-CO"/>
        </w:rPr>
      </w:pPr>
      <w:r w:rsidRPr="0053700F">
        <w:rPr>
          <w:rStyle w:val="FootnoteReference"/>
          <w:rFonts w:asciiTheme="majorHAnsi" w:hAnsiTheme="majorHAnsi"/>
          <w:sz w:val="16"/>
          <w:szCs w:val="16"/>
        </w:rPr>
        <w:footnoteRef/>
      </w:r>
      <w:r w:rsidRPr="0053700F">
        <w:rPr>
          <w:rFonts w:asciiTheme="majorHAnsi" w:hAnsiTheme="majorHAnsi"/>
          <w:sz w:val="16"/>
          <w:szCs w:val="16"/>
          <w:lang w:val="es-CO"/>
        </w:rPr>
        <w:t xml:space="preserve"> Convención de Viena sobre el Derecho de los Tratados, U.N. Doc. A/CONF.39/27 (1969), Artículo 26: "Pacta sunt </w:t>
      </w:r>
      <w:proofErr w:type="spellStart"/>
      <w:r w:rsidRPr="0053700F">
        <w:rPr>
          <w:rFonts w:asciiTheme="majorHAnsi" w:hAnsiTheme="majorHAnsi"/>
          <w:sz w:val="16"/>
          <w:szCs w:val="16"/>
          <w:lang w:val="es-CO"/>
        </w:rPr>
        <w:t>servanda</w:t>
      </w:r>
      <w:proofErr w:type="spellEnd"/>
      <w:r w:rsidRPr="0053700F">
        <w:rPr>
          <w:rFonts w:asciiTheme="majorHAnsi" w:hAnsiTheme="majorHAnsi"/>
          <w:sz w:val="16"/>
          <w:szCs w:val="16"/>
          <w:lang w:val="es-CO"/>
        </w:rPr>
        <w:t xml:space="preserve">". </w:t>
      </w:r>
      <w:r w:rsidRPr="00AF46FB">
        <w:rPr>
          <w:rFonts w:asciiTheme="majorHAnsi" w:hAnsiTheme="majorHAnsi"/>
          <w:i/>
          <w:sz w:val="16"/>
          <w:szCs w:val="16"/>
          <w:lang w:val="es-CO"/>
        </w:rPr>
        <w:t>Todo tratado en vigor obliga a las partes y debe ser cumplido por ellas de buena fe</w:t>
      </w:r>
      <w:r w:rsidRPr="00AF46FB">
        <w:rPr>
          <w:rFonts w:asciiTheme="majorHAnsi" w:hAnsiTheme="majorHAnsi"/>
          <w:sz w:val="16"/>
          <w:szCs w:val="16"/>
          <w:lang w:val="es-CO"/>
        </w:rPr>
        <w:t>.</w:t>
      </w:r>
    </w:p>
  </w:footnote>
  <w:footnote w:id="5">
    <w:p w14:paraId="655ACE52" w14:textId="089A0F9B" w:rsidR="003D0038" w:rsidRPr="003D0038" w:rsidRDefault="003D0038">
      <w:pPr>
        <w:pStyle w:val="FootnoteText"/>
        <w:rPr>
          <w:lang w:val="es-CO"/>
        </w:rPr>
      </w:pPr>
      <w:r w:rsidRPr="00AF46FB">
        <w:rPr>
          <w:rStyle w:val="FootnoteReference"/>
        </w:rPr>
        <w:footnoteRef/>
      </w:r>
      <w:r w:rsidRPr="00AF46FB">
        <w:rPr>
          <w:lang w:val="es-CO"/>
        </w:rPr>
        <w:t xml:space="preserve"> </w:t>
      </w:r>
      <w:r w:rsidRPr="00AF46FB">
        <w:rPr>
          <w:rFonts w:ascii="Cambria" w:hAnsi="Cambria"/>
          <w:sz w:val="16"/>
          <w:szCs w:val="16"/>
          <w:lang w:val="es-CO"/>
        </w:rPr>
        <w:t>Ver, CIDH, Informe No. 105/19, Caso 12.961 A. Solución Amistosa. Bolívar Salgad</w:t>
      </w:r>
      <w:r w:rsidR="00957081" w:rsidRPr="00AF46FB">
        <w:rPr>
          <w:rFonts w:ascii="Cambria" w:hAnsi="Cambria"/>
          <w:sz w:val="16"/>
          <w:szCs w:val="16"/>
          <w:lang w:val="es-CO"/>
        </w:rPr>
        <w:t>o</w:t>
      </w:r>
      <w:r w:rsidRPr="00AF46FB">
        <w:rPr>
          <w:rFonts w:ascii="Cambria" w:hAnsi="Cambria"/>
          <w:sz w:val="16"/>
          <w:szCs w:val="16"/>
          <w:lang w:val="es-CO"/>
        </w:rPr>
        <w:t xml:space="preserve"> </w:t>
      </w:r>
      <w:proofErr w:type="spellStart"/>
      <w:r w:rsidRPr="00AF46FB">
        <w:rPr>
          <w:rFonts w:ascii="Cambria" w:hAnsi="Cambria"/>
          <w:sz w:val="16"/>
          <w:szCs w:val="16"/>
          <w:lang w:val="es-CO"/>
        </w:rPr>
        <w:t>Welban</w:t>
      </w:r>
      <w:proofErr w:type="spellEnd"/>
      <w:r w:rsidRPr="00AF46FB">
        <w:rPr>
          <w:rFonts w:ascii="Cambria" w:hAnsi="Cambria"/>
          <w:sz w:val="16"/>
          <w:szCs w:val="16"/>
          <w:lang w:val="es-CO"/>
        </w:rPr>
        <w:t xml:space="preserve"> y Otros, Honduras. 28 de julio de 2019. Disponible en: </w:t>
      </w:r>
      <w:r w:rsidR="00000000">
        <w:fldChar w:fldCharType="begin"/>
      </w:r>
      <w:r w:rsidR="00000000" w:rsidRPr="00507CF6">
        <w:rPr>
          <w:lang w:val="es-AR"/>
        </w:rPr>
        <w:instrText>HYPERLINK "https://www.oas.org/es/cidh/decisiones/2019/HOSA12961AES.pdf"</w:instrText>
      </w:r>
      <w:r w:rsidR="00000000">
        <w:fldChar w:fldCharType="separate"/>
      </w:r>
      <w:r w:rsidRPr="00AF46FB">
        <w:rPr>
          <w:rStyle w:val="Hyperlink"/>
          <w:rFonts w:ascii="Cambria" w:hAnsi="Cambria"/>
          <w:sz w:val="16"/>
          <w:szCs w:val="16"/>
          <w:lang w:val="es-CO"/>
        </w:rPr>
        <w:t>https://www.oas.org/es/cidh/decisiones/2019/HOSA12961AES.pdf</w:t>
      </w:r>
      <w:r w:rsidR="00000000">
        <w:rPr>
          <w:rStyle w:val="Hyperlink"/>
          <w:rFonts w:ascii="Cambria" w:hAnsi="Cambria"/>
          <w:sz w:val="16"/>
          <w:szCs w:val="16"/>
          <w:lang w:val="es-CO"/>
        </w:rPr>
        <w:fldChar w:fldCharType="end"/>
      </w:r>
    </w:p>
  </w:footnote>
  <w:footnote w:id="6">
    <w:p w14:paraId="2EDFCBE1" w14:textId="6DBEC4D4" w:rsidR="00A26422" w:rsidRPr="0053700F" w:rsidRDefault="00A26422" w:rsidP="0053700F">
      <w:pPr>
        <w:pStyle w:val="FootnoteText"/>
        <w:ind w:firstLine="720"/>
        <w:rPr>
          <w:rFonts w:asciiTheme="majorHAnsi" w:hAnsiTheme="majorHAnsi"/>
          <w:sz w:val="16"/>
          <w:szCs w:val="16"/>
          <w:lang w:val="es-ES"/>
        </w:rPr>
      </w:pPr>
      <w:r w:rsidRPr="00AF46FB">
        <w:rPr>
          <w:rStyle w:val="FootnoteReference"/>
          <w:rFonts w:asciiTheme="majorHAnsi" w:hAnsiTheme="majorHAnsi"/>
          <w:sz w:val="16"/>
          <w:szCs w:val="16"/>
        </w:rPr>
        <w:footnoteRef/>
      </w:r>
      <w:r w:rsidRPr="00AF46FB">
        <w:rPr>
          <w:rFonts w:asciiTheme="majorHAnsi" w:hAnsiTheme="majorHAnsi"/>
          <w:sz w:val="16"/>
          <w:szCs w:val="16"/>
          <w:lang w:val="es-ES"/>
        </w:rPr>
        <w:t xml:space="preserve"> Las conversiones a dólares</w:t>
      </w:r>
      <w:r w:rsidR="0059219B" w:rsidRPr="00AF46FB">
        <w:rPr>
          <w:rFonts w:asciiTheme="majorHAnsi" w:hAnsiTheme="majorHAnsi"/>
          <w:sz w:val="16"/>
          <w:szCs w:val="16"/>
          <w:lang w:val="es-ES"/>
        </w:rPr>
        <w:t xml:space="preserve"> americanos</w:t>
      </w:r>
      <w:r w:rsidRPr="00AF46FB">
        <w:rPr>
          <w:rFonts w:asciiTheme="majorHAnsi" w:hAnsiTheme="majorHAnsi"/>
          <w:sz w:val="16"/>
          <w:szCs w:val="16"/>
          <w:lang w:val="es-ES"/>
        </w:rPr>
        <w:t xml:space="preserve"> son derivadas de la búsqueda libre en </w:t>
      </w:r>
      <w:r w:rsidRPr="00AF46FB">
        <w:rPr>
          <w:rFonts w:asciiTheme="majorHAnsi" w:hAnsiTheme="majorHAnsi"/>
          <w:i/>
          <w:sz w:val="16"/>
          <w:szCs w:val="16"/>
          <w:lang w:val="es-ES"/>
        </w:rPr>
        <w:t xml:space="preserve">Google </w:t>
      </w:r>
      <w:proofErr w:type="spellStart"/>
      <w:r w:rsidRPr="00AF46FB">
        <w:rPr>
          <w:rFonts w:asciiTheme="majorHAnsi" w:hAnsiTheme="majorHAnsi"/>
          <w:i/>
          <w:sz w:val="16"/>
          <w:szCs w:val="16"/>
          <w:lang w:val="es-ES"/>
        </w:rPr>
        <w:t>converter</w:t>
      </w:r>
      <w:proofErr w:type="spellEnd"/>
      <w:r w:rsidRPr="00AF46FB">
        <w:rPr>
          <w:rFonts w:asciiTheme="majorHAnsi" w:hAnsiTheme="majorHAnsi"/>
          <w:sz w:val="16"/>
          <w:szCs w:val="16"/>
          <w:lang w:val="es-ES"/>
        </w:rPr>
        <w:t xml:space="preserve"> disponible en el mercado de fecha </w:t>
      </w:r>
      <w:r w:rsidR="00694419" w:rsidRPr="00AF46FB">
        <w:rPr>
          <w:rFonts w:asciiTheme="majorHAnsi" w:hAnsiTheme="majorHAnsi"/>
          <w:sz w:val="16"/>
          <w:szCs w:val="16"/>
          <w:lang w:val="es-ES"/>
        </w:rPr>
        <w:t>1</w:t>
      </w:r>
      <w:r w:rsidRPr="00AF46FB">
        <w:rPr>
          <w:rFonts w:asciiTheme="majorHAnsi" w:hAnsiTheme="majorHAnsi"/>
          <w:sz w:val="16"/>
          <w:szCs w:val="16"/>
          <w:lang w:val="es-ES"/>
        </w:rPr>
        <w:t xml:space="preserve"> de </w:t>
      </w:r>
      <w:r w:rsidR="00694419" w:rsidRPr="00AF46FB">
        <w:rPr>
          <w:rFonts w:asciiTheme="majorHAnsi" w:hAnsiTheme="majorHAnsi"/>
          <w:sz w:val="16"/>
          <w:szCs w:val="16"/>
          <w:lang w:val="es-ES"/>
        </w:rPr>
        <w:t>septiembre</w:t>
      </w:r>
      <w:r w:rsidRPr="00AF46FB">
        <w:rPr>
          <w:rFonts w:asciiTheme="majorHAnsi" w:hAnsiTheme="majorHAnsi"/>
          <w:sz w:val="16"/>
          <w:szCs w:val="16"/>
          <w:lang w:val="es-ES"/>
        </w:rPr>
        <w:t xml:space="preserve"> de 202</w:t>
      </w:r>
      <w:r w:rsidR="00B76126" w:rsidRPr="00AF46FB">
        <w:rPr>
          <w:rFonts w:asciiTheme="majorHAnsi" w:hAnsiTheme="majorHAnsi"/>
          <w:sz w:val="16"/>
          <w:szCs w:val="16"/>
          <w:lang w:val="es-ES"/>
        </w:rPr>
        <w:t>2</w:t>
      </w:r>
      <w:r w:rsidRPr="00AF46FB">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5F3F"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B32B05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40C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12CC6AE" wp14:editId="4DCED5C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A57C0BF" w14:textId="77777777" w:rsidR="00040C3A" w:rsidRPr="00EC7D62" w:rsidRDefault="00000000" w:rsidP="00A50FCF">
    <w:pPr>
      <w:pStyle w:val="Header"/>
      <w:tabs>
        <w:tab w:val="clear" w:pos="4320"/>
        <w:tab w:val="clear" w:pos="8640"/>
      </w:tabs>
      <w:jc w:val="center"/>
      <w:rPr>
        <w:sz w:val="22"/>
        <w:szCs w:val="22"/>
      </w:rPr>
    </w:pPr>
    <w:bookmarkStart w:id="4" w:name="_Hlk112934884"/>
    <w:r>
      <w:rPr>
        <w:noProof/>
        <w:sz w:val="22"/>
        <w:szCs w:val="22"/>
        <w:bdr w:val="nil"/>
      </w:rPr>
      <w:pict w14:anchorId="12ED1C73">
        <v:rect id="_x0000_i1025" alt="" style="width:468pt;height:.05pt;mso-width-percent:0;mso-height-percent:0;mso-width-percent:0;mso-height-percent:0" o:hralign="center" o:hrstd="t" o:hr="t" fillcolor="#a0a0a0" stroked="f"/>
      </w:pic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9D8"/>
    <w:multiLevelType w:val="hybridMultilevel"/>
    <w:tmpl w:val="2F4A72DE"/>
    <w:lvl w:ilvl="0" w:tplc="01300C18">
      <w:start w:val="1"/>
      <w:numFmt w:val="decimal"/>
      <w:lvlText w:val="%1."/>
      <w:lvlJc w:val="left"/>
      <w:pPr>
        <w:ind w:left="720" w:hanging="360"/>
      </w:pPr>
      <w:rPr>
        <w:rFonts w:eastAsia="Times New Roman"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537251B"/>
    <w:multiLevelType w:val="hybridMultilevel"/>
    <w:tmpl w:val="D02A684E"/>
    <w:lvl w:ilvl="0" w:tplc="8AB60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6F418F"/>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3D2D1519"/>
    <w:multiLevelType w:val="multilevel"/>
    <w:tmpl w:val="19E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5300302"/>
    <w:multiLevelType w:val="hybridMultilevel"/>
    <w:tmpl w:val="A54A91B8"/>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F66F45"/>
    <w:multiLevelType w:val="hybridMultilevel"/>
    <w:tmpl w:val="7310B968"/>
    <w:lvl w:ilvl="0" w:tplc="68248D0E">
      <w:start w:val="1"/>
      <w:numFmt w:val="lowerLetter"/>
      <w:lvlText w:val="%1."/>
      <w:lvlJc w:val="left"/>
      <w:pPr>
        <w:ind w:left="1210" w:hanging="360"/>
      </w:pPr>
      <w:rPr>
        <w:b w:val="0"/>
        <w:color w:val="auto"/>
      </w:rPr>
    </w:lvl>
    <w:lvl w:ilvl="1" w:tplc="480A0019">
      <w:start w:val="1"/>
      <w:numFmt w:val="lowerLetter"/>
      <w:lvlText w:val="%2."/>
      <w:lvlJc w:val="left"/>
      <w:pPr>
        <w:ind w:left="1930" w:hanging="360"/>
      </w:pPr>
    </w:lvl>
    <w:lvl w:ilvl="2" w:tplc="480A001B" w:tentative="1">
      <w:start w:val="1"/>
      <w:numFmt w:val="lowerRoman"/>
      <w:lvlText w:val="%3."/>
      <w:lvlJc w:val="right"/>
      <w:pPr>
        <w:ind w:left="2650" w:hanging="180"/>
      </w:pPr>
    </w:lvl>
    <w:lvl w:ilvl="3" w:tplc="480A000F" w:tentative="1">
      <w:start w:val="1"/>
      <w:numFmt w:val="decimal"/>
      <w:lvlText w:val="%4."/>
      <w:lvlJc w:val="left"/>
      <w:pPr>
        <w:ind w:left="3370" w:hanging="360"/>
      </w:pPr>
    </w:lvl>
    <w:lvl w:ilvl="4" w:tplc="480A0019" w:tentative="1">
      <w:start w:val="1"/>
      <w:numFmt w:val="lowerLetter"/>
      <w:lvlText w:val="%5."/>
      <w:lvlJc w:val="left"/>
      <w:pPr>
        <w:ind w:left="4090" w:hanging="360"/>
      </w:pPr>
    </w:lvl>
    <w:lvl w:ilvl="5" w:tplc="480A001B" w:tentative="1">
      <w:start w:val="1"/>
      <w:numFmt w:val="lowerRoman"/>
      <w:lvlText w:val="%6."/>
      <w:lvlJc w:val="right"/>
      <w:pPr>
        <w:ind w:left="4810" w:hanging="180"/>
      </w:pPr>
    </w:lvl>
    <w:lvl w:ilvl="6" w:tplc="480A000F" w:tentative="1">
      <w:start w:val="1"/>
      <w:numFmt w:val="decimal"/>
      <w:lvlText w:val="%7."/>
      <w:lvlJc w:val="left"/>
      <w:pPr>
        <w:ind w:left="5530" w:hanging="360"/>
      </w:pPr>
    </w:lvl>
    <w:lvl w:ilvl="7" w:tplc="480A0019" w:tentative="1">
      <w:start w:val="1"/>
      <w:numFmt w:val="lowerLetter"/>
      <w:lvlText w:val="%8."/>
      <w:lvlJc w:val="left"/>
      <w:pPr>
        <w:ind w:left="6250" w:hanging="360"/>
      </w:pPr>
    </w:lvl>
    <w:lvl w:ilvl="8" w:tplc="480A001B" w:tentative="1">
      <w:start w:val="1"/>
      <w:numFmt w:val="lowerRoman"/>
      <w:lvlText w:val="%9."/>
      <w:lvlJc w:val="right"/>
      <w:pPr>
        <w:ind w:left="697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62963"/>
    <w:multiLevelType w:val="hybridMultilevel"/>
    <w:tmpl w:val="B5C6F01C"/>
    <w:lvl w:ilvl="0" w:tplc="2048DA70">
      <w:start w:val="1"/>
      <w:numFmt w:val="decimal"/>
      <w:lvlText w:val="%1."/>
      <w:lvlJc w:val="left"/>
      <w:pPr>
        <w:ind w:left="1800" w:hanging="360"/>
      </w:pPr>
      <w:rPr>
        <w:rFonts w:ascii="Cambria" w:hAnsi="Cambria" w:hint="default"/>
        <w:b w:val="0"/>
        <w:bCs w:val="0"/>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675965422">
    <w:abstractNumId w:val="4"/>
  </w:num>
  <w:num w:numId="2" w16cid:durableId="1181970375">
    <w:abstractNumId w:val="5"/>
  </w:num>
  <w:num w:numId="3" w16cid:durableId="1046679360">
    <w:abstractNumId w:val="57"/>
  </w:num>
  <w:num w:numId="4" w16cid:durableId="1735078396">
    <w:abstractNumId w:val="22"/>
  </w:num>
  <w:num w:numId="5" w16cid:durableId="822743224">
    <w:abstractNumId w:val="49"/>
  </w:num>
  <w:num w:numId="6" w16cid:durableId="1044140468">
    <w:abstractNumId w:val="28"/>
  </w:num>
  <w:num w:numId="7" w16cid:durableId="1687438776">
    <w:abstractNumId w:val="7"/>
  </w:num>
  <w:num w:numId="8" w16cid:durableId="1147092417">
    <w:abstractNumId w:val="18"/>
  </w:num>
  <w:num w:numId="9" w16cid:durableId="1398167380">
    <w:abstractNumId w:val="44"/>
  </w:num>
  <w:num w:numId="10" w16cid:durableId="354305334">
    <w:abstractNumId w:val="1"/>
  </w:num>
  <w:num w:numId="11" w16cid:durableId="788746270">
    <w:abstractNumId w:val="39"/>
  </w:num>
  <w:num w:numId="12" w16cid:durableId="277377662">
    <w:abstractNumId w:val="40"/>
  </w:num>
  <w:num w:numId="13" w16cid:durableId="810949225">
    <w:abstractNumId w:val="45"/>
  </w:num>
  <w:num w:numId="14" w16cid:durableId="1171067170">
    <w:abstractNumId w:val="2"/>
  </w:num>
  <w:num w:numId="15" w16cid:durableId="1649550275">
    <w:abstractNumId w:val="3"/>
  </w:num>
  <w:num w:numId="16" w16cid:durableId="1464691951">
    <w:abstractNumId w:val="8"/>
  </w:num>
  <w:num w:numId="17" w16cid:durableId="222642601">
    <w:abstractNumId w:val="9"/>
  </w:num>
  <w:num w:numId="18" w16cid:durableId="1064984520">
    <w:abstractNumId w:val="10"/>
  </w:num>
  <w:num w:numId="19" w16cid:durableId="107353291">
    <w:abstractNumId w:val="11"/>
  </w:num>
  <w:num w:numId="20" w16cid:durableId="1411729273">
    <w:abstractNumId w:val="12"/>
  </w:num>
  <w:num w:numId="21" w16cid:durableId="187253391">
    <w:abstractNumId w:val="13"/>
  </w:num>
  <w:num w:numId="22" w16cid:durableId="401487834">
    <w:abstractNumId w:val="14"/>
  </w:num>
  <w:num w:numId="23" w16cid:durableId="2039427567">
    <w:abstractNumId w:val="15"/>
  </w:num>
  <w:num w:numId="24" w16cid:durableId="1700355113">
    <w:abstractNumId w:val="16"/>
  </w:num>
  <w:num w:numId="25" w16cid:durableId="1799836980">
    <w:abstractNumId w:val="19"/>
  </w:num>
  <w:num w:numId="26" w16cid:durableId="913123616">
    <w:abstractNumId w:val="20"/>
  </w:num>
  <w:num w:numId="27" w16cid:durableId="872310370">
    <w:abstractNumId w:val="23"/>
  </w:num>
  <w:num w:numId="28" w16cid:durableId="1605726981">
    <w:abstractNumId w:val="24"/>
  </w:num>
  <w:num w:numId="29" w16cid:durableId="1439376867">
    <w:abstractNumId w:val="25"/>
  </w:num>
  <w:num w:numId="30" w16cid:durableId="519929039">
    <w:abstractNumId w:val="27"/>
  </w:num>
  <w:num w:numId="31" w16cid:durableId="2076782906">
    <w:abstractNumId w:val="29"/>
  </w:num>
  <w:num w:numId="32" w16cid:durableId="95753475">
    <w:abstractNumId w:val="31"/>
  </w:num>
  <w:num w:numId="33" w16cid:durableId="1940139137">
    <w:abstractNumId w:val="32"/>
  </w:num>
  <w:num w:numId="34" w16cid:durableId="1835801797">
    <w:abstractNumId w:val="33"/>
  </w:num>
  <w:num w:numId="35" w16cid:durableId="18750620">
    <w:abstractNumId w:val="34"/>
  </w:num>
  <w:num w:numId="36" w16cid:durableId="1562671301">
    <w:abstractNumId w:val="36"/>
  </w:num>
  <w:num w:numId="37" w16cid:durableId="300117446">
    <w:abstractNumId w:val="37"/>
  </w:num>
  <w:num w:numId="38" w16cid:durableId="1813936377">
    <w:abstractNumId w:val="38"/>
  </w:num>
  <w:num w:numId="39" w16cid:durableId="138690359">
    <w:abstractNumId w:val="41"/>
  </w:num>
  <w:num w:numId="40" w16cid:durableId="690495070">
    <w:abstractNumId w:val="42"/>
  </w:num>
  <w:num w:numId="41" w16cid:durableId="704599431">
    <w:abstractNumId w:val="47"/>
  </w:num>
  <w:num w:numId="42" w16cid:durableId="1550649898">
    <w:abstractNumId w:val="50"/>
  </w:num>
  <w:num w:numId="43" w16cid:durableId="1224872267">
    <w:abstractNumId w:val="51"/>
  </w:num>
  <w:num w:numId="44" w16cid:durableId="920070026">
    <w:abstractNumId w:val="54"/>
  </w:num>
  <w:num w:numId="45" w16cid:durableId="1387607422">
    <w:abstractNumId w:val="56"/>
  </w:num>
  <w:num w:numId="46" w16cid:durableId="127011949">
    <w:abstractNumId w:val="58"/>
  </w:num>
  <w:num w:numId="47" w16cid:durableId="541140141">
    <w:abstractNumId w:val="59"/>
  </w:num>
  <w:num w:numId="48" w16cid:durableId="643778138">
    <w:abstractNumId w:val="60"/>
  </w:num>
  <w:num w:numId="49" w16cid:durableId="1413963945">
    <w:abstractNumId w:val="61"/>
  </w:num>
  <w:num w:numId="50" w16cid:durableId="2128622853">
    <w:abstractNumId w:val="62"/>
  </w:num>
  <w:num w:numId="51" w16cid:durableId="1674257797">
    <w:abstractNumId w:val="21"/>
  </w:num>
  <w:num w:numId="52" w16cid:durableId="155340744">
    <w:abstractNumId w:val="43"/>
  </w:num>
  <w:num w:numId="53" w16cid:durableId="956792427">
    <w:abstractNumId w:val="52"/>
  </w:num>
  <w:num w:numId="54" w16cid:durableId="1526288519">
    <w:abstractNumId w:val="46"/>
  </w:num>
  <w:num w:numId="55" w16cid:durableId="1464154506">
    <w:abstractNumId w:val="55"/>
  </w:num>
  <w:num w:numId="56" w16cid:durableId="1939406919">
    <w:abstractNumId w:val="35"/>
  </w:num>
  <w:num w:numId="57" w16cid:durableId="353001975">
    <w:abstractNumId w:val="30"/>
  </w:num>
  <w:num w:numId="58" w16cid:durableId="1177766337">
    <w:abstractNumId w:val="6"/>
  </w:num>
  <w:num w:numId="59" w16cid:durableId="469324939">
    <w:abstractNumId w:val="48"/>
  </w:num>
  <w:num w:numId="60" w16cid:durableId="827139569">
    <w:abstractNumId w:val="26"/>
  </w:num>
  <w:num w:numId="61" w16cid:durableId="1249534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87131145">
    <w:abstractNumId w:val="0"/>
  </w:num>
  <w:num w:numId="63" w16cid:durableId="11657062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4556"/>
    <w:rsid w:val="000067DA"/>
    <w:rsid w:val="00006E1F"/>
    <w:rsid w:val="000070D7"/>
    <w:rsid w:val="00010DD2"/>
    <w:rsid w:val="00011719"/>
    <w:rsid w:val="0001788C"/>
    <w:rsid w:val="00025110"/>
    <w:rsid w:val="00037156"/>
    <w:rsid w:val="0004078C"/>
    <w:rsid w:val="00040C3A"/>
    <w:rsid w:val="00047EF7"/>
    <w:rsid w:val="00057E80"/>
    <w:rsid w:val="0006718E"/>
    <w:rsid w:val="00070052"/>
    <w:rsid w:val="000716C5"/>
    <w:rsid w:val="00075E23"/>
    <w:rsid w:val="00077573"/>
    <w:rsid w:val="00087252"/>
    <w:rsid w:val="0009344A"/>
    <w:rsid w:val="00096D24"/>
    <w:rsid w:val="000A0731"/>
    <w:rsid w:val="000A392E"/>
    <w:rsid w:val="000A575F"/>
    <w:rsid w:val="000B13C0"/>
    <w:rsid w:val="000B239A"/>
    <w:rsid w:val="000C7496"/>
    <w:rsid w:val="000D10DB"/>
    <w:rsid w:val="000E5EB5"/>
    <w:rsid w:val="000F35ED"/>
    <w:rsid w:val="000F6D6B"/>
    <w:rsid w:val="001008E5"/>
    <w:rsid w:val="001014AA"/>
    <w:rsid w:val="001067B8"/>
    <w:rsid w:val="00107131"/>
    <w:rsid w:val="0010736F"/>
    <w:rsid w:val="00113F73"/>
    <w:rsid w:val="001140A8"/>
    <w:rsid w:val="00121CC2"/>
    <w:rsid w:val="00122FDF"/>
    <w:rsid w:val="00123912"/>
    <w:rsid w:val="00130DB1"/>
    <w:rsid w:val="00133EE5"/>
    <w:rsid w:val="001540D8"/>
    <w:rsid w:val="00157A36"/>
    <w:rsid w:val="001638CA"/>
    <w:rsid w:val="00166FA6"/>
    <w:rsid w:val="00167A34"/>
    <w:rsid w:val="00182909"/>
    <w:rsid w:val="00183500"/>
    <w:rsid w:val="00196CC3"/>
    <w:rsid w:val="001A0DDA"/>
    <w:rsid w:val="001A7870"/>
    <w:rsid w:val="001B56DE"/>
    <w:rsid w:val="001C1B41"/>
    <w:rsid w:val="001D65EF"/>
    <w:rsid w:val="001E303D"/>
    <w:rsid w:val="001E34FC"/>
    <w:rsid w:val="00211335"/>
    <w:rsid w:val="00214CA8"/>
    <w:rsid w:val="002250A3"/>
    <w:rsid w:val="00225C2C"/>
    <w:rsid w:val="00226585"/>
    <w:rsid w:val="00230182"/>
    <w:rsid w:val="00235217"/>
    <w:rsid w:val="00242A3A"/>
    <w:rsid w:val="00246D1F"/>
    <w:rsid w:val="00247403"/>
    <w:rsid w:val="00247542"/>
    <w:rsid w:val="002570B5"/>
    <w:rsid w:val="00266B61"/>
    <w:rsid w:val="0026712A"/>
    <w:rsid w:val="002704DB"/>
    <w:rsid w:val="00282939"/>
    <w:rsid w:val="00286790"/>
    <w:rsid w:val="002A0177"/>
    <w:rsid w:val="002A0AAE"/>
    <w:rsid w:val="002A5820"/>
    <w:rsid w:val="002D2B26"/>
    <w:rsid w:val="002D757A"/>
    <w:rsid w:val="002D7EA2"/>
    <w:rsid w:val="002E1304"/>
    <w:rsid w:val="002E187C"/>
    <w:rsid w:val="002E64BB"/>
    <w:rsid w:val="002E7AAE"/>
    <w:rsid w:val="00302733"/>
    <w:rsid w:val="00307B9A"/>
    <w:rsid w:val="00314078"/>
    <w:rsid w:val="0031535D"/>
    <w:rsid w:val="0033169F"/>
    <w:rsid w:val="003401CC"/>
    <w:rsid w:val="00342445"/>
    <w:rsid w:val="00342FD3"/>
    <w:rsid w:val="00346C95"/>
    <w:rsid w:val="00356185"/>
    <w:rsid w:val="00360380"/>
    <w:rsid w:val="003665AA"/>
    <w:rsid w:val="0037519E"/>
    <w:rsid w:val="00381843"/>
    <w:rsid w:val="00386CF0"/>
    <w:rsid w:val="0039617C"/>
    <w:rsid w:val="003A0653"/>
    <w:rsid w:val="003C0CB6"/>
    <w:rsid w:val="003C676B"/>
    <w:rsid w:val="003D0038"/>
    <w:rsid w:val="003D3BC2"/>
    <w:rsid w:val="003E6CA1"/>
    <w:rsid w:val="003E7EB5"/>
    <w:rsid w:val="003F444E"/>
    <w:rsid w:val="003F5023"/>
    <w:rsid w:val="004148A9"/>
    <w:rsid w:val="004165C2"/>
    <w:rsid w:val="00432EAB"/>
    <w:rsid w:val="004346BF"/>
    <w:rsid w:val="004367CF"/>
    <w:rsid w:val="004378AB"/>
    <w:rsid w:val="00441ECB"/>
    <w:rsid w:val="00452523"/>
    <w:rsid w:val="0045319E"/>
    <w:rsid w:val="00454FBD"/>
    <w:rsid w:val="00467B7E"/>
    <w:rsid w:val="00471495"/>
    <w:rsid w:val="00477592"/>
    <w:rsid w:val="00484407"/>
    <w:rsid w:val="00486F1C"/>
    <w:rsid w:val="0049419D"/>
    <w:rsid w:val="004A0924"/>
    <w:rsid w:val="004B4A5C"/>
    <w:rsid w:val="004C20D2"/>
    <w:rsid w:val="004C4B62"/>
    <w:rsid w:val="004C54C9"/>
    <w:rsid w:val="004D35F1"/>
    <w:rsid w:val="004D43D6"/>
    <w:rsid w:val="004D4D26"/>
    <w:rsid w:val="004D6025"/>
    <w:rsid w:val="004E2649"/>
    <w:rsid w:val="004E664D"/>
    <w:rsid w:val="005009A0"/>
    <w:rsid w:val="00501399"/>
    <w:rsid w:val="0050453F"/>
    <w:rsid w:val="0050633D"/>
    <w:rsid w:val="00507BC4"/>
    <w:rsid w:val="00507CF6"/>
    <w:rsid w:val="005128E4"/>
    <w:rsid w:val="005133DB"/>
    <w:rsid w:val="005222B8"/>
    <w:rsid w:val="00525560"/>
    <w:rsid w:val="0053700F"/>
    <w:rsid w:val="00544C49"/>
    <w:rsid w:val="005516A1"/>
    <w:rsid w:val="005671AC"/>
    <w:rsid w:val="00571E3B"/>
    <w:rsid w:val="0057402A"/>
    <w:rsid w:val="00574B5A"/>
    <w:rsid w:val="005771D0"/>
    <w:rsid w:val="0058426E"/>
    <w:rsid w:val="0059191A"/>
    <w:rsid w:val="0059219B"/>
    <w:rsid w:val="005921FF"/>
    <w:rsid w:val="005A6D0E"/>
    <w:rsid w:val="005B52B0"/>
    <w:rsid w:val="005B6806"/>
    <w:rsid w:val="005C4225"/>
    <w:rsid w:val="005D2DF4"/>
    <w:rsid w:val="005F0DAD"/>
    <w:rsid w:val="005F0F33"/>
    <w:rsid w:val="00600DEB"/>
    <w:rsid w:val="00622AD2"/>
    <w:rsid w:val="00627C9F"/>
    <w:rsid w:val="00630C77"/>
    <w:rsid w:val="006311E9"/>
    <w:rsid w:val="00632354"/>
    <w:rsid w:val="00642810"/>
    <w:rsid w:val="00647458"/>
    <w:rsid w:val="00650077"/>
    <w:rsid w:val="00652333"/>
    <w:rsid w:val="00661460"/>
    <w:rsid w:val="0066651D"/>
    <w:rsid w:val="006728D9"/>
    <w:rsid w:val="0068009E"/>
    <w:rsid w:val="00692219"/>
    <w:rsid w:val="00694419"/>
    <w:rsid w:val="006A17D2"/>
    <w:rsid w:val="006A4BF9"/>
    <w:rsid w:val="006A73E6"/>
    <w:rsid w:val="006B2D5C"/>
    <w:rsid w:val="006C3214"/>
    <w:rsid w:val="006C4EB1"/>
    <w:rsid w:val="006E0166"/>
    <w:rsid w:val="006E0C64"/>
    <w:rsid w:val="006E7B34"/>
    <w:rsid w:val="0070697F"/>
    <w:rsid w:val="00716A94"/>
    <w:rsid w:val="0072199C"/>
    <w:rsid w:val="00722C9F"/>
    <w:rsid w:val="007253B8"/>
    <w:rsid w:val="0073741F"/>
    <w:rsid w:val="0076643F"/>
    <w:rsid w:val="00775F84"/>
    <w:rsid w:val="00777F63"/>
    <w:rsid w:val="00793831"/>
    <w:rsid w:val="007A5817"/>
    <w:rsid w:val="007B60E9"/>
    <w:rsid w:val="007B6CC3"/>
    <w:rsid w:val="007C1083"/>
    <w:rsid w:val="007C3334"/>
    <w:rsid w:val="007D2B98"/>
    <w:rsid w:val="007D2E81"/>
    <w:rsid w:val="007E21BC"/>
    <w:rsid w:val="007E61D0"/>
    <w:rsid w:val="007F693D"/>
    <w:rsid w:val="00803F1C"/>
    <w:rsid w:val="0080600E"/>
    <w:rsid w:val="00806C82"/>
    <w:rsid w:val="00817612"/>
    <w:rsid w:val="008228C8"/>
    <w:rsid w:val="00825B74"/>
    <w:rsid w:val="008338A4"/>
    <w:rsid w:val="00837C45"/>
    <w:rsid w:val="00844730"/>
    <w:rsid w:val="008457C2"/>
    <w:rsid w:val="00853887"/>
    <w:rsid w:val="00857A82"/>
    <w:rsid w:val="00873836"/>
    <w:rsid w:val="00874B61"/>
    <w:rsid w:val="00881E33"/>
    <w:rsid w:val="00883EAF"/>
    <w:rsid w:val="00885737"/>
    <w:rsid w:val="00887171"/>
    <w:rsid w:val="00890650"/>
    <w:rsid w:val="00897E12"/>
    <w:rsid w:val="008A7E0F"/>
    <w:rsid w:val="008B12F5"/>
    <w:rsid w:val="008C6DBE"/>
    <w:rsid w:val="008D768D"/>
    <w:rsid w:val="008D780D"/>
    <w:rsid w:val="008E3759"/>
    <w:rsid w:val="008E5105"/>
    <w:rsid w:val="008F0743"/>
    <w:rsid w:val="008F1912"/>
    <w:rsid w:val="0090270B"/>
    <w:rsid w:val="009041DC"/>
    <w:rsid w:val="00917B5A"/>
    <w:rsid w:val="00920A58"/>
    <w:rsid w:val="00920A8C"/>
    <w:rsid w:val="00921E66"/>
    <w:rsid w:val="00934A2C"/>
    <w:rsid w:val="009360D5"/>
    <w:rsid w:val="00950AFD"/>
    <w:rsid w:val="00957081"/>
    <w:rsid w:val="00964C49"/>
    <w:rsid w:val="00967048"/>
    <w:rsid w:val="0096706E"/>
    <w:rsid w:val="009751B0"/>
    <w:rsid w:val="00975C4E"/>
    <w:rsid w:val="00981FBA"/>
    <w:rsid w:val="00997BC5"/>
    <w:rsid w:val="009A4F41"/>
    <w:rsid w:val="009B1599"/>
    <w:rsid w:val="009B19CA"/>
    <w:rsid w:val="009B3024"/>
    <w:rsid w:val="009B381B"/>
    <w:rsid w:val="009C0D3B"/>
    <w:rsid w:val="009D07A0"/>
    <w:rsid w:val="009D1753"/>
    <w:rsid w:val="009D7611"/>
    <w:rsid w:val="009E0B61"/>
    <w:rsid w:val="009E53DE"/>
    <w:rsid w:val="009F786D"/>
    <w:rsid w:val="00A1500A"/>
    <w:rsid w:val="00A26422"/>
    <w:rsid w:val="00A27B23"/>
    <w:rsid w:val="00A328B3"/>
    <w:rsid w:val="00A34DF1"/>
    <w:rsid w:val="00A36025"/>
    <w:rsid w:val="00A44022"/>
    <w:rsid w:val="00A50FCF"/>
    <w:rsid w:val="00A528D1"/>
    <w:rsid w:val="00A55A47"/>
    <w:rsid w:val="00A610CD"/>
    <w:rsid w:val="00A6280C"/>
    <w:rsid w:val="00A83573"/>
    <w:rsid w:val="00AA09A2"/>
    <w:rsid w:val="00AA46EB"/>
    <w:rsid w:val="00AA7996"/>
    <w:rsid w:val="00AB4272"/>
    <w:rsid w:val="00AB7A08"/>
    <w:rsid w:val="00AC19CB"/>
    <w:rsid w:val="00AD0384"/>
    <w:rsid w:val="00AD217E"/>
    <w:rsid w:val="00AD58C4"/>
    <w:rsid w:val="00AE5488"/>
    <w:rsid w:val="00AE6F91"/>
    <w:rsid w:val="00AF46FB"/>
    <w:rsid w:val="00AF5571"/>
    <w:rsid w:val="00B07341"/>
    <w:rsid w:val="00B26DE8"/>
    <w:rsid w:val="00B30539"/>
    <w:rsid w:val="00B314DB"/>
    <w:rsid w:val="00B361F2"/>
    <w:rsid w:val="00B3718B"/>
    <w:rsid w:val="00B37FAD"/>
    <w:rsid w:val="00B4632A"/>
    <w:rsid w:val="00B530F1"/>
    <w:rsid w:val="00B53559"/>
    <w:rsid w:val="00B57D4C"/>
    <w:rsid w:val="00B76126"/>
    <w:rsid w:val="00B9659F"/>
    <w:rsid w:val="00BA1470"/>
    <w:rsid w:val="00BA276C"/>
    <w:rsid w:val="00BA4D91"/>
    <w:rsid w:val="00BA51E7"/>
    <w:rsid w:val="00BB07AD"/>
    <w:rsid w:val="00BB1772"/>
    <w:rsid w:val="00BB306F"/>
    <w:rsid w:val="00BC2BE1"/>
    <w:rsid w:val="00BC6B89"/>
    <w:rsid w:val="00BD4B89"/>
    <w:rsid w:val="00BF6FD8"/>
    <w:rsid w:val="00C03680"/>
    <w:rsid w:val="00C0387F"/>
    <w:rsid w:val="00C03DEF"/>
    <w:rsid w:val="00C054DF"/>
    <w:rsid w:val="00C11B47"/>
    <w:rsid w:val="00C21762"/>
    <w:rsid w:val="00C24543"/>
    <w:rsid w:val="00C256A2"/>
    <w:rsid w:val="00C308ED"/>
    <w:rsid w:val="00C51515"/>
    <w:rsid w:val="00C515B6"/>
    <w:rsid w:val="00C5660B"/>
    <w:rsid w:val="00C66B72"/>
    <w:rsid w:val="00C748E3"/>
    <w:rsid w:val="00C8291A"/>
    <w:rsid w:val="00C9567A"/>
    <w:rsid w:val="00CA5581"/>
    <w:rsid w:val="00CB212D"/>
    <w:rsid w:val="00CB2660"/>
    <w:rsid w:val="00CB55EC"/>
    <w:rsid w:val="00CC5E90"/>
    <w:rsid w:val="00CC6F1E"/>
    <w:rsid w:val="00CD046C"/>
    <w:rsid w:val="00CD10EC"/>
    <w:rsid w:val="00CD400A"/>
    <w:rsid w:val="00CD535F"/>
    <w:rsid w:val="00CE076C"/>
    <w:rsid w:val="00CE5199"/>
    <w:rsid w:val="00CE66D5"/>
    <w:rsid w:val="00CE7B4D"/>
    <w:rsid w:val="00CF0CBE"/>
    <w:rsid w:val="00CF637A"/>
    <w:rsid w:val="00D059DE"/>
    <w:rsid w:val="00D13FCE"/>
    <w:rsid w:val="00D306D1"/>
    <w:rsid w:val="00D34786"/>
    <w:rsid w:val="00D37BFC"/>
    <w:rsid w:val="00D47A8E"/>
    <w:rsid w:val="00D52D14"/>
    <w:rsid w:val="00D60938"/>
    <w:rsid w:val="00D702DC"/>
    <w:rsid w:val="00D712D3"/>
    <w:rsid w:val="00D71422"/>
    <w:rsid w:val="00D72DC6"/>
    <w:rsid w:val="00D7558D"/>
    <w:rsid w:val="00D81D92"/>
    <w:rsid w:val="00D912EE"/>
    <w:rsid w:val="00D9427D"/>
    <w:rsid w:val="00DA7B5F"/>
    <w:rsid w:val="00DB2A31"/>
    <w:rsid w:val="00DC11E7"/>
    <w:rsid w:val="00DC7023"/>
    <w:rsid w:val="00DC769A"/>
    <w:rsid w:val="00DD3D86"/>
    <w:rsid w:val="00DD4433"/>
    <w:rsid w:val="00DF1EC4"/>
    <w:rsid w:val="00E0340B"/>
    <w:rsid w:val="00E040F7"/>
    <w:rsid w:val="00E04A90"/>
    <w:rsid w:val="00E219C7"/>
    <w:rsid w:val="00E27B4C"/>
    <w:rsid w:val="00E34569"/>
    <w:rsid w:val="00E43157"/>
    <w:rsid w:val="00E461CE"/>
    <w:rsid w:val="00E60222"/>
    <w:rsid w:val="00E70724"/>
    <w:rsid w:val="00E720CA"/>
    <w:rsid w:val="00E73F29"/>
    <w:rsid w:val="00E84EB5"/>
    <w:rsid w:val="00E85662"/>
    <w:rsid w:val="00E8789F"/>
    <w:rsid w:val="00E97B71"/>
    <w:rsid w:val="00EA2195"/>
    <w:rsid w:val="00EA3D34"/>
    <w:rsid w:val="00EA3FCE"/>
    <w:rsid w:val="00EB110D"/>
    <w:rsid w:val="00EB454D"/>
    <w:rsid w:val="00EC2394"/>
    <w:rsid w:val="00EC2FC4"/>
    <w:rsid w:val="00ED76BE"/>
    <w:rsid w:val="00ED7D7C"/>
    <w:rsid w:val="00EE5A52"/>
    <w:rsid w:val="00EF619B"/>
    <w:rsid w:val="00F00B55"/>
    <w:rsid w:val="00F02AD1"/>
    <w:rsid w:val="00F031A5"/>
    <w:rsid w:val="00F05754"/>
    <w:rsid w:val="00F1279E"/>
    <w:rsid w:val="00F253CC"/>
    <w:rsid w:val="00F27C66"/>
    <w:rsid w:val="00F33B85"/>
    <w:rsid w:val="00F37106"/>
    <w:rsid w:val="00F4313D"/>
    <w:rsid w:val="00F519CF"/>
    <w:rsid w:val="00F56BA5"/>
    <w:rsid w:val="00F60E22"/>
    <w:rsid w:val="00F62FDD"/>
    <w:rsid w:val="00F71730"/>
    <w:rsid w:val="00F76DD2"/>
    <w:rsid w:val="00F81395"/>
    <w:rsid w:val="00F87783"/>
    <w:rsid w:val="00F917D1"/>
    <w:rsid w:val="00F9653B"/>
    <w:rsid w:val="00FA4123"/>
    <w:rsid w:val="00FB62CF"/>
    <w:rsid w:val="00FC3541"/>
    <w:rsid w:val="00FD3C3B"/>
    <w:rsid w:val="00FD6719"/>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6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E7EB5"/>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3E7EB5"/>
  </w:style>
  <w:style w:type="paragraph" w:styleId="NoSpacing">
    <w:name w:val="No Spacing"/>
    <w:uiPriority w:val="1"/>
    <w:qFormat/>
    <w:rsid w:val="003E7EB5"/>
    <w:rPr>
      <w:sz w:val="24"/>
      <w:szCs w:val="24"/>
      <w:lang w:val="es-ES_tradnl" w:eastAsia="en-US"/>
    </w:rPr>
  </w:style>
  <w:style w:type="table" w:styleId="TableGrid">
    <w:name w:val="Table Grid"/>
    <w:basedOn w:val="TableNormal"/>
    <w:uiPriority w:val="39"/>
    <w:rsid w:val="00F8778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6C82"/>
    <w:rPr>
      <w:sz w:val="16"/>
      <w:szCs w:val="16"/>
    </w:rPr>
  </w:style>
  <w:style w:type="paragraph" w:styleId="CommentText">
    <w:name w:val="annotation text"/>
    <w:basedOn w:val="Normal"/>
    <w:link w:val="CommentTextChar"/>
    <w:uiPriority w:val="99"/>
    <w:unhideWhenUsed/>
    <w:rsid w:val="00806C82"/>
    <w:rPr>
      <w:sz w:val="20"/>
      <w:szCs w:val="20"/>
    </w:rPr>
  </w:style>
  <w:style w:type="character" w:customStyle="1" w:styleId="CommentTextChar">
    <w:name w:val="Comment Text Char"/>
    <w:basedOn w:val="DefaultParagraphFont"/>
    <w:link w:val="CommentText"/>
    <w:uiPriority w:val="99"/>
    <w:rsid w:val="00806C82"/>
    <w:rPr>
      <w:lang w:val="en-US" w:eastAsia="en-US"/>
    </w:rPr>
  </w:style>
  <w:style w:type="paragraph" w:styleId="CommentSubject">
    <w:name w:val="annotation subject"/>
    <w:basedOn w:val="CommentText"/>
    <w:next w:val="CommentText"/>
    <w:link w:val="CommentSubjectChar"/>
    <w:uiPriority w:val="99"/>
    <w:semiHidden/>
    <w:unhideWhenUsed/>
    <w:rsid w:val="00806C82"/>
    <w:rPr>
      <w:b/>
      <w:bCs/>
    </w:rPr>
  </w:style>
  <w:style w:type="character" w:customStyle="1" w:styleId="CommentSubjectChar">
    <w:name w:val="Comment Subject Char"/>
    <w:basedOn w:val="CommentTextChar"/>
    <w:link w:val="CommentSubject"/>
    <w:uiPriority w:val="99"/>
    <w:semiHidden/>
    <w:rsid w:val="00806C82"/>
    <w:rPr>
      <w:b/>
      <w:bCs/>
      <w:lang w:val="en-US" w:eastAsia="en-US"/>
    </w:rPr>
  </w:style>
  <w:style w:type="character" w:styleId="UnresolvedMention">
    <w:name w:val="Unresolved Mention"/>
    <w:basedOn w:val="DefaultParagraphFont"/>
    <w:uiPriority w:val="99"/>
    <w:semiHidden/>
    <w:unhideWhenUsed/>
    <w:rsid w:val="003D0038"/>
    <w:rPr>
      <w:color w:val="605E5C"/>
      <w:shd w:val="clear" w:color="auto" w:fill="E1DFDD"/>
    </w:rPr>
  </w:style>
  <w:style w:type="character" w:customStyle="1" w:styleId="normaltextrun">
    <w:name w:val="normaltextrun"/>
    <w:basedOn w:val="DefaultParagraphFont"/>
    <w:rsid w:val="00057E80"/>
  </w:style>
  <w:style w:type="paragraph" w:customStyle="1" w:styleId="paragraph">
    <w:name w:val="paragraph"/>
    <w:basedOn w:val="Normal"/>
    <w:rsid w:val="00AB42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AB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2881">
      <w:bodyDiv w:val="1"/>
      <w:marLeft w:val="0"/>
      <w:marRight w:val="0"/>
      <w:marTop w:val="0"/>
      <w:marBottom w:val="0"/>
      <w:divBdr>
        <w:top w:val="none" w:sz="0" w:space="0" w:color="auto"/>
        <w:left w:val="none" w:sz="0" w:space="0" w:color="auto"/>
        <w:bottom w:val="none" w:sz="0" w:space="0" w:color="auto"/>
        <w:right w:val="none" w:sz="0" w:space="0" w:color="auto"/>
      </w:divBdr>
    </w:div>
    <w:div w:id="13609322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2591702">
      <w:bodyDiv w:val="1"/>
      <w:marLeft w:val="0"/>
      <w:marRight w:val="0"/>
      <w:marTop w:val="0"/>
      <w:marBottom w:val="0"/>
      <w:divBdr>
        <w:top w:val="none" w:sz="0" w:space="0" w:color="auto"/>
        <w:left w:val="none" w:sz="0" w:space="0" w:color="auto"/>
        <w:bottom w:val="none" w:sz="0" w:space="0" w:color="auto"/>
        <w:right w:val="none" w:sz="0" w:space="0" w:color="auto"/>
      </w:divBdr>
    </w:div>
    <w:div w:id="1917326075">
      <w:bodyDiv w:val="1"/>
      <w:marLeft w:val="0"/>
      <w:marRight w:val="0"/>
      <w:marTop w:val="0"/>
      <w:marBottom w:val="0"/>
      <w:divBdr>
        <w:top w:val="none" w:sz="0" w:space="0" w:color="auto"/>
        <w:left w:val="none" w:sz="0" w:space="0" w:color="auto"/>
        <w:bottom w:val="none" w:sz="0" w:space="0" w:color="auto"/>
        <w:right w:val="none" w:sz="0" w:space="0" w:color="auto"/>
      </w:divBdr>
      <w:divsChild>
        <w:div w:id="237902382">
          <w:marLeft w:val="0"/>
          <w:marRight w:val="0"/>
          <w:marTop w:val="0"/>
          <w:marBottom w:val="0"/>
          <w:divBdr>
            <w:top w:val="none" w:sz="0" w:space="0" w:color="auto"/>
            <w:left w:val="none" w:sz="0" w:space="0" w:color="auto"/>
            <w:bottom w:val="none" w:sz="0" w:space="0" w:color="auto"/>
            <w:right w:val="none" w:sz="0" w:space="0" w:color="auto"/>
          </w:divBdr>
        </w:div>
        <w:div w:id="1899784793">
          <w:marLeft w:val="0"/>
          <w:marRight w:val="0"/>
          <w:marTop w:val="0"/>
          <w:marBottom w:val="0"/>
          <w:divBdr>
            <w:top w:val="none" w:sz="0" w:space="0" w:color="auto"/>
            <w:left w:val="none" w:sz="0" w:space="0" w:color="auto"/>
            <w:bottom w:val="none" w:sz="0" w:space="0" w:color="auto"/>
            <w:right w:val="none" w:sz="0" w:space="0" w:color="auto"/>
          </w:divBdr>
        </w:div>
        <w:div w:id="555948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22D7-B9CB-4E3F-A35D-269C8D53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7038</Words>
  <Characters>40122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288/22</dc:title>
  <dc:creator/>
  <cp:lastModifiedBy/>
  <cp:revision>1</cp:revision>
  <dcterms:created xsi:type="dcterms:W3CDTF">2022-12-12T19:49:00Z</dcterms:created>
  <dcterms:modified xsi:type="dcterms:W3CDTF">2022-12-12T19:50:00Z</dcterms:modified>
</cp:coreProperties>
</file>