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9DC9D65"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E789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F0B6D">
        <w:rPr>
          <w:rFonts w:asciiTheme="majorHAnsi" w:hAnsiTheme="majorHAnsi" w:cs="Univers"/>
          <w:b/>
          <w:bCs/>
          <w:sz w:val="22"/>
          <w:szCs w:val="22"/>
          <w:lang w:val="es-ES"/>
        </w:rPr>
        <w:t>4</w: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52D4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1C8C">
                              <w:rPr>
                                <w:rFonts w:asciiTheme="majorHAnsi" w:hAnsiTheme="majorHAnsi" w:cs="Arial"/>
                                <w:b/>
                                <w:bCs/>
                                <w:color w:val="0D0D0D" w:themeColor="text1" w:themeTint="F2"/>
                                <w:sz w:val="36"/>
                                <w:szCs w:val="22"/>
                                <w:lang w:val="es-ES_tradnl"/>
                              </w:rPr>
                              <w:t>225</w:t>
                            </w:r>
                            <w:r w:rsidR="007B05C4">
                              <w:rPr>
                                <w:rFonts w:asciiTheme="majorHAnsi" w:hAnsiTheme="majorHAnsi" w:cs="Arial"/>
                                <w:b/>
                                <w:bCs/>
                                <w:color w:val="0D0D0D" w:themeColor="text1" w:themeTint="F2"/>
                                <w:sz w:val="36"/>
                                <w:szCs w:val="22"/>
                                <w:lang w:val="es-ES_tradnl"/>
                              </w:rPr>
                              <w:t>/</w:t>
                            </w:r>
                            <w:r w:rsidR="00882770">
                              <w:rPr>
                                <w:rFonts w:asciiTheme="majorHAnsi" w:hAnsiTheme="majorHAnsi" w:cs="Arial"/>
                                <w:b/>
                                <w:bCs/>
                                <w:color w:val="0D0D0D" w:themeColor="text1" w:themeTint="F2"/>
                                <w:sz w:val="36"/>
                                <w:szCs w:val="22"/>
                                <w:lang w:val="es-ES_tradnl"/>
                              </w:rPr>
                              <w:t>2</w:t>
                            </w:r>
                            <w:r w:rsidR="00522894">
                              <w:rPr>
                                <w:rFonts w:asciiTheme="majorHAnsi" w:hAnsiTheme="majorHAnsi" w:cs="Arial"/>
                                <w:b/>
                                <w:bCs/>
                                <w:color w:val="0D0D0D" w:themeColor="text1" w:themeTint="F2"/>
                                <w:sz w:val="36"/>
                                <w:szCs w:val="22"/>
                                <w:lang w:val="es-ES_tradnl"/>
                              </w:rPr>
                              <w:t>2</w:t>
                            </w:r>
                          </w:p>
                          <w:p w14:paraId="09C54AB3" w14:textId="114105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48F7">
                              <w:rPr>
                                <w:rFonts w:asciiTheme="majorHAnsi" w:hAnsiTheme="majorHAnsi" w:cs="Arial"/>
                                <w:b/>
                                <w:color w:val="0D0D0D" w:themeColor="text1" w:themeTint="F2"/>
                                <w:sz w:val="36"/>
                                <w:szCs w:val="22"/>
                                <w:lang w:val="es-ES_tradnl"/>
                              </w:rPr>
                              <w:t>2356-12</w:t>
                            </w:r>
                          </w:p>
                          <w:p w14:paraId="70CF6833" w14:textId="41CD17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CDF9FD6" w:rsidR="005B52B0" w:rsidRPr="00E84AD9" w:rsidRDefault="00191006"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VÍ</w:t>
                            </w:r>
                            <w:r w:rsidR="00E84AD9">
                              <w:rPr>
                                <w:rFonts w:asciiTheme="majorHAnsi" w:hAnsiTheme="majorHAnsi" w:cs="Arial"/>
                                <w:color w:val="0D0D0D" w:themeColor="text1" w:themeTint="F2"/>
                                <w:szCs w:val="22"/>
                                <w:lang w:val="es-ES_tradnl"/>
                              </w:rPr>
                              <w:t>CTOR MANUEL IRUEGAS GARC</w:t>
                            </w:r>
                            <w:r w:rsidR="00E84AD9">
                              <w:rPr>
                                <w:rFonts w:asciiTheme="majorHAnsi" w:hAnsiTheme="majorHAnsi" w:cs="Arial"/>
                                <w:color w:val="0D0D0D" w:themeColor="text1" w:themeTint="F2"/>
                                <w:szCs w:val="22"/>
                                <w:lang w:val="es-PA"/>
                              </w:rPr>
                              <w:t>ÍA</w:t>
                            </w:r>
                          </w:p>
                          <w:bookmarkEnd w:id="0"/>
                          <w:p w14:paraId="575DFD52" w14:textId="44BB9C13" w:rsidR="005B52B0" w:rsidRPr="00AE5488" w:rsidRDefault="00E84AD9"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852D4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1C8C">
                        <w:rPr>
                          <w:rFonts w:asciiTheme="majorHAnsi" w:hAnsiTheme="majorHAnsi" w:cs="Arial"/>
                          <w:b/>
                          <w:bCs/>
                          <w:color w:val="0D0D0D" w:themeColor="text1" w:themeTint="F2"/>
                          <w:sz w:val="36"/>
                          <w:szCs w:val="22"/>
                          <w:lang w:val="es-ES_tradnl"/>
                        </w:rPr>
                        <w:t>225</w:t>
                      </w:r>
                      <w:r w:rsidR="007B05C4">
                        <w:rPr>
                          <w:rFonts w:asciiTheme="majorHAnsi" w:hAnsiTheme="majorHAnsi" w:cs="Arial"/>
                          <w:b/>
                          <w:bCs/>
                          <w:color w:val="0D0D0D" w:themeColor="text1" w:themeTint="F2"/>
                          <w:sz w:val="36"/>
                          <w:szCs w:val="22"/>
                          <w:lang w:val="es-ES_tradnl"/>
                        </w:rPr>
                        <w:t>/</w:t>
                      </w:r>
                      <w:r w:rsidR="00882770">
                        <w:rPr>
                          <w:rFonts w:asciiTheme="majorHAnsi" w:hAnsiTheme="majorHAnsi" w:cs="Arial"/>
                          <w:b/>
                          <w:bCs/>
                          <w:color w:val="0D0D0D" w:themeColor="text1" w:themeTint="F2"/>
                          <w:sz w:val="36"/>
                          <w:szCs w:val="22"/>
                          <w:lang w:val="es-ES_tradnl"/>
                        </w:rPr>
                        <w:t>2</w:t>
                      </w:r>
                      <w:r w:rsidR="00522894">
                        <w:rPr>
                          <w:rFonts w:asciiTheme="majorHAnsi" w:hAnsiTheme="majorHAnsi" w:cs="Arial"/>
                          <w:b/>
                          <w:bCs/>
                          <w:color w:val="0D0D0D" w:themeColor="text1" w:themeTint="F2"/>
                          <w:sz w:val="36"/>
                          <w:szCs w:val="22"/>
                          <w:lang w:val="es-ES_tradnl"/>
                        </w:rPr>
                        <w:t>2</w:t>
                      </w:r>
                    </w:p>
                    <w:p w14:paraId="09C54AB3" w14:textId="114105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848F7">
                        <w:rPr>
                          <w:rFonts w:asciiTheme="majorHAnsi" w:hAnsiTheme="majorHAnsi" w:cs="Arial"/>
                          <w:b/>
                          <w:color w:val="0D0D0D" w:themeColor="text1" w:themeTint="F2"/>
                          <w:sz w:val="36"/>
                          <w:szCs w:val="22"/>
                          <w:lang w:val="es-ES_tradnl"/>
                        </w:rPr>
                        <w:t>2356-12</w:t>
                      </w:r>
                    </w:p>
                    <w:p w14:paraId="70CF6833" w14:textId="41CD17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CDF9FD6" w:rsidR="005B52B0" w:rsidRPr="00E84AD9" w:rsidRDefault="00191006"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VÍ</w:t>
                      </w:r>
                      <w:r w:rsidR="00E84AD9">
                        <w:rPr>
                          <w:rFonts w:asciiTheme="majorHAnsi" w:hAnsiTheme="majorHAnsi" w:cs="Arial"/>
                          <w:color w:val="0D0D0D" w:themeColor="text1" w:themeTint="F2"/>
                          <w:szCs w:val="22"/>
                          <w:lang w:val="es-ES_tradnl"/>
                        </w:rPr>
                        <w:t>CTOR MANUEL IRUEGAS GARC</w:t>
                      </w:r>
                      <w:r w:rsidR="00E84AD9">
                        <w:rPr>
                          <w:rFonts w:asciiTheme="majorHAnsi" w:hAnsiTheme="majorHAnsi" w:cs="Arial"/>
                          <w:color w:val="0D0D0D" w:themeColor="text1" w:themeTint="F2"/>
                          <w:szCs w:val="22"/>
                          <w:lang w:val="es-PA"/>
                        </w:rPr>
                        <w:t>ÍA</w:t>
                      </w:r>
                    </w:p>
                    <w:bookmarkEnd w:id="1"/>
                    <w:p w14:paraId="575DFD52" w14:textId="44BB9C13" w:rsidR="005B52B0" w:rsidRPr="00AE5488" w:rsidRDefault="00E84AD9"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FC55D9" w:rsidR="00627C9F" w:rsidRPr="008B5ECE" w:rsidRDefault="00834D49" w:rsidP="007A5817">
                            <w:pPr>
                              <w:spacing w:line="276" w:lineRule="auto"/>
                              <w:jc w:val="right"/>
                              <w:rPr>
                                <w:rFonts w:asciiTheme="minorHAnsi" w:hAnsiTheme="minorHAnsi"/>
                                <w:color w:val="FFFFFF" w:themeColor="background1"/>
                                <w:sz w:val="22"/>
                                <w:lang w:val="es-AR"/>
                              </w:rPr>
                            </w:pPr>
                            <w:r w:rsidRPr="008B5ECE">
                              <w:rPr>
                                <w:rFonts w:asciiTheme="minorHAnsi" w:hAnsiTheme="minorHAnsi"/>
                                <w:color w:val="FFFFFF" w:themeColor="background1"/>
                                <w:sz w:val="22"/>
                                <w:lang w:val="es-AR"/>
                              </w:rPr>
                              <w:t>OEA/Ser.L/V/II</w:t>
                            </w:r>
                          </w:p>
                          <w:p w14:paraId="6A41611B" w14:textId="64D54610" w:rsidR="00627C9F" w:rsidRPr="008B5ECE" w:rsidRDefault="00627C9F" w:rsidP="007A5817">
                            <w:pPr>
                              <w:spacing w:line="276" w:lineRule="auto"/>
                              <w:jc w:val="right"/>
                              <w:rPr>
                                <w:rFonts w:asciiTheme="minorHAnsi" w:hAnsiTheme="minorHAnsi"/>
                                <w:color w:val="FFFFFF" w:themeColor="background1"/>
                                <w:sz w:val="22"/>
                                <w:lang w:val="es-AR"/>
                              </w:rPr>
                            </w:pPr>
                            <w:r w:rsidRPr="008B5ECE">
                              <w:rPr>
                                <w:rFonts w:asciiTheme="minorHAnsi" w:hAnsiTheme="minorHAnsi"/>
                                <w:color w:val="FFFFFF" w:themeColor="background1"/>
                                <w:sz w:val="22"/>
                                <w:lang w:val="es-AR"/>
                              </w:rPr>
                              <w:t xml:space="preserve">Doc. </w:t>
                            </w:r>
                            <w:r w:rsidR="00C71C8C" w:rsidRPr="008B5ECE">
                              <w:rPr>
                                <w:rFonts w:asciiTheme="minorHAnsi" w:hAnsiTheme="minorHAnsi"/>
                                <w:color w:val="FFFFFF" w:themeColor="background1"/>
                                <w:sz w:val="22"/>
                                <w:lang w:val="es-AR"/>
                              </w:rPr>
                              <w:t>228</w:t>
                            </w:r>
                          </w:p>
                          <w:p w14:paraId="69373ED2" w14:textId="249CEE82" w:rsidR="00627C9F" w:rsidRPr="00D15D73" w:rsidRDefault="001E6E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191006">
                              <w:rPr>
                                <w:rFonts w:asciiTheme="minorHAnsi" w:hAnsiTheme="minorHAnsi"/>
                                <w:color w:val="FFFFFF" w:themeColor="background1"/>
                                <w:sz w:val="22"/>
                                <w:lang w:val="es-PA"/>
                              </w:rPr>
                              <w:t xml:space="preserve"> 202</w:t>
                            </w:r>
                            <w:r w:rsidR="00752A08">
                              <w:rPr>
                                <w:rFonts w:asciiTheme="minorHAnsi" w:hAnsiTheme="minorHAnsi"/>
                                <w:color w:val="FFFFFF" w:themeColor="background1"/>
                                <w:sz w:val="22"/>
                                <w:lang w:val="es-PA"/>
                              </w:rPr>
                              <w:t>2</w:t>
                            </w:r>
                          </w:p>
                          <w:p w14:paraId="0771DB5B" w14:textId="77777777" w:rsidR="00627C9F" w:rsidRPr="00D15D73" w:rsidRDefault="00E0340B" w:rsidP="007A5817">
                            <w:pPr>
                              <w:spacing w:line="276" w:lineRule="auto"/>
                              <w:jc w:val="right"/>
                              <w:rPr>
                                <w:rFonts w:asciiTheme="minorHAnsi" w:hAnsiTheme="minorHAnsi"/>
                                <w:color w:val="FFFFFF" w:themeColor="background1"/>
                                <w:sz w:val="22"/>
                                <w:lang w:val="es-PA"/>
                              </w:rPr>
                            </w:pPr>
                            <w:r w:rsidRPr="00D15D73">
                              <w:rPr>
                                <w:rFonts w:asciiTheme="minorHAnsi" w:hAnsiTheme="minorHAnsi"/>
                                <w:color w:val="FFFFFF" w:themeColor="background1"/>
                                <w:sz w:val="22"/>
                                <w:lang w:val="es-PA"/>
                              </w:rPr>
                              <w:t xml:space="preserve">Original: </w:t>
                            </w:r>
                            <w:r w:rsidR="008B12F5" w:rsidRPr="00D15D73">
                              <w:rPr>
                                <w:rFonts w:asciiTheme="minorHAnsi" w:hAnsiTheme="minorHAnsi"/>
                                <w:color w:val="FFFFFF" w:themeColor="background1"/>
                                <w:sz w:val="22"/>
                                <w:lang w:val="es-PA"/>
                              </w:rPr>
                              <w:t>e</w:t>
                            </w:r>
                            <w:r w:rsidR="00627C9F" w:rsidRPr="00D15D7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2FC55D9" w:rsidR="00627C9F" w:rsidRPr="008B5ECE" w:rsidRDefault="00834D49" w:rsidP="007A5817">
                      <w:pPr>
                        <w:spacing w:line="276" w:lineRule="auto"/>
                        <w:jc w:val="right"/>
                        <w:rPr>
                          <w:rFonts w:asciiTheme="minorHAnsi" w:hAnsiTheme="minorHAnsi"/>
                          <w:color w:val="FFFFFF" w:themeColor="background1"/>
                          <w:sz w:val="22"/>
                          <w:lang w:val="es-AR"/>
                        </w:rPr>
                      </w:pPr>
                      <w:r w:rsidRPr="008B5ECE">
                        <w:rPr>
                          <w:rFonts w:asciiTheme="minorHAnsi" w:hAnsiTheme="minorHAnsi"/>
                          <w:color w:val="FFFFFF" w:themeColor="background1"/>
                          <w:sz w:val="22"/>
                          <w:lang w:val="es-AR"/>
                        </w:rPr>
                        <w:t>OEA/Ser.L/V/II</w:t>
                      </w:r>
                    </w:p>
                    <w:p w14:paraId="6A41611B" w14:textId="64D54610" w:rsidR="00627C9F" w:rsidRPr="008B5ECE" w:rsidRDefault="00627C9F" w:rsidP="007A5817">
                      <w:pPr>
                        <w:spacing w:line="276" w:lineRule="auto"/>
                        <w:jc w:val="right"/>
                        <w:rPr>
                          <w:rFonts w:asciiTheme="minorHAnsi" w:hAnsiTheme="minorHAnsi"/>
                          <w:color w:val="FFFFFF" w:themeColor="background1"/>
                          <w:sz w:val="22"/>
                          <w:lang w:val="es-AR"/>
                        </w:rPr>
                      </w:pPr>
                      <w:r w:rsidRPr="008B5ECE">
                        <w:rPr>
                          <w:rFonts w:asciiTheme="minorHAnsi" w:hAnsiTheme="minorHAnsi"/>
                          <w:color w:val="FFFFFF" w:themeColor="background1"/>
                          <w:sz w:val="22"/>
                          <w:lang w:val="es-AR"/>
                        </w:rPr>
                        <w:t xml:space="preserve">Doc. </w:t>
                      </w:r>
                      <w:r w:rsidR="00C71C8C" w:rsidRPr="008B5ECE">
                        <w:rPr>
                          <w:rFonts w:asciiTheme="minorHAnsi" w:hAnsiTheme="minorHAnsi"/>
                          <w:color w:val="FFFFFF" w:themeColor="background1"/>
                          <w:sz w:val="22"/>
                          <w:lang w:val="es-AR"/>
                        </w:rPr>
                        <w:t>228</w:t>
                      </w:r>
                    </w:p>
                    <w:p w14:paraId="69373ED2" w14:textId="249CEE82" w:rsidR="00627C9F" w:rsidRPr="00D15D73" w:rsidRDefault="001E6E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191006">
                        <w:rPr>
                          <w:rFonts w:asciiTheme="minorHAnsi" w:hAnsiTheme="minorHAnsi"/>
                          <w:color w:val="FFFFFF" w:themeColor="background1"/>
                          <w:sz w:val="22"/>
                          <w:lang w:val="es-PA"/>
                        </w:rPr>
                        <w:t xml:space="preserve"> 202</w:t>
                      </w:r>
                      <w:r w:rsidR="00752A08">
                        <w:rPr>
                          <w:rFonts w:asciiTheme="minorHAnsi" w:hAnsiTheme="minorHAnsi"/>
                          <w:color w:val="FFFFFF" w:themeColor="background1"/>
                          <w:sz w:val="22"/>
                          <w:lang w:val="es-PA"/>
                        </w:rPr>
                        <w:t>2</w:t>
                      </w:r>
                    </w:p>
                    <w:p w14:paraId="0771DB5B" w14:textId="77777777" w:rsidR="00627C9F" w:rsidRPr="00D15D73" w:rsidRDefault="00E0340B" w:rsidP="007A5817">
                      <w:pPr>
                        <w:spacing w:line="276" w:lineRule="auto"/>
                        <w:jc w:val="right"/>
                        <w:rPr>
                          <w:rFonts w:asciiTheme="minorHAnsi" w:hAnsiTheme="minorHAnsi"/>
                          <w:color w:val="FFFFFF" w:themeColor="background1"/>
                          <w:sz w:val="22"/>
                          <w:lang w:val="es-PA"/>
                        </w:rPr>
                      </w:pPr>
                      <w:r w:rsidRPr="00D15D73">
                        <w:rPr>
                          <w:rFonts w:asciiTheme="minorHAnsi" w:hAnsiTheme="minorHAnsi"/>
                          <w:color w:val="FFFFFF" w:themeColor="background1"/>
                          <w:sz w:val="22"/>
                          <w:lang w:val="es-PA"/>
                        </w:rPr>
                        <w:t xml:space="preserve">Original: </w:t>
                      </w:r>
                      <w:r w:rsidR="008B12F5" w:rsidRPr="00D15D73">
                        <w:rPr>
                          <w:rFonts w:asciiTheme="minorHAnsi" w:hAnsiTheme="minorHAnsi"/>
                          <w:color w:val="FFFFFF" w:themeColor="background1"/>
                          <w:sz w:val="22"/>
                          <w:lang w:val="es-PA"/>
                        </w:rPr>
                        <w:t>e</w:t>
                      </w:r>
                      <w:r w:rsidR="00627C9F" w:rsidRPr="00D15D73">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BEA7C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0A4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C10A4D">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00882770">
                              <w:rPr>
                                <w:rFonts w:asciiTheme="majorHAnsi" w:hAnsiTheme="majorHAnsi"/>
                                <w:color w:val="0D0D0D" w:themeColor="text1" w:themeTint="F2"/>
                                <w:sz w:val="18"/>
                                <w:szCs w:val="22"/>
                                <w:lang w:val="es-ES"/>
                              </w:rPr>
                              <w:t>de 202</w:t>
                            </w:r>
                            <w:r w:rsidR="00522894">
                              <w:rPr>
                                <w:rFonts w:asciiTheme="majorHAnsi" w:hAnsiTheme="majorHAnsi"/>
                                <w:color w:val="0D0D0D" w:themeColor="text1" w:themeTint="F2"/>
                                <w:sz w:val="18"/>
                                <w:szCs w:val="22"/>
                                <w:lang w:val="es-ES"/>
                              </w:rPr>
                              <w:t>2</w:t>
                            </w:r>
                            <w:r w:rsidR="00C10A4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BEA7C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0A4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C10A4D">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00882770">
                        <w:rPr>
                          <w:rFonts w:asciiTheme="majorHAnsi" w:hAnsiTheme="majorHAnsi"/>
                          <w:color w:val="0D0D0D" w:themeColor="text1" w:themeTint="F2"/>
                          <w:sz w:val="18"/>
                          <w:szCs w:val="22"/>
                          <w:lang w:val="es-ES"/>
                        </w:rPr>
                        <w:t>de 202</w:t>
                      </w:r>
                      <w:r w:rsidR="00522894">
                        <w:rPr>
                          <w:rFonts w:asciiTheme="majorHAnsi" w:hAnsiTheme="majorHAnsi"/>
                          <w:color w:val="0D0D0D" w:themeColor="text1" w:themeTint="F2"/>
                          <w:sz w:val="18"/>
                          <w:szCs w:val="22"/>
                          <w:lang w:val="es-ES"/>
                        </w:rPr>
                        <w:t>2</w:t>
                      </w:r>
                      <w:r w:rsidR="00C10A4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0C177" w14:textId="77777777" w:rsidR="00CB42A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0A4D" w:rsidRPr="00C10A4D">
                              <w:rPr>
                                <w:rFonts w:asciiTheme="majorHAnsi" w:hAnsiTheme="majorHAnsi"/>
                                <w:color w:val="595959" w:themeColor="text1" w:themeTint="A6"/>
                                <w:sz w:val="18"/>
                                <w:szCs w:val="18"/>
                                <w:lang w:val="pt-BR"/>
                              </w:rPr>
                              <w:t>225</w:t>
                            </w:r>
                            <w:r w:rsidR="007B05C4" w:rsidRPr="00C10A4D">
                              <w:rPr>
                                <w:rFonts w:asciiTheme="majorHAnsi" w:hAnsiTheme="majorHAnsi"/>
                                <w:color w:val="595959" w:themeColor="text1" w:themeTint="A6"/>
                                <w:sz w:val="18"/>
                                <w:szCs w:val="18"/>
                                <w:lang w:val="pt-BR"/>
                              </w:rPr>
                              <w:t>/</w:t>
                            </w:r>
                            <w:r w:rsidR="00882770" w:rsidRPr="00C10A4D">
                              <w:rPr>
                                <w:rFonts w:asciiTheme="majorHAnsi" w:hAnsiTheme="majorHAnsi"/>
                                <w:color w:val="595959" w:themeColor="text1" w:themeTint="A6"/>
                                <w:sz w:val="18"/>
                                <w:szCs w:val="18"/>
                                <w:lang w:val="pt-BR"/>
                              </w:rPr>
                              <w:t>2</w:t>
                            </w:r>
                            <w:r w:rsidR="00C10A4D">
                              <w:rPr>
                                <w:rFonts w:asciiTheme="majorHAnsi" w:hAnsiTheme="majorHAnsi"/>
                                <w:color w:val="595959" w:themeColor="text1" w:themeTint="A6"/>
                                <w:sz w:val="18"/>
                                <w:szCs w:val="18"/>
                                <w:lang w:val="pt-BR"/>
                              </w:rPr>
                              <w:t>2</w:t>
                            </w:r>
                            <w:r w:rsidRPr="00C10A4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A07A4D">
                              <w:rPr>
                                <w:rFonts w:asciiTheme="majorHAnsi" w:hAnsiTheme="majorHAnsi"/>
                                <w:color w:val="595959" w:themeColor="text1" w:themeTint="A6"/>
                                <w:sz w:val="18"/>
                                <w:szCs w:val="18"/>
                                <w:lang w:val="es-ES_tradnl"/>
                              </w:rPr>
                              <w:t>V</w:t>
                            </w:r>
                            <w:r w:rsidR="00996444">
                              <w:rPr>
                                <w:rFonts w:asciiTheme="majorHAnsi" w:hAnsiTheme="majorHAnsi"/>
                                <w:color w:val="595959" w:themeColor="text1" w:themeTint="A6"/>
                                <w:sz w:val="18"/>
                                <w:szCs w:val="18"/>
                                <w:lang w:val="es-ES_tradnl"/>
                              </w:rPr>
                              <w:t>í</w:t>
                            </w:r>
                            <w:r w:rsidR="00A07A4D">
                              <w:rPr>
                                <w:rFonts w:asciiTheme="majorHAnsi" w:hAnsiTheme="majorHAnsi"/>
                                <w:color w:val="595959" w:themeColor="text1" w:themeTint="A6"/>
                                <w:sz w:val="18"/>
                                <w:szCs w:val="18"/>
                                <w:lang w:val="es-ES_tradnl"/>
                              </w:rPr>
                              <w:t>ctor Manuel Iruegas García</w:t>
                            </w:r>
                            <w:r w:rsidRPr="00890650">
                              <w:rPr>
                                <w:rFonts w:asciiTheme="majorHAnsi" w:hAnsiTheme="majorHAnsi"/>
                                <w:color w:val="595959" w:themeColor="text1" w:themeTint="A6"/>
                                <w:sz w:val="18"/>
                                <w:szCs w:val="18"/>
                                <w:lang w:val="es-ES_tradnl"/>
                              </w:rPr>
                              <w:t xml:space="preserve">. </w:t>
                            </w:r>
                            <w:r w:rsidR="00A07A4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7620D8F9" w:rsidR="00113F73" w:rsidRPr="007B05C4" w:rsidRDefault="00C10A4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marzo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530C177" w14:textId="77777777" w:rsidR="00CB42A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0A4D" w:rsidRPr="00C10A4D">
                        <w:rPr>
                          <w:rFonts w:asciiTheme="majorHAnsi" w:hAnsiTheme="majorHAnsi"/>
                          <w:color w:val="595959" w:themeColor="text1" w:themeTint="A6"/>
                          <w:sz w:val="18"/>
                          <w:szCs w:val="18"/>
                          <w:lang w:val="pt-BR"/>
                        </w:rPr>
                        <w:t>225</w:t>
                      </w:r>
                      <w:r w:rsidR="007B05C4" w:rsidRPr="00C10A4D">
                        <w:rPr>
                          <w:rFonts w:asciiTheme="majorHAnsi" w:hAnsiTheme="majorHAnsi"/>
                          <w:color w:val="595959" w:themeColor="text1" w:themeTint="A6"/>
                          <w:sz w:val="18"/>
                          <w:szCs w:val="18"/>
                          <w:lang w:val="pt-BR"/>
                        </w:rPr>
                        <w:t>/</w:t>
                      </w:r>
                      <w:r w:rsidR="00882770" w:rsidRPr="00C10A4D">
                        <w:rPr>
                          <w:rFonts w:asciiTheme="majorHAnsi" w:hAnsiTheme="majorHAnsi"/>
                          <w:color w:val="595959" w:themeColor="text1" w:themeTint="A6"/>
                          <w:sz w:val="18"/>
                          <w:szCs w:val="18"/>
                          <w:lang w:val="pt-BR"/>
                        </w:rPr>
                        <w:t>2</w:t>
                      </w:r>
                      <w:r w:rsidR="00C10A4D">
                        <w:rPr>
                          <w:rFonts w:asciiTheme="majorHAnsi" w:hAnsiTheme="majorHAnsi"/>
                          <w:color w:val="595959" w:themeColor="text1" w:themeTint="A6"/>
                          <w:sz w:val="18"/>
                          <w:szCs w:val="18"/>
                          <w:lang w:val="pt-BR"/>
                        </w:rPr>
                        <w:t>2</w:t>
                      </w:r>
                      <w:r w:rsidRPr="00C10A4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A07A4D">
                        <w:rPr>
                          <w:rFonts w:asciiTheme="majorHAnsi" w:hAnsiTheme="majorHAnsi"/>
                          <w:color w:val="595959" w:themeColor="text1" w:themeTint="A6"/>
                          <w:sz w:val="18"/>
                          <w:szCs w:val="18"/>
                          <w:lang w:val="es-ES_tradnl"/>
                        </w:rPr>
                        <w:t>V</w:t>
                      </w:r>
                      <w:r w:rsidR="00996444">
                        <w:rPr>
                          <w:rFonts w:asciiTheme="majorHAnsi" w:hAnsiTheme="majorHAnsi"/>
                          <w:color w:val="595959" w:themeColor="text1" w:themeTint="A6"/>
                          <w:sz w:val="18"/>
                          <w:szCs w:val="18"/>
                          <w:lang w:val="es-ES_tradnl"/>
                        </w:rPr>
                        <w:t>í</w:t>
                      </w:r>
                      <w:r w:rsidR="00A07A4D">
                        <w:rPr>
                          <w:rFonts w:asciiTheme="majorHAnsi" w:hAnsiTheme="majorHAnsi"/>
                          <w:color w:val="595959" w:themeColor="text1" w:themeTint="A6"/>
                          <w:sz w:val="18"/>
                          <w:szCs w:val="18"/>
                          <w:lang w:val="es-ES_tradnl"/>
                        </w:rPr>
                        <w:t>ctor Manuel Iruegas García</w:t>
                      </w:r>
                      <w:r w:rsidRPr="00890650">
                        <w:rPr>
                          <w:rFonts w:asciiTheme="majorHAnsi" w:hAnsiTheme="majorHAnsi"/>
                          <w:color w:val="595959" w:themeColor="text1" w:themeTint="A6"/>
                          <w:sz w:val="18"/>
                          <w:szCs w:val="18"/>
                          <w:lang w:val="es-ES_tradnl"/>
                        </w:rPr>
                        <w:t xml:space="preserve">. </w:t>
                      </w:r>
                      <w:r w:rsidR="00A07A4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7620D8F9" w:rsidR="00113F73" w:rsidRPr="007B05C4" w:rsidRDefault="00C10A4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marzo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4B87254A" w:rsidR="0090270B" w:rsidRPr="00006B74" w:rsidRDefault="0090270B" w:rsidP="005516A1">
      <w:pPr>
        <w:tabs>
          <w:tab w:val="center" w:pos="5400"/>
        </w:tabs>
        <w:suppressAutoHyphens/>
        <w:jc w:val="center"/>
        <w:rPr>
          <w:rFonts w:asciiTheme="majorHAnsi" w:hAnsiTheme="majorHAnsi"/>
          <w:b/>
          <w:sz w:val="20"/>
          <w:lang w:val="es-ES"/>
        </w:rPr>
      </w:pPr>
    </w:p>
    <w:p w14:paraId="2FE1B253" w14:textId="26EF369D" w:rsidR="0070697F" w:rsidRPr="00006B74" w:rsidRDefault="00CB42AB"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3372696">
                <wp:simplePos x="0" y="0"/>
                <wp:positionH relativeFrom="column">
                  <wp:posOffset>1272812</wp:posOffset>
                </wp:positionH>
                <wp:positionV relativeFrom="paragraph">
                  <wp:posOffset>544830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84AD5B8" w:rsidR="00D72DC6" w:rsidRPr="00D72DC6" w:rsidRDefault="00B31057" w:rsidP="00F02AD1">
                            <w:pPr>
                              <w:rPr>
                                <w:color w:val="FFFFFF" w:themeColor="background1"/>
                                <w14:textFill>
                                  <w14:noFill/>
                                </w14:textFill>
                              </w:rPr>
                            </w:pPr>
                            <w:r>
                              <w:rPr>
                                <w:noProof/>
                                <w:color w:val="FFFFFF" w:themeColor="background1"/>
                              </w:rPr>
                              <w:drawing>
                                <wp:inline distT="0" distB="0" distL="0" distR="0" wp14:anchorId="49F5DC85" wp14:editId="7819AAA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0.2pt;margin-top:42.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" fillcolor="white [3201]" stroked="f" strokeweight=".5pt">
                <v:textbox>
                  <w:txbxContent>
                    <w:p w14:paraId="2A1ECD3C" w14:textId="584AD5B8" w:rsidR="00D72DC6" w:rsidRPr="00D72DC6" w:rsidRDefault="00B31057" w:rsidP="00F02AD1">
                      <w:pPr>
                        <w:rPr>
                          <w:color w:val="FFFFFF" w:themeColor="background1"/>
                          <w14:textFill>
                            <w14:noFill/>
                          </w14:textFill>
                        </w:rPr>
                      </w:pPr>
                      <w:r>
                        <w:rPr>
                          <w:noProof/>
                          <w:color w:val="FFFFFF" w:themeColor="background1"/>
                        </w:rPr>
                        <w:drawing>
                          <wp:inline distT="0" distB="0" distL="0" distR="0" wp14:anchorId="49F5DC85" wp14:editId="7819AAA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67195E"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20EF9A1">
                <wp:simplePos x="0" y="0"/>
                <wp:positionH relativeFrom="column">
                  <wp:posOffset>-271780</wp:posOffset>
                </wp:positionH>
                <wp:positionV relativeFrom="paragraph">
                  <wp:posOffset>726077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pt;margin-top:57.1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006B74">
        <w:rPr>
          <w:rFonts w:asciiTheme="majorHAnsi" w:hAnsiTheme="majorHAnsi"/>
          <w:b/>
          <w:sz w:val="20"/>
          <w:lang w:val="es-ES"/>
        </w:rPr>
        <w:tab/>
      </w:r>
    </w:p>
    <w:p w14:paraId="376DDC8B" w14:textId="77777777" w:rsidR="003239B8" w:rsidRPr="007C54B1" w:rsidRDefault="003239B8" w:rsidP="007C402A">
      <w:pPr>
        <w:spacing w:after="120"/>
        <w:ind w:firstLine="720"/>
        <w:jc w:val="both"/>
        <w:rPr>
          <w:rFonts w:asciiTheme="majorHAnsi" w:hAnsiTheme="majorHAnsi"/>
          <w:b/>
          <w:bCs/>
          <w:sz w:val="20"/>
          <w:szCs w:val="20"/>
          <w:lang w:val="es-ES"/>
        </w:rPr>
      </w:pPr>
      <w:r w:rsidRPr="007C54B1">
        <w:rPr>
          <w:rFonts w:asciiTheme="majorHAnsi" w:hAnsiTheme="majorHAnsi"/>
          <w:b/>
          <w:bCs/>
          <w:sz w:val="20"/>
          <w:szCs w:val="20"/>
          <w:lang w:val="es-ES"/>
        </w:rPr>
        <w:lastRenderedPageBreak/>
        <w:t>I.</w:t>
      </w:r>
      <w:r w:rsidRPr="007C54B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7C54B1" w14:paraId="5A79D1F7" w14:textId="77777777" w:rsidTr="007C54B1">
        <w:tc>
          <w:tcPr>
            <w:tcW w:w="3577" w:type="dxa"/>
            <w:tcBorders>
              <w:top w:val="single" w:sz="4" w:space="0" w:color="auto"/>
              <w:bottom w:val="single" w:sz="6" w:space="0" w:color="auto"/>
            </w:tcBorders>
            <w:shd w:val="clear" w:color="auto" w:fill="386294"/>
            <w:vAlign w:val="center"/>
          </w:tcPr>
          <w:p w14:paraId="0CB2A43B" w14:textId="6FB89BFC" w:rsidR="003239B8" w:rsidRPr="007C54B1" w:rsidRDefault="00D77503" w:rsidP="008D2290">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Parte peticionaria</w:t>
            </w:r>
          </w:p>
        </w:tc>
        <w:tc>
          <w:tcPr>
            <w:tcW w:w="5783" w:type="dxa"/>
            <w:vAlign w:val="center"/>
          </w:tcPr>
          <w:p w14:paraId="3C5315D8" w14:textId="1F90ABF4" w:rsidR="003239B8" w:rsidRPr="007C54B1" w:rsidRDefault="00191006" w:rsidP="008D2290">
            <w:pPr>
              <w:jc w:val="both"/>
              <w:rPr>
                <w:rFonts w:asciiTheme="majorHAnsi" w:hAnsiTheme="majorHAnsi"/>
                <w:bCs/>
                <w:sz w:val="20"/>
                <w:szCs w:val="20"/>
                <w:lang w:val="es-ES"/>
              </w:rPr>
            </w:pPr>
            <w:r w:rsidRPr="007C54B1">
              <w:rPr>
                <w:rFonts w:asciiTheme="majorHAnsi" w:hAnsiTheme="majorHAnsi"/>
                <w:bCs/>
                <w:sz w:val="20"/>
                <w:szCs w:val="20"/>
                <w:lang w:val="es-ES"/>
              </w:rPr>
              <w:t>Ví</w:t>
            </w:r>
            <w:r w:rsidR="00A07A4D" w:rsidRPr="007C54B1">
              <w:rPr>
                <w:rFonts w:asciiTheme="majorHAnsi" w:hAnsiTheme="majorHAnsi"/>
                <w:bCs/>
                <w:sz w:val="20"/>
                <w:szCs w:val="20"/>
                <w:lang w:val="es-ES"/>
              </w:rPr>
              <w:t>ctor Manuel Iruegas García</w:t>
            </w:r>
          </w:p>
        </w:tc>
      </w:tr>
      <w:tr w:rsidR="003239B8" w:rsidRPr="007C54B1" w14:paraId="593A7E45" w14:textId="77777777" w:rsidTr="007C54B1">
        <w:tc>
          <w:tcPr>
            <w:tcW w:w="3577" w:type="dxa"/>
            <w:tcBorders>
              <w:top w:val="single" w:sz="6" w:space="0" w:color="auto"/>
              <w:bottom w:val="single" w:sz="6" w:space="0" w:color="auto"/>
            </w:tcBorders>
            <w:shd w:val="clear" w:color="auto" w:fill="386294"/>
            <w:vAlign w:val="center"/>
          </w:tcPr>
          <w:p w14:paraId="0E78CA0C" w14:textId="07F33939" w:rsidR="003239B8" w:rsidRPr="007C54B1" w:rsidRDefault="00BE0B9F" w:rsidP="008D2290">
            <w:pPr>
              <w:jc w:val="center"/>
              <w:rPr>
                <w:rFonts w:asciiTheme="majorHAnsi" w:hAnsiTheme="majorHAnsi"/>
                <w:b/>
                <w:color w:val="FFFFFF" w:themeColor="background1"/>
                <w:sz w:val="20"/>
                <w:szCs w:val="20"/>
                <w:lang w:val="es-ES"/>
              </w:rPr>
            </w:pPr>
            <w:sdt>
              <w:sdtPr>
                <w:rPr>
                  <w:rFonts w:asciiTheme="majorHAnsi" w:hAnsiTheme="majorHAnsi"/>
                  <w:b/>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C54B1">
                  <w:rPr>
                    <w:rFonts w:asciiTheme="majorHAnsi" w:hAnsiTheme="majorHAnsi"/>
                    <w:b/>
                    <w:color w:val="FFFFFF" w:themeColor="background1"/>
                    <w:sz w:val="20"/>
                    <w:szCs w:val="20"/>
                    <w:lang w:val="es-ES"/>
                  </w:rPr>
                  <w:t>Presunta víctima</w:t>
                </w:r>
              </w:sdtContent>
            </w:sdt>
          </w:p>
        </w:tc>
        <w:tc>
          <w:tcPr>
            <w:tcW w:w="5783" w:type="dxa"/>
            <w:vAlign w:val="center"/>
          </w:tcPr>
          <w:p w14:paraId="4AEBF59E" w14:textId="5346EE57" w:rsidR="003239B8" w:rsidRPr="007C54B1" w:rsidRDefault="00191006" w:rsidP="005B6D22">
            <w:pPr>
              <w:jc w:val="both"/>
              <w:rPr>
                <w:rFonts w:asciiTheme="majorHAnsi" w:hAnsiTheme="majorHAnsi"/>
                <w:bCs/>
                <w:sz w:val="20"/>
                <w:szCs w:val="20"/>
                <w:lang w:val="es-ES"/>
              </w:rPr>
            </w:pPr>
            <w:r w:rsidRPr="007C54B1">
              <w:rPr>
                <w:rFonts w:asciiTheme="majorHAnsi" w:hAnsiTheme="majorHAnsi"/>
                <w:bCs/>
                <w:sz w:val="20"/>
                <w:szCs w:val="20"/>
                <w:lang w:val="es-ES"/>
              </w:rPr>
              <w:t>Ví</w:t>
            </w:r>
            <w:r w:rsidR="00A07A4D" w:rsidRPr="007C54B1">
              <w:rPr>
                <w:rFonts w:asciiTheme="majorHAnsi" w:hAnsiTheme="majorHAnsi"/>
                <w:bCs/>
                <w:sz w:val="20"/>
                <w:szCs w:val="20"/>
                <w:lang w:val="es-ES"/>
              </w:rPr>
              <w:t>ctor Manuel Iruegas García</w:t>
            </w:r>
          </w:p>
        </w:tc>
      </w:tr>
      <w:tr w:rsidR="003239B8" w:rsidRPr="007C54B1" w14:paraId="3E62E1D3" w14:textId="77777777" w:rsidTr="007C54B1">
        <w:tc>
          <w:tcPr>
            <w:tcW w:w="3577" w:type="dxa"/>
            <w:tcBorders>
              <w:top w:val="single" w:sz="6" w:space="0" w:color="auto"/>
              <w:bottom w:val="single" w:sz="6" w:space="0" w:color="auto"/>
            </w:tcBorders>
            <w:shd w:val="clear" w:color="auto" w:fill="386294"/>
            <w:vAlign w:val="center"/>
          </w:tcPr>
          <w:p w14:paraId="340B0F09" w14:textId="16C11299" w:rsidR="003239B8" w:rsidRPr="007C54B1" w:rsidRDefault="00D77503" w:rsidP="008D2290">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Estado denunciado</w:t>
            </w:r>
          </w:p>
        </w:tc>
        <w:tc>
          <w:tcPr>
            <w:tcW w:w="5783" w:type="dxa"/>
            <w:vAlign w:val="center"/>
          </w:tcPr>
          <w:p w14:paraId="274C8A50" w14:textId="3B8CE98C" w:rsidR="003239B8" w:rsidRPr="007C54B1" w:rsidRDefault="00A07A4D" w:rsidP="008D2290">
            <w:pPr>
              <w:jc w:val="both"/>
              <w:rPr>
                <w:rFonts w:asciiTheme="majorHAnsi" w:hAnsiTheme="majorHAnsi"/>
                <w:bCs/>
                <w:sz w:val="20"/>
                <w:szCs w:val="20"/>
                <w:lang w:val="es-ES"/>
              </w:rPr>
            </w:pPr>
            <w:r w:rsidRPr="007C54B1">
              <w:rPr>
                <w:rFonts w:asciiTheme="majorHAnsi" w:hAnsiTheme="majorHAnsi"/>
                <w:bCs/>
                <w:sz w:val="20"/>
                <w:szCs w:val="20"/>
                <w:lang w:val="es-ES"/>
              </w:rPr>
              <w:t>México</w:t>
            </w:r>
            <w:r w:rsidR="004A6A54" w:rsidRPr="007C54B1">
              <w:rPr>
                <w:rStyle w:val="FootnoteReference"/>
                <w:rFonts w:asciiTheme="majorHAnsi" w:hAnsiTheme="majorHAnsi"/>
                <w:bCs/>
                <w:sz w:val="20"/>
                <w:szCs w:val="20"/>
                <w:lang w:val="es-ES"/>
              </w:rPr>
              <w:footnoteReference w:id="2"/>
            </w:r>
          </w:p>
        </w:tc>
      </w:tr>
      <w:tr w:rsidR="00223A29" w:rsidRPr="008B5ECE" w14:paraId="632511BC" w14:textId="77777777" w:rsidTr="007C54B1">
        <w:tc>
          <w:tcPr>
            <w:tcW w:w="3577" w:type="dxa"/>
            <w:tcBorders>
              <w:top w:val="single" w:sz="6" w:space="0" w:color="auto"/>
              <w:bottom w:val="single" w:sz="6" w:space="0" w:color="auto"/>
            </w:tcBorders>
            <w:shd w:val="clear" w:color="auto" w:fill="386294"/>
            <w:vAlign w:val="center"/>
          </w:tcPr>
          <w:p w14:paraId="727E2F6B" w14:textId="1D86EADA" w:rsidR="00223A29" w:rsidRPr="007C54B1" w:rsidRDefault="001B3A00" w:rsidP="00E4118C">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 xml:space="preserve">Derechos </w:t>
            </w:r>
            <w:r w:rsidR="00E4118C" w:rsidRPr="007C54B1">
              <w:rPr>
                <w:rFonts w:asciiTheme="majorHAnsi" w:hAnsiTheme="majorHAnsi"/>
                <w:b/>
                <w:color w:val="FFFFFF" w:themeColor="background1"/>
                <w:sz w:val="20"/>
                <w:szCs w:val="20"/>
                <w:lang w:val="es-ES"/>
              </w:rPr>
              <w:t>invocados</w:t>
            </w:r>
          </w:p>
        </w:tc>
        <w:tc>
          <w:tcPr>
            <w:tcW w:w="5783" w:type="dxa"/>
            <w:vAlign w:val="center"/>
          </w:tcPr>
          <w:p w14:paraId="6DEE1EEB" w14:textId="2302ABDA" w:rsidR="00223A29" w:rsidRPr="007C54B1" w:rsidRDefault="00BF514A" w:rsidP="00B22CD0">
            <w:pPr>
              <w:jc w:val="both"/>
              <w:rPr>
                <w:rFonts w:asciiTheme="majorHAnsi" w:hAnsiTheme="majorHAnsi"/>
                <w:bCs/>
                <w:sz w:val="20"/>
                <w:szCs w:val="20"/>
                <w:lang w:val="es-ES"/>
              </w:rPr>
            </w:pPr>
            <w:r w:rsidRPr="007C54B1">
              <w:rPr>
                <w:rFonts w:asciiTheme="majorHAnsi" w:hAnsiTheme="majorHAnsi"/>
                <w:bCs/>
                <w:sz w:val="20"/>
                <w:szCs w:val="20"/>
                <w:lang w:val="es-ES"/>
              </w:rPr>
              <w:t xml:space="preserve">Artículos </w:t>
            </w:r>
            <w:r w:rsidR="00B22CD0" w:rsidRPr="007C54B1">
              <w:rPr>
                <w:rFonts w:asciiTheme="majorHAnsi" w:hAnsiTheme="majorHAnsi"/>
                <w:bCs/>
                <w:sz w:val="20"/>
                <w:szCs w:val="20"/>
                <w:lang w:val="es-ES"/>
              </w:rPr>
              <w:t>II</w:t>
            </w:r>
            <w:r w:rsidR="00C7343D" w:rsidRPr="007C54B1">
              <w:rPr>
                <w:rFonts w:asciiTheme="majorHAnsi" w:hAnsiTheme="majorHAnsi"/>
                <w:bCs/>
                <w:sz w:val="20"/>
                <w:szCs w:val="20"/>
                <w:lang w:val="es-ES"/>
              </w:rPr>
              <w:t xml:space="preserve"> (igualdad ante la ley)</w:t>
            </w:r>
            <w:r w:rsidR="00B22CD0" w:rsidRPr="007C54B1">
              <w:rPr>
                <w:rFonts w:asciiTheme="majorHAnsi" w:hAnsiTheme="majorHAnsi"/>
                <w:bCs/>
                <w:sz w:val="20"/>
                <w:szCs w:val="20"/>
                <w:lang w:val="es-ES"/>
              </w:rPr>
              <w:t>, XVI</w:t>
            </w:r>
            <w:r w:rsidR="00C7343D" w:rsidRPr="007C54B1">
              <w:rPr>
                <w:rFonts w:asciiTheme="majorHAnsi" w:hAnsiTheme="majorHAnsi"/>
                <w:bCs/>
                <w:sz w:val="20"/>
                <w:szCs w:val="20"/>
                <w:lang w:val="es-ES"/>
              </w:rPr>
              <w:t xml:space="preserve"> (seguridad social)</w:t>
            </w:r>
            <w:r w:rsidR="00B22CD0" w:rsidRPr="007C54B1">
              <w:rPr>
                <w:rFonts w:asciiTheme="majorHAnsi" w:hAnsiTheme="majorHAnsi"/>
                <w:bCs/>
                <w:sz w:val="20"/>
                <w:szCs w:val="20"/>
                <w:lang w:val="es-ES"/>
              </w:rPr>
              <w:t>, XVIII</w:t>
            </w:r>
            <w:r w:rsidR="00C7343D" w:rsidRPr="007C54B1">
              <w:rPr>
                <w:rFonts w:asciiTheme="majorHAnsi" w:hAnsiTheme="majorHAnsi"/>
                <w:bCs/>
                <w:sz w:val="20"/>
                <w:szCs w:val="20"/>
                <w:lang w:val="es-ES"/>
              </w:rPr>
              <w:t xml:space="preserve"> (justicia)</w:t>
            </w:r>
            <w:r w:rsidR="00B22CD0" w:rsidRPr="007C54B1">
              <w:rPr>
                <w:rFonts w:asciiTheme="majorHAnsi" w:hAnsiTheme="majorHAnsi"/>
                <w:bCs/>
                <w:sz w:val="20"/>
                <w:szCs w:val="20"/>
                <w:lang w:val="es-ES"/>
              </w:rPr>
              <w:t xml:space="preserve"> y XXIV</w:t>
            </w:r>
            <w:r w:rsidR="00C7343D" w:rsidRPr="007C54B1">
              <w:rPr>
                <w:rFonts w:asciiTheme="majorHAnsi" w:hAnsiTheme="majorHAnsi"/>
                <w:bCs/>
                <w:sz w:val="20"/>
                <w:szCs w:val="20"/>
                <w:lang w:val="es-ES"/>
              </w:rPr>
              <w:t xml:space="preserve"> (petición)</w:t>
            </w:r>
            <w:r w:rsidR="00B22CD0" w:rsidRPr="007C54B1">
              <w:rPr>
                <w:rFonts w:asciiTheme="majorHAnsi" w:hAnsiTheme="majorHAnsi"/>
                <w:bCs/>
                <w:sz w:val="20"/>
                <w:szCs w:val="20"/>
                <w:lang w:val="es-ES"/>
              </w:rPr>
              <w:t xml:space="preserve"> de la Declaración Americana de Derechos y Deberes del Hombre</w:t>
            </w:r>
            <w:r w:rsidR="00B22CD0" w:rsidRPr="007C54B1">
              <w:rPr>
                <w:rStyle w:val="FootnoteReference"/>
                <w:rFonts w:asciiTheme="majorHAnsi" w:hAnsiTheme="majorHAnsi"/>
                <w:bCs/>
                <w:sz w:val="20"/>
                <w:szCs w:val="20"/>
                <w:lang w:val="es-ES"/>
              </w:rPr>
              <w:footnoteReference w:id="3"/>
            </w:r>
            <w:r w:rsidR="007C54B1">
              <w:rPr>
                <w:rFonts w:asciiTheme="majorHAnsi" w:hAnsiTheme="majorHAnsi"/>
                <w:bCs/>
                <w:sz w:val="20"/>
                <w:szCs w:val="20"/>
                <w:lang w:val="es-ES"/>
              </w:rPr>
              <w:t>;</w:t>
            </w:r>
            <w:r w:rsidR="00C7343D" w:rsidRPr="007C54B1">
              <w:rPr>
                <w:rFonts w:asciiTheme="majorHAnsi" w:hAnsiTheme="majorHAnsi"/>
                <w:bCs/>
                <w:sz w:val="20"/>
                <w:szCs w:val="20"/>
                <w:lang w:val="es-ES"/>
              </w:rPr>
              <w:t xml:space="preserve"> y otros instrumentos internacionales</w:t>
            </w:r>
            <w:r w:rsidR="00C7343D" w:rsidRPr="007C54B1">
              <w:rPr>
                <w:rStyle w:val="FootnoteReference"/>
                <w:rFonts w:asciiTheme="majorHAnsi" w:hAnsiTheme="majorHAnsi"/>
                <w:bCs/>
                <w:sz w:val="20"/>
                <w:szCs w:val="20"/>
                <w:lang w:val="es-ES"/>
              </w:rPr>
              <w:footnoteReference w:id="4"/>
            </w:r>
          </w:p>
        </w:tc>
      </w:tr>
    </w:tbl>
    <w:p w14:paraId="20263696" w14:textId="77777777" w:rsidR="003239B8" w:rsidRPr="007C54B1" w:rsidRDefault="003239B8" w:rsidP="007C402A">
      <w:pPr>
        <w:spacing w:before="120" w:after="120"/>
        <w:ind w:firstLine="720"/>
        <w:jc w:val="both"/>
        <w:rPr>
          <w:rFonts w:asciiTheme="majorHAnsi" w:hAnsiTheme="majorHAnsi"/>
          <w:b/>
          <w:bCs/>
          <w:sz w:val="20"/>
          <w:szCs w:val="20"/>
          <w:lang w:val="es-ES"/>
        </w:rPr>
      </w:pPr>
      <w:r w:rsidRPr="007C54B1">
        <w:rPr>
          <w:rFonts w:asciiTheme="majorHAnsi" w:hAnsiTheme="majorHAnsi"/>
          <w:b/>
          <w:bCs/>
          <w:sz w:val="20"/>
          <w:szCs w:val="20"/>
          <w:lang w:val="es-ES"/>
        </w:rPr>
        <w:t>II.</w:t>
      </w:r>
      <w:r w:rsidRPr="007C54B1">
        <w:rPr>
          <w:rFonts w:asciiTheme="majorHAnsi" w:hAnsiTheme="majorHAnsi"/>
          <w:b/>
          <w:bCs/>
          <w:sz w:val="20"/>
          <w:szCs w:val="20"/>
          <w:lang w:val="es-ES"/>
        </w:rPr>
        <w:tab/>
        <w:t>TRÁMITE ANTE LA CIDH</w:t>
      </w:r>
      <w:r w:rsidR="008E3BFE" w:rsidRPr="007C54B1">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7C54B1" w14:paraId="306EFCB0" w14:textId="77777777" w:rsidTr="007C54B1">
        <w:tc>
          <w:tcPr>
            <w:tcW w:w="3577" w:type="dxa"/>
            <w:tcBorders>
              <w:top w:val="single" w:sz="6" w:space="0" w:color="auto"/>
              <w:bottom w:val="single" w:sz="6" w:space="0" w:color="auto"/>
            </w:tcBorders>
            <w:shd w:val="clear" w:color="auto" w:fill="386294"/>
            <w:vAlign w:val="center"/>
          </w:tcPr>
          <w:p w14:paraId="7508D16F" w14:textId="2A4C7FC3" w:rsidR="004C2312" w:rsidRPr="007C54B1" w:rsidRDefault="000C1C69" w:rsidP="004A6A54">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Recepción</w:t>
            </w:r>
            <w:r w:rsidR="00D77503" w:rsidRPr="007C54B1">
              <w:rPr>
                <w:rFonts w:asciiTheme="majorHAnsi" w:hAnsiTheme="majorHAnsi"/>
                <w:b/>
                <w:color w:val="FFFFFF" w:themeColor="background1"/>
                <w:sz w:val="20"/>
                <w:szCs w:val="20"/>
                <w:lang w:val="es-ES"/>
              </w:rPr>
              <w:t xml:space="preserve"> de la petición</w:t>
            </w:r>
          </w:p>
        </w:tc>
        <w:tc>
          <w:tcPr>
            <w:tcW w:w="5783" w:type="dxa"/>
            <w:vAlign w:val="center"/>
          </w:tcPr>
          <w:p w14:paraId="6E579153" w14:textId="5528E5FA" w:rsidR="004C2312" w:rsidRPr="007C54B1" w:rsidRDefault="0006118A" w:rsidP="002625EA">
            <w:pPr>
              <w:jc w:val="both"/>
              <w:rPr>
                <w:rFonts w:asciiTheme="majorHAnsi" w:hAnsiTheme="majorHAnsi"/>
                <w:bCs/>
                <w:sz w:val="20"/>
                <w:szCs w:val="20"/>
                <w:lang w:val="es-ES"/>
              </w:rPr>
            </w:pPr>
            <w:r w:rsidRPr="007C54B1">
              <w:rPr>
                <w:rFonts w:asciiTheme="majorHAnsi" w:hAnsiTheme="majorHAnsi"/>
                <w:bCs/>
                <w:sz w:val="20"/>
                <w:szCs w:val="20"/>
                <w:lang w:val="es-ES"/>
              </w:rPr>
              <w:t>30 de diciembre de 2012</w:t>
            </w:r>
          </w:p>
        </w:tc>
      </w:tr>
      <w:tr w:rsidR="004C2312" w:rsidRPr="007C54B1" w14:paraId="1BDCD5C6" w14:textId="77777777" w:rsidTr="007C54B1">
        <w:tc>
          <w:tcPr>
            <w:tcW w:w="3577" w:type="dxa"/>
            <w:tcBorders>
              <w:top w:val="single" w:sz="6" w:space="0" w:color="auto"/>
              <w:bottom w:val="single" w:sz="6" w:space="0" w:color="auto"/>
            </w:tcBorders>
            <w:shd w:val="clear" w:color="auto" w:fill="386294"/>
            <w:vAlign w:val="center"/>
          </w:tcPr>
          <w:p w14:paraId="7A18664F" w14:textId="53CE1B14" w:rsidR="004C2312" w:rsidRPr="007C54B1" w:rsidRDefault="004A6A54" w:rsidP="000C1C69">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N</w:t>
            </w:r>
            <w:r w:rsidR="004C2312" w:rsidRPr="007C54B1">
              <w:rPr>
                <w:rFonts w:asciiTheme="majorHAnsi" w:hAnsiTheme="majorHAnsi"/>
                <w:b/>
                <w:color w:val="FFFFFF" w:themeColor="background1"/>
                <w:sz w:val="20"/>
                <w:szCs w:val="20"/>
                <w:lang w:val="es-ES"/>
              </w:rPr>
              <w:t>otificación de la petición</w:t>
            </w:r>
          </w:p>
        </w:tc>
        <w:tc>
          <w:tcPr>
            <w:tcW w:w="5783" w:type="dxa"/>
            <w:vAlign w:val="center"/>
          </w:tcPr>
          <w:p w14:paraId="1519DA6A" w14:textId="75BF1AE2" w:rsidR="004C2312" w:rsidRPr="007C54B1" w:rsidRDefault="00F862A1" w:rsidP="008D2290">
            <w:pPr>
              <w:jc w:val="both"/>
              <w:rPr>
                <w:rFonts w:asciiTheme="majorHAnsi" w:hAnsiTheme="majorHAnsi"/>
                <w:bCs/>
                <w:sz w:val="20"/>
                <w:szCs w:val="20"/>
                <w:lang w:val="es-ES"/>
              </w:rPr>
            </w:pPr>
            <w:r w:rsidRPr="007C54B1">
              <w:rPr>
                <w:rFonts w:asciiTheme="majorHAnsi" w:hAnsiTheme="majorHAnsi"/>
                <w:bCs/>
                <w:sz w:val="20"/>
                <w:szCs w:val="20"/>
                <w:lang w:val="es-ES"/>
              </w:rPr>
              <w:t>4 de octubre de 2017</w:t>
            </w:r>
          </w:p>
        </w:tc>
      </w:tr>
      <w:tr w:rsidR="00F06354" w:rsidRPr="007C54B1" w14:paraId="6147A8D5" w14:textId="77777777" w:rsidTr="007C54B1">
        <w:tc>
          <w:tcPr>
            <w:tcW w:w="3577" w:type="dxa"/>
            <w:tcBorders>
              <w:top w:val="single" w:sz="6" w:space="0" w:color="auto"/>
              <w:bottom w:val="single" w:sz="6" w:space="0" w:color="auto"/>
            </w:tcBorders>
            <w:shd w:val="clear" w:color="auto" w:fill="386294"/>
            <w:vAlign w:val="center"/>
          </w:tcPr>
          <w:p w14:paraId="0201C86D" w14:textId="678B514E" w:rsidR="00F06354" w:rsidRPr="007C54B1" w:rsidRDefault="00D77503" w:rsidP="00F06354">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Primera respuesta del Estado</w:t>
            </w:r>
          </w:p>
        </w:tc>
        <w:tc>
          <w:tcPr>
            <w:tcW w:w="5783" w:type="dxa"/>
            <w:vAlign w:val="center"/>
          </w:tcPr>
          <w:p w14:paraId="1972B99E" w14:textId="3F7759AC" w:rsidR="00F06354" w:rsidRPr="007C54B1" w:rsidRDefault="00F862A1" w:rsidP="00F06354">
            <w:pPr>
              <w:jc w:val="both"/>
              <w:rPr>
                <w:rFonts w:asciiTheme="majorHAnsi" w:hAnsiTheme="majorHAnsi"/>
                <w:bCs/>
                <w:sz w:val="20"/>
                <w:szCs w:val="20"/>
                <w:lang w:val="es-ES"/>
              </w:rPr>
            </w:pPr>
            <w:r w:rsidRPr="007C54B1">
              <w:rPr>
                <w:rFonts w:asciiTheme="majorHAnsi" w:hAnsiTheme="majorHAnsi"/>
                <w:bCs/>
                <w:sz w:val="20"/>
                <w:szCs w:val="20"/>
                <w:lang w:val="es-ES"/>
              </w:rPr>
              <w:t>13 de marzo de 2018</w:t>
            </w:r>
          </w:p>
        </w:tc>
      </w:tr>
      <w:tr w:rsidR="00F06354" w:rsidRPr="008B5ECE" w14:paraId="322668B6" w14:textId="77777777" w:rsidTr="007C54B1">
        <w:tc>
          <w:tcPr>
            <w:tcW w:w="3577" w:type="dxa"/>
            <w:tcBorders>
              <w:top w:val="single" w:sz="6" w:space="0" w:color="auto"/>
              <w:bottom w:val="single" w:sz="6" w:space="0" w:color="auto"/>
            </w:tcBorders>
            <w:shd w:val="clear" w:color="auto" w:fill="386294"/>
            <w:vAlign w:val="center"/>
          </w:tcPr>
          <w:p w14:paraId="1524DA55" w14:textId="2EFC7BC3" w:rsidR="00F06354" w:rsidRPr="007C54B1" w:rsidRDefault="00F06354" w:rsidP="00F06354">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Observaciones adicionales de</w:t>
            </w:r>
            <w:r w:rsidR="00D77503" w:rsidRPr="007C54B1">
              <w:rPr>
                <w:rFonts w:asciiTheme="majorHAnsi" w:hAnsiTheme="majorHAnsi"/>
                <w:b/>
                <w:color w:val="FFFFFF" w:themeColor="background1"/>
                <w:sz w:val="20"/>
                <w:szCs w:val="20"/>
                <w:lang w:val="es-ES"/>
              </w:rPr>
              <w:t xml:space="preserve"> la parte peticionaria</w:t>
            </w:r>
          </w:p>
        </w:tc>
        <w:tc>
          <w:tcPr>
            <w:tcW w:w="5783" w:type="dxa"/>
            <w:vAlign w:val="center"/>
          </w:tcPr>
          <w:p w14:paraId="41D8B862" w14:textId="29911D30" w:rsidR="00F06354" w:rsidRPr="000F3966" w:rsidRDefault="00607300" w:rsidP="0069376F">
            <w:pPr>
              <w:jc w:val="both"/>
              <w:rPr>
                <w:rFonts w:asciiTheme="majorHAnsi" w:hAnsiTheme="majorHAnsi"/>
                <w:bCs/>
                <w:sz w:val="20"/>
                <w:szCs w:val="20"/>
                <w:lang w:val="es-PA"/>
              </w:rPr>
            </w:pPr>
            <w:r w:rsidRPr="007C54B1">
              <w:rPr>
                <w:rFonts w:asciiTheme="majorHAnsi" w:hAnsiTheme="majorHAnsi"/>
                <w:bCs/>
                <w:sz w:val="20"/>
                <w:szCs w:val="20"/>
                <w:lang w:val="es-ES"/>
              </w:rPr>
              <w:t>4 de enero</w:t>
            </w:r>
            <w:r w:rsidR="00160599" w:rsidRPr="007C54B1">
              <w:rPr>
                <w:rFonts w:asciiTheme="majorHAnsi" w:hAnsiTheme="majorHAnsi"/>
                <w:bCs/>
                <w:sz w:val="20"/>
                <w:szCs w:val="20"/>
                <w:lang w:val="es-ES"/>
              </w:rPr>
              <w:t>,</w:t>
            </w:r>
            <w:r w:rsidR="00E93F06" w:rsidRPr="007C54B1">
              <w:rPr>
                <w:rFonts w:asciiTheme="majorHAnsi" w:hAnsiTheme="majorHAnsi"/>
                <w:bCs/>
                <w:sz w:val="20"/>
                <w:szCs w:val="20"/>
                <w:lang w:val="es-ES"/>
              </w:rPr>
              <w:t xml:space="preserve"> 29 de abril</w:t>
            </w:r>
            <w:r w:rsidR="00160599" w:rsidRPr="007C54B1">
              <w:rPr>
                <w:rFonts w:asciiTheme="majorHAnsi" w:hAnsiTheme="majorHAnsi"/>
                <w:bCs/>
                <w:sz w:val="20"/>
                <w:szCs w:val="20"/>
                <w:lang w:val="es-ES"/>
              </w:rPr>
              <w:t xml:space="preserve"> y 17 de diciembre</w:t>
            </w:r>
            <w:r w:rsidR="00E93F06" w:rsidRPr="007C54B1">
              <w:rPr>
                <w:rFonts w:asciiTheme="majorHAnsi" w:hAnsiTheme="majorHAnsi"/>
                <w:bCs/>
                <w:sz w:val="20"/>
                <w:szCs w:val="20"/>
                <w:lang w:val="es-ES"/>
              </w:rPr>
              <w:t xml:space="preserve"> </w:t>
            </w:r>
            <w:r w:rsidRPr="007C54B1">
              <w:rPr>
                <w:rFonts w:asciiTheme="majorHAnsi" w:hAnsiTheme="majorHAnsi"/>
                <w:bCs/>
                <w:sz w:val="20"/>
                <w:szCs w:val="20"/>
                <w:lang w:val="es-ES"/>
              </w:rPr>
              <w:t>de 2013</w:t>
            </w:r>
            <w:r w:rsidR="0069376F" w:rsidRPr="007C54B1">
              <w:rPr>
                <w:rFonts w:asciiTheme="majorHAnsi" w:hAnsiTheme="majorHAnsi"/>
                <w:bCs/>
                <w:sz w:val="20"/>
                <w:szCs w:val="20"/>
                <w:lang w:val="es-ES"/>
              </w:rPr>
              <w:t xml:space="preserve">; </w:t>
            </w:r>
            <w:r w:rsidR="00C36087" w:rsidRPr="007C54B1">
              <w:rPr>
                <w:rFonts w:asciiTheme="majorHAnsi" w:hAnsiTheme="majorHAnsi"/>
                <w:bCs/>
                <w:sz w:val="20"/>
                <w:szCs w:val="20"/>
                <w:lang w:val="es-ES"/>
              </w:rPr>
              <w:t>12 de diciembre de 2014</w:t>
            </w:r>
            <w:r w:rsidR="00C7592D" w:rsidRPr="007C54B1">
              <w:rPr>
                <w:rFonts w:asciiTheme="majorHAnsi" w:hAnsiTheme="majorHAnsi"/>
                <w:bCs/>
                <w:sz w:val="20"/>
                <w:szCs w:val="20"/>
                <w:lang w:val="es-ES"/>
              </w:rPr>
              <w:t xml:space="preserve">; 4 de agosto de 2015; </w:t>
            </w:r>
            <w:r w:rsidR="001E31D4" w:rsidRPr="007C54B1">
              <w:rPr>
                <w:rFonts w:asciiTheme="majorHAnsi" w:hAnsiTheme="majorHAnsi"/>
                <w:bCs/>
                <w:sz w:val="20"/>
                <w:szCs w:val="20"/>
                <w:lang w:val="es-ES"/>
              </w:rPr>
              <w:t>17</w:t>
            </w:r>
            <w:r w:rsidR="00C7592D" w:rsidRPr="007C54B1">
              <w:rPr>
                <w:rFonts w:asciiTheme="majorHAnsi" w:hAnsiTheme="majorHAnsi"/>
                <w:bCs/>
                <w:sz w:val="20"/>
                <w:szCs w:val="20"/>
                <w:lang w:val="es-ES"/>
              </w:rPr>
              <w:t xml:space="preserve"> de mayo</w:t>
            </w:r>
            <w:r w:rsidR="004F3567" w:rsidRPr="007C54B1">
              <w:rPr>
                <w:rFonts w:asciiTheme="majorHAnsi" w:hAnsiTheme="majorHAnsi"/>
                <w:bCs/>
                <w:sz w:val="20"/>
                <w:szCs w:val="20"/>
                <w:lang w:val="es-ES"/>
              </w:rPr>
              <w:t xml:space="preserve"> y 9, 14, 15 y 25 de noviembre y 16 de diciembre</w:t>
            </w:r>
            <w:r w:rsidR="00C7592D" w:rsidRPr="007C54B1">
              <w:rPr>
                <w:rFonts w:asciiTheme="majorHAnsi" w:hAnsiTheme="majorHAnsi"/>
                <w:bCs/>
                <w:sz w:val="20"/>
                <w:szCs w:val="20"/>
                <w:lang w:val="es-ES"/>
              </w:rPr>
              <w:t xml:space="preserve"> de 2016; </w:t>
            </w:r>
            <w:r w:rsidR="00C53143" w:rsidRPr="007C54B1">
              <w:rPr>
                <w:rFonts w:asciiTheme="majorHAnsi" w:hAnsiTheme="majorHAnsi"/>
                <w:bCs/>
                <w:sz w:val="20"/>
                <w:szCs w:val="20"/>
                <w:lang w:val="es-ES"/>
              </w:rPr>
              <w:t>17 de agosto de 2018</w:t>
            </w:r>
            <w:r w:rsidR="007070B4" w:rsidRPr="007C54B1">
              <w:rPr>
                <w:rFonts w:asciiTheme="majorHAnsi" w:hAnsiTheme="majorHAnsi"/>
                <w:bCs/>
                <w:sz w:val="20"/>
                <w:szCs w:val="20"/>
                <w:lang w:val="es-ES"/>
              </w:rPr>
              <w:t xml:space="preserve">; </w:t>
            </w:r>
            <w:r w:rsidR="00191006" w:rsidRPr="007C54B1">
              <w:rPr>
                <w:rFonts w:asciiTheme="majorHAnsi" w:hAnsiTheme="majorHAnsi"/>
                <w:bCs/>
                <w:sz w:val="20"/>
                <w:szCs w:val="20"/>
                <w:lang w:val="es-ES"/>
              </w:rPr>
              <w:t>y 30 de abril de 2019</w:t>
            </w:r>
            <w:r w:rsidR="00996444">
              <w:rPr>
                <w:rFonts w:asciiTheme="majorHAnsi" w:hAnsiTheme="majorHAnsi"/>
                <w:bCs/>
                <w:sz w:val="20"/>
                <w:szCs w:val="20"/>
                <w:lang w:val="es-ES"/>
              </w:rPr>
              <w:t>;</w:t>
            </w:r>
            <w:r w:rsidR="000F3966">
              <w:rPr>
                <w:rFonts w:asciiTheme="majorHAnsi" w:hAnsiTheme="majorHAnsi"/>
                <w:bCs/>
                <w:sz w:val="20"/>
                <w:szCs w:val="20"/>
                <w:lang w:val="es-PA"/>
              </w:rPr>
              <w:t xml:space="preserve"> </w:t>
            </w:r>
            <w:r w:rsidR="000F3966" w:rsidRPr="00996444">
              <w:rPr>
                <w:rFonts w:asciiTheme="majorHAnsi" w:hAnsiTheme="majorHAnsi"/>
                <w:bCs/>
                <w:sz w:val="20"/>
                <w:szCs w:val="20"/>
                <w:lang w:val="es-PA"/>
              </w:rPr>
              <w:t>11 de febrero de 2020; 10, 14 y 17 de febrero</w:t>
            </w:r>
            <w:r w:rsidR="00E448D2">
              <w:rPr>
                <w:rFonts w:asciiTheme="majorHAnsi" w:hAnsiTheme="majorHAnsi"/>
                <w:bCs/>
                <w:sz w:val="20"/>
                <w:szCs w:val="20"/>
                <w:lang w:val="es-PA"/>
              </w:rPr>
              <w:t>,</w:t>
            </w:r>
            <w:r w:rsidR="0088344D" w:rsidRPr="00996444">
              <w:rPr>
                <w:rFonts w:asciiTheme="majorHAnsi" w:hAnsiTheme="majorHAnsi"/>
                <w:bCs/>
                <w:sz w:val="20"/>
                <w:szCs w:val="20"/>
                <w:lang w:val="es-PA"/>
              </w:rPr>
              <w:t xml:space="preserve"> 7 de mayo</w:t>
            </w:r>
            <w:r w:rsidR="00E448D2">
              <w:rPr>
                <w:rFonts w:asciiTheme="majorHAnsi" w:hAnsiTheme="majorHAnsi"/>
                <w:bCs/>
                <w:sz w:val="20"/>
                <w:szCs w:val="20"/>
                <w:lang w:val="es-PA"/>
              </w:rPr>
              <w:t xml:space="preserve"> y </w:t>
            </w:r>
            <w:r w:rsidR="00E448D2" w:rsidRPr="00920D82">
              <w:rPr>
                <w:rFonts w:asciiTheme="majorHAnsi" w:hAnsiTheme="majorHAnsi"/>
                <w:bCs/>
                <w:sz w:val="20"/>
                <w:szCs w:val="20"/>
                <w:lang w:val="es-PA"/>
              </w:rPr>
              <w:t>30 de noviembre</w:t>
            </w:r>
            <w:r w:rsidR="0088344D" w:rsidRPr="00996444">
              <w:rPr>
                <w:rFonts w:asciiTheme="majorHAnsi" w:hAnsiTheme="majorHAnsi"/>
                <w:bCs/>
                <w:sz w:val="20"/>
                <w:szCs w:val="20"/>
                <w:lang w:val="es-PA"/>
              </w:rPr>
              <w:t xml:space="preserve"> </w:t>
            </w:r>
            <w:r w:rsidR="000F3966" w:rsidRPr="00996444">
              <w:rPr>
                <w:rFonts w:asciiTheme="majorHAnsi" w:hAnsiTheme="majorHAnsi"/>
                <w:bCs/>
                <w:sz w:val="20"/>
                <w:szCs w:val="20"/>
                <w:lang w:val="es-PA"/>
              </w:rPr>
              <w:t>de 2021</w:t>
            </w:r>
          </w:p>
        </w:tc>
      </w:tr>
    </w:tbl>
    <w:p w14:paraId="21DAA666" w14:textId="5065046E" w:rsidR="003239B8" w:rsidRPr="007C54B1" w:rsidRDefault="003239B8" w:rsidP="007C402A">
      <w:pPr>
        <w:spacing w:before="120" w:after="120"/>
        <w:ind w:firstLine="720"/>
        <w:jc w:val="both"/>
        <w:rPr>
          <w:rFonts w:asciiTheme="majorHAnsi" w:hAnsiTheme="majorHAnsi"/>
          <w:b/>
          <w:bCs/>
          <w:sz w:val="20"/>
          <w:szCs w:val="20"/>
          <w:lang w:val="es-ES"/>
        </w:rPr>
      </w:pPr>
      <w:r w:rsidRPr="007C54B1">
        <w:rPr>
          <w:rFonts w:asciiTheme="majorHAnsi" w:hAnsiTheme="majorHAnsi"/>
          <w:b/>
          <w:bCs/>
          <w:sz w:val="20"/>
          <w:szCs w:val="20"/>
          <w:lang w:val="es-ES"/>
        </w:rPr>
        <w:t xml:space="preserve">III. </w:t>
      </w:r>
      <w:r w:rsidRPr="007C54B1">
        <w:rPr>
          <w:rFonts w:asciiTheme="majorHAnsi" w:hAnsiTheme="majorHAnsi"/>
          <w:b/>
          <w:bCs/>
          <w:sz w:val="20"/>
          <w:szCs w:val="20"/>
          <w:lang w:val="es-ES"/>
        </w:rPr>
        <w:tab/>
        <w:t>COMPETENCIA</w:t>
      </w:r>
      <w:r w:rsidR="00EE00E9" w:rsidRPr="007C54B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7C54B1" w14:paraId="072532AD" w14:textId="77777777" w:rsidTr="007C54B1">
        <w:trPr>
          <w:cantSplit/>
        </w:trPr>
        <w:tc>
          <w:tcPr>
            <w:tcW w:w="3577" w:type="dxa"/>
            <w:tcBorders>
              <w:top w:val="single" w:sz="4" w:space="0" w:color="auto"/>
              <w:bottom w:val="single" w:sz="6" w:space="0" w:color="auto"/>
            </w:tcBorders>
            <w:shd w:val="clear" w:color="auto" w:fill="386294"/>
            <w:vAlign w:val="center"/>
          </w:tcPr>
          <w:p w14:paraId="5C2E4B34" w14:textId="7281AAF8" w:rsidR="003239B8" w:rsidRPr="007C54B1" w:rsidRDefault="00D77503" w:rsidP="008D2290">
            <w:pPr>
              <w:jc w:val="center"/>
              <w:rPr>
                <w:rFonts w:asciiTheme="majorHAnsi" w:hAnsiTheme="majorHAnsi"/>
                <w:b/>
                <w:i/>
                <w:color w:val="FFFFFF" w:themeColor="background1"/>
                <w:sz w:val="20"/>
                <w:szCs w:val="20"/>
                <w:lang w:val="es-ES"/>
              </w:rPr>
            </w:pPr>
            <w:r w:rsidRPr="007C54B1">
              <w:rPr>
                <w:rFonts w:asciiTheme="majorHAnsi" w:hAnsiTheme="majorHAnsi"/>
                <w:b/>
                <w:i/>
                <w:color w:val="FFFFFF" w:themeColor="background1"/>
                <w:sz w:val="20"/>
                <w:szCs w:val="20"/>
                <w:lang w:val="es-ES"/>
              </w:rPr>
              <w:t>Ratione personae</w:t>
            </w:r>
          </w:p>
        </w:tc>
        <w:tc>
          <w:tcPr>
            <w:tcW w:w="5665" w:type="dxa"/>
            <w:vAlign w:val="center"/>
          </w:tcPr>
          <w:p w14:paraId="7707F3E9" w14:textId="5FE365AB" w:rsidR="003239B8" w:rsidRPr="007C54B1" w:rsidRDefault="00A74C09" w:rsidP="008D2290">
            <w:pPr>
              <w:rPr>
                <w:rFonts w:asciiTheme="majorHAnsi" w:hAnsiTheme="majorHAnsi"/>
                <w:bCs/>
                <w:sz w:val="20"/>
                <w:szCs w:val="20"/>
                <w:lang w:val="es-ES"/>
              </w:rPr>
            </w:pPr>
            <w:r w:rsidRPr="007C54B1">
              <w:rPr>
                <w:rFonts w:asciiTheme="majorHAnsi" w:hAnsiTheme="majorHAnsi"/>
                <w:bCs/>
                <w:sz w:val="20"/>
                <w:szCs w:val="20"/>
                <w:lang w:val="es-ES"/>
              </w:rPr>
              <w:t>Sí</w:t>
            </w:r>
          </w:p>
        </w:tc>
      </w:tr>
      <w:tr w:rsidR="003239B8" w:rsidRPr="007C54B1" w14:paraId="4B8802DA" w14:textId="77777777" w:rsidTr="007C54B1">
        <w:trPr>
          <w:cantSplit/>
        </w:trPr>
        <w:tc>
          <w:tcPr>
            <w:tcW w:w="3577" w:type="dxa"/>
            <w:tcBorders>
              <w:top w:val="single" w:sz="6" w:space="0" w:color="auto"/>
              <w:bottom w:val="single" w:sz="6" w:space="0" w:color="auto"/>
            </w:tcBorders>
            <w:shd w:val="clear" w:color="auto" w:fill="386294"/>
            <w:vAlign w:val="center"/>
          </w:tcPr>
          <w:p w14:paraId="3915C23B" w14:textId="629F623D" w:rsidR="003239B8" w:rsidRPr="007C54B1" w:rsidRDefault="003239B8" w:rsidP="00D77503">
            <w:pPr>
              <w:jc w:val="center"/>
              <w:rPr>
                <w:rFonts w:asciiTheme="majorHAnsi" w:hAnsiTheme="majorHAnsi"/>
                <w:b/>
                <w:i/>
                <w:color w:val="FFFFFF" w:themeColor="background1"/>
                <w:sz w:val="20"/>
                <w:szCs w:val="20"/>
                <w:lang w:val="es-ES"/>
              </w:rPr>
            </w:pPr>
            <w:r w:rsidRPr="007C54B1">
              <w:rPr>
                <w:rFonts w:asciiTheme="majorHAnsi" w:hAnsiTheme="majorHAnsi"/>
                <w:b/>
                <w:i/>
                <w:color w:val="FFFFFF" w:themeColor="background1"/>
                <w:sz w:val="20"/>
                <w:szCs w:val="20"/>
                <w:lang w:val="es-ES"/>
              </w:rPr>
              <w:t>Ratione loci</w:t>
            </w:r>
          </w:p>
        </w:tc>
        <w:tc>
          <w:tcPr>
            <w:tcW w:w="5665" w:type="dxa"/>
            <w:vAlign w:val="center"/>
          </w:tcPr>
          <w:p w14:paraId="12C931CB" w14:textId="3764ACB3" w:rsidR="003239B8" w:rsidRPr="007C54B1" w:rsidRDefault="00A74C09" w:rsidP="008D2290">
            <w:pPr>
              <w:rPr>
                <w:rFonts w:asciiTheme="majorHAnsi" w:hAnsiTheme="majorHAnsi"/>
                <w:bCs/>
                <w:sz w:val="20"/>
                <w:szCs w:val="20"/>
                <w:lang w:val="es-ES"/>
              </w:rPr>
            </w:pPr>
            <w:r w:rsidRPr="007C54B1">
              <w:rPr>
                <w:rFonts w:asciiTheme="majorHAnsi" w:hAnsiTheme="majorHAnsi"/>
                <w:bCs/>
                <w:sz w:val="20"/>
                <w:szCs w:val="20"/>
                <w:lang w:val="es-ES"/>
              </w:rPr>
              <w:t>Sí</w:t>
            </w:r>
          </w:p>
        </w:tc>
      </w:tr>
      <w:tr w:rsidR="003239B8" w:rsidRPr="007C54B1" w14:paraId="4362FDF3" w14:textId="77777777" w:rsidTr="007C54B1">
        <w:trPr>
          <w:cantSplit/>
        </w:trPr>
        <w:tc>
          <w:tcPr>
            <w:tcW w:w="3577" w:type="dxa"/>
            <w:tcBorders>
              <w:top w:val="single" w:sz="6" w:space="0" w:color="auto"/>
              <w:bottom w:val="single" w:sz="6" w:space="0" w:color="auto"/>
            </w:tcBorders>
            <w:shd w:val="clear" w:color="auto" w:fill="386294"/>
            <w:vAlign w:val="center"/>
          </w:tcPr>
          <w:p w14:paraId="3BE23153" w14:textId="1788B5D3" w:rsidR="003239B8" w:rsidRPr="007C54B1" w:rsidRDefault="003239B8" w:rsidP="008D2290">
            <w:pPr>
              <w:jc w:val="center"/>
              <w:rPr>
                <w:rFonts w:asciiTheme="majorHAnsi" w:hAnsiTheme="majorHAnsi"/>
                <w:b/>
                <w:i/>
                <w:color w:val="FFFFFF" w:themeColor="background1"/>
                <w:sz w:val="20"/>
                <w:szCs w:val="20"/>
                <w:lang w:val="es-ES"/>
              </w:rPr>
            </w:pPr>
            <w:r w:rsidRPr="007C54B1">
              <w:rPr>
                <w:rFonts w:asciiTheme="majorHAnsi" w:hAnsiTheme="majorHAnsi"/>
                <w:b/>
                <w:i/>
                <w:color w:val="FFFFFF" w:themeColor="background1"/>
                <w:sz w:val="20"/>
                <w:szCs w:val="20"/>
                <w:lang w:val="es-ES"/>
              </w:rPr>
              <w:t>Ratione temporis</w:t>
            </w:r>
          </w:p>
        </w:tc>
        <w:tc>
          <w:tcPr>
            <w:tcW w:w="5665" w:type="dxa"/>
            <w:vAlign w:val="center"/>
          </w:tcPr>
          <w:p w14:paraId="6F8B059B" w14:textId="00044B63" w:rsidR="003239B8" w:rsidRPr="007C54B1" w:rsidRDefault="00A74C09" w:rsidP="008D2290">
            <w:pPr>
              <w:rPr>
                <w:rFonts w:asciiTheme="majorHAnsi" w:hAnsiTheme="majorHAnsi"/>
                <w:bCs/>
                <w:sz w:val="20"/>
                <w:szCs w:val="20"/>
                <w:lang w:val="es-ES"/>
              </w:rPr>
            </w:pPr>
            <w:r w:rsidRPr="007C54B1">
              <w:rPr>
                <w:rFonts w:asciiTheme="majorHAnsi" w:hAnsiTheme="majorHAnsi"/>
                <w:bCs/>
                <w:sz w:val="20"/>
                <w:szCs w:val="20"/>
                <w:lang w:val="es-ES"/>
              </w:rPr>
              <w:t>Sí</w:t>
            </w:r>
          </w:p>
        </w:tc>
      </w:tr>
      <w:tr w:rsidR="003239B8" w:rsidRPr="008B5ECE" w14:paraId="30ABEC3E" w14:textId="77777777" w:rsidTr="007C54B1">
        <w:trPr>
          <w:cantSplit/>
        </w:trPr>
        <w:tc>
          <w:tcPr>
            <w:tcW w:w="3577" w:type="dxa"/>
            <w:tcBorders>
              <w:top w:val="single" w:sz="6" w:space="0" w:color="auto"/>
              <w:bottom w:val="single" w:sz="6" w:space="0" w:color="auto"/>
            </w:tcBorders>
            <w:shd w:val="clear" w:color="auto" w:fill="386294"/>
            <w:vAlign w:val="center"/>
          </w:tcPr>
          <w:p w14:paraId="47B529D2" w14:textId="72B41633" w:rsidR="003239B8" w:rsidRPr="007C54B1" w:rsidRDefault="003239B8" w:rsidP="008D2290">
            <w:pPr>
              <w:jc w:val="center"/>
              <w:rPr>
                <w:rFonts w:asciiTheme="majorHAnsi" w:hAnsiTheme="majorHAnsi"/>
                <w:b/>
                <w:i/>
                <w:color w:val="FFFFFF" w:themeColor="background1"/>
                <w:sz w:val="20"/>
                <w:szCs w:val="20"/>
                <w:lang w:val="es-ES"/>
              </w:rPr>
            </w:pPr>
            <w:r w:rsidRPr="007C54B1">
              <w:rPr>
                <w:rFonts w:asciiTheme="majorHAnsi" w:hAnsiTheme="majorHAnsi"/>
                <w:b/>
                <w:i/>
                <w:color w:val="FFFFFF" w:themeColor="background1"/>
                <w:sz w:val="20"/>
                <w:szCs w:val="20"/>
                <w:lang w:val="es-ES"/>
              </w:rPr>
              <w:t>Ratione materia</w:t>
            </w:r>
            <w:r w:rsidR="00EE00E9" w:rsidRPr="007C54B1">
              <w:rPr>
                <w:rFonts w:asciiTheme="majorHAnsi" w:hAnsiTheme="majorHAnsi"/>
                <w:b/>
                <w:i/>
                <w:color w:val="FFFFFF" w:themeColor="background1"/>
                <w:sz w:val="20"/>
                <w:szCs w:val="20"/>
                <w:lang w:val="es-ES"/>
              </w:rPr>
              <w:t>e</w:t>
            </w:r>
          </w:p>
        </w:tc>
        <w:tc>
          <w:tcPr>
            <w:tcW w:w="5665" w:type="dxa"/>
            <w:vAlign w:val="center"/>
          </w:tcPr>
          <w:p w14:paraId="0C122F44" w14:textId="6A138D1C" w:rsidR="003239B8" w:rsidRPr="007C54B1" w:rsidRDefault="00A74C09" w:rsidP="008D2290">
            <w:pPr>
              <w:jc w:val="both"/>
              <w:rPr>
                <w:rFonts w:asciiTheme="majorHAnsi" w:hAnsiTheme="majorHAnsi"/>
                <w:bCs/>
                <w:sz w:val="20"/>
                <w:szCs w:val="20"/>
                <w:lang w:val="es-ES"/>
              </w:rPr>
            </w:pPr>
            <w:r w:rsidRPr="007C54B1">
              <w:rPr>
                <w:rFonts w:asciiTheme="majorHAnsi" w:hAnsiTheme="majorHAnsi"/>
                <w:bCs/>
                <w:sz w:val="20"/>
                <w:szCs w:val="20"/>
                <w:lang w:val="es-ES"/>
              </w:rPr>
              <w:t>Sí, Convención Americana (depósito del instrumento de ratificación realizado el 24 de marzo de 1981)</w:t>
            </w:r>
          </w:p>
        </w:tc>
      </w:tr>
    </w:tbl>
    <w:p w14:paraId="4E92C444" w14:textId="0EAFA2A9" w:rsidR="003239B8" w:rsidRPr="007C54B1" w:rsidRDefault="003239B8" w:rsidP="007C402A">
      <w:pPr>
        <w:spacing w:before="120" w:after="120"/>
        <w:ind w:firstLine="720"/>
        <w:jc w:val="both"/>
        <w:rPr>
          <w:rFonts w:asciiTheme="majorHAnsi" w:hAnsiTheme="majorHAnsi"/>
          <w:b/>
          <w:bCs/>
          <w:sz w:val="20"/>
          <w:szCs w:val="20"/>
          <w:lang w:val="es-ES"/>
        </w:rPr>
      </w:pPr>
      <w:r w:rsidRPr="007C54B1">
        <w:rPr>
          <w:rFonts w:asciiTheme="majorHAnsi" w:hAnsiTheme="majorHAnsi"/>
          <w:b/>
          <w:bCs/>
          <w:sz w:val="20"/>
          <w:szCs w:val="20"/>
          <w:lang w:val="es-ES"/>
        </w:rPr>
        <w:t xml:space="preserve">IV. </w:t>
      </w:r>
      <w:r w:rsidRPr="007C54B1">
        <w:rPr>
          <w:rFonts w:asciiTheme="majorHAnsi" w:hAnsiTheme="majorHAnsi"/>
          <w:b/>
          <w:bCs/>
          <w:sz w:val="20"/>
          <w:szCs w:val="20"/>
          <w:lang w:val="es-ES"/>
        </w:rPr>
        <w:tab/>
      </w:r>
      <w:r w:rsidR="00EE00E9" w:rsidRPr="007C54B1">
        <w:rPr>
          <w:rFonts w:asciiTheme="majorHAnsi" w:hAnsiTheme="majorHAnsi"/>
          <w:b/>
          <w:bCs/>
          <w:sz w:val="20"/>
          <w:szCs w:val="20"/>
          <w:lang w:val="es-ES"/>
        </w:rPr>
        <w:t>DUPLICACIÓN</w:t>
      </w:r>
      <w:r w:rsidR="00EE00E9" w:rsidRPr="007C54B1">
        <w:rPr>
          <w:rFonts w:asciiTheme="majorHAnsi" w:hAnsiTheme="majorHAnsi"/>
          <w:b/>
          <w:bCs/>
          <w:color w:val="FFFFFF" w:themeColor="background1"/>
          <w:sz w:val="20"/>
          <w:szCs w:val="20"/>
          <w:lang w:val="es-ES"/>
        </w:rPr>
        <w:t xml:space="preserve"> </w:t>
      </w:r>
      <w:r w:rsidR="00EE00E9" w:rsidRPr="007C54B1">
        <w:rPr>
          <w:rFonts w:asciiTheme="majorHAnsi" w:hAnsiTheme="majorHAnsi"/>
          <w:b/>
          <w:bCs/>
          <w:sz w:val="20"/>
          <w:szCs w:val="20"/>
          <w:lang w:val="es-ES"/>
        </w:rPr>
        <w:t>DE PROCEDIMIENTOS Y COSA JUZGADA</w:t>
      </w:r>
      <w:r w:rsidR="00EE00E9" w:rsidRPr="007C54B1">
        <w:rPr>
          <w:rFonts w:asciiTheme="majorHAnsi" w:hAnsiTheme="majorHAnsi"/>
          <w:b/>
          <w:bCs/>
          <w:i/>
          <w:sz w:val="20"/>
          <w:szCs w:val="20"/>
          <w:lang w:val="es-ES"/>
        </w:rPr>
        <w:t xml:space="preserve"> </w:t>
      </w:r>
      <w:r w:rsidR="007C54B1" w:rsidRPr="007C54B1">
        <w:rPr>
          <w:rFonts w:asciiTheme="majorHAnsi" w:hAnsiTheme="majorHAnsi"/>
          <w:b/>
          <w:bCs/>
          <w:sz w:val="20"/>
          <w:szCs w:val="20"/>
          <w:lang w:val="es-ES"/>
        </w:rPr>
        <w:t>INTERNACIONAL, CARACTERIZACIÓN</w:t>
      </w:r>
      <w:r w:rsidRPr="007C54B1">
        <w:rPr>
          <w:rFonts w:asciiTheme="majorHAnsi" w:hAnsiTheme="majorHAnsi"/>
          <w:b/>
          <w:bCs/>
          <w:sz w:val="20"/>
          <w:szCs w:val="20"/>
          <w:lang w:val="es-ES"/>
        </w:rPr>
        <w:t xml:space="preserve">, </w:t>
      </w:r>
      <w:r w:rsidRPr="007C54B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7C54B1" w14:paraId="1231C988" w14:textId="77777777" w:rsidTr="007C54B1">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7C54B1" w:rsidRDefault="00EE00E9" w:rsidP="00954B82">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 xml:space="preserve">Duplicación </w:t>
            </w:r>
            <w:r w:rsidR="00D77503" w:rsidRPr="007C54B1">
              <w:rPr>
                <w:rFonts w:asciiTheme="majorHAnsi" w:hAnsiTheme="majorHAnsi"/>
                <w:b/>
                <w:color w:val="FFFFFF" w:themeColor="background1"/>
                <w:sz w:val="20"/>
                <w:szCs w:val="20"/>
                <w:lang w:val="es-ES"/>
              </w:rPr>
              <w:t>y cosa juzgada internacional</w:t>
            </w:r>
          </w:p>
        </w:tc>
        <w:tc>
          <w:tcPr>
            <w:tcW w:w="5665" w:type="dxa"/>
            <w:vAlign w:val="center"/>
          </w:tcPr>
          <w:p w14:paraId="240941E6" w14:textId="0B196BFA" w:rsidR="00EE00E9" w:rsidRPr="007C54B1" w:rsidRDefault="00A74C09" w:rsidP="008D2290">
            <w:pPr>
              <w:jc w:val="both"/>
              <w:rPr>
                <w:rFonts w:asciiTheme="majorHAnsi" w:hAnsiTheme="majorHAnsi"/>
                <w:bCs/>
                <w:sz w:val="20"/>
                <w:szCs w:val="20"/>
                <w:lang w:val="es-ES"/>
              </w:rPr>
            </w:pPr>
            <w:r w:rsidRPr="007C54B1">
              <w:rPr>
                <w:rFonts w:asciiTheme="majorHAnsi" w:hAnsiTheme="majorHAnsi"/>
                <w:bCs/>
                <w:sz w:val="20"/>
                <w:szCs w:val="20"/>
                <w:lang w:val="es-ES"/>
              </w:rPr>
              <w:t>No</w:t>
            </w:r>
          </w:p>
        </w:tc>
      </w:tr>
      <w:tr w:rsidR="003239B8" w:rsidRPr="008B5ECE" w14:paraId="15FAA7D1" w14:textId="77777777" w:rsidTr="007C54B1">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7C54B1" w:rsidRDefault="003239B8" w:rsidP="00954B82">
            <w:pPr>
              <w:jc w:val="center"/>
              <w:rPr>
                <w:rFonts w:asciiTheme="majorHAnsi" w:hAnsiTheme="majorHAnsi"/>
                <w:b/>
                <w:i/>
                <w:color w:val="FFFFFF" w:themeColor="background1"/>
                <w:sz w:val="20"/>
                <w:szCs w:val="20"/>
                <w:lang w:val="es-ES"/>
              </w:rPr>
            </w:pPr>
            <w:r w:rsidRPr="007C54B1">
              <w:rPr>
                <w:rFonts w:asciiTheme="majorHAnsi" w:hAnsiTheme="majorHAnsi"/>
                <w:b/>
                <w:color w:val="FFFFFF" w:themeColor="background1"/>
                <w:sz w:val="20"/>
                <w:szCs w:val="20"/>
                <w:lang w:val="es-ES"/>
              </w:rPr>
              <w:t>Derechos admi</w:t>
            </w:r>
            <w:r w:rsidR="00954B82" w:rsidRPr="007C54B1">
              <w:rPr>
                <w:rFonts w:asciiTheme="majorHAnsi" w:hAnsiTheme="majorHAnsi"/>
                <w:b/>
                <w:color w:val="FFFFFF" w:themeColor="background1"/>
                <w:sz w:val="20"/>
                <w:szCs w:val="20"/>
                <w:lang w:val="es-ES"/>
              </w:rPr>
              <w:t>tidos</w:t>
            </w:r>
          </w:p>
        </w:tc>
        <w:tc>
          <w:tcPr>
            <w:tcW w:w="5665" w:type="dxa"/>
            <w:vAlign w:val="center"/>
          </w:tcPr>
          <w:p w14:paraId="6310C8F7" w14:textId="13AE8FE0" w:rsidR="003239B8" w:rsidRPr="007C54B1" w:rsidRDefault="00A74C09" w:rsidP="001479C0">
            <w:pPr>
              <w:jc w:val="both"/>
              <w:rPr>
                <w:rFonts w:asciiTheme="majorHAnsi" w:hAnsiTheme="majorHAnsi"/>
                <w:bCs/>
                <w:sz w:val="20"/>
                <w:szCs w:val="20"/>
                <w:lang w:val="es-ES"/>
              </w:rPr>
            </w:pPr>
            <w:r w:rsidRPr="007C54B1">
              <w:rPr>
                <w:rFonts w:asciiTheme="majorHAnsi" w:hAnsiTheme="majorHAnsi"/>
                <w:bCs/>
                <w:sz w:val="20"/>
                <w:szCs w:val="20"/>
                <w:lang w:val="es-ES"/>
              </w:rPr>
              <w:t>Artículo</w:t>
            </w:r>
            <w:r w:rsidR="00280C68">
              <w:rPr>
                <w:rFonts w:asciiTheme="majorHAnsi" w:hAnsiTheme="majorHAnsi"/>
                <w:bCs/>
                <w:sz w:val="20"/>
                <w:szCs w:val="20"/>
                <w:lang w:val="es-ES"/>
              </w:rPr>
              <w:t>s</w:t>
            </w:r>
            <w:r w:rsidRPr="007C54B1">
              <w:rPr>
                <w:rFonts w:asciiTheme="majorHAnsi" w:hAnsiTheme="majorHAnsi"/>
                <w:bCs/>
                <w:sz w:val="20"/>
                <w:szCs w:val="20"/>
                <w:lang w:val="es-ES"/>
              </w:rPr>
              <w:t xml:space="preserve"> 8 (garantías judiciales),</w:t>
            </w:r>
            <w:r w:rsidR="00352066" w:rsidRPr="007C54B1">
              <w:rPr>
                <w:rFonts w:asciiTheme="majorHAnsi" w:hAnsiTheme="majorHAnsi"/>
                <w:bCs/>
                <w:sz w:val="20"/>
                <w:szCs w:val="20"/>
                <w:lang w:val="es-ES"/>
              </w:rPr>
              <w:t xml:space="preserve"> 24 (igualdad ante la ley),</w:t>
            </w:r>
            <w:r w:rsidRPr="007C54B1">
              <w:rPr>
                <w:rFonts w:asciiTheme="majorHAnsi" w:hAnsiTheme="majorHAnsi"/>
                <w:bCs/>
                <w:sz w:val="20"/>
                <w:szCs w:val="20"/>
                <w:lang w:val="es-ES"/>
              </w:rPr>
              <w:t xml:space="preserve"> 25 (protección judicial) y 26 (derechos económicos sociales y cultural</w:t>
            </w:r>
            <w:r w:rsidR="00191006" w:rsidRPr="007C54B1">
              <w:rPr>
                <w:rFonts w:asciiTheme="majorHAnsi" w:hAnsiTheme="majorHAnsi"/>
                <w:bCs/>
                <w:sz w:val="20"/>
                <w:szCs w:val="20"/>
                <w:lang w:val="es-ES"/>
              </w:rPr>
              <w:t>es) de la Convención Americana s</w:t>
            </w:r>
            <w:r w:rsidRPr="007C54B1">
              <w:rPr>
                <w:rFonts w:asciiTheme="majorHAnsi" w:hAnsiTheme="majorHAnsi"/>
                <w:bCs/>
                <w:sz w:val="20"/>
                <w:szCs w:val="20"/>
                <w:lang w:val="es-ES"/>
              </w:rPr>
              <w:t>obre Derechos Humanos</w:t>
            </w:r>
            <w:r w:rsidRPr="007C54B1">
              <w:rPr>
                <w:rStyle w:val="FootnoteReference"/>
                <w:rFonts w:asciiTheme="majorHAnsi" w:hAnsiTheme="majorHAnsi"/>
                <w:bCs/>
                <w:sz w:val="20"/>
                <w:szCs w:val="20"/>
                <w:lang w:val="es-ES"/>
              </w:rPr>
              <w:footnoteReference w:id="6"/>
            </w:r>
            <w:r w:rsidR="007C54B1">
              <w:rPr>
                <w:rFonts w:asciiTheme="majorHAnsi" w:hAnsiTheme="majorHAnsi"/>
                <w:bCs/>
                <w:sz w:val="20"/>
                <w:szCs w:val="20"/>
                <w:lang w:val="es-ES"/>
              </w:rPr>
              <w:t>,</w:t>
            </w:r>
            <w:r w:rsidR="00F20FDA" w:rsidRPr="007C54B1">
              <w:rPr>
                <w:rFonts w:asciiTheme="majorHAnsi" w:hAnsiTheme="majorHAnsi"/>
                <w:bCs/>
                <w:sz w:val="20"/>
                <w:szCs w:val="20"/>
                <w:lang w:val="es-ES"/>
              </w:rPr>
              <w:t xml:space="preserve"> en relación con su artículo 1.1. (obligación de respetar los derechos)</w:t>
            </w:r>
            <w:r w:rsidR="00CA567F" w:rsidRPr="007C54B1">
              <w:rPr>
                <w:rFonts w:asciiTheme="majorHAnsi" w:hAnsiTheme="majorHAnsi"/>
                <w:bCs/>
                <w:sz w:val="20"/>
                <w:szCs w:val="20"/>
                <w:lang w:val="es-ES"/>
              </w:rPr>
              <w:t>;</w:t>
            </w:r>
            <w:r w:rsidR="00191006" w:rsidRPr="007C54B1">
              <w:rPr>
                <w:rFonts w:asciiTheme="majorHAnsi" w:hAnsiTheme="majorHAnsi"/>
                <w:bCs/>
                <w:sz w:val="20"/>
                <w:szCs w:val="20"/>
                <w:lang w:val="es-ES"/>
              </w:rPr>
              <w:t xml:space="preserve"> y</w:t>
            </w:r>
            <w:r w:rsidR="00CA567F" w:rsidRPr="007C54B1">
              <w:rPr>
                <w:rFonts w:asciiTheme="majorHAnsi" w:hAnsiTheme="majorHAnsi"/>
                <w:bCs/>
                <w:sz w:val="20"/>
                <w:szCs w:val="20"/>
                <w:lang w:val="es-ES"/>
              </w:rPr>
              <w:t xml:space="preserve"> </w:t>
            </w:r>
            <w:r w:rsidR="007C54B1">
              <w:rPr>
                <w:rFonts w:asciiTheme="majorHAnsi" w:hAnsiTheme="majorHAnsi"/>
                <w:bCs/>
                <w:sz w:val="20"/>
                <w:szCs w:val="20"/>
                <w:lang w:val="es-ES"/>
              </w:rPr>
              <w:t>a</w:t>
            </w:r>
            <w:r w:rsidR="00CA567F" w:rsidRPr="007C54B1">
              <w:rPr>
                <w:rFonts w:asciiTheme="majorHAnsi" w:hAnsiTheme="majorHAnsi"/>
                <w:bCs/>
                <w:sz w:val="20"/>
                <w:szCs w:val="20"/>
                <w:lang w:val="es-ES"/>
              </w:rPr>
              <w:t xml:space="preserve">rtículo XVI </w:t>
            </w:r>
            <w:r w:rsidR="000E04D4" w:rsidRPr="007C54B1">
              <w:rPr>
                <w:rFonts w:asciiTheme="majorHAnsi" w:hAnsiTheme="majorHAnsi"/>
                <w:bCs/>
                <w:sz w:val="20"/>
                <w:szCs w:val="20"/>
                <w:lang w:val="es-ES"/>
              </w:rPr>
              <w:t>(seguridad social)</w:t>
            </w:r>
            <w:r w:rsidR="000E04D4">
              <w:rPr>
                <w:rFonts w:asciiTheme="majorHAnsi" w:hAnsiTheme="majorHAnsi"/>
                <w:bCs/>
                <w:sz w:val="20"/>
                <w:szCs w:val="20"/>
                <w:lang w:val="es-ES"/>
              </w:rPr>
              <w:t xml:space="preserve"> </w:t>
            </w:r>
            <w:r w:rsidR="00CA567F" w:rsidRPr="007C54B1">
              <w:rPr>
                <w:rFonts w:asciiTheme="majorHAnsi" w:hAnsiTheme="majorHAnsi"/>
                <w:bCs/>
                <w:sz w:val="20"/>
                <w:szCs w:val="20"/>
                <w:lang w:val="es-ES"/>
              </w:rPr>
              <w:t>de la Declaración Americana</w:t>
            </w:r>
          </w:p>
        </w:tc>
      </w:tr>
      <w:tr w:rsidR="003239B8" w:rsidRPr="008B5ECE" w14:paraId="4EFD141E" w14:textId="77777777" w:rsidTr="007C54B1">
        <w:trPr>
          <w:cantSplit/>
        </w:trPr>
        <w:tc>
          <w:tcPr>
            <w:tcW w:w="3577" w:type="dxa"/>
            <w:tcBorders>
              <w:top w:val="single" w:sz="6" w:space="0" w:color="auto"/>
              <w:bottom w:val="single" w:sz="6" w:space="0" w:color="auto"/>
            </w:tcBorders>
            <w:shd w:val="clear" w:color="auto" w:fill="386294"/>
            <w:vAlign w:val="center"/>
          </w:tcPr>
          <w:p w14:paraId="4C04A89C" w14:textId="11DC3DBE" w:rsidR="003239B8" w:rsidRPr="007C54B1" w:rsidRDefault="003239B8" w:rsidP="00D77503">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 xml:space="preserve">Agotamiento de recursos </w:t>
            </w:r>
            <w:r w:rsidR="00D77503" w:rsidRPr="007C54B1">
              <w:rPr>
                <w:rFonts w:asciiTheme="majorHAnsi" w:hAnsiTheme="majorHAnsi"/>
                <w:b/>
                <w:color w:val="FFFFFF" w:themeColor="background1"/>
                <w:sz w:val="20"/>
                <w:szCs w:val="20"/>
                <w:lang w:val="es-ES"/>
              </w:rPr>
              <w:t>o procedencia de una excepción</w:t>
            </w:r>
          </w:p>
        </w:tc>
        <w:tc>
          <w:tcPr>
            <w:tcW w:w="5665" w:type="dxa"/>
            <w:vAlign w:val="center"/>
          </w:tcPr>
          <w:p w14:paraId="69C53E8A" w14:textId="07739E7E" w:rsidR="003239B8" w:rsidRPr="007C54B1" w:rsidRDefault="00191006" w:rsidP="00BA4740">
            <w:pPr>
              <w:jc w:val="both"/>
              <w:rPr>
                <w:rFonts w:asciiTheme="majorHAnsi" w:hAnsiTheme="majorHAnsi"/>
                <w:bCs/>
                <w:sz w:val="20"/>
                <w:szCs w:val="20"/>
                <w:lang w:val="es-ES"/>
              </w:rPr>
            </w:pPr>
            <w:r w:rsidRPr="007C54B1">
              <w:rPr>
                <w:rFonts w:asciiTheme="majorHAnsi" w:hAnsiTheme="majorHAnsi"/>
                <w:bCs/>
                <w:sz w:val="20"/>
                <w:szCs w:val="20"/>
                <w:lang w:val="es-ES"/>
              </w:rPr>
              <w:t xml:space="preserve">Sí, </w:t>
            </w:r>
            <w:r w:rsidR="00BA4740">
              <w:rPr>
                <w:rFonts w:asciiTheme="majorHAnsi" w:hAnsiTheme="majorHAnsi"/>
                <w:bCs/>
                <w:sz w:val="20"/>
                <w:szCs w:val="20"/>
                <w:lang w:val="es-ES"/>
              </w:rPr>
              <w:t xml:space="preserve">se </w:t>
            </w:r>
            <w:r w:rsidR="00E40551">
              <w:rPr>
                <w:rFonts w:asciiTheme="majorHAnsi" w:hAnsiTheme="majorHAnsi"/>
                <w:bCs/>
                <w:sz w:val="20"/>
                <w:szCs w:val="20"/>
                <w:lang w:val="es-ES"/>
              </w:rPr>
              <w:t>aplica la excepción del artículo 46.1</w:t>
            </w:r>
            <w:r w:rsidR="00BA4740">
              <w:rPr>
                <w:rFonts w:asciiTheme="majorHAnsi" w:hAnsiTheme="majorHAnsi"/>
                <w:bCs/>
                <w:sz w:val="20"/>
                <w:szCs w:val="20"/>
                <w:lang w:val="es-ES"/>
              </w:rPr>
              <w:t>(</w:t>
            </w:r>
            <w:r w:rsidR="00E40551">
              <w:rPr>
                <w:rFonts w:asciiTheme="majorHAnsi" w:hAnsiTheme="majorHAnsi"/>
                <w:bCs/>
                <w:sz w:val="20"/>
                <w:szCs w:val="20"/>
                <w:lang w:val="es-ES"/>
              </w:rPr>
              <w:t>c) de la Convención</w:t>
            </w:r>
            <w:r w:rsidR="00BA4740">
              <w:rPr>
                <w:rFonts w:asciiTheme="majorHAnsi" w:hAnsiTheme="majorHAnsi"/>
                <w:bCs/>
                <w:sz w:val="20"/>
                <w:szCs w:val="20"/>
                <w:lang w:val="es-ES"/>
              </w:rPr>
              <w:t xml:space="preserve"> Americana</w:t>
            </w:r>
          </w:p>
        </w:tc>
      </w:tr>
      <w:tr w:rsidR="003239B8" w:rsidRPr="008B5ECE" w14:paraId="52B5BA17" w14:textId="77777777" w:rsidTr="007C54B1">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7C54B1" w:rsidRDefault="00D77503" w:rsidP="008D2290">
            <w:pPr>
              <w:jc w:val="center"/>
              <w:rPr>
                <w:rFonts w:asciiTheme="majorHAnsi" w:hAnsiTheme="majorHAnsi"/>
                <w:b/>
                <w:color w:val="FFFFFF" w:themeColor="background1"/>
                <w:sz w:val="20"/>
                <w:szCs w:val="20"/>
                <w:lang w:val="es-ES"/>
              </w:rPr>
            </w:pPr>
            <w:r w:rsidRPr="007C54B1">
              <w:rPr>
                <w:rFonts w:asciiTheme="majorHAnsi" w:hAnsiTheme="majorHAnsi"/>
                <w:b/>
                <w:color w:val="FFFFFF" w:themeColor="background1"/>
                <w:sz w:val="20"/>
                <w:szCs w:val="20"/>
                <w:lang w:val="es-ES"/>
              </w:rPr>
              <w:t>Presentación dentro de plazo</w:t>
            </w:r>
          </w:p>
        </w:tc>
        <w:tc>
          <w:tcPr>
            <w:tcW w:w="5665" w:type="dxa"/>
            <w:vAlign w:val="center"/>
          </w:tcPr>
          <w:p w14:paraId="4A2A4569" w14:textId="54B5DEA9" w:rsidR="003239B8" w:rsidRPr="007C54B1" w:rsidRDefault="00191006" w:rsidP="008D2290">
            <w:pPr>
              <w:rPr>
                <w:rFonts w:asciiTheme="majorHAnsi" w:hAnsiTheme="majorHAnsi"/>
                <w:bCs/>
                <w:sz w:val="20"/>
                <w:szCs w:val="20"/>
                <w:lang w:val="es-ES"/>
              </w:rPr>
            </w:pPr>
            <w:r w:rsidRPr="007C54B1">
              <w:rPr>
                <w:rFonts w:asciiTheme="majorHAnsi" w:hAnsiTheme="majorHAnsi"/>
                <w:bCs/>
                <w:sz w:val="20"/>
                <w:szCs w:val="20"/>
                <w:lang w:val="es-ES"/>
              </w:rPr>
              <w:t xml:space="preserve">Sí, </w:t>
            </w:r>
            <w:r w:rsidRPr="00E40551">
              <w:rPr>
                <w:rFonts w:asciiTheme="majorHAnsi" w:hAnsiTheme="majorHAnsi"/>
                <w:bCs/>
                <w:sz w:val="20"/>
                <w:szCs w:val="20"/>
                <w:lang w:val="es-ES"/>
              </w:rPr>
              <w:t xml:space="preserve">en los términos </w:t>
            </w:r>
            <w:r w:rsidR="00E40551">
              <w:rPr>
                <w:rFonts w:asciiTheme="majorHAnsi" w:hAnsiTheme="majorHAnsi"/>
                <w:bCs/>
                <w:sz w:val="20"/>
                <w:szCs w:val="20"/>
                <w:lang w:val="es-ES"/>
              </w:rPr>
              <w:t>del artículo 32.2 del Reglamento de la CIDH</w:t>
            </w:r>
          </w:p>
        </w:tc>
      </w:tr>
    </w:tbl>
    <w:p w14:paraId="51FCB288" w14:textId="77777777" w:rsidR="00763FD8" w:rsidRDefault="00763FD8" w:rsidP="00BA4740">
      <w:pPr>
        <w:ind w:firstLine="720"/>
        <w:jc w:val="both"/>
        <w:rPr>
          <w:rFonts w:asciiTheme="majorHAnsi" w:hAnsiTheme="majorHAnsi"/>
          <w:b/>
          <w:sz w:val="20"/>
          <w:szCs w:val="20"/>
          <w:lang w:val="es-ES_tradnl"/>
        </w:rPr>
      </w:pPr>
    </w:p>
    <w:p w14:paraId="18E6423B" w14:textId="1F95D442" w:rsidR="003239B8" w:rsidRDefault="00223A29" w:rsidP="00BA4740">
      <w:pPr>
        <w:ind w:firstLine="720"/>
        <w:jc w:val="both"/>
        <w:rPr>
          <w:rFonts w:asciiTheme="majorHAnsi" w:hAnsiTheme="majorHAnsi"/>
          <w:b/>
          <w:sz w:val="20"/>
          <w:szCs w:val="20"/>
          <w:lang w:val="es-ES_tradnl"/>
        </w:rPr>
      </w:pPr>
      <w:r w:rsidRPr="000D1C65">
        <w:rPr>
          <w:rFonts w:asciiTheme="majorHAnsi" w:hAnsiTheme="majorHAnsi"/>
          <w:b/>
          <w:sz w:val="20"/>
          <w:szCs w:val="20"/>
          <w:lang w:val="es-ES_tradnl"/>
        </w:rPr>
        <w:t xml:space="preserve">V. </w:t>
      </w:r>
      <w:r w:rsidRPr="000D1C65">
        <w:rPr>
          <w:rFonts w:asciiTheme="majorHAnsi" w:hAnsiTheme="majorHAnsi"/>
          <w:b/>
          <w:sz w:val="20"/>
          <w:szCs w:val="20"/>
          <w:lang w:val="es-ES_tradnl"/>
        </w:rPr>
        <w:tab/>
      </w:r>
      <w:r w:rsidR="0034224A" w:rsidRPr="000D1C65">
        <w:rPr>
          <w:rFonts w:asciiTheme="majorHAnsi" w:hAnsiTheme="majorHAnsi"/>
          <w:b/>
          <w:sz w:val="20"/>
          <w:szCs w:val="20"/>
          <w:lang w:val="es-ES_tradnl"/>
        </w:rPr>
        <w:t>RESUMEN DE LOS HECHOS ALEGADOS</w:t>
      </w:r>
    </w:p>
    <w:p w14:paraId="2FE15D9E" w14:textId="77777777" w:rsidR="00BA4740" w:rsidRPr="000D1C65" w:rsidRDefault="00BA4740" w:rsidP="00BA4740">
      <w:pPr>
        <w:ind w:firstLine="720"/>
        <w:jc w:val="both"/>
        <w:rPr>
          <w:rFonts w:asciiTheme="majorHAnsi" w:hAnsiTheme="majorHAnsi"/>
          <w:b/>
          <w:sz w:val="20"/>
          <w:szCs w:val="20"/>
          <w:lang w:val="es-ES_tradnl"/>
        </w:rPr>
      </w:pPr>
    </w:p>
    <w:p w14:paraId="7E9786B5" w14:textId="161A192C" w:rsidR="00D15D73" w:rsidRPr="000D1C65" w:rsidRDefault="00BA4740"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7C54B1">
        <w:rPr>
          <w:rFonts w:asciiTheme="majorHAnsi" w:hAnsiTheme="majorHAnsi"/>
          <w:bCs/>
          <w:sz w:val="20"/>
          <w:szCs w:val="20"/>
          <w:lang w:val="es-ES"/>
        </w:rPr>
        <w:t>Víctor Manuel Iruegas García</w:t>
      </w:r>
      <w:r w:rsidRPr="000D1C65">
        <w:rPr>
          <w:rFonts w:ascii="Cambria" w:hAnsi="Cambria"/>
          <w:sz w:val="20"/>
          <w:szCs w:val="20"/>
          <w:lang w:val="es-ES_tradnl"/>
        </w:rPr>
        <w:t xml:space="preserve"> </w:t>
      </w:r>
      <w:r>
        <w:rPr>
          <w:rFonts w:ascii="Cambria" w:hAnsi="Cambria"/>
          <w:sz w:val="20"/>
          <w:szCs w:val="20"/>
          <w:lang w:val="es-ES_tradnl"/>
        </w:rPr>
        <w:t>(en adelante “el</w:t>
      </w:r>
      <w:r w:rsidR="00CC1118" w:rsidRPr="000D1C65">
        <w:rPr>
          <w:rFonts w:ascii="Cambria" w:hAnsi="Cambria"/>
          <w:sz w:val="20"/>
          <w:szCs w:val="20"/>
          <w:lang w:val="es-ES_tradnl"/>
        </w:rPr>
        <w:t xml:space="preserve"> peticionario</w:t>
      </w:r>
      <w:r>
        <w:rPr>
          <w:rFonts w:ascii="Cambria" w:hAnsi="Cambria"/>
          <w:sz w:val="20"/>
          <w:szCs w:val="20"/>
          <w:lang w:val="es-ES_tradnl"/>
        </w:rPr>
        <w:t>”)</w:t>
      </w:r>
      <w:r w:rsidR="00D15D73" w:rsidRPr="000D1C65">
        <w:rPr>
          <w:rFonts w:ascii="Cambria" w:hAnsi="Cambria"/>
          <w:sz w:val="20"/>
          <w:szCs w:val="20"/>
          <w:lang w:val="es-ES_tradnl"/>
        </w:rPr>
        <w:t xml:space="preserve"> </w:t>
      </w:r>
      <w:r w:rsidR="00C95108" w:rsidRPr="000D1C65">
        <w:rPr>
          <w:rFonts w:ascii="Cambria" w:hAnsi="Cambria"/>
          <w:sz w:val="20"/>
          <w:szCs w:val="20"/>
          <w:lang w:val="es-ES_tradnl"/>
        </w:rPr>
        <w:t>alega</w:t>
      </w:r>
      <w:r w:rsidR="00D15D73" w:rsidRPr="000D1C65">
        <w:rPr>
          <w:rFonts w:ascii="Cambria" w:hAnsi="Cambria"/>
          <w:sz w:val="20"/>
          <w:szCs w:val="20"/>
          <w:lang w:val="es-ES_tradnl"/>
        </w:rPr>
        <w:t xml:space="preserve"> que </w:t>
      </w:r>
      <w:r w:rsidR="00DA260E" w:rsidRPr="000D1C65">
        <w:rPr>
          <w:rFonts w:ascii="Cambria" w:hAnsi="Cambria"/>
          <w:sz w:val="20"/>
          <w:szCs w:val="20"/>
          <w:lang w:val="es-ES_tradnl"/>
        </w:rPr>
        <w:t>trabajaba</w:t>
      </w:r>
      <w:r w:rsidR="00D15D73" w:rsidRPr="000D1C65">
        <w:rPr>
          <w:rFonts w:ascii="Cambria" w:hAnsi="Cambria"/>
          <w:sz w:val="20"/>
          <w:szCs w:val="20"/>
          <w:lang w:val="es-ES_tradnl"/>
        </w:rPr>
        <w:t xml:space="preserve"> para una entidad del Estado</w:t>
      </w:r>
      <w:r>
        <w:rPr>
          <w:rFonts w:ascii="Cambria" w:hAnsi="Cambria"/>
          <w:sz w:val="20"/>
          <w:szCs w:val="20"/>
          <w:lang w:val="es-ES_tradnl"/>
        </w:rPr>
        <w:t xml:space="preserve"> mexicano</w:t>
      </w:r>
      <w:r w:rsidR="00D15D73" w:rsidRPr="000D1C65">
        <w:rPr>
          <w:rFonts w:ascii="Cambria" w:hAnsi="Cambria"/>
          <w:sz w:val="20"/>
          <w:szCs w:val="20"/>
          <w:lang w:val="es-ES_tradnl"/>
        </w:rPr>
        <w:t xml:space="preserve"> </w:t>
      </w:r>
      <w:r>
        <w:rPr>
          <w:rFonts w:ascii="Cambria" w:hAnsi="Cambria"/>
          <w:sz w:val="20"/>
          <w:szCs w:val="20"/>
          <w:lang w:val="es-ES_tradnl"/>
        </w:rPr>
        <w:t xml:space="preserve">cuando </w:t>
      </w:r>
      <w:r w:rsidR="00D15D73" w:rsidRPr="000D1C65">
        <w:rPr>
          <w:rFonts w:ascii="Cambria" w:hAnsi="Cambria"/>
          <w:sz w:val="20"/>
          <w:szCs w:val="20"/>
          <w:lang w:val="es-ES_tradnl"/>
        </w:rPr>
        <w:t>sufrió un accidente automovilístico en el desempeño de sus labores</w:t>
      </w:r>
      <w:r w:rsidR="00DA260E" w:rsidRPr="000D1C65">
        <w:rPr>
          <w:rFonts w:ascii="Cambria" w:hAnsi="Cambria"/>
          <w:sz w:val="20"/>
          <w:szCs w:val="20"/>
          <w:lang w:val="es-ES_tradnl"/>
        </w:rPr>
        <w:t>,</w:t>
      </w:r>
      <w:r w:rsidR="00D15D73" w:rsidRPr="000D1C65">
        <w:rPr>
          <w:rFonts w:ascii="Cambria" w:hAnsi="Cambria"/>
          <w:sz w:val="20"/>
          <w:szCs w:val="20"/>
          <w:lang w:val="es-ES_tradnl"/>
        </w:rPr>
        <w:t xml:space="preserve"> y que no se l</w:t>
      </w:r>
      <w:r>
        <w:rPr>
          <w:rFonts w:ascii="Cambria" w:hAnsi="Cambria"/>
          <w:sz w:val="20"/>
          <w:szCs w:val="20"/>
          <w:lang w:val="es-ES_tradnl"/>
        </w:rPr>
        <w:t>e</w:t>
      </w:r>
      <w:r w:rsidR="00D15D73" w:rsidRPr="000D1C65">
        <w:rPr>
          <w:rFonts w:ascii="Cambria" w:hAnsi="Cambria"/>
          <w:sz w:val="20"/>
          <w:szCs w:val="20"/>
          <w:lang w:val="es-ES_tradnl"/>
        </w:rPr>
        <w:t xml:space="preserve"> ha reconocido la pensión por riesgo de trabajo. Denuncia además que el proceso judicial interpuesto </w:t>
      </w:r>
      <w:r w:rsidR="00D15D73" w:rsidRPr="000D1C65">
        <w:rPr>
          <w:rFonts w:ascii="Cambria" w:hAnsi="Cambria"/>
          <w:sz w:val="20"/>
          <w:szCs w:val="20"/>
          <w:lang w:val="es-ES_tradnl"/>
        </w:rPr>
        <w:lastRenderedPageBreak/>
        <w:t xml:space="preserve">para el reclamo de su pensión ha sido llevado de manera irregular y </w:t>
      </w:r>
      <w:r>
        <w:rPr>
          <w:rFonts w:ascii="Cambria" w:hAnsi="Cambria"/>
          <w:sz w:val="20"/>
          <w:szCs w:val="20"/>
          <w:lang w:val="es-ES_tradnl"/>
        </w:rPr>
        <w:t xml:space="preserve">que </w:t>
      </w:r>
      <w:r w:rsidR="00D15D73" w:rsidRPr="000D1C65">
        <w:rPr>
          <w:rFonts w:ascii="Cambria" w:hAnsi="Cambria"/>
          <w:sz w:val="20"/>
          <w:szCs w:val="20"/>
          <w:lang w:val="es-ES_tradnl"/>
        </w:rPr>
        <w:t xml:space="preserve">no ha sido resuelto dentro de </w:t>
      </w:r>
      <w:r>
        <w:rPr>
          <w:rFonts w:ascii="Cambria" w:hAnsi="Cambria"/>
          <w:sz w:val="20"/>
          <w:szCs w:val="20"/>
          <w:lang w:val="es-ES_tradnl"/>
        </w:rPr>
        <w:t xml:space="preserve">un </w:t>
      </w:r>
      <w:r w:rsidR="00D15D73" w:rsidRPr="000D1C65">
        <w:rPr>
          <w:rFonts w:ascii="Cambria" w:hAnsi="Cambria"/>
          <w:sz w:val="20"/>
          <w:szCs w:val="20"/>
          <w:lang w:val="es-ES_tradnl"/>
        </w:rPr>
        <w:t xml:space="preserve">plazo razonable. </w:t>
      </w:r>
    </w:p>
    <w:p w14:paraId="3F3F7A00" w14:textId="77777777" w:rsidR="00BA4740" w:rsidRDefault="00BA4740"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5F264C5" w14:textId="68ABF026" w:rsidR="00CC1118" w:rsidRDefault="00DA260E"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D1C65">
        <w:rPr>
          <w:rFonts w:ascii="Cambria" w:hAnsi="Cambria"/>
          <w:sz w:val="20"/>
          <w:szCs w:val="20"/>
          <w:lang w:val="es-ES_tradnl"/>
        </w:rPr>
        <w:t xml:space="preserve">El peticionario narra que </w:t>
      </w:r>
      <w:r w:rsidR="008A0EFC" w:rsidRPr="000D1C65">
        <w:rPr>
          <w:rFonts w:ascii="Cambria" w:hAnsi="Cambria"/>
          <w:sz w:val="20"/>
          <w:szCs w:val="20"/>
          <w:lang w:val="es-ES_tradnl"/>
        </w:rPr>
        <w:t xml:space="preserve">trabajaba </w:t>
      </w:r>
      <w:r w:rsidR="007157A5">
        <w:rPr>
          <w:rFonts w:ascii="Cambria" w:hAnsi="Cambria"/>
          <w:sz w:val="20"/>
          <w:szCs w:val="20"/>
          <w:lang w:val="es-ES_tradnl"/>
        </w:rPr>
        <w:t xml:space="preserve">como </w:t>
      </w:r>
      <w:r w:rsidR="007157A5" w:rsidRPr="000D1C65">
        <w:rPr>
          <w:rFonts w:ascii="Cambria" w:hAnsi="Cambria"/>
          <w:sz w:val="20"/>
          <w:szCs w:val="20"/>
          <w:lang w:val="es-ES_tradnl"/>
        </w:rPr>
        <w:t xml:space="preserve">personal de confianza </w:t>
      </w:r>
      <w:r w:rsidR="007157A5">
        <w:rPr>
          <w:rFonts w:ascii="Cambria" w:hAnsi="Cambria"/>
          <w:sz w:val="20"/>
          <w:szCs w:val="20"/>
          <w:lang w:val="es-ES_tradnl"/>
        </w:rPr>
        <w:t>de</w:t>
      </w:r>
      <w:r w:rsidR="008A0EFC" w:rsidRPr="000D1C65">
        <w:rPr>
          <w:rFonts w:ascii="Cambria" w:hAnsi="Cambria"/>
          <w:sz w:val="20"/>
          <w:szCs w:val="20"/>
          <w:lang w:val="es-ES_tradnl"/>
        </w:rPr>
        <w:t xml:space="preserve"> la Comisión Federal de Electricidad</w:t>
      </w:r>
      <w:r w:rsidR="00BC44C7" w:rsidRPr="000D1C65">
        <w:rPr>
          <w:rFonts w:ascii="Cambria" w:hAnsi="Cambria"/>
          <w:sz w:val="20"/>
          <w:szCs w:val="20"/>
          <w:lang w:val="es-ES_tradnl"/>
        </w:rPr>
        <w:t xml:space="preserve"> (CFE)</w:t>
      </w:r>
      <w:r w:rsidRPr="000D1C65">
        <w:rPr>
          <w:rFonts w:ascii="Cambria" w:hAnsi="Cambria"/>
          <w:sz w:val="20"/>
          <w:szCs w:val="20"/>
          <w:lang w:val="es-ES_tradnl"/>
        </w:rPr>
        <w:t>,</w:t>
      </w:r>
      <w:r w:rsidR="008A0EFC" w:rsidRPr="000D1C65">
        <w:rPr>
          <w:rFonts w:ascii="Cambria" w:hAnsi="Cambria"/>
          <w:sz w:val="20"/>
          <w:szCs w:val="20"/>
          <w:lang w:val="es-ES_tradnl"/>
        </w:rPr>
        <w:t xml:space="preserve"> División Golfo Centro</w:t>
      </w:r>
      <w:r w:rsidR="001C68B3">
        <w:rPr>
          <w:rFonts w:ascii="Cambria" w:hAnsi="Cambria"/>
          <w:sz w:val="20"/>
          <w:szCs w:val="20"/>
          <w:lang w:val="es-ES_tradnl"/>
        </w:rPr>
        <w:t>, del estado de Tampico</w:t>
      </w:r>
      <w:r w:rsidRPr="000D1C65">
        <w:rPr>
          <w:rFonts w:ascii="Cambria" w:hAnsi="Cambria"/>
          <w:sz w:val="20"/>
          <w:szCs w:val="20"/>
          <w:lang w:val="es-ES_tradnl"/>
        </w:rPr>
        <w:t>. Sostiene que allí</w:t>
      </w:r>
      <w:r w:rsidR="008A0EFC" w:rsidRPr="000D1C65">
        <w:rPr>
          <w:rFonts w:ascii="Cambria" w:hAnsi="Cambria"/>
          <w:sz w:val="20"/>
          <w:szCs w:val="20"/>
          <w:lang w:val="es-ES_tradnl"/>
        </w:rPr>
        <w:t xml:space="preserve"> era sujeto a condiciones laborales extremas, con horario a</w:t>
      </w:r>
      <w:r w:rsidR="005F2D35" w:rsidRPr="000D1C65">
        <w:rPr>
          <w:rFonts w:ascii="Cambria" w:hAnsi="Cambria"/>
          <w:sz w:val="20"/>
          <w:szCs w:val="20"/>
          <w:lang w:val="es-ES_tradnl"/>
        </w:rPr>
        <w:t>proximado de 6:47 am a 23:23 pm, incluyendo fines de semana y días festivos</w:t>
      </w:r>
      <w:r w:rsidR="00D443BD">
        <w:rPr>
          <w:rFonts w:ascii="Cambria" w:hAnsi="Cambria"/>
          <w:sz w:val="20"/>
          <w:szCs w:val="20"/>
          <w:lang w:val="es-ES_tradnl"/>
        </w:rPr>
        <w:t>;</w:t>
      </w:r>
      <w:r w:rsidR="005F2D35" w:rsidRPr="000D1C65">
        <w:rPr>
          <w:rFonts w:ascii="Cambria" w:hAnsi="Cambria"/>
          <w:sz w:val="20"/>
          <w:szCs w:val="20"/>
          <w:lang w:val="es-ES_tradnl"/>
        </w:rPr>
        <w:t xml:space="preserve"> </w:t>
      </w:r>
      <w:r w:rsidR="00D443BD">
        <w:rPr>
          <w:rFonts w:ascii="Cambria" w:hAnsi="Cambria"/>
          <w:sz w:val="20"/>
          <w:szCs w:val="20"/>
          <w:lang w:val="es-ES_tradnl"/>
        </w:rPr>
        <w:t>que no se le</w:t>
      </w:r>
      <w:r w:rsidR="005F2D35" w:rsidRPr="000D1C65">
        <w:rPr>
          <w:rFonts w:ascii="Cambria" w:hAnsi="Cambria"/>
          <w:sz w:val="20"/>
          <w:szCs w:val="20"/>
          <w:lang w:val="es-ES_tradnl"/>
        </w:rPr>
        <w:t xml:space="preserve"> </w:t>
      </w:r>
      <w:r w:rsidR="00D443BD" w:rsidRPr="000D1C65">
        <w:rPr>
          <w:rFonts w:ascii="Cambria" w:hAnsi="Cambria"/>
          <w:sz w:val="20"/>
          <w:szCs w:val="20"/>
          <w:lang w:val="es-ES_tradnl"/>
        </w:rPr>
        <w:t>permití</w:t>
      </w:r>
      <w:r w:rsidR="00D443BD">
        <w:rPr>
          <w:rFonts w:ascii="Cambria" w:hAnsi="Cambria"/>
          <w:sz w:val="20"/>
          <w:szCs w:val="20"/>
          <w:lang w:val="es-ES_tradnl"/>
        </w:rPr>
        <w:t>a</w:t>
      </w:r>
      <w:r w:rsidR="005F2D35" w:rsidRPr="000D1C65">
        <w:rPr>
          <w:rFonts w:ascii="Cambria" w:hAnsi="Cambria"/>
          <w:sz w:val="20"/>
          <w:szCs w:val="20"/>
          <w:lang w:val="es-ES_tradnl"/>
        </w:rPr>
        <w:t xml:space="preserve"> salir del área de adscripción y </w:t>
      </w:r>
      <w:r w:rsidR="00D443BD">
        <w:rPr>
          <w:rFonts w:ascii="Cambria" w:hAnsi="Cambria"/>
          <w:sz w:val="20"/>
          <w:szCs w:val="20"/>
          <w:lang w:val="es-ES_tradnl"/>
        </w:rPr>
        <w:t xml:space="preserve">se le </w:t>
      </w:r>
      <w:r w:rsidR="00D443BD" w:rsidRPr="000D1C65">
        <w:rPr>
          <w:rFonts w:ascii="Cambria" w:hAnsi="Cambria"/>
          <w:sz w:val="20"/>
          <w:szCs w:val="20"/>
          <w:lang w:val="es-ES_tradnl"/>
        </w:rPr>
        <w:t>requ</w:t>
      </w:r>
      <w:r w:rsidR="00D443BD">
        <w:rPr>
          <w:rFonts w:ascii="Cambria" w:hAnsi="Cambria"/>
          <w:sz w:val="20"/>
          <w:szCs w:val="20"/>
          <w:lang w:val="es-ES_tradnl"/>
        </w:rPr>
        <w:t>e</w:t>
      </w:r>
      <w:r w:rsidR="00D443BD" w:rsidRPr="000D1C65">
        <w:rPr>
          <w:rFonts w:ascii="Cambria" w:hAnsi="Cambria"/>
          <w:sz w:val="20"/>
          <w:szCs w:val="20"/>
          <w:lang w:val="es-ES_tradnl"/>
        </w:rPr>
        <w:t>rí</w:t>
      </w:r>
      <w:r w:rsidR="00D443BD">
        <w:rPr>
          <w:rFonts w:ascii="Cambria" w:hAnsi="Cambria"/>
          <w:sz w:val="20"/>
          <w:szCs w:val="20"/>
          <w:lang w:val="es-ES_tradnl"/>
        </w:rPr>
        <w:t>a</w:t>
      </w:r>
      <w:r w:rsidR="005F2D35" w:rsidRPr="000D1C65">
        <w:rPr>
          <w:rFonts w:ascii="Cambria" w:hAnsi="Cambria"/>
          <w:sz w:val="20"/>
          <w:szCs w:val="20"/>
          <w:lang w:val="es-ES_tradnl"/>
        </w:rPr>
        <w:t xml:space="preserve"> pernoctar en la oficina para cuidar los bienes de la agencia</w:t>
      </w:r>
      <w:r w:rsidR="00191006" w:rsidRPr="000D1C65">
        <w:rPr>
          <w:rFonts w:ascii="Cambria" w:hAnsi="Cambria"/>
          <w:sz w:val="20"/>
          <w:szCs w:val="20"/>
          <w:lang w:val="es-ES_tradnl"/>
        </w:rPr>
        <w:t xml:space="preserve">. </w:t>
      </w:r>
      <w:r w:rsidR="009216F0" w:rsidRPr="000D1C65">
        <w:rPr>
          <w:rFonts w:ascii="Cambria" w:hAnsi="Cambria"/>
          <w:sz w:val="20"/>
          <w:szCs w:val="20"/>
          <w:lang w:val="es-ES_tradnl"/>
        </w:rPr>
        <w:t>Además, alega</w:t>
      </w:r>
      <w:r w:rsidR="00D443BD">
        <w:rPr>
          <w:rFonts w:ascii="Cambria" w:hAnsi="Cambria"/>
          <w:sz w:val="20"/>
          <w:szCs w:val="20"/>
          <w:lang w:val="es-ES_tradnl"/>
        </w:rPr>
        <w:t xml:space="preserve"> que</w:t>
      </w:r>
      <w:r w:rsidR="009216F0" w:rsidRPr="000D1C65">
        <w:rPr>
          <w:rFonts w:ascii="Cambria" w:hAnsi="Cambria"/>
          <w:sz w:val="20"/>
          <w:szCs w:val="20"/>
          <w:lang w:val="es-ES_tradnl"/>
        </w:rPr>
        <w:t xml:space="preserve"> </w:t>
      </w:r>
      <w:r w:rsidR="009216F0" w:rsidRPr="000D1C65">
        <w:rPr>
          <w:rFonts w:asciiTheme="majorHAnsi" w:hAnsiTheme="majorHAnsi"/>
          <w:sz w:val="20"/>
          <w:szCs w:val="20"/>
          <w:lang w:val="es-ES_tradnl"/>
        </w:rPr>
        <w:t>n</w:t>
      </w:r>
      <w:r w:rsidR="00191006" w:rsidRPr="000D1C65">
        <w:rPr>
          <w:rFonts w:asciiTheme="majorHAnsi" w:hAnsiTheme="majorHAnsi"/>
          <w:sz w:val="20"/>
          <w:szCs w:val="20"/>
          <w:lang w:val="es-ES_tradnl"/>
        </w:rPr>
        <w:t xml:space="preserve">o </w:t>
      </w:r>
      <w:r w:rsidR="009216F0" w:rsidRPr="000D1C65">
        <w:rPr>
          <w:rFonts w:asciiTheme="majorHAnsi" w:hAnsiTheme="majorHAnsi"/>
          <w:sz w:val="20"/>
          <w:szCs w:val="20"/>
          <w:lang w:val="es-ES_tradnl"/>
        </w:rPr>
        <w:t>le pagaban horas extras</w:t>
      </w:r>
      <w:r w:rsidR="00191006" w:rsidRPr="000D1C65">
        <w:rPr>
          <w:rFonts w:asciiTheme="majorHAnsi" w:hAnsiTheme="majorHAnsi"/>
          <w:sz w:val="20"/>
          <w:szCs w:val="20"/>
          <w:lang w:val="es-ES_tradnl"/>
        </w:rPr>
        <w:t xml:space="preserve">, </w:t>
      </w:r>
      <w:r w:rsidR="00D443BD">
        <w:rPr>
          <w:rFonts w:asciiTheme="majorHAnsi" w:hAnsiTheme="majorHAnsi"/>
          <w:sz w:val="20"/>
          <w:szCs w:val="20"/>
          <w:lang w:val="es-ES_tradnl"/>
        </w:rPr>
        <w:t xml:space="preserve">lo que </w:t>
      </w:r>
      <w:r w:rsidR="009216F0" w:rsidRPr="000D1C65">
        <w:rPr>
          <w:rFonts w:asciiTheme="majorHAnsi" w:hAnsiTheme="majorHAnsi"/>
          <w:sz w:val="20"/>
          <w:szCs w:val="20"/>
          <w:lang w:val="es-ES_tradnl"/>
        </w:rPr>
        <w:t xml:space="preserve">califica como </w:t>
      </w:r>
      <w:r w:rsidR="00191006" w:rsidRPr="000D1C65">
        <w:rPr>
          <w:rFonts w:asciiTheme="majorHAnsi" w:hAnsiTheme="majorHAnsi"/>
          <w:sz w:val="20"/>
          <w:szCs w:val="20"/>
          <w:lang w:val="es-ES_tradnl"/>
        </w:rPr>
        <w:t>trabajo forzoso.</w:t>
      </w:r>
      <w:r w:rsidR="008A0EFC" w:rsidRPr="000D1C65">
        <w:rPr>
          <w:rFonts w:ascii="Cambria" w:hAnsi="Cambria"/>
          <w:sz w:val="20"/>
          <w:szCs w:val="20"/>
          <w:lang w:val="es-ES_tradnl"/>
        </w:rPr>
        <w:t xml:space="preserve">  </w:t>
      </w:r>
    </w:p>
    <w:p w14:paraId="25129605" w14:textId="77777777" w:rsidR="003F2F2D" w:rsidRPr="000D1C65"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D32F936" w14:textId="1FC2DE67" w:rsidR="004C616A" w:rsidRPr="000D1C65" w:rsidRDefault="00D443BD"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 xml:space="preserve">Como resultado </w:t>
      </w:r>
      <w:r w:rsidR="005C38C4" w:rsidRPr="000D1C65">
        <w:rPr>
          <w:rFonts w:ascii="Cambria" w:hAnsi="Cambria"/>
          <w:sz w:val="20"/>
          <w:szCs w:val="20"/>
          <w:lang w:val="es-ES_tradnl"/>
        </w:rPr>
        <w:t xml:space="preserve">del agotamiento </w:t>
      </w:r>
      <w:r w:rsidR="009216F0" w:rsidRPr="000D1C65">
        <w:rPr>
          <w:rFonts w:ascii="Cambria" w:hAnsi="Cambria"/>
          <w:sz w:val="20"/>
          <w:szCs w:val="20"/>
          <w:lang w:val="es-ES_tradnl"/>
        </w:rPr>
        <w:t xml:space="preserve">físico </w:t>
      </w:r>
      <w:r w:rsidR="005C38C4" w:rsidRPr="000D1C65">
        <w:rPr>
          <w:rFonts w:ascii="Cambria" w:hAnsi="Cambria"/>
          <w:sz w:val="20"/>
          <w:szCs w:val="20"/>
          <w:lang w:val="es-ES_tradnl"/>
        </w:rPr>
        <w:t>por exceso de trabajo, el 13 de marzo de 2008</w:t>
      </w:r>
      <w:r w:rsidR="00CC1118" w:rsidRPr="000D1C65">
        <w:rPr>
          <w:rFonts w:ascii="Cambria" w:hAnsi="Cambria"/>
          <w:sz w:val="20"/>
          <w:szCs w:val="20"/>
          <w:lang w:val="es-ES_tradnl"/>
        </w:rPr>
        <w:t xml:space="preserve"> el peticionario</w:t>
      </w:r>
      <w:r w:rsidR="005C38C4" w:rsidRPr="000D1C65">
        <w:rPr>
          <w:rFonts w:ascii="Cambria" w:hAnsi="Cambria"/>
          <w:sz w:val="20"/>
          <w:szCs w:val="20"/>
          <w:lang w:val="es-ES_tradnl"/>
        </w:rPr>
        <w:t xml:space="preserve"> sufrió un accidente mientras conducía un vehículo de la CFE</w:t>
      </w:r>
      <w:r w:rsidR="00BC44C7" w:rsidRPr="000D1C65">
        <w:rPr>
          <w:rFonts w:ascii="Cambria" w:hAnsi="Cambria"/>
          <w:sz w:val="20"/>
          <w:szCs w:val="20"/>
          <w:lang w:val="es-ES_tradnl"/>
        </w:rPr>
        <w:t>, que le causó traumatismo cráneo encefálico (TCE)</w:t>
      </w:r>
      <w:r w:rsidR="00760AD1" w:rsidRPr="000D1C65">
        <w:rPr>
          <w:rFonts w:ascii="Cambria" w:hAnsi="Cambria"/>
          <w:sz w:val="20"/>
          <w:szCs w:val="20"/>
          <w:lang w:val="es-ES_tradnl"/>
        </w:rPr>
        <w:t xml:space="preserve"> severo, </w:t>
      </w:r>
      <w:r w:rsidR="00BC44C7" w:rsidRPr="000D1C65">
        <w:rPr>
          <w:rFonts w:ascii="Cambria" w:hAnsi="Cambria"/>
          <w:sz w:val="20"/>
          <w:szCs w:val="20"/>
          <w:lang w:val="es-ES_tradnl"/>
        </w:rPr>
        <w:t xml:space="preserve">daño permanente en la columna vertebral y enfermedades psicológicas y psiquiátricas que le imposibilitarán de por vida de realizar la actividad profesional que </w:t>
      </w:r>
      <w:r>
        <w:rPr>
          <w:rFonts w:ascii="Cambria" w:hAnsi="Cambria"/>
          <w:sz w:val="20"/>
          <w:szCs w:val="20"/>
          <w:lang w:val="es-ES_tradnl"/>
        </w:rPr>
        <w:t>cumpl</w:t>
      </w:r>
      <w:r w:rsidR="00BC44C7" w:rsidRPr="000D1C65">
        <w:rPr>
          <w:rFonts w:ascii="Cambria" w:hAnsi="Cambria"/>
          <w:sz w:val="20"/>
          <w:szCs w:val="20"/>
          <w:lang w:val="es-ES_tradnl"/>
        </w:rPr>
        <w:t>ía</w:t>
      </w:r>
      <w:r w:rsidR="00760AD1" w:rsidRPr="000D1C65">
        <w:rPr>
          <w:rFonts w:ascii="Cambria" w:hAnsi="Cambria"/>
          <w:sz w:val="20"/>
          <w:szCs w:val="20"/>
          <w:lang w:val="es-ES_tradnl"/>
        </w:rPr>
        <w:t xml:space="preserve"> hasta ese momento.</w:t>
      </w:r>
      <w:r w:rsidR="00F604EC" w:rsidRPr="000D1C65">
        <w:rPr>
          <w:rFonts w:ascii="Cambria" w:hAnsi="Cambria"/>
          <w:sz w:val="20"/>
          <w:szCs w:val="20"/>
          <w:lang w:val="es-ES_tradnl"/>
        </w:rPr>
        <w:t xml:space="preserve"> </w:t>
      </w:r>
      <w:r>
        <w:rPr>
          <w:rFonts w:ascii="Cambria" w:hAnsi="Cambria"/>
          <w:sz w:val="20"/>
          <w:szCs w:val="20"/>
          <w:lang w:val="es-ES_tradnl"/>
        </w:rPr>
        <w:t>D</w:t>
      </w:r>
      <w:r w:rsidR="00CC1118" w:rsidRPr="000D1C65">
        <w:rPr>
          <w:rFonts w:asciiTheme="majorHAnsi" w:hAnsiTheme="majorHAnsi"/>
          <w:sz w:val="20"/>
          <w:szCs w:val="20"/>
          <w:lang w:val="es-ES_tradnl"/>
        </w:rPr>
        <w:t>enuncia</w:t>
      </w:r>
      <w:r w:rsidR="00F604EC" w:rsidRPr="000D1C65">
        <w:rPr>
          <w:rFonts w:asciiTheme="majorHAnsi" w:hAnsiTheme="majorHAnsi"/>
          <w:sz w:val="20"/>
          <w:szCs w:val="20"/>
          <w:lang w:val="es-ES_tradnl"/>
        </w:rPr>
        <w:t xml:space="preserve"> que</w:t>
      </w:r>
      <w:r>
        <w:rPr>
          <w:rFonts w:asciiTheme="majorHAnsi" w:hAnsiTheme="majorHAnsi"/>
          <w:sz w:val="20"/>
          <w:szCs w:val="20"/>
          <w:lang w:val="es-ES_tradnl"/>
        </w:rPr>
        <w:t xml:space="preserve"> mientras se </w:t>
      </w:r>
      <w:r w:rsidR="00F604EC" w:rsidRPr="000D1C65">
        <w:rPr>
          <w:rFonts w:asciiTheme="majorHAnsi" w:hAnsiTheme="majorHAnsi"/>
          <w:sz w:val="20"/>
          <w:szCs w:val="20"/>
          <w:lang w:val="es-ES_tradnl"/>
        </w:rPr>
        <w:t>encontr</w:t>
      </w:r>
      <w:r>
        <w:rPr>
          <w:rFonts w:asciiTheme="majorHAnsi" w:hAnsiTheme="majorHAnsi"/>
          <w:sz w:val="20"/>
          <w:szCs w:val="20"/>
          <w:lang w:val="es-ES_tradnl"/>
        </w:rPr>
        <w:t>aba</w:t>
      </w:r>
      <w:r w:rsidR="00F604EC" w:rsidRPr="000D1C65">
        <w:rPr>
          <w:rFonts w:asciiTheme="majorHAnsi" w:hAnsiTheme="majorHAnsi"/>
          <w:sz w:val="20"/>
          <w:szCs w:val="20"/>
          <w:lang w:val="es-ES_tradnl"/>
        </w:rPr>
        <w:t xml:space="preserve"> convaleciente la CFE le exigió continuar trabajando bajo amenaza de</w:t>
      </w:r>
      <w:r w:rsidR="00CC1118" w:rsidRPr="000D1C65">
        <w:rPr>
          <w:rFonts w:asciiTheme="majorHAnsi" w:hAnsiTheme="majorHAnsi"/>
          <w:sz w:val="20"/>
          <w:szCs w:val="20"/>
          <w:lang w:val="es-ES_tradnl"/>
        </w:rPr>
        <w:t xml:space="preserve"> obligarl</w:t>
      </w:r>
      <w:r>
        <w:rPr>
          <w:rFonts w:asciiTheme="majorHAnsi" w:hAnsiTheme="majorHAnsi"/>
          <w:sz w:val="20"/>
          <w:szCs w:val="20"/>
          <w:lang w:val="es-ES_tradnl"/>
        </w:rPr>
        <w:t>e</w:t>
      </w:r>
      <w:r w:rsidR="00CC1118" w:rsidRPr="000D1C65">
        <w:rPr>
          <w:rFonts w:asciiTheme="majorHAnsi" w:hAnsiTheme="majorHAnsi"/>
          <w:sz w:val="20"/>
          <w:szCs w:val="20"/>
          <w:lang w:val="es-ES_tradnl"/>
        </w:rPr>
        <w:t xml:space="preserve"> a</w:t>
      </w:r>
      <w:r w:rsidR="00F604EC" w:rsidRPr="000D1C65">
        <w:rPr>
          <w:rFonts w:asciiTheme="majorHAnsi" w:hAnsiTheme="majorHAnsi"/>
          <w:sz w:val="20"/>
          <w:szCs w:val="20"/>
          <w:lang w:val="es-ES_tradnl"/>
        </w:rPr>
        <w:t xml:space="preserve"> pagar los daños ocasionados al vehículo</w:t>
      </w:r>
      <w:r w:rsidR="00CC1118" w:rsidRPr="000D1C65">
        <w:rPr>
          <w:rFonts w:asciiTheme="majorHAnsi" w:hAnsiTheme="majorHAnsi"/>
          <w:sz w:val="20"/>
          <w:szCs w:val="20"/>
          <w:lang w:val="es-ES_tradnl"/>
        </w:rPr>
        <w:t>,</w:t>
      </w:r>
      <w:r w:rsidR="00F604EC" w:rsidRPr="000D1C65">
        <w:rPr>
          <w:rFonts w:asciiTheme="majorHAnsi" w:hAnsiTheme="majorHAnsi"/>
          <w:sz w:val="20"/>
          <w:szCs w:val="20"/>
          <w:lang w:val="es-ES_tradnl"/>
        </w:rPr>
        <w:t xml:space="preserve"> lo que agravó su estado de salud.</w:t>
      </w:r>
      <w:r w:rsidR="00BC44C7" w:rsidRPr="000D1C65">
        <w:rPr>
          <w:rFonts w:ascii="Cambria" w:hAnsi="Cambria"/>
          <w:sz w:val="20"/>
          <w:szCs w:val="20"/>
          <w:lang w:val="es-ES_tradnl"/>
        </w:rPr>
        <w:t xml:space="preserve">   </w:t>
      </w:r>
    </w:p>
    <w:p w14:paraId="05263701" w14:textId="77777777" w:rsidR="003F2F2D" w:rsidRDefault="003F2F2D" w:rsidP="00D443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745B6FE" w14:textId="77777777" w:rsidR="001C68B3" w:rsidRDefault="002E44A0" w:rsidP="001C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D4354">
        <w:rPr>
          <w:rFonts w:ascii="Cambria" w:hAnsi="Cambria"/>
          <w:sz w:val="20"/>
          <w:szCs w:val="20"/>
          <w:lang w:val="es-ES_tradnl"/>
        </w:rPr>
        <w:t xml:space="preserve">Agrega que </w:t>
      </w:r>
      <w:r w:rsidR="00553C65" w:rsidRPr="000D4354">
        <w:rPr>
          <w:rFonts w:ascii="Cambria" w:hAnsi="Cambria"/>
          <w:sz w:val="20"/>
          <w:szCs w:val="20"/>
          <w:lang w:val="es-ES_tradnl"/>
        </w:rPr>
        <w:t>fue</w:t>
      </w:r>
      <w:r w:rsidR="00CF3344" w:rsidRPr="000D4354">
        <w:rPr>
          <w:rFonts w:ascii="Cambria" w:hAnsi="Cambria"/>
          <w:sz w:val="20"/>
          <w:szCs w:val="20"/>
          <w:lang w:val="es-ES_tradnl"/>
        </w:rPr>
        <w:t xml:space="preserve"> trasladado al hospital más cercano</w:t>
      </w:r>
      <w:r w:rsidRPr="000D4354">
        <w:rPr>
          <w:rFonts w:ascii="Cambria" w:hAnsi="Cambria"/>
          <w:sz w:val="20"/>
          <w:szCs w:val="20"/>
          <w:lang w:val="es-ES_tradnl"/>
        </w:rPr>
        <w:t xml:space="preserve"> al lugar del accidente</w:t>
      </w:r>
      <w:r w:rsidR="00B6361A" w:rsidRPr="000D4354">
        <w:rPr>
          <w:rFonts w:ascii="Cambria" w:hAnsi="Cambria"/>
          <w:sz w:val="20"/>
          <w:szCs w:val="20"/>
          <w:lang w:val="es-ES_tradnl"/>
        </w:rPr>
        <w:t xml:space="preserve">, </w:t>
      </w:r>
      <w:r w:rsidR="00CF3344" w:rsidRPr="000D4354">
        <w:rPr>
          <w:rFonts w:ascii="Cambria" w:hAnsi="Cambria"/>
          <w:sz w:val="20"/>
          <w:szCs w:val="20"/>
          <w:lang w:val="es-ES_tradnl"/>
        </w:rPr>
        <w:t>y de ahí al Instituto Mexicano del Seguro Social (IMSS)</w:t>
      </w:r>
      <w:r w:rsidRPr="000D4354">
        <w:rPr>
          <w:rFonts w:ascii="Cambria" w:hAnsi="Cambria"/>
          <w:sz w:val="20"/>
          <w:szCs w:val="20"/>
          <w:lang w:val="es-ES_tradnl"/>
        </w:rPr>
        <w:t>.</w:t>
      </w:r>
      <w:r w:rsidR="00CF3344" w:rsidRPr="000D4354">
        <w:rPr>
          <w:rFonts w:ascii="Cambria" w:hAnsi="Cambria"/>
          <w:sz w:val="20"/>
          <w:szCs w:val="20"/>
          <w:lang w:val="es-ES_tradnl"/>
        </w:rPr>
        <w:t xml:space="preserve"> </w:t>
      </w:r>
      <w:r w:rsidR="000D4354" w:rsidRPr="000D4354">
        <w:rPr>
          <w:rFonts w:ascii="Cambria" w:hAnsi="Cambria"/>
          <w:sz w:val="20"/>
          <w:szCs w:val="20"/>
          <w:lang w:val="es-ES_tradnl"/>
        </w:rPr>
        <w:t>Conforme al peticionario, e</w:t>
      </w:r>
      <w:r w:rsidRPr="000D4354">
        <w:rPr>
          <w:rFonts w:ascii="Cambria" w:hAnsi="Cambria"/>
          <w:sz w:val="20"/>
          <w:szCs w:val="20"/>
          <w:lang w:val="es-ES_tradnl"/>
        </w:rPr>
        <w:t xml:space="preserve">n dicha entidad </w:t>
      </w:r>
      <w:r w:rsidR="006E76BE" w:rsidRPr="000D4354">
        <w:rPr>
          <w:rFonts w:ascii="Cambria" w:hAnsi="Cambria"/>
          <w:sz w:val="20"/>
          <w:szCs w:val="20"/>
          <w:lang w:val="es-ES_tradnl"/>
        </w:rPr>
        <w:t xml:space="preserve">no se registró su </w:t>
      </w:r>
      <w:r w:rsidRPr="000D4354">
        <w:rPr>
          <w:rFonts w:ascii="Cambria" w:hAnsi="Cambria"/>
          <w:sz w:val="20"/>
          <w:szCs w:val="20"/>
          <w:lang w:val="es-ES_tradnl"/>
        </w:rPr>
        <w:t>i</w:t>
      </w:r>
      <w:r w:rsidR="006E76BE" w:rsidRPr="000D4354">
        <w:rPr>
          <w:rFonts w:ascii="Cambria" w:hAnsi="Cambria"/>
          <w:sz w:val="20"/>
          <w:szCs w:val="20"/>
          <w:lang w:val="es-ES_tradnl"/>
        </w:rPr>
        <w:t>ngreso</w:t>
      </w:r>
      <w:r w:rsidRPr="000D4354">
        <w:rPr>
          <w:rFonts w:ascii="Cambria" w:hAnsi="Cambria"/>
          <w:sz w:val="20"/>
          <w:szCs w:val="20"/>
          <w:lang w:val="es-ES_tradnl"/>
        </w:rPr>
        <w:t>,</w:t>
      </w:r>
      <w:r w:rsidR="006E76BE" w:rsidRPr="000D4354">
        <w:rPr>
          <w:rFonts w:ascii="Cambria" w:hAnsi="Cambria"/>
          <w:sz w:val="20"/>
          <w:szCs w:val="20"/>
          <w:lang w:val="es-ES_tradnl"/>
        </w:rPr>
        <w:t xml:space="preserve"> ni se emitió diagnóstico médico</w:t>
      </w:r>
      <w:r w:rsidRPr="000D4354">
        <w:rPr>
          <w:rFonts w:ascii="Cambria" w:hAnsi="Cambria"/>
          <w:sz w:val="20"/>
          <w:szCs w:val="20"/>
          <w:lang w:val="es-ES_tradnl"/>
        </w:rPr>
        <w:t xml:space="preserve"> alguno,</w:t>
      </w:r>
      <w:r w:rsidR="006E76BE" w:rsidRPr="000D4354">
        <w:rPr>
          <w:rFonts w:ascii="Cambria" w:hAnsi="Cambria"/>
          <w:sz w:val="20"/>
          <w:szCs w:val="20"/>
          <w:lang w:val="es-ES_tradnl"/>
        </w:rPr>
        <w:t xml:space="preserve"> a fin de evadir el</w:t>
      </w:r>
      <w:r w:rsidR="0043594C" w:rsidRPr="000D4354">
        <w:rPr>
          <w:rFonts w:ascii="Cambria" w:hAnsi="Cambria"/>
          <w:sz w:val="20"/>
          <w:szCs w:val="20"/>
          <w:lang w:val="es-ES_tradnl"/>
        </w:rPr>
        <w:t xml:space="preserve"> registro del riesgo de trabajo</w:t>
      </w:r>
      <w:r w:rsidRPr="000D4354">
        <w:rPr>
          <w:rFonts w:ascii="Cambria" w:hAnsi="Cambria"/>
          <w:sz w:val="20"/>
          <w:szCs w:val="20"/>
          <w:lang w:val="es-ES_tradnl"/>
        </w:rPr>
        <w:t>;</w:t>
      </w:r>
      <w:r w:rsidR="00F604EC" w:rsidRPr="000D4354">
        <w:rPr>
          <w:rFonts w:ascii="Cambria" w:hAnsi="Cambria"/>
          <w:sz w:val="20"/>
          <w:szCs w:val="20"/>
          <w:lang w:val="es-ES_tradnl"/>
        </w:rPr>
        <w:t xml:space="preserve"> </w:t>
      </w:r>
      <w:r w:rsidRPr="000D4354">
        <w:rPr>
          <w:rFonts w:ascii="Cambria" w:hAnsi="Cambria"/>
          <w:sz w:val="20"/>
          <w:szCs w:val="20"/>
          <w:lang w:val="es-ES_tradnl"/>
        </w:rPr>
        <w:t>s</w:t>
      </w:r>
      <w:r w:rsidR="00F604EC" w:rsidRPr="000D4354">
        <w:rPr>
          <w:rFonts w:ascii="Cambria" w:hAnsi="Cambria"/>
          <w:sz w:val="20"/>
          <w:szCs w:val="20"/>
          <w:lang w:val="es-ES_tradnl"/>
        </w:rPr>
        <w:t xml:space="preserve">in embargo, </w:t>
      </w:r>
      <w:r w:rsidR="00F604EC" w:rsidRPr="000D4354">
        <w:rPr>
          <w:rFonts w:asciiTheme="majorHAnsi" w:hAnsiTheme="majorHAnsi"/>
          <w:sz w:val="20"/>
          <w:szCs w:val="20"/>
          <w:lang w:val="es-ES_tradnl"/>
        </w:rPr>
        <w:t xml:space="preserve">la Secretaría de Salud </w:t>
      </w:r>
      <w:r w:rsidR="00A8245C" w:rsidRPr="000D4354">
        <w:rPr>
          <w:rFonts w:asciiTheme="majorHAnsi" w:hAnsiTheme="majorHAnsi"/>
          <w:sz w:val="20"/>
          <w:szCs w:val="20"/>
          <w:lang w:val="es-ES_tradnl"/>
        </w:rPr>
        <w:t>sí habría emitido un</w:t>
      </w:r>
      <w:r w:rsidR="00F604EC" w:rsidRPr="000D4354">
        <w:rPr>
          <w:rFonts w:asciiTheme="majorHAnsi" w:hAnsiTheme="majorHAnsi"/>
          <w:sz w:val="20"/>
          <w:szCs w:val="20"/>
          <w:lang w:val="es-ES_tradnl"/>
        </w:rPr>
        <w:t xml:space="preserve"> documento donde consta que fue trasladado al hospital del IMSS.</w:t>
      </w:r>
      <w:r w:rsidR="0043594C" w:rsidRPr="000D4354">
        <w:rPr>
          <w:rFonts w:ascii="Cambria" w:hAnsi="Cambria"/>
          <w:sz w:val="20"/>
          <w:szCs w:val="20"/>
          <w:lang w:val="es-ES_tradnl"/>
        </w:rPr>
        <w:t xml:space="preserve"> </w:t>
      </w:r>
      <w:r w:rsidR="00CC1118" w:rsidRPr="000D4354">
        <w:rPr>
          <w:rFonts w:ascii="Cambria" w:hAnsi="Cambria"/>
          <w:sz w:val="20"/>
          <w:szCs w:val="20"/>
          <w:lang w:val="es-ES_tradnl"/>
        </w:rPr>
        <w:t>Luego</w:t>
      </w:r>
      <w:r w:rsidR="00F604EC" w:rsidRPr="000D4354">
        <w:rPr>
          <w:rFonts w:ascii="Cambria" w:hAnsi="Cambria"/>
          <w:sz w:val="20"/>
          <w:szCs w:val="20"/>
          <w:lang w:val="es-ES_tradnl"/>
        </w:rPr>
        <w:t xml:space="preserve"> fue trasladado</w:t>
      </w:r>
      <w:r w:rsidR="00000DDB" w:rsidRPr="000D4354">
        <w:rPr>
          <w:rFonts w:ascii="Cambria" w:hAnsi="Cambria"/>
          <w:sz w:val="20"/>
          <w:szCs w:val="20"/>
          <w:lang w:val="es-ES_tradnl"/>
        </w:rPr>
        <w:t xml:space="preserve"> </w:t>
      </w:r>
      <w:r w:rsidR="007056AB" w:rsidRPr="000D4354">
        <w:rPr>
          <w:rFonts w:ascii="Cambria" w:hAnsi="Cambria"/>
          <w:sz w:val="20"/>
          <w:szCs w:val="20"/>
          <w:lang w:val="es-ES_tradnl"/>
        </w:rPr>
        <w:t>a un hospital privado donde quedó registro de las lesiones generadas por el accidente</w:t>
      </w:r>
      <w:r w:rsidR="00A8245C" w:rsidRPr="000D4354">
        <w:rPr>
          <w:rFonts w:ascii="Cambria" w:hAnsi="Cambria"/>
          <w:sz w:val="20"/>
          <w:szCs w:val="20"/>
          <w:lang w:val="es-ES_tradnl"/>
        </w:rPr>
        <w:t>;</w:t>
      </w:r>
      <w:r w:rsidR="007056AB" w:rsidRPr="000D4354">
        <w:rPr>
          <w:rFonts w:ascii="Cambria" w:hAnsi="Cambria"/>
          <w:sz w:val="20"/>
          <w:szCs w:val="20"/>
          <w:lang w:val="es-ES_tradnl"/>
        </w:rPr>
        <w:t xml:space="preserve"> </w:t>
      </w:r>
      <w:r w:rsidR="00DF6E75" w:rsidRPr="000D4354">
        <w:rPr>
          <w:rFonts w:ascii="Cambria" w:hAnsi="Cambria"/>
          <w:sz w:val="20"/>
          <w:szCs w:val="20"/>
          <w:lang w:val="es-ES_tradnl"/>
        </w:rPr>
        <w:t xml:space="preserve">sin embargo, tampoco </w:t>
      </w:r>
      <w:r w:rsidR="007056AB" w:rsidRPr="000D4354">
        <w:rPr>
          <w:rFonts w:ascii="Cambria" w:hAnsi="Cambria"/>
          <w:sz w:val="20"/>
          <w:szCs w:val="20"/>
          <w:lang w:val="es-ES_tradnl"/>
        </w:rPr>
        <w:t xml:space="preserve">fue registrado </w:t>
      </w:r>
      <w:r w:rsidR="00A8245C" w:rsidRPr="000D4354">
        <w:rPr>
          <w:rFonts w:ascii="Cambria" w:hAnsi="Cambria"/>
          <w:sz w:val="20"/>
          <w:szCs w:val="20"/>
          <w:lang w:val="es-ES_tradnl"/>
        </w:rPr>
        <w:t>como</w:t>
      </w:r>
      <w:r w:rsidR="007056AB" w:rsidRPr="000D4354">
        <w:rPr>
          <w:rFonts w:ascii="Cambria" w:hAnsi="Cambria"/>
          <w:sz w:val="20"/>
          <w:szCs w:val="20"/>
          <w:lang w:val="es-ES_tradnl"/>
        </w:rPr>
        <w:t xml:space="preserve"> accidente de trabajo. </w:t>
      </w:r>
      <w:r w:rsidR="00A8245C" w:rsidRPr="000D4354">
        <w:rPr>
          <w:rFonts w:ascii="Cambria" w:hAnsi="Cambria"/>
          <w:sz w:val="20"/>
          <w:szCs w:val="20"/>
          <w:lang w:val="es-ES_tradnl"/>
        </w:rPr>
        <w:t>El peticionario</w:t>
      </w:r>
      <w:r w:rsidR="00F12BB7" w:rsidRPr="000D4354">
        <w:rPr>
          <w:rFonts w:ascii="Cambria" w:hAnsi="Cambria"/>
          <w:sz w:val="20"/>
          <w:szCs w:val="20"/>
          <w:lang w:val="es-ES_tradnl"/>
        </w:rPr>
        <w:t xml:space="preserve"> aduce</w:t>
      </w:r>
      <w:r w:rsidR="00A31CB7" w:rsidRPr="000D4354">
        <w:rPr>
          <w:rFonts w:ascii="Cambria" w:hAnsi="Cambria"/>
          <w:sz w:val="20"/>
          <w:szCs w:val="20"/>
          <w:lang w:val="es-ES_tradnl"/>
        </w:rPr>
        <w:t xml:space="preserve"> que la</w:t>
      </w:r>
      <w:r w:rsidR="00E21B39" w:rsidRPr="000D4354">
        <w:rPr>
          <w:rFonts w:ascii="Cambria" w:hAnsi="Cambria"/>
          <w:sz w:val="20"/>
          <w:szCs w:val="20"/>
          <w:lang w:val="es-ES_tradnl"/>
        </w:rPr>
        <w:t xml:space="preserve"> CFE incumplió la ley</w:t>
      </w:r>
      <w:r w:rsidR="00C46FE2" w:rsidRPr="000D4354">
        <w:rPr>
          <w:rFonts w:ascii="Cambria" w:hAnsi="Cambria"/>
          <w:sz w:val="20"/>
          <w:szCs w:val="20"/>
          <w:lang w:val="es-ES_tradnl"/>
        </w:rPr>
        <w:t>,</w:t>
      </w:r>
      <w:r w:rsidR="00E21B39" w:rsidRPr="000D4354">
        <w:rPr>
          <w:rFonts w:ascii="Cambria" w:hAnsi="Cambria"/>
          <w:sz w:val="20"/>
          <w:szCs w:val="20"/>
          <w:lang w:val="es-ES_tradnl"/>
        </w:rPr>
        <w:t xml:space="preserve"> </w:t>
      </w:r>
      <w:r w:rsidR="00DF6E75" w:rsidRPr="000D4354">
        <w:rPr>
          <w:rFonts w:ascii="Cambria" w:hAnsi="Cambria"/>
          <w:sz w:val="20"/>
          <w:szCs w:val="20"/>
          <w:lang w:val="es-ES_tradnl"/>
        </w:rPr>
        <w:t xml:space="preserve">que </w:t>
      </w:r>
      <w:r w:rsidR="00E21B39" w:rsidRPr="000D4354">
        <w:rPr>
          <w:rFonts w:ascii="Cambria" w:hAnsi="Cambria"/>
          <w:sz w:val="20"/>
          <w:szCs w:val="20"/>
          <w:lang w:val="es-ES_tradnl"/>
        </w:rPr>
        <w:t xml:space="preserve">ordena a los patrones a registrar el accidente de trabajo dentro de las </w:t>
      </w:r>
      <w:r w:rsidR="00C46FE2" w:rsidRPr="000D4354">
        <w:rPr>
          <w:rFonts w:ascii="Cambria" w:hAnsi="Cambria"/>
          <w:sz w:val="20"/>
          <w:szCs w:val="20"/>
          <w:lang w:val="es-ES_tradnl"/>
        </w:rPr>
        <w:t>setenta y dos</w:t>
      </w:r>
      <w:r w:rsidR="00E21B39" w:rsidRPr="000D4354">
        <w:rPr>
          <w:rFonts w:ascii="Cambria" w:hAnsi="Cambria"/>
          <w:sz w:val="20"/>
          <w:szCs w:val="20"/>
          <w:lang w:val="es-ES_tradnl"/>
        </w:rPr>
        <w:t xml:space="preserve"> horas</w:t>
      </w:r>
      <w:r w:rsidR="00A8245C" w:rsidRPr="000D4354">
        <w:rPr>
          <w:rFonts w:ascii="Cambria" w:hAnsi="Cambria"/>
          <w:sz w:val="20"/>
          <w:szCs w:val="20"/>
          <w:lang w:val="es-ES_tradnl"/>
        </w:rPr>
        <w:t xml:space="preserve">; </w:t>
      </w:r>
      <w:r w:rsidR="000D4354" w:rsidRPr="000D4354">
        <w:rPr>
          <w:rFonts w:ascii="Cambria" w:hAnsi="Cambria"/>
          <w:sz w:val="20"/>
          <w:szCs w:val="20"/>
          <w:lang w:val="es-ES_tradnl"/>
        </w:rPr>
        <w:t xml:space="preserve">y que dicha entidad </w:t>
      </w:r>
      <w:r w:rsidR="00F604EC" w:rsidRPr="000D4354">
        <w:rPr>
          <w:rFonts w:asciiTheme="majorHAnsi" w:hAnsiTheme="majorHAnsi"/>
          <w:sz w:val="20"/>
          <w:szCs w:val="20"/>
          <w:lang w:val="es-ES_tradnl"/>
        </w:rPr>
        <w:t xml:space="preserve">tenía </w:t>
      </w:r>
      <w:r w:rsidR="000D4354" w:rsidRPr="000D4354">
        <w:rPr>
          <w:rFonts w:asciiTheme="majorHAnsi" w:hAnsiTheme="majorHAnsi"/>
          <w:sz w:val="20"/>
          <w:szCs w:val="20"/>
          <w:lang w:val="es-ES_tradnl"/>
        </w:rPr>
        <w:t xml:space="preserve">un </w:t>
      </w:r>
      <w:r w:rsidR="00F604EC" w:rsidRPr="000D4354">
        <w:rPr>
          <w:rFonts w:asciiTheme="majorHAnsi" w:hAnsiTheme="majorHAnsi"/>
          <w:sz w:val="20"/>
          <w:szCs w:val="20"/>
          <w:lang w:val="es-ES_tradnl"/>
        </w:rPr>
        <w:t>incentivo para ocultar el accidente de trabajo</w:t>
      </w:r>
      <w:r w:rsidR="000D4354" w:rsidRPr="000D4354">
        <w:rPr>
          <w:rFonts w:asciiTheme="majorHAnsi" w:hAnsiTheme="majorHAnsi"/>
          <w:sz w:val="20"/>
          <w:szCs w:val="20"/>
          <w:lang w:val="es-ES_tradnl"/>
        </w:rPr>
        <w:t>,</w:t>
      </w:r>
      <w:r w:rsidR="00F604EC" w:rsidRPr="000D4354">
        <w:rPr>
          <w:rFonts w:asciiTheme="majorHAnsi" w:hAnsiTheme="majorHAnsi"/>
          <w:sz w:val="20"/>
          <w:szCs w:val="20"/>
          <w:lang w:val="es-ES_tradnl"/>
        </w:rPr>
        <w:t xml:space="preserve"> pues </w:t>
      </w:r>
      <w:r w:rsidR="000D4354" w:rsidRPr="000D4354">
        <w:rPr>
          <w:rFonts w:asciiTheme="majorHAnsi" w:hAnsiTheme="majorHAnsi"/>
          <w:sz w:val="20"/>
          <w:szCs w:val="20"/>
          <w:lang w:val="es-ES_tradnl"/>
        </w:rPr>
        <w:t xml:space="preserve">recibía </w:t>
      </w:r>
      <w:r w:rsidR="00F604EC" w:rsidRPr="000D4354">
        <w:rPr>
          <w:rFonts w:asciiTheme="majorHAnsi" w:hAnsiTheme="majorHAnsi"/>
          <w:sz w:val="20"/>
          <w:szCs w:val="20"/>
          <w:lang w:val="es-ES_tradnl"/>
        </w:rPr>
        <w:t xml:space="preserve">bonos de productividad </w:t>
      </w:r>
      <w:r w:rsidR="000D4354" w:rsidRPr="000D4354">
        <w:rPr>
          <w:rFonts w:asciiTheme="majorHAnsi" w:hAnsiTheme="majorHAnsi"/>
          <w:sz w:val="20"/>
          <w:szCs w:val="20"/>
          <w:lang w:val="es-ES_tradnl"/>
        </w:rPr>
        <w:t xml:space="preserve">con </w:t>
      </w:r>
      <w:r w:rsidR="00F604EC" w:rsidRPr="000D4354">
        <w:rPr>
          <w:rFonts w:asciiTheme="majorHAnsi" w:hAnsiTheme="majorHAnsi"/>
          <w:sz w:val="20"/>
          <w:szCs w:val="20"/>
          <w:lang w:val="es-ES_tradnl"/>
        </w:rPr>
        <w:t xml:space="preserve">base </w:t>
      </w:r>
      <w:r w:rsidR="000D4354" w:rsidRPr="000D4354">
        <w:rPr>
          <w:rFonts w:asciiTheme="majorHAnsi" w:hAnsiTheme="majorHAnsi"/>
          <w:sz w:val="20"/>
          <w:szCs w:val="20"/>
          <w:lang w:val="es-ES_tradnl"/>
        </w:rPr>
        <w:t>en</w:t>
      </w:r>
      <w:r w:rsidR="00F604EC" w:rsidRPr="000D4354">
        <w:rPr>
          <w:rFonts w:asciiTheme="majorHAnsi" w:hAnsiTheme="majorHAnsi"/>
          <w:sz w:val="20"/>
          <w:szCs w:val="20"/>
          <w:lang w:val="es-ES_tradnl"/>
        </w:rPr>
        <w:t xml:space="preserve"> un indicador de desempeño de baja siniestralidad</w:t>
      </w:r>
      <w:r w:rsidR="00E21B39" w:rsidRPr="000D4354">
        <w:rPr>
          <w:rFonts w:ascii="Cambria" w:hAnsi="Cambria"/>
          <w:sz w:val="20"/>
          <w:szCs w:val="20"/>
          <w:lang w:val="es-ES_tradnl"/>
        </w:rPr>
        <w:t xml:space="preserve">. </w:t>
      </w:r>
    </w:p>
    <w:p w14:paraId="488A384B" w14:textId="77777777" w:rsidR="001C68B3" w:rsidRDefault="001C68B3" w:rsidP="001C68B3">
      <w:pPr>
        <w:pStyle w:val="ListParagraph"/>
        <w:rPr>
          <w:sz w:val="20"/>
          <w:szCs w:val="20"/>
          <w:lang w:val="es-ES_tradnl"/>
        </w:rPr>
      </w:pPr>
    </w:p>
    <w:p w14:paraId="39404350" w14:textId="5175FE86" w:rsidR="00D51C70" w:rsidRPr="001C68B3" w:rsidRDefault="000D4354" w:rsidP="007925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1C68B3">
        <w:rPr>
          <w:rFonts w:ascii="Cambria" w:hAnsi="Cambria"/>
          <w:sz w:val="20"/>
          <w:szCs w:val="20"/>
          <w:lang w:val="es-ES_tradnl"/>
        </w:rPr>
        <w:t>El</w:t>
      </w:r>
      <w:r w:rsidR="00360D1D" w:rsidRPr="001C68B3">
        <w:rPr>
          <w:rFonts w:ascii="Cambria" w:hAnsi="Cambria"/>
          <w:sz w:val="20"/>
          <w:szCs w:val="20"/>
          <w:lang w:val="es-ES_tradnl"/>
        </w:rPr>
        <w:t xml:space="preserve"> 25 de septiembre de 2009 </w:t>
      </w:r>
      <w:r w:rsidR="00B42F31" w:rsidRPr="001C68B3">
        <w:rPr>
          <w:rFonts w:ascii="Cambria" w:hAnsi="Cambria"/>
          <w:sz w:val="20"/>
          <w:szCs w:val="20"/>
          <w:lang w:val="es-ES_tradnl"/>
        </w:rPr>
        <w:t>presentó</w:t>
      </w:r>
      <w:r w:rsidR="00165390" w:rsidRPr="001C68B3">
        <w:rPr>
          <w:rFonts w:ascii="Cambria" w:hAnsi="Cambria"/>
          <w:sz w:val="20"/>
          <w:szCs w:val="20"/>
          <w:lang w:val="es-ES_tradnl"/>
        </w:rPr>
        <w:t xml:space="preserve"> una </w:t>
      </w:r>
      <w:r w:rsidR="00B42F31" w:rsidRPr="001C68B3">
        <w:rPr>
          <w:rFonts w:ascii="Cambria" w:hAnsi="Cambria"/>
          <w:sz w:val="20"/>
          <w:szCs w:val="20"/>
          <w:lang w:val="es-ES_tradnl"/>
        </w:rPr>
        <w:t xml:space="preserve">demanda </w:t>
      </w:r>
      <w:r w:rsidR="00377608" w:rsidRPr="001C68B3">
        <w:rPr>
          <w:rFonts w:ascii="Cambria" w:hAnsi="Cambria"/>
          <w:sz w:val="20"/>
          <w:szCs w:val="20"/>
          <w:lang w:val="es-ES_tradnl"/>
        </w:rPr>
        <w:t xml:space="preserve">laboral </w:t>
      </w:r>
      <w:r w:rsidRPr="001C68B3">
        <w:rPr>
          <w:rFonts w:ascii="Cambria" w:hAnsi="Cambria"/>
          <w:sz w:val="20"/>
          <w:szCs w:val="20"/>
          <w:lang w:val="es-ES_tradnl"/>
        </w:rPr>
        <w:t xml:space="preserve">en la que </w:t>
      </w:r>
      <w:r w:rsidR="00B42F31" w:rsidRPr="001C68B3">
        <w:rPr>
          <w:rFonts w:ascii="Cambria" w:hAnsi="Cambria"/>
          <w:sz w:val="20"/>
          <w:szCs w:val="20"/>
          <w:lang w:val="es-ES_tradnl"/>
        </w:rPr>
        <w:t>solicit</w:t>
      </w:r>
      <w:r w:rsidRPr="001C68B3">
        <w:rPr>
          <w:rFonts w:ascii="Cambria" w:hAnsi="Cambria"/>
          <w:sz w:val="20"/>
          <w:szCs w:val="20"/>
          <w:lang w:val="es-ES_tradnl"/>
        </w:rPr>
        <w:t>ó</w:t>
      </w:r>
      <w:r w:rsidR="00B42F31" w:rsidRPr="001C68B3">
        <w:rPr>
          <w:rFonts w:ascii="Cambria" w:hAnsi="Cambria"/>
          <w:sz w:val="20"/>
          <w:szCs w:val="20"/>
          <w:lang w:val="es-ES_tradnl"/>
        </w:rPr>
        <w:t xml:space="preserve"> el pago de sus prestaciones laborales y el reconocimiento de la pensión por riesgo de trabajo</w:t>
      </w:r>
      <w:r w:rsidR="001C68B3">
        <w:rPr>
          <w:rStyle w:val="FootnoteReference"/>
          <w:rFonts w:ascii="Cambria" w:hAnsi="Cambria"/>
          <w:sz w:val="20"/>
          <w:szCs w:val="20"/>
          <w:lang w:val="es-ES_tradnl"/>
        </w:rPr>
        <w:footnoteReference w:id="7"/>
      </w:r>
      <w:r w:rsidR="00303B16" w:rsidRPr="001C68B3">
        <w:rPr>
          <w:rFonts w:ascii="Cambria" w:hAnsi="Cambria"/>
          <w:sz w:val="20"/>
          <w:szCs w:val="20"/>
          <w:lang w:val="es-ES_tradnl"/>
        </w:rPr>
        <w:t>.</w:t>
      </w:r>
      <w:r w:rsidR="00B42F31" w:rsidRPr="001C68B3">
        <w:rPr>
          <w:rFonts w:ascii="Cambria" w:hAnsi="Cambria"/>
          <w:sz w:val="20"/>
          <w:szCs w:val="20"/>
          <w:lang w:val="es-ES_tradnl"/>
        </w:rPr>
        <w:t xml:space="preserve"> </w:t>
      </w:r>
      <w:r w:rsidR="002144E3" w:rsidRPr="001C68B3">
        <w:rPr>
          <w:rFonts w:ascii="Cambria" w:hAnsi="Cambria"/>
          <w:sz w:val="20"/>
          <w:szCs w:val="20"/>
          <w:lang w:val="es-ES_tradnl"/>
        </w:rPr>
        <w:t xml:space="preserve">El peticionario </w:t>
      </w:r>
      <w:r w:rsidR="00093FB1" w:rsidRPr="001C68B3">
        <w:rPr>
          <w:rFonts w:ascii="Cambria" w:hAnsi="Cambria"/>
          <w:sz w:val="20"/>
          <w:szCs w:val="20"/>
          <w:lang w:val="es-ES_tradnl"/>
        </w:rPr>
        <w:t xml:space="preserve">interpuso </w:t>
      </w:r>
      <w:r w:rsidR="00343704" w:rsidRPr="001C68B3">
        <w:rPr>
          <w:rFonts w:ascii="Cambria" w:hAnsi="Cambria"/>
          <w:sz w:val="20"/>
          <w:szCs w:val="20"/>
          <w:lang w:val="es-ES_tradnl"/>
        </w:rPr>
        <w:t xml:space="preserve">además </w:t>
      </w:r>
      <w:r w:rsidR="007452CF" w:rsidRPr="001C68B3">
        <w:rPr>
          <w:rFonts w:ascii="Cambria" w:hAnsi="Cambria"/>
          <w:sz w:val="20"/>
          <w:szCs w:val="20"/>
          <w:lang w:val="es-ES_tradnl"/>
        </w:rPr>
        <w:t xml:space="preserve">una </w:t>
      </w:r>
      <w:r w:rsidR="00093FB1" w:rsidRPr="001C68B3">
        <w:rPr>
          <w:rFonts w:ascii="Cambria" w:hAnsi="Cambria"/>
          <w:sz w:val="20"/>
          <w:szCs w:val="20"/>
          <w:lang w:val="es-ES_tradnl"/>
        </w:rPr>
        <w:t xml:space="preserve">acción de amparo para que </w:t>
      </w:r>
      <w:r w:rsidR="00093FB1" w:rsidRPr="00D52C77">
        <w:rPr>
          <w:rFonts w:ascii="Cambria" w:hAnsi="Cambria"/>
          <w:sz w:val="20"/>
          <w:szCs w:val="20"/>
          <w:lang w:val="es-ES_tradnl"/>
        </w:rPr>
        <w:t xml:space="preserve">se ordenara a </w:t>
      </w:r>
      <w:r w:rsidR="00D52C77" w:rsidRPr="00D52C77">
        <w:rPr>
          <w:rFonts w:ascii="Cambria" w:hAnsi="Cambria"/>
          <w:sz w:val="20"/>
          <w:szCs w:val="20"/>
          <w:lang w:val="es-ES_tradnl"/>
        </w:rPr>
        <w:t>la Junta Federal de Conciliación y Arbitraje (</w:t>
      </w:r>
      <w:r w:rsidR="00093FB1" w:rsidRPr="00D52C77">
        <w:rPr>
          <w:rFonts w:ascii="Cambria" w:hAnsi="Cambria"/>
          <w:sz w:val="20"/>
          <w:szCs w:val="20"/>
          <w:lang w:val="es-ES_tradnl"/>
        </w:rPr>
        <w:t>JFCA</w:t>
      </w:r>
      <w:r w:rsidR="00D52C77" w:rsidRPr="00D52C77">
        <w:rPr>
          <w:rFonts w:ascii="Cambria" w:hAnsi="Cambria"/>
          <w:sz w:val="20"/>
          <w:szCs w:val="20"/>
          <w:lang w:val="es-ES_tradnl"/>
        </w:rPr>
        <w:t>)</w:t>
      </w:r>
      <w:r w:rsidR="00093FB1" w:rsidRPr="00D52C77">
        <w:rPr>
          <w:rFonts w:ascii="Cambria" w:hAnsi="Cambria"/>
          <w:sz w:val="20"/>
          <w:szCs w:val="20"/>
          <w:lang w:val="es-ES_tradnl"/>
        </w:rPr>
        <w:t xml:space="preserve"> </w:t>
      </w:r>
      <w:r w:rsidR="001C68B3" w:rsidRPr="00D52C77">
        <w:rPr>
          <w:rFonts w:ascii="Cambria" w:hAnsi="Cambria"/>
          <w:sz w:val="20"/>
          <w:szCs w:val="20"/>
          <w:lang w:val="es-ES_tradnl"/>
        </w:rPr>
        <w:t>a</w:t>
      </w:r>
      <w:r w:rsidR="001C68B3">
        <w:rPr>
          <w:rFonts w:ascii="Cambria" w:hAnsi="Cambria"/>
          <w:sz w:val="20"/>
          <w:szCs w:val="20"/>
          <w:lang w:val="es-ES_tradnl"/>
        </w:rPr>
        <w:t xml:space="preserve"> </w:t>
      </w:r>
      <w:r w:rsidR="00093FB1" w:rsidRPr="001C68B3">
        <w:rPr>
          <w:rFonts w:ascii="Cambria" w:hAnsi="Cambria"/>
          <w:sz w:val="20"/>
          <w:szCs w:val="20"/>
          <w:lang w:val="es-ES_tradnl"/>
        </w:rPr>
        <w:t xml:space="preserve">emitir </w:t>
      </w:r>
      <w:r w:rsidR="001C68B3">
        <w:rPr>
          <w:rFonts w:ascii="Cambria" w:hAnsi="Cambria"/>
          <w:sz w:val="20"/>
          <w:szCs w:val="20"/>
          <w:lang w:val="es-ES_tradnl"/>
        </w:rPr>
        <w:t xml:space="preserve">un </w:t>
      </w:r>
      <w:r w:rsidR="00093FB1" w:rsidRPr="001C68B3">
        <w:rPr>
          <w:rFonts w:ascii="Cambria" w:hAnsi="Cambria"/>
          <w:sz w:val="20"/>
          <w:szCs w:val="20"/>
          <w:lang w:val="es-ES_tradnl"/>
        </w:rPr>
        <w:t>laudo en su caso</w:t>
      </w:r>
      <w:r w:rsidR="001C68B3">
        <w:rPr>
          <w:rFonts w:ascii="Cambria" w:hAnsi="Cambria"/>
          <w:sz w:val="20"/>
          <w:szCs w:val="20"/>
          <w:lang w:val="es-ES_tradnl"/>
        </w:rPr>
        <w:t xml:space="preserve">; </w:t>
      </w:r>
      <w:r w:rsidR="002144E3" w:rsidRPr="001C68B3">
        <w:rPr>
          <w:rFonts w:ascii="Cambria" w:hAnsi="Cambria"/>
          <w:sz w:val="20"/>
          <w:szCs w:val="20"/>
          <w:lang w:val="es-ES_tradnl"/>
        </w:rPr>
        <w:t>la acción</w:t>
      </w:r>
      <w:r w:rsidR="00FA1DC1" w:rsidRPr="001C68B3">
        <w:rPr>
          <w:rFonts w:ascii="Cambria" w:hAnsi="Cambria"/>
          <w:sz w:val="20"/>
          <w:szCs w:val="20"/>
          <w:lang w:val="es-ES_tradnl"/>
        </w:rPr>
        <w:t xml:space="preserve"> </w:t>
      </w:r>
      <w:r w:rsidR="001C68B3">
        <w:rPr>
          <w:rFonts w:ascii="Cambria" w:hAnsi="Cambria"/>
          <w:sz w:val="20"/>
          <w:szCs w:val="20"/>
          <w:lang w:val="es-ES_tradnl"/>
        </w:rPr>
        <w:t xml:space="preserve">fue </w:t>
      </w:r>
      <w:r w:rsidR="00FA1DC1" w:rsidRPr="001C68B3">
        <w:rPr>
          <w:rFonts w:ascii="Cambria" w:hAnsi="Cambria"/>
          <w:sz w:val="20"/>
          <w:szCs w:val="20"/>
          <w:lang w:val="es-ES_tradnl"/>
        </w:rPr>
        <w:t xml:space="preserve">rechazada </w:t>
      </w:r>
      <w:r w:rsidR="000068CF" w:rsidRPr="001C68B3">
        <w:rPr>
          <w:rFonts w:ascii="Cambria" w:hAnsi="Cambria"/>
          <w:sz w:val="20"/>
          <w:szCs w:val="20"/>
          <w:lang w:val="es-ES_tradnl"/>
        </w:rPr>
        <w:t xml:space="preserve">el 7 </w:t>
      </w:r>
      <w:r w:rsidR="00D51C70" w:rsidRPr="001C68B3">
        <w:rPr>
          <w:rFonts w:ascii="Cambria" w:hAnsi="Cambria"/>
          <w:sz w:val="20"/>
          <w:szCs w:val="20"/>
          <w:lang w:val="es-ES_tradnl"/>
        </w:rPr>
        <w:t>de mayo de 2015 por el juez de la materia</w:t>
      </w:r>
      <w:r w:rsidR="00343704" w:rsidRPr="001C68B3">
        <w:rPr>
          <w:rFonts w:ascii="Cambria" w:hAnsi="Cambria"/>
          <w:sz w:val="20"/>
          <w:szCs w:val="20"/>
          <w:lang w:val="es-ES_tradnl"/>
        </w:rPr>
        <w:t>,</w:t>
      </w:r>
      <w:r w:rsidR="00D51C70" w:rsidRPr="001C68B3">
        <w:rPr>
          <w:rFonts w:ascii="Cambria" w:hAnsi="Cambria"/>
          <w:sz w:val="20"/>
          <w:szCs w:val="20"/>
          <w:lang w:val="es-ES_tradnl"/>
        </w:rPr>
        <w:t xml:space="preserve"> qu</w:t>
      </w:r>
      <w:r w:rsidR="001C68B3">
        <w:rPr>
          <w:rFonts w:ascii="Cambria" w:hAnsi="Cambria"/>
          <w:sz w:val="20"/>
          <w:szCs w:val="20"/>
          <w:lang w:val="es-ES_tradnl"/>
        </w:rPr>
        <w:t>e</w:t>
      </w:r>
      <w:r w:rsidR="00D51C70" w:rsidRPr="001C68B3">
        <w:rPr>
          <w:rFonts w:ascii="Cambria" w:hAnsi="Cambria"/>
          <w:sz w:val="20"/>
          <w:szCs w:val="20"/>
          <w:lang w:val="es-ES_tradnl"/>
        </w:rPr>
        <w:t xml:space="preserve"> consideró que </w:t>
      </w:r>
      <w:r w:rsidR="001C68B3">
        <w:rPr>
          <w:rFonts w:ascii="Cambria" w:hAnsi="Cambria"/>
          <w:sz w:val="20"/>
          <w:szCs w:val="20"/>
          <w:lang w:val="es-ES_tradnl"/>
        </w:rPr>
        <w:t xml:space="preserve">antes debían </w:t>
      </w:r>
      <w:r w:rsidR="001C68B3" w:rsidRPr="001C68B3">
        <w:rPr>
          <w:rFonts w:ascii="Cambria" w:hAnsi="Cambria"/>
          <w:sz w:val="20"/>
          <w:szCs w:val="20"/>
          <w:lang w:val="es-ES_tradnl"/>
        </w:rPr>
        <w:t xml:space="preserve">desahogarse </w:t>
      </w:r>
      <w:r w:rsidR="003B4753">
        <w:rPr>
          <w:rFonts w:ascii="Cambria" w:hAnsi="Cambria"/>
          <w:sz w:val="20"/>
          <w:szCs w:val="20"/>
          <w:lang w:val="es-ES_tradnl"/>
        </w:rPr>
        <w:t>diversas</w:t>
      </w:r>
      <w:r w:rsidR="00D51C70" w:rsidRPr="001C68B3">
        <w:rPr>
          <w:rFonts w:ascii="Cambria" w:hAnsi="Cambria"/>
          <w:sz w:val="20"/>
          <w:szCs w:val="20"/>
          <w:lang w:val="es-ES_tradnl"/>
        </w:rPr>
        <w:t xml:space="preserve"> pruebas. </w:t>
      </w:r>
      <w:r w:rsidR="00343704" w:rsidRPr="001C68B3">
        <w:rPr>
          <w:rFonts w:ascii="Cambria" w:hAnsi="Cambria"/>
          <w:sz w:val="20"/>
          <w:szCs w:val="20"/>
          <w:lang w:val="es-ES_tradnl"/>
        </w:rPr>
        <w:t>Por otro lado, e</w:t>
      </w:r>
      <w:r w:rsidR="002144E3" w:rsidRPr="001C68B3">
        <w:rPr>
          <w:rFonts w:ascii="Cambria" w:hAnsi="Cambria"/>
          <w:sz w:val="20"/>
          <w:szCs w:val="20"/>
          <w:lang w:val="es-ES_tradnl"/>
        </w:rPr>
        <w:t>l peticionario reconoce que</w:t>
      </w:r>
      <w:r w:rsidR="00A31CB7" w:rsidRPr="001C68B3">
        <w:rPr>
          <w:rFonts w:ascii="Cambria" w:hAnsi="Cambria"/>
          <w:sz w:val="20"/>
          <w:szCs w:val="20"/>
          <w:lang w:val="es-ES_tradnl"/>
        </w:rPr>
        <w:t xml:space="preserve"> </w:t>
      </w:r>
      <w:r w:rsidR="00C336BE" w:rsidRPr="001C68B3">
        <w:rPr>
          <w:rFonts w:ascii="Cambria" w:hAnsi="Cambria"/>
          <w:sz w:val="20"/>
          <w:szCs w:val="20"/>
          <w:lang w:val="es-ES_tradnl"/>
        </w:rPr>
        <w:t xml:space="preserve">el 20 de julio de 2010 se le otorgó una pensión por enfermedad general, </w:t>
      </w:r>
      <w:r w:rsidR="00D52C77">
        <w:rPr>
          <w:rFonts w:ascii="Cambria" w:hAnsi="Cambria"/>
          <w:sz w:val="20"/>
          <w:szCs w:val="20"/>
          <w:lang w:val="es-ES_tradnl"/>
        </w:rPr>
        <w:t xml:space="preserve">aunque fue </w:t>
      </w:r>
      <w:r w:rsidR="00343704" w:rsidRPr="001C68B3">
        <w:rPr>
          <w:rFonts w:ascii="Cambria" w:hAnsi="Cambria"/>
          <w:sz w:val="20"/>
          <w:szCs w:val="20"/>
          <w:lang w:val="es-ES_tradnl"/>
        </w:rPr>
        <w:t>once</w:t>
      </w:r>
      <w:r w:rsidR="00C336BE" w:rsidRPr="001C68B3">
        <w:rPr>
          <w:rFonts w:ascii="Cambria" w:hAnsi="Cambria"/>
          <w:sz w:val="20"/>
          <w:szCs w:val="20"/>
          <w:lang w:val="es-ES_tradnl"/>
        </w:rPr>
        <w:t xml:space="preserve"> meses luego de solicitada la pensión por riesgo de trabajo. </w:t>
      </w:r>
      <w:r w:rsidR="002144E3" w:rsidRPr="001C68B3">
        <w:rPr>
          <w:rFonts w:ascii="Cambria" w:hAnsi="Cambria"/>
          <w:sz w:val="20"/>
          <w:szCs w:val="20"/>
          <w:lang w:val="es-ES_tradnl"/>
        </w:rPr>
        <w:t>Argumenta</w:t>
      </w:r>
      <w:r w:rsidR="00747514" w:rsidRPr="001C68B3">
        <w:rPr>
          <w:rFonts w:ascii="Cambria" w:hAnsi="Cambria"/>
          <w:sz w:val="20"/>
          <w:szCs w:val="20"/>
          <w:lang w:val="es-ES_tradnl"/>
        </w:rPr>
        <w:t xml:space="preserve"> qu</w:t>
      </w:r>
      <w:r w:rsidR="00FC50FE" w:rsidRPr="001C68B3">
        <w:rPr>
          <w:rFonts w:ascii="Cambria" w:hAnsi="Cambria"/>
          <w:sz w:val="20"/>
          <w:szCs w:val="20"/>
          <w:lang w:val="es-ES_tradnl"/>
        </w:rPr>
        <w:t xml:space="preserve">e </w:t>
      </w:r>
      <w:r w:rsidR="00C336BE" w:rsidRPr="001C68B3">
        <w:rPr>
          <w:rFonts w:ascii="Cambria" w:hAnsi="Cambria"/>
          <w:sz w:val="20"/>
          <w:szCs w:val="20"/>
          <w:lang w:val="es-ES_tradnl"/>
        </w:rPr>
        <w:t>est</w:t>
      </w:r>
      <w:r w:rsidR="003B4753">
        <w:rPr>
          <w:rFonts w:ascii="Cambria" w:hAnsi="Cambria"/>
          <w:sz w:val="20"/>
          <w:szCs w:val="20"/>
          <w:lang w:val="es-ES_tradnl"/>
        </w:rPr>
        <w:t xml:space="preserve">os dos conceptos </w:t>
      </w:r>
      <w:r w:rsidR="00C336BE" w:rsidRPr="001C68B3">
        <w:rPr>
          <w:rFonts w:ascii="Cambria" w:hAnsi="Cambria"/>
          <w:sz w:val="20"/>
          <w:szCs w:val="20"/>
          <w:lang w:val="es-ES_tradnl"/>
        </w:rPr>
        <w:t>son mutuamente compatibles</w:t>
      </w:r>
      <w:r w:rsidR="002836A2" w:rsidRPr="001C68B3">
        <w:rPr>
          <w:rFonts w:ascii="Cambria" w:hAnsi="Cambria"/>
          <w:sz w:val="20"/>
          <w:szCs w:val="20"/>
          <w:lang w:val="es-ES_tradnl"/>
        </w:rPr>
        <w:t xml:space="preserve"> e independientes,</w:t>
      </w:r>
      <w:r w:rsidR="00C336BE" w:rsidRPr="001C68B3">
        <w:rPr>
          <w:rFonts w:ascii="Cambria" w:hAnsi="Cambria"/>
          <w:sz w:val="20"/>
          <w:szCs w:val="20"/>
          <w:lang w:val="es-ES_tradnl"/>
        </w:rPr>
        <w:t xml:space="preserve"> </w:t>
      </w:r>
      <w:r w:rsidR="002836A2" w:rsidRPr="001C68B3">
        <w:rPr>
          <w:rFonts w:ascii="Cambria" w:hAnsi="Cambria"/>
          <w:sz w:val="20"/>
          <w:szCs w:val="20"/>
          <w:lang w:val="es-ES_tradnl"/>
        </w:rPr>
        <w:t>por lo</w:t>
      </w:r>
      <w:r w:rsidR="00C336BE" w:rsidRPr="001C68B3">
        <w:rPr>
          <w:rFonts w:ascii="Cambria" w:hAnsi="Cambria"/>
          <w:sz w:val="20"/>
          <w:szCs w:val="20"/>
          <w:lang w:val="es-ES_tradnl"/>
        </w:rPr>
        <w:t xml:space="preserve"> que el otorgamiento de </w:t>
      </w:r>
      <w:r w:rsidR="00E71518" w:rsidRPr="001C68B3">
        <w:rPr>
          <w:rFonts w:ascii="Cambria" w:hAnsi="Cambria"/>
          <w:sz w:val="20"/>
          <w:szCs w:val="20"/>
          <w:lang w:val="es-ES_tradnl"/>
        </w:rPr>
        <w:t>una</w:t>
      </w:r>
      <w:r w:rsidR="00C336BE" w:rsidRPr="001C68B3">
        <w:rPr>
          <w:rFonts w:ascii="Cambria" w:hAnsi="Cambria"/>
          <w:sz w:val="20"/>
          <w:szCs w:val="20"/>
          <w:lang w:val="es-ES_tradnl"/>
        </w:rPr>
        <w:t xml:space="preserve"> pensión</w:t>
      </w:r>
      <w:r w:rsidR="00E71518" w:rsidRPr="001C68B3">
        <w:rPr>
          <w:rFonts w:ascii="Cambria" w:hAnsi="Cambria"/>
          <w:sz w:val="20"/>
          <w:szCs w:val="20"/>
          <w:lang w:val="es-ES_tradnl"/>
        </w:rPr>
        <w:t xml:space="preserve"> por enfermedad</w:t>
      </w:r>
      <w:r w:rsidR="00C336BE" w:rsidRPr="001C68B3">
        <w:rPr>
          <w:rFonts w:ascii="Cambria" w:hAnsi="Cambria"/>
          <w:sz w:val="20"/>
          <w:szCs w:val="20"/>
          <w:lang w:val="es-ES_tradnl"/>
        </w:rPr>
        <w:t xml:space="preserve"> general no</w:t>
      </w:r>
      <w:r w:rsidR="00E71518" w:rsidRPr="001C68B3">
        <w:rPr>
          <w:rFonts w:ascii="Cambria" w:hAnsi="Cambria"/>
          <w:sz w:val="20"/>
          <w:szCs w:val="20"/>
          <w:lang w:val="es-ES_tradnl"/>
        </w:rPr>
        <w:t xml:space="preserve"> </w:t>
      </w:r>
      <w:r w:rsidR="002836A2" w:rsidRPr="001C68B3">
        <w:rPr>
          <w:rFonts w:ascii="Cambria" w:hAnsi="Cambria"/>
          <w:sz w:val="20"/>
          <w:szCs w:val="20"/>
          <w:lang w:val="es-ES_tradnl"/>
        </w:rPr>
        <w:t>implica calificación del riesgo de trabajo</w:t>
      </w:r>
      <w:r w:rsidR="00E71518" w:rsidRPr="001C68B3">
        <w:rPr>
          <w:rFonts w:ascii="Cambria" w:hAnsi="Cambria"/>
          <w:sz w:val="20"/>
          <w:szCs w:val="20"/>
          <w:lang w:val="es-ES_tradnl"/>
        </w:rPr>
        <w:t>.</w:t>
      </w:r>
      <w:r w:rsidR="00E77D8C" w:rsidRPr="001C68B3">
        <w:rPr>
          <w:rFonts w:ascii="Cambria" w:hAnsi="Cambria"/>
          <w:sz w:val="20"/>
          <w:szCs w:val="20"/>
          <w:lang w:val="es-ES_tradnl"/>
        </w:rPr>
        <w:t xml:space="preserve"> Resalta además que los exámenes médicos relacionan el cuadro de depresión que dio origen a la pensión general con el TCE ocasionado por el accidente de trabajo. </w:t>
      </w:r>
    </w:p>
    <w:p w14:paraId="56A5636D" w14:textId="77777777" w:rsidR="003F2F2D" w:rsidRPr="000D1C65"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CA8557A" w14:textId="737C81BF" w:rsidR="00A15A29" w:rsidRDefault="003B4753"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 xml:space="preserve">Sostiene asimismo </w:t>
      </w:r>
      <w:r w:rsidR="00E77D8C" w:rsidRPr="000D1C65">
        <w:rPr>
          <w:rFonts w:ascii="Cambria" w:hAnsi="Cambria"/>
          <w:sz w:val="20"/>
          <w:szCs w:val="20"/>
          <w:lang w:val="es-ES_tradnl"/>
        </w:rPr>
        <w:t>que el proceso ante la JFCA 39 ha est</w:t>
      </w:r>
      <w:r w:rsidR="00A50F99" w:rsidRPr="000D1C65">
        <w:rPr>
          <w:rFonts w:ascii="Cambria" w:hAnsi="Cambria"/>
          <w:sz w:val="20"/>
          <w:szCs w:val="20"/>
          <w:lang w:val="es-ES_tradnl"/>
        </w:rPr>
        <w:t xml:space="preserve">ado plagado de irregularidades, </w:t>
      </w:r>
      <w:r>
        <w:rPr>
          <w:rFonts w:ascii="Cambria" w:hAnsi="Cambria"/>
          <w:sz w:val="20"/>
          <w:szCs w:val="20"/>
          <w:lang w:val="es-ES_tradnl"/>
        </w:rPr>
        <w:t>tales como</w:t>
      </w:r>
      <w:r w:rsidR="00A50F99" w:rsidRPr="000D1C65">
        <w:rPr>
          <w:rFonts w:ascii="Cambria" w:hAnsi="Cambria"/>
          <w:sz w:val="20"/>
          <w:szCs w:val="20"/>
          <w:lang w:val="es-ES_tradnl"/>
        </w:rPr>
        <w:t xml:space="preserve"> el extravío del formulario ST7 que calificaba el accidente como un riesgo de trabajo y su reemplazo por otro con una calificación opuesta</w:t>
      </w:r>
      <w:r w:rsidR="00A15A29" w:rsidRPr="000D1C65">
        <w:rPr>
          <w:rFonts w:ascii="Cambria" w:hAnsi="Cambria"/>
          <w:sz w:val="20"/>
          <w:szCs w:val="20"/>
          <w:lang w:val="es-ES_tradnl"/>
        </w:rPr>
        <w:t xml:space="preserve">, </w:t>
      </w:r>
      <w:r w:rsidR="00A50F99" w:rsidRPr="000D1C65">
        <w:rPr>
          <w:rFonts w:ascii="Cambria" w:hAnsi="Cambria"/>
          <w:sz w:val="20"/>
          <w:szCs w:val="20"/>
          <w:lang w:val="es-ES_tradnl"/>
        </w:rPr>
        <w:t xml:space="preserve">firmado por una persona </w:t>
      </w:r>
      <w:r w:rsidR="00A15A29" w:rsidRPr="000D1C65">
        <w:rPr>
          <w:rFonts w:ascii="Cambria" w:hAnsi="Cambria"/>
          <w:sz w:val="20"/>
          <w:szCs w:val="20"/>
          <w:lang w:val="es-ES_tradnl"/>
        </w:rPr>
        <w:t>que el peticionario</w:t>
      </w:r>
      <w:r w:rsidR="00A50F99" w:rsidRPr="000D1C65">
        <w:rPr>
          <w:rFonts w:ascii="Cambria" w:hAnsi="Cambria"/>
          <w:sz w:val="20"/>
          <w:szCs w:val="20"/>
          <w:lang w:val="es-ES_tradnl"/>
        </w:rPr>
        <w:t xml:space="preserve"> desconoce</w:t>
      </w:r>
      <w:r w:rsidR="00F604EC" w:rsidRPr="000D1C65">
        <w:rPr>
          <w:rFonts w:asciiTheme="majorHAnsi" w:hAnsiTheme="majorHAnsi"/>
          <w:sz w:val="20"/>
          <w:szCs w:val="20"/>
          <w:lang w:val="es-ES_tradnl"/>
        </w:rPr>
        <w:t xml:space="preserve"> y </w:t>
      </w:r>
      <w:r w:rsidR="00A15A29" w:rsidRPr="000D1C65">
        <w:rPr>
          <w:rFonts w:asciiTheme="majorHAnsi" w:hAnsiTheme="majorHAnsi"/>
          <w:sz w:val="20"/>
          <w:szCs w:val="20"/>
          <w:lang w:val="es-ES_tradnl"/>
        </w:rPr>
        <w:t>que pertenece al</w:t>
      </w:r>
      <w:r w:rsidR="00F604EC" w:rsidRPr="000D1C65">
        <w:rPr>
          <w:rFonts w:asciiTheme="majorHAnsi" w:hAnsiTheme="majorHAnsi"/>
          <w:sz w:val="20"/>
          <w:szCs w:val="20"/>
          <w:lang w:val="es-ES_tradnl"/>
        </w:rPr>
        <w:t xml:space="preserve"> IMSS de Pachuca de Soto</w:t>
      </w:r>
      <w:r>
        <w:rPr>
          <w:rFonts w:asciiTheme="majorHAnsi" w:hAnsiTheme="majorHAnsi"/>
          <w:sz w:val="20"/>
          <w:szCs w:val="20"/>
          <w:lang w:val="es-ES_tradnl"/>
        </w:rPr>
        <w:t>,</w:t>
      </w:r>
      <w:r w:rsidR="00F604EC" w:rsidRPr="000D1C65">
        <w:rPr>
          <w:rFonts w:asciiTheme="majorHAnsi" w:hAnsiTheme="majorHAnsi"/>
          <w:sz w:val="20"/>
          <w:szCs w:val="20"/>
          <w:lang w:val="es-ES_tradnl"/>
        </w:rPr>
        <w:t xml:space="preserve"> localizado a 560 km del lugar </w:t>
      </w:r>
      <w:r>
        <w:rPr>
          <w:rFonts w:asciiTheme="majorHAnsi" w:hAnsiTheme="majorHAnsi"/>
          <w:sz w:val="20"/>
          <w:szCs w:val="20"/>
          <w:lang w:val="es-ES_tradnl"/>
        </w:rPr>
        <w:t>de su convalecencia</w:t>
      </w:r>
      <w:r w:rsidR="00A15A29" w:rsidRPr="000D1C65">
        <w:rPr>
          <w:rFonts w:ascii="Cambria" w:hAnsi="Cambria"/>
          <w:sz w:val="20"/>
          <w:szCs w:val="20"/>
          <w:lang w:val="es-ES_tradnl"/>
        </w:rPr>
        <w:t xml:space="preserve">. </w:t>
      </w:r>
      <w:r w:rsidR="00343704" w:rsidRPr="000D1C65">
        <w:rPr>
          <w:rFonts w:ascii="Cambria" w:hAnsi="Cambria"/>
          <w:sz w:val="20"/>
          <w:szCs w:val="20"/>
          <w:lang w:val="es-ES_tradnl"/>
        </w:rPr>
        <w:t>El peticionario también considera irregular</w:t>
      </w:r>
      <w:r w:rsidR="004D57C6" w:rsidRPr="000D1C65">
        <w:rPr>
          <w:rFonts w:ascii="Cambria" w:hAnsi="Cambria"/>
          <w:sz w:val="20"/>
          <w:szCs w:val="20"/>
          <w:lang w:val="es-ES_tradnl"/>
        </w:rPr>
        <w:t xml:space="preserve"> que l</w:t>
      </w:r>
      <w:r w:rsidR="002710E4" w:rsidRPr="000D1C65">
        <w:rPr>
          <w:rFonts w:ascii="Cambria" w:hAnsi="Cambria"/>
          <w:sz w:val="20"/>
          <w:szCs w:val="20"/>
          <w:lang w:val="es-ES_tradnl"/>
        </w:rPr>
        <w:t xml:space="preserve">a </w:t>
      </w:r>
      <w:r w:rsidR="001525B2" w:rsidRPr="000D1C65">
        <w:rPr>
          <w:rFonts w:ascii="Cambria" w:hAnsi="Cambria"/>
          <w:sz w:val="20"/>
          <w:szCs w:val="20"/>
          <w:lang w:val="es-ES_tradnl"/>
        </w:rPr>
        <w:t xml:space="preserve">experta </w:t>
      </w:r>
      <w:r w:rsidR="002710E4" w:rsidRPr="000D1C65">
        <w:rPr>
          <w:rFonts w:ascii="Cambria" w:hAnsi="Cambria"/>
          <w:sz w:val="20"/>
          <w:szCs w:val="20"/>
          <w:lang w:val="es-ES_tradnl"/>
        </w:rPr>
        <w:t>médica designada</w:t>
      </w:r>
      <w:r w:rsidR="004D57C6" w:rsidRPr="000D1C65">
        <w:rPr>
          <w:rFonts w:ascii="Cambria" w:hAnsi="Cambria"/>
          <w:sz w:val="20"/>
          <w:szCs w:val="20"/>
          <w:lang w:val="es-ES_tradnl"/>
        </w:rPr>
        <w:t xml:space="preserve"> para evaluar</w:t>
      </w:r>
      <w:r w:rsidR="00343704" w:rsidRPr="000D1C65">
        <w:rPr>
          <w:rFonts w:ascii="Cambria" w:hAnsi="Cambria"/>
          <w:sz w:val="20"/>
          <w:szCs w:val="20"/>
          <w:lang w:val="es-ES_tradnl"/>
        </w:rPr>
        <w:t xml:space="preserve">lo </w:t>
      </w:r>
      <w:r w:rsidR="002710E4" w:rsidRPr="000D1C65">
        <w:rPr>
          <w:rFonts w:ascii="Cambria" w:hAnsi="Cambria"/>
          <w:sz w:val="20"/>
          <w:szCs w:val="20"/>
          <w:lang w:val="es-ES_tradnl"/>
        </w:rPr>
        <w:t>no</w:t>
      </w:r>
      <w:r w:rsidR="004D57C6" w:rsidRPr="000D1C65">
        <w:rPr>
          <w:rFonts w:ascii="Cambria" w:hAnsi="Cambria"/>
          <w:sz w:val="20"/>
          <w:szCs w:val="20"/>
          <w:lang w:val="es-ES_tradnl"/>
        </w:rPr>
        <w:t xml:space="preserve"> </w:t>
      </w:r>
      <w:r>
        <w:rPr>
          <w:rFonts w:ascii="Cambria" w:hAnsi="Cambria"/>
          <w:sz w:val="20"/>
          <w:szCs w:val="20"/>
          <w:lang w:val="es-ES_tradnl"/>
        </w:rPr>
        <w:t xml:space="preserve">hubiera </w:t>
      </w:r>
      <w:r w:rsidR="004D57C6" w:rsidRPr="000D1C65">
        <w:rPr>
          <w:rFonts w:ascii="Cambria" w:hAnsi="Cambria"/>
          <w:sz w:val="20"/>
          <w:szCs w:val="20"/>
          <w:lang w:val="es-ES_tradnl"/>
        </w:rPr>
        <w:t>emiti</w:t>
      </w:r>
      <w:r>
        <w:rPr>
          <w:rFonts w:ascii="Cambria" w:hAnsi="Cambria"/>
          <w:sz w:val="20"/>
          <w:szCs w:val="20"/>
          <w:lang w:val="es-ES_tradnl"/>
        </w:rPr>
        <w:t>do su</w:t>
      </w:r>
      <w:r w:rsidR="004D57C6" w:rsidRPr="000D1C65">
        <w:rPr>
          <w:rFonts w:ascii="Cambria" w:hAnsi="Cambria"/>
          <w:sz w:val="20"/>
          <w:szCs w:val="20"/>
          <w:lang w:val="es-ES_tradnl"/>
        </w:rPr>
        <w:t xml:space="preserve"> </w:t>
      </w:r>
      <w:r w:rsidR="002710E4" w:rsidRPr="000D1C65">
        <w:rPr>
          <w:rFonts w:ascii="Cambria" w:hAnsi="Cambria"/>
          <w:sz w:val="20"/>
          <w:szCs w:val="20"/>
          <w:lang w:val="es-ES_tradnl"/>
        </w:rPr>
        <w:t xml:space="preserve">dictamen </w:t>
      </w:r>
      <w:r w:rsidR="00EA4339">
        <w:rPr>
          <w:rFonts w:ascii="Cambria" w:hAnsi="Cambria"/>
          <w:sz w:val="20"/>
          <w:szCs w:val="20"/>
          <w:lang w:val="es-ES_tradnl"/>
        </w:rPr>
        <w:t xml:space="preserve">pericial </w:t>
      </w:r>
      <w:r w:rsidR="00CE17D6" w:rsidRPr="000D1C65">
        <w:rPr>
          <w:rFonts w:ascii="Cambria" w:hAnsi="Cambria"/>
          <w:sz w:val="20"/>
          <w:szCs w:val="20"/>
          <w:lang w:val="es-ES_tradnl"/>
        </w:rPr>
        <w:t>por</w:t>
      </w:r>
      <w:r w:rsidR="002710E4" w:rsidRPr="000D1C65">
        <w:rPr>
          <w:rFonts w:ascii="Cambria" w:hAnsi="Cambria"/>
          <w:sz w:val="20"/>
          <w:szCs w:val="20"/>
          <w:lang w:val="es-ES_tradnl"/>
        </w:rPr>
        <w:t xml:space="preserve"> más de </w:t>
      </w:r>
      <w:r w:rsidR="00CE17D6" w:rsidRPr="000D1C65">
        <w:rPr>
          <w:rFonts w:ascii="Cambria" w:hAnsi="Cambria"/>
          <w:sz w:val="20"/>
          <w:szCs w:val="20"/>
          <w:lang w:val="es-ES_tradnl"/>
        </w:rPr>
        <w:t>seis</w:t>
      </w:r>
      <w:r w:rsidR="002710E4" w:rsidRPr="000D1C65">
        <w:rPr>
          <w:rFonts w:ascii="Cambria" w:hAnsi="Cambria"/>
          <w:sz w:val="20"/>
          <w:szCs w:val="20"/>
          <w:lang w:val="es-ES_tradnl"/>
        </w:rPr>
        <w:t xml:space="preserve"> años, pese a que</w:t>
      </w:r>
      <w:r w:rsidR="00E01149" w:rsidRPr="000D1C65">
        <w:rPr>
          <w:rFonts w:ascii="Cambria" w:hAnsi="Cambria"/>
          <w:sz w:val="20"/>
          <w:szCs w:val="20"/>
          <w:lang w:val="es-ES_tradnl"/>
        </w:rPr>
        <w:t xml:space="preserve"> él acudió puntualmente a su cita con ella el 30 de enero de 2012</w:t>
      </w:r>
      <w:r>
        <w:rPr>
          <w:rFonts w:ascii="Cambria" w:hAnsi="Cambria"/>
          <w:sz w:val="20"/>
          <w:szCs w:val="20"/>
          <w:lang w:val="es-ES_tradnl"/>
        </w:rPr>
        <w:t>;</w:t>
      </w:r>
      <w:r w:rsidR="00E01149" w:rsidRPr="000D1C65">
        <w:rPr>
          <w:rFonts w:ascii="Cambria" w:hAnsi="Cambria"/>
          <w:sz w:val="20"/>
          <w:szCs w:val="20"/>
          <w:lang w:val="es-ES_tradnl"/>
        </w:rPr>
        <w:t xml:space="preserve"> </w:t>
      </w:r>
      <w:r>
        <w:rPr>
          <w:rFonts w:ascii="Cambria" w:hAnsi="Cambria"/>
          <w:sz w:val="20"/>
          <w:szCs w:val="20"/>
          <w:lang w:val="es-ES_tradnl"/>
        </w:rPr>
        <w:t xml:space="preserve">le </w:t>
      </w:r>
      <w:r w:rsidR="00E01149" w:rsidRPr="000D1C65">
        <w:rPr>
          <w:rFonts w:ascii="Cambria" w:hAnsi="Cambria"/>
          <w:sz w:val="20"/>
          <w:szCs w:val="20"/>
          <w:lang w:val="es-ES_tradnl"/>
        </w:rPr>
        <w:t>entregó los estudios médicos originales que se requerían para el diagnóstico</w:t>
      </w:r>
      <w:r>
        <w:rPr>
          <w:rFonts w:ascii="Cambria" w:hAnsi="Cambria"/>
          <w:sz w:val="20"/>
          <w:szCs w:val="20"/>
          <w:lang w:val="es-ES_tradnl"/>
        </w:rPr>
        <w:t>;</w:t>
      </w:r>
      <w:r w:rsidR="00E01149" w:rsidRPr="000D1C65">
        <w:rPr>
          <w:rFonts w:ascii="Cambria" w:hAnsi="Cambria"/>
          <w:sz w:val="20"/>
          <w:szCs w:val="20"/>
          <w:lang w:val="es-ES_tradnl"/>
        </w:rPr>
        <w:t xml:space="preserve"> y </w:t>
      </w:r>
      <w:r>
        <w:rPr>
          <w:rFonts w:ascii="Cambria" w:hAnsi="Cambria"/>
          <w:sz w:val="20"/>
          <w:szCs w:val="20"/>
          <w:lang w:val="es-ES_tradnl"/>
        </w:rPr>
        <w:t xml:space="preserve">se </w:t>
      </w:r>
      <w:r w:rsidR="002710E4" w:rsidRPr="000D1C65">
        <w:rPr>
          <w:rFonts w:ascii="Cambria" w:hAnsi="Cambria"/>
          <w:sz w:val="20"/>
          <w:szCs w:val="20"/>
          <w:lang w:val="es-ES_tradnl"/>
        </w:rPr>
        <w:t>le</w:t>
      </w:r>
      <w:r w:rsidR="00AA1177" w:rsidRPr="000D1C65">
        <w:rPr>
          <w:rFonts w:ascii="Cambria" w:hAnsi="Cambria"/>
          <w:sz w:val="20"/>
          <w:szCs w:val="20"/>
          <w:lang w:val="es-ES_tradnl"/>
        </w:rPr>
        <w:t xml:space="preserve"> hizo un exhorto en 2017</w:t>
      </w:r>
      <w:r w:rsidR="00E01149" w:rsidRPr="000D1C65">
        <w:rPr>
          <w:rFonts w:ascii="Cambria" w:hAnsi="Cambria"/>
          <w:sz w:val="20"/>
          <w:szCs w:val="20"/>
          <w:lang w:val="es-ES_tradnl"/>
        </w:rPr>
        <w:t xml:space="preserve">. </w:t>
      </w:r>
      <w:r w:rsidR="00BB6F04">
        <w:rPr>
          <w:rFonts w:ascii="Cambria" w:hAnsi="Cambria"/>
          <w:sz w:val="20"/>
          <w:szCs w:val="20"/>
          <w:lang w:val="es-ES_tradnl"/>
        </w:rPr>
        <w:t xml:space="preserve">A pesar de todo lo anterior, </w:t>
      </w:r>
      <w:r w:rsidR="00E01149" w:rsidRPr="000D1C65">
        <w:rPr>
          <w:rFonts w:ascii="Cambria" w:hAnsi="Cambria"/>
          <w:sz w:val="20"/>
          <w:szCs w:val="20"/>
          <w:lang w:val="es-ES_tradnl"/>
        </w:rPr>
        <w:t>la experta</w:t>
      </w:r>
      <w:r w:rsidR="00AA1177" w:rsidRPr="000D1C65">
        <w:rPr>
          <w:rFonts w:ascii="Cambria" w:hAnsi="Cambria"/>
          <w:sz w:val="20"/>
          <w:szCs w:val="20"/>
          <w:lang w:val="es-ES_tradnl"/>
        </w:rPr>
        <w:t xml:space="preserve"> </w:t>
      </w:r>
      <w:r w:rsidR="00E01149" w:rsidRPr="000D1C65">
        <w:rPr>
          <w:rFonts w:ascii="Cambria" w:hAnsi="Cambria"/>
          <w:sz w:val="20"/>
          <w:szCs w:val="20"/>
          <w:lang w:val="es-ES_tradnl"/>
        </w:rPr>
        <w:t xml:space="preserve">no fue </w:t>
      </w:r>
      <w:r w:rsidR="002710E4" w:rsidRPr="000D1C65">
        <w:rPr>
          <w:rFonts w:ascii="Cambria" w:hAnsi="Cambria"/>
          <w:sz w:val="20"/>
          <w:szCs w:val="20"/>
          <w:lang w:val="es-ES_tradnl"/>
        </w:rPr>
        <w:t>advertida, multada, ni sustituida por el tribunal</w:t>
      </w:r>
      <w:r w:rsidR="00A50F99" w:rsidRPr="000D1C65">
        <w:rPr>
          <w:rFonts w:ascii="Cambria" w:hAnsi="Cambria"/>
          <w:sz w:val="20"/>
          <w:szCs w:val="20"/>
          <w:lang w:val="es-ES_tradnl"/>
        </w:rPr>
        <w:t>.</w:t>
      </w:r>
      <w:r w:rsidR="004D57C6" w:rsidRPr="000D1C65">
        <w:rPr>
          <w:rFonts w:ascii="Cambria" w:hAnsi="Cambria"/>
          <w:sz w:val="20"/>
          <w:szCs w:val="20"/>
          <w:lang w:val="es-ES_tradnl"/>
        </w:rPr>
        <w:t xml:space="preserve"> </w:t>
      </w:r>
      <w:r w:rsidR="00DC7DBD" w:rsidRPr="000D1C65">
        <w:rPr>
          <w:rFonts w:ascii="Cambria" w:hAnsi="Cambria"/>
          <w:sz w:val="20"/>
          <w:szCs w:val="20"/>
          <w:lang w:val="es-ES_tradnl"/>
        </w:rPr>
        <w:t>El peticionario</w:t>
      </w:r>
      <w:r w:rsidR="004D57C6" w:rsidRPr="000D1C65">
        <w:rPr>
          <w:rFonts w:ascii="Cambria" w:hAnsi="Cambria"/>
          <w:sz w:val="20"/>
          <w:szCs w:val="20"/>
          <w:lang w:val="es-ES_tradnl"/>
        </w:rPr>
        <w:t xml:space="preserve"> aporta copia de un peritaje médico </w:t>
      </w:r>
      <w:r w:rsidR="00DC7DBD" w:rsidRPr="000D1C65">
        <w:rPr>
          <w:rFonts w:ascii="Cambria" w:hAnsi="Cambria"/>
          <w:sz w:val="20"/>
          <w:szCs w:val="20"/>
          <w:lang w:val="es-ES_tradnl"/>
        </w:rPr>
        <w:t xml:space="preserve">que le fue </w:t>
      </w:r>
      <w:r w:rsidR="004D57C6" w:rsidRPr="000D1C65">
        <w:rPr>
          <w:rFonts w:ascii="Cambria" w:hAnsi="Cambria"/>
          <w:sz w:val="20"/>
          <w:szCs w:val="20"/>
          <w:lang w:val="es-ES_tradnl"/>
        </w:rPr>
        <w:t>realizado el 8 de enero de 2021 en el marco de su demanda laboral</w:t>
      </w:r>
      <w:r w:rsidR="00BB6F04">
        <w:rPr>
          <w:rFonts w:ascii="Cambria" w:hAnsi="Cambria"/>
          <w:sz w:val="20"/>
          <w:szCs w:val="20"/>
          <w:lang w:val="es-ES_tradnl"/>
        </w:rPr>
        <w:t>,</w:t>
      </w:r>
      <w:r w:rsidR="00215268" w:rsidRPr="000D1C65">
        <w:rPr>
          <w:rFonts w:ascii="Cambria" w:hAnsi="Cambria"/>
          <w:sz w:val="20"/>
          <w:szCs w:val="20"/>
          <w:lang w:val="es-ES_tradnl"/>
        </w:rPr>
        <w:t xml:space="preserve"> pero </w:t>
      </w:r>
      <w:r w:rsidR="00BB6F04">
        <w:rPr>
          <w:rFonts w:ascii="Cambria" w:hAnsi="Cambria"/>
          <w:sz w:val="20"/>
          <w:szCs w:val="20"/>
          <w:lang w:val="es-ES_tradnl"/>
        </w:rPr>
        <w:t xml:space="preserve">no </w:t>
      </w:r>
      <w:r w:rsidR="00215268" w:rsidRPr="000D1C65">
        <w:rPr>
          <w:rFonts w:ascii="Cambria" w:hAnsi="Cambria"/>
          <w:sz w:val="20"/>
          <w:szCs w:val="20"/>
          <w:lang w:val="es-ES_tradnl"/>
        </w:rPr>
        <w:t xml:space="preserve">especifica si se le </w:t>
      </w:r>
      <w:r w:rsidR="00BB6F04">
        <w:rPr>
          <w:rFonts w:ascii="Cambria" w:hAnsi="Cambria"/>
          <w:sz w:val="20"/>
          <w:szCs w:val="20"/>
          <w:lang w:val="es-ES_tradnl"/>
        </w:rPr>
        <w:t xml:space="preserve">hicieron </w:t>
      </w:r>
      <w:r w:rsidR="00215268" w:rsidRPr="000D1C65">
        <w:rPr>
          <w:rFonts w:ascii="Cambria" w:hAnsi="Cambria"/>
          <w:sz w:val="20"/>
          <w:szCs w:val="20"/>
          <w:lang w:val="es-ES_tradnl"/>
        </w:rPr>
        <w:t>otr</w:t>
      </w:r>
      <w:r w:rsidR="00EA4339">
        <w:rPr>
          <w:rFonts w:ascii="Cambria" w:hAnsi="Cambria"/>
          <w:sz w:val="20"/>
          <w:szCs w:val="20"/>
          <w:lang w:val="es-ES_tradnl"/>
        </w:rPr>
        <w:t>a</w:t>
      </w:r>
      <w:r w:rsidR="00215268" w:rsidRPr="000D1C65">
        <w:rPr>
          <w:rFonts w:ascii="Cambria" w:hAnsi="Cambria"/>
          <w:sz w:val="20"/>
          <w:szCs w:val="20"/>
          <w:lang w:val="es-ES_tradnl"/>
        </w:rPr>
        <w:t>s peri</w:t>
      </w:r>
      <w:r w:rsidR="00EA4339">
        <w:rPr>
          <w:rFonts w:ascii="Cambria" w:hAnsi="Cambria"/>
          <w:sz w:val="20"/>
          <w:szCs w:val="20"/>
          <w:lang w:val="es-ES_tradnl"/>
        </w:rPr>
        <w:t xml:space="preserve">cias </w:t>
      </w:r>
      <w:r w:rsidR="00215268" w:rsidRPr="000D1C65">
        <w:rPr>
          <w:rFonts w:ascii="Cambria" w:hAnsi="Cambria"/>
          <w:sz w:val="20"/>
          <w:szCs w:val="20"/>
          <w:lang w:val="es-ES_tradnl"/>
        </w:rPr>
        <w:t>anterior</w:t>
      </w:r>
      <w:r w:rsidR="00EA4339">
        <w:rPr>
          <w:rFonts w:ascii="Cambria" w:hAnsi="Cambria"/>
          <w:sz w:val="20"/>
          <w:szCs w:val="20"/>
          <w:lang w:val="es-ES_tradnl"/>
        </w:rPr>
        <w:t>es</w:t>
      </w:r>
      <w:r w:rsidR="00215268" w:rsidRPr="000D1C65">
        <w:rPr>
          <w:rFonts w:ascii="Cambria" w:hAnsi="Cambria"/>
          <w:sz w:val="20"/>
          <w:szCs w:val="20"/>
          <w:lang w:val="es-ES_tradnl"/>
        </w:rPr>
        <w:t>.</w:t>
      </w:r>
    </w:p>
    <w:p w14:paraId="59FAA5F6" w14:textId="77777777" w:rsidR="003F2F2D" w:rsidRPr="000D1C65"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CB6CCCE" w14:textId="578A8F50" w:rsidR="00E77D8C" w:rsidRPr="000D1C65" w:rsidRDefault="004D57C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D1C65">
        <w:rPr>
          <w:rFonts w:ascii="Cambria" w:hAnsi="Cambria"/>
          <w:sz w:val="20"/>
          <w:szCs w:val="20"/>
          <w:lang w:val="es-ES_tradnl"/>
        </w:rPr>
        <w:t xml:space="preserve">Por otra parte, el peticionario reclama </w:t>
      </w:r>
      <w:r w:rsidR="002710E4" w:rsidRPr="000D1C65">
        <w:rPr>
          <w:rFonts w:ascii="Cambria" w:hAnsi="Cambria"/>
          <w:sz w:val="20"/>
          <w:szCs w:val="20"/>
          <w:lang w:val="es-ES_tradnl"/>
        </w:rPr>
        <w:t xml:space="preserve">que el </w:t>
      </w:r>
      <w:r w:rsidR="00EA4339">
        <w:rPr>
          <w:rFonts w:ascii="Cambria" w:hAnsi="Cambria"/>
          <w:sz w:val="20"/>
          <w:szCs w:val="20"/>
          <w:lang w:val="es-ES_tradnl"/>
        </w:rPr>
        <w:t xml:space="preserve">Estado </w:t>
      </w:r>
      <w:r w:rsidRPr="000D1C65">
        <w:rPr>
          <w:rFonts w:ascii="Cambria" w:hAnsi="Cambria"/>
          <w:sz w:val="20"/>
          <w:szCs w:val="20"/>
          <w:lang w:val="es-ES_tradnl"/>
        </w:rPr>
        <w:t>no</w:t>
      </w:r>
      <w:r w:rsidR="002710E4" w:rsidRPr="000D1C65">
        <w:rPr>
          <w:rFonts w:ascii="Cambria" w:hAnsi="Cambria"/>
          <w:sz w:val="20"/>
          <w:szCs w:val="20"/>
          <w:lang w:val="es-ES_tradnl"/>
        </w:rPr>
        <w:t xml:space="preserve"> ha cumplido con la pensión por enfermedad general que se le reconoció</w:t>
      </w:r>
      <w:r w:rsidR="00EA4339">
        <w:rPr>
          <w:rFonts w:ascii="Cambria" w:hAnsi="Cambria"/>
          <w:sz w:val="20"/>
          <w:szCs w:val="20"/>
          <w:lang w:val="es-ES_tradnl"/>
        </w:rPr>
        <w:t>, por lo que</w:t>
      </w:r>
      <w:r w:rsidRPr="000D1C65">
        <w:rPr>
          <w:rFonts w:ascii="Cambria" w:hAnsi="Cambria"/>
          <w:sz w:val="20"/>
          <w:szCs w:val="20"/>
          <w:lang w:val="es-ES_tradnl"/>
        </w:rPr>
        <w:t xml:space="preserve"> en 2011 interpuso otra demanda laboral</w:t>
      </w:r>
      <w:r w:rsidR="002710E4" w:rsidRPr="000D1C65">
        <w:rPr>
          <w:rFonts w:ascii="Cambria" w:hAnsi="Cambria"/>
          <w:sz w:val="20"/>
          <w:szCs w:val="20"/>
          <w:lang w:val="es-ES_tradnl"/>
        </w:rPr>
        <w:t xml:space="preserve">, que también se vio dilatada por más de </w:t>
      </w:r>
      <w:r w:rsidR="00572FCA" w:rsidRPr="000D1C65">
        <w:rPr>
          <w:rFonts w:ascii="Cambria" w:hAnsi="Cambria"/>
          <w:sz w:val="20"/>
          <w:szCs w:val="20"/>
          <w:lang w:val="es-ES_tradnl"/>
        </w:rPr>
        <w:t>seis</w:t>
      </w:r>
      <w:r w:rsidR="002710E4" w:rsidRPr="000D1C65">
        <w:rPr>
          <w:rFonts w:ascii="Cambria" w:hAnsi="Cambria"/>
          <w:sz w:val="20"/>
          <w:szCs w:val="20"/>
          <w:lang w:val="es-ES_tradnl"/>
        </w:rPr>
        <w:t xml:space="preserve"> años</w:t>
      </w:r>
      <w:r w:rsidR="00215268" w:rsidRPr="000D1C65">
        <w:rPr>
          <w:rFonts w:ascii="Cambria" w:hAnsi="Cambria"/>
          <w:sz w:val="20"/>
          <w:szCs w:val="20"/>
          <w:lang w:val="es-ES_tradnl"/>
        </w:rPr>
        <w:t xml:space="preserve">. </w:t>
      </w:r>
      <w:r w:rsidR="00EA4339">
        <w:rPr>
          <w:rFonts w:ascii="Cambria" w:hAnsi="Cambria"/>
          <w:sz w:val="20"/>
          <w:szCs w:val="20"/>
          <w:lang w:val="es-ES_tradnl"/>
        </w:rPr>
        <w:t>S</w:t>
      </w:r>
      <w:r w:rsidRPr="000D1C65">
        <w:rPr>
          <w:rFonts w:asciiTheme="majorHAnsi" w:hAnsiTheme="majorHAnsi"/>
          <w:sz w:val="20"/>
          <w:szCs w:val="20"/>
          <w:lang w:val="es-ES_tradnl"/>
        </w:rPr>
        <w:t xml:space="preserve">egún </w:t>
      </w:r>
      <w:r w:rsidR="00572FCA" w:rsidRPr="000D1C65">
        <w:rPr>
          <w:rFonts w:asciiTheme="majorHAnsi" w:hAnsiTheme="majorHAnsi"/>
          <w:sz w:val="20"/>
          <w:szCs w:val="20"/>
          <w:lang w:val="es-ES_tradnl"/>
        </w:rPr>
        <w:t>alega</w:t>
      </w:r>
      <w:r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desde el 12 de septiembre de 2012 hasta el 11 de febrero de 2016 la JFCA 37</w:t>
      </w:r>
      <w:r w:rsidR="00572FCA"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a cargo de su demanda por incumplimiento de la pensión por enfermedad general</w:t>
      </w:r>
      <w:r w:rsidR="00572FCA"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realizó </w:t>
      </w:r>
      <w:r w:rsidR="00572FCA" w:rsidRPr="000D1C65">
        <w:rPr>
          <w:rFonts w:asciiTheme="majorHAnsi" w:hAnsiTheme="majorHAnsi"/>
          <w:sz w:val="20"/>
          <w:szCs w:val="20"/>
          <w:lang w:val="es-ES_tradnl"/>
        </w:rPr>
        <w:t>diez</w:t>
      </w:r>
      <w:r w:rsidR="00713D9C" w:rsidRPr="000D1C65">
        <w:rPr>
          <w:rFonts w:asciiTheme="majorHAnsi" w:hAnsiTheme="majorHAnsi"/>
          <w:sz w:val="20"/>
          <w:szCs w:val="20"/>
          <w:lang w:val="es-ES_tradnl"/>
        </w:rPr>
        <w:t xml:space="preserve"> </w:t>
      </w:r>
      <w:r w:rsidR="00713D9C" w:rsidRPr="000D1C65">
        <w:rPr>
          <w:rFonts w:asciiTheme="majorHAnsi" w:hAnsiTheme="majorHAnsi"/>
          <w:sz w:val="20"/>
          <w:szCs w:val="20"/>
          <w:lang w:val="es-ES_tradnl"/>
        </w:rPr>
        <w:lastRenderedPageBreak/>
        <w:t xml:space="preserve">exhortos a la JFCA 39 para que notificara al </w:t>
      </w:r>
      <w:r w:rsidR="00EA4339">
        <w:rPr>
          <w:rFonts w:asciiTheme="majorHAnsi" w:hAnsiTheme="majorHAnsi"/>
          <w:sz w:val="20"/>
          <w:szCs w:val="20"/>
          <w:lang w:val="es-ES_tradnl"/>
        </w:rPr>
        <w:t>G</w:t>
      </w:r>
      <w:r w:rsidR="00713D9C" w:rsidRPr="000D1C65">
        <w:rPr>
          <w:rFonts w:asciiTheme="majorHAnsi" w:hAnsiTheme="majorHAnsi"/>
          <w:sz w:val="20"/>
          <w:szCs w:val="20"/>
          <w:lang w:val="es-ES_tradnl"/>
        </w:rPr>
        <w:t xml:space="preserve">erente de la CFE en calidad de </w:t>
      </w:r>
      <w:r w:rsidR="00924E10" w:rsidRPr="000D1C65">
        <w:rPr>
          <w:rFonts w:asciiTheme="majorHAnsi" w:hAnsiTheme="majorHAnsi"/>
          <w:sz w:val="20"/>
          <w:szCs w:val="20"/>
          <w:lang w:val="es-ES_tradnl"/>
        </w:rPr>
        <w:t>codemandado</w:t>
      </w:r>
      <w:r w:rsidR="000A5164" w:rsidRPr="000D1C65">
        <w:rPr>
          <w:rFonts w:asciiTheme="majorHAnsi" w:hAnsiTheme="majorHAnsi"/>
          <w:sz w:val="20"/>
          <w:szCs w:val="20"/>
          <w:lang w:val="es-ES_tradnl"/>
        </w:rPr>
        <w:t>. S</w:t>
      </w:r>
      <w:r w:rsidR="00C9345A">
        <w:rPr>
          <w:rFonts w:asciiTheme="majorHAnsi" w:hAnsiTheme="majorHAnsi"/>
          <w:sz w:val="20"/>
          <w:szCs w:val="20"/>
          <w:lang w:val="es-ES_tradnl"/>
        </w:rPr>
        <w:t xml:space="preserve">ostiene que </w:t>
      </w:r>
      <w:r w:rsidR="000A5164" w:rsidRPr="000D1C65">
        <w:rPr>
          <w:rFonts w:asciiTheme="majorHAnsi" w:hAnsiTheme="majorHAnsi"/>
          <w:sz w:val="20"/>
          <w:szCs w:val="20"/>
          <w:lang w:val="es-ES_tradnl"/>
        </w:rPr>
        <w:t xml:space="preserve">la </w:t>
      </w:r>
      <w:r w:rsidR="00713D9C" w:rsidRPr="000D1C65">
        <w:rPr>
          <w:rFonts w:asciiTheme="majorHAnsi" w:hAnsiTheme="majorHAnsi"/>
          <w:sz w:val="20"/>
          <w:szCs w:val="20"/>
          <w:lang w:val="es-ES_tradnl"/>
        </w:rPr>
        <w:t>JFCA 39 hizo caso omiso</w:t>
      </w:r>
      <w:r w:rsidR="00572FCA" w:rsidRPr="000D1C65">
        <w:rPr>
          <w:rFonts w:asciiTheme="majorHAnsi" w:hAnsiTheme="majorHAnsi"/>
          <w:sz w:val="20"/>
          <w:szCs w:val="20"/>
          <w:lang w:val="es-ES_tradnl"/>
        </w:rPr>
        <w:t xml:space="preserve"> a estos requerimientos</w:t>
      </w:r>
      <w:r w:rsidR="00713D9C" w:rsidRPr="000D1C65">
        <w:rPr>
          <w:rFonts w:asciiTheme="majorHAnsi" w:hAnsiTheme="majorHAnsi"/>
          <w:sz w:val="20"/>
          <w:szCs w:val="20"/>
          <w:lang w:val="es-ES_tradnl"/>
        </w:rPr>
        <w:t xml:space="preserve">, </w:t>
      </w:r>
      <w:r w:rsidR="00C9345A">
        <w:rPr>
          <w:rFonts w:asciiTheme="majorHAnsi" w:hAnsiTheme="majorHAnsi"/>
          <w:sz w:val="20"/>
          <w:szCs w:val="20"/>
          <w:lang w:val="es-ES_tradnl"/>
        </w:rPr>
        <w:t xml:space="preserve">y que </w:t>
      </w:r>
      <w:r w:rsidR="00713D9C" w:rsidRPr="000D1C65">
        <w:rPr>
          <w:rFonts w:asciiTheme="majorHAnsi" w:hAnsiTheme="majorHAnsi"/>
          <w:sz w:val="20"/>
          <w:szCs w:val="20"/>
          <w:lang w:val="es-ES_tradnl"/>
        </w:rPr>
        <w:t>paraliz</w:t>
      </w:r>
      <w:r w:rsidR="00C9345A">
        <w:rPr>
          <w:rFonts w:asciiTheme="majorHAnsi" w:hAnsiTheme="majorHAnsi"/>
          <w:sz w:val="20"/>
          <w:szCs w:val="20"/>
          <w:lang w:val="es-ES_tradnl"/>
        </w:rPr>
        <w:t>ó</w:t>
      </w:r>
      <w:r w:rsidR="00713D9C" w:rsidRPr="000D1C65">
        <w:rPr>
          <w:rFonts w:asciiTheme="majorHAnsi" w:hAnsiTheme="majorHAnsi"/>
          <w:sz w:val="20"/>
          <w:szCs w:val="20"/>
          <w:lang w:val="es-ES_tradnl"/>
        </w:rPr>
        <w:t xml:space="preserve"> el proceso hasta la jubilación de</w:t>
      </w:r>
      <w:r w:rsidR="00572FCA" w:rsidRPr="000D1C65">
        <w:rPr>
          <w:rFonts w:asciiTheme="majorHAnsi" w:hAnsiTheme="majorHAnsi"/>
          <w:sz w:val="20"/>
          <w:szCs w:val="20"/>
          <w:lang w:val="es-ES_tradnl"/>
        </w:rPr>
        <w:t xml:space="preserve"> dicho</w:t>
      </w:r>
      <w:r w:rsidR="00713D9C" w:rsidRPr="000D1C65">
        <w:rPr>
          <w:rFonts w:asciiTheme="majorHAnsi" w:hAnsiTheme="majorHAnsi"/>
          <w:sz w:val="20"/>
          <w:szCs w:val="20"/>
          <w:lang w:val="es-ES_tradnl"/>
        </w:rPr>
        <w:t xml:space="preserve"> gerente el 28 de abril de 2016</w:t>
      </w:r>
      <w:r w:rsidR="00572FCA"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y </w:t>
      </w:r>
      <w:r w:rsidR="00C9345A">
        <w:rPr>
          <w:rFonts w:asciiTheme="majorHAnsi" w:hAnsiTheme="majorHAnsi"/>
          <w:sz w:val="20"/>
          <w:szCs w:val="20"/>
          <w:lang w:val="es-ES_tradnl"/>
        </w:rPr>
        <w:t xml:space="preserve">que </w:t>
      </w:r>
      <w:r w:rsidR="00572FCA" w:rsidRPr="000D1C65">
        <w:rPr>
          <w:rFonts w:asciiTheme="majorHAnsi" w:hAnsiTheme="majorHAnsi"/>
          <w:sz w:val="20"/>
          <w:szCs w:val="20"/>
          <w:lang w:val="es-ES_tradnl"/>
        </w:rPr>
        <w:t>traslad</w:t>
      </w:r>
      <w:r w:rsidR="00C9345A">
        <w:rPr>
          <w:rFonts w:asciiTheme="majorHAnsi" w:hAnsiTheme="majorHAnsi"/>
          <w:sz w:val="20"/>
          <w:szCs w:val="20"/>
          <w:lang w:val="es-ES_tradnl"/>
        </w:rPr>
        <w:t>ó</w:t>
      </w:r>
      <w:r w:rsidR="00713D9C" w:rsidRPr="000D1C65">
        <w:rPr>
          <w:rFonts w:asciiTheme="majorHAnsi" w:hAnsiTheme="majorHAnsi"/>
          <w:sz w:val="20"/>
          <w:szCs w:val="20"/>
          <w:lang w:val="es-ES_tradnl"/>
        </w:rPr>
        <w:t xml:space="preserve"> al demandante la responsabilidad de buscarlo en el resto del país para </w:t>
      </w:r>
      <w:r w:rsidR="00C9345A">
        <w:rPr>
          <w:rFonts w:asciiTheme="majorHAnsi" w:hAnsiTheme="majorHAnsi"/>
          <w:sz w:val="20"/>
          <w:szCs w:val="20"/>
          <w:lang w:val="es-ES_tradnl"/>
        </w:rPr>
        <w:t xml:space="preserve">que fuera </w:t>
      </w:r>
      <w:r w:rsidR="00713D9C" w:rsidRPr="000D1C65">
        <w:rPr>
          <w:rFonts w:asciiTheme="majorHAnsi" w:hAnsiTheme="majorHAnsi"/>
          <w:sz w:val="20"/>
          <w:szCs w:val="20"/>
          <w:lang w:val="es-ES_tradnl"/>
        </w:rPr>
        <w:t>notifica</w:t>
      </w:r>
      <w:r w:rsidR="00C9345A">
        <w:rPr>
          <w:rFonts w:asciiTheme="majorHAnsi" w:hAnsiTheme="majorHAnsi"/>
          <w:sz w:val="20"/>
          <w:szCs w:val="20"/>
          <w:lang w:val="es-ES_tradnl"/>
        </w:rPr>
        <w:t>d</w:t>
      </w:r>
      <w:r w:rsidR="00713D9C" w:rsidRPr="000D1C65">
        <w:rPr>
          <w:rFonts w:asciiTheme="majorHAnsi" w:hAnsiTheme="majorHAnsi"/>
          <w:sz w:val="20"/>
          <w:szCs w:val="20"/>
          <w:lang w:val="es-ES_tradnl"/>
        </w:rPr>
        <w:t xml:space="preserve">o. </w:t>
      </w:r>
      <w:r w:rsidR="00572FCA" w:rsidRPr="000D1C65">
        <w:rPr>
          <w:rFonts w:asciiTheme="majorHAnsi" w:hAnsiTheme="majorHAnsi"/>
          <w:sz w:val="20"/>
          <w:szCs w:val="20"/>
          <w:lang w:val="es-ES_tradnl"/>
        </w:rPr>
        <w:t xml:space="preserve">El peticionario </w:t>
      </w:r>
      <w:r w:rsidR="000A5164" w:rsidRPr="000D1C65">
        <w:rPr>
          <w:rFonts w:asciiTheme="majorHAnsi" w:hAnsiTheme="majorHAnsi"/>
          <w:sz w:val="20"/>
          <w:szCs w:val="20"/>
          <w:lang w:val="es-ES_tradnl"/>
        </w:rPr>
        <w:t xml:space="preserve">argumenta </w:t>
      </w:r>
      <w:r w:rsidR="00713D9C" w:rsidRPr="000D1C65">
        <w:rPr>
          <w:rFonts w:asciiTheme="majorHAnsi" w:hAnsiTheme="majorHAnsi"/>
          <w:sz w:val="20"/>
          <w:szCs w:val="20"/>
          <w:lang w:val="es-ES_tradnl"/>
        </w:rPr>
        <w:t>que</w:t>
      </w:r>
      <w:r w:rsidR="00C9345A">
        <w:rPr>
          <w:rFonts w:asciiTheme="majorHAnsi" w:hAnsiTheme="majorHAnsi"/>
          <w:sz w:val="20"/>
          <w:szCs w:val="20"/>
          <w:lang w:val="es-ES_tradnl"/>
        </w:rPr>
        <w:t xml:space="preserve"> todo ello </w:t>
      </w:r>
      <w:r w:rsidR="00713D9C" w:rsidRPr="000D1C65">
        <w:rPr>
          <w:rFonts w:asciiTheme="majorHAnsi" w:hAnsiTheme="majorHAnsi"/>
          <w:sz w:val="20"/>
          <w:szCs w:val="20"/>
          <w:lang w:val="es-ES_tradnl"/>
        </w:rPr>
        <w:t xml:space="preserve">demuestra la parcialidad de la JFCA 39 a favor de la CFE. </w:t>
      </w:r>
      <w:r w:rsidR="00A50F99" w:rsidRPr="000D1C65">
        <w:rPr>
          <w:rFonts w:ascii="Cambria" w:hAnsi="Cambria"/>
          <w:sz w:val="20"/>
          <w:szCs w:val="20"/>
          <w:lang w:val="es-ES_tradnl"/>
        </w:rPr>
        <w:t xml:space="preserve"> </w:t>
      </w:r>
      <w:r w:rsidR="000B3520" w:rsidRPr="000D1C65">
        <w:rPr>
          <w:rFonts w:ascii="Cambria" w:hAnsi="Cambria"/>
          <w:sz w:val="20"/>
          <w:szCs w:val="20"/>
          <w:lang w:val="es-ES_tradnl"/>
        </w:rPr>
        <w:t xml:space="preserve">En su última comunicación de 30 de noviembre de 2021 el peticionario aporta documentación en la que se observa que </w:t>
      </w:r>
      <w:r w:rsidR="00C9345A">
        <w:rPr>
          <w:rFonts w:ascii="Cambria" w:hAnsi="Cambria"/>
          <w:sz w:val="20"/>
          <w:szCs w:val="20"/>
          <w:lang w:val="es-ES_tradnl"/>
        </w:rPr>
        <w:t>l</w:t>
      </w:r>
      <w:r w:rsidR="000B3520" w:rsidRPr="000D1C65">
        <w:rPr>
          <w:rFonts w:ascii="Cambria" w:hAnsi="Cambria"/>
          <w:sz w:val="20"/>
          <w:szCs w:val="20"/>
          <w:lang w:val="es-ES_tradnl"/>
        </w:rPr>
        <w:t xml:space="preserve">a segunda demanda </w:t>
      </w:r>
      <w:r w:rsidR="00C9345A">
        <w:rPr>
          <w:rFonts w:ascii="Cambria" w:hAnsi="Cambria"/>
          <w:sz w:val="20"/>
          <w:szCs w:val="20"/>
          <w:lang w:val="es-ES_tradnl"/>
        </w:rPr>
        <w:t xml:space="preserve">fue </w:t>
      </w:r>
      <w:r w:rsidR="000B3520" w:rsidRPr="000D1C65">
        <w:rPr>
          <w:rFonts w:ascii="Cambria" w:hAnsi="Cambria"/>
          <w:sz w:val="20"/>
          <w:szCs w:val="20"/>
          <w:lang w:val="es-ES_tradnl"/>
        </w:rPr>
        <w:t>acumulada al proceso relacionado con la primera</w:t>
      </w:r>
      <w:r w:rsidR="00924E10" w:rsidRPr="000D1C65">
        <w:rPr>
          <w:rFonts w:ascii="Cambria" w:hAnsi="Cambria"/>
          <w:sz w:val="20"/>
          <w:szCs w:val="20"/>
          <w:lang w:val="es-ES_tradnl"/>
        </w:rPr>
        <w:t>;</w:t>
      </w:r>
      <w:r w:rsidR="000B3520" w:rsidRPr="000D1C65">
        <w:rPr>
          <w:rFonts w:ascii="Cambria" w:hAnsi="Cambria"/>
          <w:sz w:val="20"/>
          <w:szCs w:val="20"/>
          <w:lang w:val="es-ES_tradnl"/>
        </w:rPr>
        <w:t xml:space="preserve"> y que </w:t>
      </w:r>
      <w:r w:rsidR="00C9345A">
        <w:rPr>
          <w:rFonts w:ascii="Cambria" w:hAnsi="Cambria"/>
          <w:sz w:val="20"/>
          <w:szCs w:val="20"/>
          <w:lang w:val="es-ES_tradnl"/>
        </w:rPr>
        <w:t xml:space="preserve">se </w:t>
      </w:r>
      <w:r w:rsidR="00C9345A" w:rsidRPr="000D1C65">
        <w:rPr>
          <w:rFonts w:ascii="Cambria" w:hAnsi="Cambria"/>
          <w:sz w:val="20"/>
          <w:szCs w:val="20"/>
          <w:lang w:val="es-ES_tradnl"/>
        </w:rPr>
        <w:t>celebr</w:t>
      </w:r>
      <w:r w:rsidR="00C9345A">
        <w:rPr>
          <w:rFonts w:ascii="Cambria" w:hAnsi="Cambria"/>
          <w:sz w:val="20"/>
          <w:szCs w:val="20"/>
          <w:lang w:val="es-ES_tradnl"/>
        </w:rPr>
        <w:t xml:space="preserve">ó </w:t>
      </w:r>
      <w:r w:rsidR="00C9345A" w:rsidRPr="000D1C65">
        <w:rPr>
          <w:rFonts w:ascii="Cambria" w:hAnsi="Cambria"/>
          <w:sz w:val="20"/>
          <w:szCs w:val="20"/>
          <w:lang w:val="es-ES_tradnl"/>
        </w:rPr>
        <w:t>una audiencia el 19 de noviembre de 2021</w:t>
      </w:r>
      <w:r w:rsidR="00C9345A">
        <w:rPr>
          <w:rFonts w:ascii="Cambria" w:hAnsi="Cambria"/>
          <w:sz w:val="20"/>
          <w:szCs w:val="20"/>
          <w:lang w:val="es-ES_tradnl"/>
        </w:rPr>
        <w:t xml:space="preserve"> en </w:t>
      </w:r>
      <w:r w:rsidR="000B3520" w:rsidRPr="000D1C65">
        <w:rPr>
          <w:rFonts w:ascii="Cambria" w:hAnsi="Cambria"/>
          <w:sz w:val="20"/>
          <w:szCs w:val="20"/>
          <w:lang w:val="es-ES_tradnl"/>
        </w:rPr>
        <w:t xml:space="preserve">el proceso </w:t>
      </w:r>
      <w:r w:rsidR="00C9345A">
        <w:rPr>
          <w:rFonts w:ascii="Cambria" w:hAnsi="Cambria"/>
          <w:sz w:val="20"/>
          <w:szCs w:val="20"/>
          <w:lang w:val="es-ES_tradnl"/>
        </w:rPr>
        <w:t>respecto</w:t>
      </w:r>
      <w:r w:rsidR="000B3520" w:rsidRPr="000D1C65">
        <w:rPr>
          <w:rFonts w:ascii="Cambria" w:hAnsi="Cambria"/>
          <w:sz w:val="20"/>
          <w:szCs w:val="20"/>
          <w:lang w:val="es-ES_tradnl"/>
        </w:rPr>
        <w:t xml:space="preserve"> a ambas</w:t>
      </w:r>
      <w:r w:rsidR="00C9345A">
        <w:rPr>
          <w:rFonts w:ascii="Cambria" w:hAnsi="Cambria"/>
          <w:sz w:val="20"/>
          <w:szCs w:val="20"/>
          <w:lang w:val="es-ES_tradnl"/>
        </w:rPr>
        <w:t xml:space="preserve">, que permanecería </w:t>
      </w:r>
      <w:r w:rsidR="000B3520" w:rsidRPr="000D1C65">
        <w:rPr>
          <w:rFonts w:ascii="Cambria" w:hAnsi="Cambria"/>
          <w:sz w:val="20"/>
          <w:szCs w:val="20"/>
          <w:lang w:val="es-ES_tradnl"/>
        </w:rPr>
        <w:t xml:space="preserve">en curso. </w:t>
      </w:r>
    </w:p>
    <w:p w14:paraId="1361E977"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5DC69E1" w14:textId="2CE46DE2" w:rsidR="000A5164" w:rsidRPr="000D1C65" w:rsidRDefault="000A5164"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0D1C65">
        <w:rPr>
          <w:rFonts w:ascii="Cambria" w:hAnsi="Cambria"/>
          <w:sz w:val="20"/>
          <w:szCs w:val="20"/>
          <w:lang w:val="es-ES_tradnl"/>
        </w:rPr>
        <w:t>El peticionario manifiesta</w:t>
      </w:r>
      <w:r w:rsidR="00655FE3" w:rsidRPr="000D1C65">
        <w:rPr>
          <w:rFonts w:ascii="Cambria" w:hAnsi="Cambria"/>
          <w:sz w:val="20"/>
          <w:szCs w:val="20"/>
          <w:lang w:val="es-ES_tradnl"/>
        </w:rPr>
        <w:t xml:space="preserve"> que acude a la Comisión Interamericana por razón del tiempo transcurrido sin</w:t>
      </w:r>
      <w:r w:rsidR="00572FCA" w:rsidRPr="000D1C65">
        <w:rPr>
          <w:rFonts w:ascii="Cambria" w:hAnsi="Cambria"/>
          <w:sz w:val="20"/>
          <w:szCs w:val="20"/>
          <w:lang w:val="es-ES_tradnl"/>
        </w:rPr>
        <w:t xml:space="preserve"> que</w:t>
      </w:r>
      <w:r w:rsidR="00655FE3" w:rsidRPr="000D1C65">
        <w:rPr>
          <w:rFonts w:ascii="Cambria" w:hAnsi="Cambria"/>
          <w:sz w:val="20"/>
          <w:szCs w:val="20"/>
          <w:lang w:val="es-ES_tradnl"/>
        </w:rPr>
        <w:t xml:space="preserve"> </w:t>
      </w:r>
      <w:r w:rsidR="00713D9C" w:rsidRPr="000D1C65">
        <w:rPr>
          <w:rFonts w:ascii="Cambria" w:hAnsi="Cambria"/>
          <w:sz w:val="20"/>
          <w:szCs w:val="20"/>
          <w:lang w:val="es-ES_tradnl"/>
        </w:rPr>
        <w:t>las autoridades competentes</w:t>
      </w:r>
      <w:r w:rsidR="00655FE3" w:rsidRPr="000D1C65">
        <w:rPr>
          <w:rFonts w:ascii="Cambria" w:hAnsi="Cambria"/>
          <w:sz w:val="20"/>
          <w:szCs w:val="20"/>
          <w:lang w:val="es-ES_tradnl"/>
        </w:rPr>
        <w:t xml:space="preserve"> se h</w:t>
      </w:r>
      <w:r w:rsidR="00C9345A">
        <w:rPr>
          <w:rFonts w:ascii="Cambria" w:hAnsi="Cambria"/>
          <w:sz w:val="20"/>
          <w:szCs w:val="20"/>
          <w:lang w:val="es-ES_tradnl"/>
        </w:rPr>
        <w:t>ubieran</w:t>
      </w:r>
      <w:r w:rsidR="00655FE3" w:rsidRPr="000D1C65">
        <w:rPr>
          <w:rFonts w:ascii="Cambria" w:hAnsi="Cambria"/>
          <w:sz w:val="20"/>
          <w:szCs w:val="20"/>
          <w:lang w:val="es-ES_tradnl"/>
        </w:rPr>
        <w:t xml:space="preserve"> pronunciado o terminado de desahogar las pruebas requeridas para concluir el juicio relativo a la demanda interpuesta el 25 de septiembre de 2009.</w:t>
      </w:r>
      <w:r w:rsidR="00C9345A">
        <w:rPr>
          <w:rFonts w:ascii="Cambria" w:hAnsi="Cambria"/>
          <w:sz w:val="20"/>
          <w:szCs w:val="20"/>
          <w:lang w:val="es-ES_tradnl"/>
        </w:rPr>
        <w:t xml:space="preserve"> D</w:t>
      </w:r>
      <w:r w:rsidRPr="000D1C65">
        <w:rPr>
          <w:rFonts w:ascii="Cambria" w:hAnsi="Cambria"/>
          <w:sz w:val="20"/>
          <w:szCs w:val="20"/>
          <w:lang w:val="es-ES_tradnl"/>
        </w:rPr>
        <w:t xml:space="preserve">estaca </w:t>
      </w:r>
      <w:r w:rsidR="00655FE3" w:rsidRPr="000D1C65">
        <w:rPr>
          <w:rFonts w:ascii="Cambria" w:hAnsi="Cambria"/>
          <w:sz w:val="20"/>
          <w:szCs w:val="20"/>
          <w:lang w:val="es-ES_tradnl"/>
        </w:rPr>
        <w:t xml:space="preserve">que ha cumplido con todos los requerimientos que la ha hecho </w:t>
      </w:r>
      <w:r w:rsidR="00215268" w:rsidRPr="000D1C65">
        <w:rPr>
          <w:rFonts w:ascii="Cambria" w:hAnsi="Cambria"/>
          <w:sz w:val="20"/>
          <w:szCs w:val="20"/>
          <w:lang w:val="es-ES_tradnl"/>
        </w:rPr>
        <w:t>la JFCA 39, inclu</w:t>
      </w:r>
      <w:r w:rsidR="00C9345A">
        <w:rPr>
          <w:rFonts w:ascii="Cambria" w:hAnsi="Cambria"/>
          <w:sz w:val="20"/>
          <w:szCs w:val="20"/>
          <w:lang w:val="es-ES_tradnl"/>
        </w:rPr>
        <w:t xml:space="preserve">ida </w:t>
      </w:r>
      <w:r w:rsidR="00215268" w:rsidRPr="000D1C65">
        <w:rPr>
          <w:rFonts w:ascii="Cambria" w:hAnsi="Cambria"/>
          <w:sz w:val="20"/>
          <w:szCs w:val="20"/>
          <w:lang w:val="es-ES_tradnl"/>
        </w:rPr>
        <w:t xml:space="preserve">la entrega de los estudios médicos que le </w:t>
      </w:r>
      <w:r w:rsidR="00C9345A">
        <w:rPr>
          <w:rFonts w:ascii="Cambria" w:hAnsi="Cambria"/>
          <w:sz w:val="20"/>
          <w:szCs w:val="20"/>
          <w:lang w:val="es-ES_tradnl"/>
        </w:rPr>
        <w:t xml:space="preserve">fueron </w:t>
      </w:r>
      <w:r w:rsidR="00215268" w:rsidRPr="000D1C65">
        <w:rPr>
          <w:rFonts w:ascii="Cambria" w:hAnsi="Cambria"/>
          <w:sz w:val="20"/>
          <w:szCs w:val="20"/>
          <w:lang w:val="es-ES_tradnl"/>
        </w:rPr>
        <w:t>solicita</w:t>
      </w:r>
      <w:r w:rsidR="00C9345A">
        <w:rPr>
          <w:rFonts w:ascii="Cambria" w:hAnsi="Cambria"/>
          <w:sz w:val="20"/>
          <w:szCs w:val="20"/>
          <w:lang w:val="es-ES_tradnl"/>
        </w:rPr>
        <w:t>dos</w:t>
      </w:r>
      <w:r w:rsidR="00215268" w:rsidRPr="000D1C65">
        <w:rPr>
          <w:rFonts w:ascii="Cambria" w:hAnsi="Cambria"/>
          <w:sz w:val="20"/>
          <w:szCs w:val="20"/>
          <w:lang w:val="es-ES_tradnl"/>
        </w:rPr>
        <w:t xml:space="preserve">. </w:t>
      </w:r>
    </w:p>
    <w:p w14:paraId="53ECFA97"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27A427F" w14:textId="0A45488C" w:rsidR="00655FE3" w:rsidRPr="000D1C65" w:rsidRDefault="000A5164"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0D1C65">
        <w:rPr>
          <w:rFonts w:ascii="Cambria" w:hAnsi="Cambria"/>
          <w:sz w:val="20"/>
          <w:szCs w:val="20"/>
          <w:lang w:val="es-ES_tradnl"/>
        </w:rPr>
        <w:t xml:space="preserve">El peticionario también </w:t>
      </w:r>
      <w:r w:rsidR="00655FE3" w:rsidRPr="000D1C65">
        <w:rPr>
          <w:rFonts w:ascii="Cambria" w:hAnsi="Cambria"/>
          <w:sz w:val="20"/>
          <w:szCs w:val="20"/>
          <w:lang w:val="es-ES_tradnl"/>
        </w:rPr>
        <w:t xml:space="preserve">alega que no ha podido interponer el recurso de inconformidad o de revisión contra </w:t>
      </w:r>
      <w:r w:rsidR="0043591C">
        <w:rPr>
          <w:rFonts w:ascii="Cambria" w:hAnsi="Cambria"/>
          <w:sz w:val="20"/>
          <w:szCs w:val="20"/>
          <w:lang w:val="es-ES_tradnl"/>
        </w:rPr>
        <w:t>el formulario</w:t>
      </w:r>
      <w:r w:rsidR="00655FE3" w:rsidRPr="000D1C65">
        <w:rPr>
          <w:rFonts w:ascii="Cambria" w:hAnsi="Cambria"/>
          <w:sz w:val="20"/>
          <w:szCs w:val="20"/>
          <w:lang w:val="es-ES_tradnl"/>
        </w:rPr>
        <w:t xml:space="preserve"> ST7 </w:t>
      </w:r>
      <w:r w:rsidR="0043591C">
        <w:rPr>
          <w:rFonts w:ascii="Cambria" w:hAnsi="Cambria"/>
          <w:sz w:val="20"/>
          <w:szCs w:val="20"/>
          <w:lang w:val="es-ES_tradnl"/>
        </w:rPr>
        <w:t xml:space="preserve">en </w:t>
      </w:r>
      <w:r w:rsidR="00655FE3" w:rsidRPr="000D1C65">
        <w:rPr>
          <w:rFonts w:ascii="Cambria" w:hAnsi="Cambria"/>
          <w:sz w:val="20"/>
          <w:szCs w:val="20"/>
          <w:lang w:val="es-ES_tradnl"/>
        </w:rPr>
        <w:t xml:space="preserve">que </w:t>
      </w:r>
      <w:r w:rsidR="0043591C">
        <w:rPr>
          <w:rFonts w:ascii="Cambria" w:hAnsi="Cambria"/>
          <w:sz w:val="20"/>
          <w:szCs w:val="20"/>
          <w:lang w:val="es-ES_tradnl"/>
        </w:rPr>
        <w:t xml:space="preserve">se </w:t>
      </w:r>
      <w:r w:rsidR="00655FE3" w:rsidRPr="000D1C65">
        <w:rPr>
          <w:rFonts w:ascii="Cambria" w:hAnsi="Cambria"/>
          <w:sz w:val="20"/>
          <w:szCs w:val="20"/>
          <w:lang w:val="es-ES_tradnl"/>
        </w:rPr>
        <w:t>calificó su condición como “no de trabajo”</w:t>
      </w:r>
      <w:r w:rsidR="00346055" w:rsidRPr="000D1C65">
        <w:rPr>
          <w:rFonts w:ascii="Cambria" w:hAnsi="Cambria"/>
          <w:sz w:val="20"/>
          <w:szCs w:val="20"/>
          <w:lang w:val="es-ES_tradnl"/>
        </w:rPr>
        <w:t>,</w:t>
      </w:r>
      <w:r w:rsidR="00655FE3" w:rsidRPr="000D1C65">
        <w:rPr>
          <w:rFonts w:ascii="Cambria" w:hAnsi="Cambria"/>
          <w:sz w:val="20"/>
          <w:szCs w:val="20"/>
          <w:lang w:val="es-ES_tradnl"/>
        </w:rPr>
        <w:t xml:space="preserve"> porque</w:t>
      </w:r>
      <w:r w:rsidRPr="000D1C65">
        <w:rPr>
          <w:rFonts w:ascii="Cambria" w:hAnsi="Cambria"/>
          <w:sz w:val="20"/>
          <w:szCs w:val="20"/>
          <w:lang w:val="es-ES_tradnl"/>
        </w:rPr>
        <w:t xml:space="preserve"> </w:t>
      </w:r>
      <w:r w:rsidR="00655FE3" w:rsidRPr="000D1C65">
        <w:rPr>
          <w:rFonts w:ascii="Cambria" w:hAnsi="Cambria"/>
          <w:sz w:val="20"/>
          <w:szCs w:val="20"/>
          <w:lang w:val="es-ES_tradnl"/>
        </w:rPr>
        <w:t xml:space="preserve">el Estado </w:t>
      </w:r>
      <w:r w:rsidR="00713D9C" w:rsidRPr="000D1C65">
        <w:rPr>
          <w:rFonts w:ascii="Cambria" w:hAnsi="Cambria"/>
          <w:sz w:val="20"/>
          <w:szCs w:val="20"/>
          <w:lang w:val="es-ES_tradnl"/>
        </w:rPr>
        <w:t>“</w:t>
      </w:r>
      <w:r w:rsidR="00655FE3" w:rsidRPr="000D1C65">
        <w:rPr>
          <w:rFonts w:ascii="Cambria" w:hAnsi="Cambria"/>
          <w:sz w:val="20"/>
          <w:szCs w:val="20"/>
          <w:lang w:val="es-ES_tradnl"/>
        </w:rPr>
        <w:t>desapareció</w:t>
      </w:r>
      <w:r w:rsidR="00713D9C" w:rsidRPr="000D1C65">
        <w:rPr>
          <w:rFonts w:ascii="Cambria" w:hAnsi="Cambria"/>
          <w:sz w:val="20"/>
          <w:szCs w:val="20"/>
          <w:lang w:val="es-ES_tradnl"/>
        </w:rPr>
        <w:t>”</w:t>
      </w:r>
      <w:r w:rsidR="00655FE3" w:rsidRPr="000D1C65">
        <w:rPr>
          <w:rFonts w:ascii="Cambria" w:hAnsi="Cambria"/>
          <w:sz w:val="20"/>
          <w:szCs w:val="20"/>
          <w:lang w:val="es-ES_tradnl"/>
        </w:rPr>
        <w:t xml:space="preserve"> el documento original donde constaba</w:t>
      </w:r>
      <w:r w:rsidR="00713D9C" w:rsidRPr="000D1C65">
        <w:rPr>
          <w:rFonts w:ascii="Cambria" w:hAnsi="Cambria"/>
          <w:sz w:val="20"/>
          <w:szCs w:val="20"/>
          <w:lang w:val="es-ES_tradnl"/>
        </w:rPr>
        <w:t xml:space="preserve"> la</w:t>
      </w:r>
      <w:r w:rsidR="00655FE3" w:rsidRPr="000D1C65">
        <w:rPr>
          <w:rFonts w:ascii="Cambria" w:hAnsi="Cambria"/>
          <w:sz w:val="20"/>
          <w:szCs w:val="20"/>
          <w:lang w:val="es-ES_tradnl"/>
        </w:rPr>
        <w:t xml:space="preserve"> calificación a su favor</w:t>
      </w:r>
      <w:r w:rsidR="00346055" w:rsidRPr="000D1C65">
        <w:rPr>
          <w:rFonts w:ascii="Cambria" w:hAnsi="Cambria"/>
          <w:sz w:val="20"/>
          <w:szCs w:val="20"/>
          <w:lang w:val="es-ES_tradnl"/>
        </w:rPr>
        <w:t>;</w:t>
      </w:r>
      <w:r w:rsidR="00713D9C" w:rsidRPr="000D1C65">
        <w:rPr>
          <w:rFonts w:ascii="Cambria" w:hAnsi="Cambria"/>
          <w:sz w:val="20"/>
          <w:szCs w:val="20"/>
          <w:lang w:val="es-ES_tradnl"/>
        </w:rPr>
        <w:t xml:space="preserve"> y </w:t>
      </w:r>
      <w:r w:rsidR="00C9345A">
        <w:rPr>
          <w:rFonts w:ascii="Cambria" w:hAnsi="Cambria"/>
          <w:sz w:val="20"/>
          <w:szCs w:val="20"/>
          <w:lang w:val="es-ES_tradnl"/>
        </w:rPr>
        <w:t xml:space="preserve">que </w:t>
      </w:r>
      <w:r w:rsidR="00655FE3" w:rsidRPr="000D1C65">
        <w:rPr>
          <w:rFonts w:ascii="Cambria" w:hAnsi="Cambria"/>
          <w:sz w:val="20"/>
          <w:szCs w:val="20"/>
          <w:lang w:val="es-ES_tradnl"/>
        </w:rPr>
        <w:t xml:space="preserve">nunca </w:t>
      </w:r>
      <w:r w:rsidR="00C9345A">
        <w:rPr>
          <w:rFonts w:ascii="Cambria" w:hAnsi="Cambria"/>
          <w:sz w:val="20"/>
          <w:szCs w:val="20"/>
          <w:lang w:val="es-ES_tradnl"/>
        </w:rPr>
        <w:t xml:space="preserve">fue </w:t>
      </w:r>
      <w:r w:rsidR="00655FE3" w:rsidRPr="000D1C65">
        <w:rPr>
          <w:rFonts w:ascii="Cambria" w:hAnsi="Cambria"/>
          <w:sz w:val="20"/>
          <w:szCs w:val="20"/>
          <w:lang w:val="es-ES_tradnl"/>
        </w:rPr>
        <w:t>notificado formalmente del segundo documento.</w:t>
      </w:r>
      <w:r w:rsidR="00713D9C" w:rsidRPr="000D1C65">
        <w:rPr>
          <w:rFonts w:ascii="Cambria" w:hAnsi="Cambria"/>
          <w:sz w:val="20"/>
          <w:szCs w:val="20"/>
          <w:lang w:val="es-ES_tradnl"/>
        </w:rPr>
        <w:t xml:space="preserve"> </w:t>
      </w:r>
      <w:r w:rsidR="00C9345A">
        <w:rPr>
          <w:rFonts w:asciiTheme="majorHAnsi" w:hAnsiTheme="majorHAnsi"/>
          <w:sz w:val="20"/>
          <w:szCs w:val="20"/>
          <w:lang w:val="es-ES_tradnl"/>
        </w:rPr>
        <w:t>C</w:t>
      </w:r>
      <w:r w:rsidR="00713D9C" w:rsidRPr="000D1C65">
        <w:rPr>
          <w:rFonts w:asciiTheme="majorHAnsi" w:hAnsiTheme="majorHAnsi"/>
          <w:sz w:val="20"/>
          <w:szCs w:val="20"/>
          <w:lang w:val="es-ES_tradnl"/>
        </w:rPr>
        <w:t xml:space="preserve">on respecto al segundo </w:t>
      </w:r>
      <w:r w:rsidR="0043591C">
        <w:rPr>
          <w:rFonts w:asciiTheme="majorHAnsi" w:hAnsiTheme="majorHAnsi"/>
          <w:sz w:val="20"/>
          <w:szCs w:val="20"/>
          <w:lang w:val="es-ES_tradnl"/>
        </w:rPr>
        <w:t xml:space="preserve">formulario </w:t>
      </w:r>
      <w:r w:rsidR="00713D9C" w:rsidRPr="000D1C65">
        <w:rPr>
          <w:rFonts w:asciiTheme="majorHAnsi" w:hAnsiTheme="majorHAnsi"/>
          <w:sz w:val="20"/>
          <w:szCs w:val="20"/>
          <w:lang w:val="es-ES_tradnl"/>
        </w:rPr>
        <w:t xml:space="preserve">ST7, </w:t>
      </w:r>
      <w:r w:rsidR="00C9345A">
        <w:rPr>
          <w:rFonts w:asciiTheme="majorHAnsi" w:hAnsiTheme="majorHAnsi"/>
          <w:sz w:val="20"/>
          <w:szCs w:val="20"/>
          <w:lang w:val="es-ES_tradnl"/>
        </w:rPr>
        <w:t xml:space="preserve">sostiene </w:t>
      </w:r>
      <w:r w:rsidR="00C9345A" w:rsidRPr="000D1C65">
        <w:rPr>
          <w:rFonts w:asciiTheme="majorHAnsi" w:hAnsiTheme="majorHAnsi"/>
          <w:sz w:val="20"/>
          <w:szCs w:val="20"/>
          <w:lang w:val="es-ES_tradnl"/>
        </w:rPr>
        <w:t xml:space="preserve">que </w:t>
      </w:r>
      <w:r w:rsidR="00713D9C" w:rsidRPr="000D1C65">
        <w:rPr>
          <w:rFonts w:asciiTheme="majorHAnsi" w:hAnsiTheme="majorHAnsi"/>
          <w:sz w:val="20"/>
          <w:szCs w:val="20"/>
          <w:lang w:val="es-ES_tradnl"/>
        </w:rPr>
        <w:t>no ha tenido acceso al original del documento, sólo a copia</w:t>
      </w:r>
      <w:r w:rsidR="00AE09B4" w:rsidRPr="000D1C65">
        <w:rPr>
          <w:rFonts w:asciiTheme="majorHAnsi" w:hAnsiTheme="majorHAnsi"/>
          <w:sz w:val="20"/>
          <w:szCs w:val="20"/>
          <w:lang w:val="es-ES_tradnl"/>
        </w:rPr>
        <w:t>s</w:t>
      </w:r>
      <w:r w:rsidR="00713D9C" w:rsidRPr="000D1C65">
        <w:rPr>
          <w:rFonts w:asciiTheme="majorHAnsi" w:hAnsiTheme="majorHAnsi"/>
          <w:sz w:val="20"/>
          <w:szCs w:val="20"/>
          <w:lang w:val="es-ES_tradnl"/>
        </w:rPr>
        <w:t xml:space="preserve"> simples que carecen de validez formal según la normativa aplicable. </w:t>
      </w:r>
      <w:r w:rsidR="00CC1118" w:rsidRPr="000D1C65">
        <w:rPr>
          <w:rFonts w:asciiTheme="majorHAnsi" w:hAnsiTheme="majorHAnsi"/>
          <w:sz w:val="20"/>
          <w:szCs w:val="20"/>
          <w:lang w:val="es-ES_tradnl"/>
        </w:rPr>
        <w:t>Agrega</w:t>
      </w:r>
      <w:r w:rsidR="00713D9C" w:rsidRPr="000D1C65">
        <w:rPr>
          <w:rFonts w:asciiTheme="majorHAnsi" w:hAnsiTheme="majorHAnsi"/>
          <w:sz w:val="20"/>
          <w:szCs w:val="20"/>
          <w:lang w:val="es-ES_tradnl"/>
        </w:rPr>
        <w:t xml:space="preserve"> que en la copia del documento aparece una firma de recibido que s</w:t>
      </w:r>
      <w:r w:rsidR="00590F6E">
        <w:rPr>
          <w:rFonts w:asciiTheme="majorHAnsi" w:hAnsiTheme="majorHAnsi"/>
          <w:sz w:val="20"/>
          <w:szCs w:val="20"/>
          <w:lang w:val="es-ES_tradnl"/>
        </w:rPr>
        <w:t xml:space="preserve">upuestamente sería </w:t>
      </w:r>
      <w:r w:rsidR="00713D9C" w:rsidRPr="000D1C65">
        <w:rPr>
          <w:rFonts w:asciiTheme="majorHAnsi" w:hAnsiTheme="majorHAnsi"/>
          <w:sz w:val="20"/>
          <w:szCs w:val="20"/>
          <w:lang w:val="es-ES_tradnl"/>
        </w:rPr>
        <w:t xml:space="preserve">de su esposa, </w:t>
      </w:r>
      <w:r w:rsidR="00590F6E">
        <w:rPr>
          <w:rFonts w:asciiTheme="majorHAnsi" w:hAnsiTheme="majorHAnsi"/>
          <w:sz w:val="20"/>
          <w:szCs w:val="20"/>
          <w:lang w:val="es-ES_tradnl"/>
        </w:rPr>
        <w:t xml:space="preserve">pero arguye que </w:t>
      </w:r>
      <w:r w:rsidR="00713D9C" w:rsidRPr="000D1C65">
        <w:rPr>
          <w:rFonts w:asciiTheme="majorHAnsi" w:hAnsiTheme="majorHAnsi"/>
          <w:sz w:val="20"/>
          <w:szCs w:val="20"/>
          <w:lang w:val="es-ES_tradnl"/>
        </w:rPr>
        <w:t>esto es falso</w:t>
      </w:r>
      <w:r w:rsidR="00AE09B4"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pues no corresponde a la que aparece en el documento de identidad de ésta. También indica que, en todo caso no tendría validez</w:t>
      </w:r>
      <w:r w:rsidR="00AE09B4"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pues su esposa no ejerce su representación legal </w:t>
      </w:r>
      <w:r w:rsidR="00590F6E">
        <w:rPr>
          <w:rFonts w:asciiTheme="majorHAnsi" w:hAnsiTheme="majorHAnsi"/>
          <w:sz w:val="20"/>
          <w:szCs w:val="20"/>
          <w:lang w:val="es-ES_tradnl"/>
        </w:rPr>
        <w:t xml:space="preserve">y </w:t>
      </w:r>
      <w:r w:rsidR="00713D9C" w:rsidRPr="000D1C65">
        <w:rPr>
          <w:rFonts w:asciiTheme="majorHAnsi" w:hAnsiTheme="majorHAnsi"/>
          <w:sz w:val="20"/>
          <w:szCs w:val="20"/>
          <w:lang w:val="es-ES_tradnl"/>
        </w:rPr>
        <w:t xml:space="preserve">por lo </w:t>
      </w:r>
      <w:r w:rsidR="00590F6E">
        <w:rPr>
          <w:rFonts w:asciiTheme="majorHAnsi" w:hAnsiTheme="majorHAnsi"/>
          <w:sz w:val="20"/>
          <w:szCs w:val="20"/>
          <w:lang w:val="es-ES_tradnl"/>
        </w:rPr>
        <w:t xml:space="preserve">tanto careced de </w:t>
      </w:r>
      <w:r w:rsidR="00713D9C" w:rsidRPr="000D1C65">
        <w:rPr>
          <w:rFonts w:asciiTheme="majorHAnsi" w:hAnsiTheme="majorHAnsi"/>
          <w:sz w:val="20"/>
          <w:szCs w:val="20"/>
          <w:lang w:val="es-ES_tradnl"/>
        </w:rPr>
        <w:t xml:space="preserve">facultad para recibir notificaciones en </w:t>
      </w:r>
      <w:r w:rsidR="00590F6E">
        <w:rPr>
          <w:rFonts w:asciiTheme="majorHAnsi" w:hAnsiTheme="majorHAnsi"/>
          <w:sz w:val="20"/>
          <w:szCs w:val="20"/>
          <w:lang w:val="es-ES_tradnl"/>
        </w:rPr>
        <w:t xml:space="preserve">su </w:t>
      </w:r>
      <w:r w:rsidR="00713D9C" w:rsidRPr="000D1C65">
        <w:rPr>
          <w:rFonts w:asciiTheme="majorHAnsi" w:hAnsiTheme="majorHAnsi"/>
          <w:sz w:val="20"/>
          <w:szCs w:val="20"/>
          <w:lang w:val="es-ES_tradnl"/>
        </w:rPr>
        <w:t>nombre.</w:t>
      </w:r>
      <w:r w:rsidR="00655FE3" w:rsidRPr="000D1C65">
        <w:rPr>
          <w:rFonts w:ascii="Cambria" w:hAnsi="Cambria"/>
          <w:sz w:val="20"/>
          <w:szCs w:val="20"/>
          <w:lang w:val="es-ES_tradnl"/>
        </w:rPr>
        <w:t xml:space="preserve"> </w:t>
      </w:r>
    </w:p>
    <w:p w14:paraId="1D2D5ECB" w14:textId="77777777" w:rsid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47946C2" w14:textId="59578744" w:rsidR="00655FE3" w:rsidRPr="000D1C65" w:rsidRDefault="003C4052"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D1C65">
        <w:rPr>
          <w:rFonts w:ascii="Cambria" w:hAnsi="Cambria"/>
          <w:sz w:val="20"/>
          <w:szCs w:val="20"/>
          <w:lang w:val="es-ES_tradnl"/>
        </w:rPr>
        <w:t xml:space="preserve">El Estado, por su parte, </w:t>
      </w:r>
      <w:r w:rsidR="00830A12" w:rsidRPr="000D1C65">
        <w:rPr>
          <w:rFonts w:ascii="Cambria" w:hAnsi="Cambria"/>
          <w:sz w:val="20"/>
          <w:szCs w:val="20"/>
          <w:lang w:val="es-ES_tradnl"/>
        </w:rPr>
        <w:t>señ</w:t>
      </w:r>
      <w:r w:rsidR="001525B2" w:rsidRPr="000D1C65">
        <w:rPr>
          <w:rFonts w:ascii="Cambria" w:hAnsi="Cambria"/>
          <w:sz w:val="20"/>
          <w:szCs w:val="20"/>
          <w:lang w:val="es-ES_tradnl"/>
        </w:rPr>
        <w:t>ala que el 13 de octubre de 2008</w:t>
      </w:r>
      <w:r w:rsidR="00830A12" w:rsidRPr="000D1C65">
        <w:rPr>
          <w:rFonts w:ascii="Cambria" w:hAnsi="Cambria"/>
          <w:sz w:val="20"/>
          <w:szCs w:val="20"/>
          <w:lang w:val="es-ES_tradnl"/>
        </w:rPr>
        <w:t xml:space="preserve"> el peticionario acudió a un hospital del seguro social porque se encontraba con dolores de cabeza y mareo y solicitó que se le otorgara una pensión, que le </w:t>
      </w:r>
      <w:r w:rsidR="0043591C">
        <w:rPr>
          <w:rFonts w:ascii="Cambria" w:hAnsi="Cambria"/>
          <w:sz w:val="20"/>
          <w:szCs w:val="20"/>
          <w:lang w:val="es-ES_tradnl"/>
        </w:rPr>
        <w:t xml:space="preserve">fue </w:t>
      </w:r>
      <w:r w:rsidR="00830A12" w:rsidRPr="000D1C65">
        <w:rPr>
          <w:rFonts w:ascii="Cambria" w:hAnsi="Cambria"/>
          <w:sz w:val="20"/>
          <w:szCs w:val="20"/>
          <w:lang w:val="es-ES_tradnl"/>
        </w:rPr>
        <w:t>otorg</w:t>
      </w:r>
      <w:r w:rsidR="0043591C">
        <w:rPr>
          <w:rFonts w:ascii="Cambria" w:hAnsi="Cambria"/>
          <w:sz w:val="20"/>
          <w:szCs w:val="20"/>
          <w:lang w:val="es-ES_tradnl"/>
        </w:rPr>
        <w:t>ada</w:t>
      </w:r>
      <w:r w:rsidR="00830A12" w:rsidRPr="000D1C65">
        <w:rPr>
          <w:rFonts w:ascii="Cambria" w:hAnsi="Cambria"/>
          <w:sz w:val="20"/>
          <w:szCs w:val="20"/>
          <w:lang w:val="es-ES_tradnl"/>
        </w:rPr>
        <w:t xml:space="preserve"> por </w:t>
      </w:r>
      <w:r w:rsidR="0043591C">
        <w:rPr>
          <w:rFonts w:ascii="Cambria" w:hAnsi="Cambria"/>
          <w:sz w:val="20"/>
          <w:szCs w:val="20"/>
          <w:lang w:val="es-ES_tradnl"/>
        </w:rPr>
        <w:t xml:space="preserve">concepto de </w:t>
      </w:r>
      <w:r w:rsidR="00830A12" w:rsidRPr="000D1C65">
        <w:rPr>
          <w:rFonts w:ascii="Cambria" w:hAnsi="Cambria"/>
          <w:sz w:val="20"/>
          <w:szCs w:val="20"/>
          <w:lang w:val="es-ES_tradnl"/>
        </w:rPr>
        <w:t xml:space="preserve">enfermedad </w:t>
      </w:r>
      <w:r w:rsidR="0043591C" w:rsidRPr="000D1C65">
        <w:rPr>
          <w:rFonts w:ascii="Cambria" w:hAnsi="Cambria"/>
          <w:sz w:val="20"/>
          <w:szCs w:val="20"/>
          <w:lang w:val="es-ES_tradnl"/>
        </w:rPr>
        <w:t>general</w:t>
      </w:r>
      <w:r w:rsidR="0043591C">
        <w:rPr>
          <w:rFonts w:ascii="Cambria" w:hAnsi="Cambria"/>
          <w:sz w:val="20"/>
          <w:szCs w:val="20"/>
          <w:lang w:val="es-ES_tradnl"/>
        </w:rPr>
        <w:t xml:space="preserve">, pues se determinó que presentaba un </w:t>
      </w:r>
      <w:r w:rsidR="00830A12" w:rsidRPr="000D1C65">
        <w:rPr>
          <w:rFonts w:ascii="Cambria" w:hAnsi="Cambria"/>
          <w:sz w:val="20"/>
          <w:szCs w:val="20"/>
          <w:lang w:val="es-ES_tradnl"/>
        </w:rPr>
        <w:t xml:space="preserve">cuadro severo de depresión que le impedía realizar actividades laborales. </w:t>
      </w:r>
      <w:r w:rsidR="000A5164" w:rsidRPr="000D1C65">
        <w:rPr>
          <w:rFonts w:ascii="Cambria" w:hAnsi="Cambria"/>
          <w:sz w:val="20"/>
          <w:szCs w:val="20"/>
          <w:lang w:val="es-ES_tradnl"/>
        </w:rPr>
        <w:t>P</w:t>
      </w:r>
      <w:r w:rsidR="00830A12" w:rsidRPr="000D1C65">
        <w:rPr>
          <w:rFonts w:ascii="Cambria" w:hAnsi="Cambria"/>
          <w:sz w:val="20"/>
          <w:szCs w:val="20"/>
          <w:lang w:val="es-ES_tradnl"/>
        </w:rPr>
        <w:t>osteriormente</w:t>
      </w:r>
      <w:r w:rsidR="002617C0" w:rsidRPr="000D1C65">
        <w:rPr>
          <w:rFonts w:ascii="Cambria" w:hAnsi="Cambria"/>
          <w:sz w:val="20"/>
          <w:szCs w:val="20"/>
          <w:lang w:val="es-ES_tradnl"/>
        </w:rPr>
        <w:t>,</w:t>
      </w:r>
      <w:r w:rsidR="00830A12" w:rsidRPr="000D1C65">
        <w:rPr>
          <w:rFonts w:ascii="Cambria" w:hAnsi="Cambria"/>
          <w:sz w:val="20"/>
          <w:szCs w:val="20"/>
          <w:lang w:val="es-ES_tradnl"/>
        </w:rPr>
        <w:t xml:space="preserve"> en enero de 2009 el peticionario solicitó una pensión adicional por riesgo de trabajo, que el IMSS determinó era improcedente</w:t>
      </w:r>
      <w:r w:rsidR="002617C0" w:rsidRPr="000D1C65">
        <w:rPr>
          <w:rFonts w:ascii="Cambria" w:hAnsi="Cambria"/>
          <w:sz w:val="20"/>
          <w:szCs w:val="20"/>
          <w:lang w:val="es-ES_tradnl"/>
        </w:rPr>
        <w:t>,</w:t>
      </w:r>
      <w:r w:rsidR="00830A12" w:rsidRPr="000D1C65">
        <w:rPr>
          <w:rFonts w:ascii="Cambria" w:hAnsi="Cambria"/>
          <w:sz w:val="20"/>
          <w:szCs w:val="20"/>
          <w:lang w:val="es-ES_tradnl"/>
        </w:rPr>
        <w:t xml:space="preserve"> pues no se había pod</w:t>
      </w:r>
      <w:r w:rsidR="00D15D73" w:rsidRPr="000D1C65">
        <w:rPr>
          <w:rFonts w:ascii="Cambria" w:hAnsi="Cambria"/>
          <w:sz w:val="20"/>
          <w:szCs w:val="20"/>
          <w:lang w:val="es-ES_tradnl"/>
        </w:rPr>
        <w:t>ido establecer la relación causa</w:t>
      </w:r>
      <w:r w:rsidR="00830A12" w:rsidRPr="000D1C65">
        <w:rPr>
          <w:rFonts w:ascii="Cambria" w:hAnsi="Cambria"/>
          <w:sz w:val="20"/>
          <w:szCs w:val="20"/>
          <w:lang w:val="es-ES_tradnl"/>
        </w:rPr>
        <w:t xml:space="preserve">-efecto entre los padecimientos y el accidente sufrido. </w:t>
      </w:r>
      <w:r w:rsidR="00AA1177" w:rsidRPr="000D1C65">
        <w:rPr>
          <w:rFonts w:ascii="Cambria" w:hAnsi="Cambria"/>
          <w:sz w:val="20"/>
          <w:szCs w:val="20"/>
          <w:lang w:val="es-ES_tradnl"/>
        </w:rPr>
        <w:t>Indica que posteriormente el peticionario solicitó mediante el form</w:t>
      </w:r>
      <w:r w:rsidR="0043591C">
        <w:rPr>
          <w:rFonts w:ascii="Cambria" w:hAnsi="Cambria"/>
          <w:sz w:val="20"/>
          <w:szCs w:val="20"/>
          <w:lang w:val="es-ES_tradnl"/>
        </w:rPr>
        <w:t>ulario</w:t>
      </w:r>
      <w:r w:rsidR="00AA1177" w:rsidRPr="000D1C65">
        <w:rPr>
          <w:rFonts w:ascii="Cambria" w:hAnsi="Cambria"/>
          <w:sz w:val="20"/>
          <w:szCs w:val="20"/>
          <w:lang w:val="es-ES_tradnl"/>
        </w:rPr>
        <w:t xml:space="preserve"> ST7 que se le reconociera el riesgo de trabajo con la correspondiente pensión, lo </w:t>
      </w:r>
      <w:r w:rsidR="00FA1DC1" w:rsidRPr="000D1C65">
        <w:rPr>
          <w:rFonts w:ascii="Cambria" w:hAnsi="Cambria"/>
          <w:sz w:val="20"/>
          <w:szCs w:val="20"/>
          <w:lang w:val="es-ES_tradnl"/>
        </w:rPr>
        <w:t xml:space="preserve">que </w:t>
      </w:r>
      <w:r w:rsidR="00AA1177" w:rsidRPr="000D1C65">
        <w:rPr>
          <w:rFonts w:ascii="Cambria" w:hAnsi="Cambria"/>
          <w:sz w:val="20"/>
          <w:szCs w:val="20"/>
          <w:lang w:val="es-ES_tradnl"/>
        </w:rPr>
        <w:t>nuevamente se determinó improcedente</w:t>
      </w:r>
      <w:r w:rsidR="00DC33D7">
        <w:rPr>
          <w:rFonts w:ascii="Cambria" w:hAnsi="Cambria"/>
          <w:sz w:val="20"/>
          <w:szCs w:val="20"/>
          <w:lang w:val="es-ES_tradnl"/>
        </w:rPr>
        <w:t xml:space="preserve"> ya que</w:t>
      </w:r>
      <w:r w:rsidR="00AA1177" w:rsidRPr="000D1C65">
        <w:rPr>
          <w:rFonts w:ascii="Cambria" w:hAnsi="Cambria"/>
          <w:sz w:val="20"/>
          <w:szCs w:val="20"/>
          <w:lang w:val="es-ES_tradnl"/>
        </w:rPr>
        <w:t xml:space="preserve"> </w:t>
      </w:r>
      <w:r w:rsidR="0043591C" w:rsidRPr="000D1C65">
        <w:rPr>
          <w:rFonts w:ascii="Cambria" w:hAnsi="Cambria"/>
          <w:sz w:val="20"/>
          <w:szCs w:val="20"/>
          <w:lang w:val="es-ES_tradnl"/>
        </w:rPr>
        <w:t xml:space="preserve">la Unidad de Medicina Familiar </w:t>
      </w:r>
      <w:r w:rsidR="0043591C">
        <w:rPr>
          <w:rFonts w:ascii="Cambria" w:hAnsi="Cambria"/>
          <w:sz w:val="20"/>
          <w:szCs w:val="20"/>
          <w:lang w:val="es-ES_tradnl"/>
        </w:rPr>
        <w:t xml:space="preserve">calificó el caso </w:t>
      </w:r>
      <w:r w:rsidR="0043591C" w:rsidRPr="000D1C65">
        <w:rPr>
          <w:rFonts w:ascii="Cambria" w:hAnsi="Cambria"/>
          <w:sz w:val="20"/>
          <w:szCs w:val="20"/>
          <w:lang w:val="es-ES_tradnl"/>
        </w:rPr>
        <w:t>como “no de trabajo”</w:t>
      </w:r>
      <w:r w:rsidR="00AA1177" w:rsidRPr="000D1C65">
        <w:rPr>
          <w:rFonts w:ascii="Cambria" w:hAnsi="Cambria"/>
          <w:sz w:val="20"/>
          <w:szCs w:val="20"/>
          <w:lang w:val="es-ES_tradnl"/>
        </w:rPr>
        <w:t>.</w:t>
      </w:r>
      <w:r w:rsidR="000A5164" w:rsidRPr="000D1C65">
        <w:rPr>
          <w:rFonts w:ascii="Cambria" w:hAnsi="Cambria"/>
          <w:sz w:val="20"/>
          <w:szCs w:val="20"/>
          <w:lang w:val="es-ES_tradnl"/>
        </w:rPr>
        <w:t xml:space="preserve"> A juicio del Estado, </w:t>
      </w:r>
      <w:r w:rsidR="00655FE3" w:rsidRPr="000D1C65">
        <w:rPr>
          <w:rFonts w:ascii="Cambria" w:hAnsi="Cambria"/>
          <w:sz w:val="20"/>
          <w:szCs w:val="20"/>
          <w:lang w:val="es-ES_tradnl"/>
        </w:rPr>
        <w:t>el peticionario no se encuentra desprotegido</w:t>
      </w:r>
      <w:r w:rsidR="002617C0" w:rsidRPr="000D1C65">
        <w:rPr>
          <w:rFonts w:ascii="Cambria" w:hAnsi="Cambria"/>
          <w:sz w:val="20"/>
          <w:szCs w:val="20"/>
          <w:lang w:val="es-ES_tradnl"/>
        </w:rPr>
        <w:t>,</w:t>
      </w:r>
      <w:r w:rsidR="00655FE3" w:rsidRPr="000D1C65">
        <w:rPr>
          <w:rFonts w:ascii="Cambria" w:hAnsi="Cambria"/>
          <w:sz w:val="20"/>
          <w:szCs w:val="20"/>
          <w:lang w:val="es-ES_tradnl"/>
        </w:rPr>
        <w:t xml:space="preserve"> pues recibe una pensión por enfermedad general y se le proporcionan los medicamentos que necesita. </w:t>
      </w:r>
      <w:r w:rsidR="000A5164" w:rsidRPr="000D1C65">
        <w:rPr>
          <w:rFonts w:ascii="Cambria" w:hAnsi="Cambria"/>
          <w:sz w:val="20"/>
          <w:szCs w:val="20"/>
          <w:lang w:val="es-ES_tradnl"/>
        </w:rPr>
        <w:t>Por lo tanto, considera</w:t>
      </w:r>
      <w:r w:rsidR="00655FE3" w:rsidRPr="000D1C65">
        <w:rPr>
          <w:rFonts w:ascii="Cambria" w:hAnsi="Cambria"/>
          <w:sz w:val="20"/>
          <w:szCs w:val="20"/>
          <w:lang w:val="es-ES_tradnl"/>
        </w:rPr>
        <w:t xml:space="preserve"> que </w:t>
      </w:r>
      <w:r w:rsidR="00DC33D7">
        <w:rPr>
          <w:rFonts w:ascii="Cambria" w:hAnsi="Cambria"/>
          <w:sz w:val="20"/>
          <w:szCs w:val="20"/>
          <w:lang w:val="es-ES_tradnl"/>
        </w:rPr>
        <w:t xml:space="preserve">se limita a tachar ciertas </w:t>
      </w:r>
      <w:r w:rsidR="00655FE3" w:rsidRPr="000D1C65">
        <w:rPr>
          <w:rFonts w:ascii="Cambria" w:hAnsi="Cambria"/>
          <w:sz w:val="20"/>
          <w:szCs w:val="20"/>
          <w:lang w:val="es-ES_tradnl"/>
        </w:rPr>
        <w:t xml:space="preserve">resoluciones o actuaciones </w:t>
      </w:r>
      <w:r w:rsidR="00DC33D7">
        <w:rPr>
          <w:rFonts w:ascii="Cambria" w:hAnsi="Cambria"/>
          <w:sz w:val="20"/>
          <w:szCs w:val="20"/>
          <w:lang w:val="es-ES_tradnl"/>
        </w:rPr>
        <w:t xml:space="preserve">como </w:t>
      </w:r>
      <w:r w:rsidR="00A57721" w:rsidRPr="000D1C65">
        <w:rPr>
          <w:rFonts w:ascii="Cambria" w:hAnsi="Cambria"/>
          <w:sz w:val="20"/>
          <w:szCs w:val="20"/>
          <w:lang w:val="es-ES_tradnl"/>
        </w:rPr>
        <w:t>violatorias de sus derechos</w:t>
      </w:r>
      <w:r w:rsidR="00DC33D7">
        <w:rPr>
          <w:rFonts w:ascii="Cambria" w:hAnsi="Cambria"/>
          <w:sz w:val="20"/>
          <w:szCs w:val="20"/>
          <w:lang w:val="es-ES_tradnl"/>
        </w:rPr>
        <w:t>,</w:t>
      </w:r>
      <w:r w:rsidR="00A57721" w:rsidRPr="000D1C65">
        <w:rPr>
          <w:rFonts w:ascii="Cambria" w:hAnsi="Cambria"/>
          <w:sz w:val="20"/>
          <w:szCs w:val="20"/>
          <w:lang w:val="es-ES_tradnl"/>
        </w:rPr>
        <w:t xml:space="preserve"> por el mero hecho de haberle sido contrarias a sus pretensiones. </w:t>
      </w:r>
    </w:p>
    <w:p w14:paraId="69FC8644" w14:textId="77777777" w:rsid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203D44E" w14:textId="7DFCBA1F" w:rsidR="00A57721" w:rsidRPr="000D1C65" w:rsidRDefault="00DC33D7"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R</w:t>
      </w:r>
      <w:r w:rsidR="00A57721" w:rsidRPr="000D1C65">
        <w:rPr>
          <w:rFonts w:ascii="Cambria" w:hAnsi="Cambria"/>
          <w:sz w:val="20"/>
          <w:szCs w:val="20"/>
          <w:lang w:val="es-ES_tradnl"/>
        </w:rPr>
        <w:t>elata</w:t>
      </w:r>
      <w:r>
        <w:rPr>
          <w:rFonts w:ascii="Cambria" w:hAnsi="Cambria"/>
          <w:sz w:val="20"/>
          <w:szCs w:val="20"/>
          <w:lang w:val="es-ES_tradnl"/>
        </w:rPr>
        <w:t xml:space="preserve"> además que </w:t>
      </w:r>
      <w:r w:rsidR="00AA1177" w:rsidRPr="000D1C65">
        <w:rPr>
          <w:rFonts w:ascii="Cambria" w:hAnsi="Cambria"/>
          <w:sz w:val="20"/>
          <w:szCs w:val="20"/>
          <w:lang w:val="es-ES_tradnl"/>
        </w:rPr>
        <w:t xml:space="preserve">el peticionario presentó una demanda laboral el 25 de septiembre de 2009 </w:t>
      </w:r>
      <w:r>
        <w:rPr>
          <w:rFonts w:ascii="Cambria" w:hAnsi="Cambria"/>
          <w:sz w:val="20"/>
          <w:szCs w:val="20"/>
          <w:lang w:val="es-ES_tradnl"/>
        </w:rPr>
        <w:t xml:space="preserve">en que </w:t>
      </w:r>
      <w:r w:rsidR="00AA1177" w:rsidRPr="000D1C65">
        <w:rPr>
          <w:rFonts w:ascii="Cambria" w:hAnsi="Cambria"/>
          <w:sz w:val="20"/>
          <w:szCs w:val="20"/>
          <w:lang w:val="es-ES_tradnl"/>
        </w:rPr>
        <w:t>solicit</w:t>
      </w:r>
      <w:r>
        <w:rPr>
          <w:rFonts w:ascii="Cambria" w:hAnsi="Cambria"/>
          <w:sz w:val="20"/>
          <w:szCs w:val="20"/>
          <w:lang w:val="es-ES_tradnl"/>
        </w:rPr>
        <w:t>ó</w:t>
      </w:r>
      <w:r w:rsidR="00AA1177" w:rsidRPr="000D1C65">
        <w:rPr>
          <w:rFonts w:ascii="Cambria" w:hAnsi="Cambria"/>
          <w:sz w:val="20"/>
          <w:szCs w:val="20"/>
          <w:lang w:val="es-ES_tradnl"/>
        </w:rPr>
        <w:t xml:space="preserve"> diversas prestaciones</w:t>
      </w:r>
      <w:r w:rsidR="0096194F" w:rsidRPr="000D1C65">
        <w:rPr>
          <w:rFonts w:ascii="Cambria" w:hAnsi="Cambria"/>
          <w:sz w:val="20"/>
          <w:szCs w:val="20"/>
          <w:lang w:val="es-ES_tradnl"/>
        </w:rPr>
        <w:t>,</w:t>
      </w:r>
      <w:r w:rsidR="00AA1177" w:rsidRPr="000D1C65">
        <w:rPr>
          <w:rFonts w:ascii="Cambria" w:hAnsi="Cambria"/>
          <w:sz w:val="20"/>
          <w:szCs w:val="20"/>
          <w:lang w:val="es-ES_tradnl"/>
        </w:rPr>
        <w:t xml:space="preserve"> </w:t>
      </w:r>
      <w:r>
        <w:rPr>
          <w:rFonts w:ascii="Cambria" w:hAnsi="Cambria"/>
          <w:sz w:val="20"/>
          <w:szCs w:val="20"/>
          <w:lang w:val="es-ES_tradnl"/>
        </w:rPr>
        <w:t>incluida</w:t>
      </w:r>
      <w:r w:rsidR="00AA1177" w:rsidRPr="000D1C65">
        <w:rPr>
          <w:rFonts w:ascii="Cambria" w:hAnsi="Cambria"/>
          <w:sz w:val="20"/>
          <w:szCs w:val="20"/>
          <w:lang w:val="es-ES_tradnl"/>
        </w:rPr>
        <w:t xml:space="preserve"> una indemnización por despido injustificado y la pensión de riesgo de trabajo</w:t>
      </w:r>
      <w:r w:rsidR="00927825" w:rsidRPr="000D1C65">
        <w:rPr>
          <w:rFonts w:ascii="Cambria" w:hAnsi="Cambria"/>
          <w:sz w:val="20"/>
          <w:szCs w:val="20"/>
          <w:lang w:val="es-ES_tradnl"/>
        </w:rPr>
        <w:t>.</w:t>
      </w:r>
      <w:r w:rsidR="00A57721" w:rsidRPr="000D1C65">
        <w:rPr>
          <w:rFonts w:ascii="Cambria" w:hAnsi="Cambria"/>
          <w:sz w:val="20"/>
          <w:szCs w:val="20"/>
          <w:lang w:val="es-ES_tradnl"/>
        </w:rPr>
        <w:t xml:space="preserve"> </w:t>
      </w:r>
      <w:r>
        <w:rPr>
          <w:rFonts w:ascii="Cambria" w:hAnsi="Cambria"/>
          <w:sz w:val="20"/>
          <w:szCs w:val="20"/>
          <w:lang w:val="es-ES_tradnl"/>
        </w:rPr>
        <w:t>Esta d</w:t>
      </w:r>
      <w:r w:rsidR="00A57721" w:rsidRPr="000D1C65">
        <w:rPr>
          <w:rFonts w:ascii="Cambria" w:hAnsi="Cambria"/>
          <w:sz w:val="20"/>
          <w:szCs w:val="20"/>
          <w:lang w:val="es-ES_tradnl"/>
        </w:rPr>
        <w:t>emanda continuaría</w:t>
      </w:r>
      <w:r w:rsidR="00927825" w:rsidRPr="000D1C65">
        <w:rPr>
          <w:rFonts w:ascii="Cambria" w:hAnsi="Cambria"/>
          <w:sz w:val="20"/>
          <w:szCs w:val="20"/>
          <w:lang w:val="es-ES_tradnl"/>
        </w:rPr>
        <w:t xml:space="preserve"> en etapa de instrucción por razones imputables al propio peticionario</w:t>
      </w:r>
      <w:r>
        <w:rPr>
          <w:rFonts w:ascii="Cambria" w:hAnsi="Cambria"/>
          <w:sz w:val="20"/>
          <w:szCs w:val="20"/>
          <w:lang w:val="es-ES_tradnl"/>
        </w:rPr>
        <w:t>,</w:t>
      </w:r>
      <w:r w:rsidR="0096194F" w:rsidRPr="000D1C65">
        <w:rPr>
          <w:rFonts w:ascii="Cambria" w:hAnsi="Cambria"/>
          <w:sz w:val="20"/>
          <w:szCs w:val="20"/>
          <w:lang w:val="es-ES_tradnl"/>
        </w:rPr>
        <w:t xml:space="preserve"> </w:t>
      </w:r>
      <w:r>
        <w:rPr>
          <w:rFonts w:ascii="Cambria" w:hAnsi="Cambria"/>
          <w:sz w:val="20"/>
          <w:szCs w:val="20"/>
          <w:lang w:val="es-ES_tradnl"/>
        </w:rPr>
        <w:t>ya</w:t>
      </w:r>
      <w:r w:rsidR="00A57721" w:rsidRPr="000D1C65">
        <w:rPr>
          <w:rFonts w:ascii="Cambria" w:hAnsi="Cambria"/>
          <w:sz w:val="20"/>
          <w:szCs w:val="20"/>
          <w:lang w:val="es-ES_tradnl"/>
        </w:rPr>
        <w:t xml:space="preserve"> que</w:t>
      </w:r>
      <w:r w:rsidR="00927825" w:rsidRPr="000D1C65">
        <w:rPr>
          <w:rFonts w:ascii="Cambria" w:hAnsi="Cambria"/>
          <w:sz w:val="20"/>
          <w:szCs w:val="20"/>
          <w:lang w:val="es-ES_tradnl"/>
        </w:rPr>
        <w:t xml:space="preserve"> en enero 2012 se le realizó una solicitud de estudios de laboratorio radiológico y especialidades</w:t>
      </w:r>
      <w:r>
        <w:rPr>
          <w:rFonts w:ascii="Cambria" w:hAnsi="Cambria"/>
          <w:sz w:val="20"/>
          <w:szCs w:val="20"/>
          <w:lang w:val="es-ES_tradnl"/>
        </w:rPr>
        <w:t>,</w:t>
      </w:r>
      <w:r w:rsidR="00927825" w:rsidRPr="000D1C65">
        <w:rPr>
          <w:rFonts w:ascii="Cambria" w:hAnsi="Cambria"/>
          <w:sz w:val="20"/>
          <w:szCs w:val="20"/>
          <w:lang w:val="es-ES_tradnl"/>
        </w:rPr>
        <w:t xml:space="preserve"> así como de audiometría, </w:t>
      </w:r>
      <w:r>
        <w:rPr>
          <w:rFonts w:ascii="Cambria" w:hAnsi="Cambria"/>
          <w:sz w:val="20"/>
          <w:szCs w:val="20"/>
          <w:lang w:val="es-ES_tradnl"/>
        </w:rPr>
        <w:t xml:space="preserve">pero según el Estado aquel omitió </w:t>
      </w:r>
      <w:r w:rsidR="00927825" w:rsidRPr="000D1C65">
        <w:rPr>
          <w:rFonts w:ascii="Cambria" w:hAnsi="Cambria"/>
          <w:sz w:val="20"/>
          <w:szCs w:val="20"/>
          <w:lang w:val="es-ES_tradnl"/>
        </w:rPr>
        <w:t xml:space="preserve">asistir a realizarse dichos estudios. </w:t>
      </w:r>
      <w:r>
        <w:rPr>
          <w:rFonts w:ascii="Cambria" w:hAnsi="Cambria"/>
          <w:sz w:val="20"/>
          <w:szCs w:val="20"/>
          <w:lang w:val="es-ES_tradnl"/>
        </w:rPr>
        <w:t>I</w:t>
      </w:r>
      <w:r w:rsidR="00F604EC" w:rsidRPr="000D1C65">
        <w:rPr>
          <w:rFonts w:asciiTheme="majorHAnsi" w:hAnsiTheme="majorHAnsi"/>
          <w:sz w:val="20"/>
          <w:szCs w:val="20"/>
          <w:lang w:val="es-ES_tradnl"/>
        </w:rPr>
        <w:t xml:space="preserve">ndica que el peticionario objetó la solicitud </w:t>
      </w:r>
      <w:r w:rsidR="00DB09BA">
        <w:rPr>
          <w:rFonts w:asciiTheme="majorHAnsi" w:hAnsiTheme="majorHAnsi"/>
          <w:sz w:val="20"/>
          <w:szCs w:val="20"/>
          <w:lang w:val="es-ES_tradnl"/>
        </w:rPr>
        <w:t xml:space="preserve">bajo el argumento de </w:t>
      </w:r>
      <w:r w:rsidR="00F604EC" w:rsidRPr="000D1C65">
        <w:rPr>
          <w:rFonts w:asciiTheme="majorHAnsi" w:hAnsiTheme="majorHAnsi"/>
          <w:sz w:val="20"/>
          <w:szCs w:val="20"/>
          <w:lang w:val="es-ES_tradnl"/>
        </w:rPr>
        <w:t>que no tenía dinero para cubrir los gastos del exame</w:t>
      </w:r>
      <w:r w:rsidR="00DB09BA">
        <w:rPr>
          <w:rFonts w:asciiTheme="majorHAnsi" w:hAnsiTheme="majorHAnsi"/>
          <w:sz w:val="20"/>
          <w:szCs w:val="20"/>
          <w:lang w:val="es-ES_tradnl"/>
        </w:rPr>
        <w:t>n</w:t>
      </w:r>
      <w:r w:rsidR="00DB09BA" w:rsidRPr="00DB09BA">
        <w:rPr>
          <w:rFonts w:asciiTheme="majorHAnsi" w:hAnsiTheme="majorHAnsi"/>
          <w:sz w:val="20"/>
          <w:szCs w:val="20"/>
          <w:lang w:val="es-ES_tradnl"/>
        </w:rPr>
        <w:t xml:space="preserve"> </w:t>
      </w:r>
      <w:r w:rsidR="00DB09BA">
        <w:rPr>
          <w:rFonts w:asciiTheme="majorHAnsi" w:hAnsiTheme="majorHAnsi"/>
          <w:sz w:val="20"/>
          <w:szCs w:val="20"/>
          <w:lang w:val="es-ES_tradnl"/>
        </w:rPr>
        <w:t>d</w:t>
      </w:r>
      <w:r w:rsidR="00DB09BA" w:rsidRPr="000D1C65">
        <w:rPr>
          <w:rFonts w:asciiTheme="majorHAnsi" w:hAnsiTheme="majorHAnsi"/>
          <w:sz w:val="20"/>
          <w:szCs w:val="20"/>
          <w:lang w:val="es-ES_tradnl"/>
        </w:rPr>
        <w:t>el Instituto Nacional de Enfermedades Respiratorias (INER)</w:t>
      </w:r>
      <w:r w:rsidR="00DB09BA">
        <w:rPr>
          <w:rFonts w:asciiTheme="majorHAnsi" w:hAnsiTheme="majorHAnsi"/>
          <w:sz w:val="20"/>
          <w:szCs w:val="20"/>
          <w:lang w:val="es-ES_tradnl"/>
        </w:rPr>
        <w:t>,</w:t>
      </w:r>
      <w:r w:rsidR="00F604EC" w:rsidRPr="000D1C65">
        <w:rPr>
          <w:rFonts w:asciiTheme="majorHAnsi" w:hAnsiTheme="majorHAnsi"/>
          <w:sz w:val="20"/>
          <w:szCs w:val="20"/>
          <w:lang w:val="es-ES_tradnl"/>
        </w:rPr>
        <w:t xml:space="preserve"> ni para viajar a ciudad de México dónde </w:t>
      </w:r>
      <w:r w:rsidR="00DB09BA">
        <w:rPr>
          <w:rFonts w:asciiTheme="majorHAnsi" w:hAnsiTheme="majorHAnsi"/>
          <w:sz w:val="20"/>
          <w:szCs w:val="20"/>
          <w:lang w:val="es-ES_tradnl"/>
        </w:rPr>
        <w:t>debía hacerse</w:t>
      </w:r>
      <w:r w:rsidR="0096194F" w:rsidRPr="000D1C65">
        <w:rPr>
          <w:rFonts w:asciiTheme="majorHAnsi" w:hAnsiTheme="majorHAnsi"/>
          <w:sz w:val="20"/>
          <w:szCs w:val="20"/>
          <w:lang w:val="es-ES_tradnl"/>
        </w:rPr>
        <w:t>.</w:t>
      </w:r>
      <w:r w:rsidR="00713D9C" w:rsidRPr="000D1C65">
        <w:rPr>
          <w:rFonts w:asciiTheme="majorHAnsi" w:hAnsiTheme="majorHAnsi"/>
          <w:sz w:val="20"/>
          <w:szCs w:val="20"/>
          <w:lang w:val="es-ES_tradnl"/>
        </w:rPr>
        <w:t xml:space="preserve"> </w:t>
      </w:r>
      <w:r w:rsidR="00DB09BA">
        <w:rPr>
          <w:rFonts w:asciiTheme="majorHAnsi" w:hAnsiTheme="majorHAnsi"/>
          <w:sz w:val="20"/>
          <w:szCs w:val="20"/>
          <w:lang w:val="es-ES_tradnl"/>
        </w:rPr>
        <w:t>El Estado sostiene que</w:t>
      </w:r>
      <w:r w:rsidR="00A57721" w:rsidRPr="000D1C65">
        <w:rPr>
          <w:rFonts w:asciiTheme="majorHAnsi" w:hAnsiTheme="majorHAnsi"/>
          <w:sz w:val="20"/>
          <w:szCs w:val="20"/>
          <w:lang w:val="es-ES_tradnl"/>
        </w:rPr>
        <w:t xml:space="preserve"> </w:t>
      </w:r>
      <w:r w:rsidR="00F604EC" w:rsidRPr="000D1C65">
        <w:rPr>
          <w:rFonts w:asciiTheme="majorHAnsi" w:hAnsiTheme="majorHAnsi"/>
          <w:sz w:val="20"/>
          <w:szCs w:val="20"/>
          <w:lang w:val="es-ES_tradnl"/>
        </w:rPr>
        <w:t>se le explicó que el INER era un instituto público</w:t>
      </w:r>
      <w:r w:rsidR="00DB09BA">
        <w:rPr>
          <w:rFonts w:asciiTheme="majorHAnsi" w:hAnsiTheme="majorHAnsi"/>
          <w:sz w:val="20"/>
          <w:szCs w:val="20"/>
          <w:lang w:val="es-ES_tradnl"/>
        </w:rPr>
        <w:t>,</w:t>
      </w:r>
      <w:r w:rsidR="00F604EC" w:rsidRPr="000D1C65">
        <w:rPr>
          <w:rFonts w:asciiTheme="majorHAnsi" w:hAnsiTheme="majorHAnsi"/>
          <w:sz w:val="20"/>
          <w:szCs w:val="20"/>
          <w:lang w:val="es-ES_tradnl"/>
        </w:rPr>
        <w:t xml:space="preserve"> por lo que los exámenes serían gratuitos</w:t>
      </w:r>
      <w:r w:rsidR="00DB09BA">
        <w:rPr>
          <w:rFonts w:asciiTheme="majorHAnsi" w:hAnsiTheme="majorHAnsi"/>
          <w:sz w:val="20"/>
          <w:szCs w:val="20"/>
          <w:lang w:val="es-ES_tradnl"/>
        </w:rPr>
        <w:t>;</w:t>
      </w:r>
      <w:r w:rsidR="00F604EC" w:rsidRPr="000D1C65">
        <w:rPr>
          <w:rFonts w:asciiTheme="majorHAnsi" w:hAnsiTheme="majorHAnsi"/>
          <w:sz w:val="20"/>
          <w:szCs w:val="20"/>
          <w:lang w:val="es-ES_tradnl"/>
        </w:rPr>
        <w:t xml:space="preserve"> </w:t>
      </w:r>
      <w:r w:rsidR="00DB09BA">
        <w:rPr>
          <w:rFonts w:asciiTheme="majorHAnsi" w:hAnsiTheme="majorHAnsi"/>
          <w:sz w:val="20"/>
          <w:szCs w:val="20"/>
          <w:lang w:val="es-ES_tradnl"/>
        </w:rPr>
        <w:t>p</w:t>
      </w:r>
      <w:r w:rsidR="00A57721" w:rsidRPr="000D1C65">
        <w:rPr>
          <w:rFonts w:ascii="Cambria" w:hAnsi="Cambria"/>
          <w:sz w:val="20"/>
          <w:szCs w:val="20"/>
          <w:lang w:val="es-ES_tradnl"/>
        </w:rPr>
        <w:t xml:space="preserve">ese a ello y a que se le reiteró la solicitud, </w:t>
      </w:r>
      <w:r w:rsidR="00DB09BA">
        <w:rPr>
          <w:rFonts w:ascii="Cambria" w:hAnsi="Cambria"/>
          <w:sz w:val="20"/>
          <w:szCs w:val="20"/>
          <w:lang w:val="es-ES_tradnl"/>
        </w:rPr>
        <w:t xml:space="preserve">afirma que </w:t>
      </w:r>
      <w:r w:rsidR="00927825" w:rsidRPr="000D1C65">
        <w:rPr>
          <w:rFonts w:ascii="Cambria" w:hAnsi="Cambria"/>
          <w:sz w:val="20"/>
          <w:szCs w:val="20"/>
          <w:lang w:val="es-ES_tradnl"/>
        </w:rPr>
        <w:t xml:space="preserve">el peticionario no </w:t>
      </w:r>
      <w:r w:rsidR="00DB09BA">
        <w:rPr>
          <w:rFonts w:ascii="Cambria" w:hAnsi="Cambria"/>
          <w:sz w:val="20"/>
          <w:szCs w:val="20"/>
          <w:lang w:val="es-ES_tradnl"/>
        </w:rPr>
        <w:t>entregó dichos</w:t>
      </w:r>
      <w:r w:rsidR="00927825" w:rsidRPr="000D1C65">
        <w:rPr>
          <w:rFonts w:ascii="Cambria" w:hAnsi="Cambria"/>
          <w:sz w:val="20"/>
          <w:szCs w:val="20"/>
          <w:lang w:val="es-ES_tradnl"/>
        </w:rPr>
        <w:t xml:space="preserve"> estudios en más de </w:t>
      </w:r>
      <w:r w:rsidR="0096194F" w:rsidRPr="000D1C65">
        <w:rPr>
          <w:rFonts w:ascii="Cambria" w:hAnsi="Cambria"/>
          <w:sz w:val="20"/>
          <w:szCs w:val="20"/>
          <w:lang w:val="es-ES_tradnl"/>
        </w:rPr>
        <w:t>seis</w:t>
      </w:r>
      <w:r w:rsidR="00927825" w:rsidRPr="000D1C65">
        <w:rPr>
          <w:rFonts w:ascii="Cambria" w:hAnsi="Cambria"/>
          <w:sz w:val="20"/>
          <w:szCs w:val="20"/>
          <w:lang w:val="es-ES_tradnl"/>
        </w:rPr>
        <w:t xml:space="preserve"> años</w:t>
      </w:r>
      <w:r w:rsidR="0096194F" w:rsidRPr="000D1C65">
        <w:rPr>
          <w:rFonts w:ascii="Cambria" w:hAnsi="Cambria"/>
          <w:sz w:val="20"/>
          <w:szCs w:val="20"/>
          <w:lang w:val="es-ES_tradnl"/>
        </w:rPr>
        <w:t>,</w:t>
      </w:r>
      <w:r w:rsidR="00927825" w:rsidRPr="000D1C65">
        <w:rPr>
          <w:rFonts w:ascii="Cambria" w:hAnsi="Cambria"/>
          <w:sz w:val="20"/>
          <w:szCs w:val="20"/>
          <w:lang w:val="es-ES_tradnl"/>
        </w:rPr>
        <w:t xml:space="preserve"> ni entreg</w:t>
      </w:r>
      <w:r w:rsidR="00DB09BA">
        <w:rPr>
          <w:rFonts w:ascii="Cambria" w:hAnsi="Cambria"/>
          <w:sz w:val="20"/>
          <w:szCs w:val="20"/>
          <w:lang w:val="es-ES_tradnl"/>
        </w:rPr>
        <w:t>ó</w:t>
      </w:r>
      <w:r w:rsidR="00927825" w:rsidRPr="000D1C65">
        <w:rPr>
          <w:rFonts w:ascii="Cambria" w:hAnsi="Cambria"/>
          <w:sz w:val="20"/>
          <w:szCs w:val="20"/>
          <w:lang w:val="es-ES_tradnl"/>
        </w:rPr>
        <w:t xml:space="preserve"> actualizaciones de sus otros estudios médicos</w:t>
      </w:r>
      <w:r w:rsidR="00A57721" w:rsidRPr="000D1C65">
        <w:rPr>
          <w:rFonts w:ascii="Cambria" w:hAnsi="Cambria"/>
          <w:sz w:val="20"/>
          <w:szCs w:val="20"/>
          <w:lang w:val="es-ES_tradnl"/>
        </w:rPr>
        <w:t>.</w:t>
      </w:r>
      <w:r w:rsidR="00927825" w:rsidRPr="000D1C65">
        <w:rPr>
          <w:rFonts w:ascii="Cambria" w:hAnsi="Cambria"/>
          <w:sz w:val="20"/>
          <w:szCs w:val="20"/>
          <w:lang w:val="es-ES_tradnl"/>
        </w:rPr>
        <w:t xml:space="preserve"> </w:t>
      </w:r>
      <w:r w:rsidR="003919FB" w:rsidRPr="000D1C65">
        <w:rPr>
          <w:rFonts w:ascii="Cambria" w:hAnsi="Cambria"/>
          <w:sz w:val="20"/>
          <w:szCs w:val="20"/>
          <w:lang w:val="es-ES_tradnl"/>
        </w:rPr>
        <w:t>Esta</w:t>
      </w:r>
      <w:r w:rsidR="0096194F" w:rsidRPr="000D1C65">
        <w:rPr>
          <w:rFonts w:ascii="Cambria" w:hAnsi="Cambria"/>
          <w:sz w:val="20"/>
          <w:szCs w:val="20"/>
          <w:lang w:val="es-ES_tradnl"/>
        </w:rPr>
        <w:t xml:space="preserve">s </w:t>
      </w:r>
      <w:r w:rsidR="003919FB" w:rsidRPr="000D1C65">
        <w:rPr>
          <w:rFonts w:ascii="Cambria" w:hAnsi="Cambria"/>
          <w:sz w:val="20"/>
          <w:szCs w:val="20"/>
          <w:lang w:val="es-ES_tradnl"/>
        </w:rPr>
        <w:t>omisiones habrían hecho</w:t>
      </w:r>
      <w:r w:rsidR="00927825" w:rsidRPr="000D1C65">
        <w:rPr>
          <w:rFonts w:ascii="Cambria" w:hAnsi="Cambria"/>
          <w:sz w:val="20"/>
          <w:szCs w:val="20"/>
          <w:lang w:val="es-ES_tradnl"/>
        </w:rPr>
        <w:t xml:space="preserve"> imposible </w:t>
      </w:r>
      <w:r w:rsidR="003919FB" w:rsidRPr="000D1C65">
        <w:rPr>
          <w:rFonts w:ascii="Cambria" w:hAnsi="Cambria"/>
          <w:sz w:val="20"/>
          <w:szCs w:val="20"/>
          <w:lang w:val="es-ES_tradnl"/>
        </w:rPr>
        <w:t>la emisión del dictamen médico</w:t>
      </w:r>
      <w:r w:rsidR="00735733" w:rsidRPr="000D1C65">
        <w:rPr>
          <w:rFonts w:ascii="Cambria" w:hAnsi="Cambria"/>
          <w:sz w:val="20"/>
          <w:szCs w:val="20"/>
          <w:lang w:val="es-ES_tradnl"/>
        </w:rPr>
        <w:t xml:space="preserve"> requerido para dilucidar su demanda laboral</w:t>
      </w:r>
      <w:r w:rsidR="003919FB" w:rsidRPr="000D1C65">
        <w:rPr>
          <w:rFonts w:ascii="Cambria" w:hAnsi="Cambria"/>
          <w:sz w:val="20"/>
          <w:szCs w:val="20"/>
          <w:lang w:val="es-ES_tradnl"/>
        </w:rPr>
        <w:t>.</w:t>
      </w:r>
    </w:p>
    <w:p w14:paraId="7EA838BC"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6312B9E" w14:textId="515ECB5C" w:rsidR="00655FE3" w:rsidRPr="000D1C65" w:rsidRDefault="003919FB"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0D1C65">
        <w:rPr>
          <w:rFonts w:asciiTheme="majorHAnsi" w:hAnsiTheme="majorHAnsi"/>
          <w:sz w:val="20"/>
          <w:szCs w:val="20"/>
          <w:lang w:val="es-ES_tradnl"/>
        </w:rPr>
        <w:t>El Estado añade que,</w:t>
      </w:r>
      <w:r w:rsidR="00F604EC" w:rsidRPr="000D1C65">
        <w:rPr>
          <w:rFonts w:asciiTheme="majorHAnsi" w:hAnsiTheme="majorHAnsi"/>
          <w:sz w:val="20"/>
          <w:szCs w:val="20"/>
          <w:lang w:val="es-ES_tradnl"/>
        </w:rPr>
        <w:t xml:space="preserve"> aún </w:t>
      </w:r>
      <w:r w:rsidR="00511F3F">
        <w:rPr>
          <w:rFonts w:asciiTheme="majorHAnsi" w:hAnsiTheme="majorHAnsi"/>
          <w:sz w:val="20"/>
          <w:szCs w:val="20"/>
          <w:lang w:val="es-ES_tradnl"/>
        </w:rPr>
        <w:t xml:space="preserve">si </w:t>
      </w:r>
      <w:r w:rsidR="00F604EC" w:rsidRPr="000D1C65">
        <w:rPr>
          <w:rFonts w:asciiTheme="majorHAnsi" w:hAnsiTheme="majorHAnsi"/>
          <w:sz w:val="20"/>
          <w:szCs w:val="20"/>
          <w:lang w:val="es-ES_tradnl"/>
        </w:rPr>
        <w:t xml:space="preserve">el proceso </w:t>
      </w:r>
      <w:r w:rsidR="00511F3F">
        <w:rPr>
          <w:rFonts w:asciiTheme="majorHAnsi" w:hAnsiTheme="majorHAnsi"/>
          <w:sz w:val="20"/>
          <w:szCs w:val="20"/>
          <w:lang w:val="es-ES_tradnl"/>
        </w:rPr>
        <w:t xml:space="preserve">concluyera </w:t>
      </w:r>
      <w:r w:rsidR="00F604EC" w:rsidRPr="000D1C65">
        <w:rPr>
          <w:rFonts w:asciiTheme="majorHAnsi" w:hAnsiTheme="majorHAnsi"/>
          <w:sz w:val="20"/>
          <w:szCs w:val="20"/>
          <w:lang w:val="es-ES_tradnl"/>
        </w:rPr>
        <w:t>con una decisión desfavorable al peticionario, éste tendría la oportunidad de impugnar</w:t>
      </w:r>
      <w:r w:rsidR="00511F3F">
        <w:rPr>
          <w:rFonts w:asciiTheme="majorHAnsi" w:hAnsiTheme="majorHAnsi"/>
          <w:sz w:val="20"/>
          <w:szCs w:val="20"/>
          <w:lang w:val="es-ES_tradnl"/>
        </w:rPr>
        <w:t>la</w:t>
      </w:r>
      <w:r w:rsidR="00D47B88" w:rsidRPr="000D1C65">
        <w:rPr>
          <w:rFonts w:asciiTheme="majorHAnsi" w:hAnsiTheme="majorHAnsi"/>
          <w:sz w:val="20"/>
          <w:szCs w:val="20"/>
          <w:lang w:val="es-ES_tradnl"/>
        </w:rPr>
        <w:t xml:space="preserve"> mediante un amparo, que</w:t>
      </w:r>
      <w:r w:rsidR="00F604EC" w:rsidRPr="000D1C65">
        <w:rPr>
          <w:rFonts w:asciiTheme="majorHAnsi" w:hAnsiTheme="majorHAnsi"/>
          <w:sz w:val="20"/>
          <w:szCs w:val="20"/>
          <w:lang w:val="es-ES_tradnl"/>
        </w:rPr>
        <w:t xml:space="preserve"> a</w:t>
      </w:r>
      <w:r w:rsidR="00D47B88" w:rsidRPr="000D1C65">
        <w:rPr>
          <w:rFonts w:asciiTheme="majorHAnsi" w:hAnsiTheme="majorHAnsi"/>
          <w:sz w:val="20"/>
          <w:szCs w:val="20"/>
          <w:lang w:val="es-ES_tradnl"/>
        </w:rPr>
        <w:t xml:space="preserve"> la</w:t>
      </w:r>
      <w:r w:rsidR="00F604EC" w:rsidRPr="000D1C65">
        <w:rPr>
          <w:rFonts w:asciiTheme="majorHAnsi" w:hAnsiTheme="majorHAnsi"/>
          <w:sz w:val="20"/>
          <w:szCs w:val="20"/>
          <w:lang w:val="es-ES_tradnl"/>
        </w:rPr>
        <w:t xml:space="preserve"> vez cuenta con medios de impugnación propios.</w:t>
      </w:r>
      <w:r w:rsidR="00927825" w:rsidRPr="000D1C65">
        <w:rPr>
          <w:rFonts w:ascii="Cambria" w:hAnsi="Cambria"/>
          <w:sz w:val="20"/>
          <w:szCs w:val="20"/>
          <w:lang w:val="es-ES_tradnl"/>
        </w:rPr>
        <w:t xml:space="preserve"> </w:t>
      </w:r>
      <w:r w:rsidR="00511F3F">
        <w:rPr>
          <w:rFonts w:ascii="Cambria" w:hAnsi="Cambria"/>
          <w:sz w:val="20"/>
          <w:szCs w:val="20"/>
          <w:lang w:val="es-ES_tradnl"/>
        </w:rPr>
        <w:t>A</w:t>
      </w:r>
      <w:r w:rsidRPr="000D1C65">
        <w:rPr>
          <w:rFonts w:ascii="Cambria" w:hAnsi="Cambria"/>
          <w:sz w:val="20"/>
          <w:szCs w:val="20"/>
          <w:lang w:val="es-ES_tradnl"/>
        </w:rPr>
        <w:t>demás</w:t>
      </w:r>
      <w:r w:rsidR="00511F3F">
        <w:rPr>
          <w:rFonts w:ascii="Cambria" w:hAnsi="Cambria"/>
          <w:sz w:val="20"/>
          <w:szCs w:val="20"/>
          <w:lang w:val="es-ES_tradnl"/>
        </w:rPr>
        <w:t>,</w:t>
      </w:r>
      <w:r w:rsidRPr="000D1C65">
        <w:rPr>
          <w:rFonts w:ascii="Cambria" w:hAnsi="Cambria"/>
          <w:sz w:val="20"/>
          <w:szCs w:val="20"/>
          <w:lang w:val="es-ES_tradnl"/>
        </w:rPr>
        <w:t xml:space="preserve"> señala que el </w:t>
      </w:r>
      <w:r w:rsidR="00927825" w:rsidRPr="000D1C65">
        <w:rPr>
          <w:rFonts w:ascii="Cambria" w:hAnsi="Cambria"/>
          <w:sz w:val="20"/>
          <w:szCs w:val="20"/>
          <w:lang w:val="es-ES_tradnl"/>
        </w:rPr>
        <w:t xml:space="preserve">peticionario no </w:t>
      </w:r>
      <w:r w:rsidR="00511F3F">
        <w:rPr>
          <w:rFonts w:ascii="Cambria" w:hAnsi="Cambria"/>
          <w:sz w:val="20"/>
          <w:szCs w:val="20"/>
          <w:lang w:val="es-ES_tradnl"/>
        </w:rPr>
        <w:t xml:space="preserve">agotó </w:t>
      </w:r>
      <w:r w:rsidR="00511F3F" w:rsidRPr="000D1C65">
        <w:rPr>
          <w:rFonts w:ascii="Cambria" w:hAnsi="Cambria"/>
          <w:sz w:val="20"/>
          <w:szCs w:val="20"/>
          <w:lang w:val="es-ES_tradnl"/>
        </w:rPr>
        <w:t xml:space="preserve">el recurso idóneo que </w:t>
      </w:r>
      <w:r w:rsidR="00511F3F">
        <w:rPr>
          <w:rFonts w:ascii="Cambria" w:hAnsi="Cambria"/>
          <w:sz w:val="20"/>
          <w:szCs w:val="20"/>
          <w:lang w:val="es-ES_tradnl"/>
        </w:rPr>
        <w:t xml:space="preserve">podría </w:t>
      </w:r>
      <w:r w:rsidR="00511F3F" w:rsidRPr="000D1C65">
        <w:rPr>
          <w:rFonts w:ascii="Cambria" w:hAnsi="Cambria"/>
          <w:sz w:val="20"/>
          <w:szCs w:val="20"/>
          <w:lang w:val="es-ES_tradnl"/>
        </w:rPr>
        <w:t xml:space="preserve">haber resuelto </w:t>
      </w:r>
      <w:r w:rsidR="00511F3F">
        <w:rPr>
          <w:rFonts w:ascii="Cambria" w:hAnsi="Cambria"/>
          <w:sz w:val="20"/>
          <w:szCs w:val="20"/>
          <w:lang w:val="es-ES_tradnl"/>
        </w:rPr>
        <w:t xml:space="preserve">los reclamos presentados ante </w:t>
      </w:r>
      <w:r w:rsidR="00511F3F" w:rsidRPr="000D1C65">
        <w:rPr>
          <w:rFonts w:ascii="Cambria" w:hAnsi="Cambria"/>
          <w:sz w:val="20"/>
          <w:szCs w:val="20"/>
          <w:lang w:val="es-ES_tradnl"/>
        </w:rPr>
        <w:t>la CIDH</w:t>
      </w:r>
      <w:r w:rsidR="00511F3F">
        <w:rPr>
          <w:rFonts w:ascii="Cambria" w:hAnsi="Cambria"/>
          <w:sz w:val="20"/>
          <w:szCs w:val="20"/>
          <w:lang w:val="es-ES_tradnl"/>
        </w:rPr>
        <w:t>,</w:t>
      </w:r>
      <w:r w:rsidR="00511F3F" w:rsidRPr="000D1C65">
        <w:rPr>
          <w:rFonts w:ascii="Cambria" w:hAnsi="Cambria"/>
          <w:sz w:val="20"/>
          <w:szCs w:val="20"/>
          <w:lang w:val="es-ES_tradnl"/>
        </w:rPr>
        <w:t xml:space="preserve"> </w:t>
      </w:r>
      <w:r w:rsidR="00511F3F">
        <w:rPr>
          <w:rFonts w:ascii="Cambria" w:hAnsi="Cambria"/>
          <w:sz w:val="20"/>
          <w:szCs w:val="20"/>
          <w:lang w:val="es-ES_tradnl"/>
        </w:rPr>
        <w:t xml:space="preserve">pues </w:t>
      </w:r>
      <w:r w:rsidR="00927825" w:rsidRPr="000D1C65">
        <w:rPr>
          <w:rFonts w:ascii="Cambria" w:hAnsi="Cambria"/>
          <w:sz w:val="20"/>
          <w:szCs w:val="20"/>
          <w:lang w:val="es-ES_tradnl"/>
        </w:rPr>
        <w:t xml:space="preserve">no ejerció </w:t>
      </w:r>
      <w:r w:rsidR="00511F3F">
        <w:rPr>
          <w:rFonts w:ascii="Cambria" w:hAnsi="Cambria"/>
          <w:sz w:val="20"/>
          <w:szCs w:val="20"/>
          <w:lang w:val="es-ES_tradnl"/>
        </w:rPr>
        <w:t>--</w:t>
      </w:r>
      <w:r w:rsidR="00927825" w:rsidRPr="000D1C65">
        <w:rPr>
          <w:rFonts w:ascii="Cambria" w:hAnsi="Cambria"/>
          <w:sz w:val="20"/>
          <w:szCs w:val="20"/>
          <w:lang w:val="es-ES_tradnl"/>
        </w:rPr>
        <w:t xml:space="preserve">dentro del término legal de </w:t>
      </w:r>
      <w:r w:rsidR="0096194F" w:rsidRPr="000D1C65">
        <w:rPr>
          <w:rFonts w:ascii="Cambria" w:hAnsi="Cambria"/>
          <w:sz w:val="20"/>
          <w:szCs w:val="20"/>
          <w:lang w:val="es-ES_tradnl"/>
        </w:rPr>
        <w:t>quince</w:t>
      </w:r>
      <w:r w:rsidR="00927825" w:rsidRPr="000D1C65">
        <w:rPr>
          <w:rFonts w:ascii="Cambria" w:hAnsi="Cambria"/>
          <w:sz w:val="20"/>
          <w:szCs w:val="20"/>
          <w:lang w:val="es-ES_tradnl"/>
        </w:rPr>
        <w:t xml:space="preserve"> días</w:t>
      </w:r>
      <w:r w:rsidR="00511F3F">
        <w:rPr>
          <w:rFonts w:ascii="Cambria" w:hAnsi="Cambria"/>
          <w:sz w:val="20"/>
          <w:szCs w:val="20"/>
          <w:lang w:val="es-ES_tradnl"/>
        </w:rPr>
        <w:t>--</w:t>
      </w:r>
      <w:r w:rsidR="00927825" w:rsidRPr="000D1C65">
        <w:rPr>
          <w:rFonts w:ascii="Cambria" w:hAnsi="Cambria"/>
          <w:sz w:val="20"/>
          <w:szCs w:val="20"/>
          <w:lang w:val="es-ES_tradnl"/>
        </w:rPr>
        <w:t xml:space="preserve"> el recurso de inconformidad contra la decisión de no reconocer que sus padecimientos eran derivados de un riesgo de trabaj</w:t>
      </w:r>
      <w:r w:rsidRPr="000D1C65">
        <w:rPr>
          <w:rFonts w:ascii="Cambria" w:hAnsi="Cambria"/>
          <w:sz w:val="20"/>
          <w:szCs w:val="20"/>
          <w:lang w:val="es-ES_tradnl"/>
        </w:rPr>
        <w:t>o</w:t>
      </w:r>
      <w:r w:rsidR="00927825" w:rsidRPr="000D1C65">
        <w:rPr>
          <w:rFonts w:ascii="Cambria" w:hAnsi="Cambria"/>
          <w:sz w:val="20"/>
          <w:szCs w:val="20"/>
          <w:lang w:val="es-ES_tradnl"/>
        </w:rPr>
        <w:t>.</w:t>
      </w:r>
    </w:p>
    <w:p w14:paraId="52806295" w14:textId="77777777" w:rsidR="009D1438" w:rsidRPr="000D1C65" w:rsidRDefault="009D1438" w:rsidP="00BA4740">
      <w:pPr>
        <w:pStyle w:val="ListParagraph"/>
        <w:jc w:val="both"/>
        <w:rPr>
          <w:rFonts w:asciiTheme="majorHAnsi" w:hAnsiTheme="majorHAnsi"/>
          <w:b/>
          <w:bCs/>
          <w:sz w:val="20"/>
          <w:szCs w:val="20"/>
          <w:lang w:val="es-ES_tradnl"/>
        </w:rPr>
      </w:pPr>
    </w:p>
    <w:p w14:paraId="3FE6F5AE" w14:textId="7E463B9E" w:rsidR="004C616A" w:rsidRPr="000D1C65" w:rsidRDefault="004C616A" w:rsidP="00BA4740">
      <w:pPr>
        <w:pStyle w:val="ListParagraph"/>
        <w:jc w:val="both"/>
        <w:rPr>
          <w:rFonts w:asciiTheme="majorHAnsi" w:hAnsiTheme="majorHAnsi"/>
          <w:b/>
          <w:bCs/>
          <w:sz w:val="20"/>
          <w:szCs w:val="20"/>
          <w:lang w:val="es-ES_tradnl"/>
        </w:rPr>
      </w:pPr>
      <w:r w:rsidRPr="000D1C65">
        <w:rPr>
          <w:rFonts w:asciiTheme="majorHAnsi" w:hAnsiTheme="majorHAnsi"/>
          <w:b/>
          <w:bCs/>
          <w:sz w:val="20"/>
          <w:szCs w:val="20"/>
          <w:lang w:val="es-ES_tradnl"/>
        </w:rPr>
        <w:t xml:space="preserve">VI. </w:t>
      </w:r>
      <w:r w:rsidRPr="000D1C65">
        <w:rPr>
          <w:rFonts w:asciiTheme="majorHAnsi" w:hAnsiTheme="majorHAnsi"/>
          <w:b/>
          <w:bCs/>
          <w:sz w:val="20"/>
          <w:szCs w:val="20"/>
          <w:lang w:val="es-ES_tradnl"/>
        </w:rPr>
        <w:tab/>
        <w:t>AGOTAMIENTO DE RECURSOS INTERNOS Y PLAZO DE PRESENTACIÓN</w:t>
      </w:r>
    </w:p>
    <w:p w14:paraId="7E0696E7"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519DA3D" w14:textId="6FECE87A" w:rsidR="00D47B88" w:rsidRPr="000D1C65" w:rsidRDefault="00530EC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bCs/>
          <w:sz w:val="20"/>
          <w:szCs w:val="20"/>
          <w:lang w:val="es-ES_tradnl"/>
        </w:rPr>
        <w:t>El peticionario</w:t>
      </w:r>
      <w:r w:rsidR="00D47B88" w:rsidRPr="000D1C65">
        <w:rPr>
          <w:rFonts w:asciiTheme="majorHAnsi" w:hAnsiTheme="majorHAnsi"/>
          <w:bCs/>
          <w:sz w:val="20"/>
          <w:szCs w:val="20"/>
          <w:lang w:val="es-ES_tradnl"/>
        </w:rPr>
        <w:t xml:space="preserve"> denuncia </w:t>
      </w:r>
      <w:r>
        <w:rPr>
          <w:rFonts w:asciiTheme="majorHAnsi" w:hAnsiTheme="majorHAnsi"/>
          <w:bCs/>
          <w:sz w:val="20"/>
          <w:szCs w:val="20"/>
          <w:lang w:val="es-ES_tradnl"/>
        </w:rPr>
        <w:t>la</w:t>
      </w:r>
      <w:r w:rsidR="00D47B88" w:rsidRPr="000D1C65">
        <w:rPr>
          <w:rFonts w:asciiTheme="majorHAnsi" w:hAnsiTheme="majorHAnsi"/>
          <w:bCs/>
          <w:sz w:val="20"/>
          <w:szCs w:val="20"/>
          <w:lang w:val="es-ES_tradnl"/>
        </w:rPr>
        <w:t xml:space="preserve"> demora injustificada en la resolución de su</w:t>
      </w:r>
      <w:r w:rsidR="00851D96" w:rsidRPr="000D1C65">
        <w:rPr>
          <w:rFonts w:asciiTheme="majorHAnsi" w:hAnsiTheme="majorHAnsi"/>
          <w:bCs/>
          <w:sz w:val="20"/>
          <w:szCs w:val="20"/>
          <w:lang w:val="es-ES_tradnl"/>
        </w:rPr>
        <w:t>s</w:t>
      </w:r>
      <w:r w:rsidR="00D47B88" w:rsidRPr="000D1C65">
        <w:rPr>
          <w:rFonts w:asciiTheme="majorHAnsi" w:hAnsiTheme="majorHAnsi"/>
          <w:bCs/>
          <w:sz w:val="20"/>
          <w:szCs w:val="20"/>
          <w:lang w:val="es-ES_tradnl"/>
        </w:rPr>
        <w:t xml:space="preserve"> demanda</w:t>
      </w:r>
      <w:r w:rsidR="00851D96" w:rsidRPr="000D1C65">
        <w:rPr>
          <w:rFonts w:asciiTheme="majorHAnsi" w:hAnsiTheme="majorHAnsi"/>
          <w:bCs/>
          <w:sz w:val="20"/>
          <w:szCs w:val="20"/>
          <w:lang w:val="es-ES_tradnl"/>
        </w:rPr>
        <w:t>s</w:t>
      </w:r>
      <w:r w:rsidR="00D47B88" w:rsidRPr="000D1C65">
        <w:rPr>
          <w:rFonts w:asciiTheme="majorHAnsi" w:hAnsiTheme="majorHAnsi"/>
          <w:bCs/>
          <w:sz w:val="20"/>
          <w:szCs w:val="20"/>
          <w:lang w:val="es-ES_tradnl"/>
        </w:rPr>
        <w:t xml:space="preserve"> laboral</w:t>
      </w:r>
      <w:r w:rsidR="00851D96" w:rsidRPr="000D1C65">
        <w:rPr>
          <w:rFonts w:asciiTheme="majorHAnsi" w:hAnsiTheme="majorHAnsi"/>
          <w:bCs/>
          <w:sz w:val="20"/>
          <w:szCs w:val="20"/>
          <w:lang w:val="es-ES_tradnl"/>
        </w:rPr>
        <w:t>es</w:t>
      </w:r>
      <w:r w:rsidR="00907F99" w:rsidRPr="000D1C65">
        <w:rPr>
          <w:rFonts w:asciiTheme="majorHAnsi" w:hAnsiTheme="majorHAnsi"/>
          <w:bCs/>
          <w:sz w:val="20"/>
          <w:szCs w:val="20"/>
          <w:lang w:val="es-ES_tradnl"/>
        </w:rPr>
        <w:t>,</w:t>
      </w:r>
      <w:r w:rsidR="00D47B88" w:rsidRPr="000D1C65">
        <w:rPr>
          <w:rFonts w:asciiTheme="majorHAnsi" w:hAnsiTheme="majorHAnsi"/>
          <w:bCs/>
          <w:sz w:val="20"/>
          <w:szCs w:val="20"/>
          <w:lang w:val="es-ES_tradnl"/>
        </w:rPr>
        <w:t xml:space="preserve"> y que </w:t>
      </w:r>
      <w:r w:rsidRPr="000D1C65">
        <w:rPr>
          <w:rFonts w:asciiTheme="majorHAnsi" w:hAnsiTheme="majorHAnsi"/>
          <w:bCs/>
          <w:sz w:val="20"/>
          <w:szCs w:val="20"/>
          <w:lang w:val="es-ES_tradnl"/>
        </w:rPr>
        <w:t xml:space="preserve">no le </w:t>
      </w:r>
      <w:r>
        <w:rPr>
          <w:rFonts w:asciiTheme="majorHAnsi" w:hAnsiTheme="majorHAnsi"/>
          <w:bCs/>
          <w:sz w:val="20"/>
          <w:szCs w:val="20"/>
          <w:lang w:val="es-ES_tradnl"/>
        </w:rPr>
        <w:t>fue</w:t>
      </w:r>
      <w:r w:rsidRPr="000D1C65">
        <w:rPr>
          <w:rFonts w:asciiTheme="majorHAnsi" w:hAnsiTheme="majorHAnsi"/>
          <w:bCs/>
          <w:sz w:val="20"/>
          <w:szCs w:val="20"/>
          <w:lang w:val="es-ES_tradnl"/>
        </w:rPr>
        <w:t xml:space="preserve"> notificado el documento que calificó su lesión como “no de trabajo”</w:t>
      </w:r>
      <w:r>
        <w:rPr>
          <w:rFonts w:asciiTheme="majorHAnsi" w:hAnsiTheme="majorHAnsi"/>
          <w:bCs/>
          <w:sz w:val="20"/>
          <w:szCs w:val="20"/>
          <w:lang w:val="es-ES_tradnl"/>
        </w:rPr>
        <w:t xml:space="preserve">, por lo que </w:t>
      </w:r>
      <w:r w:rsidR="00D47B88" w:rsidRPr="000D1C65">
        <w:rPr>
          <w:rFonts w:asciiTheme="majorHAnsi" w:hAnsiTheme="majorHAnsi"/>
          <w:bCs/>
          <w:sz w:val="20"/>
          <w:szCs w:val="20"/>
          <w:lang w:val="es-ES_tradnl"/>
        </w:rPr>
        <w:t xml:space="preserve">se le impidió interponer el </w:t>
      </w:r>
      <w:r>
        <w:rPr>
          <w:rFonts w:asciiTheme="majorHAnsi" w:hAnsiTheme="majorHAnsi"/>
          <w:bCs/>
          <w:sz w:val="20"/>
          <w:szCs w:val="20"/>
          <w:lang w:val="es-ES_tradnl"/>
        </w:rPr>
        <w:t xml:space="preserve">correspondiente </w:t>
      </w:r>
      <w:r w:rsidR="00D47B88" w:rsidRPr="000D1C65">
        <w:rPr>
          <w:rFonts w:asciiTheme="majorHAnsi" w:hAnsiTheme="majorHAnsi"/>
          <w:bCs/>
          <w:sz w:val="20"/>
          <w:szCs w:val="20"/>
          <w:lang w:val="es-ES_tradnl"/>
        </w:rPr>
        <w:t xml:space="preserve">recurso de inconformidad. </w:t>
      </w:r>
      <w:r>
        <w:rPr>
          <w:rFonts w:asciiTheme="majorHAnsi" w:hAnsiTheme="majorHAnsi"/>
          <w:bCs/>
          <w:sz w:val="20"/>
          <w:szCs w:val="20"/>
          <w:lang w:val="es-ES_tradnl"/>
        </w:rPr>
        <w:t xml:space="preserve">Por su lado, </w:t>
      </w:r>
      <w:r w:rsidR="00D47B88" w:rsidRPr="000D1C65">
        <w:rPr>
          <w:rFonts w:asciiTheme="majorHAnsi" w:hAnsiTheme="majorHAnsi"/>
          <w:bCs/>
          <w:sz w:val="20"/>
          <w:szCs w:val="20"/>
          <w:lang w:val="es-ES_tradnl"/>
        </w:rPr>
        <w:t xml:space="preserve">el Estado sostiene que la demora en la resolución del proceso laboral </w:t>
      </w:r>
      <w:r>
        <w:rPr>
          <w:rFonts w:asciiTheme="majorHAnsi" w:hAnsiTheme="majorHAnsi"/>
          <w:bCs/>
          <w:sz w:val="20"/>
          <w:szCs w:val="20"/>
          <w:lang w:val="es-ES_tradnl"/>
        </w:rPr>
        <w:t>es</w:t>
      </w:r>
      <w:r w:rsidR="00D47B88" w:rsidRPr="000D1C65">
        <w:rPr>
          <w:rFonts w:asciiTheme="majorHAnsi" w:hAnsiTheme="majorHAnsi"/>
          <w:bCs/>
          <w:sz w:val="20"/>
          <w:szCs w:val="20"/>
          <w:lang w:val="es-ES_tradnl"/>
        </w:rPr>
        <w:t xml:space="preserve"> imputable al peticionario</w:t>
      </w:r>
      <w:r>
        <w:rPr>
          <w:rFonts w:asciiTheme="majorHAnsi" w:hAnsiTheme="majorHAnsi"/>
          <w:bCs/>
          <w:sz w:val="20"/>
          <w:szCs w:val="20"/>
          <w:lang w:val="es-ES_tradnl"/>
        </w:rPr>
        <w:t>,</w:t>
      </w:r>
      <w:r w:rsidR="00D47B88" w:rsidRPr="000D1C65">
        <w:rPr>
          <w:rFonts w:asciiTheme="majorHAnsi" w:hAnsiTheme="majorHAnsi"/>
          <w:bCs/>
          <w:sz w:val="20"/>
          <w:szCs w:val="20"/>
          <w:lang w:val="es-ES_tradnl"/>
        </w:rPr>
        <w:t xml:space="preserve"> que </w:t>
      </w:r>
      <w:r>
        <w:rPr>
          <w:rFonts w:asciiTheme="majorHAnsi" w:hAnsiTheme="majorHAnsi"/>
          <w:bCs/>
          <w:sz w:val="20"/>
          <w:szCs w:val="20"/>
          <w:lang w:val="es-ES_tradnl"/>
        </w:rPr>
        <w:t xml:space="preserve">además </w:t>
      </w:r>
      <w:r w:rsidR="00D47B88" w:rsidRPr="000D1C65">
        <w:rPr>
          <w:rFonts w:asciiTheme="majorHAnsi" w:hAnsiTheme="majorHAnsi"/>
          <w:bCs/>
          <w:sz w:val="20"/>
          <w:szCs w:val="20"/>
          <w:lang w:val="es-ES_tradnl"/>
        </w:rPr>
        <w:t>no cumplió con el requisito de agotamiento porque no ejerció dentro del término legal el recurso de inconformidad.</w:t>
      </w:r>
    </w:p>
    <w:p w14:paraId="467F45CD"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948EEE4" w14:textId="076F7380" w:rsidR="00D47B88" w:rsidRPr="000D1C65" w:rsidRDefault="00530EC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bCs/>
          <w:sz w:val="20"/>
          <w:szCs w:val="20"/>
          <w:lang w:val="es-ES_tradnl"/>
        </w:rPr>
        <w:t xml:space="preserve">La </w:t>
      </w:r>
      <w:r w:rsidR="008C09CE" w:rsidRPr="000D1C65">
        <w:rPr>
          <w:rFonts w:asciiTheme="majorHAnsi" w:hAnsiTheme="majorHAnsi"/>
          <w:bCs/>
          <w:sz w:val="20"/>
          <w:szCs w:val="20"/>
          <w:lang w:val="es-ES_tradnl"/>
        </w:rPr>
        <w:t>C</w:t>
      </w:r>
      <w:r w:rsidR="000B69B7">
        <w:rPr>
          <w:rFonts w:asciiTheme="majorHAnsi" w:hAnsiTheme="majorHAnsi"/>
          <w:bCs/>
          <w:sz w:val="20"/>
          <w:szCs w:val="20"/>
          <w:lang w:val="es-ES_tradnl"/>
        </w:rPr>
        <w:t>IDH</w:t>
      </w:r>
      <w:r>
        <w:rPr>
          <w:rFonts w:asciiTheme="majorHAnsi" w:hAnsiTheme="majorHAnsi"/>
          <w:bCs/>
          <w:sz w:val="20"/>
          <w:szCs w:val="20"/>
          <w:lang w:val="es-ES_tradnl"/>
        </w:rPr>
        <w:t xml:space="preserve"> señala</w:t>
      </w:r>
      <w:r w:rsidR="00907F99" w:rsidRPr="000D1C65">
        <w:rPr>
          <w:rFonts w:asciiTheme="majorHAnsi" w:hAnsiTheme="majorHAnsi"/>
          <w:bCs/>
          <w:sz w:val="20"/>
          <w:szCs w:val="20"/>
          <w:lang w:val="es-ES_tradnl"/>
        </w:rPr>
        <w:t xml:space="preserve"> </w:t>
      </w:r>
      <w:r>
        <w:rPr>
          <w:rFonts w:asciiTheme="majorHAnsi" w:hAnsiTheme="majorHAnsi"/>
          <w:bCs/>
          <w:sz w:val="20"/>
          <w:szCs w:val="20"/>
          <w:lang w:val="es-ES_tradnl"/>
        </w:rPr>
        <w:t xml:space="preserve">en </w:t>
      </w:r>
      <w:r w:rsidR="00907F99" w:rsidRPr="000D1C65">
        <w:rPr>
          <w:rFonts w:asciiTheme="majorHAnsi" w:hAnsiTheme="majorHAnsi"/>
          <w:bCs/>
          <w:sz w:val="20"/>
          <w:szCs w:val="20"/>
          <w:lang w:val="es-ES_tradnl"/>
        </w:rPr>
        <w:t>primer</w:t>
      </w:r>
      <w:r>
        <w:rPr>
          <w:rFonts w:asciiTheme="majorHAnsi" w:hAnsiTheme="majorHAnsi"/>
          <w:bCs/>
          <w:sz w:val="20"/>
          <w:szCs w:val="20"/>
          <w:lang w:val="es-ES_tradnl"/>
        </w:rPr>
        <w:t xml:space="preserve"> lugar</w:t>
      </w:r>
      <w:r w:rsidR="008C09CE" w:rsidRPr="000D1C65">
        <w:rPr>
          <w:rFonts w:asciiTheme="majorHAnsi" w:hAnsiTheme="majorHAnsi"/>
          <w:bCs/>
          <w:sz w:val="20"/>
          <w:szCs w:val="20"/>
          <w:lang w:val="es-ES_tradnl"/>
        </w:rPr>
        <w:t xml:space="preserve"> que las disposiciones de la Convención Americana relativas a excepciones al requisito de agotamiento</w:t>
      </w:r>
      <w:r>
        <w:rPr>
          <w:rFonts w:asciiTheme="majorHAnsi" w:hAnsiTheme="majorHAnsi"/>
          <w:bCs/>
          <w:sz w:val="20"/>
          <w:szCs w:val="20"/>
          <w:lang w:val="es-ES_tradnl"/>
        </w:rPr>
        <w:t>,</w:t>
      </w:r>
      <w:r w:rsidR="008C09CE" w:rsidRPr="000D1C65">
        <w:rPr>
          <w:rFonts w:asciiTheme="majorHAnsi" w:hAnsiTheme="majorHAnsi"/>
          <w:bCs/>
          <w:sz w:val="20"/>
          <w:szCs w:val="20"/>
          <w:lang w:val="es-ES_tradnl"/>
        </w:rPr>
        <w:t xml:space="preserve"> </w:t>
      </w:r>
      <w:r w:rsidR="008C09CE" w:rsidRPr="000D1C65">
        <w:rPr>
          <w:rFonts w:ascii="Cambria" w:hAnsi="Cambria" w:cs="Calibri"/>
          <w:sz w:val="20"/>
          <w:szCs w:val="20"/>
          <w:lang w:val="es-ES_tradnl"/>
        </w:rPr>
        <w:t xml:space="preserve">por su naturaleza y </w:t>
      </w:r>
      <w:r w:rsidR="00907F99" w:rsidRPr="000D1C65">
        <w:rPr>
          <w:rFonts w:ascii="Cambria" w:hAnsi="Cambria" w:cs="Calibri"/>
          <w:sz w:val="20"/>
          <w:szCs w:val="20"/>
          <w:lang w:val="es-ES_tradnl"/>
        </w:rPr>
        <w:t>objeto</w:t>
      </w:r>
      <w:r w:rsidR="008C09CE" w:rsidRPr="000D1C65">
        <w:rPr>
          <w:rFonts w:ascii="Cambria" w:hAnsi="Cambria" w:cs="Calibri"/>
          <w:sz w:val="20"/>
          <w:szCs w:val="20"/>
          <w:lang w:val="es-ES_tradnl"/>
        </w:rPr>
        <w:t xml:space="preserve"> son normas con contenido autónomo </w:t>
      </w:r>
      <w:r w:rsidR="008C09CE" w:rsidRPr="000D1C65">
        <w:rPr>
          <w:rFonts w:ascii="Cambria" w:hAnsi="Cambria" w:cs="Calibri"/>
          <w:i/>
          <w:sz w:val="20"/>
          <w:szCs w:val="20"/>
          <w:lang w:val="es-ES_tradnl"/>
        </w:rPr>
        <w:t>vis à vis</w:t>
      </w:r>
      <w:r w:rsidR="008C09CE" w:rsidRPr="000D1C65">
        <w:rPr>
          <w:rFonts w:ascii="Cambria" w:hAnsi="Cambria" w:cs="Calibri"/>
          <w:sz w:val="20"/>
          <w:szCs w:val="20"/>
          <w:lang w:val="es-ES_tradnl"/>
        </w:rPr>
        <w:t xml:space="preserve"> las normas sustantivas de</w:t>
      </w:r>
      <w:r>
        <w:rPr>
          <w:rFonts w:ascii="Cambria" w:hAnsi="Cambria" w:cs="Calibri"/>
          <w:sz w:val="20"/>
          <w:szCs w:val="20"/>
          <w:lang w:val="es-ES_tradnl"/>
        </w:rPr>
        <w:t xml:space="preserve">l tratado. </w:t>
      </w:r>
      <w:r w:rsidR="008C09CE" w:rsidRPr="000D1C65">
        <w:rPr>
          <w:rFonts w:ascii="Cambria" w:hAnsi="Cambria" w:cs="Calibri"/>
          <w:sz w:val="20"/>
          <w:szCs w:val="20"/>
          <w:lang w:val="es-ES_tradnl"/>
        </w:rPr>
        <w:t xml:space="preserve">Por lo tanto, la determinación </w:t>
      </w:r>
      <w:r>
        <w:rPr>
          <w:rFonts w:ascii="Cambria" w:hAnsi="Cambria" w:cs="Calibri"/>
          <w:sz w:val="20"/>
          <w:szCs w:val="20"/>
          <w:lang w:val="es-ES_tradnl"/>
        </w:rPr>
        <w:t xml:space="preserve">sobre la aplicabilidad de las correspondientes </w:t>
      </w:r>
      <w:r w:rsidR="008C09CE" w:rsidRPr="000D1C65">
        <w:rPr>
          <w:rFonts w:ascii="Cambria" w:hAnsi="Cambria" w:cs="Calibri"/>
          <w:sz w:val="20"/>
          <w:szCs w:val="20"/>
          <w:lang w:val="es-ES_tradnl"/>
        </w:rPr>
        <w:t>excepciones debe llevarse a cabo de manera previa y separada del análisis del fondo del asunto, ya que depende de un estándar de apreciación distinto de aquél utilizado para determinar la violación de los artículos 8 y 25 de la Convención</w:t>
      </w:r>
      <w:r>
        <w:rPr>
          <w:rFonts w:ascii="Cambria" w:hAnsi="Cambria" w:cs="Calibri"/>
          <w:sz w:val="20"/>
          <w:szCs w:val="20"/>
          <w:lang w:val="es-ES_tradnl"/>
        </w:rPr>
        <w:t xml:space="preserve"> Americana</w:t>
      </w:r>
      <w:r w:rsidR="008C09CE" w:rsidRPr="000D1C65">
        <w:rPr>
          <w:rFonts w:ascii="Cambria" w:hAnsi="Cambria" w:cs="Calibri"/>
          <w:sz w:val="20"/>
          <w:szCs w:val="20"/>
          <w:lang w:val="es-ES_tradnl"/>
        </w:rPr>
        <w:t>.</w:t>
      </w:r>
    </w:p>
    <w:p w14:paraId="3A353FBB"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1ACB1E0" w14:textId="0279A572" w:rsidR="00B1078B" w:rsidRPr="000D1C65" w:rsidRDefault="00530EC6"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Cambria" w:hAnsi="Cambria"/>
          <w:sz w:val="20"/>
          <w:szCs w:val="20"/>
          <w:lang w:val="es-ES_tradnl"/>
        </w:rPr>
        <w:t xml:space="preserve">El expediente de este asunto revela </w:t>
      </w:r>
      <w:r w:rsidR="00B1078B" w:rsidRPr="000D1C65">
        <w:rPr>
          <w:rFonts w:ascii="Cambria" w:hAnsi="Cambria"/>
          <w:sz w:val="20"/>
          <w:szCs w:val="20"/>
          <w:lang w:val="es-ES_tradnl"/>
        </w:rPr>
        <w:t>que el peticionario presentó su primera demanda laboral en 2009 y la segunda en 2011. Según la última documentación aport</w:t>
      </w:r>
      <w:r w:rsidR="00455261">
        <w:rPr>
          <w:rFonts w:ascii="Cambria" w:hAnsi="Cambria"/>
          <w:sz w:val="20"/>
          <w:szCs w:val="20"/>
          <w:lang w:val="es-ES_tradnl"/>
        </w:rPr>
        <w:t>ada</w:t>
      </w:r>
      <w:r w:rsidR="00B1078B" w:rsidRPr="000D1C65">
        <w:rPr>
          <w:rFonts w:ascii="Cambria" w:hAnsi="Cambria"/>
          <w:sz w:val="20"/>
          <w:szCs w:val="20"/>
          <w:lang w:val="es-ES_tradnl"/>
        </w:rPr>
        <w:t xml:space="preserve">, </w:t>
      </w:r>
      <w:r w:rsidR="00F01135">
        <w:rPr>
          <w:rFonts w:ascii="Cambria" w:hAnsi="Cambria"/>
          <w:sz w:val="20"/>
          <w:szCs w:val="20"/>
          <w:lang w:val="es-ES_tradnl"/>
        </w:rPr>
        <w:t>ambas</w:t>
      </w:r>
      <w:r w:rsidR="00B1078B" w:rsidRPr="000D1C65">
        <w:rPr>
          <w:rFonts w:ascii="Cambria" w:hAnsi="Cambria"/>
          <w:sz w:val="20"/>
          <w:szCs w:val="20"/>
          <w:lang w:val="es-ES_tradnl"/>
        </w:rPr>
        <w:t xml:space="preserve"> demandas </w:t>
      </w:r>
      <w:r w:rsidR="00F01135">
        <w:rPr>
          <w:rFonts w:ascii="Cambria" w:hAnsi="Cambria"/>
          <w:sz w:val="20"/>
          <w:szCs w:val="20"/>
          <w:lang w:val="es-ES_tradnl"/>
        </w:rPr>
        <w:t xml:space="preserve">fueron </w:t>
      </w:r>
      <w:r w:rsidR="00B1078B" w:rsidRPr="000D1C65">
        <w:rPr>
          <w:rFonts w:ascii="Cambria" w:hAnsi="Cambria"/>
          <w:sz w:val="20"/>
          <w:szCs w:val="20"/>
          <w:lang w:val="es-ES_tradnl"/>
        </w:rPr>
        <w:t xml:space="preserve">acumuladas y el proceso </w:t>
      </w:r>
      <w:r w:rsidR="00F01135">
        <w:rPr>
          <w:rFonts w:ascii="Cambria" w:hAnsi="Cambria"/>
          <w:sz w:val="20"/>
          <w:szCs w:val="20"/>
          <w:lang w:val="es-ES_tradnl"/>
        </w:rPr>
        <w:t xml:space="preserve">sigue </w:t>
      </w:r>
      <w:r w:rsidR="00B1078B" w:rsidRPr="000D1C65">
        <w:rPr>
          <w:rFonts w:ascii="Cambria" w:hAnsi="Cambria"/>
          <w:sz w:val="20"/>
          <w:szCs w:val="20"/>
          <w:lang w:val="es-ES_tradnl"/>
        </w:rPr>
        <w:t>en curso</w:t>
      </w:r>
      <w:r w:rsidR="00790DA0" w:rsidRPr="000D1C65">
        <w:rPr>
          <w:rFonts w:ascii="Cambria" w:hAnsi="Cambria"/>
          <w:sz w:val="20"/>
          <w:szCs w:val="20"/>
          <w:lang w:val="es-ES_tradnl"/>
        </w:rPr>
        <w:t>,</w:t>
      </w:r>
      <w:r w:rsidR="00B1078B" w:rsidRPr="000D1C65">
        <w:rPr>
          <w:rFonts w:ascii="Cambria" w:hAnsi="Cambria"/>
          <w:sz w:val="20"/>
          <w:szCs w:val="20"/>
          <w:lang w:val="es-ES_tradnl"/>
        </w:rPr>
        <w:t xml:space="preserve"> pues el 19 de noviembre de 2021 se celebró una audiencia </w:t>
      </w:r>
      <w:r w:rsidR="00790DA0" w:rsidRPr="000D1C65">
        <w:rPr>
          <w:rFonts w:ascii="Cambria" w:hAnsi="Cambria"/>
          <w:sz w:val="20"/>
          <w:szCs w:val="20"/>
          <w:lang w:val="es-ES_tradnl"/>
        </w:rPr>
        <w:t>como parte</w:t>
      </w:r>
      <w:r w:rsidR="00B1078B" w:rsidRPr="000D1C65">
        <w:rPr>
          <w:rFonts w:ascii="Cambria" w:hAnsi="Cambria"/>
          <w:sz w:val="20"/>
          <w:szCs w:val="20"/>
          <w:lang w:val="es-ES_tradnl"/>
        </w:rPr>
        <w:t xml:space="preserve"> de este</w:t>
      </w:r>
      <w:r w:rsidR="00790DA0" w:rsidRPr="000D1C65">
        <w:rPr>
          <w:rFonts w:ascii="Cambria" w:hAnsi="Cambria"/>
          <w:sz w:val="20"/>
          <w:szCs w:val="20"/>
          <w:lang w:val="es-ES_tradnl"/>
        </w:rPr>
        <w:t xml:space="preserve"> proceso; es decir, aún no se </w:t>
      </w:r>
      <w:r w:rsidR="00F01135">
        <w:rPr>
          <w:rFonts w:ascii="Cambria" w:hAnsi="Cambria"/>
          <w:sz w:val="20"/>
          <w:szCs w:val="20"/>
          <w:lang w:val="es-ES_tradnl"/>
        </w:rPr>
        <w:t xml:space="preserve">habría </w:t>
      </w:r>
      <w:r w:rsidR="00790DA0" w:rsidRPr="000D1C65">
        <w:rPr>
          <w:rFonts w:ascii="Cambria" w:hAnsi="Cambria"/>
          <w:sz w:val="20"/>
          <w:szCs w:val="20"/>
          <w:lang w:val="es-ES_tradnl"/>
        </w:rPr>
        <w:t>adoptado una decisión final</w:t>
      </w:r>
      <w:r w:rsidR="00B1078B" w:rsidRPr="000D1C65">
        <w:rPr>
          <w:rFonts w:ascii="Cambria" w:hAnsi="Cambria"/>
          <w:sz w:val="20"/>
          <w:szCs w:val="20"/>
          <w:lang w:val="es-ES_tradnl"/>
        </w:rPr>
        <w:t>.</w:t>
      </w:r>
    </w:p>
    <w:p w14:paraId="0C04F369"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A39FEE0" w14:textId="4C2E0495" w:rsidR="008C09CE" w:rsidRPr="000D1C65" w:rsidRDefault="008C09CE"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0D1C65">
        <w:rPr>
          <w:rFonts w:ascii="Cambria" w:hAnsi="Cambria"/>
          <w:sz w:val="20"/>
          <w:szCs w:val="20"/>
          <w:lang w:val="es-ES_tradnl"/>
        </w:rPr>
        <w:t>En lo relativo a la</w:t>
      </w:r>
      <w:r w:rsidR="00851D96" w:rsidRPr="000D1C65">
        <w:rPr>
          <w:rFonts w:ascii="Cambria" w:hAnsi="Cambria"/>
          <w:sz w:val="20"/>
          <w:szCs w:val="20"/>
          <w:lang w:val="es-ES_tradnl"/>
        </w:rPr>
        <w:t xml:space="preserve"> primera</w:t>
      </w:r>
      <w:r w:rsidRPr="000D1C65">
        <w:rPr>
          <w:rFonts w:ascii="Cambria" w:hAnsi="Cambria"/>
          <w:sz w:val="20"/>
          <w:szCs w:val="20"/>
          <w:lang w:val="es-ES_tradnl"/>
        </w:rPr>
        <w:t xml:space="preserve"> demanda</w:t>
      </w:r>
      <w:r w:rsidR="00851D96" w:rsidRPr="000D1C65">
        <w:rPr>
          <w:rFonts w:ascii="Cambria" w:hAnsi="Cambria"/>
          <w:sz w:val="20"/>
          <w:szCs w:val="20"/>
          <w:lang w:val="es-ES_tradnl"/>
        </w:rPr>
        <w:t>,</w:t>
      </w:r>
      <w:r w:rsidRPr="000D1C65">
        <w:rPr>
          <w:rFonts w:ascii="Cambria" w:hAnsi="Cambria"/>
          <w:sz w:val="20"/>
          <w:szCs w:val="20"/>
          <w:lang w:val="es-ES_tradnl"/>
        </w:rPr>
        <w:t xml:space="preserve"> </w:t>
      </w:r>
      <w:r w:rsidR="00851D96" w:rsidRPr="000D1C65">
        <w:rPr>
          <w:rFonts w:ascii="Cambria" w:hAnsi="Cambria"/>
          <w:sz w:val="20"/>
          <w:szCs w:val="20"/>
          <w:lang w:val="es-ES_tradnl"/>
        </w:rPr>
        <w:t>l</w:t>
      </w:r>
      <w:r w:rsidRPr="000D1C65">
        <w:rPr>
          <w:rFonts w:ascii="Cambria" w:hAnsi="Cambria"/>
          <w:sz w:val="20"/>
          <w:szCs w:val="20"/>
          <w:lang w:val="es-ES_tradnl"/>
        </w:rPr>
        <w:t xml:space="preserve">a Comisión </w:t>
      </w:r>
      <w:r w:rsidR="000B69B7">
        <w:rPr>
          <w:rFonts w:ascii="Cambria" w:hAnsi="Cambria"/>
          <w:sz w:val="20"/>
          <w:szCs w:val="20"/>
          <w:lang w:val="es-ES_tradnl"/>
        </w:rPr>
        <w:t xml:space="preserve">Interamericana </w:t>
      </w:r>
      <w:r w:rsidRPr="000D1C65">
        <w:rPr>
          <w:rFonts w:ascii="Cambria" w:hAnsi="Cambria"/>
          <w:sz w:val="20"/>
          <w:szCs w:val="20"/>
          <w:lang w:val="es-ES_tradnl"/>
        </w:rPr>
        <w:t>toma nota de que l</w:t>
      </w:r>
      <w:r w:rsidR="007D63C9" w:rsidRPr="000D1C65">
        <w:rPr>
          <w:rFonts w:ascii="Cambria" w:hAnsi="Cambria"/>
          <w:sz w:val="20"/>
          <w:szCs w:val="20"/>
          <w:lang w:val="es-ES_tradnl"/>
        </w:rPr>
        <w:t xml:space="preserve">as partes han </w:t>
      </w:r>
      <w:r w:rsidR="00063739">
        <w:rPr>
          <w:rFonts w:ascii="Cambria" w:hAnsi="Cambria"/>
          <w:sz w:val="20"/>
          <w:szCs w:val="20"/>
          <w:lang w:val="es-ES_tradnl"/>
        </w:rPr>
        <w:t xml:space="preserve">planteado </w:t>
      </w:r>
      <w:r w:rsidR="007D63C9" w:rsidRPr="000D1C65">
        <w:rPr>
          <w:rFonts w:ascii="Cambria" w:hAnsi="Cambria"/>
          <w:sz w:val="20"/>
          <w:szCs w:val="20"/>
          <w:lang w:val="es-ES_tradnl"/>
        </w:rPr>
        <w:t>argument</w:t>
      </w:r>
      <w:r w:rsidR="00063739">
        <w:rPr>
          <w:rFonts w:ascii="Cambria" w:hAnsi="Cambria"/>
          <w:sz w:val="20"/>
          <w:szCs w:val="20"/>
          <w:lang w:val="es-ES_tradnl"/>
        </w:rPr>
        <w:t>os</w:t>
      </w:r>
      <w:r w:rsidR="007D63C9" w:rsidRPr="000D1C65">
        <w:rPr>
          <w:rFonts w:ascii="Cambria" w:hAnsi="Cambria"/>
          <w:sz w:val="20"/>
          <w:szCs w:val="20"/>
          <w:lang w:val="es-ES_tradnl"/>
        </w:rPr>
        <w:t xml:space="preserve"> </w:t>
      </w:r>
      <w:r w:rsidRPr="000D1C65">
        <w:rPr>
          <w:rFonts w:ascii="Cambria" w:hAnsi="Cambria"/>
          <w:sz w:val="20"/>
          <w:szCs w:val="20"/>
          <w:lang w:val="es-ES_tradnl"/>
        </w:rPr>
        <w:t>contradictori</w:t>
      </w:r>
      <w:r w:rsidR="00063739">
        <w:rPr>
          <w:rFonts w:ascii="Cambria" w:hAnsi="Cambria"/>
          <w:sz w:val="20"/>
          <w:szCs w:val="20"/>
          <w:lang w:val="es-ES_tradnl"/>
        </w:rPr>
        <w:t>o</w:t>
      </w:r>
      <w:r w:rsidRPr="000D1C65">
        <w:rPr>
          <w:rFonts w:ascii="Cambria" w:hAnsi="Cambria"/>
          <w:sz w:val="20"/>
          <w:szCs w:val="20"/>
          <w:lang w:val="es-ES_tradnl"/>
        </w:rPr>
        <w:t>s</w:t>
      </w:r>
      <w:r w:rsidR="007D63C9" w:rsidRPr="000D1C65">
        <w:rPr>
          <w:rFonts w:ascii="Cambria" w:hAnsi="Cambria"/>
          <w:sz w:val="20"/>
          <w:szCs w:val="20"/>
          <w:lang w:val="es-ES_tradnl"/>
        </w:rPr>
        <w:t xml:space="preserve"> respecto a </w:t>
      </w:r>
      <w:r w:rsidR="000B69B7">
        <w:rPr>
          <w:rFonts w:ascii="Cambria" w:hAnsi="Cambria"/>
          <w:sz w:val="20"/>
          <w:szCs w:val="20"/>
          <w:lang w:val="es-ES_tradnl"/>
        </w:rPr>
        <w:t xml:space="preserve">la responsabilidad por </w:t>
      </w:r>
      <w:r w:rsidR="007D63C9" w:rsidRPr="000D1C65">
        <w:rPr>
          <w:rFonts w:ascii="Cambria" w:hAnsi="Cambria"/>
          <w:sz w:val="20"/>
          <w:szCs w:val="20"/>
          <w:lang w:val="es-ES_tradnl"/>
        </w:rPr>
        <w:t xml:space="preserve">la demora. </w:t>
      </w:r>
      <w:r w:rsidRPr="000D1C65">
        <w:rPr>
          <w:rFonts w:ascii="Cambria" w:hAnsi="Cambria"/>
          <w:sz w:val="20"/>
          <w:szCs w:val="20"/>
          <w:lang w:val="es-ES_tradnl"/>
        </w:rPr>
        <w:t>Sin prejuzgar sobre el fondo</w:t>
      </w:r>
      <w:r w:rsidR="00455261">
        <w:rPr>
          <w:rFonts w:ascii="Cambria" w:hAnsi="Cambria"/>
          <w:sz w:val="20"/>
          <w:szCs w:val="20"/>
          <w:lang w:val="es-ES_tradnl"/>
        </w:rPr>
        <w:t>,</w:t>
      </w:r>
      <w:r w:rsidR="000B69B7" w:rsidRPr="000B69B7">
        <w:rPr>
          <w:rFonts w:ascii="Cambria" w:hAnsi="Cambria"/>
          <w:sz w:val="20"/>
          <w:szCs w:val="20"/>
          <w:lang w:val="es-ES_tradnl"/>
        </w:rPr>
        <w:t xml:space="preserve"> </w:t>
      </w:r>
      <w:r w:rsidR="000B69B7">
        <w:rPr>
          <w:rFonts w:ascii="Cambria" w:hAnsi="Cambria"/>
          <w:sz w:val="20"/>
          <w:szCs w:val="20"/>
          <w:lang w:val="es-ES_tradnl"/>
        </w:rPr>
        <w:t xml:space="preserve">la CIDH </w:t>
      </w:r>
      <w:r w:rsidR="000B69B7" w:rsidRPr="000D1C65">
        <w:rPr>
          <w:rFonts w:ascii="Cambria" w:hAnsi="Cambria"/>
          <w:sz w:val="20"/>
          <w:szCs w:val="20"/>
          <w:lang w:val="es-ES_tradnl"/>
        </w:rPr>
        <w:t>considera</w:t>
      </w:r>
      <w:r w:rsidRPr="000D1C65">
        <w:rPr>
          <w:rFonts w:ascii="Cambria" w:hAnsi="Cambria"/>
          <w:sz w:val="20"/>
          <w:szCs w:val="20"/>
          <w:lang w:val="es-ES_tradnl"/>
        </w:rPr>
        <w:t xml:space="preserve"> que </w:t>
      </w:r>
      <w:r w:rsidR="000B69B7">
        <w:rPr>
          <w:rFonts w:ascii="Cambria" w:hAnsi="Cambria"/>
          <w:sz w:val="20"/>
          <w:szCs w:val="20"/>
          <w:lang w:val="es-ES_tradnl"/>
        </w:rPr>
        <w:t>la falta de</w:t>
      </w:r>
      <w:r w:rsidRPr="000D1C65">
        <w:rPr>
          <w:rFonts w:ascii="Cambria" w:hAnsi="Cambria"/>
          <w:sz w:val="20"/>
          <w:szCs w:val="20"/>
          <w:lang w:val="es-ES_tradnl"/>
        </w:rPr>
        <w:t xml:space="preserve"> decisión de primera instancia </w:t>
      </w:r>
      <w:r w:rsidR="00455261">
        <w:rPr>
          <w:rFonts w:ascii="Cambria" w:hAnsi="Cambria"/>
          <w:sz w:val="20"/>
          <w:szCs w:val="20"/>
          <w:lang w:val="es-ES_tradnl"/>
        </w:rPr>
        <w:t>en</w:t>
      </w:r>
      <w:r w:rsidR="000B69B7" w:rsidRPr="000D1C65">
        <w:rPr>
          <w:rFonts w:ascii="Cambria" w:hAnsi="Cambria"/>
          <w:sz w:val="20"/>
          <w:szCs w:val="20"/>
          <w:lang w:val="es-ES_tradnl"/>
        </w:rPr>
        <w:t xml:space="preserve"> las demandas laborales </w:t>
      </w:r>
      <w:r w:rsidR="00063739">
        <w:rPr>
          <w:rFonts w:ascii="Cambria" w:hAnsi="Cambria"/>
          <w:sz w:val="20"/>
          <w:szCs w:val="20"/>
          <w:lang w:val="es-ES_tradnl"/>
        </w:rPr>
        <w:t>--</w:t>
      </w:r>
      <w:r w:rsidR="00455261">
        <w:rPr>
          <w:rFonts w:ascii="Cambria" w:hAnsi="Cambria"/>
          <w:sz w:val="20"/>
          <w:szCs w:val="20"/>
          <w:lang w:val="es-ES_tradnl"/>
        </w:rPr>
        <w:t xml:space="preserve">luego de </w:t>
      </w:r>
      <w:r w:rsidR="00243FFB" w:rsidRPr="000D1C65">
        <w:rPr>
          <w:rFonts w:ascii="Cambria" w:hAnsi="Cambria"/>
          <w:sz w:val="20"/>
          <w:szCs w:val="20"/>
          <w:lang w:val="es-ES_tradnl"/>
        </w:rPr>
        <w:t xml:space="preserve">más de </w:t>
      </w:r>
      <w:r w:rsidR="00B1078B" w:rsidRPr="000D1C65">
        <w:rPr>
          <w:rFonts w:ascii="Cambria" w:hAnsi="Cambria"/>
          <w:sz w:val="20"/>
          <w:szCs w:val="20"/>
          <w:lang w:val="es-ES_tradnl"/>
        </w:rPr>
        <w:t>doce</w:t>
      </w:r>
      <w:r w:rsidRPr="000D1C65">
        <w:rPr>
          <w:rFonts w:ascii="Cambria" w:hAnsi="Cambria"/>
          <w:sz w:val="20"/>
          <w:szCs w:val="20"/>
          <w:lang w:val="es-ES_tradnl"/>
        </w:rPr>
        <w:t xml:space="preserve"> años </w:t>
      </w:r>
      <w:r w:rsidR="00B1078B" w:rsidRPr="000D1C65">
        <w:rPr>
          <w:rFonts w:ascii="Cambria" w:hAnsi="Cambria"/>
          <w:sz w:val="20"/>
          <w:szCs w:val="20"/>
          <w:lang w:val="es-ES_tradnl"/>
        </w:rPr>
        <w:t>desde la interposición de la primera demanda y más de diez años desde la segunda</w:t>
      </w:r>
      <w:r w:rsidR="00063739">
        <w:rPr>
          <w:rFonts w:ascii="Cambria" w:hAnsi="Cambria"/>
          <w:sz w:val="20"/>
          <w:szCs w:val="20"/>
          <w:lang w:val="es-ES_tradnl"/>
        </w:rPr>
        <w:t>--</w:t>
      </w:r>
      <w:r w:rsidRPr="000D1C65">
        <w:rPr>
          <w:rFonts w:ascii="Cambria" w:hAnsi="Cambria"/>
          <w:sz w:val="20"/>
          <w:szCs w:val="20"/>
          <w:lang w:val="es-ES_tradnl"/>
        </w:rPr>
        <w:t xml:space="preserve"> justifica</w:t>
      </w:r>
      <w:r w:rsidR="0032513A" w:rsidRPr="000D1C65">
        <w:rPr>
          <w:rFonts w:ascii="Cambria" w:hAnsi="Cambria"/>
          <w:sz w:val="20"/>
          <w:szCs w:val="20"/>
          <w:lang w:val="es-ES_tradnl"/>
        </w:rPr>
        <w:t xml:space="preserve"> la aplicación de la excepción al agotamiento contemplada en el artículo 46.2</w:t>
      </w:r>
      <w:r w:rsidR="00455261">
        <w:rPr>
          <w:rFonts w:ascii="Cambria" w:hAnsi="Cambria"/>
          <w:sz w:val="20"/>
          <w:szCs w:val="20"/>
          <w:lang w:val="es-ES_tradnl"/>
        </w:rPr>
        <w:t>(</w:t>
      </w:r>
      <w:r w:rsidR="0032513A" w:rsidRPr="000D1C65">
        <w:rPr>
          <w:rFonts w:ascii="Cambria" w:hAnsi="Cambria"/>
          <w:sz w:val="20"/>
          <w:szCs w:val="20"/>
          <w:lang w:val="es-ES_tradnl"/>
        </w:rPr>
        <w:t>c) de la Convención Americana</w:t>
      </w:r>
      <w:r w:rsidRPr="000D1C65">
        <w:rPr>
          <w:rFonts w:ascii="Cambria" w:hAnsi="Cambria"/>
          <w:sz w:val="20"/>
          <w:szCs w:val="20"/>
          <w:lang w:val="es-ES_tradnl"/>
        </w:rPr>
        <w:t>.</w:t>
      </w:r>
      <w:r w:rsidR="0032513A" w:rsidRPr="000D1C65">
        <w:rPr>
          <w:rFonts w:ascii="Cambria" w:hAnsi="Cambria"/>
          <w:sz w:val="20"/>
          <w:szCs w:val="20"/>
          <w:lang w:val="es-ES_tradnl"/>
        </w:rPr>
        <w:t xml:space="preserve"> </w:t>
      </w:r>
      <w:r w:rsidR="00A2593B" w:rsidRPr="000D1C65">
        <w:rPr>
          <w:rFonts w:ascii="Cambria" w:hAnsi="Cambria"/>
          <w:sz w:val="20"/>
          <w:szCs w:val="20"/>
          <w:lang w:val="es-ES_tradnl"/>
        </w:rPr>
        <w:t xml:space="preserve">La Comisión </w:t>
      </w:r>
      <w:r w:rsidR="00455261">
        <w:rPr>
          <w:rFonts w:ascii="Cambria" w:hAnsi="Cambria"/>
          <w:sz w:val="20"/>
          <w:szCs w:val="20"/>
          <w:lang w:val="es-ES_tradnl"/>
        </w:rPr>
        <w:t xml:space="preserve">Interamericana </w:t>
      </w:r>
      <w:r w:rsidR="00A2593B" w:rsidRPr="000D1C65">
        <w:rPr>
          <w:rFonts w:ascii="Cambria" w:hAnsi="Cambria"/>
          <w:sz w:val="20"/>
          <w:szCs w:val="20"/>
          <w:lang w:val="es-ES_tradnl"/>
        </w:rPr>
        <w:t xml:space="preserve">examinará </w:t>
      </w:r>
      <w:r w:rsidR="0000047E" w:rsidRPr="000D1C65">
        <w:rPr>
          <w:rFonts w:ascii="Cambria" w:hAnsi="Cambria"/>
          <w:sz w:val="20"/>
          <w:szCs w:val="20"/>
          <w:lang w:val="es-ES_tradnl"/>
        </w:rPr>
        <w:t xml:space="preserve">en la etapa de fondo </w:t>
      </w:r>
      <w:r w:rsidR="00A2593B" w:rsidRPr="000D1C65">
        <w:rPr>
          <w:rFonts w:ascii="Cambria" w:hAnsi="Cambria"/>
          <w:sz w:val="20"/>
          <w:szCs w:val="20"/>
          <w:lang w:val="es-ES_tradnl"/>
        </w:rPr>
        <w:t xml:space="preserve">los alegatos del Estado respecto a </w:t>
      </w:r>
      <w:r w:rsidR="0000047E">
        <w:rPr>
          <w:rFonts w:ascii="Cambria" w:hAnsi="Cambria"/>
          <w:sz w:val="20"/>
          <w:szCs w:val="20"/>
          <w:lang w:val="es-ES_tradnl"/>
        </w:rPr>
        <w:t>la</w:t>
      </w:r>
      <w:r w:rsidR="00A2593B" w:rsidRPr="000D1C65">
        <w:rPr>
          <w:rFonts w:ascii="Cambria" w:hAnsi="Cambria"/>
          <w:sz w:val="20"/>
          <w:szCs w:val="20"/>
          <w:lang w:val="es-ES_tradnl"/>
        </w:rPr>
        <w:t xml:space="preserve"> </w:t>
      </w:r>
      <w:r w:rsidR="0000047E">
        <w:rPr>
          <w:rFonts w:ascii="Cambria" w:hAnsi="Cambria"/>
          <w:sz w:val="20"/>
          <w:szCs w:val="20"/>
          <w:lang w:val="es-ES_tradnl"/>
        </w:rPr>
        <w:t xml:space="preserve">responsabilidad del </w:t>
      </w:r>
      <w:r w:rsidR="0000047E" w:rsidRPr="000D1C65">
        <w:rPr>
          <w:rFonts w:ascii="Cambria" w:hAnsi="Cambria"/>
          <w:sz w:val="20"/>
          <w:szCs w:val="20"/>
          <w:lang w:val="es-ES_tradnl"/>
        </w:rPr>
        <w:t>peticionario</w:t>
      </w:r>
      <w:r w:rsidR="0000047E">
        <w:rPr>
          <w:rFonts w:ascii="Cambria" w:hAnsi="Cambria"/>
          <w:sz w:val="20"/>
          <w:szCs w:val="20"/>
          <w:lang w:val="es-ES_tradnl"/>
        </w:rPr>
        <w:t xml:space="preserve"> en</w:t>
      </w:r>
      <w:r w:rsidR="0000047E" w:rsidRPr="000D1C65">
        <w:rPr>
          <w:rFonts w:ascii="Cambria" w:hAnsi="Cambria"/>
          <w:sz w:val="20"/>
          <w:szCs w:val="20"/>
          <w:lang w:val="es-ES_tradnl"/>
        </w:rPr>
        <w:t xml:space="preserve"> </w:t>
      </w:r>
      <w:r w:rsidR="00A2593B" w:rsidRPr="000D1C65">
        <w:rPr>
          <w:rFonts w:ascii="Cambria" w:hAnsi="Cambria"/>
          <w:sz w:val="20"/>
          <w:szCs w:val="20"/>
          <w:lang w:val="es-ES_tradnl"/>
        </w:rPr>
        <w:t>la demora.</w:t>
      </w:r>
    </w:p>
    <w:p w14:paraId="11B85DE0"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1DE6C631" w14:textId="39468510" w:rsidR="00EB588E" w:rsidRPr="000D1C65" w:rsidRDefault="00EB588E"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0D1C65">
        <w:rPr>
          <w:rFonts w:ascii="Cambria" w:hAnsi="Cambria"/>
          <w:sz w:val="20"/>
          <w:szCs w:val="20"/>
          <w:lang w:val="es-ES_tradnl"/>
        </w:rPr>
        <w:t>En cuanto al plazo para la presentación de la petición, l</w:t>
      </w:r>
      <w:r w:rsidR="003061AA" w:rsidRPr="000D1C65">
        <w:rPr>
          <w:rFonts w:ascii="Cambria" w:hAnsi="Cambria"/>
          <w:sz w:val="20"/>
          <w:szCs w:val="20"/>
          <w:lang w:val="es-ES_tradnl"/>
        </w:rPr>
        <w:t xml:space="preserve">os procesos </w:t>
      </w:r>
      <w:r w:rsidR="0000047E">
        <w:rPr>
          <w:rFonts w:ascii="Cambria" w:hAnsi="Cambria"/>
          <w:sz w:val="20"/>
          <w:szCs w:val="20"/>
          <w:lang w:val="es-ES_tradnl"/>
        </w:rPr>
        <w:t xml:space="preserve">donde se habría dado el </w:t>
      </w:r>
      <w:r w:rsidR="003061AA" w:rsidRPr="000D1C65">
        <w:rPr>
          <w:rFonts w:ascii="Cambria" w:hAnsi="Cambria"/>
          <w:sz w:val="20"/>
          <w:szCs w:val="20"/>
          <w:lang w:val="es-ES_tradnl"/>
        </w:rPr>
        <w:t xml:space="preserve">retardo injustificado </w:t>
      </w:r>
      <w:r w:rsidR="0000047E">
        <w:rPr>
          <w:rFonts w:ascii="Cambria" w:hAnsi="Cambria"/>
          <w:sz w:val="20"/>
          <w:szCs w:val="20"/>
          <w:lang w:val="es-ES_tradnl"/>
        </w:rPr>
        <w:t xml:space="preserve">se </w:t>
      </w:r>
      <w:r w:rsidR="003061AA" w:rsidRPr="000D1C65">
        <w:rPr>
          <w:rFonts w:ascii="Cambria" w:hAnsi="Cambria"/>
          <w:sz w:val="20"/>
          <w:szCs w:val="20"/>
          <w:lang w:val="es-ES_tradnl"/>
        </w:rPr>
        <w:t>iniciaron en 2009 y 2011</w:t>
      </w:r>
      <w:r w:rsidR="0000047E">
        <w:rPr>
          <w:rFonts w:ascii="Cambria" w:hAnsi="Cambria"/>
          <w:sz w:val="20"/>
          <w:szCs w:val="20"/>
          <w:lang w:val="es-ES_tradnl"/>
        </w:rPr>
        <w:t>.</w:t>
      </w:r>
      <w:r w:rsidR="003061AA" w:rsidRPr="000D1C65">
        <w:rPr>
          <w:rFonts w:ascii="Cambria" w:hAnsi="Cambria"/>
          <w:sz w:val="20"/>
          <w:szCs w:val="20"/>
          <w:lang w:val="es-ES_tradnl"/>
        </w:rPr>
        <w:t xml:space="preserve"> </w:t>
      </w:r>
      <w:r w:rsidR="0000047E">
        <w:rPr>
          <w:rFonts w:ascii="Cambria" w:hAnsi="Cambria"/>
          <w:sz w:val="20"/>
          <w:szCs w:val="20"/>
          <w:lang w:val="es-ES_tradnl"/>
        </w:rPr>
        <w:t>L</w:t>
      </w:r>
      <w:r w:rsidR="003061AA" w:rsidRPr="000D1C65">
        <w:rPr>
          <w:rFonts w:ascii="Cambria" w:hAnsi="Cambria"/>
          <w:sz w:val="20"/>
          <w:szCs w:val="20"/>
          <w:lang w:val="es-ES_tradnl"/>
        </w:rPr>
        <w:t xml:space="preserve">a </w:t>
      </w:r>
      <w:r w:rsidRPr="000D1C65">
        <w:rPr>
          <w:rFonts w:ascii="Cambria" w:hAnsi="Cambria"/>
          <w:sz w:val="20"/>
          <w:szCs w:val="20"/>
          <w:lang w:val="es-ES_tradnl"/>
        </w:rPr>
        <w:t>petición fue presentada</w:t>
      </w:r>
      <w:r w:rsidR="00790DA0" w:rsidRPr="000D1C65">
        <w:rPr>
          <w:rFonts w:ascii="Cambria" w:hAnsi="Cambria"/>
          <w:sz w:val="20"/>
          <w:szCs w:val="20"/>
          <w:lang w:val="es-ES_tradnl"/>
        </w:rPr>
        <w:t xml:space="preserve"> </w:t>
      </w:r>
      <w:r w:rsidRPr="000D1C65">
        <w:rPr>
          <w:rFonts w:ascii="Cambria" w:hAnsi="Cambria"/>
          <w:sz w:val="20"/>
          <w:szCs w:val="20"/>
          <w:lang w:val="es-ES_tradnl"/>
        </w:rPr>
        <w:t>el 30 de noviembre de 2012</w:t>
      </w:r>
      <w:r w:rsidR="0000047E">
        <w:rPr>
          <w:rFonts w:ascii="Cambria" w:hAnsi="Cambria"/>
          <w:sz w:val="20"/>
          <w:szCs w:val="20"/>
          <w:lang w:val="es-ES_tradnl"/>
        </w:rPr>
        <w:t>, por lo que</w:t>
      </w:r>
      <w:r w:rsidR="003061AA" w:rsidRPr="000D1C65">
        <w:rPr>
          <w:rFonts w:ascii="Cambria" w:hAnsi="Cambria"/>
          <w:sz w:val="20"/>
          <w:szCs w:val="20"/>
          <w:lang w:val="es-ES_tradnl"/>
        </w:rPr>
        <w:t xml:space="preserve"> </w:t>
      </w:r>
      <w:r w:rsidR="0000047E">
        <w:rPr>
          <w:rFonts w:ascii="Cambria" w:hAnsi="Cambria"/>
          <w:sz w:val="20"/>
          <w:szCs w:val="20"/>
          <w:lang w:val="es-ES_tradnl"/>
        </w:rPr>
        <w:t xml:space="preserve">la </w:t>
      </w:r>
      <w:r w:rsidR="003061AA" w:rsidRPr="000D1C65">
        <w:rPr>
          <w:rFonts w:ascii="Cambria" w:hAnsi="Cambria"/>
          <w:sz w:val="20"/>
          <w:szCs w:val="20"/>
          <w:lang w:val="es-ES_tradnl"/>
        </w:rPr>
        <w:t>C</w:t>
      </w:r>
      <w:r w:rsidR="0000047E">
        <w:rPr>
          <w:rFonts w:ascii="Cambria" w:hAnsi="Cambria"/>
          <w:sz w:val="20"/>
          <w:szCs w:val="20"/>
          <w:lang w:val="es-ES_tradnl"/>
        </w:rPr>
        <w:t>IDH</w:t>
      </w:r>
      <w:r w:rsidR="003061AA" w:rsidRPr="000D1C65">
        <w:rPr>
          <w:rFonts w:ascii="Cambria" w:hAnsi="Cambria"/>
          <w:sz w:val="20"/>
          <w:szCs w:val="20"/>
          <w:lang w:val="es-ES_tradnl"/>
        </w:rPr>
        <w:t xml:space="preserve"> concluye que </w:t>
      </w:r>
      <w:r w:rsidR="0000047E">
        <w:rPr>
          <w:rFonts w:ascii="Cambria" w:hAnsi="Cambria"/>
          <w:sz w:val="20"/>
          <w:szCs w:val="20"/>
          <w:lang w:val="es-ES_tradnl"/>
        </w:rPr>
        <w:t xml:space="preserve">se cumple con el </w:t>
      </w:r>
      <w:r w:rsidR="003061AA" w:rsidRPr="000D1C65">
        <w:rPr>
          <w:rFonts w:ascii="Cambria" w:hAnsi="Cambria"/>
          <w:sz w:val="20"/>
          <w:szCs w:val="20"/>
          <w:lang w:val="es-ES_tradnl"/>
        </w:rPr>
        <w:t xml:space="preserve">plazo razonable </w:t>
      </w:r>
      <w:r w:rsidR="0000047E">
        <w:rPr>
          <w:rFonts w:ascii="Cambria" w:hAnsi="Cambria"/>
          <w:sz w:val="20"/>
          <w:szCs w:val="20"/>
          <w:lang w:val="es-ES_tradnl"/>
        </w:rPr>
        <w:t xml:space="preserve">conforme al </w:t>
      </w:r>
      <w:r w:rsidR="003061AA" w:rsidRPr="000D1C65">
        <w:rPr>
          <w:rFonts w:ascii="Cambria" w:hAnsi="Cambria"/>
          <w:sz w:val="20"/>
          <w:szCs w:val="20"/>
          <w:lang w:val="es-ES_tradnl"/>
        </w:rPr>
        <w:t xml:space="preserve">artículo 32.2 de su </w:t>
      </w:r>
      <w:r w:rsidR="0000047E">
        <w:rPr>
          <w:rFonts w:ascii="Cambria" w:hAnsi="Cambria"/>
          <w:sz w:val="20"/>
          <w:szCs w:val="20"/>
          <w:lang w:val="es-ES_tradnl"/>
        </w:rPr>
        <w:t>R</w:t>
      </w:r>
      <w:r w:rsidR="003061AA" w:rsidRPr="000D1C65">
        <w:rPr>
          <w:rFonts w:ascii="Cambria" w:hAnsi="Cambria"/>
          <w:sz w:val="20"/>
          <w:szCs w:val="20"/>
          <w:lang w:val="es-ES_tradnl"/>
        </w:rPr>
        <w:t>eglamento.</w:t>
      </w:r>
    </w:p>
    <w:p w14:paraId="449D7D6D"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1BA57788" w14:textId="229CA866" w:rsidR="00A2593B" w:rsidRPr="000D1C65" w:rsidRDefault="00A2593B"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0D1C65">
        <w:rPr>
          <w:rFonts w:ascii="Cambria" w:hAnsi="Cambria"/>
          <w:sz w:val="20"/>
          <w:szCs w:val="20"/>
          <w:lang w:val="es-ES_tradnl"/>
        </w:rPr>
        <w:t>La</w:t>
      </w:r>
      <w:r w:rsidR="008F3EC2">
        <w:rPr>
          <w:rFonts w:ascii="Cambria" w:hAnsi="Cambria"/>
          <w:sz w:val="20"/>
          <w:szCs w:val="20"/>
          <w:lang w:val="es-ES_tradnl"/>
        </w:rPr>
        <w:t>s</w:t>
      </w:r>
      <w:r w:rsidRPr="000D1C65">
        <w:rPr>
          <w:rFonts w:ascii="Cambria" w:hAnsi="Cambria"/>
          <w:sz w:val="20"/>
          <w:szCs w:val="20"/>
          <w:lang w:val="es-ES_tradnl"/>
        </w:rPr>
        <w:t xml:space="preserve"> partes han realizados planteamientos fácticos contradictorios respecto a </w:t>
      </w:r>
      <w:r w:rsidR="00E8245D">
        <w:rPr>
          <w:rFonts w:ascii="Cambria" w:hAnsi="Cambria"/>
          <w:sz w:val="20"/>
          <w:szCs w:val="20"/>
          <w:lang w:val="es-ES_tradnl"/>
        </w:rPr>
        <w:t xml:space="preserve">la falta de presentación del </w:t>
      </w:r>
      <w:r w:rsidRPr="000D1C65">
        <w:rPr>
          <w:rFonts w:ascii="Cambria" w:hAnsi="Cambria"/>
          <w:sz w:val="20"/>
          <w:szCs w:val="20"/>
          <w:lang w:val="es-ES_tradnl"/>
        </w:rPr>
        <w:t xml:space="preserve">recurso de inconformidad contra el documento que calificó </w:t>
      </w:r>
      <w:r w:rsidR="00E8245D">
        <w:rPr>
          <w:rFonts w:ascii="Cambria" w:hAnsi="Cambria"/>
          <w:sz w:val="20"/>
          <w:szCs w:val="20"/>
          <w:lang w:val="es-ES_tradnl"/>
        </w:rPr>
        <w:t>la</w:t>
      </w:r>
      <w:r w:rsidRPr="000D1C65">
        <w:rPr>
          <w:rFonts w:ascii="Cambria" w:hAnsi="Cambria"/>
          <w:sz w:val="20"/>
          <w:szCs w:val="20"/>
          <w:lang w:val="es-ES_tradnl"/>
        </w:rPr>
        <w:t xml:space="preserve"> condición </w:t>
      </w:r>
      <w:r w:rsidR="00E8245D">
        <w:rPr>
          <w:rFonts w:ascii="Cambria" w:hAnsi="Cambria"/>
          <w:sz w:val="20"/>
          <w:szCs w:val="20"/>
          <w:lang w:val="es-ES_tradnl"/>
        </w:rPr>
        <w:t>del peticionario</w:t>
      </w:r>
      <w:r w:rsidRPr="000D1C65">
        <w:rPr>
          <w:rFonts w:ascii="Cambria" w:hAnsi="Cambria"/>
          <w:sz w:val="20"/>
          <w:szCs w:val="20"/>
          <w:lang w:val="es-ES_tradnl"/>
        </w:rPr>
        <w:t xml:space="preserve">. </w:t>
      </w:r>
      <w:r w:rsidR="00E8245D">
        <w:rPr>
          <w:rFonts w:ascii="Cambria" w:hAnsi="Cambria"/>
          <w:sz w:val="20"/>
          <w:szCs w:val="20"/>
          <w:lang w:val="es-ES_tradnl"/>
        </w:rPr>
        <w:t xml:space="preserve">Teniendo en cuenta las </w:t>
      </w:r>
      <w:r w:rsidRPr="000D1C65">
        <w:rPr>
          <w:rFonts w:ascii="Cambria" w:hAnsi="Cambria"/>
          <w:sz w:val="20"/>
          <w:szCs w:val="20"/>
          <w:lang w:val="es-ES_tradnl"/>
        </w:rPr>
        <w:t xml:space="preserve">conclusiones </w:t>
      </w:r>
      <w:r w:rsidR="00E8245D">
        <w:rPr>
          <w:rFonts w:ascii="Cambria" w:hAnsi="Cambria"/>
          <w:sz w:val="20"/>
          <w:szCs w:val="20"/>
          <w:lang w:val="es-ES_tradnl"/>
        </w:rPr>
        <w:t>d</w:t>
      </w:r>
      <w:r w:rsidRPr="000D1C65">
        <w:rPr>
          <w:rFonts w:ascii="Cambria" w:hAnsi="Cambria"/>
          <w:sz w:val="20"/>
          <w:szCs w:val="20"/>
          <w:lang w:val="es-ES_tradnl"/>
        </w:rPr>
        <w:t xml:space="preserve">el párrafo anterior, </w:t>
      </w:r>
      <w:r w:rsidR="00E8245D">
        <w:rPr>
          <w:rFonts w:ascii="Cambria" w:hAnsi="Cambria"/>
          <w:sz w:val="20"/>
          <w:szCs w:val="20"/>
          <w:lang w:val="es-ES_tradnl"/>
        </w:rPr>
        <w:t>l</w:t>
      </w:r>
      <w:r w:rsidR="00E8245D" w:rsidRPr="000D1C65">
        <w:rPr>
          <w:rFonts w:ascii="Cambria" w:hAnsi="Cambria"/>
          <w:sz w:val="20"/>
          <w:szCs w:val="20"/>
          <w:lang w:val="es-ES_tradnl"/>
        </w:rPr>
        <w:t xml:space="preserve">a Comisión </w:t>
      </w:r>
      <w:r w:rsidR="00E8245D">
        <w:rPr>
          <w:rFonts w:ascii="Cambria" w:hAnsi="Cambria"/>
          <w:sz w:val="20"/>
          <w:szCs w:val="20"/>
          <w:lang w:val="es-ES_tradnl"/>
        </w:rPr>
        <w:t xml:space="preserve">Interamericana </w:t>
      </w:r>
      <w:r w:rsidRPr="000D1C65">
        <w:rPr>
          <w:rFonts w:ascii="Cambria" w:hAnsi="Cambria"/>
          <w:sz w:val="20"/>
          <w:szCs w:val="20"/>
          <w:lang w:val="es-ES_tradnl"/>
        </w:rPr>
        <w:t xml:space="preserve">no </w:t>
      </w:r>
      <w:r w:rsidR="00E8245D">
        <w:rPr>
          <w:rFonts w:ascii="Cambria" w:hAnsi="Cambria"/>
          <w:sz w:val="20"/>
          <w:szCs w:val="20"/>
          <w:lang w:val="es-ES_tradnl"/>
        </w:rPr>
        <w:t xml:space="preserve">considera </w:t>
      </w:r>
      <w:r w:rsidRPr="000D1C65">
        <w:rPr>
          <w:rFonts w:ascii="Cambria" w:hAnsi="Cambria"/>
          <w:sz w:val="20"/>
          <w:szCs w:val="20"/>
          <w:lang w:val="es-ES_tradnl"/>
        </w:rPr>
        <w:t xml:space="preserve">necesario dirimir esta controversia en </w:t>
      </w:r>
      <w:r w:rsidR="00E8245D">
        <w:rPr>
          <w:rFonts w:ascii="Cambria" w:hAnsi="Cambria"/>
          <w:sz w:val="20"/>
          <w:szCs w:val="20"/>
          <w:lang w:val="es-ES_tradnl"/>
        </w:rPr>
        <w:t>la</w:t>
      </w:r>
      <w:r w:rsidRPr="000D1C65">
        <w:rPr>
          <w:rFonts w:ascii="Cambria" w:hAnsi="Cambria"/>
          <w:sz w:val="20"/>
          <w:szCs w:val="20"/>
          <w:lang w:val="es-ES_tradnl"/>
        </w:rPr>
        <w:t xml:space="preserve"> etapa de admisibilidad</w:t>
      </w:r>
      <w:r w:rsidR="00E8245D">
        <w:rPr>
          <w:rFonts w:ascii="Cambria" w:hAnsi="Cambria"/>
          <w:sz w:val="20"/>
          <w:szCs w:val="20"/>
          <w:lang w:val="es-ES_tradnl"/>
        </w:rPr>
        <w:t>, por lo que la</w:t>
      </w:r>
      <w:r w:rsidRPr="000D1C65">
        <w:rPr>
          <w:rFonts w:ascii="Cambria" w:hAnsi="Cambria"/>
          <w:sz w:val="20"/>
          <w:szCs w:val="20"/>
          <w:lang w:val="es-ES_tradnl"/>
        </w:rPr>
        <w:t xml:space="preserve"> examina</w:t>
      </w:r>
      <w:r w:rsidR="00E8245D">
        <w:rPr>
          <w:rFonts w:ascii="Cambria" w:hAnsi="Cambria"/>
          <w:sz w:val="20"/>
          <w:szCs w:val="20"/>
          <w:lang w:val="es-ES_tradnl"/>
        </w:rPr>
        <w:t>rá</w:t>
      </w:r>
      <w:r w:rsidRPr="000D1C65">
        <w:rPr>
          <w:rFonts w:ascii="Cambria" w:hAnsi="Cambria"/>
          <w:sz w:val="20"/>
          <w:szCs w:val="20"/>
          <w:lang w:val="es-ES_tradnl"/>
        </w:rPr>
        <w:t xml:space="preserve"> en la etapa de fondo.</w:t>
      </w:r>
    </w:p>
    <w:p w14:paraId="2FD3072F" w14:textId="77777777" w:rsidR="003F2F2D" w:rsidRDefault="003F2F2D"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090A929" w14:textId="68E18C5F" w:rsidR="00F04591" w:rsidRPr="000D1C65" w:rsidRDefault="00F04591"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0D1C65">
        <w:rPr>
          <w:rFonts w:asciiTheme="majorHAnsi" w:hAnsiTheme="majorHAnsi"/>
          <w:b/>
          <w:bCs/>
          <w:sz w:val="20"/>
          <w:szCs w:val="20"/>
          <w:lang w:val="es-ES_tradnl"/>
        </w:rPr>
        <w:t>V</w:t>
      </w:r>
      <w:r w:rsidR="000E2789" w:rsidRPr="000D1C65">
        <w:rPr>
          <w:rFonts w:asciiTheme="majorHAnsi" w:hAnsiTheme="majorHAnsi"/>
          <w:b/>
          <w:bCs/>
          <w:sz w:val="20"/>
          <w:szCs w:val="20"/>
          <w:lang w:val="es-ES_tradnl"/>
        </w:rPr>
        <w:t>I</w:t>
      </w:r>
      <w:r w:rsidRPr="000D1C65">
        <w:rPr>
          <w:rFonts w:asciiTheme="majorHAnsi" w:hAnsiTheme="majorHAnsi"/>
          <w:b/>
          <w:bCs/>
          <w:sz w:val="20"/>
          <w:szCs w:val="20"/>
          <w:lang w:val="es-ES_tradnl"/>
        </w:rPr>
        <w:t xml:space="preserve">I. </w:t>
      </w:r>
      <w:r w:rsidRPr="000D1C65">
        <w:rPr>
          <w:rFonts w:asciiTheme="majorHAnsi" w:hAnsiTheme="majorHAnsi"/>
          <w:b/>
          <w:bCs/>
          <w:sz w:val="20"/>
          <w:szCs w:val="20"/>
          <w:lang w:val="es-ES_tradnl"/>
        </w:rPr>
        <w:tab/>
        <w:t>CARACTERIZACIÓN</w:t>
      </w:r>
    </w:p>
    <w:p w14:paraId="72FE4524" w14:textId="77777777" w:rsidR="003F2F2D" w:rsidRPr="003F2F2D" w:rsidRDefault="003F2F2D" w:rsidP="003F2F2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2F35A73" w14:textId="5F0F307D" w:rsidR="00C53217" w:rsidRPr="000D1C65" w:rsidRDefault="00E8245D" w:rsidP="00BA474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sz w:val="20"/>
          <w:szCs w:val="20"/>
          <w:lang w:val="es-ES_tradnl"/>
        </w:rPr>
        <w:t>A</w:t>
      </w:r>
      <w:r w:rsidR="00C53217" w:rsidRPr="000D1C65">
        <w:rPr>
          <w:sz w:val="20"/>
          <w:szCs w:val="20"/>
          <w:lang w:val="es-ES_tradnl"/>
        </w:rPr>
        <w:t xml:space="preserve"> efectos de la admisibilidad, </w:t>
      </w:r>
      <w:r>
        <w:rPr>
          <w:sz w:val="20"/>
          <w:szCs w:val="20"/>
          <w:lang w:val="es-ES_tradnl"/>
        </w:rPr>
        <w:t xml:space="preserve">la CIDH </w:t>
      </w:r>
      <w:r w:rsidR="00C53217" w:rsidRPr="000D1C65">
        <w:rPr>
          <w:sz w:val="20"/>
          <w:szCs w:val="20"/>
          <w:lang w:val="es-ES_tradnl"/>
        </w:rPr>
        <w:t>debe decidir si los hechos caracteriza</w:t>
      </w:r>
      <w:r>
        <w:rPr>
          <w:sz w:val="20"/>
          <w:szCs w:val="20"/>
          <w:lang w:val="es-ES_tradnl"/>
        </w:rPr>
        <w:t>n</w:t>
      </w:r>
      <w:r w:rsidR="00C53217" w:rsidRPr="000D1C65">
        <w:rPr>
          <w:sz w:val="20"/>
          <w:szCs w:val="20"/>
          <w:lang w:val="es-ES_tradnl"/>
        </w:rPr>
        <w:t xml:space="preserve"> una </w:t>
      </w:r>
      <w:r>
        <w:rPr>
          <w:sz w:val="20"/>
          <w:szCs w:val="20"/>
          <w:lang w:val="es-ES_tradnl"/>
        </w:rPr>
        <w:t xml:space="preserve">posible </w:t>
      </w:r>
      <w:r w:rsidR="00C53217" w:rsidRPr="000D1C65">
        <w:rPr>
          <w:sz w:val="20"/>
          <w:szCs w:val="20"/>
          <w:lang w:val="es-ES_tradnl"/>
        </w:rPr>
        <w:t>violación de derechos según lo estipulado en el artículo 47(b) de la Convención Americana</w:t>
      </w:r>
      <w:r>
        <w:rPr>
          <w:sz w:val="20"/>
          <w:szCs w:val="20"/>
          <w:lang w:val="es-ES_tradnl"/>
        </w:rPr>
        <w:t>;</w:t>
      </w:r>
      <w:r w:rsidR="00C53217" w:rsidRPr="000D1C65">
        <w:rPr>
          <w:sz w:val="20"/>
          <w:szCs w:val="20"/>
          <w:lang w:val="es-ES_tradnl"/>
        </w:rPr>
        <w:t xml:space="preserve"> o si la petición es manifiestamente infundada o es evidente su total improcedencia, conforme al inciso (c) de dicho artículo. El criterio de evaluación de </w:t>
      </w:r>
      <w:r w:rsidR="00486DAE">
        <w:rPr>
          <w:sz w:val="20"/>
          <w:szCs w:val="20"/>
          <w:lang w:val="es-ES_tradnl"/>
        </w:rPr>
        <w:t>tales</w:t>
      </w:r>
      <w:r w:rsidR="00C53217" w:rsidRPr="000D1C65">
        <w:rPr>
          <w:sz w:val="20"/>
          <w:szCs w:val="20"/>
          <w:lang w:val="es-ES_tradnl"/>
        </w:rPr>
        <w:t xml:space="preserve"> requisitos difiere del que se utiliza para pronunciarse sobre el fondo de una petición. Asimismo, </w:t>
      </w:r>
      <w:r w:rsidR="00486DAE">
        <w:rPr>
          <w:sz w:val="20"/>
          <w:szCs w:val="20"/>
          <w:lang w:val="es-ES_tradnl"/>
        </w:rPr>
        <w:t xml:space="preserve">en </w:t>
      </w:r>
      <w:r w:rsidR="00C53217" w:rsidRPr="000D1C65">
        <w:rPr>
          <w:sz w:val="20"/>
          <w:szCs w:val="20"/>
          <w:lang w:val="es-ES_tradnl"/>
        </w:rPr>
        <w:t xml:space="preserve">el marco de su mandato </w:t>
      </w:r>
      <w:r w:rsidR="00486DAE">
        <w:rPr>
          <w:sz w:val="20"/>
          <w:szCs w:val="20"/>
          <w:lang w:val="es-ES_tradnl"/>
        </w:rPr>
        <w:t xml:space="preserve">la Comisión Interamericana </w:t>
      </w:r>
      <w:r w:rsidR="00C53217" w:rsidRPr="000D1C65">
        <w:rPr>
          <w:sz w:val="20"/>
          <w:szCs w:val="20"/>
          <w:lang w:val="es-ES_tradnl"/>
        </w:rPr>
        <w:t xml:space="preserve">es competente para declarar admisible una petición cuando ésta se refiere a procesos internos que podrían ser violatorios de derechos garantizados por la Convención Americana. Es decir que, de acuerdo con las normas convencionales citadas, </w:t>
      </w:r>
      <w:r w:rsidR="00486DAE">
        <w:rPr>
          <w:sz w:val="20"/>
          <w:szCs w:val="20"/>
          <w:lang w:val="es-ES_tradnl"/>
        </w:rPr>
        <w:t xml:space="preserve">y </w:t>
      </w:r>
      <w:r w:rsidR="00C53217" w:rsidRPr="000D1C65">
        <w:rPr>
          <w:sz w:val="20"/>
          <w:szCs w:val="20"/>
          <w:lang w:val="es-ES_tradnl"/>
        </w:rPr>
        <w:t xml:space="preserve">en concordancia con el artículo 34 de su Reglamento, el análisis de admisibilidad se centra en la verificación de tales requisitos, </w:t>
      </w:r>
      <w:r w:rsidR="00486DAE">
        <w:rPr>
          <w:sz w:val="20"/>
          <w:szCs w:val="20"/>
          <w:lang w:val="es-ES_tradnl"/>
        </w:rPr>
        <w:t>que</w:t>
      </w:r>
      <w:r w:rsidR="00C53217" w:rsidRPr="000D1C65">
        <w:rPr>
          <w:sz w:val="20"/>
          <w:szCs w:val="20"/>
          <w:lang w:val="es-ES_tradnl"/>
        </w:rPr>
        <w:t xml:space="preserve"> se refieren a la existencia de elementos que, de ser ciertos, podrían constituir </w:t>
      </w:r>
      <w:r w:rsidR="00C53217" w:rsidRPr="00486DAE">
        <w:rPr>
          <w:i/>
          <w:iCs/>
          <w:sz w:val="20"/>
          <w:szCs w:val="20"/>
          <w:lang w:val="es-ES_tradnl"/>
        </w:rPr>
        <w:t>prima facie</w:t>
      </w:r>
      <w:r w:rsidR="00C53217" w:rsidRPr="000D1C65">
        <w:rPr>
          <w:sz w:val="20"/>
          <w:szCs w:val="20"/>
          <w:lang w:val="es-ES_tradnl"/>
        </w:rPr>
        <w:t xml:space="preserve"> violaciones a la Convención Americana</w:t>
      </w:r>
      <w:r w:rsidR="00C53217" w:rsidRPr="000D1C65">
        <w:rPr>
          <w:rStyle w:val="FootnoteReference"/>
          <w:rFonts w:cs="Calibri"/>
          <w:sz w:val="20"/>
          <w:szCs w:val="20"/>
          <w:lang w:val="es-ES_tradnl"/>
        </w:rPr>
        <w:footnoteReference w:id="8"/>
      </w:r>
      <w:r w:rsidR="00C53217" w:rsidRPr="000D1C65">
        <w:rPr>
          <w:sz w:val="20"/>
          <w:szCs w:val="20"/>
          <w:lang w:val="es-ES_tradnl"/>
        </w:rPr>
        <w:t>.</w:t>
      </w:r>
    </w:p>
    <w:p w14:paraId="25F840E8" w14:textId="77777777" w:rsid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704BDD55" w14:textId="7D2BB48D" w:rsidR="003919FB" w:rsidRPr="000D1C65" w:rsidRDefault="003817CE"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Theme="majorHAnsi" w:hAnsiTheme="majorHAnsi"/>
          <w:sz w:val="20"/>
          <w:szCs w:val="20"/>
          <w:lang w:val="es-ES_tradnl"/>
        </w:rPr>
        <w:lastRenderedPageBreak/>
        <w:t xml:space="preserve">En suma, el asunto se refiere a </w:t>
      </w:r>
      <w:r w:rsidR="00C53217" w:rsidRPr="000D1C65">
        <w:rPr>
          <w:rFonts w:asciiTheme="majorHAnsi" w:hAnsiTheme="majorHAnsi"/>
          <w:sz w:val="20"/>
          <w:szCs w:val="20"/>
          <w:lang w:val="es-ES_tradnl"/>
        </w:rPr>
        <w:t xml:space="preserve">derechos laborales y previsionales </w:t>
      </w:r>
      <w:r>
        <w:rPr>
          <w:rFonts w:asciiTheme="majorHAnsi" w:hAnsiTheme="majorHAnsi"/>
          <w:sz w:val="20"/>
          <w:szCs w:val="20"/>
          <w:lang w:val="es-ES_tradnl"/>
        </w:rPr>
        <w:t xml:space="preserve">que se deberían </w:t>
      </w:r>
      <w:r w:rsidR="00C53217" w:rsidRPr="000D1C65">
        <w:rPr>
          <w:rFonts w:asciiTheme="majorHAnsi" w:hAnsiTheme="majorHAnsi"/>
          <w:sz w:val="20"/>
          <w:szCs w:val="20"/>
          <w:lang w:val="es-ES_tradnl"/>
        </w:rPr>
        <w:t>a una persona con discapacidad</w:t>
      </w:r>
      <w:r w:rsidR="000D1C65" w:rsidRPr="000D1C65">
        <w:rPr>
          <w:rFonts w:asciiTheme="majorHAnsi" w:hAnsiTheme="majorHAnsi"/>
          <w:sz w:val="20"/>
          <w:szCs w:val="20"/>
          <w:lang w:val="es-ES_tradnl"/>
        </w:rPr>
        <w:t>;</w:t>
      </w:r>
      <w:r w:rsidR="00C53217" w:rsidRPr="000D1C65">
        <w:rPr>
          <w:rFonts w:asciiTheme="majorHAnsi" w:hAnsiTheme="majorHAnsi"/>
          <w:sz w:val="20"/>
          <w:szCs w:val="20"/>
          <w:lang w:val="es-ES_tradnl"/>
        </w:rPr>
        <w:t xml:space="preserve"> y que </w:t>
      </w:r>
      <w:r w:rsidR="00243FFB" w:rsidRPr="000D1C65">
        <w:rPr>
          <w:rFonts w:asciiTheme="majorHAnsi" w:hAnsiTheme="majorHAnsi"/>
          <w:sz w:val="20"/>
          <w:szCs w:val="20"/>
          <w:lang w:val="es-ES_tradnl"/>
        </w:rPr>
        <w:t xml:space="preserve">habrían transcurrido más de </w:t>
      </w:r>
      <w:r w:rsidR="00E40551" w:rsidRPr="000D1C65">
        <w:rPr>
          <w:rFonts w:asciiTheme="majorHAnsi" w:hAnsiTheme="majorHAnsi"/>
          <w:sz w:val="20"/>
          <w:szCs w:val="20"/>
          <w:lang w:val="es-ES_tradnl"/>
        </w:rPr>
        <w:t>d</w:t>
      </w:r>
      <w:r w:rsidR="00F75088" w:rsidRPr="000D1C65">
        <w:rPr>
          <w:rFonts w:asciiTheme="majorHAnsi" w:hAnsiTheme="majorHAnsi"/>
          <w:sz w:val="20"/>
          <w:szCs w:val="20"/>
          <w:lang w:val="es-ES_tradnl"/>
        </w:rPr>
        <w:t>oce</w:t>
      </w:r>
      <w:r w:rsidR="00243FFB" w:rsidRPr="000D1C65">
        <w:rPr>
          <w:rFonts w:asciiTheme="majorHAnsi" w:hAnsiTheme="majorHAnsi"/>
          <w:sz w:val="20"/>
          <w:szCs w:val="20"/>
          <w:lang w:val="es-ES_tradnl"/>
        </w:rPr>
        <w:t xml:space="preserve"> años desde que </w:t>
      </w:r>
      <w:r w:rsidR="000D1C65" w:rsidRPr="000D1C65">
        <w:rPr>
          <w:rFonts w:asciiTheme="majorHAnsi" w:hAnsiTheme="majorHAnsi"/>
          <w:sz w:val="20"/>
          <w:szCs w:val="20"/>
          <w:lang w:val="es-ES_tradnl"/>
        </w:rPr>
        <w:t>esta</w:t>
      </w:r>
      <w:r w:rsidR="00243FFB" w:rsidRPr="000D1C65">
        <w:rPr>
          <w:rFonts w:asciiTheme="majorHAnsi" w:hAnsiTheme="majorHAnsi"/>
          <w:sz w:val="20"/>
          <w:szCs w:val="20"/>
          <w:lang w:val="es-ES_tradnl"/>
        </w:rPr>
        <w:t xml:space="preserve"> interpuso su primera demanda laboral</w:t>
      </w:r>
      <w:r w:rsidR="000D1C65" w:rsidRPr="000D1C65">
        <w:rPr>
          <w:rFonts w:asciiTheme="majorHAnsi" w:hAnsiTheme="majorHAnsi"/>
          <w:sz w:val="20"/>
          <w:szCs w:val="20"/>
          <w:lang w:val="es-ES_tradnl"/>
        </w:rPr>
        <w:t>,</w:t>
      </w:r>
      <w:r w:rsidR="00243FFB" w:rsidRPr="000D1C65">
        <w:rPr>
          <w:rFonts w:asciiTheme="majorHAnsi" w:hAnsiTheme="majorHAnsi"/>
          <w:sz w:val="20"/>
          <w:szCs w:val="20"/>
          <w:lang w:val="es-ES_tradnl"/>
        </w:rPr>
        <w:t xml:space="preserve"> </w:t>
      </w:r>
      <w:r w:rsidR="00C53217" w:rsidRPr="000D1C65">
        <w:rPr>
          <w:rFonts w:asciiTheme="majorHAnsi" w:hAnsiTheme="majorHAnsi"/>
          <w:sz w:val="20"/>
          <w:szCs w:val="20"/>
          <w:lang w:val="es-ES_tradnl"/>
        </w:rPr>
        <w:t xml:space="preserve">sin </w:t>
      </w:r>
      <w:r w:rsidR="00243FFB" w:rsidRPr="000D1C65">
        <w:rPr>
          <w:rFonts w:asciiTheme="majorHAnsi" w:hAnsiTheme="majorHAnsi"/>
          <w:sz w:val="20"/>
          <w:szCs w:val="20"/>
          <w:lang w:val="es-ES_tradnl"/>
        </w:rPr>
        <w:t xml:space="preserve">que </w:t>
      </w:r>
      <w:r w:rsidR="000D1C65" w:rsidRPr="000D1C65">
        <w:rPr>
          <w:rFonts w:asciiTheme="majorHAnsi" w:hAnsiTheme="majorHAnsi"/>
          <w:sz w:val="20"/>
          <w:szCs w:val="20"/>
          <w:lang w:val="es-ES_tradnl"/>
        </w:rPr>
        <w:t>este</w:t>
      </w:r>
      <w:r w:rsidR="00243FFB" w:rsidRPr="000D1C65">
        <w:rPr>
          <w:rFonts w:asciiTheme="majorHAnsi" w:hAnsiTheme="majorHAnsi"/>
          <w:sz w:val="20"/>
          <w:szCs w:val="20"/>
          <w:lang w:val="es-ES_tradnl"/>
        </w:rPr>
        <w:t xml:space="preserve"> proceso haya concluido. </w:t>
      </w:r>
      <w:r w:rsidR="00C53217" w:rsidRPr="000D1C65">
        <w:rPr>
          <w:rFonts w:asciiTheme="majorHAnsi" w:hAnsiTheme="majorHAnsi"/>
          <w:sz w:val="20"/>
          <w:szCs w:val="20"/>
          <w:lang w:val="es-ES_tradnl"/>
        </w:rPr>
        <w:t xml:space="preserve">En este sentido, la </w:t>
      </w:r>
      <w:r w:rsidR="00243FFB" w:rsidRPr="000D1C65">
        <w:rPr>
          <w:rFonts w:asciiTheme="majorHAnsi" w:hAnsiTheme="majorHAnsi"/>
          <w:sz w:val="20"/>
          <w:szCs w:val="20"/>
          <w:lang w:val="es-ES_tradnl"/>
        </w:rPr>
        <w:t xml:space="preserve">Corte Interamericana </w:t>
      </w:r>
      <w:r>
        <w:rPr>
          <w:rFonts w:asciiTheme="majorHAnsi" w:hAnsiTheme="majorHAnsi"/>
          <w:sz w:val="20"/>
          <w:szCs w:val="20"/>
          <w:lang w:val="es-ES_tradnl"/>
        </w:rPr>
        <w:t xml:space="preserve">de Derechos Humanos </w:t>
      </w:r>
      <w:r w:rsidR="00243FFB" w:rsidRPr="000D1C65">
        <w:rPr>
          <w:rFonts w:asciiTheme="majorHAnsi" w:hAnsiTheme="majorHAnsi"/>
          <w:sz w:val="20"/>
          <w:szCs w:val="20"/>
          <w:lang w:val="es-ES_tradnl"/>
        </w:rPr>
        <w:t>ha determinado que “si el paso del tiempo incide de manera relevante en la situación jurídica del individuo, resultará necesario que el procedimiento avance con mayor diligencia a fin de que el caso se resuelva en un tiempo breve</w:t>
      </w:r>
      <w:r w:rsidRPr="000D1C65">
        <w:rPr>
          <w:rStyle w:val="FootnoteReference"/>
          <w:rFonts w:asciiTheme="majorHAnsi" w:hAnsiTheme="majorHAnsi"/>
          <w:sz w:val="20"/>
          <w:szCs w:val="20"/>
          <w:lang w:val="es-ES_tradnl"/>
        </w:rPr>
        <w:footnoteReference w:id="9"/>
      </w:r>
      <w:r w:rsidR="00243FFB" w:rsidRPr="000D1C65">
        <w:rPr>
          <w:rFonts w:asciiTheme="majorHAnsi" w:hAnsiTheme="majorHAnsi"/>
          <w:sz w:val="20"/>
          <w:szCs w:val="20"/>
          <w:lang w:val="es-ES_tradnl"/>
        </w:rPr>
        <w:t>”.</w:t>
      </w:r>
      <w:r w:rsidR="00E40551" w:rsidRPr="000D1C65">
        <w:rPr>
          <w:rFonts w:asciiTheme="majorHAnsi" w:hAnsiTheme="majorHAnsi"/>
          <w:sz w:val="20"/>
          <w:szCs w:val="20"/>
          <w:lang w:val="es-ES_tradnl"/>
        </w:rPr>
        <w:t xml:space="preserve"> </w:t>
      </w:r>
      <w:r w:rsidR="00D562AA" w:rsidRPr="000D1C65">
        <w:rPr>
          <w:rFonts w:asciiTheme="majorHAnsi" w:hAnsiTheme="majorHAnsi"/>
          <w:sz w:val="20"/>
          <w:szCs w:val="20"/>
          <w:lang w:val="es-ES_tradnl"/>
        </w:rPr>
        <w:t>La C</w:t>
      </w:r>
      <w:r>
        <w:rPr>
          <w:rFonts w:asciiTheme="majorHAnsi" w:hAnsiTheme="majorHAnsi"/>
          <w:sz w:val="20"/>
          <w:szCs w:val="20"/>
          <w:lang w:val="es-ES_tradnl"/>
        </w:rPr>
        <w:t>IDH</w:t>
      </w:r>
      <w:r w:rsidR="00D562AA" w:rsidRPr="000D1C65">
        <w:rPr>
          <w:rFonts w:asciiTheme="majorHAnsi" w:hAnsiTheme="majorHAnsi"/>
          <w:sz w:val="20"/>
          <w:szCs w:val="20"/>
          <w:lang w:val="es-ES_tradnl"/>
        </w:rPr>
        <w:t xml:space="preserve"> considera </w:t>
      </w:r>
      <w:r w:rsidRPr="000D1C65">
        <w:rPr>
          <w:rFonts w:asciiTheme="majorHAnsi" w:hAnsiTheme="majorHAnsi"/>
          <w:sz w:val="20"/>
          <w:szCs w:val="20"/>
          <w:lang w:val="es-ES_tradnl"/>
        </w:rPr>
        <w:t xml:space="preserve">además </w:t>
      </w:r>
      <w:r w:rsidR="00D562AA" w:rsidRPr="000D1C65">
        <w:rPr>
          <w:rFonts w:asciiTheme="majorHAnsi" w:hAnsiTheme="majorHAnsi"/>
          <w:sz w:val="20"/>
          <w:szCs w:val="20"/>
          <w:lang w:val="es-ES_tradnl"/>
        </w:rPr>
        <w:t xml:space="preserve">que </w:t>
      </w:r>
      <w:r>
        <w:rPr>
          <w:rFonts w:asciiTheme="majorHAnsi" w:hAnsiTheme="majorHAnsi"/>
          <w:sz w:val="20"/>
          <w:szCs w:val="20"/>
          <w:lang w:val="es-ES_tradnl"/>
        </w:rPr>
        <w:t xml:space="preserve">los alegatos </w:t>
      </w:r>
      <w:r w:rsidR="00D562AA" w:rsidRPr="000D1C65">
        <w:rPr>
          <w:rFonts w:asciiTheme="majorHAnsi" w:hAnsiTheme="majorHAnsi"/>
          <w:sz w:val="20"/>
          <w:szCs w:val="20"/>
          <w:lang w:val="es-ES_tradnl"/>
        </w:rPr>
        <w:t xml:space="preserve">del peticionario respecto a las causas de su accidente laboral y a </w:t>
      </w:r>
      <w:r>
        <w:rPr>
          <w:rFonts w:asciiTheme="majorHAnsi" w:hAnsiTheme="majorHAnsi"/>
          <w:sz w:val="20"/>
          <w:szCs w:val="20"/>
          <w:lang w:val="es-ES_tradnl"/>
        </w:rPr>
        <w:t>la</w:t>
      </w:r>
      <w:r w:rsidR="00D562AA" w:rsidRPr="000D1C65">
        <w:rPr>
          <w:rFonts w:asciiTheme="majorHAnsi" w:hAnsiTheme="majorHAnsi"/>
          <w:sz w:val="20"/>
          <w:szCs w:val="20"/>
          <w:lang w:val="es-ES_tradnl"/>
        </w:rPr>
        <w:t xml:space="preserve"> supuesta alteración de documentos públicos para perjudicarle no pueden ser </w:t>
      </w:r>
      <w:r w:rsidR="000D1C65" w:rsidRPr="000D1C65">
        <w:rPr>
          <w:rFonts w:asciiTheme="majorHAnsi" w:hAnsiTheme="majorHAnsi"/>
          <w:sz w:val="20"/>
          <w:szCs w:val="20"/>
          <w:lang w:val="es-ES_tradnl"/>
        </w:rPr>
        <w:t>calificadas</w:t>
      </w:r>
      <w:r w:rsidR="00D562AA" w:rsidRPr="000D1C65">
        <w:rPr>
          <w:rFonts w:asciiTheme="majorHAnsi" w:hAnsiTheme="majorHAnsi"/>
          <w:sz w:val="20"/>
          <w:szCs w:val="20"/>
          <w:lang w:val="es-ES_tradnl"/>
        </w:rPr>
        <w:t xml:space="preserve"> </w:t>
      </w:r>
      <w:r w:rsidR="00D562AA" w:rsidRPr="000D1C65">
        <w:rPr>
          <w:rFonts w:asciiTheme="majorHAnsi" w:hAnsiTheme="majorHAnsi"/>
          <w:i/>
          <w:iCs/>
          <w:sz w:val="20"/>
          <w:szCs w:val="20"/>
          <w:lang w:val="es-ES_tradnl"/>
        </w:rPr>
        <w:t>prima facie</w:t>
      </w:r>
      <w:r w:rsidR="00D562AA" w:rsidRPr="000D1C65">
        <w:rPr>
          <w:rFonts w:asciiTheme="majorHAnsi" w:hAnsiTheme="majorHAnsi"/>
          <w:sz w:val="20"/>
          <w:szCs w:val="20"/>
          <w:lang w:val="es-ES_tradnl"/>
        </w:rPr>
        <w:t xml:space="preserve"> de manifiestamente infundadas</w:t>
      </w:r>
      <w:r>
        <w:rPr>
          <w:rFonts w:asciiTheme="majorHAnsi" w:hAnsiTheme="majorHAnsi"/>
          <w:sz w:val="20"/>
          <w:szCs w:val="20"/>
          <w:lang w:val="es-ES_tradnl"/>
        </w:rPr>
        <w:t>,</w:t>
      </w:r>
      <w:r w:rsidR="00D562AA" w:rsidRPr="000D1C65">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00D562AA" w:rsidRPr="000D1C65">
        <w:rPr>
          <w:rFonts w:asciiTheme="majorHAnsi" w:hAnsiTheme="majorHAnsi"/>
          <w:sz w:val="20"/>
          <w:szCs w:val="20"/>
          <w:lang w:val="es-ES_tradnl"/>
        </w:rPr>
        <w:t xml:space="preserve">por lo </w:t>
      </w:r>
      <w:r>
        <w:rPr>
          <w:rFonts w:asciiTheme="majorHAnsi" w:hAnsiTheme="majorHAnsi"/>
          <w:sz w:val="20"/>
          <w:szCs w:val="20"/>
          <w:lang w:val="es-ES_tradnl"/>
        </w:rPr>
        <w:t>tanto</w:t>
      </w:r>
      <w:r w:rsidR="00D562AA" w:rsidRPr="000D1C65">
        <w:rPr>
          <w:rFonts w:asciiTheme="majorHAnsi" w:hAnsiTheme="majorHAnsi"/>
          <w:sz w:val="20"/>
          <w:szCs w:val="20"/>
          <w:lang w:val="es-ES_tradnl"/>
        </w:rPr>
        <w:t xml:space="preserve"> requieren </w:t>
      </w:r>
      <w:r>
        <w:rPr>
          <w:rFonts w:asciiTheme="majorHAnsi" w:hAnsiTheme="majorHAnsi"/>
          <w:sz w:val="20"/>
          <w:szCs w:val="20"/>
          <w:lang w:val="es-ES_tradnl"/>
        </w:rPr>
        <w:t xml:space="preserve">de </w:t>
      </w:r>
      <w:r w:rsidR="00D562AA" w:rsidRPr="000D1C65">
        <w:rPr>
          <w:rFonts w:asciiTheme="majorHAnsi" w:hAnsiTheme="majorHAnsi"/>
          <w:sz w:val="20"/>
          <w:szCs w:val="20"/>
          <w:lang w:val="es-ES_tradnl"/>
        </w:rPr>
        <w:t>un análisis de fondo.</w:t>
      </w:r>
    </w:p>
    <w:p w14:paraId="279E5990" w14:textId="77777777" w:rsid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93146C5" w14:textId="48777A19" w:rsidR="000B0579" w:rsidRPr="000D1C65" w:rsidRDefault="003817CE"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T</w:t>
      </w:r>
      <w:r w:rsidR="005A2B87" w:rsidRPr="000D1C65">
        <w:rPr>
          <w:rFonts w:ascii="Cambria" w:hAnsi="Cambria"/>
          <w:sz w:val="20"/>
          <w:szCs w:val="20"/>
          <w:lang w:val="es-ES_tradnl"/>
        </w:rPr>
        <w:t>ras examinar los elementos de hecho y de derecho expuestos por las partes</w:t>
      </w:r>
      <w:r>
        <w:rPr>
          <w:rFonts w:ascii="Cambria" w:hAnsi="Cambria"/>
          <w:sz w:val="20"/>
          <w:szCs w:val="20"/>
          <w:lang w:val="es-ES_tradnl"/>
        </w:rPr>
        <w:t>,</w:t>
      </w:r>
      <w:r w:rsidR="005A2B87" w:rsidRPr="000D1C65">
        <w:rPr>
          <w:rFonts w:ascii="Cambria" w:hAnsi="Cambria"/>
          <w:sz w:val="20"/>
          <w:szCs w:val="20"/>
          <w:lang w:val="es-ES_tradnl"/>
        </w:rPr>
        <w:t xml:space="preserve"> la Comisión </w:t>
      </w:r>
      <w:r>
        <w:rPr>
          <w:rFonts w:ascii="Cambria" w:hAnsi="Cambria"/>
          <w:sz w:val="20"/>
          <w:szCs w:val="20"/>
          <w:lang w:val="es-ES_tradnl"/>
        </w:rPr>
        <w:t xml:space="preserve">Interamericana </w:t>
      </w:r>
      <w:r w:rsidR="005A2B87" w:rsidRPr="000D1C65">
        <w:rPr>
          <w:rFonts w:ascii="Cambria" w:hAnsi="Cambria"/>
          <w:sz w:val="20"/>
          <w:szCs w:val="20"/>
          <w:lang w:val="es-ES_tradnl"/>
        </w:rPr>
        <w:t xml:space="preserve">estima que </w:t>
      </w:r>
      <w:r>
        <w:rPr>
          <w:rFonts w:ascii="Cambria" w:hAnsi="Cambria"/>
          <w:sz w:val="20"/>
          <w:szCs w:val="20"/>
          <w:lang w:val="es-ES_tradnl"/>
        </w:rPr>
        <w:t xml:space="preserve">los </w:t>
      </w:r>
      <w:r w:rsidR="005A2B87" w:rsidRPr="000D1C65">
        <w:rPr>
          <w:rFonts w:ascii="Cambria" w:hAnsi="Cambria"/>
          <w:sz w:val="20"/>
          <w:szCs w:val="20"/>
          <w:lang w:val="es-ES_tradnl"/>
        </w:rPr>
        <w:t>alega</w:t>
      </w:r>
      <w:r>
        <w:rPr>
          <w:rFonts w:ascii="Cambria" w:hAnsi="Cambria"/>
          <w:sz w:val="20"/>
          <w:szCs w:val="20"/>
          <w:lang w:val="es-ES_tradnl"/>
        </w:rPr>
        <w:t xml:space="preserve">tos </w:t>
      </w:r>
      <w:r w:rsidR="005A2B87" w:rsidRPr="000D1C65">
        <w:rPr>
          <w:rFonts w:ascii="Cambria" w:hAnsi="Cambria"/>
          <w:sz w:val="20"/>
          <w:szCs w:val="20"/>
          <w:lang w:val="es-ES_tradnl"/>
        </w:rPr>
        <w:t>del peticionari</w:t>
      </w:r>
      <w:r>
        <w:rPr>
          <w:rFonts w:ascii="Cambria" w:hAnsi="Cambria"/>
          <w:sz w:val="20"/>
          <w:szCs w:val="20"/>
          <w:lang w:val="es-ES_tradnl"/>
        </w:rPr>
        <w:t>o</w:t>
      </w:r>
      <w:r w:rsidR="005A2B87" w:rsidRPr="000D1C65">
        <w:rPr>
          <w:rFonts w:ascii="Cambria" w:hAnsi="Cambria"/>
          <w:sz w:val="20"/>
          <w:szCs w:val="20"/>
          <w:lang w:val="es-ES_tradnl"/>
        </w:rPr>
        <w:t xml:space="preserve"> no resultan manifiestamente infundadas y requieren un estudio de fondo pues los hechos alegados, de corroborarse como ciertos podrían c</w:t>
      </w:r>
      <w:r w:rsidR="00D42BAE">
        <w:rPr>
          <w:rFonts w:ascii="Cambria" w:hAnsi="Cambria"/>
          <w:sz w:val="20"/>
          <w:szCs w:val="20"/>
          <w:lang w:val="es-ES_tradnl"/>
        </w:rPr>
        <w:t xml:space="preserve">onstituir </w:t>
      </w:r>
      <w:r w:rsidR="005A2B87" w:rsidRPr="000D1C65">
        <w:rPr>
          <w:rFonts w:ascii="Cambria" w:hAnsi="Cambria"/>
          <w:sz w:val="20"/>
          <w:szCs w:val="20"/>
          <w:lang w:val="es-ES_tradnl"/>
        </w:rPr>
        <w:t xml:space="preserve">violaciones </w:t>
      </w:r>
      <w:r w:rsidR="00D42BAE">
        <w:rPr>
          <w:rFonts w:ascii="Cambria" w:hAnsi="Cambria"/>
          <w:sz w:val="20"/>
          <w:szCs w:val="20"/>
          <w:lang w:val="es-ES_tradnl"/>
        </w:rPr>
        <w:t>de los derechos reconocidos en</w:t>
      </w:r>
      <w:r w:rsidR="005A2B87" w:rsidRPr="000D1C65">
        <w:rPr>
          <w:rFonts w:ascii="Cambria" w:hAnsi="Cambria"/>
          <w:sz w:val="20"/>
          <w:szCs w:val="20"/>
          <w:lang w:val="es-ES_tradnl"/>
        </w:rPr>
        <w:t xml:space="preserve"> los artículos</w:t>
      </w:r>
      <w:r w:rsidR="00352066" w:rsidRPr="000D1C65">
        <w:rPr>
          <w:rFonts w:ascii="Cambria" w:hAnsi="Cambria"/>
          <w:sz w:val="20"/>
          <w:szCs w:val="20"/>
          <w:lang w:val="es-ES_tradnl"/>
        </w:rPr>
        <w:t xml:space="preserve"> 8 (garantías judiciales), 24 (igualdad ante la ley), 25 (protección judicial) y 26 (derechos económicos, sociales y culturales) de la Convención Americana, en relación con su artículo 1.1 (obligación de respetar los derechos)</w:t>
      </w:r>
      <w:r w:rsidR="00D42BAE">
        <w:rPr>
          <w:rFonts w:ascii="Cambria" w:hAnsi="Cambria"/>
          <w:sz w:val="20"/>
          <w:szCs w:val="20"/>
          <w:lang w:val="es-ES_tradnl"/>
        </w:rPr>
        <w:t>;</w:t>
      </w:r>
      <w:r w:rsidR="00E40551" w:rsidRPr="000D1C65">
        <w:rPr>
          <w:rFonts w:ascii="Cambria" w:hAnsi="Cambria"/>
          <w:sz w:val="20"/>
          <w:szCs w:val="20"/>
          <w:lang w:val="es-ES_tradnl"/>
        </w:rPr>
        <w:t xml:space="preserve"> y </w:t>
      </w:r>
      <w:r w:rsidR="00D42BAE">
        <w:rPr>
          <w:rFonts w:ascii="Cambria" w:hAnsi="Cambria"/>
          <w:sz w:val="20"/>
          <w:szCs w:val="20"/>
          <w:lang w:val="es-ES_tradnl"/>
        </w:rPr>
        <w:t xml:space="preserve">del artículo </w:t>
      </w:r>
      <w:r w:rsidR="00E40551" w:rsidRPr="000D1C65">
        <w:rPr>
          <w:rFonts w:asciiTheme="majorHAnsi" w:hAnsiTheme="majorHAnsi" w:cs="Calibri"/>
          <w:sz w:val="20"/>
          <w:szCs w:val="20"/>
          <w:lang w:val="es-ES_tradnl"/>
        </w:rPr>
        <w:t>XVI (seguridad social) de la Declaración Americana</w:t>
      </w:r>
      <w:r w:rsidR="00352066" w:rsidRPr="000D1C65">
        <w:rPr>
          <w:rFonts w:ascii="Cambria" w:hAnsi="Cambria"/>
          <w:sz w:val="20"/>
          <w:szCs w:val="20"/>
          <w:lang w:val="es-ES_tradnl"/>
        </w:rPr>
        <w:t>.</w:t>
      </w:r>
    </w:p>
    <w:p w14:paraId="799327A2" w14:textId="77777777" w:rsidR="003F2F2D" w:rsidRPr="003F2F2D" w:rsidRDefault="003F2F2D" w:rsidP="003F2F2D">
      <w:pPr>
        <w:pStyle w:val="ListParagraph"/>
        <w:jc w:val="both"/>
        <w:rPr>
          <w:rFonts w:eastAsia="Times New Roman"/>
          <w:sz w:val="20"/>
          <w:szCs w:val="20"/>
          <w:lang w:val="es-ES_tradnl"/>
        </w:rPr>
      </w:pPr>
    </w:p>
    <w:p w14:paraId="41060AC6" w14:textId="1B346D9B" w:rsidR="00CA567F" w:rsidRPr="000D1C65" w:rsidRDefault="001F4849" w:rsidP="00BA4740">
      <w:pPr>
        <w:pStyle w:val="ListParagraph"/>
        <w:numPr>
          <w:ilvl w:val="0"/>
          <w:numId w:val="103"/>
        </w:numPr>
        <w:jc w:val="both"/>
        <w:rPr>
          <w:rFonts w:eastAsia="Times New Roman"/>
          <w:sz w:val="20"/>
          <w:szCs w:val="20"/>
          <w:lang w:val="es-ES_tradnl"/>
        </w:rPr>
      </w:pPr>
      <w:r w:rsidRPr="000D1C65">
        <w:rPr>
          <w:rFonts w:asciiTheme="majorHAnsi" w:hAnsiTheme="majorHAnsi"/>
          <w:bCs/>
          <w:sz w:val="20"/>
          <w:szCs w:val="20"/>
          <w:lang w:val="es-ES_tradnl"/>
        </w:rPr>
        <w:t xml:space="preserve">En cuanto a las </w:t>
      </w:r>
      <w:r w:rsidR="00D42BAE">
        <w:rPr>
          <w:rFonts w:asciiTheme="majorHAnsi" w:hAnsiTheme="majorHAnsi"/>
          <w:bCs/>
          <w:sz w:val="20"/>
          <w:szCs w:val="20"/>
          <w:lang w:val="es-ES_tradnl"/>
        </w:rPr>
        <w:t xml:space="preserve">presuntas </w:t>
      </w:r>
      <w:r w:rsidRPr="000D1C65">
        <w:rPr>
          <w:rFonts w:asciiTheme="majorHAnsi" w:hAnsiTheme="majorHAnsi"/>
          <w:bCs/>
          <w:sz w:val="20"/>
          <w:szCs w:val="20"/>
          <w:lang w:val="es-ES_tradnl"/>
        </w:rPr>
        <w:t xml:space="preserve">vulneraciones </w:t>
      </w:r>
      <w:r w:rsidR="00D42BAE">
        <w:rPr>
          <w:rFonts w:asciiTheme="majorHAnsi" w:hAnsiTheme="majorHAnsi"/>
          <w:bCs/>
          <w:sz w:val="20"/>
          <w:szCs w:val="20"/>
          <w:lang w:val="es-ES_tradnl"/>
        </w:rPr>
        <w:t>de</w:t>
      </w:r>
      <w:r w:rsidRPr="000D1C65">
        <w:rPr>
          <w:rFonts w:asciiTheme="majorHAnsi" w:hAnsiTheme="majorHAnsi"/>
          <w:bCs/>
          <w:sz w:val="20"/>
          <w:szCs w:val="20"/>
          <w:lang w:val="es-ES_tradnl"/>
        </w:rPr>
        <w:t xml:space="preserve"> los artículos </w:t>
      </w:r>
      <w:r w:rsidRPr="000D1C65">
        <w:rPr>
          <w:bCs/>
          <w:sz w:val="20"/>
          <w:szCs w:val="20"/>
          <w:lang w:val="es-ES_tradnl"/>
        </w:rPr>
        <w:t>II</w:t>
      </w:r>
      <w:r w:rsidR="001E2EA9" w:rsidRPr="000D1C65">
        <w:rPr>
          <w:bCs/>
          <w:sz w:val="20"/>
          <w:szCs w:val="20"/>
          <w:lang w:val="es-ES_tradnl"/>
        </w:rPr>
        <w:t xml:space="preserve"> (igualdad ante la ley)</w:t>
      </w:r>
      <w:r w:rsidRPr="000D1C65">
        <w:rPr>
          <w:bCs/>
          <w:sz w:val="20"/>
          <w:szCs w:val="20"/>
          <w:lang w:val="es-ES_tradnl"/>
        </w:rPr>
        <w:t>, XVIII</w:t>
      </w:r>
      <w:r w:rsidR="001E2EA9" w:rsidRPr="000D1C65">
        <w:rPr>
          <w:bCs/>
          <w:sz w:val="20"/>
          <w:szCs w:val="20"/>
          <w:lang w:val="es-ES_tradnl"/>
        </w:rPr>
        <w:t xml:space="preserve"> (Justicia)</w:t>
      </w:r>
      <w:r w:rsidRPr="000D1C65">
        <w:rPr>
          <w:bCs/>
          <w:sz w:val="20"/>
          <w:szCs w:val="20"/>
          <w:lang w:val="es-ES_tradnl"/>
        </w:rPr>
        <w:t xml:space="preserve"> y XXIV</w:t>
      </w:r>
      <w:r w:rsidR="001E2EA9" w:rsidRPr="000D1C65">
        <w:rPr>
          <w:bCs/>
          <w:sz w:val="20"/>
          <w:szCs w:val="20"/>
          <w:lang w:val="es-ES_tradnl"/>
        </w:rPr>
        <w:t xml:space="preserve"> (petición)</w:t>
      </w:r>
      <w:r w:rsidRPr="000D1C65">
        <w:rPr>
          <w:bCs/>
          <w:sz w:val="20"/>
          <w:szCs w:val="20"/>
          <w:lang w:val="es-ES_tradnl"/>
        </w:rPr>
        <w:t xml:space="preserve"> </w:t>
      </w:r>
      <w:r w:rsidRPr="000D1C65">
        <w:rPr>
          <w:rFonts w:asciiTheme="majorHAnsi" w:hAnsiTheme="majorHAnsi"/>
          <w:bCs/>
          <w:sz w:val="20"/>
          <w:szCs w:val="20"/>
          <w:lang w:val="es-ES_tradnl"/>
        </w:rPr>
        <w:t xml:space="preserve">de la Declaración Americana, </w:t>
      </w:r>
      <w:r w:rsidR="00D42BAE">
        <w:rPr>
          <w:rFonts w:asciiTheme="majorHAnsi" w:hAnsiTheme="majorHAnsi"/>
          <w:bCs/>
          <w:sz w:val="20"/>
          <w:szCs w:val="20"/>
          <w:lang w:val="es-ES_tradnl"/>
        </w:rPr>
        <w:t>la CIDH</w:t>
      </w:r>
      <w:r w:rsidRPr="000D1C65">
        <w:rPr>
          <w:rFonts w:asciiTheme="majorHAnsi" w:hAnsiTheme="majorHAnsi" w:cs="Calibri"/>
          <w:sz w:val="20"/>
          <w:szCs w:val="20"/>
          <w:lang w:val="es-ES_tradnl"/>
        </w:rPr>
        <w:t xml:space="preserve"> ha establecido con anterioridad que, una vez que la Convención Americana entra en vigor en relación con un Estado, ésta pasa a ser la fuente primaria de derecho aplicable, siempre que la petición se refiera a la presunta violación de derechos idénticos en ambos instrumentos</w:t>
      </w:r>
      <w:r w:rsidR="00D42BAE">
        <w:rPr>
          <w:rFonts w:asciiTheme="majorHAnsi" w:hAnsiTheme="majorHAnsi" w:cs="Calibri"/>
          <w:sz w:val="20"/>
          <w:szCs w:val="20"/>
          <w:lang w:val="es-ES_tradnl"/>
        </w:rPr>
        <w:t>,</w:t>
      </w:r>
      <w:r w:rsidRPr="000D1C65">
        <w:rPr>
          <w:rFonts w:asciiTheme="majorHAnsi" w:hAnsiTheme="majorHAnsi" w:cs="Calibri"/>
          <w:sz w:val="20"/>
          <w:szCs w:val="20"/>
          <w:lang w:val="es-ES_tradnl"/>
        </w:rPr>
        <w:t xml:space="preserve"> y no se trate de una situación de violación continuada. </w:t>
      </w:r>
    </w:p>
    <w:p w14:paraId="4A2AB18E" w14:textId="77777777" w:rsidR="000D1C65" w:rsidRPr="000D1C65" w:rsidRDefault="000D1C65" w:rsidP="00BA4740">
      <w:pPr>
        <w:pStyle w:val="ListParagraph"/>
        <w:jc w:val="both"/>
        <w:rPr>
          <w:rFonts w:eastAsia="Times New Roman"/>
          <w:sz w:val="20"/>
          <w:szCs w:val="20"/>
          <w:lang w:val="es-ES_tradnl"/>
        </w:rPr>
      </w:pPr>
    </w:p>
    <w:p w14:paraId="0E94C15C" w14:textId="748A8B5C" w:rsidR="00352066" w:rsidRPr="000D1C65" w:rsidRDefault="00E40551" w:rsidP="00BA47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D1C65">
        <w:rPr>
          <w:rFonts w:asciiTheme="majorHAnsi" w:hAnsiTheme="majorHAnsi"/>
          <w:sz w:val="20"/>
          <w:szCs w:val="20"/>
          <w:lang w:val="es-ES_tradnl"/>
        </w:rPr>
        <w:t xml:space="preserve">Finalmente, </w:t>
      </w:r>
      <w:r w:rsidR="00D42BAE">
        <w:rPr>
          <w:rFonts w:asciiTheme="majorHAnsi" w:hAnsiTheme="majorHAnsi"/>
          <w:sz w:val="20"/>
          <w:szCs w:val="20"/>
          <w:lang w:val="es-ES_tradnl"/>
        </w:rPr>
        <w:t xml:space="preserve">cabe destacar que </w:t>
      </w:r>
      <w:r w:rsidRPr="000D1C65">
        <w:rPr>
          <w:rFonts w:asciiTheme="majorHAnsi" w:hAnsiTheme="majorHAnsi"/>
          <w:sz w:val="20"/>
          <w:szCs w:val="20"/>
          <w:lang w:val="es-ES_tradnl"/>
        </w:rPr>
        <w:t>l</w:t>
      </w:r>
      <w:r w:rsidR="001F4849" w:rsidRPr="000D1C65">
        <w:rPr>
          <w:rFonts w:asciiTheme="majorHAnsi" w:hAnsiTheme="majorHAnsi"/>
          <w:sz w:val="20"/>
          <w:szCs w:val="20"/>
          <w:lang w:val="es-ES_tradnl"/>
        </w:rPr>
        <w:t xml:space="preserve">a Comisión Interamericana carece de competencia </w:t>
      </w:r>
      <w:r w:rsidR="001F4849" w:rsidRPr="000D1C65">
        <w:rPr>
          <w:rFonts w:asciiTheme="majorHAnsi" w:hAnsiTheme="majorHAnsi"/>
          <w:i/>
          <w:sz w:val="20"/>
          <w:szCs w:val="20"/>
          <w:lang w:val="es-ES_tradnl"/>
        </w:rPr>
        <w:t>ratione materiae</w:t>
      </w:r>
      <w:r w:rsidR="001F4849" w:rsidRPr="000D1C65">
        <w:rPr>
          <w:rFonts w:asciiTheme="majorHAnsi" w:hAnsiTheme="majorHAnsi"/>
          <w:sz w:val="20"/>
          <w:szCs w:val="20"/>
          <w:lang w:val="es-ES_tradnl"/>
        </w:rPr>
        <w:t xml:space="preserve"> para pronun</w:t>
      </w:r>
      <w:r w:rsidR="00A2593B" w:rsidRPr="000D1C65">
        <w:rPr>
          <w:rFonts w:asciiTheme="majorHAnsi" w:hAnsiTheme="majorHAnsi"/>
          <w:sz w:val="20"/>
          <w:szCs w:val="20"/>
          <w:lang w:val="es-ES_tradnl"/>
        </w:rPr>
        <w:t xml:space="preserve">ciarse </w:t>
      </w:r>
      <w:r w:rsidR="001F4849" w:rsidRPr="000D1C65">
        <w:rPr>
          <w:rFonts w:asciiTheme="majorHAnsi" w:hAnsiTheme="majorHAnsi"/>
          <w:sz w:val="20"/>
          <w:szCs w:val="20"/>
          <w:lang w:val="es-ES_tradnl"/>
        </w:rPr>
        <w:t xml:space="preserve">dentro de su procedimiento de peticiones respecto a posibles violaciones </w:t>
      </w:r>
      <w:r w:rsidR="00D42BAE">
        <w:rPr>
          <w:rFonts w:asciiTheme="majorHAnsi" w:hAnsiTheme="majorHAnsi"/>
          <w:sz w:val="20"/>
          <w:szCs w:val="20"/>
          <w:lang w:val="es-ES_tradnl"/>
        </w:rPr>
        <w:t>de</w:t>
      </w:r>
      <w:r w:rsidR="001F4849" w:rsidRPr="000D1C65">
        <w:rPr>
          <w:rFonts w:asciiTheme="majorHAnsi" w:hAnsiTheme="majorHAnsi"/>
          <w:sz w:val="20"/>
          <w:szCs w:val="20"/>
          <w:lang w:val="es-ES_tradnl"/>
        </w:rPr>
        <w:t xml:space="preserve"> convenios de la </w:t>
      </w:r>
      <w:r w:rsidR="00D42BAE">
        <w:rPr>
          <w:rFonts w:asciiTheme="majorHAnsi" w:hAnsiTheme="majorHAnsi"/>
          <w:sz w:val="20"/>
          <w:szCs w:val="20"/>
          <w:lang w:val="es-ES_tradnl"/>
        </w:rPr>
        <w:t>O</w:t>
      </w:r>
      <w:r w:rsidR="001F4849" w:rsidRPr="000D1C65">
        <w:rPr>
          <w:rFonts w:asciiTheme="majorHAnsi" w:hAnsiTheme="majorHAnsi"/>
          <w:sz w:val="20"/>
          <w:szCs w:val="20"/>
          <w:lang w:val="es-ES_tradnl"/>
        </w:rPr>
        <w:t xml:space="preserve">rganización </w:t>
      </w:r>
      <w:r w:rsidR="00D42BAE">
        <w:rPr>
          <w:rFonts w:asciiTheme="majorHAnsi" w:hAnsiTheme="majorHAnsi"/>
          <w:sz w:val="20"/>
          <w:szCs w:val="20"/>
          <w:lang w:val="es-ES_tradnl"/>
        </w:rPr>
        <w:t>I</w:t>
      </w:r>
      <w:r w:rsidR="001F4849" w:rsidRPr="000D1C65">
        <w:rPr>
          <w:rFonts w:asciiTheme="majorHAnsi" w:hAnsiTheme="majorHAnsi"/>
          <w:sz w:val="20"/>
          <w:szCs w:val="20"/>
          <w:lang w:val="es-ES_tradnl"/>
        </w:rPr>
        <w:t xml:space="preserve">nternacional del </w:t>
      </w:r>
      <w:r w:rsidR="00D42BAE">
        <w:rPr>
          <w:rFonts w:asciiTheme="majorHAnsi" w:hAnsiTheme="majorHAnsi"/>
          <w:sz w:val="20"/>
          <w:szCs w:val="20"/>
          <w:lang w:val="es-ES_tradnl"/>
        </w:rPr>
        <w:t>T</w:t>
      </w:r>
      <w:r w:rsidR="001F4849" w:rsidRPr="000D1C65">
        <w:rPr>
          <w:rFonts w:asciiTheme="majorHAnsi" w:hAnsiTheme="majorHAnsi"/>
          <w:sz w:val="20"/>
          <w:szCs w:val="20"/>
          <w:lang w:val="es-ES_tradnl"/>
        </w:rPr>
        <w:t>rabajo</w:t>
      </w:r>
      <w:r w:rsidR="00D42BAE">
        <w:rPr>
          <w:rFonts w:asciiTheme="majorHAnsi" w:hAnsiTheme="majorHAnsi"/>
          <w:sz w:val="20"/>
          <w:szCs w:val="20"/>
          <w:lang w:val="es-ES_tradnl"/>
        </w:rPr>
        <w:t>;</w:t>
      </w:r>
      <w:r w:rsidR="001F4849" w:rsidRPr="000D1C65">
        <w:rPr>
          <w:rFonts w:asciiTheme="majorHAnsi" w:hAnsiTheme="majorHAnsi"/>
          <w:sz w:val="20"/>
          <w:szCs w:val="20"/>
          <w:lang w:val="es-ES_tradnl"/>
        </w:rPr>
        <w:t xml:space="preserve"> </w:t>
      </w:r>
      <w:r w:rsidR="00D42BAE">
        <w:rPr>
          <w:rFonts w:asciiTheme="majorHAnsi" w:hAnsiTheme="majorHAnsi"/>
          <w:sz w:val="20"/>
          <w:szCs w:val="20"/>
          <w:lang w:val="es-ES_tradnl"/>
        </w:rPr>
        <w:t>de</w:t>
      </w:r>
      <w:r w:rsidR="001F4849" w:rsidRPr="000D1C65">
        <w:rPr>
          <w:rFonts w:asciiTheme="majorHAnsi" w:hAnsiTheme="majorHAnsi"/>
          <w:sz w:val="20"/>
          <w:szCs w:val="20"/>
          <w:lang w:val="es-ES_tradnl"/>
        </w:rPr>
        <w:t xml:space="preserve"> la Convención Interamericana para la Eliminación de Todas las Formas de Discriminación </w:t>
      </w:r>
      <w:r w:rsidR="00D42BAE">
        <w:rPr>
          <w:rFonts w:asciiTheme="majorHAnsi" w:hAnsiTheme="majorHAnsi"/>
          <w:sz w:val="20"/>
          <w:szCs w:val="20"/>
          <w:lang w:val="es-ES_tradnl"/>
        </w:rPr>
        <w:t>c</w:t>
      </w:r>
      <w:r w:rsidR="001F4849" w:rsidRPr="000D1C65">
        <w:rPr>
          <w:rFonts w:asciiTheme="majorHAnsi" w:hAnsiTheme="majorHAnsi"/>
          <w:sz w:val="20"/>
          <w:szCs w:val="20"/>
          <w:lang w:val="es-ES_tradnl"/>
        </w:rPr>
        <w:t xml:space="preserve">ontra las Personas </w:t>
      </w:r>
      <w:r w:rsidR="00D42BAE">
        <w:rPr>
          <w:rFonts w:asciiTheme="majorHAnsi" w:hAnsiTheme="majorHAnsi"/>
          <w:sz w:val="20"/>
          <w:szCs w:val="20"/>
          <w:lang w:val="es-ES_tradnl"/>
        </w:rPr>
        <w:t>c</w:t>
      </w:r>
      <w:r w:rsidR="001F4849" w:rsidRPr="000D1C65">
        <w:rPr>
          <w:rFonts w:asciiTheme="majorHAnsi" w:hAnsiTheme="majorHAnsi"/>
          <w:sz w:val="20"/>
          <w:szCs w:val="20"/>
          <w:lang w:val="es-ES_tradnl"/>
        </w:rPr>
        <w:t>on Discapacidad</w:t>
      </w:r>
      <w:r w:rsidR="00D42BAE">
        <w:rPr>
          <w:rFonts w:asciiTheme="majorHAnsi" w:hAnsiTheme="majorHAnsi"/>
          <w:sz w:val="20"/>
          <w:szCs w:val="20"/>
          <w:lang w:val="es-ES_tradnl"/>
        </w:rPr>
        <w:t>;</w:t>
      </w:r>
      <w:r w:rsidR="001F4849" w:rsidRPr="000D1C65">
        <w:rPr>
          <w:rFonts w:asciiTheme="majorHAnsi" w:hAnsiTheme="majorHAnsi"/>
          <w:sz w:val="20"/>
          <w:szCs w:val="20"/>
          <w:lang w:val="es-ES_tradnl"/>
        </w:rPr>
        <w:t xml:space="preserve"> </w:t>
      </w:r>
      <w:r w:rsidR="00D42BAE">
        <w:rPr>
          <w:rFonts w:asciiTheme="majorHAnsi" w:hAnsiTheme="majorHAnsi"/>
          <w:sz w:val="20"/>
          <w:szCs w:val="20"/>
          <w:lang w:val="es-ES_tradnl"/>
        </w:rPr>
        <w:t>y de</w:t>
      </w:r>
      <w:r w:rsidR="001F4849" w:rsidRPr="000D1C65">
        <w:rPr>
          <w:rFonts w:asciiTheme="majorHAnsi" w:hAnsiTheme="majorHAnsi"/>
          <w:sz w:val="20"/>
          <w:szCs w:val="20"/>
          <w:lang w:val="es-ES_tradnl"/>
        </w:rPr>
        <w:t xml:space="preserve"> artículos del Protocolo de San Salvador que no sean los contemplados en </w:t>
      </w:r>
      <w:r w:rsidR="00D42BAE">
        <w:rPr>
          <w:rFonts w:asciiTheme="majorHAnsi" w:hAnsiTheme="majorHAnsi"/>
          <w:sz w:val="20"/>
          <w:szCs w:val="20"/>
          <w:lang w:val="es-ES_tradnl"/>
        </w:rPr>
        <w:t>su</w:t>
      </w:r>
      <w:r w:rsidR="001F4849" w:rsidRPr="000D1C65">
        <w:rPr>
          <w:rFonts w:asciiTheme="majorHAnsi" w:hAnsiTheme="majorHAnsi"/>
          <w:sz w:val="20"/>
          <w:szCs w:val="20"/>
          <w:lang w:val="es-ES_tradnl"/>
        </w:rPr>
        <w:t xml:space="preserve"> artículo 19.6. Sin embargo, </w:t>
      </w:r>
      <w:r w:rsidR="001F4849" w:rsidRPr="000D1C65">
        <w:rPr>
          <w:rFonts w:asciiTheme="majorHAnsi" w:hAnsiTheme="majorHAnsi" w:cs="Calibri"/>
          <w:sz w:val="20"/>
          <w:szCs w:val="20"/>
          <w:lang w:val="es-ES_tradnl"/>
        </w:rPr>
        <w:t>de conformidad con el artículo 29 de la Conve</w:t>
      </w:r>
      <w:r w:rsidR="00792EB3" w:rsidRPr="000D1C65">
        <w:rPr>
          <w:rFonts w:asciiTheme="majorHAnsi" w:hAnsiTheme="majorHAnsi" w:cs="Calibri"/>
          <w:sz w:val="20"/>
          <w:szCs w:val="20"/>
          <w:lang w:val="es-ES_tradnl"/>
        </w:rPr>
        <w:t>nción Americana, la C</w:t>
      </w:r>
      <w:r w:rsidR="00D42BAE">
        <w:rPr>
          <w:rFonts w:asciiTheme="majorHAnsi" w:hAnsiTheme="majorHAnsi" w:cs="Calibri"/>
          <w:sz w:val="20"/>
          <w:szCs w:val="20"/>
          <w:lang w:val="es-ES_tradnl"/>
        </w:rPr>
        <w:t>IDH</w:t>
      </w:r>
      <w:r w:rsidR="00792EB3" w:rsidRPr="000D1C65">
        <w:rPr>
          <w:rFonts w:asciiTheme="majorHAnsi" w:hAnsiTheme="majorHAnsi" w:cs="Calibri"/>
          <w:sz w:val="20"/>
          <w:szCs w:val="20"/>
          <w:lang w:val="es-ES_tradnl"/>
        </w:rPr>
        <w:t xml:space="preserve"> </w:t>
      </w:r>
      <w:r w:rsidR="001F4849" w:rsidRPr="000D1C65">
        <w:rPr>
          <w:rFonts w:asciiTheme="majorHAnsi" w:hAnsiTheme="majorHAnsi" w:cs="Calibri"/>
          <w:sz w:val="20"/>
          <w:szCs w:val="20"/>
          <w:lang w:val="es-ES_tradnl"/>
        </w:rPr>
        <w:t>puede tomar</w:t>
      </w:r>
      <w:r w:rsidR="00792EB3" w:rsidRPr="000D1C65">
        <w:rPr>
          <w:rFonts w:asciiTheme="majorHAnsi" w:hAnsiTheme="majorHAnsi" w:cs="Calibri"/>
          <w:sz w:val="20"/>
          <w:szCs w:val="20"/>
          <w:lang w:val="es-ES_tradnl"/>
        </w:rPr>
        <w:t xml:space="preserve"> estos tratados</w:t>
      </w:r>
      <w:r w:rsidR="001F4849" w:rsidRPr="000D1C65">
        <w:rPr>
          <w:rFonts w:asciiTheme="majorHAnsi" w:hAnsiTheme="majorHAnsi" w:cs="Calibri"/>
          <w:sz w:val="20"/>
          <w:szCs w:val="20"/>
          <w:lang w:val="es-ES_tradnl"/>
        </w:rPr>
        <w:t xml:space="preserve"> en cuenta para interpretar y aplicar la Convención Americana y otros instrumentos aplicables.</w:t>
      </w:r>
    </w:p>
    <w:p w14:paraId="32B49226" w14:textId="77777777" w:rsidR="003F2F2D" w:rsidRDefault="003F2F2D"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1D647A4D" w:rsidR="003239B8" w:rsidRPr="000D1C65" w:rsidRDefault="00EC72AB" w:rsidP="00BA47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0D1C65">
        <w:rPr>
          <w:rFonts w:asciiTheme="majorHAnsi" w:hAnsiTheme="majorHAnsi"/>
          <w:b/>
          <w:bCs/>
          <w:sz w:val="20"/>
          <w:szCs w:val="20"/>
          <w:lang w:val="es-ES_tradnl"/>
        </w:rPr>
        <w:t>VI</w:t>
      </w:r>
      <w:r w:rsidR="00F04591" w:rsidRPr="000D1C65">
        <w:rPr>
          <w:rFonts w:asciiTheme="majorHAnsi" w:hAnsiTheme="majorHAnsi"/>
          <w:b/>
          <w:bCs/>
          <w:sz w:val="20"/>
          <w:szCs w:val="20"/>
          <w:lang w:val="es-ES_tradnl"/>
        </w:rPr>
        <w:t>II</w:t>
      </w:r>
      <w:r w:rsidR="003239B8" w:rsidRPr="000D1C65">
        <w:rPr>
          <w:rFonts w:asciiTheme="majorHAnsi" w:hAnsiTheme="majorHAnsi"/>
          <w:b/>
          <w:bCs/>
          <w:sz w:val="20"/>
          <w:szCs w:val="20"/>
          <w:lang w:val="es-ES_tradnl"/>
        </w:rPr>
        <w:t xml:space="preserve">. </w:t>
      </w:r>
      <w:r w:rsidR="003239B8" w:rsidRPr="000D1C65">
        <w:rPr>
          <w:rFonts w:asciiTheme="majorHAnsi" w:hAnsiTheme="majorHAnsi"/>
          <w:b/>
          <w:bCs/>
          <w:sz w:val="20"/>
          <w:szCs w:val="20"/>
          <w:lang w:val="es-ES_tradnl"/>
        </w:rPr>
        <w:tab/>
        <w:t>DECISIÓN</w:t>
      </w:r>
    </w:p>
    <w:p w14:paraId="3B34F93B" w14:textId="77777777" w:rsidR="003F2F2D" w:rsidRPr="003F2F2D" w:rsidRDefault="003F2F2D" w:rsidP="003F2F2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olor w:val="FF0000"/>
          <w:sz w:val="20"/>
          <w:szCs w:val="20"/>
          <w:lang w:val="es-ES_tradnl"/>
        </w:rPr>
      </w:pPr>
    </w:p>
    <w:p w14:paraId="09F2F9DF" w14:textId="5B352C0F" w:rsidR="003F2F2D" w:rsidRPr="00763FD8" w:rsidRDefault="003239B8" w:rsidP="00763FD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ES_tradnl"/>
        </w:rPr>
      </w:pPr>
      <w:r w:rsidRPr="000D1C65">
        <w:rPr>
          <w:rFonts w:asciiTheme="majorHAnsi" w:hAnsiTheme="majorHAnsi"/>
          <w:sz w:val="20"/>
          <w:szCs w:val="20"/>
          <w:lang w:val="es-ES_tradnl"/>
        </w:rPr>
        <w:t>Declarar admisible la presente petición en relación con</w:t>
      </w:r>
      <w:r w:rsidR="003A6337" w:rsidRPr="000D1C65">
        <w:rPr>
          <w:rFonts w:asciiTheme="majorHAnsi" w:hAnsiTheme="majorHAnsi"/>
          <w:sz w:val="20"/>
          <w:szCs w:val="20"/>
          <w:lang w:val="es-ES_tradnl"/>
        </w:rPr>
        <w:t xml:space="preserve"> los </w:t>
      </w:r>
      <w:r w:rsidR="003A6337" w:rsidRPr="000D1C65">
        <w:rPr>
          <w:rFonts w:ascii="Cambria" w:hAnsi="Cambria"/>
          <w:bCs/>
          <w:sz w:val="20"/>
          <w:szCs w:val="20"/>
          <w:lang w:val="es-ES_tradnl"/>
        </w:rPr>
        <w:t xml:space="preserve">artículos </w:t>
      </w:r>
      <w:r w:rsidR="00792EB3" w:rsidRPr="000D1C65">
        <w:rPr>
          <w:rFonts w:ascii="Cambria" w:hAnsi="Cambria"/>
          <w:bCs/>
          <w:sz w:val="20"/>
          <w:szCs w:val="20"/>
          <w:lang w:val="es-ES_tradnl"/>
        </w:rPr>
        <w:t xml:space="preserve">8, 24, 25 y 26 de la Convención Americana </w:t>
      </w:r>
      <w:r w:rsidR="00CA567F" w:rsidRPr="000D1C65">
        <w:rPr>
          <w:rFonts w:ascii="Cambria" w:hAnsi="Cambria"/>
          <w:bCs/>
          <w:sz w:val="20"/>
          <w:szCs w:val="20"/>
          <w:lang w:val="es-ES_tradnl"/>
        </w:rPr>
        <w:t>en relación con su artículo 1.1</w:t>
      </w:r>
      <w:r w:rsidR="00E40551" w:rsidRPr="000D1C65">
        <w:rPr>
          <w:rFonts w:ascii="Cambria" w:hAnsi="Cambria"/>
          <w:bCs/>
          <w:sz w:val="20"/>
          <w:szCs w:val="20"/>
          <w:lang w:val="es-ES_tradnl"/>
        </w:rPr>
        <w:t>,</w:t>
      </w:r>
      <w:r w:rsidR="00CA567F" w:rsidRPr="000D1C65">
        <w:rPr>
          <w:rFonts w:ascii="Cambria" w:hAnsi="Cambria"/>
          <w:bCs/>
          <w:sz w:val="20"/>
          <w:szCs w:val="20"/>
          <w:lang w:val="es-ES_tradnl"/>
        </w:rPr>
        <w:t xml:space="preserve"> y </w:t>
      </w:r>
      <w:r w:rsidR="00522894">
        <w:rPr>
          <w:rFonts w:ascii="Cambria" w:hAnsi="Cambria"/>
          <w:bCs/>
          <w:sz w:val="20"/>
          <w:szCs w:val="20"/>
          <w:lang w:val="es-ES_tradnl"/>
        </w:rPr>
        <w:t>con</w:t>
      </w:r>
      <w:r w:rsidR="00D42BAE">
        <w:rPr>
          <w:rFonts w:ascii="Cambria" w:hAnsi="Cambria"/>
          <w:bCs/>
          <w:sz w:val="20"/>
          <w:szCs w:val="20"/>
          <w:lang w:val="es-ES_tradnl"/>
        </w:rPr>
        <w:t xml:space="preserve"> </w:t>
      </w:r>
      <w:r w:rsidR="00CA567F" w:rsidRPr="000D1C65">
        <w:rPr>
          <w:rFonts w:ascii="Cambria" w:hAnsi="Cambria"/>
          <w:bCs/>
          <w:sz w:val="20"/>
          <w:szCs w:val="20"/>
          <w:lang w:val="es-ES_tradnl"/>
        </w:rPr>
        <w:t>el artículo XVI de la Declaración Americana</w:t>
      </w:r>
      <w:r w:rsidR="00763FD8">
        <w:rPr>
          <w:rFonts w:ascii="Cambria" w:hAnsi="Cambria"/>
          <w:bCs/>
          <w:sz w:val="20"/>
          <w:szCs w:val="20"/>
          <w:lang w:val="es-ES_tradnl"/>
        </w:rPr>
        <w:t>;</w:t>
      </w:r>
    </w:p>
    <w:p w14:paraId="63961ABD" w14:textId="77777777" w:rsidR="00763FD8" w:rsidRPr="00763FD8" w:rsidRDefault="00763FD8" w:rsidP="00763FD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olor w:val="FF0000"/>
          <w:sz w:val="20"/>
          <w:szCs w:val="20"/>
          <w:lang w:val="es-ES_tradnl"/>
        </w:rPr>
      </w:pPr>
    </w:p>
    <w:p w14:paraId="7CD4DFBD" w14:textId="7A4A2825" w:rsidR="003239B8" w:rsidRDefault="004A6A54" w:rsidP="00BA474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D1C6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E5F60FD" w14:textId="77777777" w:rsidR="000F7DDF" w:rsidRDefault="000F7DDF" w:rsidP="000F7DDF">
      <w:pPr>
        <w:pStyle w:val="ListParagraph"/>
        <w:rPr>
          <w:rFonts w:asciiTheme="majorHAnsi" w:hAnsiTheme="majorHAnsi"/>
          <w:sz w:val="20"/>
          <w:szCs w:val="20"/>
          <w:lang w:val="es-ES_tradnl"/>
        </w:rPr>
      </w:pPr>
    </w:p>
    <w:p w14:paraId="4BA970F6" w14:textId="38CE0F99" w:rsidR="000F7DDF" w:rsidRPr="008B5ECE" w:rsidRDefault="000F7DDF" w:rsidP="008B5ECE">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A501B6">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días del mes de </w:t>
      </w:r>
      <w:r w:rsidR="00A501B6">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sidR="00DC3C9E">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008B5ECE">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p>
    <w:sectPr w:rsidR="000F7DDF" w:rsidRPr="008B5EC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17B" w14:textId="77777777" w:rsidR="00AA24D9" w:rsidRDefault="00AA24D9">
      <w:r>
        <w:separator/>
      </w:r>
    </w:p>
  </w:endnote>
  <w:endnote w:type="continuationSeparator" w:id="0">
    <w:p w14:paraId="28DE32B3" w14:textId="77777777" w:rsidR="00AA24D9" w:rsidRDefault="00AA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CAADE2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2EA9">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F502" w14:textId="77777777" w:rsidR="00AA24D9" w:rsidRPr="000F35ED" w:rsidRDefault="00AA24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0AE808" w14:textId="77777777" w:rsidR="00AA24D9" w:rsidRPr="000F35ED" w:rsidRDefault="00AA24D9" w:rsidP="000F35ED">
      <w:pPr>
        <w:rPr>
          <w:rFonts w:asciiTheme="majorHAnsi" w:hAnsiTheme="majorHAnsi"/>
          <w:sz w:val="16"/>
          <w:szCs w:val="16"/>
        </w:rPr>
      </w:pPr>
      <w:r w:rsidRPr="000F35ED">
        <w:rPr>
          <w:rFonts w:asciiTheme="majorHAnsi" w:hAnsiTheme="majorHAnsi"/>
          <w:sz w:val="16"/>
          <w:szCs w:val="16"/>
        </w:rPr>
        <w:separator/>
      </w:r>
    </w:p>
    <w:p w14:paraId="35744ED4" w14:textId="77777777" w:rsidR="00AA24D9" w:rsidRPr="000F35ED" w:rsidRDefault="00AA24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826C7B" w14:textId="77777777" w:rsidR="00AA24D9" w:rsidRPr="000F35ED" w:rsidRDefault="00AA24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1C1801F9" w:rsidR="004A6A54" w:rsidRPr="001C68B3" w:rsidRDefault="004A6A54" w:rsidP="00763FD8">
      <w:pPr>
        <w:pStyle w:val="FootnoteText"/>
        <w:ind w:firstLine="720"/>
        <w:jc w:val="both"/>
        <w:rPr>
          <w:rFonts w:asciiTheme="majorHAnsi" w:hAnsiTheme="majorHAnsi"/>
          <w:sz w:val="16"/>
          <w:szCs w:val="16"/>
          <w:lang w:val="es-ES"/>
        </w:rPr>
      </w:pPr>
      <w:r w:rsidRPr="001C68B3">
        <w:rPr>
          <w:rStyle w:val="FootnoteReference"/>
          <w:rFonts w:asciiTheme="majorHAnsi" w:hAnsiTheme="majorHAnsi"/>
          <w:color w:val="auto"/>
          <w:sz w:val="16"/>
          <w:szCs w:val="16"/>
        </w:rPr>
        <w:footnoteRef/>
      </w:r>
      <w:r w:rsidRPr="001C68B3">
        <w:rPr>
          <w:rFonts w:asciiTheme="majorHAnsi" w:hAnsiTheme="majorHAnsi"/>
          <w:color w:val="auto"/>
          <w:sz w:val="16"/>
          <w:szCs w:val="16"/>
          <w:lang w:val="es-ES"/>
        </w:rPr>
        <w:t xml:space="preserve"> Conforme a lo dispuesto en el artículo 17.2.a del Reglamento de la Comisión, </w:t>
      </w:r>
      <w:r w:rsidR="00A07A4D" w:rsidRPr="001C68B3">
        <w:rPr>
          <w:rFonts w:asciiTheme="majorHAnsi" w:hAnsiTheme="majorHAnsi"/>
          <w:color w:val="auto"/>
          <w:sz w:val="16"/>
          <w:szCs w:val="16"/>
          <w:lang w:val="es-ES"/>
        </w:rPr>
        <w:t>el Comisionado Joel Hernández García</w:t>
      </w:r>
      <w:r w:rsidRPr="001C68B3">
        <w:rPr>
          <w:rFonts w:asciiTheme="majorHAnsi" w:hAnsiTheme="majorHAnsi"/>
          <w:color w:val="auto"/>
          <w:sz w:val="16"/>
          <w:szCs w:val="16"/>
          <w:lang w:val="es-ES"/>
        </w:rPr>
        <w:t>, de nacionalidad</w:t>
      </w:r>
      <w:r w:rsidR="00A07A4D" w:rsidRPr="001C68B3">
        <w:rPr>
          <w:rFonts w:asciiTheme="majorHAnsi" w:hAnsiTheme="majorHAnsi"/>
          <w:color w:val="auto"/>
          <w:sz w:val="16"/>
          <w:szCs w:val="16"/>
          <w:lang w:val="es-ES"/>
        </w:rPr>
        <w:t xml:space="preserve"> </w:t>
      </w:r>
      <w:r w:rsidR="007157A5" w:rsidRPr="001C68B3">
        <w:rPr>
          <w:rFonts w:asciiTheme="majorHAnsi" w:hAnsiTheme="majorHAnsi"/>
          <w:color w:val="auto"/>
          <w:sz w:val="16"/>
          <w:szCs w:val="16"/>
          <w:lang w:val="es-ES"/>
        </w:rPr>
        <w:t>m</w:t>
      </w:r>
      <w:r w:rsidR="00A07A4D" w:rsidRPr="001C68B3">
        <w:rPr>
          <w:rFonts w:asciiTheme="majorHAnsi" w:hAnsiTheme="majorHAnsi"/>
          <w:color w:val="auto"/>
          <w:sz w:val="16"/>
          <w:szCs w:val="16"/>
          <w:lang w:val="es-ES"/>
        </w:rPr>
        <w:t>exicana</w:t>
      </w:r>
      <w:r w:rsidRPr="001C68B3">
        <w:rPr>
          <w:rFonts w:asciiTheme="majorHAnsi" w:hAnsiTheme="majorHAnsi"/>
          <w:color w:val="auto"/>
          <w:sz w:val="16"/>
          <w:szCs w:val="16"/>
          <w:lang w:val="es-ES"/>
        </w:rPr>
        <w:t>, no participó en el debate ni en la decisión del presente asunto.</w:t>
      </w:r>
    </w:p>
  </w:footnote>
  <w:footnote w:id="3">
    <w:p w14:paraId="7EBBEAD4" w14:textId="25A12F70" w:rsidR="00B22CD0" w:rsidRPr="001C68B3" w:rsidRDefault="00B22CD0" w:rsidP="00763FD8">
      <w:pPr>
        <w:pStyle w:val="FootnoteText"/>
        <w:ind w:firstLine="720"/>
        <w:jc w:val="both"/>
        <w:rPr>
          <w:rFonts w:asciiTheme="majorHAnsi" w:hAnsiTheme="majorHAnsi"/>
          <w:sz w:val="16"/>
          <w:szCs w:val="16"/>
          <w:lang w:val="es-PA"/>
        </w:rPr>
      </w:pPr>
      <w:r w:rsidRPr="001C68B3">
        <w:rPr>
          <w:rStyle w:val="FootnoteReference"/>
          <w:rFonts w:asciiTheme="majorHAnsi" w:hAnsiTheme="majorHAnsi"/>
          <w:sz w:val="16"/>
          <w:szCs w:val="16"/>
        </w:rPr>
        <w:footnoteRef/>
      </w:r>
      <w:r w:rsidRPr="001C68B3">
        <w:rPr>
          <w:rFonts w:asciiTheme="majorHAnsi" w:hAnsiTheme="majorHAnsi"/>
          <w:sz w:val="16"/>
          <w:szCs w:val="16"/>
          <w:lang w:val="es-PA"/>
        </w:rPr>
        <w:t xml:space="preserve"> </w:t>
      </w:r>
      <w:r w:rsidR="00C7343D" w:rsidRPr="001C68B3">
        <w:rPr>
          <w:rFonts w:asciiTheme="majorHAnsi" w:hAnsiTheme="majorHAnsi"/>
          <w:sz w:val="16"/>
          <w:szCs w:val="16"/>
          <w:lang w:val="es-PA"/>
        </w:rPr>
        <w:t>En adelante “la Declaración Americana”</w:t>
      </w:r>
    </w:p>
  </w:footnote>
  <w:footnote w:id="4">
    <w:p w14:paraId="400870E4" w14:textId="7D9FFCC4" w:rsidR="00C7343D" w:rsidRPr="001C68B3" w:rsidRDefault="00C7343D" w:rsidP="00763FD8">
      <w:pPr>
        <w:pStyle w:val="FootnoteText"/>
        <w:ind w:firstLine="720"/>
        <w:jc w:val="both"/>
        <w:rPr>
          <w:rFonts w:asciiTheme="majorHAnsi" w:hAnsiTheme="majorHAnsi"/>
          <w:sz w:val="16"/>
          <w:szCs w:val="16"/>
          <w:lang w:val="es-PA"/>
        </w:rPr>
      </w:pPr>
      <w:r w:rsidRPr="001C68B3">
        <w:rPr>
          <w:rStyle w:val="FootnoteReference"/>
          <w:rFonts w:asciiTheme="majorHAnsi" w:hAnsiTheme="majorHAnsi"/>
          <w:sz w:val="16"/>
          <w:szCs w:val="16"/>
        </w:rPr>
        <w:footnoteRef/>
      </w:r>
      <w:r w:rsidRPr="001C68B3">
        <w:rPr>
          <w:rFonts w:asciiTheme="majorHAnsi" w:hAnsiTheme="majorHAnsi"/>
          <w:sz w:val="16"/>
          <w:szCs w:val="16"/>
          <w:lang w:val="es-PA"/>
        </w:rPr>
        <w:t xml:space="preserve"> </w:t>
      </w:r>
      <w:r w:rsidR="000E48A2" w:rsidRPr="001C68B3">
        <w:rPr>
          <w:rFonts w:asciiTheme="majorHAnsi" w:hAnsiTheme="majorHAnsi"/>
          <w:color w:val="auto"/>
          <w:sz w:val="16"/>
          <w:szCs w:val="16"/>
          <w:lang w:val="es-PA"/>
        </w:rPr>
        <w:t>El peticionario invoca además</w:t>
      </w:r>
      <w:r w:rsidRPr="001C68B3">
        <w:rPr>
          <w:rFonts w:asciiTheme="majorHAnsi" w:hAnsiTheme="majorHAnsi"/>
          <w:color w:val="auto"/>
          <w:sz w:val="16"/>
          <w:szCs w:val="16"/>
          <w:lang w:val="es-PA"/>
        </w:rPr>
        <w:t xml:space="preserve"> a la Convención Americana </w:t>
      </w:r>
      <w:r w:rsidR="000E48A2" w:rsidRPr="001C68B3">
        <w:rPr>
          <w:rFonts w:asciiTheme="majorHAnsi" w:hAnsiTheme="majorHAnsi"/>
          <w:color w:val="auto"/>
          <w:sz w:val="16"/>
          <w:szCs w:val="16"/>
          <w:lang w:val="es-PA"/>
        </w:rPr>
        <w:t>sobre</w:t>
      </w:r>
      <w:r w:rsidRPr="001C68B3">
        <w:rPr>
          <w:rFonts w:asciiTheme="majorHAnsi" w:hAnsiTheme="majorHAnsi"/>
          <w:color w:val="auto"/>
          <w:sz w:val="16"/>
          <w:szCs w:val="16"/>
          <w:lang w:val="es-PA"/>
        </w:rPr>
        <w:t xml:space="preserve"> Derechos Humanos</w:t>
      </w:r>
      <w:r w:rsidR="00D8460B" w:rsidRPr="001C68B3">
        <w:rPr>
          <w:rFonts w:asciiTheme="majorHAnsi" w:hAnsiTheme="majorHAnsi"/>
          <w:color w:val="auto"/>
          <w:sz w:val="16"/>
          <w:szCs w:val="16"/>
          <w:lang w:val="es-PA"/>
        </w:rPr>
        <w:t>, e</w:t>
      </w:r>
      <w:r w:rsidRPr="001C68B3">
        <w:rPr>
          <w:rFonts w:asciiTheme="majorHAnsi" w:hAnsiTheme="majorHAnsi"/>
          <w:color w:val="auto"/>
          <w:sz w:val="16"/>
          <w:szCs w:val="16"/>
          <w:lang w:val="es-PA"/>
        </w:rPr>
        <w:t xml:space="preserve">l </w:t>
      </w:r>
      <w:r w:rsidR="00D8460B" w:rsidRPr="001C68B3">
        <w:rPr>
          <w:rFonts w:asciiTheme="majorHAnsi" w:hAnsiTheme="majorHAnsi"/>
          <w:color w:val="auto"/>
          <w:sz w:val="16"/>
          <w:szCs w:val="16"/>
          <w:lang w:val="es-PA"/>
        </w:rPr>
        <w:t xml:space="preserve">Protocolo de San Salvador y la Convención Interamericana para la Eliminación de todas las Formas de Discriminación contra las personas con Discapacidad sin especificar artículos; así como los convenios 17 (Indemnización por Accidentes del Trabajo); 95 (Protección del Salario); 29 (Trabajo Forzoso); 160 (Estadísticas de Trabajo) </w:t>
      </w:r>
      <w:r w:rsidR="0006118A" w:rsidRPr="001C68B3">
        <w:rPr>
          <w:rFonts w:asciiTheme="majorHAnsi" w:hAnsiTheme="majorHAnsi"/>
          <w:color w:val="auto"/>
          <w:sz w:val="16"/>
          <w:szCs w:val="16"/>
          <w:lang w:val="es-PA"/>
        </w:rPr>
        <w:t xml:space="preserve">y 30 (horas de trabajo) de la Organización Internacional del Trabajo. </w:t>
      </w:r>
    </w:p>
  </w:footnote>
  <w:footnote w:id="5">
    <w:p w14:paraId="79F07139" w14:textId="77777777" w:rsidR="008E3BFE" w:rsidRPr="001C68B3" w:rsidRDefault="008E3BFE" w:rsidP="00763FD8">
      <w:pPr>
        <w:pStyle w:val="FootnoteText"/>
        <w:ind w:firstLine="720"/>
        <w:jc w:val="both"/>
        <w:rPr>
          <w:rFonts w:asciiTheme="majorHAnsi" w:hAnsiTheme="majorHAnsi"/>
          <w:sz w:val="16"/>
          <w:szCs w:val="16"/>
          <w:lang w:val="es-ES"/>
        </w:rPr>
      </w:pPr>
      <w:r w:rsidRPr="001C68B3">
        <w:rPr>
          <w:rStyle w:val="FootnoteReference"/>
          <w:rFonts w:asciiTheme="majorHAnsi" w:hAnsiTheme="majorHAnsi"/>
          <w:sz w:val="16"/>
          <w:szCs w:val="16"/>
        </w:rPr>
        <w:footnoteRef/>
      </w:r>
      <w:r w:rsidRPr="001C68B3">
        <w:rPr>
          <w:rFonts w:asciiTheme="majorHAnsi" w:hAnsiTheme="majorHAnsi"/>
          <w:sz w:val="16"/>
          <w:szCs w:val="16"/>
          <w:lang w:val="es-ES"/>
        </w:rPr>
        <w:t xml:space="preserve"> Las observaciones de cada parte fueron debidamente trasladadas a la parte contraria.</w:t>
      </w:r>
    </w:p>
  </w:footnote>
  <w:footnote w:id="6">
    <w:p w14:paraId="3CB6DA22" w14:textId="7DB0D586" w:rsidR="00A74C09" w:rsidRPr="001C68B3" w:rsidRDefault="00A74C09" w:rsidP="00763FD8">
      <w:pPr>
        <w:pStyle w:val="FootnoteText"/>
        <w:ind w:firstLine="720"/>
        <w:jc w:val="both"/>
        <w:rPr>
          <w:rFonts w:asciiTheme="majorHAnsi" w:hAnsiTheme="majorHAnsi"/>
          <w:sz w:val="16"/>
          <w:szCs w:val="16"/>
          <w:lang w:val="es-PA"/>
        </w:rPr>
      </w:pPr>
      <w:r w:rsidRPr="001C68B3">
        <w:rPr>
          <w:rStyle w:val="FootnoteReference"/>
          <w:rFonts w:asciiTheme="majorHAnsi" w:hAnsiTheme="majorHAnsi"/>
          <w:sz w:val="16"/>
          <w:szCs w:val="16"/>
        </w:rPr>
        <w:footnoteRef/>
      </w:r>
      <w:r w:rsidRPr="001C68B3">
        <w:rPr>
          <w:rFonts w:asciiTheme="majorHAnsi" w:hAnsiTheme="majorHAnsi"/>
          <w:sz w:val="16"/>
          <w:szCs w:val="16"/>
          <w:lang w:val="es-PA"/>
        </w:rPr>
        <w:t xml:space="preserve"> En adelante “la Convención Americana”.</w:t>
      </w:r>
    </w:p>
  </w:footnote>
  <w:footnote w:id="7">
    <w:p w14:paraId="63797AAB" w14:textId="71C43B6B" w:rsidR="001C68B3" w:rsidRPr="001C68B3" w:rsidRDefault="001C68B3" w:rsidP="00763F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6"/>
          <w:szCs w:val="16"/>
          <w:lang w:val="es-ES_tradnl"/>
        </w:rPr>
      </w:pPr>
      <w:r w:rsidRPr="001C68B3">
        <w:rPr>
          <w:sz w:val="16"/>
          <w:szCs w:val="16"/>
          <w:lang w:val="es-US"/>
        </w:rPr>
        <w:tab/>
      </w:r>
      <w:r w:rsidRPr="001C68B3">
        <w:rPr>
          <w:rStyle w:val="FootnoteReference"/>
          <w:sz w:val="16"/>
          <w:szCs w:val="16"/>
        </w:rPr>
        <w:footnoteRef/>
      </w:r>
      <w:r w:rsidRPr="001C68B3">
        <w:rPr>
          <w:sz w:val="16"/>
          <w:szCs w:val="16"/>
          <w:lang w:val="es-US"/>
        </w:rPr>
        <w:t xml:space="preserve"> </w:t>
      </w:r>
      <w:r w:rsidRPr="001C68B3">
        <w:rPr>
          <w:rFonts w:asciiTheme="majorHAnsi" w:hAnsiTheme="majorHAnsi"/>
          <w:sz w:val="16"/>
          <w:szCs w:val="16"/>
          <w:lang w:val="es-ES_tradnl"/>
        </w:rPr>
        <w:t>El 12 de febrero de 2019</w:t>
      </w:r>
      <w:r w:rsidRPr="001C68B3">
        <w:rPr>
          <w:rFonts w:ascii="Cambria" w:hAnsi="Cambria"/>
          <w:sz w:val="16"/>
          <w:szCs w:val="16"/>
          <w:lang w:val="es-ES_tradnl"/>
        </w:rPr>
        <w:t xml:space="preserve"> el peticionario informó que esta demanda continuaba pendiente de resolución por parte de la (JFCA) 39 de Tampico. Luego, el 7 de mayo de 2021 el peticionario aportó documentación pertinente a una audiencia incidental que habría sido celebrada por la JFCA 39 de Tampico en relación con esta demanda.</w:t>
      </w:r>
    </w:p>
  </w:footnote>
  <w:footnote w:id="8">
    <w:p w14:paraId="5CE1DFBE" w14:textId="77777777" w:rsidR="00C53217" w:rsidRPr="001C68B3" w:rsidRDefault="00C53217" w:rsidP="00763FD8">
      <w:pPr>
        <w:pStyle w:val="FootnoteText"/>
        <w:ind w:firstLine="720"/>
        <w:jc w:val="both"/>
        <w:rPr>
          <w:rFonts w:asciiTheme="majorHAnsi" w:hAnsiTheme="majorHAnsi"/>
          <w:sz w:val="16"/>
          <w:szCs w:val="16"/>
          <w:lang w:val="es-ES"/>
        </w:rPr>
      </w:pPr>
      <w:r w:rsidRPr="001C68B3">
        <w:rPr>
          <w:rStyle w:val="FootnoteReference"/>
          <w:rFonts w:asciiTheme="majorHAnsi" w:hAnsiTheme="majorHAnsi"/>
          <w:sz w:val="16"/>
          <w:szCs w:val="16"/>
        </w:rPr>
        <w:footnoteRef/>
      </w:r>
      <w:r w:rsidRPr="001C68B3">
        <w:rPr>
          <w:rFonts w:asciiTheme="majorHAnsi" w:hAnsiTheme="majorHAnsi"/>
          <w:sz w:val="16"/>
          <w:szCs w:val="16"/>
          <w:lang w:val="es-ES"/>
        </w:rPr>
        <w:t xml:space="preserve"> CIDH, Informe No. 143/18, Petición 940-08. Admisibilidad. Luis Américo Ayala Gonzales. Perú. 4 de diciembre de 2018, párr. 12.</w:t>
      </w:r>
    </w:p>
  </w:footnote>
  <w:footnote w:id="9">
    <w:p w14:paraId="574A58EF" w14:textId="77777777" w:rsidR="003817CE" w:rsidRPr="001C68B3" w:rsidRDefault="003817CE" w:rsidP="00763FD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1C68B3">
        <w:rPr>
          <w:rStyle w:val="FootnoteReference"/>
          <w:rFonts w:asciiTheme="majorHAnsi" w:hAnsiTheme="majorHAnsi" w:cs="Tahoma"/>
          <w:sz w:val="16"/>
          <w:szCs w:val="16"/>
        </w:rPr>
        <w:footnoteRef/>
      </w:r>
      <w:r w:rsidRPr="001C68B3">
        <w:rPr>
          <w:rFonts w:asciiTheme="majorHAnsi" w:hAnsiTheme="majorHAnsi" w:cs="Tahoma"/>
          <w:sz w:val="16"/>
          <w:szCs w:val="16"/>
          <w:lang w:val="es-ES"/>
        </w:rPr>
        <w:t xml:space="preserve"> </w:t>
      </w:r>
      <w:r w:rsidRPr="001C68B3">
        <w:rPr>
          <w:rFonts w:asciiTheme="majorHAnsi" w:hAnsiTheme="majorHAnsi" w:cs="Tahoma"/>
          <w:sz w:val="16"/>
          <w:szCs w:val="16"/>
          <w:lang w:val="es-PA"/>
        </w:rPr>
        <w:t>Corte IDH. Caso Muelle Flores vs. Perú. Excepciones Preliminares Fondo, Reparaciones y Costas. Sentencia de 6 de marzo de 2019. Serie C No. 375, párr.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E0B9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8908A3C"/>
    <w:lvl w:ilvl="0" w:tplc="A462B7C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56154726">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003359197">
    <w:abstractNumId w:val="5"/>
  </w:num>
  <w:num w:numId="3" w16cid:durableId="1713384912">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682318185">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11800607">
    <w:abstractNumId w:val="7"/>
  </w:num>
  <w:num w:numId="6" w16cid:durableId="763644494">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870455113">
    <w:abstractNumId w:val="61"/>
  </w:num>
  <w:num w:numId="8" w16cid:durableId="1857305597">
    <w:abstractNumId w:val="23"/>
  </w:num>
  <w:num w:numId="9" w16cid:durableId="926110409">
    <w:abstractNumId w:val="52"/>
  </w:num>
  <w:num w:numId="10" w16cid:durableId="2014531567">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728260139">
    <w:abstractNumId w:val="29"/>
  </w:num>
  <w:num w:numId="12" w16cid:durableId="250431880">
    <w:abstractNumId w:val="59"/>
  </w:num>
  <w:num w:numId="13" w16cid:durableId="12561314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34700479">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6760431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3379035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6842243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08956849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701980305">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80522002">
    <w:abstractNumId w:val="8"/>
  </w:num>
  <w:num w:numId="21" w16cid:durableId="71049651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806004168">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900487146">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321086439">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7531827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9566761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65244256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465348900">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7489628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03928408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08556897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1159226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82551397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55203536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568997642">
    <w:abstractNumId w:val="19"/>
  </w:num>
  <w:num w:numId="36" w16cid:durableId="948660650">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6393864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04176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0029729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6762711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52422032">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70040604">
    <w:abstractNumId w:val="41"/>
  </w:num>
  <w:num w:numId="43" w16cid:durableId="57875321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43932598">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4853119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65982051">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469173942">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817260">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301497017">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7577276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64770787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39083426">
    <w:abstractNumId w:val="46"/>
  </w:num>
  <w:num w:numId="53" w16cid:durableId="1312754055">
    <w:abstractNumId w:val="0"/>
  </w:num>
  <w:num w:numId="54" w16cid:durableId="874973061">
    <w:abstractNumId w:val="40"/>
  </w:num>
  <w:num w:numId="55" w16cid:durableId="551385744">
    <w:abstractNumId w:val="41"/>
  </w:num>
  <w:num w:numId="56" w16cid:durableId="1279869928">
    <w:abstractNumId w:val="48"/>
  </w:num>
  <w:num w:numId="57" w16cid:durableId="1677416624">
    <w:abstractNumId w:val="1"/>
  </w:num>
  <w:num w:numId="58" w16cid:durableId="2029327527">
    <w:abstractNumId w:val="2"/>
  </w:num>
  <w:num w:numId="59" w16cid:durableId="2094008608">
    <w:abstractNumId w:val="9"/>
  </w:num>
  <w:num w:numId="60" w16cid:durableId="403072078">
    <w:abstractNumId w:val="10"/>
  </w:num>
  <w:num w:numId="61" w16cid:durableId="1308437318">
    <w:abstractNumId w:val="11"/>
  </w:num>
  <w:num w:numId="62" w16cid:durableId="89547459">
    <w:abstractNumId w:val="12"/>
  </w:num>
  <w:num w:numId="63" w16cid:durableId="162622145">
    <w:abstractNumId w:val="13"/>
  </w:num>
  <w:num w:numId="64" w16cid:durableId="373585203">
    <w:abstractNumId w:val="15"/>
  </w:num>
  <w:num w:numId="65" w16cid:durableId="1921326948">
    <w:abstractNumId w:val="16"/>
  </w:num>
  <w:num w:numId="66" w16cid:durableId="1267734138">
    <w:abstractNumId w:val="17"/>
  </w:num>
  <w:num w:numId="67" w16cid:durableId="497893410">
    <w:abstractNumId w:val="18"/>
  </w:num>
  <w:num w:numId="68" w16cid:durableId="117378561">
    <w:abstractNumId w:val="20"/>
  </w:num>
  <w:num w:numId="69" w16cid:durableId="521095273">
    <w:abstractNumId w:val="21"/>
  </w:num>
  <w:num w:numId="70" w16cid:durableId="1086000486">
    <w:abstractNumId w:val="24"/>
  </w:num>
  <w:num w:numId="71" w16cid:durableId="481696536">
    <w:abstractNumId w:val="25"/>
  </w:num>
  <w:num w:numId="72" w16cid:durableId="807435987">
    <w:abstractNumId w:val="26"/>
  </w:num>
  <w:num w:numId="73" w16cid:durableId="426731805">
    <w:abstractNumId w:val="28"/>
  </w:num>
  <w:num w:numId="74" w16cid:durableId="679967380">
    <w:abstractNumId w:val="30"/>
  </w:num>
  <w:num w:numId="75" w16cid:durableId="1236014241">
    <w:abstractNumId w:val="32"/>
  </w:num>
  <w:num w:numId="76" w16cid:durableId="1688754313">
    <w:abstractNumId w:val="33"/>
  </w:num>
  <w:num w:numId="77" w16cid:durableId="197931734">
    <w:abstractNumId w:val="34"/>
  </w:num>
  <w:num w:numId="78" w16cid:durableId="399594621">
    <w:abstractNumId w:val="35"/>
  </w:num>
  <w:num w:numId="79" w16cid:durableId="1213885603">
    <w:abstractNumId w:val="36"/>
  </w:num>
  <w:num w:numId="80" w16cid:durableId="1993756537">
    <w:abstractNumId w:val="37"/>
  </w:num>
  <w:num w:numId="81" w16cid:durableId="795877400">
    <w:abstractNumId w:val="38"/>
  </w:num>
  <w:num w:numId="82" w16cid:durableId="118040316">
    <w:abstractNumId w:val="43"/>
  </w:num>
  <w:num w:numId="83" w16cid:durableId="68357089">
    <w:abstractNumId w:val="44"/>
  </w:num>
  <w:num w:numId="84" w16cid:durableId="2077122996">
    <w:abstractNumId w:val="50"/>
  </w:num>
  <w:num w:numId="85" w16cid:durableId="1295405007">
    <w:abstractNumId w:val="53"/>
  </w:num>
  <w:num w:numId="86" w16cid:durableId="1332684272">
    <w:abstractNumId w:val="56"/>
  </w:num>
  <w:num w:numId="87" w16cid:durableId="226918247">
    <w:abstractNumId w:val="58"/>
  </w:num>
  <w:num w:numId="88" w16cid:durableId="1901861238">
    <w:abstractNumId w:val="60"/>
  </w:num>
  <w:num w:numId="89" w16cid:durableId="154106178">
    <w:abstractNumId w:val="62"/>
  </w:num>
  <w:num w:numId="90" w16cid:durableId="1860577981">
    <w:abstractNumId w:val="63"/>
  </w:num>
  <w:num w:numId="91" w16cid:durableId="222375976">
    <w:abstractNumId w:val="64"/>
  </w:num>
  <w:num w:numId="92" w16cid:durableId="1290739903">
    <w:abstractNumId w:val="65"/>
  </w:num>
  <w:num w:numId="93" w16cid:durableId="474371964">
    <w:abstractNumId w:val="67"/>
  </w:num>
  <w:num w:numId="94" w16cid:durableId="577788235">
    <w:abstractNumId w:val="22"/>
  </w:num>
  <w:num w:numId="95" w16cid:durableId="1608468625">
    <w:abstractNumId w:val="45"/>
  </w:num>
  <w:num w:numId="96" w16cid:durableId="1673070286">
    <w:abstractNumId w:val="57"/>
  </w:num>
  <w:num w:numId="97" w16cid:durableId="1646617551">
    <w:abstractNumId w:val="54"/>
  </w:num>
  <w:num w:numId="98" w16cid:durableId="727533361">
    <w:abstractNumId w:val="49"/>
  </w:num>
  <w:num w:numId="99" w16cid:durableId="658850044">
    <w:abstractNumId w:val="39"/>
  </w:num>
  <w:num w:numId="100" w16cid:durableId="349918109">
    <w:abstractNumId w:val="3"/>
  </w:num>
  <w:num w:numId="101" w16cid:durableId="1269124742">
    <w:abstractNumId w:val="27"/>
  </w:num>
  <w:num w:numId="102" w16cid:durableId="1287734087">
    <w:abstractNumId w:val="51"/>
  </w:num>
  <w:num w:numId="103" w16cid:durableId="1650282267">
    <w:abstractNumId w:val="6"/>
  </w:num>
  <w:num w:numId="104" w16cid:durableId="633874433">
    <w:abstractNumId w:val="66"/>
  </w:num>
  <w:num w:numId="105" w16cid:durableId="1751660615">
    <w:abstractNumId w:val="55"/>
  </w:num>
  <w:num w:numId="106" w16cid:durableId="439420197">
    <w:abstractNumId w:val="4"/>
  </w:num>
  <w:num w:numId="107" w16cid:durableId="1711808157">
    <w:abstractNumId w:val="31"/>
  </w:num>
  <w:num w:numId="108" w16cid:durableId="1374843225">
    <w:abstractNumId w:val="14"/>
  </w:num>
  <w:num w:numId="109" w16cid:durableId="767391193">
    <w:abstractNumId w:val="47"/>
  </w:num>
  <w:num w:numId="110" w16cid:durableId="1788811272">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47E"/>
    <w:rsid w:val="00000CDA"/>
    <w:rsid w:val="00000DDB"/>
    <w:rsid w:val="000065D0"/>
    <w:rsid w:val="000068CF"/>
    <w:rsid w:val="00006B74"/>
    <w:rsid w:val="00006E1F"/>
    <w:rsid w:val="000070D7"/>
    <w:rsid w:val="000104F5"/>
    <w:rsid w:val="00015701"/>
    <w:rsid w:val="0001788C"/>
    <w:rsid w:val="0002186F"/>
    <w:rsid w:val="000337EF"/>
    <w:rsid w:val="00040C3A"/>
    <w:rsid w:val="000419AD"/>
    <w:rsid w:val="0006118A"/>
    <w:rsid w:val="00063739"/>
    <w:rsid w:val="000716C5"/>
    <w:rsid w:val="0007465B"/>
    <w:rsid w:val="00075E23"/>
    <w:rsid w:val="0008552A"/>
    <w:rsid w:val="0009344A"/>
    <w:rsid w:val="00093FB1"/>
    <w:rsid w:val="000948C2"/>
    <w:rsid w:val="000A3254"/>
    <w:rsid w:val="000A392E"/>
    <w:rsid w:val="000A5164"/>
    <w:rsid w:val="000A575F"/>
    <w:rsid w:val="000B0579"/>
    <w:rsid w:val="000B2B4B"/>
    <w:rsid w:val="000B3520"/>
    <w:rsid w:val="000B69B7"/>
    <w:rsid w:val="000C1C69"/>
    <w:rsid w:val="000C4C72"/>
    <w:rsid w:val="000D10DB"/>
    <w:rsid w:val="000D1C65"/>
    <w:rsid w:val="000D4354"/>
    <w:rsid w:val="000E04D4"/>
    <w:rsid w:val="000E2789"/>
    <w:rsid w:val="000E48A2"/>
    <w:rsid w:val="000E5EB5"/>
    <w:rsid w:val="000F35ED"/>
    <w:rsid w:val="000F3966"/>
    <w:rsid w:val="000F7DDF"/>
    <w:rsid w:val="00107131"/>
    <w:rsid w:val="0010736F"/>
    <w:rsid w:val="00111A8A"/>
    <w:rsid w:val="00113F73"/>
    <w:rsid w:val="00115166"/>
    <w:rsid w:val="00121311"/>
    <w:rsid w:val="00121CC2"/>
    <w:rsid w:val="00131D8B"/>
    <w:rsid w:val="00133EE5"/>
    <w:rsid w:val="00136E3D"/>
    <w:rsid w:val="00143EFE"/>
    <w:rsid w:val="001479C0"/>
    <w:rsid w:val="001525B2"/>
    <w:rsid w:val="0015330B"/>
    <w:rsid w:val="00160599"/>
    <w:rsid w:val="00165390"/>
    <w:rsid w:val="00167A34"/>
    <w:rsid w:val="0017386B"/>
    <w:rsid w:val="001778E9"/>
    <w:rsid w:val="00177EEF"/>
    <w:rsid w:val="00191006"/>
    <w:rsid w:val="001A7870"/>
    <w:rsid w:val="001B3A00"/>
    <w:rsid w:val="001B5EEA"/>
    <w:rsid w:val="001C1B41"/>
    <w:rsid w:val="001C68B3"/>
    <w:rsid w:val="001D65EF"/>
    <w:rsid w:val="001D704F"/>
    <w:rsid w:val="001D7A25"/>
    <w:rsid w:val="001E2EA9"/>
    <w:rsid w:val="001E31D4"/>
    <w:rsid w:val="001E49E7"/>
    <w:rsid w:val="001E6E63"/>
    <w:rsid w:val="001F271B"/>
    <w:rsid w:val="001F4849"/>
    <w:rsid w:val="001F7201"/>
    <w:rsid w:val="00204931"/>
    <w:rsid w:val="00214432"/>
    <w:rsid w:val="002144E3"/>
    <w:rsid w:val="00215268"/>
    <w:rsid w:val="00223A29"/>
    <w:rsid w:val="00223F58"/>
    <w:rsid w:val="002250A3"/>
    <w:rsid w:val="00231294"/>
    <w:rsid w:val="00235217"/>
    <w:rsid w:val="00243FFB"/>
    <w:rsid w:val="00246D1F"/>
    <w:rsid w:val="00247403"/>
    <w:rsid w:val="00247542"/>
    <w:rsid w:val="002617C0"/>
    <w:rsid w:val="00266B61"/>
    <w:rsid w:val="0026712A"/>
    <w:rsid w:val="002704DB"/>
    <w:rsid w:val="002710E4"/>
    <w:rsid w:val="00277BDA"/>
    <w:rsid w:val="00280C68"/>
    <w:rsid w:val="002836A2"/>
    <w:rsid w:val="0029575A"/>
    <w:rsid w:val="002A0AAE"/>
    <w:rsid w:val="002A5820"/>
    <w:rsid w:val="002C3350"/>
    <w:rsid w:val="002D2B26"/>
    <w:rsid w:val="002D7EA2"/>
    <w:rsid w:val="002E187C"/>
    <w:rsid w:val="002E44A0"/>
    <w:rsid w:val="002E6A91"/>
    <w:rsid w:val="002E7512"/>
    <w:rsid w:val="00302733"/>
    <w:rsid w:val="00303B16"/>
    <w:rsid w:val="00305C1D"/>
    <w:rsid w:val="003061AA"/>
    <w:rsid w:val="003121D5"/>
    <w:rsid w:val="00314078"/>
    <w:rsid w:val="0031535D"/>
    <w:rsid w:val="003239B8"/>
    <w:rsid w:val="0032513A"/>
    <w:rsid w:val="0033169F"/>
    <w:rsid w:val="0034224A"/>
    <w:rsid w:val="00343438"/>
    <w:rsid w:val="00343704"/>
    <w:rsid w:val="00344977"/>
    <w:rsid w:val="00346055"/>
    <w:rsid w:val="00346C95"/>
    <w:rsid w:val="00351155"/>
    <w:rsid w:val="00352066"/>
    <w:rsid w:val="00356185"/>
    <w:rsid w:val="00360380"/>
    <w:rsid w:val="00360D1D"/>
    <w:rsid w:val="0037519E"/>
    <w:rsid w:val="00377608"/>
    <w:rsid w:val="003817CE"/>
    <w:rsid w:val="00386C6C"/>
    <w:rsid w:val="00386CF0"/>
    <w:rsid w:val="003919FB"/>
    <w:rsid w:val="003A1E40"/>
    <w:rsid w:val="003A5197"/>
    <w:rsid w:val="003A6337"/>
    <w:rsid w:val="003B4753"/>
    <w:rsid w:val="003B4FF6"/>
    <w:rsid w:val="003B70FB"/>
    <w:rsid w:val="003C4052"/>
    <w:rsid w:val="003C676B"/>
    <w:rsid w:val="003D0A55"/>
    <w:rsid w:val="003D3BC2"/>
    <w:rsid w:val="003D4B24"/>
    <w:rsid w:val="003D57B4"/>
    <w:rsid w:val="003E61B7"/>
    <w:rsid w:val="003E6CA1"/>
    <w:rsid w:val="003F2F2D"/>
    <w:rsid w:val="004065A8"/>
    <w:rsid w:val="004165C2"/>
    <w:rsid w:val="004304AD"/>
    <w:rsid w:val="0043591C"/>
    <w:rsid w:val="0043594C"/>
    <w:rsid w:val="00441ECB"/>
    <w:rsid w:val="00445193"/>
    <w:rsid w:val="00447CCF"/>
    <w:rsid w:val="00455261"/>
    <w:rsid w:val="004565BA"/>
    <w:rsid w:val="00462C1B"/>
    <w:rsid w:val="00467B7E"/>
    <w:rsid w:val="00473BB4"/>
    <w:rsid w:val="00477592"/>
    <w:rsid w:val="00486DAE"/>
    <w:rsid w:val="00486F1C"/>
    <w:rsid w:val="004922AC"/>
    <w:rsid w:val="0049419D"/>
    <w:rsid w:val="004A4B11"/>
    <w:rsid w:val="004A59CC"/>
    <w:rsid w:val="004A5E94"/>
    <w:rsid w:val="004A6A54"/>
    <w:rsid w:val="004B5A8D"/>
    <w:rsid w:val="004B7BA7"/>
    <w:rsid w:val="004B7E7D"/>
    <w:rsid w:val="004C20D2"/>
    <w:rsid w:val="004C2312"/>
    <w:rsid w:val="004C450B"/>
    <w:rsid w:val="004C4B62"/>
    <w:rsid w:val="004C54C9"/>
    <w:rsid w:val="004C616A"/>
    <w:rsid w:val="004D4ABA"/>
    <w:rsid w:val="004D57C6"/>
    <w:rsid w:val="004D6025"/>
    <w:rsid w:val="004E19B1"/>
    <w:rsid w:val="004E2649"/>
    <w:rsid w:val="004F0B6D"/>
    <w:rsid w:val="004F3567"/>
    <w:rsid w:val="004F5290"/>
    <w:rsid w:val="00501399"/>
    <w:rsid w:val="00501652"/>
    <w:rsid w:val="0050633D"/>
    <w:rsid w:val="00507BC4"/>
    <w:rsid w:val="00511F3F"/>
    <w:rsid w:val="005128E4"/>
    <w:rsid w:val="00512979"/>
    <w:rsid w:val="005133DB"/>
    <w:rsid w:val="00515AC1"/>
    <w:rsid w:val="00522894"/>
    <w:rsid w:val="00525560"/>
    <w:rsid w:val="00530EC6"/>
    <w:rsid w:val="005331D7"/>
    <w:rsid w:val="005415E6"/>
    <w:rsid w:val="00544216"/>
    <w:rsid w:val="00544C49"/>
    <w:rsid w:val="005466F4"/>
    <w:rsid w:val="005516A1"/>
    <w:rsid w:val="00553C65"/>
    <w:rsid w:val="00563557"/>
    <w:rsid w:val="00572FCA"/>
    <w:rsid w:val="0057402A"/>
    <w:rsid w:val="00574CB7"/>
    <w:rsid w:val="005771D0"/>
    <w:rsid w:val="00590F6E"/>
    <w:rsid w:val="0059191A"/>
    <w:rsid w:val="005921FF"/>
    <w:rsid w:val="005A24ED"/>
    <w:rsid w:val="005A2B87"/>
    <w:rsid w:val="005A6D0E"/>
    <w:rsid w:val="005B14E4"/>
    <w:rsid w:val="005B37CC"/>
    <w:rsid w:val="005B52B0"/>
    <w:rsid w:val="005B6806"/>
    <w:rsid w:val="005B6D22"/>
    <w:rsid w:val="005C261A"/>
    <w:rsid w:val="005C38C4"/>
    <w:rsid w:val="005C4225"/>
    <w:rsid w:val="005C7989"/>
    <w:rsid w:val="005D4739"/>
    <w:rsid w:val="005E0B65"/>
    <w:rsid w:val="005E11B2"/>
    <w:rsid w:val="005E5458"/>
    <w:rsid w:val="005F0DAD"/>
    <w:rsid w:val="005F0F33"/>
    <w:rsid w:val="005F2D35"/>
    <w:rsid w:val="00600DEB"/>
    <w:rsid w:val="00607300"/>
    <w:rsid w:val="00624667"/>
    <w:rsid w:val="006277DE"/>
    <w:rsid w:val="00627C9F"/>
    <w:rsid w:val="006311E9"/>
    <w:rsid w:val="00632354"/>
    <w:rsid w:val="00642810"/>
    <w:rsid w:val="00646460"/>
    <w:rsid w:val="00647756"/>
    <w:rsid w:val="006509DA"/>
    <w:rsid w:val="00652333"/>
    <w:rsid w:val="00655FE3"/>
    <w:rsid w:val="00664AFB"/>
    <w:rsid w:val="0067195E"/>
    <w:rsid w:val="0067260D"/>
    <w:rsid w:val="0068009E"/>
    <w:rsid w:val="006819E9"/>
    <w:rsid w:val="00681EA6"/>
    <w:rsid w:val="006852D0"/>
    <w:rsid w:val="00686471"/>
    <w:rsid w:val="00691BBE"/>
    <w:rsid w:val="00692219"/>
    <w:rsid w:val="0069376F"/>
    <w:rsid w:val="006A17D2"/>
    <w:rsid w:val="006A73E6"/>
    <w:rsid w:val="006B0CA4"/>
    <w:rsid w:val="006B2D5C"/>
    <w:rsid w:val="006C4EB1"/>
    <w:rsid w:val="006C643A"/>
    <w:rsid w:val="006E0166"/>
    <w:rsid w:val="006E76BE"/>
    <w:rsid w:val="006E7B34"/>
    <w:rsid w:val="007056AB"/>
    <w:rsid w:val="0070697F"/>
    <w:rsid w:val="007070B4"/>
    <w:rsid w:val="00713D9C"/>
    <w:rsid w:val="007157A5"/>
    <w:rsid w:val="0072199C"/>
    <w:rsid w:val="00722C9F"/>
    <w:rsid w:val="007253B8"/>
    <w:rsid w:val="00735733"/>
    <w:rsid w:val="0073598C"/>
    <w:rsid w:val="0073741F"/>
    <w:rsid w:val="007452CF"/>
    <w:rsid w:val="00747514"/>
    <w:rsid w:val="00752A08"/>
    <w:rsid w:val="00760AD1"/>
    <w:rsid w:val="00763FD8"/>
    <w:rsid w:val="0076643F"/>
    <w:rsid w:val="0077264B"/>
    <w:rsid w:val="0077330B"/>
    <w:rsid w:val="00777F63"/>
    <w:rsid w:val="007848F7"/>
    <w:rsid w:val="007852B5"/>
    <w:rsid w:val="00786B39"/>
    <w:rsid w:val="00790DA0"/>
    <w:rsid w:val="00792EB3"/>
    <w:rsid w:val="007A5817"/>
    <w:rsid w:val="007B05C4"/>
    <w:rsid w:val="007B4232"/>
    <w:rsid w:val="007B60E9"/>
    <w:rsid w:val="007B6CC3"/>
    <w:rsid w:val="007C3334"/>
    <w:rsid w:val="007C402A"/>
    <w:rsid w:val="007C54B1"/>
    <w:rsid w:val="007D2B98"/>
    <w:rsid w:val="007D3CA2"/>
    <w:rsid w:val="007D63C9"/>
    <w:rsid w:val="007D7C02"/>
    <w:rsid w:val="007E21BC"/>
    <w:rsid w:val="007E58FE"/>
    <w:rsid w:val="007E7C82"/>
    <w:rsid w:val="007F588D"/>
    <w:rsid w:val="00802748"/>
    <w:rsid w:val="00803F1C"/>
    <w:rsid w:val="0080600E"/>
    <w:rsid w:val="00817612"/>
    <w:rsid w:val="00830A12"/>
    <w:rsid w:val="008338A4"/>
    <w:rsid w:val="00834D49"/>
    <w:rsid w:val="00837C45"/>
    <w:rsid w:val="008411F0"/>
    <w:rsid w:val="00844730"/>
    <w:rsid w:val="008457C2"/>
    <w:rsid w:val="00851D96"/>
    <w:rsid w:val="00857A82"/>
    <w:rsid w:val="00871526"/>
    <w:rsid w:val="00873836"/>
    <w:rsid w:val="00882770"/>
    <w:rsid w:val="0088344D"/>
    <w:rsid w:val="00885737"/>
    <w:rsid w:val="00890650"/>
    <w:rsid w:val="00892842"/>
    <w:rsid w:val="00897E12"/>
    <w:rsid w:val="008A0EFC"/>
    <w:rsid w:val="008A0F81"/>
    <w:rsid w:val="008A7E0F"/>
    <w:rsid w:val="008B12F5"/>
    <w:rsid w:val="008B5932"/>
    <w:rsid w:val="008B5ECE"/>
    <w:rsid w:val="008C080B"/>
    <w:rsid w:val="008C09CE"/>
    <w:rsid w:val="008C5751"/>
    <w:rsid w:val="008D768D"/>
    <w:rsid w:val="008E328A"/>
    <w:rsid w:val="008E3759"/>
    <w:rsid w:val="008E3BFE"/>
    <w:rsid w:val="008E7900"/>
    <w:rsid w:val="008F1912"/>
    <w:rsid w:val="008F3EC2"/>
    <w:rsid w:val="009016BF"/>
    <w:rsid w:val="0090270B"/>
    <w:rsid w:val="009041DC"/>
    <w:rsid w:val="00907F99"/>
    <w:rsid w:val="00911BDC"/>
    <w:rsid w:val="00917B5A"/>
    <w:rsid w:val="00920A58"/>
    <w:rsid w:val="00920A8C"/>
    <w:rsid w:val="00920D82"/>
    <w:rsid w:val="009216F0"/>
    <w:rsid w:val="00924E10"/>
    <w:rsid w:val="00927825"/>
    <w:rsid w:val="00934A2C"/>
    <w:rsid w:val="00935F06"/>
    <w:rsid w:val="00937B3A"/>
    <w:rsid w:val="00954B82"/>
    <w:rsid w:val="0096194F"/>
    <w:rsid w:val="00962436"/>
    <w:rsid w:val="0096706E"/>
    <w:rsid w:val="00974491"/>
    <w:rsid w:val="00975C4E"/>
    <w:rsid w:val="00981FBA"/>
    <w:rsid w:val="009859B4"/>
    <w:rsid w:val="00994B7F"/>
    <w:rsid w:val="00996444"/>
    <w:rsid w:val="00997BC5"/>
    <w:rsid w:val="009A4F41"/>
    <w:rsid w:val="009B2E25"/>
    <w:rsid w:val="009B381B"/>
    <w:rsid w:val="009C2FC5"/>
    <w:rsid w:val="009D1438"/>
    <w:rsid w:val="009D1753"/>
    <w:rsid w:val="009D6502"/>
    <w:rsid w:val="009D7611"/>
    <w:rsid w:val="009D78A5"/>
    <w:rsid w:val="009E0309"/>
    <w:rsid w:val="009E0B61"/>
    <w:rsid w:val="009E15D5"/>
    <w:rsid w:val="009E53DE"/>
    <w:rsid w:val="009E7C00"/>
    <w:rsid w:val="00A0691C"/>
    <w:rsid w:val="00A07A4D"/>
    <w:rsid w:val="00A11E44"/>
    <w:rsid w:val="00A15A29"/>
    <w:rsid w:val="00A22397"/>
    <w:rsid w:val="00A2593B"/>
    <w:rsid w:val="00A26EED"/>
    <w:rsid w:val="00A31CB7"/>
    <w:rsid w:val="00A328B3"/>
    <w:rsid w:val="00A42CFB"/>
    <w:rsid w:val="00A501B6"/>
    <w:rsid w:val="00A50F99"/>
    <w:rsid w:val="00A50FCF"/>
    <w:rsid w:val="00A528D1"/>
    <w:rsid w:val="00A57721"/>
    <w:rsid w:val="00A610CD"/>
    <w:rsid w:val="00A625E0"/>
    <w:rsid w:val="00A74947"/>
    <w:rsid w:val="00A74C09"/>
    <w:rsid w:val="00A758AA"/>
    <w:rsid w:val="00A8245C"/>
    <w:rsid w:val="00AA09A2"/>
    <w:rsid w:val="00AA1177"/>
    <w:rsid w:val="00AA24D9"/>
    <w:rsid w:val="00AA7996"/>
    <w:rsid w:val="00AB676B"/>
    <w:rsid w:val="00AC19CB"/>
    <w:rsid w:val="00AD1886"/>
    <w:rsid w:val="00AE09B4"/>
    <w:rsid w:val="00AE5488"/>
    <w:rsid w:val="00AE6F91"/>
    <w:rsid w:val="00AF5571"/>
    <w:rsid w:val="00B06B4E"/>
    <w:rsid w:val="00B072F7"/>
    <w:rsid w:val="00B07341"/>
    <w:rsid w:val="00B1078B"/>
    <w:rsid w:val="00B202B5"/>
    <w:rsid w:val="00B22CD0"/>
    <w:rsid w:val="00B30539"/>
    <w:rsid w:val="00B31057"/>
    <w:rsid w:val="00B314DB"/>
    <w:rsid w:val="00B361F2"/>
    <w:rsid w:val="00B3718B"/>
    <w:rsid w:val="00B42F31"/>
    <w:rsid w:val="00B4463F"/>
    <w:rsid w:val="00B4632A"/>
    <w:rsid w:val="00B5067D"/>
    <w:rsid w:val="00B530F1"/>
    <w:rsid w:val="00B6361A"/>
    <w:rsid w:val="00B736AF"/>
    <w:rsid w:val="00B97946"/>
    <w:rsid w:val="00BA276C"/>
    <w:rsid w:val="00BA4740"/>
    <w:rsid w:val="00BA5544"/>
    <w:rsid w:val="00BB306F"/>
    <w:rsid w:val="00BB31CF"/>
    <w:rsid w:val="00BB3FBD"/>
    <w:rsid w:val="00BB6F04"/>
    <w:rsid w:val="00BC44C7"/>
    <w:rsid w:val="00BC6CD0"/>
    <w:rsid w:val="00BD45A2"/>
    <w:rsid w:val="00BD4B89"/>
    <w:rsid w:val="00BD5922"/>
    <w:rsid w:val="00BD76D9"/>
    <w:rsid w:val="00BE0B9F"/>
    <w:rsid w:val="00BF02CB"/>
    <w:rsid w:val="00BF514A"/>
    <w:rsid w:val="00BF6FD8"/>
    <w:rsid w:val="00BF775D"/>
    <w:rsid w:val="00C03680"/>
    <w:rsid w:val="00C054DF"/>
    <w:rsid w:val="00C10A4D"/>
    <w:rsid w:val="00C10AFC"/>
    <w:rsid w:val="00C20E60"/>
    <w:rsid w:val="00C21562"/>
    <w:rsid w:val="00C21762"/>
    <w:rsid w:val="00C21FEF"/>
    <w:rsid w:val="00C24543"/>
    <w:rsid w:val="00C256A2"/>
    <w:rsid w:val="00C336BE"/>
    <w:rsid w:val="00C35A26"/>
    <w:rsid w:val="00C36087"/>
    <w:rsid w:val="00C46FE2"/>
    <w:rsid w:val="00C51515"/>
    <w:rsid w:val="00C53143"/>
    <w:rsid w:val="00C53217"/>
    <w:rsid w:val="00C53910"/>
    <w:rsid w:val="00C5660B"/>
    <w:rsid w:val="00C56854"/>
    <w:rsid w:val="00C56BC1"/>
    <w:rsid w:val="00C5788A"/>
    <w:rsid w:val="00C661A5"/>
    <w:rsid w:val="00C66B72"/>
    <w:rsid w:val="00C674CE"/>
    <w:rsid w:val="00C71C8C"/>
    <w:rsid w:val="00C7343D"/>
    <w:rsid w:val="00C7592D"/>
    <w:rsid w:val="00C87AC4"/>
    <w:rsid w:val="00C9345A"/>
    <w:rsid w:val="00C94A3E"/>
    <w:rsid w:val="00C95108"/>
    <w:rsid w:val="00C9567A"/>
    <w:rsid w:val="00CA467E"/>
    <w:rsid w:val="00CA48A3"/>
    <w:rsid w:val="00CA567F"/>
    <w:rsid w:val="00CB212D"/>
    <w:rsid w:val="00CB2660"/>
    <w:rsid w:val="00CB42AB"/>
    <w:rsid w:val="00CC1118"/>
    <w:rsid w:val="00CC5E90"/>
    <w:rsid w:val="00CD046C"/>
    <w:rsid w:val="00CE076C"/>
    <w:rsid w:val="00CE17D6"/>
    <w:rsid w:val="00CE5199"/>
    <w:rsid w:val="00CE66D5"/>
    <w:rsid w:val="00CF3344"/>
    <w:rsid w:val="00CF637A"/>
    <w:rsid w:val="00CF770F"/>
    <w:rsid w:val="00D059DE"/>
    <w:rsid w:val="00D05ABD"/>
    <w:rsid w:val="00D13FCE"/>
    <w:rsid w:val="00D15D73"/>
    <w:rsid w:val="00D306D1"/>
    <w:rsid w:val="00D30800"/>
    <w:rsid w:val="00D34786"/>
    <w:rsid w:val="00D37BFC"/>
    <w:rsid w:val="00D42822"/>
    <w:rsid w:val="00D42BAE"/>
    <w:rsid w:val="00D443BD"/>
    <w:rsid w:val="00D47A8E"/>
    <w:rsid w:val="00D47B88"/>
    <w:rsid w:val="00D51C70"/>
    <w:rsid w:val="00D52C77"/>
    <w:rsid w:val="00D52D14"/>
    <w:rsid w:val="00D55256"/>
    <w:rsid w:val="00D562AA"/>
    <w:rsid w:val="00D712D3"/>
    <w:rsid w:val="00D71422"/>
    <w:rsid w:val="00D72DC6"/>
    <w:rsid w:val="00D73F5E"/>
    <w:rsid w:val="00D7558D"/>
    <w:rsid w:val="00D77503"/>
    <w:rsid w:val="00D81D92"/>
    <w:rsid w:val="00D8460B"/>
    <w:rsid w:val="00D84E35"/>
    <w:rsid w:val="00D876F9"/>
    <w:rsid w:val="00D877B6"/>
    <w:rsid w:val="00DA260E"/>
    <w:rsid w:val="00DA64E3"/>
    <w:rsid w:val="00DA7B5F"/>
    <w:rsid w:val="00DB09BA"/>
    <w:rsid w:val="00DC11E7"/>
    <w:rsid w:val="00DC33D7"/>
    <w:rsid w:val="00DC3C9E"/>
    <w:rsid w:val="00DC7023"/>
    <w:rsid w:val="00DC769A"/>
    <w:rsid w:val="00DC7DBD"/>
    <w:rsid w:val="00DD3D86"/>
    <w:rsid w:val="00DE12F0"/>
    <w:rsid w:val="00DF1EC4"/>
    <w:rsid w:val="00DF6E75"/>
    <w:rsid w:val="00E01149"/>
    <w:rsid w:val="00E01943"/>
    <w:rsid w:val="00E0340B"/>
    <w:rsid w:val="00E04A90"/>
    <w:rsid w:val="00E0551F"/>
    <w:rsid w:val="00E0682E"/>
    <w:rsid w:val="00E219C7"/>
    <w:rsid w:val="00E21B39"/>
    <w:rsid w:val="00E26CCA"/>
    <w:rsid w:val="00E40551"/>
    <w:rsid w:val="00E4118C"/>
    <w:rsid w:val="00E43157"/>
    <w:rsid w:val="00E448D2"/>
    <w:rsid w:val="00E461CE"/>
    <w:rsid w:val="00E71518"/>
    <w:rsid w:val="00E720CA"/>
    <w:rsid w:val="00E77D8C"/>
    <w:rsid w:val="00E8245D"/>
    <w:rsid w:val="00E84AD9"/>
    <w:rsid w:val="00E84EB5"/>
    <w:rsid w:val="00E85662"/>
    <w:rsid w:val="00E8789F"/>
    <w:rsid w:val="00E93F06"/>
    <w:rsid w:val="00E97B71"/>
    <w:rsid w:val="00EA3D34"/>
    <w:rsid w:val="00EA4339"/>
    <w:rsid w:val="00EB454D"/>
    <w:rsid w:val="00EB588E"/>
    <w:rsid w:val="00EC5D4B"/>
    <w:rsid w:val="00EC6A5E"/>
    <w:rsid w:val="00EC72AB"/>
    <w:rsid w:val="00ED2F03"/>
    <w:rsid w:val="00ED549D"/>
    <w:rsid w:val="00ED76BE"/>
    <w:rsid w:val="00ED7F05"/>
    <w:rsid w:val="00EE00E9"/>
    <w:rsid w:val="00EE014D"/>
    <w:rsid w:val="00EE5383"/>
    <w:rsid w:val="00EF35AB"/>
    <w:rsid w:val="00EF39AD"/>
    <w:rsid w:val="00EF48CC"/>
    <w:rsid w:val="00EF4C44"/>
    <w:rsid w:val="00EF5535"/>
    <w:rsid w:val="00EF619B"/>
    <w:rsid w:val="00F00B55"/>
    <w:rsid w:val="00F01135"/>
    <w:rsid w:val="00F02AD1"/>
    <w:rsid w:val="00F04591"/>
    <w:rsid w:val="00F06354"/>
    <w:rsid w:val="00F12BB7"/>
    <w:rsid w:val="00F20FDA"/>
    <w:rsid w:val="00F253CC"/>
    <w:rsid w:val="00F332EF"/>
    <w:rsid w:val="00F37106"/>
    <w:rsid w:val="00F519CF"/>
    <w:rsid w:val="00F56BA5"/>
    <w:rsid w:val="00F604EC"/>
    <w:rsid w:val="00F60E22"/>
    <w:rsid w:val="00F63B39"/>
    <w:rsid w:val="00F75088"/>
    <w:rsid w:val="00F81395"/>
    <w:rsid w:val="00F81887"/>
    <w:rsid w:val="00F81BB8"/>
    <w:rsid w:val="00F862A1"/>
    <w:rsid w:val="00F917D1"/>
    <w:rsid w:val="00F9342C"/>
    <w:rsid w:val="00F947EA"/>
    <w:rsid w:val="00F9653B"/>
    <w:rsid w:val="00FA1DC1"/>
    <w:rsid w:val="00FA56EA"/>
    <w:rsid w:val="00FB62CF"/>
    <w:rsid w:val="00FC0F4A"/>
    <w:rsid w:val="00FC3330"/>
    <w:rsid w:val="00FC50FE"/>
    <w:rsid w:val="00FD3C3B"/>
    <w:rsid w:val="00FD42E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243FFB"/>
    <w:rPr>
      <w:rFonts w:ascii="Calibri" w:eastAsia="Times New Roman"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243FF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61EDA"/>
    <w:rsid w:val="00083D45"/>
    <w:rsid w:val="000A5986"/>
    <w:rsid w:val="00183B6F"/>
    <w:rsid w:val="001F4A23"/>
    <w:rsid w:val="00200821"/>
    <w:rsid w:val="00201621"/>
    <w:rsid w:val="00251939"/>
    <w:rsid w:val="0026168E"/>
    <w:rsid w:val="0030679E"/>
    <w:rsid w:val="00394049"/>
    <w:rsid w:val="004F2DF8"/>
    <w:rsid w:val="0065544B"/>
    <w:rsid w:val="006732AF"/>
    <w:rsid w:val="006E2382"/>
    <w:rsid w:val="006E2B51"/>
    <w:rsid w:val="006E4CBA"/>
    <w:rsid w:val="006F308B"/>
    <w:rsid w:val="007B2E28"/>
    <w:rsid w:val="007C4917"/>
    <w:rsid w:val="008428E0"/>
    <w:rsid w:val="008A07CB"/>
    <w:rsid w:val="00942213"/>
    <w:rsid w:val="0097453C"/>
    <w:rsid w:val="009A261B"/>
    <w:rsid w:val="00A17524"/>
    <w:rsid w:val="00AC15A4"/>
    <w:rsid w:val="00AE1A6B"/>
    <w:rsid w:val="00B0336C"/>
    <w:rsid w:val="00B07573"/>
    <w:rsid w:val="00C11833"/>
    <w:rsid w:val="00C56634"/>
    <w:rsid w:val="00C902B9"/>
    <w:rsid w:val="00CC4FE2"/>
    <w:rsid w:val="00D46351"/>
    <w:rsid w:val="00DD7759"/>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ED3C-9FC9-4DEF-B71B-6C21EC17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2022-11-14T13:37:00Z</dcterms:created>
  <dcterms:modified xsi:type="dcterms:W3CDTF">2022-11-14T13:37:00Z</dcterms:modified>
</cp:coreProperties>
</file>