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48559F" w:rsidRDefault="00D306D1" w:rsidP="00627C9F">
      <w:pPr>
        <w:jc w:val="both"/>
        <w:rPr>
          <w:rFonts w:asciiTheme="majorHAnsi" w:hAnsiTheme="majorHAnsi" w:cs="Univers"/>
          <w:b/>
          <w:bCs/>
          <w:sz w:val="22"/>
          <w:szCs w:val="22"/>
          <w:lang w:val="es-PE"/>
        </w:rPr>
      </w:pPr>
      <w:r w:rsidRPr="0048559F">
        <w:rPr>
          <w:rFonts w:asciiTheme="majorHAnsi" w:hAnsiTheme="majorHAnsi"/>
          <w:noProof/>
          <w:sz w:val="22"/>
          <w:szCs w:val="22"/>
          <w:lang w:val="es-PE"/>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A925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48559F">
        <w:rPr>
          <w:rFonts w:asciiTheme="majorHAnsi" w:hAnsiTheme="majorHAnsi"/>
          <w:noProof/>
          <w:sz w:val="22"/>
          <w:szCs w:val="22"/>
          <w:lang w:val="es-PE"/>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48559F">
        <w:rPr>
          <w:rFonts w:asciiTheme="majorHAnsi" w:hAnsiTheme="majorHAnsi" w:cs="Univers"/>
          <w:b/>
          <w:bCs/>
          <w:sz w:val="22"/>
          <w:szCs w:val="22"/>
          <w:lang w:val="es-PE"/>
        </w:rPr>
        <w:t xml:space="preserve"> </w:t>
      </w:r>
    </w:p>
    <w:p w14:paraId="751BC92D" w14:textId="77777777" w:rsidR="00040C3A" w:rsidRPr="0048559F" w:rsidRDefault="00040C3A" w:rsidP="00040C3A">
      <w:pPr>
        <w:tabs>
          <w:tab w:val="center" w:pos="5400"/>
        </w:tabs>
        <w:suppressAutoHyphens/>
        <w:jc w:val="both"/>
        <w:rPr>
          <w:rFonts w:asciiTheme="majorHAnsi" w:hAnsiTheme="majorHAnsi"/>
          <w:sz w:val="22"/>
          <w:szCs w:val="22"/>
          <w:lang w:val="es-PE"/>
        </w:rPr>
      </w:pPr>
    </w:p>
    <w:p w14:paraId="4601B0E5" w14:textId="77777777" w:rsidR="00040C3A" w:rsidRPr="0048559F" w:rsidRDefault="00040C3A" w:rsidP="00040C3A">
      <w:pPr>
        <w:tabs>
          <w:tab w:val="center" w:pos="5400"/>
        </w:tabs>
        <w:suppressAutoHyphens/>
        <w:jc w:val="both"/>
        <w:rPr>
          <w:rFonts w:asciiTheme="majorHAnsi" w:hAnsiTheme="majorHAnsi"/>
          <w:sz w:val="22"/>
          <w:szCs w:val="22"/>
          <w:lang w:val="es-PE"/>
        </w:rPr>
      </w:pPr>
    </w:p>
    <w:p w14:paraId="49EC0A3F" w14:textId="77777777" w:rsidR="005128E4" w:rsidRPr="0048559F" w:rsidRDefault="005128E4" w:rsidP="00040C3A">
      <w:pPr>
        <w:tabs>
          <w:tab w:val="center" w:pos="5400"/>
        </w:tabs>
        <w:suppressAutoHyphens/>
        <w:rPr>
          <w:rFonts w:asciiTheme="majorHAnsi" w:hAnsiTheme="majorHAnsi"/>
          <w:sz w:val="22"/>
          <w:szCs w:val="22"/>
          <w:lang w:val="es-PE"/>
        </w:rPr>
      </w:pPr>
    </w:p>
    <w:p w14:paraId="7F51F08B" w14:textId="77777777" w:rsidR="005128E4" w:rsidRPr="0048559F" w:rsidRDefault="005128E4" w:rsidP="00040C3A">
      <w:pPr>
        <w:tabs>
          <w:tab w:val="center" w:pos="5400"/>
        </w:tabs>
        <w:suppressAutoHyphens/>
        <w:rPr>
          <w:rFonts w:asciiTheme="majorHAnsi" w:hAnsiTheme="majorHAnsi"/>
          <w:sz w:val="22"/>
          <w:szCs w:val="22"/>
          <w:lang w:val="es-PE"/>
        </w:rPr>
      </w:pPr>
    </w:p>
    <w:p w14:paraId="058606A7" w14:textId="77777777" w:rsidR="005128E4" w:rsidRPr="0048559F" w:rsidRDefault="005128E4" w:rsidP="00040C3A">
      <w:pPr>
        <w:tabs>
          <w:tab w:val="center" w:pos="5400"/>
        </w:tabs>
        <w:suppressAutoHyphens/>
        <w:rPr>
          <w:rFonts w:asciiTheme="majorHAnsi" w:hAnsiTheme="majorHAnsi"/>
          <w:sz w:val="22"/>
          <w:szCs w:val="22"/>
          <w:lang w:val="es-PE"/>
        </w:rPr>
      </w:pPr>
    </w:p>
    <w:p w14:paraId="01B9D56A" w14:textId="77777777" w:rsidR="00040C3A" w:rsidRPr="0048559F" w:rsidRDefault="00040C3A" w:rsidP="005128E4">
      <w:pPr>
        <w:tabs>
          <w:tab w:val="center" w:pos="5400"/>
        </w:tabs>
        <w:suppressAutoHyphens/>
        <w:jc w:val="center"/>
        <w:rPr>
          <w:rFonts w:asciiTheme="majorHAnsi" w:hAnsiTheme="majorHAnsi"/>
          <w:sz w:val="22"/>
          <w:szCs w:val="22"/>
          <w:lang w:val="es-PE"/>
        </w:rPr>
      </w:pPr>
    </w:p>
    <w:p w14:paraId="513D0572" w14:textId="77777777" w:rsidR="00040C3A" w:rsidRPr="0048559F" w:rsidRDefault="00040C3A" w:rsidP="005128E4">
      <w:pPr>
        <w:tabs>
          <w:tab w:val="center" w:pos="5400"/>
        </w:tabs>
        <w:suppressAutoHyphens/>
        <w:jc w:val="center"/>
        <w:rPr>
          <w:rFonts w:asciiTheme="majorHAnsi" w:hAnsiTheme="majorHAnsi"/>
          <w:sz w:val="22"/>
          <w:szCs w:val="22"/>
          <w:lang w:val="es-PE"/>
        </w:rPr>
      </w:pPr>
    </w:p>
    <w:p w14:paraId="2D06BA43" w14:textId="77777777" w:rsidR="005B52B0" w:rsidRPr="0048559F" w:rsidRDefault="005B52B0" w:rsidP="005128E4">
      <w:pPr>
        <w:tabs>
          <w:tab w:val="center" w:pos="5400"/>
        </w:tabs>
        <w:suppressAutoHyphens/>
        <w:jc w:val="center"/>
        <w:rPr>
          <w:rFonts w:asciiTheme="majorHAnsi" w:hAnsiTheme="majorHAnsi"/>
          <w:sz w:val="22"/>
          <w:szCs w:val="22"/>
          <w:lang w:val="es-PE"/>
        </w:rPr>
      </w:pPr>
    </w:p>
    <w:p w14:paraId="762470A2" w14:textId="77777777" w:rsidR="005B52B0" w:rsidRPr="0048559F" w:rsidRDefault="005B52B0" w:rsidP="005128E4">
      <w:pPr>
        <w:tabs>
          <w:tab w:val="center" w:pos="5400"/>
        </w:tabs>
        <w:suppressAutoHyphens/>
        <w:jc w:val="center"/>
        <w:rPr>
          <w:rFonts w:asciiTheme="majorHAnsi" w:hAnsiTheme="majorHAnsi"/>
          <w:sz w:val="22"/>
          <w:szCs w:val="22"/>
          <w:lang w:val="es-PE"/>
        </w:rPr>
      </w:pPr>
    </w:p>
    <w:p w14:paraId="6F01DDF3" w14:textId="77777777" w:rsidR="005B52B0" w:rsidRPr="0048559F" w:rsidRDefault="005B52B0" w:rsidP="005128E4">
      <w:pPr>
        <w:tabs>
          <w:tab w:val="center" w:pos="5400"/>
        </w:tabs>
        <w:suppressAutoHyphens/>
        <w:jc w:val="center"/>
        <w:rPr>
          <w:rFonts w:asciiTheme="majorHAnsi" w:hAnsiTheme="majorHAnsi"/>
          <w:sz w:val="22"/>
          <w:szCs w:val="22"/>
          <w:lang w:val="es-PE"/>
        </w:rPr>
      </w:pPr>
    </w:p>
    <w:p w14:paraId="35ACB115" w14:textId="77777777" w:rsidR="00040C3A" w:rsidRPr="0048559F" w:rsidRDefault="00040C3A" w:rsidP="00040C3A">
      <w:pPr>
        <w:tabs>
          <w:tab w:val="center" w:pos="5400"/>
        </w:tabs>
        <w:suppressAutoHyphens/>
        <w:jc w:val="center"/>
        <w:rPr>
          <w:rFonts w:asciiTheme="majorHAnsi" w:hAnsiTheme="majorHAnsi"/>
          <w:sz w:val="22"/>
          <w:szCs w:val="22"/>
          <w:lang w:val="es-PE"/>
        </w:rPr>
      </w:pPr>
    </w:p>
    <w:p w14:paraId="3D124B92" w14:textId="77777777" w:rsidR="00040C3A" w:rsidRPr="0048559F" w:rsidRDefault="00040C3A" w:rsidP="00040C3A">
      <w:pPr>
        <w:tabs>
          <w:tab w:val="center" w:pos="5400"/>
        </w:tabs>
        <w:suppressAutoHyphens/>
        <w:jc w:val="center"/>
        <w:rPr>
          <w:rFonts w:asciiTheme="majorHAnsi" w:hAnsiTheme="majorHAnsi"/>
          <w:sz w:val="22"/>
          <w:szCs w:val="22"/>
          <w:lang w:val="es-PE"/>
        </w:rPr>
      </w:pPr>
    </w:p>
    <w:p w14:paraId="01E9EAD2" w14:textId="77777777" w:rsidR="00040C3A" w:rsidRPr="0048559F" w:rsidRDefault="003D3BC2" w:rsidP="00040C3A">
      <w:pPr>
        <w:tabs>
          <w:tab w:val="center" w:pos="5400"/>
        </w:tabs>
        <w:suppressAutoHyphens/>
        <w:jc w:val="center"/>
        <w:rPr>
          <w:rFonts w:asciiTheme="majorHAnsi" w:hAnsiTheme="majorHAnsi"/>
          <w:sz w:val="22"/>
          <w:szCs w:val="22"/>
          <w:lang w:val="es-PE"/>
        </w:rPr>
      </w:pPr>
      <w:r w:rsidRPr="0048559F">
        <w:rPr>
          <w:rFonts w:asciiTheme="majorHAnsi" w:hAnsiTheme="majorHAnsi"/>
          <w:noProof/>
          <w:sz w:val="22"/>
          <w:szCs w:val="22"/>
          <w:lang w:val="es-PE"/>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C531BB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403DC">
                              <w:rPr>
                                <w:rFonts w:asciiTheme="majorHAnsi" w:hAnsiTheme="majorHAnsi" w:cs="Arial"/>
                                <w:b/>
                                <w:bCs/>
                                <w:color w:val="0D0D0D" w:themeColor="text1" w:themeTint="F2"/>
                                <w:sz w:val="36"/>
                                <w:szCs w:val="22"/>
                                <w:lang w:val="es-ES_tradnl"/>
                              </w:rPr>
                              <w:t>353</w:t>
                            </w:r>
                            <w:r w:rsidR="007B05C4">
                              <w:rPr>
                                <w:rFonts w:asciiTheme="majorHAnsi" w:hAnsiTheme="majorHAnsi" w:cs="Arial"/>
                                <w:b/>
                                <w:bCs/>
                                <w:color w:val="0D0D0D" w:themeColor="text1" w:themeTint="F2"/>
                                <w:sz w:val="36"/>
                                <w:szCs w:val="22"/>
                                <w:lang w:val="es-ES_tradnl"/>
                              </w:rPr>
                              <w:t>/</w:t>
                            </w:r>
                            <w:r w:rsidR="00A64C8E">
                              <w:rPr>
                                <w:rFonts w:asciiTheme="majorHAnsi" w:hAnsiTheme="majorHAnsi" w:cs="Arial"/>
                                <w:b/>
                                <w:bCs/>
                                <w:color w:val="0D0D0D" w:themeColor="text1" w:themeTint="F2"/>
                                <w:sz w:val="36"/>
                                <w:szCs w:val="22"/>
                                <w:lang w:val="es-ES_tradnl"/>
                              </w:rPr>
                              <w:t>22</w:t>
                            </w:r>
                          </w:p>
                          <w:p w14:paraId="45F30ECA" w14:textId="3E7E05D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85173">
                              <w:rPr>
                                <w:rFonts w:asciiTheme="majorHAnsi" w:hAnsiTheme="majorHAnsi" w:cs="Arial"/>
                                <w:b/>
                                <w:color w:val="0D0D0D" w:themeColor="text1" w:themeTint="F2"/>
                                <w:sz w:val="36"/>
                                <w:szCs w:val="22"/>
                                <w:lang w:val="es-ES_tradnl"/>
                              </w:rPr>
                              <w:t>718</w:t>
                            </w:r>
                            <w:r w:rsidR="00246D1F" w:rsidRPr="004E2649">
                              <w:rPr>
                                <w:rFonts w:asciiTheme="majorHAnsi" w:hAnsiTheme="majorHAnsi" w:cs="Arial"/>
                                <w:b/>
                                <w:color w:val="0D0D0D" w:themeColor="text1" w:themeTint="F2"/>
                                <w:sz w:val="36"/>
                                <w:szCs w:val="22"/>
                                <w:lang w:val="es-ES_tradnl"/>
                              </w:rPr>
                              <w:t>-</w:t>
                            </w:r>
                            <w:r w:rsidR="00F85173">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188B4303" w14:textId="2EDECE6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15196CCD" w:rsidR="005B52B0" w:rsidRPr="0010736F" w:rsidRDefault="00F8517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BRENDA QUEVEDO CRUZ</w:t>
                            </w:r>
                            <w:r w:rsidR="0081618F">
                              <w:rPr>
                                <w:rFonts w:asciiTheme="majorHAnsi" w:hAnsiTheme="majorHAnsi" w:cs="Arial"/>
                                <w:color w:val="0D0D0D" w:themeColor="text1" w:themeTint="F2"/>
                                <w:szCs w:val="22"/>
                                <w:lang w:val="es-ES_tradnl"/>
                              </w:rPr>
                              <w:t xml:space="preserve"> Y FAMILIARES</w:t>
                            </w:r>
                          </w:p>
                          <w:bookmarkEnd w:id="0"/>
                          <w:p w14:paraId="667848B1" w14:textId="24364B75" w:rsidR="00F85173" w:rsidRPr="00F85173" w:rsidRDefault="00F85173"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6C531BB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403DC">
                        <w:rPr>
                          <w:rFonts w:asciiTheme="majorHAnsi" w:hAnsiTheme="majorHAnsi" w:cs="Arial"/>
                          <w:b/>
                          <w:bCs/>
                          <w:color w:val="0D0D0D" w:themeColor="text1" w:themeTint="F2"/>
                          <w:sz w:val="36"/>
                          <w:szCs w:val="22"/>
                          <w:lang w:val="es-ES_tradnl"/>
                        </w:rPr>
                        <w:t>353</w:t>
                      </w:r>
                      <w:r w:rsidR="007B05C4">
                        <w:rPr>
                          <w:rFonts w:asciiTheme="majorHAnsi" w:hAnsiTheme="majorHAnsi" w:cs="Arial"/>
                          <w:b/>
                          <w:bCs/>
                          <w:color w:val="0D0D0D" w:themeColor="text1" w:themeTint="F2"/>
                          <w:sz w:val="36"/>
                          <w:szCs w:val="22"/>
                          <w:lang w:val="es-ES_tradnl"/>
                        </w:rPr>
                        <w:t>/</w:t>
                      </w:r>
                      <w:r w:rsidR="00A64C8E">
                        <w:rPr>
                          <w:rFonts w:asciiTheme="majorHAnsi" w:hAnsiTheme="majorHAnsi" w:cs="Arial"/>
                          <w:b/>
                          <w:bCs/>
                          <w:color w:val="0D0D0D" w:themeColor="text1" w:themeTint="F2"/>
                          <w:sz w:val="36"/>
                          <w:szCs w:val="22"/>
                          <w:lang w:val="es-ES_tradnl"/>
                        </w:rPr>
                        <w:t>22</w:t>
                      </w:r>
                    </w:p>
                    <w:p w14:paraId="45F30ECA" w14:textId="3E7E05D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85173">
                        <w:rPr>
                          <w:rFonts w:asciiTheme="majorHAnsi" w:hAnsiTheme="majorHAnsi" w:cs="Arial"/>
                          <w:b/>
                          <w:color w:val="0D0D0D" w:themeColor="text1" w:themeTint="F2"/>
                          <w:sz w:val="36"/>
                          <w:szCs w:val="22"/>
                          <w:lang w:val="es-ES_tradnl"/>
                        </w:rPr>
                        <w:t>718</w:t>
                      </w:r>
                      <w:r w:rsidR="00246D1F" w:rsidRPr="004E2649">
                        <w:rPr>
                          <w:rFonts w:asciiTheme="majorHAnsi" w:hAnsiTheme="majorHAnsi" w:cs="Arial"/>
                          <w:b/>
                          <w:color w:val="0D0D0D" w:themeColor="text1" w:themeTint="F2"/>
                          <w:sz w:val="36"/>
                          <w:szCs w:val="22"/>
                          <w:lang w:val="es-ES_tradnl"/>
                        </w:rPr>
                        <w:t>-</w:t>
                      </w:r>
                      <w:r w:rsidR="00F85173">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188B4303" w14:textId="2EDECE6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15196CCD" w:rsidR="005B52B0" w:rsidRPr="0010736F" w:rsidRDefault="00F8517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BRENDA QUEVEDO CRUZ</w:t>
                      </w:r>
                      <w:r w:rsidR="0081618F">
                        <w:rPr>
                          <w:rFonts w:asciiTheme="majorHAnsi" w:hAnsiTheme="majorHAnsi" w:cs="Arial"/>
                          <w:color w:val="0D0D0D" w:themeColor="text1" w:themeTint="F2"/>
                          <w:szCs w:val="22"/>
                          <w:lang w:val="es-ES_tradnl"/>
                        </w:rPr>
                        <w:t xml:space="preserve"> Y FAMILIARES</w:t>
                      </w:r>
                    </w:p>
                    <w:bookmarkEnd w:id="1"/>
                    <w:p w14:paraId="667848B1" w14:textId="24364B75" w:rsidR="00F85173" w:rsidRPr="00F85173" w:rsidRDefault="00F85173"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MÉXICO</w:t>
                      </w:r>
                    </w:p>
                  </w:txbxContent>
                </v:textbox>
              </v:shape>
            </w:pict>
          </mc:Fallback>
        </mc:AlternateContent>
      </w:r>
      <w:r w:rsidR="004E2649" w:rsidRPr="0048559F">
        <w:rPr>
          <w:rFonts w:asciiTheme="majorHAnsi" w:hAnsiTheme="majorHAnsi"/>
          <w:noProof/>
          <w:sz w:val="22"/>
          <w:szCs w:val="22"/>
          <w:lang w:val="es-PE"/>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2C1782B" w:rsidR="00627C9F" w:rsidRPr="00802573" w:rsidRDefault="00834D49" w:rsidP="007A5817">
                            <w:pPr>
                              <w:spacing w:line="276" w:lineRule="auto"/>
                              <w:jc w:val="right"/>
                              <w:rPr>
                                <w:rFonts w:asciiTheme="minorHAnsi" w:hAnsiTheme="minorHAnsi"/>
                                <w:color w:val="FFFFFF" w:themeColor="background1"/>
                                <w:sz w:val="22"/>
                                <w:lang w:val="es-AR"/>
                              </w:rPr>
                            </w:pPr>
                            <w:r w:rsidRPr="00802573">
                              <w:rPr>
                                <w:rFonts w:asciiTheme="minorHAnsi" w:hAnsiTheme="minorHAnsi"/>
                                <w:color w:val="FFFFFF" w:themeColor="background1"/>
                                <w:sz w:val="22"/>
                                <w:lang w:val="es-AR"/>
                              </w:rPr>
                              <w:t>OEA/Ser.L/V/II</w:t>
                            </w:r>
                          </w:p>
                          <w:p w14:paraId="71D2D5D2" w14:textId="6251A0EC" w:rsidR="00627C9F" w:rsidRPr="00802573" w:rsidRDefault="00627C9F" w:rsidP="007A5817">
                            <w:pPr>
                              <w:spacing w:line="276" w:lineRule="auto"/>
                              <w:jc w:val="right"/>
                              <w:rPr>
                                <w:rFonts w:asciiTheme="minorHAnsi" w:hAnsiTheme="minorHAnsi"/>
                                <w:color w:val="FFFFFF" w:themeColor="background1"/>
                                <w:sz w:val="22"/>
                                <w:lang w:val="es-AR"/>
                              </w:rPr>
                            </w:pPr>
                            <w:r w:rsidRPr="00802573">
                              <w:rPr>
                                <w:rFonts w:asciiTheme="minorHAnsi" w:hAnsiTheme="minorHAnsi"/>
                                <w:color w:val="FFFFFF" w:themeColor="background1"/>
                                <w:sz w:val="22"/>
                                <w:lang w:val="es-AR"/>
                              </w:rPr>
                              <w:t xml:space="preserve">Doc. </w:t>
                            </w:r>
                            <w:r w:rsidR="0048097E" w:rsidRPr="00802573">
                              <w:rPr>
                                <w:rFonts w:asciiTheme="minorHAnsi" w:hAnsiTheme="minorHAnsi"/>
                                <w:color w:val="FFFFFF" w:themeColor="background1"/>
                                <w:sz w:val="22"/>
                                <w:lang w:val="es-AR"/>
                              </w:rPr>
                              <w:t>361</w:t>
                            </w:r>
                          </w:p>
                          <w:p w14:paraId="4061DBBD" w14:textId="0C2B7780" w:rsidR="00627C9F" w:rsidRPr="00C25ADB" w:rsidRDefault="0048097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F8517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2C1782B" w:rsidR="00627C9F" w:rsidRPr="00802573" w:rsidRDefault="00834D49" w:rsidP="007A5817">
                      <w:pPr>
                        <w:spacing w:line="276" w:lineRule="auto"/>
                        <w:jc w:val="right"/>
                        <w:rPr>
                          <w:rFonts w:asciiTheme="minorHAnsi" w:hAnsiTheme="minorHAnsi"/>
                          <w:color w:val="FFFFFF" w:themeColor="background1"/>
                          <w:sz w:val="22"/>
                          <w:lang w:val="es-AR"/>
                        </w:rPr>
                      </w:pPr>
                      <w:r w:rsidRPr="00802573">
                        <w:rPr>
                          <w:rFonts w:asciiTheme="minorHAnsi" w:hAnsiTheme="minorHAnsi"/>
                          <w:color w:val="FFFFFF" w:themeColor="background1"/>
                          <w:sz w:val="22"/>
                          <w:lang w:val="es-AR"/>
                        </w:rPr>
                        <w:t>OEA/Ser.L/V/II</w:t>
                      </w:r>
                    </w:p>
                    <w:p w14:paraId="71D2D5D2" w14:textId="6251A0EC" w:rsidR="00627C9F" w:rsidRPr="00802573" w:rsidRDefault="00627C9F" w:rsidP="007A5817">
                      <w:pPr>
                        <w:spacing w:line="276" w:lineRule="auto"/>
                        <w:jc w:val="right"/>
                        <w:rPr>
                          <w:rFonts w:asciiTheme="minorHAnsi" w:hAnsiTheme="minorHAnsi"/>
                          <w:color w:val="FFFFFF" w:themeColor="background1"/>
                          <w:sz w:val="22"/>
                          <w:lang w:val="es-AR"/>
                        </w:rPr>
                      </w:pPr>
                      <w:r w:rsidRPr="00802573">
                        <w:rPr>
                          <w:rFonts w:asciiTheme="minorHAnsi" w:hAnsiTheme="minorHAnsi"/>
                          <w:color w:val="FFFFFF" w:themeColor="background1"/>
                          <w:sz w:val="22"/>
                          <w:lang w:val="es-AR"/>
                        </w:rPr>
                        <w:t xml:space="preserve">Doc. </w:t>
                      </w:r>
                      <w:r w:rsidR="0048097E" w:rsidRPr="00802573">
                        <w:rPr>
                          <w:rFonts w:asciiTheme="minorHAnsi" w:hAnsiTheme="minorHAnsi"/>
                          <w:color w:val="FFFFFF" w:themeColor="background1"/>
                          <w:sz w:val="22"/>
                          <w:lang w:val="es-AR"/>
                        </w:rPr>
                        <w:t>361</w:t>
                      </w:r>
                    </w:p>
                    <w:p w14:paraId="4061DBBD" w14:textId="0C2B7780" w:rsidR="00627C9F" w:rsidRPr="00C25ADB" w:rsidRDefault="0048097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F8517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48559F" w:rsidRDefault="00040C3A" w:rsidP="00040C3A">
      <w:pPr>
        <w:tabs>
          <w:tab w:val="center" w:pos="5400"/>
        </w:tabs>
        <w:suppressAutoHyphens/>
        <w:jc w:val="center"/>
        <w:rPr>
          <w:rFonts w:asciiTheme="majorHAnsi" w:hAnsiTheme="majorHAnsi"/>
          <w:sz w:val="22"/>
          <w:szCs w:val="22"/>
          <w:lang w:val="es-PE"/>
        </w:rPr>
      </w:pPr>
    </w:p>
    <w:p w14:paraId="529AB783" w14:textId="77777777" w:rsidR="00040C3A" w:rsidRPr="0048559F" w:rsidRDefault="00040C3A" w:rsidP="00040C3A">
      <w:pPr>
        <w:tabs>
          <w:tab w:val="center" w:pos="5400"/>
        </w:tabs>
        <w:suppressAutoHyphens/>
        <w:jc w:val="center"/>
        <w:rPr>
          <w:rFonts w:asciiTheme="majorHAnsi" w:hAnsiTheme="majorHAnsi"/>
          <w:sz w:val="22"/>
          <w:szCs w:val="22"/>
          <w:lang w:val="es-PE"/>
        </w:rPr>
      </w:pPr>
    </w:p>
    <w:p w14:paraId="147F033C" w14:textId="77777777" w:rsidR="00040C3A" w:rsidRPr="0048559F" w:rsidRDefault="00040C3A" w:rsidP="00040C3A">
      <w:pPr>
        <w:tabs>
          <w:tab w:val="center" w:pos="5400"/>
        </w:tabs>
        <w:suppressAutoHyphens/>
        <w:jc w:val="center"/>
        <w:rPr>
          <w:rFonts w:asciiTheme="majorHAnsi" w:hAnsiTheme="majorHAnsi" w:cs="Arial"/>
          <w:sz w:val="22"/>
          <w:szCs w:val="22"/>
          <w:lang w:val="es-PE"/>
        </w:rPr>
      </w:pPr>
    </w:p>
    <w:p w14:paraId="67ABD981" w14:textId="77777777" w:rsidR="00040C3A" w:rsidRPr="0048559F" w:rsidRDefault="00040C3A" w:rsidP="00040C3A">
      <w:pPr>
        <w:tabs>
          <w:tab w:val="center" w:pos="5400"/>
        </w:tabs>
        <w:suppressAutoHyphens/>
        <w:jc w:val="center"/>
        <w:rPr>
          <w:rFonts w:asciiTheme="majorHAnsi" w:hAnsiTheme="majorHAnsi"/>
          <w:sz w:val="22"/>
          <w:szCs w:val="22"/>
          <w:lang w:val="es-PE"/>
        </w:rPr>
      </w:pPr>
    </w:p>
    <w:p w14:paraId="46C4195B" w14:textId="77777777" w:rsidR="00040C3A" w:rsidRPr="0048559F" w:rsidRDefault="00040C3A" w:rsidP="00040C3A">
      <w:pPr>
        <w:tabs>
          <w:tab w:val="center" w:pos="5400"/>
        </w:tabs>
        <w:suppressAutoHyphens/>
        <w:jc w:val="center"/>
        <w:rPr>
          <w:rFonts w:asciiTheme="majorHAnsi" w:hAnsiTheme="majorHAnsi"/>
          <w:sz w:val="22"/>
          <w:szCs w:val="22"/>
          <w:lang w:val="es-PE"/>
        </w:rPr>
      </w:pPr>
    </w:p>
    <w:p w14:paraId="6C0D9CAF" w14:textId="77777777" w:rsidR="00040C3A" w:rsidRPr="0048559F" w:rsidRDefault="00040C3A" w:rsidP="00040C3A">
      <w:pPr>
        <w:tabs>
          <w:tab w:val="center" w:pos="5400"/>
        </w:tabs>
        <w:suppressAutoHyphens/>
        <w:jc w:val="center"/>
        <w:rPr>
          <w:rFonts w:asciiTheme="majorHAnsi" w:hAnsiTheme="majorHAnsi"/>
          <w:sz w:val="22"/>
          <w:szCs w:val="22"/>
          <w:lang w:val="es-PE"/>
        </w:rPr>
      </w:pPr>
    </w:p>
    <w:p w14:paraId="6140E39A" w14:textId="77777777" w:rsidR="00040C3A" w:rsidRPr="0048559F" w:rsidRDefault="00040C3A" w:rsidP="00040C3A">
      <w:pPr>
        <w:tabs>
          <w:tab w:val="center" w:pos="5400"/>
        </w:tabs>
        <w:suppressAutoHyphens/>
        <w:jc w:val="center"/>
        <w:rPr>
          <w:rFonts w:asciiTheme="majorHAnsi" w:hAnsiTheme="majorHAnsi"/>
          <w:sz w:val="22"/>
          <w:szCs w:val="22"/>
          <w:lang w:val="es-PE"/>
        </w:rPr>
      </w:pPr>
    </w:p>
    <w:p w14:paraId="116878DE" w14:textId="77777777" w:rsidR="005128E4" w:rsidRPr="0048559F" w:rsidRDefault="005128E4" w:rsidP="00040C3A">
      <w:pPr>
        <w:tabs>
          <w:tab w:val="center" w:pos="5400"/>
        </w:tabs>
        <w:suppressAutoHyphens/>
        <w:jc w:val="center"/>
        <w:rPr>
          <w:rFonts w:asciiTheme="majorHAnsi" w:hAnsiTheme="majorHAnsi"/>
          <w:sz w:val="22"/>
          <w:szCs w:val="22"/>
          <w:lang w:val="es-PE"/>
        </w:rPr>
      </w:pPr>
    </w:p>
    <w:p w14:paraId="6FF1A208" w14:textId="77777777" w:rsidR="00040C3A" w:rsidRPr="0048559F" w:rsidRDefault="00040C3A" w:rsidP="00040C3A">
      <w:pPr>
        <w:tabs>
          <w:tab w:val="center" w:pos="5400"/>
        </w:tabs>
        <w:suppressAutoHyphens/>
        <w:jc w:val="center"/>
        <w:rPr>
          <w:rFonts w:asciiTheme="majorHAnsi" w:hAnsiTheme="majorHAnsi"/>
          <w:sz w:val="22"/>
          <w:szCs w:val="22"/>
          <w:lang w:val="es-PE"/>
        </w:rPr>
      </w:pPr>
    </w:p>
    <w:p w14:paraId="23E1EE64" w14:textId="77777777" w:rsidR="005128E4" w:rsidRPr="0048559F" w:rsidRDefault="005128E4" w:rsidP="00040C3A">
      <w:pPr>
        <w:tabs>
          <w:tab w:val="center" w:pos="5400"/>
        </w:tabs>
        <w:suppressAutoHyphens/>
        <w:jc w:val="center"/>
        <w:rPr>
          <w:rFonts w:asciiTheme="majorHAnsi" w:hAnsiTheme="majorHAnsi"/>
          <w:sz w:val="22"/>
          <w:szCs w:val="22"/>
          <w:lang w:val="es-PE"/>
        </w:rPr>
      </w:pPr>
    </w:p>
    <w:p w14:paraId="2D8331F2" w14:textId="77777777" w:rsidR="005128E4" w:rsidRPr="0048559F" w:rsidRDefault="005128E4" w:rsidP="00040C3A">
      <w:pPr>
        <w:tabs>
          <w:tab w:val="center" w:pos="5400"/>
        </w:tabs>
        <w:suppressAutoHyphens/>
        <w:jc w:val="center"/>
        <w:rPr>
          <w:rFonts w:asciiTheme="majorHAnsi" w:hAnsiTheme="majorHAnsi"/>
          <w:sz w:val="22"/>
          <w:szCs w:val="22"/>
          <w:lang w:val="es-PE"/>
        </w:rPr>
      </w:pPr>
    </w:p>
    <w:p w14:paraId="1D1FCC8F" w14:textId="77777777" w:rsidR="005128E4" w:rsidRPr="0048559F" w:rsidRDefault="005128E4" w:rsidP="00040C3A">
      <w:pPr>
        <w:tabs>
          <w:tab w:val="center" w:pos="5400"/>
        </w:tabs>
        <w:suppressAutoHyphens/>
        <w:jc w:val="center"/>
        <w:rPr>
          <w:rFonts w:asciiTheme="majorHAnsi" w:hAnsiTheme="majorHAnsi"/>
          <w:sz w:val="22"/>
          <w:szCs w:val="22"/>
          <w:lang w:val="es-PE"/>
        </w:rPr>
      </w:pPr>
    </w:p>
    <w:p w14:paraId="67F753E7" w14:textId="77777777" w:rsidR="00040C3A" w:rsidRPr="0048559F" w:rsidRDefault="00040C3A" w:rsidP="00040C3A">
      <w:pPr>
        <w:tabs>
          <w:tab w:val="center" w:pos="5400"/>
        </w:tabs>
        <w:suppressAutoHyphens/>
        <w:jc w:val="center"/>
        <w:rPr>
          <w:rFonts w:asciiTheme="majorHAnsi" w:hAnsiTheme="majorHAnsi"/>
          <w:sz w:val="22"/>
          <w:szCs w:val="22"/>
          <w:lang w:val="es-PE"/>
        </w:rPr>
      </w:pPr>
    </w:p>
    <w:p w14:paraId="165AA979" w14:textId="77777777" w:rsidR="00040C3A" w:rsidRPr="0048559F" w:rsidRDefault="00040C3A" w:rsidP="00040C3A">
      <w:pPr>
        <w:tabs>
          <w:tab w:val="center" w:pos="5400"/>
        </w:tabs>
        <w:suppressAutoHyphens/>
        <w:jc w:val="center"/>
        <w:rPr>
          <w:rFonts w:asciiTheme="majorHAnsi" w:hAnsiTheme="majorHAnsi"/>
          <w:sz w:val="22"/>
          <w:szCs w:val="22"/>
          <w:lang w:val="es-PE"/>
        </w:rPr>
      </w:pPr>
    </w:p>
    <w:p w14:paraId="2F2457A8" w14:textId="77777777" w:rsidR="00A50FCF" w:rsidRPr="0048559F" w:rsidRDefault="00A50FCF" w:rsidP="00040C3A">
      <w:pPr>
        <w:tabs>
          <w:tab w:val="center" w:pos="5400"/>
        </w:tabs>
        <w:suppressAutoHyphens/>
        <w:jc w:val="center"/>
        <w:rPr>
          <w:rFonts w:asciiTheme="majorHAnsi" w:hAnsiTheme="majorHAnsi"/>
          <w:sz w:val="18"/>
          <w:szCs w:val="22"/>
          <w:lang w:val="es-PE"/>
        </w:rPr>
      </w:pPr>
    </w:p>
    <w:p w14:paraId="20439390" w14:textId="77777777" w:rsidR="00A50FCF" w:rsidRPr="0048559F" w:rsidRDefault="00A50FCF" w:rsidP="00040C3A">
      <w:pPr>
        <w:tabs>
          <w:tab w:val="center" w:pos="5400"/>
        </w:tabs>
        <w:suppressAutoHyphens/>
        <w:jc w:val="center"/>
        <w:rPr>
          <w:rFonts w:asciiTheme="majorHAnsi" w:hAnsiTheme="majorHAnsi"/>
          <w:sz w:val="18"/>
          <w:szCs w:val="22"/>
          <w:lang w:val="es-PE"/>
        </w:rPr>
      </w:pPr>
    </w:p>
    <w:p w14:paraId="5B80B262" w14:textId="77777777" w:rsidR="00A50FCF" w:rsidRPr="0048559F" w:rsidRDefault="00A50FCF" w:rsidP="00040C3A">
      <w:pPr>
        <w:tabs>
          <w:tab w:val="center" w:pos="5400"/>
        </w:tabs>
        <w:suppressAutoHyphens/>
        <w:jc w:val="center"/>
        <w:rPr>
          <w:rFonts w:asciiTheme="majorHAnsi" w:hAnsiTheme="majorHAnsi"/>
          <w:sz w:val="18"/>
          <w:szCs w:val="22"/>
          <w:lang w:val="es-PE"/>
        </w:rPr>
      </w:pPr>
    </w:p>
    <w:p w14:paraId="734846D8" w14:textId="77777777" w:rsidR="00A50FCF" w:rsidRPr="0048559F" w:rsidRDefault="00A50FCF" w:rsidP="00040C3A">
      <w:pPr>
        <w:tabs>
          <w:tab w:val="center" w:pos="5400"/>
        </w:tabs>
        <w:suppressAutoHyphens/>
        <w:jc w:val="center"/>
        <w:rPr>
          <w:rFonts w:asciiTheme="majorHAnsi" w:hAnsiTheme="majorHAnsi"/>
          <w:sz w:val="18"/>
          <w:szCs w:val="22"/>
          <w:lang w:val="es-PE"/>
        </w:rPr>
      </w:pPr>
    </w:p>
    <w:p w14:paraId="36D2C63A" w14:textId="77777777" w:rsidR="00A50FCF" w:rsidRPr="0048559F" w:rsidRDefault="00A50FCF" w:rsidP="00040C3A">
      <w:pPr>
        <w:tabs>
          <w:tab w:val="center" w:pos="5400"/>
        </w:tabs>
        <w:suppressAutoHyphens/>
        <w:jc w:val="center"/>
        <w:rPr>
          <w:rFonts w:asciiTheme="majorHAnsi" w:hAnsiTheme="majorHAnsi"/>
          <w:sz w:val="18"/>
          <w:szCs w:val="22"/>
          <w:lang w:val="es-PE"/>
        </w:rPr>
      </w:pPr>
    </w:p>
    <w:p w14:paraId="4F0B7F5A" w14:textId="77777777" w:rsidR="00A50FCF" w:rsidRPr="0048559F" w:rsidRDefault="00A50FCF" w:rsidP="00040C3A">
      <w:pPr>
        <w:tabs>
          <w:tab w:val="center" w:pos="5400"/>
        </w:tabs>
        <w:suppressAutoHyphens/>
        <w:jc w:val="center"/>
        <w:rPr>
          <w:rFonts w:asciiTheme="majorHAnsi" w:hAnsiTheme="majorHAnsi"/>
          <w:sz w:val="18"/>
          <w:szCs w:val="22"/>
          <w:lang w:val="es-PE"/>
        </w:rPr>
      </w:pPr>
    </w:p>
    <w:p w14:paraId="07218933" w14:textId="77777777" w:rsidR="00A50FCF" w:rsidRPr="0048559F" w:rsidRDefault="00A50FCF" w:rsidP="00040C3A">
      <w:pPr>
        <w:tabs>
          <w:tab w:val="center" w:pos="5400"/>
        </w:tabs>
        <w:suppressAutoHyphens/>
        <w:jc w:val="center"/>
        <w:rPr>
          <w:rFonts w:asciiTheme="majorHAnsi" w:hAnsiTheme="majorHAnsi"/>
          <w:sz w:val="18"/>
          <w:szCs w:val="22"/>
          <w:lang w:val="es-PE"/>
        </w:rPr>
      </w:pPr>
    </w:p>
    <w:p w14:paraId="2C99136A" w14:textId="77777777" w:rsidR="00A50FCF" w:rsidRPr="0048559F" w:rsidRDefault="00A50FCF" w:rsidP="00040C3A">
      <w:pPr>
        <w:tabs>
          <w:tab w:val="center" w:pos="5400"/>
        </w:tabs>
        <w:suppressAutoHyphens/>
        <w:jc w:val="center"/>
        <w:rPr>
          <w:rFonts w:asciiTheme="majorHAnsi" w:hAnsiTheme="majorHAnsi"/>
          <w:sz w:val="18"/>
          <w:szCs w:val="22"/>
          <w:lang w:val="es-PE"/>
        </w:rPr>
      </w:pPr>
    </w:p>
    <w:p w14:paraId="078A9198" w14:textId="77777777" w:rsidR="00A50FCF" w:rsidRPr="0048559F" w:rsidRDefault="00A50FCF" w:rsidP="00040C3A">
      <w:pPr>
        <w:tabs>
          <w:tab w:val="center" w:pos="5400"/>
        </w:tabs>
        <w:suppressAutoHyphens/>
        <w:jc w:val="center"/>
        <w:rPr>
          <w:rFonts w:asciiTheme="majorHAnsi" w:hAnsiTheme="majorHAnsi"/>
          <w:sz w:val="18"/>
          <w:szCs w:val="22"/>
          <w:lang w:val="es-PE"/>
        </w:rPr>
      </w:pPr>
    </w:p>
    <w:p w14:paraId="6A001DA7" w14:textId="77777777" w:rsidR="00A50FCF" w:rsidRPr="0048559F" w:rsidRDefault="00A50FCF" w:rsidP="00040C3A">
      <w:pPr>
        <w:tabs>
          <w:tab w:val="center" w:pos="5400"/>
        </w:tabs>
        <w:suppressAutoHyphens/>
        <w:jc w:val="center"/>
        <w:rPr>
          <w:rFonts w:asciiTheme="majorHAnsi" w:hAnsiTheme="majorHAnsi"/>
          <w:sz w:val="18"/>
          <w:szCs w:val="22"/>
          <w:lang w:val="es-PE"/>
        </w:rPr>
      </w:pPr>
    </w:p>
    <w:p w14:paraId="217E7AAB" w14:textId="77777777" w:rsidR="00A50FCF" w:rsidRPr="0048559F" w:rsidRDefault="00A50FCF" w:rsidP="00040C3A">
      <w:pPr>
        <w:tabs>
          <w:tab w:val="center" w:pos="5400"/>
        </w:tabs>
        <w:suppressAutoHyphens/>
        <w:jc w:val="center"/>
        <w:rPr>
          <w:rFonts w:asciiTheme="majorHAnsi" w:hAnsiTheme="majorHAnsi"/>
          <w:sz w:val="18"/>
          <w:szCs w:val="22"/>
          <w:lang w:val="es-PE"/>
        </w:rPr>
      </w:pPr>
    </w:p>
    <w:p w14:paraId="0C34B449" w14:textId="77777777" w:rsidR="00A50FCF" w:rsidRPr="0048559F" w:rsidRDefault="00A50FCF" w:rsidP="00040C3A">
      <w:pPr>
        <w:tabs>
          <w:tab w:val="center" w:pos="5400"/>
        </w:tabs>
        <w:suppressAutoHyphens/>
        <w:jc w:val="center"/>
        <w:rPr>
          <w:rFonts w:asciiTheme="majorHAnsi" w:hAnsiTheme="majorHAnsi"/>
          <w:sz w:val="18"/>
          <w:szCs w:val="22"/>
          <w:lang w:val="es-PE"/>
        </w:rPr>
      </w:pPr>
    </w:p>
    <w:p w14:paraId="5CF516E8" w14:textId="77777777" w:rsidR="00A50FCF" w:rsidRPr="0048559F" w:rsidRDefault="00A50FCF" w:rsidP="00040C3A">
      <w:pPr>
        <w:tabs>
          <w:tab w:val="center" w:pos="5400"/>
        </w:tabs>
        <w:suppressAutoHyphens/>
        <w:jc w:val="center"/>
        <w:rPr>
          <w:rFonts w:asciiTheme="majorHAnsi" w:hAnsiTheme="majorHAnsi"/>
          <w:sz w:val="18"/>
          <w:szCs w:val="22"/>
          <w:lang w:val="es-PE"/>
        </w:rPr>
      </w:pPr>
    </w:p>
    <w:p w14:paraId="417C9993" w14:textId="77777777" w:rsidR="00A50FCF" w:rsidRPr="0048559F" w:rsidRDefault="00A50FCF" w:rsidP="00040C3A">
      <w:pPr>
        <w:tabs>
          <w:tab w:val="center" w:pos="5400"/>
        </w:tabs>
        <w:suppressAutoHyphens/>
        <w:jc w:val="center"/>
        <w:rPr>
          <w:rFonts w:asciiTheme="majorHAnsi" w:hAnsiTheme="majorHAnsi"/>
          <w:sz w:val="18"/>
          <w:szCs w:val="22"/>
          <w:lang w:val="es-PE"/>
        </w:rPr>
      </w:pPr>
    </w:p>
    <w:p w14:paraId="641C6754" w14:textId="77777777" w:rsidR="00A50FCF" w:rsidRPr="0048559F" w:rsidRDefault="0090270B" w:rsidP="00040C3A">
      <w:pPr>
        <w:tabs>
          <w:tab w:val="center" w:pos="5400"/>
        </w:tabs>
        <w:suppressAutoHyphens/>
        <w:jc w:val="center"/>
        <w:rPr>
          <w:rFonts w:asciiTheme="majorHAnsi" w:hAnsiTheme="majorHAnsi"/>
          <w:sz w:val="18"/>
          <w:szCs w:val="22"/>
          <w:lang w:val="es-PE"/>
        </w:rPr>
      </w:pPr>
      <w:r w:rsidRPr="0048559F">
        <w:rPr>
          <w:rFonts w:asciiTheme="majorHAnsi" w:hAnsiTheme="majorHAnsi"/>
          <w:noProof/>
          <w:sz w:val="22"/>
          <w:szCs w:val="22"/>
          <w:lang w:val="es-PE"/>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5A70DD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253DC">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8253DC">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85173">
                              <w:rPr>
                                <w:rFonts w:asciiTheme="majorHAnsi" w:hAnsiTheme="majorHAnsi"/>
                                <w:color w:val="0D0D0D" w:themeColor="text1" w:themeTint="F2"/>
                                <w:sz w:val="18"/>
                                <w:szCs w:val="22"/>
                                <w:lang w:val="es-ES"/>
                              </w:rPr>
                              <w:t>2</w:t>
                            </w:r>
                            <w:r w:rsidR="008253D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5A70DD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253DC">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8253DC">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F85173">
                        <w:rPr>
                          <w:rFonts w:asciiTheme="majorHAnsi" w:hAnsiTheme="majorHAnsi"/>
                          <w:color w:val="0D0D0D" w:themeColor="text1" w:themeTint="F2"/>
                          <w:sz w:val="18"/>
                          <w:szCs w:val="22"/>
                          <w:lang w:val="es-ES"/>
                        </w:rPr>
                        <w:t>2</w:t>
                      </w:r>
                      <w:r w:rsidR="008253DC">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48559F" w:rsidRDefault="00A50FCF" w:rsidP="00040C3A">
      <w:pPr>
        <w:tabs>
          <w:tab w:val="center" w:pos="5400"/>
        </w:tabs>
        <w:suppressAutoHyphens/>
        <w:jc w:val="center"/>
        <w:rPr>
          <w:rFonts w:asciiTheme="majorHAnsi" w:hAnsiTheme="majorHAnsi"/>
          <w:sz w:val="18"/>
          <w:szCs w:val="22"/>
          <w:lang w:val="es-PE"/>
        </w:rPr>
      </w:pPr>
    </w:p>
    <w:p w14:paraId="28FED950" w14:textId="77777777" w:rsidR="00A50FCF" w:rsidRPr="0048559F" w:rsidRDefault="00A50FCF" w:rsidP="00040C3A">
      <w:pPr>
        <w:tabs>
          <w:tab w:val="center" w:pos="5400"/>
        </w:tabs>
        <w:suppressAutoHyphens/>
        <w:jc w:val="center"/>
        <w:rPr>
          <w:rFonts w:asciiTheme="majorHAnsi" w:hAnsiTheme="majorHAnsi"/>
          <w:sz w:val="18"/>
          <w:szCs w:val="22"/>
          <w:lang w:val="es-PE"/>
        </w:rPr>
      </w:pPr>
    </w:p>
    <w:p w14:paraId="53E3A276" w14:textId="77777777" w:rsidR="00A50FCF" w:rsidRPr="0048559F" w:rsidRDefault="00A50FCF" w:rsidP="00040C3A">
      <w:pPr>
        <w:tabs>
          <w:tab w:val="center" w:pos="5400"/>
        </w:tabs>
        <w:suppressAutoHyphens/>
        <w:jc w:val="center"/>
        <w:rPr>
          <w:rFonts w:asciiTheme="majorHAnsi" w:hAnsiTheme="majorHAnsi"/>
          <w:sz w:val="18"/>
          <w:szCs w:val="22"/>
          <w:lang w:val="es-PE"/>
        </w:rPr>
      </w:pPr>
    </w:p>
    <w:p w14:paraId="5EDC5EE2" w14:textId="77777777" w:rsidR="00A50FCF" w:rsidRPr="0048559F" w:rsidRDefault="00A50FCF" w:rsidP="00040C3A">
      <w:pPr>
        <w:tabs>
          <w:tab w:val="center" w:pos="5400"/>
        </w:tabs>
        <w:suppressAutoHyphens/>
        <w:jc w:val="center"/>
        <w:rPr>
          <w:rFonts w:asciiTheme="majorHAnsi" w:hAnsiTheme="majorHAnsi"/>
          <w:sz w:val="18"/>
          <w:szCs w:val="22"/>
          <w:lang w:val="es-PE"/>
        </w:rPr>
      </w:pPr>
    </w:p>
    <w:p w14:paraId="4730F205" w14:textId="77777777" w:rsidR="00A50FCF" w:rsidRPr="0048559F" w:rsidRDefault="0090270B" w:rsidP="00040C3A">
      <w:pPr>
        <w:tabs>
          <w:tab w:val="center" w:pos="5400"/>
        </w:tabs>
        <w:suppressAutoHyphens/>
        <w:jc w:val="center"/>
        <w:rPr>
          <w:rFonts w:asciiTheme="majorHAnsi" w:hAnsiTheme="majorHAnsi"/>
          <w:sz w:val="18"/>
          <w:szCs w:val="22"/>
          <w:lang w:val="es-PE"/>
        </w:rPr>
      </w:pPr>
      <w:r w:rsidRPr="0048559F">
        <w:rPr>
          <w:rFonts w:asciiTheme="majorHAnsi" w:hAnsiTheme="majorHAnsi"/>
          <w:noProof/>
          <w:sz w:val="18"/>
          <w:szCs w:val="22"/>
          <w:lang w:val="es-PE"/>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199FE1B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27118" w:rsidRPr="00F27118">
                              <w:rPr>
                                <w:rFonts w:asciiTheme="majorHAnsi" w:hAnsiTheme="majorHAnsi"/>
                                <w:color w:val="595959" w:themeColor="text1" w:themeTint="A6"/>
                                <w:sz w:val="18"/>
                                <w:szCs w:val="18"/>
                                <w:lang w:val="pt-BR"/>
                              </w:rPr>
                              <w:t>353</w:t>
                            </w:r>
                            <w:r w:rsidR="007B05C4" w:rsidRPr="00F27118">
                              <w:rPr>
                                <w:rFonts w:asciiTheme="majorHAnsi" w:hAnsiTheme="majorHAnsi"/>
                                <w:color w:val="595959" w:themeColor="text1" w:themeTint="A6"/>
                                <w:sz w:val="18"/>
                                <w:szCs w:val="18"/>
                                <w:lang w:val="pt-BR"/>
                              </w:rPr>
                              <w:t>/</w:t>
                            </w:r>
                            <w:r w:rsidR="00F27118" w:rsidRPr="00F27118">
                              <w:rPr>
                                <w:rFonts w:asciiTheme="majorHAnsi" w:hAnsiTheme="majorHAnsi"/>
                                <w:color w:val="595959" w:themeColor="text1" w:themeTint="A6"/>
                                <w:sz w:val="18"/>
                                <w:szCs w:val="18"/>
                                <w:lang w:val="pt-BR"/>
                              </w:rPr>
                              <w:t>22</w:t>
                            </w:r>
                            <w:r w:rsidRPr="00F2711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85173">
                              <w:rPr>
                                <w:rFonts w:asciiTheme="majorHAnsi" w:hAnsiTheme="majorHAnsi"/>
                                <w:color w:val="595959" w:themeColor="text1" w:themeTint="A6"/>
                                <w:sz w:val="18"/>
                                <w:szCs w:val="18"/>
                                <w:lang w:val="es-ES"/>
                              </w:rPr>
                              <w:t>718</w:t>
                            </w:r>
                            <w:r w:rsidR="000433C9">
                              <w:rPr>
                                <w:rFonts w:asciiTheme="majorHAnsi" w:hAnsiTheme="majorHAnsi"/>
                                <w:color w:val="595959" w:themeColor="text1" w:themeTint="A6"/>
                                <w:sz w:val="18"/>
                                <w:szCs w:val="18"/>
                                <w:lang w:val="es-ES"/>
                              </w:rPr>
                              <w:t>-</w:t>
                            </w:r>
                            <w:r w:rsidR="00F85173">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F85173">
                              <w:rPr>
                                <w:rFonts w:asciiTheme="majorHAnsi" w:hAnsiTheme="majorHAnsi"/>
                                <w:color w:val="595959" w:themeColor="text1" w:themeTint="A6"/>
                                <w:sz w:val="18"/>
                                <w:szCs w:val="18"/>
                                <w:lang w:val="es-ES_tradnl"/>
                              </w:rPr>
                              <w:t>Brenda Quevedo Cruz</w:t>
                            </w:r>
                            <w:r w:rsidR="00F27118">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51446D">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3403DC">
                              <w:rPr>
                                <w:rFonts w:asciiTheme="majorHAnsi" w:hAnsiTheme="majorHAnsi"/>
                                <w:color w:val="595959" w:themeColor="text1" w:themeTint="A6"/>
                                <w:sz w:val="18"/>
                                <w:szCs w:val="18"/>
                                <w:lang w:val="es-ES"/>
                              </w:rPr>
                              <w:t>23 de noviembre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199FE1B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27118" w:rsidRPr="00F27118">
                        <w:rPr>
                          <w:rFonts w:asciiTheme="majorHAnsi" w:hAnsiTheme="majorHAnsi"/>
                          <w:color w:val="595959" w:themeColor="text1" w:themeTint="A6"/>
                          <w:sz w:val="18"/>
                          <w:szCs w:val="18"/>
                          <w:lang w:val="pt-BR"/>
                        </w:rPr>
                        <w:t>353</w:t>
                      </w:r>
                      <w:r w:rsidR="007B05C4" w:rsidRPr="00F27118">
                        <w:rPr>
                          <w:rFonts w:asciiTheme="majorHAnsi" w:hAnsiTheme="majorHAnsi"/>
                          <w:color w:val="595959" w:themeColor="text1" w:themeTint="A6"/>
                          <w:sz w:val="18"/>
                          <w:szCs w:val="18"/>
                          <w:lang w:val="pt-BR"/>
                        </w:rPr>
                        <w:t>/</w:t>
                      </w:r>
                      <w:r w:rsidR="00F27118" w:rsidRPr="00F27118">
                        <w:rPr>
                          <w:rFonts w:asciiTheme="majorHAnsi" w:hAnsiTheme="majorHAnsi"/>
                          <w:color w:val="595959" w:themeColor="text1" w:themeTint="A6"/>
                          <w:sz w:val="18"/>
                          <w:szCs w:val="18"/>
                          <w:lang w:val="pt-BR"/>
                        </w:rPr>
                        <w:t>22</w:t>
                      </w:r>
                      <w:r w:rsidRPr="00F2711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85173">
                        <w:rPr>
                          <w:rFonts w:asciiTheme="majorHAnsi" w:hAnsiTheme="majorHAnsi"/>
                          <w:color w:val="595959" w:themeColor="text1" w:themeTint="A6"/>
                          <w:sz w:val="18"/>
                          <w:szCs w:val="18"/>
                          <w:lang w:val="es-ES"/>
                        </w:rPr>
                        <w:t>718</w:t>
                      </w:r>
                      <w:r w:rsidR="000433C9">
                        <w:rPr>
                          <w:rFonts w:asciiTheme="majorHAnsi" w:hAnsiTheme="majorHAnsi"/>
                          <w:color w:val="595959" w:themeColor="text1" w:themeTint="A6"/>
                          <w:sz w:val="18"/>
                          <w:szCs w:val="18"/>
                          <w:lang w:val="es-ES"/>
                        </w:rPr>
                        <w:t>-</w:t>
                      </w:r>
                      <w:r w:rsidR="00F85173">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F85173">
                        <w:rPr>
                          <w:rFonts w:asciiTheme="majorHAnsi" w:hAnsiTheme="majorHAnsi"/>
                          <w:color w:val="595959" w:themeColor="text1" w:themeTint="A6"/>
                          <w:sz w:val="18"/>
                          <w:szCs w:val="18"/>
                          <w:lang w:val="es-ES_tradnl"/>
                        </w:rPr>
                        <w:t>Brenda Quevedo Cruz</w:t>
                      </w:r>
                      <w:r w:rsidR="00F27118">
                        <w:rPr>
                          <w:rFonts w:asciiTheme="majorHAnsi" w:hAnsiTheme="majorHAnsi"/>
                          <w:color w:val="595959" w:themeColor="text1" w:themeTint="A6"/>
                          <w:sz w:val="18"/>
                          <w:szCs w:val="18"/>
                          <w:lang w:val="es-ES_tradnl"/>
                        </w:rPr>
                        <w:t xml:space="preserve"> y familiares</w:t>
                      </w:r>
                      <w:r w:rsidRPr="00890650">
                        <w:rPr>
                          <w:rFonts w:asciiTheme="majorHAnsi" w:hAnsiTheme="majorHAnsi"/>
                          <w:color w:val="595959" w:themeColor="text1" w:themeTint="A6"/>
                          <w:sz w:val="18"/>
                          <w:szCs w:val="18"/>
                          <w:lang w:val="es-ES_tradnl"/>
                        </w:rPr>
                        <w:t xml:space="preserve">. </w:t>
                      </w:r>
                      <w:r w:rsidR="0051446D">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3403DC">
                        <w:rPr>
                          <w:rFonts w:asciiTheme="majorHAnsi" w:hAnsiTheme="majorHAnsi"/>
                          <w:color w:val="595959" w:themeColor="text1" w:themeTint="A6"/>
                          <w:sz w:val="18"/>
                          <w:szCs w:val="18"/>
                          <w:lang w:val="es-ES"/>
                        </w:rPr>
                        <w:t>23 de noviembre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48559F" w:rsidRDefault="00A50FCF" w:rsidP="00040C3A">
      <w:pPr>
        <w:tabs>
          <w:tab w:val="center" w:pos="5400"/>
        </w:tabs>
        <w:suppressAutoHyphens/>
        <w:jc w:val="center"/>
        <w:rPr>
          <w:rFonts w:asciiTheme="majorHAnsi" w:hAnsiTheme="majorHAnsi"/>
          <w:sz w:val="18"/>
          <w:szCs w:val="22"/>
          <w:lang w:val="es-PE"/>
        </w:rPr>
      </w:pPr>
    </w:p>
    <w:p w14:paraId="0C9396CC" w14:textId="77777777" w:rsidR="0090270B" w:rsidRPr="0048559F" w:rsidRDefault="00D306D1" w:rsidP="005516A1">
      <w:pPr>
        <w:tabs>
          <w:tab w:val="center" w:pos="5400"/>
        </w:tabs>
        <w:suppressAutoHyphens/>
        <w:jc w:val="center"/>
        <w:rPr>
          <w:rFonts w:asciiTheme="majorHAnsi" w:hAnsiTheme="majorHAnsi"/>
          <w:b/>
          <w:sz w:val="20"/>
          <w:lang w:val="es-PE"/>
        </w:rPr>
      </w:pPr>
      <w:r w:rsidRPr="0048559F">
        <w:rPr>
          <w:rFonts w:asciiTheme="majorHAnsi" w:hAnsiTheme="majorHAnsi"/>
          <w:noProof/>
          <w:sz w:val="18"/>
          <w:szCs w:val="22"/>
          <w:lang w:val="es-PE"/>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48559F">
        <w:rPr>
          <w:rFonts w:asciiTheme="majorHAnsi" w:hAnsiTheme="majorHAnsi"/>
          <w:noProof/>
          <w:sz w:val="22"/>
          <w:szCs w:val="22"/>
          <w:lang w:val="es-PE"/>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48559F" w:rsidRDefault="004A6A54" w:rsidP="005516A1">
      <w:pPr>
        <w:tabs>
          <w:tab w:val="center" w:pos="5400"/>
        </w:tabs>
        <w:suppressAutoHyphens/>
        <w:jc w:val="center"/>
        <w:rPr>
          <w:rFonts w:asciiTheme="majorHAnsi" w:hAnsiTheme="majorHAnsi"/>
          <w:b/>
          <w:sz w:val="20"/>
          <w:lang w:val="es-PE"/>
        </w:rPr>
        <w:sectPr w:rsidR="0070697F" w:rsidRPr="0048559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48559F">
        <w:rPr>
          <w:rFonts w:asciiTheme="majorHAnsi" w:hAnsiTheme="majorHAnsi"/>
          <w:b/>
          <w:sz w:val="20"/>
          <w:lang w:val="es-PE"/>
        </w:rPr>
        <w:tab/>
      </w:r>
    </w:p>
    <w:p w14:paraId="2786EE58" w14:textId="77777777" w:rsidR="003239B8" w:rsidRPr="0048559F" w:rsidRDefault="003239B8" w:rsidP="004A6A54">
      <w:pPr>
        <w:spacing w:after="240"/>
        <w:ind w:firstLine="720"/>
        <w:jc w:val="both"/>
        <w:rPr>
          <w:rFonts w:asciiTheme="majorHAnsi" w:hAnsiTheme="majorHAnsi"/>
          <w:b/>
          <w:bCs/>
          <w:sz w:val="20"/>
          <w:szCs w:val="20"/>
          <w:lang w:val="es-PE"/>
        </w:rPr>
      </w:pPr>
      <w:r w:rsidRPr="0048559F">
        <w:rPr>
          <w:rFonts w:asciiTheme="majorHAnsi" w:hAnsiTheme="majorHAnsi"/>
          <w:b/>
          <w:bCs/>
          <w:sz w:val="20"/>
          <w:szCs w:val="20"/>
          <w:lang w:val="es-PE"/>
        </w:rPr>
        <w:lastRenderedPageBreak/>
        <w:t>I.</w:t>
      </w:r>
      <w:r w:rsidRPr="0048559F">
        <w:rPr>
          <w:rFonts w:asciiTheme="majorHAnsi" w:hAnsiTheme="majorHAnsi"/>
          <w:b/>
          <w:bCs/>
          <w:sz w:val="20"/>
          <w:szCs w:val="20"/>
          <w:lang w:val="es-PE"/>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802573"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48559F" w:rsidRDefault="003239B8" w:rsidP="008D2290">
            <w:pPr>
              <w:jc w:val="center"/>
              <w:rPr>
                <w:rFonts w:ascii="Cambria" w:hAnsi="Cambria"/>
                <w:b/>
                <w:bCs/>
                <w:color w:val="FFFFFF" w:themeColor="background1"/>
                <w:sz w:val="20"/>
                <w:szCs w:val="20"/>
                <w:lang w:val="es-PE"/>
              </w:rPr>
            </w:pPr>
            <w:r w:rsidRPr="0048559F">
              <w:rPr>
                <w:rFonts w:ascii="Cambria" w:hAnsi="Cambria"/>
                <w:b/>
                <w:bCs/>
                <w:color w:val="FFFFFF" w:themeColor="background1"/>
                <w:sz w:val="20"/>
                <w:szCs w:val="20"/>
                <w:lang w:val="es-PE"/>
              </w:rPr>
              <w:t>Parte peticionaria:</w:t>
            </w:r>
          </w:p>
        </w:tc>
        <w:tc>
          <w:tcPr>
            <w:tcW w:w="5647" w:type="dxa"/>
            <w:vAlign w:val="center"/>
          </w:tcPr>
          <w:p w14:paraId="07DAAE2E" w14:textId="6261A8C4" w:rsidR="003239B8" w:rsidRPr="0048559F" w:rsidRDefault="004829F5" w:rsidP="008D2290">
            <w:pPr>
              <w:jc w:val="both"/>
              <w:rPr>
                <w:rFonts w:ascii="Cambria" w:hAnsi="Cambria"/>
                <w:bCs/>
                <w:sz w:val="20"/>
                <w:szCs w:val="20"/>
                <w:lang w:val="es-PE"/>
              </w:rPr>
            </w:pPr>
            <w:r w:rsidRPr="0048559F">
              <w:rPr>
                <w:rFonts w:ascii="Cambria" w:hAnsi="Cambria"/>
                <w:bCs/>
                <w:sz w:val="20"/>
                <w:szCs w:val="20"/>
                <w:lang w:val="es-PE"/>
              </w:rPr>
              <w:t>Pasiana Enriqueta Cruz Gómez y Salvador Leyva Morelos Zaragoza</w:t>
            </w:r>
          </w:p>
        </w:tc>
      </w:tr>
      <w:tr w:rsidR="003239B8" w:rsidRPr="0048559F"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48559F" w:rsidRDefault="009C3F4C" w:rsidP="008D2290">
            <w:pPr>
              <w:jc w:val="center"/>
              <w:rPr>
                <w:rFonts w:ascii="Cambria" w:hAnsi="Cambria"/>
                <w:b/>
                <w:bCs/>
                <w:color w:val="FFFFFF" w:themeColor="background1"/>
                <w:sz w:val="20"/>
                <w:szCs w:val="20"/>
                <w:lang w:val="es-PE"/>
              </w:rPr>
            </w:pPr>
            <w:sdt>
              <w:sdtPr>
                <w:rPr>
                  <w:rFonts w:ascii="Cambria" w:hAnsi="Cambria"/>
                  <w:b/>
                  <w:bCs/>
                  <w:color w:val="FFFFFF" w:themeColor="background1"/>
                  <w:sz w:val="20"/>
                  <w:szCs w:val="20"/>
                  <w:lang w:val="es-PE"/>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8559F">
                  <w:rPr>
                    <w:rFonts w:ascii="Cambria" w:hAnsi="Cambria"/>
                    <w:b/>
                    <w:bCs/>
                    <w:color w:val="FFFFFF" w:themeColor="background1"/>
                    <w:sz w:val="20"/>
                    <w:szCs w:val="20"/>
                    <w:lang w:val="es-PE"/>
                  </w:rPr>
                  <w:t>Presunta víctima</w:t>
                </w:r>
              </w:sdtContent>
            </w:sdt>
            <w:r w:rsidR="003239B8" w:rsidRPr="0048559F">
              <w:rPr>
                <w:rFonts w:ascii="Cambria" w:hAnsi="Cambria"/>
                <w:b/>
                <w:bCs/>
                <w:color w:val="FFFFFF" w:themeColor="background1"/>
                <w:sz w:val="20"/>
                <w:szCs w:val="20"/>
                <w:lang w:val="es-PE"/>
              </w:rPr>
              <w:t>:</w:t>
            </w:r>
          </w:p>
        </w:tc>
        <w:tc>
          <w:tcPr>
            <w:tcW w:w="5647" w:type="dxa"/>
            <w:vAlign w:val="center"/>
          </w:tcPr>
          <w:p w14:paraId="143D44A8" w14:textId="58762B5F" w:rsidR="003239B8" w:rsidRPr="0048559F" w:rsidRDefault="004829F5" w:rsidP="008D2290">
            <w:pPr>
              <w:jc w:val="both"/>
              <w:rPr>
                <w:rFonts w:ascii="Cambria" w:hAnsi="Cambria"/>
                <w:bCs/>
                <w:sz w:val="20"/>
                <w:szCs w:val="20"/>
                <w:lang w:val="es-PE"/>
              </w:rPr>
            </w:pPr>
            <w:r w:rsidRPr="0048559F">
              <w:rPr>
                <w:rFonts w:ascii="Cambria" w:hAnsi="Cambria"/>
                <w:bCs/>
                <w:sz w:val="20"/>
                <w:szCs w:val="20"/>
                <w:lang w:val="es-PE"/>
              </w:rPr>
              <w:t>Brenda Quevedo Cruz</w:t>
            </w:r>
            <w:r w:rsidR="0081618F" w:rsidRPr="0048559F">
              <w:rPr>
                <w:rFonts w:ascii="Cambria" w:hAnsi="Cambria"/>
                <w:bCs/>
                <w:sz w:val="20"/>
                <w:szCs w:val="20"/>
                <w:lang w:val="es-PE"/>
              </w:rPr>
              <w:t xml:space="preserve"> y familiares</w:t>
            </w:r>
          </w:p>
        </w:tc>
      </w:tr>
      <w:tr w:rsidR="003239B8" w:rsidRPr="0048559F"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48559F" w:rsidRDefault="003239B8" w:rsidP="008D2290">
            <w:pPr>
              <w:jc w:val="center"/>
              <w:rPr>
                <w:rFonts w:ascii="Cambria" w:hAnsi="Cambria"/>
                <w:b/>
                <w:bCs/>
                <w:color w:val="FFFFFF" w:themeColor="background1"/>
                <w:sz w:val="20"/>
                <w:szCs w:val="20"/>
                <w:lang w:val="es-PE"/>
              </w:rPr>
            </w:pPr>
            <w:r w:rsidRPr="0048559F">
              <w:rPr>
                <w:rFonts w:ascii="Cambria" w:hAnsi="Cambria"/>
                <w:b/>
                <w:bCs/>
                <w:color w:val="FFFFFF" w:themeColor="background1"/>
                <w:sz w:val="20"/>
                <w:szCs w:val="20"/>
                <w:lang w:val="es-PE"/>
              </w:rPr>
              <w:t>Estado denunciado:</w:t>
            </w:r>
          </w:p>
        </w:tc>
        <w:tc>
          <w:tcPr>
            <w:tcW w:w="5647" w:type="dxa"/>
            <w:vAlign w:val="center"/>
          </w:tcPr>
          <w:p w14:paraId="5D0EC05D" w14:textId="3F52006C" w:rsidR="003239B8" w:rsidRPr="0048559F" w:rsidRDefault="00F85173" w:rsidP="008D2290">
            <w:pPr>
              <w:jc w:val="both"/>
              <w:rPr>
                <w:rFonts w:ascii="Cambria" w:hAnsi="Cambria"/>
                <w:bCs/>
                <w:sz w:val="20"/>
                <w:szCs w:val="20"/>
                <w:lang w:val="es-PE"/>
              </w:rPr>
            </w:pPr>
            <w:r w:rsidRPr="0048559F">
              <w:rPr>
                <w:rFonts w:ascii="Cambria" w:hAnsi="Cambria"/>
                <w:bCs/>
                <w:sz w:val="20"/>
                <w:szCs w:val="20"/>
                <w:lang w:val="es-PE"/>
              </w:rPr>
              <w:t>México</w:t>
            </w:r>
            <w:r w:rsidR="004A6A54" w:rsidRPr="0048559F">
              <w:rPr>
                <w:rStyle w:val="FootnoteReference"/>
                <w:rFonts w:ascii="Cambria" w:hAnsi="Cambria"/>
                <w:bCs/>
                <w:sz w:val="20"/>
                <w:szCs w:val="20"/>
                <w:lang w:val="es-PE"/>
              </w:rPr>
              <w:footnoteReference w:id="2"/>
            </w:r>
          </w:p>
        </w:tc>
      </w:tr>
      <w:tr w:rsidR="00223A29" w:rsidRPr="00802573"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48559F" w:rsidRDefault="001B3A00" w:rsidP="00E4118C">
            <w:pPr>
              <w:jc w:val="center"/>
              <w:rPr>
                <w:rFonts w:ascii="Cambria" w:hAnsi="Cambria"/>
                <w:b/>
                <w:bCs/>
                <w:color w:val="FFFFFF" w:themeColor="background1"/>
                <w:sz w:val="20"/>
                <w:szCs w:val="20"/>
                <w:lang w:val="es-PE"/>
              </w:rPr>
            </w:pPr>
            <w:r w:rsidRPr="0048559F">
              <w:rPr>
                <w:rFonts w:ascii="Cambria" w:hAnsi="Cambria"/>
                <w:b/>
                <w:bCs/>
                <w:color w:val="FFFFFF" w:themeColor="background1"/>
                <w:sz w:val="20"/>
                <w:szCs w:val="20"/>
                <w:lang w:val="es-PE"/>
              </w:rPr>
              <w:t xml:space="preserve">Derechos </w:t>
            </w:r>
            <w:r w:rsidR="00E4118C" w:rsidRPr="0048559F">
              <w:rPr>
                <w:rFonts w:ascii="Cambria" w:hAnsi="Cambria"/>
                <w:b/>
                <w:bCs/>
                <w:color w:val="FFFFFF" w:themeColor="background1"/>
                <w:sz w:val="20"/>
                <w:szCs w:val="20"/>
                <w:lang w:val="es-PE"/>
              </w:rPr>
              <w:t>invocados</w:t>
            </w:r>
            <w:r w:rsidRPr="0048559F">
              <w:rPr>
                <w:rFonts w:ascii="Cambria" w:hAnsi="Cambria"/>
                <w:b/>
                <w:bCs/>
                <w:color w:val="FFFFFF" w:themeColor="background1"/>
                <w:sz w:val="20"/>
                <w:szCs w:val="20"/>
                <w:lang w:val="es-PE"/>
              </w:rPr>
              <w:t>:</w:t>
            </w:r>
          </w:p>
        </w:tc>
        <w:tc>
          <w:tcPr>
            <w:tcW w:w="5647" w:type="dxa"/>
            <w:vAlign w:val="center"/>
          </w:tcPr>
          <w:p w14:paraId="52B28392" w14:textId="2E717C78" w:rsidR="00223A29" w:rsidRPr="0048559F" w:rsidRDefault="00F85173" w:rsidP="008D2290">
            <w:pPr>
              <w:jc w:val="both"/>
              <w:rPr>
                <w:rFonts w:ascii="Cambria" w:hAnsi="Cambria"/>
                <w:bCs/>
                <w:sz w:val="20"/>
                <w:szCs w:val="20"/>
                <w:lang w:val="es-PE"/>
              </w:rPr>
            </w:pPr>
            <w:r w:rsidRPr="0048559F">
              <w:rPr>
                <w:rFonts w:asciiTheme="majorHAnsi" w:hAnsiTheme="majorHAnsi"/>
                <w:bCs/>
                <w:sz w:val="20"/>
                <w:szCs w:val="20"/>
                <w:lang w:val="es-PE"/>
              </w:rPr>
              <w:t xml:space="preserve">Artículos </w:t>
            </w:r>
            <w:r w:rsidR="00E020B7" w:rsidRPr="0048559F">
              <w:rPr>
                <w:rFonts w:asciiTheme="majorHAnsi" w:hAnsiTheme="majorHAnsi"/>
                <w:bCs/>
                <w:sz w:val="20"/>
                <w:szCs w:val="20"/>
                <w:lang w:val="es-PE"/>
              </w:rPr>
              <w:t xml:space="preserve">5 (integridad personal), 7 (libertad personal), 8 (garantías judiciales), 11 (protección de la honra y de la dignidad), 24 (igualdad ante la ley) y 25 (protección judicial) </w:t>
            </w:r>
            <w:r w:rsidR="00E7779E" w:rsidRPr="0048559F">
              <w:rPr>
                <w:rFonts w:asciiTheme="majorHAnsi" w:hAnsiTheme="majorHAnsi"/>
                <w:bCs/>
                <w:sz w:val="20"/>
                <w:szCs w:val="20"/>
                <w:lang w:val="es-PE"/>
              </w:rPr>
              <w:t xml:space="preserve">de la </w:t>
            </w:r>
            <w:r w:rsidRPr="0048559F">
              <w:rPr>
                <w:rFonts w:asciiTheme="majorHAnsi" w:hAnsiTheme="majorHAnsi"/>
                <w:bCs/>
                <w:sz w:val="20"/>
                <w:szCs w:val="20"/>
                <w:lang w:val="es-PE"/>
              </w:rPr>
              <w:t xml:space="preserve">Convención Americana </w:t>
            </w:r>
            <w:r w:rsidR="008E675C" w:rsidRPr="0048559F">
              <w:rPr>
                <w:rFonts w:asciiTheme="majorHAnsi" w:hAnsiTheme="majorHAnsi"/>
                <w:bCs/>
                <w:sz w:val="20"/>
                <w:szCs w:val="20"/>
                <w:lang w:val="es-PE"/>
              </w:rPr>
              <w:t>s</w:t>
            </w:r>
            <w:r w:rsidRPr="0048559F">
              <w:rPr>
                <w:rFonts w:asciiTheme="majorHAnsi" w:hAnsiTheme="majorHAnsi"/>
                <w:bCs/>
                <w:sz w:val="20"/>
                <w:szCs w:val="20"/>
                <w:lang w:val="es-PE"/>
              </w:rPr>
              <w:t>obre Derechos Humanos</w:t>
            </w:r>
            <w:r w:rsidRPr="0048559F">
              <w:rPr>
                <w:rStyle w:val="FootnoteReference"/>
                <w:rFonts w:asciiTheme="majorHAnsi" w:hAnsiTheme="majorHAnsi"/>
                <w:bCs/>
                <w:sz w:val="20"/>
                <w:szCs w:val="20"/>
                <w:lang w:val="es-PE"/>
              </w:rPr>
              <w:footnoteReference w:id="3"/>
            </w:r>
          </w:p>
        </w:tc>
      </w:tr>
    </w:tbl>
    <w:p w14:paraId="176FB213" w14:textId="77777777" w:rsidR="003239B8" w:rsidRPr="0048559F" w:rsidRDefault="003239B8" w:rsidP="003239B8">
      <w:pPr>
        <w:spacing w:before="240" w:after="240"/>
        <w:ind w:firstLine="720"/>
        <w:jc w:val="both"/>
        <w:rPr>
          <w:rFonts w:asciiTheme="majorHAnsi" w:hAnsiTheme="majorHAnsi"/>
          <w:b/>
          <w:bCs/>
          <w:sz w:val="20"/>
          <w:szCs w:val="20"/>
          <w:lang w:val="es-PE"/>
        </w:rPr>
      </w:pPr>
      <w:r w:rsidRPr="0048559F">
        <w:rPr>
          <w:rFonts w:asciiTheme="majorHAnsi" w:hAnsiTheme="majorHAnsi"/>
          <w:b/>
          <w:bCs/>
          <w:sz w:val="20"/>
          <w:szCs w:val="20"/>
          <w:lang w:val="es-PE"/>
        </w:rPr>
        <w:t>II.</w:t>
      </w:r>
      <w:r w:rsidRPr="0048559F">
        <w:rPr>
          <w:rFonts w:asciiTheme="majorHAnsi" w:hAnsiTheme="majorHAnsi"/>
          <w:b/>
          <w:bCs/>
          <w:sz w:val="20"/>
          <w:szCs w:val="20"/>
          <w:lang w:val="es-PE"/>
        </w:rPr>
        <w:tab/>
        <w:t>TRÁMITE ANTE LA CIDH</w:t>
      </w:r>
      <w:r w:rsidR="008E3BFE" w:rsidRPr="0048559F">
        <w:rPr>
          <w:rStyle w:val="FootnoteReference"/>
          <w:rFonts w:ascii="Cambria" w:hAnsi="Cambria"/>
          <w:b/>
          <w:sz w:val="20"/>
          <w:szCs w:val="20"/>
          <w:lang w:val="es-PE"/>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8559F"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48559F" w:rsidRDefault="004A6A54" w:rsidP="004A6A54">
            <w:pPr>
              <w:jc w:val="center"/>
              <w:rPr>
                <w:rFonts w:ascii="Cambria" w:hAnsi="Cambria"/>
                <w:b/>
                <w:bCs/>
                <w:color w:val="FFFFFF" w:themeColor="background1"/>
                <w:sz w:val="20"/>
                <w:szCs w:val="20"/>
                <w:lang w:val="es-PE"/>
              </w:rPr>
            </w:pPr>
            <w:r w:rsidRPr="0048559F">
              <w:rPr>
                <w:rFonts w:ascii="Cambria" w:hAnsi="Cambria"/>
                <w:b/>
                <w:bCs/>
                <w:color w:val="FFFFFF" w:themeColor="background1"/>
                <w:sz w:val="20"/>
                <w:szCs w:val="20"/>
                <w:lang w:val="es-PE"/>
              </w:rPr>
              <w:t>P</w:t>
            </w:r>
            <w:r w:rsidR="004C2312" w:rsidRPr="0048559F">
              <w:rPr>
                <w:rFonts w:ascii="Cambria" w:hAnsi="Cambria"/>
                <w:b/>
                <w:bCs/>
                <w:color w:val="FFFFFF" w:themeColor="background1"/>
                <w:sz w:val="20"/>
                <w:szCs w:val="20"/>
                <w:lang w:val="es-PE"/>
              </w:rPr>
              <w:t>resentación de la petición:</w:t>
            </w:r>
          </w:p>
        </w:tc>
        <w:tc>
          <w:tcPr>
            <w:tcW w:w="5647" w:type="dxa"/>
            <w:vAlign w:val="center"/>
          </w:tcPr>
          <w:p w14:paraId="6883A5F8" w14:textId="4991F27B" w:rsidR="004C2312" w:rsidRPr="0048559F" w:rsidRDefault="004829F5" w:rsidP="002625EA">
            <w:pPr>
              <w:jc w:val="both"/>
              <w:rPr>
                <w:rFonts w:ascii="Cambria" w:hAnsi="Cambria"/>
                <w:bCs/>
                <w:sz w:val="20"/>
                <w:szCs w:val="20"/>
                <w:lang w:val="es-PE"/>
              </w:rPr>
            </w:pPr>
            <w:r w:rsidRPr="0048559F">
              <w:rPr>
                <w:rFonts w:ascii="Cambria" w:hAnsi="Cambria"/>
                <w:bCs/>
                <w:sz w:val="20"/>
                <w:szCs w:val="20"/>
                <w:lang w:val="es-PE"/>
              </w:rPr>
              <w:t>15 de mayo de 2010</w:t>
            </w:r>
          </w:p>
        </w:tc>
      </w:tr>
      <w:tr w:rsidR="00131425" w:rsidRPr="00802573"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48559F" w:rsidRDefault="00131425" w:rsidP="004A6A54">
            <w:pPr>
              <w:jc w:val="center"/>
              <w:rPr>
                <w:rFonts w:ascii="Cambria" w:hAnsi="Cambria"/>
                <w:b/>
                <w:bCs/>
                <w:color w:val="FFFFFF" w:themeColor="background1"/>
                <w:sz w:val="20"/>
                <w:szCs w:val="20"/>
                <w:lang w:val="es-PE"/>
              </w:rPr>
            </w:pPr>
            <w:r w:rsidRPr="0048559F">
              <w:rPr>
                <w:rFonts w:ascii="Cambria" w:hAnsi="Cambria"/>
                <w:b/>
                <w:bCs/>
                <w:color w:val="FFFFFF" w:themeColor="background1"/>
                <w:sz w:val="20"/>
                <w:szCs w:val="20"/>
                <w:lang w:val="es-PE"/>
              </w:rPr>
              <w:t>Información adicional recibida durante la etapa de estudio:</w:t>
            </w:r>
          </w:p>
        </w:tc>
        <w:tc>
          <w:tcPr>
            <w:tcW w:w="5647" w:type="dxa"/>
            <w:vAlign w:val="center"/>
          </w:tcPr>
          <w:p w14:paraId="65CBC29E" w14:textId="4779284C" w:rsidR="00131425" w:rsidRPr="0048559F" w:rsidRDefault="008A2E14" w:rsidP="002625EA">
            <w:pPr>
              <w:jc w:val="both"/>
              <w:rPr>
                <w:rFonts w:ascii="Cambria" w:hAnsi="Cambria"/>
                <w:bCs/>
                <w:sz w:val="20"/>
                <w:szCs w:val="20"/>
                <w:lang w:val="es-PE"/>
              </w:rPr>
            </w:pPr>
            <w:r w:rsidRPr="0048559F">
              <w:rPr>
                <w:rFonts w:ascii="Cambria" w:hAnsi="Cambria"/>
                <w:bCs/>
                <w:sz w:val="20"/>
                <w:szCs w:val="20"/>
                <w:lang w:val="es-PE"/>
              </w:rPr>
              <w:t>1 de marzo de 2013</w:t>
            </w:r>
            <w:r w:rsidR="00580137" w:rsidRPr="0048559F">
              <w:rPr>
                <w:rFonts w:ascii="Cambria" w:hAnsi="Cambria"/>
                <w:bCs/>
                <w:sz w:val="20"/>
                <w:szCs w:val="20"/>
                <w:lang w:val="es-PE"/>
              </w:rPr>
              <w:t xml:space="preserve"> y 15 de marzo de 2013</w:t>
            </w:r>
          </w:p>
        </w:tc>
      </w:tr>
      <w:tr w:rsidR="004C2312" w:rsidRPr="00802573"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48559F" w:rsidRDefault="004A6A54" w:rsidP="004A6A54">
            <w:pPr>
              <w:jc w:val="center"/>
              <w:rPr>
                <w:rFonts w:ascii="Cambria" w:hAnsi="Cambria"/>
                <w:b/>
                <w:bCs/>
                <w:color w:val="FFFFFF" w:themeColor="background1"/>
                <w:sz w:val="20"/>
                <w:szCs w:val="20"/>
                <w:lang w:val="es-PE"/>
              </w:rPr>
            </w:pPr>
            <w:r w:rsidRPr="0048559F">
              <w:rPr>
                <w:rFonts w:ascii="Cambria" w:hAnsi="Cambria"/>
                <w:b/>
                <w:color w:val="FFFFFF" w:themeColor="background1"/>
                <w:sz w:val="20"/>
                <w:szCs w:val="20"/>
                <w:lang w:val="es-PE"/>
              </w:rPr>
              <w:t>N</w:t>
            </w:r>
            <w:r w:rsidR="004C2312" w:rsidRPr="0048559F">
              <w:rPr>
                <w:rFonts w:ascii="Cambria" w:hAnsi="Cambria"/>
                <w:b/>
                <w:color w:val="FFFFFF" w:themeColor="background1"/>
                <w:sz w:val="20"/>
                <w:szCs w:val="20"/>
                <w:lang w:val="es-PE"/>
              </w:rPr>
              <w:t>otificación de la petición al Estado:</w:t>
            </w:r>
          </w:p>
        </w:tc>
        <w:tc>
          <w:tcPr>
            <w:tcW w:w="5647" w:type="dxa"/>
            <w:vAlign w:val="center"/>
          </w:tcPr>
          <w:p w14:paraId="58485921" w14:textId="2921CBF1" w:rsidR="004C2312" w:rsidRPr="0048559F" w:rsidRDefault="007907A6" w:rsidP="008D2290">
            <w:pPr>
              <w:jc w:val="both"/>
              <w:rPr>
                <w:rFonts w:ascii="Cambria" w:hAnsi="Cambria"/>
                <w:bCs/>
                <w:sz w:val="20"/>
                <w:szCs w:val="20"/>
                <w:lang w:val="es-PE"/>
              </w:rPr>
            </w:pPr>
            <w:r w:rsidRPr="0048559F">
              <w:rPr>
                <w:rFonts w:ascii="Cambria" w:hAnsi="Cambria"/>
                <w:bCs/>
                <w:sz w:val="20"/>
                <w:szCs w:val="20"/>
                <w:lang w:val="es-PE"/>
              </w:rPr>
              <w:t>17 de noviembre de 20</w:t>
            </w:r>
            <w:r w:rsidR="00580137" w:rsidRPr="0048559F">
              <w:rPr>
                <w:rFonts w:ascii="Cambria" w:hAnsi="Cambria"/>
                <w:bCs/>
                <w:sz w:val="20"/>
                <w:szCs w:val="20"/>
                <w:lang w:val="es-PE"/>
              </w:rPr>
              <w:t>15</w:t>
            </w:r>
            <w:r w:rsidR="00591DA1" w:rsidRPr="0048559F">
              <w:rPr>
                <w:rFonts w:ascii="Cambria" w:hAnsi="Cambria"/>
                <w:bCs/>
                <w:sz w:val="20"/>
                <w:szCs w:val="20"/>
                <w:lang w:val="es-PE"/>
              </w:rPr>
              <w:t xml:space="preserve"> y 4 de mayo de 2020</w:t>
            </w:r>
          </w:p>
        </w:tc>
      </w:tr>
      <w:tr w:rsidR="004C2312" w:rsidRPr="00802573"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48559F" w:rsidRDefault="004A6A54" w:rsidP="004A6A54">
            <w:pPr>
              <w:jc w:val="center"/>
              <w:rPr>
                <w:rFonts w:ascii="Cambria" w:hAnsi="Cambria"/>
                <w:b/>
                <w:bCs/>
                <w:color w:val="FFFFFF" w:themeColor="background1"/>
                <w:sz w:val="20"/>
                <w:szCs w:val="20"/>
                <w:lang w:val="es-PE"/>
              </w:rPr>
            </w:pPr>
            <w:r w:rsidRPr="0048559F">
              <w:rPr>
                <w:rFonts w:ascii="Cambria" w:hAnsi="Cambria"/>
                <w:b/>
                <w:color w:val="FFFFFF" w:themeColor="background1"/>
                <w:sz w:val="20"/>
                <w:szCs w:val="20"/>
                <w:lang w:val="es-PE"/>
              </w:rPr>
              <w:t>P</w:t>
            </w:r>
            <w:r w:rsidR="004C2312" w:rsidRPr="0048559F">
              <w:rPr>
                <w:rFonts w:ascii="Cambria" w:hAnsi="Cambria"/>
                <w:b/>
                <w:color w:val="FFFFFF" w:themeColor="background1"/>
                <w:sz w:val="20"/>
                <w:szCs w:val="20"/>
                <w:lang w:val="es-PE"/>
              </w:rPr>
              <w:t>rimera respuesta del Estado:</w:t>
            </w:r>
          </w:p>
        </w:tc>
        <w:tc>
          <w:tcPr>
            <w:tcW w:w="5647" w:type="dxa"/>
            <w:vAlign w:val="center"/>
          </w:tcPr>
          <w:p w14:paraId="6B47064C" w14:textId="0017D29F" w:rsidR="004C2312" w:rsidRPr="0048559F" w:rsidRDefault="00580137" w:rsidP="008D2290">
            <w:pPr>
              <w:jc w:val="both"/>
              <w:rPr>
                <w:rFonts w:ascii="Cambria" w:hAnsi="Cambria"/>
                <w:bCs/>
                <w:sz w:val="20"/>
                <w:szCs w:val="20"/>
                <w:lang w:val="es-PE"/>
              </w:rPr>
            </w:pPr>
            <w:r w:rsidRPr="0048559F">
              <w:rPr>
                <w:rFonts w:ascii="Cambria" w:hAnsi="Cambria"/>
                <w:bCs/>
                <w:sz w:val="20"/>
                <w:szCs w:val="20"/>
                <w:lang w:val="es-PE"/>
              </w:rPr>
              <w:t>24 de mayo de 2016</w:t>
            </w:r>
            <w:r w:rsidR="006D04DF" w:rsidRPr="0048559F">
              <w:rPr>
                <w:rFonts w:ascii="Cambria" w:hAnsi="Cambria"/>
                <w:bCs/>
                <w:sz w:val="20"/>
                <w:szCs w:val="20"/>
                <w:lang w:val="es-PE"/>
              </w:rPr>
              <w:t xml:space="preserve">, </w:t>
            </w:r>
            <w:r w:rsidR="00591DA1" w:rsidRPr="0048559F">
              <w:rPr>
                <w:rFonts w:ascii="Cambria" w:hAnsi="Cambria"/>
                <w:bCs/>
                <w:sz w:val="20"/>
                <w:szCs w:val="20"/>
                <w:lang w:val="es-PE"/>
              </w:rPr>
              <w:t>19 de diciembre de 2018</w:t>
            </w:r>
            <w:r w:rsidR="006D04DF" w:rsidRPr="0048559F">
              <w:rPr>
                <w:rFonts w:ascii="Cambria" w:hAnsi="Cambria"/>
                <w:bCs/>
                <w:sz w:val="20"/>
                <w:szCs w:val="20"/>
                <w:lang w:val="es-PE"/>
              </w:rPr>
              <w:t xml:space="preserve"> y 2 de diciembre de 2021</w:t>
            </w:r>
          </w:p>
        </w:tc>
      </w:tr>
      <w:tr w:rsidR="004C2312" w:rsidRPr="0048559F"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48559F" w:rsidRDefault="008E3BFE" w:rsidP="008E3BFE">
            <w:pPr>
              <w:jc w:val="center"/>
              <w:rPr>
                <w:rFonts w:ascii="Cambria" w:hAnsi="Cambria"/>
                <w:b/>
                <w:bCs/>
                <w:color w:val="FFFFFF" w:themeColor="background1"/>
                <w:sz w:val="20"/>
                <w:szCs w:val="20"/>
                <w:lang w:val="es-PE"/>
              </w:rPr>
            </w:pPr>
            <w:r w:rsidRPr="0048559F">
              <w:rPr>
                <w:rFonts w:ascii="Cambria" w:hAnsi="Cambria"/>
                <w:b/>
                <w:bCs/>
                <w:color w:val="FFFFFF" w:themeColor="background1"/>
                <w:sz w:val="20"/>
                <w:szCs w:val="20"/>
                <w:lang w:val="es-PE"/>
              </w:rPr>
              <w:t>Observaciones adicionales de la parte peticionaria:</w:t>
            </w:r>
          </w:p>
        </w:tc>
        <w:tc>
          <w:tcPr>
            <w:tcW w:w="5647" w:type="dxa"/>
            <w:vAlign w:val="center"/>
          </w:tcPr>
          <w:p w14:paraId="66A99206" w14:textId="0263E502" w:rsidR="004C2312" w:rsidRPr="0048559F" w:rsidRDefault="00E966BD" w:rsidP="008D2290">
            <w:pPr>
              <w:jc w:val="both"/>
              <w:rPr>
                <w:rFonts w:ascii="Cambria" w:hAnsi="Cambria"/>
                <w:bCs/>
                <w:sz w:val="20"/>
                <w:szCs w:val="20"/>
                <w:lang w:val="es-PE"/>
              </w:rPr>
            </w:pPr>
            <w:r w:rsidRPr="0048559F">
              <w:rPr>
                <w:rFonts w:ascii="Cambria" w:hAnsi="Cambria"/>
                <w:bCs/>
                <w:sz w:val="20"/>
                <w:szCs w:val="20"/>
                <w:lang w:val="es-PE"/>
              </w:rPr>
              <w:t>21 de marzo de 2022</w:t>
            </w:r>
          </w:p>
        </w:tc>
      </w:tr>
    </w:tbl>
    <w:p w14:paraId="0FC6E9E8" w14:textId="77777777" w:rsidR="003239B8" w:rsidRPr="0048559F" w:rsidRDefault="003239B8" w:rsidP="003239B8">
      <w:pPr>
        <w:spacing w:before="240" w:after="240"/>
        <w:ind w:firstLine="720"/>
        <w:jc w:val="both"/>
        <w:rPr>
          <w:rFonts w:asciiTheme="majorHAnsi" w:hAnsiTheme="majorHAnsi"/>
          <w:b/>
          <w:bCs/>
          <w:sz w:val="20"/>
          <w:szCs w:val="20"/>
          <w:lang w:val="es-PE"/>
        </w:rPr>
      </w:pPr>
      <w:r w:rsidRPr="0048559F">
        <w:rPr>
          <w:rFonts w:asciiTheme="majorHAnsi" w:hAnsiTheme="majorHAnsi"/>
          <w:b/>
          <w:bCs/>
          <w:sz w:val="20"/>
          <w:szCs w:val="20"/>
          <w:lang w:val="es-PE"/>
        </w:rPr>
        <w:t xml:space="preserve">III. </w:t>
      </w:r>
      <w:r w:rsidRPr="0048559F">
        <w:rPr>
          <w:rFonts w:asciiTheme="majorHAnsi" w:hAnsiTheme="majorHAnsi"/>
          <w:b/>
          <w:bCs/>
          <w:sz w:val="20"/>
          <w:szCs w:val="20"/>
          <w:lang w:val="es-PE"/>
        </w:rPr>
        <w:tab/>
        <w:t>COMPETENCIA</w:t>
      </w:r>
      <w:r w:rsidR="00EE00E9" w:rsidRPr="0048559F">
        <w:rPr>
          <w:rFonts w:asciiTheme="majorHAnsi" w:hAnsiTheme="majorHAnsi"/>
          <w:b/>
          <w:bCs/>
          <w:sz w:val="20"/>
          <w:szCs w:val="20"/>
          <w:lang w:val="es-PE"/>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48559F"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48559F" w:rsidRDefault="003239B8" w:rsidP="008D2290">
            <w:pPr>
              <w:jc w:val="center"/>
              <w:rPr>
                <w:rFonts w:ascii="Cambria" w:hAnsi="Cambria"/>
                <w:b/>
                <w:bCs/>
                <w:i/>
                <w:color w:val="FFFFFF" w:themeColor="background1"/>
                <w:sz w:val="20"/>
                <w:szCs w:val="20"/>
                <w:lang w:val="es-PE"/>
              </w:rPr>
            </w:pPr>
            <w:r w:rsidRPr="0048559F">
              <w:rPr>
                <w:rFonts w:ascii="Cambria" w:hAnsi="Cambria"/>
                <w:b/>
                <w:bCs/>
                <w:color w:val="FFFFFF" w:themeColor="background1"/>
                <w:sz w:val="20"/>
                <w:szCs w:val="20"/>
                <w:lang w:val="es-PE"/>
              </w:rPr>
              <w:t>Competencia</w:t>
            </w:r>
            <w:r w:rsidRPr="0048559F">
              <w:rPr>
                <w:rFonts w:ascii="Cambria" w:hAnsi="Cambria"/>
                <w:b/>
                <w:bCs/>
                <w:i/>
                <w:color w:val="FFFFFF" w:themeColor="background1"/>
                <w:sz w:val="20"/>
                <w:szCs w:val="20"/>
                <w:lang w:val="es-PE"/>
              </w:rPr>
              <w:t xml:space="preserve"> Ratione personae:</w:t>
            </w:r>
          </w:p>
        </w:tc>
        <w:tc>
          <w:tcPr>
            <w:tcW w:w="5760" w:type="dxa"/>
            <w:vAlign w:val="center"/>
          </w:tcPr>
          <w:p w14:paraId="1E494D5D" w14:textId="69BB7C1C" w:rsidR="003239B8" w:rsidRPr="0048559F" w:rsidRDefault="008A2E14" w:rsidP="008D2290">
            <w:pPr>
              <w:rPr>
                <w:rFonts w:ascii="Cambria" w:hAnsi="Cambria"/>
                <w:bCs/>
                <w:sz w:val="20"/>
                <w:szCs w:val="20"/>
                <w:lang w:val="es-PE"/>
              </w:rPr>
            </w:pPr>
            <w:r w:rsidRPr="0048559F">
              <w:rPr>
                <w:rFonts w:ascii="Cambria" w:hAnsi="Cambria"/>
                <w:bCs/>
                <w:sz w:val="20"/>
                <w:szCs w:val="20"/>
                <w:lang w:val="es-PE"/>
              </w:rPr>
              <w:t>Sí</w:t>
            </w:r>
          </w:p>
        </w:tc>
      </w:tr>
      <w:tr w:rsidR="003239B8" w:rsidRPr="0048559F"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48559F" w:rsidRDefault="003239B8" w:rsidP="008D2290">
            <w:pPr>
              <w:jc w:val="center"/>
              <w:rPr>
                <w:rFonts w:ascii="Cambria" w:hAnsi="Cambria"/>
                <w:b/>
                <w:bCs/>
                <w:color w:val="FFFFFF" w:themeColor="background1"/>
                <w:sz w:val="20"/>
                <w:szCs w:val="20"/>
                <w:lang w:val="es-PE"/>
              </w:rPr>
            </w:pPr>
            <w:r w:rsidRPr="0048559F">
              <w:rPr>
                <w:rFonts w:ascii="Cambria" w:hAnsi="Cambria"/>
                <w:b/>
                <w:bCs/>
                <w:color w:val="FFFFFF" w:themeColor="background1"/>
                <w:sz w:val="20"/>
                <w:szCs w:val="20"/>
                <w:lang w:val="es-PE"/>
              </w:rPr>
              <w:t>Competencia</w:t>
            </w:r>
            <w:r w:rsidRPr="0048559F">
              <w:rPr>
                <w:rFonts w:ascii="Cambria" w:hAnsi="Cambria"/>
                <w:b/>
                <w:bCs/>
                <w:i/>
                <w:color w:val="FFFFFF" w:themeColor="background1"/>
                <w:sz w:val="20"/>
                <w:szCs w:val="20"/>
                <w:lang w:val="es-PE"/>
              </w:rPr>
              <w:t xml:space="preserve"> Ratione loci</w:t>
            </w:r>
            <w:r w:rsidRPr="0048559F">
              <w:rPr>
                <w:rFonts w:ascii="Cambria" w:hAnsi="Cambria"/>
                <w:b/>
                <w:bCs/>
                <w:color w:val="FFFFFF" w:themeColor="background1"/>
                <w:sz w:val="20"/>
                <w:szCs w:val="20"/>
                <w:lang w:val="es-PE"/>
              </w:rPr>
              <w:t>:</w:t>
            </w:r>
          </w:p>
        </w:tc>
        <w:tc>
          <w:tcPr>
            <w:tcW w:w="5760" w:type="dxa"/>
            <w:vAlign w:val="center"/>
          </w:tcPr>
          <w:p w14:paraId="77C8256A" w14:textId="6B67F584" w:rsidR="003239B8" w:rsidRPr="0048559F" w:rsidRDefault="008A2E14" w:rsidP="008D2290">
            <w:pPr>
              <w:rPr>
                <w:rFonts w:ascii="Cambria" w:hAnsi="Cambria"/>
                <w:bCs/>
                <w:sz w:val="20"/>
                <w:szCs w:val="20"/>
                <w:lang w:val="es-PE"/>
              </w:rPr>
            </w:pPr>
            <w:r w:rsidRPr="0048559F">
              <w:rPr>
                <w:rFonts w:ascii="Cambria" w:hAnsi="Cambria"/>
                <w:bCs/>
                <w:sz w:val="20"/>
                <w:szCs w:val="20"/>
                <w:lang w:val="es-PE"/>
              </w:rPr>
              <w:t>Sí</w:t>
            </w:r>
          </w:p>
        </w:tc>
      </w:tr>
      <w:tr w:rsidR="003239B8" w:rsidRPr="0048559F"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48559F" w:rsidRDefault="003239B8" w:rsidP="008D2290">
            <w:pPr>
              <w:jc w:val="center"/>
              <w:rPr>
                <w:rFonts w:ascii="Cambria" w:hAnsi="Cambria"/>
                <w:b/>
                <w:bCs/>
                <w:color w:val="FFFFFF" w:themeColor="background1"/>
                <w:sz w:val="20"/>
                <w:szCs w:val="20"/>
                <w:lang w:val="es-PE"/>
              </w:rPr>
            </w:pPr>
            <w:r w:rsidRPr="0048559F">
              <w:rPr>
                <w:rFonts w:ascii="Cambria" w:hAnsi="Cambria"/>
                <w:b/>
                <w:bCs/>
                <w:color w:val="FFFFFF" w:themeColor="background1"/>
                <w:sz w:val="20"/>
                <w:szCs w:val="20"/>
                <w:lang w:val="es-PE"/>
              </w:rPr>
              <w:t>Competencia</w:t>
            </w:r>
            <w:r w:rsidRPr="0048559F">
              <w:rPr>
                <w:rFonts w:ascii="Cambria" w:hAnsi="Cambria"/>
                <w:b/>
                <w:bCs/>
                <w:i/>
                <w:color w:val="FFFFFF" w:themeColor="background1"/>
                <w:sz w:val="20"/>
                <w:szCs w:val="20"/>
                <w:lang w:val="es-PE"/>
              </w:rPr>
              <w:t xml:space="preserve"> Ratione temporis</w:t>
            </w:r>
            <w:r w:rsidRPr="0048559F">
              <w:rPr>
                <w:rFonts w:ascii="Cambria" w:hAnsi="Cambria"/>
                <w:b/>
                <w:bCs/>
                <w:color w:val="FFFFFF" w:themeColor="background1"/>
                <w:sz w:val="20"/>
                <w:szCs w:val="20"/>
                <w:lang w:val="es-PE"/>
              </w:rPr>
              <w:t>:</w:t>
            </w:r>
          </w:p>
        </w:tc>
        <w:tc>
          <w:tcPr>
            <w:tcW w:w="5760" w:type="dxa"/>
            <w:vAlign w:val="center"/>
          </w:tcPr>
          <w:p w14:paraId="523F6BD6" w14:textId="33039717" w:rsidR="003239B8" w:rsidRPr="0048559F" w:rsidRDefault="008A2E14" w:rsidP="008D2290">
            <w:pPr>
              <w:rPr>
                <w:rFonts w:ascii="Cambria" w:hAnsi="Cambria"/>
                <w:bCs/>
                <w:sz w:val="20"/>
                <w:szCs w:val="20"/>
                <w:lang w:val="es-PE"/>
              </w:rPr>
            </w:pPr>
            <w:r w:rsidRPr="0048559F">
              <w:rPr>
                <w:rFonts w:ascii="Cambria" w:hAnsi="Cambria"/>
                <w:bCs/>
                <w:sz w:val="20"/>
                <w:szCs w:val="20"/>
                <w:lang w:val="es-PE"/>
              </w:rPr>
              <w:t>Sí</w:t>
            </w:r>
          </w:p>
        </w:tc>
      </w:tr>
      <w:tr w:rsidR="003239B8" w:rsidRPr="00802573"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48559F" w:rsidRDefault="003239B8" w:rsidP="008D2290">
            <w:pPr>
              <w:jc w:val="center"/>
              <w:rPr>
                <w:rFonts w:ascii="Cambria" w:hAnsi="Cambria"/>
                <w:b/>
                <w:bCs/>
                <w:color w:val="FFFFFF" w:themeColor="background1"/>
                <w:sz w:val="20"/>
                <w:szCs w:val="20"/>
                <w:lang w:val="es-PE"/>
              </w:rPr>
            </w:pPr>
            <w:r w:rsidRPr="0048559F">
              <w:rPr>
                <w:rFonts w:ascii="Cambria" w:hAnsi="Cambria"/>
                <w:b/>
                <w:bCs/>
                <w:color w:val="FFFFFF" w:themeColor="background1"/>
                <w:sz w:val="20"/>
                <w:szCs w:val="20"/>
                <w:lang w:val="es-PE"/>
              </w:rPr>
              <w:t>Competencia</w:t>
            </w:r>
            <w:r w:rsidRPr="0048559F">
              <w:rPr>
                <w:rFonts w:ascii="Cambria" w:hAnsi="Cambria"/>
                <w:b/>
                <w:bCs/>
                <w:i/>
                <w:color w:val="FFFFFF" w:themeColor="background1"/>
                <w:sz w:val="20"/>
                <w:szCs w:val="20"/>
                <w:lang w:val="es-PE"/>
              </w:rPr>
              <w:t xml:space="preserve"> Ratione materia</w:t>
            </w:r>
            <w:r w:rsidR="00EE00E9" w:rsidRPr="0048559F">
              <w:rPr>
                <w:rFonts w:ascii="Cambria" w:hAnsi="Cambria"/>
                <w:b/>
                <w:bCs/>
                <w:i/>
                <w:color w:val="FFFFFF" w:themeColor="background1"/>
                <w:sz w:val="20"/>
                <w:szCs w:val="20"/>
                <w:lang w:val="es-PE"/>
              </w:rPr>
              <w:t>e</w:t>
            </w:r>
            <w:r w:rsidRPr="0048559F">
              <w:rPr>
                <w:rFonts w:ascii="Cambria" w:hAnsi="Cambria"/>
                <w:b/>
                <w:bCs/>
                <w:color w:val="FFFFFF" w:themeColor="background1"/>
                <w:sz w:val="20"/>
                <w:szCs w:val="20"/>
                <w:lang w:val="es-PE"/>
              </w:rPr>
              <w:t>:</w:t>
            </w:r>
          </w:p>
        </w:tc>
        <w:tc>
          <w:tcPr>
            <w:tcW w:w="5760" w:type="dxa"/>
            <w:vAlign w:val="center"/>
          </w:tcPr>
          <w:p w14:paraId="257C8337" w14:textId="7A78A60D" w:rsidR="003239B8" w:rsidRPr="0048559F" w:rsidRDefault="00F85173" w:rsidP="008D2290">
            <w:pPr>
              <w:jc w:val="both"/>
              <w:rPr>
                <w:rFonts w:ascii="Cambria" w:hAnsi="Cambria"/>
                <w:bCs/>
                <w:sz w:val="20"/>
                <w:szCs w:val="20"/>
                <w:lang w:val="es-PE"/>
              </w:rPr>
            </w:pPr>
            <w:r w:rsidRPr="0048559F">
              <w:rPr>
                <w:rFonts w:asciiTheme="majorHAnsi" w:hAnsiTheme="majorHAnsi"/>
                <w:bCs/>
                <w:sz w:val="20"/>
                <w:szCs w:val="20"/>
                <w:lang w:val="es-PE"/>
              </w:rPr>
              <w:t>Sí, Convención Americana (depósito del instrumento de adhesión realizado el 24 de marzo de 1981)</w:t>
            </w:r>
            <w:r w:rsidR="003B1B0E" w:rsidRPr="0048559F">
              <w:rPr>
                <w:rFonts w:asciiTheme="majorHAnsi" w:hAnsiTheme="majorHAnsi"/>
                <w:bCs/>
                <w:sz w:val="20"/>
                <w:szCs w:val="20"/>
                <w:lang w:val="es-PE"/>
              </w:rPr>
              <w:t>; Convención Interamericana para Prevenir, Sancionar y Erradicar la Violencia contra la Mujer</w:t>
            </w:r>
            <w:r w:rsidR="003B1B0E" w:rsidRPr="0048559F">
              <w:rPr>
                <w:rStyle w:val="FootnoteReference"/>
                <w:rFonts w:asciiTheme="majorHAnsi" w:hAnsiTheme="majorHAnsi"/>
                <w:bCs/>
                <w:sz w:val="20"/>
                <w:szCs w:val="20"/>
                <w:lang w:val="es-PE"/>
              </w:rPr>
              <w:footnoteReference w:id="5"/>
            </w:r>
            <w:r w:rsidR="003B1B0E" w:rsidRPr="0048559F">
              <w:rPr>
                <w:rFonts w:asciiTheme="majorHAnsi" w:hAnsiTheme="majorHAnsi"/>
                <w:bCs/>
                <w:sz w:val="20"/>
                <w:szCs w:val="20"/>
                <w:lang w:val="es-PE"/>
              </w:rPr>
              <w:t xml:space="preserve"> (depósito del instrumento de adhesión realizado el 12 de noviembre de 1998); y </w:t>
            </w:r>
            <w:r w:rsidR="001F3640" w:rsidRPr="0048559F">
              <w:rPr>
                <w:rFonts w:asciiTheme="majorHAnsi" w:hAnsiTheme="majorHAnsi"/>
                <w:bCs/>
                <w:sz w:val="20"/>
                <w:szCs w:val="20"/>
                <w:lang w:val="es-PE"/>
              </w:rPr>
              <w:t>Convención Interamericana para Prevenir y Sancionar la Tortura (depósito del instrumento de adhesión realizado el 22 de junio de 1987)</w:t>
            </w:r>
          </w:p>
        </w:tc>
      </w:tr>
    </w:tbl>
    <w:p w14:paraId="299A3868" w14:textId="0ABCAAA7" w:rsidR="003239B8" w:rsidRPr="0048559F" w:rsidRDefault="003239B8" w:rsidP="003239B8">
      <w:pPr>
        <w:spacing w:before="240" w:after="240"/>
        <w:ind w:firstLine="720"/>
        <w:jc w:val="both"/>
        <w:rPr>
          <w:rFonts w:asciiTheme="majorHAnsi" w:hAnsiTheme="majorHAnsi"/>
          <w:b/>
          <w:bCs/>
          <w:sz w:val="20"/>
          <w:szCs w:val="20"/>
          <w:lang w:val="es-PE"/>
        </w:rPr>
      </w:pPr>
      <w:r w:rsidRPr="0048559F">
        <w:rPr>
          <w:rFonts w:asciiTheme="majorHAnsi" w:hAnsiTheme="majorHAnsi"/>
          <w:b/>
          <w:bCs/>
          <w:sz w:val="20"/>
          <w:szCs w:val="20"/>
          <w:lang w:val="es-PE"/>
        </w:rPr>
        <w:t xml:space="preserve">IV. </w:t>
      </w:r>
      <w:r w:rsidRPr="0048559F">
        <w:rPr>
          <w:rFonts w:asciiTheme="majorHAnsi" w:hAnsiTheme="majorHAnsi"/>
          <w:b/>
          <w:bCs/>
          <w:sz w:val="20"/>
          <w:szCs w:val="20"/>
          <w:lang w:val="es-PE"/>
        </w:rPr>
        <w:tab/>
      </w:r>
      <w:r w:rsidR="00EE00E9" w:rsidRPr="0048559F">
        <w:rPr>
          <w:rFonts w:asciiTheme="majorHAnsi" w:hAnsiTheme="majorHAnsi"/>
          <w:b/>
          <w:bCs/>
          <w:sz w:val="20"/>
          <w:szCs w:val="20"/>
          <w:lang w:val="es-PE"/>
        </w:rPr>
        <w:t>DUPLICACIÓN</w:t>
      </w:r>
      <w:r w:rsidR="00EE00E9" w:rsidRPr="0048559F">
        <w:rPr>
          <w:rFonts w:asciiTheme="majorHAnsi" w:hAnsiTheme="majorHAnsi"/>
          <w:b/>
          <w:bCs/>
          <w:color w:val="FFFFFF" w:themeColor="background1"/>
          <w:sz w:val="20"/>
          <w:szCs w:val="20"/>
          <w:lang w:val="es-PE"/>
        </w:rPr>
        <w:t xml:space="preserve"> </w:t>
      </w:r>
      <w:r w:rsidR="00EE00E9" w:rsidRPr="0048559F">
        <w:rPr>
          <w:rFonts w:asciiTheme="majorHAnsi" w:hAnsiTheme="majorHAnsi"/>
          <w:b/>
          <w:bCs/>
          <w:sz w:val="20"/>
          <w:szCs w:val="20"/>
          <w:lang w:val="es-PE"/>
        </w:rPr>
        <w:t>DE PROCEDIMIENTOS Y COSA JUZGADA</w:t>
      </w:r>
      <w:r w:rsidR="00EE00E9" w:rsidRPr="0048559F">
        <w:rPr>
          <w:rFonts w:asciiTheme="majorHAnsi" w:hAnsiTheme="majorHAnsi"/>
          <w:b/>
          <w:bCs/>
          <w:i/>
          <w:sz w:val="20"/>
          <w:szCs w:val="20"/>
          <w:lang w:val="es-PE"/>
        </w:rPr>
        <w:t xml:space="preserve"> </w:t>
      </w:r>
      <w:r w:rsidR="00F85173" w:rsidRPr="0048559F">
        <w:rPr>
          <w:rFonts w:asciiTheme="majorHAnsi" w:hAnsiTheme="majorHAnsi"/>
          <w:b/>
          <w:bCs/>
          <w:sz w:val="20"/>
          <w:szCs w:val="20"/>
          <w:lang w:val="es-PE"/>
        </w:rPr>
        <w:t>INTERNACIONAL, CARACTERIZACIÓN</w:t>
      </w:r>
      <w:r w:rsidRPr="0048559F">
        <w:rPr>
          <w:rFonts w:asciiTheme="majorHAnsi" w:hAnsiTheme="majorHAnsi"/>
          <w:b/>
          <w:bCs/>
          <w:sz w:val="20"/>
          <w:szCs w:val="20"/>
          <w:lang w:val="es-PE"/>
        </w:rPr>
        <w:t xml:space="preserve">, </w:t>
      </w:r>
      <w:r w:rsidRPr="0048559F">
        <w:rPr>
          <w:rFonts w:asciiTheme="majorHAnsi" w:hAnsiTheme="majorHAnsi"/>
          <w:b/>
          <w:sz w:val="20"/>
          <w:szCs w:val="20"/>
          <w:lang w:val="es-PE"/>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8E675C" w:rsidRPr="0048559F"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48559F" w:rsidRDefault="00EE00E9" w:rsidP="008D2290">
            <w:pPr>
              <w:jc w:val="center"/>
              <w:rPr>
                <w:rFonts w:ascii="Cambria" w:hAnsi="Cambria"/>
                <w:b/>
                <w:bCs/>
                <w:color w:val="FFFFFF" w:themeColor="background1"/>
                <w:sz w:val="20"/>
                <w:szCs w:val="20"/>
                <w:lang w:val="es-PE"/>
              </w:rPr>
            </w:pPr>
            <w:r w:rsidRPr="0048559F">
              <w:rPr>
                <w:rFonts w:ascii="Cambria" w:hAnsi="Cambria"/>
                <w:b/>
                <w:bCs/>
                <w:color w:val="FFFFFF" w:themeColor="background1"/>
                <w:sz w:val="20"/>
                <w:szCs w:val="20"/>
                <w:lang w:val="es-PE"/>
              </w:rPr>
              <w:t>Duplicación de procedimientos y cosa juzgada internacional:</w:t>
            </w:r>
          </w:p>
        </w:tc>
        <w:tc>
          <w:tcPr>
            <w:tcW w:w="5760" w:type="dxa"/>
            <w:vAlign w:val="center"/>
          </w:tcPr>
          <w:p w14:paraId="764D7F60" w14:textId="3A868F1B" w:rsidR="00EE00E9" w:rsidRPr="0048559F" w:rsidRDefault="008E675C" w:rsidP="008D2290">
            <w:pPr>
              <w:jc w:val="both"/>
              <w:rPr>
                <w:rFonts w:ascii="Cambria" w:hAnsi="Cambria"/>
                <w:bCs/>
                <w:sz w:val="20"/>
                <w:szCs w:val="20"/>
                <w:lang w:val="es-PE"/>
              </w:rPr>
            </w:pPr>
            <w:r w:rsidRPr="0048559F">
              <w:rPr>
                <w:rFonts w:ascii="Cambria" w:hAnsi="Cambria"/>
                <w:bCs/>
                <w:sz w:val="20"/>
                <w:szCs w:val="20"/>
                <w:lang w:val="es-PE"/>
              </w:rPr>
              <w:t>No</w:t>
            </w:r>
          </w:p>
        </w:tc>
      </w:tr>
      <w:tr w:rsidR="008E675C" w:rsidRPr="00802573"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48559F" w:rsidRDefault="003239B8" w:rsidP="008D2290">
            <w:pPr>
              <w:jc w:val="center"/>
              <w:rPr>
                <w:rFonts w:ascii="Cambria" w:hAnsi="Cambria"/>
                <w:b/>
                <w:bCs/>
                <w:i/>
                <w:color w:val="FFFFFF" w:themeColor="background1"/>
                <w:sz w:val="20"/>
                <w:szCs w:val="20"/>
                <w:lang w:val="es-PE"/>
              </w:rPr>
            </w:pPr>
            <w:r w:rsidRPr="0048559F">
              <w:rPr>
                <w:rFonts w:ascii="Cambria" w:hAnsi="Cambria"/>
                <w:b/>
                <w:bCs/>
                <w:color w:val="FFFFFF" w:themeColor="background1"/>
                <w:sz w:val="20"/>
                <w:szCs w:val="20"/>
                <w:lang w:val="es-PE"/>
              </w:rPr>
              <w:t>Derechos declarados admisibles</w:t>
            </w:r>
            <w:r w:rsidRPr="0048559F">
              <w:rPr>
                <w:rFonts w:ascii="Cambria" w:hAnsi="Cambria"/>
                <w:b/>
                <w:bCs/>
                <w:i/>
                <w:color w:val="FFFFFF" w:themeColor="background1"/>
                <w:sz w:val="20"/>
                <w:szCs w:val="20"/>
                <w:lang w:val="es-PE"/>
              </w:rPr>
              <w:t>:</w:t>
            </w:r>
          </w:p>
        </w:tc>
        <w:tc>
          <w:tcPr>
            <w:tcW w:w="5760" w:type="dxa"/>
            <w:vAlign w:val="center"/>
          </w:tcPr>
          <w:p w14:paraId="4DAE9D4D" w14:textId="5FC203C4" w:rsidR="003239B8" w:rsidRPr="0048559F" w:rsidRDefault="008E675C" w:rsidP="008D2290">
            <w:pPr>
              <w:jc w:val="both"/>
              <w:rPr>
                <w:rFonts w:ascii="Cambria" w:hAnsi="Cambria"/>
                <w:bCs/>
                <w:sz w:val="20"/>
                <w:szCs w:val="20"/>
                <w:lang w:val="es-PE"/>
              </w:rPr>
            </w:pPr>
            <w:r w:rsidRPr="0048559F">
              <w:rPr>
                <w:rFonts w:asciiTheme="majorHAnsi" w:hAnsiTheme="majorHAnsi"/>
                <w:bCs/>
                <w:sz w:val="20"/>
                <w:szCs w:val="20"/>
                <w:lang w:val="es-PE"/>
              </w:rPr>
              <w:t xml:space="preserve">Artículos </w:t>
            </w:r>
            <w:r w:rsidR="0081618F" w:rsidRPr="0048559F">
              <w:rPr>
                <w:rFonts w:asciiTheme="majorHAnsi" w:hAnsiTheme="majorHAnsi"/>
                <w:bCs/>
                <w:sz w:val="20"/>
                <w:szCs w:val="20"/>
                <w:lang w:val="es-PE"/>
              </w:rPr>
              <w:t xml:space="preserve">5 (integridad personal), 7 (libertad personal), 8 (garantías judiciales), 11 (protección de la honra y de la dignidad), 24 (igualdad ante la ley) y 25 (protección judicial), y </w:t>
            </w:r>
            <w:r w:rsidRPr="0048559F">
              <w:rPr>
                <w:rFonts w:asciiTheme="majorHAnsi" w:hAnsiTheme="majorHAnsi"/>
                <w:bCs/>
                <w:sz w:val="20"/>
                <w:szCs w:val="20"/>
                <w:lang w:val="es-PE"/>
              </w:rPr>
              <w:t>26 (derechos económicos, sociales y culturales</w:t>
            </w:r>
            <w:r w:rsidR="00B50D03" w:rsidRPr="0048559F">
              <w:rPr>
                <w:rFonts w:asciiTheme="majorHAnsi" w:hAnsiTheme="majorHAnsi"/>
                <w:bCs/>
                <w:sz w:val="20"/>
                <w:szCs w:val="20"/>
                <w:lang w:val="es-PE"/>
              </w:rPr>
              <w:t xml:space="preserve"> y medio ambientales</w:t>
            </w:r>
            <w:r w:rsidRPr="0048559F">
              <w:rPr>
                <w:rFonts w:asciiTheme="majorHAnsi" w:hAnsiTheme="majorHAnsi"/>
                <w:bCs/>
                <w:sz w:val="20"/>
                <w:szCs w:val="20"/>
                <w:lang w:val="es-PE"/>
              </w:rPr>
              <w:t xml:space="preserve">) </w:t>
            </w:r>
            <w:r w:rsidR="00E7779E" w:rsidRPr="0048559F">
              <w:rPr>
                <w:rFonts w:asciiTheme="majorHAnsi" w:hAnsiTheme="majorHAnsi"/>
                <w:bCs/>
                <w:sz w:val="20"/>
                <w:szCs w:val="20"/>
                <w:lang w:val="es-PE"/>
              </w:rPr>
              <w:t xml:space="preserve">de la </w:t>
            </w:r>
            <w:r w:rsidRPr="0048559F">
              <w:rPr>
                <w:rFonts w:asciiTheme="majorHAnsi" w:hAnsiTheme="majorHAnsi"/>
                <w:bCs/>
                <w:sz w:val="20"/>
                <w:szCs w:val="20"/>
                <w:lang w:val="es-PE"/>
              </w:rPr>
              <w:t>Convención Americana</w:t>
            </w:r>
            <w:r w:rsidR="00A64C8E" w:rsidRPr="0048559F">
              <w:rPr>
                <w:rFonts w:asciiTheme="majorHAnsi" w:hAnsiTheme="majorHAnsi"/>
                <w:bCs/>
                <w:sz w:val="20"/>
                <w:szCs w:val="20"/>
                <w:lang w:val="es-PE"/>
              </w:rPr>
              <w:t>, en conexión con sus artículos 1.1 (obligación de respetar los derechos) y 2 (deber de adoptar disposiciones de derecho interno)</w:t>
            </w:r>
            <w:r w:rsidR="00E7779E" w:rsidRPr="0048559F">
              <w:rPr>
                <w:rFonts w:asciiTheme="majorHAnsi" w:hAnsiTheme="majorHAnsi"/>
                <w:bCs/>
                <w:sz w:val="20"/>
                <w:szCs w:val="20"/>
                <w:lang w:val="es-PE"/>
              </w:rPr>
              <w:t>;</w:t>
            </w:r>
            <w:r w:rsidR="00A64C8E" w:rsidRPr="0048559F">
              <w:rPr>
                <w:rFonts w:asciiTheme="majorHAnsi" w:hAnsiTheme="majorHAnsi"/>
                <w:bCs/>
                <w:sz w:val="20"/>
                <w:szCs w:val="20"/>
                <w:lang w:val="es-PE"/>
              </w:rPr>
              <w:t xml:space="preserve"> </w:t>
            </w:r>
            <w:r w:rsidR="00020E2B" w:rsidRPr="0048559F">
              <w:rPr>
                <w:rFonts w:asciiTheme="majorHAnsi" w:hAnsiTheme="majorHAnsi"/>
                <w:bCs/>
                <w:sz w:val="20"/>
                <w:szCs w:val="20"/>
                <w:lang w:val="es-PE"/>
              </w:rPr>
              <w:t xml:space="preserve">el </w:t>
            </w:r>
            <w:r w:rsidR="00D45530" w:rsidRPr="0048559F">
              <w:rPr>
                <w:rFonts w:asciiTheme="majorHAnsi" w:hAnsiTheme="majorHAnsi"/>
                <w:bCs/>
                <w:sz w:val="20"/>
                <w:szCs w:val="20"/>
                <w:lang w:val="es-PE"/>
              </w:rPr>
              <w:t xml:space="preserve">artículo 7 de la </w:t>
            </w:r>
            <w:r w:rsidR="00B925BB" w:rsidRPr="0048559F">
              <w:rPr>
                <w:rFonts w:asciiTheme="majorHAnsi" w:hAnsiTheme="majorHAnsi"/>
                <w:bCs/>
                <w:sz w:val="20"/>
                <w:szCs w:val="20"/>
                <w:lang w:val="es-PE"/>
              </w:rPr>
              <w:t>Convención Belém Do Pará</w:t>
            </w:r>
            <w:r w:rsidR="00D45530" w:rsidRPr="0048559F">
              <w:rPr>
                <w:rFonts w:asciiTheme="majorHAnsi" w:hAnsiTheme="majorHAnsi"/>
                <w:bCs/>
                <w:sz w:val="20"/>
                <w:szCs w:val="20"/>
                <w:lang w:val="es-PE"/>
              </w:rPr>
              <w:t xml:space="preserve">; y </w:t>
            </w:r>
            <w:r w:rsidR="00020E2B" w:rsidRPr="0048559F">
              <w:rPr>
                <w:rFonts w:asciiTheme="majorHAnsi" w:hAnsiTheme="majorHAnsi"/>
                <w:bCs/>
                <w:sz w:val="20"/>
                <w:szCs w:val="20"/>
                <w:lang w:val="es-PE"/>
              </w:rPr>
              <w:t xml:space="preserve">los </w:t>
            </w:r>
            <w:r w:rsidR="00D45530" w:rsidRPr="0048559F">
              <w:rPr>
                <w:rFonts w:asciiTheme="majorHAnsi" w:hAnsiTheme="majorHAnsi"/>
                <w:bCs/>
                <w:sz w:val="20"/>
                <w:szCs w:val="20"/>
                <w:lang w:val="es-PE"/>
              </w:rPr>
              <w:t xml:space="preserve">artículos </w:t>
            </w:r>
            <w:r w:rsidR="00FB4391" w:rsidRPr="0048559F">
              <w:rPr>
                <w:rFonts w:asciiTheme="majorHAnsi" w:hAnsiTheme="majorHAnsi"/>
                <w:bCs/>
                <w:sz w:val="20"/>
                <w:szCs w:val="20"/>
                <w:lang w:val="es-PE"/>
              </w:rPr>
              <w:t>1, 6 y 8 de la Convención Interamericana para Prevenir y Sancionar la Tortura</w:t>
            </w:r>
          </w:p>
        </w:tc>
      </w:tr>
      <w:tr w:rsidR="008E675C" w:rsidRPr="00802573"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48559F" w:rsidRDefault="003239B8" w:rsidP="008D2290">
            <w:pPr>
              <w:jc w:val="center"/>
              <w:rPr>
                <w:rFonts w:ascii="Cambria" w:hAnsi="Cambria"/>
                <w:b/>
                <w:bCs/>
                <w:color w:val="FFFFFF" w:themeColor="background1"/>
                <w:sz w:val="20"/>
                <w:szCs w:val="20"/>
                <w:lang w:val="es-PE"/>
              </w:rPr>
            </w:pPr>
            <w:r w:rsidRPr="0048559F">
              <w:rPr>
                <w:rFonts w:ascii="Cambria" w:hAnsi="Cambria"/>
                <w:b/>
                <w:bCs/>
                <w:color w:val="FFFFFF" w:themeColor="background1"/>
                <w:sz w:val="20"/>
                <w:szCs w:val="20"/>
                <w:lang w:val="es-PE"/>
              </w:rPr>
              <w:lastRenderedPageBreak/>
              <w:t>Agotamiento de recursos internos</w:t>
            </w:r>
            <w:r w:rsidR="00EE00E9" w:rsidRPr="0048559F">
              <w:rPr>
                <w:rFonts w:ascii="Cambria" w:hAnsi="Cambria"/>
                <w:b/>
                <w:bCs/>
                <w:color w:val="FFFFFF" w:themeColor="background1"/>
                <w:sz w:val="20"/>
                <w:szCs w:val="20"/>
                <w:lang w:val="es-PE"/>
              </w:rPr>
              <w:t xml:space="preserve"> o procedencia de una excepción</w:t>
            </w:r>
            <w:r w:rsidRPr="0048559F">
              <w:rPr>
                <w:rFonts w:ascii="Cambria" w:hAnsi="Cambria"/>
                <w:b/>
                <w:bCs/>
                <w:color w:val="FFFFFF" w:themeColor="background1"/>
                <w:sz w:val="20"/>
                <w:szCs w:val="20"/>
                <w:lang w:val="es-PE"/>
              </w:rPr>
              <w:t>:</w:t>
            </w:r>
          </w:p>
        </w:tc>
        <w:tc>
          <w:tcPr>
            <w:tcW w:w="5760" w:type="dxa"/>
            <w:vAlign w:val="center"/>
          </w:tcPr>
          <w:p w14:paraId="7F7C1A19" w14:textId="33DF81DB" w:rsidR="003239B8" w:rsidRPr="0048559F" w:rsidRDefault="008E675C" w:rsidP="008D2290">
            <w:pPr>
              <w:rPr>
                <w:rFonts w:ascii="Cambria" w:hAnsi="Cambria"/>
                <w:bCs/>
                <w:sz w:val="20"/>
                <w:szCs w:val="20"/>
                <w:lang w:val="es-PE"/>
              </w:rPr>
            </w:pPr>
            <w:r w:rsidRPr="0048559F">
              <w:rPr>
                <w:rFonts w:ascii="Cambria" w:hAnsi="Cambria"/>
                <w:bCs/>
                <w:sz w:val="20"/>
                <w:szCs w:val="20"/>
                <w:lang w:val="es-PE"/>
              </w:rPr>
              <w:t>Sí, en los términos de la sección VI</w:t>
            </w:r>
          </w:p>
        </w:tc>
      </w:tr>
      <w:tr w:rsidR="008E675C" w:rsidRPr="00802573"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48559F" w:rsidRDefault="003239B8" w:rsidP="008D2290">
            <w:pPr>
              <w:jc w:val="center"/>
              <w:rPr>
                <w:rFonts w:ascii="Cambria" w:hAnsi="Cambria"/>
                <w:b/>
                <w:bCs/>
                <w:color w:val="FFFFFF" w:themeColor="background1"/>
                <w:sz w:val="20"/>
                <w:szCs w:val="20"/>
                <w:lang w:val="es-PE"/>
              </w:rPr>
            </w:pPr>
            <w:r w:rsidRPr="0048559F">
              <w:rPr>
                <w:rFonts w:ascii="Cambria" w:hAnsi="Cambria"/>
                <w:b/>
                <w:bCs/>
                <w:color w:val="FFFFFF" w:themeColor="background1"/>
                <w:sz w:val="20"/>
                <w:szCs w:val="20"/>
                <w:lang w:val="es-PE"/>
              </w:rPr>
              <w:t>Presentación dentro de plazo:</w:t>
            </w:r>
          </w:p>
        </w:tc>
        <w:tc>
          <w:tcPr>
            <w:tcW w:w="5760" w:type="dxa"/>
            <w:vAlign w:val="center"/>
          </w:tcPr>
          <w:p w14:paraId="2AF0FC69" w14:textId="0C2BE79F" w:rsidR="003239B8" w:rsidRPr="0048559F" w:rsidRDefault="008E675C" w:rsidP="008D2290">
            <w:pPr>
              <w:rPr>
                <w:rFonts w:ascii="Cambria" w:hAnsi="Cambria"/>
                <w:bCs/>
                <w:sz w:val="20"/>
                <w:szCs w:val="20"/>
                <w:lang w:val="es-PE"/>
              </w:rPr>
            </w:pPr>
            <w:r w:rsidRPr="0048559F">
              <w:rPr>
                <w:rFonts w:ascii="Cambria" w:hAnsi="Cambria"/>
                <w:bCs/>
                <w:sz w:val="20"/>
                <w:szCs w:val="20"/>
                <w:lang w:val="es-PE"/>
              </w:rPr>
              <w:t>Sí, en los términos de la sección VI</w:t>
            </w:r>
          </w:p>
        </w:tc>
      </w:tr>
    </w:tbl>
    <w:p w14:paraId="56FD5D57" w14:textId="10AC1169" w:rsidR="003239B8" w:rsidRPr="0048559F" w:rsidRDefault="00223A29" w:rsidP="003239B8">
      <w:pPr>
        <w:spacing w:before="240" w:after="240"/>
        <w:ind w:firstLine="720"/>
        <w:jc w:val="both"/>
        <w:rPr>
          <w:rFonts w:asciiTheme="majorHAnsi" w:hAnsiTheme="majorHAnsi"/>
          <w:b/>
          <w:sz w:val="20"/>
          <w:szCs w:val="20"/>
          <w:lang w:val="es-ES_tradnl"/>
        </w:rPr>
      </w:pPr>
      <w:r w:rsidRPr="0048559F">
        <w:rPr>
          <w:rFonts w:asciiTheme="majorHAnsi" w:hAnsiTheme="majorHAnsi"/>
          <w:b/>
          <w:sz w:val="20"/>
          <w:szCs w:val="20"/>
          <w:lang w:val="es-ES_tradnl"/>
        </w:rPr>
        <w:t xml:space="preserve">V. </w:t>
      </w:r>
      <w:r w:rsidRPr="0048559F">
        <w:rPr>
          <w:rFonts w:asciiTheme="majorHAnsi" w:hAnsiTheme="majorHAnsi"/>
          <w:b/>
          <w:sz w:val="20"/>
          <w:szCs w:val="20"/>
          <w:lang w:val="es-ES_tradnl"/>
        </w:rPr>
        <w:tab/>
      </w:r>
      <w:r w:rsidR="004241A0" w:rsidRPr="0048559F">
        <w:rPr>
          <w:rFonts w:asciiTheme="majorHAnsi" w:hAnsiTheme="majorHAnsi"/>
          <w:b/>
          <w:sz w:val="20"/>
          <w:szCs w:val="20"/>
          <w:lang w:val="es-ES_tradnl"/>
        </w:rPr>
        <w:t>POSICIÓN DE LAS PARTES</w:t>
      </w:r>
      <w:r w:rsidR="003239B8" w:rsidRPr="0048559F">
        <w:rPr>
          <w:rFonts w:asciiTheme="majorHAnsi" w:hAnsiTheme="majorHAnsi"/>
          <w:b/>
          <w:sz w:val="20"/>
          <w:szCs w:val="20"/>
          <w:lang w:val="es-ES_tradnl"/>
        </w:rPr>
        <w:t xml:space="preserve"> </w:t>
      </w:r>
    </w:p>
    <w:p w14:paraId="3424A517" w14:textId="47490E93" w:rsidR="00CD08F0" w:rsidRPr="0048559F" w:rsidRDefault="00CD08F0" w:rsidP="003239B8">
      <w:pPr>
        <w:spacing w:before="240" w:after="240"/>
        <w:ind w:firstLine="720"/>
        <w:jc w:val="both"/>
        <w:rPr>
          <w:rFonts w:asciiTheme="majorHAnsi" w:hAnsiTheme="majorHAnsi"/>
          <w:bCs/>
          <w:i/>
          <w:iCs/>
          <w:sz w:val="20"/>
          <w:szCs w:val="20"/>
          <w:lang w:val="es-ES_tradnl"/>
        </w:rPr>
      </w:pPr>
      <w:r w:rsidRPr="0048559F">
        <w:rPr>
          <w:rFonts w:asciiTheme="majorHAnsi" w:hAnsiTheme="majorHAnsi"/>
          <w:bCs/>
          <w:i/>
          <w:iCs/>
          <w:sz w:val="20"/>
          <w:szCs w:val="20"/>
          <w:lang w:val="es-ES_tradnl"/>
        </w:rPr>
        <w:t>Alegatos de la parte peticionaria</w:t>
      </w:r>
    </w:p>
    <w:p w14:paraId="57F15CB0" w14:textId="12052378" w:rsidR="00E23B3A" w:rsidRPr="0048559F" w:rsidRDefault="00A92BFF" w:rsidP="0062481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r w:rsidRPr="0048559F">
        <w:rPr>
          <w:rFonts w:asciiTheme="majorHAnsi" w:hAnsiTheme="majorHAnsi"/>
          <w:bCs/>
          <w:sz w:val="20"/>
          <w:szCs w:val="20"/>
          <w:lang w:val="es-ES_tradnl"/>
        </w:rPr>
        <w:t>La parte</w:t>
      </w:r>
      <w:r w:rsidR="00F85173" w:rsidRPr="0048559F">
        <w:rPr>
          <w:rFonts w:asciiTheme="majorHAnsi" w:hAnsiTheme="majorHAnsi"/>
          <w:bCs/>
          <w:sz w:val="20"/>
          <w:szCs w:val="20"/>
          <w:lang w:val="es-ES_tradnl"/>
        </w:rPr>
        <w:t xml:space="preserve"> peticionari</w:t>
      </w:r>
      <w:r w:rsidRPr="0048559F">
        <w:rPr>
          <w:rFonts w:asciiTheme="majorHAnsi" w:hAnsiTheme="majorHAnsi"/>
          <w:bCs/>
          <w:sz w:val="20"/>
          <w:szCs w:val="20"/>
          <w:lang w:val="es-ES_tradnl"/>
        </w:rPr>
        <w:t>a</w:t>
      </w:r>
      <w:r w:rsidR="00E23B3A" w:rsidRPr="0048559F">
        <w:rPr>
          <w:rFonts w:asciiTheme="majorHAnsi" w:hAnsiTheme="majorHAnsi"/>
          <w:bCs/>
          <w:sz w:val="20"/>
          <w:szCs w:val="20"/>
          <w:lang w:val="es-ES_tradnl"/>
        </w:rPr>
        <w:t xml:space="preserve"> </w:t>
      </w:r>
      <w:r w:rsidR="00E7779E" w:rsidRPr="0048559F">
        <w:rPr>
          <w:rFonts w:asciiTheme="majorHAnsi" w:hAnsiTheme="majorHAnsi"/>
          <w:bCs/>
          <w:sz w:val="20"/>
          <w:szCs w:val="20"/>
          <w:lang w:val="es-ES_tradnl"/>
        </w:rPr>
        <w:t>alega</w:t>
      </w:r>
      <w:r w:rsidR="00E23B3A" w:rsidRPr="0048559F">
        <w:rPr>
          <w:rFonts w:asciiTheme="majorHAnsi" w:hAnsiTheme="majorHAnsi"/>
          <w:bCs/>
          <w:sz w:val="20"/>
          <w:szCs w:val="20"/>
          <w:lang w:val="es-ES_tradnl"/>
        </w:rPr>
        <w:t xml:space="preserve"> </w:t>
      </w:r>
      <w:r w:rsidR="0081618F" w:rsidRPr="0048559F">
        <w:rPr>
          <w:rFonts w:asciiTheme="majorHAnsi" w:hAnsiTheme="majorHAnsi"/>
          <w:bCs/>
          <w:sz w:val="20"/>
          <w:szCs w:val="20"/>
          <w:lang w:val="es-ES_tradnl"/>
        </w:rPr>
        <w:t xml:space="preserve">la responsabilidad internacional del Estado por la detención arbitraria y prácticas de tortura que sufrió la señora </w:t>
      </w:r>
      <w:r w:rsidR="0086737C" w:rsidRPr="0048559F">
        <w:rPr>
          <w:rFonts w:asciiTheme="majorHAnsi" w:hAnsiTheme="majorHAnsi"/>
          <w:bCs/>
          <w:sz w:val="20"/>
          <w:szCs w:val="20"/>
          <w:lang w:val="es-ES_tradnl"/>
        </w:rPr>
        <w:t xml:space="preserve">Brenda </w:t>
      </w:r>
      <w:r w:rsidR="0081618F" w:rsidRPr="0048559F">
        <w:rPr>
          <w:rFonts w:asciiTheme="majorHAnsi" w:hAnsiTheme="majorHAnsi"/>
          <w:bCs/>
          <w:sz w:val="20"/>
          <w:szCs w:val="20"/>
          <w:lang w:val="es-ES_tradnl"/>
        </w:rPr>
        <w:t xml:space="preserve">Quevedo Cruz. Asimismo, </w:t>
      </w:r>
      <w:r w:rsidR="00E7779E" w:rsidRPr="0048559F">
        <w:rPr>
          <w:rFonts w:asciiTheme="majorHAnsi" w:hAnsiTheme="majorHAnsi"/>
          <w:bCs/>
          <w:sz w:val="20"/>
          <w:szCs w:val="20"/>
          <w:lang w:val="es-ES_tradnl"/>
        </w:rPr>
        <w:t>aduce</w:t>
      </w:r>
      <w:r w:rsidR="0081618F" w:rsidRPr="0048559F">
        <w:rPr>
          <w:rFonts w:asciiTheme="majorHAnsi" w:hAnsiTheme="majorHAnsi"/>
          <w:bCs/>
          <w:sz w:val="20"/>
          <w:szCs w:val="20"/>
          <w:lang w:val="es-ES_tradnl"/>
        </w:rPr>
        <w:t xml:space="preserve"> que hasta la fecha tales hechos no han sido debidamente investigados</w:t>
      </w:r>
      <w:r w:rsidRPr="0048559F">
        <w:rPr>
          <w:rFonts w:asciiTheme="majorHAnsi" w:hAnsiTheme="majorHAnsi"/>
          <w:bCs/>
          <w:sz w:val="20"/>
          <w:szCs w:val="20"/>
          <w:lang w:val="es-ES_tradnl"/>
        </w:rPr>
        <w:t xml:space="preserve"> y que no</w:t>
      </w:r>
      <w:r w:rsidR="0081618F" w:rsidRPr="0048559F">
        <w:rPr>
          <w:rFonts w:asciiTheme="majorHAnsi" w:hAnsiTheme="majorHAnsi"/>
          <w:bCs/>
          <w:sz w:val="20"/>
          <w:szCs w:val="20"/>
          <w:lang w:val="es-ES_tradnl"/>
        </w:rPr>
        <w:t xml:space="preserve"> se ha </w:t>
      </w:r>
      <w:r w:rsidR="0086737C" w:rsidRPr="0048559F">
        <w:rPr>
          <w:rFonts w:asciiTheme="majorHAnsi" w:hAnsiTheme="majorHAnsi"/>
          <w:bCs/>
          <w:sz w:val="20"/>
          <w:szCs w:val="20"/>
          <w:lang w:val="es-ES_tradnl"/>
        </w:rPr>
        <w:t>reparado</w:t>
      </w:r>
      <w:r w:rsidR="0081618F" w:rsidRPr="0048559F">
        <w:rPr>
          <w:rFonts w:asciiTheme="majorHAnsi" w:hAnsiTheme="majorHAnsi"/>
          <w:bCs/>
          <w:sz w:val="20"/>
          <w:szCs w:val="20"/>
          <w:lang w:val="es-ES_tradnl"/>
        </w:rPr>
        <w:t xml:space="preserve"> a la presunta víctima </w:t>
      </w:r>
      <w:r w:rsidRPr="0048559F">
        <w:rPr>
          <w:rFonts w:asciiTheme="majorHAnsi" w:hAnsiTheme="majorHAnsi"/>
          <w:bCs/>
          <w:sz w:val="20"/>
          <w:szCs w:val="20"/>
          <w:lang w:val="es-ES_tradnl"/>
        </w:rPr>
        <w:t>ni</w:t>
      </w:r>
      <w:r w:rsidR="0081618F" w:rsidRPr="0048559F">
        <w:rPr>
          <w:rFonts w:asciiTheme="majorHAnsi" w:hAnsiTheme="majorHAnsi"/>
          <w:bCs/>
          <w:sz w:val="20"/>
          <w:szCs w:val="20"/>
          <w:lang w:val="es-ES_tradnl"/>
        </w:rPr>
        <w:t xml:space="preserve"> a sus familiares. </w:t>
      </w:r>
    </w:p>
    <w:p w14:paraId="78CCB923" w14:textId="77777777" w:rsidR="00E23B3A" w:rsidRPr="0048559F" w:rsidRDefault="00E23B3A" w:rsidP="00E23B3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Cs/>
          <w:sz w:val="20"/>
          <w:szCs w:val="20"/>
          <w:lang w:val="es-ES_tradnl"/>
        </w:rPr>
      </w:pPr>
    </w:p>
    <w:p w14:paraId="2BF4BD7F" w14:textId="17C28F7A" w:rsidR="00E23B3A" w:rsidRPr="0048559F" w:rsidRDefault="00A92BFF" w:rsidP="0053511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Cs/>
          <w:i/>
          <w:iCs/>
          <w:sz w:val="20"/>
          <w:szCs w:val="20"/>
          <w:lang w:val="es-ES_tradnl"/>
        </w:rPr>
      </w:pPr>
      <w:r w:rsidRPr="0048559F">
        <w:rPr>
          <w:rFonts w:asciiTheme="majorHAnsi" w:hAnsiTheme="majorHAnsi"/>
          <w:bCs/>
          <w:i/>
          <w:iCs/>
          <w:sz w:val="20"/>
          <w:szCs w:val="20"/>
          <w:lang w:val="es-ES_tradnl"/>
        </w:rPr>
        <w:t xml:space="preserve">Contexto: </w:t>
      </w:r>
      <w:r w:rsidR="00AB4701" w:rsidRPr="0048559F">
        <w:rPr>
          <w:rFonts w:asciiTheme="majorHAnsi" w:hAnsiTheme="majorHAnsi"/>
          <w:bCs/>
          <w:i/>
          <w:iCs/>
          <w:sz w:val="20"/>
          <w:szCs w:val="20"/>
          <w:lang w:val="es-ES_tradnl"/>
        </w:rPr>
        <w:t xml:space="preserve">El </w:t>
      </w:r>
      <w:r w:rsidR="00E23B3A" w:rsidRPr="0048559F">
        <w:rPr>
          <w:rFonts w:asciiTheme="majorHAnsi" w:hAnsiTheme="majorHAnsi"/>
          <w:bCs/>
          <w:i/>
          <w:iCs/>
          <w:sz w:val="20"/>
          <w:szCs w:val="20"/>
          <w:lang w:val="es-ES_tradnl"/>
        </w:rPr>
        <w:t>supuesto secuestro de Hugo Alberto Wallace Miranda</w:t>
      </w:r>
    </w:p>
    <w:p w14:paraId="3983AC21" w14:textId="34AB4F2C" w:rsidR="00AB4701" w:rsidRPr="0048559F" w:rsidRDefault="00E7779E" w:rsidP="00827BE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Los peticionarios e</w:t>
      </w:r>
      <w:r w:rsidR="00A92BFF" w:rsidRPr="0048559F">
        <w:rPr>
          <w:rFonts w:asciiTheme="majorHAnsi" w:hAnsiTheme="majorHAnsi"/>
          <w:sz w:val="20"/>
          <w:szCs w:val="20"/>
          <w:lang w:val="es-ES_tradnl"/>
        </w:rPr>
        <w:t>xplica</w:t>
      </w:r>
      <w:r w:rsidRPr="0048559F">
        <w:rPr>
          <w:rFonts w:asciiTheme="majorHAnsi" w:hAnsiTheme="majorHAnsi"/>
          <w:sz w:val="20"/>
          <w:szCs w:val="20"/>
          <w:lang w:val="es-ES_tradnl"/>
        </w:rPr>
        <w:t>n</w:t>
      </w:r>
      <w:r w:rsidR="00A92BFF" w:rsidRPr="0048559F">
        <w:rPr>
          <w:rFonts w:asciiTheme="majorHAnsi" w:hAnsiTheme="majorHAnsi"/>
          <w:sz w:val="20"/>
          <w:szCs w:val="20"/>
          <w:lang w:val="es-ES_tradnl"/>
        </w:rPr>
        <w:t xml:space="preserve"> que a efectos de entender el contexto de la presente petición </w:t>
      </w:r>
      <w:r w:rsidR="00AF4E40" w:rsidRPr="0048559F">
        <w:rPr>
          <w:rFonts w:asciiTheme="majorHAnsi" w:hAnsiTheme="majorHAnsi"/>
          <w:sz w:val="20"/>
          <w:szCs w:val="20"/>
          <w:lang w:val="es-ES_tradnl"/>
        </w:rPr>
        <w:t>es</w:t>
      </w:r>
      <w:r w:rsidR="00A92BFF" w:rsidRPr="0048559F">
        <w:rPr>
          <w:rFonts w:asciiTheme="majorHAnsi" w:hAnsiTheme="majorHAnsi"/>
          <w:sz w:val="20"/>
          <w:szCs w:val="20"/>
          <w:lang w:val="es-ES_tradnl"/>
        </w:rPr>
        <w:t xml:space="preserve"> importante comprender el poder que ostentaba </w:t>
      </w:r>
      <w:r w:rsidR="00977CD3" w:rsidRPr="0048559F">
        <w:rPr>
          <w:rFonts w:asciiTheme="majorHAnsi" w:hAnsiTheme="majorHAnsi"/>
          <w:sz w:val="20"/>
          <w:szCs w:val="20"/>
          <w:lang w:val="es-ES_tradnl"/>
        </w:rPr>
        <w:t xml:space="preserve">la señora </w:t>
      </w:r>
      <w:r w:rsidR="00A92BFF" w:rsidRPr="0048559F">
        <w:rPr>
          <w:rFonts w:asciiTheme="majorHAnsi" w:hAnsiTheme="majorHAnsi"/>
          <w:sz w:val="20"/>
          <w:szCs w:val="20"/>
          <w:lang w:val="es-ES_tradnl"/>
        </w:rPr>
        <w:t>María Isabel Miranda Torres</w:t>
      </w:r>
      <w:r w:rsidR="00827BEF" w:rsidRPr="0048559F">
        <w:rPr>
          <w:rFonts w:asciiTheme="majorHAnsi" w:hAnsiTheme="majorHAnsi"/>
          <w:sz w:val="20"/>
          <w:szCs w:val="20"/>
          <w:lang w:val="es-ES_tradnl"/>
        </w:rPr>
        <w:t>, por presuntamente ser la principal responsable de fomentar la persecución y posteriores prácticas de tortura contra la</w:t>
      </w:r>
      <w:r w:rsidR="00271347" w:rsidRPr="0048559F">
        <w:rPr>
          <w:rFonts w:asciiTheme="majorHAnsi" w:hAnsiTheme="majorHAnsi"/>
          <w:sz w:val="20"/>
          <w:szCs w:val="20"/>
          <w:lang w:val="es-ES_tradnl"/>
        </w:rPr>
        <w:t xml:space="preserve"> </w:t>
      </w:r>
      <w:r w:rsidR="00977CD3" w:rsidRPr="0048559F">
        <w:rPr>
          <w:rFonts w:asciiTheme="majorHAnsi" w:hAnsiTheme="majorHAnsi"/>
          <w:sz w:val="20"/>
          <w:szCs w:val="20"/>
          <w:lang w:val="es-ES_tradnl"/>
        </w:rPr>
        <w:t>presunta víctima</w:t>
      </w:r>
      <w:r w:rsidR="00A92BFF" w:rsidRPr="0048559F">
        <w:rPr>
          <w:rFonts w:asciiTheme="majorHAnsi" w:hAnsiTheme="majorHAnsi"/>
          <w:sz w:val="20"/>
          <w:szCs w:val="20"/>
          <w:lang w:val="es-ES_tradnl"/>
        </w:rPr>
        <w:t xml:space="preserve">. De este modo, detalla que dicha </w:t>
      </w:r>
      <w:r w:rsidR="00AF4E40" w:rsidRPr="0048559F">
        <w:rPr>
          <w:rFonts w:asciiTheme="majorHAnsi" w:hAnsiTheme="majorHAnsi"/>
          <w:sz w:val="20"/>
          <w:szCs w:val="20"/>
          <w:lang w:val="es-ES_tradnl"/>
        </w:rPr>
        <w:t>persona</w:t>
      </w:r>
      <w:r w:rsidR="00A92BFF" w:rsidRPr="0048559F">
        <w:rPr>
          <w:rFonts w:asciiTheme="majorHAnsi" w:hAnsiTheme="majorHAnsi"/>
          <w:sz w:val="20"/>
          <w:szCs w:val="20"/>
          <w:lang w:val="es-ES_tradnl"/>
        </w:rPr>
        <w:t xml:space="preserve"> era una figura pública con mucha influencia económica y política, y que en el 2012 se presentó como candidata a la Jefatura del Gobierno de la Ciudad de México</w:t>
      </w:r>
      <w:r w:rsidR="00EB39BB" w:rsidRPr="0048559F">
        <w:rPr>
          <w:rFonts w:asciiTheme="majorHAnsi" w:hAnsiTheme="majorHAnsi"/>
          <w:sz w:val="20"/>
          <w:szCs w:val="20"/>
          <w:lang w:val="es-ES_tradnl"/>
        </w:rPr>
        <w:t xml:space="preserve">. Resalta que la señora Miranda Torres </w:t>
      </w:r>
      <w:r w:rsidR="008A49E0" w:rsidRPr="0048559F">
        <w:rPr>
          <w:rFonts w:asciiTheme="majorHAnsi" w:hAnsiTheme="majorHAnsi"/>
          <w:sz w:val="20"/>
          <w:szCs w:val="20"/>
          <w:lang w:val="es-ES_tradnl"/>
        </w:rPr>
        <w:t>mantiene</w:t>
      </w:r>
      <w:r w:rsidR="00EB39BB" w:rsidRPr="0048559F">
        <w:rPr>
          <w:rFonts w:asciiTheme="majorHAnsi" w:hAnsiTheme="majorHAnsi"/>
          <w:sz w:val="20"/>
          <w:szCs w:val="20"/>
          <w:lang w:val="es-ES_tradnl"/>
        </w:rPr>
        <w:t xml:space="preserve"> relaciones personales con múltiples funcionarios dentro de los cuerpos de seguridad, así como en la Comisión Nacional de Derechos Humanos (en adelante, CNDH)</w:t>
      </w:r>
      <w:r w:rsidR="008A49E0" w:rsidRPr="0048559F">
        <w:rPr>
          <w:rFonts w:asciiTheme="majorHAnsi" w:hAnsiTheme="majorHAnsi"/>
          <w:sz w:val="20"/>
          <w:szCs w:val="20"/>
          <w:lang w:val="es-ES_tradnl"/>
        </w:rPr>
        <w:t xml:space="preserve">, lo que permitió la vulneración de los derechos de la presunta víctima. </w:t>
      </w:r>
    </w:p>
    <w:p w14:paraId="468F799B" w14:textId="684823A4" w:rsidR="002330AC" w:rsidRPr="0048559F" w:rsidRDefault="002330AC" w:rsidP="002330A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Con base en esta información, detalla que la mañana del 12 de julio de 2005 la señora Miranda Torres, según sus declaraciones, se percató que su hijo Hugo Alberto Wallace Miranda no había llegado a su casa ni a su trabajo. Ante ello, y a pesar que no existían indicios que se trata</w:t>
      </w:r>
      <w:r w:rsidR="008A49E0" w:rsidRPr="0048559F">
        <w:rPr>
          <w:rFonts w:asciiTheme="majorHAnsi" w:hAnsiTheme="majorHAnsi"/>
          <w:sz w:val="20"/>
          <w:szCs w:val="20"/>
          <w:lang w:val="es-ES_tradnl"/>
        </w:rPr>
        <w:t>se</w:t>
      </w:r>
      <w:r w:rsidRPr="0048559F">
        <w:rPr>
          <w:rFonts w:asciiTheme="majorHAnsi" w:hAnsiTheme="majorHAnsi"/>
          <w:sz w:val="20"/>
          <w:szCs w:val="20"/>
          <w:lang w:val="es-ES_tradnl"/>
        </w:rPr>
        <w:t xml:space="preserve"> de un secuestro, el 13 de julio de 2005, el primo del señor Wallace Miranda presentó </w:t>
      </w:r>
      <w:r w:rsidR="008A49E0" w:rsidRPr="0048559F">
        <w:rPr>
          <w:rFonts w:asciiTheme="majorHAnsi" w:hAnsiTheme="majorHAnsi"/>
          <w:sz w:val="20"/>
          <w:szCs w:val="20"/>
          <w:lang w:val="es-ES_tradnl"/>
        </w:rPr>
        <w:t xml:space="preserve">una </w:t>
      </w:r>
      <w:r w:rsidRPr="0048559F">
        <w:rPr>
          <w:rFonts w:asciiTheme="majorHAnsi" w:hAnsiTheme="majorHAnsi"/>
          <w:sz w:val="20"/>
          <w:szCs w:val="20"/>
          <w:lang w:val="es-ES_tradnl"/>
        </w:rPr>
        <w:t>denuncia por privación ilegal de la libertad ante la Fiscalía Desconcentrada en la Alcaldía Benito Juárez de la Ciudad de México; y, por su parte, el esposo de la señora Miranda Torres denunció</w:t>
      </w:r>
      <w:r w:rsidR="001917A5" w:rsidRPr="0048559F">
        <w:rPr>
          <w:rFonts w:asciiTheme="majorHAnsi" w:hAnsiTheme="majorHAnsi"/>
          <w:sz w:val="20"/>
          <w:szCs w:val="20"/>
          <w:lang w:val="es-ES_tradnl"/>
        </w:rPr>
        <w:t xml:space="preserve"> el hecho</w:t>
      </w:r>
      <w:r w:rsidRPr="0048559F">
        <w:rPr>
          <w:rFonts w:asciiTheme="majorHAnsi" w:hAnsiTheme="majorHAnsi"/>
          <w:sz w:val="20"/>
          <w:szCs w:val="20"/>
          <w:lang w:val="es-ES_tradnl"/>
        </w:rPr>
        <w:t xml:space="preserve"> ante el Ministerio Público de la Federación, adscrito a la Procuraduría General de la República (en adelante, PGR), por lo que se inició la averiguación previa PGR/SIEDO/UEIS/146/2005</w:t>
      </w:r>
      <w:r w:rsidR="00827BEF" w:rsidRPr="0048559F">
        <w:rPr>
          <w:rStyle w:val="FootnoteReference"/>
          <w:rFonts w:asciiTheme="majorHAnsi" w:hAnsiTheme="majorHAnsi"/>
          <w:sz w:val="20"/>
          <w:szCs w:val="20"/>
          <w:lang w:val="es-ES_tradnl"/>
        </w:rPr>
        <w:footnoteReference w:id="6"/>
      </w:r>
      <w:r w:rsidRPr="0048559F">
        <w:rPr>
          <w:rFonts w:asciiTheme="majorHAnsi" w:hAnsiTheme="majorHAnsi"/>
          <w:sz w:val="20"/>
          <w:szCs w:val="20"/>
          <w:lang w:val="es-ES_tradnl"/>
        </w:rPr>
        <w:t xml:space="preserve">. </w:t>
      </w:r>
    </w:p>
    <w:p w14:paraId="4F803617" w14:textId="7ACAFEF5" w:rsidR="002330AC" w:rsidRPr="0048559F" w:rsidRDefault="001917A5" w:rsidP="00827BE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A</w:t>
      </w:r>
      <w:r w:rsidR="002330AC" w:rsidRPr="0048559F">
        <w:rPr>
          <w:rFonts w:asciiTheme="majorHAnsi" w:hAnsiTheme="majorHAnsi"/>
          <w:sz w:val="20"/>
          <w:szCs w:val="20"/>
          <w:lang w:val="es-ES_tradnl"/>
        </w:rPr>
        <w:t xml:space="preserve"> partir de febrero de 2006</w:t>
      </w:r>
      <w:r w:rsidR="008A49E0" w:rsidRPr="0048559F">
        <w:rPr>
          <w:rFonts w:asciiTheme="majorHAnsi" w:hAnsiTheme="majorHAnsi"/>
          <w:sz w:val="20"/>
          <w:szCs w:val="20"/>
          <w:lang w:val="es-ES_tradnl"/>
        </w:rPr>
        <w:t xml:space="preserve">, </w:t>
      </w:r>
      <w:r w:rsidR="002330AC" w:rsidRPr="0048559F">
        <w:rPr>
          <w:rFonts w:asciiTheme="majorHAnsi" w:hAnsiTheme="majorHAnsi"/>
          <w:sz w:val="20"/>
          <w:szCs w:val="20"/>
          <w:lang w:val="es-ES_tradnl"/>
        </w:rPr>
        <w:t>a la par de la investigación y el proceso penal, la señora Miranda Torres comenzó una campaña mediática para arrestar a quienes señalaba como l</w:t>
      </w:r>
      <w:r w:rsidR="000E4AAE" w:rsidRPr="0048559F">
        <w:rPr>
          <w:rFonts w:asciiTheme="majorHAnsi" w:hAnsiTheme="majorHAnsi"/>
          <w:sz w:val="20"/>
          <w:szCs w:val="20"/>
          <w:lang w:val="es-ES_tradnl"/>
        </w:rPr>
        <w:t>o</w:t>
      </w:r>
      <w:r w:rsidR="00827BEF" w:rsidRPr="0048559F">
        <w:rPr>
          <w:rFonts w:asciiTheme="majorHAnsi" w:hAnsiTheme="majorHAnsi"/>
          <w:sz w:val="20"/>
          <w:szCs w:val="20"/>
          <w:lang w:val="es-ES_tradnl"/>
        </w:rPr>
        <w:t xml:space="preserve">s </w:t>
      </w:r>
      <w:r w:rsidR="002330AC" w:rsidRPr="0048559F">
        <w:rPr>
          <w:rFonts w:asciiTheme="majorHAnsi" w:hAnsiTheme="majorHAnsi"/>
          <w:sz w:val="20"/>
          <w:szCs w:val="20"/>
          <w:lang w:val="es-ES_tradnl"/>
        </w:rPr>
        <w:t>secuestrador</w:t>
      </w:r>
      <w:r w:rsidR="000E4AAE" w:rsidRPr="0048559F">
        <w:rPr>
          <w:rFonts w:asciiTheme="majorHAnsi" w:hAnsiTheme="majorHAnsi"/>
          <w:sz w:val="20"/>
          <w:szCs w:val="20"/>
          <w:lang w:val="es-ES_tradnl"/>
        </w:rPr>
        <w:t>e</w:t>
      </w:r>
      <w:r w:rsidR="002330AC" w:rsidRPr="0048559F">
        <w:rPr>
          <w:rFonts w:asciiTheme="majorHAnsi" w:hAnsiTheme="majorHAnsi"/>
          <w:sz w:val="20"/>
          <w:szCs w:val="20"/>
          <w:lang w:val="es-ES_tradnl"/>
        </w:rPr>
        <w:t xml:space="preserve">s de su hijo. </w:t>
      </w:r>
      <w:r w:rsidR="00827BEF" w:rsidRPr="0048559F">
        <w:rPr>
          <w:rFonts w:asciiTheme="majorHAnsi" w:hAnsiTheme="majorHAnsi"/>
          <w:sz w:val="20"/>
          <w:szCs w:val="20"/>
          <w:lang w:val="es-ES_tradnl"/>
        </w:rPr>
        <w:t>Así, afirma</w:t>
      </w:r>
      <w:r w:rsidR="00D26255" w:rsidRPr="0048559F">
        <w:rPr>
          <w:rFonts w:asciiTheme="majorHAnsi" w:hAnsiTheme="majorHAnsi"/>
          <w:sz w:val="20"/>
          <w:szCs w:val="20"/>
          <w:lang w:val="es-ES_tradnl"/>
        </w:rPr>
        <w:t>n</w:t>
      </w:r>
      <w:r w:rsidR="00827BEF" w:rsidRPr="0048559F">
        <w:rPr>
          <w:rFonts w:asciiTheme="majorHAnsi" w:hAnsiTheme="majorHAnsi"/>
          <w:sz w:val="20"/>
          <w:szCs w:val="20"/>
          <w:lang w:val="es-ES_tradnl"/>
        </w:rPr>
        <w:t xml:space="preserve"> que </w:t>
      </w:r>
      <w:r w:rsidR="00D26255" w:rsidRPr="0048559F">
        <w:rPr>
          <w:rFonts w:asciiTheme="majorHAnsi" w:hAnsiTheme="majorHAnsi"/>
          <w:sz w:val="20"/>
          <w:szCs w:val="20"/>
          <w:lang w:val="es-ES_tradnl"/>
        </w:rPr>
        <w:t>l</w:t>
      </w:r>
      <w:r w:rsidR="000E4AAE" w:rsidRPr="0048559F">
        <w:rPr>
          <w:rFonts w:asciiTheme="majorHAnsi" w:hAnsiTheme="majorHAnsi"/>
          <w:sz w:val="20"/>
          <w:szCs w:val="20"/>
          <w:lang w:val="es-ES_tradnl"/>
        </w:rPr>
        <w:t xml:space="preserve">a Sra. Miranda Torres </w:t>
      </w:r>
      <w:r w:rsidR="00827BEF" w:rsidRPr="0048559F">
        <w:rPr>
          <w:rFonts w:asciiTheme="majorHAnsi" w:hAnsiTheme="majorHAnsi"/>
          <w:sz w:val="20"/>
          <w:szCs w:val="20"/>
          <w:lang w:val="es-ES_tradnl"/>
        </w:rPr>
        <w:t>p</w:t>
      </w:r>
      <w:r w:rsidR="002330AC" w:rsidRPr="0048559F">
        <w:rPr>
          <w:rFonts w:asciiTheme="majorHAnsi" w:hAnsiTheme="majorHAnsi"/>
          <w:sz w:val="20"/>
          <w:szCs w:val="20"/>
          <w:lang w:val="es-ES_tradnl"/>
        </w:rPr>
        <w:t>ublicó una serie de anuncio</w:t>
      </w:r>
      <w:r w:rsidR="00602D70" w:rsidRPr="0048559F">
        <w:rPr>
          <w:rFonts w:asciiTheme="majorHAnsi" w:hAnsiTheme="majorHAnsi"/>
          <w:sz w:val="20"/>
          <w:szCs w:val="20"/>
          <w:lang w:val="es-ES_tradnl"/>
        </w:rPr>
        <w:t xml:space="preserve">s </w:t>
      </w:r>
      <w:r w:rsidR="002330AC" w:rsidRPr="0048559F">
        <w:rPr>
          <w:rFonts w:asciiTheme="majorHAnsi" w:hAnsiTheme="majorHAnsi"/>
          <w:sz w:val="20"/>
          <w:szCs w:val="20"/>
          <w:lang w:val="es-ES_tradnl"/>
        </w:rPr>
        <w:t xml:space="preserve">en la Ciudad de México y otras localidades, en los que señalaba que </w:t>
      </w:r>
      <w:r w:rsidR="00977CD3" w:rsidRPr="0048559F">
        <w:rPr>
          <w:rFonts w:asciiTheme="majorHAnsi" w:hAnsiTheme="majorHAnsi"/>
          <w:sz w:val="20"/>
          <w:szCs w:val="20"/>
          <w:lang w:val="es-ES_tradnl"/>
        </w:rPr>
        <w:t>la presunta víctima</w:t>
      </w:r>
      <w:r w:rsidR="002330AC" w:rsidRPr="0048559F">
        <w:rPr>
          <w:rFonts w:asciiTheme="majorHAnsi" w:hAnsiTheme="majorHAnsi"/>
          <w:sz w:val="20"/>
          <w:szCs w:val="20"/>
          <w:lang w:val="es-ES_tradnl"/>
        </w:rPr>
        <w:t xml:space="preserve"> y sus coacusados eran responsables del secuestro de su hijo, ofreciendo recompensas extraoficiales por su entrega o información de su paradero</w:t>
      </w:r>
      <w:r w:rsidR="00827BEF" w:rsidRPr="0048559F">
        <w:rPr>
          <w:rFonts w:asciiTheme="majorHAnsi" w:hAnsiTheme="majorHAnsi"/>
          <w:sz w:val="20"/>
          <w:szCs w:val="20"/>
          <w:lang w:val="es-ES_tradnl"/>
        </w:rPr>
        <w:t xml:space="preserve">. Asimismo, </w:t>
      </w:r>
      <w:r w:rsidR="008A49E0" w:rsidRPr="0048559F">
        <w:rPr>
          <w:rFonts w:asciiTheme="majorHAnsi" w:hAnsiTheme="majorHAnsi"/>
          <w:sz w:val="20"/>
          <w:szCs w:val="20"/>
          <w:lang w:val="es-ES_tradnl"/>
        </w:rPr>
        <w:t>arguye</w:t>
      </w:r>
      <w:r w:rsidR="00D26255" w:rsidRPr="0048559F">
        <w:rPr>
          <w:rFonts w:asciiTheme="majorHAnsi" w:hAnsiTheme="majorHAnsi"/>
          <w:sz w:val="20"/>
          <w:szCs w:val="20"/>
          <w:lang w:val="es-ES_tradnl"/>
        </w:rPr>
        <w:t>n</w:t>
      </w:r>
      <w:r w:rsidR="008A49E0" w:rsidRPr="0048559F">
        <w:rPr>
          <w:rFonts w:asciiTheme="majorHAnsi" w:hAnsiTheme="majorHAnsi"/>
          <w:sz w:val="20"/>
          <w:szCs w:val="20"/>
          <w:lang w:val="es-ES_tradnl"/>
        </w:rPr>
        <w:t xml:space="preserve"> </w:t>
      </w:r>
      <w:r w:rsidR="00827BEF" w:rsidRPr="0048559F">
        <w:rPr>
          <w:rFonts w:asciiTheme="majorHAnsi" w:hAnsiTheme="majorHAnsi"/>
          <w:sz w:val="20"/>
          <w:szCs w:val="20"/>
          <w:lang w:val="es-ES_tradnl"/>
        </w:rPr>
        <w:t>que</w:t>
      </w:r>
      <w:r w:rsidR="00054578" w:rsidRPr="0048559F">
        <w:rPr>
          <w:rFonts w:asciiTheme="majorHAnsi" w:hAnsiTheme="majorHAnsi"/>
          <w:sz w:val="20"/>
          <w:szCs w:val="20"/>
          <w:lang w:val="es-ES_tradnl"/>
        </w:rPr>
        <w:t>,</w:t>
      </w:r>
      <w:r w:rsidR="00827BEF" w:rsidRPr="0048559F">
        <w:rPr>
          <w:rFonts w:asciiTheme="majorHAnsi" w:hAnsiTheme="majorHAnsi"/>
          <w:sz w:val="20"/>
          <w:szCs w:val="20"/>
          <w:lang w:val="es-ES_tradnl"/>
        </w:rPr>
        <w:t xml:space="preserve"> mediante la fabricación de pruebas</w:t>
      </w:r>
      <w:r w:rsidR="00054578" w:rsidRPr="0048559F">
        <w:rPr>
          <w:rFonts w:asciiTheme="majorHAnsi" w:hAnsiTheme="majorHAnsi"/>
          <w:sz w:val="20"/>
          <w:szCs w:val="20"/>
          <w:lang w:val="es-ES_tradnl"/>
        </w:rPr>
        <w:t>,</w:t>
      </w:r>
      <w:r w:rsidR="00827BEF" w:rsidRPr="0048559F">
        <w:rPr>
          <w:rFonts w:asciiTheme="majorHAnsi" w:hAnsiTheme="majorHAnsi"/>
          <w:sz w:val="20"/>
          <w:szCs w:val="20"/>
          <w:lang w:val="es-ES_tradnl"/>
        </w:rPr>
        <w:t xml:space="preserve"> </w:t>
      </w:r>
      <w:r w:rsidR="00977CD3" w:rsidRPr="0048559F">
        <w:rPr>
          <w:rFonts w:asciiTheme="majorHAnsi" w:hAnsiTheme="majorHAnsi"/>
          <w:sz w:val="20"/>
          <w:szCs w:val="20"/>
          <w:lang w:val="es-ES_tradnl"/>
        </w:rPr>
        <w:t xml:space="preserve">la señora Miranda Torres </w:t>
      </w:r>
      <w:r w:rsidR="00827BEF" w:rsidRPr="0048559F">
        <w:rPr>
          <w:rFonts w:asciiTheme="majorHAnsi" w:hAnsiTheme="majorHAnsi"/>
          <w:sz w:val="20"/>
          <w:szCs w:val="20"/>
          <w:lang w:val="es-ES_tradnl"/>
        </w:rPr>
        <w:t>logró establecer indicios para que las autoridades det</w:t>
      </w:r>
      <w:r w:rsidR="00054578" w:rsidRPr="0048559F">
        <w:rPr>
          <w:rFonts w:asciiTheme="majorHAnsi" w:hAnsiTheme="majorHAnsi"/>
          <w:sz w:val="20"/>
          <w:szCs w:val="20"/>
          <w:lang w:val="es-ES_tradnl"/>
        </w:rPr>
        <w:t>uvieran</w:t>
      </w:r>
      <w:r w:rsidR="00827BEF" w:rsidRPr="0048559F">
        <w:rPr>
          <w:rFonts w:asciiTheme="majorHAnsi" w:hAnsiTheme="majorHAnsi"/>
          <w:sz w:val="20"/>
          <w:szCs w:val="20"/>
          <w:lang w:val="es-ES_tradnl"/>
        </w:rPr>
        <w:t xml:space="preserve"> a </w:t>
      </w:r>
      <w:r w:rsidR="00977CD3" w:rsidRPr="0048559F">
        <w:rPr>
          <w:rFonts w:asciiTheme="majorHAnsi" w:hAnsiTheme="majorHAnsi"/>
          <w:sz w:val="20"/>
          <w:szCs w:val="20"/>
          <w:lang w:val="es-ES_tradnl"/>
        </w:rPr>
        <w:t>la presunta víctima</w:t>
      </w:r>
      <w:r w:rsidR="00D26255" w:rsidRPr="0048559F">
        <w:rPr>
          <w:rFonts w:asciiTheme="majorHAnsi" w:hAnsiTheme="majorHAnsi"/>
          <w:sz w:val="20"/>
          <w:szCs w:val="20"/>
          <w:lang w:val="es-ES_tradnl"/>
        </w:rPr>
        <w:t>;</w:t>
      </w:r>
      <w:r w:rsidR="00827BEF" w:rsidRPr="0048559F">
        <w:rPr>
          <w:rFonts w:asciiTheme="majorHAnsi" w:hAnsiTheme="majorHAnsi"/>
          <w:sz w:val="20"/>
          <w:szCs w:val="20"/>
          <w:lang w:val="es-ES_tradnl"/>
        </w:rPr>
        <w:t xml:space="preserve"> y posteriormente</w:t>
      </w:r>
      <w:r w:rsidR="002330AC" w:rsidRPr="0048559F">
        <w:rPr>
          <w:rFonts w:asciiTheme="majorHAnsi" w:hAnsiTheme="majorHAnsi"/>
          <w:sz w:val="20"/>
          <w:szCs w:val="20"/>
          <w:lang w:val="es-ES_tradnl"/>
        </w:rPr>
        <w:t xml:space="preserve"> coordinó con el personal de seguridad para que se </w:t>
      </w:r>
      <w:r w:rsidR="00D65585" w:rsidRPr="0048559F">
        <w:rPr>
          <w:rFonts w:asciiTheme="majorHAnsi" w:hAnsiTheme="majorHAnsi"/>
          <w:sz w:val="20"/>
          <w:szCs w:val="20"/>
          <w:lang w:val="es-ES_tradnl"/>
        </w:rPr>
        <w:t>cometieran los</w:t>
      </w:r>
      <w:r w:rsidR="002330AC" w:rsidRPr="0048559F">
        <w:rPr>
          <w:rFonts w:asciiTheme="majorHAnsi" w:hAnsiTheme="majorHAnsi"/>
          <w:sz w:val="20"/>
          <w:szCs w:val="20"/>
          <w:lang w:val="es-ES_tradnl"/>
        </w:rPr>
        <w:t xml:space="preserve"> actos de tortura contra ella. </w:t>
      </w:r>
    </w:p>
    <w:p w14:paraId="638D2AD8" w14:textId="0EA35F56" w:rsidR="004F4BB1" w:rsidRPr="0048559F" w:rsidRDefault="004F4BB1" w:rsidP="004F4BB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i/>
          <w:iCs/>
          <w:sz w:val="20"/>
          <w:szCs w:val="20"/>
          <w:lang w:val="es-ES_tradnl"/>
        </w:rPr>
      </w:pPr>
      <w:r w:rsidRPr="0048559F">
        <w:rPr>
          <w:rFonts w:asciiTheme="majorHAnsi" w:hAnsiTheme="majorHAnsi"/>
          <w:i/>
          <w:iCs/>
          <w:sz w:val="20"/>
          <w:szCs w:val="20"/>
          <w:lang w:val="es-ES_tradnl"/>
        </w:rPr>
        <w:t xml:space="preserve">Detención de </w:t>
      </w:r>
      <w:r w:rsidR="00AB4701" w:rsidRPr="0048559F">
        <w:rPr>
          <w:rFonts w:asciiTheme="majorHAnsi" w:hAnsiTheme="majorHAnsi"/>
          <w:i/>
          <w:iCs/>
          <w:sz w:val="20"/>
          <w:szCs w:val="20"/>
          <w:lang w:val="es-ES_tradnl"/>
        </w:rPr>
        <w:t>la señora Quevedo Cruz</w:t>
      </w:r>
      <w:r w:rsidR="00DE4353" w:rsidRPr="0048559F">
        <w:rPr>
          <w:rFonts w:asciiTheme="majorHAnsi" w:hAnsiTheme="majorHAnsi"/>
          <w:i/>
          <w:iCs/>
          <w:sz w:val="20"/>
          <w:szCs w:val="20"/>
          <w:lang w:val="es-ES_tradnl"/>
        </w:rPr>
        <w:t xml:space="preserve"> en Estados Unidos y </w:t>
      </w:r>
      <w:r w:rsidR="00AB4701" w:rsidRPr="0048559F">
        <w:rPr>
          <w:rFonts w:asciiTheme="majorHAnsi" w:hAnsiTheme="majorHAnsi"/>
          <w:i/>
          <w:iCs/>
          <w:sz w:val="20"/>
          <w:szCs w:val="20"/>
          <w:lang w:val="es-ES_tradnl"/>
        </w:rPr>
        <w:t xml:space="preserve">su </w:t>
      </w:r>
      <w:r w:rsidR="00DE4353" w:rsidRPr="0048559F">
        <w:rPr>
          <w:rFonts w:asciiTheme="majorHAnsi" w:hAnsiTheme="majorHAnsi"/>
          <w:i/>
          <w:iCs/>
          <w:sz w:val="20"/>
          <w:szCs w:val="20"/>
          <w:lang w:val="es-ES_tradnl"/>
        </w:rPr>
        <w:t xml:space="preserve">traslado a la </w:t>
      </w:r>
      <w:r w:rsidR="006E2F23" w:rsidRPr="0048559F">
        <w:rPr>
          <w:rFonts w:asciiTheme="majorHAnsi" w:hAnsiTheme="majorHAnsi"/>
          <w:i/>
          <w:iCs/>
          <w:sz w:val="20"/>
          <w:szCs w:val="20"/>
          <w:lang w:val="es-ES_tradnl"/>
        </w:rPr>
        <w:t>C</w:t>
      </w:r>
      <w:r w:rsidR="00DE4353" w:rsidRPr="0048559F">
        <w:rPr>
          <w:rFonts w:asciiTheme="majorHAnsi" w:hAnsiTheme="majorHAnsi"/>
          <w:i/>
          <w:iCs/>
          <w:sz w:val="20"/>
          <w:szCs w:val="20"/>
          <w:lang w:val="es-ES_tradnl"/>
        </w:rPr>
        <w:t>iudad de México</w:t>
      </w:r>
    </w:p>
    <w:p w14:paraId="2AACE60F" w14:textId="55167AF2" w:rsidR="00B6085C" w:rsidRPr="0048559F" w:rsidRDefault="004F4BB1" w:rsidP="00B6085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Informa que</w:t>
      </w:r>
      <w:r w:rsidR="00054578"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el 5 de abril de 2006</w:t>
      </w:r>
      <w:r w:rsidR="00054578"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el Ministerio Público presentó una acción penal contra la presunta víctima por su probable responsabilidad en la comisión de los delitos de delincuencia organizada y </w:t>
      </w:r>
      <w:r w:rsidRPr="0048559F">
        <w:rPr>
          <w:rFonts w:asciiTheme="majorHAnsi" w:hAnsiTheme="majorHAnsi"/>
          <w:sz w:val="20"/>
          <w:szCs w:val="20"/>
          <w:lang w:val="es-ES_tradnl"/>
        </w:rPr>
        <w:lastRenderedPageBreak/>
        <w:t>privación ilegal de la libertad en la modalidad de secuestro; y producto de ello, el 6 de abril de 2006</w:t>
      </w:r>
      <w:r w:rsidR="00054578"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el Juez Décimo Sexto de Distrito de Procesos Federales libr</w:t>
      </w:r>
      <w:r w:rsidR="00023060" w:rsidRPr="0048559F">
        <w:rPr>
          <w:rFonts w:asciiTheme="majorHAnsi" w:hAnsiTheme="majorHAnsi"/>
          <w:sz w:val="20"/>
          <w:szCs w:val="20"/>
          <w:lang w:val="es-ES_tradnl"/>
        </w:rPr>
        <w:t>ó</w:t>
      </w:r>
      <w:r w:rsidRPr="0048559F">
        <w:rPr>
          <w:rFonts w:asciiTheme="majorHAnsi" w:hAnsiTheme="majorHAnsi"/>
          <w:sz w:val="20"/>
          <w:szCs w:val="20"/>
          <w:lang w:val="es-ES_tradnl"/>
        </w:rPr>
        <w:t xml:space="preserve"> orden de aprehensión contra la señora Quevedo Cruz. </w:t>
      </w:r>
    </w:p>
    <w:p w14:paraId="3D596ECB" w14:textId="299D4BFE" w:rsidR="00843D62" w:rsidRPr="0048559F" w:rsidRDefault="00023060" w:rsidP="00AB470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Los peticionarios s</w:t>
      </w:r>
      <w:r w:rsidR="000B1E23" w:rsidRPr="0048559F">
        <w:rPr>
          <w:rFonts w:asciiTheme="majorHAnsi" w:hAnsiTheme="majorHAnsi"/>
          <w:sz w:val="20"/>
          <w:szCs w:val="20"/>
          <w:lang w:val="es-ES_tradnl"/>
        </w:rPr>
        <w:t>eñala</w:t>
      </w:r>
      <w:r w:rsidRPr="0048559F">
        <w:rPr>
          <w:rFonts w:asciiTheme="majorHAnsi" w:hAnsiTheme="majorHAnsi"/>
          <w:sz w:val="20"/>
          <w:szCs w:val="20"/>
          <w:lang w:val="es-ES_tradnl"/>
        </w:rPr>
        <w:t>n</w:t>
      </w:r>
      <w:r w:rsidR="000B1E23" w:rsidRPr="0048559F">
        <w:rPr>
          <w:rFonts w:asciiTheme="majorHAnsi" w:hAnsiTheme="majorHAnsi"/>
          <w:sz w:val="20"/>
          <w:szCs w:val="20"/>
          <w:lang w:val="es-ES_tradnl"/>
        </w:rPr>
        <w:t xml:space="preserve"> que</w:t>
      </w:r>
      <w:r w:rsidR="00054578" w:rsidRPr="0048559F">
        <w:rPr>
          <w:rFonts w:asciiTheme="majorHAnsi" w:hAnsiTheme="majorHAnsi"/>
          <w:sz w:val="20"/>
          <w:szCs w:val="20"/>
          <w:lang w:val="es-ES_tradnl"/>
        </w:rPr>
        <w:t>,</w:t>
      </w:r>
      <w:r w:rsidR="000B1E23" w:rsidRPr="0048559F">
        <w:rPr>
          <w:rFonts w:asciiTheme="majorHAnsi" w:hAnsiTheme="majorHAnsi"/>
          <w:sz w:val="20"/>
          <w:szCs w:val="20"/>
          <w:lang w:val="es-ES_tradnl"/>
        </w:rPr>
        <w:t xml:space="preserve"> dada la persecución en su contra</w:t>
      </w:r>
      <w:r w:rsidR="001E3399" w:rsidRPr="0048559F">
        <w:rPr>
          <w:rFonts w:asciiTheme="majorHAnsi" w:hAnsiTheme="majorHAnsi"/>
          <w:sz w:val="20"/>
          <w:szCs w:val="20"/>
          <w:lang w:val="es-ES_tradnl"/>
        </w:rPr>
        <w:t>,</w:t>
      </w:r>
      <w:r w:rsidR="000B1E23" w:rsidRPr="0048559F">
        <w:rPr>
          <w:rFonts w:asciiTheme="majorHAnsi" w:hAnsiTheme="majorHAnsi"/>
          <w:sz w:val="20"/>
          <w:szCs w:val="20"/>
          <w:lang w:val="es-ES_tradnl"/>
        </w:rPr>
        <w:t xml:space="preserve"> la señora Quevedo Cruz escapó a </w:t>
      </w:r>
      <w:r w:rsidR="00032845" w:rsidRPr="0048559F">
        <w:rPr>
          <w:rFonts w:asciiTheme="majorHAnsi" w:hAnsiTheme="majorHAnsi"/>
          <w:sz w:val="20"/>
          <w:szCs w:val="20"/>
          <w:lang w:val="es-ES_tradnl"/>
        </w:rPr>
        <w:t xml:space="preserve">los </w:t>
      </w:r>
      <w:r w:rsidRPr="0048559F">
        <w:rPr>
          <w:rFonts w:asciiTheme="majorHAnsi" w:hAnsiTheme="majorHAnsi"/>
          <w:sz w:val="20"/>
          <w:szCs w:val="20"/>
          <w:lang w:val="es-ES_tradnl"/>
        </w:rPr>
        <w:t>Estados Unidos</w:t>
      </w:r>
      <w:r w:rsidR="000B1E23" w:rsidRPr="0048559F">
        <w:rPr>
          <w:rFonts w:asciiTheme="majorHAnsi" w:hAnsiTheme="majorHAnsi"/>
          <w:sz w:val="20"/>
          <w:szCs w:val="20"/>
          <w:lang w:val="es-ES_tradnl"/>
        </w:rPr>
        <w:t xml:space="preserve"> a fin de evitar ser detenida. No obstante, </w:t>
      </w:r>
      <w:r w:rsidR="00B6085C" w:rsidRPr="0048559F">
        <w:rPr>
          <w:rFonts w:asciiTheme="majorHAnsi" w:hAnsiTheme="majorHAnsi"/>
          <w:sz w:val="20"/>
          <w:szCs w:val="20"/>
          <w:lang w:val="es-ES_tradnl"/>
        </w:rPr>
        <w:t>el 28 de noviembre de 2007</w:t>
      </w:r>
      <w:r w:rsidR="001E3399" w:rsidRPr="0048559F">
        <w:rPr>
          <w:rFonts w:asciiTheme="majorHAnsi" w:hAnsiTheme="majorHAnsi"/>
          <w:sz w:val="20"/>
          <w:szCs w:val="20"/>
          <w:lang w:val="es-ES_tradnl"/>
        </w:rPr>
        <w:t>,</w:t>
      </w:r>
      <w:r w:rsidR="00B6085C" w:rsidRPr="0048559F">
        <w:rPr>
          <w:rFonts w:asciiTheme="majorHAnsi" w:hAnsiTheme="majorHAnsi"/>
          <w:sz w:val="20"/>
          <w:szCs w:val="20"/>
          <w:lang w:val="es-ES_tradnl"/>
        </w:rPr>
        <w:t xml:space="preserve"> autoridades de la Oficina de Aduanas y Control Migratorio </w:t>
      </w:r>
      <w:r w:rsidR="000B1E23" w:rsidRPr="0048559F">
        <w:rPr>
          <w:rFonts w:asciiTheme="majorHAnsi" w:hAnsiTheme="majorHAnsi"/>
          <w:sz w:val="20"/>
          <w:szCs w:val="20"/>
          <w:lang w:val="es-ES_tradnl"/>
        </w:rPr>
        <w:t xml:space="preserve">la </w:t>
      </w:r>
      <w:r w:rsidR="00B6085C" w:rsidRPr="0048559F">
        <w:rPr>
          <w:rFonts w:asciiTheme="majorHAnsi" w:hAnsiTheme="majorHAnsi"/>
          <w:sz w:val="20"/>
          <w:szCs w:val="20"/>
          <w:lang w:val="es-ES_tradnl"/>
        </w:rPr>
        <w:t xml:space="preserve">detuvieron en Louisville, Kentucky, a raíz de una orden de aprehensión emitida por el Departamento de Seguridad Nacional de los </w:t>
      </w:r>
      <w:r w:rsidR="00524403" w:rsidRPr="0048559F">
        <w:rPr>
          <w:rFonts w:asciiTheme="majorHAnsi" w:hAnsiTheme="majorHAnsi"/>
          <w:sz w:val="20"/>
          <w:szCs w:val="20"/>
          <w:lang w:val="es-ES_tradnl"/>
        </w:rPr>
        <w:t>Estados Unidos</w:t>
      </w:r>
      <w:r w:rsidR="00B6085C" w:rsidRPr="0048559F">
        <w:rPr>
          <w:rFonts w:asciiTheme="majorHAnsi" w:hAnsiTheme="majorHAnsi"/>
          <w:sz w:val="20"/>
          <w:szCs w:val="20"/>
          <w:lang w:val="es-ES_tradnl"/>
        </w:rPr>
        <w:t xml:space="preserve"> al tener registrado que </w:t>
      </w:r>
      <w:r w:rsidR="000B1E23" w:rsidRPr="0048559F">
        <w:rPr>
          <w:rFonts w:asciiTheme="majorHAnsi" w:hAnsiTheme="majorHAnsi"/>
          <w:sz w:val="20"/>
          <w:szCs w:val="20"/>
          <w:lang w:val="es-ES_tradnl"/>
        </w:rPr>
        <w:t>había ingresado</w:t>
      </w:r>
      <w:r w:rsidR="00B6085C" w:rsidRPr="0048559F">
        <w:rPr>
          <w:rFonts w:asciiTheme="majorHAnsi" w:hAnsiTheme="majorHAnsi"/>
          <w:sz w:val="20"/>
          <w:szCs w:val="20"/>
          <w:lang w:val="es-ES_tradnl"/>
        </w:rPr>
        <w:t xml:space="preserve"> irregularmente al territorio estadounidense el 1 de mayo de 2007. </w:t>
      </w:r>
    </w:p>
    <w:p w14:paraId="4CA5218F" w14:textId="500AA40A" w:rsidR="00DE4353" w:rsidRPr="0048559F" w:rsidRDefault="00B6085C" w:rsidP="00DE435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Tras ello, el 12 de diciembre de 2007</w:t>
      </w:r>
      <w:r w:rsidR="001E3399"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el juez de conocimiento de la causa penal requirió a la Secretaría de Relaciones Exteriores </w:t>
      </w:r>
      <w:r w:rsidR="00023060" w:rsidRPr="0048559F">
        <w:rPr>
          <w:rFonts w:asciiTheme="majorHAnsi" w:hAnsiTheme="majorHAnsi"/>
          <w:sz w:val="20"/>
          <w:szCs w:val="20"/>
          <w:lang w:val="es-ES_tradnl"/>
        </w:rPr>
        <w:t>solicitar</w:t>
      </w:r>
      <w:r w:rsidRPr="0048559F">
        <w:rPr>
          <w:rFonts w:asciiTheme="majorHAnsi" w:hAnsiTheme="majorHAnsi"/>
          <w:sz w:val="20"/>
          <w:szCs w:val="20"/>
          <w:lang w:val="es-ES_tradnl"/>
        </w:rPr>
        <w:t xml:space="preserve"> al gobierno de </w:t>
      </w:r>
      <w:r w:rsidR="00023060" w:rsidRPr="0048559F">
        <w:rPr>
          <w:rFonts w:asciiTheme="majorHAnsi" w:hAnsiTheme="majorHAnsi"/>
          <w:sz w:val="20"/>
          <w:szCs w:val="20"/>
          <w:lang w:val="es-ES_tradnl"/>
        </w:rPr>
        <w:t>los Estados Unidos</w:t>
      </w:r>
      <w:r w:rsidRPr="0048559F">
        <w:rPr>
          <w:rFonts w:asciiTheme="majorHAnsi" w:hAnsiTheme="majorHAnsi"/>
          <w:sz w:val="20"/>
          <w:szCs w:val="20"/>
          <w:lang w:val="es-ES_tradnl"/>
        </w:rPr>
        <w:t xml:space="preserve"> </w:t>
      </w:r>
      <w:r w:rsidR="00524403" w:rsidRPr="0048559F">
        <w:rPr>
          <w:rFonts w:asciiTheme="majorHAnsi" w:hAnsiTheme="majorHAnsi"/>
          <w:sz w:val="20"/>
          <w:szCs w:val="20"/>
          <w:lang w:val="es-ES_tradnl"/>
        </w:rPr>
        <w:t>la</w:t>
      </w:r>
      <w:r w:rsidRPr="0048559F">
        <w:rPr>
          <w:rFonts w:asciiTheme="majorHAnsi" w:hAnsiTheme="majorHAnsi"/>
          <w:sz w:val="20"/>
          <w:szCs w:val="20"/>
          <w:lang w:val="es-ES_tradnl"/>
        </w:rPr>
        <w:t xml:space="preserve"> detención provisional con fines de extradición internacional de la señora Quevedo Cruz.</w:t>
      </w:r>
      <w:r w:rsidR="00DE4353" w:rsidRPr="0048559F">
        <w:rPr>
          <w:rFonts w:asciiTheme="majorHAnsi" w:hAnsiTheme="majorHAnsi"/>
          <w:sz w:val="20"/>
          <w:szCs w:val="20"/>
          <w:lang w:val="es-ES_tradnl"/>
        </w:rPr>
        <w:t xml:space="preserve"> Producto de ello,</w:t>
      </w:r>
      <w:r w:rsidR="00032845" w:rsidRPr="0048559F">
        <w:rPr>
          <w:rFonts w:asciiTheme="majorHAnsi" w:hAnsiTheme="majorHAnsi"/>
          <w:sz w:val="20"/>
          <w:szCs w:val="20"/>
          <w:lang w:val="es-ES_tradnl"/>
        </w:rPr>
        <w:t xml:space="preserve"> y a pesar de los alegatos destinados a demostrar que podía existir riesgo de tortura,</w:t>
      </w:r>
      <w:r w:rsidR="00DE4353" w:rsidRPr="0048559F">
        <w:rPr>
          <w:rFonts w:asciiTheme="majorHAnsi" w:hAnsiTheme="majorHAnsi"/>
          <w:sz w:val="20"/>
          <w:szCs w:val="20"/>
          <w:lang w:val="es-ES_tradnl"/>
        </w:rPr>
        <w:t xml:space="preserve"> el 20 de agosto de 2009 un juez federal de </w:t>
      </w:r>
      <w:r w:rsidR="00032845" w:rsidRPr="0048559F">
        <w:rPr>
          <w:rFonts w:asciiTheme="majorHAnsi" w:hAnsiTheme="majorHAnsi"/>
          <w:sz w:val="20"/>
          <w:szCs w:val="20"/>
          <w:lang w:val="es-ES_tradnl"/>
        </w:rPr>
        <w:t>los EE.UU</w:t>
      </w:r>
      <w:r w:rsidR="00524403" w:rsidRPr="0048559F">
        <w:rPr>
          <w:rFonts w:asciiTheme="majorHAnsi" w:hAnsiTheme="majorHAnsi"/>
          <w:sz w:val="20"/>
          <w:szCs w:val="20"/>
          <w:lang w:val="es-ES_tradnl"/>
        </w:rPr>
        <w:t>.</w:t>
      </w:r>
      <w:r w:rsidR="00DE4353" w:rsidRPr="0048559F">
        <w:rPr>
          <w:rFonts w:asciiTheme="majorHAnsi" w:hAnsiTheme="majorHAnsi"/>
          <w:sz w:val="20"/>
          <w:szCs w:val="20"/>
          <w:lang w:val="es-ES_tradnl"/>
        </w:rPr>
        <w:t xml:space="preserve"> determinó procedente la extradición de </w:t>
      </w:r>
      <w:r w:rsidR="001E3399" w:rsidRPr="0048559F">
        <w:rPr>
          <w:rFonts w:asciiTheme="majorHAnsi" w:hAnsiTheme="majorHAnsi"/>
          <w:sz w:val="20"/>
          <w:szCs w:val="20"/>
          <w:lang w:val="es-ES_tradnl"/>
        </w:rPr>
        <w:t xml:space="preserve">la señora Quevedo </w:t>
      </w:r>
      <w:r w:rsidR="00DE4353" w:rsidRPr="0048559F">
        <w:rPr>
          <w:rFonts w:asciiTheme="majorHAnsi" w:hAnsiTheme="majorHAnsi"/>
          <w:sz w:val="20"/>
          <w:szCs w:val="20"/>
          <w:lang w:val="es-ES_tradnl"/>
        </w:rPr>
        <w:t xml:space="preserve">Cruz por su probable responsabilidad en la comisión de los delitos de delincuencia organizada y privación ilegal de la libertad en su modalidad de secuestro. </w:t>
      </w:r>
    </w:p>
    <w:p w14:paraId="2479ED9F" w14:textId="64CE40F7" w:rsidR="00DE4353" w:rsidRPr="0048559F" w:rsidRDefault="00DE4353" w:rsidP="00DE435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 xml:space="preserve">De este modo, el </w:t>
      </w:r>
      <w:r w:rsidRPr="0048559F">
        <w:rPr>
          <w:rFonts w:asciiTheme="majorHAnsi" w:hAnsiTheme="majorHAnsi" w:cs="Arial"/>
          <w:sz w:val="20"/>
          <w:szCs w:val="20"/>
          <w:lang w:val="es-ES_tradnl"/>
        </w:rPr>
        <w:t>25 de septiembre de 2009</w:t>
      </w:r>
      <w:r w:rsidR="001E3399" w:rsidRPr="0048559F">
        <w:rPr>
          <w:rFonts w:asciiTheme="majorHAnsi" w:hAnsiTheme="majorHAnsi" w:cs="Arial"/>
          <w:sz w:val="20"/>
          <w:szCs w:val="20"/>
          <w:lang w:val="es-ES_tradnl"/>
        </w:rPr>
        <w:t>,</w:t>
      </w:r>
      <w:r w:rsidRPr="0048559F">
        <w:rPr>
          <w:rFonts w:asciiTheme="majorHAnsi" w:hAnsiTheme="majorHAnsi" w:cs="Arial"/>
          <w:sz w:val="20"/>
          <w:szCs w:val="20"/>
          <w:lang w:val="es-ES_tradnl"/>
        </w:rPr>
        <w:t xml:space="preserve"> la señora Quevedo Cruz</w:t>
      </w:r>
      <w:r w:rsidRPr="0048559F">
        <w:rPr>
          <w:rFonts w:asciiTheme="majorHAnsi" w:hAnsiTheme="majorHAnsi"/>
          <w:sz w:val="20"/>
          <w:szCs w:val="20"/>
          <w:lang w:val="es-ES_tradnl"/>
        </w:rPr>
        <w:t xml:space="preserve"> fue trasladada desde EE.UU. a la Ciudad de México y presentada en el hangar de la PGR, en el Aeropuerto Internacional de la </w:t>
      </w:r>
      <w:r w:rsidR="00FB3E04" w:rsidRPr="0048559F">
        <w:rPr>
          <w:rFonts w:asciiTheme="majorHAnsi" w:hAnsiTheme="majorHAnsi"/>
          <w:sz w:val="20"/>
          <w:szCs w:val="20"/>
          <w:lang w:val="es-ES_tradnl"/>
        </w:rPr>
        <w:t>citada</w:t>
      </w:r>
      <w:r w:rsidR="006E2F23" w:rsidRPr="0048559F">
        <w:rPr>
          <w:rFonts w:asciiTheme="majorHAnsi" w:hAnsiTheme="majorHAnsi"/>
          <w:sz w:val="20"/>
          <w:szCs w:val="20"/>
          <w:lang w:val="es-ES_tradnl"/>
        </w:rPr>
        <w:t xml:space="preserve"> capital</w:t>
      </w:r>
      <w:r w:rsidR="00032845" w:rsidRPr="0048559F">
        <w:rPr>
          <w:rFonts w:asciiTheme="majorHAnsi" w:hAnsiTheme="majorHAnsi"/>
          <w:sz w:val="20"/>
          <w:szCs w:val="20"/>
          <w:lang w:val="es-ES_tradnl"/>
        </w:rPr>
        <w:t xml:space="preserve">, </w:t>
      </w:r>
      <w:r w:rsidRPr="0048559F">
        <w:rPr>
          <w:rFonts w:asciiTheme="majorHAnsi" w:hAnsiTheme="majorHAnsi"/>
          <w:sz w:val="20"/>
          <w:szCs w:val="20"/>
          <w:lang w:val="es-ES_tradnl"/>
        </w:rPr>
        <w:t xml:space="preserve">por agentes federales de </w:t>
      </w:r>
      <w:r w:rsidR="00FB3E04" w:rsidRPr="0048559F">
        <w:rPr>
          <w:rFonts w:asciiTheme="majorHAnsi" w:hAnsiTheme="majorHAnsi"/>
          <w:sz w:val="20"/>
          <w:szCs w:val="20"/>
          <w:lang w:val="es-ES_tradnl"/>
        </w:rPr>
        <w:t>investigación</w:t>
      </w:r>
      <w:r w:rsidRPr="0048559F">
        <w:rPr>
          <w:rFonts w:asciiTheme="majorHAnsi" w:hAnsiTheme="majorHAnsi"/>
          <w:sz w:val="20"/>
          <w:szCs w:val="20"/>
          <w:lang w:val="es-ES_tradnl"/>
        </w:rPr>
        <w:t xml:space="preserve">, adscritos a la </w:t>
      </w:r>
      <w:r w:rsidR="00FB3E04" w:rsidRPr="0048559F">
        <w:rPr>
          <w:rFonts w:asciiTheme="majorHAnsi" w:hAnsiTheme="majorHAnsi"/>
          <w:sz w:val="20"/>
          <w:szCs w:val="20"/>
          <w:lang w:val="es-ES_tradnl"/>
        </w:rPr>
        <w:t>Dirección</w:t>
      </w:r>
      <w:r w:rsidRPr="0048559F">
        <w:rPr>
          <w:rFonts w:asciiTheme="majorHAnsi" w:hAnsiTheme="majorHAnsi"/>
          <w:sz w:val="20"/>
          <w:szCs w:val="20"/>
          <w:lang w:val="es-ES_tradnl"/>
        </w:rPr>
        <w:t xml:space="preserve"> General de Operaciones Especiales de la </w:t>
      </w:r>
      <w:r w:rsidR="00FB3E04" w:rsidRPr="0048559F">
        <w:rPr>
          <w:rFonts w:asciiTheme="majorHAnsi" w:hAnsiTheme="majorHAnsi"/>
          <w:sz w:val="20"/>
          <w:szCs w:val="20"/>
          <w:lang w:val="es-ES_tradnl"/>
        </w:rPr>
        <w:t>Policía</w:t>
      </w:r>
      <w:r w:rsidRPr="0048559F">
        <w:rPr>
          <w:rFonts w:asciiTheme="majorHAnsi" w:hAnsiTheme="majorHAnsi"/>
          <w:sz w:val="20"/>
          <w:szCs w:val="20"/>
          <w:lang w:val="es-ES_tradnl"/>
        </w:rPr>
        <w:t xml:space="preserve"> Federal Ministerial, con el </w:t>
      </w:r>
      <w:r w:rsidR="00FB3E04" w:rsidRPr="0048559F">
        <w:rPr>
          <w:rFonts w:asciiTheme="majorHAnsi" w:hAnsiTheme="majorHAnsi"/>
          <w:sz w:val="20"/>
          <w:szCs w:val="20"/>
          <w:lang w:val="es-ES_tradnl"/>
        </w:rPr>
        <w:t>propósito</w:t>
      </w:r>
      <w:r w:rsidRPr="0048559F">
        <w:rPr>
          <w:rFonts w:asciiTheme="majorHAnsi" w:hAnsiTheme="majorHAnsi"/>
          <w:sz w:val="20"/>
          <w:szCs w:val="20"/>
          <w:lang w:val="es-ES_tradnl"/>
        </w:rPr>
        <w:t xml:space="preserve"> de dejarla a </w:t>
      </w:r>
      <w:r w:rsidR="00FB3E04" w:rsidRPr="0048559F">
        <w:rPr>
          <w:rFonts w:asciiTheme="majorHAnsi" w:hAnsiTheme="majorHAnsi"/>
          <w:sz w:val="20"/>
          <w:szCs w:val="20"/>
          <w:lang w:val="es-ES_tradnl"/>
        </w:rPr>
        <w:t>disposición</w:t>
      </w:r>
      <w:r w:rsidRPr="0048559F">
        <w:rPr>
          <w:rFonts w:asciiTheme="majorHAnsi" w:hAnsiTheme="majorHAnsi"/>
          <w:sz w:val="20"/>
          <w:szCs w:val="20"/>
          <w:lang w:val="es-ES_tradnl"/>
        </w:rPr>
        <w:t xml:space="preserve"> de la autoridad judicial requirente. </w:t>
      </w:r>
    </w:p>
    <w:p w14:paraId="75EDB365" w14:textId="421F0CFA" w:rsidR="00FB3E04" w:rsidRPr="0048559F" w:rsidRDefault="00FB3E04" w:rsidP="00FB3E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720"/>
        <w:jc w:val="both"/>
        <w:rPr>
          <w:rFonts w:asciiTheme="majorHAnsi" w:hAnsiTheme="majorHAnsi"/>
          <w:i/>
          <w:iCs/>
          <w:sz w:val="20"/>
          <w:szCs w:val="20"/>
          <w:lang w:val="es-ES_tradnl"/>
        </w:rPr>
      </w:pPr>
      <w:r w:rsidRPr="0048559F">
        <w:rPr>
          <w:rFonts w:asciiTheme="majorHAnsi" w:hAnsiTheme="majorHAnsi"/>
          <w:i/>
          <w:iCs/>
          <w:sz w:val="20"/>
          <w:szCs w:val="20"/>
          <w:lang w:val="es-ES_tradnl"/>
        </w:rPr>
        <w:t>Prisión preventiva contra la señora Quevedo Cruz</w:t>
      </w:r>
      <w:r w:rsidR="00E47F02" w:rsidRPr="0048559F">
        <w:rPr>
          <w:rFonts w:asciiTheme="majorHAnsi" w:hAnsiTheme="majorHAnsi"/>
          <w:i/>
          <w:iCs/>
          <w:sz w:val="20"/>
          <w:szCs w:val="20"/>
          <w:lang w:val="es-ES_tradnl"/>
        </w:rPr>
        <w:t xml:space="preserve"> </w:t>
      </w:r>
    </w:p>
    <w:p w14:paraId="317EDE00" w14:textId="1FC198F0" w:rsidR="00DE4353" w:rsidRPr="0048559F" w:rsidRDefault="00942ECA" w:rsidP="00DE435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Sostiene</w:t>
      </w:r>
      <w:r w:rsidR="00ED3498" w:rsidRPr="0048559F">
        <w:rPr>
          <w:rFonts w:asciiTheme="majorHAnsi" w:hAnsiTheme="majorHAnsi"/>
          <w:sz w:val="20"/>
          <w:szCs w:val="20"/>
          <w:lang w:val="es-ES_tradnl"/>
        </w:rPr>
        <w:t>n los peticionarios que</w:t>
      </w:r>
      <w:r w:rsidR="001E3399" w:rsidRPr="0048559F">
        <w:rPr>
          <w:rFonts w:asciiTheme="majorHAnsi" w:hAnsiTheme="majorHAnsi"/>
          <w:sz w:val="20"/>
          <w:szCs w:val="20"/>
          <w:lang w:val="es-ES_tradnl"/>
        </w:rPr>
        <w:t>,</w:t>
      </w:r>
      <w:r w:rsidR="00ED3498" w:rsidRPr="0048559F">
        <w:rPr>
          <w:rFonts w:asciiTheme="majorHAnsi" w:hAnsiTheme="majorHAnsi"/>
          <w:sz w:val="20"/>
          <w:szCs w:val="20"/>
          <w:lang w:val="es-ES_tradnl"/>
        </w:rPr>
        <w:t xml:space="preserve"> </w:t>
      </w:r>
      <w:r w:rsidRPr="0048559F">
        <w:rPr>
          <w:rFonts w:asciiTheme="majorHAnsi" w:hAnsiTheme="majorHAnsi"/>
          <w:sz w:val="20"/>
          <w:szCs w:val="20"/>
          <w:lang w:val="es-ES_tradnl"/>
        </w:rPr>
        <w:t>el 28 de septiembre de 2009</w:t>
      </w:r>
      <w:r w:rsidR="001E3399"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el Juzgado Segundo en Toluca dictó auto formal de prisión en contra de la presunta víctima por su presunta responsabilidad en la comisión del delito de delincuencia organizada. Ante ello, el 3 de julio de 2012 la defensa de la presunta víctima presentó </w:t>
      </w:r>
      <w:r w:rsidR="002C4976" w:rsidRPr="0048559F">
        <w:rPr>
          <w:rFonts w:asciiTheme="majorHAnsi" w:hAnsiTheme="majorHAnsi"/>
          <w:sz w:val="20"/>
          <w:szCs w:val="20"/>
          <w:lang w:val="es-ES_tradnl"/>
        </w:rPr>
        <w:t xml:space="preserve">un </w:t>
      </w:r>
      <w:r w:rsidRPr="0048559F">
        <w:rPr>
          <w:rFonts w:asciiTheme="majorHAnsi" w:hAnsiTheme="majorHAnsi"/>
          <w:sz w:val="20"/>
          <w:szCs w:val="20"/>
          <w:lang w:val="es-ES_tradnl"/>
        </w:rPr>
        <w:t>amparo indirecto en contra del auto formal de prisión, logrando que</w:t>
      </w:r>
      <w:r w:rsidR="00565518"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el 23 de octubre de 2013</w:t>
      </w:r>
      <w:r w:rsidR="00565518"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el Juzgado Decimotercero de Distrito de Amparo en Materia Penal en el Distrito Federal declar</w:t>
      </w:r>
      <w:r w:rsidR="00180D4B" w:rsidRPr="0048559F">
        <w:rPr>
          <w:rFonts w:asciiTheme="majorHAnsi" w:hAnsiTheme="majorHAnsi"/>
          <w:sz w:val="20"/>
          <w:szCs w:val="20"/>
          <w:lang w:val="es-ES_tradnl"/>
        </w:rPr>
        <w:t>ara</w:t>
      </w:r>
      <w:r w:rsidRPr="0048559F">
        <w:rPr>
          <w:rFonts w:asciiTheme="majorHAnsi" w:hAnsiTheme="majorHAnsi"/>
          <w:sz w:val="20"/>
          <w:szCs w:val="20"/>
          <w:lang w:val="es-ES_tradnl"/>
        </w:rPr>
        <w:t xml:space="preserve"> fundada la demanda</w:t>
      </w:r>
      <w:r w:rsidR="00382FC6" w:rsidRPr="0048559F">
        <w:rPr>
          <w:rFonts w:asciiTheme="majorHAnsi" w:hAnsiTheme="majorHAnsi"/>
          <w:sz w:val="20"/>
          <w:szCs w:val="20"/>
          <w:lang w:val="es-ES_tradnl"/>
        </w:rPr>
        <w:t xml:space="preserve"> y </w:t>
      </w:r>
      <w:r w:rsidR="00120680" w:rsidRPr="0048559F">
        <w:rPr>
          <w:rFonts w:asciiTheme="majorHAnsi" w:hAnsiTheme="majorHAnsi"/>
          <w:sz w:val="20"/>
          <w:szCs w:val="20"/>
          <w:lang w:val="es-ES_tradnl"/>
        </w:rPr>
        <w:t>requir</w:t>
      </w:r>
      <w:r w:rsidR="00180D4B" w:rsidRPr="0048559F">
        <w:rPr>
          <w:rFonts w:asciiTheme="majorHAnsi" w:hAnsiTheme="majorHAnsi"/>
          <w:sz w:val="20"/>
          <w:szCs w:val="20"/>
          <w:lang w:val="es-ES_tradnl"/>
        </w:rPr>
        <w:t>iera</w:t>
      </w:r>
      <w:r w:rsidR="00382FC6" w:rsidRPr="0048559F">
        <w:rPr>
          <w:rFonts w:asciiTheme="majorHAnsi" w:hAnsiTheme="majorHAnsi"/>
          <w:sz w:val="20"/>
          <w:szCs w:val="20"/>
          <w:lang w:val="es-ES_tradnl"/>
        </w:rPr>
        <w:t xml:space="preserve"> a la autoridad judicial respectiva emitir una nueva resolución. </w:t>
      </w:r>
    </w:p>
    <w:p w14:paraId="3718B0ED" w14:textId="5039AD96" w:rsidR="00B97365" w:rsidRPr="0048559F" w:rsidRDefault="00032845" w:rsidP="00DE435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C</w:t>
      </w:r>
      <w:r w:rsidR="00382FC6" w:rsidRPr="0048559F">
        <w:rPr>
          <w:rFonts w:asciiTheme="majorHAnsi" w:hAnsiTheme="majorHAnsi"/>
          <w:sz w:val="20"/>
          <w:szCs w:val="20"/>
          <w:lang w:val="es-ES_tradnl"/>
        </w:rPr>
        <w:t>omo resultado, el 16 de noviembre de 2012</w:t>
      </w:r>
      <w:r w:rsidR="00565518" w:rsidRPr="0048559F">
        <w:rPr>
          <w:rFonts w:asciiTheme="majorHAnsi" w:hAnsiTheme="majorHAnsi"/>
          <w:sz w:val="20"/>
          <w:szCs w:val="20"/>
          <w:lang w:val="es-ES_tradnl"/>
        </w:rPr>
        <w:t>,</w:t>
      </w:r>
      <w:r w:rsidR="00382FC6" w:rsidRPr="0048559F">
        <w:rPr>
          <w:rFonts w:asciiTheme="majorHAnsi" w:hAnsiTheme="majorHAnsi"/>
          <w:sz w:val="20"/>
          <w:szCs w:val="20"/>
          <w:lang w:val="es-ES_tradnl"/>
        </w:rPr>
        <w:t xml:space="preserve"> el Juzgado Decimosexto dictó un nuevo</w:t>
      </w:r>
      <w:r w:rsidRPr="0048559F">
        <w:rPr>
          <w:rFonts w:asciiTheme="majorHAnsi" w:hAnsiTheme="majorHAnsi"/>
          <w:sz w:val="20"/>
          <w:szCs w:val="20"/>
          <w:lang w:val="es-ES_tradnl"/>
        </w:rPr>
        <w:t xml:space="preserve"> auto</w:t>
      </w:r>
      <w:r w:rsidR="00382FC6" w:rsidRPr="0048559F">
        <w:rPr>
          <w:rFonts w:asciiTheme="majorHAnsi" w:hAnsiTheme="majorHAnsi"/>
          <w:sz w:val="20"/>
          <w:szCs w:val="20"/>
          <w:lang w:val="es-ES_tradnl"/>
        </w:rPr>
        <w:t xml:space="preserve"> formal de prisión contra la señora Quevedo Cruz por su probable responsabilidad en los delitos de delincuencia organizada y privación ilegal de la libertad en la modalidad de secuestro. </w:t>
      </w:r>
      <w:r w:rsidR="0023735C" w:rsidRPr="0048559F">
        <w:rPr>
          <w:rFonts w:asciiTheme="majorHAnsi" w:hAnsiTheme="majorHAnsi"/>
          <w:sz w:val="20"/>
          <w:szCs w:val="20"/>
          <w:lang w:val="es-ES_tradnl"/>
        </w:rPr>
        <w:t>E</w:t>
      </w:r>
      <w:r w:rsidR="00382FC6" w:rsidRPr="0048559F">
        <w:rPr>
          <w:rFonts w:asciiTheme="majorHAnsi" w:hAnsiTheme="majorHAnsi"/>
          <w:sz w:val="20"/>
          <w:szCs w:val="20"/>
          <w:lang w:val="es-ES_tradnl"/>
        </w:rPr>
        <w:t>l 21 de noviembre de 2012 la defensa de la presunta víctima apeló esta decisión</w:t>
      </w:r>
      <w:r w:rsidR="00B97365" w:rsidRPr="0048559F">
        <w:rPr>
          <w:rFonts w:asciiTheme="majorHAnsi" w:hAnsiTheme="majorHAnsi"/>
          <w:sz w:val="20"/>
          <w:szCs w:val="20"/>
          <w:lang w:val="es-ES_tradnl"/>
        </w:rPr>
        <w:t xml:space="preserve">, pero </w:t>
      </w:r>
      <w:r w:rsidR="00382FC6" w:rsidRPr="0048559F">
        <w:rPr>
          <w:rFonts w:asciiTheme="majorHAnsi" w:hAnsiTheme="majorHAnsi"/>
          <w:sz w:val="20"/>
          <w:szCs w:val="20"/>
          <w:lang w:val="es-ES_tradnl"/>
        </w:rPr>
        <w:t>el 12 de marzo de 2013 el Segundo Tribunal Unitario en Materia Penal del Primer Circuito en el Distrito Penal</w:t>
      </w:r>
      <w:r w:rsidR="00B97365" w:rsidRPr="0048559F">
        <w:rPr>
          <w:rFonts w:asciiTheme="majorHAnsi" w:hAnsiTheme="majorHAnsi"/>
          <w:sz w:val="20"/>
          <w:szCs w:val="20"/>
          <w:lang w:val="es-ES_tradnl"/>
        </w:rPr>
        <w:t xml:space="preserve"> desestimó los alegatos de fondo de la accionante. </w:t>
      </w:r>
    </w:p>
    <w:p w14:paraId="029D9354" w14:textId="00C11AFF" w:rsidR="00E47F02" w:rsidRPr="0048559F" w:rsidRDefault="00B97365" w:rsidP="00E47F0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Debido a ello, el 21 de marzo de 2013</w:t>
      </w:r>
      <w:r w:rsidR="00565518"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la representación de la señora Quevedo Cruz presentó </w:t>
      </w:r>
      <w:r w:rsidR="006041BE" w:rsidRPr="0048559F">
        <w:rPr>
          <w:rFonts w:asciiTheme="majorHAnsi" w:hAnsiTheme="majorHAnsi"/>
          <w:sz w:val="20"/>
          <w:szCs w:val="20"/>
          <w:lang w:val="es-ES_tradnl"/>
        </w:rPr>
        <w:t xml:space="preserve">una </w:t>
      </w:r>
      <w:r w:rsidRPr="0048559F">
        <w:rPr>
          <w:rFonts w:asciiTheme="majorHAnsi" w:hAnsiTheme="majorHAnsi"/>
          <w:sz w:val="20"/>
          <w:szCs w:val="20"/>
          <w:lang w:val="es-ES_tradnl"/>
        </w:rPr>
        <w:t>demanda de amparo indirecto. Sin embargo, el 31 de diciembre de 2013</w:t>
      </w:r>
      <w:r w:rsidR="00565518"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el Tercer Tribunal Unitario en Materia Penal del Primer Circuito en el Distrito Federal rechazó el recurso. </w:t>
      </w:r>
      <w:r w:rsidR="006041BE" w:rsidRPr="0048559F">
        <w:rPr>
          <w:rFonts w:asciiTheme="majorHAnsi" w:hAnsiTheme="majorHAnsi"/>
          <w:sz w:val="20"/>
          <w:szCs w:val="20"/>
          <w:lang w:val="es-ES_tradnl"/>
        </w:rPr>
        <w:t>Frente a esta decisión</w:t>
      </w:r>
      <w:r w:rsidRPr="0048559F">
        <w:rPr>
          <w:rFonts w:asciiTheme="majorHAnsi" w:hAnsiTheme="majorHAnsi"/>
          <w:sz w:val="20"/>
          <w:szCs w:val="20"/>
          <w:lang w:val="es-ES_tradnl"/>
        </w:rPr>
        <w:t>, el 30 de enero de 2014</w:t>
      </w:r>
      <w:r w:rsidR="00565518"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la defensa de la presunta víctima interpuso</w:t>
      </w:r>
      <w:r w:rsidR="00E17BCD" w:rsidRPr="0048559F">
        <w:rPr>
          <w:rFonts w:asciiTheme="majorHAnsi" w:hAnsiTheme="majorHAnsi"/>
          <w:sz w:val="20"/>
          <w:szCs w:val="20"/>
          <w:lang w:val="es-ES_tradnl"/>
        </w:rPr>
        <w:t xml:space="preserve"> un</w:t>
      </w:r>
      <w:r w:rsidRPr="0048559F">
        <w:rPr>
          <w:rFonts w:asciiTheme="majorHAnsi" w:hAnsiTheme="majorHAnsi"/>
          <w:sz w:val="20"/>
          <w:szCs w:val="20"/>
          <w:lang w:val="es-ES_tradnl"/>
        </w:rPr>
        <w:t xml:space="preserve"> recurso de revisión</w:t>
      </w:r>
      <w:r w:rsidR="00E17BCD"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pero </w:t>
      </w:r>
      <w:r w:rsidR="00B50D03" w:rsidRPr="0048559F">
        <w:rPr>
          <w:rFonts w:asciiTheme="majorHAnsi" w:hAnsiTheme="majorHAnsi"/>
          <w:sz w:val="20"/>
          <w:szCs w:val="20"/>
          <w:lang w:val="es-ES_tradnl"/>
        </w:rPr>
        <w:t xml:space="preserve">el </w:t>
      </w:r>
      <w:r w:rsidRPr="0048559F">
        <w:rPr>
          <w:rFonts w:asciiTheme="majorHAnsi" w:hAnsiTheme="majorHAnsi"/>
          <w:sz w:val="20"/>
          <w:szCs w:val="20"/>
          <w:lang w:val="es-ES_tradnl"/>
        </w:rPr>
        <w:t xml:space="preserve">5 de junio de 2014 </w:t>
      </w:r>
      <w:r w:rsidR="00B50D03" w:rsidRPr="0048559F">
        <w:rPr>
          <w:rFonts w:asciiTheme="majorHAnsi" w:hAnsiTheme="majorHAnsi"/>
          <w:sz w:val="20"/>
          <w:szCs w:val="20"/>
          <w:lang w:val="es-ES_tradnl"/>
        </w:rPr>
        <w:t xml:space="preserve">el Octavo Tribunal Colegiado en Materia Penal del Primer Circuito </w:t>
      </w:r>
      <w:r w:rsidRPr="0048559F">
        <w:rPr>
          <w:rFonts w:asciiTheme="majorHAnsi" w:hAnsiTheme="majorHAnsi"/>
          <w:sz w:val="20"/>
          <w:szCs w:val="20"/>
          <w:lang w:val="es-ES_tradnl"/>
        </w:rPr>
        <w:t xml:space="preserve">confirmó rechazar la demanda de amparo. </w:t>
      </w:r>
      <w:r w:rsidR="00E17BCD" w:rsidRPr="0048559F">
        <w:rPr>
          <w:rFonts w:asciiTheme="majorHAnsi" w:hAnsiTheme="majorHAnsi"/>
          <w:sz w:val="20"/>
          <w:szCs w:val="20"/>
          <w:lang w:val="es-ES_tradnl"/>
        </w:rPr>
        <w:t>Luego,</w:t>
      </w:r>
      <w:r w:rsidR="00C43276" w:rsidRPr="0048559F">
        <w:rPr>
          <w:rFonts w:asciiTheme="majorHAnsi" w:hAnsiTheme="majorHAnsi"/>
          <w:sz w:val="20"/>
          <w:szCs w:val="20"/>
          <w:lang w:val="es-ES_tradnl"/>
        </w:rPr>
        <w:t xml:space="preserve"> el 25 de septiembre de 2014</w:t>
      </w:r>
      <w:r w:rsidR="00565518" w:rsidRPr="0048559F">
        <w:rPr>
          <w:rFonts w:asciiTheme="majorHAnsi" w:hAnsiTheme="majorHAnsi"/>
          <w:sz w:val="20"/>
          <w:szCs w:val="20"/>
          <w:lang w:val="es-ES_tradnl"/>
        </w:rPr>
        <w:t>,</w:t>
      </w:r>
      <w:r w:rsidR="00C43276" w:rsidRPr="0048559F">
        <w:rPr>
          <w:rFonts w:asciiTheme="majorHAnsi" w:hAnsiTheme="majorHAnsi"/>
          <w:sz w:val="20"/>
          <w:szCs w:val="20"/>
          <w:lang w:val="es-ES_tradnl"/>
        </w:rPr>
        <w:t xml:space="preserve"> la representación de la señora Quevedo Cruz promovió un incidente de libertad por desvanecimiento de datos, argumentando que el auto formal de prisión en su contra estaba sustentado en una confesión obtenida bajo tortura </w:t>
      </w:r>
      <w:r w:rsidR="00B50D03" w:rsidRPr="0048559F">
        <w:rPr>
          <w:rFonts w:asciiTheme="majorHAnsi" w:hAnsiTheme="majorHAnsi"/>
          <w:sz w:val="20"/>
          <w:szCs w:val="20"/>
          <w:lang w:val="es-ES_tradnl"/>
        </w:rPr>
        <w:t>a</w:t>
      </w:r>
      <w:r w:rsidR="00C43276" w:rsidRPr="0048559F">
        <w:rPr>
          <w:rFonts w:asciiTheme="majorHAnsi" w:hAnsiTheme="majorHAnsi"/>
          <w:sz w:val="20"/>
          <w:szCs w:val="20"/>
          <w:lang w:val="es-ES_tradnl"/>
        </w:rPr>
        <w:t xml:space="preserve"> una coacusada. Sin embargo, sostiene que el Juzgado Decimosexto desestimó esta acción. </w:t>
      </w:r>
    </w:p>
    <w:p w14:paraId="312989E9" w14:textId="19810BFF" w:rsidR="00E47F02" w:rsidRPr="0048559F" w:rsidRDefault="00E47F02" w:rsidP="00E47F0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 xml:space="preserve">Por último, </w:t>
      </w:r>
      <w:r w:rsidR="00032845" w:rsidRPr="0048559F">
        <w:rPr>
          <w:rFonts w:asciiTheme="majorHAnsi" w:hAnsiTheme="majorHAnsi"/>
          <w:sz w:val="20"/>
          <w:szCs w:val="20"/>
          <w:lang w:val="es-ES_tradnl"/>
        </w:rPr>
        <w:t>i</w:t>
      </w:r>
      <w:r w:rsidRPr="0048559F">
        <w:rPr>
          <w:rFonts w:asciiTheme="majorHAnsi" w:hAnsiTheme="majorHAnsi"/>
          <w:sz w:val="20"/>
          <w:szCs w:val="20"/>
          <w:lang w:val="es-ES_tradnl"/>
        </w:rPr>
        <w:t>ndica</w:t>
      </w:r>
      <w:r w:rsidR="00E17BCD" w:rsidRPr="0048559F">
        <w:rPr>
          <w:rFonts w:asciiTheme="majorHAnsi" w:hAnsiTheme="majorHAnsi"/>
          <w:sz w:val="20"/>
          <w:szCs w:val="20"/>
          <w:lang w:val="es-ES_tradnl"/>
        </w:rPr>
        <w:t>n los peticionarios</w:t>
      </w:r>
      <w:r w:rsidRPr="0048559F">
        <w:rPr>
          <w:rFonts w:asciiTheme="majorHAnsi" w:hAnsiTheme="majorHAnsi"/>
          <w:sz w:val="20"/>
          <w:szCs w:val="20"/>
          <w:lang w:val="es-ES_tradnl"/>
        </w:rPr>
        <w:t xml:space="preserve"> </w:t>
      </w:r>
      <w:r w:rsidR="00802573" w:rsidRPr="0048559F">
        <w:rPr>
          <w:rFonts w:asciiTheme="majorHAnsi" w:hAnsiTheme="majorHAnsi"/>
          <w:sz w:val="20"/>
          <w:szCs w:val="20"/>
          <w:lang w:val="es-ES_tradnl"/>
        </w:rPr>
        <w:t>que,</w:t>
      </w:r>
      <w:r w:rsidRPr="0048559F">
        <w:rPr>
          <w:rFonts w:asciiTheme="majorHAnsi" w:hAnsiTheme="majorHAnsi"/>
          <w:sz w:val="20"/>
          <w:szCs w:val="20"/>
          <w:lang w:val="es-ES_tradnl"/>
        </w:rPr>
        <w:t xml:space="preserve"> transcurridos cerca de diez años desde la imposición d</w:t>
      </w:r>
      <w:r w:rsidR="008C317D" w:rsidRPr="0048559F">
        <w:rPr>
          <w:rFonts w:asciiTheme="majorHAnsi" w:hAnsiTheme="majorHAnsi"/>
          <w:sz w:val="20"/>
          <w:szCs w:val="20"/>
          <w:lang w:val="es-ES_tradnl"/>
        </w:rPr>
        <w:t>e la citada medida cautelar,</w:t>
      </w:r>
      <w:r w:rsidRPr="0048559F">
        <w:rPr>
          <w:rFonts w:asciiTheme="majorHAnsi" w:hAnsiTheme="majorHAnsi"/>
          <w:sz w:val="20"/>
          <w:szCs w:val="20"/>
          <w:lang w:val="es-ES_tradnl"/>
        </w:rPr>
        <w:t xml:space="preserve"> el 26 de septiembre de 2019</w:t>
      </w:r>
      <w:r w:rsidR="000859B8"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la defensa pública de la señora Quevedo Cruz presentó un incidente no especificado de revisión de la prisión preventiva. No obstante, el 27 de septiembre de </w:t>
      </w:r>
      <w:r w:rsidR="00A04A84" w:rsidRPr="0048559F">
        <w:rPr>
          <w:rFonts w:asciiTheme="majorHAnsi" w:hAnsiTheme="majorHAnsi"/>
          <w:sz w:val="20"/>
          <w:szCs w:val="20"/>
          <w:lang w:val="es-ES_tradnl"/>
        </w:rPr>
        <w:t>2019, el</w:t>
      </w:r>
      <w:r w:rsidRPr="0048559F">
        <w:rPr>
          <w:rFonts w:asciiTheme="majorHAnsi" w:hAnsiTheme="majorHAnsi"/>
          <w:sz w:val="20"/>
          <w:szCs w:val="20"/>
          <w:lang w:val="es-ES_tradnl"/>
        </w:rPr>
        <w:t xml:space="preserve"> Juzgado Decimosexto resolvió que era improcedente, argumentado que los delitos por los cuales se instruye la causa están previstos en el Código Nacional de Procedimientos Penales con prisión preventiva oficiosa. Ante ello, arguye que</w:t>
      </w:r>
      <w:r w:rsidR="00565518"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el 3 de octubre de 2019</w:t>
      </w:r>
      <w:r w:rsidR="00565518"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la defensa de la presunta víctima apeló la decisión</w:t>
      </w:r>
      <w:r w:rsidR="000859B8"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y el 10 de diciembre de 2019 el Segundo Tribunal Unitario en Materia Penal en la Ciudad de México declaró fundado el recurso, revocó el auto cuestionado y ordenó reponer el procedimiento para el efecto de que se emita una </w:t>
      </w:r>
      <w:r w:rsidRPr="0048559F">
        <w:rPr>
          <w:rFonts w:asciiTheme="majorHAnsi" w:hAnsiTheme="majorHAnsi"/>
          <w:sz w:val="20"/>
          <w:szCs w:val="20"/>
          <w:lang w:val="es-ES_tradnl"/>
        </w:rPr>
        <w:lastRenderedPageBreak/>
        <w:t xml:space="preserve">nueva decisión en la cual se tramite la solicitud de revisión de prisión preventiva planteada por la defensa de la señora Quevedo Cruz. </w:t>
      </w:r>
    </w:p>
    <w:p w14:paraId="219C7601" w14:textId="77777777" w:rsidR="00E47F02" w:rsidRPr="0048559F" w:rsidRDefault="00E47F02" w:rsidP="00E47F02">
      <w:pPr>
        <w:pStyle w:val="ListParagraph"/>
        <w:rPr>
          <w:rFonts w:asciiTheme="majorHAnsi" w:hAnsiTheme="majorHAnsi"/>
          <w:sz w:val="20"/>
          <w:szCs w:val="20"/>
          <w:lang w:val="es-ES_tradnl"/>
        </w:rPr>
      </w:pPr>
    </w:p>
    <w:p w14:paraId="0A67CD59" w14:textId="79E57520" w:rsidR="00E47F02" w:rsidRPr="0048559F" w:rsidRDefault="00E47F02" w:rsidP="00E47F0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8559F">
        <w:rPr>
          <w:rFonts w:asciiTheme="majorHAnsi" w:hAnsiTheme="majorHAnsi"/>
          <w:sz w:val="20"/>
          <w:szCs w:val="20"/>
          <w:lang w:val="es-ES_tradnl"/>
        </w:rPr>
        <w:t>A pesar de ello, el 21 de diciembre de 2021 el Juzgado Primero de Distrito de Procesos Penales Federales, omitiendo lo dispuesto en la decisión previamente citada, confirmó negarle la libertad a la presunta víctima, al considerar, entre otros puntos, que las circunstancias que sustentaron la medida cautelar cuestionada únicamente podrían variar si se realizara una reforma legislativa en la que los delitos de delincuencia organizada y secuestro dejaran de ser considerados graves o que se actualice en favor de la señora Quevedo Cruz la extinción o prescripción de la acción penal.</w:t>
      </w:r>
    </w:p>
    <w:p w14:paraId="4B3D7FA9" w14:textId="77777777" w:rsidR="00E47F02" w:rsidRPr="0048559F" w:rsidRDefault="00E47F02" w:rsidP="00E47F02">
      <w:pPr>
        <w:pStyle w:val="ListParagraph"/>
        <w:rPr>
          <w:rFonts w:asciiTheme="majorHAnsi" w:hAnsiTheme="majorHAnsi"/>
          <w:sz w:val="20"/>
          <w:szCs w:val="20"/>
          <w:lang w:val="es-ES_tradnl"/>
        </w:rPr>
      </w:pPr>
    </w:p>
    <w:p w14:paraId="1157564E" w14:textId="3A2389FA" w:rsidR="00E47F02" w:rsidRPr="0048559F" w:rsidRDefault="00B24AE1" w:rsidP="009918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8559F">
        <w:rPr>
          <w:rFonts w:asciiTheme="majorHAnsi" w:hAnsiTheme="majorHAnsi"/>
          <w:sz w:val="20"/>
          <w:szCs w:val="20"/>
          <w:lang w:val="es-ES_tradnl"/>
        </w:rPr>
        <w:t>E</w:t>
      </w:r>
      <w:r w:rsidR="00E47F02" w:rsidRPr="0048559F">
        <w:rPr>
          <w:rFonts w:asciiTheme="majorHAnsi" w:hAnsiTheme="majorHAnsi"/>
          <w:sz w:val="20"/>
          <w:szCs w:val="20"/>
          <w:lang w:val="es-ES_tradnl"/>
        </w:rPr>
        <w:t xml:space="preserve">l 30 de noviembre de 2021 la presunta víctima apeló tal decisión mediante un escrito presentado por su defensora pública federal. Sin embargo, </w:t>
      </w:r>
      <w:r w:rsidRPr="0048559F">
        <w:rPr>
          <w:rFonts w:asciiTheme="majorHAnsi" w:hAnsiTheme="majorHAnsi"/>
          <w:sz w:val="20"/>
          <w:szCs w:val="20"/>
          <w:lang w:val="es-ES_tradnl"/>
        </w:rPr>
        <w:t xml:space="preserve">los peticionarios </w:t>
      </w:r>
      <w:r w:rsidR="00E47F02" w:rsidRPr="0048559F">
        <w:rPr>
          <w:rFonts w:asciiTheme="majorHAnsi" w:hAnsiTheme="majorHAnsi"/>
          <w:sz w:val="20"/>
          <w:szCs w:val="20"/>
          <w:lang w:val="es-ES_tradnl"/>
        </w:rPr>
        <w:t>afirma</w:t>
      </w:r>
      <w:r w:rsidRPr="0048559F">
        <w:rPr>
          <w:rFonts w:asciiTheme="majorHAnsi" w:hAnsiTheme="majorHAnsi"/>
          <w:sz w:val="20"/>
          <w:szCs w:val="20"/>
          <w:lang w:val="es-ES_tradnl"/>
        </w:rPr>
        <w:t>n</w:t>
      </w:r>
      <w:r w:rsidR="00E47F02" w:rsidRPr="0048559F">
        <w:rPr>
          <w:rFonts w:asciiTheme="majorHAnsi" w:hAnsiTheme="majorHAnsi"/>
          <w:sz w:val="20"/>
          <w:szCs w:val="20"/>
          <w:lang w:val="es-ES_tradnl"/>
        </w:rPr>
        <w:t xml:space="preserve"> que </w:t>
      </w:r>
      <w:r w:rsidR="00B94A38" w:rsidRPr="0048559F">
        <w:rPr>
          <w:rFonts w:asciiTheme="majorHAnsi" w:hAnsiTheme="majorHAnsi"/>
          <w:sz w:val="20"/>
          <w:szCs w:val="20"/>
          <w:lang w:val="es-ES_tradnl"/>
        </w:rPr>
        <w:t>–</w:t>
      </w:r>
      <w:r w:rsidR="00E47F02" w:rsidRPr="0048559F">
        <w:rPr>
          <w:rFonts w:asciiTheme="majorHAnsi" w:hAnsiTheme="majorHAnsi"/>
          <w:sz w:val="20"/>
          <w:szCs w:val="20"/>
          <w:lang w:val="es-ES_tradnl"/>
        </w:rPr>
        <w:t xml:space="preserve">hasta </w:t>
      </w:r>
      <w:r w:rsidR="00B50D03" w:rsidRPr="0048559F">
        <w:rPr>
          <w:rFonts w:asciiTheme="majorHAnsi" w:hAnsiTheme="majorHAnsi"/>
          <w:sz w:val="20"/>
          <w:szCs w:val="20"/>
          <w:lang w:val="es-ES_tradnl"/>
        </w:rPr>
        <w:t>marzo de 2022</w:t>
      </w:r>
      <w:r w:rsidR="00E47F02" w:rsidRPr="0048559F">
        <w:rPr>
          <w:rFonts w:asciiTheme="majorHAnsi" w:hAnsiTheme="majorHAnsi"/>
          <w:sz w:val="20"/>
          <w:szCs w:val="20"/>
          <w:lang w:val="es-ES_tradnl"/>
        </w:rPr>
        <w:t xml:space="preserve"> </w:t>
      </w:r>
      <w:r w:rsidR="00B94A38" w:rsidRPr="0048559F">
        <w:rPr>
          <w:rFonts w:asciiTheme="majorHAnsi" w:hAnsiTheme="majorHAnsi"/>
          <w:sz w:val="20"/>
          <w:szCs w:val="20"/>
          <w:lang w:val="es-ES_tradnl"/>
        </w:rPr>
        <w:t xml:space="preserve">fecha de su última comunicación a la CIDH– </w:t>
      </w:r>
      <w:r w:rsidR="00991856" w:rsidRPr="0048559F">
        <w:rPr>
          <w:rFonts w:asciiTheme="majorHAnsi" w:hAnsiTheme="majorHAnsi"/>
          <w:sz w:val="20"/>
          <w:szCs w:val="20"/>
          <w:lang w:val="es-ES_tradnl"/>
        </w:rPr>
        <w:t xml:space="preserve">las autoridades ni siquiera le han asignado número de expediente a </w:t>
      </w:r>
      <w:r w:rsidRPr="0048559F">
        <w:rPr>
          <w:rFonts w:asciiTheme="majorHAnsi" w:hAnsiTheme="majorHAnsi"/>
          <w:sz w:val="20"/>
          <w:szCs w:val="20"/>
          <w:lang w:val="es-ES_tradnl"/>
        </w:rPr>
        <w:t>ese recurso</w:t>
      </w:r>
      <w:r w:rsidR="00991856" w:rsidRPr="0048559F">
        <w:rPr>
          <w:rFonts w:asciiTheme="majorHAnsi" w:hAnsiTheme="majorHAnsi"/>
          <w:sz w:val="20"/>
          <w:szCs w:val="20"/>
          <w:lang w:val="es-ES_tradnl"/>
        </w:rPr>
        <w:t>.</w:t>
      </w:r>
      <w:r w:rsidR="00E47F02" w:rsidRPr="0048559F">
        <w:rPr>
          <w:rFonts w:asciiTheme="majorHAnsi" w:hAnsiTheme="majorHAnsi"/>
          <w:sz w:val="20"/>
          <w:szCs w:val="20"/>
          <w:lang w:val="es-ES_tradnl"/>
        </w:rPr>
        <w:t xml:space="preserve"> </w:t>
      </w:r>
      <w:r w:rsidR="002612A1" w:rsidRPr="0048559F">
        <w:rPr>
          <w:rFonts w:asciiTheme="majorHAnsi" w:hAnsiTheme="majorHAnsi"/>
          <w:sz w:val="20"/>
          <w:szCs w:val="20"/>
          <w:lang w:val="es-ES_tradnl"/>
        </w:rPr>
        <w:t xml:space="preserve">Debido a ello, </w:t>
      </w:r>
      <w:r w:rsidR="00E47F02" w:rsidRPr="0048559F">
        <w:rPr>
          <w:rFonts w:asciiTheme="majorHAnsi" w:hAnsiTheme="majorHAnsi"/>
          <w:sz w:val="20"/>
          <w:szCs w:val="20"/>
          <w:lang w:val="es-ES_tradnl"/>
        </w:rPr>
        <w:t>el 10 de febrero de 2022</w:t>
      </w:r>
      <w:r w:rsidR="00565518" w:rsidRPr="0048559F">
        <w:rPr>
          <w:rFonts w:asciiTheme="majorHAnsi" w:hAnsiTheme="majorHAnsi"/>
          <w:sz w:val="20"/>
          <w:szCs w:val="20"/>
          <w:lang w:val="es-ES_tradnl"/>
        </w:rPr>
        <w:t>,</w:t>
      </w:r>
      <w:r w:rsidR="00E47F02" w:rsidRPr="0048559F">
        <w:rPr>
          <w:rFonts w:asciiTheme="majorHAnsi" w:hAnsiTheme="majorHAnsi"/>
          <w:sz w:val="20"/>
          <w:szCs w:val="20"/>
          <w:lang w:val="es-ES_tradnl"/>
        </w:rPr>
        <w:t xml:space="preserve"> la defensa pública federal solicitó un informe sobre el esta</w:t>
      </w:r>
      <w:r w:rsidR="002612A1" w:rsidRPr="0048559F">
        <w:rPr>
          <w:rFonts w:asciiTheme="majorHAnsi" w:hAnsiTheme="majorHAnsi"/>
          <w:sz w:val="20"/>
          <w:szCs w:val="20"/>
          <w:lang w:val="es-ES_tradnl"/>
        </w:rPr>
        <w:t>do</w:t>
      </w:r>
      <w:r w:rsidR="00E47F02" w:rsidRPr="0048559F">
        <w:rPr>
          <w:rFonts w:asciiTheme="majorHAnsi" w:hAnsiTheme="majorHAnsi"/>
          <w:sz w:val="20"/>
          <w:szCs w:val="20"/>
          <w:lang w:val="es-ES_tradnl"/>
        </w:rPr>
        <w:t xml:space="preserve"> procesal de esta apelación, pero hasta el momento no ha recibido una respuesta sobre la tramitación que se le ha dado al recurso. </w:t>
      </w:r>
    </w:p>
    <w:p w14:paraId="5E96B4FE" w14:textId="77777777" w:rsidR="00E47F02" w:rsidRPr="0048559F" w:rsidRDefault="00E47F02" w:rsidP="00E47F02">
      <w:pPr>
        <w:pStyle w:val="ListParagraph"/>
        <w:rPr>
          <w:rFonts w:asciiTheme="majorHAnsi" w:hAnsiTheme="majorHAnsi"/>
          <w:sz w:val="20"/>
          <w:szCs w:val="20"/>
          <w:lang w:val="es-ES_tradnl"/>
        </w:rPr>
      </w:pPr>
    </w:p>
    <w:p w14:paraId="4588EE44" w14:textId="14CA772C" w:rsidR="00E47F02" w:rsidRPr="0048559F" w:rsidRDefault="00E47F02" w:rsidP="008C317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8559F">
        <w:rPr>
          <w:rFonts w:asciiTheme="majorHAnsi" w:hAnsiTheme="majorHAnsi"/>
          <w:sz w:val="20"/>
          <w:szCs w:val="20"/>
          <w:lang w:val="es-ES_tradnl"/>
        </w:rPr>
        <w:t>A juicio de la parte peticionaria, esta demora en resolver pone de manifiesto que no existe un recurso judicial rápido y sencillo que permita revertir la detención provisional en México cuando se está ante delitos como el secuestro o la delincuencia organizada. En el caso de la presunta víctima, afirma que a pesar de que se utilizó el procedimiento previsto por el Código Federal de Procedimientos Penales</w:t>
      </w:r>
      <w:r w:rsidR="00B24AE1"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este demoró más de dos años en arribar a una </w:t>
      </w:r>
      <w:r w:rsidR="002612A1" w:rsidRPr="0048559F">
        <w:rPr>
          <w:rFonts w:asciiTheme="majorHAnsi" w:hAnsiTheme="majorHAnsi"/>
          <w:sz w:val="20"/>
          <w:szCs w:val="20"/>
          <w:lang w:val="es-ES_tradnl"/>
        </w:rPr>
        <w:t xml:space="preserve">primera </w:t>
      </w:r>
      <w:r w:rsidRPr="0048559F">
        <w:rPr>
          <w:rFonts w:asciiTheme="majorHAnsi" w:hAnsiTheme="majorHAnsi"/>
          <w:sz w:val="20"/>
          <w:szCs w:val="20"/>
          <w:lang w:val="es-ES_tradnl"/>
        </w:rPr>
        <w:t>decisión, la cual ni siquiera analizó objetivamente la posibilidad de dictar otra</w:t>
      </w:r>
      <w:r w:rsidR="002612A1" w:rsidRPr="0048559F">
        <w:rPr>
          <w:rFonts w:asciiTheme="majorHAnsi" w:hAnsiTheme="majorHAnsi"/>
          <w:sz w:val="20"/>
          <w:szCs w:val="20"/>
          <w:lang w:val="es-ES_tradnl"/>
        </w:rPr>
        <w:t>s</w:t>
      </w:r>
      <w:r w:rsidRPr="0048559F">
        <w:rPr>
          <w:rFonts w:asciiTheme="majorHAnsi" w:hAnsiTheme="majorHAnsi"/>
          <w:sz w:val="20"/>
          <w:szCs w:val="20"/>
          <w:lang w:val="es-ES_tradnl"/>
        </w:rPr>
        <w:t xml:space="preserve"> medida</w:t>
      </w:r>
      <w:r w:rsidR="002612A1" w:rsidRPr="0048559F">
        <w:rPr>
          <w:rFonts w:asciiTheme="majorHAnsi" w:hAnsiTheme="majorHAnsi"/>
          <w:sz w:val="20"/>
          <w:szCs w:val="20"/>
          <w:lang w:val="es-ES_tradnl"/>
        </w:rPr>
        <w:t>s sustitutorias</w:t>
      </w:r>
      <w:r w:rsidRPr="0048559F">
        <w:rPr>
          <w:rFonts w:asciiTheme="majorHAnsi" w:hAnsiTheme="majorHAnsi"/>
          <w:sz w:val="20"/>
          <w:szCs w:val="20"/>
          <w:lang w:val="es-ES_tradnl"/>
        </w:rPr>
        <w:t xml:space="preserve">, limitándose a indicar que la legislación vigente impide este tipo de alternativas para personas procesadas por delitos graves. </w:t>
      </w:r>
    </w:p>
    <w:p w14:paraId="580EA95B" w14:textId="0BC5BFD0" w:rsidR="009C2810" w:rsidRPr="0048559F" w:rsidRDefault="00233A6B" w:rsidP="00B24A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firstLine="720"/>
        <w:jc w:val="both"/>
        <w:rPr>
          <w:rFonts w:asciiTheme="majorHAnsi" w:hAnsiTheme="majorHAnsi"/>
          <w:i/>
          <w:iCs/>
          <w:sz w:val="20"/>
          <w:szCs w:val="20"/>
          <w:lang w:val="es-ES_tradnl"/>
        </w:rPr>
      </w:pPr>
      <w:r w:rsidRPr="0048559F">
        <w:rPr>
          <w:rFonts w:asciiTheme="majorHAnsi" w:hAnsiTheme="majorHAnsi"/>
          <w:i/>
          <w:iCs/>
          <w:sz w:val="20"/>
          <w:szCs w:val="20"/>
          <w:lang w:val="es-ES_tradnl"/>
        </w:rPr>
        <w:t>Actos de tortura cometidos contra la señora Quevedo Cruz</w:t>
      </w:r>
      <w:r w:rsidR="00944D62" w:rsidRPr="0048559F">
        <w:rPr>
          <w:rFonts w:asciiTheme="majorHAnsi" w:hAnsiTheme="majorHAnsi"/>
          <w:i/>
          <w:iCs/>
          <w:sz w:val="20"/>
          <w:szCs w:val="20"/>
          <w:lang w:val="es-ES_tradnl"/>
        </w:rPr>
        <w:t>, condiciones de internamiento</w:t>
      </w:r>
      <w:r w:rsidR="00CC0122" w:rsidRPr="0048559F">
        <w:rPr>
          <w:rFonts w:asciiTheme="majorHAnsi" w:hAnsiTheme="majorHAnsi"/>
          <w:i/>
          <w:iCs/>
          <w:sz w:val="20"/>
          <w:szCs w:val="20"/>
          <w:lang w:val="es-ES_tradnl"/>
        </w:rPr>
        <w:t xml:space="preserve"> </w:t>
      </w:r>
      <w:r w:rsidR="00223FBF" w:rsidRPr="0048559F">
        <w:rPr>
          <w:rFonts w:asciiTheme="majorHAnsi" w:hAnsiTheme="majorHAnsi"/>
          <w:i/>
          <w:iCs/>
          <w:sz w:val="20"/>
          <w:szCs w:val="20"/>
          <w:lang w:val="es-ES_tradnl"/>
        </w:rPr>
        <w:t>e</w:t>
      </w:r>
      <w:r w:rsidR="00916B24" w:rsidRPr="0048559F">
        <w:rPr>
          <w:rFonts w:asciiTheme="majorHAnsi" w:hAnsiTheme="majorHAnsi"/>
          <w:i/>
          <w:iCs/>
          <w:sz w:val="20"/>
          <w:szCs w:val="20"/>
          <w:lang w:val="es-ES_tradnl"/>
        </w:rPr>
        <w:t xml:space="preserve"> investigación</w:t>
      </w:r>
    </w:p>
    <w:p w14:paraId="3F4AB3F1" w14:textId="6114F3BF" w:rsidR="002612A1" w:rsidRPr="0048559F" w:rsidRDefault="007A04BC" w:rsidP="002612A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Los peticionarios d</w:t>
      </w:r>
      <w:r w:rsidR="002612A1" w:rsidRPr="0048559F">
        <w:rPr>
          <w:rFonts w:asciiTheme="majorHAnsi" w:hAnsiTheme="majorHAnsi"/>
          <w:sz w:val="20"/>
          <w:szCs w:val="20"/>
          <w:lang w:val="es-ES_tradnl"/>
        </w:rPr>
        <w:t>enuncia</w:t>
      </w:r>
      <w:r w:rsidRPr="0048559F">
        <w:rPr>
          <w:rFonts w:asciiTheme="majorHAnsi" w:hAnsiTheme="majorHAnsi"/>
          <w:sz w:val="20"/>
          <w:szCs w:val="20"/>
          <w:lang w:val="es-ES_tradnl"/>
        </w:rPr>
        <w:t>n</w:t>
      </w:r>
      <w:r w:rsidR="002612A1" w:rsidRPr="0048559F">
        <w:rPr>
          <w:rFonts w:asciiTheme="majorHAnsi" w:hAnsiTheme="majorHAnsi"/>
          <w:sz w:val="20"/>
          <w:szCs w:val="20"/>
          <w:lang w:val="es-ES_tradnl"/>
        </w:rPr>
        <w:t xml:space="preserve"> que</w:t>
      </w:r>
      <w:r w:rsidR="00B95DB3" w:rsidRPr="0048559F">
        <w:rPr>
          <w:rFonts w:asciiTheme="majorHAnsi" w:hAnsiTheme="majorHAnsi"/>
          <w:sz w:val="20"/>
          <w:szCs w:val="20"/>
          <w:lang w:val="es-ES_tradnl"/>
        </w:rPr>
        <w:t>,</w:t>
      </w:r>
      <w:r w:rsidR="002612A1" w:rsidRPr="0048559F">
        <w:rPr>
          <w:rFonts w:asciiTheme="majorHAnsi" w:hAnsiTheme="majorHAnsi"/>
          <w:sz w:val="20"/>
          <w:szCs w:val="20"/>
          <w:lang w:val="es-ES_tradnl"/>
        </w:rPr>
        <w:t xml:space="preserve"> durante la detención</w:t>
      </w:r>
      <w:r w:rsidR="00B95DB3" w:rsidRPr="0048559F">
        <w:rPr>
          <w:rFonts w:asciiTheme="majorHAnsi" w:hAnsiTheme="majorHAnsi"/>
          <w:sz w:val="20"/>
          <w:szCs w:val="20"/>
          <w:lang w:val="es-ES_tradnl"/>
        </w:rPr>
        <w:t>,</w:t>
      </w:r>
      <w:r w:rsidR="002612A1" w:rsidRPr="0048559F">
        <w:rPr>
          <w:rFonts w:asciiTheme="majorHAnsi" w:hAnsiTheme="majorHAnsi"/>
          <w:sz w:val="20"/>
          <w:szCs w:val="20"/>
          <w:lang w:val="es-ES_tradnl"/>
        </w:rPr>
        <w:t xml:space="preserve"> sujetos encapuchados </w:t>
      </w:r>
      <w:r w:rsidRPr="0048559F">
        <w:rPr>
          <w:rFonts w:asciiTheme="majorHAnsi" w:hAnsiTheme="majorHAnsi"/>
          <w:sz w:val="20"/>
          <w:szCs w:val="20"/>
          <w:lang w:val="es-ES_tradnl"/>
        </w:rPr>
        <w:t>le infringieron torturas</w:t>
      </w:r>
      <w:r w:rsidR="002612A1" w:rsidRPr="0048559F">
        <w:rPr>
          <w:rFonts w:asciiTheme="majorHAnsi" w:hAnsiTheme="majorHAnsi"/>
          <w:sz w:val="20"/>
          <w:szCs w:val="20"/>
          <w:lang w:val="es-ES_tradnl"/>
        </w:rPr>
        <w:t xml:space="preserve"> en distintos momentos</w:t>
      </w:r>
      <w:r w:rsidR="00B95DB3" w:rsidRPr="0048559F">
        <w:rPr>
          <w:rFonts w:asciiTheme="majorHAnsi" w:hAnsiTheme="majorHAnsi"/>
          <w:sz w:val="20"/>
          <w:szCs w:val="20"/>
          <w:lang w:val="es-ES_tradnl"/>
        </w:rPr>
        <w:t xml:space="preserve"> a la presunta víctima</w:t>
      </w:r>
      <w:r w:rsidR="002612A1" w:rsidRPr="0048559F">
        <w:rPr>
          <w:rFonts w:asciiTheme="majorHAnsi" w:hAnsiTheme="majorHAnsi"/>
          <w:sz w:val="20"/>
          <w:szCs w:val="20"/>
          <w:lang w:val="es-ES_tradnl"/>
        </w:rPr>
        <w:t>, con la aquiescencia de las autoridades. Además, refiere</w:t>
      </w:r>
      <w:r w:rsidR="00223FBF" w:rsidRPr="0048559F">
        <w:rPr>
          <w:rFonts w:asciiTheme="majorHAnsi" w:hAnsiTheme="majorHAnsi"/>
          <w:sz w:val="20"/>
          <w:szCs w:val="20"/>
          <w:lang w:val="es-ES_tradnl"/>
        </w:rPr>
        <w:t>n</w:t>
      </w:r>
      <w:r w:rsidR="002612A1" w:rsidRPr="0048559F">
        <w:rPr>
          <w:rFonts w:asciiTheme="majorHAnsi" w:hAnsiTheme="majorHAnsi"/>
          <w:sz w:val="20"/>
          <w:szCs w:val="20"/>
          <w:lang w:val="es-ES_tradnl"/>
        </w:rPr>
        <w:t xml:space="preserve"> que el trato del personal penitenciario y sus condiciones de detención </w:t>
      </w:r>
      <w:r w:rsidR="00B50D03" w:rsidRPr="0048559F">
        <w:rPr>
          <w:rFonts w:asciiTheme="majorHAnsi" w:hAnsiTheme="majorHAnsi"/>
          <w:sz w:val="20"/>
          <w:szCs w:val="20"/>
          <w:lang w:val="es-ES_tradnl"/>
        </w:rPr>
        <w:t xml:space="preserve">no </w:t>
      </w:r>
      <w:r w:rsidR="002612A1" w:rsidRPr="0048559F">
        <w:rPr>
          <w:rFonts w:asciiTheme="majorHAnsi" w:hAnsiTheme="majorHAnsi"/>
          <w:sz w:val="20"/>
          <w:szCs w:val="20"/>
          <w:lang w:val="es-ES_tradnl"/>
        </w:rPr>
        <w:t xml:space="preserve">respetaron los estándares de derechos humanos. A </w:t>
      </w:r>
      <w:r w:rsidR="00C30750" w:rsidRPr="0048559F">
        <w:rPr>
          <w:rFonts w:asciiTheme="majorHAnsi" w:hAnsiTheme="majorHAnsi"/>
          <w:sz w:val="20"/>
          <w:szCs w:val="20"/>
          <w:lang w:val="es-ES_tradnl"/>
        </w:rPr>
        <w:t>continuación,</w:t>
      </w:r>
      <w:r w:rsidR="002612A1" w:rsidRPr="0048559F">
        <w:rPr>
          <w:rFonts w:asciiTheme="majorHAnsi" w:hAnsiTheme="majorHAnsi"/>
          <w:sz w:val="20"/>
          <w:szCs w:val="20"/>
          <w:lang w:val="es-ES_tradnl"/>
        </w:rPr>
        <w:t xml:space="preserve"> se hace un recuent</w:t>
      </w:r>
      <w:r w:rsidR="00C30750" w:rsidRPr="0048559F">
        <w:rPr>
          <w:rFonts w:asciiTheme="majorHAnsi" w:hAnsiTheme="majorHAnsi"/>
          <w:sz w:val="20"/>
          <w:szCs w:val="20"/>
          <w:lang w:val="es-ES_tradnl"/>
        </w:rPr>
        <w:t>o</w:t>
      </w:r>
      <w:r w:rsidR="002612A1" w:rsidRPr="0048559F">
        <w:rPr>
          <w:rFonts w:asciiTheme="majorHAnsi" w:hAnsiTheme="majorHAnsi"/>
          <w:sz w:val="20"/>
          <w:szCs w:val="20"/>
          <w:lang w:val="es-ES_tradnl"/>
        </w:rPr>
        <w:t xml:space="preserve"> cronológico de estos acontecimientos denunciados: </w:t>
      </w:r>
    </w:p>
    <w:p w14:paraId="6A0DE90F" w14:textId="71CF4D65" w:rsidR="00CC0122" w:rsidRPr="0048559F" w:rsidRDefault="00CC0122" w:rsidP="00CC0122">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i/>
          <w:iCs/>
          <w:sz w:val="20"/>
          <w:szCs w:val="20"/>
          <w:lang w:val="es-ES_tradnl"/>
        </w:rPr>
      </w:pPr>
      <w:r w:rsidRPr="0048559F">
        <w:rPr>
          <w:rFonts w:asciiTheme="majorHAnsi" w:hAnsiTheme="majorHAnsi"/>
          <w:i/>
          <w:iCs/>
          <w:sz w:val="20"/>
          <w:szCs w:val="20"/>
          <w:lang w:val="es-ES_tradnl"/>
        </w:rPr>
        <w:t>Aeropuerto Internacional de la ciudad de México</w:t>
      </w:r>
    </w:p>
    <w:p w14:paraId="01CBB8B9" w14:textId="70DB2E47" w:rsidR="00CC0122" w:rsidRPr="0048559F" w:rsidRDefault="00223FBF" w:rsidP="00CC012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Los peticionarios i</w:t>
      </w:r>
      <w:r w:rsidR="00CC0122" w:rsidRPr="0048559F">
        <w:rPr>
          <w:rFonts w:asciiTheme="majorHAnsi" w:hAnsiTheme="majorHAnsi"/>
          <w:sz w:val="20"/>
          <w:szCs w:val="20"/>
          <w:lang w:val="es-ES_tradnl"/>
        </w:rPr>
        <w:t>nforma</w:t>
      </w:r>
      <w:r w:rsidRPr="0048559F">
        <w:rPr>
          <w:rFonts w:asciiTheme="majorHAnsi" w:hAnsiTheme="majorHAnsi"/>
          <w:sz w:val="20"/>
          <w:szCs w:val="20"/>
          <w:lang w:val="es-ES_tradnl"/>
        </w:rPr>
        <w:t>n</w:t>
      </w:r>
      <w:r w:rsidR="00CC0122" w:rsidRPr="0048559F">
        <w:rPr>
          <w:rFonts w:asciiTheme="majorHAnsi" w:hAnsiTheme="majorHAnsi"/>
          <w:sz w:val="20"/>
          <w:szCs w:val="20"/>
          <w:lang w:val="es-ES_tradnl"/>
        </w:rPr>
        <w:t xml:space="preserve"> que</w:t>
      </w:r>
      <w:r w:rsidR="00B95DB3" w:rsidRPr="0048559F">
        <w:rPr>
          <w:rFonts w:asciiTheme="majorHAnsi" w:hAnsiTheme="majorHAnsi"/>
          <w:sz w:val="20"/>
          <w:szCs w:val="20"/>
          <w:lang w:val="es-ES_tradnl"/>
        </w:rPr>
        <w:t>,</w:t>
      </w:r>
      <w:r w:rsidR="00CC0122" w:rsidRPr="0048559F">
        <w:rPr>
          <w:rFonts w:asciiTheme="majorHAnsi" w:hAnsiTheme="majorHAnsi"/>
          <w:sz w:val="20"/>
          <w:szCs w:val="20"/>
          <w:lang w:val="es-ES_tradnl"/>
        </w:rPr>
        <w:t xml:space="preserve"> el 25 de septiembre de 2009 a las 20:00 horas</w:t>
      </w:r>
      <w:r w:rsidR="00B95DB3" w:rsidRPr="0048559F">
        <w:rPr>
          <w:rFonts w:asciiTheme="majorHAnsi" w:hAnsiTheme="majorHAnsi"/>
          <w:sz w:val="20"/>
          <w:szCs w:val="20"/>
          <w:lang w:val="es-ES_tradnl"/>
        </w:rPr>
        <w:t>,</w:t>
      </w:r>
      <w:r w:rsidR="00CC0122" w:rsidRPr="0048559F">
        <w:rPr>
          <w:rFonts w:asciiTheme="majorHAnsi" w:hAnsiTheme="majorHAnsi"/>
          <w:sz w:val="20"/>
          <w:szCs w:val="20"/>
          <w:lang w:val="es-ES_tradnl"/>
        </w:rPr>
        <w:t xml:space="preserve"> un perito de la PGR realizó el dictamen de integridad física de la señora Quevedo Cruz en el Hangar de tal institución del Aeropuerto Internacional de la Ciudad de México y concluyó que presentaba lesiones que tardaban en sanar menos de 15 días: </w:t>
      </w:r>
    </w:p>
    <w:p w14:paraId="7F7A48F3" w14:textId="77777777" w:rsidR="00CC0122" w:rsidRPr="0048559F" w:rsidRDefault="00CC0122" w:rsidP="00223F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720" w:right="720"/>
        <w:jc w:val="both"/>
        <w:rPr>
          <w:rFonts w:asciiTheme="majorHAnsi" w:hAnsiTheme="majorHAnsi"/>
          <w:sz w:val="20"/>
          <w:szCs w:val="20"/>
          <w:lang w:val="es-ES_tradnl"/>
        </w:rPr>
      </w:pPr>
      <w:r w:rsidRPr="0048559F">
        <w:rPr>
          <w:rFonts w:asciiTheme="majorHAnsi" w:hAnsiTheme="majorHAnsi"/>
          <w:sz w:val="20"/>
          <w:szCs w:val="20"/>
          <w:lang w:val="es-ES_tradnl"/>
        </w:rPr>
        <w:t>[…] presenta equimosis violácea de 5x3 cms, situada en cara lateral tercio medio de pierna derecha, con una evolución de 24 horas refiriendo que se la produjo al golpearse con un banco, equimosis azul de 2x1 cms situada en cara medial tercio proximal de la misma pierda con una evolución según manifiesta de menos de 24 horas, no recordando cómo se la produjo. Eritemas en ambas muñecas y dorso de pie izquierdo secundaria a candados de mano y pies.</w:t>
      </w:r>
    </w:p>
    <w:p w14:paraId="3F06C54C" w14:textId="0DFBB558" w:rsidR="00CC0122" w:rsidRPr="0048559F" w:rsidRDefault="00CC0122" w:rsidP="00CC012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Además, detalla</w:t>
      </w:r>
      <w:r w:rsidR="00223FBF" w:rsidRPr="0048559F">
        <w:rPr>
          <w:rFonts w:asciiTheme="majorHAnsi" w:hAnsiTheme="majorHAnsi"/>
          <w:sz w:val="20"/>
          <w:szCs w:val="20"/>
          <w:lang w:val="es-ES_tradnl"/>
        </w:rPr>
        <w:t>n</w:t>
      </w:r>
      <w:r w:rsidRPr="0048559F">
        <w:rPr>
          <w:rFonts w:asciiTheme="majorHAnsi" w:hAnsiTheme="majorHAnsi"/>
          <w:sz w:val="20"/>
          <w:szCs w:val="20"/>
          <w:lang w:val="es-ES_tradnl"/>
        </w:rPr>
        <w:t xml:space="preserve"> que</w:t>
      </w:r>
      <w:r w:rsidR="00B95DB3"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el 27 de septiembre de 2009</w:t>
      </w:r>
      <w:r w:rsidR="00B95DB3"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la presunta víctima rindió declaración preparatoria, en </w:t>
      </w:r>
      <w:r w:rsidR="00802573" w:rsidRPr="0048559F">
        <w:rPr>
          <w:rFonts w:asciiTheme="majorHAnsi" w:hAnsiTheme="majorHAnsi"/>
          <w:sz w:val="20"/>
          <w:szCs w:val="20"/>
          <w:lang w:val="es-ES_tradnl"/>
        </w:rPr>
        <w:t>la cual</w:t>
      </w:r>
      <w:r w:rsidRPr="0048559F">
        <w:rPr>
          <w:rFonts w:asciiTheme="majorHAnsi" w:hAnsiTheme="majorHAnsi"/>
          <w:sz w:val="20"/>
          <w:szCs w:val="20"/>
          <w:lang w:val="es-ES_tradnl"/>
        </w:rPr>
        <w:t xml:space="preserve"> manifestó que</w:t>
      </w:r>
      <w:r w:rsidR="001D0EC9" w:rsidRPr="0048559F">
        <w:rPr>
          <w:rFonts w:asciiTheme="majorHAnsi" w:hAnsiTheme="majorHAnsi"/>
          <w:sz w:val="20"/>
          <w:szCs w:val="20"/>
          <w:lang w:val="es-ES_tradnl"/>
        </w:rPr>
        <w:t xml:space="preserve"> ella </w:t>
      </w:r>
      <w:r w:rsidR="002612A1" w:rsidRPr="0048559F">
        <w:rPr>
          <w:rFonts w:asciiTheme="majorHAnsi" w:hAnsiTheme="majorHAnsi"/>
          <w:sz w:val="20"/>
          <w:szCs w:val="20"/>
          <w:lang w:val="es-ES_tradnl"/>
        </w:rPr>
        <w:t>y</w:t>
      </w:r>
      <w:r w:rsidRPr="0048559F">
        <w:rPr>
          <w:rFonts w:asciiTheme="majorHAnsi" w:hAnsiTheme="majorHAnsi"/>
          <w:sz w:val="20"/>
          <w:szCs w:val="20"/>
          <w:lang w:val="es-ES_tradnl"/>
        </w:rPr>
        <w:t xml:space="preserve"> </w:t>
      </w:r>
      <w:r w:rsidR="001D0EC9" w:rsidRPr="0048559F">
        <w:rPr>
          <w:rFonts w:asciiTheme="majorHAnsi" w:hAnsiTheme="majorHAnsi"/>
          <w:sz w:val="20"/>
          <w:szCs w:val="20"/>
          <w:lang w:val="es-ES_tradnl"/>
        </w:rPr>
        <w:t>su familia habían recibido diferentes amenazas por parte de la señora Miranda Torres</w:t>
      </w:r>
      <w:r w:rsidRPr="0048559F">
        <w:rPr>
          <w:rFonts w:asciiTheme="majorHAnsi" w:hAnsiTheme="majorHAnsi"/>
          <w:sz w:val="20"/>
          <w:szCs w:val="20"/>
          <w:lang w:val="es-ES_tradnl"/>
        </w:rPr>
        <w:t>. Por último, destaca</w:t>
      </w:r>
      <w:r w:rsidR="002612A1" w:rsidRPr="0048559F">
        <w:rPr>
          <w:rFonts w:asciiTheme="majorHAnsi" w:hAnsiTheme="majorHAnsi"/>
          <w:sz w:val="20"/>
          <w:szCs w:val="20"/>
          <w:lang w:val="es-ES_tradnl"/>
        </w:rPr>
        <w:t xml:space="preserve"> que</w:t>
      </w:r>
      <w:r w:rsidRPr="0048559F">
        <w:rPr>
          <w:rFonts w:asciiTheme="majorHAnsi" w:hAnsiTheme="majorHAnsi"/>
          <w:sz w:val="20"/>
          <w:szCs w:val="20"/>
          <w:lang w:val="es-ES_tradnl"/>
        </w:rPr>
        <w:t xml:space="preserve"> al momento de su llegada a México las autoridades presentaron a la señora Quevedo Cruz ante los medios de comunicación como una delincuente y secuestradora, en un traje naranja</w:t>
      </w:r>
      <w:r w:rsidR="001C5F19" w:rsidRPr="0048559F">
        <w:rPr>
          <w:rFonts w:asciiTheme="majorHAnsi" w:hAnsiTheme="majorHAnsi"/>
          <w:sz w:val="20"/>
          <w:szCs w:val="20"/>
          <w:lang w:val="es-ES_tradnl"/>
        </w:rPr>
        <w:t>.</w:t>
      </w:r>
    </w:p>
    <w:p w14:paraId="4B19DA4E" w14:textId="77777777" w:rsidR="00A56237" w:rsidRDefault="00A56237" w:rsidP="00A04A8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1800"/>
        <w:jc w:val="both"/>
        <w:rPr>
          <w:rFonts w:asciiTheme="majorHAnsi" w:hAnsiTheme="majorHAnsi"/>
          <w:i/>
          <w:iCs/>
          <w:sz w:val="20"/>
          <w:szCs w:val="20"/>
          <w:lang w:val="es-ES_tradnl"/>
        </w:rPr>
      </w:pPr>
    </w:p>
    <w:p w14:paraId="47701531" w14:textId="77777777" w:rsidR="00A04A84" w:rsidRDefault="00A04A84" w:rsidP="00A04A8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1800"/>
        <w:jc w:val="both"/>
        <w:rPr>
          <w:rFonts w:asciiTheme="majorHAnsi" w:hAnsiTheme="majorHAnsi"/>
          <w:i/>
          <w:iCs/>
          <w:sz w:val="20"/>
          <w:szCs w:val="20"/>
          <w:lang w:val="es-ES_tradnl"/>
        </w:rPr>
      </w:pPr>
    </w:p>
    <w:p w14:paraId="024E14EC" w14:textId="65F6E0C5" w:rsidR="001C5F19" w:rsidRPr="0048559F" w:rsidRDefault="00CC0122" w:rsidP="001C5F19">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i/>
          <w:iCs/>
          <w:sz w:val="20"/>
          <w:szCs w:val="20"/>
          <w:lang w:val="es-ES_tradnl"/>
        </w:rPr>
      </w:pPr>
      <w:r w:rsidRPr="0048559F">
        <w:rPr>
          <w:rFonts w:asciiTheme="majorHAnsi" w:hAnsiTheme="majorHAnsi"/>
          <w:i/>
          <w:iCs/>
          <w:sz w:val="20"/>
          <w:szCs w:val="20"/>
          <w:lang w:val="es-ES_tradnl"/>
        </w:rPr>
        <w:lastRenderedPageBreak/>
        <w:t>Centro Preventivo y Readaptación Social de Almoloya de Juárez “Santiaguito”</w:t>
      </w:r>
    </w:p>
    <w:p w14:paraId="7EE12461" w14:textId="201E556D" w:rsidR="00AE1445" w:rsidRPr="0048559F" w:rsidRDefault="001D0EC9" w:rsidP="00AE144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Explica</w:t>
      </w:r>
      <w:r w:rsidR="00223FBF" w:rsidRPr="0048559F">
        <w:rPr>
          <w:rFonts w:asciiTheme="majorHAnsi" w:hAnsiTheme="majorHAnsi"/>
          <w:sz w:val="20"/>
          <w:szCs w:val="20"/>
          <w:lang w:val="es-ES_tradnl"/>
        </w:rPr>
        <w:t>n</w:t>
      </w:r>
      <w:r w:rsidRPr="0048559F">
        <w:rPr>
          <w:rFonts w:asciiTheme="majorHAnsi" w:hAnsiTheme="majorHAnsi"/>
          <w:sz w:val="20"/>
          <w:szCs w:val="20"/>
          <w:lang w:val="es-ES_tradnl"/>
        </w:rPr>
        <w:t xml:space="preserve"> que</w:t>
      </w:r>
      <w:r w:rsidR="00B95DB3"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el 26 de septiembre de 2009 a las 03:00 horas, </w:t>
      </w:r>
      <w:r w:rsidR="00474D88" w:rsidRPr="0048559F">
        <w:rPr>
          <w:rFonts w:asciiTheme="majorHAnsi" w:hAnsiTheme="majorHAnsi"/>
          <w:sz w:val="20"/>
          <w:szCs w:val="20"/>
          <w:lang w:val="es-ES_tradnl"/>
        </w:rPr>
        <w:t>la señora Quevedo Cruz</w:t>
      </w:r>
      <w:r w:rsidRPr="0048559F">
        <w:rPr>
          <w:rFonts w:asciiTheme="majorHAnsi" w:hAnsiTheme="majorHAnsi"/>
          <w:sz w:val="20"/>
          <w:szCs w:val="20"/>
          <w:lang w:val="es-ES_tradnl"/>
        </w:rPr>
        <w:t xml:space="preserve"> ingresó al Centro Preventivo y de Readaptación Social de Almoloya de Juárez “Santiaguito”</w:t>
      </w:r>
      <w:r w:rsidR="00223FBF"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y en el certificado médico de estado psicofísico y lesiones se hizo constar que presentaba “</w:t>
      </w:r>
      <w:r w:rsidRPr="0048559F">
        <w:rPr>
          <w:rFonts w:asciiTheme="majorHAnsi" w:hAnsiTheme="majorHAnsi"/>
          <w:i/>
          <w:iCs/>
          <w:sz w:val="20"/>
          <w:szCs w:val="20"/>
          <w:lang w:val="es-ES_tradnl"/>
        </w:rPr>
        <w:t>equimosis en pierna derecha e izquierda</w:t>
      </w:r>
      <w:r w:rsidRPr="0048559F">
        <w:rPr>
          <w:rFonts w:asciiTheme="majorHAnsi" w:hAnsiTheme="majorHAnsi"/>
          <w:sz w:val="20"/>
          <w:szCs w:val="20"/>
          <w:lang w:val="es-ES_tradnl"/>
        </w:rPr>
        <w:t xml:space="preserve">”. </w:t>
      </w:r>
    </w:p>
    <w:p w14:paraId="02C04494" w14:textId="100C32AD" w:rsidR="00474D88" w:rsidRPr="0048559F" w:rsidRDefault="00474D88" w:rsidP="00AE144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Informa</w:t>
      </w:r>
      <w:r w:rsidR="00223FBF" w:rsidRPr="0048559F">
        <w:rPr>
          <w:rFonts w:asciiTheme="majorHAnsi" w:hAnsiTheme="majorHAnsi"/>
          <w:sz w:val="20"/>
          <w:szCs w:val="20"/>
          <w:lang w:val="es-ES_tradnl"/>
        </w:rPr>
        <w:t>n</w:t>
      </w:r>
      <w:r w:rsidRPr="0048559F">
        <w:rPr>
          <w:rFonts w:asciiTheme="majorHAnsi" w:hAnsiTheme="majorHAnsi"/>
          <w:sz w:val="20"/>
          <w:szCs w:val="20"/>
          <w:lang w:val="es-ES_tradnl"/>
        </w:rPr>
        <w:t xml:space="preserve"> que</w:t>
      </w:r>
      <w:r w:rsidR="00B95DB3"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el 30 de junio de 2011, personal de la </w:t>
      </w:r>
      <w:r w:rsidR="00EB39BB" w:rsidRPr="0048559F">
        <w:rPr>
          <w:rFonts w:asciiTheme="majorHAnsi" w:hAnsiTheme="majorHAnsi"/>
          <w:sz w:val="20"/>
          <w:szCs w:val="20"/>
          <w:lang w:val="es-ES_tradnl"/>
        </w:rPr>
        <w:t xml:space="preserve">CNDH </w:t>
      </w:r>
      <w:r w:rsidRPr="0048559F">
        <w:rPr>
          <w:rFonts w:asciiTheme="majorHAnsi" w:hAnsiTheme="majorHAnsi"/>
          <w:sz w:val="20"/>
          <w:szCs w:val="20"/>
          <w:lang w:val="es-ES_tradnl"/>
        </w:rPr>
        <w:t>entrevistó a la presunta víctima</w:t>
      </w:r>
      <w:r w:rsidR="00A2693A" w:rsidRPr="0048559F">
        <w:rPr>
          <w:rFonts w:asciiTheme="majorHAnsi" w:hAnsiTheme="majorHAnsi"/>
          <w:sz w:val="20"/>
          <w:szCs w:val="20"/>
          <w:lang w:val="es-ES_tradnl"/>
        </w:rPr>
        <w:t xml:space="preserve"> y registr</w:t>
      </w:r>
      <w:r w:rsidR="00223FBF" w:rsidRPr="0048559F">
        <w:rPr>
          <w:rFonts w:asciiTheme="majorHAnsi" w:hAnsiTheme="majorHAnsi"/>
          <w:sz w:val="20"/>
          <w:szCs w:val="20"/>
          <w:lang w:val="es-ES_tradnl"/>
        </w:rPr>
        <w:t>ó</w:t>
      </w:r>
      <w:r w:rsidR="00AE1445" w:rsidRPr="0048559F">
        <w:rPr>
          <w:rFonts w:asciiTheme="majorHAnsi" w:hAnsiTheme="majorHAnsi"/>
          <w:sz w:val="20"/>
          <w:szCs w:val="20"/>
          <w:lang w:val="es-ES_tradnl"/>
        </w:rPr>
        <w:t xml:space="preserve"> lo siguiente:</w:t>
      </w:r>
    </w:p>
    <w:p w14:paraId="4E591DFA" w14:textId="40BB5160" w:rsidR="00AE1445" w:rsidRPr="0048559F" w:rsidRDefault="00AE1445" w:rsidP="00223F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720" w:right="720"/>
        <w:jc w:val="both"/>
        <w:rPr>
          <w:rFonts w:asciiTheme="majorHAnsi" w:hAnsiTheme="majorHAnsi"/>
          <w:sz w:val="20"/>
          <w:szCs w:val="20"/>
          <w:lang w:val="es-ES_tradnl"/>
        </w:rPr>
      </w:pPr>
      <w:r w:rsidRPr="0048559F">
        <w:rPr>
          <w:rFonts w:asciiTheme="majorHAnsi" w:hAnsiTheme="majorHAnsi"/>
          <w:sz w:val="20"/>
          <w:szCs w:val="20"/>
          <w:lang w:val="es-ES_tradnl"/>
        </w:rPr>
        <w:t>[</w:t>
      </w:r>
      <w:r w:rsidR="00A2693A" w:rsidRPr="0048559F">
        <w:rPr>
          <w:rFonts w:asciiTheme="majorHAnsi" w:hAnsiTheme="majorHAnsi"/>
          <w:sz w:val="20"/>
          <w:szCs w:val="20"/>
          <w:lang w:val="es-ES_tradnl"/>
        </w:rPr>
        <w:t>la señora Quevedo Cruz afirma que</w:t>
      </w:r>
      <w:r w:rsidRPr="0048559F">
        <w:rPr>
          <w:rFonts w:asciiTheme="majorHAnsi" w:hAnsiTheme="majorHAnsi"/>
          <w:sz w:val="20"/>
          <w:szCs w:val="20"/>
          <w:lang w:val="es-ES_tradnl"/>
        </w:rPr>
        <w:t xml:space="preserve">] la trasladaron al Centro de Reinserción Social “Santiaguito”, en Almoloya de Juárez, Estado de México. Dos semanas después de su ingreso, aproximadamente a las 19:00 horas, unos custodios fueron por ella y le dijeron que la iban a llevar a una audiencia con el director, pero en lugar de eso la introdujeron en un cuarto donde se encontraban dos hombres vestidos de traje y encapuchados que le esposaron las manos, le vendaron los ojos y la sentaron en una silla; asimismo, (…); que le jalaron el cabello y como les preguntó de qué se trataba, le contestaron “las preguntas las hacemos nosotros y aunque grites nadie te va a salvar”; que le taparon la boca con un guante negro, le golpearon la cabeza con los puños y le preguntaron ¿en dónde estaba el cuerpo de </w:t>
      </w:r>
      <w:r w:rsidR="00223FBF" w:rsidRPr="0048559F">
        <w:rPr>
          <w:rFonts w:asciiTheme="majorHAnsi" w:hAnsiTheme="majorHAnsi"/>
          <w:sz w:val="20"/>
          <w:szCs w:val="20"/>
          <w:lang w:val="es-ES_tradnl"/>
        </w:rPr>
        <w:t>[</w:t>
      </w:r>
      <w:r w:rsidRPr="0048559F">
        <w:rPr>
          <w:rFonts w:asciiTheme="majorHAnsi" w:hAnsiTheme="majorHAnsi"/>
          <w:sz w:val="20"/>
          <w:szCs w:val="20"/>
          <w:lang w:val="es-ES_tradnl"/>
        </w:rPr>
        <w:t>…</w:t>
      </w:r>
      <w:r w:rsidR="00223FBF"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que como no les contestaba lo que querían la acostaron en el piso y le pusieron una bolsa de plástico en la cabeza que le provocaba asfixia; se lo hicieron siete u ocho veces; al mismo tiempo, el que le ponía la bolsa se subió encima de ella y le encajó la rodilla en el tórax, mientras el otro le daba zapes en la cabeza y le gritaba </w:t>
      </w:r>
      <w:r w:rsidR="00223FBF" w:rsidRPr="0048559F">
        <w:rPr>
          <w:rFonts w:asciiTheme="majorHAnsi" w:hAnsiTheme="majorHAnsi"/>
          <w:sz w:val="20"/>
          <w:szCs w:val="20"/>
          <w:lang w:val="es-ES_tradnl"/>
        </w:rPr>
        <w:t>[</w:t>
      </w:r>
      <w:r w:rsidRPr="0048559F">
        <w:rPr>
          <w:rFonts w:asciiTheme="majorHAnsi" w:hAnsiTheme="majorHAnsi"/>
          <w:sz w:val="20"/>
          <w:szCs w:val="20"/>
          <w:lang w:val="es-ES_tradnl"/>
        </w:rPr>
        <w:t>…</w:t>
      </w:r>
      <w:r w:rsidR="00223FBF" w:rsidRPr="0048559F">
        <w:rPr>
          <w:rFonts w:asciiTheme="majorHAnsi" w:hAnsiTheme="majorHAnsi"/>
          <w:sz w:val="20"/>
          <w:szCs w:val="20"/>
          <w:lang w:val="es-ES_tradnl"/>
        </w:rPr>
        <w:t>]</w:t>
      </w:r>
      <w:r w:rsidRPr="0048559F">
        <w:rPr>
          <w:rFonts w:asciiTheme="majorHAnsi" w:hAnsiTheme="majorHAnsi"/>
          <w:sz w:val="20"/>
          <w:szCs w:val="20"/>
          <w:lang w:val="es-ES_tradnl"/>
        </w:rPr>
        <w:t>. Que de una maleta sacaron hojas, una pluma, grabadora y una jeringa con un líquido rojo que le pusieron en el cuello y dijeron que era sangre de un sidoso en etapa terminal; querían que confesara que había participado en los hechos y le decían, “te vamos a sacar del penal y te vamos a tirar como a un perro; nos vas a dar direcciones, vamos a ir por tus papás y ellos van a estar así como tú estás”; que ella lloraba y les decía que la dejaran y le respondían con golpes en la cabeza con el puño gritándole (…) y en el forcejeo se golpeó la ceja izquierda con el pico de un mueble.</w:t>
      </w:r>
    </w:p>
    <w:p w14:paraId="555E93A9" w14:textId="1ECB5E26" w:rsidR="00AE1445" w:rsidRPr="0048559F" w:rsidRDefault="00AE1445" w:rsidP="00223F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720" w:right="720"/>
        <w:jc w:val="both"/>
        <w:rPr>
          <w:rFonts w:asciiTheme="majorHAnsi" w:hAnsiTheme="majorHAnsi"/>
          <w:sz w:val="20"/>
          <w:szCs w:val="20"/>
          <w:lang w:val="es-ES_tradnl"/>
        </w:rPr>
      </w:pPr>
      <w:r w:rsidRPr="0048559F">
        <w:rPr>
          <w:rFonts w:asciiTheme="majorHAnsi" w:hAnsiTheme="majorHAnsi"/>
          <w:sz w:val="20"/>
          <w:szCs w:val="20"/>
          <w:lang w:val="es-ES_tradnl"/>
        </w:rPr>
        <w:t>Que eso duró aproximadamente 45 minutos, hasta que empezaron a tocar la puerta; entonces la sentaron en la silla, guardaron todo en la maleta y salieron del cuarto. Afuera estaban ocho custodios y el jefe de vigilancia, quien le preguntó ¿qué había pasado?, le respondió informándole lo que le hicieron y la trasladó al servicio médico para que le practicaran un certificado de lesiones; una custodia le tomó una fotografía con su celular; a las 21:00 horas terminó todo.</w:t>
      </w:r>
    </w:p>
    <w:p w14:paraId="10727438" w14:textId="0678654D" w:rsidR="00A3361B" w:rsidRPr="0048559F" w:rsidRDefault="0085042B" w:rsidP="00A3361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Refiere</w:t>
      </w:r>
      <w:r w:rsidR="00AE081C" w:rsidRPr="0048559F">
        <w:rPr>
          <w:rFonts w:asciiTheme="majorHAnsi" w:hAnsiTheme="majorHAnsi"/>
          <w:sz w:val="20"/>
          <w:szCs w:val="20"/>
          <w:lang w:val="es-ES_tradnl"/>
        </w:rPr>
        <w:t>n</w:t>
      </w:r>
      <w:r w:rsidRPr="0048559F">
        <w:rPr>
          <w:rFonts w:asciiTheme="majorHAnsi" w:hAnsiTheme="majorHAnsi"/>
          <w:sz w:val="20"/>
          <w:szCs w:val="20"/>
          <w:lang w:val="es-ES_tradnl"/>
        </w:rPr>
        <w:t xml:space="preserve"> que</w:t>
      </w:r>
      <w:r w:rsidR="00B95DB3"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el 29 de noviembre de 2009</w:t>
      </w:r>
      <w:r w:rsidR="00B95DB3"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se admitió a trámite una demanda de amparo presentada por la señora Quevedo Cruz en contra de las autoridades penitenciarias por los hechos previamente citados. No obstante, el 16 de febrero de 2010</w:t>
      </w:r>
      <w:r w:rsidR="00B95DB3"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la autoridad judicial sobreseyó el juicio de amparo, al considerar que no existía el acto reclamado. </w:t>
      </w:r>
    </w:p>
    <w:p w14:paraId="2FAD7540" w14:textId="5213F961" w:rsidR="00A3361B" w:rsidRPr="0048559F" w:rsidRDefault="00AE081C" w:rsidP="00A3361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Además,</w:t>
      </w:r>
      <w:r w:rsidR="00AE1445" w:rsidRPr="0048559F">
        <w:rPr>
          <w:rFonts w:asciiTheme="majorHAnsi" w:hAnsiTheme="majorHAnsi"/>
          <w:sz w:val="20"/>
          <w:szCs w:val="20"/>
          <w:lang w:val="es-ES_tradnl"/>
        </w:rPr>
        <w:t xml:space="preserve"> que tras ser torturada la presunta víctima estuvo en </w:t>
      </w:r>
      <w:r w:rsidR="00D87A32" w:rsidRPr="0048559F">
        <w:rPr>
          <w:rFonts w:asciiTheme="majorHAnsi" w:hAnsiTheme="majorHAnsi"/>
          <w:sz w:val="20"/>
          <w:szCs w:val="20"/>
          <w:lang w:val="es-ES_tradnl"/>
        </w:rPr>
        <w:t>ese</w:t>
      </w:r>
      <w:r w:rsidR="00AE1445" w:rsidRPr="0048559F">
        <w:rPr>
          <w:rFonts w:asciiTheme="majorHAnsi" w:hAnsiTheme="majorHAnsi"/>
          <w:sz w:val="20"/>
          <w:szCs w:val="20"/>
          <w:lang w:val="es-ES_tradnl"/>
        </w:rPr>
        <w:t xml:space="preserve"> centro penitenciario poco más de un año. Alega</w:t>
      </w:r>
      <w:r w:rsidR="00D87A32" w:rsidRPr="0048559F">
        <w:rPr>
          <w:rFonts w:asciiTheme="majorHAnsi" w:hAnsiTheme="majorHAnsi"/>
          <w:sz w:val="20"/>
          <w:szCs w:val="20"/>
          <w:lang w:val="es-ES_tradnl"/>
        </w:rPr>
        <w:t>n</w:t>
      </w:r>
      <w:r w:rsidR="00AE1445" w:rsidRPr="0048559F">
        <w:rPr>
          <w:rFonts w:asciiTheme="majorHAnsi" w:hAnsiTheme="majorHAnsi"/>
          <w:sz w:val="20"/>
          <w:szCs w:val="20"/>
          <w:lang w:val="es-ES_tradnl"/>
        </w:rPr>
        <w:t xml:space="preserve"> que</w:t>
      </w:r>
      <w:r w:rsidR="00A3361B" w:rsidRPr="0048559F">
        <w:rPr>
          <w:rFonts w:asciiTheme="majorHAnsi" w:hAnsiTheme="majorHAnsi"/>
          <w:sz w:val="20"/>
          <w:szCs w:val="20"/>
          <w:lang w:val="es-ES_tradnl"/>
        </w:rPr>
        <w:t xml:space="preserve"> de acuerdo con el Diagnóstico Nacional de Supervisión Penitenciaria (DNSP) realizado cada año por la </w:t>
      </w:r>
      <w:r w:rsidR="00F87739" w:rsidRPr="0048559F">
        <w:rPr>
          <w:rFonts w:asciiTheme="majorHAnsi" w:hAnsiTheme="majorHAnsi"/>
          <w:sz w:val="20"/>
          <w:szCs w:val="20"/>
          <w:lang w:val="es-ES_tradnl"/>
        </w:rPr>
        <w:t>CNDH</w:t>
      </w:r>
      <w:r w:rsidR="00A3361B" w:rsidRPr="0048559F">
        <w:rPr>
          <w:rFonts w:asciiTheme="majorHAnsi" w:hAnsiTheme="majorHAnsi"/>
          <w:sz w:val="20"/>
          <w:szCs w:val="20"/>
          <w:lang w:val="es-ES_tradnl"/>
        </w:rPr>
        <w:t xml:space="preserve">, en 2009 y 2010, dicho centro fue calificado con un promedio de 6.6, lo que significa que no garantizaba una estancia digna y segura, debido a que había sobrepoblación </w:t>
      </w:r>
      <w:r w:rsidR="00D87A32" w:rsidRPr="0048559F">
        <w:rPr>
          <w:rFonts w:asciiTheme="majorHAnsi" w:hAnsiTheme="majorHAnsi"/>
          <w:sz w:val="20"/>
          <w:szCs w:val="20"/>
          <w:lang w:val="es-ES_tradnl"/>
        </w:rPr>
        <w:t>y</w:t>
      </w:r>
      <w:r w:rsidR="00A3361B" w:rsidRPr="0048559F">
        <w:rPr>
          <w:rFonts w:asciiTheme="majorHAnsi" w:hAnsiTheme="majorHAnsi"/>
          <w:sz w:val="20"/>
          <w:szCs w:val="20"/>
          <w:lang w:val="es-ES_tradnl"/>
        </w:rPr>
        <w:t xml:space="preserve"> hacinamiento.</w:t>
      </w:r>
    </w:p>
    <w:p w14:paraId="35017D3D" w14:textId="5D5D156B" w:rsidR="00A3361B" w:rsidRPr="0048559F" w:rsidRDefault="00BB1E33" w:rsidP="00A3361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Agrega</w:t>
      </w:r>
      <w:r w:rsidR="00D87A32" w:rsidRPr="0048559F">
        <w:rPr>
          <w:rFonts w:asciiTheme="majorHAnsi" w:hAnsiTheme="majorHAnsi"/>
          <w:sz w:val="20"/>
          <w:szCs w:val="20"/>
          <w:lang w:val="es-ES_tradnl"/>
        </w:rPr>
        <w:t>n</w:t>
      </w:r>
      <w:r w:rsidRPr="0048559F">
        <w:rPr>
          <w:rFonts w:asciiTheme="majorHAnsi" w:hAnsiTheme="majorHAnsi"/>
          <w:sz w:val="20"/>
          <w:szCs w:val="20"/>
          <w:lang w:val="es-ES_tradnl"/>
        </w:rPr>
        <w:t xml:space="preserve"> </w:t>
      </w:r>
      <w:r w:rsidR="00A3361B" w:rsidRPr="0048559F">
        <w:rPr>
          <w:rFonts w:asciiTheme="majorHAnsi" w:hAnsiTheme="majorHAnsi"/>
          <w:sz w:val="20"/>
          <w:szCs w:val="20"/>
          <w:lang w:val="es-ES_tradnl"/>
        </w:rPr>
        <w:t>que la CIDH, en el caso Mariana Selvas Gómez y otras, constató la situación que imperaba en esos años en el Centro de Prevención y Readaptación Social de Santiaguito, indicando que “</w:t>
      </w:r>
      <w:r w:rsidR="00A3361B" w:rsidRPr="0048559F">
        <w:rPr>
          <w:rFonts w:asciiTheme="majorHAnsi" w:hAnsiTheme="majorHAnsi"/>
          <w:i/>
          <w:iCs/>
          <w:sz w:val="20"/>
          <w:szCs w:val="20"/>
          <w:lang w:val="es-ES_tradnl"/>
        </w:rPr>
        <w:t>en relación con el ingreso de las personas detenidas al CERESO, hubo múltiples denuncias relacionadas con golpes, amenazas, deficiente atención médica, condiciones carcelarias inadecuadas y despojo de objetos personales. Incluso 7 personas fueron remitidas a un hospital dada la gravedad de las lesiones que presentaron</w:t>
      </w:r>
      <w:r w:rsidR="00A3361B" w:rsidRPr="0048559F">
        <w:rPr>
          <w:rFonts w:asciiTheme="majorHAnsi" w:hAnsiTheme="majorHAnsi"/>
          <w:sz w:val="20"/>
          <w:szCs w:val="20"/>
          <w:lang w:val="es-ES_tradnl"/>
        </w:rPr>
        <w:t>”. Asimismo, sostiene que la Comisión también identificó que en Santiaguito no había atención médica ginecológica para las mujeres recluidas y no existían salvaguardias para asegurar la integridad física y psicológica de las mujeres que ingresaban a dicho centro penitenciario.</w:t>
      </w:r>
    </w:p>
    <w:p w14:paraId="1C6BB187" w14:textId="2A19F149" w:rsidR="0085042B" w:rsidRPr="0048559F" w:rsidRDefault="00916B24" w:rsidP="0085042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i/>
          <w:iCs/>
          <w:sz w:val="20"/>
          <w:szCs w:val="20"/>
          <w:lang w:val="es-ES_tradnl"/>
        </w:rPr>
      </w:pPr>
      <w:r w:rsidRPr="0048559F">
        <w:rPr>
          <w:rFonts w:asciiTheme="majorHAnsi" w:hAnsiTheme="majorHAnsi"/>
          <w:i/>
          <w:iCs/>
          <w:sz w:val="20"/>
          <w:szCs w:val="20"/>
          <w:lang w:val="es-ES_tradnl"/>
        </w:rPr>
        <w:lastRenderedPageBreak/>
        <w:t>Complejo Penitenciario “Islas Marías”</w:t>
      </w:r>
    </w:p>
    <w:p w14:paraId="1B01C7E6" w14:textId="0B31EFA0" w:rsidR="0085042B" w:rsidRPr="0048559F" w:rsidRDefault="0023797D" w:rsidP="0085042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Refiere</w:t>
      </w:r>
      <w:r w:rsidR="0093375B" w:rsidRPr="0048559F">
        <w:rPr>
          <w:rFonts w:asciiTheme="majorHAnsi" w:hAnsiTheme="majorHAnsi"/>
          <w:sz w:val="20"/>
          <w:szCs w:val="20"/>
          <w:lang w:val="es-ES_tradnl"/>
        </w:rPr>
        <w:t>n</w:t>
      </w:r>
      <w:r w:rsidRPr="0048559F">
        <w:rPr>
          <w:rFonts w:asciiTheme="majorHAnsi" w:hAnsiTheme="majorHAnsi"/>
          <w:sz w:val="20"/>
          <w:szCs w:val="20"/>
          <w:lang w:val="es-ES_tradnl"/>
        </w:rPr>
        <w:t xml:space="preserve"> que</w:t>
      </w:r>
      <w:r w:rsidR="00945D50"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el 7 de octubre de 2010</w:t>
      </w:r>
      <w:r w:rsidR="00945D50"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las autoridades trasladaron a la presunta víctima</w:t>
      </w:r>
      <w:r w:rsidR="00C83F79" w:rsidRPr="0048559F">
        <w:rPr>
          <w:rFonts w:asciiTheme="majorHAnsi" w:hAnsiTheme="majorHAnsi"/>
          <w:sz w:val="20"/>
          <w:szCs w:val="20"/>
          <w:lang w:val="es-ES_tradnl"/>
        </w:rPr>
        <w:t xml:space="preserve"> sin ninguna justificación</w:t>
      </w:r>
      <w:r w:rsidRPr="0048559F">
        <w:rPr>
          <w:rFonts w:asciiTheme="majorHAnsi" w:hAnsiTheme="majorHAnsi"/>
          <w:sz w:val="20"/>
          <w:szCs w:val="20"/>
          <w:lang w:val="es-ES_tradnl"/>
        </w:rPr>
        <w:t xml:space="preserve"> a la Colonia Penal Federal de las Islas Marías, en donde estuvo privada de su libertad con personas sentenciadas, </w:t>
      </w:r>
      <w:r w:rsidR="00E13D8C" w:rsidRPr="0048559F">
        <w:rPr>
          <w:rFonts w:asciiTheme="majorHAnsi" w:hAnsiTheme="majorHAnsi"/>
          <w:sz w:val="20"/>
          <w:szCs w:val="20"/>
          <w:lang w:val="es-ES_tradnl"/>
        </w:rPr>
        <w:t>a pesar de que</w:t>
      </w:r>
      <w:r w:rsidRPr="0048559F">
        <w:rPr>
          <w:rFonts w:asciiTheme="majorHAnsi" w:hAnsiTheme="majorHAnsi"/>
          <w:sz w:val="20"/>
          <w:szCs w:val="20"/>
          <w:lang w:val="es-ES_tradnl"/>
        </w:rPr>
        <w:t xml:space="preserve"> ella solo tenía el estatus de procesada. </w:t>
      </w:r>
    </w:p>
    <w:p w14:paraId="3DF24F7A" w14:textId="46BFE73A" w:rsidR="00E13D8C" w:rsidRPr="0048559F" w:rsidRDefault="0093375B" w:rsidP="00F8773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E</w:t>
      </w:r>
      <w:r w:rsidR="00E13D8C" w:rsidRPr="0048559F">
        <w:rPr>
          <w:rFonts w:asciiTheme="majorHAnsi" w:hAnsiTheme="majorHAnsi"/>
          <w:sz w:val="20"/>
          <w:szCs w:val="20"/>
          <w:lang w:val="es-ES_tradnl"/>
        </w:rPr>
        <w:t xml:space="preserve">l 12 de octubre de 2010 las autoridades subieron a la señora Quevedo Cruz a un </w:t>
      </w:r>
      <w:r w:rsidR="00B00253" w:rsidRPr="0048559F">
        <w:rPr>
          <w:rFonts w:asciiTheme="majorHAnsi" w:hAnsiTheme="majorHAnsi"/>
          <w:sz w:val="20"/>
          <w:szCs w:val="20"/>
          <w:lang w:val="es-ES_tradnl"/>
        </w:rPr>
        <w:t>vehículo</w:t>
      </w:r>
      <w:r w:rsidR="00E13D8C" w:rsidRPr="0048559F">
        <w:rPr>
          <w:rFonts w:asciiTheme="majorHAnsi" w:hAnsiTheme="majorHAnsi"/>
          <w:sz w:val="20"/>
          <w:szCs w:val="20"/>
          <w:lang w:val="es-ES_tradnl"/>
        </w:rPr>
        <w:t xml:space="preserve"> y la trasladaron a una casa. </w:t>
      </w:r>
      <w:r w:rsidRPr="0048559F">
        <w:rPr>
          <w:rFonts w:asciiTheme="majorHAnsi" w:hAnsiTheme="majorHAnsi"/>
          <w:sz w:val="20"/>
          <w:szCs w:val="20"/>
          <w:lang w:val="es-ES_tradnl"/>
        </w:rPr>
        <w:t>En ese</w:t>
      </w:r>
      <w:r w:rsidR="00E13D8C" w:rsidRPr="0048559F">
        <w:rPr>
          <w:rFonts w:asciiTheme="majorHAnsi" w:hAnsiTheme="majorHAnsi"/>
          <w:sz w:val="20"/>
          <w:szCs w:val="20"/>
          <w:lang w:val="es-ES_tradnl"/>
        </w:rPr>
        <w:t xml:space="preserve"> lugar cinco hombres encapuchados le vendaron los ojos</w:t>
      </w:r>
      <w:r w:rsidR="00B00253" w:rsidRPr="0048559F">
        <w:rPr>
          <w:rFonts w:asciiTheme="majorHAnsi" w:hAnsiTheme="majorHAnsi"/>
          <w:sz w:val="20"/>
          <w:szCs w:val="20"/>
          <w:lang w:val="es-ES_tradnl"/>
        </w:rPr>
        <w:t xml:space="preserve">, </w:t>
      </w:r>
      <w:r w:rsidR="00E13D8C" w:rsidRPr="0048559F">
        <w:rPr>
          <w:rFonts w:asciiTheme="majorHAnsi" w:hAnsiTheme="majorHAnsi"/>
          <w:sz w:val="20"/>
          <w:szCs w:val="20"/>
          <w:lang w:val="es-ES_tradnl"/>
        </w:rPr>
        <w:t>le quitaron los pantalones</w:t>
      </w:r>
      <w:r w:rsidRPr="0048559F">
        <w:rPr>
          <w:rFonts w:asciiTheme="majorHAnsi" w:hAnsiTheme="majorHAnsi"/>
          <w:sz w:val="20"/>
          <w:szCs w:val="20"/>
          <w:lang w:val="es-ES_tradnl"/>
        </w:rPr>
        <w:t>,</w:t>
      </w:r>
      <w:r w:rsidR="00E13D8C" w:rsidRPr="0048559F">
        <w:rPr>
          <w:rFonts w:asciiTheme="majorHAnsi" w:hAnsiTheme="majorHAnsi"/>
          <w:sz w:val="20"/>
          <w:szCs w:val="20"/>
          <w:lang w:val="es-ES_tradnl"/>
        </w:rPr>
        <w:t xml:space="preserve"> y</w:t>
      </w:r>
      <w:r w:rsidR="00F87739" w:rsidRPr="0048559F">
        <w:rPr>
          <w:rFonts w:asciiTheme="majorHAnsi" w:hAnsiTheme="majorHAnsi"/>
          <w:sz w:val="20"/>
          <w:szCs w:val="20"/>
          <w:lang w:val="es-ES_tradnl"/>
        </w:rPr>
        <w:t xml:space="preserve"> durante seis horas, </w:t>
      </w:r>
      <w:r w:rsidR="00E13D8C" w:rsidRPr="0048559F">
        <w:rPr>
          <w:rFonts w:asciiTheme="majorHAnsi" w:hAnsiTheme="majorHAnsi"/>
          <w:sz w:val="20"/>
          <w:szCs w:val="20"/>
          <w:lang w:val="es-ES_tradnl"/>
        </w:rPr>
        <w:t xml:space="preserve">la golpearon, </w:t>
      </w:r>
      <w:r w:rsidR="00F87739" w:rsidRPr="0048559F">
        <w:rPr>
          <w:rFonts w:asciiTheme="majorHAnsi" w:hAnsiTheme="majorHAnsi"/>
          <w:sz w:val="20"/>
          <w:szCs w:val="20"/>
          <w:lang w:val="es-ES_tradnl"/>
        </w:rPr>
        <w:t>le echaron agua por la nariz y la boca para ahogarla</w:t>
      </w:r>
      <w:r w:rsidR="00B00253" w:rsidRPr="0048559F">
        <w:rPr>
          <w:rFonts w:asciiTheme="majorHAnsi" w:hAnsiTheme="majorHAnsi"/>
          <w:sz w:val="20"/>
          <w:szCs w:val="20"/>
          <w:lang w:val="es-ES_tradnl"/>
        </w:rPr>
        <w:t xml:space="preserve">, </w:t>
      </w:r>
      <w:r w:rsidR="00F87739" w:rsidRPr="0048559F">
        <w:rPr>
          <w:rFonts w:asciiTheme="majorHAnsi" w:hAnsiTheme="majorHAnsi"/>
          <w:sz w:val="20"/>
          <w:szCs w:val="20"/>
          <w:lang w:val="es-ES_tradnl"/>
        </w:rPr>
        <w:t>y l</w:t>
      </w:r>
      <w:r w:rsidR="00E13D8C" w:rsidRPr="0048559F">
        <w:rPr>
          <w:rFonts w:asciiTheme="majorHAnsi" w:hAnsiTheme="majorHAnsi"/>
          <w:sz w:val="20"/>
          <w:szCs w:val="20"/>
          <w:lang w:val="es-ES_tradnl"/>
        </w:rPr>
        <w:t>e dieron toques eléctricos con un alambre que le pusieron en el dedo gordo de los pies</w:t>
      </w:r>
      <w:r w:rsidR="00B00253" w:rsidRPr="0048559F">
        <w:rPr>
          <w:rFonts w:asciiTheme="majorHAnsi" w:hAnsiTheme="majorHAnsi"/>
          <w:sz w:val="20"/>
          <w:szCs w:val="20"/>
          <w:lang w:val="es-ES_tradnl"/>
        </w:rPr>
        <w:t>, a efectos</w:t>
      </w:r>
      <w:r w:rsidR="00945D50" w:rsidRPr="0048559F">
        <w:rPr>
          <w:rFonts w:asciiTheme="majorHAnsi" w:hAnsiTheme="majorHAnsi"/>
          <w:sz w:val="20"/>
          <w:szCs w:val="20"/>
          <w:lang w:val="es-ES_tradnl"/>
        </w:rPr>
        <w:t xml:space="preserve"> de</w:t>
      </w:r>
      <w:r w:rsidR="00B00253" w:rsidRPr="0048559F">
        <w:rPr>
          <w:rFonts w:asciiTheme="majorHAnsi" w:hAnsiTheme="majorHAnsi"/>
          <w:sz w:val="20"/>
          <w:szCs w:val="20"/>
          <w:lang w:val="es-ES_tradnl"/>
        </w:rPr>
        <w:t xml:space="preserve"> que recono</w:t>
      </w:r>
      <w:r w:rsidR="00945D50" w:rsidRPr="0048559F">
        <w:rPr>
          <w:rFonts w:asciiTheme="majorHAnsi" w:hAnsiTheme="majorHAnsi"/>
          <w:sz w:val="20"/>
          <w:szCs w:val="20"/>
          <w:lang w:val="es-ES_tradnl"/>
        </w:rPr>
        <w:t>ciera</w:t>
      </w:r>
      <w:r w:rsidR="00B00253" w:rsidRPr="0048559F">
        <w:rPr>
          <w:rFonts w:asciiTheme="majorHAnsi" w:hAnsiTheme="majorHAnsi"/>
          <w:sz w:val="20"/>
          <w:szCs w:val="20"/>
          <w:lang w:val="es-ES_tradnl"/>
        </w:rPr>
        <w:t xml:space="preserve"> su culpabilidad por el secuestro del señor Wallace Miranda</w:t>
      </w:r>
      <w:r w:rsidR="00E13D8C" w:rsidRPr="0048559F">
        <w:rPr>
          <w:rFonts w:asciiTheme="majorHAnsi" w:hAnsiTheme="majorHAnsi"/>
          <w:sz w:val="20"/>
          <w:szCs w:val="20"/>
          <w:lang w:val="es-ES_tradnl"/>
        </w:rPr>
        <w:t xml:space="preserve">. </w:t>
      </w:r>
      <w:r w:rsidR="00F87739" w:rsidRPr="0048559F">
        <w:rPr>
          <w:rFonts w:asciiTheme="majorHAnsi" w:hAnsiTheme="majorHAnsi"/>
          <w:sz w:val="20"/>
          <w:szCs w:val="20"/>
          <w:lang w:val="es-ES_tradnl"/>
        </w:rPr>
        <w:t xml:space="preserve">Asimismo, uno de los individuos le metía la mano cerrada muy fuerte entre las piernas, lastimándola hasta sangrar. Tras ello, la devolvieron al centro penitenciario de “Islas Marías”. </w:t>
      </w:r>
    </w:p>
    <w:p w14:paraId="46507A93" w14:textId="10B90909" w:rsidR="00F87739" w:rsidRPr="0048559F" w:rsidRDefault="00B00253" w:rsidP="003243F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R</w:t>
      </w:r>
      <w:r w:rsidR="003243FE" w:rsidRPr="0048559F">
        <w:rPr>
          <w:rFonts w:asciiTheme="majorHAnsi" w:hAnsiTheme="majorHAnsi"/>
          <w:sz w:val="20"/>
          <w:szCs w:val="20"/>
          <w:lang w:val="es-ES_tradnl"/>
        </w:rPr>
        <w:t xml:space="preserve">especto a las condiciones carcelarias, </w:t>
      </w:r>
      <w:r w:rsidR="00F87739" w:rsidRPr="0048559F">
        <w:rPr>
          <w:rFonts w:asciiTheme="majorHAnsi" w:hAnsiTheme="majorHAnsi"/>
          <w:sz w:val="20"/>
          <w:szCs w:val="20"/>
          <w:lang w:val="es-ES_tradnl"/>
        </w:rPr>
        <w:t>detalla que la CNDH</w:t>
      </w:r>
      <w:r w:rsidR="003243FE" w:rsidRPr="0048559F">
        <w:rPr>
          <w:rFonts w:asciiTheme="majorHAnsi" w:hAnsiTheme="majorHAnsi"/>
          <w:sz w:val="20"/>
          <w:szCs w:val="20"/>
          <w:lang w:val="es-ES_tradnl"/>
        </w:rPr>
        <w:t xml:space="preserve"> documentó la existencia de “anexos” a</w:t>
      </w:r>
      <w:r w:rsidRPr="0048559F">
        <w:rPr>
          <w:rFonts w:asciiTheme="majorHAnsi" w:hAnsiTheme="majorHAnsi"/>
          <w:sz w:val="20"/>
          <w:szCs w:val="20"/>
          <w:lang w:val="es-ES_tradnl"/>
        </w:rPr>
        <w:t>l</w:t>
      </w:r>
      <w:r w:rsidR="003243FE" w:rsidRPr="0048559F">
        <w:rPr>
          <w:rFonts w:asciiTheme="majorHAnsi" w:hAnsiTheme="majorHAnsi"/>
          <w:sz w:val="20"/>
          <w:szCs w:val="20"/>
          <w:lang w:val="es-ES_tradnl"/>
        </w:rPr>
        <w:t xml:space="preserve"> Complejo Penitenciario “Islas Marías”, denominados “La Marina</w:t>
      </w:r>
      <w:r w:rsidR="0093375B" w:rsidRPr="0048559F">
        <w:rPr>
          <w:rFonts w:asciiTheme="majorHAnsi" w:hAnsiTheme="majorHAnsi"/>
          <w:sz w:val="20"/>
          <w:szCs w:val="20"/>
          <w:lang w:val="es-ES_tradnl"/>
        </w:rPr>
        <w:t>”</w:t>
      </w:r>
      <w:r w:rsidR="003243FE" w:rsidRPr="0048559F">
        <w:rPr>
          <w:rFonts w:asciiTheme="majorHAnsi" w:hAnsiTheme="majorHAnsi"/>
          <w:sz w:val="20"/>
          <w:szCs w:val="20"/>
          <w:lang w:val="es-ES_tradnl"/>
        </w:rPr>
        <w:t xml:space="preserve"> y “La Borracha”, utilizados para segregar y castigar a </w:t>
      </w:r>
      <w:r w:rsidR="0093375B" w:rsidRPr="0048559F">
        <w:rPr>
          <w:rFonts w:asciiTheme="majorHAnsi" w:hAnsiTheme="majorHAnsi"/>
          <w:sz w:val="20"/>
          <w:szCs w:val="20"/>
          <w:lang w:val="es-ES_tradnl"/>
        </w:rPr>
        <w:t>los reclusos</w:t>
      </w:r>
      <w:r w:rsidR="003243FE" w:rsidRPr="0048559F">
        <w:rPr>
          <w:rFonts w:asciiTheme="majorHAnsi" w:hAnsiTheme="majorHAnsi"/>
          <w:sz w:val="20"/>
          <w:szCs w:val="20"/>
          <w:lang w:val="es-ES_tradnl"/>
        </w:rPr>
        <w:t xml:space="preserve">. Asimismo, </w:t>
      </w:r>
      <w:r w:rsidR="0093375B" w:rsidRPr="0048559F">
        <w:rPr>
          <w:rFonts w:asciiTheme="majorHAnsi" w:hAnsiTheme="majorHAnsi"/>
          <w:sz w:val="20"/>
          <w:szCs w:val="20"/>
          <w:lang w:val="es-ES_tradnl"/>
        </w:rPr>
        <w:t>la CNDH</w:t>
      </w:r>
      <w:r w:rsidR="003243FE" w:rsidRPr="0048559F">
        <w:rPr>
          <w:rFonts w:asciiTheme="majorHAnsi" w:hAnsiTheme="majorHAnsi"/>
          <w:sz w:val="20"/>
          <w:szCs w:val="20"/>
          <w:lang w:val="es-ES_tradnl"/>
        </w:rPr>
        <w:t xml:space="preserve"> evidenci</w:t>
      </w:r>
      <w:r w:rsidRPr="0048559F">
        <w:rPr>
          <w:rFonts w:asciiTheme="majorHAnsi" w:hAnsiTheme="majorHAnsi"/>
          <w:sz w:val="20"/>
          <w:szCs w:val="20"/>
          <w:lang w:val="es-ES_tradnl"/>
        </w:rPr>
        <w:t>ó</w:t>
      </w:r>
      <w:r w:rsidR="003243FE" w:rsidRPr="0048559F">
        <w:rPr>
          <w:rFonts w:asciiTheme="majorHAnsi" w:hAnsiTheme="majorHAnsi"/>
          <w:sz w:val="20"/>
          <w:szCs w:val="20"/>
          <w:lang w:val="es-ES_tradnl"/>
        </w:rPr>
        <w:t xml:space="preserve"> que en dicho centro penitenciario no existían condiciones adecuadas de higiene en las estancias y en las cocinas</w:t>
      </w:r>
      <w:r w:rsidR="0093375B" w:rsidRPr="0048559F">
        <w:rPr>
          <w:rFonts w:asciiTheme="majorHAnsi" w:hAnsiTheme="majorHAnsi"/>
          <w:sz w:val="20"/>
          <w:szCs w:val="20"/>
          <w:lang w:val="es-ES_tradnl"/>
        </w:rPr>
        <w:t>;</w:t>
      </w:r>
      <w:r w:rsidR="003243FE" w:rsidRPr="0048559F">
        <w:rPr>
          <w:rFonts w:asciiTheme="majorHAnsi" w:hAnsiTheme="majorHAnsi"/>
          <w:sz w:val="20"/>
          <w:szCs w:val="20"/>
          <w:lang w:val="es-ES_tradnl"/>
        </w:rPr>
        <w:t xml:space="preserve"> no se garantizaba atención médica adecuada</w:t>
      </w:r>
      <w:r w:rsidR="0093375B" w:rsidRPr="0048559F">
        <w:rPr>
          <w:rFonts w:asciiTheme="majorHAnsi" w:hAnsiTheme="majorHAnsi"/>
          <w:sz w:val="20"/>
          <w:szCs w:val="20"/>
          <w:lang w:val="es-ES_tradnl"/>
        </w:rPr>
        <w:t>;</w:t>
      </w:r>
      <w:r w:rsidR="003243FE" w:rsidRPr="0048559F">
        <w:rPr>
          <w:rFonts w:asciiTheme="majorHAnsi" w:hAnsiTheme="majorHAnsi"/>
          <w:sz w:val="20"/>
          <w:szCs w:val="20"/>
          <w:lang w:val="es-ES_tradnl"/>
        </w:rPr>
        <w:t xml:space="preserve"> y no había personal suficiente para garantizar la integridad y seguridad de las personas recluidas.</w:t>
      </w:r>
    </w:p>
    <w:p w14:paraId="7B883027" w14:textId="6CBF4588" w:rsidR="003243FE" w:rsidRPr="0048559F" w:rsidRDefault="00916B24" w:rsidP="003243FE">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i/>
          <w:iCs/>
          <w:sz w:val="20"/>
          <w:szCs w:val="20"/>
          <w:lang w:val="es-ES_tradnl"/>
        </w:rPr>
      </w:pPr>
      <w:r w:rsidRPr="0048559F">
        <w:rPr>
          <w:rFonts w:asciiTheme="majorHAnsi" w:hAnsiTheme="majorHAnsi"/>
          <w:i/>
          <w:iCs/>
          <w:sz w:val="20"/>
          <w:szCs w:val="20"/>
          <w:lang w:val="es-ES_tradnl"/>
        </w:rPr>
        <w:t>C</w:t>
      </w:r>
      <w:r w:rsidR="004E2D62" w:rsidRPr="0048559F">
        <w:rPr>
          <w:rFonts w:asciiTheme="majorHAnsi" w:hAnsiTheme="majorHAnsi"/>
          <w:i/>
          <w:iCs/>
          <w:sz w:val="20"/>
          <w:szCs w:val="20"/>
          <w:lang w:val="es-ES_tradnl"/>
        </w:rPr>
        <w:t>entro Federal de Readaptación Social Femenil</w:t>
      </w:r>
      <w:r w:rsidRPr="0048559F">
        <w:rPr>
          <w:rFonts w:asciiTheme="majorHAnsi" w:hAnsiTheme="majorHAnsi"/>
          <w:i/>
          <w:iCs/>
          <w:sz w:val="20"/>
          <w:szCs w:val="20"/>
          <w:lang w:val="es-ES_tradnl"/>
        </w:rPr>
        <w:t xml:space="preserve"> </w:t>
      </w:r>
      <w:r w:rsidR="004E2D62" w:rsidRPr="0048559F">
        <w:rPr>
          <w:rFonts w:asciiTheme="majorHAnsi" w:hAnsiTheme="majorHAnsi"/>
          <w:i/>
          <w:iCs/>
          <w:sz w:val="20"/>
          <w:szCs w:val="20"/>
          <w:lang w:val="es-ES_tradnl"/>
        </w:rPr>
        <w:t xml:space="preserve">(CEFERESO) </w:t>
      </w:r>
      <w:r w:rsidRPr="0048559F">
        <w:rPr>
          <w:rFonts w:asciiTheme="majorHAnsi" w:hAnsiTheme="majorHAnsi"/>
          <w:i/>
          <w:iCs/>
          <w:sz w:val="20"/>
          <w:szCs w:val="20"/>
          <w:lang w:val="es-ES_tradnl"/>
        </w:rPr>
        <w:t>No. 4 en Tepic, Nayarit</w:t>
      </w:r>
    </w:p>
    <w:p w14:paraId="176DACBB" w14:textId="655F9EAD" w:rsidR="00D60FD1" w:rsidRPr="0048559F" w:rsidRDefault="0093375B" w:rsidP="003243F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E</w:t>
      </w:r>
      <w:r w:rsidR="00D60FD1" w:rsidRPr="0048559F">
        <w:rPr>
          <w:rFonts w:asciiTheme="majorHAnsi" w:hAnsiTheme="majorHAnsi"/>
          <w:sz w:val="20"/>
          <w:szCs w:val="20"/>
          <w:lang w:val="es-ES_tradnl"/>
        </w:rPr>
        <w:t>n febrero de 2011</w:t>
      </w:r>
      <w:r w:rsidR="00945D50" w:rsidRPr="0048559F">
        <w:rPr>
          <w:rFonts w:asciiTheme="majorHAnsi" w:hAnsiTheme="majorHAnsi"/>
          <w:sz w:val="20"/>
          <w:szCs w:val="20"/>
          <w:lang w:val="es-ES_tradnl"/>
        </w:rPr>
        <w:t>,</w:t>
      </w:r>
      <w:r w:rsidR="00D60FD1" w:rsidRPr="0048559F">
        <w:rPr>
          <w:rFonts w:asciiTheme="majorHAnsi" w:hAnsiTheme="majorHAnsi"/>
          <w:sz w:val="20"/>
          <w:szCs w:val="20"/>
          <w:lang w:val="es-ES_tradnl"/>
        </w:rPr>
        <w:t xml:space="preserve"> debido al régimen de excepción al que estaba sometida por estar siendo procesada por delitos graves, las autoridades trasladaron a la presunta víctima al CEFERESO No. 4 en Tepic, en donde también sufrió tratos crueles, inhumanos y degradantes. Refiere </w:t>
      </w:r>
      <w:r w:rsidR="00B00253" w:rsidRPr="0048559F">
        <w:rPr>
          <w:rFonts w:asciiTheme="majorHAnsi" w:hAnsiTheme="majorHAnsi"/>
          <w:sz w:val="20"/>
          <w:szCs w:val="20"/>
          <w:lang w:val="es-ES_tradnl"/>
        </w:rPr>
        <w:t>que,</w:t>
      </w:r>
      <w:r w:rsidR="00D60FD1" w:rsidRPr="0048559F">
        <w:rPr>
          <w:rFonts w:asciiTheme="majorHAnsi" w:hAnsiTheme="majorHAnsi"/>
          <w:sz w:val="20"/>
          <w:szCs w:val="20"/>
          <w:lang w:val="es-ES_tradnl"/>
        </w:rPr>
        <w:t xml:space="preserve"> de manera injustificada, los funcionarios del CEFERESO le impusieron una sanción por mala conducta, por lo cual no podía salir de su estancia de 3m x 2m con otras reclusas</w:t>
      </w:r>
      <w:r w:rsidRPr="0048559F">
        <w:rPr>
          <w:rFonts w:asciiTheme="majorHAnsi" w:hAnsiTheme="majorHAnsi"/>
          <w:sz w:val="20"/>
          <w:szCs w:val="20"/>
          <w:lang w:val="es-ES_tradnl"/>
        </w:rPr>
        <w:t>;</w:t>
      </w:r>
      <w:r w:rsidR="00D60FD1" w:rsidRPr="0048559F">
        <w:rPr>
          <w:rFonts w:asciiTheme="majorHAnsi" w:hAnsiTheme="majorHAnsi"/>
          <w:sz w:val="20"/>
          <w:szCs w:val="20"/>
          <w:lang w:val="es-ES_tradnl"/>
        </w:rPr>
        <w:t xml:space="preserve"> y posteriormente la mantuvieron</w:t>
      </w:r>
      <w:r w:rsidR="00B00253" w:rsidRPr="0048559F">
        <w:rPr>
          <w:rFonts w:asciiTheme="majorHAnsi" w:hAnsiTheme="majorHAnsi"/>
          <w:sz w:val="20"/>
          <w:szCs w:val="20"/>
          <w:lang w:val="es-ES_tradnl"/>
        </w:rPr>
        <w:t xml:space="preserve"> en</w:t>
      </w:r>
      <w:r w:rsidR="00D60FD1" w:rsidRPr="0048559F">
        <w:rPr>
          <w:rFonts w:asciiTheme="majorHAnsi" w:hAnsiTheme="majorHAnsi"/>
          <w:sz w:val="20"/>
          <w:szCs w:val="20"/>
          <w:lang w:val="es-ES_tradnl"/>
        </w:rPr>
        <w:t xml:space="preserve"> una celda aislada. </w:t>
      </w:r>
    </w:p>
    <w:p w14:paraId="087FA5C4" w14:textId="3C7488F2" w:rsidR="003243FE" w:rsidRPr="0048559F" w:rsidRDefault="0093375B" w:rsidP="003243F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D</w:t>
      </w:r>
      <w:r w:rsidR="003243FE" w:rsidRPr="0048559F">
        <w:rPr>
          <w:rFonts w:asciiTheme="majorHAnsi" w:hAnsiTheme="majorHAnsi"/>
          <w:sz w:val="20"/>
          <w:szCs w:val="20"/>
          <w:lang w:val="es-ES_tradnl"/>
        </w:rPr>
        <w:t xml:space="preserve">urante los cuatro años que la presunta víctima estuvo privada de libertad en </w:t>
      </w:r>
      <w:r w:rsidRPr="0048559F">
        <w:rPr>
          <w:rFonts w:asciiTheme="majorHAnsi" w:hAnsiTheme="majorHAnsi"/>
          <w:sz w:val="20"/>
          <w:szCs w:val="20"/>
          <w:lang w:val="es-ES_tradnl"/>
        </w:rPr>
        <w:t>este</w:t>
      </w:r>
      <w:r w:rsidR="003243FE" w:rsidRPr="0048559F">
        <w:rPr>
          <w:rFonts w:asciiTheme="majorHAnsi" w:hAnsiTheme="majorHAnsi"/>
          <w:sz w:val="20"/>
          <w:szCs w:val="20"/>
          <w:lang w:val="es-ES_tradnl"/>
        </w:rPr>
        <w:t xml:space="preserve"> centro, realizó más de veinte peticiones de atención médica,</w:t>
      </w:r>
      <w:r w:rsidR="00B00253" w:rsidRPr="0048559F">
        <w:rPr>
          <w:rFonts w:asciiTheme="majorHAnsi" w:hAnsiTheme="majorHAnsi"/>
          <w:sz w:val="20"/>
          <w:szCs w:val="20"/>
          <w:lang w:val="es-ES_tradnl"/>
        </w:rPr>
        <w:t xml:space="preserve"> lo que</w:t>
      </w:r>
      <w:r w:rsidR="003243FE" w:rsidRPr="0048559F">
        <w:rPr>
          <w:rFonts w:asciiTheme="majorHAnsi" w:hAnsiTheme="majorHAnsi"/>
          <w:sz w:val="20"/>
          <w:szCs w:val="20"/>
          <w:lang w:val="es-ES_tradnl"/>
        </w:rPr>
        <w:t xml:space="preserve"> reflej</w:t>
      </w:r>
      <w:r w:rsidR="00B00253" w:rsidRPr="0048559F">
        <w:rPr>
          <w:rFonts w:asciiTheme="majorHAnsi" w:hAnsiTheme="majorHAnsi"/>
          <w:sz w:val="20"/>
          <w:szCs w:val="20"/>
          <w:lang w:val="es-ES_tradnl"/>
        </w:rPr>
        <w:t>a</w:t>
      </w:r>
      <w:r w:rsidR="003243FE" w:rsidRPr="0048559F">
        <w:rPr>
          <w:rFonts w:asciiTheme="majorHAnsi" w:hAnsiTheme="majorHAnsi"/>
          <w:sz w:val="20"/>
          <w:szCs w:val="20"/>
          <w:lang w:val="es-ES_tradnl"/>
        </w:rPr>
        <w:t xml:space="preserve"> la</w:t>
      </w:r>
      <w:r w:rsidR="00B00253" w:rsidRPr="0048559F">
        <w:rPr>
          <w:rFonts w:asciiTheme="majorHAnsi" w:hAnsiTheme="majorHAnsi"/>
          <w:sz w:val="20"/>
          <w:szCs w:val="20"/>
          <w:lang w:val="es-ES_tradnl"/>
        </w:rPr>
        <w:t>s</w:t>
      </w:r>
      <w:r w:rsidR="003243FE" w:rsidRPr="0048559F">
        <w:rPr>
          <w:rFonts w:asciiTheme="majorHAnsi" w:hAnsiTheme="majorHAnsi"/>
          <w:sz w:val="20"/>
          <w:szCs w:val="20"/>
          <w:lang w:val="es-ES_tradnl"/>
        </w:rPr>
        <w:t xml:space="preserve"> deficiencia</w:t>
      </w:r>
      <w:r w:rsidR="00B00253" w:rsidRPr="0048559F">
        <w:rPr>
          <w:rFonts w:asciiTheme="majorHAnsi" w:hAnsiTheme="majorHAnsi"/>
          <w:sz w:val="20"/>
          <w:szCs w:val="20"/>
          <w:lang w:val="es-ES_tradnl"/>
        </w:rPr>
        <w:t>s</w:t>
      </w:r>
      <w:r w:rsidR="003243FE" w:rsidRPr="0048559F">
        <w:rPr>
          <w:rFonts w:asciiTheme="majorHAnsi" w:hAnsiTheme="majorHAnsi"/>
          <w:sz w:val="20"/>
          <w:szCs w:val="20"/>
          <w:lang w:val="es-ES_tradnl"/>
        </w:rPr>
        <w:t xml:space="preserve"> en los servicios otorgados. </w:t>
      </w:r>
      <w:r w:rsidRPr="0048559F">
        <w:rPr>
          <w:rFonts w:asciiTheme="majorHAnsi" w:hAnsiTheme="majorHAnsi"/>
          <w:sz w:val="20"/>
          <w:szCs w:val="20"/>
          <w:lang w:val="es-ES_tradnl"/>
        </w:rPr>
        <w:t>A este respecto</w:t>
      </w:r>
      <w:r w:rsidR="004E2D62" w:rsidRPr="0048559F">
        <w:rPr>
          <w:rFonts w:asciiTheme="majorHAnsi" w:hAnsiTheme="majorHAnsi"/>
          <w:sz w:val="20"/>
          <w:szCs w:val="20"/>
          <w:lang w:val="es-ES_tradnl"/>
        </w:rPr>
        <w:t xml:space="preserve">, </w:t>
      </w:r>
      <w:r w:rsidRPr="0048559F">
        <w:rPr>
          <w:rFonts w:asciiTheme="majorHAnsi" w:hAnsiTheme="majorHAnsi"/>
          <w:sz w:val="20"/>
          <w:szCs w:val="20"/>
          <w:lang w:val="es-ES_tradnl"/>
        </w:rPr>
        <w:t xml:space="preserve">destacan que </w:t>
      </w:r>
      <w:r w:rsidR="004E2D62" w:rsidRPr="0048559F">
        <w:rPr>
          <w:rFonts w:asciiTheme="majorHAnsi" w:hAnsiTheme="majorHAnsi"/>
          <w:sz w:val="20"/>
          <w:szCs w:val="20"/>
          <w:lang w:val="es-ES_tradnl"/>
        </w:rPr>
        <w:t>la CNDH documentó que durante el periodo en que la señora Quevedo Cruz estuvo recluid</w:t>
      </w:r>
      <w:r w:rsidR="00B00253" w:rsidRPr="0048559F">
        <w:rPr>
          <w:rFonts w:asciiTheme="majorHAnsi" w:hAnsiTheme="majorHAnsi"/>
          <w:sz w:val="20"/>
          <w:szCs w:val="20"/>
          <w:lang w:val="es-ES_tradnl"/>
        </w:rPr>
        <w:t>a</w:t>
      </w:r>
      <w:r w:rsidR="004E2D62" w:rsidRPr="0048559F">
        <w:rPr>
          <w:rFonts w:asciiTheme="majorHAnsi" w:hAnsiTheme="majorHAnsi"/>
          <w:sz w:val="20"/>
          <w:szCs w:val="20"/>
          <w:lang w:val="es-ES_tradnl"/>
        </w:rPr>
        <w:t xml:space="preserve">, el citado CEFERESO tenía </w:t>
      </w:r>
      <w:r w:rsidR="00B00253" w:rsidRPr="0048559F">
        <w:rPr>
          <w:rFonts w:asciiTheme="majorHAnsi" w:hAnsiTheme="majorHAnsi"/>
          <w:sz w:val="20"/>
          <w:szCs w:val="20"/>
          <w:lang w:val="es-ES_tradnl"/>
        </w:rPr>
        <w:t xml:space="preserve">limitaciones </w:t>
      </w:r>
      <w:r w:rsidR="004E2D62" w:rsidRPr="0048559F">
        <w:rPr>
          <w:rFonts w:asciiTheme="majorHAnsi" w:hAnsiTheme="majorHAnsi"/>
          <w:sz w:val="20"/>
          <w:szCs w:val="20"/>
          <w:lang w:val="es-ES_tradnl"/>
        </w:rPr>
        <w:t>en los servicios para mantene</w:t>
      </w:r>
      <w:r w:rsidR="00C04D0B" w:rsidRPr="0048559F">
        <w:rPr>
          <w:rFonts w:asciiTheme="majorHAnsi" w:hAnsiTheme="majorHAnsi"/>
          <w:sz w:val="20"/>
          <w:szCs w:val="20"/>
          <w:lang w:val="es-ES_tradnl"/>
        </w:rPr>
        <w:t>r</w:t>
      </w:r>
      <w:r w:rsidR="004E2D62" w:rsidRPr="0048559F">
        <w:rPr>
          <w:rFonts w:asciiTheme="majorHAnsi" w:hAnsiTheme="majorHAnsi"/>
          <w:sz w:val="20"/>
          <w:szCs w:val="20"/>
          <w:lang w:val="es-ES_tradnl"/>
        </w:rPr>
        <w:t xml:space="preserve"> la salud de las mujeres privadas de su libertad</w:t>
      </w:r>
      <w:r w:rsidRPr="0048559F">
        <w:rPr>
          <w:rFonts w:asciiTheme="majorHAnsi" w:hAnsiTheme="majorHAnsi"/>
          <w:sz w:val="20"/>
          <w:szCs w:val="20"/>
          <w:lang w:val="es-ES_tradnl"/>
        </w:rPr>
        <w:t>;</w:t>
      </w:r>
      <w:r w:rsidR="004E2D62" w:rsidRPr="0048559F">
        <w:rPr>
          <w:rFonts w:asciiTheme="majorHAnsi" w:hAnsiTheme="majorHAnsi"/>
          <w:sz w:val="20"/>
          <w:szCs w:val="20"/>
          <w:lang w:val="es-ES_tradnl"/>
        </w:rPr>
        <w:t xml:space="preserve"> problemas para la prevención y en la atención de la tortura y/o maltrato, falencias en la elaboración, distribución y calidad de los alimentos</w:t>
      </w:r>
      <w:r w:rsidRPr="0048559F">
        <w:rPr>
          <w:rFonts w:asciiTheme="majorHAnsi" w:hAnsiTheme="majorHAnsi"/>
          <w:sz w:val="20"/>
          <w:szCs w:val="20"/>
          <w:lang w:val="es-ES_tradnl"/>
        </w:rPr>
        <w:t>;</w:t>
      </w:r>
      <w:r w:rsidR="004E2D62" w:rsidRPr="0048559F">
        <w:rPr>
          <w:rFonts w:asciiTheme="majorHAnsi" w:hAnsiTheme="majorHAnsi"/>
          <w:sz w:val="20"/>
          <w:szCs w:val="20"/>
          <w:lang w:val="es-ES_tradnl"/>
        </w:rPr>
        <w:t xml:space="preserve"> entre otr</w:t>
      </w:r>
      <w:r w:rsidRPr="0048559F">
        <w:rPr>
          <w:rFonts w:asciiTheme="majorHAnsi" w:hAnsiTheme="majorHAnsi"/>
          <w:sz w:val="20"/>
          <w:szCs w:val="20"/>
          <w:lang w:val="es-ES_tradnl"/>
        </w:rPr>
        <w:t>o</w:t>
      </w:r>
      <w:r w:rsidR="004E2D62" w:rsidRPr="0048559F">
        <w:rPr>
          <w:rFonts w:asciiTheme="majorHAnsi" w:hAnsiTheme="majorHAnsi"/>
          <w:sz w:val="20"/>
          <w:szCs w:val="20"/>
          <w:lang w:val="es-ES_tradnl"/>
        </w:rPr>
        <w:t>s problem</w:t>
      </w:r>
      <w:r w:rsidRPr="0048559F">
        <w:rPr>
          <w:rFonts w:asciiTheme="majorHAnsi" w:hAnsiTheme="majorHAnsi"/>
          <w:sz w:val="20"/>
          <w:szCs w:val="20"/>
          <w:lang w:val="es-ES_tradnl"/>
        </w:rPr>
        <w:t>a</w:t>
      </w:r>
      <w:r w:rsidR="00B00253" w:rsidRPr="0048559F">
        <w:rPr>
          <w:rFonts w:asciiTheme="majorHAnsi" w:hAnsiTheme="majorHAnsi"/>
          <w:sz w:val="20"/>
          <w:szCs w:val="20"/>
          <w:lang w:val="es-ES_tradnl"/>
        </w:rPr>
        <w:t>s</w:t>
      </w:r>
      <w:r w:rsidR="00C04D0B" w:rsidRPr="0048559F">
        <w:rPr>
          <w:rFonts w:asciiTheme="majorHAnsi" w:hAnsiTheme="majorHAnsi"/>
          <w:sz w:val="20"/>
          <w:szCs w:val="20"/>
          <w:lang w:val="es-ES_tradnl"/>
        </w:rPr>
        <w:t xml:space="preserve">. </w:t>
      </w:r>
      <w:r w:rsidRPr="0048559F">
        <w:rPr>
          <w:rFonts w:asciiTheme="majorHAnsi" w:hAnsiTheme="majorHAnsi"/>
          <w:sz w:val="20"/>
          <w:szCs w:val="20"/>
          <w:lang w:val="es-ES_tradnl"/>
        </w:rPr>
        <w:t>P</w:t>
      </w:r>
      <w:r w:rsidR="00C04D0B" w:rsidRPr="0048559F">
        <w:rPr>
          <w:rFonts w:asciiTheme="majorHAnsi" w:hAnsiTheme="majorHAnsi"/>
          <w:sz w:val="20"/>
          <w:szCs w:val="20"/>
          <w:lang w:val="es-ES_tradnl"/>
        </w:rPr>
        <w:t xml:space="preserve">roducto de </w:t>
      </w:r>
      <w:r w:rsidRPr="0048559F">
        <w:rPr>
          <w:rFonts w:asciiTheme="majorHAnsi" w:hAnsiTheme="majorHAnsi"/>
          <w:sz w:val="20"/>
          <w:szCs w:val="20"/>
          <w:lang w:val="es-ES_tradnl"/>
        </w:rPr>
        <w:t>estas</w:t>
      </w:r>
      <w:r w:rsidR="00B00253" w:rsidRPr="0048559F">
        <w:rPr>
          <w:rFonts w:asciiTheme="majorHAnsi" w:hAnsiTheme="majorHAnsi"/>
          <w:sz w:val="20"/>
          <w:szCs w:val="20"/>
          <w:lang w:val="es-ES_tradnl"/>
        </w:rPr>
        <w:t xml:space="preserve"> </w:t>
      </w:r>
      <w:r w:rsidR="00AB20A0" w:rsidRPr="0048559F">
        <w:rPr>
          <w:rFonts w:asciiTheme="majorHAnsi" w:hAnsiTheme="majorHAnsi"/>
          <w:sz w:val="20"/>
          <w:szCs w:val="20"/>
          <w:lang w:val="es-ES_tradnl"/>
        </w:rPr>
        <w:t>carencias</w:t>
      </w:r>
      <w:r w:rsidR="00C04D0B" w:rsidRPr="0048559F">
        <w:rPr>
          <w:rFonts w:asciiTheme="majorHAnsi" w:hAnsiTheme="majorHAnsi"/>
          <w:sz w:val="20"/>
          <w:szCs w:val="20"/>
          <w:lang w:val="es-ES_tradnl"/>
        </w:rPr>
        <w:t xml:space="preserve">, las autoridades interrumpieron el suministro de medicamentos psiquiátricos a la presunta víctima, a pesar de </w:t>
      </w:r>
      <w:r w:rsidR="00AB20A0" w:rsidRPr="0048559F">
        <w:rPr>
          <w:rFonts w:asciiTheme="majorHAnsi" w:hAnsiTheme="majorHAnsi"/>
          <w:sz w:val="20"/>
          <w:szCs w:val="20"/>
          <w:lang w:val="es-ES_tradnl"/>
        </w:rPr>
        <w:t xml:space="preserve">que </w:t>
      </w:r>
      <w:r w:rsidR="00C04D0B" w:rsidRPr="0048559F">
        <w:rPr>
          <w:rFonts w:asciiTheme="majorHAnsi" w:hAnsiTheme="majorHAnsi"/>
          <w:sz w:val="20"/>
          <w:szCs w:val="20"/>
          <w:lang w:val="es-ES_tradnl"/>
        </w:rPr>
        <w:t>esta</w:t>
      </w:r>
      <w:r w:rsidR="00AB20A0" w:rsidRPr="0048559F">
        <w:rPr>
          <w:rFonts w:asciiTheme="majorHAnsi" w:hAnsiTheme="majorHAnsi"/>
          <w:sz w:val="20"/>
          <w:szCs w:val="20"/>
          <w:lang w:val="es-ES_tradnl"/>
        </w:rPr>
        <w:t>ba</w:t>
      </w:r>
      <w:r w:rsidR="00C04D0B" w:rsidRPr="0048559F">
        <w:rPr>
          <w:rFonts w:asciiTheme="majorHAnsi" w:hAnsiTheme="majorHAnsi"/>
          <w:sz w:val="20"/>
          <w:szCs w:val="20"/>
          <w:lang w:val="es-ES_tradnl"/>
        </w:rPr>
        <w:t xml:space="preserve"> diagnosticada con ansiedad y depresión grave, lo que le gener</w:t>
      </w:r>
      <w:r w:rsidR="00AB20A0" w:rsidRPr="0048559F">
        <w:rPr>
          <w:rFonts w:asciiTheme="majorHAnsi" w:hAnsiTheme="majorHAnsi"/>
          <w:sz w:val="20"/>
          <w:szCs w:val="20"/>
          <w:lang w:val="es-ES_tradnl"/>
        </w:rPr>
        <w:t>ó</w:t>
      </w:r>
      <w:r w:rsidR="00C04D0B" w:rsidRPr="0048559F">
        <w:rPr>
          <w:rFonts w:asciiTheme="majorHAnsi" w:hAnsiTheme="majorHAnsi"/>
          <w:sz w:val="20"/>
          <w:szCs w:val="20"/>
          <w:lang w:val="es-ES_tradnl"/>
        </w:rPr>
        <w:t xml:space="preserve"> fuertes dolores de cabeza e insomnio. </w:t>
      </w:r>
    </w:p>
    <w:p w14:paraId="28E3459B" w14:textId="1ED4EF74" w:rsidR="00C04D0B" w:rsidRPr="0048559F" w:rsidRDefault="00C04D0B" w:rsidP="00C04D0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i/>
          <w:iCs/>
          <w:sz w:val="20"/>
          <w:szCs w:val="20"/>
          <w:lang w:val="es-ES_tradnl"/>
        </w:rPr>
      </w:pPr>
      <w:r w:rsidRPr="0048559F">
        <w:rPr>
          <w:rFonts w:asciiTheme="majorHAnsi" w:hAnsiTheme="majorHAnsi"/>
          <w:i/>
          <w:iCs/>
          <w:sz w:val="20"/>
          <w:szCs w:val="20"/>
          <w:lang w:val="es-ES_tradnl"/>
        </w:rPr>
        <w:t>CEFERESO No. 16 en Coatlán del Río, Morelos</w:t>
      </w:r>
    </w:p>
    <w:p w14:paraId="372F6A37" w14:textId="4015E978" w:rsidR="00C04D0B" w:rsidRPr="0048559F" w:rsidRDefault="0093375B" w:rsidP="00C04D0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Los peticionarios explican que</w:t>
      </w:r>
      <w:r w:rsidR="00C04D0B" w:rsidRPr="0048559F">
        <w:rPr>
          <w:rFonts w:asciiTheme="majorHAnsi" w:hAnsiTheme="majorHAnsi"/>
          <w:sz w:val="20"/>
          <w:szCs w:val="20"/>
          <w:lang w:val="es-ES_tradnl"/>
        </w:rPr>
        <w:t xml:space="preserve"> debido a las condiciones indignas en </w:t>
      </w:r>
      <w:r w:rsidRPr="0048559F">
        <w:rPr>
          <w:rFonts w:asciiTheme="majorHAnsi" w:hAnsiTheme="majorHAnsi"/>
          <w:sz w:val="20"/>
          <w:szCs w:val="20"/>
          <w:lang w:val="es-ES_tradnl"/>
        </w:rPr>
        <w:t xml:space="preserve">las </w:t>
      </w:r>
      <w:r w:rsidR="00C04D0B" w:rsidRPr="0048559F">
        <w:rPr>
          <w:rFonts w:asciiTheme="majorHAnsi" w:hAnsiTheme="majorHAnsi"/>
          <w:sz w:val="20"/>
          <w:szCs w:val="20"/>
          <w:lang w:val="es-ES_tradnl"/>
        </w:rPr>
        <w:t>que se mantenía a las mujeres privadas de libertad en el CEFERESO No. 4 Femenil, este cerró sus puertas en 2015, trasladando a la mayoría de las reclusas, incluyendo a la presunta víctima, al CEFERESO No. 16. No obstante, refiere</w:t>
      </w:r>
      <w:r w:rsidRPr="0048559F">
        <w:rPr>
          <w:rFonts w:asciiTheme="majorHAnsi" w:hAnsiTheme="majorHAnsi"/>
          <w:sz w:val="20"/>
          <w:szCs w:val="20"/>
          <w:lang w:val="es-ES_tradnl"/>
        </w:rPr>
        <w:t>n</w:t>
      </w:r>
      <w:r w:rsidR="00C04D0B" w:rsidRPr="0048559F">
        <w:rPr>
          <w:rFonts w:asciiTheme="majorHAnsi" w:hAnsiTheme="majorHAnsi"/>
          <w:sz w:val="20"/>
          <w:szCs w:val="20"/>
          <w:lang w:val="es-ES_tradnl"/>
        </w:rPr>
        <w:t xml:space="preserve"> que las autoridades de este último centro tampoco cubrieron adecuadamente las necesidades de salud de la señora Quevedo Cruz</w:t>
      </w:r>
      <w:r w:rsidRPr="0048559F">
        <w:rPr>
          <w:rFonts w:asciiTheme="majorHAnsi" w:hAnsiTheme="majorHAnsi"/>
          <w:sz w:val="20"/>
          <w:szCs w:val="20"/>
          <w:lang w:val="es-ES_tradnl"/>
        </w:rPr>
        <w:t xml:space="preserve">; producto de lo cual esta </w:t>
      </w:r>
      <w:r w:rsidR="00C04D0B" w:rsidRPr="0048559F">
        <w:rPr>
          <w:rFonts w:asciiTheme="majorHAnsi" w:hAnsiTheme="majorHAnsi"/>
          <w:sz w:val="20"/>
          <w:szCs w:val="20"/>
          <w:lang w:val="es-ES_tradnl"/>
        </w:rPr>
        <w:t>ha sufrido problemas en la piel, padecimientos ginecológicos y alimenticios</w:t>
      </w:r>
      <w:r w:rsidR="00AD50D9" w:rsidRPr="0048559F">
        <w:rPr>
          <w:rFonts w:asciiTheme="majorHAnsi" w:hAnsiTheme="majorHAnsi"/>
          <w:sz w:val="20"/>
          <w:szCs w:val="20"/>
          <w:lang w:val="es-ES_tradnl"/>
        </w:rPr>
        <w:t>, etc. Afirma</w:t>
      </w:r>
      <w:r w:rsidRPr="0048559F">
        <w:rPr>
          <w:rFonts w:asciiTheme="majorHAnsi" w:hAnsiTheme="majorHAnsi"/>
          <w:sz w:val="20"/>
          <w:szCs w:val="20"/>
          <w:lang w:val="es-ES_tradnl"/>
        </w:rPr>
        <w:t>n</w:t>
      </w:r>
      <w:r w:rsidR="00AD50D9" w:rsidRPr="0048559F">
        <w:rPr>
          <w:rFonts w:asciiTheme="majorHAnsi" w:hAnsiTheme="majorHAnsi"/>
          <w:sz w:val="20"/>
          <w:szCs w:val="20"/>
          <w:lang w:val="es-ES_tradnl"/>
        </w:rPr>
        <w:t xml:space="preserve"> que a pesar de que</w:t>
      </w:r>
      <w:r w:rsidR="00AB20A0" w:rsidRPr="0048559F">
        <w:rPr>
          <w:rFonts w:asciiTheme="majorHAnsi" w:hAnsiTheme="majorHAnsi"/>
          <w:sz w:val="20"/>
          <w:szCs w:val="20"/>
          <w:lang w:val="es-ES_tradnl"/>
        </w:rPr>
        <w:t xml:space="preserve"> la señora Quevedo Cruz</w:t>
      </w:r>
      <w:r w:rsidR="00AD50D9" w:rsidRPr="0048559F">
        <w:rPr>
          <w:rFonts w:asciiTheme="majorHAnsi" w:hAnsiTheme="majorHAnsi"/>
          <w:sz w:val="20"/>
          <w:szCs w:val="20"/>
          <w:lang w:val="es-ES_tradnl"/>
        </w:rPr>
        <w:t xml:space="preserve"> ha informado al juzgado de todos sus padecimientos, no se han adoptado medida para tutelar su derecho a la salud. </w:t>
      </w:r>
    </w:p>
    <w:p w14:paraId="3979930C" w14:textId="05B8D7FB" w:rsidR="00E63AC9" w:rsidRPr="0048559F" w:rsidRDefault="00916B24" w:rsidP="00FA208B">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i/>
          <w:iCs/>
          <w:sz w:val="20"/>
          <w:szCs w:val="20"/>
          <w:lang w:val="es-ES_tradnl"/>
        </w:rPr>
      </w:pPr>
      <w:r w:rsidRPr="0048559F">
        <w:rPr>
          <w:rFonts w:asciiTheme="majorHAnsi" w:hAnsiTheme="majorHAnsi"/>
          <w:i/>
          <w:iCs/>
          <w:sz w:val="20"/>
          <w:szCs w:val="20"/>
          <w:lang w:val="es-ES_tradnl"/>
        </w:rPr>
        <w:t xml:space="preserve">Investigaciones por </w:t>
      </w:r>
      <w:r w:rsidR="00E63AC9" w:rsidRPr="0048559F">
        <w:rPr>
          <w:rFonts w:asciiTheme="majorHAnsi" w:hAnsiTheme="majorHAnsi"/>
          <w:i/>
          <w:iCs/>
          <w:sz w:val="20"/>
          <w:szCs w:val="20"/>
          <w:lang w:val="es-ES_tradnl"/>
        </w:rPr>
        <w:t xml:space="preserve">los alegados actos </w:t>
      </w:r>
      <w:r w:rsidRPr="0048559F">
        <w:rPr>
          <w:rFonts w:asciiTheme="majorHAnsi" w:hAnsiTheme="majorHAnsi"/>
          <w:i/>
          <w:iCs/>
          <w:sz w:val="20"/>
          <w:szCs w:val="20"/>
          <w:lang w:val="es-ES_tradnl"/>
        </w:rPr>
        <w:t>tortura</w:t>
      </w:r>
    </w:p>
    <w:p w14:paraId="49C2782B" w14:textId="5C377C6A" w:rsidR="00B31230" w:rsidRPr="0048559F" w:rsidRDefault="0093375B" w:rsidP="00AB20A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Los peticionarios d</w:t>
      </w:r>
      <w:r w:rsidR="00A96548" w:rsidRPr="0048559F">
        <w:rPr>
          <w:rFonts w:asciiTheme="majorHAnsi" w:hAnsiTheme="majorHAnsi"/>
          <w:sz w:val="20"/>
          <w:szCs w:val="20"/>
          <w:lang w:val="es-ES_tradnl"/>
        </w:rPr>
        <w:t>enuncia</w:t>
      </w:r>
      <w:r w:rsidRPr="0048559F">
        <w:rPr>
          <w:rFonts w:asciiTheme="majorHAnsi" w:hAnsiTheme="majorHAnsi"/>
          <w:sz w:val="20"/>
          <w:szCs w:val="20"/>
          <w:lang w:val="es-ES_tradnl"/>
        </w:rPr>
        <w:t>n</w:t>
      </w:r>
      <w:r w:rsidR="00A96548" w:rsidRPr="0048559F">
        <w:rPr>
          <w:rFonts w:asciiTheme="majorHAnsi" w:hAnsiTheme="majorHAnsi"/>
          <w:sz w:val="20"/>
          <w:szCs w:val="20"/>
          <w:lang w:val="es-ES_tradnl"/>
        </w:rPr>
        <w:t xml:space="preserve"> que</w:t>
      </w:r>
      <w:r w:rsidR="00945D50" w:rsidRPr="0048559F">
        <w:rPr>
          <w:rFonts w:asciiTheme="majorHAnsi" w:hAnsiTheme="majorHAnsi"/>
          <w:sz w:val="20"/>
          <w:szCs w:val="20"/>
          <w:lang w:val="es-ES_tradnl"/>
        </w:rPr>
        <w:t>,</w:t>
      </w:r>
      <w:r w:rsidR="00A96548" w:rsidRPr="0048559F">
        <w:rPr>
          <w:rFonts w:asciiTheme="majorHAnsi" w:hAnsiTheme="majorHAnsi"/>
          <w:sz w:val="20"/>
          <w:szCs w:val="20"/>
          <w:lang w:val="es-ES_tradnl"/>
        </w:rPr>
        <w:t xml:space="preserve"> a pesar de las decenas de intentos</w:t>
      </w:r>
      <w:r w:rsidR="00AB20A0" w:rsidRPr="0048559F">
        <w:rPr>
          <w:rFonts w:asciiTheme="majorHAnsi" w:hAnsiTheme="majorHAnsi"/>
          <w:sz w:val="20"/>
          <w:szCs w:val="20"/>
          <w:lang w:val="es-ES_tradnl"/>
        </w:rPr>
        <w:t xml:space="preserve"> de denuncia</w:t>
      </w:r>
      <w:r w:rsidR="00A96548" w:rsidRPr="0048559F">
        <w:rPr>
          <w:rFonts w:asciiTheme="majorHAnsi" w:hAnsiTheme="majorHAnsi"/>
          <w:sz w:val="20"/>
          <w:szCs w:val="20"/>
          <w:lang w:val="es-ES_tradnl"/>
        </w:rPr>
        <w:t xml:space="preserve"> por parte de la señora Quevedo Cruz y sus familiares, hasta la fecha las autoridades no han investigado, enjuiciado ni sancionado a </w:t>
      </w:r>
      <w:r w:rsidR="003500C8" w:rsidRPr="0048559F">
        <w:rPr>
          <w:rFonts w:asciiTheme="majorHAnsi" w:hAnsiTheme="majorHAnsi"/>
          <w:sz w:val="20"/>
          <w:szCs w:val="20"/>
          <w:lang w:val="es-ES_tradnl"/>
        </w:rPr>
        <w:t>nadie</w:t>
      </w:r>
      <w:r w:rsidR="00A96548" w:rsidRPr="0048559F">
        <w:rPr>
          <w:rFonts w:asciiTheme="majorHAnsi" w:hAnsiTheme="majorHAnsi"/>
          <w:sz w:val="20"/>
          <w:szCs w:val="20"/>
          <w:lang w:val="es-ES_tradnl"/>
        </w:rPr>
        <w:t xml:space="preserve"> por los actos de tortura narrados. </w:t>
      </w:r>
      <w:r w:rsidR="0089764B" w:rsidRPr="0048559F">
        <w:rPr>
          <w:rFonts w:asciiTheme="majorHAnsi" w:hAnsiTheme="majorHAnsi"/>
          <w:sz w:val="20"/>
          <w:szCs w:val="20"/>
          <w:lang w:val="es-ES_tradnl"/>
        </w:rPr>
        <w:t>Aducen</w:t>
      </w:r>
      <w:r w:rsidR="00A96548" w:rsidRPr="0048559F">
        <w:rPr>
          <w:rFonts w:asciiTheme="majorHAnsi" w:hAnsiTheme="majorHAnsi"/>
          <w:sz w:val="20"/>
          <w:szCs w:val="20"/>
          <w:lang w:val="es-ES_tradnl"/>
        </w:rPr>
        <w:t xml:space="preserve"> </w:t>
      </w:r>
      <w:r w:rsidR="00AB20A0" w:rsidRPr="0048559F">
        <w:rPr>
          <w:rFonts w:asciiTheme="majorHAnsi" w:hAnsiTheme="majorHAnsi"/>
          <w:sz w:val="20"/>
          <w:szCs w:val="20"/>
          <w:lang w:val="es-ES_tradnl"/>
        </w:rPr>
        <w:t xml:space="preserve">que </w:t>
      </w:r>
      <w:r w:rsidR="00A96548" w:rsidRPr="0048559F">
        <w:rPr>
          <w:rFonts w:asciiTheme="majorHAnsi" w:hAnsiTheme="majorHAnsi"/>
          <w:sz w:val="20"/>
          <w:szCs w:val="20"/>
          <w:lang w:val="es-ES_tradnl"/>
        </w:rPr>
        <w:t xml:space="preserve">son múltiples las investigaciones penales, administrativas y no jurisdiccionales que, sin cumplir con los estándares en materia de debida diligencia para la investigación de casos de tortura, concluyeron sin ningún resultado o continúan abiertas. </w:t>
      </w:r>
      <w:r w:rsidR="0089764B" w:rsidRPr="0048559F">
        <w:rPr>
          <w:rFonts w:asciiTheme="majorHAnsi" w:hAnsiTheme="majorHAnsi"/>
          <w:sz w:val="20"/>
          <w:szCs w:val="20"/>
          <w:lang w:val="es-ES_tradnl"/>
        </w:rPr>
        <w:t>E</w:t>
      </w:r>
      <w:r w:rsidR="00A96548" w:rsidRPr="0048559F">
        <w:rPr>
          <w:rFonts w:asciiTheme="majorHAnsi" w:hAnsiTheme="majorHAnsi"/>
          <w:sz w:val="20"/>
          <w:szCs w:val="20"/>
          <w:lang w:val="es-ES_tradnl"/>
        </w:rPr>
        <w:t xml:space="preserve">n todas estas acciones, las autoridades se </w:t>
      </w:r>
      <w:r w:rsidR="0089764B" w:rsidRPr="0048559F">
        <w:rPr>
          <w:rFonts w:asciiTheme="majorHAnsi" w:hAnsiTheme="majorHAnsi"/>
          <w:sz w:val="20"/>
          <w:szCs w:val="20"/>
          <w:lang w:val="es-ES_tradnl"/>
        </w:rPr>
        <w:t>habrían</w:t>
      </w:r>
      <w:r w:rsidR="00A96548" w:rsidRPr="0048559F">
        <w:rPr>
          <w:rFonts w:asciiTheme="majorHAnsi" w:hAnsiTheme="majorHAnsi"/>
          <w:sz w:val="20"/>
          <w:szCs w:val="20"/>
          <w:lang w:val="es-ES_tradnl"/>
        </w:rPr>
        <w:t xml:space="preserve"> limitado a pedir informes por escrito a otras autoridades y tenerlos por </w:t>
      </w:r>
      <w:r w:rsidR="00A96548" w:rsidRPr="0048559F">
        <w:rPr>
          <w:rFonts w:asciiTheme="majorHAnsi" w:hAnsiTheme="majorHAnsi"/>
          <w:sz w:val="20"/>
          <w:szCs w:val="20"/>
          <w:lang w:val="es-ES_tradnl"/>
        </w:rPr>
        <w:lastRenderedPageBreak/>
        <w:t>ciertos, sin ningún otro tipo de diligencia</w:t>
      </w:r>
      <w:r w:rsidR="004C1BCD" w:rsidRPr="0048559F">
        <w:rPr>
          <w:rFonts w:asciiTheme="majorHAnsi" w:hAnsiTheme="majorHAnsi"/>
          <w:sz w:val="20"/>
          <w:szCs w:val="20"/>
          <w:lang w:val="es-ES_tradnl"/>
        </w:rPr>
        <w:t>, además de no aplicar adecuadamente el Protocolo de Estambul</w:t>
      </w:r>
      <w:r w:rsidR="00A96548" w:rsidRPr="0048559F">
        <w:rPr>
          <w:rFonts w:asciiTheme="majorHAnsi" w:hAnsiTheme="majorHAnsi"/>
          <w:sz w:val="20"/>
          <w:szCs w:val="20"/>
          <w:lang w:val="es-ES_tradnl"/>
        </w:rPr>
        <w:t>. Así, a modo de resumen, la parte peticionaria narra que se interpusieron los siguientes recursos:</w:t>
      </w:r>
    </w:p>
    <w:p w14:paraId="18864D82" w14:textId="77777777" w:rsidR="007A6607" w:rsidRPr="0048559F" w:rsidRDefault="007A6607" w:rsidP="007A660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p>
    <w:tbl>
      <w:tblPr>
        <w:tblStyle w:val="TableGrid"/>
        <w:tblW w:w="0" w:type="auto"/>
        <w:jc w:val="center"/>
        <w:tblLayout w:type="fixed"/>
        <w:tblLook w:val="04A0" w:firstRow="1" w:lastRow="0" w:firstColumn="1" w:lastColumn="0" w:noHBand="0" w:noVBand="1"/>
      </w:tblPr>
      <w:tblGrid>
        <w:gridCol w:w="1696"/>
        <w:gridCol w:w="1560"/>
        <w:gridCol w:w="1417"/>
        <w:gridCol w:w="1701"/>
        <w:gridCol w:w="2976"/>
      </w:tblGrid>
      <w:tr w:rsidR="00DF4F34" w:rsidRPr="00802573" w14:paraId="2D75E25F" w14:textId="77777777" w:rsidTr="00DF26CC">
        <w:trPr>
          <w:jc w:val="center"/>
        </w:trPr>
        <w:tc>
          <w:tcPr>
            <w:tcW w:w="1696" w:type="dxa"/>
            <w:shd w:val="clear" w:color="auto" w:fill="4F81BD" w:themeFill="accent1"/>
          </w:tcPr>
          <w:p w14:paraId="2DBA6357" w14:textId="4023ED9D" w:rsidR="00DF4F34" w:rsidRPr="0048559F" w:rsidRDefault="00DF4F34" w:rsidP="00AB20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center"/>
              <w:rPr>
                <w:rFonts w:asciiTheme="majorHAnsi" w:hAnsiTheme="majorHAnsi"/>
                <w:b/>
                <w:bCs/>
                <w:color w:val="FFFFFF" w:themeColor="background1"/>
                <w:sz w:val="20"/>
                <w:szCs w:val="20"/>
                <w:lang w:val="es-ES_tradnl"/>
              </w:rPr>
            </w:pPr>
            <w:r w:rsidRPr="0048559F">
              <w:rPr>
                <w:rFonts w:asciiTheme="majorHAnsi" w:hAnsiTheme="majorHAnsi"/>
                <w:b/>
                <w:bCs/>
                <w:color w:val="FFFFFF" w:themeColor="background1"/>
                <w:sz w:val="20"/>
                <w:szCs w:val="20"/>
                <w:lang w:val="es-ES_tradnl"/>
              </w:rPr>
              <w:t>Órgano receptor de la denuncia</w:t>
            </w:r>
          </w:p>
        </w:tc>
        <w:tc>
          <w:tcPr>
            <w:tcW w:w="1560" w:type="dxa"/>
            <w:shd w:val="clear" w:color="auto" w:fill="4F81BD" w:themeFill="accent1"/>
          </w:tcPr>
          <w:p w14:paraId="315D4193" w14:textId="013B14D7" w:rsidR="00DF4F34" w:rsidRPr="0048559F" w:rsidRDefault="00DF4F34" w:rsidP="00AB20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center"/>
              <w:rPr>
                <w:rFonts w:asciiTheme="majorHAnsi" w:hAnsiTheme="majorHAnsi"/>
                <w:b/>
                <w:bCs/>
                <w:color w:val="FFFFFF" w:themeColor="background1"/>
                <w:sz w:val="20"/>
                <w:szCs w:val="20"/>
                <w:lang w:val="es-ES_tradnl"/>
              </w:rPr>
            </w:pPr>
            <w:r w:rsidRPr="0048559F">
              <w:rPr>
                <w:rFonts w:asciiTheme="majorHAnsi" w:hAnsiTheme="majorHAnsi"/>
                <w:b/>
                <w:bCs/>
                <w:color w:val="FFFFFF" w:themeColor="background1"/>
                <w:sz w:val="20"/>
                <w:szCs w:val="20"/>
                <w:lang w:val="es-ES_tradnl"/>
              </w:rPr>
              <w:t>Recurso utilizado</w:t>
            </w:r>
          </w:p>
        </w:tc>
        <w:tc>
          <w:tcPr>
            <w:tcW w:w="1417" w:type="dxa"/>
            <w:shd w:val="clear" w:color="auto" w:fill="4F81BD" w:themeFill="accent1"/>
          </w:tcPr>
          <w:p w14:paraId="6281BDD2" w14:textId="45D256EB" w:rsidR="00DF4F34" w:rsidRPr="0048559F" w:rsidRDefault="00DF4F34" w:rsidP="00AB20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center"/>
              <w:rPr>
                <w:rFonts w:asciiTheme="majorHAnsi" w:hAnsiTheme="majorHAnsi"/>
                <w:b/>
                <w:bCs/>
                <w:color w:val="FFFFFF" w:themeColor="background1"/>
                <w:sz w:val="20"/>
                <w:szCs w:val="20"/>
                <w:lang w:val="es-ES_tradnl"/>
              </w:rPr>
            </w:pPr>
            <w:r w:rsidRPr="0048559F">
              <w:rPr>
                <w:rFonts w:asciiTheme="majorHAnsi" w:hAnsiTheme="majorHAnsi"/>
                <w:b/>
                <w:bCs/>
                <w:color w:val="FFFFFF" w:themeColor="background1"/>
                <w:sz w:val="20"/>
                <w:szCs w:val="20"/>
                <w:lang w:val="es-ES_tradnl"/>
              </w:rPr>
              <w:t>Fecha de presentación</w:t>
            </w:r>
          </w:p>
        </w:tc>
        <w:tc>
          <w:tcPr>
            <w:tcW w:w="1701" w:type="dxa"/>
            <w:shd w:val="clear" w:color="auto" w:fill="4F81BD" w:themeFill="accent1"/>
          </w:tcPr>
          <w:p w14:paraId="265C0A7E" w14:textId="1726248D" w:rsidR="00DF4F34" w:rsidRPr="0048559F" w:rsidRDefault="00DF4F34" w:rsidP="00AB20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center"/>
              <w:rPr>
                <w:rFonts w:asciiTheme="majorHAnsi" w:hAnsiTheme="majorHAnsi"/>
                <w:b/>
                <w:bCs/>
                <w:color w:val="FFFFFF" w:themeColor="background1"/>
                <w:sz w:val="20"/>
                <w:szCs w:val="20"/>
                <w:lang w:val="es-ES_tradnl"/>
              </w:rPr>
            </w:pPr>
            <w:r w:rsidRPr="0048559F">
              <w:rPr>
                <w:rFonts w:asciiTheme="majorHAnsi" w:hAnsiTheme="majorHAnsi"/>
                <w:b/>
                <w:bCs/>
                <w:color w:val="FFFFFF" w:themeColor="background1"/>
                <w:sz w:val="20"/>
                <w:szCs w:val="20"/>
                <w:lang w:val="es-ES_tradnl"/>
              </w:rPr>
              <w:t>Acto reclamado</w:t>
            </w:r>
          </w:p>
        </w:tc>
        <w:tc>
          <w:tcPr>
            <w:tcW w:w="2976" w:type="dxa"/>
            <w:shd w:val="clear" w:color="auto" w:fill="4F81BD" w:themeFill="accent1"/>
          </w:tcPr>
          <w:p w14:paraId="340B3826" w14:textId="4AA05985" w:rsidR="00DF4F34" w:rsidRPr="0048559F" w:rsidRDefault="00DF4F34" w:rsidP="00AB20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center"/>
              <w:rPr>
                <w:rFonts w:asciiTheme="majorHAnsi" w:hAnsiTheme="majorHAnsi"/>
                <w:b/>
                <w:bCs/>
                <w:color w:val="FFFFFF" w:themeColor="background1"/>
                <w:sz w:val="20"/>
                <w:szCs w:val="20"/>
                <w:lang w:val="es-ES_tradnl"/>
              </w:rPr>
            </w:pPr>
            <w:r w:rsidRPr="0048559F">
              <w:rPr>
                <w:rFonts w:asciiTheme="majorHAnsi" w:hAnsiTheme="majorHAnsi"/>
                <w:b/>
                <w:bCs/>
                <w:color w:val="FFFFFF" w:themeColor="background1"/>
                <w:sz w:val="20"/>
                <w:szCs w:val="20"/>
                <w:lang w:val="es-ES_tradnl"/>
              </w:rPr>
              <w:t>Fecha y sentido de la decisión</w:t>
            </w:r>
          </w:p>
        </w:tc>
      </w:tr>
      <w:tr w:rsidR="00DF4F34" w:rsidRPr="00802573" w14:paraId="57086F7F" w14:textId="77777777" w:rsidTr="00DF26CC">
        <w:trPr>
          <w:jc w:val="center"/>
        </w:trPr>
        <w:tc>
          <w:tcPr>
            <w:tcW w:w="1696" w:type="dxa"/>
          </w:tcPr>
          <w:p w14:paraId="1E7A24D0" w14:textId="47569429" w:rsidR="00DF4F34" w:rsidRPr="0048559F" w:rsidRDefault="00DF4F34"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Contraloría de la Secretaría de Gobierno del Estado de México</w:t>
            </w:r>
          </w:p>
        </w:tc>
        <w:tc>
          <w:tcPr>
            <w:tcW w:w="1560" w:type="dxa"/>
          </w:tcPr>
          <w:p w14:paraId="3CCD542C" w14:textId="1FD3468F" w:rsidR="00DF4F34" w:rsidRPr="0048559F" w:rsidRDefault="00DF4F34"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Queja administrativa</w:t>
            </w:r>
          </w:p>
        </w:tc>
        <w:tc>
          <w:tcPr>
            <w:tcW w:w="1417" w:type="dxa"/>
          </w:tcPr>
          <w:p w14:paraId="4EE31248" w14:textId="61A973D3" w:rsidR="00DF4F34" w:rsidRPr="0048559F" w:rsidRDefault="00DF4F34"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30 de noviembre de 2009</w:t>
            </w:r>
          </w:p>
        </w:tc>
        <w:tc>
          <w:tcPr>
            <w:tcW w:w="1701" w:type="dxa"/>
          </w:tcPr>
          <w:p w14:paraId="7841425F" w14:textId="6B348D1E" w:rsidR="00DF4F34" w:rsidRPr="0048559F" w:rsidRDefault="00DF4F34"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Actos de tortura cometidos el 27 de noviembre de 2009</w:t>
            </w:r>
          </w:p>
        </w:tc>
        <w:tc>
          <w:tcPr>
            <w:tcW w:w="2976" w:type="dxa"/>
          </w:tcPr>
          <w:p w14:paraId="7A9C3E21" w14:textId="71CBBEE8" w:rsidR="00DF4F34" w:rsidRPr="0048559F" w:rsidRDefault="00DF4F34"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El 21 de mayo de 2010 el Contralor Interno de la Secretaría de Gobierno del Estado de México resolvió que no existen elementos de convicción suficientes que permitan determinar la responsabilidad de los servidores denunciados.</w:t>
            </w:r>
          </w:p>
        </w:tc>
      </w:tr>
      <w:tr w:rsidR="00DF4F34" w:rsidRPr="00802573" w14:paraId="503262ED" w14:textId="77777777" w:rsidTr="00DF26CC">
        <w:trPr>
          <w:jc w:val="center"/>
        </w:trPr>
        <w:tc>
          <w:tcPr>
            <w:tcW w:w="1696" w:type="dxa"/>
            <w:vMerge w:val="restart"/>
          </w:tcPr>
          <w:p w14:paraId="5FA3E936" w14:textId="6AC5095D" w:rsidR="00BB1315" w:rsidRPr="0048559F" w:rsidRDefault="00BB1315"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p>
          <w:p w14:paraId="7196BEF6" w14:textId="77777777" w:rsidR="00481336" w:rsidRPr="0048559F" w:rsidRDefault="00481336"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p>
          <w:p w14:paraId="519E0115" w14:textId="1C82C3F2" w:rsidR="00DF4F34" w:rsidRPr="0048559F" w:rsidRDefault="00DF4F34"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C</w:t>
            </w:r>
            <w:r w:rsidR="00BB1315" w:rsidRPr="0048559F">
              <w:rPr>
                <w:rFonts w:asciiTheme="majorHAnsi" w:hAnsiTheme="majorHAnsi"/>
                <w:sz w:val="20"/>
                <w:szCs w:val="20"/>
                <w:lang w:val="es-ES_tradnl"/>
              </w:rPr>
              <w:t>omisión Nacional de los Derechos Humanos</w:t>
            </w:r>
          </w:p>
        </w:tc>
        <w:tc>
          <w:tcPr>
            <w:tcW w:w="1560" w:type="dxa"/>
          </w:tcPr>
          <w:p w14:paraId="359C70A0" w14:textId="33CE426B" w:rsidR="00DF4F34" w:rsidRPr="0048559F" w:rsidRDefault="00DF4F34"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Queja (CNDH/1/2009/4670/OF)</w:t>
            </w:r>
          </w:p>
        </w:tc>
        <w:tc>
          <w:tcPr>
            <w:tcW w:w="1417" w:type="dxa"/>
          </w:tcPr>
          <w:p w14:paraId="4D99767A" w14:textId="3DA2F54C" w:rsidR="00DF4F34" w:rsidRPr="0048559F" w:rsidRDefault="00DF4F34"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28 de noviembre de 2009</w:t>
            </w:r>
          </w:p>
        </w:tc>
        <w:tc>
          <w:tcPr>
            <w:tcW w:w="1701" w:type="dxa"/>
          </w:tcPr>
          <w:p w14:paraId="136303AF" w14:textId="4C72D117" w:rsidR="00DF4F34" w:rsidRPr="0048559F" w:rsidRDefault="00DF4F34"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Actos de tortura cometidos el 27 de noviembre de 2009</w:t>
            </w:r>
          </w:p>
        </w:tc>
        <w:tc>
          <w:tcPr>
            <w:tcW w:w="2976" w:type="dxa"/>
          </w:tcPr>
          <w:p w14:paraId="5891107D" w14:textId="78646CE6" w:rsidR="00DF4F34" w:rsidRPr="0048559F" w:rsidRDefault="00DF4F34"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 xml:space="preserve">El 18 de diciembre de 2009 el </w:t>
            </w:r>
            <w:r w:rsidR="00F653CB" w:rsidRPr="0048559F">
              <w:rPr>
                <w:rFonts w:asciiTheme="majorHAnsi" w:hAnsiTheme="majorHAnsi"/>
                <w:sz w:val="20"/>
                <w:szCs w:val="20"/>
                <w:lang w:val="es-ES_tradnl"/>
              </w:rPr>
              <w:t>director general</w:t>
            </w:r>
            <w:r w:rsidRPr="0048559F">
              <w:rPr>
                <w:rFonts w:asciiTheme="majorHAnsi" w:hAnsiTheme="majorHAnsi"/>
                <w:sz w:val="20"/>
                <w:szCs w:val="20"/>
                <w:lang w:val="es-ES_tradnl"/>
              </w:rPr>
              <w:t xml:space="preserve"> de la Primera Visitaduría de la CNDH concluyó que</w:t>
            </w:r>
            <w:r w:rsidR="00D65585" w:rsidRPr="0048559F">
              <w:rPr>
                <w:rFonts w:asciiTheme="majorHAnsi" w:hAnsiTheme="majorHAnsi"/>
                <w:sz w:val="20"/>
                <w:szCs w:val="20"/>
                <w:lang w:val="es-ES_tradnl"/>
              </w:rPr>
              <w:t xml:space="preserve"> no</w:t>
            </w:r>
            <w:r w:rsidRPr="0048559F">
              <w:rPr>
                <w:rFonts w:asciiTheme="majorHAnsi" w:hAnsiTheme="majorHAnsi"/>
                <w:sz w:val="20"/>
                <w:szCs w:val="20"/>
                <w:lang w:val="es-ES_tradnl"/>
              </w:rPr>
              <w:t xml:space="preserve"> se contó con elementos para acreditar los hechos denunciados.</w:t>
            </w:r>
          </w:p>
        </w:tc>
      </w:tr>
      <w:tr w:rsidR="00DF4F34" w:rsidRPr="00802573" w14:paraId="7E6FEB37" w14:textId="77777777" w:rsidTr="00DF26CC">
        <w:trPr>
          <w:jc w:val="center"/>
        </w:trPr>
        <w:tc>
          <w:tcPr>
            <w:tcW w:w="1696" w:type="dxa"/>
            <w:vMerge/>
          </w:tcPr>
          <w:p w14:paraId="65FE7D28" w14:textId="77777777" w:rsidR="00DF4F34" w:rsidRPr="0048559F" w:rsidRDefault="00DF4F34"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p>
        </w:tc>
        <w:tc>
          <w:tcPr>
            <w:tcW w:w="1560" w:type="dxa"/>
          </w:tcPr>
          <w:p w14:paraId="04776A9C" w14:textId="77777777" w:rsidR="00481336" w:rsidRPr="0048559F" w:rsidRDefault="00481336"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Quejas</w:t>
            </w:r>
          </w:p>
          <w:p w14:paraId="6F1446B0" w14:textId="018C752A" w:rsidR="00DF4F34" w:rsidRPr="0048559F" w:rsidRDefault="00481336"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(CNDH/3/2010/6007/Q)</w:t>
            </w:r>
          </w:p>
        </w:tc>
        <w:tc>
          <w:tcPr>
            <w:tcW w:w="1417" w:type="dxa"/>
          </w:tcPr>
          <w:p w14:paraId="77E8C200" w14:textId="69320C9F" w:rsidR="00DF4F34" w:rsidRPr="0048559F" w:rsidRDefault="00481336"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4 y 8 de noviembre de 2010</w:t>
            </w:r>
          </w:p>
        </w:tc>
        <w:tc>
          <w:tcPr>
            <w:tcW w:w="1701" w:type="dxa"/>
          </w:tcPr>
          <w:p w14:paraId="376761C7" w14:textId="7040AF73" w:rsidR="00DF4F34" w:rsidRPr="0048559F" w:rsidRDefault="00481336"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Actos de tortura cometidos el 12 de octubre de 2010</w:t>
            </w:r>
          </w:p>
        </w:tc>
        <w:tc>
          <w:tcPr>
            <w:tcW w:w="2976" w:type="dxa"/>
          </w:tcPr>
          <w:p w14:paraId="141ED8CD" w14:textId="223959E6" w:rsidR="00DF4F34" w:rsidRPr="0048559F" w:rsidRDefault="00481336"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El 30 de septiembre de 2011 la CNDH concluyó que</w:t>
            </w:r>
            <w:r w:rsidR="00D65585" w:rsidRPr="0048559F">
              <w:rPr>
                <w:rFonts w:asciiTheme="majorHAnsi" w:hAnsiTheme="majorHAnsi"/>
                <w:sz w:val="20"/>
                <w:szCs w:val="20"/>
                <w:lang w:val="es-ES_tradnl"/>
              </w:rPr>
              <w:t xml:space="preserve"> no</w:t>
            </w:r>
            <w:r w:rsidRPr="0048559F">
              <w:rPr>
                <w:rFonts w:asciiTheme="majorHAnsi" w:hAnsiTheme="majorHAnsi"/>
                <w:sz w:val="20"/>
                <w:szCs w:val="20"/>
                <w:lang w:val="es-ES_tradnl"/>
              </w:rPr>
              <w:t xml:space="preserve"> se contó con elementos para acreditar los hechos denunciados.</w:t>
            </w:r>
          </w:p>
        </w:tc>
      </w:tr>
      <w:tr w:rsidR="00EA1996" w:rsidRPr="00802573" w14:paraId="59E9D207" w14:textId="77777777" w:rsidTr="00DF26CC">
        <w:trPr>
          <w:jc w:val="center"/>
        </w:trPr>
        <w:tc>
          <w:tcPr>
            <w:tcW w:w="1696" w:type="dxa"/>
          </w:tcPr>
          <w:p w14:paraId="2EE26449" w14:textId="02C14DBD" w:rsidR="00EA1996" w:rsidRPr="0048559F" w:rsidRDefault="00EA1996"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Unidad Especializada en Delitos contra el Ambiente y previstos en Leyes Federales de la PGR</w:t>
            </w:r>
          </w:p>
        </w:tc>
        <w:tc>
          <w:tcPr>
            <w:tcW w:w="1560" w:type="dxa"/>
          </w:tcPr>
          <w:p w14:paraId="3E2E1238" w14:textId="24A2756A" w:rsidR="00EA1996" w:rsidRPr="0048559F" w:rsidRDefault="00EA1996"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Acumulación de denuncias penales (18/UEIDAPLE/LE/12/2011 y 108/UEIDAPLE/LE/12/2011)</w:t>
            </w:r>
          </w:p>
        </w:tc>
        <w:tc>
          <w:tcPr>
            <w:tcW w:w="1417" w:type="dxa"/>
          </w:tcPr>
          <w:p w14:paraId="087DD60C" w14:textId="78B12EC3" w:rsidR="00EA1996" w:rsidRPr="0048559F" w:rsidRDefault="00EA1996"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16 de junio de 2010 y 31 de enero de 2011</w:t>
            </w:r>
          </w:p>
        </w:tc>
        <w:tc>
          <w:tcPr>
            <w:tcW w:w="1701" w:type="dxa"/>
          </w:tcPr>
          <w:p w14:paraId="5E894CD2" w14:textId="010973A9" w:rsidR="00EA1996" w:rsidRPr="0048559F" w:rsidRDefault="00EA1996"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Actos de tortura cometidos el 27 de noviembre de 2009 y 12 de octubre de 2010</w:t>
            </w:r>
          </w:p>
        </w:tc>
        <w:tc>
          <w:tcPr>
            <w:tcW w:w="2976" w:type="dxa"/>
          </w:tcPr>
          <w:p w14:paraId="5454F28C" w14:textId="3067CE28" w:rsidR="00EA1996" w:rsidRPr="0048559F" w:rsidRDefault="00EA1996"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El 2 de agosto de 2011 la Unidad Especializada en Delitos contra el Ambiente y previstos en Leyes Federales de la PGR autorizó la consulta de no ejercicio de la acción penal.</w:t>
            </w:r>
          </w:p>
        </w:tc>
      </w:tr>
      <w:tr w:rsidR="00B31230" w:rsidRPr="00802573" w14:paraId="3BC39079" w14:textId="77777777" w:rsidTr="00DF26CC">
        <w:trPr>
          <w:jc w:val="center"/>
        </w:trPr>
        <w:tc>
          <w:tcPr>
            <w:tcW w:w="1696" w:type="dxa"/>
          </w:tcPr>
          <w:p w14:paraId="684988F1" w14:textId="091C218A" w:rsidR="00B31230" w:rsidRPr="0048559F" w:rsidRDefault="00B31230"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Unidad Especializada en Delitos contra el Ambiente y previstos en Leyes Federales de la PGR</w:t>
            </w:r>
          </w:p>
        </w:tc>
        <w:tc>
          <w:tcPr>
            <w:tcW w:w="1560" w:type="dxa"/>
          </w:tcPr>
          <w:p w14:paraId="68176A2D" w14:textId="1B0C2873" w:rsidR="00B31230" w:rsidRPr="0048559F" w:rsidRDefault="00B31230"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Denuncia penal (433/UIEDAPLE/DT/38/2015)</w:t>
            </w:r>
          </w:p>
        </w:tc>
        <w:tc>
          <w:tcPr>
            <w:tcW w:w="1417" w:type="dxa"/>
          </w:tcPr>
          <w:p w14:paraId="65513E60" w14:textId="1EEDA62E" w:rsidR="00B31230" w:rsidRPr="0048559F" w:rsidRDefault="00B31230"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17 de marzo de 2015</w:t>
            </w:r>
          </w:p>
        </w:tc>
        <w:tc>
          <w:tcPr>
            <w:tcW w:w="1701" w:type="dxa"/>
          </w:tcPr>
          <w:p w14:paraId="78D2D6A4" w14:textId="48B972B2" w:rsidR="00B31230" w:rsidRPr="0048559F" w:rsidRDefault="00B31230"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Actos de tortura cometidos el 27 de noviembre de 2009 y 12 de octubre de 2010</w:t>
            </w:r>
          </w:p>
        </w:tc>
        <w:tc>
          <w:tcPr>
            <w:tcW w:w="2976" w:type="dxa"/>
          </w:tcPr>
          <w:p w14:paraId="4B8155C0" w14:textId="720BA0BB" w:rsidR="00B31230" w:rsidRPr="0048559F" w:rsidRDefault="00B31230"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 xml:space="preserve">El </w:t>
            </w:r>
            <w:r w:rsidR="00F91A90" w:rsidRPr="0048559F">
              <w:rPr>
                <w:rFonts w:asciiTheme="majorHAnsi" w:hAnsiTheme="majorHAnsi"/>
                <w:sz w:val="20"/>
                <w:szCs w:val="20"/>
                <w:lang w:val="es-ES_tradnl"/>
              </w:rPr>
              <w:t>20</w:t>
            </w:r>
            <w:r w:rsidRPr="0048559F">
              <w:rPr>
                <w:rFonts w:asciiTheme="majorHAnsi" w:hAnsiTheme="majorHAnsi"/>
                <w:sz w:val="20"/>
                <w:szCs w:val="20"/>
                <w:lang w:val="es-ES_tradnl"/>
              </w:rPr>
              <w:t xml:space="preserve"> de </w:t>
            </w:r>
            <w:r w:rsidR="00F91A90" w:rsidRPr="0048559F">
              <w:rPr>
                <w:rFonts w:asciiTheme="majorHAnsi" w:hAnsiTheme="majorHAnsi"/>
                <w:sz w:val="20"/>
                <w:szCs w:val="20"/>
                <w:lang w:val="es-ES_tradnl"/>
              </w:rPr>
              <w:t>junio</w:t>
            </w:r>
            <w:r w:rsidRPr="0048559F">
              <w:rPr>
                <w:rFonts w:asciiTheme="majorHAnsi" w:hAnsiTheme="majorHAnsi"/>
                <w:sz w:val="20"/>
                <w:szCs w:val="20"/>
                <w:lang w:val="es-ES_tradnl"/>
              </w:rPr>
              <w:t xml:space="preserve"> de 201</w:t>
            </w:r>
            <w:r w:rsidR="00F91A90" w:rsidRPr="0048559F">
              <w:rPr>
                <w:rFonts w:asciiTheme="majorHAnsi" w:hAnsiTheme="majorHAnsi"/>
                <w:sz w:val="20"/>
                <w:szCs w:val="20"/>
                <w:lang w:val="es-ES_tradnl"/>
              </w:rPr>
              <w:t>6</w:t>
            </w:r>
            <w:r w:rsidRPr="0048559F">
              <w:rPr>
                <w:rFonts w:asciiTheme="majorHAnsi" w:hAnsiTheme="majorHAnsi"/>
                <w:sz w:val="20"/>
                <w:szCs w:val="20"/>
                <w:lang w:val="es-ES_tradnl"/>
              </w:rPr>
              <w:t xml:space="preserve"> la Unidad Especializada en Investigación del Delito de Tortura determinó </w:t>
            </w:r>
            <w:r w:rsidR="00F91A90" w:rsidRPr="0048559F">
              <w:rPr>
                <w:rFonts w:asciiTheme="majorHAnsi" w:hAnsiTheme="majorHAnsi"/>
                <w:sz w:val="20"/>
                <w:szCs w:val="20"/>
                <w:lang w:val="es-ES_tradnl"/>
              </w:rPr>
              <w:t xml:space="preserve">en definitiva </w:t>
            </w:r>
            <w:r w:rsidRPr="0048559F">
              <w:rPr>
                <w:rFonts w:asciiTheme="majorHAnsi" w:hAnsiTheme="majorHAnsi"/>
                <w:sz w:val="20"/>
                <w:szCs w:val="20"/>
                <w:lang w:val="es-ES_tradnl"/>
              </w:rPr>
              <w:t>el no ejercicio de la acción penal.</w:t>
            </w:r>
          </w:p>
        </w:tc>
      </w:tr>
      <w:tr w:rsidR="00DE2C03" w:rsidRPr="0048559F" w14:paraId="4D84110F" w14:textId="77777777" w:rsidTr="00DF26CC">
        <w:trPr>
          <w:jc w:val="center"/>
        </w:trPr>
        <w:tc>
          <w:tcPr>
            <w:tcW w:w="1696" w:type="dxa"/>
          </w:tcPr>
          <w:p w14:paraId="51F026CF" w14:textId="36870761" w:rsidR="00DE2C03" w:rsidRPr="0048559F" w:rsidRDefault="00F41EA5"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Fiscalía Especial en la Investigación del Delito de Tortura</w:t>
            </w:r>
          </w:p>
        </w:tc>
        <w:tc>
          <w:tcPr>
            <w:tcW w:w="1560" w:type="dxa"/>
          </w:tcPr>
          <w:p w14:paraId="050DB882" w14:textId="69E1C85C" w:rsidR="00DE2C03" w:rsidRPr="0048559F" w:rsidRDefault="00F41EA5"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pt-BR"/>
              </w:rPr>
            </w:pPr>
            <w:r w:rsidRPr="0048559F">
              <w:rPr>
                <w:rFonts w:asciiTheme="majorHAnsi" w:hAnsiTheme="majorHAnsi"/>
                <w:sz w:val="20"/>
                <w:szCs w:val="20"/>
                <w:lang w:val="pt-BR"/>
              </w:rPr>
              <w:t>Denuncia penal (FED/FEMDH/UNAI-MEX/0000333/2020)</w:t>
            </w:r>
          </w:p>
        </w:tc>
        <w:tc>
          <w:tcPr>
            <w:tcW w:w="1417" w:type="dxa"/>
          </w:tcPr>
          <w:p w14:paraId="7A6BF684" w14:textId="480A5019" w:rsidR="00DE2C03" w:rsidRPr="0048559F" w:rsidRDefault="00F41EA5"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6 de noviembre de 2020</w:t>
            </w:r>
          </w:p>
        </w:tc>
        <w:tc>
          <w:tcPr>
            <w:tcW w:w="1701" w:type="dxa"/>
          </w:tcPr>
          <w:p w14:paraId="1ADD1500" w14:textId="72BB6F3B" w:rsidR="00DE2C03" w:rsidRPr="0048559F" w:rsidRDefault="00F41EA5"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Actos de tortura cometidos el 27 de noviembre de 2009 y 12 de octubre de 2010</w:t>
            </w:r>
          </w:p>
        </w:tc>
        <w:tc>
          <w:tcPr>
            <w:tcW w:w="2976" w:type="dxa"/>
          </w:tcPr>
          <w:p w14:paraId="2E7B5BF8" w14:textId="541FE40A" w:rsidR="00DE2C03" w:rsidRPr="0048559F" w:rsidRDefault="00F41EA5" w:rsidP="00DE2C03">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heme="majorHAnsi" w:hAnsiTheme="majorHAnsi"/>
                <w:sz w:val="20"/>
                <w:szCs w:val="20"/>
                <w:lang w:val="es-ES_tradnl"/>
              </w:rPr>
            </w:pPr>
            <w:r w:rsidRPr="0048559F">
              <w:rPr>
                <w:rFonts w:asciiTheme="majorHAnsi" w:hAnsiTheme="majorHAnsi"/>
                <w:sz w:val="20"/>
                <w:szCs w:val="20"/>
                <w:lang w:val="es-ES_tradnl"/>
              </w:rPr>
              <w:t>Pendiente de trámite</w:t>
            </w:r>
          </w:p>
        </w:tc>
      </w:tr>
    </w:tbl>
    <w:p w14:paraId="57E76FC2" w14:textId="70E8B80E" w:rsidR="00BE4FEC" w:rsidRPr="0048559F" w:rsidRDefault="00BE4FEC" w:rsidP="0079690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firstLine="720"/>
        <w:jc w:val="both"/>
        <w:rPr>
          <w:rFonts w:asciiTheme="majorHAnsi" w:hAnsiTheme="majorHAnsi"/>
          <w:i/>
          <w:iCs/>
          <w:sz w:val="20"/>
          <w:szCs w:val="20"/>
          <w:lang w:val="es-ES_tradnl"/>
        </w:rPr>
      </w:pPr>
      <w:r w:rsidRPr="0048559F">
        <w:rPr>
          <w:rFonts w:asciiTheme="majorHAnsi" w:hAnsiTheme="majorHAnsi"/>
          <w:i/>
          <w:iCs/>
          <w:sz w:val="20"/>
          <w:szCs w:val="20"/>
          <w:lang w:val="es-ES_tradnl"/>
        </w:rPr>
        <w:t>Opinión 45/2020 del Grupo de Trabajo sobre Detención Arbitraria</w:t>
      </w:r>
      <w:r w:rsidR="00052050" w:rsidRPr="0048559F">
        <w:rPr>
          <w:rFonts w:asciiTheme="majorHAnsi" w:hAnsiTheme="majorHAnsi"/>
          <w:i/>
          <w:iCs/>
          <w:sz w:val="20"/>
          <w:szCs w:val="20"/>
          <w:lang w:val="es-ES_tradnl"/>
        </w:rPr>
        <w:t xml:space="preserve"> y </w:t>
      </w:r>
      <w:r w:rsidR="00001F90" w:rsidRPr="0048559F">
        <w:rPr>
          <w:rFonts w:asciiTheme="majorHAnsi" w:hAnsiTheme="majorHAnsi"/>
          <w:i/>
          <w:iCs/>
          <w:sz w:val="20"/>
          <w:szCs w:val="20"/>
          <w:lang w:val="es-ES_tradnl"/>
        </w:rPr>
        <w:t>p</w:t>
      </w:r>
      <w:r w:rsidR="00052050" w:rsidRPr="0048559F">
        <w:rPr>
          <w:rFonts w:asciiTheme="majorHAnsi" w:hAnsiTheme="majorHAnsi"/>
          <w:i/>
          <w:iCs/>
          <w:sz w:val="20"/>
          <w:szCs w:val="20"/>
          <w:lang w:val="es-ES_tradnl"/>
        </w:rPr>
        <w:t>roceso</w:t>
      </w:r>
      <w:r w:rsidR="007B0DC6" w:rsidRPr="0048559F">
        <w:rPr>
          <w:rFonts w:asciiTheme="majorHAnsi" w:hAnsiTheme="majorHAnsi"/>
          <w:i/>
          <w:iCs/>
          <w:sz w:val="20"/>
          <w:szCs w:val="20"/>
          <w:lang w:val="es-ES_tradnl"/>
        </w:rPr>
        <w:t>s</w:t>
      </w:r>
      <w:r w:rsidR="00052050" w:rsidRPr="0048559F">
        <w:rPr>
          <w:rFonts w:asciiTheme="majorHAnsi" w:hAnsiTheme="majorHAnsi"/>
          <w:i/>
          <w:iCs/>
          <w:sz w:val="20"/>
          <w:szCs w:val="20"/>
          <w:lang w:val="es-ES_tradnl"/>
        </w:rPr>
        <w:t xml:space="preserve"> de amparo</w:t>
      </w:r>
      <w:r w:rsidR="007B0DC6" w:rsidRPr="0048559F">
        <w:rPr>
          <w:rFonts w:asciiTheme="majorHAnsi" w:hAnsiTheme="majorHAnsi"/>
          <w:i/>
          <w:iCs/>
          <w:sz w:val="20"/>
          <w:szCs w:val="20"/>
          <w:lang w:val="es-ES_tradnl"/>
        </w:rPr>
        <w:t xml:space="preserve"> iniciados por su incumplimiento</w:t>
      </w:r>
    </w:p>
    <w:p w14:paraId="169B16B2" w14:textId="39CB5F3B" w:rsidR="004C52FA" w:rsidRPr="0048559F" w:rsidRDefault="00711380" w:rsidP="004C52F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Los peticionarios informan</w:t>
      </w:r>
      <w:r w:rsidR="006842CD" w:rsidRPr="0048559F">
        <w:rPr>
          <w:rFonts w:asciiTheme="majorHAnsi" w:hAnsiTheme="majorHAnsi"/>
          <w:sz w:val="20"/>
          <w:szCs w:val="20"/>
          <w:lang w:val="es-ES_tradnl"/>
        </w:rPr>
        <w:t xml:space="preserve"> que</w:t>
      </w:r>
      <w:r w:rsidR="00945D50" w:rsidRPr="0048559F">
        <w:rPr>
          <w:rFonts w:asciiTheme="majorHAnsi" w:hAnsiTheme="majorHAnsi"/>
          <w:sz w:val="20"/>
          <w:szCs w:val="20"/>
          <w:lang w:val="es-ES_tradnl"/>
        </w:rPr>
        <w:t>,</w:t>
      </w:r>
      <w:r w:rsidR="006842CD" w:rsidRPr="0048559F">
        <w:rPr>
          <w:rFonts w:asciiTheme="majorHAnsi" w:hAnsiTheme="majorHAnsi"/>
          <w:sz w:val="20"/>
          <w:szCs w:val="20"/>
          <w:lang w:val="es-ES_tradnl"/>
        </w:rPr>
        <w:t xml:space="preserve"> el 25 de agosto de 202</w:t>
      </w:r>
      <w:r w:rsidR="00052050" w:rsidRPr="0048559F">
        <w:rPr>
          <w:rFonts w:asciiTheme="majorHAnsi" w:hAnsiTheme="majorHAnsi"/>
          <w:sz w:val="20"/>
          <w:szCs w:val="20"/>
          <w:lang w:val="es-ES_tradnl"/>
        </w:rPr>
        <w:t>0</w:t>
      </w:r>
      <w:r w:rsidR="00945D50" w:rsidRPr="0048559F">
        <w:rPr>
          <w:rFonts w:asciiTheme="majorHAnsi" w:hAnsiTheme="majorHAnsi"/>
          <w:sz w:val="20"/>
          <w:szCs w:val="20"/>
          <w:lang w:val="es-ES_tradnl"/>
        </w:rPr>
        <w:t>,</w:t>
      </w:r>
      <w:r w:rsidR="006842CD" w:rsidRPr="0048559F">
        <w:rPr>
          <w:rFonts w:asciiTheme="majorHAnsi" w:hAnsiTheme="majorHAnsi"/>
          <w:sz w:val="20"/>
          <w:szCs w:val="20"/>
          <w:lang w:val="es-ES_tradnl"/>
        </w:rPr>
        <w:t xml:space="preserve"> el Grupo de Trabajo sobre Detención Arbitraria adoptó la Opinión 45/2020 relativa a la señora Quevedo Cruz, en la cual ordenó su inmediata liberación al concluir que su detención </w:t>
      </w:r>
      <w:r w:rsidRPr="0048559F">
        <w:rPr>
          <w:rFonts w:asciiTheme="majorHAnsi" w:hAnsiTheme="majorHAnsi"/>
          <w:sz w:val="20"/>
          <w:szCs w:val="20"/>
          <w:lang w:val="es-ES_tradnl"/>
        </w:rPr>
        <w:t>era</w:t>
      </w:r>
      <w:r w:rsidR="006842CD" w:rsidRPr="0048559F">
        <w:rPr>
          <w:rFonts w:asciiTheme="majorHAnsi" w:hAnsiTheme="majorHAnsi"/>
          <w:sz w:val="20"/>
          <w:szCs w:val="20"/>
          <w:lang w:val="es-ES_tradnl"/>
        </w:rPr>
        <w:t xml:space="preserve"> arbitraria. </w:t>
      </w:r>
      <w:r w:rsidR="00F51DFC" w:rsidRPr="0048559F">
        <w:rPr>
          <w:rFonts w:asciiTheme="majorHAnsi" w:hAnsiTheme="majorHAnsi"/>
          <w:sz w:val="20"/>
          <w:szCs w:val="20"/>
          <w:lang w:val="es-ES_tradnl"/>
        </w:rPr>
        <w:t>En particular, el Grupo de Trabajo manifestó que, independientemente de las actuaciones de defensa en el proceso penal, el Estado mexicano “</w:t>
      </w:r>
      <w:r w:rsidR="00F51DFC" w:rsidRPr="0048559F">
        <w:rPr>
          <w:rFonts w:asciiTheme="majorHAnsi" w:hAnsiTheme="majorHAnsi"/>
          <w:i/>
          <w:iCs/>
          <w:sz w:val="20"/>
          <w:szCs w:val="20"/>
          <w:lang w:val="es-ES_tradnl"/>
        </w:rPr>
        <w:t xml:space="preserve">no ha explicado </w:t>
      </w:r>
      <w:r w:rsidR="00F51DFC" w:rsidRPr="0048559F">
        <w:rPr>
          <w:rFonts w:asciiTheme="majorHAnsi" w:hAnsiTheme="majorHAnsi"/>
          <w:i/>
          <w:iCs/>
          <w:sz w:val="20"/>
          <w:szCs w:val="20"/>
          <w:lang w:val="es-ES_tradnl"/>
        </w:rPr>
        <w:lastRenderedPageBreak/>
        <w:t>por qué después de 11 años no se ha concretado el juicio</w:t>
      </w:r>
      <w:r w:rsidR="00F51DFC" w:rsidRPr="0048559F">
        <w:rPr>
          <w:rFonts w:asciiTheme="majorHAnsi" w:hAnsiTheme="majorHAnsi"/>
          <w:sz w:val="20"/>
          <w:szCs w:val="20"/>
          <w:lang w:val="es-ES_tradnl"/>
        </w:rPr>
        <w:t xml:space="preserve">”. En </w:t>
      </w:r>
      <w:r w:rsidR="00802573" w:rsidRPr="0048559F">
        <w:rPr>
          <w:rFonts w:asciiTheme="majorHAnsi" w:hAnsiTheme="majorHAnsi"/>
          <w:sz w:val="20"/>
          <w:szCs w:val="20"/>
          <w:lang w:val="es-ES_tradnl"/>
        </w:rPr>
        <w:t>consecuencia,</w:t>
      </w:r>
      <w:r w:rsidR="00F51DFC" w:rsidRPr="0048559F">
        <w:rPr>
          <w:rFonts w:asciiTheme="majorHAnsi" w:hAnsiTheme="majorHAnsi"/>
          <w:sz w:val="20"/>
          <w:szCs w:val="20"/>
          <w:lang w:val="es-ES_tradnl"/>
        </w:rPr>
        <w:t xml:space="preserve"> argumentó </w:t>
      </w:r>
      <w:r w:rsidR="00802573" w:rsidRPr="0048559F">
        <w:rPr>
          <w:rFonts w:asciiTheme="majorHAnsi" w:hAnsiTheme="majorHAnsi"/>
          <w:sz w:val="20"/>
          <w:szCs w:val="20"/>
          <w:lang w:val="es-ES_tradnl"/>
        </w:rPr>
        <w:t>que,</w:t>
      </w:r>
      <w:r w:rsidR="00F51DFC" w:rsidRPr="0048559F">
        <w:rPr>
          <w:rFonts w:asciiTheme="majorHAnsi" w:hAnsiTheme="majorHAnsi"/>
          <w:sz w:val="20"/>
          <w:szCs w:val="20"/>
          <w:lang w:val="es-ES_tradnl"/>
        </w:rPr>
        <w:t xml:space="preserve"> si bien la privación de libertad de la presunta víctima pudo haber sido razonable, necesaria y proporcional en 2009, actualmente “</w:t>
      </w:r>
      <w:r w:rsidR="00F51DFC" w:rsidRPr="0048559F">
        <w:rPr>
          <w:rFonts w:asciiTheme="majorHAnsi" w:hAnsiTheme="majorHAnsi"/>
          <w:i/>
          <w:iCs/>
          <w:sz w:val="20"/>
          <w:szCs w:val="20"/>
          <w:lang w:val="es-ES_tradnl"/>
        </w:rPr>
        <w:t>no puede describirse como tal después de un retraso injustificado en el enjuiciamiento del asunto</w:t>
      </w:r>
      <w:r w:rsidR="00F51DFC" w:rsidRPr="0048559F">
        <w:rPr>
          <w:rFonts w:asciiTheme="majorHAnsi" w:hAnsiTheme="majorHAnsi"/>
          <w:sz w:val="20"/>
          <w:szCs w:val="20"/>
          <w:lang w:val="es-ES_tradnl"/>
        </w:rPr>
        <w:t>”</w:t>
      </w:r>
      <w:r w:rsidR="002D4707" w:rsidRPr="0048559F">
        <w:rPr>
          <w:rFonts w:asciiTheme="majorHAnsi" w:hAnsiTheme="majorHAnsi"/>
          <w:sz w:val="20"/>
          <w:szCs w:val="20"/>
          <w:lang w:val="es-ES_tradnl"/>
        </w:rPr>
        <w:t xml:space="preserve">. Finalmente, </w:t>
      </w:r>
      <w:r w:rsidR="00FA0508" w:rsidRPr="0048559F">
        <w:rPr>
          <w:rFonts w:asciiTheme="majorHAnsi" w:hAnsiTheme="majorHAnsi"/>
          <w:sz w:val="20"/>
          <w:szCs w:val="20"/>
          <w:lang w:val="es-ES_tradnl"/>
        </w:rPr>
        <w:t xml:space="preserve">la parte peticionaria resalta que </w:t>
      </w:r>
      <w:r w:rsidR="002D4707" w:rsidRPr="0048559F">
        <w:rPr>
          <w:rFonts w:asciiTheme="majorHAnsi" w:hAnsiTheme="majorHAnsi"/>
          <w:sz w:val="20"/>
          <w:szCs w:val="20"/>
          <w:lang w:val="es-ES_tradnl"/>
        </w:rPr>
        <w:t>el Grupo de Trabajo</w:t>
      </w:r>
      <w:r w:rsidR="00FA0508" w:rsidRPr="0048559F">
        <w:rPr>
          <w:rFonts w:asciiTheme="majorHAnsi" w:hAnsiTheme="majorHAnsi"/>
          <w:sz w:val="20"/>
          <w:szCs w:val="20"/>
          <w:lang w:val="es-ES_tradnl"/>
        </w:rPr>
        <w:t xml:space="preserve"> concluyó que se presentó un caso </w:t>
      </w:r>
      <w:r w:rsidR="00FA0508" w:rsidRPr="0048559F">
        <w:rPr>
          <w:rFonts w:asciiTheme="majorHAnsi" w:hAnsiTheme="majorHAnsi"/>
          <w:i/>
          <w:iCs/>
          <w:sz w:val="20"/>
          <w:szCs w:val="20"/>
          <w:lang w:val="es-ES_tradnl"/>
        </w:rPr>
        <w:t>prima facie</w:t>
      </w:r>
      <w:r w:rsidR="00FA0508" w:rsidRPr="0048559F">
        <w:rPr>
          <w:rFonts w:asciiTheme="majorHAnsi" w:hAnsiTheme="majorHAnsi"/>
          <w:sz w:val="20"/>
          <w:szCs w:val="20"/>
          <w:lang w:val="es-ES_tradnl"/>
        </w:rPr>
        <w:t xml:space="preserve"> creíble sobre los actos de tortura y malos tratos que sufrió la señora Quevedo Cruz, los cuales no fueron refutados por el gobierno. </w:t>
      </w:r>
      <w:r w:rsidRPr="0048559F">
        <w:rPr>
          <w:rFonts w:asciiTheme="majorHAnsi" w:hAnsiTheme="majorHAnsi"/>
          <w:sz w:val="20"/>
          <w:szCs w:val="20"/>
          <w:lang w:val="es-ES_tradnl"/>
        </w:rPr>
        <w:t>Además,</w:t>
      </w:r>
      <w:r w:rsidR="00FA0508" w:rsidRPr="0048559F">
        <w:rPr>
          <w:rFonts w:asciiTheme="majorHAnsi" w:hAnsiTheme="majorHAnsi"/>
          <w:sz w:val="20"/>
          <w:szCs w:val="20"/>
          <w:lang w:val="es-ES_tradnl"/>
        </w:rPr>
        <w:t xml:space="preserve"> consideró que estos actos afectaron la capacidad de la presunta víctima para participar en su propia defensa</w:t>
      </w:r>
      <w:r w:rsidRPr="0048559F">
        <w:rPr>
          <w:rFonts w:asciiTheme="majorHAnsi" w:hAnsiTheme="majorHAnsi"/>
          <w:sz w:val="20"/>
          <w:szCs w:val="20"/>
          <w:lang w:val="es-ES_tradnl"/>
        </w:rPr>
        <w:t>;</w:t>
      </w:r>
      <w:r w:rsidR="004C52FA" w:rsidRPr="0048559F">
        <w:rPr>
          <w:rFonts w:asciiTheme="majorHAnsi" w:hAnsiTheme="majorHAnsi"/>
          <w:sz w:val="20"/>
          <w:szCs w:val="20"/>
          <w:lang w:val="es-ES_tradnl"/>
        </w:rPr>
        <w:t xml:space="preserve"> y solicitó al Estado garantizar una investigación completa e independiente de las circunstancias que rodearon la privación arbitraria de la libertad de </w:t>
      </w:r>
      <w:r w:rsidRPr="0048559F">
        <w:rPr>
          <w:rFonts w:asciiTheme="majorHAnsi" w:hAnsiTheme="majorHAnsi"/>
          <w:sz w:val="20"/>
          <w:szCs w:val="20"/>
          <w:lang w:val="es-ES_tradnl"/>
        </w:rPr>
        <w:t>aquella</w:t>
      </w:r>
      <w:r w:rsidR="004C52FA" w:rsidRPr="0048559F">
        <w:rPr>
          <w:rFonts w:asciiTheme="majorHAnsi" w:hAnsiTheme="majorHAnsi"/>
          <w:sz w:val="20"/>
          <w:szCs w:val="20"/>
          <w:lang w:val="es-ES_tradnl"/>
        </w:rPr>
        <w:t xml:space="preserve">, así́ como las denuncias de tortura. </w:t>
      </w:r>
    </w:p>
    <w:p w14:paraId="3340CF84" w14:textId="00916DA7" w:rsidR="00001F90" w:rsidRPr="0048559F" w:rsidRDefault="00711380" w:rsidP="00C4327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Los peticionarios explican que</w:t>
      </w:r>
      <w:r w:rsidR="00E239C0"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w:t>
      </w:r>
      <w:r w:rsidR="00A0198A" w:rsidRPr="0048559F">
        <w:rPr>
          <w:rFonts w:asciiTheme="majorHAnsi" w:hAnsiTheme="majorHAnsi"/>
          <w:sz w:val="20"/>
          <w:szCs w:val="20"/>
          <w:lang w:val="es-ES_tradnl"/>
        </w:rPr>
        <w:t>debido a</w:t>
      </w:r>
      <w:r w:rsidR="00001F90" w:rsidRPr="0048559F">
        <w:rPr>
          <w:rFonts w:asciiTheme="majorHAnsi" w:hAnsiTheme="majorHAnsi"/>
          <w:sz w:val="20"/>
          <w:szCs w:val="20"/>
          <w:lang w:val="es-ES_tradnl"/>
        </w:rPr>
        <w:t>l incumplimiento de la citada opinión, el 26 de octubre de 2020 la parte peticionaria presentó</w:t>
      </w:r>
      <w:r w:rsidR="00240DCF" w:rsidRPr="0048559F">
        <w:rPr>
          <w:rFonts w:asciiTheme="majorHAnsi" w:hAnsiTheme="majorHAnsi"/>
          <w:sz w:val="20"/>
          <w:szCs w:val="20"/>
          <w:lang w:val="es-ES_tradnl"/>
        </w:rPr>
        <w:t xml:space="preserve"> una</w:t>
      </w:r>
      <w:r w:rsidR="00001F90" w:rsidRPr="0048559F">
        <w:rPr>
          <w:rFonts w:asciiTheme="majorHAnsi" w:hAnsiTheme="majorHAnsi"/>
          <w:sz w:val="20"/>
          <w:szCs w:val="20"/>
          <w:lang w:val="es-ES_tradnl"/>
        </w:rPr>
        <w:t xml:space="preserve"> demanda de amparo indirecto en representación de la señora </w:t>
      </w:r>
      <w:r w:rsidR="002D0807" w:rsidRPr="0048559F">
        <w:rPr>
          <w:rFonts w:asciiTheme="majorHAnsi" w:hAnsiTheme="majorHAnsi"/>
          <w:sz w:val="20"/>
          <w:szCs w:val="20"/>
          <w:lang w:val="es-ES_tradnl"/>
        </w:rPr>
        <w:t xml:space="preserve">Quevedo Cruz </w:t>
      </w:r>
      <w:r w:rsidR="004C52FA" w:rsidRPr="0048559F">
        <w:rPr>
          <w:rFonts w:asciiTheme="majorHAnsi" w:hAnsiTheme="majorHAnsi"/>
          <w:sz w:val="20"/>
          <w:szCs w:val="20"/>
          <w:lang w:val="es-ES_tradnl"/>
        </w:rPr>
        <w:t>solicitando su libertad</w:t>
      </w:r>
      <w:r w:rsidRPr="0048559F">
        <w:rPr>
          <w:rFonts w:asciiTheme="majorHAnsi" w:hAnsiTheme="majorHAnsi"/>
          <w:sz w:val="20"/>
          <w:szCs w:val="20"/>
          <w:lang w:val="es-ES_tradnl"/>
        </w:rPr>
        <w:t>;</w:t>
      </w:r>
      <w:r w:rsidR="004C52FA" w:rsidRPr="0048559F">
        <w:rPr>
          <w:rFonts w:asciiTheme="majorHAnsi" w:hAnsiTheme="majorHAnsi"/>
          <w:sz w:val="20"/>
          <w:szCs w:val="20"/>
          <w:lang w:val="es-ES_tradnl"/>
        </w:rPr>
        <w:t xml:space="preserve"> </w:t>
      </w:r>
      <w:r w:rsidRPr="0048559F">
        <w:rPr>
          <w:rFonts w:asciiTheme="majorHAnsi" w:hAnsiTheme="majorHAnsi"/>
          <w:sz w:val="20"/>
          <w:szCs w:val="20"/>
          <w:lang w:val="es-ES_tradnl"/>
        </w:rPr>
        <w:t>y</w:t>
      </w:r>
      <w:r w:rsidR="002D0807" w:rsidRPr="0048559F">
        <w:rPr>
          <w:rFonts w:asciiTheme="majorHAnsi" w:hAnsiTheme="majorHAnsi"/>
          <w:sz w:val="20"/>
          <w:szCs w:val="20"/>
          <w:lang w:val="es-ES_tradnl"/>
        </w:rPr>
        <w:t xml:space="preserve"> </w:t>
      </w:r>
      <w:r w:rsidRPr="0048559F">
        <w:rPr>
          <w:rFonts w:asciiTheme="majorHAnsi" w:hAnsiTheme="majorHAnsi"/>
          <w:sz w:val="20"/>
          <w:szCs w:val="20"/>
          <w:lang w:val="es-ES_tradnl"/>
        </w:rPr>
        <w:t>ese</w:t>
      </w:r>
      <w:r w:rsidR="002D0807" w:rsidRPr="0048559F">
        <w:rPr>
          <w:rFonts w:asciiTheme="majorHAnsi" w:hAnsiTheme="majorHAnsi"/>
          <w:sz w:val="20"/>
          <w:szCs w:val="20"/>
          <w:lang w:val="es-ES_tradnl"/>
        </w:rPr>
        <w:t xml:space="preserve"> mismo día, el Juzgado Cuarto de Distrito de Amparo en Materia Penal declaró fundada parcialmente</w:t>
      </w:r>
      <w:r w:rsidR="00EA6B71" w:rsidRPr="0048559F">
        <w:rPr>
          <w:rFonts w:asciiTheme="majorHAnsi" w:hAnsiTheme="majorHAnsi"/>
          <w:sz w:val="20"/>
          <w:szCs w:val="20"/>
          <w:lang w:val="es-ES_tradnl"/>
        </w:rPr>
        <w:t xml:space="preserve"> l</w:t>
      </w:r>
      <w:r w:rsidR="002D0807" w:rsidRPr="0048559F">
        <w:rPr>
          <w:rFonts w:asciiTheme="majorHAnsi" w:hAnsiTheme="majorHAnsi"/>
          <w:sz w:val="20"/>
          <w:szCs w:val="20"/>
          <w:lang w:val="es-ES_tradnl"/>
        </w:rPr>
        <w:t>a demanda</w:t>
      </w:r>
      <w:r w:rsidR="00A0198A" w:rsidRPr="0048559F">
        <w:rPr>
          <w:rFonts w:asciiTheme="majorHAnsi" w:hAnsiTheme="majorHAnsi"/>
          <w:sz w:val="20"/>
          <w:szCs w:val="20"/>
          <w:lang w:val="es-ES_tradnl"/>
        </w:rPr>
        <w:t>, disponiendo únicamente</w:t>
      </w:r>
      <w:r w:rsidR="002D0807" w:rsidRPr="0048559F">
        <w:rPr>
          <w:rFonts w:asciiTheme="majorHAnsi" w:hAnsiTheme="majorHAnsi"/>
          <w:sz w:val="20"/>
          <w:szCs w:val="20"/>
          <w:lang w:val="es-ES_tradnl"/>
        </w:rPr>
        <w:t xml:space="preserve"> que a la presunta víctima se le garantice una adecuada atención médica. </w:t>
      </w:r>
      <w:r w:rsidR="00A0198A" w:rsidRPr="0048559F">
        <w:rPr>
          <w:rFonts w:asciiTheme="majorHAnsi" w:hAnsiTheme="majorHAnsi"/>
          <w:sz w:val="20"/>
          <w:szCs w:val="20"/>
          <w:lang w:val="es-ES_tradnl"/>
        </w:rPr>
        <w:t xml:space="preserve">Respecto a su liberación, </w:t>
      </w:r>
      <w:r w:rsidR="004C52FA" w:rsidRPr="0048559F">
        <w:rPr>
          <w:rFonts w:asciiTheme="majorHAnsi" w:hAnsiTheme="majorHAnsi"/>
          <w:sz w:val="20"/>
          <w:szCs w:val="20"/>
          <w:lang w:val="es-ES_tradnl"/>
        </w:rPr>
        <w:t xml:space="preserve">afirma que </w:t>
      </w:r>
      <w:r w:rsidRPr="0048559F">
        <w:rPr>
          <w:rFonts w:asciiTheme="majorHAnsi" w:hAnsiTheme="majorHAnsi"/>
          <w:sz w:val="20"/>
          <w:szCs w:val="20"/>
          <w:lang w:val="es-ES_tradnl"/>
        </w:rPr>
        <w:t>el juzgado</w:t>
      </w:r>
      <w:r w:rsidR="00A0198A" w:rsidRPr="0048559F">
        <w:rPr>
          <w:rFonts w:asciiTheme="majorHAnsi" w:hAnsiTheme="majorHAnsi"/>
          <w:sz w:val="20"/>
          <w:szCs w:val="20"/>
          <w:lang w:val="es-ES_tradnl"/>
        </w:rPr>
        <w:t xml:space="preserve"> declin</w:t>
      </w:r>
      <w:r w:rsidR="004C52FA" w:rsidRPr="0048559F">
        <w:rPr>
          <w:rFonts w:asciiTheme="majorHAnsi" w:hAnsiTheme="majorHAnsi"/>
          <w:sz w:val="20"/>
          <w:szCs w:val="20"/>
          <w:lang w:val="es-ES_tradnl"/>
        </w:rPr>
        <w:t>ó</w:t>
      </w:r>
      <w:r w:rsidR="00A0198A" w:rsidRPr="0048559F">
        <w:rPr>
          <w:rFonts w:asciiTheme="majorHAnsi" w:hAnsiTheme="majorHAnsi"/>
          <w:sz w:val="20"/>
          <w:szCs w:val="20"/>
          <w:lang w:val="es-ES_tradnl"/>
        </w:rPr>
        <w:t xml:space="preserve"> competencia en favor del Juzgado Octavo, el cual el 10 de noviembre de 2020 desechó de plano tal petitorio, por considerarlo notoriamente improcedente.</w:t>
      </w:r>
    </w:p>
    <w:p w14:paraId="3AC91549" w14:textId="7E1785F4" w:rsidR="00A0198A" w:rsidRPr="0048559F" w:rsidRDefault="004C52FA" w:rsidP="00C4327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Asimismo, explica</w:t>
      </w:r>
      <w:r w:rsidR="00711380" w:rsidRPr="0048559F">
        <w:rPr>
          <w:rFonts w:asciiTheme="majorHAnsi" w:hAnsiTheme="majorHAnsi"/>
          <w:sz w:val="20"/>
          <w:szCs w:val="20"/>
          <w:lang w:val="es-ES_tradnl"/>
        </w:rPr>
        <w:t>n</w:t>
      </w:r>
      <w:r w:rsidRPr="0048559F">
        <w:rPr>
          <w:rFonts w:asciiTheme="majorHAnsi" w:hAnsiTheme="majorHAnsi"/>
          <w:sz w:val="20"/>
          <w:szCs w:val="20"/>
          <w:lang w:val="es-ES_tradnl"/>
        </w:rPr>
        <w:t xml:space="preserve"> </w:t>
      </w:r>
      <w:r w:rsidR="00A0198A" w:rsidRPr="0048559F">
        <w:rPr>
          <w:rFonts w:asciiTheme="majorHAnsi" w:hAnsiTheme="majorHAnsi"/>
          <w:sz w:val="20"/>
          <w:szCs w:val="20"/>
          <w:lang w:val="es-ES_tradnl"/>
        </w:rPr>
        <w:t xml:space="preserve">que el 2 de febrero de 2021 </w:t>
      </w:r>
      <w:r w:rsidR="00C264E6" w:rsidRPr="0048559F">
        <w:rPr>
          <w:rFonts w:asciiTheme="majorHAnsi" w:hAnsiTheme="majorHAnsi"/>
          <w:sz w:val="20"/>
          <w:szCs w:val="20"/>
          <w:lang w:val="es-ES_tradnl"/>
        </w:rPr>
        <w:t xml:space="preserve">la representación de la presunta víctima </w:t>
      </w:r>
      <w:r w:rsidR="00A0198A" w:rsidRPr="0048559F">
        <w:rPr>
          <w:rFonts w:asciiTheme="majorHAnsi" w:hAnsiTheme="majorHAnsi"/>
          <w:sz w:val="20"/>
          <w:szCs w:val="20"/>
          <w:lang w:val="es-ES_tradnl"/>
        </w:rPr>
        <w:t xml:space="preserve">presentó </w:t>
      </w:r>
      <w:r w:rsidR="00C264E6" w:rsidRPr="0048559F">
        <w:rPr>
          <w:rFonts w:asciiTheme="majorHAnsi" w:hAnsiTheme="majorHAnsi"/>
          <w:sz w:val="20"/>
          <w:szCs w:val="20"/>
          <w:lang w:val="es-ES_tradnl"/>
        </w:rPr>
        <w:t xml:space="preserve">una </w:t>
      </w:r>
      <w:r w:rsidR="00A0198A" w:rsidRPr="0048559F">
        <w:rPr>
          <w:rFonts w:asciiTheme="majorHAnsi" w:hAnsiTheme="majorHAnsi"/>
          <w:sz w:val="20"/>
          <w:szCs w:val="20"/>
          <w:lang w:val="es-ES_tradnl"/>
        </w:rPr>
        <w:t>demanda de amparo indirecto</w:t>
      </w:r>
      <w:r w:rsidRPr="0048559F">
        <w:rPr>
          <w:rFonts w:asciiTheme="majorHAnsi" w:hAnsiTheme="majorHAnsi"/>
          <w:sz w:val="20"/>
          <w:szCs w:val="20"/>
          <w:lang w:val="es-ES_tradnl"/>
        </w:rPr>
        <w:t xml:space="preserve"> </w:t>
      </w:r>
      <w:r w:rsidR="00C264E6" w:rsidRPr="0048559F">
        <w:rPr>
          <w:rFonts w:asciiTheme="majorHAnsi" w:hAnsiTheme="majorHAnsi"/>
          <w:sz w:val="20"/>
          <w:szCs w:val="20"/>
          <w:lang w:val="es-ES_tradnl"/>
        </w:rPr>
        <w:t xml:space="preserve">(No. </w:t>
      </w:r>
      <w:r w:rsidRPr="0048559F">
        <w:rPr>
          <w:rFonts w:asciiTheme="majorHAnsi" w:hAnsiTheme="majorHAnsi"/>
          <w:sz w:val="20"/>
          <w:szCs w:val="20"/>
          <w:lang w:val="es-ES_tradnl"/>
        </w:rPr>
        <w:t>53/2021</w:t>
      </w:r>
      <w:r w:rsidR="00C264E6" w:rsidRPr="0048559F">
        <w:rPr>
          <w:rFonts w:asciiTheme="majorHAnsi" w:hAnsiTheme="majorHAnsi"/>
          <w:sz w:val="20"/>
          <w:szCs w:val="20"/>
          <w:lang w:val="es-ES_tradnl"/>
        </w:rPr>
        <w:t>)</w:t>
      </w:r>
      <w:r w:rsidR="00A0198A" w:rsidRPr="0048559F">
        <w:rPr>
          <w:rFonts w:asciiTheme="majorHAnsi" w:hAnsiTheme="majorHAnsi"/>
          <w:sz w:val="20"/>
          <w:szCs w:val="20"/>
          <w:lang w:val="es-ES_tradnl"/>
        </w:rPr>
        <w:t xml:space="preserve"> contra el titular de la PGR y otras autoridades, reclamando nuevamente la omisión de dar cumplimiento a la Opinión 45/2020 del </w:t>
      </w:r>
      <w:r w:rsidR="004268CC" w:rsidRPr="0048559F">
        <w:rPr>
          <w:rFonts w:asciiTheme="majorHAnsi" w:hAnsiTheme="majorHAnsi"/>
          <w:sz w:val="20"/>
          <w:szCs w:val="20"/>
          <w:lang w:val="es-ES_tradnl"/>
        </w:rPr>
        <w:t>Grupo de Trabajo sobre Detención Arbitraria</w:t>
      </w:r>
      <w:r w:rsidRPr="0048559F">
        <w:rPr>
          <w:rFonts w:asciiTheme="majorHAnsi" w:hAnsiTheme="majorHAnsi"/>
          <w:sz w:val="20"/>
          <w:szCs w:val="20"/>
          <w:lang w:val="es-ES_tradnl"/>
        </w:rPr>
        <w:t xml:space="preserve"> debido a la ausencia de una investigación por los actos de tortura que sufrió. Sin embargo, el Juzgado Tercero de Distrito del Estado de Morales</w:t>
      </w:r>
      <w:r w:rsidR="007B0DC6" w:rsidRPr="0048559F">
        <w:rPr>
          <w:rFonts w:asciiTheme="majorHAnsi" w:hAnsiTheme="majorHAnsi"/>
          <w:sz w:val="20"/>
          <w:szCs w:val="20"/>
          <w:lang w:val="es-ES_tradnl"/>
        </w:rPr>
        <w:t xml:space="preserve"> aún tiene pendiente resolver esta causa. </w:t>
      </w:r>
    </w:p>
    <w:p w14:paraId="001D75A2" w14:textId="051DAB15" w:rsidR="003A3B24" w:rsidRPr="0048559F" w:rsidRDefault="000A062B" w:rsidP="003A3B2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E</w:t>
      </w:r>
      <w:r w:rsidR="007B0DC6" w:rsidRPr="0048559F">
        <w:rPr>
          <w:rFonts w:asciiTheme="majorHAnsi" w:hAnsiTheme="majorHAnsi"/>
          <w:sz w:val="20"/>
          <w:szCs w:val="20"/>
          <w:lang w:val="es-ES_tradnl"/>
        </w:rPr>
        <w:t>l 9 de marzo de 2021</w:t>
      </w:r>
      <w:r w:rsidR="003A3B24" w:rsidRPr="0048559F">
        <w:rPr>
          <w:rFonts w:asciiTheme="majorHAnsi" w:hAnsiTheme="majorHAnsi"/>
          <w:sz w:val="20"/>
          <w:szCs w:val="20"/>
          <w:lang w:val="es-ES_tradnl"/>
        </w:rPr>
        <w:t xml:space="preserve"> </w:t>
      </w:r>
      <w:r w:rsidRPr="0048559F">
        <w:rPr>
          <w:rFonts w:asciiTheme="majorHAnsi" w:hAnsiTheme="majorHAnsi"/>
          <w:sz w:val="20"/>
          <w:szCs w:val="20"/>
          <w:lang w:val="es-ES_tradnl"/>
        </w:rPr>
        <w:t>los peticionarios presentaron una</w:t>
      </w:r>
      <w:r w:rsidR="003A3B24" w:rsidRPr="0048559F">
        <w:rPr>
          <w:rFonts w:asciiTheme="majorHAnsi" w:hAnsiTheme="majorHAnsi"/>
          <w:sz w:val="20"/>
          <w:szCs w:val="20"/>
          <w:lang w:val="es-ES_tradnl"/>
        </w:rPr>
        <w:t xml:space="preserve"> de</w:t>
      </w:r>
      <w:r w:rsidR="00EA6B71" w:rsidRPr="0048559F">
        <w:rPr>
          <w:rFonts w:asciiTheme="majorHAnsi" w:hAnsiTheme="majorHAnsi"/>
          <w:sz w:val="20"/>
          <w:szCs w:val="20"/>
          <w:lang w:val="es-ES_tradnl"/>
        </w:rPr>
        <w:t xml:space="preserve">manda de </w:t>
      </w:r>
      <w:r w:rsidR="003A3B24" w:rsidRPr="0048559F">
        <w:rPr>
          <w:rFonts w:asciiTheme="majorHAnsi" w:hAnsiTheme="majorHAnsi"/>
          <w:sz w:val="20"/>
          <w:szCs w:val="20"/>
          <w:lang w:val="es-ES_tradnl"/>
        </w:rPr>
        <w:t>amparo indirecto en representación de la señora Quevedo Cruz en contra del Titular de la Unidad para la Defensa de los Derechos Humanos y el Titular de la Dirección General Adjunta para la Atención de Casos en Organismos Internacionales de Derechos Humanos, ambos de la Secretaría de Gobernación, reclamando la omisión de cumplir con la citada Opinión 45/2020. No obstante, el 19 de mayo de 2021</w:t>
      </w:r>
      <w:r w:rsidR="00E239C0" w:rsidRPr="0048559F">
        <w:rPr>
          <w:rFonts w:asciiTheme="majorHAnsi" w:hAnsiTheme="majorHAnsi"/>
          <w:sz w:val="20"/>
          <w:szCs w:val="20"/>
          <w:lang w:val="es-ES_tradnl"/>
        </w:rPr>
        <w:t>,</w:t>
      </w:r>
      <w:r w:rsidR="003A3B24" w:rsidRPr="0048559F">
        <w:rPr>
          <w:rFonts w:asciiTheme="majorHAnsi" w:hAnsiTheme="majorHAnsi"/>
          <w:sz w:val="20"/>
          <w:szCs w:val="20"/>
          <w:lang w:val="es-ES_tradnl"/>
        </w:rPr>
        <w:t xml:space="preserve"> el Juzgado Décimo Cuarto desestimó tal recurso, argumentando que el representante carecía de interés legítimo para iniciar un litigio. Ante ello, </w:t>
      </w:r>
      <w:r w:rsidR="00FA3B3E" w:rsidRPr="0048559F">
        <w:rPr>
          <w:rFonts w:asciiTheme="majorHAnsi" w:hAnsiTheme="majorHAnsi"/>
          <w:sz w:val="20"/>
          <w:szCs w:val="20"/>
          <w:lang w:val="es-ES_tradnl"/>
        </w:rPr>
        <w:t>los peticionarios</w:t>
      </w:r>
      <w:r w:rsidR="003A3B24" w:rsidRPr="0048559F">
        <w:rPr>
          <w:rFonts w:asciiTheme="majorHAnsi" w:hAnsiTheme="majorHAnsi"/>
          <w:sz w:val="20"/>
          <w:szCs w:val="20"/>
          <w:lang w:val="es-ES_tradnl"/>
        </w:rPr>
        <w:t xml:space="preserve"> </w:t>
      </w:r>
      <w:r w:rsidR="00FA3B3E" w:rsidRPr="0048559F">
        <w:rPr>
          <w:rFonts w:asciiTheme="majorHAnsi" w:hAnsiTheme="majorHAnsi"/>
          <w:sz w:val="20"/>
          <w:szCs w:val="20"/>
          <w:lang w:val="es-ES_tradnl"/>
        </w:rPr>
        <w:t>presentaron</w:t>
      </w:r>
      <w:r w:rsidR="003A3B24" w:rsidRPr="0048559F">
        <w:rPr>
          <w:rFonts w:asciiTheme="majorHAnsi" w:hAnsiTheme="majorHAnsi"/>
          <w:sz w:val="20"/>
          <w:szCs w:val="20"/>
          <w:lang w:val="es-ES_tradnl"/>
        </w:rPr>
        <w:t xml:space="preserve"> un recurso de queja, pero el 8 de julio de 2021 el Noveno Tribunal Colegiado en Materia Administrativa del Primer Circuito confirmó desestimar el amparo, bajo el argumento de que la demanda debía haber sido interpuesta por conducto de la persona que detente el interés jurídico o legítimo para ello.</w:t>
      </w:r>
    </w:p>
    <w:p w14:paraId="23791F69" w14:textId="7822C4D4" w:rsidR="00B750A9" w:rsidRPr="0048559F" w:rsidRDefault="00B750A9" w:rsidP="0030632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 xml:space="preserve">Finalmente, </w:t>
      </w:r>
      <w:r w:rsidR="00FA3B3E" w:rsidRPr="0048559F">
        <w:rPr>
          <w:rFonts w:asciiTheme="majorHAnsi" w:hAnsiTheme="majorHAnsi"/>
          <w:sz w:val="20"/>
          <w:szCs w:val="20"/>
          <w:lang w:val="es-ES_tradnl"/>
        </w:rPr>
        <w:t xml:space="preserve">los peticionarios </w:t>
      </w:r>
      <w:r w:rsidRPr="0048559F">
        <w:rPr>
          <w:rFonts w:asciiTheme="majorHAnsi" w:hAnsiTheme="majorHAnsi"/>
          <w:sz w:val="20"/>
          <w:szCs w:val="20"/>
          <w:lang w:val="es-ES_tradnl"/>
        </w:rPr>
        <w:t>sostiene</w:t>
      </w:r>
      <w:r w:rsidR="00FA3B3E" w:rsidRPr="0048559F">
        <w:rPr>
          <w:rFonts w:asciiTheme="majorHAnsi" w:hAnsiTheme="majorHAnsi"/>
          <w:sz w:val="20"/>
          <w:szCs w:val="20"/>
          <w:lang w:val="es-ES_tradnl"/>
        </w:rPr>
        <w:t>n</w:t>
      </w:r>
      <w:r w:rsidRPr="0048559F">
        <w:rPr>
          <w:rFonts w:asciiTheme="majorHAnsi" w:hAnsiTheme="majorHAnsi"/>
          <w:sz w:val="20"/>
          <w:szCs w:val="20"/>
          <w:lang w:val="es-ES_tradnl"/>
        </w:rPr>
        <w:t xml:space="preserve"> que el </w:t>
      </w:r>
      <w:r w:rsidRPr="0048559F">
        <w:rPr>
          <w:rFonts w:asciiTheme="majorHAnsi" w:hAnsiTheme="majorHAnsi" w:cs="Arial"/>
          <w:sz w:val="20"/>
          <w:szCs w:val="20"/>
          <w:lang w:val="es-ES_tradnl"/>
        </w:rPr>
        <w:t xml:space="preserve">20 de abril de 2021 </w:t>
      </w:r>
      <w:r w:rsidR="00FA3B3E" w:rsidRPr="0048559F">
        <w:rPr>
          <w:rFonts w:asciiTheme="majorHAnsi" w:hAnsiTheme="majorHAnsi"/>
          <w:sz w:val="20"/>
          <w:szCs w:val="20"/>
          <w:lang w:val="es-ES_tradnl"/>
        </w:rPr>
        <w:t>presentaron una</w:t>
      </w:r>
      <w:r w:rsidRPr="0048559F">
        <w:rPr>
          <w:rFonts w:asciiTheme="majorHAnsi" w:hAnsiTheme="majorHAnsi"/>
          <w:sz w:val="20"/>
          <w:szCs w:val="20"/>
          <w:lang w:val="es-ES_tradnl"/>
        </w:rPr>
        <w:t xml:space="preserve"> demanda de amparo indirecto en representación de la presunta víctima, en la cual </w:t>
      </w:r>
      <w:r w:rsidR="00FA3B3E" w:rsidRPr="0048559F">
        <w:rPr>
          <w:rFonts w:asciiTheme="majorHAnsi" w:hAnsiTheme="majorHAnsi"/>
          <w:sz w:val="20"/>
          <w:szCs w:val="20"/>
          <w:lang w:val="es-ES_tradnl"/>
        </w:rPr>
        <w:t>reclamaron</w:t>
      </w:r>
      <w:r w:rsidRPr="0048559F">
        <w:rPr>
          <w:rFonts w:asciiTheme="majorHAnsi" w:hAnsiTheme="majorHAnsi"/>
          <w:sz w:val="20"/>
          <w:szCs w:val="20"/>
          <w:lang w:val="es-ES_tradnl"/>
        </w:rPr>
        <w:t xml:space="preserve"> las omisiones de la Comisión Ejecutiva de Atención a Víctimas</w:t>
      </w:r>
      <w:r w:rsidR="003E2CF0" w:rsidRPr="0048559F">
        <w:rPr>
          <w:rFonts w:asciiTheme="majorHAnsi" w:hAnsiTheme="majorHAnsi"/>
          <w:sz w:val="20"/>
          <w:szCs w:val="20"/>
          <w:lang w:val="es-ES_tradnl"/>
        </w:rPr>
        <w:t xml:space="preserve"> (en adelante, </w:t>
      </w:r>
      <w:r w:rsidR="00FA3B3E" w:rsidRPr="0048559F">
        <w:rPr>
          <w:rFonts w:asciiTheme="majorHAnsi" w:hAnsiTheme="majorHAnsi"/>
          <w:sz w:val="20"/>
          <w:szCs w:val="20"/>
          <w:lang w:val="es-ES_tradnl"/>
        </w:rPr>
        <w:t>“</w:t>
      </w:r>
      <w:r w:rsidR="003E2CF0" w:rsidRPr="0048559F">
        <w:rPr>
          <w:rFonts w:asciiTheme="majorHAnsi" w:hAnsiTheme="majorHAnsi"/>
          <w:sz w:val="20"/>
          <w:szCs w:val="20"/>
          <w:lang w:val="es-ES_tradnl"/>
        </w:rPr>
        <w:t>CEAV</w:t>
      </w:r>
      <w:r w:rsidR="00FA3B3E" w:rsidRPr="0048559F">
        <w:rPr>
          <w:rFonts w:asciiTheme="majorHAnsi" w:hAnsiTheme="majorHAnsi"/>
          <w:sz w:val="20"/>
          <w:szCs w:val="20"/>
          <w:lang w:val="es-ES_tradnl"/>
        </w:rPr>
        <w:t>”</w:t>
      </w:r>
      <w:r w:rsidR="003E2CF0" w:rsidRPr="0048559F">
        <w:rPr>
          <w:rFonts w:asciiTheme="majorHAnsi" w:hAnsiTheme="majorHAnsi"/>
          <w:sz w:val="20"/>
          <w:szCs w:val="20"/>
          <w:lang w:val="es-ES_tradnl"/>
        </w:rPr>
        <w:t>)</w:t>
      </w:r>
      <w:r w:rsidRPr="0048559F">
        <w:rPr>
          <w:rFonts w:asciiTheme="majorHAnsi" w:hAnsiTheme="majorHAnsi"/>
          <w:sz w:val="20"/>
          <w:szCs w:val="20"/>
          <w:lang w:val="es-ES_tradnl"/>
        </w:rPr>
        <w:t>, derivadas de la emisión de la Opinión 45/2020. Resalta</w:t>
      </w:r>
      <w:r w:rsidR="00FA3B3E" w:rsidRPr="0048559F">
        <w:rPr>
          <w:rFonts w:asciiTheme="majorHAnsi" w:hAnsiTheme="majorHAnsi"/>
          <w:sz w:val="20"/>
          <w:szCs w:val="20"/>
          <w:lang w:val="es-ES_tradnl"/>
        </w:rPr>
        <w:t>n</w:t>
      </w:r>
      <w:r w:rsidRPr="0048559F">
        <w:rPr>
          <w:rFonts w:asciiTheme="majorHAnsi" w:hAnsiTheme="majorHAnsi"/>
          <w:sz w:val="20"/>
          <w:szCs w:val="20"/>
          <w:lang w:val="es-ES_tradnl"/>
        </w:rPr>
        <w:t xml:space="preserve"> que entre las medidas específicas reclamadas estaba la omisión de inscribir a la señora Quevedo Cruz al Registro Nacional de Víctimas (</w:t>
      </w:r>
      <w:r w:rsidR="004A2C80" w:rsidRPr="0048559F">
        <w:rPr>
          <w:rFonts w:asciiTheme="majorHAnsi" w:hAnsiTheme="majorHAnsi"/>
          <w:sz w:val="20"/>
          <w:szCs w:val="20"/>
          <w:lang w:val="es-ES_tradnl"/>
        </w:rPr>
        <w:t>“</w:t>
      </w:r>
      <w:r w:rsidRPr="0048559F">
        <w:rPr>
          <w:rFonts w:asciiTheme="majorHAnsi" w:hAnsiTheme="majorHAnsi"/>
          <w:sz w:val="20"/>
          <w:szCs w:val="20"/>
          <w:lang w:val="es-ES_tradnl"/>
        </w:rPr>
        <w:t>RENAVI</w:t>
      </w:r>
      <w:r w:rsidR="004A2C80"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así́ como de otorgarle una indemnización y otras reparaciones, conforme a las atribuciones legales de la Comisión Ejecutiva Atención de Víctimas. </w:t>
      </w:r>
      <w:r w:rsidR="00306328" w:rsidRPr="0048559F">
        <w:rPr>
          <w:rFonts w:asciiTheme="majorHAnsi" w:hAnsiTheme="majorHAnsi"/>
          <w:sz w:val="20"/>
          <w:szCs w:val="20"/>
          <w:lang w:val="es-ES_tradnl"/>
        </w:rPr>
        <w:t>No obstante, resalta</w:t>
      </w:r>
      <w:r w:rsidR="00D445A3" w:rsidRPr="0048559F">
        <w:rPr>
          <w:rFonts w:asciiTheme="majorHAnsi" w:hAnsiTheme="majorHAnsi"/>
          <w:sz w:val="20"/>
          <w:szCs w:val="20"/>
          <w:lang w:val="es-ES_tradnl"/>
        </w:rPr>
        <w:t>n</w:t>
      </w:r>
      <w:r w:rsidR="00306328" w:rsidRPr="0048559F">
        <w:rPr>
          <w:rFonts w:asciiTheme="majorHAnsi" w:hAnsiTheme="majorHAnsi"/>
          <w:sz w:val="20"/>
          <w:szCs w:val="20"/>
          <w:lang w:val="es-ES_tradnl"/>
        </w:rPr>
        <w:t xml:space="preserve"> que hasta la fecha el Juzgado Sexto continúa con la tramitación del proceso. </w:t>
      </w:r>
    </w:p>
    <w:p w14:paraId="5CD86FAA" w14:textId="346426F4" w:rsidR="00306328" w:rsidRPr="0048559F" w:rsidRDefault="00306328" w:rsidP="0030632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rPr>
          <w:rFonts w:asciiTheme="majorHAnsi" w:hAnsiTheme="majorHAnsi"/>
          <w:sz w:val="20"/>
          <w:szCs w:val="20"/>
          <w:lang w:val="es-ES_tradnl"/>
        </w:rPr>
      </w:pPr>
      <w:r w:rsidRPr="0048559F">
        <w:rPr>
          <w:rFonts w:asciiTheme="majorHAnsi" w:hAnsiTheme="majorHAnsi"/>
          <w:sz w:val="20"/>
          <w:szCs w:val="20"/>
          <w:lang w:val="es-ES_tradnl"/>
        </w:rPr>
        <w:t>De este modo, la parte peticionaria denuncia que</w:t>
      </w:r>
      <w:r w:rsidR="00E239C0"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a pesar de los esfuerzos desplegados para que el Estado cumpla con las recomendaciones del Grupo de Trabajo sobre Detención Arbitraria, a la fecha no se le ha liberado, reparado, ni investigado a los responsables de las violaciones a los derechos humanos de la señora Quevedo Cruz. Al contrario, arguye que la PGR inició, por lo menos, </w:t>
      </w:r>
      <w:r w:rsidR="004A2C80" w:rsidRPr="0048559F">
        <w:rPr>
          <w:rFonts w:asciiTheme="majorHAnsi" w:hAnsiTheme="majorHAnsi"/>
          <w:sz w:val="20"/>
          <w:szCs w:val="20"/>
          <w:lang w:val="es-ES_tradnl"/>
        </w:rPr>
        <w:t>tres</w:t>
      </w:r>
      <w:r w:rsidRPr="0048559F">
        <w:rPr>
          <w:rFonts w:asciiTheme="majorHAnsi" w:hAnsiTheme="majorHAnsi"/>
          <w:sz w:val="20"/>
          <w:szCs w:val="20"/>
          <w:lang w:val="es-ES_tradnl"/>
        </w:rPr>
        <w:t xml:space="preserve"> investigaciones en contra suya, por ejercer</w:t>
      </w:r>
      <w:r w:rsidR="00EA6B71" w:rsidRPr="0048559F">
        <w:rPr>
          <w:rFonts w:asciiTheme="majorHAnsi" w:hAnsiTheme="majorHAnsi"/>
          <w:sz w:val="20"/>
          <w:szCs w:val="20"/>
          <w:lang w:val="es-ES_tradnl"/>
        </w:rPr>
        <w:t xml:space="preserve"> la defensa de</w:t>
      </w:r>
      <w:r w:rsidRPr="0048559F">
        <w:rPr>
          <w:rFonts w:asciiTheme="majorHAnsi" w:hAnsiTheme="majorHAnsi"/>
          <w:sz w:val="20"/>
          <w:szCs w:val="20"/>
          <w:lang w:val="es-ES_tradnl"/>
        </w:rPr>
        <w:t xml:space="preserve"> los derechos de la presunta víctima.</w:t>
      </w:r>
    </w:p>
    <w:p w14:paraId="07BD75C4" w14:textId="7A1B306B" w:rsidR="00AF40A7" w:rsidRPr="0048559F" w:rsidRDefault="00AF40A7" w:rsidP="003A3B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720"/>
        <w:jc w:val="both"/>
        <w:rPr>
          <w:rFonts w:asciiTheme="majorHAnsi" w:hAnsiTheme="majorHAnsi"/>
          <w:sz w:val="20"/>
          <w:szCs w:val="20"/>
          <w:lang w:val="es-ES_tradnl"/>
        </w:rPr>
      </w:pPr>
      <w:r w:rsidRPr="0048559F">
        <w:rPr>
          <w:rFonts w:asciiTheme="majorHAnsi" w:hAnsiTheme="majorHAnsi"/>
          <w:bCs/>
          <w:i/>
          <w:iCs/>
          <w:sz w:val="20"/>
          <w:szCs w:val="20"/>
          <w:lang w:val="es-ES_tradnl"/>
        </w:rPr>
        <w:t>Consideraciones finales</w:t>
      </w:r>
    </w:p>
    <w:p w14:paraId="65269E47" w14:textId="77777777" w:rsidR="00E23B3A" w:rsidRPr="0048559F" w:rsidRDefault="00E23B3A" w:rsidP="00AF40A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i/>
          <w:iCs/>
          <w:sz w:val="20"/>
          <w:szCs w:val="20"/>
          <w:lang w:val="es-ES_tradnl"/>
        </w:rPr>
      </w:pPr>
    </w:p>
    <w:p w14:paraId="65E2BE7F" w14:textId="2C30C813" w:rsidR="00AD50D9" w:rsidRPr="0048559F" w:rsidRDefault="004A2C80" w:rsidP="00EA6B7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8559F">
        <w:rPr>
          <w:rFonts w:asciiTheme="majorHAnsi" w:hAnsiTheme="majorHAnsi"/>
          <w:bCs/>
          <w:sz w:val="20"/>
          <w:szCs w:val="20"/>
          <w:lang w:val="es-ES_tradnl"/>
        </w:rPr>
        <w:t>L</w:t>
      </w:r>
      <w:r w:rsidR="00EA6B71" w:rsidRPr="0048559F">
        <w:rPr>
          <w:rFonts w:asciiTheme="majorHAnsi" w:hAnsiTheme="majorHAnsi"/>
          <w:bCs/>
          <w:sz w:val="20"/>
          <w:szCs w:val="20"/>
          <w:lang w:val="es-ES_tradnl"/>
        </w:rPr>
        <w:t xml:space="preserve">a parte peticionaria denuncia que el Estado es responsable por la detención arbitraria, tortura y falta de acceso a la justicia que ha sufrido la presunta víctima. </w:t>
      </w:r>
      <w:r w:rsidR="00AD50D9" w:rsidRPr="0048559F">
        <w:rPr>
          <w:rFonts w:asciiTheme="majorHAnsi" w:hAnsiTheme="majorHAnsi"/>
          <w:bCs/>
          <w:sz w:val="20"/>
          <w:szCs w:val="20"/>
          <w:lang w:val="es-ES_tradnl"/>
        </w:rPr>
        <w:t>Arguye que, d</w:t>
      </w:r>
      <w:r w:rsidR="00AF40A7" w:rsidRPr="0048559F">
        <w:rPr>
          <w:rFonts w:asciiTheme="majorHAnsi" w:hAnsiTheme="majorHAnsi"/>
          <w:bCs/>
          <w:sz w:val="20"/>
          <w:szCs w:val="20"/>
          <w:lang w:val="es-ES_tradnl"/>
        </w:rPr>
        <w:t xml:space="preserve">urante más de </w:t>
      </w:r>
      <w:r w:rsidR="00931283" w:rsidRPr="0048559F">
        <w:rPr>
          <w:rFonts w:asciiTheme="majorHAnsi" w:hAnsiTheme="majorHAnsi"/>
          <w:bCs/>
          <w:sz w:val="20"/>
          <w:szCs w:val="20"/>
          <w:lang w:val="es-ES_tradnl"/>
        </w:rPr>
        <w:t>trece</w:t>
      </w:r>
      <w:r w:rsidR="00AF40A7" w:rsidRPr="0048559F">
        <w:rPr>
          <w:rFonts w:asciiTheme="majorHAnsi" w:hAnsiTheme="majorHAnsi"/>
          <w:bCs/>
          <w:sz w:val="20"/>
          <w:szCs w:val="20"/>
          <w:lang w:val="es-ES_tradnl"/>
        </w:rPr>
        <w:t xml:space="preserve"> años, </w:t>
      </w:r>
      <w:r w:rsidR="00AD50D9" w:rsidRPr="0048559F">
        <w:rPr>
          <w:rFonts w:asciiTheme="majorHAnsi" w:hAnsiTheme="majorHAnsi"/>
          <w:bCs/>
          <w:sz w:val="20"/>
          <w:szCs w:val="20"/>
          <w:lang w:val="es-ES_tradnl"/>
        </w:rPr>
        <w:t>la señora Quevedo Cruz</w:t>
      </w:r>
      <w:r w:rsidR="00AF40A7" w:rsidRPr="0048559F">
        <w:rPr>
          <w:rFonts w:asciiTheme="majorHAnsi" w:hAnsiTheme="majorHAnsi"/>
          <w:bCs/>
          <w:sz w:val="20"/>
          <w:szCs w:val="20"/>
          <w:lang w:val="es-ES_tradnl"/>
        </w:rPr>
        <w:t xml:space="preserve"> ha estado privada de libertad en </w:t>
      </w:r>
      <w:r w:rsidR="00931283" w:rsidRPr="0048559F">
        <w:rPr>
          <w:rFonts w:asciiTheme="majorHAnsi" w:hAnsiTheme="majorHAnsi"/>
          <w:bCs/>
          <w:sz w:val="20"/>
          <w:szCs w:val="20"/>
          <w:lang w:val="es-ES_tradnl"/>
        </w:rPr>
        <w:t>cuatro</w:t>
      </w:r>
      <w:r w:rsidR="00AF40A7" w:rsidRPr="0048559F">
        <w:rPr>
          <w:rFonts w:asciiTheme="majorHAnsi" w:hAnsiTheme="majorHAnsi"/>
          <w:bCs/>
          <w:sz w:val="20"/>
          <w:szCs w:val="20"/>
          <w:lang w:val="es-ES_tradnl"/>
        </w:rPr>
        <w:t xml:space="preserve"> centros penitenciarios distintos que, además de estar sumamente alejados de su lugar de origen, familia y demás redes de apoyo, </w:t>
      </w:r>
      <w:r w:rsidR="00EA6B71" w:rsidRPr="0048559F">
        <w:rPr>
          <w:rFonts w:asciiTheme="majorHAnsi" w:hAnsiTheme="majorHAnsi"/>
          <w:bCs/>
          <w:sz w:val="20"/>
          <w:szCs w:val="20"/>
          <w:lang w:val="es-ES_tradnl"/>
        </w:rPr>
        <w:t>resultaron</w:t>
      </w:r>
      <w:r w:rsidR="00AF40A7" w:rsidRPr="0048559F">
        <w:rPr>
          <w:rFonts w:asciiTheme="majorHAnsi" w:hAnsiTheme="majorHAnsi"/>
          <w:bCs/>
          <w:sz w:val="20"/>
          <w:szCs w:val="20"/>
          <w:lang w:val="es-ES_tradnl"/>
        </w:rPr>
        <w:t xml:space="preserve"> entornos </w:t>
      </w:r>
      <w:r w:rsidR="00AD50D9" w:rsidRPr="0048559F">
        <w:rPr>
          <w:rFonts w:asciiTheme="majorHAnsi" w:hAnsiTheme="majorHAnsi"/>
          <w:bCs/>
          <w:sz w:val="20"/>
          <w:szCs w:val="20"/>
          <w:lang w:val="es-ES_tradnl"/>
        </w:rPr>
        <w:t xml:space="preserve">que constituyen, al menos, </w:t>
      </w:r>
      <w:r w:rsidR="00E239C0" w:rsidRPr="0048559F">
        <w:rPr>
          <w:rFonts w:asciiTheme="majorHAnsi" w:hAnsiTheme="majorHAnsi"/>
          <w:bCs/>
          <w:sz w:val="20"/>
          <w:szCs w:val="20"/>
          <w:lang w:val="es-ES_tradnl"/>
        </w:rPr>
        <w:t xml:space="preserve">un </w:t>
      </w:r>
      <w:r w:rsidR="00AD50D9" w:rsidRPr="0048559F">
        <w:rPr>
          <w:rFonts w:asciiTheme="majorHAnsi" w:hAnsiTheme="majorHAnsi"/>
          <w:bCs/>
          <w:sz w:val="20"/>
          <w:szCs w:val="20"/>
          <w:lang w:val="es-ES_tradnl"/>
        </w:rPr>
        <w:t xml:space="preserve">trato cruel e inhumano, </w:t>
      </w:r>
      <w:r w:rsidR="00AF40A7" w:rsidRPr="0048559F">
        <w:rPr>
          <w:rFonts w:asciiTheme="majorHAnsi" w:hAnsiTheme="majorHAnsi"/>
          <w:bCs/>
          <w:sz w:val="20"/>
          <w:szCs w:val="20"/>
          <w:lang w:val="es-ES_tradnl"/>
        </w:rPr>
        <w:t>dadas las indignas condiciones de internamiento.</w:t>
      </w:r>
      <w:r w:rsidR="00AD50D9" w:rsidRPr="0048559F">
        <w:rPr>
          <w:rFonts w:asciiTheme="majorHAnsi" w:hAnsiTheme="majorHAnsi"/>
          <w:bCs/>
          <w:sz w:val="20"/>
          <w:szCs w:val="20"/>
          <w:lang w:val="es-ES_tradnl"/>
        </w:rPr>
        <w:t xml:space="preserve"> De este </w:t>
      </w:r>
      <w:r w:rsidR="00AD50D9" w:rsidRPr="0048559F">
        <w:rPr>
          <w:rFonts w:asciiTheme="majorHAnsi" w:hAnsiTheme="majorHAnsi"/>
          <w:bCs/>
          <w:sz w:val="20"/>
          <w:szCs w:val="20"/>
          <w:lang w:val="es-ES_tradnl"/>
        </w:rPr>
        <w:lastRenderedPageBreak/>
        <w:t>modo, refiere que las</w:t>
      </w:r>
      <w:r w:rsidR="00AD50D9" w:rsidRPr="0048559F">
        <w:rPr>
          <w:rFonts w:asciiTheme="majorHAnsi" w:hAnsiTheme="majorHAnsi"/>
          <w:sz w:val="20"/>
          <w:szCs w:val="20"/>
          <w:lang w:val="es-ES_tradnl"/>
        </w:rPr>
        <w:t xml:space="preserve"> condiciones de detención en las que ha permanecido por más de una década le provocan dolores, sufrimientos y angustias que no son una consecuencia natural del encarcelamiento</w:t>
      </w:r>
      <w:r w:rsidR="00EA6B71" w:rsidRPr="0048559F">
        <w:rPr>
          <w:rFonts w:asciiTheme="majorHAnsi" w:hAnsiTheme="majorHAnsi"/>
          <w:sz w:val="20"/>
          <w:szCs w:val="20"/>
          <w:lang w:val="es-ES_tradnl"/>
        </w:rPr>
        <w:t xml:space="preserve">. </w:t>
      </w:r>
    </w:p>
    <w:p w14:paraId="66C53634" w14:textId="77777777" w:rsidR="00EA6B71" w:rsidRPr="0048559F" w:rsidRDefault="00EA6B71" w:rsidP="00EA6B7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2F9D3443" w14:textId="5BE8E714" w:rsidR="00862F97" w:rsidRPr="0048559F" w:rsidRDefault="00D957D1" w:rsidP="00D957D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8559F">
        <w:rPr>
          <w:rFonts w:asciiTheme="majorHAnsi" w:hAnsiTheme="majorHAnsi"/>
          <w:sz w:val="20"/>
          <w:szCs w:val="20"/>
          <w:lang w:val="es-ES_tradnl"/>
        </w:rPr>
        <w:t xml:space="preserve">Agrega que el proceso penal iniciado en contra </w:t>
      </w:r>
      <w:r w:rsidR="00931283" w:rsidRPr="0048559F">
        <w:rPr>
          <w:rFonts w:asciiTheme="majorHAnsi" w:hAnsiTheme="majorHAnsi"/>
          <w:sz w:val="20"/>
          <w:szCs w:val="20"/>
          <w:lang w:val="es-ES_tradnl"/>
        </w:rPr>
        <w:t xml:space="preserve">de la Sra. Quevedo </w:t>
      </w:r>
      <w:r w:rsidRPr="0048559F">
        <w:rPr>
          <w:rFonts w:asciiTheme="majorHAnsi" w:hAnsiTheme="majorHAnsi"/>
          <w:sz w:val="20"/>
          <w:szCs w:val="20"/>
          <w:lang w:val="es-ES_tradnl"/>
        </w:rPr>
        <w:t xml:space="preserve">está sustentado en testimonios de </w:t>
      </w:r>
      <w:r w:rsidR="00B50D03" w:rsidRPr="0048559F">
        <w:rPr>
          <w:rFonts w:asciiTheme="majorHAnsi" w:hAnsiTheme="majorHAnsi"/>
          <w:sz w:val="20"/>
          <w:szCs w:val="20"/>
          <w:lang w:val="es-ES_tradnl"/>
        </w:rPr>
        <w:t>sus</w:t>
      </w:r>
      <w:r w:rsidRPr="0048559F">
        <w:rPr>
          <w:rFonts w:asciiTheme="majorHAnsi" w:hAnsiTheme="majorHAnsi"/>
          <w:sz w:val="20"/>
          <w:szCs w:val="20"/>
          <w:lang w:val="es-ES_tradnl"/>
        </w:rPr>
        <w:t xml:space="preserve"> </w:t>
      </w:r>
      <w:r w:rsidR="00B50D03" w:rsidRPr="0048559F">
        <w:rPr>
          <w:rFonts w:asciiTheme="majorHAnsi" w:hAnsiTheme="majorHAnsi"/>
          <w:sz w:val="20"/>
          <w:szCs w:val="20"/>
          <w:lang w:val="es-ES_tradnl"/>
        </w:rPr>
        <w:t>co</w:t>
      </w:r>
      <w:r w:rsidRPr="0048559F">
        <w:rPr>
          <w:rFonts w:asciiTheme="majorHAnsi" w:hAnsiTheme="majorHAnsi"/>
          <w:sz w:val="20"/>
          <w:szCs w:val="20"/>
          <w:lang w:val="es-ES_tradnl"/>
        </w:rPr>
        <w:t>acusados y en pruebas fabricadas, dadas las influencias de la señora Miranda Torres. Agrega que, hasta la fecha, dicha</w:t>
      </w:r>
      <w:r w:rsidR="00862F97" w:rsidRPr="0048559F">
        <w:rPr>
          <w:rFonts w:asciiTheme="majorHAnsi" w:hAnsiTheme="majorHAnsi"/>
          <w:sz w:val="20"/>
          <w:szCs w:val="20"/>
          <w:lang w:val="es-ES_tradnl"/>
        </w:rPr>
        <w:t xml:space="preserve"> </w:t>
      </w:r>
      <w:r w:rsidR="00E42AD6" w:rsidRPr="0048559F">
        <w:rPr>
          <w:rFonts w:asciiTheme="majorHAnsi" w:hAnsiTheme="majorHAnsi"/>
          <w:sz w:val="20"/>
          <w:szCs w:val="20"/>
          <w:lang w:val="es-ES_tradnl"/>
        </w:rPr>
        <w:t>persona</w:t>
      </w:r>
      <w:r w:rsidR="00761168" w:rsidRPr="0048559F">
        <w:rPr>
          <w:rFonts w:asciiTheme="majorHAnsi" w:hAnsiTheme="majorHAnsi"/>
          <w:sz w:val="20"/>
          <w:szCs w:val="20"/>
          <w:lang w:val="es-ES_tradnl"/>
        </w:rPr>
        <w:t>, debido a sus influencias con funcionarios públicos,</w:t>
      </w:r>
      <w:r w:rsidR="00862F97" w:rsidRPr="0048559F">
        <w:rPr>
          <w:rFonts w:asciiTheme="majorHAnsi" w:hAnsiTheme="majorHAnsi"/>
          <w:sz w:val="20"/>
          <w:szCs w:val="20"/>
          <w:lang w:val="es-ES_tradnl"/>
        </w:rPr>
        <w:t xml:space="preserve"> continúa ofreciendo pruebas que</w:t>
      </w:r>
      <w:r w:rsidR="00761168" w:rsidRPr="0048559F">
        <w:rPr>
          <w:rFonts w:asciiTheme="majorHAnsi" w:hAnsiTheme="majorHAnsi"/>
          <w:sz w:val="20"/>
          <w:szCs w:val="20"/>
          <w:lang w:val="es-ES_tradnl"/>
        </w:rPr>
        <w:t xml:space="preserve"> únicamente dilatan la</w:t>
      </w:r>
      <w:r w:rsidR="00862F97" w:rsidRPr="0048559F">
        <w:rPr>
          <w:rFonts w:asciiTheme="majorHAnsi" w:hAnsiTheme="majorHAnsi"/>
          <w:sz w:val="20"/>
          <w:szCs w:val="20"/>
          <w:lang w:val="es-ES_tradnl"/>
        </w:rPr>
        <w:t xml:space="preserve"> litis de esta causa penal</w:t>
      </w:r>
      <w:r w:rsidR="00761168" w:rsidRPr="0048559F">
        <w:rPr>
          <w:rFonts w:asciiTheme="majorHAnsi" w:hAnsiTheme="majorHAnsi"/>
          <w:sz w:val="20"/>
          <w:szCs w:val="20"/>
          <w:lang w:val="es-ES_tradnl"/>
        </w:rPr>
        <w:t xml:space="preserve"> </w:t>
      </w:r>
      <w:r w:rsidR="00862F97" w:rsidRPr="0048559F">
        <w:rPr>
          <w:rFonts w:asciiTheme="majorHAnsi" w:hAnsiTheme="majorHAnsi"/>
          <w:sz w:val="20"/>
          <w:szCs w:val="20"/>
          <w:lang w:val="es-ES_tradnl"/>
        </w:rPr>
        <w:t>y</w:t>
      </w:r>
      <w:r w:rsidR="00761168" w:rsidRPr="0048559F">
        <w:rPr>
          <w:rFonts w:asciiTheme="majorHAnsi" w:hAnsiTheme="majorHAnsi"/>
          <w:sz w:val="20"/>
          <w:szCs w:val="20"/>
          <w:lang w:val="es-ES_tradnl"/>
        </w:rPr>
        <w:t xml:space="preserve"> que</w:t>
      </w:r>
      <w:r w:rsidR="00862F97" w:rsidRPr="0048559F">
        <w:rPr>
          <w:rFonts w:asciiTheme="majorHAnsi" w:hAnsiTheme="majorHAnsi"/>
          <w:sz w:val="20"/>
          <w:szCs w:val="20"/>
          <w:lang w:val="es-ES_tradnl"/>
        </w:rPr>
        <w:t xml:space="preserve"> constituyen ataques hacia la honra y dignidad de los procesados, en particular </w:t>
      </w:r>
      <w:r w:rsidR="00B56399" w:rsidRPr="0048559F">
        <w:rPr>
          <w:rFonts w:asciiTheme="majorHAnsi" w:hAnsiTheme="majorHAnsi"/>
          <w:sz w:val="20"/>
          <w:szCs w:val="20"/>
          <w:lang w:val="es-ES_tradnl"/>
        </w:rPr>
        <w:t xml:space="preserve">de </w:t>
      </w:r>
      <w:r w:rsidR="00862F97" w:rsidRPr="0048559F">
        <w:rPr>
          <w:rFonts w:asciiTheme="majorHAnsi" w:hAnsiTheme="majorHAnsi"/>
          <w:sz w:val="20"/>
          <w:szCs w:val="20"/>
          <w:lang w:val="es-ES_tradnl"/>
        </w:rPr>
        <w:t>la señora Quevedo Cru</w:t>
      </w:r>
      <w:r w:rsidR="00AD50D9" w:rsidRPr="0048559F">
        <w:rPr>
          <w:rFonts w:asciiTheme="majorHAnsi" w:hAnsiTheme="majorHAnsi"/>
          <w:sz w:val="20"/>
          <w:szCs w:val="20"/>
          <w:lang w:val="es-ES_tradnl"/>
        </w:rPr>
        <w:t>z</w:t>
      </w:r>
      <w:r w:rsidR="00862F97" w:rsidRPr="0048559F">
        <w:rPr>
          <w:rFonts w:asciiTheme="majorHAnsi" w:hAnsiTheme="majorHAnsi"/>
          <w:sz w:val="20"/>
          <w:szCs w:val="20"/>
          <w:lang w:val="es-ES_tradnl"/>
        </w:rPr>
        <w:t xml:space="preserve">. </w:t>
      </w:r>
      <w:r w:rsidR="00761168" w:rsidRPr="0048559F">
        <w:rPr>
          <w:rFonts w:asciiTheme="majorHAnsi" w:hAnsiTheme="majorHAnsi"/>
          <w:sz w:val="20"/>
          <w:szCs w:val="20"/>
          <w:lang w:val="es-ES_tradnl"/>
        </w:rPr>
        <w:t>Sostiene que c</w:t>
      </w:r>
      <w:r w:rsidR="00862F97" w:rsidRPr="0048559F">
        <w:rPr>
          <w:rFonts w:asciiTheme="majorHAnsi" w:hAnsiTheme="majorHAnsi"/>
          <w:sz w:val="20"/>
          <w:szCs w:val="20"/>
          <w:lang w:val="es-ES_tradnl"/>
        </w:rPr>
        <w:t>on estos medios de prueba se busca perpetuar una versión alarmista y estigmatizante de los hechos, bajo aseveraciones infundadas, que ya no tienen cabida el régimen constitucional mexicano de protección de derechos humanos</w:t>
      </w:r>
      <w:r w:rsidRPr="0048559F">
        <w:rPr>
          <w:rFonts w:asciiTheme="majorHAnsi" w:hAnsiTheme="majorHAnsi"/>
          <w:sz w:val="20"/>
          <w:szCs w:val="20"/>
          <w:lang w:val="es-ES_tradnl"/>
        </w:rPr>
        <w:t>.</w:t>
      </w:r>
    </w:p>
    <w:p w14:paraId="231C1420" w14:textId="77777777" w:rsidR="00CC2569" w:rsidRPr="0048559F" w:rsidRDefault="00CC2569" w:rsidP="00CC2569">
      <w:pPr>
        <w:pStyle w:val="ListParagraph"/>
        <w:rPr>
          <w:rFonts w:asciiTheme="majorHAnsi" w:hAnsiTheme="majorHAnsi"/>
          <w:sz w:val="20"/>
          <w:szCs w:val="20"/>
          <w:lang w:val="es-ES_tradnl"/>
        </w:rPr>
      </w:pPr>
    </w:p>
    <w:p w14:paraId="5DC705D0" w14:textId="4144743C" w:rsidR="00CC2569" w:rsidRPr="0048559F" w:rsidRDefault="00EA6B71" w:rsidP="0009398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8559F">
        <w:rPr>
          <w:rFonts w:asciiTheme="majorHAnsi" w:hAnsiTheme="majorHAnsi"/>
          <w:sz w:val="20"/>
          <w:szCs w:val="20"/>
          <w:lang w:val="es-ES_tradnl"/>
        </w:rPr>
        <w:t>Finalmente, s</w:t>
      </w:r>
      <w:r w:rsidR="0009398F" w:rsidRPr="0048559F">
        <w:rPr>
          <w:rFonts w:asciiTheme="majorHAnsi" w:hAnsiTheme="majorHAnsi"/>
          <w:sz w:val="20"/>
          <w:szCs w:val="20"/>
          <w:lang w:val="es-ES_tradnl"/>
        </w:rPr>
        <w:t xml:space="preserve">obre </w:t>
      </w:r>
      <w:r w:rsidR="00CC2569" w:rsidRPr="0048559F">
        <w:rPr>
          <w:rFonts w:asciiTheme="majorHAnsi" w:hAnsiTheme="majorHAnsi"/>
          <w:sz w:val="20"/>
          <w:szCs w:val="20"/>
          <w:lang w:val="es-ES_tradnl"/>
        </w:rPr>
        <w:t xml:space="preserve">el agotamiento de los recursos internos, </w:t>
      </w:r>
      <w:r w:rsidR="00E42AD6" w:rsidRPr="0048559F">
        <w:rPr>
          <w:rFonts w:asciiTheme="majorHAnsi" w:hAnsiTheme="majorHAnsi"/>
          <w:sz w:val="20"/>
          <w:szCs w:val="20"/>
          <w:lang w:val="es-ES_tradnl"/>
        </w:rPr>
        <w:t xml:space="preserve">la parte peticionaria </w:t>
      </w:r>
      <w:r w:rsidR="00CC2569" w:rsidRPr="0048559F">
        <w:rPr>
          <w:rFonts w:asciiTheme="majorHAnsi" w:hAnsiTheme="majorHAnsi"/>
          <w:sz w:val="20"/>
          <w:szCs w:val="20"/>
          <w:lang w:val="es-ES_tradnl"/>
        </w:rPr>
        <w:t>afirma</w:t>
      </w:r>
      <w:r w:rsidR="00E47F02" w:rsidRPr="0048559F">
        <w:rPr>
          <w:rFonts w:asciiTheme="majorHAnsi" w:hAnsiTheme="majorHAnsi"/>
          <w:sz w:val="20"/>
          <w:szCs w:val="20"/>
          <w:lang w:val="es-ES_tradnl"/>
        </w:rPr>
        <w:t xml:space="preserve"> que aplica </w:t>
      </w:r>
      <w:r w:rsidRPr="0048559F">
        <w:rPr>
          <w:rFonts w:asciiTheme="majorHAnsi" w:hAnsiTheme="majorHAnsi"/>
          <w:sz w:val="20"/>
          <w:szCs w:val="20"/>
          <w:lang w:val="es-ES_tradnl"/>
        </w:rPr>
        <w:t>la excepción prevista en el</w:t>
      </w:r>
      <w:r w:rsidR="00E47F02" w:rsidRPr="0048559F">
        <w:rPr>
          <w:rFonts w:asciiTheme="majorHAnsi" w:hAnsiTheme="majorHAnsi"/>
          <w:sz w:val="20"/>
          <w:szCs w:val="20"/>
          <w:lang w:val="es-ES_tradnl"/>
        </w:rPr>
        <w:t xml:space="preserve"> artículo 46.2.c) de la Convención Americana</w:t>
      </w:r>
      <w:r w:rsidR="00CC2569" w:rsidRPr="0048559F">
        <w:rPr>
          <w:rFonts w:asciiTheme="majorHAnsi" w:hAnsiTheme="majorHAnsi"/>
          <w:sz w:val="20"/>
          <w:szCs w:val="20"/>
          <w:lang w:val="es-ES_tradnl"/>
        </w:rPr>
        <w:t xml:space="preserve"> </w:t>
      </w:r>
      <w:r w:rsidR="00E42AD6" w:rsidRPr="0048559F">
        <w:rPr>
          <w:rFonts w:asciiTheme="majorHAnsi" w:hAnsiTheme="majorHAnsi"/>
          <w:sz w:val="20"/>
          <w:szCs w:val="20"/>
          <w:lang w:val="es-ES_tradnl"/>
        </w:rPr>
        <w:t xml:space="preserve">con </w:t>
      </w:r>
      <w:r w:rsidR="004E7585" w:rsidRPr="0048559F">
        <w:rPr>
          <w:rFonts w:asciiTheme="majorHAnsi" w:hAnsiTheme="majorHAnsi"/>
          <w:sz w:val="20"/>
          <w:szCs w:val="20"/>
          <w:lang w:val="es-ES_tradnl"/>
        </w:rPr>
        <w:t xml:space="preserve">respecto </w:t>
      </w:r>
      <w:r w:rsidR="00E42AD6" w:rsidRPr="0048559F">
        <w:rPr>
          <w:rFonts w:asciiTheme="majorHAnsi" w:hAnsiTheme="majorHAnsi"/>
          <w:sz w:val="20"/>
          <w:szCs w:val="20"/>
          <w:lang w:val="es-ES_tradnl"/>
        </w:rPr>
        <w:t>a:</w:t>
      </w:r>
      <w:r w:rsidR="004E7585" w:rsidRPr="0048559F">
        <w:rPr>
          <w:rFonts w:asciiTheme="majorHAnsi" w:hAnsiTheme="majorHAnsi"/>
          <w:sz w:val="20"/>
          <w:szCs w:val="20"/>
          <w:lang w:val="es-ES_tradnl"/>
        </w:rPr>
        <w:t xml:space="preserve"> </w:t>
      </w:r>
      <w:r w:rsidR="00CC2569" w:rsidRPr="0048559F">
        <w:rPr>
          <w:rFonts w:asciiTheme="majorHAnsi" w:hAnsiTheme="majorHAnsi"/>
          <w:sz w:val="20"/>
          <w:szCs w:val="20"/>
          <w:lang w:val="es-ES_tradnl"/>
        </w:rPr>
        <w:t xml:space="preserve">i) </w:t>
      </w:r>
      <w:r w:rsidR="004E7585" w:rsidRPr="0048559F">
        <w:rPr>
          <w:rFonts w:asciiTheme="majorHAnsi" w:hAnsiTheme="majorHAnsi"/>
          <w:sz w:val="20"/>
          <w:szCs w:val="20"/>
          <w:lang w:val="es-ES_tradnl"/>
        </w:rPr>
        <w:t xml:space="preserve">el </w:t>
      </w:r>
      <w:r w:rsidR="00CC2569" w:rsidRPr="0048559F">
        <w:rPr>
          <w:rFonts w:asciiTheme="majorHAnsi" w:hAnsiTheme="majorHAnsi"/>
          <w:sz w:val="20"/>
          <w:szCs w:val="20"/>
          <w:lang w:val="es-ES_tradnl"/>
        </w:rPr>
        <w:t xml:space="preserve">proceso penal, dado que han transcurrido más de doce años desde que inició el juicio en contra de la señora Quevedo Cruz, sin que hasta la fecha exista una sentencia; </w:t>
      </w:r>
      <w:r w:rsidR="004E7585" w:rsidRPr="0048559F">
        <w:rPr>
          <w:rFonts w:asciiTheme="majorHAnsi" w:hAnsiTheme="majorHAnsi"/>
          <w:sz w:val="20"/>
          <w:szCs w:val="20"/>
          <w:lang w:val="es-ES_tradnl"/>
        </w:rPr>
        <w:t xml:space="preserve">y </w:t>
      </w:r>
      <w:r w:rsidR="00CC2569" w:rsidRPr="0048559F">
        <w:rPr>
          <w:rFonts w:asciiTheme="majorHAnsi" w:hAnsiTheme="majorHAnsi"/>
          <w:sz w:val="20"/>
          <w:szCs w:val="20"/>
          <w:lang w:val="es-ES_tradnl"/>
        </w:rPr>
        <w:t xml:space="preserve">ii) </w:t>
      </w:r>
      <w:r w:rsidR="004E7585" w:rsidRPr="0048559F">
        <w:rPr>
          <w:rFonts w:asciiTheme="majorHAnsi" w:hAnsiTheme="majorHAnsi"/>
          <w:sz w:val="20"/>
          <w:szCs w:val="20"/>
          <w:lang w:val="es-ES_tradnl"/>
        </w:rPr>
        <w:t xml:space="preserve">el </w:t>
      </w:r>
      <w:r w:rsidR="00CC2569" w:rsidRPr="0048559F">
        <w:rPr>
          <w:rFonts w:asciiTheme="majorHAnsi" w:hAnsiTheme="majorHAnsi"/>
          <w:sz w:val="20"/>
          <w:szCs w:val="20"/>
          <w:lang w:val="es-ES_tradnl"/>
        </w:rPr>
        <w:t xml:space="preserve">régimen de prisión preventiva, </w:t>
      </w:r>
      <w:r w:rsidR="00E47F02" w:rsidRPr="0048559F">
        <w:rPr>
          <w:rFonts w:asciiTheme="majorHAnsi" w:hAnsiTheme="majorHAnsi"/>
          <w:sz w:val="20"/>
          <w:szCs w:val="20"/>
          <w:lang w:val="es-ES_tradnl"/>
        </w:rPr>
        <w:t>debido a que han transcurrido más de dos años</w:t>
      </w:r>
      <w:r w:rsidR="00761168" w:rsidRPr="0048559F">
        <w:rPr>
          <w:rFonts w:asciiTheme="majorHAnsi" w:hAnsiTheme="majorHAnsi"/>
          <w:sz w:val="20"/>
          <w:szCs w:val="20"/>
          <w:lang w:val="es-ES_tradnl"/>
        </w:rPr>
        <w:t xml:space="preserve"> desde la última acción presentada</w:t>
      </w:r>
      <w:r w:rsidR="00E47F02" w:rsidRPr="0048559F">
        <w:rPr>
          <w:rFonts w:asciiTheme="majorHAnsi" w:hAnsiTheme="majorHAnsi"/>
          <w:sz w:val="20"/>
          <w:szCs w:val="20"/>
          <w:lang w:val="es-ES_tradnl"/>
        </w:rPr>
        <w:t>, sin que exista un pronunciamiento definitivo respecto a su solicitud de revisión de la medida cautelar</w:t>
      </w:r>
      <w:r w:rsidR="004E7585" w:rsidRPr="0048559F">
        <w:rPr>
          <w:rFonts w:asciiTheme="majorHAnsi" w:hAnsiTheme="majorHAnsi"/>
          <w:sz w:val="20"/>
          <w:szCs w:val="20"/>
          <w:lang w:val="es-ES_tradnl"/>
        </w:rPr>
        <w:t xml:space="preserve">. </w:t>
      </w:r>
      <w:r w:rsidR="0009398F" w:rsidRPr="0048559F">
        <w:rPr>
          <w:rFonts w:asciiTheme="majorHAnsi" w:hAnsiTheme="majorHAnsi"/>
          <w:sz w:val="20"/>
          <w:szCs w:val="20"/>
          <w:lang w:val="es-ES_tradnl"/>
        </w:rPr>
        <w:t>Asimismo</w:t>
      </w:r>
      <w:r w:rsidR="004E7585" w:rsidRPr="0048559F">
        <w:rPr>
          <w:rFonts w:asciiTheme="majorHAnsi" w:hAnsiTheme="majorHAnsi"/>
          <w:sz w:val="20"/>
          <w:szCs w:val="20"/>
          <w:lang w:val="es-ES_tradnl"/>
        </w:rPr>
        <w:t xml:space="preserve">, argumenta que también se configura la citada excepción con relación a la investigación por </w:t>
      </w:r>
      <w:r w:rsidR="00E47F02" w:rsidRPr="0048559F">
        <w:rPr>
          <w:rFonts w:asciiTheme="majorHAnsi" w:hAnsiTheme="majorHAnsi"/>
          <w:sz w:val="20"/>
          <w:szCs w:val="20"/>
          <w:lang w:val="es-ES_tradnl"/>
        </w:rPr>
        <w:t>los actos de tortura y tratos, crueles, inhumanos y degradantes que sufrió</w:t>
      </w:r>
      <w:r w:rsidR="004E7585" w:rsidRPr="0048559F">
        <w:rPr>
          <w:rFonts w:asciiTheme="majorHAnsi" w:hAnsiTheme="majorHAnsi"/>
          <w:sz w:val="20"/>
          <w:szCs w:val="20"/>
          <w:lang w:val="es-ES_tradnl"/>
        </w:rPr>
        <w:t xml:space="preserve"> la presunta víctima, toda vez que ha transcurrido más de una década </w:t>
      </w:r>
      <w:r w:rsidR="0009398F" w:rsidRPr="0048559F">
        <w:rPr>
          <w:rFonts w:asciiTheme="majorHAnsi" w:hAnsiTheme="majorHAnsi"/>
          <w:sz w:val="20"/>
          <w:szCs w:val="20"/>
          <w:lang w:val="es-ES_tradnl"/>
        </w:rPr>
        <w:t>desde que las autoridades tomaron conocimiento de la violencia ejercida en su contra, sin que</w:t>
      </w:r>
      <w:r w:rsidR="004E7585" w:rsidRPr="0048559F">
        <w:rPr>
          <w:rFonts w:asciiTheme="majorHAnsi" w:hAnsiTheme="majorHAnsi"/>
          <w:sz w:val="20"/>
          <w:szCs w:val="20"/>
          <w:lang w:val="es-ES_tradnl"/>
        </w:rPr>
        <w:t xml:space="preserve"> hasta el momento </w:t>
      </w:r>
      <w:r w:rsidR="0009398F" w:rsidRPr="0048559F">
        <w:rPr>
          <w:rFonts w:asciiTheme="majorHAnsi" w:hAnsiTheme="majorHAnsi"/>
          <w:sz w:val="20"/>
          <w:szCs w:val="20"/>
          <w:lang w:val="es-ES_tradnl"/>
        </w:rPr>
        <w:t>se haya</w:t>
      </w:r>
      <w:r w:rsidR="004E7585" w:rsidRPr="0048559F">
        <w:rPr>
          <w:rFonts w:asciiTheme="majorHAnsi" w:hAnsiTheme="majorHAnsi"/>
          <w:sz w:val="20"/>
          <w:szCs w:val="20"/>
          <w:lang w:val="es-ES_tradnl"/>
        </w:rPr>
        <w:t xml:space="preserve"> investigado, enjuiciado y sancionado a ninguno de los responsables. </w:t>
      </w:r>
      <w:r w:rsidR="0009398F" w:rsidRPr="0048559F">
        <w:rPr>
          <w:rFonts w:asciiTheme="majorHAnsi" w:hAnsiTheme="majorHAnsi"/>
          <w:sz w:val="20"/>
          <w:szCs w:val="20"/>
          <w:lang w:val="es-ES_tradnl"/>
        </w:rPr>
        <w:t>Finalmente, sostiene que se cumplen los requisitos establecidos en el artículo 46.1 de la Convención respecto a los reclamos presentados por la señora Quevedo Cruz por su</w:t>
      </w:r>
      <w:r w:rsidR="003A0C18" w:rsidRPr="0048559F">
        <w:rPr>
          <w:rFonts w:asciiTheme="majorHAnsi" w:hAnsiTheme="majorHAnsi"/>
          <w:sz w:val="20"/>
          <w:szCs w:val="20"/>
          <w:lang w:val="es-ES_tradnl"/>
        </w:rPr>
        <w:t>s</w:t>
      </w:r>
      <w:r w:rsidR="0009398F" w:rsidRPr="0048559F">
        <w:rPr>
          <w:rFonts w:asciiTheme="majorHAnsi" w:hAnsiTheme="majorHAnsi"/>
          <w:sz w:val="20"/>
          <w:szCs w:val="20"/>
          <w:lang w:val="es-ES_tradnl"/>
        </w:rPr>
        <w:t xml:space="preserve"> condiciones carcelarias, ya que las autoridades penitenciarias y jurisdiccionales también han sido informadas durante casi </w:t>
      </w:r>
      <w:r w:rsidR="00E42AD6" w:rsidRPr="0048559F">
        <w:rPr>
          <w:rFonts w:asciiTheme="majorHAnsi" w:hAnsiTheme="majorHAnsi"/>
          <w:sz w:val="20"/>
          <w:szCs w:val="20"/>
          <w:lang w:val="es-ES_tradnl"/>
        </w:rPr>
        <w:t>doce</w:t>
      </w:r>
      <w:r w:rsidR="0009398F" w:rsidRPr="0048559F">
        <w:rPr>
          <w:rFonts w:asciiTheme="majorHAnsi" w:hAnsiTheme="majorHAnsi"/>
          <w:sz w:val="20"/>
          <w:szCs w:val="20"/>
          <w:lang w:val="es-ES_tradnl"/>
        </w:rPr>
        <w:t xml:space="preserve"> años sin que hayan tomado acciones </w:t>
      </w:r>
      <w:r w:rsidR="00E42AD6" w:rsidRPr="0048559F">
        <w:rPr>
          <w:rFonts w:asciiTheme="majorHAnsi" w:hAnsiTheme="majorHAnsi"/>
          <w:sz w:val="20"/>
          <w:szCs w:val="20"/>
          <w:lang w:val="es-ES_tradnl"/>
        </w:rPr>
        <w:t>correctivas</w:t>
      </w:r>
      <w:r w:rsidR="0009398F" w:rsidRPr="0048559F">
        <w:rPr>
          <w:rFonts w:asciiTheme="majorHAnsi" w:hAnsiTheme="majorHAnsi"/>
          <w:sz w:val="20"/>
          <w:szCs w:val="20"/>
          <w:lang w:val="es-ES_tradnl"/>
        </w:rPr>
        <w:t xml:space="preserve"> y preventivas.</w:t>
      </w:r>
    </w:p>
    <w:p w14:paraId="4010CE5C" w14:textId="77777777" w:rsidR="00466C27" w:rsidRPr="0048559F" w:rsidRDefault="00466C27" w:rsidP="00E47F0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21DD96F" w14:textId="23831E89" w:rsidR="00CD08F0" w:rsidRPr="0048559F" w:rsidRDefault="00CD08F0" w:rsidP="00CD08F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i/>
          <w:iCs/>
          <w:sz w:val="20"/>
          <w:szCs w:val="20"/>
          <w:lang w:val="es-ES_tradnl"/>
        </w:rPr>
      </w:pPr>
      <w:r w:rsidRPr="0048559F">
        <w:rPr>
          <w:rFonts w:asciiTheme="majorHAnsi" w:hAnsiTheme="majorHAnsi"/>
          <w:bCs/>
          <w:i/>
          <w:iCs/>
          <w:sz w:val="20"/>
          <w:szCs w:val="20"/>
          <w:lang w:val="es-ES_tradnl"/>
        </w:rPr>
        <w:t>Alegatos del Estado</w:t>
      </w:r>
    </w:p>
    <w:p w14:paraId="0017DC9D" w14:textId="77777777" w:rsidR="00B83BB9" w:rsidRPr="0048559F" w:rsidRDefault="00B83BB9" w:rsidP="00B6085C">
      <w:pPr>
        <w:rPr>
          <w:rFonts w:asciiTheme="majorHAnsi" w:hAnsiTheme="majorHAnsi"/>
          <w:sz w:val="20"/>
          <w:szCs w:val="20"/>
          <w:lang w:val="es-ES_tradnl"/>
        </w:rPr>
      </w:pPr>
    </w:p>
    <w:p w14:paraId="57AB86BD" w14:textId="2A016A5B" w:rsidR="00D957D1" w:rsidRPr="0048559F" w:rsidRDefault="00D957D1" w:rsidP="00D957D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8559F">
        <w:rPr>
          <w:rFonts w:asciiTheme="majorHAnsi" w:hAnsiTheme="majorHAnsi"/>
          <w:sz w:val="20"/>
          <w:szCs w:val="20"/>
          <w:lang w:val="es-ES_tradnl"/>
        </w:rPr>
        <w:t xml:space="preserve">El Estado, por su parte, </w:t>
      </w:r>
      <w:r w:rsidR="00C30750" w:rsidRPr="0048559F">
        <w:rPr>
          <w:rFonts w:asciiTheme="majorHAnsi" w:hAnsiTheme="majorHAnsi"/>
          <w:sz w:val="20"/>
          <w:szCs w:val="20"/>
          <w:lang w:val="es-ES_tradnl"/>
        </w:rPr>
        <w:t xml:space="preserve">replica </w:t>
      </w:r>
      <w:r w:rsidRPr="0048559F">
        <w:rPr>
          <w:rFonts w:asciiTheme="majorHAnsi" w:hAnsiTheme="majorHAnsi"/>
          <w:sz w:val="20"/>
          <w:szCs w:val="20"/>
          <w:lang w:val="es-ES_tradnl"/>
        </w:rPr>
        <w:t xml:space="preserve">que la presente petición es inadmisible, dado que no se han agotado los recursos de la jurisdicción interna. Sostiene que la </w:t>
      </w:r>
      <w:r w:rsidR="00C30750" w:rsidRPr="0048559F">
        <w:rPr>
          <w:rFonts w:asciiTheme="majorHAnsi" w:hAnsiTheme="majorHAnsi"/>
          <w:sz w:val="20"/>
          <w:szCs w:val="20"/>
          <w:lang w:val="es-ES_tradnl"/>
        </w:rPr>
        <w:t>presunta víctima</w:t>
      </w:r>
      <w:r w:rsidRPr="0048559F">
        <w:rPr>
          <w:rFonts w:asciiTheme="majorHAnsi" w:hAnsiTheme="majorHAnsi"/>
          <w:sz w:val="20"/>
          <w:szCs w:val="20"/>
          <w:lang w:val="es-ES_tradnl"/>
        </w:rPr>
        <w:t xml:space="preserve"> no había denunciado los alegados actos de tortura al momento de presentar la petición ante la CIDH</w:t>
      </w:r>
      <w:r w:rsidR="00146510"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y por el contrario, hizo uso de estos recursos después de su presentación. </w:t>
      </w:r>
    </w:p>
    <w:p w14:paraId="6A5CDD58" w14:textId="77777777" w:rsidR="00D957D1" w:rsidRPr="0048559F" w:rsidRDefault="00D957D1" w:rsidP="00D957D1">
      <w:pPr>
        <w:pStyle w:val="ListParagraph"/>
        <w:rPr>
          <w:rFonts w:asciiTheme="majorHAnsi" w:hAnsiTheme="majorHAnsi"/>
          <w:sz w:val="20"/>
          <w:szCs w:val="20"/>
          <w:lang w:val="es-ES_tradnl"/>
        </w:rPr>
      </w:pPr>
    </w:p>
    <w:p w14:paraId="07A46D43" w14:textId="0F04BA34" w:rsidR="00D957D1" w:rsidRPr="0048559F" w:rsidRDefault="00D7055D" w:rsidP="00D957D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8559F">
        <w:rPr>
          <w:rFonts w:asciiTheme="majorHAnsi" w:hAnsiTheme="majorHAnsi"/>
          <w:sz w:val="20"/>
          <w:szCs w:val="20"/>
          <w:lang w:val="es-ES_tradnl"/>
        </w:rPr>
        <w:t>A</w:t>
      </w:r>
      <w:r w:rsidR="00146510" w:rsidRPr="0048559F">
        <w:rPr>
          <w:rFonts w:asciiTheme="majorHAnsi" w:hAnsiTheme="majorHAnsi"/>
          <w:sz w:val="20"/>
          <w:szCs w:val="20"/>
          <w:lang w:val="es-ES_tradnl"/>
        </w:rPr>
        <w:t>lega</w:t>
      </w:r>
      <w:r w:rsidR="00D957D1" w:rsidRPr="0048559F">
        <w:rPr>
          <w:rFonts w:asciiTheme="majorHAnsi" w:hAnsiTheme="majorHAnsi"/>
          <w:sz w:val="20"/>
          <w:szCs w:val="20"/>
          <w:lang w:val="es-ES_tradnl"/>
        </w:rPr>
        <w:t xml:space="preserve"> </w:t>
      </w:r>
      <w:r w:rsidRPr="0048559F">
        <w:rPr>
          <w:rFonts w:asciiTheme="majorHAnsi" w:hAnsiTheme="majorHAnsi"/>
          <w:sz w:val="20"/>
          <w:szCs w:val="20"/>
          <w:lang w:val="es-ES_tradnl"/>
        </w:rPr>
        <w:t xml:space="preserve">además </w:t>
      </w:r>
      <w:r w:rsidR="00D957D1" w:rsidRPr="0048559F">
        <w:rPr>
          <w:rFonts w:asciiTheme="majorHAnsi" w:hAnsiTheme="majorHAnsi"/>
          <w:sz w:val="20"/>
          <w:szCs w:val="20"/>
          <w:lang w:val="es-ES_tradnl"/>
        </w:rPr>
        <w:t xml:space="preserve">que a la fecha aún existe un proceso pendiente en la jurisdicción interna en el cual se está analizando la responsabilidad penal de la presunta víctima. </w:t>
      </w:r>
      <w:r w:rsidRPr="0048559F">
        <w:rPr>
          <w:rFonts w:asciiTheme="majorHAnsi" w:hAnsiTheme="majorHAnsi"/>
          <w:sz w:val="20"/>
          <w:szCs w:val="20"/>
          <w:lang w:val="es-ES_tradnl"/>
        </w:rPr>
        <w:t>Sostiene</w:t>
      </w:r>
      <w:r w:rsidR="00D957D1" w:rsidRPr="0048559F">
        <w:rPr>
          <w:rFonts w:asciiTheme="majorHAnsi" w:hAnsiTheme="majorHAnsi"/>
          <w:sz w:val="20"/>
          <w:szCs w:val="20"/>
          <w:lang w:val="es-ES_tradnl"/>
        </w:rPr>
        <w:t xml:space="preserve"> que la causa penal 35/2006 seguida ante el Juzgado Decimosexto de Distrito de Procesos Penales Federales de la Ciudad de México continúa en substanciación</w:t>
      </w:r>
      <w:r w:rsidRPr="0048559F">
        <w:rPr>
          <w:rFonts w:asciiTheme="majorHAnsi" w:hAnsiTheme="majorHAnsi"/>
          <w:sz w:val="20"/>
          <w:szCs w:val="20"/>
          <w:lang w:val="es-ES_tradnl"/>
        </w:rPr>
        <w:t>.</w:t>
      </w:r>
      <w:r w:rsidR="00D957D1" w:rsidRPr="0048559F">
        <w:rPr>
          <w:rFonts w:asciiTheme="majorHAnsi" w:hAnsiTheme="majorHAnsi"/>
          <w:sz w:val="20"/>
          <w:szCs w:val="20"/>
          <w:lang w:val="es-ES_tradnl"/>
        </w:rPr>
        <w:t xml:space="preserve"> Agrega que, en caso se emitiera una condenatoria, la legislación prevé la posibilidad de apelar la sentencia</w:t>
      </w:r>
      <w:r w:rsidR="00E2265D" w:rsidRPr="0048559F">
        <w:rPr>
          <w:rFonts w:asciiTheme="majorHAnsi" w:hAnsiTheme="majorHAnsi"/>
          <w:sz w:val="20"/>
          <w:szCs w:val="20"/>
          <w:lang w:val="es-ES_tradnl"/>
        </w:rPr>
        <w:t>;</w:t>
      </w:r>
      <w:r w:rsidR="00D957D1" w:rsidRPr="0048559F">
        <w:rPr>
          <w:rFonts w:asciiTheme="majorHAnsi" w:hAnsiTheme="majorHAnsi"/>
          <w:sz w:val="20"/>
          <w:szCs w:val="20"/>
          <w:lang w:val="es-ES_tradnl"/>
        </w:rPr>
        <w:t xml:space="preserve"> y en su caso</w:t>
      </w:r>
      <w:r w:rsidR="00E2265D" w:rsidRPr="0048559F">
        <w:rPr>
          <w:rFonts w:asciiTheme="majorHAnsi" w:hAnsiTheme="majorHAnsi"/>
          <w:sz w:val="20"/>
          <w:szCs w:val="20"/>
          <w:lang w:val="es-ES_tradnl"/>
        </w:rPr>
        <w:t>,</w:t>
      </w:r>
      <w:r w:rsidR="00D957D1" w:rsidRPr="0048559F">
        <w:rPr>
          <w:rFonts w:asciiTheme="majorHAnsi" w:hAnsiTheme="majorHAnsi"/>
          <w:sz w:val="20"/>
          <w:szCs w:val="20"/>
          <w:lang w:val="es-ES_tradnl"/>
        </w:rPr>
        <w:t xml:space="preserve"> presentar un amparo directo respecto de dicha resolución, los cuáles resulta</w:t>
      </w:r>
      <w:r w:rsidR="00E2265D" w:rsidRPr="0048559F">
        <w:rPr>
          <w:rFonts w:asciiTheme="majorHAnsi" w:hAnsiTheme="majorHAnsi"/>
          <w:sz w:val="20"/>
          <w:szCs w:val="20"/>
          <w:lang w:val="es-ES_tradnl"/>
        </w:rPr>
        <w:t>ría</w:t>
      </w:r>
      <w:r w:rsidR="00D957D1" w:rsidRPr="0048559F">
        <w:rPr>
          <w:rFonts w:asciiTheme="majorHAnsi" w:hAnsiTheme="majorHAnsi"/>
          <w:sz w:val="20"/>
          <w:szCs w:val="20"/>
          <w:lang w:val="es-ES_tradnl"/>
        </w:rPr>
        <w:t xml:space="preserve">n medios adecuados y efectivos para que la presunta víctima solicite la tutela de sus derechos. </w:t>
      </w:r>
    </w:p>
    <w:p w14:paraId="4A005338" w14:textId="77777777" w:rsidR="00D957D1" w:rsidRPr="0048559F" w:rsidRDefault="00D957D1" w:rsidP="00D957D1">
      <w:pPr>
        <w:pStyle w:val="ListParagraph"/>
        <w:rPr>
          <w:rFonts w:asciiTheme="majorHAnsi" w:hAnsiTheme="majorHAnsi"/>
          <w:sz w:val="20"/>
          <w:szCs w:val="20"/>
          <w:lang w:val="es-ES_tradnl"/>
        </w:rPr>
      </w:pPr>
    </w:p>
    <w:p w14:paraId="098567CF" w14:textId="684A9F42" w:rsidR="00D957D1" w:rsidRPr="0048559F" w:rsidRDefault="009B3114" w:rsidP="00D957D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8559F">
        <w:rPr>
          <w:rFonts w:asciiTheme="majorHAnsi" w:hAnsiTheme="majorHAnsi"/>
          <w:sz w:val="20"/>
          <w:szCs w:val="20"/>
          <w:lang w:val="es-ES_tradnl"/>
        </w:rPr>
        <w:t>México considera</w:t>
      </w:r>
      <w:r w:rsidR="00D957D1" w:rsidRPr="0048559F">
        <w:rPr>
          <w:rFonts w:asciiTheme="majorHAnsi" w:hAnsiTheme="majorHAnsi"/>
          <w:sz w:val="20"/>
          <w:szCs w:val="20"/>
          <w:lang w:val="es-ES_tradnl"/>
        </w:rPr>
        <w:t xml:space="preserve"> que la </w:t>
      </w:r>
      <w:r w:rsidR="003159BE" w:rsidRPr="0048559F">
        <w:rPr>
          <w:rFonts w:asciiTheme="majorHAnsi" w:hAnsiTheme="majorHAnsi"/>
          <w:sz w:val="20"/>
          <w:szCs w:val="20"/>
          <w:lang w:val="es-ES_tradnl"/>
        </w:rPr>
        <w:t>alegada</w:t>
      </w:r>
      <w:r w:rsidR="00D957D1" w:rsidRPr="0048559F">
        <w:rPr>
          <w:rFonts w:asciiTheme="majorHAnsi" w:hAnsiTheme="majorHAnsi"/>
          <w:sz w:val="20"/>
          <w:szCs w:val="20"/>
          <w:lang w:val="es-ES_tradnl"/>
        </w:rPr>
        <w:t xml:space="preserve"> demora en el proceso es atribuible a la presunta víctima, dado que ha presentado una serie de recursos que </w:t>
      </w:r>
      <w:r w:rsidR="001B5809" w:rsidRPr="0048559F">
        <w:rPr>
          <w:rFonts w:asciiTheme="majorHAnsi" w:hAnsiTheme="majorHAnsi"/>
          <w:sz w:val="20"/>
          <w:szCs w:val="20"/>
          <w:lang w:val="es-ES_tradnl"/>
        </w:rPr>
        <w:t xml:space="preserve">no </w:t>
      </w:r>
      <w:r w:rsidR="00D957D1" w:rsidRPr="0048559F">
        <w:rPr>
          <w:rFonts w:asciiTheme="majorHAnsi" w:hAnsiTheme="majorHAnsi"/>
          <w:sz w:val="20"/>
          <w:szCs w:val="20"/>
          <w:lang w:val="es-ES_tradnl"/>
        </w:rPr>
        <w:t xml:space="preserve">han permitido que se dicte una sentencia de primera instancia. Así, </w:t>
      </w:r>
      <w:r w:rsidRPr="0048559F">
        <w:rPr>
          <w:rFonts w:asciiTheme="majorHAnsi" w:hAnsiTheme="majorHAnsi"/>
          <w:sz w:val="20"/>
          <w:szCs w:val="20"/>
          <w:lang w:val="es-ES_tradnl"/>
        </w:rPr>
        <w:t>sostiene</w:t>
      </w:r>
      <w:r w:rsidR="00D957D1" w:rsidRPr="0048559F">
        <w:rPr>
          <w:rFonts w:asciiTheme="majorHAnsi" w:hAnsiTheme="majorHAnsi"/>
          <w:sz w:val="20"/>
          <w:szCs w:val="20"/>
          <w:lang w:val="es-ES_tradnl"/>
        </w:rPr>
        <w:t xml:space="preserve"> que la señora Quevedo Cruz ha tenido una gran actividad procesal encaminada a impugnar los diversos actos judiciales emitidos durante el proceso penal 35/2006, a través de amparos indirectos, recursos de revisión, recursos de queja y recursos de apelación. </w:t>
      </w:r>
      <w:r w:rsidR="001B5809" w:rsidRPr="0048559F">
        <w:rPr>
          <w:rFonts w:asciiTheme="majorHAnsi" w:hAnsiTheme="majorHAnsi"/>
          <w:sz w:val="20"/>
          <w:szCs w:val="20"/>
          <w:lang w:val="es-ES_tradnl"/>
        </w:rPr>
        <w:t xml:space="preserve">Por </w:t>
      </w:r>
      <w:r w:rsidRPr="0048559F">
        <w:rPr>
          <w:rFonts w:asciiTheme="majorHAnsi" w:hAnsiTheme="majorHAnsi"/>
          <w:sz w:val="20"/>
          <w:szCs w:val="20"/>
          <w:lang w:val="es-ES_tradnl"/>
        </w:rPr>
        <w:t>lo que</w:t>
      </w:r>
      <w:r w:rsidR="001B5809" w:rsidRPr="0048559F">
        <w:rPr>
          <w:rFonts w:asciiTheme="majorHAnsi" w:hAnsiTheme="majorHAnsi"/>
          <w:sz w:val="20"/>
          <w:szCs w:val="20"/>
          <w:lang w:val="es-ES_tradnl"/>
        </w:rPr>
        <w:t xml:space="preserve"> solicita a la CIDH que declare </w:t>
      </w:r>
      <w:r w:rsidR="00C408EB" w:rsidRPr="0048559F">
        <w:rPr>
          <w:rFonts w:asciiTheme="majorHAnsi" w:hAnsiTheme="majorHAnsi"/>
          <w:sz w:val="20"/>
          <w:szCs w:val="20"/>
          <w:lang w:val="es-ES_tradnl"/>
        </w:rPr>
        <w:t xml:space="preserve">inadmisible </w:t>
      </w:r>
      <w:r w:rsidR="001B5809" w:rsidRPr="0048559F">
        <w:rPr>
          <w:rFonts w:asciiTheme="majorHAnsi" w:hAnsiTheme="majorHAnsi"/>
          <w:sz w:val="20"/>
          <w:szCs w:val="20"/>
          <w:lang w:val="es-ES_tradnl"/>
        </w:rPr>
        <w:t xml:space="preserve">el presente asunto por no cumplir el requisito establecido en el artículo 46.1.a) de la Convención y, en consecuencia, disponga su archivo. </w:t>
      </w:r>
    </w:p>
    <w:p w14:paraId="5DEC2938" w14:textId="77777777" w:rsidR="00D957D1" w:rsidRPr="0048559F" w:rsidRDefault="00D957D1" w:rsidP="00D957D1">
      <w:pPr>
        <w:pStyle w:val="ListParagraph"/>
        <w:rPr>
          <w:rFonts w:asciiTheme="majorHAnsi" w:hAnsiTheme="majorHAnsi"/>
          <w:sz w:val="20"/>
          <w:szCs w:val="20"/>
          <w:lang w:val="es-ES_tradnl"/>
        </w:rPr>
      </w:pPr>
    </w:p>
    <w:p w14:paraId="322E6742" w14:textId="658E2C2F" w:rsidR="00100249" w:rsidRPr="0048559F" w:rsidRDefault="00C30750" w:rsidP="0010024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8559F">
        <w:rPr>
          <w:rFonts w:asciiTheme="majorHAnsi" w:hAnsiTheme="majorHAnsi"/>
          <w:sz w:val="20"/>
          <w:szCs w:val="20"/>
          <w:lang w:val="es-ES_tradnl"/>
        </w:rPr>
        <w:t>Sin perjuicio de ello</w:t>
      </w:r>
      <w:r w:rsidR="003159BE" w:rsidRPr="0048559F">
        <w:rPr>
          <w:rFonts w:asciiTheme="majorHAnsi" w:hAnsiTheme="majorHAnsi"/>
          <w:sz w:val="20"/>
          <w:szCs w:val="20"/>
          <w:lang w:val="es-ES_tradnl"/>
        </w:rPr>
        <w:t xml:space="preserve">, </w:t>
      </w:r>
      <w:r w:rsidR="00100249" w:rsidRPr="0048559F">
        <w:rPr>
          <w:rFonts w:asciiTheme="majorHAnsi" w:hAnsiTheme="majorHAnsi"/>
          <w:sz w:val="20"/>
          <w:szCs w:val="20"/>
          <w:lang w:val="es-ES_tradnl"/>
        </w:rPr>
        <w:t xml:space="preserve">el Estado resalta que las autoridades actuaron adecuadamente conforme a los procedimientos establecidos en el ordenamiento interno. </w:t>
      </w:r>
      <w:r w:rsidR="00C408EB" w:rsidRPr="0048559F">
        <w:rPr>
          <w:rFonts w:asciiTheme="majorHAnsi" w:hAnsiTheme="majorHAnsi"/>
          <w:sz w:val="20"/>
          <w:szCs w:val="20"/>
          <w:lang w:val="es-ES_tradnl"/>
        </w:rPr>
        <w:t>D</w:t>
      </w:r>
      <w:r w:rsidR="00100249" w:rsidRPr="0048559F">
        <w:rPr>
          <w:rFonts w:asciiTheme="majorHAnsi" w:hAnsiTheme="majorHAnsi"/>
          <w:sz w:val="20"/>
          <w:szCs w:val="20"/>
          <w:lang w:val="es-ES_tradnl"/>
        </w:rPr>
        <w:t xml:space="preserve">etalla que el procedimiento de extradición de la señora Quevedo Cruz se llevó a cabo con la debida diligencia, privilegiándose en todo momento el principio de contradicción, en virtud de la cual la presunta víctima tuvo oportunidad de esgrimir sus argumentos de defensa, que fueron combatidos por la </w:t>
      </w:r>
      <w:r w:rsidR="00761168" w:rsidRPr="0048559F">
        <w:rPr>
          <w:rFonts w:asciiTheme="majorHAnsi" w:hAnsiTheme="majorHAnsi"/>
          <w:sz w:val="20"/>
          <w:szCs w:val="20"/>
          <w:lang w:val="es-ES_tradnl"/>
        </w:rPr>
        <w:t>defensoría de oficio</w:t>
      </w:r>
      <w:r w:rsidR="00100249" w:rsidRPr="0048559F">
        <w:rPr>
          <w:rFonts w:asciiTheme="majorHAnsi" w:hAnsiTheme="majorHAnsi"/>
          <w:sz w:val="20"/>
          <w:szCs w:val="20"/>
          <w:lang w:val="es-ES_tradnl"/>
        </w:rPr>
        <w:t xml:space="preserve">, a través de pruebas y declaraciones. </w:t>
      </w:r>
    </w:p>
    <w:p w14:paraId="393C2E83" w14:textId="77777777" w:rsidR="00100249" w:rsidRPr="0048559F" w:rsidRDefault="00100249" w:rsidP="00100249">
      <w:pPr>
        <w:pStyle w:val="ListParagraph"/>
        <w:rPr>
          <w:rFonts w:asciiTheme="majorHAnsi" w:hAnsiTheme="majorHAnsi"/>
          <w:sz w:val="20"/>
          <w:szCs w:val="20"/>
          <w:lang w:val="es-ES_tradnl"/>
        </w:rPr>
      </w:pPr>
    </w:p>
    <w:p w14:paraId="6625C149" w14:textId="68066B3D" w:rsidR="00100249" w:rsidRPr="0048559F" w:rsidRDefault="000410FF" w:rsidP="0017430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8559F">
        <w:rPr>
          <w:rFonts w:asciiTheme="majorHAnsi" w:hAnsiTheme="majorHAnsi"/>
          <w:sz w:val="20"/>
          <w:szCs w:val="20"/>
          <w:lang w:val="es-ES_tradnl"/>
        </w:rPr>
        <w:t>Con r</w:t>
      </w:r>
      <w:r w:rsidR="00100249" w:rsidRPr="0048559F">
        <w:rPr>
          <w:rFonts w:asciiTheme="majorHAnsi" w:hAnsiTheme="majorHAnsi"/>
          <w:sz w:val="20"/>
          <w:szCs w:val="20"/>
          <w:lang w:val="es-ES_tradnl"/>
        </w:rPr>
        <w:t xml:space="preserve">especto a </w:t>
      </w:r>
      <w:r w:rsidR="00C408EB" w:rsidRPr="0048559F">
        <w:rPr>
          <w:rFonts w:asciiTheme="majorHAnsi" w:hAnsiTheme="majorHAnsi"/>
          <w:sz w:val="20"/>
          <w:szCs w:val="20"/>
          <w:lang w:val="es-ES_tradnl"/>
        </w:rPr>
        <w:t>los</w:t>
      </w:r>
      <w:r w:rsidR="00100249" w:rsidRPr="0048559F">
        <w:rPr>
          <w:rFonts w:asciiTheme="majorHAnsi" w:hAnsiTheme="majorHAnsi"/>
          <w:sz w:val="20"/>
          <w:szCs w:val="20"/>
          <w:lang w:val="es-ES_tradnl"/>
        </w:rPr>
        <w:t xml:space="preserve"> traslado</w:t>
      </w:r>
      <w:r w:rsidR="00174305" w:rsidRPr="0048559F">
        <w:rPr>
          <w:rFonts w:asciiTheme="majorHAnsi" w:hAnsiTheme="majorHAnsi"/>
          <w:sz w:val="20"/>
          <w:szCs w:val="20"/>
          <w:lang w:val="es-ES_tradnl"/>
        </w:rPr>
        <w:t xml:space="preserve">s </w:t>
      </w:r>
      <w:r w:rsidR="00C408EB" w:rsidRPr="0048559F">
        <w:rPr>
          <w:rFonts w:asciiTheme="majorHAnsi" w:hAnsiTheme="majorHAnsi"/>
          <w:sz w:val="20"/>
          <w:szCs w:val="20"/>
          <w:lang w:val="es-ES_tradnl"/>
        </w:rPr>
        <w:t xml:space="preserve">de la presunta víctima </w:t>
      </w:r>
      <w:r w:rsidR="00174305" w:rsidRPr="0048559F">
        <w:rPr>
          <w:rFonts w:asciiTheme="majorHAnsi" w:hAnsiTheme="majorHAnsi"/>
          <w:sz w:val="20"/>
          <w:szCs w:val="20"/>
          <w:lang w:val="es-ES_tradnl"/>
        </w:rPr>
        <w:t>a distintos centros penitenciarios</w:t>
      </w:r>
      <w:r w:rsidR="00100249" w:rsidRPr="0048559F">
        <w:rPr>
          <w:rFonts w:asciiTheme="majorHAnsi" w:hAnsiTheme="majorHAnsi"/>
          <w:sz w:val="20"/>
          <w:szCs w:val="20"/>
          <w:lang w:val="es-ES_tradnl"/>
        </w:rPr>
        <w:t xml:space="preserve">, sostiene que el 8 de octubre de 2009, </w:t>
      </w:r>
      <w:r w:rsidR="00B23162" w:rsidRPr="0048559F">
        <w:rPr>
          <w:rFonts w:asciiTheme="majorHAnsi" w:hAnsiTheme="majorHAnsi"/>
          <w:sz w:val="20"/>
          <w:szCs w:val="20"/>
          <w:lang w:val="es-ES_tradnl"/>
        </w:rPr>
        <w:t>esta</w:t>
      </w:r>
      <w:r w:rsidR="00100249" w:rsidRPr="0048559F">
        <w:rPr>
          <w:rFonts w:asciiTheme="majorHAnsi" w:hAnsiTheme="majorHAnsi"/>
          <w:sz w:val="20"/>
          <w:szCs w:val="20"/>
          <w:lang w:val="es-ES_tradnl"/>
        </w:rPr>
        <w:t xml:space="preserve"> solicitó al juez de la causa penal su traslado al Centro Femenil de Readaptación </w:t>
      </w:r>
      <w:r w:rsidR="00100249" w:rsidRPr="0048559F">
        <w:rPr>
          <w:rFonts w:asciiTheme="majorHAnsi" w:hAnsiTheme="majorHAnsi"/>
          <w:sz w:val="20"/>
          <w:szCs w:val="20"/>
          <w:lang w:val="es-ES_tradnl"/>
        </w:rPr>
        <w:lastRenderedPageBreak/>
        <w:t xml:space="preserve">Social Santa Martha Acatitla, debido a los actos de tortura que habría sufrido en el Centro de Prevención y Readaptación Social de “Santiaguito”, por lo que se inició un procedimiento de cambio de lugar de reclusión penal. Sin embargo, dado que el sistema penitenciario no contaba con Centros Federales de Readaptación Social que albergaran a población femenina, la presunta víctima tuvo que </w:t>
      </w:r>
      <w:r w:rsidR="00C30750" w:rsidRPr="0048559F">
        <w:rPr>
          <w:rFonts w:asciiTheme="majorHAnsi" w:hAnsiTheme="majorHAnsi"/>
          <w:sz w:val="20"/>
          <w:szCs w:val="20"/>
          <w:lang w:val="es-ES_tradnl"/>
        </w:rPr>
        <w:t xml:space="preserve">ser </w:t>
      </w:r>
      <w:r w:rsidR="00100249" w:rsidRPr="0048559F">
        <w:rPr>
          <w:rFonts w:asciiTheme="majorHAnsi" w:hAnsiTheme="majorHAnsi"/>
          <w:sz w:val="20"/>
          <w:szCs w:val="20"/>
          <w:lang w:val="es-ES_tradnl"/>
        </w:rPr>
        <w:t xml:space="preserve">trasladada al Complejo Penitenciario “Islas Marías”. </w:t>
      </w:r>
      <w:r w:rsidR="00174305" w:rsidRPr="0048559F">
        <w:rPr>
          <w:rFonts w:asciiTheme="majorHAnsi" w:hAnsiTheme="majorHAnsi"/>
          <w:sz w:val="20"/>
          <w:szCs w:val="20"/>
          <w:lang w:val="es-ES_tradnl"/>
        </w:rPr>
        <w:t>Asimismo, agrega</w:t>
      </w:r>
      <w:r w:rsidR="00E239C0" w:rsidRPr="0048559F">
        <w:rPr>
          <w:rFonts w:asciiTheme="majorHAnsi" w:hAnsiTheme="majorHAnsi"/>
          <w:sz w:val="20"/>
          <w:szCs w:val="20"/>
          <w:lang w:val="es-ES_tradnl"/>
        </w:rPr>
        <w:t xml:space="preserve"> que</w:t>
      </w:r>
      <w:r w:rsidR="00174305" w:rsidRPr="0048559F">
        <w:rPr>
          <w:rFonts w:asciiTheme="majorHAnsi" w:hAnsiTheme="majorHAnsi"/>
          <w:sz w:val="20"/>
          <w:szCs w:val="20"/>
          <w:lang w:val="es-ES_tradnl"/>
        </w:rPr>
        <w:t xml:space="preserve"> el 24 de febrero de 2011, las autoridades trasladaron a la señora Quevedo Cruz al Centro Femenil de Readaptación Social No. 4 Noreste, ubicado en Nayarit (en adelante, CEFE</w:t>
      </w:r>
      <w:r w:rsidR="00761168" w:rsidRPr="0048559F">
        <w:rPr>
          <w:rFonts w:asciiTheme="majorHAnsi" w:hAnsiTheme="majorHAnsi"/>
          <w:sz w:val="20"/>
          <w:szCs w:val="20"/>
          <w:lang w:val="es-ES_tradnl"/>
        </w:rPr>
        <w:t xml:space="preserve">RESO </w:t>
      </w:r>
      <w:r w:rsidR="00174305" w:rsidRPr="0048559F">
        <w:rPr>
          <w:rFonts w:asciiTheme="majorHAnsi" w:hAnsiTheme="majorHAnsi"/>
          <w:sz w:val="20"/>
          <w:szCs w:val="20"/>
          <w:lang w:val="es-ES_tradnl"/>
        </w:rPr>
        <w:t>No. 4)</w:t>
      </w:r>
      <w:r w:rsidR="00C30750" w:rsidRPr="0048559F">
        <w:rPr>
          <w:rFonts w:asciiTheme="majorHAnsi" w:hAnsiTheme="majorHAnsi"/>
          <w:sz w:val="20"/>
          <w:szCs w:val="20"/>
          <w:lang w:val="es-ES_tradnl"/>
        </w:rPr>
        <w:t xml:space="preserve"> y que, para ello, solicitaron</w:t>
      </w:r>
      <w:r w:rsidR="00174305" w:rsidRPr="0048559F">
        <w:rPr>
          <w:rFonts w:asciiTheme="majorHAnsi" w:hAnsiTheme="majorHAnsi"/>
          <w:sz w:val="20"/>
          <w:szCs w:val="20"/>
          <w:lang w:val="es-ES_tradnl"/>
        </w:rPr>
        <w:t xml:space="preserve"> apoyo al Comisionado General de la Policía Federal</w:t>
      </w:r>
      <w:r w:rsidR="00C30750" w:rsidRPr="0048559F">
        <w:rPr>
          <w:rFonts w:asciiTheme="majorHAnsi" w:hAnsiTheme="majorHAnsi"/>
          <w:sz w:val="20"/>
          <w:szCs w:val="20"/>
          <w:lang w:val="es-ES_tradnl"/>
        </w:rPr>
        <w:t xml:space="preserve">. Destaca </w:t>
      </w:r>
      <w:r w:rsidR="00761168" w:rsidRPr="0048559F">
        <w:rPr>
          <w:rFonts w:asciiTheme="majorHAnsi" w:hAnsiTheme="majorHAnsi"/>
          <w:sz w:val="20"/>
          <w:szCs w:val="20"/>
          <w:lang w:val="es-ES_tradnl"/>
        </w:rPr>
        <w:t>que,</w:t>
      </w:r>
      <w:r w:rsidR="00C30750" w:rsidRPr="0048559F">
        <w:rPr>
          <w:rFonts w:asciiTheme="majorHAnsi" w:hAnsiTheme="majorHAnsi"/>
          <w:sz w:val="20"/>
          <w:szCs w:val="20"/>
          <w:lang w:val="es-ES_tradnl"/>
        </w:rPr>
        <w:t xml:space="preserve"> </w:t>
      </w:r>
      <w:r w:rsidR="00174305" w:rsidRPr="0048559F">
        <w:rPr>
          <w:rFonts w:asciiTheme="majorHAnsi" w:hAnsiTheme="majorHAnsi"/>
          <w:sz w:val="20"/>
          <w:szCs w:val="20"/>
          <w:lang w:val="es-ES_tradnl"/>
        </w:rPr>
        <w:t xml:space="preserve">desde el momento de su ingreso, la presunta víctima recibió valoración y atención médica adecuada, en la que no se advierten de que haya sido objeto de tortura o maltrato durante su estancia en el </w:t>
      </w:r>
      <w:r w:rsidR="00761168" w:rsidRPr="0048559F">
        <w:rPr>
          <w:rFonts w:asciiTheme="majorHAnsi" w:hAnsiTheme="majorHAnsi"/>
          <w:sz w:val="20"/>
          <w:szCs w:val="20"/>
          <w:lang w:val="es-ES_tradnl"/>
        </w:rPr>
        <w:t>CEFERESO</w:t>
      </w:r>
      <w:r w:rsidR="00174305" w:rsidRPr="0048559F">
        <w:rPr>
          <w:rFonts w:asciiTheme="majorHAnsi" w:hAnsiTheme="majorHAnsi"/>
          <w:sz w:val="20"/>
          <w:szCs w:val="20"/>
          <w:lang w:val="es-ES_tradnl"/>
        </w:rPr>
        <w:t xml:space="preserve"> No. 4. </w:t>
      </w:r>
    </w:p>
    <w:p w14:paraId="518BDB2E" w14:textId="77777777" w:rsidR="00174305" w:rsidRPr="0048559F" w:rsidRDefault="00174305" w:rsidP="00174305">
      <w:pPr>
        <w:pStyle w:val="ListParagraph"/>
        <w:rPr>
          <w:rFonts w:asciiTheme="majorHAnsi" w:hAnsiTheme="majorHAnsi"/>
          <w:sz w:val="20"/>
          <w:szCs w:val="20"/>
          <w:lang w:val="es-ES_tradnl"/>
        </w:rPr>
      </w:pPr>
    </w:p>
    <w:p w14:paraId="0B5F9324" w14:textId="0A1A69C9" w:rsidR="000C697B" w:rsidRPr="0048559F" w:rsidRDefault="00174305" w:rsidP="003E2CF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8559F">
        <w:rPr>
          <w:rFonts w:asciiTheme="majorHAnsi" w:hAnsiTheme="majorHAnsi"/>
          <w:sz w:val="20"/>
          <w:szCs w:val="20"/>
          <w:lang w:val="es-ES_tradnl"/>
        </w:rPr>
        <w:t xml:space="preserve">Sobre la actuación de la CNDH, el Estado indica que tiene registro de las quejas presentadas en representación de la presunta víctima. No obstante, </w:t>
      </w:r>
      <w:r w:rsidR="00C30750" w:rsidRPr="0048559F">
        <w:rPr>
          <w:rFonts w:asciiTheme="majorHAnsi" w:hAnsiTheme="majorHAnsi"/>
          <w:sz w:val="20"/>
          <w:szCs w:val="20"/>
          <w:lang w:val="es-ES_tradnl"/>
        </w:rPr>
        <w:t xml:space="preserve">arguye </w:t>
      </w:r>
      <w:r w:rsidRPr="0048559F">
        <w:rPr>
          <w:rFonts w:asciiTheme="majorHAnsi" w:hAnsiTheme="majorHAnsi"/>
          <w:sz w:val="20"/>
          <w:szCs w:val="20"/>
          <w:lang w:val="es-ES_tradnl"/>
        </w:rPr>
        <w:t>que la CNDH desestimó e</w:t>
      </w:r>
      <w:r w:rsidR="00C30750" w:rsidRPr="0048559F">
        <w:rPr>
          <w:rFonts w:asciiTheme="majorHAnsi" w:hAnsiTheme="majorHAnsi"/>
          <w:sz w:val="20"/>
          <w:szCs w:val="20"/>
          <w:lang w:val="es-ES_tradnl"/>
        </w:rPr>
        <w:t>stos recursos</w:t>
      </w:r>
      <w:r w:rsidRPr="0048559F">
        <w:rPr>
          <w:rFonts w:asciiTheme="majorHAnsi" w:hAnsiTheme="majorHAnsi"/>
          <w:sz w:val="20"/>
          <w:szCs w:val="20"/>
          <w:lang w:val="es-ES_tradnl"/>
        </w:rPr>
        <w:t xml:space="preserve"> mediante argumentos razonables y objetivos</w:t>
      </w:r>
      <w:r w:rsidR="00406969" w:rsidRPr="0048559F">
        <w:rPr>
          <w:rFonts w:asciiTheme="majorHAnsi" w:hAnsiTheme="majorHAnsi"/>
          <w:sz w:val="20"/>
          <w:szCs w:val="20"/>
          <w:lang w:val="es-ES_tradnl"/>
        </w:rPr>
        <w:t xml:space="preserve"> </w:t>
      </w:r>
      <w:r w:rsidRPr="0048559F">
        <w:rPr>
          <w:rFonts w:asciiTheme="majorHAnsi" w:hAnsiTheme="majorHAnsi"/>
          <w:sz w:val="20"/>
          <w:szCs w:val="20"/>
          <w:lang w:val="es-ES_tradnl"/>
        </w:rPr>
        <w:t xml:space="preserve">según el caso, </w:t>
      </w:r>
      <w:r w:rsidR="00406969" w:rsidRPr="0048559F">
        <w:rPr>
          <w:rFonts w:asciiTheme="majorHAnsi" w:hAnsiTheme="majorHAnsi"/>
          <w:sz w:val="20"/>
          <w:szCs w:val="20"/>
          <w:lang w:val="es-ES_tradnl"/>
        </w:rPr>
        <w:t xml:space="preserve">por ejemplo, </w:t>
      </w:r>
      <w:r w:rsidRPr="0048559F">
        <w:rPr>
          <w:rFonts w:asciiTheme="majorHAnsi" w:hAnsiTheme="majorHAnsi"/>
          <w:sz w:val="20"/>
          <w:szCs w:val="20"/>
          <w:lang w:val="es-ES_tradnl"/>
        </w:rPr>
        <w:t xml:space="preserve">que i) eran incompetentes para conocer el caso, debido a que las autoridades involucradas no eran federales; </w:t>
      </w:r>
      <w:r w:rsidR="000C697B" w:rsidRPr="0048559F">
        <w:rPr>
          <w:rFonts w:asciiTheme="majorHAnsi" w:hAnsiTheme="majorHAnsi"/>
          <w:sz w:val="20"/>
          <w:szCs w:val="20"/>
          <w:lang w:val="es-ES_tradnl"/>
        </w:rPr>
        <w:t xml:space="preserve">ii) se denunciaban asuntos de índole jurisdiccional; </w:t>
      </w:r>
      <w:r w:rsidR="00C30750" w:rsidRPr="0048559F">
        <w:rPr>
          <w:rFonts w:asciiTheme="majorHAnsi" w:hAnsiTheme="majorHAnsi"/>
          <w:sz w:val="20"/>
          <w:szCs w:val="20"/>
          <w:lang w:val="es-ES_tradnl"/>
        </w:rPr>
        <w:t xml:space="preserve">y </w:t>
      </w:r>
      <w:r w:rsidR="000C697B" w:rsidRPr="0048559F">
        <w:rPr>
          <w:rFonts w:asciiTheme="majorHAnsi" w:hAnsiTheme="majorHAnsi"/>
          <w:sz w:val="20"/>
          <w:szCs w:val="20"/>
          <w:lang w:val="es-ES_tradnl"/>
        </w:rPr>
        <w:t>iii) la ausencia de elementos suficientes para poder acreditar los hechos denunciados</w:t>
      </w:r>
      <w:r w:rsidR="000C697B" w:rsidRPr="0048559F">
        <w:rPr>
          <w:rStyle w:val="FootnoteReference"/>
          <w:rFonts w:asciiTheme="majorHAnsi" w:hAnsiTheme="majorHAnsi"/>
          <w:sz w:val="20"/>
          <w:szCs w:val="20"/>
          <w:lang w:val="es-ES_tradnl"/>
        </w:rPr>
        <w:footnoteReference w:id="7"/>
      </w:r>
      <w:r w:rsidR="000C697B" w:rsidRPr="0048559F">
        <w:rPr>
          <w:rFonts w:asciiTheme="majorHAnsi" w:hAnsiTheme="majorHAnsi"/>
          <w:sz w:val="20"/>
          <w:szCs w:val="20"/>
          <w:lang w:val="es-ES_tradnl"/>
        </w:rPr>
        <w:t>. En sentido similar, refiere que la Contraloría Interna de la Secretaría General de Gobierno también desestim</w:t>
      </w:r>
      <w:r w:rsidR="00214196" w:rsidRPr="0048559F">
        <w:rPr>
          <w:rFonts w:asciiTheme="majorHAnsi" w:hAnsiTheme="majorHAnsi"/>
          <w:sz w:val="20"/>
          <w:szCs w:val="20"/>
          <w:lang w:val="es-ES_tradnl"/>
        </w:rPr>
        <w:t>ó</w:t>
      </w:r>
      <w:r w:rsidR="000C697B" w:rsidRPr="0048559F">
        <w:rPr>
          <w:rFonts w:asciiTheme="majorHAnsi" w:hAnsiTheme="majorHAnsi"/>
          <w:sz w:val="20"/>
          <w:szCs w:val="20"/>
          <w:lang w:val="es-ES_tradnl"/>
        </w:rPr>
        <w:t xml:space="preserve"> las denuncias presentadas por la señora Quevedo Cruz, al no contar </w:t>
      </w:r>
      <w:r w:rsidR="00214196" w:rsidRPr="0048559F">
        <w:rPr>
          <w:rFonts w:asciiTheme="majorHAnsi" w:hAnsiTheme="majorHAnsi"/>
          <w:sz w:val="20"/>
          <w:szCs w:val="20"/>
          <w:lang w:val="es-ES_tradnl"/>
        </w:rPr>
        <w:t xml:space="preserve">con </w:t>
      </w:r>
      <w:r w:rsidR="000C697B" w:rsidRPr="0048559F">
        <w:rPr>
          <w:rFonts w:asciiTheme="majorHAnsi" w:hAnsiTheme="majorHAnsi"/>
          <w:sz w:val="20"/>
          <w:szCs w:val="20"/>
          <w:lang w:val="es-ES_tradnl"/>
        </w:rPr>
        <w:t xml:space="preserve">elementos de convicción suficientes que permitieran determinar la responsabilidad administrativa derivada de los hechos. </w:t>
      </w:r>
    </w:p>
    <w:p w14:paraId="5BE738DB" w14:textId="77777777" w:rsidR="003E2CF0" w:rsidRPr="0048559F" w:rsidRDefault="003E2CF0" w:rsidP="003E2CF0">
      <w:pPr>
        <w:pStyle w:val="ListParagraph"/>
        <w:rPr>
          <w:rFonts w:asciiTheme="majorHAnsi" w:hAnsiTheme="majorHAnsi"/>
          <w:sz w:val="20"/>
          <w:szCs w:val="20"/>
          <w:lang w:val="es-ES_tradnl"/>
        </w:rPr>
      </w:pPr>
    </w:p>
    <w:p w14:paraId="4AD3B973" w14:textId="66B0E502" w:rsidR="00174305" w:rsidRPr="0048559F" w:rsidRDefault="003E2CF0" w:rsidP="000C697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8559F">
        <w:rPr>
          <w:rFonts w:asciiTheme="majorHAnsi" w:hAnsiTheme="majorHAnsi"/>
          <w:sz w:val="20"/>
          <w:szCs w:val="20"/>
          <w:lang w:val="es-ES_tradnl"/>
        </w:rPr>
        <w:t xml:space="preserve">Por otro lado, señala que el 31 de enero de 2011 la madre de la presunta víctima presentó una denuncia ante la PGR, por </w:t>
      </w:r>
      <w:r w:rsidR="00214196" w:rsidRPr="0048559F">
        <w:rPr>
          <w:rFonts w:asciiTheme="majorHAnsi" w:hAnsiTheme="majorHAnsi"/>
          <w:sz w:val="20"/>
          <w:szCs w:val="20"/>
          <w:lang w:val="es-ES_tradnl"/>
        </w:rPr>
        <w:t xml:space="preserve">los </w:t>
      </w:r>
      <w:r w:rsidRPr="0048559F">
        <w:rPr>
          <w:rFonts w:asciiTheme="majorHAnsi" w:hAnsiTheme="majorHAnsi"/>
          <w:sz w:val="20"/>
          <w:szCs w:val="20"/>
          <w:lang w:val="es-ES_tradnl"/>
        </w:rPr>
        <w:t>presuntos hechos de tortura ocurridos en las “Islas María</w:t>
      </w:r>
      <w:r w:rsidR="00B56399" w:rsidRPr="0048559F">
        <w:rPr>
          <w:rFonts w:asciiTheme="majorHAnsi" w:hAnsiTheme="majorHAnsi"/>
          <w:sz w:val="20"/>
          <w:szCs w:val="20"/>
          <w:lang w:val="es-ES_tradnl"/>
        </w:rPr>
        <w:t>s</w:t>
      </w:r>
      <w:r w:rsidRPr="0048559F">
        <w:rPr>
          <w:rFonts w:asciiTheme="majorHAnsi" w:hAnsiTheme="majorHAnsi"/>
          <w:sz w:val="20"/>
          <w:szCs w:val="20"/>
          <w:lang w:val="es-ES_tradnl"/>
        </w:rPr>
        <w:t xml:space="preserve">”, por lo que se inició averiguación previa 18/UEIDAPLE/LE/12/2011, a cargo de la Unidad Especializada en Investigación de Delitos contra el Ambiente y previstos en Leyes Especiales. </w:t>
      </w:r>
      <w:r w:rsidR="00317B1C" w:rsidRPr="0048559F">
        <w:rPr>
          <w:rFonts w:asciiTheme="majorHAnsi" w:hAnsiTheme="majorHAnsi"/>
          <w:sz w:val="20"/>
          <w:szCs w:val="20"/>
          <w:lang w:val="es-ES_tradnl"/>
        </w:rPr>
        <w:t>Así,</w:t>
      </w:r>
      <w:r w:rsidRPr="0048559F">
        <w:rPr>
          <w:rFonts w:asciiTheme="majorHAnsi" w:hAnsiTheme="majorHAnsi"/>
          <w:sz w:val="20"/>
          <w:szCs w:val="20"/>
          <w:lang w:val="es-ES_tradnl"/>
        </w:rPr>
        <w:t xml:space="preserve"> el 6 de junio de 2011 con base en el Acuerdo A/057/2003, mediante el cual se establecen las directrices institucionales que deberán de seguir los Agentes del Ministerio Público de la Federación, los peritos médicos legalistas y/o forenses y demás personal de la Procuraduría General de la República, </w:t>
      </w:r>
      <w:r w:rsidR="00214196" w:rsidRPr="0048559F">
        <w:rPr>
          <w:rFonts w:asciiTheme="majorHAnsi" w:hAnsiTheme="majorHAnsi"/>
          <w:sz w:val="20"/>
          <w:szCs w:val="20"/>
          <w:lang w:val="es-ES_tradnl"/>
        </w:rPr>
        <w:t>se realizó</w:t>
      </w:r>
      <w:r w:rsidRPr="0048559F">
        <w:rPr>
          <w:rFonts w:asciiTheme="majorHAnsi" w:hAnsiTheme="majorHAnsi"/>
          <w:sz w:val="20"/>
          <w:szCs w:val="20"/>
          <w:lang w:val="es-ES_tradnl"/>
        </w:rPr>
        <w:t xml:space="preserve"> el dictamen médico y/o psicológico especializado para casos de posible tortura y/o maltrato a la presunta víctima. Con base en estas diligencias las autoridades determinaron que no existía evidencia plena que, al valorarse en conjunto con la legislación procedimental federal en la materia, garantice que los hechos denunciados resulten acreditables, por no configurarse el tipo del delito de tortura establecido en la regulación penal. En consecuencia, el 22 de junio de 2011 el Ministerio Público determinó y notificó a la señora Quevedo Cruz el </w:t>
      </w:r>
      <w:r w:rsidR="00214196" w:rsidRPr="0048559F">
        <w:rPr>
          <w:rFonts w:asciiTheme="majorHAnsi" w:hAnsiTheme="majorHAnsi"/>
          <w:sz w:val="20"/>
          <w:szCs w:val="20"/>
          <w:lang w:val="es-ES_tradnl"/>
        </w:rPr>
        <w:t>n</w:t>
      </w:r>
      <w:r w:rsidRPr="0048559F">
        <w:rPr>
          <w:rFonts w:asciiTheme="majorHAnsi" w:hAnsiTheme="majorHAnsi"/>
          <w:sz w:val="20"/>
          <w:szCs w:val="20"/>
          <w:lang w:val="es-ES_tradnl"/>
        </w:rPr>
        <w:t xml:space="preserve">o </w:t>
      </w:r>
      <w:r w:rsidR="00214196" w:rsidRPr="0048559F">
        <w:rPr>
          <w:rFonts w:asciiTheme="majorHAnsi" w:hAnsiTheme="majorHAnsi"/>
          <w:sz w:val="20"/>
          <w:szCs w:val="20"/>
          <w:lang w:val="es-ES_tradnl"/>
        </w:rPr>
        <w:t>e</w:t>
      </w:r>
      <w:r w:rsidRPr="0048559F">
        <w:rPr>
          <w:rFonts w:asciiTheme="majorHAnsi" w:hAnsiTheme="majorHAnsi"/>
          <w:sz w:val="20"/>
          <w:szCs w:val="20"/>
          <w:lang w:val="es-ES_tradnl"/>
        </w:rPr>
        <w:t xml:space="preserve">jercicio de la </w:t>
      </w:r>
      <w:r w:rsidR="00214196" w:rsidRPr="0048559F">
        <w:rPr>
          <w:rFonts w:asciiTheme="majorHAnsi" w:hAnsiTheme="majorHAnsi"/>
          <w:sz w:val="20"/>
          <w:szCs w:val="20"/>
          <w:lang w:val="es-ES_tradnl"/>
        </w:rPr>
        <w:t>a</w:t>
      </w:r>
      <w:r w:rsidRPr="0048559F">
        <w:rPr>
          <w:rFonts w:asciiTheme="majorHAnsi" w:hAnsiTheme="majorHAnsi"/>
          <w:sz w:val="20"/>
          <w:szCs w:val="20"/>
          <w:lang w:val="es-ES_tradnl"/>
        </w:rPr>
        <w:t xml:space="preserve">cción </w:t>
      </w:r>
      <w:r w:rsidR="00214196" w:rsidRPr="0048559F">
        <w:rPr>
          <w:rFonts w:asciiTheme="majorHAnsi" w:hAnsiTheme="majorHAnsi"/>
          <w:sz w:val="20"/>
          <w:szCs w:val="20"/>
          <w:lang w:val="es-ES_tradnl"/>
        </w:rPr>
        <w:t>p</w:t>
      </w:r>
      <w:r w:rsidRPr="0048559F">
        <w:rPr>
          <w:rFonts w:asciiTheme="majorHAnsi" w:hAnsiTheme="majorHAnsi"/>
          <w:sz w:val="20"/>
          <w:szCs w:val="20"/>
          <w:lang w:val="es-ES_tradnl"/>
        </w:rPr>
        <w:t>enal.</w:t>
      </w:r>
    </w:p>
    <w:p w14:paraId="66A2DCA3" w14:textId="77777777" w:rsidR="003A259F" w:rsidRPr="0048559F" w:rsidRDefault="003A259F" w:rsidP="003E2CF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2A326C9" w14:textId="19DCF5EA" w:rsidR="00A23C14" w:rsidRPr="0048559F" w:rsidRDefault="00644F6A" w:rsidP="00A23C1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8559F">
        <w:rPr>
          <w:rFonts w:asciiTheme="majorHAnsi" w:hAnsiTheme="majorHAnsi"/>
          <w:sz w:val="20"/>
          <w:szCs w:val="20"/>
          <w:lang w:val="es-ES_tradnl"/>
        </w:rPr>
        <w:t>Contra esta decisión, la madre de la presunta víctima interpuso</w:t>
      </w:r>
      <w:r w:rsidR="00A23C14" w:rsidRPr="0048559F">
        <w:rPr>
          <w:rFonts w:asciiTheme="majorHAnsi" w:hAnsiTheme="majorHAnsi"/>
          <w:sz w:val="20"/>
          <w:szCs w:val="20"/>
          <w:lang w:val="es-ES_tradnl"/>
        </w:rPr>
        <w:t xml:space="preserve"> el 14 de julio de 2011 </w:t>
      </w:r>
      <w:r w:rsidR="0011582F" w:rsidRPr="0048559F">
        <w:rPr>
          <w:rFonts w:asciiTheme="majorHAnsi" w:hAnsiTheme="majorHAnsi"/>
          <w:sz w:val="20"/>
          <w:szCs w:val="20"/>
          <w:lang w:val="es-ES_tradnl"/>
        </w:rPr>
        <w:t xml:space="preserve">un </w:t>
      </w:r>
      <w:r w:rsidR="00A23C14" w:rsidRPr="0048559F">
        <w:rPr>
          <w:rFonts w:asciiTheme="majorHAnsi" w:hAnsiTheme="majorHAnsi"/>
          <w:sz w:val="20"/>
          <w:szCs w:val="20"/>
          <w:lang w:val="es-ES_tradnl"/>
        </w:rPr>
        <w:t xml:space="preserve">recurso de inconformidad respecto a tal decisión, alegando que en el momento procesal oportuno presentaría documentación y nombres de personas para que se investigue y continúe con la indagatoria. </w:t>
      </w:r>
      <w:r w:rsidR="00C0064D" w:rsidRPr="0048559F">
        <w:rPr>
          <w:rFonts w:asciiTheme="majorHAnsi" w:hAnsiTheme="majorHAnsi"/>
          <w:sz w:val="20"/>
          <w:szCs w:val="20"/>
          <w:lang w:val="es-ES_tradnl"/>
        </w:rPr>
        <w:t xml:space="preserve">No obstante, el 28 de julio de 2011 el Ministerio Público de la Federación autorizó de manera definitiva el no ejercicio de la acción penal. </w:t>
      </w:r>
      <w:r w:rsidRPr="0048559F">
        <w:rPr>
          <w:rFonts w:asciiTheme="majorHAnsi" w:hAnsiTheme="majorHAnsi"/>
          <w:sz w:val="20"/>
          <w:szCs w:val="20"/>
          <w:lang w:val="es-ES_tradnl"/>
        </w:rPr>
        <w:t>Esta decisión</w:t>
      </w:r>
      <w:r w:rsidR="00C0064D" w:rsidRPr="0048559F">
        <w:rPr>
          <w:rFonts w:asciiTheme="majorHAnsi" w:hAnsiTheme="majorHAnsi"/>
          <w:sz w:val="20"/>
          <w:szCs w:val="20"/>
          <w:lang w:val="es-ES_tradnl"/>
        </w:rPr>
        <w:t xml:space="preserve"> quedó firme dado que</w:t>
      </w:r>
      <w:r w:rsidRPr="0048559F">
        <w:rPr>
          <w:rFonts w:asciiTheme="majorHAnsi" w:hAnsiTheme="majorHAnsi"/>
          <w:sz w:val="20"/>
          <w:szCs w:val="20"/>
          <w:lang w:val="es-ES_tradnl"/>
        </w:rPr>
        <w:t xml:space="preserve"> no fue impugnada</w:t>
      </w:r>
      <w:r w:rsidR="00C0064D" w:rsidRPr="0048559F">
        <w:rPr>
          <w:rFonts w:asciiTheme="majorHAnsi" w:hAnsiTheme="majorHAnsi"/>
          <w:sz w:val="20"/>
          <w:szCs w:val="20"/>
          <w:lang w:val="es-ES_tradnl"/>
        </w:rPr>
        <w:t xml:space="preserve"> tras haber sido notificada a la presunta víctima y transcurrido el plazo legal</w:t>
      </w:r>
      <w:r w:rsidRPr="0048559F">
        <w:rPr>
          <w:rFonts w:asciiTheme="majorHAnsi" w:hAnsiTheme="majorHAnsi"/>
          <w:sz w:val="20"/>
          <w:szCs w:val="20"/>
          <w:lang w:val="es-ES_tradnl"/>
        </w:rPr>
        <w:t xml:space="preserve"> correspondiente. </w:t>
      </w:r>
    </w:p>
    <w:p w14:paraId="563F21EA" w14:textId="77777777" w:rsidR="00C0064D" w:rsidRPr="0048559F" w:rsidRDefault="00C0064D" w:rsidP="00C0064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167761D1" w14:textId="315077D9" w:rsidR="006F6A99" w:rsidRPr="0048559F" w:rsidRDefault="00C0064D" w:rsidP="003E2CF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8559F">
        <w:rPr>
          <w:rFonts w:asciiTheme="majorHAnsi" w:hAnsiTheme="majorHAnsi"/>
          <w:sz w:val="20"/>
          <w:szCs w:val="20"/>
          <w:lang w:val="es-ES_tradnl"/>
        </w:rPr>
        <w:t xml:space="preserve">Al respecto, el Estado sostiene que esta decisión se adoptó de manera objetiva y razonada, con base en el principio de inocencia que le asiste a todo aquel que presumiblemente haya participado en la </w:t>
      </w:r>
      <w:r w:rsidR="00D75D8B" w:rsidRPr="0048559F">
        <w:rPr>
          <w:rFonts w:asciiTheme="majorHAnsi" w:hAnsiTheme="majorHAnsi"/>
          <w:sz w:val="20"/>
          <w:szCs w:val="20"/>
          <w:lang w:val="es-ES_tradnl"/>
        </w:rPr>
        <w:t xml:space="preserve">comisión de un delito, y la aplicación </w:t>
      </w:r>
      <w:r w:rsidR="004536A6" w:rsidRPr="0048559F">
        <w:rPr>
          <w:rFonts w:asciiTheme="majorHAnsi" w:hAnsiTheme="majorHAnsi"/>
          <w:sz w:val="20"/>
          <w:szCs w:val="20"/>
          <w:lang w:val="es-ES_tradnl"/>
        </w:rPr>
        <w:t>del</w:t>
      </w:r>
      <w:r w:rsidR="00D75D8B" w:rsidRPr="0048559F">
        <w:rPr>
          <w:rFonts w:asciiTheme="majorHAnsi" w:hAnsiTheme="majorHAnsi"/>
          <w:sz w:val="20"/>
          <w:szCs w:val="20"/>
          <w:lang w:val="es-ES_tradnl"/>
        </w:rPr>
        <w:t xml:space="preserve"> “Protocolo de Estambul”. Agrega que peritos especializados en la materia y pertenecientes a la máxima institución de procuración de justicia realizaron el dictamen. </w:t>
      </w:r>
    </w:p>
    <w:p w14:paraId="608249F3" w14:textId="77777777" w:rsidR="001113A9" w:rsidRPr="0048559F" w:rsidRDefault="001113A9" w:rsidP="001113A9">
      <w:pPr>
        <w:pStyle w:val="ListParagraph"/>
        <w:rPr>
          <w:rFonts w:asciiTheme="majorHAnsi" w:hAnsiTheme="majorHAnsi"/>
          <w:sz w:val="20"/>
          <w:szCs w:val="20"/>
          <w:lang w:val="es-ES_tradnl"/>
        </w:rPr>
      </w:pPr>
    </w:p>
    <w:p w14:paraId="06F783A7" w14:textId="3D06DAFF" w:rsidR="001113A9" w:rsidRPr="0048559F" w:rsidRDefault="001113A9" w:rsidP="003A259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8559F">
        <w:rPr>
          <w:rFonts w:asciiTheme="majorHAnsi" w:hAnsiTheme="majorHAnsi"/>
          <w:sz w:val="20"/>
          <w:szCs w:val="20"/>
          <w:lang w:val="es-ES_tradnl"/>
        </w:rPr>
        <w:t>Por último,</w:t>
      </w:r>
      <w:r w:rsidR="004536A6" w:rsidRPr="0048559F">
        <w:rPr>
          <w:rFonts w:asciiTheme="majorHAnsi" w:hAnsiTheme="majorHAnsi"/>
          <w:sz w:val="20"/>
          <w:szCs w:val="20"/>
          <w:lang w:val="es-ES_tradnl"/>
        </w:rPr>
        <w:t xml:space="preserve"> México</w:t>
      </w:r>
      <w:r w:rsidRPr="0048559F">
        <w:rPr>
          <w:rFonts w:asciiTheme="majorHAnsi" w:hAnsiTheme="majorHAnsi"/>
          <w:sz w:val="20"/>
          <w:szCs w:val="20"/>
          <w:lang w:val="es-ES_tradnl"/>
        </w:rPr>
        <w:t xml:space="preserve"> informa que</w:t>
      </w:r>
      <w:r w:rsidR="00016B42"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el 14 de junio de 2021</w:t>
      </w:r>
      <w:r w:rsidR="00016B42" w:rsidRPr="0048559F">
        <w:rPr>
          <w:rFonts w:asciiTheme="majorHAnsi" w:hAnsiTheme="majorHAnsi"/>
          <w:sz w:val="20"/>
          <w:szCs w:val="20"/>
          <w:lang w:val="es-ES_tradnl"/>
        </w:rPr>
        <w:t>,</w:t>
      </w:r>
      <w:r w:rsidRPr="0048559F">
        <w:rPr>
          <w:rFonts w:asciiTheme="majorHAnsi" w:hAnsiTheme="majorHAnsi"/>
          <w:sz w:val="20"/>
          <w:szCs w:val="20"/>
          <w:lang w:val="es-ES_tradnl"/>
        </w:rPr>
        <w:t xml:space="preserve"> la Unidad para la Defensa de los Derechos Humanos de la Secretaría de Gobernación realizó una visita a la presunta víctima en el Centro Federal de Readaptación Social Femenil número 16 de Coatlán, Morelos, en el cual se encuentra privada de libertad. </w:t>
      </w:r>
      <w:r w:rsidR="00CD08F0" w:rsidRPr="0048559F">
        <w:rPr>
          <w:rFonts w:asciiTheme="majorHAnsi" w:hAnsiTheme="majorHAnsi"/>
          <w:sz w:val="20"/>
          <w:szCs w:val="20"/>
          <w:lang w:val="es-ES_tradnl"/>
        </w:rPr>
        <w:t xml:space="preserve">Tras </w:t>
      </w:r>
      <w:r w:rsidR="004536A6" w:rsidRPr="0048559F">
        <w:rPr>
          <w:rFonts w:asciiTheme="majorHAnsi" w:hAnsiTheme="majorHAnsi"/>
          <w:sz w:val="20"/>
          <w:szCs w:val="20"/>
          <w:lang w:val="es-ES_tradnl"/>
        </w:rPr>
        <w:t>lo cual</w:t>
      </w:r>
      <w:r w:rsidR="00016B42" w:rsidRPr="0048559F">
        <w:rPr>
          <w:rFonts w:asciiTheme="majorHAnsi" w:hAnsiTheme="majorHAnsi"/>
          <w:sz w:val="20"/>
          <w:szCs w:val="20"/>
          <w:lang w:val="es-ES_tradnl"/>
        </w:rPr>
        <w:t>,</w:t>
      </w:r>
      <w:r w:rsidR="00CD08F0" w:rsidRPr="0048559F">
        <w:rPr>
          <w:rFonts w:asciiTheme="majorHAnsi" w:hAnsiTheme="majorHAnsi"/>
          <w:sz w:val="20"/>
          <w:szCs w:val="20"/>
          <w:lang w:val="es-ES_tradnl"/>
        </w:rPr>
        <w:t xml:space="preserve"> el 23 de agosto de 2021, </w:t>
      </w:r>
      <w:r w:rsidR="004536A6" w:rsidRPr="0048559F">
        <w:rPr>
          <w:rFonts w:asciiTheme="majorHAnsi" w:hAnsiTheme="majorHAnsi"/>
          <w:sz w:val="20"/>
          <w:szCs w:val="20"/>
          <w:lang w:val="es-ES_tradnl"/>
        </w:rPr>
        <w:t>esta u</w:t>
      </w:r>
      <w:r w:rsidR="00CD08F0" w:rsidRPr="0048559F">
        <w:rPr>
          <w:rFonts w:asciiTheme="majorHAnsi" w:hAnsiTheme="majorHAnsi"/>
          <w:sz w:val="20"/>
          <w:szCs w:val="20"/>
          <w:lang w:val="es-ES_tradnl"/>
        </w:rPr>
        <w:t>nidad solicitó colaboración de la CEAV</w:t>
      </w:r>
      <w:r w:rsidR="004536A6" w:rsidRPr="0048559F">
        <w:rPr>
          <w:rFonts w:asciiTheme="majorHAnsi" w:hAnsiTheme="majorHAnsi"/>
          <w:sz w:val="20"/>
          <w:szCs w:val="20"/>
          <w:lang w:val="es-ES_tradnl"/>
        </w:rPr>
        <w:t xml:space="preserve"> para establecer</w:t>
      </w:r>
      <w:r w:rsidR="00CD08F0" w:rsidRPr="0048559F">
        <w:rPr>
          <w:rFonts w:asciiTheme="majorHAnsi" w:hAnsiTheme="majorHAnsi"/>
          <w:sz w:val="20"/>
          <w:szCs w:val="20"/>
          <w:lang w:val="es-ES_tradnl"/>
        </w:rPr>
        <w:t xml:space="preserve"> una ruta de atención a las necesidades de salud </w:t>
      </w:r>
      <w:r w:rsidR="004536A6" w:rsidRPr="0048559F">
        <w:rPr>
          <w:rFonts w:asciiTheme="majorHAnsi" w:hAnsiTheme="majorHAnsi"/>
          <w:sz w:val="20"/>
          <w:szCs w:val="20"/>
          <w:lang w:val="es-ES_tradnl"/>
        </w:rPr>
        <w:t>de</w:t>
      </w:r>
      <w:r w:rsidR="00CD08F0" w:rsidRPr="0048559F">
        <w:rPr>
          <w:rFonts w:asciiTheme="majorHAnsi" w:hAnsiTheme="majorHAnsi"/>
          <w:sz w:val="20"/>
          <w:szCs w:val="20"/>
          <w:lang w:val="es-ES_tradnl"/>
        </w:rPr>
        <w:t xml:space="preserve"> la señora Quevedo Cruz, quien ya cuenta con Registro Nacional de Víctima. Además, sostiene que recientemente la Asesoría Jurídica de la CEAV informó que</w:t>
      </w:r>
      <w:r w:rsidR="004536A6" w:rsidRPr="0048559F">
        <w:rPr>
          <w:rFonts w:asciiTheme="majorHAnsi" w:hAnsiTheme="majorHAnsi"/>
          <w:sz w:val="20"/>
          <w:szCs w:val="20"/>
          <w:lang w:val="es-ES_tradnl"/>
        </w:rPr>
        <w:t xml:space="preserve"> recientemente</w:t>
      </w:r>
      <w:r w:rsidR="00CD08F0" w:rsidRPr="0048559F">
        <w:rPr>
          <w:rFonts w:asciiTheme="majorHAnsi" w:hAnsiTheme="majorHAnsi"/>
          <w:sz w:val="20"/>
          <w:szCs w:val="20"/>
          <w:lang w:val="es-ES_tradnl"/>
        </w:rPr>
        <w:t xml:space="preserve"> se le practicó nuevamente el “Protocolo de </w:t>
      </w:r>
      <w:r w:rsidR="007D172A" w:rsidRPr="0048559F">
        <w:rPr>
          <w:rFonts w:asciiTheme="majorHAnsi" w:hAnsiTheme="majorHAnsi"/>
          <w:sz w:val="20"/>
          <w:szCs w:val="20"/>
          <w:lang w:val="es-ES_tradnl"/>
        </w:rPr>
        <w:t>Estambul</w:t>
      </w:r>
      <w:r w:rsidR="00CD08F0" w:rsidRPr="0048559F">
        <w:rPr>
          <w:rFonts w:asciiTheme="majorHAnsi" w:hAnsiTheme="majorHAnsi"/>
          <w:sz w:val="20"/>
          <w:szCs w:val="20"/>
          <w:lang w:val="es-ES_tradnl"/>
        </w:rPr>
        <w:t xml:space="preserve">” y que se encuentran a la espera de los resultados. </w:t>
      </w:r>
    </w:p>
    <w:p w14:paraId="2C571007" w14:textId="77777777" w:rsidR="00D00EDA" w:rsidRPr="0048559F" w:rsidRDefault="00D00EDA" w:rsidP="00D00EDA">
      <w:pPr>
        <w:pStyle w:val="ListParagraph"/>
        <w:rPr>
          <w:rFonts w:asciiTheme="majorHAnsi" w:hAnsiTheme="majorHAnsi"/>
          <w:sz w:val="20"/>
          <w:szCs w:val="20"/>
          <w:lang w:val="es-ES_tradnl"/>
        </w:rPr>
      </w:pPr>
    </w:p>
    <w:p w14:paraId="51F68C92" w14:textId="4486E8AA" w:rsidR="003239B8" w:rsidRPr="0048559F" w:rsidRDefault="003239B8" w:rsidP="00D957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eastAsia="Cambria" w:hAnsiTheme="majorHAnsi" w:cs="Cambria"/>
          <w:b/>
          <w:bCs/>
          <w:color w:val="000000"/>
          <w:sz w:val="20"/>
          <w:szCs w:val="20"/>
          <w:u w:color="000000"/>
          <w:lang w:val="es-ES_tradnl" w:eastAsia="es-ES"/>
        </w:rPr>
      </w:pPr>
      <w:r w:rsidRPr="0048559F">
        <w:rPr>
          <w:rFonts w:asciiTheme="majorHAnsi" w:eastAsia="Cambria" w:hAnsiTheme="majorHAnsi" w:cs="Cambria"/>
          <w:b/>
          <w:bCs/>
          <w:color w:val="000000"/>
          <w:sz w:val="20"/>
          <w:szCs w:val="20"/>
          <w:u w:color="000000"/>
          <w:lang w:val="es-ES_tradnl" w:eastAsia="es-ES"/>
        </w:rPr>
        <w:lastRenderedPageBreak/>
        <w:t>VI.</w:t>
      </w:r>
      <w:r w:rsidRPr="0048559F">
        <w:rPr>
          <w:rFonts w:asciiTheme="majorHAnsi" w:eastAsia="Cambria" w:hAnsiTheme="majorHAnsi" w:cs="Cambria"/>
          <w:b/>
          <w:bCs/>
          <w:color w:val="000000"/>
          <w:sz w:val="20"/>
          <w:szCs w:val="20"/>
          <w:u w:color="000000"/>
          <w:lang w:val="es-ES_tradnl" w:eastAsia="es-ES"/>
        </w:rPr>
        <w:tab/>
      </w:r>
      <w:r w:rsidR="004A6A54" w:rsidRPr="0048559F">
        <w:rPr>
          <w:rFonts w:asciiTheme="majorHAnsi" w:hAnsiTheme="majorHAnsi"/>
          <w:b/>
          <w:bCs/>
          <w:sz w:val="20"/>
          <w:szCs w:val="20"/>
          <w:lang w:val="es-ES_tradnl"/>
        </w:rPr>
        <w:t xml:space="preserve">ANÁLISIS DE </w:t>
      </w:r>
      <w:r w:rsidR="00C21FEF" w:rsidRPr="0048559F">
        <w:rPr>
          <w:rFonts w:asciiTheme="majorHAnsi" w:hAnsiTheme="majorHAnsi"/>
          <w:b/>
          <w:sz w:val="20"/>
          <w:szCs w:val="20"/>
          <w:lang w:val="es-ES_tradnl"/>
        </w:rPr>
        <w:t>AGOTAMIENTO DE LOS RECURSOS INTERNOS Y PLAZO DE PRESENTACIÓN</w:t>
      </w:r>
      <w:r w:rsidR="00C21FEF" w:rsidRPr="0048559F">
        <w:rPr>
          <w:rFonts w:asciiTheme="majorHAnsi" w:eastAsia="Cambria" w:hAnsiTheme="majorHAnsi" w:cs="Cambria"/>
          <w:b/>
          <w:bCs/>
          <w:color w:val="000000"/>
          <w:sz w:val="20"/>
          <w:szCs w:val="20"/>
          <w:u w:color="000000"/>
          <w:lang w:val="es-ES_tradnl" w:eastAsia="es-ES"/>
        </w:rPr>
        <w:t xml:space="preserve"> </w:t>
      </w:r>
    </w:p>
    <w:p w14:paraId="37C4FEE5" w14:textId="77777777" w:rsidR="00D957D1" w:rsidRPr="0048559F" w:rsidRDefault="00D957D1" w:rsidP="00D957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Cambria" w:hAnsiTheme="majorHAnsi" w:cs="Cambria"/>
          <w:b/>
          <w:bCs/>
          <w:color w:val="000000"/>
          <w:sz w:val="20"/>
          <w:szCs w:val="20"/>
          <w:u w:color="000000"/>
          <w:lang w:val="es-ES_tradnl" w:eastAsia="es-ES"/>
        </w:rPr>
      </w:pPr>
    </w:p>
    <w:p w14:paraId="076FECF9" w14:textId="182BC685" w:rsidR="00F85173" w:rsidRPr="0048559F" w:rsidRDefault="003159BE" w:rsidP="00F949E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8559F">
        <w:rPr>
          <w:rFonts w:asciiTheme="majorHAnsi" w:hAnsiTheme="majorHAnsi"/>
          <w:bCs/>
          <w:sz w:val="20"/>
          <w:szCs w:val="20"/>
          <w:lang w:val="es-ES_tradnl"/>
        </w:rPr>
        <w:t xml:space="preserve">La parte peticionaria solicita la aplicación de la excepción prevista en el artículo 46.2.c) de la Convención Americana </w:t>
      </w:r>
      <w:r w:rsidR="00214196" w:rsidRPr="0048559F">
        <w:rPr>
          <w:rFonts w:asciiTheme="majorHAnsi" w:hAnsiTheme="majorHAnsi"/>
          <w:bCs/>
          <w:sz w:val="20"/>
          <w:szCs w:val="20"/>
          <w:lang w:val="es-ES_tradnl"/>
        </w:rPr>
        <w:t xml:space="preserve">debido a la prolongación del proceso penal </w:t>
      </w:r>
      <w:r w:rsidR="00F949EB" w:rsidRPr="0048559F">
        <w:rPr>
          <w:rFonts w:asciiTheme="majorHAnsi" w:hAnsiTheme="majorHAnsi"/>
          <w:bCs/>
          <w:sz w:val="20"/>
          <w:szCs w:val="20"/>
          <w:lang w:val="es-ES_tradnl"/>
        </w:rPr>
        <w:t xml:space="preserve">y la prisión preventiva en contra de la presunta víctima; así como por </w:t>
      </w:r>
      <w:r w:rsidRPr="0048559F">
        <w:rPr>
          <w:rFonts w:asciiTheme="majorHAnsi" w:hAnsiTheme="majorHAnsi"/>
          <w:bCs/>
          <w:sz w:val="20"/>
          <w:szCs w:val="20"/>
          <w:lang w:val="es-ES_tradnl"/>
        </w:rPr>
        <w:t>la falta de investigación por las alegadas prácticas de tortura que sufrió. A</w:t>
      </w:r>
      <w:r w:rsidR="00F949EB" w:rsidRPr="0048559F">
        <w:rPr>
          <w:rFonts w:asciiTheme="majorHAnsi" w:hAnsiTheme="majorHAnsi"/>
          <w:bCs/>
          <w:sz w:val="20"/>
          <w:szCs w:val="20"/>
          <w:lang w:val="es-ES_tradnl"/>
        </w:rPr>
        <w:t>demás</w:t>
      </w:r>
      <w:r w:rsidRPr="0048559F">
        <w:rPr>
          <w:rFonts w:asciiTheme="majorHAnsi" w:hAnsiTheme="majorHAnsi"/>
          <w:bCs/>
          <w:sz w:val="20"/>
          <w:szCs w:val="20"/>
          <w:lang w:val="es-ES_tradnl"/>
        </w:rPr>
        <w:t xml:space="preserve">, refiere que se cumplen los requisitos del artículo 46.1 de la Convención respecto de sus </w:t>
      </w:r>
      <w:r w:rsidR="00F949EB" w:rsidRPr="0048559F">
        <w:rPr>
          <w:rFonts w:asciiTheme="majorHAnsi" w:hAnsiTheme="majorHAnsi"/>
          <w:bCs/>
          <w:sz w:val="20"/>
          <w:szCs w:val="20"/>
          <w:lang w:val="es-ES_tradnl"/>
        </w:rPr>
        <w:t>cuestionamientos por</w:t>
      </w:r>
      <w:r w:rsidRPr="0048559F">
        <w:rPr>
          <w:rFonts w:asciiTheme="majorHAnsi" w:hAnsiTheme="majorHAnsi"/>
          <w:bCs/>
          <w:sz w:val="20"/>
          <w:szCs w:val="20"/>
          <w:lang w:val="es-ES_tradnl"/>
        </w:rPr>
        <w:t xml:space="preserve"> </w:t>
      </w:r>
      <w:r w:rsidR="00F949EB" w:rsidRPr="0048559F">
        <w:rPr>
          <w:rFonts w:asciiTheme="majorHAnsi" w:hAnsiTheme="majorHAnsi"/>
          <w:bCs/>
          <w:sz w:val="20"/>
          <w:szCs w:val="20"/>
          <w:lang w:val="es-ES_tradnl"/>
        </w:rPr>
        <w:t>las</w:t>
      </w:r>
      <w:r w:rsidRPr="0048559F">
        <w:rPr>
          <w:rFonts w:asciiTheme="majorHAnsi" w:hAnsiTheme="majorHAnsi"/>
          <w:bCs/>
          <w:sz w:val="20"/>
          <w:szCs w:val="20"/>
          <w:lang w:val="es-ES_tradnl"/>
        </w:rPr>
        <w:t xml:space="preserve"> condiciones carcelarias</w:t>
      </w:r>
      <w:r w:rsidR="00F949EB" w:rsidRPr="0048559F">
        <w:rPr>
          <w:rFonts w:asciiTheme="majorHAnsi" w:hAnsiTheme="majorHAnsi"/>
          <w:bCs/>
          <w:sz w:val="20"/>
          <w:szCs w:val="20"/>
          <w:lang w:val="es-ES_tradnl"/>
        </w:rPr>
        <w:t xml:space="preserve"> de la señora Quevedo Cruz</w:t>
      </w:r>
      <w:r w:rsidRPr="0048559F">
        <w:rPr>
          <w:rFonts w:asciiTheme="majorHAnsi" w:hAnsiTheme="majorHAnsi"/>
          <w:bCs/>
          <w:sz w:val="20"/>
          <w:szCs w:val="20"/>
          <w:lang w:val="es-ES_tradnl"/>
        </w:rPr>
        <w:t xml:space="preserve">. El Estado, por su parte, </w:t>
      </w:r>
      <w:r w:rsidR="009C4841" w:rsidRPr="0048559F">
        <w:rPr>
          <w:rFonts w:asciiTheme="majorHAnsi" w:hAnsiTheme="majorHAnsi"/>
          <w:bCs/>
          <w:sz w:val="20"/>
          <w:szCs w:val="20"/>
          <w:lang w:val="es-ES_tradnl"/>
        </w:rPr>
        <w:t xml:space="preserve">alega </w:t>
      </w:r>
      <w:r w:rsidRPr="0048559F">
        <w:rPr>
          <w:rFonts w:asciiTheme="majorHAnsi" w:hAnsiTheme="majorHAnsi"/>
          <w:bCs/>
          <w:sz w:val="20"/>
          <w:szCs w:val="20"/>
          <w:lang w:val="es-ES_tradnl"/>
        </w:rPr>
        <w:t xml:space="preserve">que no se agotaron los recursos de la jurisdicción doméstica. </w:t>
      </w:r>
      <w:r w:rsidR="00CD6EE4" w:rsidRPr="0048559F">
        <w:rPr>
          <w:rFonts w:asciiTheme="majorHAnsi" w:hAnsiTheme="majorHAnsi"/>
          <w:bCs/>
          <w:sz w:val="20"/>
          <w:szCs w:val="20"/>
          <w:lang w:val="es-ES_tradnl"/>
        </w:rPr>
        <w:t>Aduce</w:t>
      </w:r>
      <w:r w:rsidR="00F949EB" w:rsidRPr="0048559F">
        <w:rPr>
          <w:rFonts w:asciiTheme="majorHAnsi" w:hAnsiTheme="majorHAnsi"/>
          <w:bCs/>
          <w:sz w:val="20"/>
          <w:szCs w:val="20"/>
          <w:lang w:val="es-ES_tradnl"/>
        </w:rPr>
        <w:t xml:space="preserve"> </w:t>
      </w:r>
      <w:r w:rsidRPr="0048559F">
        <w:rPr>
          <w:rFonts w:asciiTheme="majorHAnsi" w:hAnsiTheme="majorHAnsi"/>
          <w:bCs/>
          <w:sz w:val="20"/>
          <w:szCs w:val="20"/>
          <w:lang w:val="es-ES_tradnl"/>
        </w:rPr>
        <w:t>que las denuncias por los presuntos actos de tortura se presentaron de forma posterior a la interposición de la presente petición; y que a la fecha aún existe un proceso penal pendiente de decisión, en el cual se está analizando la posible responsabilidad penal de la señora Quevedo Cruz.</w:t>
      </w:r>
    </w:p>
    <w:p w14:paraId="6672CEFC" w14:textId="77777777" w:rsidR="003159BE" w:rsidRPr="0048559F" w:rsidRDefault="003159BE" w:rsidP="003159B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1DF9EAC6" w14:textId="4B1BE4EF" w:rsidR="003159BE" w:rsidRPr="0048559F" w:rsidRDefault="001D3761" w:rsidP="00F8517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8559F">
        <w:rPr>
          <w:rFonts w:asciiTheme="majorHAnsi" w:hAnsiTheme="majorHAnsi"/>
          <w:sz w:val="20"/>
          <w:szCs w:val="20"/>
          <w:lang w:val="es-ES_tradnl"/>
        </w:rPr>
        <w:t>Con base en los citados alegatos, l</w:t>
      </w:r>
      <w:r w:rsidR="00D103A1" w:rsidRPr="0048559F">
        <w:rPr>
          <w:rFonts w:asciiTheme="majorHAnsi" w:hAnsiTheme="majorHAnsi"/>
          <w:sz w:val="20"/>
          <w:szCs w:val="20"/>
          <w:lang w:val="es-ES_tradnl"/>
        </w:rPr>
        <w:t xml:space="preserve">a Comisión </w:t>
      </w:r>
      <w:r w:rsidRPr="0048559F">
        <w:rPr>
          <w:rFonts w:asciiTheme="majorHAnsi" w:hAnsiTheme="majorHAnsi"/>
          <w:sz w:val="20"/>
          <w:szCs w:val="20"/>
          <w:lang w:val="es-ES_tradnl"/>
        </w:rPr>
        <w:t>identifica que el análisis respecto de los requisitos establecidos en el artículo 46.1 de la Convención debe realizarse sobre los siguientes cuatro puntos: (i)</w:t>
      </w:r>
      <w:r w:rsidR="00F949EB" w:rsidRPr="0048559F">
        <w:rPr>
          <w:rFonts w:asciiTheme="majorHAnsi" w:hAnsiTheme="majorHAnsi"/>
          <w:sz w:val="20"/>
          <w:szCs w:val="20"/>
          <w:lang w:val="es-ES_tradnl"/>
        </w:rPr>
        <w:t xml:space="preserve"> el proceso penal seguido contra la señora Quevedo Cruz; (ii) el mantenimiento de su régimen de prisión preventiva; (iii) la alegada falta de investigación por los presuntos hechos de tortura en su contra; y (iv) los cuestionamientos hacia sus condiciones carcelarias. </w:t>
      </w:r>
    </w:p>
    <w:p w14:paraId="4B134632" w14:textId="77777777" w:rsidR="00F949EB" w:rsidRPr="0048559F" w:rsidRDefault="00F949EB" w:rsidP="00F949EB">
      <w:pPr>
        <w:pStyle w:val="ListParagraph"/>
        <w:rPr>
          <w:rFonts w:asciiTheme="majorHAnsi" w:hAnsiTheme="majorHAnsi"/>
          <w:sz w:val="20"/>
          <w:szCs w:val="20"/>
          <w:lang w:val="es-ES_tradnl"/>
        </w:rPr>
      </w:pPr>
    </w:p>
    <w:p w14:paraId="04FF23F6" w14:textId="590E6ACA" w:rsidR="00F949EB" w:rsidRPr="0048559F" w:rsidRDefault="00F949EB" w:rsidP="005059F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8559F">
        <w:rPr>
          <w:rFonts w:asciiTheme="majorHAnsi" w:hAnsiTheme="majorHAnsi"/>
          <w:sz w:val="20"/>
          <w:szCs w:val="20"/>
          <w:lang w:val="es-ES_tradnl"/>
        </w:rPr>
        <w:t>Sobre el punto (i), la Com</w:t>
      </w:r>
      <w:r w:rsidR="00ED5DB1" w:rsidRPr="0048559F">
        <w:rPr>
          <w:rFonts w:asciiTheme="majorHAnsi" w:hAnsiTheme="majorHAnsi"/>
          <w:sz w:val="20"/>
          <w:szCs w:val="20"/>
          <w:lang w:val="es-ES_tradnl"/>
        </w:rPr>
        <w:t>i</w:t>
      </w:r>
      <w:r w:rsidRPr="0048559F">
        <w:rPr>
          <w:rFonts w:asciiTheme="majorHAnsi" w:hAnsiTheme="majorHAnsi"/>
          <w:sz w:val="20"/>
          <w:szCs w:val="20"/>
          <w:lang w:val="es-ES_tradnl"/>
        </w:rPr>
        <w:t>s</w:t>
      </w:r>
      <w:r w:rsidR="00ED5DB1" w:rsidRPr="0048559F">
        <w:rPr>
          <w:rFonts w:asciiTheme="majorHAnsi" w:hAnsiTheme="majorHAnsi"/>
          <w:sz w:val="20"/>
          <w:szCs w:val="20"/>
          <w:lang w:val="es-ES_tradnl"/>
        </w:rPr>
        <w:t xml:space="preserve">ión observa que ambas partes coinciden </w:t>
      </w:r>
      <w:r w:rsidR="00CD6EE4" w:rsidRPr="0048559F">
        <w:rPr>
          <w:rFonts w:asciiTheme="majorHAnsi" w:hAnsiTheme="majorHAnsi"/>
          <w:sz w:val="20"/>
          <w:szCs w:val="20"/>
          <w:lang w:val="es-ES_tradnl"/>
        </w:rPr>
        <w:t xml:space="preserve">en </w:t>
      </w:r>
      <w:r w:rsidR="00ED5DB1" w:rsidRPr="0048559F">
        <w:rPr>
          <w:rFonts w:asciiTheme="majorHAnsi" w:hAnsiTheme="majorHAnsi"/>
          <w:sz w:val="20"/>
          <w:szCs w:val="20"/>
          <w:lang w:val="es-ES_tradnl"/>
        </w:rPr>
        <w:t xml:space="preserve">que el proceso penal </w:t>
      </w:r>
      <w:r w:rsidR="00CD6EE4" w:rsidRPr="0048559F">
        <w:rPr>
          <w:rFonts w:asciiTheme="majorHAnsi" w:hAnsiTheme="majorHAnsi"/>
          <w:sz w:val="20"/>
          <w:szCs w:val="20"/>
          <w:lang w:val="es-ES_tradnl"/>
        </w:rPr>
        <w:t xml:space="preserve">principal </w:t>
      </w:r>
      <w:r w:rsidR="00ED5DB1" w:rsidRPr="0048559F">
        <w:rPr>
          <w:rFonts w:asciiTheme="majorHAnsi" w:hAnsiTheme="majorHAnsi"/>
          <w:sz w:val="20"/>
          <w:szCs w:val="20"/>
          <w:lang w:val="es-ES_tradnl"/>
        </w:rPr>
        <w:t xml:space="preserve">contra la </w:t>
      </w:r>
      <w:r w:rsidR="00CD6EE4" w:rsidRPr="0048559F">
        <w:rPr>
          <w:rFonts w:asciiTheme="majorHAnsi" w:hAnsiTheme="majorHAnsi"/>
          <w:sz w:val="20"/>
          <w:szCs w:val="20"/>
          <w:lang w:val="es-ES_tradnl"/>
        </w:rPr>
        <w:t>Sra. Brenda Cruz Quevedo</w:t>
      </w:r>
      <w:r w:rsidR="00ED5DB1" w:rsidRPr="0048559F">
        <w:rPr>
          <w:rFonts w:asciiTheme="majorHAnsi" w:hAnsiTheme="majorHAnsi"/>
          <w:sz w:val="20"/>
          <w:szCs w:val="20"/>
          <w:lang w:val="es-ES_tradnl"/>
        </w:rPr>
        <w:t xml:space="preserve"> aún no ha finalizado. Al respecto, el Estado arguye que la alegada demora es únicamente atribuible a la presunta víctima, dado que ha presentado una serie de recursos que no han permitido que se dicte una sentencia de primera instancia.</w:t>
      </w:r>
      <w:r w:rsidR="006579FD" w:rsidRPr="0048559F">
        <w:rPr>
          <w:rFonts w:asciiTheme="majorHAnsi" w:hAnsiTheme="majorHAnsi"/>
          <w:sz w:val="20"/>
          <w:szCs w:val="20"/>
          <w:lang w:val="es-ES_tradnl"/>
        </w:rPr>
        <w:t xml:space="preserve"> No obstante, México no ha explicado </w:t>
      </w:r>
      <w:r w:rsidR="00CD6EE4" w:rsidRPr="0048559F">
        <w:rPr>
          <w:rFonts w:asciiTheme="majorHAnsi" w:hAnsiTheme="majorHAnsi"/>
          <w:sz w:val="20"/>
          <w:szCs w:val="20"/>
          <w:lang w:val="es-ES_tradnl"/>
        </w:rPr>
        <w:t>en</w:t>
      </w:r>
      <w:r w:rsidR="006579FD" w:rsidRPr="0048559F">
        <w:rPr>
          <w:rFonts w:asciiTheme="majorHAnsi" w:hAnsiTheme="majorHAnsi"/>
          <w:sz w:val="20"/>
          <w:szCs w:val="20"/>
          <w:lang w:val="es-ES_tradnl"/>
        </w:rPr>
        <w:t xml:space="preserve"> detalle en qué medida dichas actuaciones han sido la principal causa para que aún no exista una sentencia de primera instancia tras </w:t>
      </w:r>
      <w:r w:rsidR="005059F1" w:rsidRPr="0048559F">
        <w:rPr>
          <w:rFonts w:asciiTheme="majorHAnsi" w:hAnsiTheme="majorHAnsi"/>
          <w:sz w:val="20"/>
          <w:szCs w:val="20"/>
          <w:lang w:val="es-ES_tradnl"/>
        </w:rPr>
        <w:t>casi trece años desde que la señora Quevedo Cruz llegó al país a disposición de las autoridades</w:t>
      </w:r>
      <w:r w:rsidR="006579FD" w:rsidRPr="0048559F">
        <w:rPr>
          <w:rFonts w:asciiTheme="majorHAnsi" w:hAnsiTheme="majorHAnsi"/>
          <w:sz w:val="20"/>
          <w:szCs w:val="20"/>
          <w:lang w:val="es-ES_tradnl"/>
        </w:rPr>
        <w:t xml:space="preserve">. </w:t>
      </w:r>
      <w:r w:rsidR="004B3344" w:rsidRPr="0048559F">
        <w:rPr>
          <w:rFonts w:asciiTheme="majorHAnsi" w:hAnsiTheme="majorHAnsi"/>
          <w:sz w:val="20"/>
          <w:szCs w:val="20"/>
          <w:lang w:val="es-ES_tradnl"/>
        </w:rPr>
        <w:t>En</w:t>
      </w:r>
      <w:r w:rsidR="005059F1" w:rsidRPr="0048559F">
        <w:rPr>
          <w:rFonts w:asciiTheme="majorHAnsi" w:hAnsiTheme="majorHAnsi"/>
          <w:sz w:val="20"/>
          <w:szCs w:val="20"/>
          <w:lang w:val="es-ES_tradnl"/>
        </w:rPr>
        <w:t xml:space="preserve"> consecuencia, dada la falta de elementos que justifiquen este plazo prologando</w:t>
      </w:r>
      <w:r w:rsidR="0077244C" w:rsidRPr="0048559F">
        <w:rPr>
          <w:rFonts w:asciiTheme="majorHAnsi" w:hAnsiTheme="majorHAnsi"/>
          <w:sz w:val="20"/>
          <w:szCs w:val="20"/>
          <w:lang w:val="es-ES_tradnl"/>
        </w:rPr>
        <w:t>, sobre todo a tenor del presente análisis de admisibilidad, que es en esencia distinto del de fondo;</w:t>
      </w:r>
      <w:r w:rsidR="005059F1" w:rsidRPr="0048559F">
        <w:rPr>
          <w:rFonts w:asciiTheme="majorHAnsi" w:hAnsiTheme="majorHAnsi"/>
          <w:sz w:val="20"/>
          <w:szCs w:val="20"/>
          <w:lang w:val="es-ES_tradnl"/>
        </w:rPr>
        <w:t xml:space="preserve"> y tomando en cuenta que ya existe un pronunciamiento del Grupo de Trabajo sobre Detención Arbitraria que ha </w:t>
      </w:r>
      <w:r w:rsidR="0077244C" w:rsidRPr="0048559F">
        <w:rPr>
          <w:rFonts w:asciiTheme="majorHAnsi" w:hAnsiTheme="majorHAnsi"/>
          <w:sz w:val="20"/>
          <w:szCs w:val="20"/>
          <w:lang w:val="es-ES_tradnl"/>
        </w:rPr>
        <w:t>constatado</w:t>
      </w:r>
      <w:r w:rsidR="005059F1" w:rsidRPr="0048559F">
        <w:rPr>
          <w:rFonts w:asciiTheme="majorHAnsi" w:hAnsiTheme="majorHAnsi"/>
          <w:sz w:val="20"/>
          <w:szCs w:val="20"/>
          <w:lang w:val="es-ES_tradnl"/>
        </w:rPr>
        <w:t xml:space="preserve"> esta situación, la Comisión considera pertinente aplicar la excepción prevista en el artículo 46.2.c) de la Convención</w:t>
      </w:r>
      <w:r w:rsidR="0077244C" w:rsidRPr="0048559F">
        <w:rPr>
          <w:rFonts w:asciiTheme="majorHAnsi" w:hAnsiTheme="majorHAnsi"/>
          <w:sz w:val="20"/>
          <w:szCs w:val="20"/>
          <w:lang w:val="es-ES_tradnl"/>
        </w:rPr>
        <w:t xml:space="preserve"> Americana. </w:t>
      </w:r>
      <w:r w:rsidR="00B623C5" w:rsidRPr="0048559F">
        <w:rPr>
          <w:rFonts w:asciiTheme="majorHAnsi" w:hAnsiTheme="majorHAnsi"/>
          <w:sz w:val="20"/>
          <w:szCs w:val="20"/>
          <w:lang w:val="es-ES_tradnl"/>
        </w:rPr>
        <w:t xml:space="preserve">Además, dado que la petición se presentó en 2010, la CIDH estima que esta se presentó en un plazo razonable, conforme al artículo 32.2. de su Reglamento. </w:t>
      </w:r>
    </w:p>
    <w:p w14:paraId="30E03698" w14:textId="77777777" w:rsidR="004B3344" w:rsidRPr="0048559F" w:rsidRDefault="004B3344" w:rsidP="004B334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48718BB0" w14:textId="5A29C6B5" w:rsidR="0052368A" w:rsidRPr="0048559F" w:rsidRDefault="0052368A" w:rsidP="0052368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8559F">
        <w:rPr>
          <w:rFonts w:asciiTheme="majorHAnsi" w:hAnsiTheme="majorHAnsi"/>
          <w:sz w:val="20"/>
          <w:szCs w:val="20"/>
          <w:lang w:val="es-ES_tradnl"/>
        </w:rPr>
        <w:t xml:space="preserve">Sobre este punto, la Comisión recuerda que las disposiciones del artículo 46.2 de la Convención Americana, referidas a las excepciones a la regla del previo agotamiento de los recursos internos, por su naturaleza y objeto, son normas con contenido autónomo </w:t>
      </w:r>
      <w:r w:rsidRPr="0048559F">
        <w:rPr>
          <w:rFonts w:asciiTheme="majorHAnsi" w:hAnsiTheme="majorHAnsi"/>
          <w:i/>
          <w:iCs/>
          <w:sz w:val="20"/>
          <w:szCs w:val="20"/>
          <w:lang w:val="es-ES_tradnl"/>
        </w:rPr>
        <w:t>vis à vis</w:t>
      </w:r>
      <w:r w:rsidRPr="0048559F">
        <w:rPr>
          <w:rFonts w:asciiTheme="majorHAnsi" w:hAnsiTheme="majorHAnsi"/>
          <w:sz w:val="20"/>
          <w:szCs w:val="20"/>
          <w:lang w:val="es-ES_tradnl"/>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 Cabe aclarar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w:t>
      </w:r>
      <w:r w:rsidRPr="0048559F">
        <w:rPr>
          <w:rStyle w:val="FootnoteReference"/>
          <w:rFonts w:asciiTheme="majorHAnsi" w:hAnsiTheme="majorHAnsi"/>
          <w:sz w:val="20"/>
          <w:szCs w:val="20"/>
          <w:lang w:val="es-ES_tradnl"/>
        </w:rPr>
        <w:footnoteReference w:id="8"/>
      </w:r>
      <w:r w:rsidRPr="0048559F">
        <w:rPr>
          <w:rFonts w:asciiTheme="majorHAnsi" w:hAnsiTheme="majorHAnsi"/>
          <w:sz w:val="20"/>
          <w:szCs w:val="20"/>
          <w:lang w:val="es-ES_tradnl"/>
        </w:rPr>
        <w:t>.</w:t>
      </w:r>
    </w:p>
    <w:p w14:paraId="3BE4A8AF" w14:textId="77777777" w:rsidR="0052368A" w:rsidRPr="0048559F" w:rsidRDefault="0052368A" w:rsidP="0052368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5B3E3E42" w14:textId="4D972EA1" w:rsidR="005059F1" w:rsidRPr="0048559F" w:rsidRDefault="00F949EB" w:rsidP="00B623C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8559F">
        <w:rPr>
          <w:rFonts w:asciiTheme="majorHAnsi" w:hAnsiTheme="majorHAnsi"/>
          <w:sz w:val="20"/>
          <w:szCs w:val="20"/>
          <w:lang w:val="es-ES_tradnl"/>
        </w:rPr>
        <w:t>Respecto del</w:t>
      </w:r>
      <w:r w:rsidR="001D3761" w:rsidRPr="0048559F">
        <w:rPr>
          <w:rFonts w:asciiTheme="majorHAnsi" w:hAnsiTheme="majorHAnsi"/>
          <w:sz w:val="20"/>
          <w:szCs w:val="20"/>
          <w:lang w:val="es-ES_tradnl"/>
        </w:rPr>
        <w:t xml:space="preserve"> punto (i</w:t>
      </w:r>
      <w:r w:rsidRPr="0048559F">
        <w:rPr>
          <w:rFonts w:asciiTheme="majorHAnsi" w:hAnsiTheme="majorHAnsi"/>
          <w:sz w:val="20"/>
          <w:szCs w:val="20"/>
          <w:lang w:val="es-ES_tradnl"/>
        </w:rPr>
        <w:t>i</w:t>
      </w:r>
      <w:r w:rsidR="001D3761" w:rsidRPr="0048559F">
        <w:rPr>
          <w:rFonts w:asciiTheme="majorHAnsi" w:hAnsiTheme="majorHAnsi"/>
          <w:sz w:val="20"/>
          <w:szCs w:val="20"/>
          <w:lang w:val="es-ES_tradnl"/>
        </w:rPr>
        <w:t>), la CIDH</w:t>
      </w:r>
      <w:r w:rsidRPr="0048559F">
        <w:rPr>
          <w:rFonts w:asciiTheme="majorHAnsi" w:hAnsiTheme="majorHAnsi"/>
          <w:sz w:val="20"/>
          <w:szCs w:val="20"/>
          <w:lang w:val="es-ES_tradnl"/>
        </w:rPr>
        <w:t xml:space="preserve"> recuerda que las peticiones referidas a la mala aplicación o la prolongación excesiva de un régimen de prisión preventiva pueden tener, en relación con el artículo 46.1.a) de la Convención Americana, su propia dinámica de agotamiento de los recursos internos, independiente de aquella propia del proceso penal como un todo</w:t>
      </w:r>
      <w:r w:rsidRPr="0048559F">
        <w:rPr>
          <w:rStyle w:val="FootnoteReference"/>
          <w:rFonts w:asciiTheme="majorHAnsi" w:hAnsiTheme="majorHAnsi"/>
          <w:sz w:val="20"/>
          <w:szCs w:val="20"/>
          <w:lang w:val="es-ES_tradnl"/>
        </w:rPr>
        <w:footnoteReference w:id="9"/>
      </w:r>
      <w:r w:rsidRPr="0048559F">
        <w:rPr>
          <w:rFonts w:asciiTheme="majorHAnsi" w:hAnsiTheme="majorHAnsi"/>
          <w:sz w:val="20"/>
          <w:szCs w:val="20"/>
          <w:lang w:val="es-ES_tradnl"/>
        </w:rPr>
        <w:t>. En consecuencia, en este tipo de situaciones resulta suficiente que la parte peticionaria haya acreditado que presentó una solicitud de excarcelación y que esta fue denegada.</w:t>
      </w:r>
      <w:r w:rsidR="005059F1" w:rsidRPr="0048559F">
        <w:rPr>
          <w:rFonts w:asciiTheme="majorHAnsi" w:hAnsiTheme="majorHAnsi"/>
          <w:sz w:val="20"/>
          <w:szCs w:val="20"/>
          <w:lang w:val="es-ES_tradnl"/>
        </w:rPr>
        <w:t xml:space="preserve"> En el presente asunto, la Comisión nota que, conforme a la información en el expediente, se ha cuestionado en distintos momentos la permanencia del régimen de prisión preventiva contra la presunta víctima. En particular, la Comisión nota que el 26 de octubre de 2020, tras once años de privación de libertad, la parte peticionaria presentó una demanda de amparo indirecto solicitando la libertad de la señora Quevedo Cruz. Sin embargo, el 10 de noviembre de 2020 el Juzgado Octavo desechó de plano tal petitorio, por considerarlo </w:t>
      </w:r>
      <w:r w:rsidR="005059F1" w:rsidRPr="0048559F">
        <w:rPr>
          <w:rFonts w:asciiTheme="majorHAnsi" w:hAnsiTheme="majorHAnsi"/>
          <w:sz w:val="20"/>
          <w:szCs w:val="20"/>
          <w:lang w:val="es-ES_tradnl"/>
        </w:rPr>
        <w:lastRenderedPageBreak/>
        <w:t>notoriamente improcedente. Tomando en cuenta que el Estado no ha opuesto ninguna excepción al agotamiento de los recursos internos sobre este punto y no ha cuestionado la vía utilizada por la parte peticionaria, la Comisión considera que el presunte extremo de la petición cumple con el requisito previsto en el artículo 46.1.a) de la Convención Americana. Asimismo, dado que es</w:t>
      </w:r>
      <w:r w:rsidR="00B623C5" w:rsidRPr="0048559F">
        <w:rPr>
          <w:rFonts w:asciiTheme="majorHAnsi" w:hAnsiTheme="majorHAnsi"/>
          <w:sz w:val="20"/>
          <w:szCs w:val="20"/>
          <w:lang w:val="es-ES_tradnl"/>
        </w:rPr>
        <w:t xml:space="preserve">ta actuación procesal se realizó mientras este asunto se encontraba bajo estudio, también se cumple el requisito de plazo establecido en el artículo 46.2.b) de la Convención. </w:t>
      </w:r>
    </w:p>
    <w:p w14:paraId="2B95677E" w14:textId="77777777" w:rsidR="00B623C5" w:rsidRPr="0048559F" w:rsidRDefault="00B623C5" w:rsidP="00B623C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59692FBA" w14:textId="77777777" w:rsidR="00B346CB" w:rsidRPr="0048559F" w:rsidRDefault="00B623C5" w:rsidP="00B346CB">
      <w:pPr>
        <w:pStyle w:val="ListParagraph"/>
        <w:numPr>
          <w:ilvl w:val="0"/>
          <w:numId w:val="59"/>
        </w:numPr>
        <w:jc w:val="both"/>
        <w:rPr>
          <w:rFonts w:asciiTheme="majorHAnsi" w:hAnsiTheme="majorHAnsi"/>
          <w:sz w:val="20"/>
          <w:szCs w:val="20"/>
          <w:lang w:val="es-ES_tradnl"/>
        </w:rPr>
      </w:pPr>
      <w:r w:rsidRPr="0048559F">
        <w:rPr>
          <w:rFonts w:asciiTheme="majorHAnsi" w:hAnsiTheme="majorHAnsi"/>
          <w:sz w:val="20"/>
          <w:szCs w:val="20"/>
          <w:lang w:val="es-ES_tradnl"/>
        </w:rPr>
        <w:t xml:space="preserve">En relación con el punto (iii), </w:t>
      </w:r>
      <w:r w:rsidR="00CC66C4" w:rsidRPr="0048559F">
        <w:rPr>
          <w:rFonts w:asciiTheme="majorHAnsi" w:hAnsiTheme="majorHAnsi"/>
          <w:sz w:val="20"/>
          <w:szCs w:val="20"/>
          <w:lang w:val="es-ES_tradnl"/>
        </w:rPr>
        <w:t>la Comisión recuerda que el análisis sobre los requisitos previstos en los artículos 46 y 47 de la Convención debe hacerse a la luz de la situación vigente al momento en que se pronuncia sobre la admisibilidad o inadmisibilidad del reclamo</w:t>
      </w:r>
      <w:r w:rsidR="00B7010F" w:rsidRPr="0048559F">
        <w:rPr>
          <w:rStyle w:val="FootnoteReference"/>
          <w:rFonts w:asciiTheme="majorHAnsi" w:hAnsiTheme="majorHAnsi"/>
          <w:sz w:val="20"/>
          <w:szCs w:val="20"/>
          <w:lang w:val="es-ES_tradnl"/>
        </w:rPr>
        <w:footnoteReference w:id="10"/>
      </w:r>
      <w:r w:rsidR="00CC66C4" w:rsidRPr="0048559F">
        <w:rPr>
          <w:rFonts w:asciiTheme="majorHAnsi" w:hAnsiTheme="majorHAnsi"/>
          <w:sz w:val="20"/>
          <w:szCs w:val="20"/>
          <w:lang w:val="es-ES_tradnl"/>
        </w:rPr>
        <w:t xml:space="preserve">, por lo cual no resulta atendible el </w:t>
      </w:r>
      <w:r w:rsidR="00B346CB" w:rsidRPr="0048559F">
        <w:rPr>
          <w:rFonts w:asciiTheme="majorHAnsi" w:hAnsiTheme="majorHAnsi"/>
          <w:sz w:val="20"/>
          <w:szCs w:val="20"/>
          <w:lang w:val="es-ES_tradnl"/>
        </w:rPr>
        <w:t xml:space="preserve">cuestionamiento </w:t>
      </w:r>
      <w:r w:rsidR="00CC66C4" w:rsidRPr="0048559F">
        <w:rPr>
          <w:rFonts w:asciiTheme="majorHAnsi" w:hAnsiTheme="majorHAnsi"/>
          <w:sz w:val="20"/>
          <w:szCs w:val="20"/>
          <w:lang w:val="es-ES_tradnl"/>
        </w:rPr>
        <w:t>presentado por el Estado</w:t>
      </w:r>
      <w:r w:rsidR="00B346CB" w:rsidRPr="0048559F">
        <w:rPr>
          <w:rFonts w:asciiTheme="majorHAnsi" w:hAnsiTheme="majorHAnsi"/>
          <w:sz w:val="20"/>
          <w:szCs w:val="20"/>
          <w:lang w:val="es-ES_tradnl"/>
        </w:rPr>
        <w:t xml:space="preserve">, </w:t>
      </w:r>
      <w:r w:rsidR="00CC66C4" w:rsidRPr="0048559F">
        <w:rPr>
          <w:rFonts w:asciiTheme="majorHAnsi" w:hAnsiTheme="majorHAnsi"/>
          <w:sz w:val="20"/>
          <w:szCs w:val="20"/>
          <w:lang w:val="es-ES_tradnl"/>
        </w:rPr>
        <w:t xml:space="preserve">referido a que los presuntos actos de tortura recién se denunciaron tras la presentación de la petición. </w:t>
      </w:r>
    </w:p>
    <w:p w14:paraId="3358E73C" w14:textId="77777777" w:rsidR="00B346CB" w:rsidRPr="0048559F" w:rsidRDefault="00B346CB" w:rsidP="00B346CB">
      <w:pPr>
        <w:pStyle w:val="ListParagraph"/>
        <w:rPr>
          <w:rFonts w:asciiTheme="majorHAnsi" w:hAnsiTheme="majorHAnsi"/>
          <w:sz w:val="20"/>
          <w:szCs w:val="20"/>
          <w:lang w:val="es-ES_tradnl"/>
        </w:rPr>
      </w:pPr>
    </w:p>
    <w:p w14:paraId="57020E0D" w14:textId="77777777" w:rsidR="00B346CB" w:rsidRPr="0048559F" w:rsidRDefault="00B7010F" w:rsidP="00B346CB">
      <w:pPr>
        <w:pStyle w:val="ListParagraph"/>
        <w:numPr>
          <w:ilvl w:val="0"/>
          <w:numId w:val="59"/>
        </w:numPr>
        <w:jc w:val="both"/>
        <w:rPr>
          <w:rFonts w:asciiTheme="majorHAnsi" w:hAnsiTheme="majorHAnsi"/>
          <w:sz w:val="20"/>
          <w:szCs w:val="20"/>
          <w:lang w:val="es-ES_tradnl"/>
        </w:rPr>
      </w:pPr>
      <w:r w:rsidRPr="0048559F">
        <w:rPr>
          <w:rFonts w:asciiTheme="majorHAnsi" w:hAnsiTheme="majorHAnsi"/>
          <w:sz w:val="20"/>
          <w:szCs w:val="20"/>
          <w:lang w:val="es-ES_tradnl"/>
        </w:rPr>
        <w:t xml:space="preserve">Asimismo, la CIDH reitera que </w:t>
      </w:r>
      <w:r w:rsidR="001D4CC0" w:rsidRPr="0048559F">
        <w:rPr>
          <w:rFonts w:asciiTheme="majorHAnsi" w:hAnsiTheme="majorHAnsi"/>
          <w:sz w:val="20"/>
          <w:szCs w:val="20"/>
          <w:lang w:val="es-ES_tradnl"/>
        </w:rPr>
        <w:t>toda vez que el Estado tenga conocimiento de la comisión de un delito perseguible de oficio, tiene la obligación de iniciar o presentar una acción penal, pues ésta constituye el medio adecuado para esclarecer los hechos, procesar a los responsables y determinar las sanciones penales correspondientes, además de facilitar otras formas de reparación pecuniaria. Asimismo, como regla general, la investigación penal debe realizarse con prontitud para proteger los intereses de las víctimas, preservar la prueba e incluso salvaguardar los derechos de toda persona que, en el contexto de la investigación, sea considerada sospechosa</w:t>
      </w:r>
      <w:r w:rsidR="008A50E5" w:rsidRPr="0048559F">
        <w:rPr>
          <w:rStyle w:val="FootnoteReference"/>
          <w:rFonts w:asciiTheme="majorHAnsi" w:eastAsia="Arial Unicode MS" w:hAnsiTheme="majorHAnsi" w:cs="Times New Roman"/>
          <w:color w:val="auto"/>
          <w:sz w:val="20"/>
          <w:szCs w:val="20"/>
          <w:lang w:val="es-ES_tradnl" w:eastAsia="en-US"/>
        </w:rPr>
        <w:footnoteReference w:id="11"/>
      </w:r>
      <w:r w:rsidR="001D4CC0" w:rsidRPr="0048559F">
        <w:rPr>
          <w:rFonts w:asciiTheme="majorHAnsi" w:hAnsiTheme="majorHAnsi"/>
          <w:sz w:val="20"/>
          <w:szCs w:val="20"/>
          <w:lang w:val="es-ES_tradnl"/>
        </w:rPr>
        <w:t xml:space="preserve">. </w:t>
      </w:r>
    </w:p>
    <w:p w14:paraId="04E1E543" w14:textId="77777777" w:rsidR="00B346CB" w:rsidRPr="0048559F" w:rsidRDefault="00B346CB" w:rsidP="00B346CB">
      <w:pPr>
        <w:pStyle w:val="ListParagraph"/>
        <w:rPr>
          <w:rFonts w:asciiTheme="majorHAnsi" w:hAnsiTheme="majorHAnsi"/>
          <w:sz w:val="20"/>
          <w:szCs w:val="20"/>
          <w:lang w:val="es-ES_tradnl"/>
        </w:rPr>
      </w:pPr>
    </w:p>
    <w:p w14:paraId="108534CA" w14:textId="77777777" w:rsidR="00A829AF" w:rsidRPr="0048559F" w:rsidRDefault="008A50E5" w:rsidP="00A829AF">
      <w:pPr>
        <w:pStyle w:val="ListParagraph"/>
        <w:numPr>
          <w:ilvl w:val="0"/>
          <w:numId w:val="59"/>
        </w:numPr>
        <w:jc w:val="both"/>
        <w:rPr>
          <w:rFonts w:asciiTheme="majorHAnsi" w:hAnsiTheme="majorHAnsi"/>
          <w:sz w:val="20"/>
          <w:szCs w:val="20"/>
          <w:lang w:val="es-ES_tradnl"/>
        </w:rPr>
      </w:pPr>
      <w:r w:rsidRPr="0048559F">
        <w:rPr>
          <w:rFonts w:asciiTheme="majorHAnsi" w:hAnsiTheme="majorHAnsi"/>
          <w:sz w:val="20"/>
          <w:szCs w:val="20"/>
          <w:lang w:val="es-ES_tradnl"/>
        </w:rPr>
        <w:t xml:space="preserve">Con base en estos parámetros, la Comisión considera que, en el presente asunto, la presunta víctima cumplió con utilizar la vía adecuada, mediante la presentación de al menos tres denuncias penales por </w:t>
      </w:r>
      <w:r w:rsidR="00F91A90" w:rsidRPr="0048559F">
        <w:rPr>
          <w:rFonts w:asciiTheme="majorHAnsi" w:hAnsiTheme="majorHAnsi"/>
          <w:sz w:val="20"/>
          <w:szCs w:val="20"/>
          <w:lang w:val="es-ES_tradnl"/>
        </w:rPr>
        <w:t>los alegados actos de tortura que sufrió</w:t>
      </w:r>
      <w:r w:rsidR="00B346CB" w:rsidRPr="0048559F">
        <w:rPr>
          <w:rFonts w:asciiTheme="majorHAnsi" w:hAnsiTheme="majorHAnsi"/>
          <w:sz w:val="20"/>
          <w:szCs w:val="20"/>
          <w:lang w:val="es-ES_tradnl"/>
        </w:rPr>
        <w:t>; y, en consecuencia, correspondía al Estado conducir e impulsar de oficio las investigaciones de manera diligente</w:t>
      </w:r>
      <w:r w:rsidR="00F91A90" w:rsidRPr="0048559F">
        <w:rPr>
          <w:rFonts w:asciiTheme="majorHAnsi" w:hAnsiTheme="majorHAnsi"/>
          <w:sz w:val="20"/>
          <w:szCs w:val="20"/>
          <w:lang w:val="es-ES_tradnl"/>
        </w:rPr>
        <w:t xml:space="preserve">. </w:t>
      </w:r>
      <w:r w:rsidR="00226099" w:rsidRPr="0048559F">
        <w:rPr>
          <w:rFonts w:asciiTheme="majorHAnsi" w:hAnsiTheme="majorHAnsi"/>
          <w:sz w:val="20"/>
          <w:szCs w:val="20"/>
          <w:lang w:val="es-ES_tradnl"/>
        </w:rPr>
        <w:t>No obstante, ambas partes coinciden en que en el 2011 las autoridades determinaron el no ejercicio de la acción penal.</w:t>
      </w:r>
      <w:r w:rsidR="00B346CB" w:rsidRPr="0048559F">
        <w:rPr>
          <w:rFonts w:asciiTheme="majorHAnsi" w:hAnsiTheme="majorHAnsi"/>
          <w:sz w:val="20"/>
          <w:szCs w:val="20"/>
          <w:lang w:val="es-ES_tradnl"/>
        </w:rPr>
        <w:t xml:space="preserve"> </w:t>
      </w:r>
      <w:r w:rsidR="00226099" w:rsidRPr="0048559F">
        <w:rPr>
          <w:rFonts w:asciiTheme="majorHAnsi" w:hAnsiTheme="majorHAnsi"/>
          <w:sz w:val="20"/>
          <w:szCs w:val="20"/>
          <w:lang w:val="es-ES_tradnl"/>
        </w:rPr>
        <w:t xml:space="preserve">Al respecto, si bien el Estado afirma que la representación de la presunta víctima no promovió ningún medio de defensa en contra dicha determinación, no especificó cuál hubiese sido la vía adecuada y efectiva para </w:t>
      </w:r>
      <w:r w:rsidR="00B346CB" w:rsidRPr="0048559F">
        <w:rPr>
          <w:rFonts w:asciiTheme="majorHAnsi" w:hAnsiTheme="majorHAnsi"/>
          <w:sz w:val="20"/>
          <w:szCs w:val="20"/>
          <w:lang w:val="es-ES_tradnl"/>
        </w:rPr>
        <w:t>lograr la tutela de sus derechos, más aún cuando recaía en sus autoridades el deber de impulsar de manera oficiosa y diligente las investigaciones</w:t>
      </w:r>
      <w:r w:rsidR="00226099" w:rsidRPr="0048559F">
        <w:rPr>
          <w:rFonts w:asciiTheme="majorHAnsi" w:hAnsiTheme="majorHAnsi"/>
          <w:sz w:val="20"/>
          <w:szCs w:val="20"/>
          <w:lang w:val="es-ES_tradnl"/>
        </w:rPr>
        <w:t xml:space="preserve">. Asimismo, tampoco brindó detalles sobre las diligencias realizadas para esclarecer </w:t>
      </w:r>
      <w:r w:rsidR="00B346CB" w:rsidRPr="0048559F">
        <w:rPr>
          <w:rFonts w:asciiTheme="majorHAnsi" w:hAnsiTheme="majorHAnsi"/>
          <w:sz w:val="20"/>
          <w:szCs w:val="20"/>
          <w:lang w:val="es-ES_tradnl"/>
        </w:rPr>
        <w:t>lo ocurrido respecto de los alegados actos de tortura.</w:t>
      </w:r>
    </w:p>
    <w:p w14:paraId="6146D9DC" w14:textId="77777777" w:rsidR="00A829AF" w:rsidRPr="0048559F" w:rsidRDefault="00A829AF" w:rsidP="00A829AF">
      <w:pPr>
        <w:pStyle w:val="ListParagraph"/>
        <w:rPr>
          <w:rFonts w:asciiTheme="majorHAnsi" w:hAnsiTheme="majorHAnsi"/>
          <w:sz w:val="20"/>
          <w:szCs w:val="20"/>
          <w:lang w:val="es-ES_tradnl"/>
        </w:rPr>
      </w:pPr>
    </w:p>
    <w:p w14:paraId="73F315B9" w14:textId="4EC148D0" w:rsidR="00A829AF" w:rsidRPr="0048559F" w:rsidRDefault="00A829AF" w:rsidP="00A829AF">
      <w:pPr>
        <w:pStyle w:val="ListParagraph"/>
        <w:numPr>
          <w:ilvl w:val="0"/>
          <w:numId w:val="59"/>
        </w:numPr>
        <w:jc w:val="both"/>
        <w:rPr>
          <w:rFonts w:asciiTheme="majorHAnsi" w:hAnsiTheme="majorHAnsi"/>
          <w:sz w:val="20"/>
          <w:szCs w:val="20"/>
          <w:lang w:val="es-ES_tradnl"/>
        </w:rPr>
      </w:pPr>
      <w:r w:rsidRPr="0048559F">
        <w:rPr>
          <w:rFonts w:asciiTheme="majorHAnsi" w:hAnsiTheme="majorHAnsi"/>
          <w:sz w:val="20"/>
          <w:szCs w:val="20"/>
          <w:lang w:val="es-ES_tradnl"/>
        </w:rPr>
        <w:t xml:space="preserve">A este respecto, la Comisión Interamericana recuerda su decisión previa, en su informe de admisibilidad </w:t>
      </w:r>
      <w:r w:rsidR="00776E8F" w:rsidRPr="0048559F">
        <w:rPr>
          <w:rFonts w:asciiTheme="majorHAnsi" w:hAnsiTheme="majorHAnsi"/>
          <w:sz w:val="20"/>
          <w:szCs w:val="20"/>
          <w:lang w:val="es-ES_tradnl"/>
        </w:rPr>
        <w:t>sobre la petición 1387-12</w:t>
      </w:r>
      <w:r w:rsidRPr="0048559F">
        <w:rPr>
          <w:rFonts w:asciiTheme="majorHAnsi" w:hAnsiTheme="majorHAnsi"/>
          <w:sz w:val="20"/>
          <w:szCs w:val="20"/>
          <w:lang w:val="es-ES_tradnl"/>
        </w:rPr>
        <w:t xml:space="preserve">, en el cual frente circunstancias similares </w:t>
      </w:r>
      <w:r w:rsidR="00776E8F" w:rsidRPr="0048559F">
        <w:rPr>
          <w:rFonts w:asciiTheme="majorHAnsi" w:hAnsiTheme="majorHAnsi"/>
          <w:sz w:val="20"/>
          <w:szCs w:val="20"/>
          <w:lang w:val="es-ES_tradnl"/>
        </w:rPr>
        <w:t xml:space="preserve">a las </w:t>
      </w:r>
      <w:r w:rsidRPr="0048559F">
        <w:rPr>
          <w:rFonts w:asciiTheme="majorHAnsi" w:hAnsiTheme="majorHAnsi"/>
          <w:sz w:val="20"/>
          <w:szCs w:val="20"/>
          <w:lang w:val="es-ES_tradnl"/>
        </w:rPr>
        <w:t xml:space="preserve">del presente caso, </w:t>
      </w:r>
      <w:r w:rsidR="00776E8F" w:rsidRPr="0048559F">
        <w:rPr>
          <w:rFonts w:asciiTheme="majorHAnsi" w:hAnsiTheme="majorHAnsi"/>
          <w:sz w:val="20"/>
          <w:szCs w:val="20"/>
          <w:lang w:val="es-ES_tradnl"/>
        </w:rPr>
        <w:t>referidas a la falta de efectividad de la vía de amparo y la ausencia de argumentos por parte del Estado sobre una vía idónea y eficaz para resolver tal situación</w:t>
      </w:r>
      <w:r w:rsidRPr="0048559F">
        <w:rPr>
          <w:rFonts w:asciiTheme="majorHAnsi" w:hAnsiTheme="majorHAnsi"/>
          <w:sz w:val="20"/>
          <w:szCs w:val="20"/>
          <w:lang w:val="es-ES_tradnl"/>
        </w:rPr>
        <w:t xml:space="preserve">, consideró aplicable la excepción del artículo 46.2.a) de la Convención. </w:t>
      </w:r>
    </w:p>
    <w:p w14:paraId="0BCB63F1" w14:textId="77777777" w:rsidR="00A829AF" w:rsidRPr="0048559F" w:rsidRDefault="00A829AF" w:rsidP="00A829AF">
      <w:pPr>
        <w:pStyle w:val="ListParagraph"/>
        <w:rPr>
          <w:rFonts w:asciiTheme="majorHAnsi" w:hAnsiTheme="majorHAnsi"/>
          <w:sz w:val="20"/>
          <w:szCs w:val="20"/>
          <w:lang w:val="es-ES_tradnl"/>
        </w:rPr>
      </w:pPr>
    </w:p>
    <w:p w14:paraId="27CC4590" w14:textId="7FD445ED" w:rsidR="00F85173" w:rsidRPr="0048559F" w:rsidRDefault="00A829AF" w:rsidP="002152DE">
      <w:pPr>
        <w:pStyle w:val="ListParagraph"/>
        <w:numPr>
          <w:ilvl w:val="0"/>
          <w:numId w:val="59"/>
        </w:numPr>
        <w:jc w:val="both"/>
        <w:rPr>
          <w:rFonts w:asciiTheme="majorHAnsi" w:hAnsiTheme="majorHAnsi"/>
          <w:sz w:val="20"/>
          <w:szCs w:val="20"/>
          <w:lang w:val="es-ES_tradnl"/>
        </w:rPr>
      </w:pPr>
      <w:r w:rsidRPr="0048559F">
        <w:rPr>
          <w:rFonts w:asciiTheme="majorHAnsi" w:hAnsiTheme="majorHAnsi"/>
          <w:sz w:val="20"/>
          <w:szCs w:val="20"/>
          <w:lang w:val="es-ES_tradnl"/>
        </w:rPr>
        <w:t>En congruencia con este precedente</w:t>
      </w:r>
      <w:r w:rsidR="00226099" w:rsidRPr="0048559F">
        <w:rPr>
          <w:rFonts w:asciiTheme="majorHAnsi" w:hAnsiTheme="majorHAnsi"/>
          <w:sz w:val="20"/>
          <w:szCs w:val="20"/>
          <w:lang w:val="es-ES_tradnl"/>
        </w:rPr>
        <w:t>, la Comisión considera que</w:t>
      </w:r>
      <w:r w:rsidR="00B346CB" w:rsidRPr="0048559F">
        <w:rPr>
          <w:rFonts w:asciiTheme="majorHAnsi" w:hAnsiTheme="majorHAnsi"/>
          <w:sz w:val="20"/>
          <w:szCs w:val="20"/>
          <w:lang w:val="es-ES_tradnl"/>
        </w:rPr>
        <w:t xml:space="preserve"> existen suficientes indicios de que</w:t>
      </w:r>
      <w:r w:rsidR="00226099" w:rsidRPr="0048559F">
        <w:rPr>
          <w:rFonts w:asciiTheme="majorHAnsi" w:hAnsiTheme="majorHAnsi"/>
          <w:sz w:val="20"/>
          <w:szCs w:val="20"/>
          <w:lang w:val="es-ES_tradnl"/>
        </w:rPr>
        <w:t xml:space="preserve"> </w:t>
      </w:r>
      <w:r w:rsidR="00B346CB" w:rsidRPr="0048559F">
        <w:rPr>
          <w:rFonts w:asciiTheme="majorHAnsi" w:hAnsiTheme="majorHAnsi"/>
          <w:sz w:val="20"/>
          <w:szCs w:val="20"/>
          <w:lang w:val="es-ES_tradnl"/>
        </w:rPr>
        <w:t>la vía penal no habría resulta</w:t>
      </w:r>
      <w:r w:rsidR="00912741" w:rsidRPr="0048559F">
        <w:rPr>
          <w:rFonts w:asciiTheme="majorHAnsi" w:hAnsiTheme="majorHAnsi"/>
          <w:sz w:val="20"/>
          <w:szCs w:val="20"/>
          <w:lang w:val="es-ES_tradnl"/>
        </w:rPr>
        <w:t>do</w:t>
      </w:r>
      <w:r w:rsidR="00B346CB" w:rsidRPr="0048559F">
        <w:rPr>
          <w:rFonts w:asciiTheme="majorHAnsi" w:hAnsiTheme="majorHAnsi"/>
          <w:sz w:val="20"/>
          <w:szCs w:val="20"/>
          <w:lang w:val="es-ES_tradnl"/>
        </w:rPr>
        <w:t xml:space="preserve"> efectiva debido al posible accionar de las autoridades</w:t>
      </w:r>
      <w:r w:rsidR="00912741" w:rsidRPr="0048559F">
        <w:rPr>
          <w:rFonts w:asciiTheme="majorHAnsi" w:hAnsiTheme="majorHAnsi"/>
          <w:sz w:val="20"/>
          <w:szCs w:val="20"/>
          <w:lang w:val="es-ES_tradnl"/>
        </w:rPr>
        <w:t>;</w:t>
      </w:r>
      <w:r w:rsidR="00B346CB" w:rsidRPr="0048559F">
        <w:rPr>
          <w:rFonts w:asciiTheme="majorHAnsi" w:hAnsiTheme="majorHAnsi"/>
          <w:sz w:val="20"/>
          <w:szCs w:val="20"/>
          <w:lang w:val="es-ES_tradnl"/>
        </w:rPr>
        <w:t xml:space="preserve"> y</w:t>
      </w:r>
      <w:r w:rsidRPr="0048559F">
        <w:rPr>
          <w:rFonts w:asciiTheme="majorHAnsi" w:hAnsiTheme="majorHAnsi"/>
          <w:sz w:val="20"/>
          <w:szCs w:val="20"/>
          <w:lang w:val="es-ES_tradnl"/>
        </w:rPr>
        <w:t xml:space="preserve">, </w:t>
      </w:r>
      <w:r w:rsidR="00B346CB" w:rsidRPr="0048559F">
        <w:rPr>
          <w:rFonts w:asciiTheme="majorHAnsi" w:hAnsiTheme="majorHAnsi"/>
          <w:sz w:val="20"/>
          <w:szCs w:val="20"/>
          <w:lang w:val="es-ES_tradnl"/>
        </w:rPr>
        <w:t>por ende, resulta pertinente aplicar la excepción</w:t>
      </w:r>
      <w:r w:rsidR="002152DE" w:rsidRPr="0048559F">
        <w:rPr>
          <w:rFonts w:asciiTheme="majorHAnsi" w:hAnsiTheme="majorHAnsi"/>
          <w:sz w:val="20"/>
          <w:szCs w:val="20"/>
          <w:lang w:val="es-ES_tradnl"/>
        </w:rPr>
        <w:t xml:space="preserve"> prevista en el artículo 46.2.a) de la Convención Americana, a efectos que esta situación sea analizada de forma apropiada en etapa de fondo. Además, dado que la petición se presentó en 2010, la CIDH estima que esta se presentó en un plazo razonable, conforme al artículo 32.2. de su Reglamento.</w:t>
      </w:r>
    </w:p>
    <w:p w14:paraId="7071B012" w14:textId="77777777" w:rsidR="002152DE" w:rsidRPr="0048559F" w:rsidRDefault="002152DE" w:rsidP="002152DE">
      <w:pPr>
        <w:pStyle w:val="ListParagraph"/>
        <w:jc w:val="both"/>
        <w:rPr>
          <w:rFonts w:asciiTheme="majorHAnsi" w:hAnsiTheme="majorHAnsi"/>
          <w:sz w:val="20"/>
          <w:szCs w:val="20"/>
          <w:lang w:val="es-ES_tradnl"/>
        </w:rPr>
      </w:pPr>
    </w:p>
    <w:p w14:paraId="3B92BD2B" w14:textId="4B16717D" w:rsidR="00F85173" w:rsidRPr="0048559F" w:rsidRDefault="00B623C5" w:rsidP="00F8517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8559F">
        <w:rPr>
          <w:rFonts w:asciiTheme="majorHAnsi" w:hAnsiTheme="majorHAnsi"/>
          <w:sz w:val="20"/>
          <w:szCs w:val="20"/>
          <w:lang w:val="es-ES_tradnl"/>
        </w:rPr>
        <w:t>Finalmente, sobre el punto (iv)</w:t>
      </w:r>
      <w:r w:rsidR="002152DE" w:rsidRPr="0048559F">
        <w:rPr>
          <w:rFonts w:asciiTheme="majorHAnsi" w:hAnsiTheme="majorHAnsi"/>
          <w:sz w:val="20"/>
          <w:szCs w:val="20"/>
          <w:lang w:val="es-ES_tradnl"/>
        </w:rPr>
        <w:t xml:space="preserve"> la Comisión observa que, conforme a los alegatos de la parte peticionaria, la señora Quevedo Cruz habría </w:t>
      </w:r>
      <w:r w:rsidR="00513EF5" w:rsidRPr="0048559F">
        <w:rPr>
          <w:rFonts w:asciiTheme="majorHAnsi" w:hAnsiTheme="majorHAnsi"/>
          <w:sz w:val="20"/>
          <w:szCs w:val="20"/>
          <w:lang w:val="es-ES_tradnl"/>
        </w:rPr>
        <w:t xml:space="preserve">informado </w:t>
      </w:r>
      <w:r w:rsidR="002152DE" w:rsidRPr="0048559F">
        <w:rPr>
          <w:rFonts w:asciiTheme="majorHAnsi" w:hAnsiTheme="majorHAnsi"/>
          <w:sz w:val="20"/>
          <w:szCs w:val="20"/>
          <w:lang w:val="es-ES_tradnl"/>
        </w:rPr>
        <w:t xml:space="preserve">en distintas oportunidades a la autoridad jurisdiccional competente sobre sus condiciones carcelarias. Al respecto, el Estado no presenta ninguna excepción o cuestionamiento sobre este alegato. En consecuencia, la CIDH considera que el presente extremo de la petición también cumple con el requisito del artículo 46.1.a) de la Convención Americana. Asimismo, dado que las </w:t>
      </w:r>
      <w:r w:rsidR="002152DE" w:rsidRPr="0048559F">
        <w:rPr>
          <w:rFonts w:asciiTheme="majorHAnsi" w:hAnsiTheme="majorHAnsi"/>
          <w:sz w:val="20"/>
          <w:szCs w:val="20"/>
          <w:lang w:val="es-ES_tradnl"/>
        </w:rPr>
        <w:lastRenderedPageBreak/>
        <w:t xml:space="preserve">referidas solicitudes se han producido a lo largo de estos años mientras el presente asunto estaba en estudio, la Comisión concluye que también se cumple el requisito de plazo previsto en el artículo 46.1.b) de la Convención. </w:t>
      </w:r>
    </w:p>
    <w:p w14:paraId="673598AF" w14:textId="5B4575CD" w:rsidR="003239B8" w:rsidRPr="0048559F" w:rsidRDefault="003239B8" w:rsidP="003239B8">
      <w:pPr>
        <w:pStyle w:val="ListParagraph"/>
        <w:spacing w:before="240" w:after="240"/>
        <w:jc w:val="both"/>
        <w:rPr>
          <w:rFonts w:asciiTheme="majorHAnsi" w:hAnsiTheme="majorHAnsi"/>
          <w:b/>
          <w:bCs/>
          <w:sz w:val="20"/>
          <w:szCs w:val="20"/>
          <w:lang w:val="es-ES_tradnl"/>
        </w:rPr>
      </w:pPr>
      <w:r w:rsidRPr="0048559F">
        <w:rPr>
          <w:rFonts w:asciiTheme="majorHAnsi" w:hAnsiTheme="majorHAnsi"/>
          <w:b/>
          <w:bCs/>
          <w:sz w:val="20"/>
          <w:szCs w:val="20"/>
          <w:lang w:val="es-ES_tradnl"/>
        </w:rPr>
        <w:t>VII.</w:t>
      </w:r>
      <w:r w:rsidRPr="0048559F">
        <w:rPr>
          <w:rFonts w:asciiTheme="majorHAnsi" w:hAnsiTheme="majorHAnsi"/>
          <w:b/>
          <w:bCs/>
          <w:sz w:val="20"/>
          <w:szCs w:val="20"/>
          <w:lang w:val="es-ES_tradnl"/>
        </w:rPr>
        <w:tab/>
      </w:r>
      <w:r w:rsidR="004A6A54" w:rsidRPr="0048559F">
        <w:rPr>
          <w:rFonts w:asciiTheme="majorHAnsi" w:hAnsiTheme="majorHAnsi"/>
          <w:b/>
          <w:bCs/>
          <w:sz w:val="20"/>
          <w:szCs w:val="20"/>
          <w:lang w:val="es-ES_tradnl"/>
        </w:rPr>
        <w:t xml:space="preserve">ANÁLISIS DE </w:t>
      </w:r>
      <w:r w:rsidR="00C21FEF" w:rsidRPr="0048559F">
        <w:rPr>
          <w:rFonts w:asciiTheme="majorHAnsi" w:hAnsiTheme="majorHAnsi"/>
          <w:b/>
          <w:bCs/>
          <w:sz w:val="20"/>
          <w:szCs w:val="20"/>
          <w:lang w:val="es-ES_tradnl"/>
        </w:rPr>
        <w:t>CARACTERIZACIÓN DE LOS HECHOS ALEGADOS</w:t>
      </w:r>
    </w:p>
    <w:p w14:paraId="47F570B7" w14:textId="7A30408F" w:rsidR="007D172A" w:rsidRPr="0048559F" w:rsidRDefault="00900CB5" w:rsidP="007D172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48559F">
        <w:rPr>
          <w:rFonts w:asciiTheme="majorHAnsi" w:hAnsiTheme="majorHAnsi"/>
          <w:bCs/>
          <w:sz w:val="20"/>
          <w:szCs w:val="20"/>
          <w:lang w:val="es-ES_tradnl"/>
        </w:rPr>
        <w:t>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r w:rsidRPr="0048559F">
        <w:rPr>
          <w:rStyle w:val="FootnoteReference"/>
          <w:rFonts w:asciiTheme="majorHAnsi" w:hAnsiTheme="majorHAnsi"/>
          <w:bCs/>
          <w:sz w:val="20"/>
          <w:szCs w:val="20"/>
          <w:lang w:val="es-ES_tradnl"/>
        </w:rPr>
        <w:footnoteReference w:id="12"/>
      </w:r>
      <w:r w:rsidRPr="0048559F">
        <w:rPr>
          <w:rFonts w:asciiTheme="majorHAnsi" w:hAnsiTheme="majorHAnsi"/>
          <w:bCs/>
          <w:sz w:val="20"/>
          <w:szCs w:val="20"/>
          <w:lang w:val="es-ES_tradnl"/>
        </w:rPr>
        <w:t xml:space="preserve">. </w:t>
      </w:r>
    </w:p>
    <w:p w14:paraId="77F4CBDC" w14:textId="7B721822" w:rsidR="009A3002" w:rsidRPr="0048559F" w:rsidRDefault="00581FE0" w:rsidP="00FD399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48559F">
        <w:rPr>
          <w:rFonts w:asciiTheme="majorHAnsi" w:hAnsiTheme="majorHAnsi"/>
          <w:bCs/>
          <w:sz w:val="20"/>
          <w:szCs w:val="20"/>
          <w:lang w:val="es-ES_tradnl"/>
        </w:rPr>
        <w:t>En el presente asunto, la Comisión observa que</w:t>
      </w:r>
      <w:r w:rsidR="00B93506" w:rsidRPr="0048559F">
        <w:rPr>
          <w:rFonts w:asciiTheme="majorHAnsi" w:hAnsiTheme="majorHAnsi"/>
          <w:bCs/>
          <w:sz w:val="20"/>
          <w:szCs w:val="20"/>
          <w:lang w:val="es-ES_tradnl"/>
        </w:rPr>
        <w:t>,</w:t>
      </w:r>
      <w:r w:rsidRPr="0048559F">
        <w:rPr>
          <w:rFonts w:asciiTheme="majorHAnsi" w:hAnsiTheme="majorHAnsi"/>
          <w:bCs/>
          <w:sz w:val="20"/>
          <w:szCs w:val="20"/>
          <w:lang w:val="es-ES_tradnl"/>
        </w:rPr>
        <w:t xml:space="preserve"> la parte peticionaria denuncia que la presunta víctima se encuentra </w:t>
      </w:r>
      <w:r w:rsidR="009A3002" w:rsidRPr="0048559F">
        <w:rPr>
          <w:rFonts w:asciiTheme="majorHAnsi" w:hAnsiTheme="majorHAnsi"/>
          <w:bCs/>
          <w:sz w:val="20"/>
          <w:szCs w:val="20"/>
          <w:lang w:val="es-ES_tradnl"/>
        </w:rPr>
        <w:t xml:space="preserve">arbitrariamente </w:t>
      </w:r>
      <w:r w:rsidRPr="0048559F">
        <w:rPr>
          <w:rFonts w:asciiTheme="majorHAnsi" w:hAnsiTheme="majorHAnsi"/>
          <w:bCs/>
          <w:sz w:val="20"/>
          <w:szCs w:val="20"/>
          <w:lang w:val="es-ES_tradnl"/>
        </w:rPr>
        <w:t xml:space="preserve">privada de su libertad sin condena desde hace, al menos, doce años, debido a la aplicación de un régimen de prisión preventiva oficioso. </w:t>
      </w:r>
      <w:r w:rsidR="009A3002" w:rsidRPr="0048559F">
        <w:rPr>
          <w:rFonts w:asciiTheme="majorHAnsi" w:hAnsiTheme="majorHAnsi"/>
          <w:bCs/>
          <w:sz w:val="20"/>
          <w:szCs w:val="20"/>
          <w:lang w:val="es-ES_tradnl"/>
        </w:rPr>
        <w:t xml:space="preserve">Adicionalmente, arguye que el proceso en su contra está sustentado en pruebas fabricadas y testimonios obtenidos bajo tortura. </w:t>
      </w:r>
      <w:r w:rsidR="00B84ADD" w:rsidRPr="0048559F">
        <w:rPr>
          <w:rFonts w:asciiTheme="majorHAnsi" w:hAnsiTheme="majorHAnsi"/>
          <w:bCs/>
          <w:sz w:val="20"/>
          <w:szCs w:val="20"/>
          <w:lang w:val="es-ES_tradnl"/>
        </w:rPr>
        <w:t>Al respecto, la CIDH recuerda que conforme el artículo 7.3 de la Convención, la prisión preventiva está limitada por los principios de legalidad, presunción de inocencia, necesidad y proporcionalidad</w:t>
      </w:r>
      <w:r w:rsidR="00B84ADD" w:rsidRPr="0048559F">
        <w:rPr>
          <w:rStyle w:val="FootnoteReference"/>
          <w:rFonts w:asciiTheme="majorHAnsi" w:hAnsiTheme="majorHAnsi"/>
          <w:bCs/>
          <w:sz w:val="20"/>
          <w:szCs w:val="20"/>
          <w:lang w:val="es-ES_tradnl"/>
        </w:rPr>
        <w:footnoteReference w:id="13"/>
      </w:r>
      <w:r w:rsidR="00B84ADD" w:rsidRPr="0048559F">
        <w:rPr>
          <w:rFonts w:asciiTheme="majorHAnsi" w:hAnsiTheme="majorHAnsi"/>
          <w:bCs/>
          <w:sz w:val="20"/>
          <w:szCs w:val="20"/>
          <w:lang w:val="es-ES_tradnl"/>
        </w:rPr>
        <w:t>. Se trata de una medida cautelar excepcional y no punitiva</w:t>
      </w:r>
      <w:r w:rsidR="00B84ADD" w:rsidRPr="0048559F">
        <w:rPr>
          <w:rStyle w:val="FootnoteReference"/>
          <w:rFonts w:asciiTheme="majorHAnsi" w:hAnsiTheme="majorHAnsi"/>
          <w:bCs/>
          <w:sz w:val="20"/>
          <w:szCs w:val="20"/>
          <w:lang w:val="es-ES_tradnl"/>
        </w:rPr>
        <w:footnoteReference w:id="14"/>
      </w:r>
      <w:r w:rsidRPr="0048559F">
        <w:rPr>
          <w:rFonts w:asciiTheme="majorHAnsi" w:hAnsiTheme="majorHAnsi"/>
          <w:bCs/>
          <w:sz w:val="20"/>
          <w:szCs w:val="20"/>
          <w:lang w:val="es-ES_tradnl"/>
        </w:rPr>
        <w:t>, por lo que</w:t>
      </w:r>
      <w:r w:rsidR="00B84ADD" w:rsidRPr="0048559F">
        <w:rPr>
          <w:rFonts w:asciiTheme="majorHAnsi" w:hAnsiTheme="majorHAnsi"/>
          <w:bCs/>
          <w:sz w:val="20"/>
          <w:szCs w:val="20"/>
          <w:lang w:val="es-ES_tradnl"/>
        </w:rPr>
        <w:t xml:space="preserve"> </w:t>
      </w:r>
      <w:r w:rsidRPr="0048559F">
        <w:rPr>
          <w:rFonts w:asciiTheme="majorHAnsi" w:hAnsiTheme="majorHAnsi"/>
          <w:bCs/>
          <w:sz w:val="20"/>
          <w:szCs w:val="20"/>
          <w:lang w:val="es-ES_tradnl"/>
        </w:rPr>
        <w:t>l</w:t>
      </w:r>
      <w:r w:rsidR="00B84ADD" w:rsidRPr="0048559F">
        <w:rPr>
          <w:rFonts w:asciiTheme="majorHAnsi" w:hAnsiTheme="majorHAnsi"/>
          <w:bCs/>
          <w:sz w:val="20"/>
          <w:szCs w:val="20"/>
          <w:lang w:val="es-ES_tradnl"/>
        </w:rPr>
        <w:t>a regla debe ser la libertad del procesado mientras se determina su responsabilidad penal</w:t>
      </w:r>
      <w:r w:rsidR="00B84ADD" w:rsidRPr="0048559F">
        <w:rPr>
          <w:rStyle w:val="FootnoteReference"/>
          <w:rFonts w:asciiTheme="majorHAnsi" w:hAnsiTheme="majorHAnsi"/>
          <w:bCs/>
          <w:sz w:val="20"/>
          <w:szCs w:val="20"/>
          <w:lang w:val="es-ES_tradnl"/>
        </w:rPr>
        <w:footnoteReference w:id="15"/>
      </w:r>
      <w:r w:rsidR="00B84ADD" w:rsidRPr="0048559F">
        <w:rPr>
          <w:rFonts w:asciiTheme="majorHAnsi" w:hAnsiTheme="majorHAnsi"/>
          <w:bCs/>
          <w:sz w:val="20"/>
          <w:szCs w:val="20"/>
          <w:lang w:val="es-ES_tradnl"/>
        </w:rPr>
        <w:t>.</w:t>
      </w:r>
      <w:r w:rsidRPr="0048559F">
        <w:rPr>
          <w:rFonts w:asciiTheme="majorHAnsi" w:hAnsiTheme="majorHAnsi"/>
          <w:bCs/>
          <w:sz w:val="20"/>
          <w:szCs w:val="20"/>
          <w:lang w:val="es-ES_tradnl"/>
        </w:rPr>
        <w:t xml:space="preserve"> Además, l</w:t>
      </w:r>
      <w:r w:rsidR="00B84ADD" w:rsidRPr="0048559F">
        <w:rPr>
          <w:rFonts w:asciiTheme="majorHAnsi" w:hAnsiTheme="majorHAnsi"/>
          <w:bCs/>
          <w:sz w:val="20"/>
          <w:szCs w:val="20"/>
          <w:lang w:val="es-ES_tradnl"/>
        </w:rPr>
        <w:t>as características personales del supuesto autor y la gravedad del delito que se le imputa no son, por sí mismos, justificación suficiente para la prisión preventiva</w:t>
      </w:r>
      <w:r w:rsidR="00B84ADD" w:rsidRPr="0048559F">
        <w:rPr>
          <w:rStyle w:val="FootnoteReference"/>
          <w:rFonts w:asciiTheme="majorHAnsi" w:hAnsiTheme="majorHAnsi"/>
          <w:bCs/>
          <w:sz w:val="20"/>
          <w:szCs w:val="20"/>
          <w:lang w:val="es-ES_tradnl"/>
        </w:rPr>
        <w:footnoteReference w:id="16"/>
      </w:r>
      <w:r w:rsidR="007D172A" w:rsidRPr="0048559F">
        <w:rPr>
          <w:rFonts w:asciiTheme="majorHAnsi" w:hAnsiTheme="majorHAnsi"/>
          <w:bCs/>
          <w:sz w:val="20"/>
          <w:szCs w:val="20"/>
          <w:lang w:val="es-ES_tradnl"/>
        </w:rPr>
        <w:t xml:space="preserve">. </w:t>
      </w:r>
    </w:p>
    <w:p w14:paraId="0C38D3EB" w14:textId="32301530" w:rsidR="009A3002" w:rsidRPr="0048559F" w:rsidRDefault="00CC66C4" w:rsidP="009A300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48559F">
        <w:rPr>
          <w:rFonts w:asciiTheme="majorHAnsi" w:hAnsiTheme="majorHAnsi"/>
          <w:bCs/>
          <w:sz w:val="20"/>
          <w:szCs w:val="20"/>
          <w:lang w:val="es-ES_tradnl"/>
        </w:rPr>
        <w:t>En</w:t>
      </w:r>
      <w:r w:rsidR="007D172A" w:rsidRPr="0048559F">
        <w:rPr>
          <w:rFonts w:asciiTheme="majorHAnsi" w:hAnsiTheme="majorHAnsi"/>
          <w:bCs/>
          <w:sz w:val="20"/>
          <w:szCs w:val="20"/>
          <w:lang w:val="es-ES_tradnl"/>
        </w:rPr>
        <w:t xml:space="preserve"> cuanto a la duración de la detención preventiva, el artículo 7.5 de la Convención garantiza el derecho a ser juzgado dentro de un plazo razonable o a ser puesto en libertad, sin perjuicio de que continúe el proceso. Esta norma impone límites temporales a la duración de la prisión preventiva</w:t>
      </w:r>
      <w:r w:rsidR="007D172A" w:rsidRPr="0048559F">
        <w:rPr>
          <w:rStyle w:val="FootnoteReference"/>
          <w:rFonts w:asciiTheme="majorHAnsi" w:hAnsiTheme="majorHAnsi"/>
          <w:bCs/>
          <w:sz w:val="20"/>
          <w:szCs w:val="20"/>
          <w:lang w:val="es-ES_tradnl"/>
        </w:rPr>
        <w:footnoteReference w:id="17"/>
      </w:r>
      <w:r w:rsidR="007D172A" w:rsidRPr="0048559F">
        <w:rPr>
          <w:rFonts w:asciiTheme="majorHAnsi" w:hAnsiTheme="majorHAnsi"/>
          <w:bCs/>
          <w:sz w:val="20"/>
          <w:szCs w:val="20"/>
          <w:lang w:val="es-ES_tradnl"/>
        </w:rPr>
        <w:t>. Cuando el plazo sobrepasa el</w:t>
      </w:r>
      <w:r w:rsidR="007D172A" w:rsidRPr="0048559F">
        <w:rPr>
          <w:rFonts w:asciiTheme="majorHAnsi" w:hAnsiTheme="majorHAnsi"/>
          <w:sz w:val="20"/>
          <w:szCs w:val="20"/>
          <w:lang w:val="es-ES_tradnl"/>
        </w:rPr>
        <w:t xml:space="preserve"> </w:t>
      </w:r>
      <w:r w:rsidR="007D172A" w:rsidRPr="0048559F">
        <w:rPr>
          <w:rFonts w:asciiTheme="majorHAnsi" w:hAnsiTheme="majorHAnsi"/>
          <w:bCs/>
          <w:sz w:val="20"/>
          <w:szCs w:val="20"/>
          <w:lang w:val="es-ES_tradnl"/>
        </w:rPr>
        <w:t>límite de lo razonable, el Estado podrá limitar la libertad con otras medidas menos lesivas que aseguren la comparecencia al juicio</w:t>
      </w:r>
      <w:r w:rsidR="007D172A" w:rsidRPr="0048559F">
        <w:rPr>
          <w:rStyle w:val="FootnoteReference"/>
          <w:rFonts w:asciiTheme="majorHAnsi" w:hAnsiTheme="majorHAnsi"/>
          <w:bCs/>
          <w:sz w:val="20"/>
          <w:szCs w:val="20"/>
          <w:lang w:val="es-ES_tradnl"/>
        </w:rPr>
        <w:footnoteReference w:id="18"/>
      </w:r>
      <w:r w:rsidR="007D172A" w:rsidRPr="0048559F">
        <w:rPr>
          <w:rFonts w:asciiTheme="majorHAnsi" w:hAnsiTheme="majorHAnsi"/>
          <w:bCs/>
          <w:sz w:val="20"/>
          <w:szCs w:val="20"/>
          <w:lang w:val="es-ES_tradnl"/>
        </w:rPr>
        <w:t xml:space="preserve">. Por ello, la prisión preventiva debe estar sujeta </w:t>
      </w:r>
      <w:r w:rsidR="00B93506" w:rsidRPr="0048559F">
        <w:rPr>
          <w:rFonts w:asciiTheme="majorHAnsi" w:hAnsiTheme="majorHAnsi"/>
          <w:bCs/>
          <w:sz w:val="20"/>
          <w:szCs w:val="20"/>
          <w:lang w:val="es-ES_tradnl"/>
        </w:rPr>
        <w:t>a</w:t>
      </w:r>
      <w:r w:rsidR="007D172A" w:rsidRPr="0048559F">
        <w:rPr>
          <w:rFonts w:asciiTheme="majorHAnsi" w:hAnsiTheme="majorHAnsi"/>
          <w:bCs/>
          <w:sz w:val="20"/>
          <w:szCs w:val="20"/>
          <w:lang w:val="es-ES_tradnl"/>
        </w:rPr>
        <w:t xml:space="preserve"> revisión periódica</w:t>
      </w:r>
      <w:r w:rsidR="007D172A" w:rsidRPr="0048559F">
        <w:rPr>
          <w:rStyle w:val="FootnoteReference"/>
          <w:rFonts w:asciiTheme="majorHAnsi" w:hAnsiTheme="majorHAnsi"/>
          <w:bCs/>
          <w:sz w:val="20"/>
          <w:szCs w:val="20"/>
          <w:lang w:val="es-ES_tradnl"/>
        </w:rPr>
        <w:footnoteReference w:id="19"/>
      </w:r>
      <w:r w:rsidR="007D172A" w:rsidRPr="0048559F">
        <w:rPr>
          <w:rFonts w:asciiTheme="majorHAnsi" w:hAnsiTheme="majorHAnsi"/>
          <w:bCs/>
          <w:sz w:val="20"/>
          <w:szCs w:val="20"/>
          <w:lang w:val="es-ES_tradnl"/>
        </w:rPr>
        <w:t>.</w:t>
      </w:r>
      <w:r w:rsidR="00B93506" w:rsidRPr="0048559F">
        <w:rPr>
          <w:rFonts w:asciiTheme="majorHAnsi" w:hAnsiTheme="majorHAnsi"/>
          <w:bCs/>
          <w:sz w:val="20"/>
          <w:szCs w:val="20"/>
          <w:lang w:val="es-ES_tradnl"/>
        </w:rPr>
        <w:t>E</w:t>
      </w:r>
      <w:r w:rsidR="009A3002" w:rsidRPr="0048559F">
        <w:rPr>
          <w:rFonts w:asciiTheme="majorHAnsi" w:hAnsiTheme="majorHAnsi"/>
          <w:bCs/>
          <w:sz w:val="20"/>
          <w:szCs w:val="20"/>
          <w:lang w:val="es-ES_tradnl"/>
        </w:rPr>
        <w:t xml:space="preserve">n virtud de los citados estándares, la Comisión considera </w:t>
      </w:r>
      <w:r w:rsidRPr="0048559F">
        <w:rPr>
          <w:rFonts w:asciiTheme="majorHAnsi" w:hAnsiTheme="majorHAnsi"/>
          <w:bCs/>
          <w:sz w:val="20"/>
          <w:szCs w:val="20"/>
          <w:lang w:val="es-ES_tradnl"/>
        </w:rPr>
        <w:t>que los</w:t>
      </w:r>
      <w:r w:rsidR="009A3002" w:rsidRPr="0048559F">
        <w:rPr>
          <w:rFonts w:asciiTheme="majorHAnsi" w:hAnsiTheme="majorHAnsi"/>
          <w:bCs/>
          <w:sz w:val="20"/>
          <w:szCs w:val="20"/>
          <w:lang w:val="es-ES_tradnl"/>
        </w:rPr>
        <w:t xml:space="preserve"> alegato</w:t>
      </w:r>
      <w:r w:rsidRPr="0048559F">
        <w:rPr>
          <w:rFonts w:asciiTheme="majorHAnsi" w:hAnsiTheme="majorHAnsi"/>
          <w:bCs/>
          <w:sz w:val="20"/>
          <w:szCs w:val="20"/>
          <w:lang w:val="es-ES_tradnl"/>
        </w:rPr>
        <w:t>s</w:t>
      </w:r>
      <w:r w:rsidR="009A3002" w:rsidRPr="0048559F">
        <w:rPr>
          <w:rFonts w:asciiTheme="majorHAnsi" w:hAnsiTheme="majorHAnsi"/>
          <w:bCs/>
          <w:sz w:val="20"/>
          <w:szCs w:val="20"/>
          <w:lang w:val="es-ES_tradnl"/>
        </w:rPr>
        <w:t xml:space="preserve"> de la parte peticionaria debe</w:t>
      </w:r>
      <w:r w:rsidRPr="0048559F">
        <w:rPr>
          <w:rFonts w:asciiTheme="majorHAnsi" w:hAnsiTheme="majorHAnsi"/>
          <w:bCs/>
          <w:sz w:val="20"/>
          <w:szCs w:val="20"/>
          <w:lang w:val="es-ES_tradnl"/>
        </w:rPr>
        <w:t>n</w:t>
      </w:r>
      <w:r w:rsidR="009A3002" w:rsidRPr="0048559F">
        <w:rPr>
          <w:rFonts w:asciiTheme="majorHAnsi" w:hAnsiTheme="majorHAnsi"/>
          <w:bCs/>
          <w:sz w:val="20"/>
          <w:szCs w:val="20"/>
          <w:lang w:val="es-ES_tradnl"/>
        </w:rPr>
        <w:t xml:space="preserve"> ser analizado</w:t>
      </w:r>
      <w:r w:rsidRPr="0048559F">
        <w:rPr>
          <w:rFonts w:asciiTheme="majorHAnsi" w:hAnsiTheme="majorHAnsi"/>
          <w:bCs/>
          <w:sz w:val="20"/>
          <w:szCs w:val="20"/>
          <w:lang w:val="es-ES_tradnl"/>
        </w:rPr>
        <w:t>s</w:t>
      </w:r>
      <w:r w:rsidR="009A3002" w:rsidRPr="0048559F">
        <w:rPr>
          <w:rFonts w:asciiTheme="majorHAnsi" w:hAnsiTheme="majorHAnsi"/>
          <w:bCs/>
          <w:sz w:val="20"/>
          <w:szCs w:val="20"/>
          <w:lang w:val="es-ES_tradnl"/>
        </w:rPr>
        <w:t xml:space="preserve"> en etapa de fondo, a efectos de analizar el proceso penal seguido contra la presunta </w:t>
      </w:r>
      <w:r w:rsidRPr="0048559F">
        <w:rPr>
          <w:rFonts w:asciiTheme="majorHAnsi" w:hAnsiTheme="majorHAnsi"/>
          <w:bCs/>
          <w:sz w:val="20"/>
          <w:szCs w:val="20"/>
          <w:lang w:val="es-ES_tradnl"/>
        </w:rPr>
        <w:t xml:space="preserve">víctima </w:t>
      </w:r>
      <w:r w:rsidR="009A3002" w:rsidRPr="0048559F">
        <w:rPr>
          <w:rFonts w:asciiTheme="majorHAnsi" w:hAnsiTheme="majorHAnsi"/>
          <w:bCs/>
          <w:sz w:val="20"/>
          <w:szCs w:val="20"/>
          <w:lang w:val="es-ES_tradnl"/>
        </w:rPr>
        <w:t xml:space="preserve">y el régimen de prisión preventiva oficiosa. </w:t>
      </w:r>
    </w:p>
    <w:p w14:paraId="5E706CE5" w14:textId="286488F9" w:rsidR="00C83F79" w:rsidRPr="0048559F" w:rsidRDefault="009A3002" w:rsidP="009A300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48559F">
        <w:rPr>
          <w:rFonts w:asciiTheme="majorHAnsi" w:hAnsiTheme="majorHAnsi"/>
          <w:bCs/>
          <w:sz w:val="20"/>
          <w:szCs w:val="20"/>
          <w:lang w:val="es-ES_tradnl"/>
        </w:rPr>
        <w:lastRenderedPageBreak/>
        <w:t xml:space="preserve">Por otra parte, el peticionario añade que la presunta víctima sufrió prácticas de tortura y que sus condiciones de detención a lo largo de los años han deteriorado su salud. Sobre este punto, la Comisión </w:t>
      </w:r>
      <w:r w:rsidR="00350EC9" w:rsidRPr="0048559F">
        <w:rPr>
          <w:rFonts w:asciiTheme="majorHAnsi" w:hAnsiTheme="majorHAnsi"/>
          <w:bCs/>
          <w:sz w:val="20"/>
          <w:szCs w:val="20"/>
          <w:lang w:val="es-ES_tradnl"/>
        </w:rPr>
        <w:t>considera</w:t>
      </w:r>
      <w:r w:rsidRPr="0048559F">
        <w:rPr>
          <w:rFonts w:asciiTheme="majorHAnsi" w:hAnsiTheme="majorHAnsi"/>
          <w:bCs/>
          <w:sz w:val="20"/>
          <w:szCs w:val="20"/>
          <w:lang w:val="es-ES_tradnl"/>
        </w:rPr>
        <w:t xml:space="preserve"> que, </w:t>
      </w:r>
      <w:r w:rsidR="00350EC9" w:rsidRPr="0048559F">
        <w:rPr>
          <w:rFonts w:asciiTheme="majorHAnsi" w:hAnsiTheme="majorHAnsi"/>
          <w:bCs/>
          <w:sz w:val="20"/>
          <w:szCs w:val="20"/>
          <w:lang w:val="es-ES_tradnl"/>
        </w:rPr>
        <w:t xml:space="preserve">a partir de </w:t>
      </w:r>
      <w:r w:rsidRPr="0048559F">
        <w:rPr>
          <w:rFonts w:asciiTheme="majorHAnsi" w:hAnsiTheme="majorHAnsi"/>
          <w:bCs/>
          <w:sz w:val="20"/>
          <w:szCs w:val="20"/>
          <w:lang w:val="es-ES_tradnl"/>
        </w:rPr>
        <w:t>la jurisprudencia de la</w:t>
      </w:r>
      <w:r w:rsidR="00581FE0" w:rsidRPr="0048559F">
        <w:rPr>
          <w:rFonts w:asciiTheme="majorHAnsi" w:hAnsiTheme="majorHAnsi"/>
          <w:sz w:val="20"/>
          <w:szCs w:val="20"/>
          <w:lang w:val="es-ES_tradnl"/>
        </w:rPr>
        <w:t xml:space="preserve"> Corte Interamericana, en casos de posibles afectaciones a la vida o integridad de personas privadas de libertad, el Estado tiene la carga de la prueba de demostrar que adoptó las acciones adecuadas para tutelar sus derechos</w:t>
      </w:r>
      <w:r w:rsidR="00581FE0" w:rsidRPr="0048559F">
        <w:rPr>
          <w:rStyle w:val="FootnoteReference"/>
          <w:rFonts w:asciiTheme="majorHAnsi" w:hAnsiTheme="majorHAnsi"/>
          <w:i/>
          <w:iCs/>
          <w:sz w:val="20"/>
          <w:szCs w:val="20"/>
          <w:lang w:val="es-ES_tradnl"/>
        </w:rPr>
        <w:footnoteReference w:id="20"/>
      </w:r>
      <w:r w:rsidR="00581FE0" w:rsidRPr="0048559F">
        <w:rPr>
          <w:rFonts w:asciiTheme="majorHAnsi" w:hAnsiTheme="majorHAnsi"/>
          <w:i/>
          <w:iCs/>
          <w:sz w:val="20"/>
          <w:szCs w:val="20"/>
          <w:lang w:val="es-ES_tradnl"/>
        </w:rPr>
        <w:t>.</w:t>
      </w:r>
      <w:r w:rsidR="00581FE0" w:rsidRPr="0048559F">
        <w:rPr>
          <w:rFonts w:asciiTheme="majorHAnsi" w:hAnsiTheme="majorHAnsi"/>
          <w:sz w:val="20"/>
          <w:szCs w:val="20"/>
          <w:lang w:val="es-ES_tradnl"/>
        </w:rPr>
        <w:t xml:space="preserve"> </w:t>
      </w:r>
      <w:r w:rsidRPr="0048559F">
        <w:rPr>
          <w:rFonts w:asciiTheme="majorHAnsi" w:hAnsiTheme="majorHAnsi"/>
          <w:sz w:val="20"/>
          <w:szCs w:val="20"/>
          <w:lang w:val="es-ES_tradnl"/>
        </w:rPr>
        <w:t>Dada</w:t>
      </w:r>
      <w:r w:rsidR="00CC66C4" w:rsidRPr="0048559F">
        <w:rPr>
          <w:rFonts w:asciiTheme="majorHAnsi" w:hAnsiTheme="majorHAnsi"/>
          <w:sz w:val="20"/>
          <w:szCs w:val="20"/>
          <w:lang w:val="es-ES_tradnl"/>
        </w:rPr>
        <w:t xml:space="preserve"> la distribución de las cargas de la prueba </w:t>
      </w:r>
      <w:r w:rsidRPr="0048559F">
        <w:rPr>
          <w:rFonts w:asciiTheme="majorHAnsi" w:hAnsiTheme="majorHAnsi"/>
          <w:sz w:val="20"/>
          <w:szCs w:val="20"/>
          <w:lang w:val="es-ES_tradnl"/>
        </w:rPr>
        <w:t>para este tipo de situaciones, la Comisión considera necesario analizar</w:t>
      </w:r>
      <w:r w:rsidR="00CC66C4" w:rsidRPr="0048559F">
        <w:rPr>
          <w:rFonts w:asciiTheme="majorHAnsi" w:hAnsiTheme="majorHAnsi"/>
          <w:sz w:val="20"/>
          <w:szCs w:val="20"/>
          <w:lang w:val="es-ES_tradnl"/>
        </w:rPr>
        <w:t xml:space="preserve"> en etapa de fondo</w:t>
      </w:r>
      <w:r w:rsidRPr="0048559F">
        <w:rPr>
          <w:rFonts w:asciiTheme="majorHAnsi" w:hAnsiTheme="majorHAnsi"/>
          <w:sz w:val="20"/>
          <w:szCs w:val="20"/>
          <w:lang w:val="es-ES_tradnl"/>
        </w:rPr>
        <w:t xml:space="preserve"> los alegatos de la parte peticionaria sobre los presuntos actos de tortura cometidos contra la señora Quevedo Cruz, la alegada situación de impunidad por estos acontecimientos y sus condiciones carcelarias. </w:t>
      </w:r>
    </w:p>
    <w:p w14:paraId="40B80499" w14:textId="4DE9DF6B" w:rsidR="00E33958" w:rsidRPr="0048559F" w:rsidRDefault="00CC66C4" w:rsidP="00E3395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48559F">
        <w:rPr>
          <w:rFonts w:asciiTheme="majorHAnsi" w:hAnsiTheme="majorHAnsi"/>
          <w:bCs/>
          <w:sz w:val="20"/>
          <w:szCs w:val="20"/>
          <w:lang w:val="es-ES_tradnl"/>
        </w:rPr>
        <w:t>Así, e</w:t>
      </w:r>
      <w:r w:rsidR="00900CB5" w:rsidRPr="0048559F">
        <w:rPr>
          <w:rFonts w:asciiTheme="majorHAnsi" w:hAnsiTheme="majorHAnsi"/>
          <w:bCs/>
          <w:sz w:val="20"/>
          <w:szCs w:val="20"/>
          <w:lang w:val="es-ES_tradnl"/>
        </w:rPr>
        <w:t xml:space="preserve">n atención a estas consideraciones, y tras examinar los elementos de hecho y de derecho expuestos por las partes, la Comisión estima que las alegaciones de la parte peticionaria no resultan manifiestamente infundadas y requieren efectivamente de un estudio de fondo, pues los hechos alegados, de corroborarse como ciertos podrían caracterizar violaciones a los </w:t>
      </w:r>
      <w:r w:rsidR="00146E6F" w:rsidRPr="0048559F">
        <w:rPr>
          <w:rFonts w:asciiTheme="majorHAnsi" w:hAnsiTheme="majorHAnsi"/>
          <w:bCs/>
          <w:sz w:val="20"/>
          <w:szCs w:val="20"/>
          <w:lang w:val="es-ES_tradnl"/>
        </w:rPr>
        <w:t>artículos 5 (integridad personal), 7 (libertad personal), 8 (garantías judiciales), 11 (protección de la honra y de la dignidad) y 25 (protección judicial) y 26 (derechos económicos, sociales y culturales) Convención Americana, en relación con sus artículos 1.1 y 2</w:t>
      </w:r>
      <w:r w:rsidR="00350EC9" w:rsidRPr="0048559F">
        <w:rPr>
          <w:rFonts w:asciiTheme="majorHAnsi" w:hAnsiTheme="majorHAnsi"/>
          <w:bCs/>
          <w:sz w:val="20"/>
          <w:szCs w:val="20"/>
          <w:lang w:val="es-ES_tradnl"/>
        </w:rPr>
        <w:t xml:space="preserve">. Asimismo, </w:t>
      </w:r>
      <w:r w:rsidR="00E33958" w:rsidRPr="0048559F">
        <w:rPr>
          <w:rFonts w:asciiTheme="majorHAnsi" w:hAnsiTheme="majorHAnsi"/>
          <w:bCs/>
          <w:sz w:val="20"/>
          <w:szCs w:val="20"/>
          <w:lang w:val="es-ES_tradnl"/>
        </w:rPr>
        <w:t>dado que los hechos denunciados, de ser corroborados, pueden calificar como actos de violencia de género contra una mujer, la Comisión también analizará en etapa de fondo la posible vulneración del artículo 24 (igualdad ante la ley) de la Convención, en relación con sus artículos 1.1 y 2, y del artículo</w:t>
      </w:r>
      <w:r w:rsidR="00146E6F" w:rsidRPr="0048559F">
        <w:rPr>
          <w:rFonts w:asciiTheme="majorHAnsi" w:hAnsiTheme="majorHAnsi"/>
          <w:bCs/>
          <w:sz w:val="20"/>
          <w:szCs w:val="20"/>
          <w:lang w:val="es-ES_tradnl"/>
        </w:rPr>
        <w:t xml:space="preserve"> 7 de la Convención Belém Do Pará</w:t>
      </w:r>
      <w:r w:rsidR="00E33958" w:rsidRPr="0048559F">
        <w:rPr>
          <w:rFonts w:asciiTheme="majorHAnsi" w:hAnsiTheme="majorHAnsi"/>
          <w:bCs/>
          <w:sz w:val="20"/>
          <w:szCs w:val="20"/>
          <w:lang w:val="es-ES_tradnl"/>
        </w:rPr>
        <w:t>. Además, la CIDH también analizará el posible incumplimiento de</w:t>
      </w:r>
      <w:r w:rsidR="00146E6F" w:rsidRPr="0048559F">
        <w:rPr>
          <w:rFonts w:asciiTheme="majorHAnsi" w:hAnsiTheme="majorHAnsi"/>
          <w:bCs/>
          <w:sz w:val="20"/>
          <w:szCs w:val="20"/>
          <w:lang w:val="es-ES_tradnl"/>
        </w:rPr>
        <w:t xml:space="preserve"> los artículos 1, 6 y 8 de la Convención Interamericana para Prevenir y Sancionar la Tortura en perjuicio de la presunta víctima. </w:t>
      </w:r>
      <w:r w:rsidR="00E33958" w:rsidRPr="0048559F">
        <w:rPr>
          <w:rFonts w:asciiTheme="majorHAnsi" w:hAnsiTheme="majorHAnsi"/>
          <w:bCs/>
          <w:sz w:val="20"/>
          <w:szCs w:val="20"/>
          <w:lang w:val="es-ES_tradnl"/>
        </w:rPr>
        <w:t>Finalmente,</w:t>
      </w:r>
      <w:r w:rsidR="00146E6F" w:rsidRPr="0048559F">
        <w:rPr>
          <w:rFonts w:asciiTheme="majorHAnsi" w:hAnsiTheme="majorHAnsi"/>
          <w:bCs/>
          <w:sz w:val="20"/>
          <w:szCs w:val="20"/>
          <w:lang w:val="es-ES_tradnl"/>
        </w:rPr>
        <w:t xml:space="preserve"> la CIDH valorará</w:t>
      </w:r>
      <w:r w:rsidR="00E33958" w:rsidRPr="0048559F">
        <w:rPr>
          <w:rFonts w:asciiTheme="majorHAnsi" w:hAnsiTheme="majorHAnsi"/>
          <w:bCs/>
          <w:sz w:val="20"/>
          <w:szCs w:val="20"/>
          <w:lang w:val="es-ES_tradnl"/>
        </w:rPr>
        <w:t xml:space="preserve"> si lo sucedido con la señora Quevedo Cruz generó una vulneración del derecho a la integridad psicológico de los familiares de la señora Quevedo Cruz, reconocido en el artículo 5 de la Convención. </w:t>
      </w:r>
    </w:p>
    <w:p w14:paraId="445BF42E" w14:textId="0D2C9974" w:rsidR="003239B8" w:rsidRPr="0048559F" w:rsidRDefault="003239B8" w:rsidP="00E3395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r w:rsidRPr="0048559F">
        <w:rPr>
          <w:rFonts w:asciiTheme="majorHAnsi" w:hAnsiTheme="majorHAnsi"/>
          <w:b/>
          <w:bCs/>
          <w:sz w:val="20"/>
          <w:szCs w:val="20"/>
          <w:lang w:val="es-ES_tradnl"/>
        </w:rPr>
        <w:t xml:space="preserve">III. </w:t>
      </w:r>
      <w:r w:rsidRPr="0048559F">
        <w:rPr>
          <w:rFonts w:asciiTheme="majorHAnsi" w:hAnsiTheme="majorHAnsi"/>
          <w:b/>
          <w:bCs/>
          <w:sz w:val="20"/>
          <w:szCs w:val="20"/>
          <w:lang w:val="es-ES_tradnl"/>
        </w:rPr>
        <w:tab/>
        <w:t>DECISIÓN</w:t>
      </w:r>
    </w:p>
    <w:p w14:paraId="547DFF8E" w14:textId="7C6C0E39" w:rsidR="000419AD" w:rsidRPr="0048559F"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8559F">
        <w:rPr>
          <w:rFonts w:asciiTheme="majorHAnsi" w:hAnsiTheme="majorHAnsi"/>
          <w:sz w:val="20"/>
          <w:szCs w:val="20"/>
          <w:lang w:val="es-ES_tradnl"/>
        </w:rPr>
        <w:t>Declarar admisible la presente petición en relación con</w:t>
      </w:r>
      <w:r w:rsidR="001D7F96" w:rsidRPr="0048559F">
        <w:rPr>
          <w:rFonts w:asciiTheme="majorHAnsi" w:hAnsiTheme="majorHAnsi"/>
          <w:sz w:val="20"/>
          <w:szCs w:val="20"/>
          <w:lang w:val="es-ES_tradnl"/>
        </w:rPr>
        <w:t xml:space="preserve"> </w:t>
      </w:r>
      <w:r w:rsidR="00146E6F" w:rsidRPr="0048559F">
        <w:rPr>
          <w:rFonts w:asciiTheme="majorHAnsi" w:hAnsiTheme="majorHAnsi"/>
          <w:sz w:val="20"/>
          <w:szCs w:val="20"/>
          <w:lang w:val="es-ES_tradnl"/>
        </w:rPr>
        <w:t>5, 7, 8, 11, 24, 25 y 26 de la Convención Americana</w:t>
      </w:r>
      <w:r w:rsidR="00A758AA" w:rsidRPr="0048559F">
        <w:rPr>
          <w:rFonts w:asciiTheme="majorHAnsi" w:hAnsiTheme="majorHAnsi"/>
          <w:sz w:val="20"/>
          <w:szCs w:val="20"/>
          <w:lang w:val="es-ES_tradnl"/>
        </w:rPr>
        <w:t>;</w:t>
      </w:r>
      <w:r w:rsidR="007B76D3" w:rsidRPr="0048559F">
        <w:rPr>
          <w:rFonts w:asciiTheme="majorHAnsi" w:hAnsiTheme="majorHAnsi"/>
          <w:sz w:val="20"/>
          <w:szCs w:val="20"/>
          <w:lang w:val="es-ES_tradnl"/>
        </w:rPr>
        <w:t xml:space="preserve"> </w:t>
      </w:r>
    </w:p>
    <w:p w14:paraId="6309D1A6" w14:textId="586A8F86" w:rsidR="00146E6F" w:rsidRPr="0048559F" w:rsidRDefault="00146E6F"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8559F">
        <w:rPr>
          <w:rFonts w:asciiTheme="majorHAnsi" w:hAnsiTheme="majorHAnsi"/>
          <w:sz w:val="20"/>
          <w:szCs w:val="20"/>
          <w:lang w:val="es-ES_tradnl"/>
        </w:rPr>
        <w:t xml:space="preserve">Declarar admisible la presente petición en relación con el artículo 7 de la Convención Belém Do Pará; </w:t>
      </w:r>
    </w:p>
    <w:p w14:paraId="199C85D2" w14:textId="4DBE765E" w:rsidR="00146E6F" w:rsidRPr="0048559F" w:rsidRDefault="00146E6F"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8559F">
        <w:rPr>
          <w:rFonts w:asciiTheme="majorHAnsi" w:hAnsiTheme="majorHAnsi"/>
          <w:sz w:val="20"/>
          <w:szCs w:val="20"/>
          <w:lang w:val="es-ES_tradnl"/>
        </w:rPr>
        <w:t>Declarar admisible la presente petición en relación con los artículos 1, 6 y 8 de la Convención Interamericana para Prevenir y Sancionar la Tortura</w:t>
      </w:r>
      <w:r w:rsidR="0048559F">
        <w:rPr>
          <w:rFonts w:asciiTheme="majorHAnsi" w:hAnsiTheme="majorHAnsi"/>
          <w:sz w:val="20"/>
          <w:szCs w:val="20"/>
          <w:lang w:val="es-ES_tradnl"/>
        </w:rPr>
        <w:t>, y;</w:t>
      </w:r>
    </w:p>
    <w:p w14:paraId="00C1D3B7" w14:textId="41E92645"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8559F">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2C904B2" w14:textId="5BA4EEB1" w:rsidR="009A56CE" w:rsidRPr="00802573" w:rsidRDefault="0048559F" w:rsidP="00802573">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23 días del mes de noviembre de 2022.</w:t>
      </w:r>
      <w:r w:rsidR="00802573">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Julissa Mantilla Falcón, Presidenta; Stuardo Ralón Orellana, Primer Vicepresidente; Esmeralda E. Arosemena Bernal de Troitiño y Carlos Bernal Pulido, </w:t>
      </w:r>
      <w:r w:rsidR="00802573">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9A56CE" w:rsidRPr="0080257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123C" w14:textId="77777777" w:rsidR="00792272" w:rsidRDefault="00792272">
      <w:r>
        <w:separator/>
      </w:r>
    </w:p>
  </w:endnote>
  <w:endnote w:type="continuationSeparator" w:id="0">
    <w:p w14:paraId="228EAA81" w14:textId="77777777" w:rsidR="00792272" w:rsidRDefault="0079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3E59" w14:textId="77777777" w:rsidR="00792272" w:rsidRPr="000F35ED" w:rsidRDefault="0079227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375C7EB" w14:textId="77777777" w:rsidR="00792272" w:rsidRPr="000F35ED" w:rsidRDefault="00792272" w:rsidP="000F35ED">
      <w:pPr>
        <w:rPr>
          <w:rFonts w:asciiTheme="majorHAnsi" w:hAnsiTheme="majorHAnsi"/>
          <w:sz w:val="16"/>
          <w:szCs w:val="16"/>
        </w:rPr>
      </w:pPr>
      <w:r w:rsidRPr="000F35ED">
        <w:rPr>
          <w:rFonts w:asciiTheme="majorHAnsi" w:hAnsiTheme="majorHAnsi"/>
          <w:sz w:val="16"/>
          <w:szCs w:val="16"/>
        </w:rPr>
        <w:separator/>
      </w:r>
    </w:p>
    <w:p w14:paraId="28833DA4" w14:textId="77777777" w:rsidR="00792272" w:rsidRPr="000F35ED" w:rsidRDefault="0079227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A1D0DE2" w14:textId="77777777" w:rsidR="00792272" w:rsidRPr="000F35ED" w:rsidRDefault="0079227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755A13D8" w:rsidR="004A6A54" w:rsidRPr="001F3640" w:rsidRDefault="004A6A54" w:rsidP="00A64C8E">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F85173">
        <w:rPr>
          <w:rFonts w:asciiTheme="majorHAnsi" w:hAnsiTheme="majorHAnsi"/>
          <w:sz w:val="16"/>
          <w:szCs w:val="16"/>
          <w:lang w:val="es-ES"/>
        </w:rPr>
        <w:t>Joel Hernández García</w:t>
      </w:r>
      <w:r w:rsidRPr="00306F33">
        <w:rPr>
          <w:rFonts w:asciiTheme="majorHAnsi" w:hAnsiTheme="majorHAnsi"/>
          <w:sz w:val="16"/>
          <w:szCs w:val="16"/>
          <w:lang w:val="es-ES"/>
        </w:rPr>
        <w:t xml:space="preserve">, de nacionalidad </w:t>
      </w:r>
      <w:r w:rsidR="00F85173">
        <w:rPr>
          <w:rFonts w:asciiTheme="majorHAnsi" w:hAnsiTheme="majorHAnsi"/>
          <w:sz w:val="16"/>
          <w:szCs w:val="16"/>
          <w:lang w:val="es-ES"/>
        </w:rPr>
        <w:t>mexicana</w:t>
      </w:r>
      <w:r w:rsidRPr="001F3640">
        <w:rPr>
          <w:rFonts w:asciiTheme="majorHAnsi" w:hAnsiTheme="majorHAnsi"/>
          <w:sz w:val="16"/>
          <w:szCs w:val="16"/>
          <w:lang w:val="es-ES"/>
        </w:rPr>
        <w:t>, no participó en el debate ni en la decisión del presente asunto.</w:t>
      </w:r>
    </w:p>
  </w:footnote>
  <w:footnote w:id="3">
    <w:p w14:paraId="088AC092" w14:textId="77777777" w:rsidR="00F85173" w:rsidRPr="001F3640" w:rsidRDefault="00F85173" w:rsidP="00A64C8E">
      <w:pPr>
        <w:pStyle w:val="FootnoteText"/>
        <w:ind w:firstLine="720"/>
        <w:jc w:val="both"/>
        <w:rPr>
          <w:rFonts w:ascii="Cambria" w:hAnsi="Cambria"/>
          <w:sz w:val="16"/>
          <w:szCs w:val="16"/>
          <w:lang w:val="es-ES"/>
        </w:rPr>
      </w:pPr>
      <w:r w:rsidRPr="001F3640">
        <w:rPr>
          <w:rStyle w:val="FootnoteReference"/>
          <w:rFonts w:ascii="Cambria" w:hAnsi="Cambria"/>
          <w:sz w:val="16"/>
          <w:szCs w:val="16"/>
          <w:lang w:val="es-ES"/>
        </w:rPr>
        <w:footnoteRef/>
      </w:r>
      <w:r w:rsidRPr="001F3640">
        <w:rPr>
          <w:rFonts w:ascii="Cambria" w:hAnsi="Cambria"/>
          <w:sz w:val="16"/>
          <w:szCs w:val="16"/>
          <w:lang w:val="es-ES"/>
        </w:rPr>
        <w:t xml:space="preserve"> En adelante “la Convención Americana” o “la Convención”.</w:t>
      </w:r>
    </w:p>
  </w:footnote>
  <w:footnote w:id="4">
    <w:p w14:paraId="1AFEF3B0" w14:textId="1BB84C7E" w:rsidR="008E3BFE" w:rsidRPr="001F3640" w:rsidRDefault="008E3BFE" w:rsidP="00A64C8E">
      <w:pPr>
        <w:pStyle w:val="FootnoteText"/>
        <w:ind w:firstLine="720"/>
        <w:jc w:val="both"/>
        <w:rPr>
          <w:rFonts w:ascii="Cambria" w:hAnsi="Cambria"/>
          <w:sz w:val="16"/>
          <w:szCs w:val="16"/>
          <w:lang w:val="es-ES"/>
        </w:rPr>
      </w:pPr>
      <w:r w:rsidRPr="001F3640">
        <w:rPr>
          <w:rStyle w:val="FootnoteReference"/>
          <w:rFonts w:ascii="Cambria" w:hAnsi="Cambria"/>
          <w:sz w:val="16"/>
          <w:szCs w:val="16"/>
          <w:lang w:val="es-ES"/>
        </w:rPr>
        <w:footnoteRef/>
      </w:r>
      <w:r w:rsidRPr="001F3640">
        <w:rPr>
          <w:rFonts w:ascii="Cambria" w:hAnsi="Cambria"/>
          <w:sz w:val="16"/>
          <w:szCs w:val="16"/>
          <w:lang w:val="es-ES"/>
        </w:rPr>
        <w:t xml:space="preserve"> Las observaciones de cada parte fueron debidamente trasladadas a la parte contraria.</w:t>
      </w:r>
      <w:r w:rsidR="009A56CE" w:rsidRPr="001F3640">
        <w:rPr>
          <w:rFonts w:ascii="Cambria" w:hAnsi="Cambria"/>
          <w:sz w:val="16"/>
          <w:szCs w:val="16"/>
          <w:lang w:val="es-ES"/>
        </w:rPr>
        <w:t xml:space="preserve"> </w:t>
      </w:r>
    </w:p>
  </w:footnote>
  <w:footnote w:id="5">
    <w:p w14:paraId="6B2C8E8C" w14:textId="2DC5F902" w:rsidR="003B1B0E" w:rsidRPr="003B1B0E" w:rsidRDefault="003B1B0E" w:rsidP="00A64C8E">
      <w:pPr>
        <w:pStyle w:val="FootnoteText"/>
        <w:ind w:firstLine="720"/>
        <w:jc w:val="both"/>
        <w:rPr>
          <w:lang w:val="es-ES"/>
        </w:rPr>
      </w:pPr>
      <w:r w:rsidRPr="001F3640">
        <w:rPr>
          <w:rStyle w:val="FootnoteReference"/>
          <w:rFonts w:ascii="Cambria" w:hAnsi="Cambria"/>
          <w:sz w:val="16"/>
          <w:szCs w:val="16"/>
          <w:lang w:val="es-ES"/>
        </w:rPr>
        <w:footnoteRef/>
      </w:r>
      <w:r w:rsidR="001F3640" w:rsidRPr="001F3640">
        <w:rPr>
          <w:rFonts w:ascii="Cambria" w:hAnsi="Cambria"/>
          <w:sz w:val="16"/>
          <w:szCs w:val="16"/>
          <w:lang w:val="es-ES"/>
        </w:rPr>
        <w:t xml:space="preserve"> En adelante “la Convención Belém Do Pará”</w:t>
      </w:r>
      <w:r w:rsidR="0086737C">
        <w:rPr>
          <w:rFonts w:ascii="Cambria" w:hAnsi="Cambria"/>
          <w:sz w:val="16"/>
          <w:szCs w:val="16"/>
          <w:lang w:val="es-ES"/>
        </w:rPr>
        <w:t>.</w:t>
      </w:r>
    </w:p>
  </w:footnote>
  <w:footnote w:id="6">
    <w:p w14:paraId="68208CA3" w14:textId="1FD29FA5" w:rsidR="00827BEF" w:rsidRPr="00497F30" w:rsidRDefault="00827BEF" w:rsidP="00A64C8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16"/>
          <w:szCs w:val="16"/>
          <w:lang w:val="es-ES_tradnl"/>
        </w:rPr>
      </w:pPr>
      <w:r w:rsidRPr="00827BEF">
        <w:rPr>
          <w:rStyle w:val="FootnoteReference"/>
          <w:rFonts w:ascii="Cambria" w:hAnsi="Cambria"/>
          <w:sz w:val="16"/>
          <w:szCs w:val="16"/>
        </w:rPr>
        <w:footnoteRef/>
      </w:r>
      <w:r w:rsidRPr="00827BEF">
        <w:rPr>
          <w:rFonts w:ascii="Cambria" w:hAnsi="Cambria"/>
          <w:sz w:val="16"/>
          <w:szCs w:val="16"/>
          <w:lang w:val="es-ES"/>
        </w:rPr>
        <w:t xml:space="preserve"> </w:t>
      </w:r>
      <w:r>
        <w:rPr>
          <w:rFonts w:ascii="Cambria" w:hAnsi="Cambria"/>
          <w:sz w:val="16"/>
          <w:szCs w:val="16"/>
          <w:lang w:val="es-ES"/>
        </w:rPr>
        <w:t>A pesar de las denuncias presentadas</w:t>
      </w:r>
      <w:r w:rsidRPr="00827BEF">
        <w:rPr>
          <w:rFonts w:ascii="Cambria" w:hAnsi="Cambria"/>
          <w:sz w:val="16"/>
          <w:szCs w:val="16"/>
          <w:lang w:val="es-ES"/>
        </w:rPr>
        <w:t>, la parte peticionaria resalta que</w:t>
      </w:r>
      <w:r w:rsidRPr="00827BEF">
        <w:rPr>
          <w:rFonts w:ascii="Cambria" w:hAnsi="Cambria"/>
          <w:sz w:val="16"/>
          <w:szCs w:val="16"/>
          <w:lang w:val="es-ES_tradnl"/>
        </w:rPr>
        <w:t xml:space="preserve">, desde hace 16 años, diversos testimonios, investigaciones periodísticas y denuncias de organizaciones de la sociedad civil coinciden en que los hechos que dieron origen a la causa penal </w:t>
      </w:r>
      <w:r>
        <w:rPr>
          <w:rFonts w:ascii="Cambria" w:hAnsi="Cambria"/>
          <w:sz w:val="16"/>
          <w:szCs w:val="16"/>
          <w:lang w:val="es-ES_tradnl"/>
        </w:rPr>
        <w:t xml:space="preserve">contra las supuestas personas secuestradoras </w:t>
      </w:r>
      <w:r w:rsidRPr="00827BEF">
        <w:rPr>
          <w:rFonts w:ascii="Cambria" w:hAnsi="Cambria"/>
          <w:sz w:val="16"/>
          <w:szCs w:val="16"/>
          <w:lang w:val="es-ES_tradnl"/>
        </w:rPr>
        <w:t>presentan severas inconsistencias. Así, resalta que recientemente, salió a la luz pública la expareja del señor Wallace Miranda, quien señala que en 2007 sostuvo comunicación telefónica con él. A su vez, destaca que en los primeros años de este proceso se recibió una llamada telefónica, presuntamente de dicha persona, con fecha posterior a su supuesta desaparición. Finalmente, afirma que existen cargos a las tarjetas bancarias del señor Wallace Miranda que demuestran que estuvo con vida, por lo menos, años después de su desaparición. De este modo, a juicio de la parte peticionaria, es posible que, en un principio, el señor Wallace hubiese desaparecido involuntaria o voluntariamente. Sin embargo, las pruebas que han surgido en más de 17 años desde la desaparición demuestran que el supuesto secuestro y homicidio no existió, e incluso, que estaba vivo, por lo menos años después de su desaparición.</w:t>
      </w:r>
    </w:p>
  </w:footnote>
  <w:footnote w:id="7">
    <w:p w14:paraId="5BF7C000" w14:textId="6EE2015B" w:rsidR="000C697B" w:rsidRPr="000C697B" w:rsidRDefault="000C697B" w:rsidP="00A64C8E">
      <w:pPr>
        <w:pStyle w:val="FootnoteText"/>
        <w:ind w:firstLine="720"/>
        <w:jc w:val="both"/>
        <w:rPr>
          <w:rFonts w:ascii="Cambria" w:hAnsi="Cambria"/>
          <w:sz w:val="16"/>
          <w:szCs w:val="16"/>
          <w:lang w:val="es-ES"/>
        </w:rPr>
      </w:pPr>
      <w:r w:rsidRPr="000C697B">
        <w:rPr>
          <w:rStyle w:val="FootnoteReference"/>
          <w:rFonts w:ascii="Cambria" w:hAnsi="Cambria"/>
          <w:sz w:val="16"/>
          <w:szCs w:val="16"/>
        </w:rPr>
        <w:footnoteRef/>
      </w:r>
      <w:r w:rsidRPr="000C697B">
        <w:rPr>
          <w:rFonts w:ascii="Cambria" w:hAnsi="Cambria"/>
          <w:sz w:val="16"/>
          <w:szCs w:val="16"/>
          <w:lang w:val="es-ES"/>
        </w:rPr>
        <w:t xml:space="preserve">El Estado detalla que estos fueron los argumentos utilizados para desestimar las quejas registradas con los siguientes expedientes: </w:t>
      </w:r>
      <w:r w:rsidRPr="000C697B">
        <w:rPr>
          <w:rFonts w:asciiTheme="majorHAnsi" w:hAnsiTheme="majorHAnsi"/>
          <w:sz w:val="16"/>
          <w:szCs w:val="16"/>
          <w:lang w:val="es-ES_tradnl"/>
        </w:rPr>
        <w:t>CNDH/1/2006/1176/OD, CNDH/1/2007/4305/OD, CNDH/1/2009/4670/OD y CNDH/3/2010/6006/Q</w:t>
      </w:r>
      <w:r>
        <w:rPr>
          <w:rFonts w:asciiTheme="majorHAnsi" w:hAnsiTheme="majorHAnsi"/>
          <w:sz w:val="16"/>
          <w:szCs w:val="16"/>
          <w:lang w:val="es-ES_tradnl"/>
        </w:rPr>
        <w:t>.</w:t>
      </w:r>
    </w:p>
  </w:footnote>
  <w:footnote w:id="8">
    <w:p w14:paraId="0FB8EDAA" w14:textId="51A1EB70" w:rsidR="0052368A" w:rsidRPr="0052368A" w:rsidRDefault="0052368A" w:rsidP="0052368A">
      <w:pPr>
        <w:pStyle w:val="FootnoteText"/>
        <w:ind w:firstLine="720"/>
        <w:rPr>
          <w:rFonts w:asciiTheme="majorHAnsi" w:hAnsiTheme="majorHAnsi"/>
          <w:sz w:val="16"/>
          <w:szCs w:val="16"/>
          <w:lang w:val="es-ES"/>
        </w:rPr>
      </w:pPr>
      <w:r w:rsidRPr="0052368A">
        <w:rPr>
          <w:rStyle w:val="FootnoteReference"/>
          <w:rFonts w:asciiTheme="majorHAnsi" w:hAnsiTheme="majorHAnsi"/>
          <w:sz w:val="16"/>
          <w:szCs w:val="16"/>
        </w:rPr>
        <w:footnoteRef/>
      </w:r>
      <w:r w:rsidRPr="0052368A">
        <w:rPr>
          <w:rFonts w:asciiTheme="majorHAnsi" w:hAnsiTheme="majorHAnsi"/>
          <w:sz w:val="16"/>
          <w:szCs w:val="16"/>
          <w:lang w:val="es-ES"/>
        </w:rPr>
        <w:t xml:space="preserve"> CIDH, Informe No. 71/17, Petición 271-07. Admisibilidad. Jorge Luis de la Rosa Mejía y otros. Colombia. 29 de junio de 2017, párr. 51</w:t>
      </w:r>
    </w:p>
  </w:footnote>
  <w:footnote w:id="9">
    <w:p w14:paraId="3E0BF947" w14:textId="7EC26E5E" w:rsidR="00F949EB" w:rsidRPr="00F949EB" w:rsidRDefault="00F949EB" w:rsidP="00A64C8E">
      <w:pPr>
        <w:pStyle w:val="FootnoteText"/>
        <w:ind w:firstLine="720"/>
        <w:jc w:val="both"/>
        <w:rPr>
          <w:rFonts w:ascii="Cambria" w:hAnsi="Cambria"/>
          <w:sz w:val="16"/>
          <w:szCs w:val="16"/>
          <w:lang w:val="es-ES"/>
        </w:rPr>
      </w:pPr>
      <w:r w:rsidRPr="00F949EB">
        <w:rPr>
          <w:rStyle w:val="FootnoteReference"/>
          <w:rFonts w:ascii="Cambria" w:hAnsi="Cambria"/>
          <w:sz w:val="16"/>
          <w:szCs w:val="16"/>
        </w:rPr>
        <w:footnoteRef/>
      </w:r>
      <w:r w:rsidRPr="00F949EB">
        <w:rPr>
          <w:rFonts w:ascii="Cambria" w:hAnsi="Cambria"/>
          <w:sz w:val="16"/>
          <w:szCs w:val="16"/>
          <w:lang w:val="es-ES"/>
        </w:rPr>
        <w:t xml:space="preserve"> CIDH, Informe No. 49/18, Petición 1542-07. Admisibilidad. Juan Espinosa Romero. Ecuador. 5 de mayo de 2018, párr. </w:t>
      </w:r>
      <w:r w:rsidRPr="00B7010F">
        <w:rPr>
          <w:rFonts w:ascii="Cambria" w:hAnsi="Cambria"/>
          <w:sz w:val="16"/>
          <w:szCs w:val="16"/>
          <w:lang w:val="es-ES"/>
        </w:rPr>
        <w:t>13.</w:t>
      </w:r>
    </w:p>
  </w:footnote>
  <w:footnote w:id="10">
    <w:p w14:paraId="7294D703" w14:textId="4D4001B2" w:rsidR="00B7010F" w:rsidRPr="00B7010F" w:rsidRDefault="00B7010F" w:rsidP="00A64C8E">
      <w:pPr>
        <w:pStyle w:val="FootnoteText"/>
        <w:ind w:firstLine="720"/>
        <w:jc w:val="both"/>
        <w:rPr>
          <w:rFonts w:ascii="Cambria" w:hAnsi="Cambria"/>
          <w:sz w:val="16"/>
          <w:szCs w:val="16"/>
          <w:lang w:val="es-ES"/>
        </w:rPr>
      </w:pPr>
      <w:r w:rsidRPr="00B7010F">
        <w:rPr>
          <w:rStyle w:val="FootnoteReference"/>
          <w:rFonts w:ascii="Cambria" w:hAnsi="Cambria"/>
          <w:sz w:val="16"/>
          <w:szCs w:val="16"/>
        </w:rPr>
        <w:footnoteRef/>
      </w:r>
      <w:r w:rsidRPr="00B7010F">
        <w:rPr>
          <w:rFonts w:ascii="Cambria" w:hAnsi="Cambria"/>
          <w:sz w:val="16"/>
          <w:szCs w:val="16"/>
          <w:lang w:val="es-ES"/>
        </w:rPr>
        <w:t xml:space="preserve"> CIDH, Informe No. 35/16, Petición 44</w:t>
      </w:r>
      <w:r w:rsidRPr="0052368A">
        <w:rPr>
          <w:rFonts w:asciiTheme="majorHAnsi" w:hAnsiTheme="majorHAnsi"/>
          <w:color w:val="auto"/>
          <w:sz w:val="16"/>
          <w:szCs w:val="16"/>
          <w:lang w:val="es-ES"/>
        </w:rPr>
        <w:t>80-02. Admisibilidad. Carlos Manuel Veraza Urtusuástegui. México. 29 de julio de 2016, párr. 33</w:t>
      </w:r>
      <w:r w:rsidR="0052368A" w:rsidRPr="0052368A">
        <w:rPr>
          <w:rFonts w:asciiTheme="majorHAnsi" w:hAnsiTheme="majorHAnsi"/>
          <w:color w:val="auto"/>
          <w:sz w:val="16"/>
          <w:szCs w:val="16"/>
          <w:lang w:val="es-ES"/>
        </w:rPr>
        <w:t>; y Corte Interamericana de Derechos Humano</w:t>
      </w:r>
      <w:r w:rsidR="0052368A">
        <w:rPr>
          <w:rFonts w:asciiTheme="majorHAnsi" w:hAnsiTheme="majorHAnsi"/>
          <w:color w:val="auto"/>
          <w:sz w:val="16"/>
          <w:szCs w:val="16"/>
          <w:lang w:val="es-ES"/>
        </w:rPr>
        <w:t xml:space="preserve">. </w:t>
      </w:r>
      <w:r w:rsidR="0052368A" w:rsidRPr="0052368A">
        <w:rPr>
          <w:rFonts w:asciiTheme="majorHAnsi" w:hAnsiTheme="majorHAnsi" w:cs="Open Sans"/>
          <w:color w:val="auto"/>
          <w:sz w:val="16"/>
          <w:szCs w:val="16"/>
          <w:shd w:val="clear" w:color="auto" w:fill="FFFFFF"/>
          <w:lang w:val="es-ES"/>
        </w:rPr>
        <w:t xml:space="preserve">Caso Wong Ho Wing Vs. Perú. Excepción Preliminar, Fondo, Reparaciones y Costas. </w:t>
      </w:r>
      <w:r w:rsidR="0052368A" w:rsidRPr="00B94A38">
        <w:rPr>
          <w:rFonts w:asciiTheme="majorHAnsi" w:hAnsiTheme="majorHAnsi" w:cs="Open Sans"/>
          <w:color w:val="auto"/>
          <w:sz w:val="16"/>
          <w:szCs w:val="16"/>
          <w:shd w:val="clear" w:color="auto" w:fill="FFFFFF"/>
          <w:lang w:val="es-US"/>
        </w:rPr>
        <w:t>Sentencia de 30 de junio de 2015. Serie C No. 297.</w:t>
      </w:r>
    </w:p>
  </w:footnote>
  <w:footnote w:id="11">
    <w:p w14:paraId="69CD7F00" w14:textId="08978514" w:rsidR="008A50E5" w:rsidRPr="008A50E5" w:rsidRDefault="008A50E5" w:rsidP="00A64C8E">
      <w:pPr>
        <w:pStyle w:val="FootnoteText"/>
        <w:ind w:firstLine="720"/>
        <w:jc w:val="both"/>
        <w:rPr>
          <w:rFonts w:ascii="Cambria" w:hAnsi="Cambria"/>
          <w:sz w:val="16"/>
          <w:szCs w:val="16"/>
          <w:lang w:val="es-ES"/>
        </w:rPr>
      </w:pPr>
      <w:r w:rsidRPr="008A50E5">
        <w:rPr>
          <w:rStyle w:val="FootnoteReference"/>
          <w:rFonts w:ascii="Cambria" w:hAnsi="Cambria"/>
          <w:sz w:val="16"/>
          <w:szCs w:val="16"/>
        </w:rPr>
        <w:footnoteRef/>
      </w:r>
      <w:r w:rsidRPr="008A50E5">
        <w:rPr>
          <w:rFonts w:ascii="Cambria" w:hAnsi="Cambria"/>
          <w:sz w:val="16"/>
          <w:szCs w:val="16"/>
          <w:lang w:val="es-ES"/>
        </w:rPr>
        <w:t xml:space="preserve"> CIDH, Informe No. 159/17, Petición 712-08, Admisibilidad, Sebastián Larroza Velázquez y familia, Paraguay, 30 de noviembre de 2017, párr. 14; CIDH, Informe No. 108/19, Petición 81-09, Admisibilidad, Anael Fidel Sanjuanelo Polo y familia, Colombia, 0028 de julio de 2019, párr. </w:t>
      </w:r>
      <w:r w:rsidRPr="003427F9">
        <w:rPr>
          <w:rFonts w:ascii="Cambria" w:hAnsi="Cambria"/>
          <w:sz w:val="16"/>
          <w:szCs w:val="16"/>
          <w:lang w:val="es-ES"/>
        </w:rPr>
        <w:t>17-19.</w:t>
      </w:r>
    </w:p>
  </w:footnote>
  <w:footnote w:id="12">
    <w:p w14:paraId="3D191D8B" w14:textId="56EEE5CB" w:rsidR="00900CB5" w:rsidRPr="00900CB5" w:rsidRDefault="00900CB5" w:rsidP="00A64C8E">
      <w:pPr>
        <w:pStyle w:val="FootnoteText"/>
        <w:ind w:firstLine="720"/>
        <w:jc w:val="both"/>
        <w:rPr>
          <w:rFonts w:ascii="Cambria" w:hAnsi="Cambria"/>
          <w:sz w:val="16"/>
          <w:szCs w:val="16"/>
          <w:lang w:val="es-ES"/>
        </w:rPr>
      </w:pPr>
      <w:r w:rsidRPr="00900CB5">
        <w:rPr>
          <w:rStyle w:val="FootnoteReference"/>
          <w:rFonts w:ascii="Cambria" w:hAnsi="Cambria"/>
          <w:sz w:val="16"/>
          <w:szCs w:val="16"/>
        </w:rPr>
        <w:footnoteRef/>
      </w:r>
      <w:r w:rsidRPr="00900CB5">
        <w:rPr>
          <w:rFonts w:ascii="Cambria" w:hAnsi="Cambria"/>
          <w:sz w:val="16"/>
          <w:szCs w:val="16"/>
          <w:lang w:val="es-ES"/>
        </w:rPr>
        <w:t xml:space="preserve"> CIDH, Informe No. 143/18, Petición 940-08. Admisibilidad. Luis Américo Ayala Gonzales. Perú. 4 de diciembre de 2018, párr. </w:t>
      </w:r>
      <w:r w:rsidRPr="00C30750">
        <w:rPr>
          <w:rFonts w:ascii="Cambria" w:hAnsi="Cambria"/>
          <w:sz w:val="16"/>
          <w:szCs w:val="16"/>
          <w:lang w:val="es-ES"/>
        </w:rPr>
        <w:t>12.</w:t>
      </w:r>
    </w:p>
  </w:footnote>
  <w:footnote w:id="13">
    <w:p w14:paraId="70E34D7E" w14:textId="2534D752" w:rsidR="00B84ADD" w:rsidRPr="007D172A" w:rsidRDefault="00B84ADD" w:rsidP="00A64C8E">
      <w:pPr>
        <w:pStyle w:val="FootnoteText"/>
        <w:ind w:firstLine="720"/>
        <w:jc w:val="both"/>
        <w:rPr>
          <w:rFonts w:ascii="Cambria" w:hAnsi="Cambria"/>
          <w:sz w:val="16"/>
          <w:szCs w:val="16"/>
          <w:lang w:val="es-ES"/>
        </w:rPr>
      </w:pPr>
      <w:r w:rsidRPr="007D172A">
        <w:rPr>
          <w:rStyle w:val="FootnoteReference"/>
          <w:rFonts w:ascii="Cambria" w:hAnsi="Cambria"/>
          <w:sz w:val="16"/>
          <w:szCs w:val="16"/>
          <w:lang w:val="es-ES"/>
        </w:rPr>
        <w:footnoteRef/>
      </w:r>
      <w:r w:rsidRPr="007D172A">
        <w:rPr>
          <w:rFonts w:ascii="Cambria" w:hAnsi="Cambria"/>
          <w:sz w:val="16"/>
          <w:szCs w:val="16"/>
          <w:lang w:val="es-ES"/>
        </w:rPr>
        <w:t xml:space="preserve"> CIDH. Informe sobre el uso de la prisión preventiva en las Américas. OEA/Ser.L/V/II. 30 de diciembre de 2013, párr. 22. Corte IDH. Caso López Álvarez Vs. Honduras. Sentencia de 1 de febrero de 2006. Serie C No. 141, párr. 67; Caso García Asto y Ramírez Rojas Vs. Perú. Sentencia de 25 de noviembre de 2005. Serie C No. 137, párr. 106; Caso Palamara Iribarne Vs. Chile. Sentencia de 22 de noviembre de 2005. Serie C No. 135, párr. 197; y Caso Acosta Calderón Vs. Ecuador. Sentencia de 24 de junio de 2005. Serie C No. 129, párr. 74</w:t>
      </w:r>
    </w:p>
  </w:footnote>
  <w:footnote w:id="14">
    <w:p w14:paraId="4C0A15B3" w14:textId="6C505C10" w:rsidR="00B84ADD" w:rsidRPr="007D172A" w:rsidRDefault="00B84ADD" w:rsidP="00A64C8E">
      <w:pPr>
        <w:pStyle w:val="FootnoteText"/>
        <w:ind w:firstLine="720"/>
        <w:jc w:val="both"/>
        <w:rPr>
          <w:rFonts w:ascii="Cambria" w:hAnsi="Cambria"/>
          <w:sz w:val="16"/>
          <w:szCs w:val="16"/>
          <w:lang w:val="es-ES"/>
        </w:rPr>
      </w:pPr>
      <w:r w:rsidRPr="007D172A">
        <w:rPr>
          <w:rStyle w:val="FootnoteReference"/>
          <w:rFonts w:ascii="Cambria" w:hAnsi="Cambria"/>
          <w:sz w:val="16"/>
          <w:szCs w:val="16"/>
          <w:lang w:val="es-ES"/>
        </w:rPr>
        <w:footnoteRef/>
      </w:r>
      <w:r w:rsidRPr="00802573">
        <w:rPr>
          <w:rFonts w:ascii="Cambria" w:hAnsi="Cambria"/>
          <w:sz w:val="16"/>
          <w:szCs w:val="16"/>
          <w:lang w:val="pt-BR"/>
        </w:rPr>
        <w:t xml:space="preserve"> Corte IDH. Caso Suárez Rosero Vs. </w:t>
      </w:r>
      <w:r w:rsidRPr="007D172A">
        <w:rPr>
          <w:rFonts w:ascii="Cambria" w:hAnsi="Cambria"/>
          <w:sz w:val="16"/>
          <w:szCs w:val="16"/>
          <w:lang w:val="es-ES"/>
        </w:rPr>
        <w:t>Ecuador. Sentencia de 12 de noviembre de 1997. Serie C No. 35, párr. 77.</w:t>
      </w:r>
    </w:p>
  </w:footnote>
  <w:footnote w:id="15">
    <w:p w14:paraId="40DC51B4" w14:textId="08F1EA29" w:rsidR="00B84ADD" w:rsidRPr="007D172A" w:rsidRDefault="00B84ADD" w:rsidP="00A64C8E">
      <w:pPr>
        <w:pStyle w:val="FootnoteText"/>
        <w:ind w:firstLine="720"/>
        <w:jc w:val="both"/>
        <w:rPr>
          <w:rFonts w:ascii="Cambria" w:hAnsi="Cambria"/>
          <w:sz w:val="16"/>
          <w:szCs w:val="16"/>
          <w:lang w:val="es-ES"/>
        </w:rPr>
      </w:pPr>
      <w:r w:rsidRPr="007D172A">
        <w:rPr>
          <w:rStyle w:val="FootnoteReference"/>
          <w:rFonts w:ascii="Cambria" w:hAnsi="Cambria"/>
          <w:sz w:val="16"/>
          <w:szCs w:val="16"/>
          <w:lang w:val="es-ES"/>
        </w:rPr>
        <w:footnoteRef/>
      </w:r>
      <w:r w:rsidRPr="007D172A">
        <w:rPr>
          <w:rFonts w:ascii="Cambria" w:hAnsi="Cambria"/>
          <w:sz w:val="16"/>
          <w:szCs w:val="16"/>
          <w:lang w:val="es-ES"/>
        </w:rPr>
        <w:t xml:space="preserve"> CIDH. Informe sobre el uso de la prisión preventiva en las Américas. OEA/Ser.L/V/II. 30 de diciembre de 2013, párr. 21. Corte IDH. Caso López Álvarez Vs. Honduras. Sentencia de 1º de febrero de 2006. Serie C No. 141, párr. 67; Caso Palamara Iribarne Vs. Chile. Sentencia de 22 de noviembre de 2005. Serie C No. 135, párr. 196; y Caso Acosta Calderón Vs. Ecuador. Sentencia de 24 de junio de 2005. Serie C No. 129, párr. 74</w:t>
      </w:r>
    </w:p>
  </w:footnote>
  <w:footnote w:id="16">
    <w:p w14:paraId="7473CC23" w14:textId="1E63A529" w:rsidR="00B84ADD" w:rsidRPr="00802573" w:rsidRDefault="00B84ADD" w:rsidP="00A64C8E">
      <w:pPr>
        <w:pStyle w:val="FootnoteText"/>
        <w:ind w:firstLine="720"/>
        <w:jc w:val="both"/>
        <w:rPr>
          <w:rFonts w:ascii="Cambria" w:hAnsi="Cambria"/>
          <w:sz w:val="16"/>
          <w:szCs w:val="16"/>
          <w:lang w:val="es-AR"/>
        </w:rPr>
      </w:pPr>
      <w:r w:rsidRPr="007D172A">
        <w:rPr>
          <w:rStyle w:val="FootnoteReference"/>
          <w:rFonts w:ascii="Cambria" w:hAnsi="Cambria"/>
          <w:sz w:val="16"/>
          <w:szCs w:val="16"/>
          <w:lang w:val="es-ES"/>
        </w:rPr>
        <w:footnoteRef/>
      </w:r>
      <w:r w:rsidRPr="007D172A">
        <w:rPr>
          <w:rFonts w:ascii="Cambria" w:hAnsi="Cambria"/>
          <w:sz w:val="16"/>
          <w:szCs w:val="16"/>
          <w:lang w:val="es-ES"/>
        </w:rPr>
        <w:t xml:space="preserve"> CIDH. Informe sobre el uso de la prisión preventiva en las Américas. OEA/Ser.L/V/II. 30 de diciembre de 2013, párr. 21; Corte IDH. Caso López Álvarez Vs. Honduras. Sentencia de 1 de febrero de 2006. Serie C No. 141, párr. 69; Caso García Asto y Ramírez Rojas Vs. Perú. Sentencia de 25 de noviembre de 2005. Serie C No. 137, párr. 106; Caso Acosta Calderón Vs. Ecuador. Sentencia de 24 de junio de 2005. Serie C No. 129, párr. 75; y Caso Tibi Vs. Ecuador. Sentencia de 7 de septiembre de 2004. </w:t>
      </w:r>
      <w:r w:rsidRPr="00802573">
        <w:rPr>
          <w:rFonts w:ascii="Cambria" w:hAnsi="Cambria"/>
          <w:sz w:val="16"/>
          <w:szCs w:val="16"/>
          <w:lang w:val="es-AR"/>
        </w:rPr>
        <w:t>Serie C No. 114, párr. 180.</w:t>
      </w:r>
    </w:p>
  </w:footnote>
  <w:footnote w:id="17">
    <w:p w14:paraId="4696B0B2" w14:textId="4D1BD614" w:rsidR="007D172A" w:rsidRPr="007D172A" w:rsidRDefault="007D172A" w:rsidP="00A64C8E">
      <w:pPr>
        <w:pStyle w:val="FootnoteText"/>
        <w:ind w:firstLine="720"/>
        <w:jc w:val="both"/>
        <w:rPr>
          <w:rFonts w:ascii="Cambria" w:hAnsi="Cambria"/>
          <w:sz w:val="16"/>
          <w:szCs w:val="16"/>
          <w:lang w:val="es-ES"/>
        </w:rPr>
      </w:pPr>
      <w:r w:rsidRPr="007D172A">
        <w:rPr>
          <w:rStyle w:val="FootnoteReference"/>
          <w:rFonts w:ascii="Cambria" w:hAnsi="Cambria"/>
          <w:sz w:val="16"/>
          <w:szCs w:val="16"/>
          <w:lang w:val="es-ES"/>
        </w:rPr>
        <w:footnoteRef/>
      </w:r>
      <w:r w:rsidRPr="00802573">
        <w:rPr>
          <w:rFonts w:ascii="Cambria" w:hAnsi="Cambria"/>
          <w:sz w:val="16"/>
          <w:szCs w:val="16"/>
          <w:lang w:val="es-AR"/>
        </w:rPr>
        <w:t xml:space="preserve"> Corte I.D.H., Caso Barreto Leiva Vs. </w:t>
      </w:r>
      <w:r w:rsidRPr="007D172A">
        <w:rPr>
          <w:rFonts w:ascii="Cambria" w:hAnsi="Cambria"/>
          <w:sz w:val="16"/>
          <w:szCs w:val="16"/>
          <w:lang w:val="es-ES"/>
        </w:rPr>
        <w:t>Venezuela. Fondo, Reparaciones y Costas. Sentencia de 17 de noviembre de 2009. Serie C No. 206. Párr. 119.</w:t>
      </w:r>
    </w:p>
  </w:footnote>
  <w:footnote w:id="18">
    <w:p w14:paraId="1259E5FA" w14:textId="2C2318B4" w:rsidR="007D172A" w:rsidRPr="00C30750" w:rsidRDefault="007D172A" w:rsidP="00A64C8E">
      <w:pPr>
        <w:pStyle w:val="FootnoteText"/>
        <w:ind w:firstLine="720"/>
        <w:jc w:val="both"/>
        <w:rPr>
          <w:rFonts w:ascii="Cambria" w:hAnsi="Cambria"/>
          <w:sz w:val="16"/>
          <w:szCs w:val="16"/>
          <w:lang w:val="es-ES"/>
        </w:rPr>
      </w:pPr>
      <w:r w:rsidRPr="007D172A">
        <w:rPr>
          <w:rStyle w:val="FootnoteReference"/>
          <w:rFonts w:ascii="Cambria" w:hAnsi="Cambria"/>
          <w:sz w:val="16"/>
          <w:szCs w:val="16"/>
          <w:lang w:val="es-ES"/>
        </w:rPr>
        <w:footnoteRef/>
      </w:r>
      <w:r w:rsidRPr="007D172A">
        <w:rPr>
          <w:rFonts w:ascii="Cambria" w:hAnsi="Cambria"/>
          <w:sz w:val="16"/>
          <w:szCs w:val="16"/>
          <w:lang w:val="es-ES"/>
        </w:rPr>
        <w:t xml:space="preserve"> Corte I.D.H., Caso Barreto Leiva Vs. Venezuela. Fondo, Reparaciones y Costas. Sentencia de 17 de noviembre de 2009. Serie C No. 206. Párr. 120</w:t>
      </w:r>
    </w:p>
  </w:footnote>
  <w:footnote w:id="19">
    <w:p w14:paraId="465DADE7" w14:textId="789FC5B5" w:rsidR="007D172A" w:rsidRPr="007D172A" w:rsidRDefault="007D172A" w:rsidP="00A64C8E">
      <w:pPr>
        <w:pStyle w:val="FootnoteText"/>
        <w:ind w:firstLine="720"/>
        <w:jc w:val="both"/>
        <w:rPr>
          <w:rFonts w:ascii="Cambria" w:hAnsi="Cambria"/>
          <w:sz w:val="16"/>
          <w:szCs w:val="16"/>
          <w:lang w:val="es-ES"/>
        </w:rPr>
      </w:pPr>
      <w:r w:rsidRPr="007D172A">
        <w:rPr>
          <w:rStyle w:val="FootnoteReference"/>
          <w:rFonts w:ascii="Cambria" w:hAnsi="Cambria"/>
          <w:sz w:val="16"/>
          <w:szCs w:val="16"/>
          <w:lang w:val="es-ES"/>
        </w:rPr>
        <w:footnoteRef/>
      </w:r>
      <w:r w:rsidRPr="007D172A">
        <w:rPr>
          <w:rFonts w:ascii="Cambria" w:hAnsi="Cambria"/>
          <w:sz w:val="16"/>
          <w:szCs w:val="16"/>
          <w:lang w:val="es-ES"/>
        </w:rPr>
        <w:t xml:space="preserve"> Corte IDH. Sentencia Norín Catrimán y otros, párr. 311 c); Caso Bayarri Vs. Argentina. Excepción Preliminar, Fondo, Reparaciones y Costas. Sentencia de 30 de octubre de 2008. Serie C No. 187 (Sentencia Bayarri), párr. 76.</w:t>
      </w:r>
    </w:p>
  </w:footnote>
  <w:footnote w:id="20">
    <w:p w14:paraId="34082EA6" w14:textId="1D4A0389" w:rsidR="00581FE0" w:rsidRPr="00581FE0" w:rsidRDefault="00581FE0" w:rsidP="00A64C8E">
      <w:pPr>
        <w:pStyle w:val="FootnoteText"/>
        <w:ind w:firstLine="720"/>
        <w:jc w:val="both"/>
        <w:rPr>
          <w:rFonts w:ascii="Cambria" w:hAnsi="Cambria"/>
          <w:sz w:val="16"/>
          <w:szCs w:val="16"/>
          <w:lang w:val="es-ES"/>
        </w:rPr>
      </w:pPr>
      <w:r w:rsidRPr="00581FE0">
        <w:rPr>
          <w:rStyle w:val="FootnoteReference"/>
          <w:rFonts w:ascii="Cambria" w:hAnsi="Cambria"/>
          <w:sz w:val="16"/>
          <w:szCs w:val="16"/>
        </w:rPr>
        <w:footnoteRef/>
      </w:r>
      <w:r w:rsidRPr="00802573">
        <w:rPr>
          <w:rFonts w:ascii="Cambria" w:hAnsi="Cambria"/>
          <w:sz w:val="16"/>
          <w:szCs w:val="16"/>
          <w:lang w:val="pt-BR"/>
        </w:rPr>
        <w:t xml:space="preserve"> Corte IDH. Caso Juan Humberto Sánchez Vs. </w:t>
      </w:r>
      <w:r w:rsidRPr="00581FE0">
        <w:rPr>
          <w:rFonts w:ascii="Cambria" w:hAnsi="Cambria"/>
          <w:sz w:val="16"/>
          <w:szCs w:val="16"/>
          <w:lang w:val="es-ES"/>
        </w:rPr>
        <w:t>Honduras. E</w:t>
      </w:r>
      <w:r w:rsidRPr="003159BE">
        <w:rPr>
          <w:rFonts w:ascii="Cambria" w:hAnsi="Cambria"/>
          <w:sz w:val="16"/>
          <w:szCs w:val="16"/>
          <w:lang w:val="es-ES"/>
        </w:rPr>
        <w:t>xcepción Preliminar, Fondo, Reparaciones y Costas. Sentencia de 7 de junio de 2003. Serie C No. 99. Párr. 111.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9C3F4C" w:rsidP="00A50FCF">
    <w:pPr>
      <w:pStyle w:val="Header"/>
      <w:tabs>
        <w:tab w:val="clear" w:pos="4320"/>
        <w:tab w:val="clear" w:pos="8640"/>
      </w:tabs>
      <w:jc w:val="center"/>
      <w:rPr>
        <w:sz w:val="22"/>
        <w:szCs w:val="22"/>
      </w:rPr>
    </w:pPr>
    <w:r>
      <w:rPr>
        <w:noProof/>
        <w:sz w:val="22"/>
        <w:szCs w:val="22"/>
        <w:bdr w:val="nil"/>
      </w:rPr>
      <w:pict w14:anchorId="15CF0F8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03263A88"/>
    <w:lvl w:ilvl="0" w:tplc="3706712C">
      <w:start w:val="1"/>
      <w:numFmt w:val="decimal"/>
      <w:lvlText w:val="%1."/>
      <w:lvlJc w:val="left"/>
      <w:pPr>
        <w:tabs>
          <w:tab w:val="num" w:pos="720"/>
        </w:tabs>
        <w:ind w:left="0" w:firstLine="720"/>
      </w:pPr>
      <w:rPr>
        <w:rFonts w:ascii="Cambria" w:hAnsi="Cambria"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385152"/>
    <w:multiLevelType w:val="hybridMultilevel"/>
    <w:tmpl w:val="0FE8868C"/>
    <w:lvl w:ilvl="0" w:tplc="3706712C">
      <w:start w:val="1"/>
      <w:numFmt w:val="decimal"/>
      <w:lvlText w:val="%1."/>
      <w:lvlJc w:val="left"/>
      <w:pPr>
        <w:tabs>
          <w:tab w:val="num" w:pos="2160"/>
        </w:tabs>
        <w:ind w:left="1440" w:firstLine="720"/>
      </w:pPr>
      <w:rPr>
        <w:rFonts w:ascii="Cambria" w:hAnsi="Cambria" w:hint="default"/>
        <w:b w:val="0"/>
        <w:color w:val="auto"/>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AFA2B11"/>
    <w:multiLevelType w:val="multilevel"/>
    <w:tmpl w:val="CDD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998323D"/>
    <w:multiLevelType w:val="multilevel"/>
    <w:tmpl w:val="024A16C2"/>
    <w:numStyleLink w:val="List0"/>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7B4483"/>
    <w:multiLevelType w:val="hybridMultilevel"/>
    <w:tmpl w:val="0A9C604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81459124">
    <w:abstractNumId w:val="3"/>
  </w:num>
  <w:num w:numId="2" w16cid:durableId="1943806481">
    <w:abstractNumId w:val="5"/>
  </w:num>
  <w:num w:numId="3" w16cid:durableId="2147358730">
    <w:abstractNumId w:val="56"/>
  </w:num>
  <w:num w:numId="4" w16cid:durableId="89354005">
    <w:abstractNumId w:val="20"/>
  </w:num>
  <w:num w:numId="5" w16cid:durableId="1720398281">
    <w:abstractNumId w:val="49"/>
  </w:num>
  <w:num w:numId="6" w16cid:durableId="660740622">
    <w:abstractNumId w:val="27"/>
  </w:num>
  <w:num w:numId="7" w16cid:durableId="1651443004">
    <w:abstractNumId w:val="6"/>
  </w:num>
  <w:num w:numId="8" w16cid:durableId="1952009535">
    <w:abstractNumId w:val="16"/>
  </w:num>
  <w:num w:numId="9" w16cid:durableId="465317900">
    <w:abstractNumId w:val="44"/>
  </w:num>
  <w:num w:numId="10" w16cid:durableId="1778940285">
    <w:abstractNumId w:val="0"/>
  </w:num>
  <w:num w:numId="11" w16cid:durableId="1570847894">
    <w:abstractNumId w:val="39"/>
  </w:num>
  <w:num w:numId="12" w16cid:durableId="1973828591">
    <w:abstractNumId w:val="40"/>
  </w:num>
  <w:num w:numId="13" w16cid:durableId="696925240">
    <w:abstractNumId w:val="46"/>
  </w:num>
  <w:num w:numId="14" w16cid:durableId="981078827">
    <w:abstractNumId w:val="1"/>
  </w:num>
  <w:num w:numId="15" w16cid:durableId="326325051">
    <w:abstractNumId w:val="2"/>
  </w:num>
  <w:num w:numId="16" w16cid:durableId="1262487954">
    <w:abstractNumId w:val="7"/>
  </w:num>
  <w:num w:numId="17" w16cid:durableId="965040567">
    <w:abstractNumId w:val="8"/>
  </w:num>
  <w:num w:numId="18" w16cid:durableId="434401402">
    <w:abstractNumId w:val="9"/>
  </w:num>
  <w:num w:numId="19" w16cid:durableId="2010019222">
    <w:abstractNumId w:val="10"/>
  </w:num>
  <w:num w:numId="20" w16cid:durableId="1612323400">
    <w:abstractNumId w:val="11"/>
  </w:num>
  <w:num w:numId="21" w16cid:durableId="698817232">
    <w:abstractNumId w:val="12"/>
  </w:num>
  <w:num w:numId="22" w16cid:durableId="1862237088">
    <w:abstractNumId w:val="13"/>
  </w:num>
  <w:num w:numId="23" w16cid:durableId="1668288672">
    <w:abstractNumId w:val="14"/>
  </w:num>
  <w:num w:numId="24" w16cid:durableId="99037386">
    <w:abstractNumId w:val="15"/>
  </w:num>
  <w:num w:numId="25" w16cid:durableId="251210058">
    <w:abstractNumId w:val="17"/>
  </w:num>
  <w:num w:numId="26" w16cid:durableId="1235775860">
    <w:abstractNumId w:val="18"/>
  </w:num>
  <w:num w:numId="27" w16cid:durableId="474445060">
    <w:abstractNumId w:val="21"/>
  </w:num>
  <w:num w:numId="28" w16cid:durableId="1415971718">
    <w:abstractNumId w:val="22"/>
  </w:num>
  <w:num w:numId="29" w16cid:durableId="1716462140">
    <w:abstractNumId w:val="23"/>
  </w:num>
  <w:num w:numId="30" w16cid:durableId="408889924">
    <w:abstractNumId w:val="25"/>
  </w:num>
  <w:num w:numId="31" w16cid:durableId="631793972">
    <w:abstractNumId w:val="28"/>
  </w:num>
  <w:num w:numId="32" w16cid:durableId="547300167">
    <w:abstractNumId w:val="29"/>
  </w:num>
  <w:num w:numId="33" w16cid:durableId="130944743">
    <w:abstractNumId w:val="30"/>
  </w:num>
  <w:num w:numId="34" w16cid:durableId="905988970">
    <w:abstractNumId w:val="31"/>
  </w:num>
  <w:num w:numId="35" w16cid:durableId="1286886744">
    <w:abstractNumId w:val="33"/>
  </w:num>
  <w:num w:numId="36" w16cid:durableId="1130365555">
    <w:abstractNumId w:val="34"/>
  </w:num>
  <w:num w:numId="37" w16cid:durableId="942690847">
    <w:abstractNumId w:val="35"/>
  </w:num>
  <w:num w:numId="38" w16cid:durableId="632519905">
    <w:abstractNumId w:val="36"/>
  </w:num>
  <w:num w:numId="39" w16cid:durableId="276986325">
    <w:abstractNumId w:val="41"/>
  </w:num>
  <w:num w:numId="40" w16cid:durableId="6828584">
    <w:abstractNumId w:val="42"/>
  </w:num>
  <w:num w:numId="41" w16cid:durableId="339628381">
    <w:abstractNumId w:val="48"/>
  </w:num>
  <w:num w:numId="42" w16cid:durableId="144856676">
    <w:abstractNumId w:val="51"/>
  </w:num>
  <w:num w:numId="43" w16cid:durableId="271666525">
    <w:abstractNumId w:val="52"/>
  </w:num>
  <w:num w:numId="44" w16cid:durableId="1098982227">
    <w:abstractNumId w:val="54"/>
  </w:num>
  <w:num w:numId="45" w16cid:durableId="602341902">
    <w:abstractNumId w:val="55"/>
  </w:num>
  <w:num w:numId="46" w16cid:durableId="1142966564">
    <w:abstractNumId w:val="57"/>
  </w:num>
  <w:num w:numId="47" w16cid:durableId="928731387">
    <w:abstractNumId w:val="58"/>
  </w:num>
  <w:num w:numId="48" w16cid:durableId="1325628899">
    <w:abstractNumId w:val="59"/>
  </w:num>
  <w:num w:numId="49" w16cid:durableId="769787260">
    <w:abstractNumId w:val="61"/>
  </w:num>
  <w:num w:numId="50" w16cid:durableId="478613115">
    <w:abstractNumId w:val="62"/>
  </w:num>
  <w:num w:numId="51" w16cid:durableId="578760091">
    <w:abstractNumId w:val="19"/>
  </w:num>
  <w:num w:numId="52" w16cid:durableId="1707439255">
    <w:abstractNumId w:val="43"/>
  </w:num>
  <w:num w:numId="53" w16cid:durableId="901252165">
    <w:abstractNumId w:val="53"/>
  </w:num>
  <w:num w:numId="54" w16cid:durableId="154759900">
    <w:abstractNumId w:val="47"/>
  </w:num>
  <w:num w:numId="55" w16cid:durableId="547231160">
    <w:abstractNumId w:val="45"/>
  </w:num>
  <w:num w:numId="56" w16cid:durableId="1359045003">
    <w:abstractNumId w:val="26"/>
  </w:num>
  <w:num w:numId="57" w16cid:durableId="1995450481">
    <w:abstractNumId w:val="24"/>
  </w:num>
  <w:num w:numId="58" w16cid:durableId="2054423952">
    <w:abstractNumId w:val="37"/>
  </w:num>
  <w:num w:numId="59" w16cid:durableId="55396032">
    <w:abstractNumId w:val="4"/>
  </w:num>
  <w:num w:numId="60" w16cid:durableId="262106243">
    <w:abstractNumId w:val="38"/>
  </w:num>
  <w:num w:numId="61" w16cid:durableId="538392922">
    <w:abstractNumId w:val="32"/>
  </w:num>
  <w:num w:numId="62" w16cid:durableId="722170480">
    <w:abstractNumId w:val="50"/>
  </w:num>
  <w:num w:numId="63" w16cid:durableId="131293815">
    <w:abstractNumId w:val="6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F90"/>
    <w:rsid w:val="0000487B"/>
    <w:rsid w:val="00006E1F"/>
    <w:rsid w:val="000070D7"/>
    <w:rsid w:val="00016B42"/>
    <w:rsid w:val="0001788C"/>
    <w:rsid w:val="00020E2B"/>
    <w:rsid w:val="00023060"/>
    <w:rsid w:val="0002353E"/>
    <w:rsid w:val="00024674"/>
    <w:rsid w:val="00026A58"/>
    <w:rsid w:val="00032845"/>
    <w:rsid w:val="000337EF"/>
    <w:rsid w:val="00040C3A"/>
    <w:rsid w:val="000410FF"/>
    <w:rsid w:val="000419AD"/>
    <w:rsid w:val="0004264B"/>
    <w:rsid w:val="00042ED6"/>
    <w:rsid w:val="000433C9"/>
    <w:rsid w:val="00052050"/>
    <w:rsid w:val="00053C55"/>
    <w:rsid w:val="00054578"/>
    <w:rsid w:val="00071174"/>
    <w:rsid w:val="000716C5"/>
    <w:rsid w:val="00075E23"/>
    <w:rsid w:val="000859B8"/>
    <w:rsid w:val="0009344A"/>
    <w:rsid w:val="0009398F"/>
    <w:rsid w:val="00096DD5"/>
    <w:rsid w:val="000A062B"/>
    <w:rsid w:val="000A392E"/>
    <w:rsid w:val="000A575F"/>
    <w:rsid w:val="000B1E23"/>
    <w:rsid w:val="000B7FF6"/>
    <w:rsid w:val="000C697B"/>
    <w:rsid w:val="000D05CB"/>
    <w:rsid w:val="000D10DB"/>
    <w:rsid w:val="000E4AAE"/>
    <w:rsid w:val="000E5EB5"/>
    <w:rsid w:val="000F35ED"/>
    <w:rsid w:val="00100249"/>
    <w:rsid w:val="001004FE"/>
    <w:rsid w:val="00107131"/>
    <w:rsid w:val="0010736F"/>
    <w:rsid w:val="001113A9"/>
    <w:rsid w:val="001117D3"/>
    <w:rsid w:val="00113F73"/>
    <w:rsid w:val="0011582F"/>
    <w:rsid w:val="00120680"/>
    <w:rsid w:val="00121CC2"/>
    <w:rsid w:val="00131425"/>
    <w:rsid w:val="00133EE5"/>
    <w:rsid w:val="00146510"/>
    <w:rsid w:val="00146E6F"/>
    <w:rsid w:val="00155C26"/>
    <w:rsid w:val="00167A34"/>
    <w:rsid w:val="00174305"/>
    <w:rsid w:val="00180D4B"/>
    <w:rsid w:val="001917A5"/>
    <w:rsid w:val="001A1B27"/>
    <w:rsid w:val="001A520D"/>
    <w:rsid w:val="001A7870"/>
    <w:rsid w:val="001B3A00"/>
    <w:rsid w:val="001B478B"/>
    <w:rsid w:val="001B5809"/>
    <w:rsid w:val="001C1B41"/>
    <w:rsid w:val="001C5F19"/>
    <w:rsid w:val="001D0EC9"/>
    <w:rsid w:val="001D3761"/>
    <w:rsid w:val="001D4CC0"/>
    <w:rsid w:val="001D65EF"/>
    <w:rsid w:val="001D6684"/>
    <w:rsid w:val="001D7F96"/>
    <w:rsid w:val="001E3399"/>
    <w:rsid w:val="001E49E7"/>
    <w:rsid w:val="001F0960"/>
    <w:rsid w:val="001F3640"/>
    <w:rsid w:val="001F7201"/>
    <w:rsid w:val="002069EA"/>
    <w:rsid w:val="00212596"/>
    <w:rsid w:val="00214196"/>
    <w:rsid w:val="002152DE"/>
    <w:rsid w:val="00223A29"/>
    <w:rsid w:val="00223FBF"/>
    <w:rsid w:val="002250A3"/>
    <w:rsid w:val="00226099"/>
    <w:rsid w:val="002330AC"/>
    <w:rsid w:val="00233A6B"/>
    <w:rsid w:val="00235217"/>
    <w:rsid w:val="0023735C"/>
    <w:rsid w:val="0023797D"/>
    <w:rsid w:val="00240DCF"/>
    <w:rsid w:val="00246D1F"/>
    <w:rsid w:val="00247403"/>
    <w:rsid w:val="00247542"/>
    <w:rsid w:val="00251DA0"/>
    <w:rsid w:val="002612A1"/>
    <w:rsid w:val="00265576"/>
    <w:rsid w:val="00266B61"/>
    <w:rsid w:val="0026712A"/>
    <w:rsid w:val="002704DB"/>
    <w:rsid w:val="00270B13"/>
    <w:rsid w:val="00271347"/>
    <w:rsid w:val="0027784C"/>
    <w:rsid w:val="002A0AAE"/>
    <w:rsid w:val="002A5820"/>
    <w:rsid w:val="002B272A"/>
    <w:rsid w:val="002B75E2"/>
    <w:rsid w:val="002C4976"/>
    <w:rsid w:val="002D0807"/>
    <w:rsid w:val="002D2B26"/>
    <w:rsid w:val="002D4707"/>
    <w:rsid w:val="002D7EA2"/>
    <w:rsid w:val="002E187C"/>
    <w:rsid w:val="002F7FF4"/>
    <w:rsid w:val="00302733"/>
    <w:rsid w:val="00305835"/>
    <w:rsid w:val="00306328"/>
    <w:rsid w:val="00306F33"/>
    <w:rsid w:val="00314078"/>
    <w:rsid w:val="00314B43"/>
    <w:rsid w:val="0031535D"/>
    <w:rsid w:val="003159BE"/>
    <w:rsid w:val="00317B1C"/>
    <w:rsid w:val="003239B8"/>
    <w:rsid w:val="003243FE"/>
    <w:rsid w:val="0033169F"/>
    <w:rsid w:val="003403DC"/>
    <w:rsid w:val="003427F9"/>
    <w:rsid w:val="00344977"/>
    <w:rsid w:val="00346C95"/>
    <w:rsid w:val="003500C8"/>
    <w:rsid w:val="00350C8F"/>
    <w:rsid w:val="00350EC9"/>
    <w:rsid w:val="00356185"/>
    <w:rsid w:val="00360380"/>
    <w:rsid w:val="003636FD"/>
    <w:rsid w:val="00370F28"/>
    <w:rsid w:val="0037519E"/>
    <w:rsid w:val="003822B9"/>
    <w:rsid w:val="00382FC6"/>
    <w:rsid w:val="00386A46"/>
    <w:rsid w:val="00386CF0"/>
    <w:rsid w:val="00394073"/>
    <w:rsid w:val="003A0C18"/>
    <w:rsid w:val="003A259F"/>
    <w:rsid w:val="003A3B24"/>
    <w:rsid w:val="003B1B0E"/>
    <w:rsid w:val="003B70FB"/>
    <w:rsid w:val="003C676B"/>
    <w:rsid w:val="003D3BC2"/>
    <w:rsid w:val="003E2CF0"/>
    <w:rsid w:val="003E69B8"/>
    <w:rsid w:val="003E6CA1"/>
    <w:rsid w:val="003F30FA"/>
    <w:rsid w:val="003F5154"/>
    <w:rsid w:val="003F58A6"/>
    <w:rsid w:val="00405F9C"/>
    <w:rsid w:val="004065A8"/>
    <w:rsid w:val="00406969"/>
    <w:rsid w:val="004165C2"/>
    <w:rsid w:val="004241A0"/>
    <w:rsid w:val="004268CC"/>
    <w:rsid w:val="00441ECB"/>
    <w:rsid w:val="00445193"/>
    <w:rsid w:val="004536A6"/>
    <w:rsid w:val="00462C1B"/>
    <w:rsid w:val="00466C27"/>
    <w:rsid w:val="00467B7E"/>
    <w:rsid w:val="00473BB4"/>
    <w:rsid w:val="00474D88"/>
    <w:rsid w:val="00477592"/>
    <w:rsid w:val="0048097E"/>
    <w:rsid w:val="00481336"/>
    <w:rsid w:val="004829F5"/>
    <w:rsid w:val="0048559F"/>
    <w:rsid w:val="00486F1C"/>
    <w:rsid w:val="0049419D"/>
    <w:rsid w:val="00497F30"/>
    <w:rsid w:val="004A057B"/>
    <w:rsid w:val="004A2C80"/>
    <w:rsid w:val="004A6A54"/>
    <w:rsid w:val="004B3065"/>
    <w:rsid w:val="004B3344"/>
    <w:rsid w:val="004B421C"/>
    <w:rsid w:val="004C136D"/>
    <w:rsid w:val="004C1BCD"/>
    <w:rsid w:val="004C20D2"/>
    <w:rsid w:val="004C2312"/>
    <w:rsid w:val="004C4B62"/>
    <w:rsid w:val="004C52FA"/>
    <w:rsid w:val="004C54C9"/>
    <w:rsid w:val="004D4ABA"/>
    <w:rsid w:val="004D6025"/>
    <w:rsid w:val="004E2649"/>
    <w:rsid w:val="004E2D62"/>
    <w:rsid w:val="004E7585"/>
    <w:rsid w:val="004F4BB1"/>
    <w:rsid w:val="004F626F"/>
    <w:rsid w:val="00501399"/>
    <w:rsid w:val="005047ED"/>
    <w:rsid w:val="005059F1"/>
    <w:rsid w:val="0050633D"/>
    <w:rsid w:val="00507BC4"/>
    <w:rsid w:val="005128E4"/>
    <w:rsid w:val="005133DB"/>
    <w:rsid w:val="00513EF5"/>
    <w:rsid w:val="0051446D"/>
    <w:rsid w:val="00514504"/>
    <w:rsid w:val="00521E1F"/>
    <w:rsid w:val="0052368A"/>
    <w:rsid w:val="00524403"/>
    <w:rsid w:val="00525560"/>
    <w:rsid w:val="0053511A"/>
    <w:rsid w:val="005441AE"/>
    <w:rsid w:val="00544C49"/>
    <w:rsid w:val="005516A1"/>
    <w:rsid w:val="005559EF"/>
    <w:rsid w:val="00563557"/>
    <w:rsid w:val="00565518"/>
    <w:rsid w:val="00570048"/>
    <w:rsid w:val="0057402A"/>
    <w:rsid w:val="005771D0"/>
    <w:rsid w:val="00580137"/>
    <w:rsid w:val="00581FE0"/>
    <w:rsid w:val="0059191A"/>
    <w:rsid w:val="00591DA1"/>
    <w:rsid w:val="005921FF"/>
    <w:rsid w:val="005A24ED"/>
    <w:rsid w:val="005A6D0E"/>
    <w:rsid w:val="005B52B0"/>
    <w:rsid w:val="005B6806"/>
    <w:rsid w:val="005C4225"/>
    <w:rsid w:val="005C5BEC"/>
    <w:rsid w:val="005C6936"/>
    <w:rsid w:val="005E066D"/>
    <w:rsid w:val="005F0DAD"/>
    <w:rsid w:val="005F0F33"/>
    <w:rsid w:val="00600DEB"/>
    <w:rsid w:val="00602D70"/>
    <w:rsid w:val="006041BE"/>
    <w:rsid w:val="00627C9F"/>
    <w:rsid w:val="00630611"/>
    <w:rsid w:val="006311E9"/>
    <w:rsid w:val="00632354"/>
    <w:rsid w:val="00635421"/>
    <w:rsid w:val="00642810"/>
    <w:rsid w:val="00643C59"/>
    <w:rsid w:val="00644F6A"/>
    <w:rsid w:val="00652333"/>
    <w:rsid w:val="006579FD"/>
    <w:rsid w:val="0068009E"/>
    <w:rsid w:val="00683E79"/>
    <w:rsid w:val="006842CD"/>
    <w:rsid w:val="00692219"/>
    <w:rsid w:val="006A17D2"/>
    <w:rsid w:val="006A73E6"/>
    <w:rsid w:val="006B2D5C"/>
    <w:rsid w:val="006C0ECF"/>
    <w:rsid w:val="006C4EB1"/>
    <w:rsid w:val="006D04DF"/>
    <w:rsid w:val="006D0FEE"/>
    <w:rsid w:val="006E0166"/>
    <w:rsid w:val="006E2F23"/>
    <w:rsid w:val="006E2FFB"/>
    <w:rsid w:val="006E7B34"/>
    <w:rsid w:val="006F6A99"/>
    <w:rsid w:val="0070697F"/>
    <w:rsid w:val="007103C4"/>
    <w:rsid w:val="00711380"/>
    <w:rsid w:val="00715F88"/>
    <w:rsid w:val="0072199C"/>
    <w:rsid w:val="00722C9F"/>
    <w:rsid w:val="007253B8"/>
    <w:rsid w:val="00733A84"/>
    <w:rsid w:val="0073741F"/>
    <w:rsid w:val="00761168"/>
    <w:rsid w:val="0076643F"/>
    <w:rsid w:val="0077244C"/>
    <w:rsid w:val="00776E8F"/>
    <w:rsid w:val="00777F63"/>
    <w:rsid w:val="00784EC6"/>
    <w:rsid w:val="007876EB"/>
    <w:rsid w:val="007907A6"/>
    <w:rsid w:val="00791943"/>
    <w:rsid w:val="00792272"/>
    <w:rsid w:val="00796901"/>
    <w:rsid w:val="007A04BC"/>
    <w:rsid w:val="007A5817"/>
    <w:rsid w:val="007A6607"/>
    <w:rsid w:val="007B05C4"/>
    <w:rsid w:val="007B0DC6"/>
    <w:rsid w:val="007B60E9"/>
    <w:rsid w:val="007B6CC3"/>
    <w:rsid w:val="007B76D3"/>
    <w:rsid w:val="007C3334"/>
    <w:rsid w:val="007C72C7"/>
    <w:rsid w:val="007D172A"/>
    <w:rsid w:val="007D2B98"/>
    <w:rsid w:val="007E21BC"/>
    <w:rsid w:val="007E7C82"/>
    <w:rsid w:val="007F2AA1"/>
    <w:rsid w:val="007F588D"/>
    <w:rsid w:val="00802573"/>
    <w:rsid w:val="00803F1C"/>
    <w:rsid w:val="0080600E"/>
    <w:rsid w:val="008102A5"/>
    <w:rsid w:val="00814688"/>
    <w:rsid w:val="0081618F"/>
    <w:rsid w:val="00817612"/>
    <w:rsid w:val="008251A7"/>
    <w:rsid w:val="008253DC"/>
    <w:rsid w:val="00827BEF"/>
    <w:rsid w:val="008338A4"/>
    <w:rsid w:val="00834D49"/>
    <w:rsid w:val="00837C45"/>
    <w:rsid w:val="0084363C"/>
    <w:rsid w:val="00843D62"/>
    <w:rsid w:val="00844730"/>
    <w:rsid w:val="008457C2"/>
    <w:rsid w:val="0085042B"/>
    <w:rsid w:val="00857A82"/>
    <w:rsid w:val="00862F97"/>
    <w:rsid w:val="0086737C"/>
    <w:rsid w:val="00873836"/>
    <w:rsid w:val="00885737"/>
    <w:rsid w:val="00890650"/>
    <w:rsid w:val="008944DC"/>
    <w:rsid w:val="00896EFA"/>
    <w:rsid w:val="0089764B"/>
    <w:rsid w:val="00897E12"/>
    <w:rsid w:val="008A2E14"/>
    <w:rsid w:val="008A49E0"/>
    <w:rsid w:val="008A50E5"/>
    <w:rsid w:val="008A7E0F"/>
    <w:rsid w:val="008B12F5"/>
    <w:rsid w:val="008C317D"/>
    <w:rsid w:val="008C5E2D"/>
    <w:rsid w:val="008D768D"/>
    <w:rsid w:val="008E3759"/>
    <w:rsid w:val="008E3BFE"/>
    <w:rsid w:val="008E675C"/>
    <w:rsid w:val="008F1912"/>
    <w:rsid w:val="00900CB5"/>
    <w:rsid w:val="0090270B"/>
    <w:rsid w:val="009041DC"/>
    <w:rsid w:val="0090516E"/>
    <w:rsid w:val="00912741"/>
    <w:rsid w:val="00915320"/>
    <w:rsid w:val="00916B24"/>
    <w:rsid w:val="00917B5A"/>
    <w:rsid w:val="00920A58"/>
    <w:rsid w:val="00920A8C"/>
    <w:rsid w:val="00923A70"/>
    <w:rsid w:val="00924974"/>
    <w:rsid w:val="00931283"/>
    <w:rsid w:val="0093375B"/>
    <w:rsid w:val="00934A2C"/>
    <w:rsid w:val="00942ECA"/>
    <w:rsid w:val="00944D62"/>
    <w:rsid w:val="00945D50"/>
    <w:rsid w:val="00951391"/>
    <w:rsid w:val="00964BDB"/>
    <w:rsid w:val="0096706E"/>
    <w:rsid w:val="00974491"/>
    <w:rsid w:val="00975C4E"/>
    <w:rsid w:val="00977CD3"/>
    <w:rsid w:val="00981FBA"/>
    <w:rsid w:val="00991856"/>
    <w:rsid w:val="00997BC5"/>
    <w:rsid w:val="009A3002"/>
    <w:rsid w:val="009A3F25"/>
    <w:rsid w:val="009A4F41"/>
    <w:rsid w:val="009A56CE"/>
    <w:rsid w:val="009B3114"/>
    <w:rsid w:val="009B381B"/>
    <w:rsid w:val="009C2810"/>
    <w:rsid w:val="009C3F4C"/>
    <w:rsid w:val="009C4841"/>
    <w:rsid w:val="009D1753"/>
    <w:rsid w:val="009D7611"/>
    <w:rsid w:val="009E0B61"/>
    <w:rsid w:val="009E53DE"/>
    <w:rsid w:val="00A0198A"/>
    <w:rsid w:val="00A04A84"/>
    <w:rsid w:val="00A11212"/>
    <w:rsid w:val="00A11E44"/>
    <w:rsid w:val="00A12138"/>
    <w:rsid w:val="00A15562"/>
    <w:rsid w:val="00A23C14"/>
    <w:rsid w:val="00A2693A"/>
    <w:rsid w:val="00A30100"/>
    <w:rsid w:val="00A328B3"/>
    <w:rsid w:val="00A3361B"/>
    <w:rsid w:val="00A43052"/>
    <w:rsid w:val="00A50FCF"/>
    <w:rsid w:val="00A52382"/>
    <w:rsid w:val="00A528D1"/>
    <w:rsid w:val="00A56237"/>
    <w:rsid w:val="00A610CD"/>
    <w:rsid w:val="00A64C8E"/>
    <w:rsid w:val="00A758AA"/>
    <w:rsid w:val="00A829AF"/>
    <w:rsid w:val="00A92BFF"/>
    <w:rsid w:val="00A946B9"/>
    <w:rsid w:val="00A96548"/>
    <w:rsid w:val="00AA09A2"/>
    <w:rsid w:val="00AA7996"/>
    <w:rsid w:val="00AB20A0"/>
    <w:rsid w:val="00AB4701"/>
    <w:rsid w:val="00AC19CB"/>
    <w:rsid w:val="00AC30BE"/>
    <w:rsid w:val="00AD50D9"/>
    <w:rsid w:val="00AE081C"/>
    <w:rsid w:val="00AE1445"/>
    <w:rsid w:val="00AE5488"/>
    <w:rsid w:val="00AE6F91"/>
    <w:rsid w:val="00AF40A7"/>
    <w:rsid w:val="00AF4E40"/>
    <w:rsid w:val="00AF5571"/>
    <w:rsid w:val="00B00253"/>
    <w:rsid w:val="00B04818"/>
    <w:rsid w:val="00B07341"/>
    <w:rsid w:val="00B11C8C"/>
    <w:rsid w:val="00B23162"/>
    <w:rsid w:val="00B24AE1"/>
    <w:rsid w:val="00B25C2A"/>
    <w:rsid w:val="00B30539"/>
    <w:rsid w:val="00B31230"/>
    <w:rsid w:val="00B314DB"/>
    <w:rsid w:val="00B346CB"/>
    <w:rsid w:val="00B361F2"/>
    <w:rsid w:val="00B3718B"/>
    <w:rsid w:val="00B3745F"/>
    <w:rsid w:val="00B4632A"/>
    <w:rsid w:val="00B50D03"/>
    <w:rsid w:val="00B530F1"/>
    <w:rsid w:val="00B56399"/>
    <w:rsid w:val="00B6085C"/>
    <w:rsid w:val="00B623C5"/>
    <w:rsid w:val="00B7010F"/>
    <w:rsid w:val="00B750A9"/>
    <w:rsid w:val="00B83BB9"/>
    <w:rsid w:val="00B84ADD"/>
    <w:rsid w:val="00B925BB"/>
    <w:rsid w:val="00B93506"/>
    <w:rsid w:val="00B93D7F"/>
    <w:rsid w:val="00B94A38"/>
    <w:rsid w:val="00B95DB3"/>
    <w:rsid w:val="00B97365"/>
    <w:rsid w:val="00BA276C"/>
    <w:rsid w:val="00BB019D"/>
    <w:rsid w:val="00BB1315"/>
    <w:rsid w:val="00BB1E33"/>
    <w:rsid w:val="00BB306F"/>
    <w:rsid w:val="00BD0FF5"/>
    <w:rsid w:val="00BD4757"/>
    <w:rsid w:val="00BD4B89"/>
    <w:rsid w:val="00BD5922"/>
    <w:rsid w:val="00BE4FEC"/>
    <w:rsid w:val="00BE7727"/>
    <w:rsid w:val="00BF02CB"/>
    <w:rsid w:val="00BF6FD8"/>
    <w:rsid w:val="00C0064D"/>
    <w:rsid w:val="00C03680"/>
    <w:rsid w:val="00C04D0B"/>
    <w:rsid w:val="00C054DF"/>
    <w:rsid w:val="00C15A61"/>
    <w:rsid w:val="00C21762"/>
    <w:rsid w:val="00C21FEF"/>
    <w:rsid w:val="00C23BA4"/>
    <w:rsid w:val="00C24543"/>
    <w:rsid w:val="00C256A2"/>
    <w:rsid w:val="00C25ADB"/>
    <w:rsid w:val="00C264E6"/>
    <w:rsid w:val="00C30750"/>
    <w:rsid w:val="00C408EB"/>
    <w:rsid w:val="00C43276"/>
    <w:rsid w:val="00C450F0"/>
    <w:rsid w:val="00C450F4"/>
    <w:rsid w:val="00C51515"/>
    <w:rsid w:val="00C5660B"/>
    <w:rsid w:val="00C66B72"/>
    <w:rsid w:val="00C74CFE"/>
    <w:rsid w:val="00C77B8C"/>
    <w:rsid w:val="00C83F79"/>
    <w:rsid w:val="00C85614"/>
    <w:rsid w:val="00C87AC4"/>
    <w:rsid w:val="00C9567A"/>
    <w:rsid w:val="00CA5691"/>
    <w:rsid w:val="00CB212D"/>
    <w:rsid w:val="00CB2660"/>
    <w:rsid w:val="00CC0122"/>
    <w:rsid w:val="00CC2569"/>
    <w:rsid w:val="00CC5E90"/>
    <w:rsid w:val="00CC66C4"/>
    <w:rsid w:val="00CD046C"/>
    <w:rsid w:val="00CD08F0"/>
    <w:rsid w:val="00CD6EE4"/>
    <w:rsid w:val="00CE076C"/>
    <w:rsid w:val="00CE5199"/>
    <w:rsid w:val="00CE66D5"/>
    <w:rsid w:val="00CF34D9"/>
    <w:rsid w:val="00CF637A"/>
    <w:rsid w:val="00D00EDA"/>
    <w:rsid w:val="00D04AF2"/>
    <w:rsid w:val="00D059DE"/>
    <w:rsid w:val="00D05ABD"/>
    <w:rsid w:val="00D103A1"/>
    <w:rsid w:val="00D13FCE"/>
    <w:rsid w:val="00D26255"/>
    <w:rsid w:val="00D306D1"/>
    <w:rsid w:val="00D30800"/>
    <w:rsid w:val="00D34786"/>
    <w:rsid w:val="00D37BFC"/>
    <w:rsid w:val="00D41D3A"/>
    <w:rsid w:val="00D420C6"/>
    <w:rsid w:val="00D445A3"/>
    <w:rsid w:val="00D45530"/>
    <w:rsid w:val="00D47A8E"/>
    <w:rsid w:val="00D52D14"/>
    <w:rsid w:val="00D57F96"/>
    <w:rsid w:val="00D60FD1"/>
    <w:rsid w:val="00D65585"/>
    <w:rsid w:val="00D7055D"/>
    <w:rsid w:val="00D712D3"/>
    <w:rsid w:val="00D71422"/>
    <w:rsid w:val="00D72DC6"/>
    <w:rsid w:val="00D7558D"/>
    <w:rsid w:val="00D75D8B"/>
    <w:rsid w:val="00D81D92"/>
    <w:rsid w:val="00D876F9"/>
    <w:rsid w:val="00D87A32"/>
    <w:rsid w:val="00D957D1"/>
    <w:rsid w:val="00DA7B5F"/>
    <w:rsid w:val="00DC11E7"/>
    <w:rsid w:val="00DC24E3"/>
    <w:rsid w:val="00DC7023"/>
    <w:rsid w:val="00DC769A"/>
    <w:rsid w:val="00DD3D86"/>
    <w:rsid w:val="00DD4AD2"/>
    <w:rsid w:val="00DE2862"/>
    <w:rsid w:val="00DE2C03"/>
    <w:rsid w:val="00DE4353"/>
    <w:rsid w:val="00DE7C88"/>
    <w:rsid w:val="00DF1EC4"/>
    <w:rsid w:val="00DF26CC"/>
    <w:rsid w:val="00DF4F34"/>
    <w:rsid w:val="00E020B7"/>
    <w:rsid w:val="00E0340B"/>
    <w:rsid w:val="00E04A90"/>
    <w:rsid w:val="00E0551F"/>
    <w:rsid w:val="00E13D8C"/>
    <w:rsid w:val="00E17BCD"/>
    <w:rsid w:val="00E219C7"/>
    <w:rsid w:val="00E2265D"/>
    <w:rsid w:val="00E239C0"/>
    <w:rsid w:val="00E23B3A"/>
    <w:rsid w:val="00E33958"/>
    <w:rsid w:val="00E34530"/>
    <w:rsid w:val="00E364BC"/>
    <w:rsid w:val="00E4118C"/>
    <w:rsid w:val="00E42AD6"/>
    <w:rsid w:val="00E43157"/>
    <w:rsid w:val="00E461CE"/>
    <w:rsid w:val="00E47F02"/>
    <w:rsid w:val="00E573E4"/>
    <w:rsid w:val="00E63AC9"/>
    <w:rsid w:val="00E64C3D"/>
    <w:rsid w:val="00E720CA"/>
    <w:rsid w:val="00E7779E"/>
    <w:rsid w:val="00E84EB5"/>
    <w:rsid w:val="00E85662"/>
    <w:rsid w:val="00E8789F"/>
    <w:rsid w:val="00E966BD"/>
    <w:rsid w:val="00E97B71"/>
    <w:rsid w:val="00EA0B7B"/>
    <w:rsid w:val="00EA188A"/>
    <w:rsid w:val="00EA1996"/>
    <w:rsid w:val="00EA3D34"/>
    <w:rsid w:val="00EA6B71"/>
    <w:rsid w:val="00EA6C12"/>
    <w:rsid w:val="00EB39BB"/>
    <w:rsid w:val="00EB454D"/>
    <w:rsid w:val="00ED3498"/>
    <w:rsid w:val="00ED549D"/>
    <w:rsid w:val="00ED5DB1"/>
    <w:rsid w:val="00ED5E10"/>
    <w:rsid w:val="00ED76BE"/>
    <w:rsid w:val="00EE00E9"/>
    <w:rsid w:val="00EE669D"/>
    <w:rsid w:val="00EF1AAA"/>
    <w:rsid w:val="00EF619B"/>
    <w:rsid w:val="00F00B55"/>
    <w:rsid w:val="00F02AD1"/>
    <w:rsid w:val="00F0596C"/>
    <w:rsid w:val="00F07C86"/>
    <w:rsid w:val="00F253CC"/>
    <w:rsid w:val="00F27118"/>
    <w:rsid w:val="00F37106"/>
    <w:rsid w:val="00F41EA5"/>
    <w:rsid w:val="00F444A9"/>
    <w:rsid w:val="00F44E25"/>
    <w:rsid w:val="00F519CF"/>
    <w:rsid w:val="00F51DFC"/>
    <w:rsid w:val="00F56BA5"/>
    <w:rsid w:val="00F56ECB"/>
    <w:rsid w:val="00F60E22"/>
    <w:rsid w:val="00F653CB"/>
    <w:rsid w:val="00F73A3F"/>
    <w:rsid w:val="00F81395"/>
    <w:rsid w:val="00F81BB8"/>
    <w:rsid w:val="00F85173"/>
    <w:rsid w:val="00F87739"/>
    <w:rsid w:val="00F90C64"/>
    <w:rsid w:val="00F917D1"/>
    <w:rsid w:val="00F91A90"/>
    <w:rsid w:val="00F93BB9"/>
    <w:rsid w:val="00F946B2"/>
    <w:rsid w:val="00F949EB"/>
    <w:rsid w:val="00F9653B"/>
    <w:rsid w:val="00FA0508"/>
    <w:rsid w:val="00FA208B"/>
    <w:rsid w:val="00FA3B3E"/>
    <w:rsid w:val="00FB3E04"/>
    <w:rsid w:val="00FB4391"/>
    <w:rsid w:val="00FB62CF"/>
    <w:rsid w:val="00FC4D61"/>
    <w:rsid w:val="00FC5ED6"/>
    <w:rsid w:val="00FD399A"/>
    <w:rsid w:val="00FD3C3B"/>
    <w:rsid w:val="00FD4530"/>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F85173"/>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unhideWhenUsed/>
    <w:rsid w:val="008102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CommentReference">
    <w:name w:val="annotation reference"/>
    <w:basedOn w:val="DefaultParagraphFont"/>
    <w:uiPriority w:val="99"/>
    <w:semiHidden/>
    <w:unhideWhenUsed/>
    <w:rsid w:val="00E17BCD"/>
    <w:rPr>
      <w:sz w:val="16"/>
      <w:szCs w:val="16"/>
    </w:rPr>
  </w:style>
  <w:style w:type="paragraph" w:styleId="CommentText">
    <w:name w:val="annotation text"/>
    <w:basedOn w:val="Normal"/>
    <w:link w:val="CommentTextChar"/>
    <w:uiPriority w:val="99"/>
    <w:unhideWhenUsed/>
    <w:rsid w:val="00E17BCD"/>
    <w:rPr>
      <w:sz w:val="20"/>
      <w:szCs w:val="20"/>
    </w:rPr>
  </w:style>
  <w:style w:type="character" w:customStyle="1" w:styleId="CommentTextChar">
    <w:name w:val="Comment Text Char"/>
    <w:basedOn w:val="DefaultParagraphFont"/>
    <w:link w:val="CommentText"/>
    <w:uiPriority w:val="99"/>
    <w:rsid w:val="00E17BCD"/>
    <w:rPr>
      <w:lang w:val="en-US" w:eastAsia="en-US"/>
    </w:rPr>
  </w:style>
  <w:style w:type="paragraph" w:styleId="CommentSubject">
    <w:name w:val="annotation subject"/>
    <w:basedOn w:val="CommentText"/>
    <w:next w:val="CommentText"/>
    <w:link w:val="CommentSubjectChar"/>
    <w:uiPriority w:val="99"/>
    <w:semiHidden/>
    <w:unhideWhenUsed/>
    <w:rsid w:val="00E17BCD"/>
    <w:rPr>
      <w:b/>
      <w:bCs/>
    </w:rPr>
  </w:style>
  <w:style w:type="character" w:customStyle="1" w:styleId="CommentSubjectChar">
    <w:name w:val="Comment Subject Char"/>
    <w:basedOn w:val="CommentTextChar"/>
    <w:link w:val="CommentSubject"/>
    <w:uiPriority w:val="99"/>
    <w:semiHidden/>
    <w:rsid w:val="00E17BCD"/>
    <w:rPr>
      <w:b/>
      <w:bCs/>
      <w:lang w:val="en-US" w:eastAsia="en-US"/>
    </w:rPr>
  </w:style>
  <w:style w:type="paragraph" w:styleId="Revision">
    <w:name w:val="Revision"/>
    <w:hidden/>
    <w:uiPriority w:val="99"/>
    <w:semiHidden/>
    <w:rsid w:val="0005457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4855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48559F"/>
  </w:style>
  <w:style w:type="character" w:customStyle="1" w:styleId="eop">
    <w:name w:val="eop"/>
    <w:basedOn w:val="DefaultParagraphFont"/>
    <w:rsid w:val="00485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142625">
      <w:bodyDiv w:val="1"/>
      <w:marLeft w:val="0"/>
      <w:marRight w:val="0"/>
      <w:marTop w:val="0"/>
      <w:marBottom w:val="0"/>
      <w:divBdr>
        <w:top w:val="none" w:sz="0" w:space="0" w:color="auto"/>
        <w:left w:val="none" w:sz="0" w:space="0" w:color="auto"/>
        <w:bottom w:val="none" w:sz="0" w:space="0" w:color="auto"/>
        <w:right w:val="none" w:sz="0" w:space="0" w:color="auto"/>
      </w:divBdr>
      <w:divsChild>
        <w:div w:id="851921505">
          <w:marLeft w:val="0"/>
          <w:marRight w:val="0"/>
          <w:marTop w:val="0"/>
          <w:marBottom w:val="0"/>
          <w:divBdr>
            <w:top w:val="none" w:sz="0" w:space="0" w:color="auto"/>
            <w:left w:val="none" w:sz="0" w:space="0" w:color="auto"/>
            <w:bottom w:val="none" w:sz="0" w:space="0" w:color="auto"/>
            <w:right w:val="none" w:sz="0" w:space="0" w:color="auto"/>
          </w:divBdr>
          <w:divsChild>
            <w:div w:id="1971209092">
              <w:marLeft w:val="0"/>
              <w:marRight w:val="0"/>
              <w:marTop w:val="0"/>
              <w:marBottom w:val="0"/>
              <w:divBdr>
                <w:top w:val="none" w:sz="0" w:space="0" w:color="auto"/>
                <w:left w:val="none" w:sz="0" w:space="0" w:color="auto"/>
                <w:bottom w:val="none" w:sz="0" w:space="0" w:color="auto"/>
                <w:right w:val="none" w:sz="0" w:space="0" w:color="auto"/>
              </w:divBdr>
              <w:divsChild>
                <w:div w:id="13780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85857">
      <w:bodyDiv w:val="1"/>
      <w:marLeft w:val="0"/>
      <w:marRight w:val="0"/>
      <w:marTop w:val="0"/>
      <w:marBottom w:val="0"/>
      <w:divBdr>
        <w:top w:val="none" w:sz="0" w:space="0" w:color="auto"/>
        <w:left w:val="none" w:sz="0" w:space="0" w:color="auto"/>
        <w:bottom w:val="none" w:sz="0" w:space="0" w:color="auto"/>
        <w:right w:val="none" w:sz="0" w:space="0" w:color="auto"/>
      </w:divBdr>
      <w:divsChild>
        <w:div w:id="745230389">
          <w:marLeft w:val="0"/>
          <w:marRight w:val="0"/>
          <w:marTop w:val="0"/>
          <w:marBottom w:val="0"/>
          <w:divBdr>
            <w:top w:val="none" w:sz="0" w:space="0" w:color="auto"/>
            <w:left w:val="none" w:sz="0" w:space="0" w:color="auto"/>
            <w:bottom w:val="none" w:sz="0" w:space="0" w:color="auto"/>
            <w:right w:val="none" w:sz="0" w:space="0" w:color="auto"/>
          </w:divBdr>
          <w:divsChild>
            <w:div w:id="918830139">
              <w:marLeft w:val="0"/>
              <w:marRight w:val="0"/>
              <w:marTop w:val="0"/>
              <w:marBottom w:val="0"/>
              <w:divBdr>
                <w:top w:val="none" w:sz="0" w:space="0" w:color="auto"/>
                <w:left w:val="none" w:sz="0" w:space="0" w:color="auto"/>
                <w:bottom w:val="none" w:sz="0" w:space="0" w:color="auto"/>
                <w:right w:val="none" w:sz="0" w:space="0" w:color="auto"/>
              </w:divBdr>
              <w:divsChild>
                <w:div w:id="11992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41512">
      <w:bodyDiv w:val="1"/>
      <w:marLeft w:val="0"/>
      <w:marRight w:val="0"/>
      <w:marTop w:val="0"/>
      <w:marBottom w:val="0"/>
      <w:divBdr>
        <w:top w:val="none" w:sz="0" w:space="0" w:color="auto"/>
        <w:left w:val="none" w:sz="0" w:space="0" w:color="auto"/>
        <w:bottom w:val="none" w:sz="0" w:space="0" w:color="auto"/>
        <w:right w:val="none" w:sz="0" w:space="0" w:color="auto"/>
      </w:divBdr>
      <w:divsChild>
        <w:div w:id="1091509611">
          <w:marLeft w:val="0"/>
          <w:marRight w:val="0"/>
          <w:marTop w:val="0"/>
          <w:marBottom w:val="0"/>
          <w:divBdr>
            <w:top w:val="none" w:sz="0" w:space="0" w:color="auto"/>
            <w:left w:val="none" w:sz="0" w:space="0" w:color="auto"/>
            <w:bottom w:val="none" w:sz="0" w:space="0" w:color="auto"/>
            <w:right w:val="none" w:sz="0" w:space="0" w:color="auto"/>
          </w:divBdr>
          <w:divsChild>
            <w:div w:id="680396198">
              <w:marLeft w:val="0"/>
              <w:marRight w:val="0"/>
              <w:marTop w:val="0"/>
              <w:marBottom w:val="0"/>
              <w:divBdr>
                <w:top w:val="none" w:sz="0" w:space="0" w:color="auto"/>
                <w:left w:val="none" w:sz="0" w:space="0" w:color="auto"/>
                <w:bottom w:val="none" w:sz="0" w:space="0" w:color="auto"/>
                <w:right w:val="none" w:sz="0" w:space="0" w:color="auto"/>
              </w:divBdr>
              <w:divsChild>
                <w:div w:id="15086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2292">
      <w:bodyDiv w:val="1"/>
      <w:marLeft w:val="0"/>
      <w:marRight w:val="0"/>
      <w:marTop w:val="0"/>
      <w:marBottom w:val="0"/>
      <w:divBdr>
        <w:top w:val="none" w:sz="0" w:space="0" w:color="auto"/>
        <w:left w:val="none" w:sz="0" w:space="0" w:color="auto"/>
        <w:bottom w:val="none" w:sz="0" w:space="0" w:color="auto"/>
        <w:right w:val="none" w:sz="0" w:space="0" w:color="auto"/>
      </w:divBdr>
      <w:divsChild>
        <w:div w:id="449514985">
          <w:marLeft w:val="0"/>
          <w:marRight w:val="0"/>
          <w:marTop w:val="0"/>
          <w:marBottom w:val="0"/>
          <w:divBdr>
            <w:top w:val="none" w:sz="0" w:space="0" w:color="auto"/>
            <w:left w:val="none" w:sz="0" w:space="0" w:color="auto"/>
            <w:bottom w:val="none" w:sz="0" w:space="0" w:color="auto"/>
            <w:right w:val="none" w:sz="0" w:space="0" w:color="auto"/>
          </w:divBdr>
          <w:divsChild>
            <w:div w:id="1805275713">
              <w:marLeft w:val="0"/>
              <w:marRight w:val="0"/>
              <w:marTop w:val="0"/>
              <w:marBottom w:val="0"/>
              <w:divBdr>
                <w:top w:val="none" w:sz="0" w:space="0" w:color="auto"/>
                <w:left w:val="none" w:sz="0" w:space="0" w:color="auto"/>
                <w:bottom w:val="none" w:sz="0" w:space="0" w:color="auto"/>
                <w:right w:val="none" w:sz="0" w:space="0" w:color="auto"/>
              </w:divBdr>
              <w:divsChild>
                <w:div w:id="142102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71933">
      <w:bodyDiv w:val="1"/>
      <w:marLeft w:val="0"/>
      <w:marRight w:val="0"/>
      <w:marTop w:val="0"/>
      <w:marBottom w:val="0"/>
      <w:divBdr>
        <w:top w:val="none" w:sz="0" w:space="0" w:color="auto"/>
        <w:left w:val="none" w:sz="0" w:space="0" w:color="auto"/>
        <w:bottom w:val="none" w:sz="0" w:space="0" w:color="auto"/>
        <w:right w:val="none" w:sz="0" w:space="0" w:color="auto"/>
      </w:divBdr>
      <w:divsChild>
        <w:div w:id="412629928">
          <w:marLeft w:val="0"/>
          <w:marRight w:val="0"/>
          <w:marTop w:val="0"/>
          <w:marBottom w:val="0"/>
          <w:divBdr>
            <w:top w:val="none" w:sz="0" w:space="0" w:color="auto"/>
            <w:left w:val="none" w:sz="0" w:space="0" w:color="auto"/>
            <w:bottom w:val="none" w:sz="0" w:space="0" w:color="auto"/>
            <w:right w:val="none" w:sz="0" w:space="0" w:color="auto"/>
          </w:divBdr>
          <w:divsChild>
            <w:div w:id="1164933866">
              <w:marLeft w:val="0"/>
              <w:marRight w:val="0"/>
              <w:marTop w:val="0"/>
              <w:marBottom w:val="0"/>
              <w:divBdr>
                <w:top w:val="none" w:sz="0" w:space="0" w:color="auto"/>
                <w:left w:val="none" w:sz="0" w:space="0" w:color="auto"/>
                <w:bottom w:val="none" w:sz="0" w:space="0" w:color="auto"/>
                <w:right w:val="none" w:sz="0" w:space="0" w:color="auto"/>
              </w:divBdr>
              <w:divsChild>
                <w:div w:id="8459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97824086">
      <w:bodyDiv w:val="1"/>
      <w:marLeft w:val="0"/>
      <w:marRight w:val="0"/>
      <w:marTop w:val="0"/>
      <w:marBottom w:val="0"/>
      <w:divBdr>
        <w:top w:val="none" w:sz="0" w:space="0" w:color="auto"/>
        <w:left w:val="none" w:sz="0" w:space="0" w:color="auto"/>
        <w:bottom w:val="none" w:sz="0" w:space="0" w:color="auto"/>
        <w:right w:val="none" w:sz="0" w:space="0" w:color="auto"/>
      </w:divBdr>
      <w:divsChild>
        <w:div w:id="1654792770">
          <w:marLeft w:val="0"/>
          <w:marRight w:val="0"/>
          <w:marTop w:val="0"/>
          <w:marBottom w:val="0"/>
          <w:divBdr>
            <w:top w:val="none" w:sz="0" w:space="0" w:color="auto"/>
            <w:left w:val="none" w:sz="0" w:space="0" w:color="auto"/>
            <w:bottom w:val="none" w:sz="0" w:space="0" w:color="auto"/>
            <w:right w:val="none" w:sz="0" w:space="0" w:color="auto"/>
          </w:divBdr>
          <w:divsChild>
            <w:div w:id="1416364091">
              <w:marLeft w:val="0"/>
              <w:marRight w:val="0"/>
              <w:marTop w:val="0"/>
              <w:marBottom w:val="0"/>
              <w:divBdr>
                <w:top w:val="none" w:sz="0" w:space="0" w:color="auto"/>
                <w:left w:val="none" w:sz="0" w:space="0" w:color="auto"/>
                <w:bottom w:val="none" w:sz="0" w:space="0" w:color="auto"/>
                <w:right w:val="none" w:sz="0" w:space="0" w:color="auto"/>
              </w:divBdr>
              <w:divsChild>
                <w:div w:id="9967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08458">
      <w:bodyDiv w:val="1"/>
      <w:marLeft w:val="0"/>
      <w:marRight w:val="0"/>
      <w:marTop w:val="0"/>
      <w:marBottom w:val="0"/>
      <w:divBdr>
        <w:top w:val="none" w:sz="0" w:space="0" w:color="auto"/>
        <w:left w:val="none" w:sz="0" w:space="0" w:color="auto"/>
        <w:bottom w:val="none" w:sz="0" w:space="0" w:color="auto"/>
        <w:right w:val="none" w:sz="0" w:space="0" w:color="auto"/>
      </w:divBdr>
      <w:divsChild>
        <w:div w:id="1611160975">
          <w:marLeft w:val="0"/>
          <w:marRight w:val="0"/>
          <w:marTop w:val="0"/>
          <w:marBottom w:val="0"/>
          <w:divBdr>
            <w:top w:val="none" w:sz="0" w:space="0" w:color="auto"/>
            <w:left w:val="none" w:sz="0" w:space="0" w:color="auto"/>
            <w:bottom w:val="none" w:sz="0" w:space="0" w:color="auto"/>
            <w:right w:val="none" w:sz="0" w:space="0" w:color="auto"/>
          </w:divBdr>
          <w:divsChild>
            <w:div w:id="1933272560">
              <w:marLeft w:val="0"/>
              <w:marRight w:val="0"/>
              <w:marTop w:val="0"/>
              <w:marBottom w:val="0"/>
              <w:divBdr>
                <w:top w:val="none" w:sz="0" w:space="0" w:color="auto"/>
                <w:left w:val="none" w:sz="0" w:space="0" w:color="auto"/>
                <w:bottom w:val="none" w:sz="0" w:space="0" w:color="auto"/>
                <w:right w:val="none" w:sz="0" w:space="0" w:color="auto"/>
              </w:divBdr>
              <w:divsChild>
                <w:div w:id="2627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03CF"/>
    <w:rsid w:val="000E6F6C"/>
    <w:rsid w:val="00200821"/>
    <w:rsid w:val="0025245B"/>
    <w:rsid w:val="00275D22"/>
    <w:rsid w:val="002A3923"/>
    <w:rsid w:val="00394049"/>
    <w:rsid w:val="003B0C71"/>
    <w:rsid w:val="003C77F5"/>
    <w:rsid w:val="004B5BBB"/>
    <w:rsid w:val="004F2DF8"/>
    <w:rsid w:val="00505727"/>
    <w:rsid w:val="00517E2A"/>
    <w:rsid w:val="00561CB3"/>
    <w:rsid w:val="005F1D76"/>
    <w:rsid w:val="00641C32"/>
    <w:rsid w:val="006A614D"/>
    <w:rsid w:val="006C2B98"/>
    <w:rsid w:val="006D3128"/>
    <w:rsid w:val="006F24A1"/>
    <w:rsid w:val="007E3113"/>
    <w:rsid w:val="0083552B"/>
    <w:rsid w:val="00850B45"/>
    <w:rsid w:val="00875B8A"/>
    <w:rsid w:val="008953BC"/>
    <w:rsid w:val="008C703B"/>
    <w:rsid w:val="009A261B"/>
    <w:rsid w:val="009B73A6"/>
    <w:rsid w:val="009E3741"/>
    <w:rsid w:val="00A26C64"/>
    <w:rsid w:val="00A67765"/>
    <w:rsid w:val="00A94312"/>
    <w:rsid w:val="00AA2E17"/>
    <w:rsid w:val="00AC15A4"/>
    <w:rsid w:val="00B0336C"/>
    <w:rsid w:val="00B6183B"/>
    <w:rsid w:val="00BE183F"/>
    <w:rsid w:val="00CA2CE8"/>
    <w:rsid w:val="00CF0186"/>
    <w:rsid w:val="00D241E9"/>
    <w:rsid w:val="00D7750D"/>
    <w:rsid w:val="00DE7437"/>
    <w:rsid w:val="00E05949"/>
    <w:rsid w:val="00E210F3"/>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8154</Words>
  <Characters>46482</Characters>
  <Application>Microsoft Office Word</Application>
  <DocSecurity>0</DocSecurity>
  <Lines>387</Lines>
  <Paragraphs>109</Paragraphs>
  <ScaleCrop>false</ScaleCrop>
  <Company/>
  <LinksUpToDate>false</LinksUpToDate>
  <CharactersWithSpaces>54527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2023-02-03T14:43:00Z</dcterms:created>
  <dcterms:modified xsi:type="dcterms:W3CDTF">2023-02-03T14:43:00Z</dcterms:modified>
</cp:coreProperties>
</file>