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4E66EAC0" w:rsidR="000673D0" w:rsidRPr="0090270B" w:rsidRDefault="00E20FD4" w:rsidP="000673D0">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59264" behindDoc="0" locked="0" layoutInCell="1" allowOverlap="1" wp14:anchorId="0F61D1C5" wp14:editId="732E32FC">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00240" id="Rectangle 9"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63360" behindDoc="0" locked="0" layoutInCell="1" allowOverlap="1" wp14:anchorId="717AF0E7" wp14:editId="716B332F">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185162" w:rsidRDefault="0018516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AF0E7"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A26BCBE" w14:textId="77777777" w:rsidR="00185162" w:rsidRDefault="0018516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673D0">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0D5BFF5F" w:rsidR="000673D0" w:rsidRPr="0090270B" w:rsidRDefault="00E20FD4" w:rsidP="000673D0">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0288" behindDoc="0" locked="0" layoutInCell="1" allowOverlap="1" wp14:anchorId="085FF8D8" wp14:editId="10079140">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D77960E" w:rsidR="00185162" w:rsidRPr="004E2649" w:rsidRDefault="0018516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6311C">
                              <w:rPr>
                                <w:rFonts w:asciiTheme="majorHAnsi" w:hAnsiTheme="majorHAnsi" w:cs="Arial"/>
                                <w:b/>
                                <w:bCs/>
                                <w:color w:val="0D0D0D" w:themeColor="text1" w:themeTint="F2"/>
                                <w:sz w:val="36"/>
                                <w:szCs w:val="22"/>
                                <w:lang w:val="es-ES_tradnl"/>
                              </w:rPr>
                              <w:t>205</w:t>
                            </w:r>
                            <w:r>
                              <w:rPr>
                                <w:rFonts w:asciiTheme="majorHAnsi" w:hAnsiTheme="majorHAnsi" w:cs="Arial"/>
                                <w:b/>
                                <w:bCs/>
                                <w:color w:val="0D0D0D" w:themeColor="text1" w:themeTint="F2"/>
                                <w:sz w:val="36"/>
                                <w:szCs w:val="22"/>
                                <w:lang w:val="es-ES_tradnl"/>
                              </w:rPr>
                              <w:t>/2</w:t>
                            </w:r>
                            <w:r w:rsidR="00B9198E">
                              <w:rPr>
                                <w:rFonts w:asciiTheme="majorHAnsi" w:hAnsiTheme="majorHAnsi" w:cs="Arial"/>
                                <w:b/>
                                <w:bCs/>
                                <w:color w:val="0D0D0D" w:themeColor="text1" w:themeTint="F2"/>
                                <w:sz w:val="36"/>
                                <w:szCs w:val="22"/>
                                <w:lang w:val="es-ES_tradnl"/>
                              </w:rPr>
                              <w:t>2</w:t>
                            </w:r>
                          </w:p>
                          <w:p w14:paraId="5626D0A4" w14:textId="7B7F2BF0"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3D2B94">
                              <w:rPr>
                                <w:rFonts w:ascii="Cambria" w:hAnsi="Cambria" w:cs="Arial"/>
                                <w:b/>
                                <w:color w:val="0D0D0D"/>
                                <w:sz w:val="36"/>
                                <w:szCs w:val="22"/>
                                <w:lang w:val="es-ES_tradnl"/>
                              </w:rPr>
                              <w:t>967</w:t>
                            </w:r>
                            <w:r>
                              <w:rPr>
                                <w:rFonts w:ascii="Cambria" w:hAnsi="Cambria" w:cs="Arial"/>
                                <w:b/>
                                <w:color w:val="0D0D0D"/>
                                <w:sz w:val="36"/>
                                <w:szCs w:val="22"/>
                                <w:lang w:val="es-ES_tradnl"/>
                              </w:rPr>
                              <w:t>-1</w:t>
                            </w:r>
                            <w:r w:rsidR="003D2B94">
                              <w:rPr>
                                <w:rFonts w:ascii="Cambria" w:hAnsi="Cambria" w:cs="Arial"/>
                                <w:b/>
                                <w:color w:val="0D0D0D"/>
                                <w:sz w:val="36"/>
                                <w:szCs w:val="22"/>
                                <w:lang w:val="es-ES_tradnl"/>
                              </w:rPr>
                              <w:t>5</w:t>
                            </w:r>
                          </w:p>
                          <w:p w14:paraId="2A1EFAA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bookmarkEnd w:id="0"/>
                          <w:p w14:paraId="332A9D6B" w14:textId="51597247" w:rsidR="003D2B94" w:rsidRDefault="003D2B9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GUSTAVO SALGADO DELGADO</w:t>
                            </w:r>
                            <w:r w:rsidR="00833468">
                              <w:rPr>
                                <w:rFonts w:ascii="Cambria" w:hAnsi="Cambria" w:cs="Arial"/>
                                <w:color w:val="0D0D0D"/>
                                <w:szCs w:val="22"/>
                                <w:lang w:val="es-ES_tradnl"/>
                              </w:rPr>
                              <w:t xml:space="preserve"> Y FAMILIA</w:t>
                            </w:r>
                          </w:p>
                          <w:p w14:paraId="47ED2F30" w14:textId="544C422A" w:rsidR="00185162" w:rsidRPr="00D85CEC" w:rsidRDefault="003D2B9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MÉXICO</w:t>
                            </w:r>
                          </w:p>
                          <w:p w14:paraId="6D9AEAC1" w14:textId="77777777" w:rsidR="00185162" w:rsidRPr="00AE5488" w:rsidRDefault="00185162"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F8D8" id="Text Box 7"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6250532B" w14:textId="4D77960E" w:rsidR="00185162" w:rsidRPr="004E2649" w:rsidRDefault="0018516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6311C">
                        <w:rPr>
                          <w:rFonts w:asciiTheme="majorHAnsi" w:hAnsiTheme="majorHAnsi" w:cs="Arial"/>
                          <w:b/>
                          <w:bCs/>
                          <w:color w:val="0D0D0D" w:themeColor="text1" w:themeTint="F2"/>
                          <w:sz w:val="36"/>
                          <w:szCs w:val="22"/>
                          <w:lang w:val="es-ES_tradnl"/>
                        </w:rPr>
                        <w:t>205</w:t>
                      </w:r>
                      <w:r>
                        <w:rPr>
                          <w:rFonts w:asciiTheme="majorHAnsi" w:hAnsiTheme="majorHAnsi" w:cs="Arial"/>
                          <w:b/>
                          <w:bCs/>
                          <w:color w:val="0D0D0D" w:themeColor="text1" w:themeTint="F2"/>
                          <w:sz w:val="36"/>
                          <w:szCs w:val="22"/>
                          <w:lang w:val="es-ES_tradnl"/>
                        </w:rPr>
                        <w:t>/2</w:t>
                      </w:r>
                      <w:r w:rsidR="00B9198E">
                        <w:rPr>
                          <w:rFonts w:asciiTheme="majorHAnsi" w:hAnsiTheme="majorHAnsi" w:cs="Arial"/>
                          <w:b/>
                          <w:bCs/>
                          <w:color w:val="0D0D0D" w:themeColor="text1" w:themeTint="F2"/>
                          <w:sz w:val="36"/>
                          <w:szCs w:val="22"/>
                          <w:lang w:val="es-ES_tradnl"/>
                        </w:rPr>
                        <w:t>2</w:t>
                      </w:r>
                    </w:p>
                    <w:p w14:paraId="5626D0A4" w14:textId="7B7F2BF0"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3D2B94">
                        <w:rPr>
                          <w:rFonts w:ascii="Cambria" w:hAnsi="Cambria" w:cs="Arial"/>
                          <w:b/>
                          <w:color w:val="0D0D0D"/>
                          <w:sz w:val="36"/>
                          <w:szCs w:val="22"/>
                          <w:lang w:val="es-ES_tradnl"/>
                        </w:rPr>
                        <w:t>967</w:t>
                      </w:r>
                      <w:r>
                        <w:rPr>
                          <w:rFonts w:ascii="Cambria" w:hAnsi="Cambria" w:cs="Arial"/>
                          <w:b/>
                          <w:color w:val="0D0D0D"/>
                          <w:sz w:val="36"/>
                          <w:szCs w:val="22"/>
                          <w:lang w:val="es-ES_tradnl"/>
                        </w:rPr>
                        <w:t>-1</w:t>
                      </w:r>
                      <w:r w:rsidR="003D2B94">
                        <w:rPr>
                          <w:rFonts w:ascii="Cambria" w:hAnsi="Cambria" w:cs="Arial"/>
                          <w:b/>
                          <w:color w:val="0D0D0D"/>
                          <w:sz w:val="36"/>
                          <w:szCs w:val="22"/>
                          <w:lang w:val="es-ES_tradnl"/>
                        </w:rPr>
                        <w:t>5</w:t>
                      </w:r>
                    </w:p>
                    <w:p w14:paraId="2A1EFAA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332A9D6B" w14:textId="51597247" w:rsidR="003D2B94" w:rsidRDefault="003D2B9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GUSTAVO SALGADO DELGADO</w:t>
                      </w:r>
                      <w:r w:rsidR="00833468">
                        <w:rPr>
                          <w:rFonts w:ascii="Cambria" w:hAnsi="Cambria" w:cs="Arial"/>
                          <w:color w:val="0D0D0D"/>
                          <w:szCs w:val="22"/>
                          <w:lang w:val="es-ES_tradnl"/>
                        </w:rPr>
                        <w:t xml:space="preserve"> Y FAMILIA</w:t>
                      </w:r>
                    </w:p>
                    <w:p w14:paraId="47ED2F30" w14:textId="544C422A" w:rsidR="00185162" w:rsidRPr="00D85CEC" w:rsidRDefault="003D2B94"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MÉXICO</w:t>
                      </w:r>
                    </w:p>
                    <w:p w14:paraId="6D9AEAC1" w14:textId="77777777" w:rsidR="00185162" w:rsidRPr="00AE5488" w:rsidRDefault="00185162" w:rsidP="000673D0">
                      <w:pPr>
                        <w:rPr>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A35420" wp14:editId="506A1779">
                <wp:simplePos x="0" y="0"/>
                <wp:positionH relativeFrom="column">
                  <wp:posOffset>-342900</wp:posOffset>
                </wp:positionH>
                <wp:positionV relativeFrom="paragraph">
                  <wp:posOffset>164465</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D528F9A" w:rsidR="00185162" w:rsidRPr="004E2649" w:rsidRDefault="00185162"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BFC5964" w:rsidR="00185162" w:rsidRPr="004E2649" w:rsidRDefault="00185162"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6311C">
                              <w:rPr>
                                <w:rFonts w:asciiTheme="minorHAnsi" w:hAnsiTheme="minorHAnsi"/>
                                <w:color w:val="FFFFFF" w:themeColor="background1"/>
                                <w:sz w:val="22"/>
                                <w:lang w:val="pt-BR"/>
                              </w:rPr>
                              <w:t>208</w:t>
                            </w:r>
                          </w:p>
                          <w:p w14:paraId="0BBD91A2" w14:textId="77A4025D" w:rsidR="00185162" w:rsidRPr="003741E1" w:rsidRDefault="0046311C" w:rsidP="000673D0">
                            <w:pPr>
                              <w:spacing w:line="276" w:lineRule="auto"/>
                              <w:jc w:val="right"/>
                              <w:rPr>
                                <w:rFonts w:asciiTheme="minorHAnsi" w:hAnsiTheme="minorHAnsi"/>
                                <w:color w:val="FFFFFF" w:themeColor="background1"/>
                                <w:sz w:val="22"/>
                                <w:lang w:val="pt-BR"/>
                              </w:rPr>
                            </w:pPr>
                            <w:r w:rsidRPr="003741E1">
                              <w:rPr>
                                <w:rFonts w:asciiTheme="minorHAnsi" w:hAnsiTheme="minorHAnsi"/>
                                <w:color w:val="FFFFFF" w:themeColor="background1"/>
                                <w:sz w:val="22"/>
                                <w:lang w:val="pt-BR"/>
                              </w:rPr>
                              <w:t>13 agosto</w:t>
                            </w:r>
                            <w:r w:rsidR="00185162" w:rsidRPr="003741E1">
                              <w:rPr>
                                <w:rFonts w:asciiTheme="minorHAnsi" w:hAnsiTheme="minorHAnsi"/>
                                <w:color w:val="FFFFFF" w:themeColor="background1"/>
                                <w:sz w:val="22"/>
                                <w:lang w:val="pt-BR"/>
                              </w:rPr>
                              <w:t xml:space="preserve"> 202</w:t>
                            </w:r>
                            <w:r w:rsidR="00B9198E" w:rsidRPr="003741E1">
                              <w:rPr>
                                <w:rFonts w:asciiTheme="minorHAnsi" w:hAnsiTheme="minorHAnsi"/>
                                <w:color w:val="FFFFFF" w:themeColor="background1"/>
                                <w:sz w:val="22"/>
                                <w:lang w:val="pt-BR"/>
                              </w:rPr>
                              <w:t>2</w:t>
                            </w:r>
                          </w:p>
                          <w:p w14:paraId="0288BA97" w14:textId="77777777" w:rsidR="00185162" w:rsidRPr="00C25ADB" w:rsidRDefault="0018516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35420" id="Text Box 6"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B2CE493" w14:textId="2D528F9A" w:rsidR="00185162" w:rsidRPr="004E2649" w:rsidRDefault="00185162"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BFC5964" w:rsidR="00185162" w:rsidRPr="004E2649" w:rsidRDefault="00185162"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6311C">
                        <w:rPr>
                          <w:rFonts w:asciiTheme="minorHAnsi" w:hAnsiTheme="minorHAnsi"/>
                          <w:color w:val="FFFFFF" w:themeColor="background1"/>
                          <w:sz w:val="22"/>
                          <w:lang w:val="pt-BR"/>
                        </w:rPr>
                        <w:t>208</w:t>
                      </w:r>
                    </w:p>
                    <w:p w14:paraId="0BBD91A2" w14:textId="77A4025D" w:rsidR="00185162" w:rsidRPr="003741E1" w:rsidRDefault="0046311C" w:rsidP="000673D0">
                      <w:pPr>
                        <w:spacing w:line="276" w:lineRule="auto"/>
                        <w:jc w:val="right"/>
                        <w:rPr>
                          <w:rFonts w:asciiTheme="minorHAnsi" w:hAnsiTheme="minorHAnsi"/>
                          <w:color w:val="FFFFFF" w:themeColor="background1"/>
                          <w:sz w:val="22"/>
                          <w:lang w:val="pt-BR"/>
                        </w:rPr>
                      </w:pPr>
                      <w:r w:rsidRPr="003741E1">
                        <w:rPr>
                          <w:rFonts w:asciiTheme="minorHAnsi" w:hAnsiTheme="minorHAnsi"/>
                          <w:color w:val="FFFFFF" w:themeColor="background1"/>
                          <w:sz w:val="22"/>
                          <w:lang w:val="pt-BR"/>
                        </w:rPr>
                        <w:t>13 agosto</w:t>
                      </w:r>
                      <w:r w:rsidR="00185162" w:rsidRPr="003741E1">
                        <w:rPr>
                          <w:rFonts w:asciiTheme="minorHAnsi" w:hAnsiTheme="minorHAnsi"/>
                          <w:color w:val="FFFFFF" w:themeColor="background1"/>
                          <w:sz w:val="22"/>
                          <w:lang w:val="pt-BR"/>
                        </w:rPr>
                        <w:t xml:space="preserve"> 202</w:t>
                      </w:r>
                      <w:r w:rsidR="00B9198E" w:rsidRPr="003741E1">
                        <w:rPr>
                          <w:rFonts w:asciiTheme="minorHAnsi" w:hAnsiTheme="minorHAnsi"/>
                          <w:color w:val="FFFFFF" w:themeColor="background1"/>
                          <w:sz w:val="22"/>
                          <w:lang w:val="pt-BR"/>
                        </w:rPr>
                        <w:t>2</w:t>
                      </w:r>
                    </w:p>
                    <w:p w14:paraId="0288BA97" w14:textId="77777777" w:rsidR="00185162" w:rsidRPr="00C25ADB" w:rsidRDefault="0018516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63C07CE3" w:rsidR="000673D0" w:rsidRPr="0090270B" w:rsidRDefault="00E20FD4" w:rsidP="000673D0">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61312" behindDoc="0" locked="0" layoutInCell="1" allowOverlap="1" wp14:anchorId="4B15447D" wp14:editId="27AE4602">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1C6E77E" w:rsidR="00185162" w:rsidRPr="00890650" w:rsidRDefault="0018516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6311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6311C">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9198E">
                              <w:rPr>
                                <w:rFonts w:asciiTheme="majorHAnsi" w:hAnsiTheme="majorHAnsi"/>
                                <w:color w:val="0D0D0D" w:themeColor="text1" w:themeTint="F2"/>
                                <w:sz w:val="18"/>
                                <w:szCs w:val="22"/>
                                <w:lang w:val="es-ES"/>
                              </w:rPr>
                              <w:t>2</w:t>
                            </w:r>
                            <w:r w:rsidR="0046311C">
                              <w:rPr>
                                <w:rFonts w:asciiTheme="majorHAnsi" w:hAnsiTheme="majorHAnsi"/>
                                <w:color w:val="0D0D0D" w:themeColor="text1" w:themeTint="F2"/>
                                <w:sz w:val="18"/>
                                <w:szCs w:val="22"/>
                                <w:lang w:val="es-ES"/>
                              </w:rPr>
                              <w:t>.</w:t>
                            </w:r>
                          </w:p>
                          <w:p w14:paraId="4F6ABB5B" w14:textId="77777777" w:rsidR="00185162" w:rsidRPr="007A5817" w:rsidRDefault="0018516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85162" w:rsidRPr="00167A34" w:rsidRDefault="00185162"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447D" id="Text Box 5"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67053FBA" w14:textId="51C6E77E" w:rsidR="00185162" w:rsidRPr="00890650" w:rsidRDefault="0018516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6311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6311C">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9198E">
                        <w:rPr>
                          <w:rFonts w:asciiTheme="majorHAnsi" w:hAnsiTheme="majorHAnsi"/>
                          <w:color w:val="0D0D0D" w:themeColor="text1" w:themeTint="F2"/>
                          <w:sz w:val="18"/>
                          <w:szCs w:val="22"/>
                          <w:lang w:val="es-ES"/>
                        </w:rPr>
                        <w:t>2</w:t>
                      </w:r>
                      <w:r w:rsidR="0046311C">
                        <w:rPr>
                          <w:rFonts w:asciiTheme="majorHAnsi" w:hAnsiTheme="majorHAnsi"/>
                          <w:color w:val="0D0D0D" w:themeColor="text1" w:themeTint="F2"/>
                          <w:sz w:val="18"/>
                          <w:szCs w:val="22"/>
                          <w:lang w:val="es-ES"/>
                        </w:rPr>
                        <w:t>.</w:t>
                      </w:r>
                    </w:p>
                    <w:p w14:paraId="4F6ABB5B" w14:textId="77777777" w:rsidR="00185162" w:rsidRPr="007A5817" w:rsidRDefault="0018516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85162" w:rsidRPr="00167A34" w:rsidRDefault="00185162"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0EA2FBDA" w:rsidR="000673D0" w:rsidRPr="0090270B" w:rsidRDefault="00E20FD4" w:rsidP="000673D0">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64384" behindDoc="0" locked="0" layoutInCell="1" allowOverlap="1" wp14:anchorId="4ED82BB3" wp14:editId="27AF642E">
                <wp:simplePos x="0" y="0"/>
                <wp:positionH relativeFrom="column">
                  <wp:posOffset>1333500</wp:posOffset>
                </wp:positionH>
                <wp:positionV relativeFrom="paragraph">
                  <wp:posOffset>5715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3BFCF" w14:textId="77777777" w:rsidR="0046311C" w:rsidRDefault="00185162" w:rsidP="000673D0">
                            <w:pPr>
                              <w:spacing w:line="276" w:lineRule="auto"/>
                              <w:rPr>
                                <w:rFonts w:asciiTheme="majorHAnsi" w:hAnsiTheme="majorHAnsi"/>
                                <w:color w:val="595959" w:themeColor="text1" w:themeTint="A6"/>
                                <w:sz w:val="18"/>
                                <w:szCs w:val="18"/>
                                <w:lang w:val="es-419"/>
                              </w:rPr>
                            </w:pPr>
                            <w:r w:rsidRPr="007C17AE">
                              <w:rPr>
                                <w:rFonts w:asciiTheme="majorHAnsi" w:hAnsiTheme="majorHAnsi"/>
                                <w:b/>
                                <w:color w:val="595959" w:themeColor="text1" w:themeTint="A6"/>
                                <w:sz w:val="18"/>
                                <w:szCs w:val="18"/>
                                <w:lang w:val="pt-BR"/>
                              </w:rPr>
                              <w:t>Citar como:</w:t>
                            </w:r>
                            <w:r w:rsidRPr="007C17AE">
                              <w:rPr>
                                <w:rFonts w:asciiTheme="majorHAnsi" w:hAnsiTheme="majorHAnsi"/>
                                <w:color w:val="595959" w:themeColor="text1" w:themeTint="A6"/>
                                <w:sz w:val="18"/>
                                <w:szCs w:val="18"/>
                                <w:lang w:val="pt-BR"/>
                              </w:rPr>
                              <w:t xml:space="preserve"> CIDH, Informe No. </w:t>
                            </w:r>
                            <w:r w:rsidR="0046311C" w:rsidRPr="0046311C">
                              <w:rPr>
                                <w:rFonts w:asciiTheme="majorHAnsi" w:hAnsiTheme="majorHAnsi"/>
                                <w:color w:val="595959" w:themeColor="text1" w:themeTint="A6"/>
                                <w:sz w:val="18"/>
                                <w:szCs w:val="18"/>
                                <w:lang w:val="pt-BR"/>
                              </w:rPr>
                              <w:t>205</w:t>
                            </w:r>
                            <w:r w:rsidRPr="0046311C">
                              <w:rPr>
                                <w:rFonts w:asciiTheme="majorHAnsi" w:hAnsiTheme="majorHAnsi"/>
                                <w:color w:val="595959" w:themeColor="text1" w:themeTint="A6"/>
                                <w:sz w:val="18"/>
                                <w:szCs w:val="18"/>
                                <w:lang w:val="pt-BR"/>
                              </w:rPr>
                              <w:t>/2</w:t>
                            </w:r>
                            <w:r w:rsidR="00B9198E" w:rsidRPr="0046311C">
                              <w:rPr>
                                <w:rFonts w:asciiTheme="majorHAnsi" w:hAnsiTheme="majorHAnsi"/>
                                <w:color w:val="595959" w:themeColor="text1" w:themeTint="A6"/>
                                <w:sz w:val="18"/>
                                <w:szCs w:val="18"/>
                                <w:lang w:val="pt-BR"/>
                              </w:rPr>
                              <w:t>2</w:t>
                            </w:r>
                            <w:r w:rsidRPr="0046311C">
                              <w:rPr>
                                <w:rFonts w:asciiTheme="majorHAnsi" w:hAnsiTheme="majorHAnsi"/>
                                <w:color w:val="595959" w:themeColor="text1" w:themeTint="A6"/>
                                <w:sz w:val="18"/>
                                <w:szCs w:val="18"/>
                                <w:lang w:val="pt-BR"/>
                              </w:rPr>
                              <w:t xml:space="preserve">. </w:t>
                            </w:r>
                            <w:r w:rsidRPr="00CB170B">
                              <w:rPr>
                                <w:rFonts w:asciiTheme="majorHAnsi" w:hAnsiTheme="majorHAnsi"/>
                                <w:color w:val="595959" w:themeColor="text1" w:themeTint="A6"/>
                                <w:sz w:val="18"/>
                                <w:szCs w:val="18"/>
                                <w:lang w:val="es-419"/>
                              </w:rPr>
                              <w:t xml:space="preserve">Petición </w:t>
                            </w:r>
                            <w:r w:rsidR="003D2B94" w:rsidRPr="00CB170B">
                              <w:rPr>
                                <w:rFonts w:asciiTheme="majorHAnsi" w:hAnsiTheme="majorHAnsi"/>
                                <w:color w:val="595959" w:themeColor="text1" w:themeTint="A6"/>
                                <w:sz w:val="18"/>
                                <w:szCs w:val="18"/>
                                <w:lang w:val="es-419"/>
                              </w:rPr>
                              <w:t>967</w:t>
                            </w:r>
                            <w:r w:rsidRPr="00CB170B">
                              <w:rPr>
                                <w:rFonts w:asciiTheme="majorHAnsi" w:hAnsiTheme="majorHAnsi"/>
                                <w:color w:val="595959" w:themeColor="text1" w:themeTint="A6"/>
                                <w:sz w:val="18"/>
                                <w:szCs w:val="18"/>
                                <w:lang w:val="es-419"/>
                              </w:rPr>
                              <w:t>-1</w:t>
                            </w:r>
                            <w:r w:rsidR="003D2B94" w:rsidRPr="00CB170B">
                              <w:rPr>
                                <w:rFonts w:asciiTheme="majorHAnsi" w:hAnsiTheme="majorHAnsi"/>
                                <w:color w:val="595959" w:themeColor="text1" w:themeTint="A6"/>
                                <w:sz w:val="18"/>
                                <w:szCs w:val="18"/>
                                <w:lang w:val="es-419"/>
                              </w:rPr>
                              <w:t>5</w:t>
                            </w:r>
                            <w:r w:rsidRPr="00CB170B">
                              <w:rPr>
                                <w:rFonts w:asciiTheme="majorHAnsi" w:hAnsiTheme="majorHAnsi"/>
                                <w:color w:val="595959" w:themeColor="text1" w:themeTint="A6"/>
                                <w:sz w:val="18"/>
                                <w:szCs w:val="18"/>
                                <w:lang w:val="es-419"/>
                              </w:rPr>
                              <w:t xml:space="preserve">. Admisibilidad. </w:t>
                            </w:r>
                          </w:p>
                          <w:p w14:paraId="0CF2B52A" w14:textId="06143CB8" w:rsidR="00185162" w:rsidRPr="00CB170B" w:rsidRDefault="003D2B94" w:rsidP="000673D0">
                            <w:pPr>
                              <w:spacing w:line="276" w:lineRule="auto"/>
                              <w:rPr>
                                <w:rFonts w:asciiTheme="majorHAnsi" w:hAnsiTheme="majorHAnsi"/>
                                <w:color w:val="595959" w:themeColor="text1" w:themeTint="A6"/>
                                <w:sz w:val="18"/>
                                <w:szCs w:val="18"/>
                                <w:lang w:val="es-419"/>
                              </w:rPr>
                            </w:pPr>
                            <w:r w:rsidRPr="00CB170B">
                              <w:rPr>
                                <w:rFonts w:asciiTheme="majorHAnsi" w:hAnsiTheme="majorHAnsi"/>
                                <w:color w:val="595959" w:themeColor="text1" w:themeTint="A6"/>
                                <w:sz w:val="18"/>
                                <w:szCs w:val="18"/>
                                <w:lang w:val="es-419"/>
                              </w:rPr>
                              <w:t>Gustavo Salgado Delgado</w:t>
                            </w:r>
                            <w:r w:rsidR="00EA04AD">
                              <w:rPr>
                                <w:rFonts w:asciiTheme="majorHAnsi" w:hAnsiTheme="majorHAnsi"/>
                                <w:color w:val="595959" w:themeColor="text1" w:themeTint="A6"/>
                                <w:sz w:val="18"/>
                                <w:szCs w:val="18"/>
                                <w:lang w:val="es-419"/>
                              </w:rPr>
                              <w:t xml:space="preserve"> y familia</w:t>
                            </w:r>
                            <w:r w:rsidR="00185162" w:rsidRPr="00CB170B">
                              <w:rPr>
                                <w:rFonts w:asciiTheme="majorHAnsi" w:hAnsiTheme="majorHAnsi"/>
                                <w:color w:val="595959" w:themeColor="text1" w:themeTint="A6"/>
                                <w:sz w:val="18"/>
                                <w:szCs w:val="18"/>
                                <w:lang w:val="es-419"/>
                              </w:rPr>
                              <w:t xml:space="preserve">. </w:t>
                            </w:r>
                            <w:r w:rsidRPr="00CB170B">
                              <w:rPr>
                                <w:rFonts w:asciiTheme="majorHAnsi" w:hAnsiTheme="majorHAnsi"/>
                                <w:color w:val="595959" w:themeColor="text1" w:themeTint="A6"/>
                                <w:sz w:val="18"/>
                                <w:szCs w:val="18"/>
                                <w:lang w:val="es-419"/>
                              </w:rPr>
                              <w:t>México</w:t>
                            </w:r>
                            <w:r w:rsidR="00185162" w:rsidRPr="00CB170B">
                              <w:rPr>
                                <w:rFonts w:asciiTheme="majorHAnsi" w:hAnsiTheme="majorHAnsi"/>
                                <w:color w:val="595959" w:themeColor="text1" w:themeTint="A6"/>
                                <w:sz w:val="18"/>
                                <w:szCs w:val="18"/>
                                <w:lang w:val="es-419"/>
                              </w:rPr>
                              <w:t xml:space="preserve">. </w:t>
                            </w:r>
                            <w:r w:rsidR="0046311C">
                              <w:rPr>
                                <w:rFonts w:asciiTheme="majorHAnsi" w:hAnsiTheme="majorHAnsi"/>
                                <w:color w:val="595959" w:themeColor="text1" w:themeTint="A6"/>
                                <w:sz w:val="18"/>
                                <w:szCs w:val="18"/>
                                <w:lang w:val="es-419"/>
                              </w:rPr>
                              <w:t>13 de agosto de 2022</w:t>
                            </w:r>
                            <w:r w:rsidR="00185162" w:rsidRPr="00CB170B">
                              <w:rPr>
                                <w:rFonts w:asciiTheme="majorHAnsi" w:hAnsiTheme="majorHAnsi"/>
                                <w:color w:val="595959" w:themeColor="text1" w:themeTint="A6"/>
                                <w:sz w:val="18"/>
                                <w:szCs w:val="18"/>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2BB3" id="Text Box 4"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F33BFCF" w14:textId="77777777" w:rsidR="0046311C" w:rsidRDefault="00185162" w:rsidP="000673D0">
                      <w:pPr>
                        <w:spacing w:line="276" w:lineRule="auto"/>
                        <w:rPr>
                          <w:rFonts w:asciiTheme="majorHAnsi" w:hAnsiTheme="majorHAnsi"/>
                          <w:color w:val="595959" w:themeColor="text1" w:themeTint="A6"/>
                          <w:sz w:val="18"/>
                          <w:szCs w:val="18"/>
                          <w:lang w:val="es-419"/>
                        </w:rPr>
                      </w:pPr>
                      <w:r w:rsidRPr="007C17AE">
                        <w:rPr>
                          <w:rFonts w:asciiTheme="majorHAnsi" w:hAnsiTheme="majorHAnsi"/>
                          <w:b/>
                          <w:color w:val="595959" w:themeColor="text1" w:themeTint="A6"/>
                          <w:sz w:val="18"/>
                          <w:szCs w:val="18"/>
                          <w:lang w:val="pt-BR"/>
                        </w:rPr>
                        <w:t>Citar como:</w:t>
                      </w:r>
                      <w:r w:rsidRPr="007C17AE">
                        <w:rPr>
                          <w:rFonts w:asciiTheme="majorHAnsi" w:hAnsiTheme="majorHAnsi"/>
                          <w:color w:val="595959" w:themeColor="text1" w:themeTint="A6"/>
                          <w:sz w:val="18"/>
                          <w:szCs w:val="18"/>
                          <w:lang w:val="pt-BR"/>
                        </w:rPr>
                        <w:t xml:space="preserve"> CIDH, Informe No. </w:t>
                      </w:r>
                      <w:r w:rsidR="0046311C" w:rsidRPr="0046311C">
                        <w:rPr>
                          <w:rFonts w:asciiTheme="majorHAnsi" w:hAnsiTheme="majorHAnsi"/>
                          <w:color w:val="595959" w:themeColor="text1" w:themeTint="A6"/>
                          <w:sz w:val="18"/>
                          <w:szCs w:val="18"/>
                          <w:lang w:val="pt-BR"/>
                        </w:rPr>
                        <w:t>205</w:t>
                      </w:r>
                      <w:r w:rsidRPr="0046311C">
                        <w:rPr>
                          <w:rFonts w:asciiTheme="majorHAnsi" w:hAnsiTheme="majorHAnsi"/>
                          <w:color w:val="595959" w:themeColor="text1" w:themeTint="A6"/>
                          <w:sz w:val="18"/>
                          <w:szCs w:val="18"/>
                          <w:lang w:val="pt-BR"/>
                        </w:rPr>
                        <w:t>/2</w:t>
                      </w:r>
                      <w:r w:rsidR="00B9198E" w:rsidRPr="0046311C">
                        <w:rPr>
                          <w:rFonts w:asciiTheme="majorHAnsi" w:hAnsiTheme="majorHAnsi"/>
                          <w:color w:val="595959" w:themeColor="text1" w:themeTint="A6"/>
                          <w:sz w:val="18"/>
                          <w:szCs w:val="18"/>
                          <w:lang w:val="pt-BR"/>
                        </w:rPr>
                        <w:t>2</w:t>
                      </w:r>
                      <w:r w:rsidRPr="0046311C">
                        <w:rPr>
                          <w:rFonts w:asciiTheme="majorHAnsi" w:hAnsiTheme="majorHAnsi"/>
                          <w:color w:val="595959" w:themeColor="text1" w:themeTint="A6"/>
                          <w:sz w:val="18"/>
                          <w:szCs w:val="18"/>
                          <w:lang w:val="pt-BR"/>
                        </w:rPr>
                        <w:t xml:space="preserve">. </w:t>
                      </w:r>
                      <w:r w:rsidRPr="00CB170B">
                        <w:rPr>
                          <w:rFonts w:asciiTheme="majorHAnsi" w:hAnsiTheme="majorHAnsi"/>
                          <w:color w:val="595959" w:themeColor="text1" w:themeTint="A6"/>
                          <w:sz w:val="18"/>
                          <w:szCs w:val="18"/>
                          <w:lang w:val="es-419"/>
                        </w:rPr>
                        <w:t xml:space="preserve">Petición </w:t>
                      </w:r>
                      <w:r w:rsidR="003D2B94" w:rsidRPr="00CB170B">
                        <w:rPr>
                          <w:rFonts w:asciiTheme="majorHAnsi" w:hAnsiTheme="majorHAnsi"/>
                          <w:color w:val="595959" w:themeColor="text1" w:themeTint="A6"/>
                          <w:sz w:val="18"/>
                          <w:szCs w:val="18"/>
                          <w:lang w:val="es-419"/>
                        </w:rPr>
                        <w:t>967</w:t>
                      </w:r>
                      <w:r w:rsidRPr="00CB170B">
                        <w:rPr>
                          <w:rFonts w:asciiTheme="majorHAnsi" w:hAnsiTheme="majorHAnsi"/>
                          <w:color w:val="595959" w:themeColor="text1" w:themeTint="A6"/>
                          <w:sz w:val="18"/>
                          <w:szCs w:val="18"/>
                          <w:lang w:val="es-419"/>
                        </w:rPr>
                        <w:t>-1</w:t>
                      </w:r>
                      <w:r w:rsidR="003D2B94" w:rsidRPr="00CB170B">
                        <w:rPr>
                          <w:rFonts w:asciiTheme="majorHAnsi" w:hAnsiTheme="majorHAnsi"/>
                          <w:color w:val="595959" w:themeColor="text1" w:themeTint="A6"/>
                          <w:sz w:val="18"/>
                          <w:szCs w:val="18"/>
                          <w:lang w:val="es-419"/>
                        </w:rPr>
                        <w:t>5</w:t>
                      </w:r>
                      <w:r w:rsidRPr="00CB170B">
                        <w:rPr>
                          <w:rFonts w:asciiTheme="majorHAnsi" w:hAnsiTheme="majorHAnsi"/>
                          <w:color w:val="595959" w:themeColor="text1" w:themeTint="A6"/>
                          <w:sz w:val="18"/>
                          <w:szCs w:val="18"/>
                          <w:lang w:val="es-419"/>
                        </w:rPr>
                        <w:t xml:space="preserve">. Admisibilidad. </w:t>
                      </w:r>
                    </w:p>
                    <w:p w14:paraId="0CF2B52A" w14:textId="06143CB8" w:rsidR="00185162" w:rsidRPr="00CB170B" w:rsidRDefault="003D2B94" w:rsidP="000673D0">
                      <w:pPr>
                        <w:spacing w:line="276" w:lineRule="auto"/>
                        <w:rPr>
                          <w:rFonts w:asciiTheme="majorHAnsi" w:hAnsiTheme="majorHAnsi"/>
                          <w:color w:val="595959" w:themeColor="text1" w:themeTint="A6"/>
                          <w:sz w:val="18"/>
                          <w:szCs w:val="18"/>
                          <w:lang w:val="es-419"/>
                        </w:rPr>
                      </w:pPr>
                      <w:r w:rsidRPr="00CB170B">
                        <w:rPr>
                          <w:rFonts w:asciiTheme="majorHAnsi" w:hAnsiTheme="majorHAnsi"/>
                          <w:color w:val="595959" w:themeColor="text1" w:themeTint="A6"/>
                          <w:sz w:val="18"/>
                          <w:szCs w:val="18"/>
                          <w:lang w:val="es-419"/>
                        </w:rPr>
                        <w:t>Gustavo Salgado Delgado</w:t>
                      </w:r>
                      <w:r w:rsidR="00EA04AD">
                        <w:rPr>
                          <w:rFonts w:asciiTheme="majorHAnsi" w:hAnsiTheme="majorHAnsi"/>
                          <w:color w:val="595959" w:themeColor="text1" w:themeTint="A6"/>
                          <w:sz w:val="18"/>
                          <w:szCs w:val="18"/>
                          <w:lang w:val="es-419"/>
                        </w:rPr>
                        <w:t xml:space="preserve"> y familia</w:t>
                      </w:r>
                      <w:r w:rsidR="00185162" w:rsidRPr="00CB170B">
                        <w:rPr>
                          <w:rFonts w:asciiTheme="majorHAnsi" w:hAnsiTheme="majorHAnsi"/>
                          <w:color w:val="595959" w:themeColor="text1" w:themeTint="A6"/>
                          <w:sz w:val="18"/>
                          <w:szCs w:val="18"/>
                          <w:lang w:val="es-419"/>
                        </w:rPr>
                        <w:t xml:space="preserve">. </w:t>
                      </w:r>
                      <w:r w:rsidRPr="00CB170B">
                        <w:rPr>
                          <w:rFonts w:asciiTheme="majorHAnsi" w:hAnsiTheme="majorHAnsi"/>
                          <w:color w:val="595959" w:themeColor="text1" w:themeTint="A6"/>
                          <w:sz w:val="18"/>
                          <w:szCs w:val="18"/>
                          <w:lang w:val="es-419"/>
                        </w:rPr>
                        <w:t>México</w:t>
                      </w:r>
                      <w:r w:rsidR="00185162" w:rsidRPr="00CB170B">
                        <w:rPr>
                          <w:rFonts w:asciiTheme="majorHAnsi" w:hAnsiTheme="majorHAnsi"/>
                          <w:color w:val="595959" w:themeColor="text1" w:themeTint="A6"/>
                          <w:sz w:val="18"/>
                          <w:szCs w:val="18"/>
                          <w:lang w:val="es-419"/>
                        </w:rPr>
                        <w:t xml:space="preserve">. </w:t>
                      </w:r>
                      <w:r w:rsidR="0046311C">
                        <w:rPr>
                          <w:rFonts w:asciiTheme="majorHAnsi" w:hAnsiTheme="majorHAnsi"/>
                          <w:color w:val="595959" w:themeColor="text1" w:themeTint="A6"/>
                          <w:sz w:val="18"/>
                          <w:szCs w:val="18"/>
                          <w:lang w:val="es-419"/>
                        </w:rPr>
                        <w:t>13 de agosto de 2022</w:t>
                      </w:r>
                      <w:r w:rsidR="00185162" w:rsidRPr="00CB170B">
                        <w:rPr>
                          <w:rFonts w:asciiTheme="majorHAnsi" w:hAnsiTheme="majorHAnsi"/>
                          <w:color w:val="595959" w:themeColor="text1" w:themeTint="A6"/>
                          <w:sz w:val="18"/>
                          <w:szCs w:val="18"/>
                          <w:lang w:val="es-419"/>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92A1334" w:rsidR="000673D0" w:rsidRDefault="00E20FD4" w:rsidP="000673D0">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66432" behindDoc="0" locked="0" layoutInCell="1" allowOverlap="1" wp14:anchorId="492F4109" wp14:editId="664BDA6A">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185162" w:rsidRPr="004B7EB6" w:rsidRDefault="0018516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4109" id="Text Box 1"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0B589E4B" w14:textId="77777777" w:rsidR="00185162" w:rsidRPr="004B7EB6" w:rsidRDefault="0018516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E2FAEA5" w:rsidR="000673D0" w:rsidRDefault="00D86B55"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65408" behindDoc="0" locked="0" layoutInCell="1" allowOverlap="1" wp14:anchorId="0AD0DB35" wp14:editId="42C5F441">
                <wp:simplePos x="0" y="0"/>
                <wp:positionH relativeFrom="column">
                  <wp:posOffset>1318260</wp:posOffset>
                </wp:positionH>
                <wp:positionV relativeFrom="paragraph">
                  <wp:posOffset>547733</wp:posOffset>
                </wp:positionV>
                <wp:extent cx="4096385" cy="5670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1DA552A2" w:rsidR="00185162" w:rsidRPr="00004CE1" w:rsidRDefault="00D86B55" w:rsidP="000673D0">
                            <w:pPr>
                              <w:rPr>
                                <w:color w:val="FFFFFF" w:themeColor="background1"/>
                              </w:rPr>
                            </w:pPr>
                            <w:r>
                              <w:rPr>
                                <w:noProof/>
                                <w:color w:val="FFFFFF" w:themeColor="background1"/>
                              </w:rPr>
                              <w:drawing>
                                <wp:inline distT="0" distB="0" distL="0" distR="0" wp14:anchorId="6A5FC6B9" wp14:editId="7757980C">
                                  <wp:extent cx="1824355" cy="469265"/>
                                  <wp:effectExtent l="0" t="0" r="4445" b="698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0DB35" id="Text Box 3" o:spid="_x0000_s1032" type="#_x0000_t202" style="position:absolute;left:0;text-align:left;margin-left:103.8pt;margin-top:43.1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" fillcolor="white [3201]" stroked="f" strokeweight=".5pt">
                <v:textbox>
                  <w:txbxContent>
                    <w:p w14:paraId="561CB564" w14:textId="1DA552A2" w:rsidR="00185162" w:rsidRPr="00004CE1" w:rsidRDefault="00D86B55" w:rsidP="000673D0">
                      <w:pPr>
                        <w:rPr>
                          <w:color w:val="FFFFFF" w:themeColor="background1"/>
                        </w:rPr>
                      </w:pPr>
                      <w:r>
                        <w:rPr>
                          <w:noProof/>
                          <w:color w:val="FFFFFF" w:themeColor="background1"/>
                        </w:rPr>
                        <w:drawing>
                          <wp:inline distT="0" distB="0" distL="0" distR="0" wp14:anchorId="6A5FC6B9" wp14:editId="7757980C">
                            <wp:extent cx="1824355" cy="469265"/>
                            <wp:effectExtent l="0" t="0" r="4445" b="698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566764D0" w:rsidR="000673D0" w:rsidRDefault="000673D0" w:rsidP="007C17AE">
      <w:pPr>
        <w:pStyle w:val="ListParagraph"/>
        <w:numPr>
          <w:ilvl w:val="0"/>
          <w:numId w:val="62"/>
        </w:numPr>
        <w:ind w:left="0" w:firstLine="720"/>
        <w:jc w:val="both"/>
        <w:rPr>
          <w:rFonts w:asciiTheme="majorHAnsi" w:hAnsiTheme="majorHAnsi"/>
          <w:b/>
          <w:bCs/>
          <w:sz w:val="20"/>
          <w:szCs w:val="20"/>
          <w:lang w:val="es-ES_tradnl"/>
        </w:rPr>
      </w:pPr>
      <w:r w:rsidRPr="007C17AE">
        <w:rPr>
          <w:rFonts w:asciiTheme="majorHAnsi" w:hAnsiTheme="majorHAnsi"/>
          <w:b/>
          <w:bCs/>
          <w:sz w:val="20"/>
          <w:szCs w:val="20"/>
          <w:lang w:val="es-ES_tradnl"/>
        </w:rPr>
        <w:lastRenderedPageBreak/>
        <w:t xml:space="preserve">DATOS DE LA PETICIÓN </w:t>
      </w:r>
    </w:p>
    <w:p w14:paraId="57936264" w14:textId="77777777" w:rsidR="007C17AE" w:rsidRPr="007C17AE" w:rsidRDefault="007C17AE" w:rsidP="007C17AE">
      <w:pPr>
        <w:pStyle w:val="ListParagraph"/>
        <w:jc w:val="both"/>
        <w:rPr>
          <w:rFonts w:asciiTheme="majorHAnsi" w:hAnsiTheme="majorHAnsi"/>
          <w:b/>
          <w:bCs/>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673D0" w:rsidRPr="007C17AE" w14:paraId="325744E4" w14:textId="77777777" w:rsidTr="00D31B86">
        <w:tc>
          <w:tcPr>
            <w:tcW w:w="3690" w:type="dxa"/>
            <w:tcBorders>
              <w:top w:val="single" w:sz="4" w:space="0" w:color="auto"/>
              <w:bottom w:val="single" w:sz="6" w:space="0" w:color="auto"/>
            </w:tcBorders>
            <w:shd w:val="clear" w:color="auto" w:fill="386294"/>
            <w:vAlign w:val="center"/>
          </w:tcPr>
          <w:p w14:paraId="26710EBE"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Parte peticionaria:</w:t>
            </w:r>
          </w:p>
        </w:tc>
        <w:tc>
          <w:tcPr>
            <w:tcW w:w="5670" w:type="dxa"/>
            <w:vAlign w:val="center"/>
          </w:tcPr>
          <w:p w14:paraId="5A4F615E" w14:textId="0DBD1A4D" w:rsidR="000673D0" w:rsidRPr="007C17AE" w:rsidRDefault="003D2B94"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José Luis Salgado Cruz</w:t>
            </w:r>
          </w:p>
        </w:tc>
      </w:tr>
      <w:tr w:rsidR="000673D0" w:rsidRPr="007F1458" w14:paraId="79A5B539" w14:textId="77777777" w:rsidTr="00D31B86">
        <w:tc>
          <w:tcPr>
            <w:tcW w:w="3690" w:type="dxa"/>
            <w:tcBorders>
              <w:top w:val="single" w:sz="6" w:space="0" w:color="auto"/>
              <w:bottom w:val="single" w:sz="6" w:space="0" w:color="auto"/>
            </w:tcBorders>
            <w:shd w:val="clear" w:color="auto" w:fill="386294"/>
            <w:vAlign w:val="center"/>
          </w:tcPr>
          <w:p w14:paraId="58FAAE53" w14:textId="40D25F40" w:rsidR="000673D0" w:rsidRPr="007C17AE" w:rsidRDefault="00381CEC" w:rsidP="007C17AE">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04CE1" w:rsidRPr="007C17AE">
                  <w:rPr>
                    <w:rFonts w:asciiTheme="majorHAnsi" w:hAnsiTheme="majorHAnsi"/>
                    <w:b/>
                    <w:bCs/>
                    <w:color w:val="FFFFFF" w:themeColor="background1"/>
                    <w:sz w:val="20"/>
                    <w:szCs w:val="20"/>
                    <w:lang w:val="es-ES_tradnl"/>
                  </w:rPr>
                  <w:t>Presunta víctima</w:t>
                </w:r>
              </w:sdtContent>
            </w:sdt>
            <w:r w:rsidR="000673D0" w:rsidRPr="007C17AE">
              <w:rPr>
                <w:rFonts w:asciiTheme="majorHAnsi" w:hAnsiTheme="majorHAnsi"/>
                <w:b/>
                <w:bCs/>
                <w:color w:val="FFFFFF" w:themeColor="background1"/>
                <w:sz w:val="20"/>
                <w:szCs w:val="20"/>
                <w:lang w:val="es-ES_tradnl"/>
              </w:rPr>
              <w:t>:</w:t>
            </w:r>
          </w:p>
        </w:tc>
        <w:tc>
          <w:tcPr>
            <w:tcW w:w="5670" w:type="dxa"/>
            <w:vAlign w:val="center"/>
          </w:tcPr>
          <w:p w14:paraId="23FE9BA4" w14:textId="04E0BE40" w:rsidR="000673D0" w:rsidRPr="007C17AE" w:rsidRDefault="003D2B94"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Gustavo Salgado Delgado</w:t>
            </w:r>
            <w:r w:rsidR="00A52872" w:rsidRPr="007C17AE">
              <w:rPr>
                <w:rFonts w:asciiTheme="majorHAnsi" w:hAnsiTheme="majorHAnsi"/>
                <w:bCs/>
                <w:sz w:val="20"/>
                <w:szCs w:val="20"/>
                <w:lang w:val="es-ES_tradnl"/>
              </w:rPr>
              <w:t xml:space="preserve"> y familia</w:t>
            </w:r>
          </w:p>
        </w:tc>
      </w:tr>
      <w:tr w:rsidR="000673D0" w:rsidRPr="007C17AE" w14:paraId="45362DF7" w14:textId="77777777" w:rsidTr="00D31B86">
        <w:tc>
          <w:tcPr>
            <w:tcW w:w="3690" w:type="dxa"/>
            <w:tcBorders>
              <w:top w:val="single" w:sz="6" w:space="0" w:color="auto"/>
              <w:bottom w:val="single" w:sz="6" w:space="0" w:color="auto"/>
            </w:tcBorders>
            <w:shd w:val="clear" w:color="auto" w:fill="386294"/>
            <w:vAlign w:val="center"/>
          </w:tcPr>
          <w:p w14:paraId="652632F5"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Estado denunciado:</w:t>
            </w:r>
          </w:p>
        </w:tc>
        <w:tc>
          <w:tcPr>
            <w:tcW w:w="5670" w:type="dxa"/>
            <w:vAlign w:val="center"/>
          </w:tcPr>
          <w:p w14:paraId="057DC689" w14:textId="2B362923" w:rsidR="000673D0" w:rsidRPr="007C17AE" w:rsidRDefault="003D2B94"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México</w:t>
            </w:r>
            <w:r w:rsidR="00B9198E" w:rsidRPr="007C17AE">
              <w:rPr>
                <w:rStyle w:val="FootnoteReference"/>
                <w:rFonts w:asciiTheme="majorHAnsi" w:hAnsiTheme="majorHAnsi"/>
                <w:bCs/>
                <w:sz w:val="20"/>
                <w:szCs w:val="20"/>
                <w:lang w:val="es-ES_tradnl"/>
              </w:rPr>
              <w:footnoteReference w:id="2"/>
            </w:r>
          </w:p>
        </w:tc>
      </w:tr>
      <w:tr w:rsidR="000673D0" w:rsidRPr="007F1458" w14:paraId="4329FE9B" w14:textId="77777777" w:rsidTr="00D31B86">
        <w:tc>
          <w:tcPr>
            <w:tcW w:w="3690" w:type="dxa"/>
            <w:tcBorders>
              <w:top w:val="single" w:sz="6" w:space="0" w:color="auto"/>
              <w:bottom w:val="single" w:sz="6" w:space="0" w:color="auto"/>
            </w:tcBorders>
            <w:shd w:val="clear" w:color="auto" w:fill="386294"/>
            <w:vAlign w:val="center"/>
          </w:tcPr>
          <w:p w14:paraId="4A8E3F69"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Derechos invocados:</w:t>
            </w:r>
          </w:p>
        </w:tc>
        <w:tc>
          <w:tcPr>
            <w:tcW w:w="5670" w:type="dxa"/>
            <w:vAlign w:val="center"/>
          </w:tcPr>
          <w:p w14:paraId="4E238173" w14:textId="1F5B0BF8" w:rsidR="000673D0" w:rsidRPr="007C17AE" w:rsidRDefault="00B522AF" w:rsidP="007C17AE">
            <w:pPr>
              <w:jc w:val="both"/>
              <w:rPr>
                <w:rFonts w:asciiTheme="majorHAnsi" w:hAnsiTheme="majorHAnsi"/>
                <w:bCs/>
                <w:color w:val="FF0000"/>
                <w:sz w:val="20"/>
                <w:szCs w:val="20"/>
                <w:lang w:val="es-ES_tradnl"/>
              </w:rPr>
            </w:pPr>
            <w:r w:rsidRPr="007C17AE">
              <w:rPr>
                <w:rFonts w:asciiTheme="majorHAnsi" w:hAnsiTheme="majorHAnsi"/>
                <w:bCs/>
                <w:sz w:val="20"/>
                <w:szCs w:val="20"/>
                <w:lang w:val="es-ES_tradnl"/>
              </w:rPr>
              <w:t xml:space="preserve">Artículos 4 (vida), 5 (integridad personal), </w:t>
            </w:r>
            <w:r w:rsidR="00641CEB" w:rsidRPr="007C17AE">
              <w:rPr>
                <w:rFonts w:asciiTheme="majorHAnsi" w:hAnsiTheme="majorHAnsi"/>
                <w:bCs/>
                <w:sz w:val="20"/>
                <w:szCs w:val="20"/>
                <w:lang w:val="es-ES_tradnl"/>
              </w:rPr>
              <w:t>15</w:t>
            </w:r>
            <w:r w:rsidRPr="007C17AE">
              <w:rPr>
                <w:rFonts w:asciiTheme="majorHAnsi" w:hAnsiTheme="majorHAnsi"/>
                <w:bCs/>
                <w:sz w:val="20"/>
                <w:szCs w:val="20"/>
                <w:lang w:val="es-ES_tradnl"/>
              </w:rPr>
              <w:t xml:space="preserve"> (</w:t>
            </w:r>
            <w:r w:rsidR="00641CEB" w:rsidRPr="007C17AE">
              <w:rPr>
                <w:rFonts w:asciiTheme="majorHAnsi" w:hAnsiTheme="majorHAnsi"/>
                <w:bCs/>
                <w:sz w:val="20"/>
                <w:szCs w:val="20"/>
                <w:lang w:val="es-ES_tradnl"/>
              </w:rPr>
              <w:t>reunión</w:t>
            </w:r>
            <w:r w:rsidRPr="007C17AE">
              <w:rPr>
                <w:rFonts w:asciiTheme="majorHAnsi" w:hAnsiTheme="majorHAnsi"/>
                <w:bCs/>
                <w:sz w:val="20"/>
                <w:szCs w:val="20"/>
                <w:lang w:val="es-ES_tradnl"/>
              </w:rPr>
              <w:t xml:space="preserve">) y </w:t>
            </w:r>
            <w:r w:rsidR="00641CEB" w:rsidRPr="007C17AE">
              <w:rPr>
                <w:rFonts w:asciiTheme="majorHAnsi" w:hAnsiTheme="majorHAnsi"/>
                <w:bCs/>
                <w:sz w:val="20"/>
                <w:szCs w:val="20"/>
                <w:lang w:val="es-ES_tradnl"/>
              </w:rPr>
              <w:t>17</w:t>
            </w:r>
            <w:r w:rsidRPr="007C17AE">
              <w:rPr>
                <w:rFonts w:asciiTheme="majorHAnsi" w:hAnsiTheme="majorHAnsi"/>
                <w:bCs/>
                <w:sz w:val="20"/>
                <w:szCs w:val="20"/>
                <w:lang w:val="es-ES_tradnl"/>
              </w:rPr>
              <w:t xml:space="preserve"> (</w:t>
            </w:r>
            <w:r w:rsidR="00641CEB" w:rsidRPr="007C17AE">
              <w:rPr>
                <w:rFonts w:asciiTheme="majorHAnsi" w:hAnsiTheme="majorHAnsi"/>
                <w:bCs/>
                <w:sz w:val="20"/>
                <w:szCs w:val="20"/>
                <w:lang w:val="es-ES_tradnl"/>
              </w:rPr>
              <w:t>protección a la familia</w:t>
            </w:r>
            <w:r w:rsidRPr="007C17AE">
              <w:rPr>
                <w:rFonts w:asciiTheme="majorHAnsi" w:hAnsiTheme="majorHAnsi"/>
                <w:bCs/>
                <w:sz w:val="20"/>
                <w:szCs w:val="20"/>
                <w:lang w:val="es-ES_tradnl"/>
              </w:rPr>
              <w:t>)</w:t>
            </w:r>
            <w:r w:rsidR="00653F7C" w:rsidRPr="007C17AE">
              <w:rPr>
                <w:rFonts w:asciiTheme="majorHAnsi" w:hAnsiTheme="majorHAnsi"/>
                <w:bCs/>
                <w:sz w:val="20"/>
                <w:szCs w:val="20"/>
                <w:lang w:val="es-ES_tradnl"/>
              </w:rPr>
              <w:t xml:space="preserve"> </w:t>
            </w:r>
            <w:r w:rsidR="00CA7AB9" w:rsidRPr="007C17AE">
              <w:rPr>
                <w:rFonts w:asciiTheme="majorHAnsi" w:hAnsiTheme="majorHAnsi"/>
                <w:bCs/>
                <w:sz w:val="20"/>
                <w:szCs w:val="20"/>
                <w:lang w:val="es-ES_tradnl"/>
              </w:rPr>
              <w:t>de</w:t>
            </w:r>
            <w:r w:rsidR="00F308F1" w:rsidRPr="007C17AE">
              <w:rPr>
                <w:rFonts w:asciiTheme="majorHAnsi" w:hAnsiTheme="majorHAnsi"/>
                <w:bCs/>
                <w:sz w:val="20"/>
                <w:szCs w:val="20"/>
                <w:lang w:val="es-ES_tradnl"/>
              </w:rPr>
              <w:t xml:space="preserve"> la Convención Americana Sobre Derechos Humanos</w:t>
            </w:r>
            <w:r w:rsidR="00F308F1" w:rsidRPr="007C17AE">
              <w:rPr>
                <w:rStyle w:val="FootnoteReference"/>
                <w:rFonts w:asciiTheme="majorHAnsi" w:hAnsiTheme="majorHAnsi"/>
                <w:bCs/>
                <w:sz w:val="20"/>
                <w:szCs w:val="20"/>
                <w:lang w:val="es-ES_tradnl"/>
              </w:rPr>
              <w:footnoteReference w:id="3"/>
            </w:r>
            <w:r w:rsidR="007C17AE">
              <w:rPr>
                <w:rFonts w:asciiTheme="majorHAnsi" w:hAnsiTheme="majorHAnsi"/>
                <w:bCs/>
                <w:sz w:val="20"/>
                <w:szCs w:val="20"/>
                <w:lang w:val="es-ES_tradnl"/>
              </w:rPr>
              <w:t>,</w:t>
            </w:r>
            <w:r w:rsidR="00641CEB" w:rsidRPr="007C17AE">
              <w:rPr>
                <w:rFonts w:asciiTheme="majorHAnsi" w:hAnsiTheme="majorHAnsi"/>
                <w:bCs/>
                <w:sz w:val="20"/>
                <w:szCs w:val="20"/>
                <w:lang w:val="es-ES_tradnl"/>
              </w:rPr>
              <w:t xml:space="preserve"> </w:t>
            </w:r>
            <w:r w:rsidR="003404C9" w:rsidRPr="007C17AE">
              <w:rPr>
                <w:rFonts w:asciiTheme="majorHAnsi" w:hAnsiTheme="majorHAnsi"/>
                <w:bCs/>
                <w:sz w:val="20"/>
                <w:szCs w:val="20"/>
                <w:lang w:val="es-ES_tradnl"/>
              </w:rPr>
              <w:t xml:space="preserve">en relación con </w:t>
            </w:r>
            <w:r w:rsidR="00B63766">
              <w:rPr>
                <w:rFonts w:asciiTheme="majorHAnsi" w:hAnsiTheme="majorHAnsi"/>
                <w:bCs/>
                <w:sz w:val="20"/>
                <w:szCs w:val="20"/>
                <w:lang w:val="es-ES_tradnl"/>
              </w:rPr>
              <w:t>su</w:t>
            </w:r>
            <w:r w:rsidR="00641CEB" w:rsidRPr="007C17AE">
              <w:rPr>
                <w:rFonts w:asciiTheme="majorHAnsi" w:hAnsiTheme="majorHAnsi"/>
                <w:bCs/>
                <w:sz w:val="20"/>
                <w:szCs w:val="20"/>
                <w:lang w:val="es-ES_tradnl"/>
              </w:rPr>
              <w:t xml:space="preserve"> artículo </w:t>
            </w:r>
            <w:r w:rsidR="00236A0F" w:rsidRPr="007C17AE">
              <w:rPr>
                <w:rFonts w:asciiTheme="majorHAnsi" w:hAnsiTheme="majorHAnsi"/>
                <w:bCs/>
                <w:sz w:val="20"/>
                <w:szCs w:val="20"/>
                <w:lang w:val="es-ES_tradnl"/>
              </w:rPr>
              <w:t>1.1 (obligación de respetar los derechos)</w:t>
            </w:r>
            <w:r w:rsidR="00F308F1" w:rsidRPr="007C17AE">
              <w:rPr>
                <w:rFonts w:asciiTheme="majorHAnsi" w:hAnsiTheme="majorHAnsi"/>
                <w:bCs/>
                <w:sz w:val="20"/>
                <w:szCs w:val="20"/>
                <w:lang w:val="es-ES_tradnl"/>
              </w:rPr>
              <w:t>;</w:t>
            </w:r>
            <w:r w:rsidR="00653F7C" w:rsidRPr="007C17AE">
              <w:rPr>
                <w:rFonts w:asciiTheme="majorHAnsi" w:hAnsiTheme="majorHAnsi"/>
                <w:bCs/>
                <w:sz w:val="20"/>
                <w:szCs w:val="20"/>
                <w:lang w:val="es-ES_tradnl"/>
              </w:rPr>
              <w:t xml:space="preserve"> </w:t>
            </w:r>
            <w:r w:rsidR="00641CEB" w:rsidRPr="007C17AE">
              <w:rPr>
                <w:rFonts w:asciiTheme="majorHAnsi" w:hAnsiTheme="majorHAnsi"/>
                <w:bCs/>
                <w:sz w:val="20"/>
                <w:szCs w:val="20"/>
                <w:lang w:val="es-ES_tradnl"/>
              </w:rPr>
              <w:t>y artículos I</w:t>
            </w:r>
            <w:r w:rsidR="003404C9" w:rsidRPr="007C17AE">
              <w:rPr>
                <w:rFonts w:asciiTheme="majorHAnsi" w:hAnsiTheme="majorHAnsi"/>
                <w:bCs/>
                <w:sz w:val="20"/>
                <w:szCs w:val="20"/>
                <w:lang w:val="es-ES_tradnl"/>
              </w:rPr>
              <w:t xml:space="preserve"> (vida, libertad, seguridad e integridad de la persona),</w:t>
            </w:r>
            <w:r w:rsidR="00641CEB" w:rsidRPr="007C17AE">
              <w:rPr>
                <w:rFonts w:asciiTheme="majorHAnsi" w:hAnsiTheme="majorHAnsi"/>
                <w:bCs/>
                <w:sz w:val="20"/>
                <w:szCs w:val="20"/>
                <w:lang w:val="es-ES_tradnl"/>
              </w:rPr>
              <w:t xml:space="preserve"> V</w:t>
            </w:r>
            <w:r w:rsidR="003404C9" w:rsidRPr="007C17AE">
              <w:rPr>
                <w:rFonts w:asciiTheme="majorHAnsi" w:hAnsiTheme="majorHAnsi"/>
                <w:bCs/>
                <w:sz w:val="20"/>
                <w:szCs w:val="20"/>
                <w:lang w:val="es-ES_tradnl"/>
              </w:rPr>
              <w:t xml:space="preserve"> (protección a la honra, la reputación personal y la vida privada</w:t>
            </w:r>
            <w:r w:rsidR="00CA7AB9" w:rsidRPr="007C17AE">
              <w:rPr>
                <w:rFonts w:asciiTheme="majorHAnsi" w:hAnsiTheme="majorHAnsi"/>
                <w:bCs/>
                <w:sz w:val="20"/>
                <w:szCs w:val="20"/>
                <w:lang w:val="es-ES_tradnl"/>
              </w:rPr>
              <w:t xml:space="preserve"> y familiar), </w:t>
            </w:r>
            <w:r w:rsidR="00641CEB" w:rsidRPr="007C17AE">
              <w:rPr>
                <w:rFonts w:asciiTheme="majorHAnsi" w:hAnsiTheme="majorHAnsi"/>
                <w:bCs/>
                <w:sz w:val="20"/>
                <w:szCs w:val="20"/>
                <w:lang w:val="es-ES_tradnl"/>
              </w:rPr>
              <w:t xml:space="preserve">VI </w:t>
            </w:r>
            <w:r w:rsidR="00CA7AB9" w:rsidRPr="007C17AE">
              <w:rPr>
                <w:rFonts w:asciiTheme="majorHAnsi" w:hAnsiTheme="majorHAnsi"/>
                <w:bCs/>
                <w:sz w:val="20"/>
                <w:szCs w:val="20"/>
                <w:lang w:val="es-ES_tradnl"/>
              </w:rPr>
              <w:t xml:space="preserve">(constitución y a la protección de la familia), </w:t>
            </w:r>
            <w:r w:rsidR="00641CEB" w:rsidRPr="007C17AE">
              <w:rPr>
                <w:rFonts w:asciiTheme="majorHAnsi" w:hAnsiTheme="majorHAnsi"/>
                <w:bCs/>
                <w:sz w:val="20"/>
                <w:szCs w:val="20"/>
                <w:lang w:val="es-ES_tradnl"/>
              </w:rPr>
              <w:t>IX</w:t>
            </w:r>
            <w:r w:rsidR="00CA7AB9" w:rsidRPr="007C17AE">
              <w:rPr>
                <w:rFonts w:asciiTheme="majorHAnsi" w:hAnsiTheme="majorHAnsi"/>
                <w:bCs/>
                <w:sz w:val="20"/>
                <w:szCs w:val="20"/>
                <w:lang w:val="es-ES_tradnl"/>
              </w:rPr>
              <w:t xml:space="preserve"> (inviolabilidad del domicilio)</w:t>
            </w:r>
            <w:r w:rsidR="00004CE1" w:rsidRPr="007C17AE">
              <w:rPr>
                <w:rFonts w:asciiTheme="majorHAnsi" w:hAnsiTheme="majorHAnsi"/>
                <w:bCs/>
                <w:sz w:val="20"/>
                <w:szCs w:val="20"/>
                <w:lang w:val="es-ES_tradnl"/>
              </w:rPr>
              <w:t>,</w:t>
            </w:r>
            <w:r w:rsidR="00CA7AB9" w:rsidRPr="007C17AE">
              <w:rPr>
                <w:rFonts w:asciiTheme="majorHAnsi" w:hAnsiTheme="majorHAnsi"/>
                <w:bCs/>
                <w:sz w:val="20"/>
                <w:szCs w:val="20"/>
                <w:lang w:val="es-ES_tradnl"/>
              </w:rPr>
              <w:t xml:space="preserve"> </w:t>
            </w:r>
            <w:r w:rsidR="00641CEB" w:rsidRPr="007C17AE">
              <w:rPr>
                <w:rFonts w:asciiTheme="majorHAnsi" w:hAnsiTheme="majorHAnsi"/>
                <w:bCs/>
                <w:sz w:val="20"/>
                <w:szCs w:val="20"/>
                <w:lang w:val="es-ES_tradnl"/>
              </w:rPr>
              <w:t>XXI</w:t>
            </w:r>
            <w:r w:rsidR="00CA7AB9" w:rsidRPr="007C17AE">
              <w:rPr>
                <w:rFonts w:asciiTheme="majorHAnsi" w:hAnsiTheme="majorHAnsi"/>
                <w:bCs/>
                <w:sz w:val="20"/>
                <w:szCs w:val="20"/>
                <w:lang w:val="es-ES_tradnl"/>
              </w:rPr>
              <w:t xml:space="preserve"> (reunión) </w:t>
            </w:r>
            <w:r w:rsidR="00004CE1" w:rsidRPr="007C17AE">
              <w:rPr>
                <w:rFonts w:asciiTheme="majorHAnsi" w:hAnsiTheme="majorHAnsi"/>
                <w:bCs/>
                <w:sz w:val="20"/>
                <w:szCs w:val="20"/>
                <w:lang w:val="es-ES_tradnl"/>
              </w:rPr>
              <w:t xml:space="preserve">y XXVII (asilo) </w:t>
            </w:r>
            <w:r w:rsidR="00CA7AB9" w:rsidRPr="007C17AE">
              <w:rPr>
                <w:rFonts w:asciiTheme="majorHAnsi" w:hAnsiTheme="majorHAnsi"/>
                <w:bCs/>
                <w:sz w:val="20"/>
                <w:szCs w:val="20"/>
                <w:lang w:val="es-ES_tradnl"/>
              </w:rPr>
              <w:t>de</w:t>
            </w:r>
            <w:r w:rsidRPr="007C17AE">
              <w:rPr>
                <w:rFonts w:asciiTheme="majorHAnsi" w:hAnsiTheme="majorHAnsi"/>
                <w:bCs/>
                <w:sz w:val="20"/>
                <w:szCs w:val="20"/>
                <w:lang w:val="es-ES_tradnl"/>
              </w:rPr>
              <w:t xml:space="preserve"> la</w:t>
            </w:r>
            <w:r w:rsidR="00F308F1" w:rsidRPr="007C17AE">
              <w:rPr>
                <w:rFonts w:asciiTheme="majorHAnsi" w:hAnsiTheme="majorHAnsi"/>
                <w:bCs/>
                <w:sz w:val="20"/>
                <w:szCs w:val="20"/>
                <w:lang w:val="es-ES_tradnl"/>
              </w:rPr>
              <w:t xml:space="preserve"> Declaración Americana de </w:t>
            </w:r>
            <w:r w:rsidR="007C17AE">
              <w:rPr>
                <w:rFonts w:asciiTheme="majorHAnsi" w:hAnsiTheme="majorHAnsi"/>
                <w:bCs/>
                <w:sz w:val="20"/>
                <w:szCs w:val="20"/>
                <w:lang w:val="es-ES_tradnl"/>
              </w:rPr>
              <w:t xml:space="preserve">los </w:t>
            </w:r>
            <w:r w:rsidR="00F308F1" w:rsidRPr="007C17AE">
              <w:rPr>
                <w:rFonts w:asciiTheme="majorHAnsi" w:hAnsiTheme="majorHAnsi"/>
                <w:bCs/>
                <w:sz w:val="20"/>
                <w:szCs w:val="20"/>
                <w:lang w:val="es-ES_tradnl"/>
              </w:rPr>
              <w:t>Derechos y Deberes del Hombre</w:t>
            </w:r>
            <w:r w:rsidR="00F308F1" w:rsidRPr="007C17AE">
              <w:rPr>
                <w:rStyle w:val="FootnoteReference"/>
                <w:rFonts w:asciiTheme="majorHAnsi" w:hAnsiTheme="majorHAnsi"/>
                <w:bCs/>
                <w:sz w:val="20"/>
                <w:szCs w:val="20"/>
                <w:lang w:val="es-ES_tradnl"/>
              </w:rPr>
              <w:footnoteReference w:id="4"/>
            </w:r>
            <w:r w:rsidRPr="007C17AE">
              <w:rPr>
                <w:rFonts w:asciiTheme="majorHAnsi" w:hAnsiTheme="majorHAnsi"/>
                <w:bCs/>
                <w:sz w:val="20"/>
                <w:szCs w:val="20"/>
                <w:lang w:val="es-ES_tradnl"/>
              </w:rPr>
              <w:t>.</w:t>
            </w:r>
            <w:r w:rsidR="008C3E5C" w:rsidRPr="007C17AE">
              <w:rPr>
                <w:rFonts w:asciiTheme="majorHAnsi" w:hAnsiTheme="majorHAnsi"/>
                <w:bCs/>
                <w:sz w:val="20"/>
                <w:szCs w:val="20"/>
                <w:lang w:val="es-ES_tradnl"/>
              </w:rPr>
              <w:t xml:space="preserve"> </w:t>
            </w:r>
          </w:p>
        </w:tc>
      </w:tr>
    </w:tbl>
    <w:p w14:paraId="49616CA0" w14:textId="77777777" w:rsidR="007C17AE" w:rsidRDefault="007C17AE" w:rsidP="007C17AE">
      <w:pPr>
        <w:pStyle w:val="ListParagraph"/>
        <w:jc w:val="both"/>
        <w:rPr>
          <w:rFonts w:asciiTheme="majorHAnsi" w:hAnsiTheme="majorHAnsi"/>
          <w:b/>
          <w:bCs/>
          <w:sz w:val="20"/>
          <w:szCs w:val="20"/>
          <w:lang w:val="es-ES_tradnl"/>
        </w:rPr>
      </w:pPr>
    </w:p>
    <w:p w14:paraId="3D195461" w14:textId="39910AF2" w:rsidR="000673D0" w:rsidRDefault="000673D0" w:rsidP="007C17AE">
      <w:pPr>
        <w:pStyle w:val="ListParagraph"/>
        <w:numPr>
          <w:ilvl w:val="0"/>
          <w:numId w:val="62"/>
        </w:numPr>
        <w:ind w:left="0" w:firstLine="720"/>
        <w:jc w:val="both"/>
        <w:rPr>
          <w:rFonts w:asciiTheme="majorHAnsi" w:hAnsiTheme="majorHAnsi"/>
          <w:b/>
          <w:bCs/>
          <w:sz w:val="20"/>
          <w:szCs w:val="20"/>
          <w:lang w:val="es-ES_tradnl"/>
        </w:rPr>
      </w:pPr>
      <w:r w:rsidRPr="007C17AE">
        <w:rPr>
          <w:rFonts w:asciiTheme="majorHAnsi" w:hAnsiTheme="majorHAnsi"/>
          <w:b/>
          <w:bCs/>
          <w:sz w:val="20"/>
          <w:szCs w:val="20"/>
          <w:lang w:val="es-ES_tradnl"/>
        </w:rPr>
        <w:t>TRÁMITE ANTE LA CIDH</w:t>
      </w:r>
      <w:r w:rsidRPr="007C17AE">
        <w:rPr>
          <w:rStyle w:val="FootnoteReference"/>
          <w:rFonts w:asciiTheme="majorHAnsi" w:hAnsiTheme="majorHAnsi"/>
          <w:b/>
          <w:sz w:val="20"/>
          <w:szCs w:val="20"/>
          <w:lang w:val="es-ES_tradnl"/>
        </w:rPr>
        <w:footnoteReference w:id="5"/>
      </w:r>
    </w:p>
    <w:p w14:paraId="0C5DB112" w14:textId="77777777" w:rsidR="007C17AE" w:rsidRPr="007C17AE" w:rsidRDefault="007C17AE" w:rsidP="007C17AE">
      <w:pPr>
        <w:pStyle w:val="ListParagraph"/>
        <w:jc w:val="both"/>
        <w:rPr>
          <w:rFonts w:asciiTheme="majorHAnsi" w:hAnsiTheme="majorHAnsi"/>
          <w:b/>
          <w:bCs/>
          <w:sz w:val="20"/>
          <w:szCs w:val="20"/>
          <w:lang w:val="es-ES_tradnl"/>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673D0" w:rsidRPr="007C17AE" w14:paraId="6D778EBA" w14:textId="77777777" w:rsidTr="00D31B86">
        <w:tc>
          <w:tcPr>
            <w:tcW w:w="3690" w:type="dxa"/>
            <w:tcBorders>
              <w:top w:val="single" w:sz="6" w:space="0" w:color="auto"/>
              <w:bottom w:val="single" w:sz="6" w:space="0" w:color="auto"/>
            </w:tcBorders>
            <w:shd w:val="clear" w:color="auto" w:fill="386294"/>
            <w:vAlign w:val="center"/>
          </w:tcPr>
          <w:p w14:paraId="0FC6DF70"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Presentación de la petición:</w:t>
            </w:r>
          </w:p>
        </w:tc>
        <w:tc>
          <w:tcPr>
            <w:tcW w:w="5670" w:type="dxa"/>
            <w:vAlign w:val="center"/>
          </w:tcPr>
          <w:p w14:paraId="5B768921" w14:textId="307AB9AB" w:rsidR="000673D0" w:rsidRPr="007C17AE" w:rsidRDefault="007C1320"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19 de marzo</w:t>
            </w:r>
            <w:r w:rsidR="003D2B94" w:rsidRPr="007C17AE">
              <w:rPr>
                <w:rFonts w:asciiTheme="majorHAnsi" w:hAnsiTheme="majorHAnsi"/>
                <w:bCs/>
                <w:sz w:val="20"/>
                <w:szCs w:val="20"/>
                <w:lang w:val="es-ES_tradnl"/>
              </w:rPr>
              <w:t xml:space="preserve"> de 2015</w:t>
            </w:r>
          </w:p>
        </w:tc>
      </w:tr>
      <w:tr w:rsidR="007C1320" w:rsidRPr="007C17AE" w14:paraId="795CDE22" w14:textId="77777777" w:rsidTr="00D31B86">
        <w:tc>
          <w:tcPr>
            <w:tcW w:w="3690" w:type="dxa"/>
            <w:tcBorders>
              <w:top w:val="single" w:sz="6" w:space="0" w:color="auto"/>
              <w:bottom w:val="single" w:sz="6" w:space="0" w:color="auto"/>
            </w:tcBorders>
            <w:shd w:val="clear" w:color="auto" w:fill="386294"/>
            <w:vAlign w:val="center"/>
          </w:tcPr>
          <w:p w14:paraId="65098A39" w14:textId="51B46D4C" w:rsidR="007C1320" w:rsidRPr="007C17AE" w:rsidRDefault="007C1320" w:rsidP="007C17AE">
            <w:pPr>
              <w:jc w:val="center"/>
              <w:rPr>
                <w:rFonts w:asciiTheme="majorHAnsi" w:hAnsiTheme="majorHAnsi"/>
                <w:b/>
                <w:color w:val="FFFFFF" w:themeColor="background1"/>
                <w:sz w:val="20"/>
                <w:szCs w:val="20"/>
                <w:lang w:val="es-ES_tradnl"/>
              </w:rPr>
            </w:pPr>
            <w:r w:rsidRPr="007C17AE">
              <w:rPr>
                <w:rFonts w:asciiTheme="majorHAnsi" w:hAnsiTheme="majorHAnsi"/>
                <w:b/>
                <w:bCs/>
                <w:color w:val="FFFFFF" w:themeColor="background1"/>
                <w:sz w:val="20"/>
                <w:szCs w:val="20"/>
                <w:lang w:val="es-ES_tradnl"/>
              </w:rPr>
              <w:t>Información adicional recibida durante la etapa de estudio:</w:t>
            </w:r>
          </w:p>
        </w:tc>
        <w:tc>
          <w:tcPr>
            <w:tcW w:w="5670" w:type="dxa"/>
            <w:vAlign w:val="center"/>
          </w:tcPr>
          <w:p w14:paraId="3A08A98A" w14:textId="3BD86488" w:rsidR="007C1320" w:rsidRPr="007C17AE" w:rsidRDefault="007C1320"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12 de mayo de 2017</w:t>
            </w:r>
          </w:p>
        </w:tc>
      </w:tr>
      <w:tr w:rsidR="000673D0" w:rsidRPr="007C17AE" w14:paraId="5511A9CE" w14:textId="77777777" w:rsidTr="00D31B86">
        <w:tc>
          <w:tcPr>
            <w:tcW w:w="3690" w:type="dxa"/>
            <w:tcBorders>
              <w:top w:val="single" w:sz="6" w:space="0" w:color="auto"/>
              <w:bottom w:val="single" w:sz="6" w:space="0" w:color="auto"/>
            </w:tcBorders>
            <w:shd w:val="clear" w:color="auto" w:fill="386294"/>
            <w:vAlign w:val="center"/>
          </w:tcPr>
          <w:p w14:paraId="1EAB6A50"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color w:val="FFFFFF" w:themeColor="background1"/>
                <w:sz w:val="20"/>
                <w:szCs w:val="20"/>
                <w:lang w:val="es-ES_tradnl"/>
              </w:rPr>
              <w:t>Notificación de la petición al Estado:</w:t>
            </w:r>
          </w:p>
        </w:tc>
        <w:tc>
          <w:tcPr>
            <w:tcW w:w="5670" w:type="dxa"/>
            <w:vAlign w:val="center"/>
          </w:tcPr>
          <w:p w14:paraId="311A328A" w14:textId="77876F12" w:rsidR="000673D0" w:rsidRPr="007C17AE" w:rsidRDefault="003404C9"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 de agosto de 2019</w:t>
            </w:r>
          </w:p>
        </w:tc>
      </w:tr>
      <w:tr w:rsidR="000673D0" w:rsidRPr="007C17AE" w14:paraId="474D175D" w14:textId="77777777" w:rsidTr="00D31B86">
        <w:tc>
          <w:tcPr>
            <w:tcW w:w="3690" w:type="dxa"/>
            <w:tcBorders>
              <w:top w:val="single" w:sz="6" w:space="0" w:color="auto"/>
              <w:bottom w:val="single" w:sz="6" w:space="0" w:color="auto"/>
            </w:tcBorders>
            <w:shd w:val="clear" w:color="auto" w:fill="386294"/>
            <w:vAlign w:val="center"/>
          </w:tcPr>
          <w:p w14:paraId="21AC1D3A"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color w:val="FFFFFF" w:themeColor="background1"/>
                <w:sz w:val="20"/>
                <w:szCs w:val="20"/>
                <w:lang w:val="es-ES_tradnl"/>
              </w:rPr>
              <w:t>Primera respuesta del Estado:</w:t>
            </w:r>
          </w:p>
        </w:tc>
        <w:tc>
          <w:tcPr>
            <w:tcW w:w="5670" w:type="dxa"/>
            <w:vAlign w:val="center"/>
          </w:tcPr>
          <w:p w14:paraId="62EA084B" w14:textId="7D9229B8" w:rsidR="000673D0" w:rsidRPr="007C17AE" w:rsidRDefault="003404C9"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11 de febrero de 2020</w:t>
            </w:r>
          </w:p>
        </w:tc>
      </w:tr>
      <w:tr w:rsidR="00467F11" w:rsidRPr="007C17AE" w14:paraId="54EB7F16" w14:textId="77777777" w:rsidTr="00D31B86">
        <w:tc>
          <w:tcPr>
            <w:tcW w:w="3690" w:type="dxa"/>
            <w:tcBorders>
              <w:top w:val="single" w:sz="6" w:space="0" w:color="auto"/>
              <w:bottom w:val="single" w:sz="6" w:space="0" w:color="auto"/>
            </w:tcBorders>
            <w:shd w:val="clear" w:color="auto" w:fill="386294"/>
            <w:vAlign w:val="center"/>
          </w:tcPr>
          <w:p w14:paraId="739D5AD9" w14:textId="0EB3B427" w:rsidR="00467F11" w:rsidRPr="007C17AE" w:rsidRDefault="00100421"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Advertencia sobre posible archivo:</w:t>
            </w:r>
          </w:p>
        </w:tc>
        <w:tc>
          <w:tcPr>
            <w:tcW w:w="5670" w:type="dxa"/>
            <w:vAlign w:val="center"/>
          </w:tcPr>
          <w:p w14:paraId="76B33B01" w14:textId="27A4BA5E" w:rsidR="00467F11" w:rsidRPr="007C17AE" w:rsidRDefault="003404C9"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19 de abril de 2021</w:t>
            </w:r>
          </w:p>
        </w:tc>
      </w:tr>
      <w:tr w:rsidR="00100421" w:rsidRPr="007C17AE" w14:paraId="0B2DF315" w14:textId="77777777" w:rsidTr="00D31B86">
        <w:tc>
          <w:tcPr>
            <w:tcW w:w="3690" w:type="dxa"/>
            <w:tcBorders>
              <w:top w:val="single" w:sz="6" w:space="0" w:color="auto"/>
              <w:bottom w:val="single" w:sz="6" w:space="0" w:color="auto"/>
            </w:tcBorders>
            <w:shd w:val="clear" w:color="auto" w:fill="386294"/>
            <w:vAlign w:val="center"/>
          </w:tcPr>
          <w:p w14:paraId="01EB94D9" w14:textId="0B7A889A" w:rsidR="00100421" w:rsidRPr="007C17AE" w:rsidRDefault="00100421"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Respuesta de la parte peticionaria ante advertencia de posible archivo:</w:t>
            </w:r>
          </w:p>
        </w:tc>
        <w:tc>
          <w:tcPr>
            <w:tcW w:w="5670" w:type="dxa"/>
            <w:vAlign w:val="center"/>
          </w:tcPr>
          <w:p w14:paraId="45B9FD0F" w14:textId="7BD915CE" w:rsidR="00100421" w:rsidRPr="007C17AE" w:rsidRDefault="00E65A14"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10 de mayo</w:t>
            </w:r>
            <w:r w:rsidR="003404C9" w:rsidRPr="007C17AE">
              <w:rPr>
                <w:rFonts w:asciiTheme="majorHAnsi" w:hAnsiTheme="majorHAnsi"/>
                <w:bCs/>
                <w:sz w:val="20"/>
                <w:szCs w:val="20"/>
                <w:lang w:val="es-ES_tradnl"/>
              </w:rPr>
              <w:t xml:space="preserve"> de 2021</w:t>
            </w:r>
          </w:p>
        </w:tc>
      </w:tr>
    </w:tbl>
    <w:p w14:paraId="2A1785D7" w14:textId="77777777" w:rsidR="007C17AE" w:rsidRDefault="007C17AE" w:rsidP="007C17AE">
      <w:pPr>
        <w:pStyle w:val="ListParagraph"/>
        <w:jc w:val="both"/>
        <w:rPr>
          <w:rFonts w:asciiTheme="majorHAnsi" w:hAnsiTheme="majorHAnsi"/>
          <w:b/>
          <w:bCs/>
          <w:sz w:val="20"/>
          <w:szCs w:val="20"/>
          <w:lang w:val="es-ES_tradnl"/>
        </w:rPr>
      </w:pPr>
    </w:p>
    <w:p w14:paraId="738616C2" w14:textId="12943935" w:rsidR="000673D0" w:rsidRDefault="000673D0" w:rsidP="007C17AE">
      <w:pPr>
        <w:pStyle w:val="ListParagraph"/>
        <w:numPr>
          <w:ilvl w:val="0"/>
          <w:numId w:val="62"/>
        </w:numPr>
        <w:ind w:left="0" w:firstLine="720"/>
        <w:jc w:val="both"/>
        <w:rPr>
          <w:rFonts w:asciiTheme="majorHAnsi" w:hAnsiTheme="majorHAnsi"/>
          <w:b/>
          <w:bCs/>
          <w:sz w:val="20"/>
          <w:szCs w:val="20"/>
          <w:lang w:val="es-ES_tradnl"/>
        </w:rPr>
      </w:pPr>
      <w:r w:rsidRPr="007C17AE">
        <w:rPr>
          <w:rFonts w:asciiTheme="majorHAnsi" w:hAnsiTheme="majorHAnsi"/>
          <w:b/>
          <w:bCs/>
          <w:sz w:val="20"/>
          <w:szCs w:val="20"/>
          <w:lang w:val="es-ES_tradnl"/>
        </w:rPr>
        <w:t xml:space="preserve">COMPETENCIA </w:t>
      </w:r>
    </w:p>
    <w:p w14:paraId="5B6361F8" w14:textId="77777777" w:rsidR="007C17AE" w:rsidRPr="007C17AE" w:rsidRDefault="007C17AE" w:rsidP="007C17AE">
      <w:pPr>
        <w:pStyle w:val="ListParagraph"/>
        <w:jc w:val="both"/>
        <w:rPr>
          <w:rFonts w:asciiTheme="majorHAnsi" w:hAnsiTheme="majorHAnsi"/>
          <w:b/>
          <w:bCs/>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0673D0" w:rsidRPr="007C17AE" w14:paraId="3225DD29" w14:textId="77777777" w:rsidTr="00D31B86">
        <w:trPr>
          <w:cantSplit/>
        </w:trPr>
        <w:tc>
          <w:tcPr>
            <w:tcW w:w="3690" w:type="dxa"/>
            <w:tcBorders>
              <w:top w:val="single" w:sz="4" w:space="0" w:color="auto"/>
              <w:bottom w:val="single" w:sz="6" w:space="0" w:color="auto"/>
            </w:tcBorders>
            <w:shd w:val="clear" w:color="auto" w:fill="386294"/>
            <w:vAlign w:val="center"/>
          </w:tcPr>
          <w:p w14:paraId="7A2417B8" w14:textId="77777777" w:rsidR="000673D0" w:rsidRPr="007C17AE" w:rsidRDefault="000673D0" w:rsidP="007C17AE">
            <w:pPr>
              <w:jc w:val="center"/>
              <w:rPr>
                <w:rFonts w:asciiTheme="majorHAnsi" w:hAnsiTheme="majorHAnsi"/>
                <w:b/>
                <w:bCs/>
                <w:i/>
                <w:color w:val="FFFFFF" w:themeColor="background1"/>
                <w:sz w:val="20"/>
                <w:szCs w:val="20"/>
                <w:lang w:val="es-ES_tradnl"/>
              </w:rPr>
            </w:pPr>
            <w:r w:rsidRPr="007C17AE">
              <w:rPr>
                <w:rFonts w:asciiTheme="majorHAnsi" w:hAnsiTheme="majorHAnsi"/>
                <w:b/>
                <w:bCs/>
                <w:color w:val="FFFFFF" w:themeColor="background1"/>
                <w:sz w:val="20"/>
                <w:szCs w:val="20"/>
                <w:lang w:val="es-ES_tradnl"/>
              </w:rPr>
              <w:t>Competencia</w:t>
            </w:r>
            <w:r w:rsidRPr="007C17AE">
              <w:rPr>
                <w:rFonts w:asciiTheme="majorHAnsi" w:hAnsiTheme="majorHAnsi"/>
                <w:b/>
                <w:bCs/>
                <w:i/>
                <w:color w:val="FFFFFF" w:themeColor="background1"/>
                <w:sz w:val="20"/>
                <w:szCs w:val="20"/>
                <w:lang w:val="es-ES_tradnl"/>
              </w:rPr>
              <w:t xml:space="preserve"> Ratione personae:</w:t>
            </w:r>
          </w:p>
        </w:tc>
        <w:tc>
          <w:tcPr>
            <w:tcW w:w="5670" w:type="dxa"/>
            <w:vAlign w:val="center"/>
          </w:tcPr>
          <w:p w14:paraId="55AEE8CD" w14:textId="77777777" w:rsidR="000673D0" w:rsidRPr="007C17AE" w:rsidRDefault="000673D0" w:rsidP="007C17AE">
            <w:pPr>
              <w:rPr>
                <w:rFonts w:asciiTheme="majorHAnsi" w:hAnsiTheme="majorHAnsi"/>
                <w:bCs/>
                <w:sz w:val="20"/>
                <w:szCs w:val="20"/>
                <w:lang w:val="es-ES_tradnl"/>
              </w:rPr>
            </w:pPr>
            <w:r w:rsidRPr="007C17AE">
              <w:rPr>
                <w:rFonts w:asciiTheme="majorHAnsi" w:hAnsiTheme="majorHAnsi"/>
                <w:bCs/>
                <w:sz w:val="20"/>
                <w:szCs w:val="20"/>
                <w:lang w:val="es-ES_tradnl"/>
              </w:rPr>
              <w:t>Sí</w:t>
            </w:r>
          </w:p>
        </w:tc>
      </w:tr>
      <w:tr w:rsidR="000673D0" w:rsidRPr="007C17AE" w14:paraId="10BCE6F2" w14:textId="77777777" w:rsidTr="00D31B86">
        <w:trPr>
          <w:cantSplit/>
        </w:trPr>
        <w:tc>
          <w:tcPr>
            <w:tcW w:w="3690" w:type="dxa"/>
            <w:tcBorders>
              <w:top w:val="single" w:sz="6" w:space="0" w:color="auto"/>
              <w:bottom w:val="single" w:sz="6" w:space="0" w:color="auto"/>
            </w:tcBorders>
            <w:shd w:val="clear" w:color="auto" w:fill="386294"/>
            <w:vAlign w:val="center"/>
          </w:tcPr>
          <w:p w14:paraId="71A23BD1"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Competencia</w:t>
            </w:r>
            <w:r w:rsidRPr="007C17AE">
              <w:rPr>
                <w:rFonts w:asciiTheme="majorHAnsi" w:hAnsiTheme="majorHAnsi"/>
                <w:b/>
                <w:bCs/>
                <w:i/>
                <w:color w:val="FFFFFF" w:themeColor="background1"/>
                <w:sz w:val="20"/>
                <w:szCs w:val="20"/>
                <w:lang w:val="es-ES_tradnl"/>
              </w:rPr>
              <w:t xml:space="preserve"> Ratione loci</w:t>
            </w:r>
            <w:r w:rsidRPr="007C17AE">
              <w:rPr>
                <w:rFonts w:asciiTheme="majorHAnsi" w:hAnsiTheme="majorHAnsi"/>
                <w:b/>
                <w:bCs/>
                <w:color w:val="FFFFFF" w:themeColor="background1"/>
                <w:sz w:val="20"/>
                <w:szCs w:val="20"/>
                <w:lang w:val="es-ES_tradnl"/>
              </w:rPr>
              <w:t>:</w:t>
            </w:r>
          </w:p>
        </w:tc>
        <w:tc>
          <w:tcPr>
            <w:tcW w:w="5670" w:type="dxa"/>
            <w:vAlign w:val="center"/>
          </w:tcPr>
          <w:p w14:paraId="77DDBD87" w14:textId="77777777" w:rsidR="000673D0" w:rsidRPr="007C17AE" w:rsidRDefault="000673D0" w:rsidP="007C17AE">
            <w:pPr>
              <w:rPr>
                <w:rFonts w:asciiTheme="majorHAnsi" w:hAnsiTheme="majorHAnsi"/>
                <w:bCs/>
                <w:sz w:val="20"/>
                <w:szCs w:val="20"/>
                <w:lang w:val="es-ES_tradnl"/>
              </w:rPr>
            </w:pPr>
            <w:r w:rsidRPr="007C17AE">
              <w:rPr>
                <w:rFonts w:asciiTheme="majorHAnsi" w:hAnsiTheme="majorHAnsi"/>
                <w:bCs/>
                <w:sz w:val="20"/>
                <w:szCs w:val="20"/>
                <w:lang w:val="es-ES_tradnl"/>
              </w:rPr>
              <w:t>Sí</w:t>
            </w:r>
          </w:p>
        </w:tc>
      </w:tr>
      <w:tr w:rsidR="000673D0" w:rsidRPr="007C17AE" w14:paraId="351D9A06" w14:textId="77777777" w:rsidTr="00D31B86">
        <w:trPr>
          <w:cantSplit/>
        </w:trPr>
        <w:tc>
          <w:tcPr>
            <w:tcW w:w="3690" w:type="dxa"/>
            <w:tcBorders>
              <w:top w:val="single" w:sz="6" w:space="0" w:color="auto"/>
              <w:bottom w:val="single" w:sz="6" w:space="0" w:color="auto"/>
            </w:tcBorders>
            <w:shd w:val="clear" w:color="auto" w:fill="386294"/>
            <w:vAlign w:val="center"/>
          </w:tcPr>
          <w:p w14:paraId="39F491FA"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Competencia</w:t>
            </w:r>
            <w:r w:rsidRPr="007C17AE">
              <w:rPr>
                <w:rFonts w:asciiTheme="majorHAnsi" w:hAnsiTheme="majorHAnsi"/>
                <w:b/>
                <w:bCs/>
                <w:i/>
                <w:color w:val="FFFFFF" w:themeColor="background1"/>
                <w:sz w:val="20"/>
                <w:szCs w:val="20"/>
                <w:lang w:val="es-ES_tradnl"/>
              </w:rPr>
              <w:t xml:space="preserve"> Ratione temporis</w:t>
            </w:r>
            <w:r w:rsidRPr="007C17AE">
              <w:rPr>
                <w:rFonts w:asciiTheme="majorHAnsi" w:hAnsiTheme="majorHAnsi"/>
                <w:b/>
                <w:bCs/>
                <w:color w:val="FFFFFF" w:themeColor="background1"/>
                <w:sz w:val="20"/>
                <w:szCs w:val="20"/>
                <w:lang w:val="es-ES_tradnl"/>
              </w:rPr>
              <w:t>:</w:t>
            </w:r>
          </w:p>
        </w:tc>
        <w:tc>
          <w:tcPr>
            <w:tcW w:w="5670" w:type="dxa"/>
            <w:vAlign w:val="center"/>
          </w:tcPr>
          <w:p w14:paraId="76910945" w14:textId="3603DCE6" w:rsidR="000673D0" w:rsidRPr="007C17AE" w:rsidRDefault="000673D0" w:rsidP="007C17AE">
            <w:pPr>
              <w:rPr>
                <w:rFonts w:asciiTheme="majorHAnsi" w:hAnsiTheme="majorHAnsi"/>
                <w:bCs/>
                <w:sz w:val="20"/>
                <w:szCs w:val="20"/>
                <w:lang w:val="es-ES_tradnl"/>
              </w:rPr>
            </w:pPr>
            <w:r w:rsidRPr="007C17AE">
              <w:rPr>
                <w:rFonts w:asciiTheme="majorHAnsi" w:hAnsiTheme="majorHAnsi"/>
                <w:bCs/>
                <w:sz w:val="20"/>
                <w:szCs w:val="20"/>
                <w:lang w:val="es-ES_tradnl"/>
              </w:rPr>
              <w:t>Sí</w:t>
            </w:r>
            <w:r w:rsidR="0030535D" w:rsidRPr="007C17AE">
              <w:rPr>
                <w:rFonts w:asciiTheme="majorHAnsi" w:hAnsiTheme="majorHAnsi"/>
                <w:sz w:val="20"/>
                <w:szCs w:val="20"/>
                <w:lang w:val="es-ES_tradnl"/>
              </w:rPr>
              <w:t xml:space="preserve"> </w:t>
            </w:r>
          </w:p>
        </w:tc>
      </w:tr>
      <w:tr w:rsidR="000673D0" w:rsidRPr="007F1458" w14:paraId="160B34C2" w14:textId="77777777" w:rsidTr="00D31B86">
        <w:trPr>
          <w:cantSplit/>
        </w:trPr>
        <w:tc>
          <w:tcPr>
            <w:tcW w:w="3690" w:type="dxa"/>
            <w:tcBorders>
              <w:top w:val="single" w:sz="6" w:space="0" w:color="auto"/>
              <w:bottom w:val="single" w:sz="6" w:space="0" w:color="auto"/>
            </w:tcBorders>
            <w:shd w:val="clear" w:color="auto" w:fill="386294"/>
            <w:vAlign w:val="center"/>
          </w:tcPr>
          <w:p w14:paraId="4BAA98B1"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Competencia</w:t>
            </w:r>
            <w:r w:rsidRPr="007C17AE">
              <w:rPr>
                <w:rFonts w:asciiTheme="majorHAnsi" w:hAnsiTheme="majorHAnsi"/>
                <w:b/>
                <w:bCs/>
                <w:i/>
                <w:color w:val="FFFFFF" w:themeColor="background1"/>
                <w:sz w:val="20"/>
                <w:szCs w:val="20"/>
                <w:lang w:val="es-ES_tradnl"/>
              </w:rPr>
              <w:t xml:space="preserve"> Ratione materiae</w:t>
            </w:r>
            <w:r w:rsidRPr="007C17AE">
              <w:rPr>
                <w:rFonts w:asciiTheme="majorHAnsi" w:hAnsiTheme="majorHAnsi"/>
                <w:b/>
                <w:bCs/>
                <w:color w:val="FFFFFF" w:themeColor="background1"/>
                <w:sz w:val="20"/>
                <w:szCs w:val="20"/>
                <w:lang w:val="es-ES_tradnl"/>
              </w:rPr>
              <w:t>:</w:t>
            </w:r>
          </w:p>
        </w:tc>
        <w:tc>
          <w:tcPr>
            <w:tcW w:w="5670" w:type="dxa"/>
            <w:vAlign w:val="center"/>
          </w:tcPr>
          <w:p w14:paraId="6AB0A733" w14:textId="12E1857A" w:rsidR="000673D0" w:rsidRPr="007C17AE" w:rsidRDefault="000673D0" w:rsidP="00D31B86">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_tradnl"/>
              </w:rPr>
            </w:pPr>
            <w:r w:rsidRPr="007C17AE">
              <w:rPr>
                <w:rFonts w:asciiTheme="majorHAnsi" w:hAnsiTheme="majorHAnsi"/>
                <w:bCs/>
                <w:sz w:val="20"/>
                <w:szCs w:val="20"/>
                <w:lang w:val="es-ES_tradnl"/>
              </w:rPr>
              <w:t xml:space="preserve">Sí, Convención Americana </w:t>
            </w:r>
            <w:r w:rsidR="0030535D" w:rsidRPr="007C17AE">
              <w:rPr>
                <w:rFonts w:asciiTheme="majorHAnsi" w:hAnsiTheme="majorHAnsi"/>
                <w:bCs/>
                <w:sz w:val="20"/>
                <w:szCs w:val="20"/>
                <w:lang w:val="es-ES_tradnl"/>
              </w:rPr>
              <w:t xml:space="preserve">(depósito del instrumento </w:t>
            </w:r>
            <w:r w:rsidR="00D31B86">
              <w:rPr>
                <w:rFonts w:asciiTheme="majorHAnsi" w:hAnsiTheme="majorHAnsi"/>
                <w:bCs/>
                <w:sz w:val="20"/>
                <w:szCs w:val="20"/>
                <w:lang w:val="es-ES_tradnl"/>
              </w:rPr>
              <w:t xml:space="preserve">de adhesión </w:t>
            </w:r>
            <w:r w:rsidR="0030535D" w:rsidRPr="007C17AE">
              <w:rPr>
                <w:rFonts w:asciiTheme="majorHAnsi" w:hAnsiTheme="majorHAnsi"/>
                <w:bCs/>
                <w:sz w:val="20"/>
                <w:szCs w:val="20"/>
                <w:lang w:val="es-ES_tradnl"/>
              </w:rPr>
              <w:t>realizado el</w:t>
            </w:r>
            <w:r w:rsidR="00D31B86">
              <w:rPr>
                <w:rFonts w:asciiTheme="majorHAnsi" w:hAnsiTheme="majorHAnsi"/>
                <w:bCs/>
                <w:sz w:val="20"/>
                <w:szCs w:val="20"/>
                <w:lang w:val="es-ES_tradnl"/>
              </w:rPr>
              <w:t xml:space="preserve"> </w:t>
            </w:r>
            <w:r w:rsidR="00CA7AB9" w:rsidRPr="007C17AE">
              <w:rPr>
                <w:rFonts w:asciiTheme="majorHAnsi" w:hAnsiTheme="majorHAnsi"/>
                <w:bCs/>
                <w:sz w:val="20"/>
                <w:szCs w:val="20"/>
                <w:lang w:val="es-ES_tradnl"/>
              </w:rPr>
              <w:t>24 de marzo de 1981</w:t>
            </w:r>
            <w:r w:rsidR="0030535D" w:rsidRPr="007C17AE">
              <w:rPr>
                <w:rFonts w:asciiTheme="majorHAnsi" w:hAnsiTheme="majorHAnsi"/>
                <w:bCs/>
                <w:sz w:val="20"/>
                <w:szCs w:val="20"/>
                <w:lang w:val="es-ES_tradnl"/>
              </w:rPr>
              <w:t>)</w:t>
            </w:r>
          </w:p>
        </w:tc>
      </w:tr>
    </w:tbl>
    <w:p w14:paraId="6BDB8FAB" w14:textId="77777777" w:rsidR="007C17AE" w:rsidRDefault="007C17AE" w:rsidP="007C17AE">
      <w:pPr>
        <w:pStyle w:val="ListParagraph"/>
        <w:jc w:val="both"/>
        <w:rPr>
          <w:rFonts w:asciiTheme="majorHAnsi" w:hAnsiTheme="majorHAnsi"/>
          <w:b/>
          <w:bCs/>
          <w:sz w:val="20"/>
          <w:szCs w:val="20"/>
          <w:lang w:val="es-ES_tradnl"/>
        </w:rPr>
      </w:pPr>
    </w:p>
    <w:p w14:paraId="46F3B92A" w14:textId="61238A8E" w:rsidR="000673D0" w:rsidRPr="007C17AE" w:rsidRDefault="000673D0" w:rsidP="007C17AE">
      <w:pPr>
        <w:pStyle w:val="ListParagraph"/>
        <w:numPr>
          <w:ilvl w:val="0"/>
          <w:numId w:val="62"/>
        </w:numPr>
        <w:ind w:left="0" w:firstLine="720"/>
        <w:jc w:val="both"/>
        <w:rPr>
          <w:rFonts w:asciiTheme="majorHAnsi" w:hAnsiTheme="majorHAnsi"/>
          <w:b/>
          <w:bCs/>
          <w:sz w:val="20"/>
          <w:szCs w:val="20"/>
          <w:lang w:val="es-ES_tradnl"/>
        </w:rPr>
      </w:pPr>
      <w:r w:rsidRPr="007C17AE">
        <w:rPr>
          <w:rFonts w:asciiTheme="majorHAnsi" w:hAnsiTheme="majorHAnsi"/>
          <w:b/>
          <w:bCs/>
          <w:sz w:val="20"/>
          <w:szCs w:val="20"/>
          <w:lang w:val="es-ES_tradnl"/>
        </w:rPr>
        <w:t>DUPLICACIÓN</w:t>
      </w:r>
      <w:r w:rsidRPr="007C17AE">
        <w:rPr>
          <w:rFonts w:asciiTheme="majorHAnsi" w:hAnsiTheme="majorHAnsi"/>
          <w:b/>
          <w:bCs/>
          <w:color w:val="FFFFFF" w:themeColor="background1"/>
          <w:sz w:val="20"/>
          <w:szCs w:val="20"/>
          <w:lang w:val="es-ES_tradnl"/>
        </w:rPr>
        <w:t xml:space="preserve"> </w:t>
      </w:r>
      <w:r w:rsidRPr="007C17AE">
        <w:rPr>
          <w:rFonts w:asciiTheme="majorHAnsi" w:hAnsiTheme="majorHAnsi"/>
          <w:b/>
          <w:bCs/>
          <w:sz w:val="20"/>
          <w:szCs w:val="20"/>
          <w:lang w:val="es-ES_tradnl"/>
        </w:rPr>
        <w:t>DE PROCEDIMIENTOS Y COSA JUZGADA</w:t>
      </w:r>
      <w:r w:rsidR="002E4781" w:rsidRPr="007C17AE">
        <w:rPr>
          <w:rFonts w:asciiTheme="majorHAnsi" w:hAnsiTheme="majorHAnsi"/>
          <w:b/>
          <w:bCs/>
          <w:i/>
          <w:sz w:val="20"/>
          <w:szCs w:val="20"/>
          <w:lang w:val="es-ES_tradnl"/>
        </w:rPr>
        <w:t xml:space="preserve"> </w:t>
      </w:r>
      <w:r w:rsidR="00CF41C4" w:rsidRPr="007C17AE">
        <w:rPr>
          <w:rFonts w:asciiTheme="majorHAnsi" w:hAnsiTheme="majorHAnsi"/>
          <w:b/>
          <w:bCs/>
          <w:sz w:val="20"/>
          <w:szCs w:val="20"/>
          <w:lang w:val="es-ES_tradnl"/>
        </w:rPr>
        <w:t xml:space="preserve">INTERNACIONAL, </w:t>
      </w:r>
      <w:r w:rsidRPr="007C17AE">
        <w:rPr>
          <w:rFonts w:asciiTheme="majorHAnsi" w:hAnsiTheme="majorHAnsi"/>
          <w:b/>
          <w:bCs/>
          <w:sz w:val="20"/>
          <w:szCs w:val="20"/>
          <w:lang w:val="es-ES_tradnl"/>
        </w:rPr>
        <w:t xml:space="preserve">CARACTERIZACIÓN, </w:t>
      </w:r>
      <w:r w:rsidRPr="007C17AE">
        <w:rPr>
          <w:rFonts w:asciiTheme="majorHAnsi" w:hAnsiTheme="majorHAnsi"/>
          <w:b/>
          <w:sz w:val="20"/>
          <w:szCs w:val="20"/>
          <w:lang w:val="es-ES_tradnl"/>
        </w:rPr>
        <w:t>AGOTAMIENTO DE LOS RECURSOS INTERNOS Y PLAZO DE PRESENTACIÓN</w:t>
      </w:r>
    </w:p>
    <w:p w14:paraId="2B87581B" w14:textId="77777777" w:rsidR="007C17AE" w:rsidRPr="007C17AE" w:rsidRDefault="007C17AE" w:rsidP="007C17AE">
      <w:pPr>
        <w:pStyle w:val="ListParagraph"/>
        <w:jc w:val="both"/>
        <w:rPr>
          <w:rFonts w:asciiTheme="majorHAnsi" w:hAnsiTheme="majorHAnsi"/>
          <w:b/>
          <w:bCs/>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36"/>
        <w:gridCol w:w="5706"/>
      </w:tblGrid>
      <w:tr w:rsidR="000673D0" w:rsidRPr="007C17AE" w14:paraId="3755C687" w14:textId="77777777" w:rsidTr="007C17AE">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Duplicación de procedimientos y cosa juzgada internacional:</w:t>
            </w:r>
          </w:p>
        </w:tc>
        <w:tc>
          <w:tcPr>
            <w:tcW w:w="5850" w:type="dxa"/>
            <w:vAlign w:val="center"/>
          </w:tcPr>
          <w:p w14:paraId="72801941" w14:textId="77777777" w:rsidR="000673D0" w:rsidRPr="007C17AE" w:rsidRDefault="000673D0" w:rsidP="007C17AE">
            <w:pPr>
              <w:jc w:val="both"/>
              <w:rPr>
                <w:rFonts w:asciiTheme="majorHAnsi" w:hAnsiTheme="majorHAnsi"/>
                <w:bCs/>
                <w:sz w:val="20"/>
                <w:szCs w:val="20"/>
                <w:lang w:val="es-ES_tradnl"/>
              </w:rPr>
            </w:pPr>
            <w:r w:rsidRPr="007C17AE">
              <w:rPr>
                <w:rFonts w:asciiTheme="majorHAnsi" w:hAnsiTheme="majorHAnsi"/>
                <w:bCs/>
                <w:sz w:val="20"/>
                <w:szCs w:val="20"/>
                <w:lang w:val="es-ES_tradnl"/>
              </w:rPr>
              <w:t>No</w:t>
            </w:r>
          </w:p>
        </w:tc>
      </w:tr>
      <w:tr w:rsidR="000673D0" w:rsidRPr="007F1458" w14:paraId="5733AA78" w14:textId="77777777" w:rsidTr="007C17AE">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7C17AE" w:rsidRDefault="000673D0" w:rsidP="007C17AE">
            <w:pPr>
              <w:jc w:val="center"/>
              <w:rPr>
                <w:rFonts w:asciiTheme="majorHAnsi" w:hAnsiTheme="majorHAnsi"/>
                <w:b/>
                <w:bCs/>
                <w:i/>
                <w:color w:val="FFFFFF" w:themeColor="background1"/>
                <w:sz w:val="20"/>
                <w:szCs w:val="20"/>
                <w:lang w:val="es-ES_tradnl"/>
              </w:rPr>
            </w:pPr>
            <w:r w:rsidRPr="007C17AE">
              <w:rPr>
                <w:rFonts w:asciiTheme="majorHAnsi" w:hAnsiTheme="majorHAnsi"/>
                <w:b/>
                <w:bCs/>
                <w:color w:val="FFFFFF" w:themeColor="background1"/>
                <w:sz w:val="20"/>
                <w:szCs w:val="20"/>
                <w:lang w:val="es-ES_tradnl"/>
              </w:rPr>
              <w:t>Derechos declarados admisibles</w:t>
            </w:r>
            <w:r w:rsidRPr="007C17AE">
              <w:rPr>
                <w:rFonts w:asciiTheme="majorHAnsi" w:hAnsiTheme="majorHAnsi"/>
                <w:b/>
                <w:bCs/>
                <w:i/>
                <w:color w:val="FFFFFF" w:themeColor="background1"/>
                <w:sz w:val="20"/>
                <w:szCs w:val="20"/>
                <w:lang w:val="es-ES_tradnl"/>
              </w:rPr>
              <w:t>:</w:t>
            </w:r>
          </w:p>
        </w:tc>
        <w:tc>
          <w:tcPr>
            <w:tcW w:w="5850" w:type="dxa"/>
            <w:vAlign w:val="center"/>
          </w:tcPr>
          <w:p w14:paraId="5EB169C6" w14:textId="09EDEEAF" w:rsidR="000673D0" w:rsidRPr="007C17AE" w:rsidRDefault="00BD49A4" w:rsidP="007C17AE">
            <w:pPr>
              <w:jc w:val="both"/>
              <w:rPr>
                <w:rFonts w:asciiTheme="majorHAnsi" w:hAnsiTheme="majorHAnsi"/>
                <w:bCs/>
                <w:sz w:val="20"/>
                <w:szCs w:val="20"/>
                <w:lang w:val="es-ES_tradnl" w:eastAsia="es-ES"/>
              </w:rPr>
            </w:pPr>
            <w:r w:rsidRPr="007C17AE">
              <w:rPr>
                <w:rFonts w:asciiTheme="majorHAnsi" w:hAnsiTheme="majorHAnsi"/>
                <w:bCs/>
                <w:sz w:val="20"/>
                <w:szCs w:val="20"/>
                <w:lang w:val="es-ES_tradnl"/>
              </w:rPr>
              <w:t>Artículos 4</w:t>
            </w:r>
            <w:r w:rsidR="00236A0F" w:rsidRPr="007C17AE">
              <w:rPr>
                <w:rFonts w:asciiTheme="majorHAnsi" w:hAnsiTheme="majorHAnsi"/>
                <w:bCs/>
                <w:sz w:val="20"/>
                <w:szCs w:val="20"/>
                <w:lang w:val="es-ES_tradnl"/>
              </w:rPr>
              <w:t xml:space="preserve"> </w:t>
            </w:r>
            <w:r w:rsidRPr="007C17AE">
              <w:rPr>
                <w:rFonts w:asciiTheme="majorHAnsi" w:hAnsiTheme="majorHAnsi"/>
                <w:bCs/>
                <w:sz w:val="20"/>
                <w:szCs w:val="20"/>
                <w:lang w:val="es-ES_tradnl"/>
              </w:rPr>
              <w:t>(vida), 5 (integridad personal), 8 (garantías judiciales) y 25 (protección judicial) de la Convención Americana</w:t>
            </w:r>
            <w:r w:rsidR="00D31B86">
              <w:rPr>
                <w:rFonts w:asciiTheme="majorHAnsi" w:hAnsiTheme="majorHAnsi"/>
                <w:bCs/>
                <w:sz w:val="20"/>
                <w:szCs w:val="20"/>
                <w:lang w:val="es-ES_tradnl"/>
              </w:rPr>
              <w:t>,</w:t>
            </w:r>
            <w:r w:rsidRPr="007C17AE">
              <w:rPr>
                <w:rFonts w:asciiTheme="majorHAnsi" w:hAnsiTheme="majorHAnsi"/>
                <w:bCs/>
                <w:sz w:val="20"/>
                <w:szCs w:val="20"/>
                <w:lang w:val="es-ES_tradnl"/>
              </w:rPr>
              <w:t xml:space="preserve"> en relación con su artículo</w:t>
            </w:r>
            <w:r w:rsidR="00236A0F" w:rsidRPr="007C17AE">
              <w:rPr>
                <w:rFonts w:asciiTheme="majorHAnsi" w:hAnsiTheme="majorHAnsi"/>
                <w:bCs/>
                <w:sz w:val="20"/>
                <w:szCs w:val="20"/>
                <w:lang w:val="es-ES_tradnl"/>
              </w:rPr>
              <w:t xml:space="preserve"> </w:t>
            </w:r>
            <w:r w:rsidRPr="007C17AE">
              <w:rPr>
                <w:rFonts w:asciiTheme="majorHAnsi" w:hAnsiTheme="majorHAnsi"/>
                <w:bCs/>
                <w:sz w:val="20"/>
                <w:szCs w:val="20"/>
                <w:lang w:val="es-ES_tradnl"/>
              </w:rPr>
              <w:t>1.1. (obligación de respetar los derechos);</w:t>
            </w:r>
            <w:r w:rsidR="00EA36D5" w:rsidRPr="007C17AE">
              <w:rPr>
                <w:rFonts w:asciiTheme="majorHAnsi" w:hAnsiTheme="majorHAnsi"/>
                <w:bCs/>
                <w:sz w:val="20"/>
                <w:szCs w:val="20"/>
                <w:lang w:val="es-ES_tradnl"/>
              </w:rPr>
              <w:t xml:space="preserve"> y</w:t>
            </w:r>
            <w:r w:rsidRPr="007C17AE">
              <w:rPr>
                <w:rFonts w:asciiTheme="majorHAnsi" w:hAnsiTheme="majorHAnsi"/>
                <w:bCs/>
                <w:sz w:val="20"/>
                <w:szCs w:val="20"/>
                <w:lang w:val="es-ES_tradnl"/>
              </w:rPr>
              <w:t xml:space="preserve"> </w:t>
            </w:r>
            <w:r w:rsidR="00D31B86">
              <w:rPr>
                <w:rFonts w:asciiTheme="majorHAnsi" w:hAnsiTheme="majorHAnsi"/>
                <w:bCs/>
                <w:sz w:val="20"/>
                <w:szCs w:val="20"/>
                <w:lang w:val="es-ES_tradnl"/>
              </w:rPr>
              <w:t xml:space="preserve">los </w:t>
            </w:r>
            <w:r w:rsidRPr="007C17AE">
              <w:rPr>
                <w:rFonts w:asciiTheme="majorHAnsi" w:hAnsiTheme="majorHAnsi"/>
                <w:bCs/>
                <w:sz w:val="20"/>
                <w:szCs w:val="20"/>
                <w:lang w:val="es-ES_tradnl"/>
              </w:rPr>
              <w:t>artículos 1</w:t>
            </w:r>
            <w:r w:rsidR="00D31B86">
              <w:rPr>
                <w:rFonts w:asciiTheme="majorHAnsi" w:hAnsiTheme="majorHAnsi"/>
                <w:bCs/>
                <w:sz w:val="20"/>
                <w:szCs w:val="20"/>
                <w:lang w:val="es-ES_tradnl"/>
              </w:rPr>
              <w:t>,</w:t>
            </w:r>
            <w:r w:rsidRPr="007C17AE">
              <w:rPr>
                <w:rFonts w:asciiTheme="majorHAnsi" w:hAnsiTheme="majorHAnsi"/>
                <w:bCs/>
                <w:sz w:val="20"/>
                <w:szCs w:val="20"/>
                <w:lang w:val="es-ES_tradnl"/>
              </w:rPr>
              <w:t xml:space="preserve"> 6</w:t>
            </w:r>
            <w:r w:rsidR="00D31B86">
              <w:rPr>
                <w:rFonts w:asciiTheme="majorHAnsi" w:hAnsiTheme="majorHAnsi"/>
                <w:bCs/>
                <w:sz w:val="20"/>
                <w:szCs w:val="20"/>
                <w:lang w:val="es-ES_tradnl"/>
              </w:rPr>
              <w:t xml:space="preserve"> y 8</w:t>
            </w:r>
            <w:r w:rsidRPr="007C17AE">
              <w:rPr>
                <w:rFonts w:asciiTheme="majorHAnsi" w:hAnsiTheme="majorHAnsi"/>
                <w:bCs/>
                <w:sz w:val="20"/>
                <w:szCs w:val="20"/>
                <w:lang w:val="es-ES_tradnl"/>
              </w:rPr>
              <w:t xml:space="preserve"> de la Convención Interamericana para Prevenir y Sancionar la Tortura</w:t>
            </w:r>
          </w:p>
        </w:tc>
      </w:tr>
      <w:tr w:rsidR="000673D0" w:rsidRPr="007F1458" w14:paraId="56C738B6" w14:textId="77777777" w:rsidTr="007C17AE">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Agotamiento de recursos internos o procedencia de una excepción:</w:t>
            </w:r>
          </w:p>
        </w:tc>
        <w:tc>
          <w:tcPr>
            <w:tcW w:w="5850" w:type="dxa"/>
            <w:vAlign w:val="center"/>
          </w:tcPr>
          <w:p w14:paraId="7B5A6AFC" w14:textId="1320A75F" w:rsidR="000673D0" w:rsidRPr="007C17AE" w:rsidRDefault="00CF41C4" w:rsidP="007C17AE">
            <w:pPr>
              <w:rPr>
                <w:rFonts w:asciiTheme="majorHAnsi" w:hAnsiTheme="majorHAnsi"/>
                <w:bCs/>
                <w:sz w:val="20"/>
                <w:szCs w:val="20"/>
                <w:lang w:val="es-ES_tradnl"/>
              </w:rPr>
            </w:pPr>
            <w:r w:rsidRPr="007C17AE">
              <w:rPr>
                <w:rFonts w:asciiTheme="majorHAnsi" w:hAnsiTheme="majorHAnsi"/>
                <w:bCs/>
                <w:sz w:val="20"/>
                <w:szCs w:val="20"/>
                <w:lang w:val="es-ES_tradnl"/>
              </w:rPr>
              <w:t>Sí</w:t>
            </w:r>
            <w:r w:rsidRPr="0004073F">
              <w:rPr>
                <w:rFonts w:asciiTheme="majorHAnsi" w:hAnsiTheme="majorHAnsi"/>
                <w:bCs/>
                <w:sz w:val="20"/>
                <w:szCs w:val="20"/>
                <w:lang w:val="es-ES_tradnl"/>
              </w:rPr>
              <w:t>, en los términos de la Sección VI</w:t>
            </w:r>
          </w:p>
        </w:tc>
      </w:tr>
      <w:tr w:rsidR="000673D0" w:rsidRPr="007F1458" w14:paraId="64377EF5" w14:textId="77777777" w:rsidTr="007C17AE">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7C17AE" w:rsidRDefault="000673D0" w:rsidP="007C17AE">
            <w:pPr>
              <w:jc w:val="center"/>
              <w:rPr>
                <w:rFonts w:asciiTheme="majorHAnsi" w:hAnsiTheme="majorHAnsi"/>
                <w:b/>
                <w:bCs/>
                <w:color w:val="FFFFFF" w:themeColor="background1"/>
                <w:sz w:val="20"/>
                <w:szCs w:val="20"/>
                <w:lang w:val="es-ES_tradnl"/>
              </w:rPr>
            </w:pPr>
            <w:r w:rsidRPr="007C17AE">
              <w:rPr>
                <w:rFonts w:asciiTheme="majorHAnsi" w:hAnsiTheme="majorHAnsi"/>
                <w:b/>
                <w:bCs/>
                <w:color w:val="FFFFFF" w:themeColor="background1"/>
                <w:sz w:val="20"/>
                <w:szCs w:val="20"/>
                <w:lang w:val="es-ES_tradnl"/>
              </w:rPr>
              <w:t>Presentación dentro de plazo:</w:t>
            </w:r>
          </w:p>
        </w:tc>
        <w:tc>
          <w:tcPr>
            <w:tcW w:w="5850" w:type="dxa"/>
            <w:vAlign w:val="center"/>
          </w:tcPr>
          <w:p w14:paraId="6D2FF784" w14:textId="55230A02" w:rsidR="000673D0" w:rsidRPr="007C17AE" w:rsidRDefault="00D06F66" w:rsidP="007C17AE">
            <w:pPr>
              <w:rPr>
                <w:rFonts w:asciiTheme="majorHAnsi" w:hAnsiTheme="majorHAnsi"/>
                <w:bCs/>
                <w:sz w:val="20"/>
                <w:szCs w:val="20"/>
                <w:lang w:val="es-ES_tradnl"/>
              </w:rPr>
            </w:pPr>
            <w:r w:rsidRPr="007C17AE">
              <w:rPr>
                <w:rFonts w:asciiTheme="majorHAnsi" w:hAnsiTheme="majorHAnsi"/>
                <w:bCs/>
                <w:sz w:val="20"/>
                <w:szCs w:val="20"/>
                <w:lang w:val="es-ES_tradnl"/>
              </w:rPr>
              <w:t xml:space="preserve">Sí, </w:t>
            </w:r>
            <w:r w:rsidR="00CF41C4" w:rsidRPr="007C17AE">
              <w:rPr>
                <w:rFonts w:asciiTheme="majorHAnsi" w:hAnsiTheme="majorHAnsi"/>
                <w:bCs/>
                <w:sz w:val="20"/>
                <w:szCs w:val="20"/>
                <w:lang w:val="es-ES_tradnl"/>
              </w:rPr>
              <w:t>en los términos de la Sección VI</w:t>
            </w:r>
          </w:p>
        </w:tc>
      </w:tr>
    </w:tbl>
    <w:p w14:paraId="2E23A674" w14:textId="60717583" w:rsidR="00A45B39" w:rsidRDefault="00A45B39" w:rsidP="007C17AE">
      <w:pPr>
        <w:ind w:firstLine="720"/>
        <w:jc w:val="both"/>
        <w:rPr>
          <w:rFonts w:asciiTheme="majorHAnsi" w:hAnsiTheme="majorHAnsi"/>
          <w:b/>
          <w:sz w:val="20"/>
          <w:szCs w:val="20"/>
          <w:lang w:val="es-ES_tradnl"/>
        </w:rPr>
      </w:pPr>
    </w:p>
    <w:p w14:paraId="7BB5FEC0" w14:textId="77777777" w:rsidR="00654FB9" w:rsidRPr="007C17AE" w:rsidRDefault="00654FB9" w:rsidP="007C17AE">
      <w:pPr>
        <w:ind w:firstLine="720"/>
        <w:jc w:val="both"/>
        <w:rPr>
          <w:rFonts w:asciiTheme="majorHAnsi" w:hAnsiTheme="majorHAnsi"/>
          <w:b/>
          <w:sz w:val="20"/>
          <w:szCs w:val="20"/>
          <w:lang w:val="es-ES_tradnl"/>
        </w:rPr>
      </w:pPr>
    </w:p>
    <w:p w14:paraId="18E6423B" w14:textId="76142F18" w:rsidR="003239B8" w:rsidRDefault="007C17AE" w:rsidP="007822D3">
      <w:pPr>
        <w:pStyle w:val="ListParagraph"/>
        <w:numPr>
          <w:ilvl w:val="0"/>
          <w:numId w:val="62"/>
        </w:numPr>
        <w:ind w:left="0" w:firstLine="900"/>
        <w:jc w:val="both"/>
        <w:rPr>
          <w:rFonts w:asciiTheme="majorHAnsi" w:hAnsiTheme="majorHAnsi"/>
          <w:b/>
          <w:sz w:val="20"/>
          <w:szCs w:val="20"/>
          <w:lang w:val="es-ES_tradnl"/>
        </w:rPr>
      </w:pPr>
      <w:r>
        <w:rPr>
          <w:rFonts w:asciiTheme="majorHAnsi" w:hAnsiTheme="majorHAnsi"/>
          <w:b/>
          <w:sz w:val="20"/>
          <w:szCs w:val="20"/>
          <w:lang w:val="es-ES_tradnl"/>
        </w:rPr>
        <w:lastRenderedPageBreak/>
        <w:t>POSICIÓN DE LAS PARTES</w:t>
      </w:r>
      <w:r w:rsidR="003239B8" w:rsidRPr="007C17AE">
        <w:rPr>
          <w:rFonts w:asciiTheme="majorHAnsi" w:hAnsiTheme="majorHAnsi"/>
          <w:b/>
          <w:sz w:val="20"/>
          <w:szCs w:val="20"/>
          <w:lang w:val="es-ES_tradnl"/>
        </w:rPr>
        <w:t xml:space="preserve"> </w:t>
      </w:r>
    </w:p>
    <w:p w14:paraId="330D2048" w14:textId="77777777" w:rsidR="007C17AE" w:rsidRPr="007C17AE" w:rsidRDefault="007C17AE" w:rsidP="007C17AE">
      <w:pPr>
        <w:pStyle w:val="ListParagraph"/>
        <w:jc w:val="both"/>
        <w:rPr>
          <w:rFonts w:asciiTheme="majorHAnsi" w:hAnsiTheme="majorHAnsi"/>
          <w:b/>
          <w:sz w:val="20"/>
          <w:szCs w:val="20"/>
          <w:lang w:val="es-ES_tradnl"/>
        </w:rPr>
      </w:pPr>
    </w:p>
    <w:p w14:paraId="3C65FE5E" w14:textId="5874F64D" w:rsidR="00B87729" w:rsidRPr="00654FB9" w:rsidRDefault="00004CE1" w:rsidP="00F020D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bCs/>
          <w:sz w:val="20"/>
          <w:szCs w:val="20"/>
          <w:lang w:val="es-ES_tradnl"/>
        </w:rPr>
        <w:t>El peticionario</w:t>
      </w:r>
      <w:r w:rsidR="00C079FB" w:rsidRPr="00654FB9">
        <w:rPr>
          <w:rFonts w:ascii="Cambria" w:hAnsi="Cambria"/>
          <w:bCs/>
          <w:sz w:val="20"/>
          <w:szCs w:val="20"/>
          <w:lang w:val="es-ES_tradnl"/>
        </w:rPr>
        <w:t>, hermano de la presunta víctima,</w:t>
      </w:r>
      <w:r w:rsidRPr="00654FB9">
        <w:rPr>
          <w:rFonts w:ascii="Cambria" w:hAnsi="Cambria"/>
          <w:bCs/>
          <w:sz w:val="20"/>
          <w:szCs w:val="20"/>
          <w:lang w:val="es-ES_tradnl"/>
        </w:rPr>
        <w:t xml:space="preserve"> </w:t>
      </w:r>
      <w:r w:rsidR="007D57EE" w:rsidRPr="00654FB9">
        <w:rPr>
          <w:rFonts w:ascii="Cambria" w:hAnsi="Cambria"/>
          <w:bCs/>
          <w:sz w:val="20"/>
          <w:szCs w:val="20"/>
          <w:lang w:val="es-ES_tradnl"/>
        </w:rPr>
        <w:t xml:space="preserve">denuncia </w:t>
      </w:r>
      <w:r w:rsidR="00995222" w:rsidRPr="00654FB9">
        <w:rPr>
          <w:rFonts w:ascii="Cambria" w:hAnsi="Cambria"/>
          <w:bCs/>
          <w:sz w:val="20"/>
          <w:szCs w:val="20"/>
          <w:lang w:val="es-ES_tradnl"/>
        </w:rPr>
        <w:t xml:space="preserve">la responsabilidad internacional del Estado mexicano </w:t>
      </w:r>
      <w:r w:rsidR="000D5DC1" w:rsidRPr="00654FB9">
        <w:rPr>
          <w:rFonts w:ascii="Cambria" w:hAnsi="Cambria"/>
          <w:bCs/>
          <w:sz w:val="20"/>
          <w:szCs w:val="20"/>
          <w:lang w:val="es-ES_tradnl"/>
        </w:rPr>
        <w:t>a raíz d</w:t>
      </w:r>
      <w:r w:rsidR="00177685" w:rsidRPr="00654FB9">
        <w:rPr>
          <w:rFonts w:ascii="Cambria" w:hAnsi="Cambria"/>
          <w:bCs/>
          <w:sz w:val="20"/>
          <w:szCs w:val="20"/>
          <w:lang w:val="es-ES_tradnl"/>
        </w:rPr>
        <w:t>el</w:t>
      </w:r>
      <w:r w:rsidR="00995222" w:rsidRPr="00654FB9">
        <w:rPr>
          <w:rFonts w:ascii="Cambria" w:hAnsi="Cambria"/>
          <w:bCs/>
          <w:sz w:val="20"/>
          <w:szCs w:val="20"/>
          <w:lang w:val="es-ES_tradnl"/>
        </w:rPr>
        <w:t xml:space="preserve"> secuestro, tortura y </w:t>
      </w:r>
      <w:r w:rsidR="00177685" w:rsidRPr="00654FB9">
        <w:rPr>
          <w:rFonts w:ascii="Cambria" w:hAnsi="Cambria"/>
          <w:bCs/>
          <w:sz w:val="20"/>
          <w:szCs w:val="20"/>
          <w:lang w:val="es-ES_tradnl"/>
        </w:rPr>
        <w:t xml:space="preserve">homicidio </w:t>
      </w:r>
      <w:r w:rsidR="00995222" w:rsidRPr="00654FB9">
        <w:rPr>
          <w:rFonts w:ascii="Cambria" w:hAnsi="Cambria"/>
          <w:bCs/>
          <w:sz w:val="20"/>
          <w:szCs w:val="20"/>
          <w:lang w:val="es-ES_tradnl"/>
        </w:rPr>
        <w:t xml:space="preserve">de Gustavo Salgado Delgado, </w:t>
      </w:r>
      <w:r w:rsidRPr="00654FB9">
        <w:rPr>
          <w:rFonts w:ascii="Cambria" w:hAnsi="Cambria"/>
          <w:bCs/>
          <w:sz w:val="20"/>
          <w:szCs w:val="20"/>
          <w:lang w:val="es-ES_tradnl"/>
        </w:rPr>
        <w:t xml:space="preserve">activista político </w:t>
      </w:r>
      <w:r w:rsidR="00995222" w:rsidRPr="00654FB9">
        <w:rPr>
          <w:rFonts w:ascii="Cambria" w:hAnsi="Cambria"/>
          <w:bCs/>
          <w:sz w:val="20"/>
          <w:szCs w:val="20"/>
          <w:lang w:val="es-ES_tradnl"/>
        </w:rPr>
        <w:t xml:space="preserve">y defensor de derechos humanos, </w:t>
      </w:r>
      <w:r w:rsidR="00995222" w:rsidRPr="00654FB9">
        <w:rPr>
          <w:rFonts w:ascii="Cambria" w:hAnsi="Cambria" w:cs="Arial"/>
          <w:sz w:val="20"/>
          <w:szCs w:val="20"/>
          <w:lang w:val="es-ES_tradnl" w:eastAsia="es-ES"/>
        </w:rPr>
        <w:t xml:space="preserve">en el </w:t>
      </w:r>
      <w:r w:rsidR="007015F9" w:rsidRPr="00654FB9">
        <w:rPr>
          <w:rFonts w:ascii="Cambria" w:hAnsi="Cambria" w:cs="Arial"/>
          <w:sz w:val="20"/>
          <w:szCs w:val="20"/>
          <w:lang w:val="es-ES_tradnl" w:eastAsia="es-ES"/>
        </w:rPr>
        <w:t>e</w:t>
      </w:r>
      <w:r w:rsidR="00995222" w:rsidRPr="00654FB9">
        <w:rPr>
          <w:rFonts w:ascii="Cambria" w:hAnsi="Cambria" w:cs="Arial"/>
          <w:sz w:val="20"/>
          <w:szCs w:val="20"/>
          <w:lang w:val="es-ES_tradnl" w:eastAsia="es-ES"/>
        </w:rPr>
        <w:t>stado de Morelos</w:t>
      </w:r>
      <w:r w:rsidR="003B20E8" w:rsidRPr="00654FB9">
        <w:rPr>
          <w:rFonts w:ascii="Cambria" w:hAnsi="Cambria"/>
          <w:bCs/>
          <w:sz w:val="20"/>
          <w:szCs w:val="20"/>
          <w:lang w:val="es-ES_tradnl"/>
        </w:rPr>
        <w:t xml:space="preserve">. </w:t>
      </w:r>
      <w:r w:rsidR="00AB4188" w:rsidRPr="00654FB9">
        <w:rPr>
          <w:rFonts w:ascii="Cambria" w:hAnsi="Cambria"/>
          <w:bCs/>
          <w:sz w:val="20"/>
          <w:szCs w:val="20"/>
          <w:lang w:val="es-ES_tradnl"/>
        </w:rPr>
        <w:t>S</w:t>
      </w:r>
      <w:r w:rsidR="00995222" w:rsidRPr="00654FB9">
        <w:rPr>
          <w:rFonts w:ascii="Cambria" w:hAnsi="Cambria"/>
          <w:bCs/>
          <w:sz w:val="20"/>
          <w:szCs w:val="20"/>
          <w:lang w:val="es-ES_tradnl"/>
        </w:rPr>
        <w:t xml:space="preserve">ostiene que el Estado </w:t>
      </w:r>
      <w:r w:rsidR="00A54B90" w:rsidRPr="00654FB9">
        <w:rPr>
          <w:rFonts w:ascii="Cambria" w:hAnsi="Cambria"/>
          <w:bCs/>
          <w:sz w:val="20"/>
          <w:szCs w:val="20"/>
          <w:lang w:val="es-ES_tradnl"/>
        </w:rPr>
        <w:t>ha fallado</w:t>
      </w:r>
      <w:r w:rsidR="00995222" w:rsidRPr="00654FB9">
        <w:rPr>
          <w:rFonts w:ascii="Cambria" w:hAnsi="Cambria"/>
          <w:bCs/>
          <w:sz w:val="20"/>
          <w:szCs w:val="20"/>
          <w:lang w:val="es-ES_tradnl"/>
        </w:rPr>
        <w:t xml:space="preserve"> en </w:t>
      </w:r>
      <w:r w:rsidR="00995222" w:rsidRPr="00654FB9">
        <w:rPr>
          <w:rFonts w:ascii="Cambria" w:hAnsi="Cambria"/>
          <w:sz w:val="20"/>
          <w:szCs w:val="20"/>
          <w:lang w:val="es-ES_tradnl"/>
        </w:rPr>
        <w:t xml:space="preserve">determinar </w:t>
      </w:r>
      <w:r w:rsidR="00A17298" w:rsidRPr="00654FB9">
        <w:rPr>
          <w:rFonts w:ascii="Cambria" w:hAnsi="Cambria"/>
          <w:sz w:val="20"/>
          <w:szCs w:val="20"/>
          <w:lang w:val="es-ES_tradnl"/>
        </w:rPr>
        <w:t xml:space="preserve">los </w:t>
      </w:r>
      <w:r w:rsidR="00995222" w:rsidRPr="00654FB9">
        <w:rPr>
          <w:rFonts w:ascii="Cambria" w:hAnsi="Cambria"/>
          <w:sz w:val="20"/>
          <w:szCs w:val="20"/>
          <w:lang w:val="es-ES_tradnl"/>
        </w:rPr>
        <w:t>autores intelectuales de los hechos denunciados</w:t>
      </w:r>
      <w:r w:rsidR="00A52872" w:rsidRPr="00654FB9">
        <w:rPr>
          <w:rFonts w:ascii="Cambria" w:hAnsi="Cambria"/>
          <w:sz w:val="20"/>
          <w:szCs w:val="20"/>
          <w:lang w:val="es-ES_tradnl"/>
        </w:rPr>
        <w:t xml:space="preserve"> </w:t>
      </w:r>
      <w:r w:rsidR="00A52872" w:rsidRPr="00654FB9">
        <w:rPr>
          <w:rFonts w:ascii="Cambria" w:hAnsi="Cambria" w:cs="Arial"/>
          <w:sz w:val="20"/>
          <w:szCs w:val="20"/>
          <w:lang w:val="es-ES_tradnl" w:eastAsia="es-ES"/>
        </w:rPr>
        <w:t xml:space="preserve">y no </w:t>
      </w:r>
      <w:r w:rsidR="00A54B90" w:rsidRPr="00654FB9">
        <w:rPr>
          <w:rFonts w:ascii="Cambria" w:hAnsi="Cambria" w:cs="Arial"/>
          <w:sz w:val="20"/>
          <w:szCs w:val="20"/>
          <w:lang w:val="es-ES_tradnl" w:eastAsia="es-ES"/>
        </w:rPr>
        <w:t xml:space="preserve">ha garantizado </w:t>
      </w:r>
      <w:r w:rsidR="00A54B90" w:rsidRPr="00654FB9">
        <w:rPr>
          <w:rFonts w:ascii="Cambria" w:hAnsi="Cambria"/>
          <w:sz w:val="20"/>
          <w:szCs w:val="20"/>
          <w:lang w:val="es-ES_tradnl"/>
        </w:rPr>
        <w:t xml:space="preserve">el otorgamiento de la indemnización a su familia </w:t>
      </w:r>
      <w:r w:rsidR="00A52872" w:rsidRPr="00654FB9">
        <w:rPr>
          <w:rFonts w:ascii="Cambria" w:hAnsi="Cambria"/>
          <w:sz w:val="20"/>
          <w:szCs w:val="20"/>
          <w:lang w:val="es-ES_tradnl"/>
        </w:rPr>
        <w:t>por los daños sufridos.</w:t>
      </w:r>
      <w:r w:rsidR="00586539" w:rsidRPr="00654FB9">
        <w:rPr>
          <w:rFonts w:ascii="Cambria" w:hAnsi="Cambria"/>
          <w:sz w:val="20"/>
          <w:szCs w:val="20"/>
          <w:lang w:val="es-ES_tradnl"/>
        </w:rPr>
        <w:t xml:space="preserve"> Asimismo, alega que los hechos ocurrieron</w:t>
      </w:r>
      <w:r w:rsidR="00592885" w:rsidRPr="00654FB9">
        <w:rPr>
          <w:rFonts w:ascii="Cambria" w:hAnsi="Cambria"/>
          <w:sz w:val="20"/>
          <w:szCs w:val="20"/>
          <w:lang w:val="es-ES_tradnl"/>
        </w:rPr>
        <w:t xml:space="preserve"> a raíz de su labor como activista y defensor de derechos humanos</w:t>
      </w:r>
      <w:r w:rsidR="00586539" w:rsidRPr="00654FB9">
        <w:rPr>
          <w:rFonts w:ascii="Cambria" w:hAnsi="Cambria"/>
          <w:sz w:val="20"/>
          <w:szCs w:val="20"/>
          <w:lang w:val="es-ES_tradnl"/>
        </w:rPr>
        <w:t xml:space="preserve"> en un contexto en el cual </w:t>
      </w:r>
      <w:r w:rsidR="00725CE1" w:rsidRPr="00654FB9">
        <w:rPr>
          <w:rFonts w:ascii="Cambria" w:hAnsi="Cambria"/>
          <w:sz w:val="20"/>
          <w:szCs w:val="20"/>
          <w:lang w:val="es-ES_tradnl"/>
        </w:rPr>
        <w:t xml:space="preserve">numerosos </w:t>
      </w:r>
      <w:r w:rsidR="00586539" w:rsidRPr="00654FB9">
        <w:rPr>
          <w:rFonts w:ascii="Cambria" w:hAnsi="Cambria"/>
          <w:sz w:val="20"/>
          <w:szCs w:val="20"/>
          <w:lang w:val="es-ES_tradnl"/>
        </w:rPr>
        <w:t>dirigentes de organizaciones campesinas, grupos indígenas y de defensa de la tierra</w:t>
      </w:r>
      <w:r w:rsidR="00C04E8A" w:rsidRPr="00654FB9">
        <w:rPr>
          <w:rFonts w:ascii="Cambria" w:hAnsi="Cambria"/>
          <w:sz w:val="20"/>
          <w:szCs w:val="20"/>
          <w:lang w:val="es-ES_tradnl"/>
        </w:rPr>
        <w:t xml:space="preserve"> </w:t>
      </w:r>
      <w:r w:rsidR="00725CE1" w:rsidRPr="00654FB9">
        <w:rPr>
          <w:rFonts w:ascii="Cambria" w:hAnsi="Cambria"/>
          <w:sz w:val="20"/>
          <w:szCs w:val="20"/>
          <w:lang w:val="es-ES_tradnl"/>
        </w:rPr>
        <w:t xml:space="preserve">han sido asesinados </w:t>
      </w:r>
      <w:r w:rsidR="00C04E8A" w:rsidRPr="00654FB9">
        <w:rPr>
          <w:rFonts w:ascii="Cambria" w:hAnsi="Cambria"/>
          <w:sz w:val="20"/>
          <w:szCs w:val="20"/>
          <w:lang w:val="es-ES_tradnl"/>
        </w:rPr>
        <w:t>desde diciembre de 2012</w:t>
      </w:r>
      <w:r w:rsidR="00586539" w:rsidRPr="00654FB9">
        <w:rPr>
          <w:rFonts w:ascii="Cambria" w:hAnsi="Cambria"/>
          <w:sz w:val="20"/>
          <w:szCs w:val="20"/>
          <w:lang w:val="es-ES_tradnl"/>
        </w:rPr>
        <w:t>, principalmente en estados como Guerrero, Veracruz, Oaxaca, Sinaloa, Sonora y el estado de México</w:t>
      </w:r>
      <w:r w:rsidR="009F5604" w:rsidRPr="00654FB9">
        <w:rPr>
          <w:rFonts w:ascii="Cambria" w:hAnsi="Cambria"/>
          <w:sz w:val="20"/>
          <w:szCs w:val="20"/>
          <w:lang w:val="es-ES_tradnl"/>
        </w:rPr>
        <w:t xml:space="preserve">. </w:t>
      </w:r>
    </w:p>
    <w:p w14:paraId="04EFAFF8" w14:textId="77777777" w:rsidR="009F5604" w:rsidRPr="00654FB9" w:rsidRDefault="009F5604" w:rsidP="009F560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C0C234D" w14:textId="77777777" w:rsidR="00BF5F6A" w:rsidRPr="00654FB9" w:rsidRDefault="00AB4188" w:rsidP="00BF5F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s="Arial"/>
          <w:color w:val="111111"/>
          <w:sz w:val="20"/>
          <w:szCs w:val="20"/>
          <w:lang w:val="es-ES_tradnl" w:eastAsia="es-ES"/>
        </w:rPr>
      </w:pPr>
      <w:r w:rsidRPr="00654FB9">
        <w:rPr>
          <w:rFonts w:ascii="Cambria" w:hAnsi="Cambria"/>
          <w:sz w:val="20"/>
          <w:szCs w:val="20"/>
          <w:lang w:val="es-ES_tradnl"/>
        </w:rPr>
        <w:t>El peticionario narra que e</w:t>
      </w:r>
      <w:r w:rsidR="009B5884" w:rsidRPr="00654FB9">
        <w:rPr>
          <w:rFonts w:ascii="Cambria" w:hAnsi="Cambria"/>
          <w:sz w:val="20"/>
          <w:szCs w:val="20"/>
          <w:lang w:val="es-ES_tradnl"/>
        </w:rPr>
        <w:t xml:space="preserve">l 3 de febrero de 2015 </w:t>
      </w:r>
      <w:r w:rsidR="009B5884" w:rsidRPr="00654FB9">
        <w:rPr>
          <w:rFonts w:ascii="Cambria" w:hAnsi="Cambria" w:cs="Arial"/>
          <w:color w:val="111111"/>
          <w:sz w:val="20"/>
          <w:szCs w:val="20"/>
          <w:lang w:val="es-ES_tradnl" w:eastAsia="es-ES"/>
        </w:rPr>
        <w:t>un grupo</w:t>
      </w:r>
      <w:r w:rsidR="00004CE1" w:rsidRPr="00654FB9">
        <w:rPr>
          <w:rFonts w:ascii="Cambria" w:hAnsi="Cambria" w:cs="Arial"/>
          <w:color w:val="111111"/>
          <w:sz w:val="20"/>
          <w:szCs w:val="20"/>
          <w:lang w:val="es-ES_tradnl" w:eastAsia="es-ES"/>
        </w:rPr>
        <w:t xml:space="preserve"> de </w:t>
      </w:r>
      <w:r w:rsidRPr="00654FB9">
        <w:rPr>
          <w:rFonts w:ascii="Cambria" w:hAnsi="Cambria" w:cs="Arial"/>
          <w:color w:val="111111"/>
          <w:sz w:val="20"/>
          <w:szCs w:val="20"/>
          <w:lang w:val="es-ES_tradnl" w:eastAsia="es-ES"/>
        </w:rPr>
        <w:t>hombres</w:t>
      </w:r>
      <w:r w:rsidR="00004CE1" w:rsidRPr="00654FB9">
        <w:rPr>
          <w:rFonts w:ascii="Cambria" w:hAnsi="Cambria" w:cs="Arial"/>
          <w:color w:val="111111"/>
          <w:sz w:val="20"/>
          <w:szCs w:val="20"/>
          <w:lang w:val="es-ES_tradnl" w:eastAsia="es-ES"/>
        </w:rPr>
        <w:t xml:space="preserve"> </w:t>
      </w:r>
      <w:r w:rsidR="009B5884" w:rsidRPr="00654FB9">
        <w:rPr>
          <w:rFonts w:ascii="Cambria" w:hAnsi="Cambria" w:cs="Arial"/>
          <w:color w:val="111111"/>
          <w:sz w:val="20"/>
          <w:szCs w:val="20"/>
          <w:lang w:val="es-ES_tradnl" w:eastAsia="es-ES"/>
        </w:rPr>
        <w:t>armad</w:t>
      </w:r>
      <w:r w:rsidRPr="00654FB9">
        <w:rPr>
          <w:rFonts w:ascii="Cambria" w:hAnsi="Cambria" w:cs="Arial"/>
          <w:color w:val="111111"/>
          <w:sz w:val="20"/>
          <w:szCs w:val="20"/>
          <w:lang w:val="es-ES_tradnl" w:eastAsia="es-ES"/>
        </w:rPr>
        <w:t>o</w:t>
      </w:r>
      <w:r w:rsidR="00004CE1" w:rsidRPr="00654FB9">
        <w:rPr>
          <w:rFonts w:ascii="Cambria" w:hAnsi="Cambria" w:cs="Arial"/>
          <w:color w:val="111111"/>
          <w:sz w:val="20"/>
          <w:szCs w:val="20"/>
          <w:lang w:val="es-ES_tradnl" w:eastAsia="es-ES"/>
        </w:rPr>
        <w:t xml:space="preserve">s </w:t>
      </w:r>
      <w:r w:rsidR="00A270C2" w:rsidRPr="00654FB9">
        <w:rPr>
          <w:rFonts w:ascii="Cambria" w:hAnsi="Cambria" w:cs="Arial"/>
          <w:color w:val="111111"/>
          <w:sz w:val="20"/>
          <w:szCs w:val="20"/>
          <w:lang w:val="es-ES_tradnl" w:eastAsia="es-ES"/>
        </w:rPr>
        <w:t xml:space="preserve">secuestraron a la presunta víctima </w:t>
      </w:r>
      <w:r w:rsidR="009B5884" w:rsidRPr="00654FB9">
        <w:rPr>
          <w:rFonts w:ascii="Cambria" w:hAnsi="Cambria" w:cs="Arial"/>
          <w:color w:val="111111"/>
          <w:sz w:val="20"/>
          <w:szCs w:val="20"/>
          <w:lang w:val="es-ES_tradnl" w:eastAsia="es-ES"/>
        </w:rPr>
        <w:t>cuando salía de una asamblea popular con jornaleros de la Montaña de Guerrero</w:t>
      </w:r>
      <w:r w:rsidR="007307AC" w:rsidRPr="00654FB9">
        <w:rPr>
          <w:rFonts w:ascii="Cambria" w:hAnsi="Cambria" w:cs="Arial"/>
          <w:color w:val="111111"/>
          <w:sz w:val="20"/>
          <w:szCs w:val="20"/>
          <w:lang w:val="es-ES_tradnl" w:eastAsia="es-ES"/>
        </w:rPr>
        <w:t xml:space="preserve"> en el municipio de Villa de Ayala</w:t>
      </w:r>
      <w:r w:rsidRPr="00654FB9">
        <w:rPr>
          <w:rFonts w:ascii="Cambria" w:hAnsi="Cambria" w:cs="Arial"/>
          <w:color w:val="111111"/>
          <w:sz w:val="20"/>
          <w:szCs w:val="20"/>
          <w:lang w:val="es-ES_tradnl" w:eastAsia="es-ES"/>
        </w:rPr>
        <w:t>.</w:t>
      </w:r>
      <w:r w:rsidR="00A13B79" w:rsidRPr="00654FB9">
        <w:rPr>
          <w:rFonts w:ascii="Cambria" w:hAnsi="Cambria" w:cs="Arial"/>
          <w:color w:val="111111"/>
          <w:sz w:val="20"/>
          <w:szCs w:val="20"/>
          <w:lang w:val="es-ES_tradnl" w:eastAsia="es-ES"/>
        </w:rPr>
        <w:t xml:space="preserve"> </w:t>
      </w:r>
      <w:r w:rsidRPr="00654FB9">
        <w:rPr>
          <w:rFonts w:ascii="Cambria" w:hAnsi="Cambria" w:cs="Arial"/>
          <w:color w:val="111111"/>
          <w:sz w:val="20"/>
          <w:szCs w:val="20"/>
          <w:lang w:val="es-ES_tradnl" w:eastAsia="es-ES"/>
        </w:rPr>
        <w:t>L</w:t>
      </w:r>
      <w:r w:rsidR="00A270C2" w:rsidRPr="00654FB9">
        <w:rPr>
          <w:rFonts w:ascii="Cambria" w:hAnsi="Cambria" w:cs="Arial"/>
          <w:color w:val="111111"/>
          <w:sz w:val="20"/>
          <w:szCs w:val="20"/>
          <w:lang w:val="es-ES_tradnl" w:eastAsia="es-ES"/>
        </w:rPr>
        <w:t xml:space="preserve">o golpearon y </w:t>
      </w:r>
      <w:r w:rsidR="00A13B79" w:rsidRPr="00654FB9">
        <w:rPr>
          <w:rFonts w:ascii="Cambria" w:hAnsi="Cambria" w:cs="Arial"/>
          <w:color w:val="111111"/>
          <w:sz w:val="20"/>
          <w:szCs w:val="20"/>
          <w:lang w:val="es-ES_tradnl" w:eastAsia="es-ES"/>
        </w:rPr>
        <w:t xml:space="preserve">llevaron </w:t>
      </w:r>
      <w:r w:rsidR="00A270C2" w:rsidRPr="00654FB9">
        <w:rPr>
          <w:rFonts w:ascii="Cambria" w:hAnsi="Cambria" w:cs="Arial"/>
          <w:color w:val="111111"/>
          <w:sz w:val="20"/>
          <w:szCs w:val="20"/>
          <w:lang w:val="es-ES_tradnl" w:eastAsia="es-ES"/>
        </w:rPr>
        <w:t>a un paraje donde lo torturaron y asesina</w:t>
      </w:r>
      <w:r w:rsidR="00A54B90" w:rsidRPr="00654FB9">
        <w:rPr>
          <w:rFonts w:ascii="Cambria" w:hAnsi="Cambria" w:cs="Arial"/>
          <w:color w:val="111111"/>
          <w:sz w:val="20"/>
          <w:szCs w:val="20"/>
          <w:lang w:val="es-ES_tradnl" w:eastAsia="es-ES"/>
        </w:rPr>
        <w:t>ron</w:t>
      </w:r>
      <w:r w:rsidR="00AE70D2" w:rsidRPr="00654FB9">
        <w:rPr>
          <w:rFonts w:ascii="Cambria" w:hAnsi="Cambria" w:cs="Arial"/>
          <w:color w:val="111111"/>
          <w:sz w:val="20"/>
          <w:szCs w:val="20"/>
          <w:lang w:val="es-ES_tradnl" w:eastAsia="es-ES"/>
        </w:rPr>
        <w:t>.</w:t>
      </w:r>
      <w:r w:rsidR="00A13B79" w:rsidRPr="00654FB9">
        <w:rPr>
          <w:rFonts w:ascii="Cambria" w:hAnsi="Cambria" w:cs="Arial"/>
          <w:color w:val="111111"/>
          <w:sz w:val="20"/>
          <w:szCs w:val="20"/>
          <w:lang w:val="es-ES_tradnl" w:eastAsia="es-ES"/>
        </w:rPr>
        <w:t xml:space="preserve"> D</w:t>
      </w:r>
      <w:r w:rsidR="00677600" w:rsidRPr="00654FB9">
        <w:rPr>
          <w:rFonts w:ascii="Cambria" w:hAnsi="Cambria" w:cs="Arial"/>
          <w:color w:val="111111"/>
          <w:sz w:val="20"/>
          <w:szCs w:val="20"/>
          <w:lang w:val="es-ES_tradnl" w:eastAsia="es-ES"/>
        </w:rPr>
        <w:t xml:space="preserve">esde las primeras horas </w:t>
      </w:r>
      <w:r w:rsidR="007307AC" w:rsidRPr="00654FB9">
        <w:rPr>
          <w:rFonts w:ascii="Cambria" w:hAnsi="Cambria" w:cs="Arial"/>
          <w:color w:val="111111"/>
          <w:sz w:val="20"/>
          <w:szCs w:val="20"/>
          <w:lang w:val="es-ES_tradnl" w:eastAsia="es-ES"/>
        </w:rPr>
        <w:t xml:space="preserve">un </w:t>
      </w:r>
      <w:r w:rsidR="00677600" w:rsidRPr="00654FB9">
        <w:rPr>
          <w:rFonts w:ascii="Cambria" w:hAnsi="Cambria" w:cs="Arial"/>
          <w:color w:val="111111"/>
          <w:sz w:val="20"/>
          <w:szCs w:val="20"/>
          <w:lang w:val="es-ES_tradnl" w:eastAsia="es-ES"/>
        </w:rPr>
        <w:t xml:space="preserve">grupo de campesinos </w:t>
      </w:r>
      <w:r w:rsidR="00A52872" w:rsidRPr="00654FB9">
        <w:rPr>
          <w:rFonts w:ascii="Cambria" w:hAnsi="Cambria" w:cs="Arial"/>
          <w:color w:val="111111"/>
          <w:sz w:val="20"/>
          <w:szCs w:val="20"/>
          <w:lang w:val="es-ES_tradnl" w:eastAsia="es-ES"/>
        </w:rPr>
        <w:t xml:space="preserve">emprendieron gestiones </w:t>
      </w:r>
      <w:r w:rsidR="00677600" w:rsidRPr="00654FB9">
        <w:rPr>
          <w:rFonts w:ascii="Cambria" w:hAnsi="Cambria" w:cs="Arial"/>
          <w:color w:val="111111"/>
          <w:sz w:val="20"/>
          <w:szCs w:val="20"/>
          <w:lang w:val="es-ES_tradnl" w:eastAsia="es-ES"/>
        </w:rPr>
        <w:t>para buscarlo</w:t>
      </w:r>
      <w:r w:rsidR="0034135A" w:rsidRPr="00654FB9">
        <w:rPr>
          <w:rFonts w:ascii="Cambria" w:hAnsi="Cambria" w:cs="Arial"/>
          <w:color w:val="111111"/>
          <w:sz w:val="20"/>
          <w:szCs w:val="20"/>
          <w:lang w:val="es-ES_tradnl" w:eastAsia="es-ES"/>
        </w:rPr>
        <w:t>;</w:t>
      </w:r>
      <w:r w:rsidR="007307AC" w:rsidRPr="00654FB9">
        <w:rPr>
          <w:rFonts w:ascii="Cambria" w:hAnsi="Cambria" w:cs="Arial"/>
          <w:color w:val="111111"/>
          <w:sz w:val="20"/>
          <w:szCs w:val="20"/>
          <w:lang w:val="es-ES_tradnl" w:eastAsia="es-ES"/>
        </w:rPr>
        <w:t xml:space="preserve"> y </w:t>
      </w:r>
      <w:r w:rsidR="00677600" w:rsidRPr="00654FB9">
        <w:rPr>
          <w:rFonts w:ascii="Cambria" w:hAnsi="Cambria" w:cs="Arial"/>
          <w:color w:val="111111"/>
          <w:sz w:val="20"/>
          <w:szCs w:val="20"/>
          <w:lang w:val="es-ES_tradnl" w:eastAsia="es-ES"/>
        </w:rPr>
        <w:t>Rosa Salas</w:t>
      </w:r>
      <w:r w:rsidR="007307AC" w:rsidRPr="00654FB9">
        <w:rPr>
          <w:rFonts w:ascii="Cambria" w:hAnsi="Cambria" w:cs="Arial"/>
          <w:color w:val="111111"/>
          <w:sz w:val="20"/>
          <w:szCs w:val="20"/>
          <w:lang w:val="es-ES_tradnl" w:eastAsia="es-ES"/>
        </w:rPr>
        <w:t>, su pareja,</w:t>
      </w:r>
      <w:r w:rsidR="00677600" w:rsidRPr="00654FB9">
        <w:rPr>
          <w:rFonts w:ascii="Cambria" w:hAnsi="Cambria" w:cs="Arial"/>
          <w:color w:val="111111"/>
          <w:sz w:val="20"/>
          <w:szCs w:val="20"/>
          <w:lang w:val="es-ES_tradnl" w:eastAsia="es-ES"/>
        </w:rPr>
        <w:t xml:space="preserve"> </w:t>
      </w:r>
      <w:r w:rsidR="007307AC" w:rsidRPr="00654FB9">
        <w:rPr>
          <w:rFonts w:ascii="Cambria" w:hAnsi="Cambria" w:cs="Arial"/>
          <w:color w:val="111111"/>
          <w:sz w:val="20"/>
          <w:szCs w:val="20"/>
          <w:lang w:val="es-ES_tradnl" w:eastAsia="es-ES"/>
        </w:rPr>
        <w:t xml:space="preserve">acudió </w:t>
      </w:r>
      <w:r w:rsidR="00677600" w:rsidRPr="00654FB9">
        <w:rPr>
          <w:rFonts w:ascii="Cambria" w:hAnsi="Cambria" w:cs="Arial"/>
          <w:color w:val="111111"/>
          <w:sz w:val="20"/>
          <w:szCs w:val="20"/>
          <w:lang w:val="es-ES_tradnl" w:eastAsia="es-ES"/>
        </w:rPr>
        <w:t>ante el Ministerio P</w:t>
      </w:r>
      <w:r w:rsidR="00004CE1" w:rsidRPr="00654FB9">
        <w:rPr>
          <w:rFonts w:ascii="Cambria" w:hAnsi="Cambria" w:cs="Arial"/>
          <w:color w:val="111111"/>
          <w:sz w:val="20"/>
          <w:szCs w:val="20"/>
          <w:lang w:val="es-ES_tradnl" w:eastAsia="es-ES"/>
        </w:rPr>
        <w:t>ú</w:t>
      </w:r>
      <w:r w:rsidR="00677600" w:rsidRPr="00654FB9">
        <w:rPr>
          <w:rFonts w:ascii="Cambria" w:hAnsi="Cambria" w:cs="Arial"/>
          <w:color w:val="111111"/>
          <w:sz w:val="20"/>
          <w:szCs w:val="20"/>
          <w:lang w:val="es-ES_tradnl" w:eastAsia="es-ES"/>
        </w:rPr>
        <w:t xml:space="preserve">blico de la </w:t>
      </w:r>
      <w:r w:rsidR="00004CE1" w:rsidRPr="00654FB9">
        <w:rPr>
          <w:rFonts w:ascii="Cambria" w:hAnsi="Cambria" w:cs="Arial"/>
          <w:color w:val="111111"/>
          <w:sz w:val="20"/>
          <w:szCs w:val="20"/>
          <w:lang w:val="es-ES_tradnl" w:eastAsia="es-ES"/>
        </w:rPr>
        <w:t>c</w:t>
      </w:r>
      <w:r w:rsidR="00677600" w:rsidRPr="00654FB9">
        <w:rPr>
          <w:rFonts w:ascii="Cambria" w:hAnsi="Cambria" w:cs="Arial"/>
          <w:color w:val="111111"/>
          <w:sz w:val="20"/>
          <w:szCs w:val="20"/>
          <w:lang w:val="es-ES_tradnl" w:eastAsia="es-ES"/>
        </w:rPr>
        <w:t>iudad de Cuautla</w:t>
      </w:r>
      <w:r w:rsidR="00004CE1" w:rsidRPr="00654FB9">
        <w:rPr>
          <w:rFonts w:ascii="Cambria" w:hAnsi="Cambria" w:cs="Arial"/>
          <w:color w:val="111111"/>
          <w:sz w:val="20"/>
          <w:szCs w:val="20"/>
          <w:lang w:val="es-ES_tradnl" w:eastAsia="es-ES"/>
        </w:rPr>
        <w:t xml:space="preserve"> </w:t>
      </w:r>
      <w:r w:rsidR="007307AC" w:rsidRPr="00654FB9">
        <w:rPr>
          <w:rFonts w:ascii="Cambria" w:hAnsi="Cambria" w:cs="Arial"/>
          <w:color w:val="111111"/>
          <w:sz w:val="20"/>
          <w:szCs w:val="20"/>
          <w:lang w:val="es-ES_tradnl" w:eastAsia="es-ES"/>
        </w:rPr>
        <w:t>para presentar una denuncia</w:t>
      </w:r>
      <w:r w:rsidR="00165BAB" w:rsidRPr="00654FB9">
        <w:rPr>
          <w:rFonts w:ascii="Cambria" w:hAnsi="Cambria" w:cs="Arial"/>
          <w:color w:val="111111"/>
          <w:sz w:val="20"/>
          <w:szCs w:val="20"/>
          <w:lang w:val="es-ES_tradnl" w:eastAsia="es-ES"/>
        </w:rPr>
        <w:t>;</w:t>
      </w:r>
      <w:r w:rsidR="007307AC" w:rsidRPr="00654FB9">
        <w:rPr>
          <w:rFonts w:ascii="Cambria" w:hAnsi="Cambria" w:cs="Arial"/>
          <w:color w:val="111111"/>
          <w:sz w:val="20"/>
          <w:szCs w:val="20"/>
          <w:lang w:val="es-ES_tradnl" w:eastAsia="es-ES"/>
        </w:rPr>
        <w:t xml:space="preserve"> sin embargo, </w:t>
      </w:r>
      <w:r w:rsidR="00004CE1" w:rsidRPr="00654FB9">
        <w:rPr>
          <w:rFonts w:ascii="Cambria" w:hAnsi="Cambria" w:cs="Arial"/>
          <w:color w:val="111111"/>
          <w:sz w:val="20"/>
          <w:szCs w:val="20"/>
          <w:lang w:val="es-ES_tradnl" w:eastAsia="es-ES"/>
        </w:rPr>
        <w:t xml:space="preserve">alega que </w:t>
      </w:r>
      <w:r w:rsidR="00677600" w:rsidRPr="00654FB9">
        <w:rPr>
          <w:rFonts w:ascii="Cambria" w:hAnsi="Cambria" w:cs="Arial"/>
          <w:color w:val="111111"/>
          <w:sz w:val="20"/>
          <w:szCs w:val="20"/>
          <w:lang w:val="es-ES_tradnl" w:eastAsia="es-ES"/>
        </w:rPr>
        <w:t xml:space="preserve">las autoridades </w:t>
      </w:r>
      <w:r w:rsidR="00004CE1" w:rsidRPr="00654FB9">
        <w:rPr>
          <w:rFonts w:ascii="Cambria" w:hAnsi="Cambria" w:cs="Arial"/>
          <w:color w:val="111111"/>
          <w:sz w:val="20"/>
          <w:szCs w:val="20"/>
          <w:lang w:val="es-ES_tradnl" w:eastAsia="es-ES"/>
        </w:rPr>
        <w:t xml:space="preserve">se negaron a </w:t>
      </w:r>
      <w:r w:rsidR="00677600" w:rsidRPr="00654FB9">
        <w:rPr>
          <w:rFonts w:ascii="Cambria" w:hAnsi="Cambria" w:cs="Arial"/>
          <w:color w:val="111111"/>
          <w:sz w:val="20"/>
          <w:szCs w:val="20"/>
          <w:lang w:val="es-ES_tradnl" w:eastAsia="es-ES"/>
        </w:rPr>
        <w:t>levantar el acta respectiva</w:t>
      </w:r>
      <w:r w:rsidR="00004CE1" w:rsidRPr="00654FB9">
        <w:rPr>
          <w:rFonts w:ascii="Cambria" w:hAnsi="Cambria" w:cs="Arial"/>
          <w:color w:val="111111"/>
          <w:sz w:val="20"/>
          <w:szCs w:val="20"/>
          <w:lang w:val="es-ES_tradnl" w:eastAsia="es-ES"/>
        </w:rPr>
        <w:t xml:space="preserve"> en dicha oportunidad al </w:t>
      </w:r>
      <w:r w:rsidR="00C04E8A" w:rsidRPr="00654FB9">
        <w:rPr>
          <w:rFonts w:ascii="Cambria" w:hAnsi="Cambria" w:cs="Arial"/>
          <w:color w:val="111111"/>
          <w:sz w:val="20"/>
          <w:szCs w:val="20"/>
          <w:lang w:val="es-ES_tradnl" w:eastAsia="es-ES"/>
        </w:rPr>
        <w:t xml:space="preserve">considerar que no había </w:t>
      </w:r>
      <w:r w:rsidR="00A54B90" w:rsidRPr="00654FB9">
        <w:rPr>
          <w:rFonts w:ascii="Cambria" w:hAnsi="Cambria" w:cs="Arial"/>
          <w:color w:val="111111"/>
          <w:sz w:val="20"/>
          <w:szCs w:val="20"/>
          <w:lang w:val="es-ES_tradnl" w:eastAsia="es-ES"/>
        </w:rPr>
        <w:t xml:space="preserve">transcurrido </w:t>
      </w:r>
      <w:r w:rsidR="00677600" w:rsidRPr="00654FB9">
        <w:rPr>
          <w:rFonts w:ascii="Cambria" w:hAnsi="Cambria" w:cs="Arial"/>
          <w:color w:val="111111"/>
          <w:sz w:val="20"/>
          <w:szCs w:val="20"/>
          <w:lang w:val="es-ES_tradnl" w:eastAsia="es-ES"/>
        </w:rPr>
        <w:t>tiempo</w:t>
      </w:r>
      <w:r w:rsidR="00C04E8A" w:rsidRPr="00654FB9">
        <w:rPr>
          <w:rFonts w:ascii="Cambria" w:hAnsi="Cambria" w:cs="Arial"/>
          <w:color w:val="111111"/>
          <w:sz w:val="20"/>
          <w:szCs w:val="20"/>
          <w:lang w:val="es-ES_tradnl" w:eastAsia="es-ES"/>
        </w:rPr>
        <w:t xml:space="preserve"> suficiente para entender que era un secuestro</w:t>
      </w:r>
      <w:r w:rsidR="007307AC" w:rsidRPr="00654FB9">
        <w:rPr>
          <w:rFonts w:ascii="Cambria" w:hAnsi="Cambria" w:cs="Arial"/>
          <w:color w:val="111111"/>
          <w:sz w:val="20"/>
          <w:szCs w:val="20"/>
          <w:lang w:val="es-ES_tradnl" w:eastAsia="es-ES"/>
        </w:rPr>
        <w:t xml:space="preserve">. </w:t>
      </w:r>
      <w:r w:rsidR="00A54B90" w:rsidRPr="00654FB9">
        <w:rPr>
          <w:rFonts w:ascii="Cambria" w:hAnsi="Cambria" w:cs="Arial"/>
          <w:color w:val="111111"/>
          <w:sz w:val="20"/>
          <w:szCs w:val="20"/>
          <w:lang w:val="es-ES_tradnl" w:eastAsia="es-ES"/>
        </w:rPr>
        <w:t>A</w:t>
      </w:r>
      <w:r w:rsidR="00677600" w:rsidRPr="00654FB9">
        <w:rPr>
          <w:rFonts w:ascii="Cambria" w:hAnsi="Cambria" w:cs="Arial"/>
          <w:color w:val="111111"/>
          <w:sz w:val="20"/>
          <w:szCs w:val="20"/>
          <w:lang w:val="es-ES_tradnl" w:eastAsia="es-ES"/>
        </w:rPr>
        <w:t xml:space="preserve">l día siguiente fue encontrado </w:t>
      </w:r>
      <w:r w:rsidR="00004CE1" w:rsidRPr="00654FB9">
        <w:rPr>
          <w:rFonts w:ascii="Cambria" w:hAnsi="Cambria" w:cs="Arial"/>
          <w:color w:val="111111"/>
          <w:sz w:val="20"/>
          <w:szCs w:val="20"/>
          <w:lang w:val="es-ES_tradnl" w:eastAsia="es-ES"/>
        </w:rPr>
        <w:t xml:space="preserve">el </w:t>
      </w:r>
      <w:r w:rsidR="00677600" w:rsidRPr="00654FB9">
        <w:rPr>
          <w:rFonts w:ascii="Cambria" w:hAnsi="Cambria" w:cs="Arial"/>
          <w:color w:val="111111"/>
          <w:sz w:val="20"/>
          <w:szCs w:val="20"/>
          <w:lang w:val="es-ES_tradnl" w:eastAsia="es-ES"/>
        </w:rPr>
        <w:t>cuerpo</w:t>
      </w:r>
      <w:r w:rsidR="007307AC" w:rsidRPr="00654FB9">
        <w:rPr>
          <w:rFonts w:ascii="Cambria" w:hAnsi="Cambria" w:cs="Arial"/>
          <w:color w:val="111111"/>
          <w:sz w:val="20"/>
          <w:szCs w:val="20"/>
          <w:lang w:val="es-ES_tradnl" w:eastAsia="es-ES"/>
        </w:rPr>
        <w:t xml:space="preserve"> </w:t>
      </w:r>
      <w:r w:rsidR="00004CE1" w:rsidRPr="00654FB9">
        <w:rPr>
          <w:rFonts w:ascii="Cambria" w:hAnsi="Cambria" w:cs="Arial"/>
          <w:color w:val="111111"/>
          <w:sz w:val="20"/>
          <w:szCs w:val="20"/>
          <w:lang w:val="es-ES_tradnl" w:eastAsia="es-ES"/>
        </w:rPr>
        <w:t xml:space="preserve">de Gustavo Salgado decapitado y </w:t>
      </w:r>
      <w:r w:rsidR="007307AC" w:rsidRPr="00654FB9">
        <w:rPr>
          <w:rFonts w:ascii="Cambria" w:hAnsi="Cambria"/>
          <w:sz w:val="20"/>
          <w:szCs w:val="20"/>
          <w:lang w:val="es-ES_tradnl"/>
        </w:rPr>
        <w:t xml:space="preserve">con señales de tortura </w:t>
      </w:r>
      <w:r w:rsidR="00677600" w:rsidRPr="00654FB9">
        <w:rPr>
          <w:rFonts w:ascii="Cambria" w:hAnsi="Cambria" w:cs="Arial"/>
          <w:sz w:val="20"/>
          <w:szCs w:val="20"/>
          <w:lang w:val="es-ES_tradnl" w:eastAsia="es-ES"/>
        </w:rPr>
        <w:t xml:space="preserve">en </w:t>
      </w:r>
      <w:r w:rsidR="00004CE1" w:rsidRPr="00654FB9">
        <w:rPr>
          <w:rFonts w:ascii="Cambria" w:hAnsi="Cambria" w:cs="Arial"/>
          <w:sz w:val="20"/>
          <w:szCs w:val="20"/>
          <w:lang w:val="es-ES_tradnl" w:eastAsia="es-ES"/>
        </w:rPr>
        <w:t xml:space="preserve">los </w:t>
      </w:r>
      <w:r w:rsidR="00677600" w:rsidRPr="00654FB9">
        <w:rPr>
          <w:rFonts w:ascii="Cambria" w:hAnsi="Cambria" w:cs="Arial"/>
          <w:sz w:val="20"/>
          <w:szCs w:val="20"/>
          <w:lang w:val="es-ES_tradnl" w:eastAsia="es-ES"/>
        </w:rPr>
        <w:t xml:space="preserve">campos del municipio </w:t>
      </w:r>
      <w:r w:rsidR="00A270C2" w:rsidRPr="00654FB9">
        <w:rPr>
          <w:rFonts w:ascii="Cambria" w:hAnsi="Cambria" w:cs="Arial"/>
          <w:color w:val="111111"/>
          <w:sz w:val="20"/>
          <w:szCs w:val="20"/>
          <w:lang w:val="es-ES_tradnl" w:eastAsia="es-ES"/>
        </w:rPr>
        <w:t>de Villa de Ayala</w:t>
      </w:r>
      <w:r w:rsidR="00A270C2" w:rsidRPr="00654FB9">
        <w:rPr>
          <w:rFonts w:ascii="Cambria" w:hAnsi="Cambria" w:cs="Arial"/>
          <w:sz w:val="20"/>
          <w:szCs w:val="20"/>
          <w:lang w:val="es-ES_tradnl" w:eastAsia="es-ES"/>
        </w:rPr>
        <w:t xml:space="preserve"> </w:t>
      </w:r>
      <w:r w:rsidR="00677600" w:rsidRPr="00654FB9">
        <w:rPr>
          <w:rFonts w:ascii="Cambria" w:hAnsi="Cambria" w:cs="Arial"/>
          <w:sz w:val="20"/>
          <w:szCs w:val="20"/>
          <w:lang w:val="es-ES_tradnl" w:eastAsia="es-ES"/>
        </w:rPr>
        <w:t xml:space="preserve">por </w:t>
      </w:r>
      <w:r w:rsidR="00A270C2" w:rsidRPr="00654FB9">
        <w:rPr>
          <w:rFonts w:ascii="Cambria" w:hAnsi="Cambria" w:cs="Arial"/>
          <w:sz w:val="20"/>
          <w:szCs w:val="20"/>
          <w:lang w:val="es-ES_tradnl" w:eastAsia="es-ES"/>
        </w:rPr>
        <w:t xml:space="preserve">un </w:t>
      </w:r>
      <w:r w:rsidR="00677600" w:rsidRPr="00654FB9">
        <w:rPr>
          <w:rFonts w:ascii="Cambria" w:hAnsi="Cambria" w:cs="Arial"/>
          <w:sz w:val="20"/>
          <w:szCs w:val="20"/>
          <w:lang w:val="es-ES_tradnl" w:eastAsia="es-ES"/>
        </w:rPr>
        <w:t>equipo de la policía de investigación criminal de Cuautla.</w:t>
      </w:r>
    </w:p>
    <w:p w14:paraId="08B311AD" w14:textId="77777777" w:rsidR="00BF5F6A" w:rsidRPr="00654FB9" w:rsidRDefault="00BF5F6A" w:rsidP="00BF5F6A">
      <w:pPr>
        <w:pStyle w:val="ListParagraph"/>
        <w:rPr>
          <w:sz w:val="20"/>
          <w:szCs w:val="20"/>
          <w:lang w:val="es-ES_tradnl"/>
        </w:rPr>
      </w:pPr>
    </w:p>
    <w:p w14:paraId="21AA2554" w14:textId="52CADCB1" w:rsidR="00CC1EEE" w:rsidRPr="00654FB9" w:rsidRDefault="00607F08" w:rsidP="00D916B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Arial"/>
          <w:color w:val="111111"/>
          <w:sz w:val="20"/>
          <w:szCs w:val="20"/>
          <w:lang w:val="es-ES_tradnl"/>
        </w:rPr>
      </w:pPr>
      <w:r w:rsidRPr="00654FB9">
        <w:rPr>
          <w:sz w:val="20"/>
          <w:szCs w:val="20"/>
          <w:lang w:val="es-ES_tradnl"/>
        </w:rPr>
        <w:t>Por</w:t>
      </w:r>
      <w:r w:rsidR="00E05140" w:rsidRPr="00654FB9">
        <w:rPr>
          <w:sz w:val="20"/>
          <w:szCs w:val="20"/>
          <w:lang w:val="es-ES_tradnl"/>
        </w:rPr>
        <w:t xml:space="preserve"> estos hechos se inició la carpeta de investigación CT-UIDD/471/215, en el marco de la cual se investigó, juzgó y sancionó a cuatro </w:t>
      </w:r>
      <w:r w:rsidR="00C04E8A" w:rsidRPr="00654FB9">
        <w:rPr>
          <w:sz w:val="20"/>
          <w:szCs w:val="20"/>
          <w:lang w:val="es-ES_tradnl"/>
        </w:rPr>
        <w:t>personas</w:t>
      </w:r>
      <w:r w:rsidR="00E05140" w:rsidRPr="00654FB9">
        <w:rPr>
          <w:sz w:val="20"/>
          <w:szCs w:val="20"/>
          <w:lang w:val="es-ES_tradnl"/>
        </w:rPr>
        <w:t xml:space="preserve">, conocidos por tener vínculos con el crimen organizado, gracias a la presión del Frente Popular Revolucionario y diversas organizaciones sociales. </w:t>
      </w:r>
      <w:r w:rsidRPr="00654FB9">
        <w:rPr>
          <w:sz w:val="20"/>
          <w:szCs w:val="20"/>
          <w:lang w:val="es-ES_tradnl"/>
        </w:rPr>
        <w:t>E</w:t>
      </w:r>
      <w:r w:rsidR="00E05140" w:rsidRPr="00654FB9">
        <w:rPr>
          <w:sz w:val="20"/>
          <w:szCs w:val="20"/>
          <w:lang w:val="es-ES_tradnl"/>
        </w:rPr>
        <w:t>n el marco del proceso penal</w:t>
      </w:r>
      <w:r w:rsidR="00A502A4" w:rsidRPr="00654FB9">
        <w:rPr>
          <w:sz w:val="20"/>
          <w:szCs w:val="20"/>
          <w:lang w:val="es-ES_tradnl"/>
        </w:rPr>
        <w:t xml:space="preserve">, el </w:t>
      </w:r>
      <w:r w:rsidR="00A502A4" w:rsidRPr="00654FB9">
        <w:rPr>
          <w:sz w:val="20"/>
          <w:szCs w:val="20"/>
          <w:lang w:val="es-419"/>
        </w:rPr>
        <w:t>Tribunal de Juicio Oral del Tercer Distrito Judicial en el estado Morelos</w:t>
      </w:r>
      <w:r w:rsidR="00E05140" w:rsidRPr="00654FB9">
        <w:rPr>
          <w:sz w:val="20"/>
          <w:szCs w:val="20"/>
          <w:lang w:val="es-ES_tradnl"/>
        </w:rPr>
        <w:t xml:space="preserve"> les impuso pena privativa de libertad de </w:t>
      </w:r>
      <w:r w:rsidR="00C962D6" w:rsidRPr="00654FB9">
        <w:rPr>
          <w:sz w:val="20"/>
          <w:szCs w:val="20"/>
          <w:lang w:val="es-ES_tradnl"/>
        </w:rPr>
        <w:t>treinta y dos</w:t>
      </w:r>
      <w:r w:rsidR="00E05140" w:rsidRPr="00654FB9">
        <w:rPr>
          <w:sz w:val="20"/>
          <w:szCs w:val="20"/>
          <w:lang w:val="es-ES_tradnl"/>
        </w:rPr>
        <w:t xml:space="preserve"> años de prisión y una multa</w:t>
      </w:r>
      <w:r w:rsidR="00A502A4" w:rsidRPr="00654FB9">
        <w:rPr>
          <w:sz w:val="20"/>
          <w:szCs w:val="20"/>
          <w:lang w:val="es-ES_tradnl"/>
        </w:rPr>
        <w:t xml:space="preserve"> mediante sentencia condenatoria del 4 de agosto de 2016</w:t>
      </w:r>
      <w:r w:rsidR="00A13B79" w:rsidRPr="00654FB9">
        <w:rPr>
          <w:sz w:val="20"/>
          <w:szCs w:val="20"/>
          <w:lang w:val="es-ES_tradnl"/>
        </w:rPr>
        <w:t>.</w:t>
      </w:r>
      <w:r w:rsidR="00C962D6" w:rsidRPr="00654FB9">
        <w:rPr>
          <w:sz w:val="20"/>
          <w:szCs w:val="20"/>
          <w:lang w:val="es-ES_tradnl"/>
        </w:rPr>
        <w:t xml:space="preserve"> El peticionario</w:t>
      </w:r>
      <w:r w:rsidR="00A13B79" w:rsidRPr="00654FB9">
        <w:rPr>
          <w:sz w:val="20"/>
          <w:szCs w:val="20"/>
          <w:lang w:val="es-ES_tradnl"/>
        </w:rPr>
        <w:t xml:space="preserve"> </w:t>
      </w:r>
      <w:r w:rsidR="00C962D6" w:rsidRPr="00654FB9">
        <w:rPr>
          <w:sz w:val="20"/>
          <w:szCs w:val="20"/>
          <w:lang w:val="es-ES_tradnl"/>
        </w:rPr>
        <w:t>i</w:t>
      </w:r>
      <w:r w:rsidR="00A13B79" w:rsidRPr="00654FB9">
        <w:rPr>
          <w:sz w:val="20"/>
          <w:szCs w:val="20"/>
          <w:lang w:val="es-ES_tradnl"/>
        </w:rPr>
        <w:t xml:space="preserve">ndica </w:t>
      </w:r>
      <w:r w:rsidR="00EB4E63" w:rsidRPr="00654FB9">
        <w:rPr>
          <w:sz w:val="20"/>
          <w:szCs w:val="20"/>
          <w:lang w:val="es-ES_tradnl"/>
        </w:rPr>
        <w:t xml:space="preserve">escuetamente </w:t>
      </w:r>
      <w:r w:rsidR="00A13B79" w:rsidRPr="00654FB9">
        <w:rPr>
          <w:sz w:val="20"/>
          <w:szCs w:val="20"/>
          <w:lang w:val="es-ES_tradnl"/>
        </w:rPr>
        <w:t>que l</w:t>
      </w:r>
      <w:r w:rsidR="00E05140" w:rsidRPr="00654FB9">
        <w:rPr>
          <w:sz w:val="20"/>
          <w:szCs w:val="20"/>
          <w:lang w:val="es-ES_tradnl"/>
        </w:rPr>
        <w:t xml:space="preserve">a sentencia fue apelada por </w:t>
      </w:r>
      <w:r w:rsidR="00C962D6" w:rsidRPr="00654FB9">
        <w:rPr>
          <w:sz w:val="20"/>
          <w:szCs w:val="20"/>
          <w:lang w:val="es-ES_tradnl"/>
        </w:rPr>
        <w:t>los</w:t>
      </w:r>
      <w:r w:rsidR="00A13B79" w:rsidRPr="00654FB9">
        <w:rPr>
          <w:sz w:val="20"/>
          <w:szCs w:val="20"/>
          <w:lang w:val="es-ES_tradnl"/>
        </w:rPr>
        <w:t xml:space="preserve"> condenad</w:t>
      </w:r>
      <w:r w:rsidR="00C962D6" w:rsidRPr="00654FB9">
        <w:rPr>
          <w:sz w:val="20"/>
          <w:szCs w:val="20"/>
          <w:lang w:val="es-ES_tradnl"/>
        </w:rPr>
        <w:t>o</w:t>
      </w:r>
      <w:r w:rsidR="00A13B79" w:rsidRPr="00654FB9">
        <w:rPr>
          <w:sz w:val="20"/>
          <w:szCs w:val="20"/>
          <w:lang w:val="es-ES_tradnl"/>
        </w:rPr>
        <w:t>s</w:t>
      </w:r>
      <w:r w:rsidR="00C962D6" w:rsidRPr="00654FB9">
        <w:rPr>
          <w:sz w:val="20"/>
          <w:szCs w:val="20"/>
          <w:lang w:val="es-ES_tradnl"/>
        </w:rPr>
        <w:t>,</w:t>
      </w:r>
      <w:r w:rsidR="00A13B79" w:rsidRPr="00654FB9">
        <w:rPr>
          <w:sz w:val="20"/>
          <w:szCs w:val="20"/>
          <w:lang w:val="es-ES_tradnl"/>
        </w:rPr>
        <w:t xml:space="preserve"> y </w:t>
      </w:r>
      <w:r w:rsidR="00C962D6" w:rsidRPr="00654FB9">
        <w:rPr>
          <w:sz w:val="20"/>
          <w:szCs w:val="20"/>
          <w:lang w:val="es-ES_tradnl"/>
        </w:rPr>
        <w:t>que luego presentaron</w:t>
      </w:r>
      <w:r w:rsidR="00A13B79" w:rsidRPr="00654FB9">
        <w:rPr>
          <w:sz w:val="20"/>
          <w:szCs w:val="20"/>
          <w:lang w:val="es-ES_tradnl"/>
        </w:rPr>
        <w:t xml:space="preserve"> </w:t>
      </w:r>
      <w:r w:rsidR="00E05140" w:rsidRPr="00654FB9">
        <w:rPr>
          <w:rFonts w:cs="Arial"/>
          <w:sz w:val="20"/>
          <w:szCs w:val="20"/>
          <w:lang w:val="es-ES_tradnl"/>
        </w:rPr>
        <w:t xml:space="preserve">un recurso de amparo </w:t>
      </w:r>
      <w:r w:rsidR="00A13B79" w:rsidRPr="00654FB9">
        <w:rPr>
          <w:rFonts w:cs="Arial"/>
          <w:sz w:val="20"/>
          <w:szCs w:val="20"/>
          <w:lang w:val="es-ES_tradnl"/>
        </w:rPr>
        <w:t xml:space="preserve">del cual la familia de la presunta víctima </w:t>
      </w:r>
      <w:r w:rsidR="00A13B79" w:rsidRPr="00654FB9">
        <w:rPr>
          <w:sz w:val="20"/>
          <w:szCs w:val="20"/>
          <w:lang w:val="es-ES_tradnl"/>
        </w:rPr>
        <w:t xml:space="preserve">fue </w:t>
      </w:r>
      <w:r w:rsidR="00A13B79" w:rsidRPr="00654FB9">
        <w:rPr>
          <w:rFonts w:cs="Arial"/>
          <w:sz w:val="20"/>
          <w:szCs w:val="20"/>
          <w:lang w:val="es-ES_tradnl"/>
        </w:rPr>
        <w:t>notificada como terceros involucrados</w:t>
      </w:r>
      <w:r w:rsidR="00E05140" w:rsidRPr="00654FB9">
        <w:rPr>
          <w:rFonts w:cs="Arial"/>
          <w:sz w:val="20"/>
          <w:szCs w:val="20"/>
          <w:lang w:val="es-ES_tradnl"/>
        </w:rPr>
        <w:t>.</w:t>
      </w:r>
      <w:r w:rsidR="00586539" w:rsidRPr="00654FB9">
        <w:rPr>
          <w:rFonts w:cs="Arial"/>
          <w:sz w:val="20"/>
          <w:szCs w:val="20"/>
          <w:lang w:val="es-ES_tradnl"/>
        </w:rPr>
        <w:t xml:space="preserve"> El peticionario</w:t>
      </w:r>
      <w:r w:rsidR="00C576F1" w:rsidRPr="00654FB9">
        <w:rPr>
          <w:rFonts w:cs="Arial"/>
          <w:sz w:val="20"/>
          <w:szCs w:val="20"/>
          <w:lang w:val="es-ES_tradnl"/>
        </w:rPr>
        <w:t>,</w:t>
      </w:r>
      <w:r w:rsidR="00586539" w:rsidRPr="00654FB9">
        <w:rPr>
          <w:rFonts w:cs="Arial"/>
          <w:sz w:val="20"/>
          <w:szCs w:val="20"/>
          <w:lang w:val="es-ES_tradnl"/>
        </w:rPr>
        <w:t xml:space="preserve"> argumenta</w:t>
      </w:r>
      <w:r w:rsidR="00C86823" w:rsidRPr="00654FB9">
        <w:rPr>
          <w:rFonts w:cs="Arial"/>
          <w:sz w:val="20"/>
          <w:szCs w:val="20"/>
          <w:lang w:val="es-ES_tradnl"/>
        </w:rPr>
        <w:t xml:space="preserve"> –sin </w:t>
      </w:r>
      <w:r w:rsidR="00C962D6" w:rsidRPr="00654FB9">
        <w:rPr>
          <w:rFonts w:cs="Arial"/>
          <w:sz w:val="20"/>
          <w:szCs w:val="20"/>
          <w:lang w:val="es-ES_tradnl"/>
        </w:rPr>
        <w:t xml:space="preserve">aportar </w:t>
      </w:r>
      <w:r w:rsidR="00C86823" w:rsidRPr="00654FB9">
        <w:rPr>
          <w:rFonts w:cs="Arial"/>
          <w:sz w:val="20"/>
          <w:szCs w:val="20"/>
          <w:lang w:val="es-ES_tradnl"/>
        </w:rPr>
        <w:t>mayor detalle</w:t>
      </w:r>
      <w:r w:rsidR="00C962D6" w:rsidRPr="00654FB9">
        <w:rPr>
          <w:rFonts w:cs="Arial"/>
          <w:sz w:val="20"/>
          <w:szCs w:val="20"/>
          <w:lang w:val="es-ES_tradnl"/>
        </w:rPr>
        <w:t>–</w:t>
      </w:r>
      <w:r w:rsidR="00EB4E63" w:rsidRPr="00654FB9">
        <w:rPr>
          <w:rFonts w:cs="Arial"/>
          <w:sz w:val="20"/>
          <w:szCs w:val="20"/>
          <w:lang w:val="es-ES_tradnl"/>
        </w:rPr>
        <w:t xml:space="preserve"> </w:t>
      </w:r>
      <w:r w:rsidR="00586539" w:rsidRPr="00654FB9">
        <w:rPr>
          <w:rFonts w:cs="Arial"/>
          <w:sz w:val="20"/>
          <w:szCs w:val="20"/>
          <w:lang w:val="es-ES_tradnl"/>
        </w:rPr>
        <w:t xml:space="preserve">que </w:t>
      </w:r>
      <w:r w:rsidR="00586539" w:rsidRPr="00654FB9">
        <w:rPr>
          <w:sz w:val="20"/>
          <w:szCs w:val="20"/>
          <w:lang w:val="es-ES_tradnl"/>
        </w:rPr>
        <w:t>únicamente han sido identificad</w:t>
      </w:r>
      <w:r w:rsidR="00C962D6" w:rsidRPr="00654FB9">
        <w:rPr>
          <w:sz w:val="20"/>
          <w:szCs w:val="20"/>
          <w:lang w:val="es-ES_tradnl"/>
        </w:rPr>
        <w:t>o</w:t>
      </w:r>
      <w:r w:rsidR="00586539" w:rsidRPr="00654FB9">
        <w:rPr>
          <w:sz w:val="20"/>
          <w:szCs w:val="20"/>
          <w:lang w:val="es-ES_tradnl"/>
        </w:rPr>
        <w:t>s y condenad</w:t>
      </w:r>
      <w:r w:rsidR="00C962D6" w:rsidRPr="00654FB9">
        <w:rPr>
          <w:sz w:val="20"/>
          <w:szCs w:val="20"/>
          <w:lang w:val="es-ES_tradnl"/>
        </w:rPr>
        <w:t>o</w:t>
      </w:r>
      <w:r w:rsidR="00586539" w:rsidRPr="00654FB9">
        <w:rPr>
          <w:sz w:val="20"/>
          <w:szCs w:val="20"/>
          <w:lang w:val="es-ES_tradnl"/>
        </w:rPr>
        <w:t xml:space="preserve">s </w:t>
      </w:r>
      <w:r w:rsidR="00E05140" w:rsidRPr="00654FB9">
        <w:rPr>
          <w:sz w:val="20"/>
          <w:szCs w:val="20"/>
          <w:lang w:val="es-ES_tradnl"/>
        </w:rPr>
        <w:t>los autores materiale</w:t>
      </w:r>
      <w:r w:rsidR="009B5EEE" w:rsidRPr="00654FB9">
        <w:rPr>
          <w:sz w:val="20"/>
          <w:szCs w:val="20"/>
          <w:lang w:val="es-ES_tradnl"/>
        </w:rPr>
        <w:t xml:space="preserve">s </w:t>
      </w:r>
      <w:r w:rsidR="00C04E8A" w:rsidRPr="00654FB9">
        <w:rPr>
          <w:sz w:val="20"/>
          <w:szCs w:val="20"/>
          <w:lang w:val="es-ES_tradnl"/>
        </w:rPr>
        <w:t>y</w:t>
      </w:r>
      <w:r w:rsidR="00C962D6" w:rsidRPr="00654FB9">
        <w:rPr>
          <w:sz w:val="20"/>
          <w:szCs w:val="20"/>
          <w:lang w:val="es-ES_tradnl"/>
        </w:rPr>
        <w:t xml:space="preserve"> que</w:t>
      </w:r>
      <w:r w:rsidR="00E531B4" w:rsidRPr="00654FB9">
        <w:rPr>
          <w:sz w:val="20"/>
          <w:szCs w:val="20"/>
          <w:lang w:val="es-ES_tradnl"/>
        </w:rPr>
        <w:t>,</w:t>
      </w:r>
      <w:r w:rsidR="00C86823" w:rsidRPr="00654FB9">
        <w:rPr>
          <w:sz w:val="20"/>
          <w:szCs w:val="20"/>
          <w:lang w:val="es-ES_tradnl"/>
        </w:rPr>
        <w:t xml:space="preserve"> debido a </w:t>
      </w:r>
      <w:r w:rsidR="00C962D6" w:rsidRPr="00654FB9">
        <w:rPr>
          <w:sz w:val="20"/>
          <w:szCs w:val="20"/>
          <w:lang w:val="es-ES_tradnl"/>
        </w:rPr>
        <w:t xml:space="preserve">una </w:t>
      </w:r>
      <w:r w:rsidR="00C86823" w:rsidRPr="00654FB9">
        <w:rPr>
          <w:sz w:val="20"/>
          <w:szCs w:val="20"/>
          <w:lang w:val="es-ES_tradnl"/>
        </w:rPr>
        <w:t>serie de desatenciones e irregularidades en el proceso penal,</w:t>
      </w:r>
      <w:r w:rsidR="00C04E8A" w:rsidRPr="00654FB9">
        <w:rPr>
          <w:sz w:val="20"/>
          <w:szCs w:val="20"/>
          <w:lang w:val="es-ES_tradnl"/>
        </w:rPr>
        <w:t xml:space="preserve"> </w:t>
      </w:r>
      <w:r w:rsidR="00E531B4" w:rsidRPr="00654FB9">
        <w:rPr>
          <w:sz w:val="20"/>
          <w:szCs w:val="20"/>
          <w:lang w:val="es-ES_tradnl"/>
        </w:rPr>
        <w:t xml:space="preserve">entiende que </w:t>
      </w:r>
      <w:r w:rsidR="00C04E8A" w:rsidRPr="00654FB9">
        <w:rPr>
          <w:sz w:val="20"/>
          <w:szCs w:val="20"/>
          <w:lang w:val="es-ES_tradnl"/>
        </w:rPr>
        <w:t xml:space="preserve">existe </w:t>
      </w:r>
      <w:r w:rsidR="00586539" w:rsidRPr="00654FB9">
        <w:rPr>
          <w:sz w:val="20"/>
          <w:szCs w:val="20"/>
          <w:lang w:val="es-ES_tradnl"/>
        </w:rPr>
        <w:t>poco interés del Estado de esclarecer las causas profundas y reales de los hechos alegados</w:t>
      </w:r>
      <w:r w:rsidR="00C04E8A" w:rsidRPr="00654FB9">
        <w:rPr>
          <w:sz w:val="20"/>
          <w:szCs w:val="20"/>
          <w:lang w:val="es-ES_tradnl"/>
        </w:rPr>
        <w:t xml:space="preserve"> e identificar a los autores </w:t>
      </w:r>
      <w:r w:rsidR="00C86823" w:rsidRPr="00654FB9">
        <w:rPr>
          <w:sz w:val="20"/>
          <w:szCs w:val="20"/>
          <w:lang w:val="es-ES_tradnl"/>
        </w:rPr>
        <w:t xml:space="preserve">intelectuales. </w:t>
      </w:r>
      <w:r w:rsidR="008C7F68" w:rsidRPr="00654FB9">
        <w:rPr>
          <w:color w:val="auto"/>
          <w:sz w:val="20"/>
          <w:szCs w:val="20"/>
          <w:lang w:val="es-ES_tradnl"/>
        </w:rPr>
        <w:t>Al respecto, i</w:t>
      </w:r>
      <w:r w:rsidR="00E531B4" w:rsidRPr="00654FB9">
        <w:rPr>
          <w:color w:val="auto"/>
          <w:sz w:val="20"/>
          <w:szCs w:val="20"/>
          <w:lang w:val="es-ES_tradnl"/>
        </w:rPr>
        <w:t xml:space="preserve">ndica de manera </w:t>
      </w:r>
      <w:r w:rsidR="00CC1EEE" w:rsidRPr="00654FB9">
        <w:rPr>
          <w:color w:val="auto"/>
          <w:sz w:val="20"/>
          <w:szCs w:val="20"/>
          <w:lang w:val="es-ES_tradnl"/>
        </w:rPr>
        <w:t>concisa</w:t>
      </w:r>
      <w:r w:rsidR="00E531B4" w:rsidRPr="00654FB9">
        <w:rPr>
          <w:color w:val="auto"/>
          <w:sz w:val="20"/>
          <w:szCs w:val="20"/>
          <w:lang w:val="es-ES_tradnl"/>
        </w:rPr>
        <w:t xml:space="preserve"> que exist</w:t>
      </w:r>
      <w:r w:rsidR="008C7F68" w:rsidRPr="00654FB9">
        <w:rPr>
          <w:color w:val="auto"/>
          <w:sz w:val="20"/>
          <w:szCs w:val="20"/>
          <w:lang w:val="es-ES_tradnl"/>
        </w:rPr>
        <w:t>ió</w:t>
      </w:r>
      <w:r w:rsidR="00E531B4" w:rsidRPr="00654FB9">
        <w:rPr>
          <w:color w:val="auto"/>
          <w:sz w:val="20"/>
          <w:szCs w:val="20"/>
          <w:lang w:val="es-ES_tradnl"/>
        </w:rPr>
        <w:t xml:space="preserve"> en el marco de la investigación</w:t>
      </w:r>
      <w:r w:rsidR="00213C8D" w:rsidRPr="00654FB9">
        <w:rPr>
          <w:color w:val="auto"/>
          <w:sz w:val="20"/>
          <w:szCs w:val="20"/>
          <w:lang w:val="es-ES_tradnl"/>
        </w:rPr>
        <w:t xml:space="preserve"> penal</w:t>
      </w:r>
      <w:r w:rsidR="00E531B4" w:rsidRPr="00654FB9">
        <w:rPr>
          <w:color w:val="auto"/>
          <w:sz w:val="20"/>
          <w:szCs w:val="20"/>
          <w:lang w:val="es-ES_tradnl"/>
        </w:rPr>
        <w:t xml:space="preserve">, una </w:t>
      </w:r>
      <w:r w:rsidR="009B5EEE" w:rsidRPr="00654FB9">
        <w:rPr>
          <w:rFonts w:cs="Arial"/>
          <w:color w:val="auto"/>
          <w:sz w:val="20"/>
          <w:szCs w:val="20"/>
          <w:lang w:val="es-ES_tradnl"/>
        </w:rPr>
        <w:t xml:space="preserve">falta de </w:t>
      </w:r>
      <w:r w:rsidR="00E531B4" w:rsidRPr="00654FB9">
        <w:rPr>
          <w:rFonts w:cs="Arial"/>
          <w:color w:val="auto"/>
          <w:sz w:val="20"/>
          <w:szCs w:val="20"/>
          <w:lang w:val="es-ES_tradnl"/>
        </w:rPr>
        <w:t>preocupación por “</w:t>
      </w:r>
      <w:r w:rsidR="009B5EEE" w:rsidRPr="00654FB9">
        <w:rPr>
          <w:rFonts w:cs="Arial"/>
          <w:color w:val="auto"/>
          <w:sz w:val="20"/>
          <w:szCs w:val="20"/>
          <w:lang w:val="es-ES_tradnl"/>
        </w:rPr>
        <w:t>eventos anteriores y posteriores</w:t>
      </w:r>
      <w:r w:rsidR="00E531B4" w:rsidRPr="00654FB9">
        <w:rPr>
          <w:rFonts w:cs="Arial"/>
          <w:color w:val="auto"/>
          <w:sz w:val="20"/>
          <w:szCs w:val="20"/>
          <w:lang w:val="es-ES_tradnl"/>
        </w:rPr>
        <w:t>”</w:t>
      </w:r>
      <w:r w:rsidR="009B5EEE" w:rsidRPr="00654FB9">
        <w:rPr>
          <w:rFonts w:cs="Arial"/>
          <w:color w:val="auto"/>
          <w:sz w:val="20"/>
          <w:szCs w:val="20"/>
          <w:lang w:val="es-ES_tradnl"/>
        </w:rPr>
        <w:t xml:space="preserve"> a</w:t>
      </w:r>
      <w:r w:rsidR="00E531B4" w:rsidRPr="00654FB9">
        <w:rPr>
          <w:rFonts w:cs="Arial"/>
          <w:color w:val="auto"/>
          <w:sz w:val="20"/>
          <w:szCs w:val="20"/>
          <w:lang w:val="es-ES_tradnl"/>
        </w:rPr>
        <w:t xml:space="preserve">l secuestro y muerte violenta de la presunta víctima </w:t>
      </w:r>
      <w:r w:rsidR="009B5EEE" w:rsidRPr="00654FB9">
        <w:rPr>
          <w:rFonts w:cs="Arial"/>
          <w:color w:val="auto"/>
          <w:sz w:val="20"/>
          <w:szCs w:val="20"/>
          <w:lang w:val="es-ES_tradnl"/>
        </w:rPr>
        <w:t xml:space="preserve">que </w:t>
      </w:r>
      <w:r w:rsidR="00213C8D" w:rsidRPr="00654FB9">
        <w:rPr>
          <w:rFonts w:cs="Arial"/>
          <w:color w:val="auto"/>
          <w:sz w:val="20"/>
          <w:szCs w:val="20"/>
          <w:lang w:val="es-ES_tradnl"/>
        </w:rPr>
        <w:t>debieron</w:t>
      </w:r>
      <w:r w:rsidR="009B5EEE" w:rsidRPr="00654FB9">
        <w:rPr>
          <w:rFonts w:cs="Arial"/>
          <w:color w:val="auto"/>
          <w:sz w:val="20"/>
          <w:szCs w:val="20"/>
          <w:lang w:val="es-ES_tradnl"/>
        </w:rPr>
        <w:t xml:space="preserve"> </w:t>
      </w:r>
      <w:r w:rsidR="00213C8D" w:rsidRPr="00654FB9">
        <w:rPr>
          <w:rFonts w:cs="Arial"/>
          <w:color w:val="auto"/>
          <w:sz w:val="20"/>
          <w:szCs w:val="20"/>
          <w:lang w:val="es-ES_tradnl"/>
        </w:rPr>
        <w:t xml:space="preserve">haber sido </w:t>
      </w:r>
      <w:r w:rsidR="009B5EEE" w:rsidRPr="00654FB9">
        <w:rPr>
          <w:rFonts w:cs="Arial"/>
          <w:color w:val="auto"/>
          <w:sz w:val="20"/>
          <w:szCs w:val="20"/>
          <w:lang w:val="es-ES_tradnl"/>
        </w:rPr>
        <w:t>parte de las líneas de investigación del caso</w:t>
      </w:r>
      <w:r w:rsidR="00047B36" w:rsidRPr="00654FB9">
        <w:rPr>
          <w:rFonts w:cs="Arial"/>
          <w:color w:val="auto"/>
          <w:sz w:val="20"/>
          <w:szCs w:val="20"/>
          <w:lang w:val="es-ES_tradnl"/>
        </w:rPr>
        <w:t>;</w:t>
      </w:r>
      <w:r w:rsidR="009B5EEE" w:rsidRPr="00654FB9">
        <w:rPr>
          <w:rFonts w:cs="Arial"/>
          <w:color w:val="auto"/>
          <w:sz w:val="20"/>
          <w:szCs w:val="20"/>
          <w:lang w:val="es-ES_tradnl"/>
        </w:rPr>
        <w:t xml:space="preserve"> </w:t>
      </w:r>
      <w:r w:rsidR="00EE4CDF" w:rsidRPr="00654FB9">
        <w:rPr>
          <w:rFonts w:cs="Arial"/>
          <w:color w:val="auto"/>
          <w:sz w:val="20"/>
          <w:szCs w:val="20"/>
          <w:lang w:val="es-ES_tradnl"/>
        </w:rPr>
        <w:t>como</w:t>
      </w:r>
      <w:r w:rsidR="00E531B4" w:rsidRPr="00654FB9">
        <w:rPr>
          <w:rFonts w:cs="Arial"/>
          <w:color w:val="auto"/>
          <w:sz w:val="20"/>
          <w:szCs w:val="20"/>
          <w:lang w:val="es-ES_tradnl"/>
        </w:rPr>
        <w:t xml:space="preserve"> </w:t>
      </w:r>
      <w:r w:rsidR="00213C8D" w:rsidRPr="00654FB9">
        <w:rPr>
          <w:rFonts w:cs="Arial"/>
          <w:color w:val="auto"/>
          <w:sz w:val="20"/>
          <w:szCs w:val="20"/>
          <w:lang w:val="es-ES_tradnl"/>
        </w:rPr>
        <w:t xml:space="preserve">por ejemplo, </w:t>
      </w:r>
      <w:r w:rsidR="00E531B4" w:rsidRPr="00654FB9">
        <w:rPr>
          <w:rFonts w:cs="Arial"/>
          <w:color w:val="auto"/>
          <w:sz w:val="20"/>
          <w:szCs w:val="20"/>
          <w:lang w:val="es-ES_tradnl"/>
        </w:rPr>
        <w:t xml:space="preserve">el incremento del </w:t>
      </w:r>
      <w:r w:rsidR="009B5EEE" w:rsidRPr="00654FB9">
        <w:rPr>
          <w:rFonts w:cs="Arial"/>
          <w:color w:val="auto"/>
          <w:sz w:val="20"/>
          <w:szCs w:val="20"/>
          <w:lang w:val="es-ES_tradnl"/>
        </w:rPr>
        <w:t>hostigamiento por parte de grupos sospechosos vinculados a los detenidos, en contra de dos comunidades del municipio de Villa de Ayala, Morelos</w:t>
      </w:r>
      <w:r w:rsidR="00D916B7" w:rsidRPr="00654FB9">
        <w:rPr>
          <w:rFonts w:cs="Arial"/>
          <w:color w:val="auto"/>
          <w:sz w:val="20"/>
          <w:szCs w:val="20"/>
          <w:lang w:val="es-ES_tradnl"/>
        </w:rPr>
        <w:t xml:space="preserve"> </w:t>
      </w:r>
      <w:r w:rsidR="00E51E44" w:rsidRPr="00654FB9">
        <w:rPr>
          <w:rFonts w:cs="Arial"/>
          <w:color w:val="auto"/>
          <w:sz w:val="20"/>
          <w:szCs w:val="20"/>
          <w:lang w:val="es-ES_tradnl"/>
        </w:rPr>
        <w:t>con las que la presunta víctima estuvo trabajando como activista</w:t>
      </w:r>
      <w:r w:rsidR="009B5EEE" w:rsidRPr="00654FB9">
        <w:rPr>
          <w:rFonts w:cs="Arial"/>
          <w:color w:val="auto"/>
          <w:sz w:val="20"/>
          <w:szCs w:val="20"/>
          <w:lang w:val="es-ES_tradnl"/>
        </w:rPr>
        <w:t>.</w:t>
      </w:r>
      <w:r w:rsidR="00CC1EEE" w:rsidRPr="00654FB9">
        <w:rPr>
          <w:rFonts w:cs="Arial"/>
          <w:color w:val="auto"/>
          <w:sz w:val="20"/>
          <w:szCs w:val="20"/>
          <w:lang w:val="es-ES_tradnl"/>
        </w:rPr>
        <w:t xml:space="preserve"> </w:t>
      </w:r>
      <w:r w:rsidR="00D916B7" w:rsidRPr="00654FB9">
        <w:rPr>
          <w:rFonts w:cs="Arial"/>
          <w:color w:val="auto"/>
          <w:sz w:val="20"/>
          <w:szCs w:val="20"/>
          <w:lang w:val="es-ES_tradnl"/>
        </w:rPr>
        <w:t xml:space="preserve">Asimismo, </w:t>
      </w:r>
      <w:bookmarkStart w:id="2" w:name="_Hlk109148178"/>
      <w:r w:rsidR="0060750B" w:rsidRPr="00654FB9">
        <w:rPr>
          <w:rFonts w:cs="Arial"/>
          <w:color w:val="auto"/>
          <w:sz w:val="20"/>
          <w:szCs w:val="20"/>
          <w:lang w:val="es-ES_tradnl"/>
        </w:rPr>
        <w:t xml:space="preserve">el peticionario </w:t>
      </w:r>
      <w:r w:rsidR="00E51E44" w:rsidRPr="00654FB9">
        <w:rPr>
          <w:rFonts w:cs="Arial"/>
          <w:color w:val="auto"/>
          <w:sz w:val="20"/>
          <w:szCs w:val="20"/>
          <w:lang w:val="es-ES_tradnl"/>
        </w:rPr>
        <w:t xml:space="preserve">incluye al expediente, </w:t>
      </w:r>
      <w:r w:rsidR="00D916B7" w:rsidRPr="00654FB9">
        <w:rPr>
          <w:rFonts w:cs="Arial"/>
          <w:color w:val="auto"/>
          <w:sz w:val="20"/>
          <w:szCs w:val="20"/>
          <w:lang w:val="es-ES_tradnl"/>
        </w:rPr>
        <w:t xml:space="preserve">notas de prensa </w:t>
      </w:r>
      <w:r w:rsidR="0060750B" w:rsidRPr="00654FB9">
        <w:rPr>
          <w:rFonts w:cs="Arial"/>
          <w:color w:val="auto"/>
          <w:sz w:val="20"/>
          <w:szCs w:val="20"/>
          <w:lang w:val="es-ES_tradnl"/>
        </w:rPr>
        <w:t xml:space="preserve">que refieren </w:t>
      </w:r>
      <w:r w:rsidR="00E51E44" w:rsidRPr="00654FB9">
        <w:rPr>
          <w:rFonts w:cs="Arial"/>
          <w:color w:val="auto"/>
          <w:sz w:val="20"/>
          <w:szCs w:val="20"/>
          <w:lang w:val="es-419"/>
        </w:rPr>
        <w:t xml:space="preserve">a los posibles vínculos de varios </w:t>
      </w:r>
      <w:r w:rsidR="00D916B7" w:rsidRPr="00654FB9">
        <w:rPr>
          <w:rFonts w:cs="Arial"/>
          <w:color w:val="auto"/>
          <w:sz w:val="20"/>
          <w:szCs w:val="20"/>
          <w:lang w:val="es-419"/>
        </w:rPr>
        <w:t>políticos del estado y la región</w:t>
      </w:r>
      <w:r w:rsidR="00E51E44" w:rsidRPr="00654FB9">
        <w:rPr>
          <w:rFonts w:cs="Arial"/>
          <w:color w:val="auto"/>
          <w:sz w:val="20"/>
          <w:szCs w:val="20"/>
          <w:lang w:val="es-419"/>
        </w:rPr>
        <w:t xml:space="preserve"> en los hechos violentos</w:t>
      </w:r>
      <w:r w:rsidR="00D916B7" w:rsidRPr="00654FB9">
        <w:rPr>
          <w:rFonts w:cs="Arial"/>
          <w:color w:val="auto"/>
          <w:sz w:val="20"/>
          <w:szCs w:val="20"/>
          <w:lang w:val="es-419"/>
        </w:rPr>
        <w:t xml:space="preserve">, sin embargo, </w:t>
      </w:r>
      <w:r w:rsidR="00E51E44" w:rsidRPr="00654FB9">
        <w:rPr>
          <w:rFonts w:cs="Arial"/>
          <w:color w:val="auto"/>
          <w:sz w:val="20"/>
          <w:szCs w:val="20"/>
          <w:lang w:val="es-419"/>
        </w:rPr>
        <w:t xml:space="preserve">alega </w:t>
      </w:r>
      <w:r w:rsidR="003D3186" w:rsidRPr="00654FB9">
        <w:rPr>
          <w:rFonts w:cs="Arial"/>
          <w:color w:val="auto"/>
          <w:sz w:val="20"/>
          <w:szCs w:val="20"/>
          <w:lang w:val="es-419"/>
        </w:rPr>
        <w:t xml:space="preserve">que estos hechos, parte del contexto real del caso, </w:t>
      </w:r>
      <w:r w:rsidR="00E51E44" w:rsidRPr="00654FB9">
        <w:rPr>
          <w:rFonts w:cs="Arial"/>
          <w:color w:val="auto"/>
          <w:sz w:val="20"/>
          <w:szCs w:val="20"/>
          <w:lang w:val="es-419"/>
        </w:rPr>
        <w:t xml:space="preserve">no </w:t>
      </w:r>
      <w:r w:rsidR="00D916B7" w:rsidRPr="00654FB9">
        <w:rPr>
          <w:rFonts w:cs="Arial"/>
          <w:color w:val="auto"/>
          <w:sz w:val="20"/>
          <w:szCs w:val="20"/>
          <w:lang w:val="es-419"/>
        </w:rPr>
        <w:t xml:space="preserve">han </w:t>
      </w:r>
      <w:r w:rsidR="00E51E44" w:rsidRPr="00654FB9">
        <w:rPr>
          <w:rFonts w:cs="Arial"/>
          <w:color w:val="auto"/>
          <w:sz w:val="20"/>
          <w:szCs w:val="20"/>
          <w:lang w:val="es-419"/>
        </w:rPr>
        <w:t xml:space="preserve">sido investigado </w:t>
      </w:r>
      <w:r w:rsidR="00D916B7" w:rsidRPr="00654FB9">
        <w:rPr>
          <w:rFonts w:cs="Arial"/>
          <w:color w:val="auto"/>
          <w:sz w:val="20"/>
          <w:szCs w:val="20"/>
          <w:lang w:val="es-419"/>
        </w:rPr>
        <w:t>con seriedad por las autoridades</w:t>
      </w:r>
      <w:bookmarkEnd w:id="2"/>
      <w:r w:rsidR="00E51E44" w:rsidRPr="00654FB9">
        <w:rPr>
          <w:rFonts w:cs="Arial"/>
          <w:color w:val="auto"/>
          <w:sz w:val="20"/>
          <w:szCs w:val="20"/>
          <w:lang w:val="es-419"/>
        </w:rPr>
        <w:t>.</w:t>
      </w:r>
    </w:p>
    <w:p w14:paraId="5ACD17B2" w14:textId="77777777" w:rsidR="00CC1EEE" w:rsidRPr="00654FB9" w:rsidRDefault="00CC1EEE" w:rsidP="00CC1E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Arial"/>
          <w:color w:val="111111"/>
          <w:sz w:val="20"/>
          <w:szCs w:val="20"/>
          <w:lang w:val="es-ES_tradnl" w:eastAsia="es-ES"/>
        </w:rPr>
      </w:pPr>
    </w:p>
    <w:p w14:paraId="0C315412" w14:textId="0BF6A34C" w:rsidR="00BF5F6A" w:rsidRPr="00654FB9" w:rsidRDefault="00CB1F43" w:rsidP="00BF5F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s="Verdana"/>
          <w:sz w:val="20"/>
          <w:szCs w:val="20"/>
          <w:lang w:val="es-419" w:eastAsia="es-ES"/>
        </w:rPr>
      </w:pPr>
      <w:r w:rsidRPr="00654FB9">
        <w:rPr>
          <w:rFonts w:ascii="Cambria" w:hAnsi="Cambria"/>
          <w:sz w:val="20"/>
          <w:szCs w:val="20"/>
          <w:lang w:val="es-ES_tradnl"/>
        </w:rPr>
        <w:t>El peticionario s</w:t>
      </w:r>
      <w:r w:rsidR="00EB78A3" w:rsidRPr="00654FB9">
        <w:rPr>
          <w:rFonts w:ascii="Cambria" w:hAnsi="Cambria"/>
          <w:sz w:val="20"/>
          <w:szCs w:val="20"/>
          <w:lang w:val="es-ES_tradnl"/>
        </w:rPr>
        <w:t>ostiene –sin dar mayor detall</w:t>
      </w:r>
      <w:r w:rsidRPr="00654FB9">
        <w:rPr>
          <w:rFonts w:ascii="Cambria" w:hAnsi="Cambria"/>
          <w:sz w:val="20"/>
          <w:szCs w:val="20"/>
          <w:lang w:val="es-ES_tradnl"/>
        </w:rPr>
        <w:t>e–</w:t>
      </w:r>
      <w:r w:rsidR="00EB78A3" w:rsidRPr="00654FB9">
        <w:rPr>
          <w:rFonts w:ascii="Cambria" w:hAnsi="Cambria"/>
          <w:sz w:val="20"/>
          <w:szCs w:val="20"/>
          <w:lang w:val="es-ES_tradnl"/>
        </w:rPr>
        <w:t xml:space="preserve"> que la presunta víctima le había expresado temor ante su posible detención por la Policía Municipal de la ciudad de Ayala; </w:t>
      </w:r>
      <w:bookmarkStart w:id="3" w:name="_Hlk109147998"/>
      <w:r w:rsidR="00EB78A3" w:rsidRPr="00654FB9">
        <w:rPr>
          <w:rFonts w:ascii="Cambria" w:hAnsi="Cambria"/>
          <w:sz w:val="20"/>
          <w:szCs w:val="20"/>
          <w:lang w:val="es-ES_tradnl"/>
        </w:rPr>
        <w:t xml:space="preserve">el hostigamiento y amenazas por parte del entonces alcalde de la misma ciudad; la presión del gobierno estatal de Morelos por su labor de defensa de los derechos de los pueblos indígenas en los estados de Morelos y Guerrero; y </w:t>
      </w:r>
      <w:bookmarkEnd w:id="3"/>
      <w:r w:rsidR="00EB78A3" w:rsidRPr="00654FB9">
        <w:rPr>
          <w:rFonts w:ascii="Cambria" w:hAnsi="Cambria"/>
          <w:sz w:val="20"/>
          <w:szCs w:val="20"/>
          <w:lang w:val="es-ES_tradnl"/>
        </w:rPr>
        <w:t xml:space="preserve">los riesgos por su participación en las distintas manifestaciones relacionadas a las personas desaparecidas de </w:t>
      </w:r>
      <w:bookmarkStart w:id="4" w:name="_Hlk109148023"/>
      <w:r w:rsidR="00EB78A3" w:rsidRPr="00654FB9">
        <w:rPr>
          <w:rFonts w:ascii="Cambria" w:hAnsi="Cambria"/>
          <w:sz w:val="20"/>
          <w:szCs w:val="20"/>
          <w:lang w:val="es-ES_tradnl"/>
        </w:rPr>
        <w:t xml:space="preserve">Ayotzinapa. </w:t>
      </w:r>
      <w:bookmarkEnd w:id="4"/>
      <w:r w:rsidR="00EB78A3" w:rsidRPr="00654FB9">
        <w:rPr>
          <w:rFonts w:ascii="Cambria" w:hAnsi="Cambria"/>
          <w:sz w:val="20"/>
          <w:szCs w:val="20"/>
          <w:lang w:val="es-ES_tradnl"/>
        </w:rPr>
        <w:t>En consecuencia, i</w:t>
      </w:r>
      <w:r w:rsidR="007906BF" w:rsidRPr="00654FB9">
        <w:rPr>
          <w:rFonts w:ascii="Cambria" w:hAnsi="Cambria"/>
          <w:sz w:val="20"/>
          <w:szCs w:val="20"/>
          <w:lang w:val="es-ES_tradnl"/>
        </w:rPr>
        <w:t>ndica que la familia de la presunta víctima ha intentado mantenerse al margen de cualquier exigencia de justicia, al considerar que sería un riesgo</w:t>
      </w:r>
      <w:r w:rsidR="00D916B7" w:rsidRPr="00654FB9">
        <w:rPr>
          <w:rFonts w:ascii="Cambria" w:hAnsi="Cambria"/>
          <w:sz w:val="20"/>
          <w:szCs w:val="20"/>
          <w:lang w:val="es-ES_tradnl"/>
        </w:rPr>
        <w:t xml:space="preserve"> a integridad</w:t>
      </w:r>
      <w:r w:rsidR="007906BF" w:rsidRPr="00654FB9">
        <w:rPr>
          <w:rFonts w:ascii="Cambria" w:hAnsi="Cambria"/>
          <w:sz w:val="20"/>
          <w:szCs w:val="20"/>
          <w:lang w:val="es-ES_tradnl"/>
        </w:rPr>
        <w:t xml:space="preserve"> </w:t>
      </w:r>
      <w:r w:rsidR="00D916B7" w:rsidRPr="00654FB9">
        <w:rPr>
          <w:rFonts w:ascii="Cambria" w:hAnsi="Cambria"/>
          <w:sz w:val="20"/>
          <w:szCs w:val="20"/>
          <w:lang w:val="es-ES_tradnl"/>
        </w:rPr>
        <w:t xml:space="preserve">personal </w:t>
      </w:r>
      <w:r w:rsidR="007906BF" w:rsidRPr="00654FB9">
        <w:rPr>
          <w:rFonts w:ascii="Cambria" w:hAnsi="Cambria"/>
          <w:sz w:val="20"/>
          <w:szCs w:val="20"/>
          <w:lang w:val="es-ES_tradnl"/>
        </w:rPr>
        <w:t>debido a la situación en el estado de Morelos y en México</w:t>
      </w:r>
      <w:r w:rsidR="00D916B7" w:rsidRPr="00654FB9">
        <w:rPr>
          <w:rFonts w:ascii="Cambria" w:hAnsi="Cambria"/>
          <w:sz w:val="20"/>
          <w:szCs w:val="20"/>
          <w:lang w:val="es-ES_tradnl"/>
        </w:rPr>
        <w:t>,</w:t>
      </w:r>
      <w:r w:rsidR="007906BF" w:rsidRPr="00654FB9">
        <w:rPr>
          <w:rFonts w:ascii="Cambria" w:hAnsi="Cambria"/>
          <w:sz w:val="20"/>
          <w:szCs w:val="20"/>
          <w:lang w:val="es-ES_tradnl"/>
        </w:rPr>
        <w:t xml:space="preserve"> y a la existencia de “rumores que el estado fue quien dispuso el crimen.” Detalla que acudieron </w:t>
      </w:r>
      <w:r w:rsidR="007906BF" w:rsidRPr="00654FB9">
        <w:rPr>
          <w:rFonts w:ascii="Cambria" w:hAnsi="Cambria" w:cs="Arial"/>
          <w:sz w:val="20"/>
          <w:szCs w:val="20"/>
          <w:lang w:val="es-ES_tradnl"/>
        </w:rPr>
        <w:t xml:space="preserve">al momento del reconocimiento del cuerpo y a actividades esporádicas de organizaciones civiles que reclaman justicia; y </w:t>
      </w:r>
      <w:r w:rsidR="007906BF" w:rsidRPr="00654FB9">
        <w:rPr>
          <w:rFonts w:ascii="Cambria" w:hAnsi="Cambria"/>
          <w:sz w:val="20"/>
          <w:szCs w:val="20"/>
          <w:lang w:val="es-ES_tradnl"/>
        </w:rPr>
        <w:t>hasta donde tienen conocimiento no existen en este momento recursos pendientes.</w:t>
      </w:r>
      <w:r w:rsidR="00D916B7" w:rsidRPr="00654FB9">
        <w:rPr>
          <w:rFonts w:ascii="Cambria" w:hAnsi="Cambria"/>
          <w:sz w:val="20"/>
          <w:szCs w:val="20"/>
          <w:lang w:val="es-ES_tradnl"/>
        </w:rPr>
        <w:t xml:space="preserve"> </w:t>
      </w:r>
    </w:p>
    <w:p w14:paraId="7FF73806" w14:textId="68CEB9F9" w:rsidR="00C962D6" w:rsidRPr="00654FB9" w:rsidRDefault="00C962D6" w:rsidP="00C962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Arial"/>
          <w:sz w:val="20"/>
          <w:szCs w:val="20"/>
          <w:lang w:val="es-ES_tradnl"/>
        </w:rPr>
      </w:pPr>
    </w:p>
    <w:p w14:paraId="63A49C67" w14:textId="77777777" w:rsidR="007906BF" w:rsidRPr="00654FB9" w:rsidRDefault="007906BF" w:rsidP="00D916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s="Arial"/>
          <w:color w:val="111111"/>
          <w:sz w:val="20"/>
          <w:szCs w:val="20"/>
          <w:lang w:val="es-ES_tradnl" w:eastAsia="es-ES"/>
        </w:rPr>
      </w:pPr>
      <w:r w:rsidRPr="00654FB9">
        <w:rPr>
          <w:rFonts w:ascii="Cambria" w:hAnsi="Cambria" w:cs="Arial"/>
          <w:sz w:val="20"/>
          <w:szCs w:val="20"/>
          <w:lang w:val="es-ES_tradnl"/>
        </w:rPr>
        <w:t>En tal sentido, c</w:t>
      </w:r>
      <w:r w:rsidRPr="00654FB9">
        <w:rPr>
          <w:rFonts w:ascii="Cambria" w:hAnsi="Cambria" w:cs="Arial"/>
          <w:sz w:val="20"/>
          <w:szCs w:val="20"/>
          <w:lang w:val="es-ES_tradnl" w:eastAsia="es-ES"/>
        </w:rPr>
        <w:t xml:space="preserve">ontinúa relatando el peticionario –sin dar más información–, que días después de los hechos personas no identificadas ingresaron en la madrugada a la oficina de Gustavo Salgado sin llevarse ningún objeto. La familia llamó a la policía, pero al llegar al lugar los responsables ya habían huido. En esta </w:t>
      </w:r>
      <w:r w:rsidRPr="00654FB9">
        <w:rPr>
          <w:rFonts w:ascii="Cambria" w:hAnsi="Cambria" w:cs="Arial"/>
          <w:sz w:val="20"/>
          <w:szCs w:val="20"/>
          <w:lang w:val="es-ES_tradnl" w:eastAsia="es-ES"/>
        </w:rPr>
        <w:lastRenderedPageBreak/>
        <w:t>línea, describe igualmente que el 17 de marzo de 2015, Rosa Salas García, quien también se desempeñaba como defensora de derechos humanos y miembro de la Organización del Frente Popular Revolucionario, presentó una solicitud ante el Mecanismo de Protección para Personas Defensoras de Derechos Humanos y Periodistas de la Subsecretaría de Derechos Humanos, en tanto no había podido ejercer actividades en la comunidad debido al asesinato de su pareja y las amenazas en su contra, teniendo que mudarse, cambiar de teléfono y mudar a su familia. Al respecto, la mencionada autoridad emitió el oficio No. URC/195/2015 del 20 de marzo de 2015 notificando la decisión de no dar trámite a la solicitud por considerar que la amenaza y/o agresiones no tienen vínculo directo con sus actividades de defensoría de derechos humanos, sino por ser señalada como una de las responsables de las aprensiones de los responsables del homicidio de la presunta víctima.</w:t>
      </w:r>
    </w:p>
    <w:p w14:paraId="5DC181FD" w14:textId="77777777" w:rsidR="007906BF" w:rsidRPr="00654FB9" w:rsidRDefault="007906BF" w:rsidP="00D916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Arial"/>
          <w:sz w:val="20"/>
          <w:szCs w:val="20"/>
          <w:lang w:val="es-ES_tradnl"/>
        </w:rPr>
      </w:pPr>
    </w:p>
    <w:p w14:paraId="0B7B5B02" w14:textId="33DEBAFF" w:rsidR="0072055D" w:rsidRPr="00654FB9" w:rsidRDefault="00FC721D" w:rsidP="00D916B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
          <w:sz w:val="20"/>
          <w:szCs w:val="20"/>
          <w:lang w:val="es-ES_tradnl"/>
        </w:rPr>
      </w:pPr>
      <w:r w:rsidRPr="00654FB9">
        <w:rPr>
          <w:rFonts w:eastAsia="Calibri" w:cs="Calibri"/>
          <w:sz w:val="20"/>
          <w:szCs w:val="20"/>
          <w:lang w:val="es-ES_tradnl"/>
        </w:rPr>
        <w:t xml:space="preserve">El peticionario argumenta que </w:t>
      </w:r>
      <w:r w:rsidR="00C576F1" w:rsidRPr="00654FB9">
        <w:rPr>
          <w:rFonts w:eastAsia="Calibri" w:cs="Calibri"/>
          <w:sz w:val="20"/>
          <w:szCs w:val="20"/>
          <w:lang w:val="es-ES_tradnl"/>
        </w:rPr>
        <w:t xml:space="preserve">la familia de la presunta víctima </w:t>
      </w:r>
      <w:r w:rsidRPr="00654FB9">
        <w:rPr>
          <w:rFonts w:eastAsia="Calibri" w:cs="Calibri"/>
          <w:sz w:val="20"/>
          <w:szCs w:val="20"/>
          <w:lang w:val="es-ES_tradnl"/>
        </w:rPr>
        <w:t>vive</w:t>
      </w:r>
      <w:r w:rsidR="00C576F1" w:rsidRPr="00654FB9">
        <w:rPr>
          <w:rFonts w:eastAsia="Calibri" w:cs="Calibri"/>
          <w:sz w:val="20"/>
          <w:szCs w:val="20"/>
          <w:lang w:val="es-ES_tradnl"/>
        </w:rPr>
        <w:t xml:space="preserve"> </w:t>
      </w:r>
      <w:r w:rsidR="00004CE1" w:rsidRPr="00654FB9">
        <w:rPr>
          <w:rFonts w:eastAsia="Calibri" w:cs="Calibri"/>
          <w:sz w:val="20"/>
          <w:szCs w:val="20"/>
          <w:lang w:val="es-ES_tradnl"/>
        </w:rPr>
        <w:t>con zozobra</w:t>
      </w:r>
      <w:r w:rsidR="00BF6861" w:rsidRPr="00654FB9">
        <w:rPr>
          <w:rFonts w:eastAsia="Calibri" w:cs="Calibri"/>
          <w:sz w:val="20"/>
          <w:szCs w:val="20"/>
          <w:lang w:val="es-ES_tradnl"/>
        </w:rPr>
        <w:t xml:space="preserve"> y</w:t>
      </w:r>
      <w:r w:rsidR="00004CE1" w:rsidRPr="00654FB9">
        <w:rPr>
          <w:rFonts w:eastAsia="Calibri" w:cs="Calibri"/>
          <w:sz w:val="20"/>
          <w:szCs w:val="20"/>
          <w:lang w:val="es-ES_tradnl"/>
        </w:rPr>
        <w:t xml:space="preserve"> temor </w:t>
      </w:r>
      <w:r w:rsidRPr="00654FB9">
        <w:rPr>
          <w:rFonts w:eastAsia="Calibri" w:cs="Calibri"/>
          <w:sz w:val="20"/>
          <w:szCs w:val="20"/>
          <w:lang w:val="es-ES_tradnl"/>
        </w:rPr>
        <w:t xml:space="preserve">al sentirse </w:t>
      </w:r>
      <w:r w:rsidR="00004CE1" w:rsidRPr="00654FB9">
        <w:rPr>
          <w:rFonts w:eastAsia="Calibri" w:cs="Calibri"/>
          <w:sz w:val="20"/>
          <w:szCs w:val="20"/>
          <w:lang w:val="es-ES_tradnl"/>
        </w:rPr>
        <w:t xml:space="preserve">perseguidos después de los hechos </w:t>
      </w:r>
      <w:r w:rsidRPr="00654FB9">
        <w:rPr>
          <w:rFonts w:eastAsia="Calibri" w:cs="Calibri"/>
          <w:sz w:val="20"/>
          <w:szCs w:val="20"/>
          <w:lang w:val="es-ES_tradnl"/>
        </w:rPr>
        <w:t>alegados</w:t>
      </w:r>
      <w:r w:rsidR="00004CE1" w:rsidRPr="00654FB9">
        <w:rPr>
          <w:rFonts w:eastAsia="Calibri" w:cs="Calibri"/>
          <w:sz w:val="20"/>
          <w:szCs w:val="20"/>
          <w:lang w:val="es-ES_tradnl"/>
        </w:rPr>
        <w:t>.</w:t>
      </w:r>
      <w:r w:rsidR="0069665B" w:rsidRPr="00654FB9">
        <w:rPr>
          <w:rFonts w:eastAsia="Calibri" w:cs="Calibri"/>
          <w:sz w:val="20"/>
          <w:szCs w:val="20"/>
          <w:lang w:val="es-ES_tradnl"/>
        </w:rPr>
        <w:t xml:space="preserve"> </w:t>
      </w:r>
      <w:r w:rsidRPr="00654FB9">
        <w:rPr>
          <w:rFonts w:eastAsia="Calibri" w:cs="Calibri"/>
          <w:sz w:val="20"/>
          <w:szCs w:val="20"/>
          <w:lang w:val="es-ES_tradnl"/>
        </w:rPr>
        <w:t xml:space="preserve">Describe que la familia </w:t>
      </w:r>
      <w:r w:rsidR="00004CE1" w:rsidRPr="00654FB9">
        <w:rPr>
          <w:rFonts w:eastAsia="Calibri" w:cs="Calibri"/>
          <w:sz w:val="20"/>
          <w:szCs w:val="20"/>
          <w:lang w:val="es-ES_tradnl"/>
        </w:rPr>
        <w:t>está pensando en salir del</w:t>
      </w:r>
      <w:r w:rsidR="0069665B" w:rsidRPr="00654FB9">
        <w:rPr>
          <w:rFonts w:eastAsia="Calibri" w:cs="Calibri"/>
          <w:sz w:val="20"/>
          <w:szCs w:val="20"/>
          <w:lang w:val="es-ES_tradnl"/>
        </w:rPr>
        <w:t xml:space="preserve"> </w:t>
      </w:r>
      <w:r w:rsidR="00004CE1" w:rsidRPr="00654FB9">
        <w:rPr>
          <w:rFonts w:eastAsia="Calibri" w:cs="Calibri"/>
          <w:sz w:val="20"/>
          <w:szCs w:val="20"/>
          <w:lang w:val="es-ES_tradnl"/>
        </w:rPr>
        <w:t>estado</w:t>
      </w:r>
      <w:r w:rsidR="0069665B" w:rsidRPr="00654FB9">
        <w:rPr>
          <w:rFonts w:eastAsia="Calibri" w:cs="Calibri"/>
          <w:sz w:val="20"/>
          <w:szCs w:val="20"/>
          <w:lang w:val="es-ES_tradnl"/>
        </w:rPr>
        <w:t xml:space="preserve"> </w:t>
      </w:r>
      <w:r w:rsidR="00004CE1" w:rsidRPr="00654FB9">
        <w:rPr>
          <w:rFonts w:eastAsia="Calibri" w:cs="Calibri"/>
          <w:sz w:val="20"/>
          <w:szCs w:val="20"/>
          <w:lang w:val="es-ES_tradnl"/>
        </w:rPr>
        <w:t xml:space="preserve">toda vez que </w:t>
      </w:r>
      <w:r w:rsidR="00C576F1" w:rsidRPr="00654FB9">
        <w:rPr>
          <w:rFonts w:eastAsia="Calibri" w:cs="Calibri"/>
          <w:sz w:val="20"/>
          <w:szCs w:val="20"/>
          <w:lang w:val="es-ES_tradnl"/>
        </w:rPr>
        <w:t xml:space="preserve">son </w:t>
      </w:r>
      <w:r w:rsidR="00004CE1" w:rsidRPr="00654FB9">
        <w:rPr>
          <w:rFonts w:eastAsia="Calibri" w:cs="Calibri"/>
          <w:sz w:val="20"/>
          <w:szCs w:val="20"/>
          <w:lang w:val="es-ES_tradnl"/>
        </w:rPr>
        <w:t xml:space="preserve">acosados en </w:t>
      </w:r>
      <w:r w:rsidR="00C576F1" w:rsidRPr="00654FB9">
        <w:rPr>
          <w:rFonts w:eastAsia="Calibri" w:cs="Calibri"/>
          <w:sz w:val="20"/>
          <w:szCs w:val="20"/>
          <w:lang w:val="es-ES_tradnl"/>
        </w:rPr>
        <w:t xml:space="preserve">su </w:t>
      </w:r>
      <w:r w:rsidR="00004CE1" w:rsidRPr="00654FB9">
        <w:rPr>
          <w:rFonts w:eastAsia="Calibri" w:cs="Calibri"/>
          <w:sz w:val="20"/>
          <w:szCs w:val="20"/>
          <w:lang w:val="es-ES_tradnl"/>
        </w:rPr>
        <w:t>domicilio</w:t>
      </w:r>
      <w:r w:rsidR="00C576F1" w:rsidRPr="00654FB9">
        <w:rPr>
          <w:rFonts w:eastAsia="Calibri" w:cs="Calibri"/>
          <w:sz w:val="20"/>
          <w:szCs w:val="20"/>
          <w:lang w:val="es-ES_tradnl"/>
        </w:rPr>
        <w:t xml:space="preserve">, en un contexto de </w:t>
      </w:r>
      <w:r w:rsidR="00C576F1" w:rsidRPr="00654FB9">
        <w:rPr>
          <w:sz w:val="20"/>
          <w:szCs w:val="20"/>
          <w:lang w:val="es-ES_tradnl"/>
        </w:rPr>
        <w:t xml:space="preserve">incremento de hostigamientos por parte de grupos sospechosos, asociados al crimen organizado y a autoridades del municipio, en contra de dos comunidades del municipio de Villa de Ayala, Morelos. </w:t>
      </w:r>
      <w:r w:rsidRPr="00654FB9">
        <w:rPr>
          <w:rFonts w:eastAsia="Calibri" w:cs="Calibri"/>
          <w:sz w:val="20"/>
          <w:szCs w:val="20"/>
          <w:lang w:val="es-ES_tradnl"/>
        </w:rPr>
        <w:t xml:space="preserve">En tal sentido, solicita a la Comisión </w:t>
      </w:r>
      <w:r w:rsidR="00004CE1" w:rsidRPr="00654FB9">
        <w:rPr>
          <w:rFonts w:cs="Arial"/>
          <w:sz w:val="20"/>
          <w:szCs w:val="20"/>
          <w:lang w:val="es-ES_tradnl"/>
        </w:rPr>
        <w:t>el apoyo para solicitar asilo o refugio político en Estados Unidos</w:t>
      </w:r>
      <w:r w:rsidRPr="00654FB9">
        <w:rPr>
          <w:rFonts w:cs="Arial"/>
          <w:sz w:val="20"/>
          <w:szCs w:val="20"/>
          <w:lang w:val="es-ES_tradnl"/>
        </w:rPr>
        <w:t xml:space="preserve">. </w:t>
      </w:r>
      <w:r w:rsidR="0069665B" w:rsidRPr="00654FB9">
        <w:rPr>
          <w:rFonts w:cs="Arial"/>
          <w:sz w:val="20"/>
          <w:szCs w:val="20"/>
          <w:lang w:val="es-ES_tradnl"/>
        </w:rPr>
        <w:t xml:space="preserve"> </w:t>
      </w:r>
    </w:p>
    <w:p w14:paraId="02B88A81" w14:textId="77777777" w:rsidR="004F50D1" w:rsidRPr="00654FB9" w:rsidRDefault="004F50D1" w:rsidP="004F50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Arial"/>
          <w:sz w:val="20"/>
          <w:szCs w:val="20"/>
          <w:lang w:val="es-ES_tradnl"/>
        </w:rPr>
      </w:pPr>
    </w:p>
    <w:p w14:paraId="5A336123" w14:textId="30A1298B" w:rsidR="00386980" w:rsidRPr="00654FB9" w:rsidRDefault="00346687"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rFonts w:cs="Calibri"/>
          <w:sz w:val="20"/>
          <w:szCs w:val="20"/>
          <w:lang w:val="es-ES_tradnl"/>
        </w:rPr>
        <w:t xml:space="preserve">Por su parte, el Estado </w:t>
      </w:r>
      <w:r w:rsidR="004F50D1" w:rsidRPr="00654FB9">
        <w:rPr>
          <w:rFonts w:cs="Calibri"/>
          <w:sz w:val="20"/>
          <w:szCs w:val="20"/>
          <w:lang w:val="es-ES_tradnl"/>
        </w:rPr>
        <w:t>mexicano alega que</w:t>
      </w:r>
      <w:r w:rsidR="00C576F1" w:rsidRPr="00654FB9">
        <w:rPr>
          <w:rFonts w:cs="Calibri"/>
          <w:sz w:val="20"/>
          <w:szCs w:val="20"/>
          <w:lang w:val="es-ES_tradnl"/>
        </w:rPr>
        <w:t xml:space="preserve"> la autoridad fiscal </w:t>
      </w:r>
      <w:r w:rsidR="00FD51EB" w:rsidRPr="00654FB9">
        <w:rPr>
          <w:sz w:val="20"/>
          <w:szCs w:val="20"/>
          <w:lang w:val="es-ES_tradnl"/>
        </w:rPr>
        <w:t>llevó a cabo una investigación diligente, seria e imparcial para llevar ante la justicia a l</w:t>
      </w:r>
      <w:r w:rsidR="004F50D1" w:rsidRPr="00654FB9">
        <w:rPr>
          <w:sz w:val="20"/>
          <w:szCs w:val="20"/>
          <w:lang w:val="es-ES_tradnl"/>
        </w:rPr>
        <w:t>o</w:t>
      </w:r>
      <w:r w:rsidR="00FD51EB" w:rsidRPr="00654FB9">
        <w:rPr>
          <w:sz w:val="20"/>
          <w:szCs w:val="20"/>
          <w:lang w:val="es-ES_tradnl"/>
        </w:rPr>
        <w:t>s responsables</w:t>
      </w:r>
      <w:r w:rsidR="00553D33" w:rsidRPr="00654FB9">
        <w:rPr>
          <w:sz w:val="20"/>
          <w:szCs w:val="20"/>
          <w:lang w:val="es-ES_tradnl"/>
        </w:rPr>
        <w:t xml:space="preserve">; sin embargo, </w:t>
      </w:r>
      <w:r w:rsidR="00386980" w:rsidRPr="00654FB9">
        <w:rPr>
          <w:sz w:val="20"/>
          <w:szCs w:val="20"/>
          <w:lang w:val="es-ES_tradnl"/>
        </w:rPr>
        <w:t xml:space="preserve">no han sido agotados los recursos internos en tanto </w:t>
      </w:r>
      <w:r w:rsidR="00553D33" w:rsidRPr="00654FB9">
        <w:rPr>
          <w:sz w:val="20"/>
          <w:szCs w:val="20"/>
          <w:lang w:val="es-ES_tradnl"/>
        </w:rPr>
        <w:t>el proceso penal por el homicidio de Gustavo Alejandro Salgado, no ha concluido</w:t>
      </w:r>
      <w:r w:rsidR="004F50D1" w:rsidRPr="00654FB9">
        <w:rPr>
          <w:sz w:val="20"/>
          <w:szCs w:val="20"/>
          <w:lang w:val="es-ES_tradnl"/>
        </w:rPr>
        <w:t>,</w:t>
      </w:r>
      <w:r w:rsidR="00386980" w:rsidRPr="00654FB9">
        <w:rPr>
          <w:sz w:val="20"/>
          <w:szCs w:val="20"/>
          <w:lang w:val="es-ES_tradnl"/>
        </w:rPr>
        <w:t xml:space="preserve"> por cuanto </w:t>
      </w:r>
      <w:r w:rsidR="00553D33" w:rsidRPr="00654FB9">
        <w:rPr>
          <w:sz w:val="20"/>
          <w:szCs w:val="20"/>
          <w:lang w:val="es-ES_tradnl"/>
        </w:rPr>
        <w:t xml:space="preserve">los recursos de reclamación interpuestos tanto por los sentenciados como por la señora Salas García siguen en trámite. </w:t>
      </w:r>
    </w:p>
    <w:p w14:paraId="6C7D0801" w14:textId="77777777" w:rsidR="004F50D1" w:rsidRPr="00654FB9" w:rsidRDefault="004F50D1" w:rsidP="004F50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_tradnl"/>
        </w:rPr>
      </w:pPr>
    </w:p>
    <w:p w14:paraId="7BD0DE76" w14:textId="2D346F62" w:rsidR="00C749EB" w:rsidRPr="00654FB9" w:rsidRDefault="004F50D1"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sz w:val="20"/>
          <w:szCs w:val="20"/>
          <w:lang w:val="es-ES_tradnl"/>
        </w:rPr>
        <w:t xml:space="preserve">México informa que </w:t>
      </w:r>
      <w:r w:rsidR="00B8281E" w:rsidRPr="00654FB9">
        <w:rPr>
          <w:sz w:val="20"/>
          <w:szCs w:val="20"/>
          <w:lang w:val="es-ES_tradnl"/>
        </w:rPr>
        <w:t>el 3 de febrero de 2015 la</w:t>
      </w:r>
      <w:r w:rsidR="00EC3248" w:rsidRPr="00654FB9">
        <w:rPr>
          <w:sz w:val="20"/>
          <w:szCs w:val="20"/>
          <w:lang w:val="es-ES_tradnl"/>
        </w:rPr>
        <w:t xml:space="preserve"> Fiscalía General de Justicia del estado de México</w:t>
      </w:r>
      <w:r w:rsidR="00B8281E" w:rsidRPr="00654FB9">
        <w:rPr>
          <w:sz w:val="20"/>
          <w:szCs w:val="20"/>
          <w:lang w:val="es-ES_tradnl"/>
        </w:rPr>
        <w:t xml:space="preserve"> inició la carpeta de investigación CT-UIDD-D/471/2015</w:t>
      </w:r>
      <w:r w:rsidRPr="00654FB9">
        <w:rPr>
          <w:sz w:val="20"/>
          <w:szCs w:val="20"/>
          <w:lang w:val="es-ES_tradnl"/>
        </w:rPr>
        <w:t>,</w:t>
      </w:r>
      <w:r w:rsidR="002667BA" w:rsidRPr="00654FB9">
        <w:rPr>
          <w:sz w:val="20"/>
          <w:szCs w:val="20"/>
          <w:lang w:val="es-ES_tradnl"/>
        </w:rPr>
        <w:t xml:space="preserve"> </w:t>
      </w:r>
      <w:r w:rsidR="004801BE" w:rsidRPr="00654FB9">
        <w:rPr>
          <w:sz w:val="20"/>
          <w:szCs w:val="20"/>
          <w:lang w:val="es-ES_tradnl"/>
        </w:rPr>
        <w:t xml:space="preserve">en la cual </w:t>
      </w:r>
      <w:r w:rsidR="00B8281E" w:rsidRPr="00654FB9">
        <w:rPr>
          <w:sz w:val="20"/>
          <w:szCs w:val="20"/>
          <w:lang w:val="es-ES_tradnl"/>
        </w:rPr>
        <w:t xml:space="preserve">giró </w:t>
      </w:r>
      <w:r w:rsidR="004801BE" w:rsidRPr="00654FB9">
        <w:rPr>
          <w:sz w:val="20"/>
          <w:szCs w:val="20"/>
          <w:lang w:val="es-ES_tradnl"/>
        </w:rPr>
        <w:t xml:space="preserve">el 6 de febrero de 2015 </w:t>
      </w:r>
      <w:r w:rsidR="00B8281E" w:rsidRPr="00654FB9">
        <w:rPr>
          <w:sz w:val="20"/>
          <w:szCs w:val="20"/>
          <w:lang w:val="es-ES_tradnl"/>
        </w:rPr>
        <w:t xml:space="preserve">una orden de aprehensión en contra de </w:t>
      </w:r>
      <w:r w:rsidR="00EC3248" w:rsidRPr="00654FB9">
        <w:rPr>
          <w:sz w:val="20"/>
          <w:szCs w:val="20"/>
          <w:lang w:val="es-ES_tradnl"/>
        </w:rPr>
        <w:t xml:space="preserve">cuatro personas </w:t>
      </w:r>
      <w:r w:rsidR="00B8281E" w:rsidRPr="00654FB9">
        <w:rPr>
          <w:sz w:val="20"/>
          <w:szCs w:val="20"/>
          <w:lang w:val="es-ES_tradnl"/>
        </w:rPr>
        <w:t xml:space="preserve">por la comisión del delito de homicidio calificado, </w:t>
      </w:r>
      <w:r w:rsidR="0095007F" w:rsidRPr="00654FB9">
        <w:rPr>
          <w:sz w:val="20"/>
          <w:szCs w:val="20"/>
          <w:lang w:val="es-ES_tradnl"/>
        </w:rPr>
        <w:t xml:space="preserve">la cual </w:t>
      </w:r>
      <w:r w:rsidR="00B8281E" w:rsidRPr="00654FB9">
        <w:rPr>
          <w:sz w:val="20"/>
          <w:szCs w:val="20"/>
          <w:lang w:val="es-ES_tradnl"/>
        </w:rPr>
        <w:t>fue cumpli</w:t>
      </w:r>
      <w:r w:rsidR="0095007F" w:rsidRPr="00654FB9">
        <w:rPr>
          <w:sz w:val="20"/>
          <w:szCs w:val="20"/>
          <w:lang w:val="es-ES_tradnl"/>
        </w:rPr>
        <w:t>da</w:t>
      </w:r>
      <w:r w:rsidR="00B8281E" w:rsidRPr="00654FB9">
        <w:rPr>
          <w:sz w:val="20"/>
          <w:szCs w:val="20"/>
          <w:lang w:val="es-ES_tradnl"/>
        </w:rPr>
        <w:t xml:space="preserve"> ese mismo día.</w:t>
      </w:r>
      <w:r w:rsidR="0095007F" w:rsidRPr="00654FB9">
        <w:rPr>
          <w:sz w:val="20"/>
          <w:szCs w:val="20"/>
          <w:lang w:val="es-ES_tradnl"/>
        </w:rPr>
        <w:t xml:space="preserve"> Explica que e</w:t>
      </w:r>
      <w:r w:rsidR="00B8281E" w:rsidRPr="00654FB9">
        <w:rPr>
          <w:sz w:val="20"/>
          <w:szCs w:val="20"/>
          <w:lang w:val="es-ES_tradnl"/>
        </w:rPr>
        <w:t xml:space="preserve">l 4 de agosto de 2016 se dictó sentencia condenatoria contra los acusados, condenándolos a cumplir una pena de </w:t>
      </w:r>
      <w:r w:rsidR="00173D4D" w:rsidRPr="00654FB9">
        <w:rPr>
          <w:sz w:val="20"/>
          <w:szCs w:val="20"/>
          <w:lang w:val="es-ES_tradnl"/>
        </w:rPr>
        <w:t>treinta y dos</w:t>
      </w:r>
      <w:r w:rsidR="00B8281E" w:rsidRPr="00654FB9">
        <w:rPr>
          <w:sz w:val="20"/>
          <w:szCs w:val="20"/>
          <w:lang w:val="es-ES_tradnl"/>
        </w:rPr>
        <w:t xml:space="preserve"> años de prisión y al pago de una multa de $474,760 pesos mexicanos</w:t>
      </w:r>
      <w:r w:rsidR="002667BA" w:rsidRPr="00654FB9">
        <w:rPr>
          <w:sz w:val="20"/>
          <w:szCs w:val="20"/>
          <w:lang w:val="es-ES_tradnl"/>
        </w:rPr>
        <w:t xml:space="preserve"> </w:t>
      </w:r>
      <w:r w:rsidR="00C472AE" w:rsidRPr="00654FB9">
        <w:rPr>
          <w:sz w:val="20"/>
          <w:szCs w:val="20"/>
          <w:lang w:val="es-ES_tradnl"/>
        </w:rPr>
        <w:t>(USD$</w:t>
      </w:r>
      <w:r w:rsidR="00173D4D" w:rsidRPr="00654FB9">
        <w:rPr>
          <w:sz w:val="20"/>
          <w:szCs w:val="20"/>
          <w:lang w:val="es-ES_tradnl"/>
        </w:rPr>
        <w:t xml:space="preserve">. </w:t>
      </w:r>
      <w:r w:rsidR="00C472AE" w:rsidRPr="00654FB9">
        <w:rPr>
          <w:sz w:val="20"/>
          <w:szCs w:val="20"/>
          <w:lang w:val="es-ES_tradnl"/>
        </w:rPr>
        <w:t>29.000</w:t>
      </w:r>
      <w:r w:rsidR="00A129E9" w:rsidRPr="00654FB9">
        <w:rPr>
          <w:rStyle w:val="FootnoteReference"/>
          <w:sz w:val="20"/>
          <w:szCs w:val="20"/>
          <w:lang w:val="es-ES_tradnl"/>
        </w:rPr>
        <w:footnoteReference w:id="6"/>
      </w:r>
      <w:r w:rsidR="00C472AE" w:rsidRPr="00654FB9">
        <w:rPr>
          <w:sz w:val="20"/>
          <w:szCs w:val="20"/>
          <w:lang w:val="es-ES_tradnl"/>
        </w:rPr>
        <w:t>)</w:t>
      </w:r>
      <w:r w:rsidR="00B8281E" w:rsidRPr="00654FB9">
        <w:rPr>
          <w:sz w:val="20"/>
          <w:szCs w:val="20"/>
          <w:lang w:val="es-ES_tradnl"/>
        </w:rPr>
        <w:t>, así como al pago de la reparación del daño</w:t>
      </w:r>
      <w:r w:rsidR="00895C69" w:rsidRPr="00654FB9">
        <w:rPr>
          <w:sz w:val="20"/>
          <w:szCs w:val="20"/>
          <w:lang w:val="es-ES_tradnl"/>
        </w:rPr>
        <w:t xml:space="preserve">. </w:t>
      </w:r>
      <w:r w:rsidR="0095007F" w:rsidRPr="00654FB9">
        <w:rPr>
          <w:sz w:val="20"/>
          <w:szCs w:val="20"/>
          <w:lang w:val="es-ES_tradnl"/>
        </w:rPr>
        <w:t xml:space="preserve">Esta decisión </w:t>
      </w:r>
      <w:r w:rsidR="0035509A" w:rsidRPr="00654FB9">
        <w:rPr>
          <w:sz w:val="20"/>
          <w:szCs w:val="20"/>
          <w:lang w:val="es-ES_tradnl"/>
        </w:rPr>
        <w:t>fue apelada</w:t>
      </w:r>
      <w:r w:rsidR="00173D4D" w:rsidRPr="00654FB9">
        <w:rPr>
          <w:sz w:val="20"/>
          <w:szCs w:val="20"/>
          <w:lang w:val="es-ES_tradnl"/>
        </w:rPr>
        <w:t>,</w:t>
      </w:r>
      <w:r w:rsidR="00386980" w:rsidRPr="00654FB9">
        <w:rPr>
          <w:sz w:val="20"/>
          <w:szCs w:val="20"/>
          <w:lang w:val="es-ES_tradnl"/>
        </w:rPr>
        <w:t xml:space="preserve"> </w:t>
      </w:r>
      <w:r w:rsidR="00173D4D" w:rsidRPr="00654FB9">
        <w:rPr>
          <w:sz w:val="20"/>
          <w:szCs w:val="20"/>
          <w:lang w:val="es-ES_tradnl"/>
        </w:rPr>
        <w:t xml:space="preserve">y este </w:t>
      </w:r>
      <w:r w:rsidR="00386980" w:rsidRPr="00654FB9">
        <w:rPr>
          <w:sz w:val="20"/>
          <w:szCs w:val="20"/>
          <w:lang w:val="es-ES_tradnl"/>
        </w:rPr>
        <w:t xml:space="preserve">recurso </w:t>
      </w:r>
      <w:r w:rsidR="0035509A" w:rsidRPr="00654FB9">
        <w:rPr>
          <w:sz w:val="20"/>
          <w:szCs w:val="20"/>
          <w:lang w:val="es-ES_tradnl"/>
        </w:rPr>
        <w:t>resuelto el 23 de noviembre de 2016 por la Sala del Tercer Circuito, modifica</w:t>
      </w:r>
      <w:r w:rsidR="0095007F" w:rsidRPr="00654FB9">
        <w:rPr>
          <w:sz w:val="20"/>
          <w:szCs w:val="20"/>
          <w:lang w:val="es-ES_tradnl"/>
        </w:rPr>
        <w:t xml:space="preserve">ndo </w:t>
      </w:r>
      <w:r w:rsidR="0035509A" w:rsidRPr="00654FB9">
        <w:rPr>
          <w:sz w:val="20"/>
          <w:szCs w:val="20"/>
          <w:lang w:val="es-ES_tradnl"/>
        </w:rPr>
        <w:t xml:space="preserve">únicamente la cantidad impuesta por concepto de multa. </w:t>
      </w:r>
      <w:r w:rsidR="0095007F" w:rsidRPr="00654FB9">
        <w:rPr>
          <w:sz w:val="20"/>
          <w:szCs w:val="20"/>
          <w:lang w:val="es-ES_tradnl"/>
        </w:rPr>
        <w:t>Destaca que e</w:t>
      </w:r>
      <w:r w:rsidR="0035509A" w:rsidRPr="00654FB9">
        <w:rPr>
          <w:sz w:val="20"/>
          <w:szCs w:val="20"/>
          <w:lang w:val="es-ES_tradnl"/>
        </w:rPr>
        <w:t>l 19 de diciembre de 2016 se ordenó el inicio del procedimiento de ejecución de sentencia</w:t>
      </w:r>
      <w:r w:rsidR="0095007F" w:rsidRPr="00654FB9">
        <w:rPr>
          <w:sz w:val="20"/>
          <w:szCs w:val="20"/>
          <w:lang w:val="es-ES_tradnl"/>
        </w:rPr>
        <w:t>,</w:t>
      </w:r>
      <w:r w:rsidR="0035509A" w:rsidRPr="00654FB9">
        <w:rPr>
          <w:sz w:val="20"/>
          <w:szCs w:val="20"/>
          <w:lang w:val="es-ES_tradnl"/>
        </w:rPr>
        <w:t xml:space="preserve"> la notificación a las partes y, el requerimiento del pago de la multa</w:t>
      </w:r>
      <w:r w:rsidR="00173D4D" w:rsidRPr="00654FB9">
        <w:rPr>
          <w:sz w:val="20"/>
          <w:szCs w:val="20"/>
          <w:lang w:val="es-ES_tradnl"/>
        </w:rPr>
        <w:t>;</w:t>
      </w:r>
      <w:r w:rsidR="00C749EB" w:rsidRPr="00654FB9">
        <w:rPr>
          <w:sz w:val="20"/>
          <w:szCs w:val="20"/>
          <w:lang w:val="es-ES_tradnl"/>
        </w:rPr>
        <w:t xml:space="preserve"> sin embargo, </w:t>
      </w:r>
      <w:r w:rsidR="00173D4D" w:rsidRPr="00654FB9">
        <w:rPr>
          <w:sz w:val="20"/>
          <w:szCs w:val="20"/>
          <w:lang w:val="es-ES_tradnl"/>
        </w:rPr>
        <w:t>los</w:t>
      </w:r>
      <w:r w:rsidR="00C749EB" w:rsidRPr="00654FB9">
        <w:rPr>
          <w:sz w:val="20"/>
          <w:szCs w:val="20"/>
          <w:lang w:val="es-ES_tradnl"/>
        </w:rPr>
        <w:t xml:space="preserve"> condenad</w:t>
      </w:r>
      <w:r w:rsidR="00173D4D" w:rsidRPr="00654FB9">
        <w:rPr>
          <w:sz w:val="20"/>
          <w:szCs w:val="20"/>
          <w:lang w:val="es-ES_tradnl"/>
        </w:rPr>
        <w:t>o</w:t>
      </w:r>
      <w:r w:rsidR="00C749EB" w:rsidRPr="00654FB9">
        <w:rPr>
          <w:sz w:val="20"/>
          <w:szCs w:val="20"/>
          <w:lang w:val="es-ES_tradnl"/>
        </w:rPr>
        <w:t xml:space="preserve">s </w:t>
      </w:r>
      <w:r w:rsidR="0035509A" w:rsidRPr="00654FB9">
        <w:rPr>
          <w:sz w:val="20"/>
          <w:szCs w:val="20"/>
          <w:lang w:val="es-ES_tradnl"/>
        </w:rPr>
        <w:t>promovieron juicio de amparo directo</w:t>
      </w:r>
      <w:r w:rsidR="00173D4D" w:rsidRPr="00654FB9">
        <w:rPr>
          <w:sz w:val="20"/>
          <w:szCs w:val="20"/>
          <w:lang w:val="es-ES_tradnl"/>
        </w:rPr>
        <w:t>,</w:t>
      </w:r>
      <w:r w:rsidR="0035509A" w:rsidRPr="00654FB9">
        <w:rPr>
          <w:sz w:val="20"/>
          <w:szCs w:val="20"/>
          <w:lang w:val="es-ES_tradnl"/>
        </w:rPr>
        <w:t xml:space="preserve"> </w:t>
      </w:r>
      <w:r w:rsidR="00C749EB" w:rsidRPr="00654FB9">
        <w:rPr>
          <w:sz w:val="20"/>
          <w:szCs w:val="20"/>
          <w:lang w:val="es-ES_tradnl"/>
        </w:rPr>
        <w:t xml:space="preserve">registrado bajo el </w:t>
      </w:r>
      <w:r w:rsidR="008D3B34" w:rsidRPr="00654FB9">
        <w:rPr>
          <w:sz w:val="20"/>
          <w:szCs w:val="20"/>
          <w:lang w:val="es-ES_tradnl"/>
        </w:rPr>
        <w:t>número 309/2018</w:t>
      </w:r>
      <w:r w:rsidR="00173D4D" w:rsidRPr="00654FB9">
        <w:rPr>
          <w:sz w:val="20"/>
          <w:szCs w:val="20"/>
          <w:lang w:val="es-ES_tradnl"/>
        </w:rPr>
        <w:t>,</w:t>
      </w:r>
      <w:r w:rsidR="008D3B34" w:rsidRPr="00654FB9">
        <w:rPr>
          <w:sz w:val="20"/>
          <w:szCs w:val="20"/>
          <w:lang w:val="es-ES_tradnl"/>
        </w:rPr>
        <w:t xml:space="preserve"> </w:t>
      </w:r>
      <w:r w:rsidR="0035509A" w:rsidRPr="00654FB9">
        <w:rPr>
          <w:sz w:val="20"/>
          <w:szCs w:val="20"/>
          <w:lang w:val="es-ES_tradnl"/>
        </w:rPr>
        <w:t>contra la resolución de 23 de noviembre de 2016</w:t>
      </w:r>
      <w:r w:rsidR="00C749EB" w:rsidRPr="00654FB9">
        <w:rPr>
          <w:sz w:val="20"/>
          <w:szCs w:val="20"/>
          <w:lang w:val="es-ES_tradnl"/>
        </w:rPr>
        <w:t>.</w:t>
      </w:r>
      <w:r w:rsidR="0035509A" w:rsidRPr="00654FB9">
        <w:rPr>
          <w:sz w:val="20"/>
          <w:szCs w:val="20"/>
          <w:lang w:val="es-ES_tradnl"/>
        </w:rPr>
        <w:t xml:space="preserve"> </w:t>
      </w:r>
      <w:r w:rsidR="00C749EB" w:rsidRPr="00654FB9">
        <w:rPr>
          <w:sz w:val="20"/>
          <w:szCs w:val="20"/>
          <w:lang w:val="es-ES_tradnl"/>
        </w:rPr>
        <w:t>Explica que e</w:t>
      </w:r>
      <w:r w:rsidR="0035509A" w:rsidRPr="00654FB9">
        <w:rPr>
          <w:sz w:val="20"/>
          <w:szCs w:val="20"/>
          <w:lang w:val="es-ES_tradnl"/>
        </w:rPr>
        <w:t xml:space="preserve">l 25 de abril de 2019 </w:t>
      </w:r>
      <w:r w:rsidR="008D3B34" w:rsidRPr="00654FB9">
        <w:rPr>
          <w:sz w:val="20"/>
          <w:szCs w:val="20"/>
          <w:lang w:val="es-ES_tradnl"/>
        </w:rPr>
        <w:t>el Tercer Tribunal Colegiado en Materias Penal y Administrativa del Decimoctavo Circuito,</w:t>
      </w:r>
      <w:r w:rsidR="0035509A" w:rsidRPr="00654FB9">
        <w:rPr>
          <w:sz w:val="20"/>
          <w:szCs w:val="20"/>
          <w:lang w:val="es-ES_tradnl"/>
        </w:rPr>
        <w:t xml:space="preserve"> determinó conceder el amparo </w:t>
      </w:r>
      <w:r w:rsidR="00C749EB" w:rsidRPr="00654FB9">
        <w:rPr>
          <w:sz w:val="20"/>
          <w:szCs w:val="20"/>
          <w:lang w:val="es-ES_tradnl"/>
        </w:rPr>
        <w:t xml:space="preserve">con respecto a que </w:t>
      </w:r>
      <w:r w:rsidR="0035509A" w:rsidRPr="00654FB9">
        <w:rPr>
          <w:sz w:val="20"/>
          <w:szCs w:val="20"/>
          <w:lang w:val="es-ES_tradnl"/>
        </w:rPr>
        <w:t xml:space="preserve">la sala responsable dictara una nueva resolución </w:t>
      </w:r>
      <w:r w:rsidR="00C749EB" w:rsidRPr="00654FB9">
        <w:rPr>
          <w:sz w:val="20"/>
          <w:szCs w:val="20"/>
          <w:lang w:val="es-ES_tradnl"/>
        </w:rPr>
        <w:t xml:space="preserve">estableciendo </w:t>
      </w:r>
      <w:r w:rsidR="0035509A" w:rsidRPr="00654FB9">
        <w:rPr>
          <w:sz w:val="20"/>
          <w:szCs w:val="20"/>
          <w:lang w:val="es-ES_tradnl"/>
        </w:rPr>
        <w:t xml:space="preserve">que la designación del lugar en donde habrían de compurgar los sentenciados la pena de prisión corresponde única y exclusivamente al Juez de Ejecución Penal. </w:t>
      </w:r>
    </w:p>
    <w:p w14:paraId="4FA1C7E9" w14:textId="77777777" w:rsidR="00173D4D" w:rsidRPr="00654FB9" w:rsidRDefault="00173D4D" w:rsidP="00173D4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p>
    <w:p w14:paraId="25507D12" w14:textId="738576C5" w:rsidR="0035509A" w:rsidRPr="00654FB9" w:rsidRDefault="00173D4D"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sz w:val="20"/>
          <w:szCs w:val="20"/>
          <w:lang w:val="es-ES_tradnl"/>
        </w:rPr>
        <w:t>L</w:t>
      </w:r>
      <w:r w:rsidR="0035509A" w:rsidRPr="00654FB9">
        <w:rPr>
          <w:sz w:val="20"/>
          <w:szCs w:val="20"/>
          <w:lang w:val="es-ES_tradnl"/>
        </w:rPr>
        <w:t xml:space="preserve">os quejosos </w:t>
      </w:r>
      <w:r w:rsidR="00C749EB" w:rsidRPr="00654FB9">
        <w:rPr>
          <w:sz w:val="20"/>
          <w:szCs w:val="20"/>
          <w:lang w:val="es-ES_tradnl"/>
        </w:rPr>
        <w:t xml:space="preserve">igualmente </w:t>
      </w:r>
      <w:r w:rsidR="0035509A" w:rsidRPr="00654FB9">
        <w:rPr>
          <w:sz w:val="20"/>
          <w:szCs w:val="20"/>
          <w:lang w:val="es-ES_tradnl"/>
        </w:rPr>
        <w:t xml:space="preserve">promovieron recurso de revisión contra la sentencia </w:t>
      </w:r>
      <w:r w:rsidR="00C749EB" w:rsidRPr="00654FB9">
        <w:rPr>
          <w:sz w:val="20"/>
          <w:szCs w:val="20"/>
          <w:lang w:val="es-ES_tradnl"/>
        </w:rPr>
        <w:t xml:space="preserve">de amparo </w:t>
      </w:r>
      <w:r w:rsidR="0035509A" w:rsidRPr="00654FB9">
        <w:rPr>
          <w:sz w:val="20"/>
          <w:szCs w:val="20"/>
          <w:lang w:val="es-ES_tradnl"/>
        </w:rPr>
        <w:t>manifestando que se realizó una interpretación inexacta de la Constitución Federal</w:t>
      </w:r>
      <w:r w:rsidRPr="00654FB9">
        <w:rPr>
          <w:sz w:val="20"/>
          <w:szCs w:val="20"/>
          <w:lang w:val="es-ES_tradnl"/>
        </w:rPr>
        <w:t>;</w:t>
      </w:r>
      <w:r w:rsidR="00B16B59" w:rsidRPr="00654FB9">
        <w:rPr>
          <w:sz w:val="20"/>
          <w:szCs w:val="20"/>
          <w:lang w:val="es-ES_tradnl"/>
        </w:rPr>
        <w:t xml:space="preserve"> </w:t>
      </w:r>
      <w:r w:rsidRPr="00654FB9">
        <w:rPr>
          <w:sz w:val="20"/>
          <w:szCs w:val="20"/>
          <w:lang w:val="es-ES_tradnl"/>
        </w:rPr>
        <w:t>así, este recurso</w:t>
      </w:r>
      <w:r w:rsidR="00B16B59" w:rsidRPr="00654FB9">
        <w:rPr>
          <w:sz w:val="20"/>
          <w:szCs w:val="20"/>
          <w:lang w:val="es-ES_tradnl"/>
        </w:rPr>
        <w:t xml:space="preserve"> </w:t>
      </w:r>
      <w:r w:rsidR="00B8281E" w:rsidRPr="00654FB9">
        <w:rPr>
          <w:sz w:val="20"/>
          <w:szCs w:val="20"/>
          <w:lang w:val="es-ES_tradnl"/>
        </w:rPr>
        <w:t>fue remitido a la Suprema Corte de Justicia de la Nación bajo el número 4300/2019</w:t>
      </w:r>
      <w:r w:rsidR="00B16B59" w:rsidRPr="00654FB9">
        <w:rPr>
          <w:sz w:val="20"/>
          <w:szCs w:val="20"/>
          <w:lang w:val="es-ES_tradnl"/>
        </w:rPr>
        <w:t xml:space="preserve">, </w:t>
      </w:r>
      <w:r w:rsidRPr="00654FB9">
        <w:rPr>
          <w:sz w:val="20"/>
          <w:szCs w:val="20"/>
          <w:lang w:val="es-ES_tradnl"/>
        </w:rPr>
        <w:t>siendo</w:t>
      </w:r>
      <w:r w:rsidR="00B16B59" w:rsidRPr="00654FB9">
        <w:rPr>
          <w:sz w:val="20"/>
          <w:szCs w:val="20"/>
          <w:lang w:val="es-ES_tradnl"/>
        </w:rPr>
        <w:t xml:space="preserve"> rechazado </w:t>
      </w:r>
      <w:r w:rsidR="00B8281E" w:rsidRPr="00654FB9">
        <w:rPr>
          <w:sz w:val="20"/>
          <w:szCs w:val="20"/>
          <w:lang w:val="es-ES_tradnl"/>
        </w:rPr>
        <w:t xml:space="preserve">mediante ejecutoria de 17 de junio de 2019. Finalmente, </w:t>
      </w:r>
      <w:r w:rsidR="00B16B59" w:rsidRPr="00654FB9">
        <w:rPr>
          <w:sz w:val="20"/>
          <w:szCs w:val="20"/>
          <w:lang w:val="es-ES_tradnl"/>
        </w:rPr>
        <w:t xml:space="preserve">sostiene que </w:t>
      </w:r>
      <w:r w:rsidR="00B8281E" w:rsidRPr="00654FB9">
        <w:rPr>
          <w:sz w:val="20"/>
          <w:szCs w:val="20"/>
          <w:lang w:val="es-ES_tradnl"/>
        </w:rPr>
        <w:t xml:space="preserve">el 11 de julio de 2019 se admitió a trámite el recurso de reclamación </w:t>
      </w:r>
      <w:r w:rsidR="00B16B59" w:rsidRPr="00654FB9">
        <w:rPr>
          <w:sz w:val="20"/>
          <w:szCs w:val="20"/>
          <w:lang w:val="es-ES_tradnl"/>
        </w:rPr>
        <w:t xml:space="preserve">interpuesto </w:t>
      </w:r>
      <w:r w:rsidR="00B8281E" w:rsidRPr="00654FB9">
        <w:rPr>
          <w:sz w:val="20"/>
          <w:szCs w:val="20"/>
          <w:lang w:val="es-ES_tradnl"/>
        </w:rPr>
        <w:t xml:space="preserve">por los </w:t>
      </w:r>
      <w:r w:rsidR="00B16B59" w:rsidRPr="00654FB9">
        <w:rPr>
          <w:sz w:val="20"/>
          <w:szCs w:val="20"/>
          <w:lang w:val="es-ES_tradnl"/>
        </w:rPr>
        <w:t xml:space="preserve">cuatro condenados </w:t>
      </w:r>
      <w:r w:rsidR="00B8281E" w:rsidRPr="00654FB9">
        <w:rPr>
          <w:sz w:val="20"/>
          <w:szCs w:val="20"/>
          <w:lang w:val="es-ES_tradnl"/>
        </w:rPr>
        <w:t xml:space="preserve">contra el </w:t>
      </w:r>
      <w:r w:rsidR="00B16B59" w:rsidRPr="00654FB9">
        <w:rPr>
          <w:sz w:val="20"/>
          <w:szCs w:val="20"/>
          <w:lang w:val="es-ES_tradnl"/>
        </w:rPr>
        <w:t>“</w:t>
      </w:r>
      <w:r w:rsidR="00B8281E" w:rsidRPr="00654FB9">
        <w:rPr>
          <w:sz w:val="20"/>
          <w:szCs w:val="20"/>
          <w:lang w:val="es-ES_tradnl"/>
        </w:rPr>
        <w:t>acuerdo de desechamiento</w:t>
      </w:r>
      <w:r w:rsidR="00B16B59" w:rsidRPr="00654FB9">
        <w:rPr>
          <w:sz w:val="20"/>
          <w:szCs w:val="20"/>
          <w:lang w:val="es-ES_tradnl"/>
        </w:rPr>
        <w:t>”</w:t>
      </w:r>
      <w:r w:rsidR="00B62CEE" w:rsidRPr="00654FB9">
        <w:rPr>
          <w:sz w:val="20"/>
          <w:szCs w:val="20"/>
          <w:lang w:val="es-ES_tradnl"/>
        </w:rPr>
        <w:t xml:space="preserve"> del 17 de junio de 2019</w:t>
      </w:r>
      <w:r w:rsidRPr="00654FB9">
        <w:rPr>
          <w:sz w:val="20"/>
          <w:szCs w:val="20"/>
          <w:lang w:val="es-ES_tradnl"/>
        </w:rPr>
        <w:t>,</w:t>
      </w:r>
      <w:r w:rsidR="00B62CEE" w:rsidRPr="00654FB9">
        <w:rPr>
          <w:sz w:val="20"/>
          <w:szCs w:val="20"/>
          <w:lang w:val="es-ES_tradnl"/>
        </w:rPr>
        <w:t xml:space="preserve"> </w:t>
      </w:r>
      <w:r w:rsidR="00B8281E" w:rsidRPr="00654FB9">
        <w:rPr>
          <w:sz w:val="20"/>
          <w:szCs w:val="20"/>
          <w:lang w:val="es-ES_tradnl"/>
        </w:rPr>
        <w:t xml:space="preserve">y el recurso de reclamación adhesivo que </w:t>
      </w:r>
      <w:r w:rsidR="00DE2AF4" w:rsidRPr="00654FB9">
        <w:rPr>
          <w:sz w:val="20"/>
          <w:szCs w:val="20"/>
          <w:lang w:val="es-ES_tradnl"/>
        </w:rPr>
        <w:t xml:space="preserve">interpuso </w:t>
      </w:r>
      <w:r w:rsidR="00B8281E" w:rsidRPr="00654FB9">
        <w:rPr>
          <w:sz w:val="20"/>
          <w:szCs w:val="20"/>
          <w:lang w:val="es-ES_tradnl"/>
        </w:rPr>
        <w:t xml:space="preserve">la señora </w:t>
      </w:r>
      <w:r w:rsidR="00973077" w:rsidRPr="00654FB9">
        <w:rPr>
          <w:sz w:val="20"/>
          <w:szCs w:val="20"/>
          <w:lang w:val="es-ES_tradnl"/>
        </w:rPr>
        <w:t xml:space="preserve">Rosa </w:t>
      </w:r>
      <w:r w:rsidR="00B8281E" w:rsidRPr="00654FB9">
        <w:rPr>
          <w:sz w:val="20"/>
          <w:szCs w:val="20"/>
          <w:lang w:val="es-ES_tradnl"/>
        </w:rPr>
        <w:t>Salas García como parte ofendida</w:t>
      </w:r>
      <w:r w:rsidR="00B16B59" w:rsidRPr="00654FB9">
        <w:rPr>
          <w:sz w:val="20"/>
          <w:szCs w:val="20"/>
          <w:lang w:val="es-ES_tradnl"/>
        </w:rPr>
        <w:t xml:space="preserve">, el cual al momento de la presentación de su respuesta, </w:t>
      </w:r>
      <w:r w:rsidR="00B8281E" w:rsidRPr="00654FB9">
        <w:rPr>
          <w:sz w:val="20"/>
          <w:szCs w:val="20"/>
          <w:lang w:val="es-ES_tradnl"/>
        </w:rPr>
        <w:t>se encuentra pendiente de resolución por parte de la Primera Sala de la S</w:t>
      </w:r>
      <w:r w:rsidR="00B16B59" w:rsidRPr="00654FB9">
        <w:rPr>
          <w:sz w:val="20"/>
          <w:szCs w:val="20"/>
          <w:lang w:val="es-ES_tradnl"/>
        </w:rPr>
        <w:t xml:space="preserve">uprema </w:t>
      </w:r>
      <w:r w:rsidR="00B8281E" w:rsidRPr="00654FB9">
        <w:rPr>
          <w:sz w:val="20"/>
          <w:szCs w:val="20"/>
          <w:lang w:val="es-ES_tradnl"/>
        </w:rPr>
        <w:t>C</w:t>
      </w:r>
      <w:r w:rsidR="00B16B59" w:rsidRPr="00654FB9">
        <w:rPr>
          <w:sz w:val="20"/>
          <w:szCs w:val="20"/>
          <w:lang w:val="es-ES_tradnl"/>
        </w:rPr>
        <w:t xml:space="preserve">orte de </w:t>
      </w:r>
      <w:r w:rsidR="00B8281E" w:rsidRPr="00654FB9">
        <w:rPr>
          <w:sz w:val="20"/>
          <w:szCs w:val="20"/>
          <w:lang w:val="es-ES_tradnl"/>
        </w:rPr>
        <w:t>J</w:t>
      </w:r>
      <w:r w:rsidR="00B16B59" w:rsidRPr="00654FB9">
        <w:rPr>
          <w:sz w:val="20"/>
          <w:szCs w:val="20"/>
          <w:lang w:val="es-ES_tradnl"/>
        </w:rPr>
        <w:t xml:space="preserve">usticia de la </w:t>
      </w:r>
      <w:r w:rsidR="00B8281E" w:rsidRPr="00654FB9">
        <w:rPr>
          <w:sz w:val="20"/>
          <w:szCs w:val="20"/>
          <w:lang w:val="es-ES_tradnl"/>
        </w:rPr>
        <w:t>N</w:t>
      </w:r>
      <w:r w:rsidR="00B16B59" w:rsidRPr="00654FB9">
        <w:rPr>
          <w:sz w:val="20"/>
          <w:szCs w:val="20"/>
          <w:lang w:val="es-ES_tradnl"/>
        </w:rPr>
        <w:t>ación</w:t>
      </w:r>
      <w:r w:rsidR="00B8281E" w:rsidRPr="00654FB9">
        <w:rPr>
          <w:sz w:val="20"/>
          <w:szCs w:val="20"/>
          <w:lang w:val="es-ES_tradnl"/>
        </w:rPr>
        <w:t xml:space="preserve">. </w:t>
      </w:r>
    </w:p>
    <w:p w14:paraId="622A69FC" w14:textId="77777777" w:rsidR="0027156C" w:rsidRPr="00654FB9" w:rsidRDefault="0027156C" w:rsidP="002715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_tradnl"/>
        </w:rPr>
      </w:pPr>
    </w:p>
    <w:p w14:paraId="5080C6F9" w14:textId="1A8CF4E6" w:rsidR="008D3B34" w:rsidRPr="00654FB9" w:rsidRDefault="00504CB9"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sz w:val="20"/>
          <w:szCs w:val="20"/>
          <w:lang w:val="es-ES_tradnl"/>
        </w:rPr>
        <w:t xml:space="preserve">Sostiene que, con respecto a los </w:t>
      </w:r>
      <w:r w:rsidR="002667BA" w:rsidRPr="00654FB9">
        <w:rPr>
          <w:sz w:val="20"/>
          <w:szCs w:val="20"/>
          <w:lang w:val="es-ES_tradnl"/>
        </w:rPr>
        <w:t>actos de intimidación</w:t>
      </w:r>
      <w:r w:rsidRPr="00654FB9">
        <w:rPr>
          <w:sz w:val="20"/>
          <w:szCs w:val="20"/>
          <w:lang w:val="es-ES_tradnl"/>
        </w:rPr>
        <w:t xml:space="preserve"> sufridos por la familia de la presunta víctima</w:t>
      </w:r>
      <w:r w:rsidR="002667BA" w:rsidRPr="00654FB9">
        <w:rPr>
          <w:sz w:val="20"/>
          <w:szCs w:val="20"/>
          <w:lang w:val="es-ES_tradnl"/>
        </w:rPr>
        <w:t xml:space="preserve">, </w:t>
      </w:r>
      <w:r w:rsidRPr="00654FB9">
        <w:rPr>
          <w:sz w:val="20"/>
          <w:szCs w:val="20"/>
          <w:lang w:val="es-ES_tradnl"/>
        </w:rPr>
        <w:t>el Estado</w:t>
      </w:r>
      <w:r w:rsidR="000F4F94" w:rsidRPr="00654FB9">
        <w:rPr>
          <w:sz w:val="20"/>
          <w:szCs w:val="20"/>
          <w:lang w:val="es-ES_tradnl"/>
        </w:rPr>
        <w:t xml:space="preserve"> atendió a nivel interno las violaciones referidas e</w:t>
      </w:r>
      <w:r w:rsidRPr="00654FB9">
        <w:rPr>
          <w:sz w:val="20"/>
          <w:szCs w:val="20"/>
          <w:lang w:val="es-ES_tradnl"/>
        </w:rPr>
        <w:t xml:space="preserve"> </w:t>
      </w:r>
      <w:r w:rsidR="0035509A" w:rsidRPr="00654FB9">
        <w:rPr>
          <w:sz w:val="20"/>
          <w:szCs w:val="20"/>
          <w:lang w:val="es-ES_tradnl"/>
        </w:rPr>
        <w:t xml:space="preserve">implementó las medidas pertinentes a través del trabajo conjunto de las autoridades de la entidad federativa de Morelos, con la finalidad de evitar que todas las personas que en su momento presentaban alguna situación de riesgo, sufrieran alguna afectación </w:t>
      </w:r>
      <w:r w:rsidR="0035509A" w:rsidRPr="00654FB9">
        <w:rPr>
          <w:sz w:val="20"/>
          <w:szCs w:val="20"/>
          <w:lang w:val="es-ES_tradnl"/>
        </w:rPr>
        <w:lastRenderedPageBreak/>
        <w:t>en su derecho a la vida, integridad personal, derecho de reunión y protección a la familia</w:t>
      </w:r>
      <w:r w:rsidR="004801BE" w:rsidRPr="00654FB9">
        <w:rPr>
          <w:sz w:val="20"/>
          <w:szCs w:val="20"/>
          <w:lang w:val="es-ES_tradnl"/>
        </w:rPr>
        <w:t>.</w:t>
      </w:r>
      <w:r w:rsidRPr="00654FB9">
        <w:rPr>
          <w:sz w:val="20"/>
          <w:szCs w:val="20"/>
          <w:lang w:val="es-ES_tradnl"/>
        </w:rPr>
        <w:t xml:space="preserve"> </w:t>
      </w:r>
      <w:r w:rsidR="00B16B59" w:rsidRPr="00654FB9">
        <w:rPr>
          <w:sz w:val="20"/>
          <w:szCs w:val="20"/>
          <w:lang w:val="es-ES_tradnl"/>
        </w:rPr>
        <w:t xml:space="preserve">Así, </w:t>
      </w:r>
      <w:r w:rsidR="00BA6441" w:rsidRPr="00654FB9">
        <w:rPr>
          <w:sz w:val="20"/>
          <w:szCs w:val="20"/>
          <w:lang w:val="es-ES_tradnl"/>
        </w:rPr>
        <w:t xml:space="preserve">el Estado </w:t>
      </w:r>
      <w:r w:rsidR="00B16B59" w:rsidRPr="00654FB9">
        <w:rPr>
          <w:sz w:val="20"/>
          <w:szCs w:val="20"/>
          <w:lang w:val="es-ES_tradnl"/>
        </w:rPr>
        <w:t xml:space="preserve">alega que la presente petición es </w:t>
      </w:r>
      <w:r w:rsidR="00BA6441" w:rsidRPr="00654FB9">
        <w:rPr>
          <w:sz w:val="20"/>
          <w:szCs w:val="20"/>
          <w:lang w:val="es-ES_tradnl"/>
        </w:rPr>
        <w:t>improcedente</w:t>
      </w:r>
      <w:r w:rsidR="00B16B59" w:rsidRPr="00654FB9">
        <w:rPr>
          <w:sz w:val="20"/>
          <w:szCs w:val="20"/>
          <w:lang w:val="es-ES_tradnl"/>
        </w:rPr>
        <w:t xml:space="preserve"> </w:t>
      </w:r>
      <w:r w:rsidR="00BA6441" w:rsidRPr="00654FB9">
        <w:rPr>
          <w:sz w:val="20"/>
          <w:szCs w:val="20"/>
          <w:lang w:val="es-ES_tradnl"/>
        </w:rPr>
        <w:t>ya que el asunto ha quedado sin materia.</w:t>
      </w:r>
      <w:r w:rsidR="000F4F94" w:rsidRPr="00654FB9">
        <w:rPr>
          <w:sz w:val="20"/>
          <w:szCs w:val="20"/>
          <w:lang w:val="es-ES_tradnl"/>
        </w:rPr>
        <w:t xml:space="preserve"> </w:t>
      </w:r>
    </w:p>
    <w:p w14:paraId="2C9BD7E0" w14:textId="77777777" w:rsidR="0027156C" w:rsidRPr="00654FB9" w:rsidRDefault="0027156C" w:rsidP="002715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_tradnl"/>
        </w:rPr>
      </w:pPr>
    </w:p>
    <w:p w14:paraId="490D6F6F" w14:textId="4EF8305B" w:rsidR="005D27C3" w:rsidRPr="00654FB9" w:rsidRDefault="00B16B59"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sz w:val="20"/>
          <w:szCs w:val="20"/>
          <w:lang w:val="es-ES_tradnl"/>
        </w:rPr>
        <w:t>Al respecto, e</w:t>
      </w:r>
      <w:r w:rsidR="00504CB9" w:rsidRPr="00654FB9">
        <w:rPr>
          <w:sz w:val="20"/>
          <w:szCs w:val="20"/>
          <w:lang w:val="es-ES_tradnl"/>
        </w:rPr>
        <w:t>xplica que e</w:t>
      </w:r>
      <w:r w:rsidR="005D27C3" w:rsidRPr="00654FB9">
        <w:rPr>
          <w:sz w:val="20"/>
          <w:szCs w:val="20"/>
          <w:lang w:val="es-ES_tradnl"/>
        </w:rPr>
        <w:t xml:space="preserve">l 4 </w:t>
      </w:r>
      <w:r w:rsidR="008D3B34" w:rsidRPr="00654FB9">
        <w:rPr>
          <w:sz w:val="20"/>
          <w:szCs w:val="20"/>
          <w:lang w:val="es-ES_tradnl"/>
        </w:rPr>
        <w:t xml:space="preserve">y 25 </w:t>
      </w:r>
      <w:r w:rsidR="005D27C3" w:rsidRPr="00654FB9">
        <w:rPr>
          <w:sz w:val="20"/>
          <w:szCs w:val="20"/>
          <w:lang w:val="es-ES_tradnl"/>
        </w:rPr>
        <w:t xml:space="preserve">de febrero de 2015 </w:t>
      </w:r>
      <w:r w:rsidR="00BA6441" w:rsidRPr="00654FB9">
        <w:rPr>
          <w:sz w:val="20"/>
          <w:szCs w:val="20"/>
          <w:lang w:val="es-ES_tradnl"/>
        </w:rPr>
        <w:t xml:space="preserve">se </w:t>
      </w:r>
      <w:r w:rsidR="00504CB9" w:rsidRPr="00654FB9">
        <w:rPr>
          <w:sz w:val="20"/>
          <w:szCs w:val="20"/>
          <w:lang w:val="es-ES_tradnl"/>
        </w:rPr>
        <w:t>present</w:t>
      </w:r>
      <w:r w:rsidR="00BA6441" w:rsidRPr="00654FB9">
        <w:rPr>
          <w:sz w:val="20"/>
          <w:szCs w:val="20"/>
          <w:lang w:val="es-ES_tradnl"/>
        </w:rPr>
        <w:t xml:space="preserve">aron </w:t>
      </w:r>
      <w:r w:rsidR="00504CB9" w:rsidRPr="00654FB9">
        <w:rPr>
          <w:sz w:val="20"/>
          <w:szCs w:val="20"/>
          <w:lang w:val="es-ES_tradnl"/>
        </w:rPr>
        <w:t>queja</w:t>
      </w:r>
      <w:r w:rsidR="00BA6441" w:rsidRPr="00654FB9">
        <w:rPr>
          <w:sz w:val="20"/>
          <w:szCs w:val="20"/>
          <w:lang w:val="es-ES_tradnl"/>
        </w:rPr>
        <w:t>s</w:t>
      </w:r>
      <w:r w:rsidR="00504CB9" w:rsidRPr="00654FB9">
        <w:rPr>
          <w:sz w:val="20"/>
          <w:szCs w:val="20"/>
          <w:lang w:val="es-ES_tradnl"/>
        </w:rPr>
        <w:t xml:space="preserve"> </w:t>
      </w:r>
      <w:r w:rsidR="005D27C3" w:rsidRPr="00654FB9">
        <w:rPr>
          <w:sz w:val="20"/>
          <w:szCs w:val="20"/>
          <w:lang w:val="es-ES_tradnl"/>
        </w:rPr>
        <w:t>ante la Comisión de Derechos Humanos del estado de Morelos</w:t>
      </w:r>
      <w:r w:rsidR="000F4F94" w:rsidRPr="00654FB9">
        <w:rPr>
          <w:sz w:val="20"/>
          <w:szCs w:val="20"/>
          <w:lang w:val="es-ES_tradnl"/>
        </w:rPr>
        <w:t xml:space="preserve"> (en adelante “CEDHM”)</w:t>
      </w:r>
      <w:r w:rsidR="005D27C3" w:rsidRPr="00654FB9">
        <w:rPr>
          <w:sz w:val="20"/>
          <w:szCs w:val="20"/>
          <w:lang w:val="es-ES_tradnl"/>
        </w:rPr>
        <w:t xml:space="preserve"> con motivo de la desaparición de Gustavo Salgado Delgado. A raíz de ello, se solicitó un informe a las autoridades correspondientes y el establecimiento de medidas precautorias para garantizar el derecho a la integridad y seguridad personal de los activistas del estado y familiares de la víctima, con la finalidad de evitar actos de difícil o imposible reparación, así como garantizar el derecho al acceso a la justicia y el debido proceso; por lo cual, se inició la realización de constantes recorridos de vigilancia en la zona de asentamiento de los integrantes del </w:t>
      </w:r>
      <w:r w:rsidRPr="00654FB9">
        <w:rPr>
          <w:sz w:val="20"/>
          <w:szCs w:val="20"/>
          <w:lang w:val="es-ES_tradnl"/>
        </w:rPr>
        <w:t>Frente Popular Revolucionario y</w:t>
      </w:r>
      <w:r w:rsidR="00BA6441" w:rsidRPr="00654FB9">
        <w:rPr>
          <w:sz w:val="20"/>
          <w:szCs w:val="20"/>
          <w:lang w:val="es-ES_tradnl"/>
        </w:rPr>
        <w:t xml:space="preserve"> posteriormente</w:t>
      </w:r>
      <w:r w:rsidR="005D27C3" w:rsidRPr="00654FB9">
        <w:rPr>
          <w:sz w:val="20"/>
          <w:szCs w:val="20"/>
          <w:lang w:val="es-ES_tradnl"/>
        </w:rPr>
        <w:t>, el 27 de febrero</w:t>
      </w:r>
      <w:r w:rsidR="000F4F94" w:rsidRPr="00654FB9">
        <w:rPr>
          <w:sz w:val="20"/>
          <w:szCs w:val="20"/>
          <w:lang w:val="es-ES_tradnl"/>
        </w:rPr>
        <w:t xml:space="preserve"> y el 12 de marzo </w:t>
      </w:r>
      <w:r w:rsidR="005D27C3" w:rsidRPr="00654FB9">
        <w:rPr>
          <w:sz w:val="20"/>
          <w:szCs w:val="20"/>
          <w:lang w:val="es-ES_tradnl"/>
        </w:rPr>
        <w:t xml:space="preserve">de 2015, </w:t>
      </w:r>
      <w:r w:rsidR="00BA6441" w:rsidRPr="00654FB9">
        <w:rPr>
          <w:sz w:val="20"/>
          <w:szCs w:val="20"/>
          <w:lang w:val="es-ES_tradnl"/>
        </w:rPr>
        <w:t xml:space="preserve">se </w:t>
      </w:r>
      <w:r w:rsidR="005D27C3" w:rsidRPr="00654FB9">
        <w:rPr>
          <w:sz w:val="20"/>
          <w:szCs w:val="20"/>
          <w:lang w:val="es-ES_tradnl"/>
        </w:rPr>
        <w:t xml:space="preserve">determinó </w:t>
      </w:r>
      <w:r w:rsidR="00BA6441" w:rsidRPr="00654FB9">
        <w:rPr>
          <w:sz w:val="20"/>
          <w:szCs w:val="20"/>
          <w:lang w:val="es-ES_tradnl"/>
        </w:rPr>
        <w:t xml:space="preserve">la necesidad de </w:t>
      </w:r>
      <w:r w:rsidR="005D27C3" w:rsidRPr="00654FB9">
        <w:rPr>
          <w:sz w:val="20"/>
          <w:szCs w:val="20"/>
          <w:lang w:val="es-ES_tradnl"/>
        </w:rPr>
        <w:t xml:space="preserve">intensificar </w:t>
      </w:r>
      <w:r w:rsidRPr="00654FB9">
        <w:rPr>
          <w:sz w:val="20"/>
          <w:szCs w:val="20"/>
          <w:lang w:val="es-ES_tradnl"/>
        </w:rPr>
        <w:t xml:space="preserve">dichos </w:t>
      </w:r>
      <w:r w:rsidR="005D27C3" w:rsidRPr="00654FB9">
        <w:rPr>
          <w:sz w:val="20"/>
          <w:szCs w:val="20"/>
          <w:lang w:val="es-ES_tradnl"/>
        </w:rPr>
        <w:t xml:space="preserve">recorridos de seguridad y vigilancia en la Colonia Otilio Montaño del municipio de Jiutepec, para salvaguardar la integridad de los familiares de Gustavo Alejandro Salgado Delgado. </w:t>
      </w:r>
    </w:p>
    <w:p w14:paraId="2263FEF5" w14:textId="77777777" w:rsidR="0027156C" w:rsidRPr="00654FB9" w:rsidRDefault="0027156C" w:rsidP="002715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_tradnl"/>
        </w:rPr>
      </w:pPr>
    </w:p>
    <w:p w14:paraId="0D67E177" w14:textId="3242832B" w:rsidR="004801BE" w:rsidRPr="00654FB9" w:rsidRDefault="0027156C" w:rsidP="007C17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_tradnl"/>
        </w:rPr>
      </w:pPr>
      <w:r w:rsidRPr="00654FB9">
        <w:rPr>
          <w:sz w:val="20"/>
          <w:szCs w:val="20"/>
          <w:lang w:val="es-ES_tradnl"/>
        </w:rPr>
        <w:t>E</w:t>
      </w:r>
      <w:r w:rsidR="004801BE" w:rsidRPr="00654FB9">
        <w:rPr>
          <w:sz w:val="20"/>
          <w:szCs w:val="20"/>
          <w:lang w:val="es-ES_tradnl"/>
        </w:rPr>
        <w:t>l 31 de agosto de 2017 el expediente de medidas precautorias tramitado ante la CEDHM</w:t>
      </w:r>
      <w:r w:rsidR="00D23087" w:rsidRPr="00654FB9">
        <w:rPr>
          <w:sz w:val="20"/>
          <w:szCs w:val="20"/>
          <w:lang w:val="es-ES_tradnl"/>
        </w:rPr>
        <w:t xml:space="preserve"> </w:t>
      </w:r>
      <w:r w:rsidR="004801BE" w:rsidRPr="00654FB9">
        <w:rPr>
          <w:sz w:val="20"/>
          <w:szCs w:val="20"/>
          <w:lang w:val="es-ES_tradnl"/>
        </w:rPr>
        <w:t>se dio por terminado, teniendo en cuenta el cumplimiento de las órdenes de aprehensión en contra de los presuntos responsables</w:t>
      </w:r>
      <w:r w:rsidR="00BA6441" w:rsidRPr="00654FB9">
        <w:rPr>
          <w:sz w:val="20"/>
          <w:szCs w:val="20"/>
          <w:lang w:val="es-ES_tradnl"/>
        </w:rPr>
        <w:t xml:space="preserve">, su detención preventiva y </w:t>
      </w:r>
      <w:r w:rsidR="008D3B34" w:rsidRPr="00654FB9">
        <w:rPr>
          <w:sz w:val="20"/>
          <w:szCs w:val="20"/>
          <w:lang w:val="es-ES_tradnl"/>
        </w:rPr>
        <w:t>la vinculación</w:t>
      </w:r>
      <w:r w:rsidR="004801BE" w:rsidRPr="00654FB9">
        <w:rPr>
          <w:sz w:val="20"/>
          <w:szCs w:val="20"/>
          <w:lang w:val="es-ES_tradnl"/>
        </w:rPr>
        <w:t xml:space="preserve"> a proceso en su contra</w:t>
      </w:r>
      <w:r w:rsidR="00BA6441" w:rsidRPr="00654FB9">
        <w:rPr>
          <w:sz w:val="20"/>
          <w:szCs w:val="20"/>
          <w:lang w:val="es-ES_tradnl"/>
        </w:rPr>
        <w:t xml:space="preserve"> </w:t>
      </w:r>
      <w:r w:rsidR="004801BE" w:rsidRPr="00654FB9">
        <w:rPr>
          <w:sz w:val="20"/>
          <w:szCs w:val="20"/>
          <w:lang w:val="es-ES_tradnl"/>
        </w:rPr>
        <w:t xml:space="preserve">lo que redujo el riesgo para los beneficiarios de las medidas precautorias. </w:t>
      </w:r>
    </w:p>
    <w:p w14:paraId="3CAEE66F" w14:textId="77777777" w:rsidR="00D23087" w:rsidRPr="00654FB9" w:rsidRDefault="00D23087" w:rsidP="00D230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_tradnl"/>
        </w:rPr>
      </w:pPr>
    </w:p>
    <w:p w14:paraId="538CB81B" w14:textId="3EDE7C91" w:rsidR="00FB276B" w:rsidRPr="00654FB9" w:rsidRDefault="00FB276B" w:rsidP="007822D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990"/>
        <w:jc w:val="both"/>
        <w:rPr>
          <w:color w:val="auto"/>
          <w:sz w:val="20"/>
          <w:szCs w:val="20"/>
          <w:lang w:val="es-ES_tradnl"/>
        </w:rPr>
      </w:pPr>
      <w:r w:rsidRPr="00654FB9">
        <w:rPr>
          <w:b/>
          <w:bCs/>
          <w:color w:val="auto"/>
          <w:sz w:val="20"/>
          <w:szCs w:val="20"/>
          <w:lang w:val="es-ES_tradnl"/>
        </w:rPr>
        <w:t xml:space="preserve">ANÁLISIS DE </w:t>
      </w:r>
      <w:r w:rsidRPr="00654FB9">
        <w:rPr>
          <w:b/>
          <w:color w:val="auto"/>
          <w:sz w:val="20"/>
          <w:szCs w:val="20"/>
          <w:lang w:val="es-ES_tradnl"/>
        </w:rPr>
        <w:t>AGOTAMIENTO DE LOS RECURSOS INTERNOS Y PLAZO DE PRESENTACIÓN</w:t>
      </w:r>
      <w:r w:rsidRPr="00654FB9">
        <w:rPr>
          <w:b/>
          <w:bCs/>
          <w:color w:val="auto"/>
          <w:sz w:val="20"/>
          <w:szCs w:val="20"/>
          <w:lang w:val="es-ES_tradnl"/>
        </w:rPr>
        <w:t xml:space="preserve"> </w:t>
      </w:r>
    </w:p>
    <w:p w14:paraId="785DA89B" w14:textId="77777777" w:rsidR="00D23087" w:rsidRPr="00654FB9" w:rsidRDefault="00D23087" w:rsidP="00D2308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5AC2B53C" w14:textId="51553560" w:rsidR="00FB276B" w:rsidRPr="00654FB9" w:rsidRDefault="008706CD" w:rsidP="007C17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El peticionario alega que</w:t>
      </w:r>
      <w:r w:rsidR="00081D5B" w:rsidRPr="00654FB9">
        <w:rPr>
          <w:rFonts w:ascii="Cambria" w:hAnsi="Cambria"/>
          <w:sz w:val="20"/>
          <w:szCs w:val="20"/>
          <w:lang w:val="es-ES_tradnl"/>
        </w:rPr>
        <w:t xml:space="preserve"> por la muerte de Gustavo Salgado </w:t>
      </w:r>
      <w:r w:rsidRPr="00654FB9">
        <w:rPr>
          <w:rFonts w:ascii="Cambria" w:hAnsi="Cambria"/>
          <w:sz w:val="20"/>
          <w:szCs w:val="20"/>
          <w:lang w:val="es-ES_tradnl"/>
        </w:rPr>
        <w:t>se inici</w:t>
      </w:r>
      <w:r w:rsidR="007F50A8" w:rsidRPr="00654FB9">
        <w:rPr>
          <w:rFonts w:ascii="Cambria" w:hAnsi="Cambria"/>
          <w:sz w:val="20"/>
          <w:szCs w:val="20"/>
          <w:lang w:val="es-ES_tradnl"/>
        </w:rPr>
        <w:t>ó</w:t>
      </w:r>
      <w:r w:rsidRPr="00654FB9">
        <w:rPr>
          <w:rFonts w:ascii="Cambria" w:hAnsi="Cambria"/>
          <w:sz w:val="20"/>
          <w:szCs w:val="20"/>
          <w:lang w:val="es-ES_tradnl"/>
        </w:rPr>
        <w:t xml:space="preserve"> </w:t>
      </w:r>
      <w:r w:rsidR="00A2513D" w:rsidRPr="00654FB9">
        <w:rPr>
          <w:rFonts w:ascii="Cambria" w:hAnsi="Cambria"/>
          <w:sz w:val="20"/>
          <w:szCs w:val="20"/>
          <w:lang w:val="es-ES_tradnl"/>
        </w:rPr>
        <w:t xml:space="preserve">una </w:t>
      </w:r>
      <w:r w:rsidRPr="00654FB9">
        <w:rPr>
          <w:rFonts w:ascii="Cambria" w:hAnsi="Cambria"/>
          <w:sz w:val="20"/>
          <w:szCs w:val="20"/>
          <w:lang w:val="es-ES_tradnl"/>
        </w:rPr>
        <w:t xml:space="preserve">investigación </w:t>
      </w:r>
      <w:r w:rsidR="00A2513D" w:rsidRPr="00654FB9">
        <w:rPr>
          <w:rFonts w:ascii="Cambria" w:hAnsi="Cambria"/>
          <w:sz w:val="20"/>
          <w:szCs w:val="20"/>
          <w:lang w:val="es-ES_tradnl"/>
        </w:rPr>
        <w:t>penal</w:t>
      </w:r>
      <w:r w:rsidRPr="00654FB9">
        <w:rPr>
          <w:rFonts w:ascii="Cambria" w:hAnsi="Cambria"/>
          <w:sz w:val="20"/>
          <w:szCs w:val="20"/>
          <w:lang w:val="es-ES_tradnl"/>
        </w:rPr>
        <w:t xml:space="preserve"> </w:t>
      </w:r>
      <w:r w:rsidR="008E5E70" w:rsidRPr="00654FB9">
        <w:rPr>
          <w:rFonts w:ascii="Cambria" w:hAnsi="Cambria"/>
          <w:sz w:val="20"/>
          <w:szCs w:val="20"/>
          <w:lang w:val="es-ES_tradnl"/>
        </w:rPr>
        <w:t xml:space="preserve">en virtud de la cual </w:t>
      </w:r>
      <w:r w:rsidRPr="00654FB9">
        <w:rPr>
          <w:rFonts w:ascii="Cambria" w:hAnsi="Cambria"/>
          <w:sz w:val="20"/>
          <w:szCs w:val="20"/>
          <w:lang w:val="es-ES_tradnl"/>
        </w:rPr>
        <w:t>se investigó, juzgó y sancionó a cuatro personas, conocidos por tener vínculos con el crimen organizado</w:t>
      </w:r>
      <w:r w:rsidR="008E5E70" w:rsidRPr="00654FB9">
        <w:rPr>
          <w:rFonts w:ascii="Cambria" w:hAnsi="Cambria"/>
          <w:sz w:val="20"/>
          <w:szCs w:val="20"/>
          <w:lang w:val="es-ES_tradnl"/>
        </w:rPr>
        <w:t xml:space="preserve">. No obstante, argumenta </w:t>
      </w:r>
      <w:r w:rsidR="00A2513D" w:rsidRPr="00654FB9">
        <w:rPr>
          <w:rFonts w:ascii="Cambria" w:hAnsi="Cambria"/>
          <w:sz w:val="20"/>
          <w:szCs w:val="20"/>
          <w:lang w:val="es-ES_tradnl"/>
        </w:rPr>
        <w:t xml:space="preserve">que </w:t>
      </w:r>
      <w:r w:rsidR="008E5E70" w:rsidRPr="00654FB9">
        <w:rPr>
          <w:rFonts w:ascii="Cambria" w:hAnsi="Cambria"/>
          <w:sz w:val="20"/>
          <w:szCs w:val="20"/>
          <w:lang w:val="es-ES_tradnl"/>
        </w:rPr>
        <w:t>no se ha investigado ni identificado a los autores intelectuales</w:t>
      </w:r>
      <w:r w:rsidRPr="00654FB9">
        <w:rPr>
          <w:rFonts w:ascii="Cambria" w:hAnsi="Cambria"/>
          <w:sz w:val="20"/>
          <w:szCs w:val="20"/>
          <w:lang w:val="es-ES_tradnl"/>
        </w:rPr>
        <w:t xml:space="preserve">. Por su parte, el Estado </w:t>
      </w:r>
      <w:r w:rsidR="008E5E70" w:rsidRPr="00654FB9">
        <w:rPr>
          <w:rFonts w:ascii="Cambria" w:hAnsi="Cambria"/>
          <w:sz w:val="20"/>
          <w:szCs w:val="20"/>
          <w:lang w:val="es-ES_tradnl"/>
        </w:rPr>
        <w:t>alega que no han sido agotado los recursos internos en tanto contin</w:t>
      </w:r>
      <w:r w:rsidR="007F50A8" w:rsidRPr="00654FB9">
        <w:rPr>
          <w:rFonts w:ascii="Cambria" w:hAnsi="Cambria"/>
          <w:sz w:val="20"/>
          <w:szCs w:val="20"/>
          <w:lang w:val="es-ES_tradnl"/>
        </w:rPr>
        <w:t>ú</w:t>
      </w:r>
      <w:r w:rsidR="008E5E70" w:rsidRPr="00654FB9">
        <w:rPr>
          <w:rFonts w:ascii="Cambria" w:hAnsi="Cambria"/>
          <w:sz w:val="20"/>
          <w:szCs w:val="20"/>
          <w:lang w:val="es-ES_tradnl"/>
        </w:rPr>
        <w:t xml:space="preserve">a en trámite ante la Suprema Corte de Justicia de la Nación el recurso de reclamación interpuesto por las cuatro personas condenadas y el recurso de reclamación adhesivo interpuesto por la señora Salas García. </w:t>
      </w:r>
    </w:p>
    <w:p w14:paraId="4CED911F" w14:textId="77777777" w:rsidR="00081D5B" w:rsidRPr="00654FB9" w:rsidRDefault="00081D5B" w:rsidP="00081D5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3341D33B" w14:textId="77777777" w:rsidR="003659BD" w:rsidRPr="00654FB9" w:rsidRDefault="00F37357" w:rsidP="005F75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sidRPr="00654FB9">
        <w:rPr>
          <w:rFonts w:ascii="Cambria" w:hAnsi="Cambria"/>
          <w:sz w:val="20"/>
          <w:szCs w:val="20"/>
          <w:lang w:val="es-ES_tradnl"/>
        </w:rPr>
        <w:t>En vista de los hechos alegados en la presente petición, l</w:t>
      </w:r>
      <w:r w:rsidRPr="00654FB9">
        <w:rPr>
          <w:rFonts w:ascii="Cambria" w:hAnsi="Cambria" w:cs="Calibri"/>
          <w:sz w:val="20"/>
          <w:szCs w:val="20"/>
          <w:lang w:val="es-ES_tradnl"/>
        </w:rPr>
        <w:t xml:space="preserve">a Comisión recuerda que en situaciones como la planteada que incluyen </w:t>
      </w:r>
      <w:r w:rsidRPr="00654FB9">
        <w:rPr>
          <w:rFonts w:ascii="Cambria" w:hAnsi="Cambria"/>
          <w:sz w:val="20"/>
          <w:szCs w:val="20"/>
          <w:lang w:val="es-ES_tradnl"/>
        </w:rPr>
        <w:t>delitos contra la vida e integridad, los recursos internos que deben tomarse en cuenta a los efectos de la admisibilidad de las peticiones son los relacionados con la investigación y sanción de los responsables, además de posibilitar otros modos de reparación de tipo pecuniario</w:t>
      </w:r>
      <w:r w:rsidRPr="00654FB9">
        <w:rPr>
          <w:rStyle w:val="FootnoteReference"/>
          <w:rFonts w:ascii="Cambria" w:hAnsi="Cambria" w:cs="Calibri"/>
          <w:sz w:val="20"/>
          <w:szCs w:val="20"/>
          <w:lang w:val="es-ES_tradnl"/>
        </w:rPr>
        <w:footnoteReference w:id="7"/>
      </w:r>
      <w:r w:rsidRPr="00654FB9">
        <w:rPr>
          <w:rFonts w:ascii="Cambria" w:hAnsi="Cambria" w:cs="Calibri"/>
          <w:sz w:val="20"/>
          <w:szCs w:val="20"/>
          <w:lang w:val="es-ES_tradnl"/>
        </w:rPr>
        <w:t>.</w:t>
      </w:r>
      <w:r w:rsidR="00A2513D" w:rsidRPr="00654FB9">
        <w:rPr>
          <w:rFonts w:ascii="Cambria" w:hAnsi="Cambria" w:cs="Calibri"/>
          <w:sz w:val="20"/>
          <w:szCs w:val="20"/>
          <w:lang w:val="es-ES_tradnl"/>
        </w:rPr>
        <w:t xml:space="preserve"> </w:t>
      </w:r>
      <w:r w:rsidRPr="00654FB9">
        <w:rPr>
          <w:rFonts w:ascii="Cambria" w:hAnsi="Cambria" w:cs="Calibri"/>
          <w:sz w:val="20"/>
          <w:szCs w:val="20"/>
          <w:lang w:val="es-ES_tradnl"/>
        </w:rPr>
        <w:t>L</w:t>
      </w:r>
      <w:r w:rsidRPr="00654FB9">
        <w:rPr>
          <w:rFonts w:ascii="Cambria" w:hAnsi="Cambria"/>
          <w:sz w:val="20"/>
          <w:szCs w:val="20"/>
          <w:lang w:val="es-ES_tradnl"/>
        </w:rPr>
        <w:t>a Comisión observa que, de acuerdo con la información proporcionada, se inició la carpeta de investigación fiscal CT-UIDD/471/215 en la cual</w:t>
      </w:r>
      <w:r w:rsidR="00A2513D" w:rsidRPr="00654FB9">
        <w:rPr>
          <w:rFonts w:ascii="Cambria" w:hAnsi="Cambria"/>
          <w:sz w:val="20"/>
          <w:szCs w:val="20"/>
          <w:lang w:val="es-ES_tradnl"/>
        </w:rPr>
        <w:t xml:space="preserve"> fueron condenadas varias </w:t>
      </w:r>
      <w:r w:rsidRPr="00654FB9">
        <w:rPr>
          <w:rFonts w:ascii="Cambria" w:hAnsi="Cambria"/>
          <w:sz w:val="20"/>
          <w:szCs w:val="20"/>
          <w:lang w:val="es-ES_tradnl"/>
        </w:rPr>
        <w:t>personas responsables del homicidio calificado de la presunta víctima.</w:t>
      </w:r>
      <w:r w:rsidR="00384515" w:rsidRPr="00654FB9">
        <w:rPr>
          <w:rFonts w:ascii="Cambria" w:hAnsi="Cambria"/>
          <w:sz w:val="20"/>
          <w:szCs w:val="20"/>
          <w:lang w:val="es-ES_tradnl"/>
        </w:rPr>
        <w:t xml:space="preserve"> </w:t>
      </w:r>
    </w:p>
    <w:p w14:paraId="7F513F3E" w14:textId="77777777" w:rsidR="003659BD" w:rsidRPr="00654FB9" w:rsidRDefault="003659BD" w:rsidP="003659BD">
      <w:pPr>
        <w:pStyle w:val="ListParagraph"/>
        <w:rPr>
          <w:sz w:val="20"/>
          <w:szCs w:val="20"/>
          <w:lang w:val="es-ES_tradnl"/>
        </w:rPr>
      </w:pPr>
    </w:p>
    <w:p w14:paraId="3245538B" w14:textId="78E1FCC9" w:rsidR="003659BD" w:rsidRPr="00654FB9" w:rsidRDefault="00E51D23" w:rsidP="003659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sidRPr="00654FB9">
        <w:rPr>
          <w:rFonts w:ascii="Cambria" w:hAnsi="Cambria"/>
          <w:sz w:val="20"/>
          <w:szCs w:val="20"/>
          <w:lang w:val="es-ES_tradnl"/>
        </w:rPr>
        <w:t xml:space="preserve">La Comisión </w:t>
      </w:r>
      <w:r w:rsidR="003659BD" w:rsidRPr="00654FB9">
        <w:rPr>
          <w:rFonts w:ascii="Cambria" w:hAnsi="Cambria"/>
          <w:sz w:val="20"/>
          <w:szCs w:val="20"/>
          <w:lang w:val="es-ES_tradnl"/>
        </w:rPr>
        <w:t>valora</w:t>
      </w:r>
      <w:r w:rsidRPr="00654FB9">
        <w:rPr>
          <w:rFonts w:ascii="Cambria" w:hAnsi="Cambria"/>
          <w:sz w:val="20"/>
          <w:szCs w:val="20"/>
          <w:lang w:val="es-ES_tradnl"/>
        </w:rPr>
        <w:t xml:space="preserve"> los alegatos de la parte peticionaria relativos a la falta de investigación de los posibles autores intelectuales de la muerte de la presunta víctima en atención a sus labores como defensor de derechos humanos. </w:t>
      </w:r>
      <w:r w:rsidR="003659BD" w:rsidRPr="00654FB9">
        <w:rPr>
          <w:rFonts w:ascii="Cambria" w:hAnsi="Cambria"/>
          <w:sz w:val="20"/>
          <w:szCs w:val="20"/>
          <w:bdr w:val="none" w:sz="0" w:space="0" w:color="auto" w:frame="1"/>
          <w:lang w:val="es-ES_tradnl"/>
        </w:rPr>
        <w:t xml:space="preserve">Al respecto, la Comisión recalca como la Corte Interamericana, </w:t>
      </w:r>
      <w:r w:rsidR="003659BD" w:rsidRPr="00654FB9">
        <w:rPr>
          <w:rFonts w:ascii="Cambria" w:hAnsi="Cambria"/>
          <w:sz w:val="20"/>
          <w:szCs w:val="20"/>
          <w:lang w:val="es-ES_tradnl"/>
        </w:rPr>
        <w:t>en casos como el presente, que involucren la muerte de un defensor de derechos humanos, ha considerado que el Estado debe tomar en cuenta su actividad para identificar los intereses que pudieron verse afectados en el ejercicio de su labor. En consecuencia, ante indicios o alegaciones de que determinado hecho en contra de un defensor o defensora de derechos humanos pudo tener como móvil justamente su labor de defensa y promoción de derechos humanos, las autoridades investigadoras deben tomar en cuenta el contexto de los hechos y sus actividades para identificar los intereses que podrían haberse visto afectados en el ejercicio de las mismas, a efectos de establecer y agotar las líneas de investigación que tengan en cuenta su labor, determinar la hipótesis del delito e identificar a los autores</w:t>
      </w:r>
      <w:r w:rsidR="003659BD" w:rsidRPr="00654FB9">
        <w:rPr>
          <w:rStyle w:val="FootnoteReference"/>
          <w:rFonts w:ascii="Cambria" w:hAnsi="Cambria"/>
          <w:sz w:val="20"/>
          <w:szCs w:val="20"/>
          <w:lang w:val="es-ES_tradnl"/>
        </w:rPr>
        <w:footnoteReference w:id="8"/>
      </w:r>
      <w:r w:rsidR="003659BD" w:rsidRPr="00654FB9">
        <w:rPr>
          <w:rFonts w:ascii="Cambria" w:hAnsi="Cambria"/>
          <w:sz w:val="20"/>
          <w:szCs w:val="20"/>
          <w:lang w:val="es-ES_tradnl"/>
        </w:rPr>
        <w:t>.</w:t>
      </w:r>
    </w:p>
    <w:p w14:paraId="28A2B93D" w14:textId="77777777" w:rsidR="003659BD" w:rsidRPr="00654FB9" w:rsidRDefault="003659BD" w:rsidP="003659BD">
      <w:pPr>
        <w:pStyle w:val="ListParagraph"/>
        <w:rPr>
          <w:sz w:val="20"/>
          <w:szCs w:val="20"/>
          <w:bdr w:val="none" w:sz="0" w:space="0" w:color="auto" w:frame="1"/>
          <w:lang w:val="es-ES_tradnl"/>
        </w:rPr>
      </w:pPr>
    </w:p>
    <w:p w14:paraId="4D1FF320" w14:textId="77777777" w:rsidR="00E20FD4" w:rsidRPr="00654FB9" w:rsidRDefault="00567556" w:rsidP="001D28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 L</w:t>
      </w:r>
      <w:r w:rsidR="008F6460" w:rsidRPr="00654FB9">
        <w:rPr>
          <w:rFonts w:ascii="Cambria" w:hAnsi="Cambria"/>
          <w:sz w:val="20"/>
          <w:szCs w:val="20"/>
          <w:lang w:val="es-ES_tradnl"/>
        </w:rPr>
        <w:t xml:space="preserve">a Comisión </w:t>
      </w:r>
      <w:r w:rsidR="00B85846" w:rsidRPr="00654FB9">
        <w:rPr>
          <w:rFonts w:ascii="Cambria" w:hAnsi="Cambria"/>
          <w:sz w:val="20"/>
          <w:szCs w:val="20"/>
          <w:lang w:val="es-ES_tradnl"/>
        </w:rPr>
        <w:t xml:space="preserve">observa que, </w:t>
      </w:r>
      <w:r w:rsidR="00E719B2" w:rsidRPr="00654FB9">
        <w:rPr>
          <w:rFonts w:ascii="Cambria" w:hAnsi="Cambria"/>
          <w:sz w:val="20"/>
          <w:szCs w:val="20"/>
          <w:lang w:val="es-ES_tradnl"/>
        </w:rPr>
        <w:t>de acuerdo con el texto de la</w:t>
      </w:r>
      <w:r w:rsidR="00A502A4" w:rsidRPr="00654FB9">
        <w:rPr>
          <w:rFonts w:ascii="Cambria" w:hAnsi="Cambria"/>
          <w:sz w:val="20"/>
          <w:szCs w:val="20"/>
          <w:lang w:val="es-ES_tradnl"/>
        </w:rPr>
        <w:t xml:space="preserve"> sentencia condenatoria del 4 de agosto de 2016, </w:t>
      </w:r>
      <w:r w:rsidR="00B85846" w:rsidRPr="00654FB9">
        <w:rPr>
          <w:rFonts w:ascii="Cambria" w:hAnsi="Cambria"/>
          <w:sz w:val="20"/>
          <w:szCs w:val="20"/>
          <w:lang w:val="es-ES_tradnl"/>
        </w:rPr>
        <w:t xml:space="preserve">no fue identificado </w:t>
      </w:r>
      <w:r w:rsidR="00A502A4" w:rsidRPr="00654FB9">
        <w:rPr>
          <w:rFonts w:ascii="Cambria" w:hAnsi="Cambria"/>
          <w:sz w:val="20"/>
          <w:szCs w:val="20"/>
          <w:lang w:val="es-ES_tradnl"/>
        </w:rPr>
        <w:t>el motivo de las personas condenadas para cometer el homicidio de la presunta víctima</w:t>
      </w:r>
      <w:r w:rsidR="00B85846" w:rsidRPr="00654FB9">
        <w:rPr>
          <w:rFonts w:ascii="Cambria" w:hAnsi="Cambria"/>
          <w:sz w:val="20"/>
          <w:szCs w:val="20"/>
          <w:lang w:val="es-ES_tradnl"/>
        </w:rPr>
        <w:t>.</w:t>
      </w:r>
      <w:r w:rsidR="00E719B2" w:rsidRPr="00654FB9">
        <w:rPr>
          <w:rFonts w:ascii="Cambria" w:hAnsi="Cambria"/>
          <w:sz w:val="20"/>
          <w:szCs w:val="20"/>
          <w:lang w:val="es-ES_tradnl"/>
        </w:rPr>
        <w:t xml:space="preserve"> </w:t>
      </w:r>
      <w:r w:rsidR="003659BD" w:rsidRPr="00654FB9">
        <w:rPr>
          <w:rFonts w:ascii="Cambria" w:hAnsi="Cambria"/>
          <w:sz w:val="20"/>
          <w:szCs w:val="20"/>
          <w:lang w:val="es-ES_tradnl"/>
        </w:rPr>
        <w:t>No obstante</w:t>
      </w:r>
      <w:r w:rsidR="00E20FD4" w:rsidRPr="00654FB9">
        <w:rPr>
          <w:rFonts w:ascii="Cambria" w:hAnsi="Cambria"/>
          <w:sz w:val="20"/>
          <w:szCs w:val="20"/>
          <w:lang w:val="es-ES_tradnl"/>
        </w:rPr>
        <w:t>,</w:t>
      </w:r>
      <w:r w:rsidR="003659BD" w:rsidRPr="00654FB9">
        <w:rPr>
          <w:rFonts w:ascii="Cambria" w:hAnsi="Cambria"/>
          <w:sz w:val="20"/>
          <w:szCs w:val="20"/>
          <w:lang w:val="es-ES_tradnl"/>
        </w:rPr>
        <w:t xml:space="preserve"> </w:t>
      </w:r>
      <w:r w:rsidR="00E719B2" w:rsidRPr="00654FB9">
        <w:rPr>
          <w:rFonts w:ascii="Cambria" w:hAnsi="Cambria"/>
          <w:sz w:val="20"/>
          <w:szCs w:val="20"/>
          <w:lang w:val="es-ES_tradnl"/>
        </w:rPr>
        <w:t xml:space="preserve">la Comisión </w:t>
      </w:r>
      <w:r w:rsidR="003659BD" w:rsidRPr="00654FB9">
        <w:rPr>
          <w:rFonts w:ascii="Cambria" w:hAnsi="Cambria"/>
          <w:sz w:val="20"/>
          <w:szCs w:val="20"/>
          <w:lang w:val="es-ES_tradnl"/>
        </w:rPr>
        <w:t xml:space="preserve">observa </w:t>
      </w:r>
      <w:r w:rsidR="00E719B2" w:rsidRPr="00654FB9">
        <w:rPr>
          <w:rFonts w:ascii="Cambria" w:hAnsi="Cambria"/>
          <w:sz w:val="20"/>
          <w:szCs w:val="20"/>
          <w:lang w:val="es-ES_tradnl"/>
        </w:rPr>
        <w:t xml:space="preserve">que, </w:t>
      </w:r>
      <w:r w:rsidR="00E719B2" w:rsidRPr="00654FB9">
        <w:rPr>
          <w:rFonts w:ascii="Cambria" w:hAnsi="Cambria" w:cs="Arial"/>
          <w:color w:val="111111"/>
          <w:sz w:val="20"/>
          <w:szCs w:val="20"/>
          <w:lang w:val="es-419"/>
        </w:rPr>
        <w:t>de acuerdo con la misma sentencia condenatoria, testigos declararon sobre las amenazas que recibió la propia víctima por parte de los acusados</w:t>
      </w:r>
      <w:r w:rsidR="003659BD" w:rsidRPr="00654FB9">
        <w:rPr>
          <w:rFonts w:ascii="Cambria" w:hAnsi="Cambria" w:cs="Arial"/>
          <w:color w:val="111111"/>
          <w:sz w:val="20"/>
          <w:szCs w:val="20"/>
          <w:lang w:val="es-419"/>
        </w:rPr>
        <w:t>; y</w:t>
      </w:r>
      <w:r w:rsidR="00E20FD4" w:rsidRPr="00654FB9">
        <w:rPr>
          <w:rFonts w:ascii="Cambria" w:hAnsi="Cambria" w:cs="Arial"/>
          <w:color w:val="111111"/>
          <w:sz w:val="20"/>
          <w:szCs w:val="20"/>
          <w:lang w:val="es-419"/>
        </w:rPr>
        <w:t>,</w:t>
      </w:r>
      <w:r w:rsidR="00E719B2" w:rsidRPr="00654FB9">
        <w:rPr>
          <w:rFonts w:ascii="Cambria" w:hAnsi="Cambria" w:cs="Arial"/>
          <w:color w:val="111111"/>
          <w:sz w:val="20"/>
          <w:szCs w:val="20"/>
          <w:lang w:val="es-419"/>
        </w:rPr>
        <w:t xml:space="preserve"> </w:t>
      </w:r>
      <w:r w:rsidR="00E719B2" w:rsidRPr="00654FB9">
        <w:rPr>
          <w:rFonts w:ascii="Cambria" w:hAnsi="Cambria"/>
          <w:sz w:val="20"/>
          <w:szCs w:val="20"/>
          <w:lang w:val="es-ES_tradnl"/>
        </w:rPr>
        <w:t xml:space="preserve">de acuerdo </w:t>
      </w:r>
      <w:r w:rsidR="00E719B2" w:rsidRPr="00654FB9">
        <w:rPr>
          <w:rFonts w:ascii="Cambria" w:hAnsi="Cambria"/>
          <w:sz w:val="20"/>
          <w:szCs w:val="20"/>
          <w:lang w:val="es-ES_tradnl"/>
        </w:rPr>
        <w:lastRenderedPageBreak/>
        <w:t>información presentada por las partes,</w:t>
      </w:r>
      <w:r w:rsidR="00E719B2" w:rsidRPr="00654FB9">
        <w:rPr>
          <w:rFonts w:ascii="Cambria" w:hAnsi="Cambria" w:cs="Arial"/>
          <w:color w:val="111111"/>
          <w:sz w:val="20"/>
          <w:szCs w:val="20"/>
          <w:lang w:val="es-419"/>
        </w:rPr>
        <w:t xml:space="preserve"> </w:t>
      </w:r>
      <w:r w:rsidR="001331B2" w:rsidRPr="00654FB9">
        <w:rPr>
          <w:rFonts w:ascii="Cambria" w:hAnsi="Cambria"/>
          <w:sz w:val="20"/>
          <w:szCs w:val="20"/>
          <w:lang w:val="es-419"/>
        </w:rPr>
        <w:t xml:space="preserve">las personas condenadas </w:t>
      </w:r>
      <w:r w:rsidR="00E719B2" w:rsidRPr="00654FB9">
        <w:rPr>
          <w:rFonts w:ascii="Cambria" w:hAnsi="Cambria"/>
          <w:sz w:val="20"/>
          <w:szCs w:val="20"/>
          <w:lang w:val="es-419"/>
        </w:rPr>
        <w:t xml:space="preserve">habrían tenido </w:t>
      </w:r>
      <w:r w:rsidR="001331B2" w:rsidRPr="00654FB9">
        <w:rPr>
          <w:rFonts w:ascii="Cambria" w:hAnsi="Cambria"/>
          <w:sz w:val="20"/>
          <w:szCs w:val="20"/>
          <w:lang w:val="es-419"/>
        </w:rPr>
        <w:t>un “conflicto” con los grupos indígenas que el señor Salgado defendía</w:t>
      </w:r>
      <w:r w:rsidR="00E719B2" w:rsidRPr="00654FB9">
        <w:rPr>
          <w:rFonts w:ascii="Cambria" w:hAnsi="Cambria"/>
          <w:sz w:val="20"/>
          <w:szCs w:val="20"/>
          <w:lang w:val="es-419"/>
        </w:rPr>
        <w:t xml:space="preserve"> por un reclamo de tierras</w:t>
      </w:r>
      <w:r w:rsidR="008F6460" w:rsidRPr="00654FB9">
        <w:rPr>
          <w:rFonts w:ascii="Cambria" w:hAnsi="Cambria"/>
          <w:sz w:val="20"/>
          <w:szCs w:val="20"/>
          <w:lang w:val="es-419"/>
        </w:rPr>
        <w:t>.</w:t>
      </w:r>
      <w:r w:rsidR="001331B2" w:rsidRPr="00654FB9">
        <w:rPr>
          <w:rFonts w:ascii="Cambria" w:hAnsi="Cambria"/>
          <w:sz w:val="20"/>
          <w:szCs w:val="20"/>
          <w:lang w:val="es-419"/>
        </w:rPr>
        <w:t xml:space="preserve"> </w:t>
      </w:r>
    </w:p>
    <w:p w14:paraId="00D5BF28" w14:textId="77777777" w:rsidR="00E20FD4" w:rsidRPr="00654FB9" w:rsidRDefault="00E20FD4" w:rsidP="00E20FD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35550E07" w14:textId="58C3ADF4" w:rsidR="003659BD" w:rsidRPr="00654FB9" w:rsidRDefault="00567556" w:rsidP="00613B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La Comisión </w:t>
      </w:r>
      <w:r w:rsidR="00E20FD4" w:rsidRPr="00654FB9">
        <w:rPr>
          <w:rFonts w:ascii="Cambria" w:hAnsi="Cambria"/>
          <w:sz w:val="20"/>
          <w:szCs w:val="20"/>
          <w:lang w:val="es-ES_tradnl"/>
        </w:rPr>
        <w:t xml:space="preserve">nota </w:t>
      </w:r>
      <w:r w:rsidRPr="00654FB9">
        <w:rPr>
          <w:rFonts w:ascii="Cambria" w:hAnsi="Cambria"/>
          <w:sz w:val="20"/>
          <w:szCs w:val="20"/>
          <w:lang w:val="es-ES_tradnl"/>
        </w:rPr>
        <w:t>que, aun cuando han existido condenas en contra de cuatro de los presuntos responsables</w:t>
      </w:r>
      <w:r w:rsidR="00E20FD4" w:rsidRPr="00654FB9">
        <w:rPr>
          <w:rFonts w:ascii="Cambria" w:hAnsi="Cambria"/>
          <w:sz w:val="20"/>
          <w:szCs w:val="20"/>
          <w:lang w:val="es-ES_tradnl"/>
        </w:rPr>
        <w:t>, hasta la fecha, de acuerdo con la información disponible en el expediente, el Estado no ha presentado información detallada sobre las diligencias adelantadas para explorar y agotar distintas líneas de investigación que permitan identificar y sancionar a todos los responsables, materiales e intelectuales, de los hechos alegados</w:t>
      </w:r>
      <w:r w:rsidR="00E20FD4" w:rsidRPr="00654FB9">
        <w:rPr>
          <w:rStyle w:val="FootnoteReference"/>
          <w:rFonts w:ascii="Cambria" w:hAnsi="Cambria"/>
          <w:sz w:val="20"/>
          <w:szCs w:val="20"/>
          <w:lang w:val="es-ES_tradnl"/>
        </w:rPr>
        <w:footnoteReference w:id="9"/>
      </w:r>
      <w:r w:rsidR="00E20FD4" w:rsidRPr="00654FB9">
        <w:rPr>
          <w:rFonts w:ascii="Cambria" w:hAnsi="Cambria"/>
          <w:sz w:val="20"/>
          <w:szCs w:val="20"/>
          <w:lang w:val="es-ES_tradnl"/>
        </w:rPr>
        <w:t>. Al respecto</w:t>
      </w:r>
      <w:r w:rsidR="003659BD" w:rsidRPr="00654FB9">
        <w:rPr>
          <w:rFonts w:ascii="Cambria" w:hAnsi="Cambria"/>
          <w:sz w:val="20"/>
          <w:szCs w:val="20"/>
          <w:lang w:val="es-ES_tradnl"/>
        </w:rPr>
        <w:t>,</w:t>
      </w:r>
      <w:r w:rsidR="00E20FD4" w:rsidRPr="00654FB9">
        <w:rPr>
          <w:rFonts w:ascii="Cambria" w:hAnsi="Cambria"/>
          <w:sz w:val="20"/>
          <w:szCs w:val="20"/>
          <w:lang w:val="es-ES_tradnl"/>
        </w:rPr>
        <w:t xml:space="preserve"> la Comisión</w:t>
      </w:r>
      <w:r w:rsidR="003659BD" w:rsidRPr="00654FB9">
        <w:rPr>
          <w:rFonts w:ascii="Cambria" w:hAnsi="Cambria"/>
          <w:sz w:val="20"/>
          <w:szCs w:val="20"/>
          <w:lang w:val="es-ES_tradnl"/>
        </w:rPr>
        <w:t xml:space="preserve"> considera pertinente recordar que la Corte Interamericana ha considerado fundamental que los Estados investiguen efectivamente la privación del derecho a la vida y castiguen a todos sus responsables, ya que, de no ser así, se estarían creando, dentro de un ambiente de impunidad, las condiciones para que este tipo de hechos vuelva a repetirse, lo que es contrario al deber de respetar y garantizar el derecho a la vida</w:t>
      </w:r>
      <w:r w:rsidR="003659BD" w:rsidRPr="00654FB9">
        <w:rPr>
          <w:rStyle w:val="FootnoteReference"/>
          <w:rFonts w:ascii="Cambria" w:hAnsi="Cambria"/>
          <w:sz w:val="20"/>
          <w:szCs w:val="20"/>
          <w:lang w:val="es-ES_tradnl"/>
        </w:rPr>
        <w:footnoteReference w:id="10"/>
      </w:r>
      <w:r w:rsidR="003659BD" w:rsidRPr="00654FB9">
        <w:rPr>
          <w:rFonts w:ascii="Cambria" w:hAnsi="Cambria"/>
          <w:sz w:val="20"/>
          <w:szCs w:val="20"/>
          <w:lang w:val="es-ES_tradnl"/>
        </w:rPr>
        <w:t>.</w:t>
      </w:r>
      <w:r w:rsidR="00654FB9">
        <w:rPr>
          <w:rFonts w:ascii="Cambria" w:hAnsi="Cambria"/>
          <w:sz w:val="20"/>
          <w:szCs w:val="20"/>
          <w:lang w:val="es-ES_tradnl"/>
        </w:rPr>
        <w:t xml:space="preserve"> </w:t>
      </w:r>
      <w:r w:rsidR="00654FB9" w:rsidRPr="00654FB9">
        <w:rPr>
          <w:rFonts w:ascii="Cambria" w:hAnsi="Cambria"/>
          <w:sz w:val="20"/>
          <w:szCs w:val="20"/>
          <w:lang w:val="es-ES_tradnl"/>
        </w:rPr>
        <w:t>La carga probatoria de que no existe una dilación injustificada la tiene, en gran parte, el Estado; dado que no aporta la información, no se cuenta con elementos suficientes para valorar la actividad procesal y líneas de investigación adoptadas en los últimos siete años.</w:t>
      </w:r>
    </w:p>
    <w:p w14:paraId="1B07EA2E" w14:textId="77777777" w:rsidR="003659BD" w:rsidRPr="00654FB9" w:rsidRDefault="003659BD" w:rsidP="00E20FD4">
      <w:pPr>
        <w:pStyle w:val="ListParagraph"/>
        <w:rPr>
          <w:sz w:val="20"/>
          <w:szCs w:val="20"/>
          <w:lang w:val="es-ES_tradnl"/>
        </w:rPr>
      </w:pPr>
    </w:p>
    <w:p w14:paraId="3AA112DD" w14:textId="7371774F" w:rsidR="00654FB9" w:rsidRPr="00654FB9" w:rsidRDefault="003A6C82" w:rsidP="00BC17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En dicho sentido, dadas las características de la petición y el lapso transcurrido de </w:t>
      </w:r>
      <w:r w:rsidR="00476201" w:rsidRPr="00654FB9">
        <w:rPr>
          <w:rFonts w:ascii="Cambria" w:hAnsi="Cambria"/>
          <w:sz w:val="20"/>
          <w:szCs w:val="20"/>
          <w:lang w:val="es-ES_tradnl"/>
        </w:rPr>
        <w:t>siete</w:t>
      </w:r>
      <w:r w:rsidRPr="00654FB9">
        <w:rPr>
          <w:rFonts w:ascii="Cambria" w:hAnsi="Cambria"/>
          <w:sz w:val="20"/>
          <w:szCs w:val="20"/>
          <w:lang w:val="es-ES_tradnl"/>
        </w:rPr>
        <w:t xml:space="preserve"> años de los hechos alegados y </w:t>
      </w:r>
      <w:r w:rsidR="00476201" w:rsidRPr="00654FB9">
        <w:rPr>
          <w:rFonts w:ascii="Cambria" w:hAnsi="Cambria"/>
          <w:sz w:val="20"/>
          <w:szCs w:val="20"/>
          <w:lang w:val="es-ES_tradnl"/>
        </w:rPr>
        <w:t>seis</w:t>
      </w:r>
      <w:r w:rsidRPr="00654FB9">
        <w:rPr>
          <w:rFonts w:ascii="Cambria" w:hAnsi="Cambria"/>
          <w:sz w:val="20"/>
          <w:szCs w:val="20"/>
          <w:lang w:val="es-ES_tradnl"/>
        </w:rPr>
        <w:t xml:space="preserve"> años de la sentencia condenatoria de varios de los responsables, la CIDH concluye, como lo ha hecho en otros precedentes </w:t>
      </w:r>
      <w:r w:rsidR="00E227FA">
        <w:rPr>
          <w:rFonts w:ascii="Cambria" w:hAnsi="Cambria"/>
          <w:sz w:val="20"/>
          <w:szCs w:val="20"/>
          <w:lang w:val="es-ES_tradnl"/>
        </w:rPr>
        <w:t>de peticiones cuyo objeto a tratarse en el fondo es la</w:t>
      </w:r>
      <w:r w:rsidRPr="00654FB9">
        <w:rPr>
          <w:rFonts w:ascii="Cambria" w:hAnsi="Cambria"/>
          <w:sz w:val="20"/>
          <w:szCs w:val="20"/>
          <w:lang w:val="es-ES_tradnl"/>
        </w:rPr>
        <w:t xml:space="preserve"> impunidad parcial</w:t>
      </w:r>
      <w:r w:rsidR="00EF311C" w:rsidRPr="00654FB9">
        <w:rPr>
          <w:rStyle w:val="FootnoteReference"/>
          <w:rFonts w:ascii="Cambria" w:hAnsi="Cambria"/>
          <w:sz w:val="20"/>
          <w:szCs w:val="20"/>
          <w:lang w:val="es-ES_tradnl"/>
        </w:rPr>
        <w:footnoteReference w:id="11"/>
      </w:r>
      <w:r w:rsidRPr="00654FB9">
        <w:rPr>
          <w:rFonts w:ascii="Cambria" w:hAnsi="Cambria"/>
          <w:sz w:val="20"/>
          <w:szCs w:val="20"/>
          <w:lang w:val="es-ES_tradnl"/>
        </w:rPr>
        <w:t>, que en el presente caso aplica la excepción al agotamiento de los recursos internos prevista en el artículo 46.2.c</w:t>
      </w:r>
      <w:r w:rsidR="00476201" w:rsidRPr="00654FB9">
        <w:rPr>
          <w:rFonts w:ascii="Cambria" w:hAnsi="Cambria"/>
          <w:sz w:val="20"/>
          <w:szCs w:val="20"/>
          <w:lang w:val="es-ES_tradnl"/>
        </w:rPr>
        <w:t>)</w:t>
      </w:r>
      <w:r w:rsidRPr="00654FB9">
        <w:rPr>
          <w:rFonts w:ascii="Cambria" w:hAnsi="Cambria"/>
          <w:sz w:val="20"/>
          <w:szCs w:val="20"/>
          <w:lang w:val="es-ES_tradnl"/>
        </w:rPr>
        <w:t xml:space="preserve"> de la Convención Americana</w:t>
      </w:r>
      <w:r w:rsidR="00CE0223" w:rsidRPr="00654FB9">
        <w:rPr>
          <w:rFonts w:ascii="Cambria" w:hAnsi="Cambria"/>
          <w:sz w:val="20"/>
          <w:szCs w:val="20"/>
          <w:lang w:val="es-419"/>
        </w:rPr>
        <w:t xml:space="preserve"> y 31.2.c del Reglamento</w:t>
      </w:r>
      <w:r w:rsidR="00685DC5" w:rsidRPr="00654FB9">
        <w:rPr>
          <w:rFonts w:ascii="Cambria" w:hAnsi="Cambria"/>
          <w:sz w:val="20"/>
          <w:szCs w:val="20"/>
          <w:lang w:val="es-419"/>
        </w:rPr>
        <w:t xml:space="preserve"> de la CIDH</w:t>
      </w:r>
      <w:r w:rsidRPr="00654FB9">
        <w:rPr>
          <w:rFonts w:ascii="Cambria" w:hAnsi="Cambria"/>
          <w:sz w:val="20"/>
          <w:szCs w:val="20"/>
          <w:lang w:val="es-ES_tradnl"/>
        </w:rPr>
        <w:t>.</w:t>
      </w:r>
      <w:r w:rsidR="00CE0223" w:rsidRPr="00654FB9">
        <w:rPr>
          <w:rFonts w:ascii="Cambria" w:hAnsi="Cambria"/>
          <w:sz w:val="20"/>
          <w:szCs w:val="20"/>
          <w:lang w:val="es-419"/>
        </w:rPr>
        <w:t xml:space="preserve"> </w:t>
      </w:r>
    </w:p>
    <w:p w14:paraId="505D6C18" w14:textId="77777777" w:rsidR="00654FB9" w:rsidRDefault="00654FB9" w:rsidP="00654FB9">
      <w:pPr>
        <w:pStyle w:val="ListParagraph"/>
        <w:rPr>
          <w:sz w:val="20"/>
          <w:szCs w:val="20"/>
          <w:lang w:val="es-ES_tradnl"/>
        </w:rPr>
      </w:pPr>
    </w:p>
    <w:p w14:paraId="7BC1BAAD" w14:textId="550BA40B" w:rsidR="00476201" w:rsidRPr="00654FB9" w:rsidRDefault="00CE0223" w:rsidP="00BC17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Al respecto, la Comisión nota que dichas disposiciones, por su naturaleza y objeto, son normas con contenido autónomo vis à vis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14:paraId="62D5EBA2" w14:textId="77777777" w:rsidR="00CE0223" w:rsidRPr="00654FB9" w:rsidRDefault="00CE0223" w:rsidP="00CE02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563DDBF" w14:textId="78939678" w:rsidR="00FC7737" w:rsidRPr="00654FB9" w:rsidRDefault="00FC7737" w:rsidP="00C727A8">
      <w:pPr>
        <w:numPr>
          <w:ilvl w:val="0"/>
          <w:numId w:val="55"/>
        </w:numPr>
        <w:suppressAutoHyphens/>
        <w:jc w:val="both"/>
        <w:rPr>
          <w:rFonts w:ascii="Cambria" w:eastAsia="Cambria" w:hAnsi="Cambria" w:cs="Cambria"/>
          <w:sz w:val="20"/>
          <w:szCs w:val="20"/>
          <w:u w:color="000000"/>
          <w:lang w:val="es-ES_tradnl" w:eastAsia="es-ES"/>
        </w:rPr>
      </w:pPr>
      <w:r w:rsidRPr="00654FB9">
        <w:rPr>
          <w:rFonts w:ascii="Cambria" w:eastAsia="Cambria" w:hAnsi="Cambria" w:cs="Cambria"/>
          <w:sz w:val="20"/>
          <w:szCs w:val="20"/>
          <w:u w:color="000000"/>
          <w:lang w:val="es-ES_tradnl" w:eastAsia="es-ES"/>
        </w:rPr>
        <w:t xml:space="preserve">En cuanto al plazo de presentación, la Comisión observa que los hechos materia del reclamo iniciaron el </w:t>
      </w:r>
      <w:r w:rsidR="00B84583" w:rsidRPr="00654FB9">
        <w:rPr>
          <w:rFonts w:ascii="Cambria" w:eastAsia="Cambria" w:hAnsi="Cambria" w:cs="Cambria"/>
          <w:sz w:val="20"/>
          <w:szCs w:val="20"/>
          <w:u w:color="000000"/>
          <w:lang w:val="es-ES_tradnl" w:eastAsia="es-ES"/>
        </w:rPr>
        <w:t>3 de febrero de 2015</w:t>
      </w:r>
      <w:r w:rsidRPr="00654FB9">
        <w:rPr>
          <w:rFonts w:ascii="Cambria" w:eastAsia="Cambria" w:hAnsi="Cambria" w:cs="Cambria"/>
          <w:sz w:val="20"/>
          <w:szCs w:val="20"/>
          <w:u w:color="000000"/>
          <w:lang w:val="es-ES_tradnl" w:eastAsia="es-ES"/>
        </w:rPr>
        <w:t>; q</w:t>
      </w:r>
      <w:r w:rsidR="002727A1" w:rsidRPr="00654FB9">
        <w:rPr>
          <w:rFonts w:ascii="Cambria" w:eastAsia="Cambria" w:hAnsi="Cambria" w:cs="Cambria"/>
          <w:sz w:val="20"/>
          <w:szCs w:val="20"/>
          <w:u w:color="000000"/>
          <w:lang w:val="es-ES_tradnl" w:eastAsia="es-ES"/>
        </w:rPr>
        <w:t>ue</w:t>
      </w:r>
      <w:r w:rsidRPr="00654FB9">
        <w:rPr>
          <w:rFonts w:ascii="Cambria" w:eastAsia="Cambria" w:hAnsi="Cambria" w:cs="Cambria"/>
          <w:sz w:val="20"/>
          <w:szCs w:val="20"/>
          <w:u w:color="000000"/>
          <w:lang w:val="es-ES_tradnl" w:eastAsia="es-ES"/>
        </w:rPr>
        <w:t xml:space="preserve"> los familiares de la presunta víctima denunciaron los hechos</w:t>
      </w:r>
      <w:r w:rsidR="002727A1" w:rsidRPr="00654FB9">
        <w:rPr>
          <w:rFonts w:ascii="Cambria" w:eastAsia="Cambria" w:hAnsi="Cambria" w:cs="Cambria"/>
          <w:sz w:val="20"/>
          <w:szCs w:val="20"/>
          <w:u w:color="000000"/>
          <w:lang w:val="es-ES_tradnl" w:eastAsia="es-ES"/>
        </w:rPr>
        <w:t xml:space="preserve"> el mismo día</w:t>
      </w:r>
      <w:r w:rsidRPr="00654FB9">
        <w:rPr>
          <w:rFonts w:ascii="Cambria" w:eastAsia="Cambria" w:hAnsi="Cambria" w:cs="Cambria"/>
          <w:sz w:val="20"/>
          <w:szCs w:val="20"/>
          <w:u w:color="000000"/>
          <w:lang w:val="es-ES_tradnl" w:eastAsia="es-ES"/>
        </w:rPr>
        <w:t>; que la petición fue recibida en la CIDH el</w:t>
      </w:r>
      <w:r w:rsidR="002727A1" w:rsidRPr="00654FB9">
        <w:rPr>
          <w:rFonts w:ascii="Cambria" w:eastAsia="Cambria" w:hAnsi="Cambria" w:cs="Cambria"/>
          <w:sz w:val="20"/>
          <w:szCs w:val="20"/>
          <w:u w:color="000000"/>
          <w:lang w:val="es-ES_tradnl" w:eastAsia="es-ES"/>
        </w:rPr>
        <w:t xml:space="preserve"> </w:t>
      </w:r>
      <w:r w:rsidR="002727A1" w:rsidRPr="00654FB9">
        <w:rPr>
          <w:rFonts w:ascii="Cambria" w:hAnsi="Cambria"/>
          <w:bCs/>
          <w:sz w:val="20"/>
          <w:szCs w:val="20"/>
          <w:lang w:val="es-ES_tradnl"/>
        </w:rPr>
        <w:t>19 de marzo de 2015</w:t>
      </w:r>
      <w:r w:rsidRPr="00654FB9">
        <w:rPr>
          <w:rFonts w:ascii="Cambria" w:eastAsia="Cambria" w:hAnsi="Cambria" w:cs="Cambria"/>
          <w:sz w:val="20"/>
          <w:szCs w:val="20"/>
          <w:u w:color="000000"/>
          <w:lang w:val="es-ES_tradnl" w:eastAsia="es-ES"/>
        </w:rPr>
        <w:t>; y que los efectos de las violaciones, en términos de la alegada impunidad se extenderían hasta el presente. Así, la Comisión concluye que la presente petición fue presentada dentro de un plazo razonable de acuerdo con el artículo 32.2 del Reglamento de la CIDH.</w:t>
      </w:r>
    </w:p>
    <w:p w14:paraId="51006EA2" w14:textId="77777777" w:rsidR="00476201" w:rsidRPr="00654FB9" w:rsidRDefault="00476201" w:rsidP="00476201">
      <w:pPr>
        <w:suppressAutoHyphens/>
        <w:jc w:val="both"/>
        <w:rPr>
          <w:rFonts w:ascii="Cambria" w:eastAsia="Cambria" w:hAnsi="Cambria" w:cs="Cambria"/>
          <w:sz w:val="20"/>
          <w:szCs w:val="20"/>
          <w:u w:color="000000"/>
          <w:lang w:val="es-ES_tradnl" w:eastAsia="es-ES"/>
        </w:rPr>
      </w:pPr>
    </w:p>
    <w:p w14:paraId="174BD50D" w14:textId="755DE813" w:rsidR="00FB276B" w:rsidRPr="00654FB9" w:rsidRDefault="00FB276B" w:rsidP="007822D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990"/>
        <w:jc w:val="both"/>
        <w:rPr>
          <w:b/>
          <w:color w:val="auto"/>
          <w:sz w:val="20"/>
          <w:szCs w:val="20"/>
          <w:lang w:val="es-ES_tradnl"/>
        </w:rPr>
      </w:pPr>
      <w:r w:rsidRPr="00654FB9">
        <w:rPr>
          <w:b/>
          <w:bCs/>
          <w:color w:val="auto"/>
          <w:sz w:val="20"/>
          <w:szCs w:val="20"/>
          <w:lang w:val="es-ES_tradnl"/>
        </w:rPr>
        <w:t>ANÁLISIS DE CARACTERIZACIÓN DE LOS HECHOS ALEGADOS</w:t>
      </w:r>
    </w:p>
    <w:p w14:paraId="2E9D2228" w14:textId="77777777" w:rsidR="00476201" w:rsidRPr="00654FB9" w:rsidRDefault="00476201" w:rsidP="0047620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color w:val="auto"/>
          <w:sz w:val="20"/>
          <w:szCs w:val="20"/>
          <w:lang w:val="es-ES_tradnl"/>
        </w:rPr>
      </w:pPr>
    </w:p>
    <w:p w14:paraId="643B114F" w14:textId="6259B8BD" w:rsidR="008325A8" w:rsidRPr="00654FB9" w:rsidRDefault="008325A8"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La Comisión observa que la presente petición incluye alegaciones con respecto a</w:t>
      </w:r>
      <w:r w:rsidR="002727A1" w:rsidRPr="00654FB9">
        <w:rPr>
          <w:rFonts w:ascii="Cambria" w:hAnsi="Cambria"/>
          <w:sz w:val="20"/>
          <w:szCs w:val="20"/>
          <w:lang w:val="es-ES_tradnl"/>
        </w:rPr>
        <w:t xml:space="preserve">l secuestro, tortura y </w:t>
      </w:r>
      <w:r w:rsidRPr="00654FB9">
        <w:rPr>
          <w:rFonts w:ascii="Cambria" w:hAnsi="Cambria"/>
          <w:sz w:val="20"/>
          <w:szCs w:val="20"/>
          <w:lang w:val="es-ES_tradnl"/>
        </w:rPr>
        <w:t xml:space="preserve">muerte violenta de Gustavo Rojas Vargas; la falta de acceso a la justicia y a una protección judicial efectiva, investigación de tales hechos y sanción de </w:t>
      </w:r>
      <w:r w:rsidR="002727A1" w:rsidRPr="00654FB9">
        <w:rPr>
          <w:rFonts w:ascii="Cambria" w:hAnsi="Cambria"/>
          <w:sz w:val="20"/>
          <w:szCs w:val="20"/>
          <w:lang w:val="es-ES_tradnl"/>
        </w:rPr>
        <w:t xml:space="preserve">todos </w:t>
      </w:r>
      <w:r w:rsidRPr="00654FB9">
        <w:rPr>
          <w:rFonts w:ascii="Cambria" w:hAnsi="Cambria"/>
          <w:sz w:val="20"/>
          <w:szCs w:val="20"/>
          <w:lang w:val="es-ES_tradnl"/>
        </w:rPr>
        <w:t xml:space="preserve">los responsables, así como </w:t>
      </w:r>
      <w:r w:rsidR="002727A1" w:rsidRPr="00654FB9">
        <w:rPr>
          <w:rFonts w:ascii="Cambria" w:hAnsi="Cambria"/>
          <w:sz w:val="20"/>
          <w:szCs w:val="20"/>
          <w:lang w:val="es-ES_tradnl"/>
        </w:rPr>
        <w:t xml:space="preserve">la falta de reparación </w:t>
      </w:r>
      <w:r w:rsidRPr="00654FB9">
        <w:rPr>
          <w:rFonts w:ascii="Cambria" w:hAnsi="Cambria"/>
          <w:sz w:val="20"/>
          <w:szCs w:val="20"/>
          <w:lang w:val="es-ES_tradnl"/>
        </w:rPr>
        <w:t>de la familia de la presunta víctima.</w:t>
      </w:r>
      <w:r w:rsidR="00D52EBE" w:rsidRPr="00654FB9">
        <w:rPr>
          <w:rFonts w:ascii="Cambria" w:eastAsia="Times New Roman" w:hAnsi="Cambria"/>
          <w:sz w:val="20"/>
          <w:szCs w:val="20"/>
          <w:bdr w:val="none" w:sz="0" w:space="0" w:color="auto"/>
          <w:lang w:val="es-ES"/>
        </w:rPr>
        <w:t xml:space="preserve"> </w:t>
      </w:r>
      <w:r w:rsidR="00D52EBE" w:rsidRPr="00654FB9">
        <w:rPr>
          <w:rFonts w:ascii="Cambria" w:hAnsi="Cambria"/>
          <w:sz w:val="20"/>
          <w:szCs w:val="20"/>
          <w:lang w:val="es-ES"/>
        </w:rPr>
        <w:t>La Comisión recuerda que no corresponde en esta etapa del procedimiento decidir si se produjeron o no las alegadas violaciones en perjuicio de la presunta víctima y su familia. A efectos de la admisibilidad, la C</w:t>
      </w:r>
      <w:r w:rsidR="0031468E" w:rsidRPr="00654FB9">
        <w:rPr>
          <w:rFonts w:ascii="Cambria" w:hAnsi="Cambria"/>
          <w:sz w:val="20"/>
          <w:szCs w:val="20"/>
          <w:lang w:val="es-ES"/>
        </w:rPr>
        <w:t>omisión</w:t>
      </w:r>
      <w:r w:rsidR="00D52EBE" w:rsidRPr="00654FB9">
        <w:rPr>
          <w:rFonts w:ascii="Cambria" w:hAnsi="Cambria"/>
          <w:sz w:val="20"/>
          <w:szCs w:val="20"/>
          <w:lang w:val="es-ES"/>
        </w:rPr>
        <w:t xml:space="preserve"> debe resolver en este momento únicamente si se exponen hechos que, de ser probados, caracterizarían violaciones a la Convención Americana, como lo estipula el artículo 47.b</w:t>
      </w:r>
      <w:r w:rsidR="006E5EFA" w:rsidRPr="00654FB9">
        <w:rPr>
          <w:rFonts w:ascii="Cambria" w:hAnsi="Cambria"/>
          <w:sz w:val="20"/>
          <w:szCs w:val="20"/>
          <w:lang w:val="es-ES"/>
        </w:rPr>
        <w:t>)</w:t>
      </w:r>
      <w:r w:rsidR="00D52EBE" w:rsidRPr="00654FB9">
        <w:rPr>
          <w:rFonts w:ascii="Cambria" w:hAnsi="Cambria"/>
          <w:sz w:val="20"/>
          <w:szCs w:val="20"/>
          <w:lang w:val="es-ES"/>
        </w:rPr>
        <w:t xml:space="preserve"> de esta, y </w:t>
      </w:r>
      <w:r w:rsidR="00D52EBE" w:rsidRPr="00654FB9">
        <w:rPr>
          <w:rFonts w:ascii="Cambria" w:hAnsi="Cambria"/>
          <w:sz w:val="20"/>
          <w:szCs w:val="20"/>
          <w:lang w:val="es-ES"/>
        </w:rPr>
        <w:lastRenderedPageBreak/>
        <w:t>si la petición es "manifiestamente infundada" o si es “evidente su total improcedencia”, según el inciso (c) del mismo artículo. El criterio para la apreciación de estos extremos es diferente al requerido para pronunciarse sobre los méritos de una denuncia. La C</w:t>
      </w:r>
      <w:r w:rsidR="0031468E" w:rsidRPr="00654FB9">
        <w:rPr>
          <w:rFonts w:ascii="Cambria" w:hAnsi="Cambria"/>
          <w:sz w:val="20"/>
          <w:szCs w:val="20"/>
          <w:lang w:val="es-ES"/>
        </w:rPr>
        <w:t>omisión</w:t>
      </w:r>
      <w:r w:rsidR="00D52EBE" w:rsidRPr="00654FB9">
        <w:rPr>
          <w:rFonts w:ascii="Cambria" w:hAnsi="Cambria"/>
          <w:sz w:val="20"/>
          <w:szCs w:val="20"/>
          <w:lang w:val="es-ES"/>
        </w:rPr>
        <w:t xml:space="preserve"> debe realizar una evaluación prima facie y determinar si la denuncia fundamenta la aparente o potencial violación de un derecho garantizado por la Convención Americana, mas no establecer la existencia de dicha violación. En la presente etapa corresponde efectuar un análisis sumario que no implica un prejuicio o un avance de opinión sobre el fondo.</w:t>
      </w:r>
    </w:p>
    <w:p w14:paraId="32A6246A"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C4C1F18" w14:textId="2ACFC5DC" w:rsidR="002727A1" w:rsidRPr="00654FB9" w:rsidRDefault="002727A1"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Como ha señalado la Comisión anteriormente, los actos de violencia y otros ataques contra las defensoras y los defensores de derechos humanos no sólo afectan las garantías propias de todo ser humano, sino que atentan contra el papel fundamental que juegan en la sociedad y sume en la indefensión a todas aquellas personas para quienes trabajan. La Comisión recuerda asimismo que la labor de defensores y defensoras es esencial para la construcción de una sociedad democrática sólida y duradera, y tienen un papel protagónico en el proceso para el logro pleno del Estado de Derecho y el fortalecimiento de la democracia. </w:t>
      </w:r>
      <w:r w:rsidR="0047470C" w:rsidRPr="00654FB9">
        <w:rPr>
          <w:rFonts w:ascii="Cambria" w:hAnsi="Cambria"/>
          <w:sz w:val="20"/>
          <w:szCs w:val="20"/>
          <w:lang w:val="es-ES_tradnl"/>
        </w:rPr>
        <w:t xml:space="preserve">Asimismo, </w:t>
      </w:r>
      <w:r w:rsidRPr="00654FB9">
        <w:rPr>
          <w:rFonts w:ascii="Cambria" w:hAnsi="Cambria"/>
          <w:sz w:val="20"/>
          <w:szCs w:val="20"/>
          <w:lang w:val="es-ES_tradnl"/>
        </w:rPr>
        <w:t xml:space="preserve">la Comisión recalca </w:t>
      </w:r>
      <w:r w:rsidR="0047470C" w:rsidRPr="00654FB9">
        <w:rPr>
          <w:rFonts w:ascii="Cambria" w:hAnsi="Cambria"/>
          <w:sz w:val="20"/>
          <w:szCs w:val="20"/>
          <w:lang w:val="es-ES_tradnl"/>
        </w:rPr>
        <w:t xml:space="preserve">respecto a los hechos alegados en la presente petición, </w:t>
      </w:r>
      <w:r w:rsidRPr="00654FB9">
        <w:rPr>
          <w:rFonts w:ascii="Cambria" w:hAnsi="Cambria"/>
          <w:sz w:val="20"/>
          <w:szCs w:val="20"/>
          <w:lang w:val="es-ES_tradnl"/>
        </w:rPr>
        <w:t>la importancia de seguir líneas de investigación que tengan en cuenta si este asesinato fue cometido como represalia por las labores que desempeñaba Salgado Delgado</w:t>
      </w:r>
      <w:r w:rsidRPr="00654FB9">
        <w:rPr>
          <w:rStyle w:val="FootnoteReference"/>
          <w:rFonts w:ascii="Cambria" w:hAnsi="Cambria"/>
          <w:sz w:val="20"/>
          <w:szCs w:val="20"/>
          <w:lang w:val="es-ES_tradnl"/>
        </w:rPr>
        <w:footnoteReference w:id="12"/>
      </w:r>
      <w:r w:rsidRPr="00654FB9">
        <w:rPr>
          <w:rFonts w:ascii="Cambria" w:hAnsi="Cambria"/>
          <w:sz w:val="20"/>
          <w:szCs w:val="20"/>
          <w:lang w:val="es-ES_tradnl"/>
        </w:rPr>
        <w:t>. Dicha investigación debe ser emprendida con debida diligencia y de manera exhaustiva, seria e imparcial.</w:t>
      </w:r>
    </w:p>
    <w:p w14:paraId="7FE64A1B"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913E22F" w14:textId="273ECAA4" w:rsidR="008325A8" w:rsidRPr="00654FB9" w:rsidRDefault="008325A8"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5 (integridad personal), 8 (garantías judiciales) y 25 (protección judicial) de la Convención Americana en relación con el artículo 1.1 del mismo instrumento</w:t>
      </w:r>
      <w:r w:rsidR="0047470C" w:rsidRPr="00654FB9">
        <w:rPr>
          <w:rFonts w:ascii="Cambria" w:hAnsi="Cambria"/>
          <w:sz w:val="20"/>
          <w:szCs w:val="20"/>
          <w:lang w:val="es-ES_tradnl"/>
        </w:rPr>
        <w:t xml:space="preserve">; y </w:t>
      </w:r>
      <w:r w:rsidR="0047470C" w:rsidRPr="00654FB9">
        <w:rPr>
          <w:rFonts w:ascii="Cambria" w:hAnsi="Cambria"/>
          <w:bCs/>
          <w:sz w:val="20"/>
          <w:szCs w:val="20"/>
          <w:lang w:val="es-ES_tradnl"/>
        </w:rPr>
        <w:t>a los artículos 1 y 6 de la Convención Interamericana para Prevenir y Sancionar la Tortura, en perjuicio de Gustavo Salgado Delgado</w:t>
      </w:r>
      <w:r w:rsidR="009B3A79" w:rsidRPr="00654FB9">
        <w:rPr>
          <w:rFonts w:ascii="Cambria" w:hAnsi="Cambria"/>
          <w:bCs/>
          <w:sz w:val="20"/>
          <w:szCs w:val="20"/>
          <w:lang w:val="es-ES_tradnl"/>
        </w:rPr>
        <w:t>,</w:t>
      </w:r>
      <w:r w:rsidR="0047470C" w:rsidRPr="00654FB9">
        <w:rPr>
          <w:rFonts w:ascii="Cambria" w:hAnsi="Cambria"/>
          <w:bCs/>
          <w:sz w:val="20"/>
          <w:szCs w:val="20"/>
          <w:lang w:val="es-ES_tradnl"/>
        </w:rPr>
        <w:t xml:space="preserve"> y </w:t>
      </w:r>
      <w:r w:rsidR="009B3A79" w:rsidRPr="00654FB9">
        <w:rPr>
          <w:rFonts w:ascii="Cambria" w:hAnsi="Cambria"/>
          <w:bCs/>
          <w:sz w:val="20"/>
          <w:szCs w:val="20"/>
          <w:lang w:val="es-ES_tradnl"/>
        </w:rPr>
        <w:t xml:space="preserve">sus familiares debidamente identificados en el trámite de la presente petición, en los términos del presente informe. </w:t>
      </w:r>
    </w:p>
    <w:p w14:paraId="207E4E92"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B372CE4" w14:textId="1196EB85" w:rsidR="00EA36D5" w:rsidRPr="00654FB9" w:rsidRDefault="00EA36D5"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Sobre las alegadas violaciones de los artículos </w:t>
      </w:r>
      <w:r w:rsidRPr="00654FB9">
        <w:rPr>
          <w:rFonts w:ascii="Cambria" w:hAnsi="Cambria"/>
          <w:bCs/>
          <w:sz w:val="20"/>
          <w:szCs w:val="20"/>
          <w:lang w:val="es-ES_tradnl"/>
        </w:rPr>
        <w:t xml:space="preserve">15 (derecho de reunión) y 17 (protección a la familia) </w:t>
      </w:r>
      <w:r w:rsidRPr="00654FB9">
        <w:rPr>
          <w:rFonts w:ascii="Cambria" w:hAnsi="Cambria"/>
          <w:sz w:val="20"/>
          <w:szCs w:val="20"/>
          <w:lang w:val="es-ES_tradnl"/>
        </w:rPr>
        <w:t xml:space="preserve">de la Convención, la Comisión observa que la peticionaria no ofrece alegatos o sustento para determinar, </w:t>
      </w:r>
      <w:r w:rsidRPr="00654FB9">
        <w:rPr>
          <w:rFonts w:ascii="Cambria" w:hAnsi="Cambria"/>
          <w:i/>
          <w:iCs/>
          <w:sz w:val="20"/>
          <w:szCs w:val="20"/>
          <w:lang w:val="es-ES_tradnl"/>
        </w:rPr>
        <w:t>prima facie</w:t>
      </w:r>
      <w:r w:rsidRPr="00654FB9">
        <w:rPr>
          <w:rFonts w:ascii="Cambria" w:hAnsi="Cambria"/>
          <w:sz w:val="20"/>
          <w:szCs w:val="20"/>
          <w:lang w:val="es-ES_tradnl"/>
        </w:rPr>
        <w:t>, una posible violación a los mismos.</w:t>
      </w:r>
    </w:p>
    <w:p w14:paraId="65D601D7"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8CCA61B" w14:textId="02F04964" w:rsidR="00E56DAB" w:rsidRPr="00654FB9" w:rsidRDefault="00E56DAB"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r w:rsidRPr="00654FB9">
        <w:rPr>
          <w:rFonts w:ascii="Cambria" w:hAnsi="Cambria"/>
          <w:bCs/>
          <w:sz w:val="20"/>
          <w:szCs w:val="20"/>
          <w:lang w:val="es-ES_tradnl"/>
        </w:rPr>
        <w:t xml:space="preserve">En cuanto a las </w:t>
      </w:r>
      <w:r w:rsidR="00A45B39" w:rsidRPr="00654FB9">
        <w:rPr>
          <w:rFonts w:ascii="Cambria" w:hAnsi="Cambria"/>
          <w:bCs/>
          <w:sz w:val="20"/>
          <w:szCs w:val="20"/>
          <w:lang w:val="es-ES_tradnl"/>
        </w:rPr>
        <w:t xml:space="preserve">supuestas </w:t>
      </w:r>
      <w:r w:rsidRPr="00654FB9">
        <w:rPr>
          <w:rFonts w:ascii="Cambria" w:hAnsi="Cambria"/>
          <w:bCs/>
          <w:sz w:val="20"/>
          <w:szCs w:val="20"/>
          <w:lang w:val="es-ES_tradnl"/>
        </w:rPr>
        <w:t xml:space="preserve">violaciones </w:t>
      </w:r>
      <w:r w:rsidR="00A45B39" w:rsidRPr="00654FB9">
        <w:rPr>
          <w:rFonts w:ascii="Cambria" w:hAnsi="Cambria"/>
          <w:bCs/>
          <w:sz w:val="20"/>
          <w:szCs w:val="20"/>
          <w:lang w:val="es-ES_tradnl"/>
        </w:rPr>
        <w:t>de</w:t>
      </w:r>
      <w:r w:rsidRPr="00654FB9">
        <w:rPr>
          <w:rFonts w:ascii="Cambria" w:hAnsi="Cambria"/>
          <w:bCs/>
          <w:sz w:val="20"/>
          <w:szCs w:val="20"/>
          <w:lang w:val="es-ES_tradnl"/>
        </w:rPr>
        <w:t xml:space="preserve"> la Declaración Americana</w:t>
      </w:r>
      <w:r w:rsidR="00A45B39" w:rsidRPr="00654FB9">
        <w:rPr>
          <w:rFonts w:ascii="Cambria" w:hAnsi="Cambria"/>
          <w:bCs/>
          <w:sz w:val="20"/>
          <w:szCs w:val="20"/>
          <w:lang w:val="es-ES_tradnl"/>
        </w:rPr>
        <w:t>,</w:t>
      </w:r>
      <w:r w:rsidRPr="00654FB9">
        <w:rPr>
          <w:rFonts w:ascii="Cambria" w:hAnsi="Cambria"/>
          <w:bCs/>
          <w:sz w:val="20"/>
          <w:szCs w:val="20"/>
          <w:lang w:val="es-ES_tradnl"/>
        </w:rPr>
        <w:t xml:space="preserve"> la Comisión ya ha determinado que </w:t>
      </w:r>
      <w:r w:rsidRPr="00654FB9">
        <w:rPr>
          <w:rFonts w:ascii="Cambria" w:hAnsi="Cambria" w:cs="Calibri"/>
          <w:sz w:val="20"/>
          <w:szCs w:val="20"/>
          <w:lang w:val="es-ES_tradnl"/>
        </w:rPr>
        <w:t>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Comisión considera que las alegadas violaciones a estos artículos no escapan el ámbito de protección de la Convención Americana, por lo que la Comisión examinará la petición a la luz de dicha Convención.</w:t>
      </w:r>
    </w:p>
    <w:p w14:paraId="39C00BA9" w14:textId="77777777" w:rsidR="00C079FB" w:rsidRPr="00654FB9" w:rsidRDefault="00C079FB" w:rsidP="00C079FB">
      <w:pPr>
        <w:pStyle w:val="ListParagraph"/>
        <w:rPr>
          <w:b/>
          <w:bCs/>
          <w:sz w:val="20"/>
          <w:szCs w:val="20"/>
          <w:lang w:val="es-ES_tradnl"/>
        </w:rPr>
      </w:pPr>
    </w:p>
    <w:p w14:paraId="573C2764" w14:textId="01C1C024" w:rsidR="00C079FB" w:rsidRPr="00654FB9" w:rsidRDefault="00C079FB"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r w:rsidRPr="00654FB9">
        <w:rPr>
          <w:rFonts w:ascii="Cambria" w:hAnsi="Cambria"/>
          <w:sz w:val="20"/>
          <w:szCs w:val="20"/>
          <w:lang w:val="es-ES_tradnl"/>
        </w:rPr>
        <w:t xml:space="preserve">Con respecto a la alegada situación de los familiares de la presunta víctima, planteada por el peticionario, la Comisión observa que este no aporta información específica al respecto más allá de su descripción del contexto de inseguridad que sufren los defensores de derechos humanos; así como tampoco contradice o desmiente la información aportada por el Estado acerca de la atención que le habría dado por medio de sus instituciones al posible riesgo en el que se encontrarían los familiares del Sr. Gustavo Salgado. </w:t>
      </w:r>
      <w:r w:rsidR="00413C73" w:rsidRPr="00654FB9">
        <w:rPr>
          <w:rFonts w:ascii="Cambria" w:hAnsi="Cambria"/>
          <w:sz w:val="20"/>
          <w:szCs w:val="20"/>
          <w:lang w:val="es-ES_tradnl"/>
        </w:rPr>
        <w:t>Igualmente, y aras de la transparencia, la Comisión aclara al peticionario que no está en su mandato ni en sus funciones gestionar solicitudes de asilo o refugio en ninguno de los Estados miembros de la OEA.</w:t>
      </w:r>
    </w:p>
    <w:p w14:paraId="5D773A67"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p>
    <w:p w14:paraId="55235B58" w14:textId="57A16DA1" w:rsidR="00FC7737" w:rsidRPr="00654FB9" w:rsidRDefault="00FC7737" w:rsidP="00C727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r w:rsidRPr="00654FB9">
        <w:rPr>
          <w:rFonts w:ascii="Cambria" w:hAnsi="Cambria" w:cs="Calibri"/>
          <w:sz w:val="20"/>
          <w:szCs w:val="20"/>
          <w:lang w:val="es-ES_tradnl"/>
        </w:rPr>
        <w:t xml:space="preserve">Por último, 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w:t>
      </w:r>
      <w:r w:rsidRPr="00654FB9">
        <w:rPr>
          <w:rFonts w:ascii="Cambria" w:hAnsi="Cambria" w:cs="Calibri"/>
          <w:sz w:val="20"/>
          <w:szCs w:val="20"/>
          <w:lang w:val="es-ES_tradnl"/>
        </w:rPr>
        <w:lastRenderedPageBreak/>
        <w:t>pronunciarse sobre el fondo de una petición. Asimismo, dentro del marco de su mandato es competente para declarar admisible una petición cuando ésta se refiere a procesos internos que podrían ser violatorios de derechos garantizados por la Convención Americana</w:t>
      </w:r>
    </w:p>
    <w:p w14:paraId="66F78E3B"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_tradnl"/>
        </w:rPr>
      </w:pPr>
    </w:p>
    <w:p w14:paraId="29BB41F5" w14:textId="268539CC" w:rsidR="003239B8" w:rsidRPr="00654FB9" w:rsidRDefault="003239B8" w:rsidP="007C17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Cambria" w:hAnsi="Cambria"/>
          <w:b/>
          <w:bCs/>
          <w:sz w:val="20"/>
          <w:szCs w:val="20"/>
          <w:lang w:val="es-ES_tradnl"/>
        </w:rPr>
      </w:pPr>
      <w:r w:rsidRPr="00654FB9">
        <w:rPr>
          <w:rFonts w:ascii="Cambria" w:hAnsi="Cambria"/>
          <w:b/>
          <w:bCs/>
          <w:sz w:val="20"/>
          <w:szCs w:val="20"/>
          <w:lang w:val="es-ES_tradnl"/>
        </w:rPr>
        <w:t xml:space="preserve">VIII. </w:t>
      </w:r>
      <w:r w:rsidRPr="00654FB9">
        <w:rPr>
          <w:rFonts w:ascii="Cambria" w:hAnsi="Cambria"/>
          <w:b/>
          <w:bCs/>
          <w:sz w:val="20"/>
          <w:szCs w:val="20"/>
          <w:lang w:val="es-ES_tradnl"/>
        </w:rPr>
        <w:tab/>
        <w:t>DECISIÓN</w:t>
      </w:r>
    </w:p>
    <w:p w14:paraId="600716FB" w14:textId="77777777" w:rsidR="00462C12" w:rsidRPr="00654FB9" w:rsidRDefault="00462C12" w:rsidP="007C17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Cambria" w:hAnsi="Cambria" w:cs="Verdana"/>
          <w:sz w:val="20"/>
          <w:szCs w:val="20"/>
          <w:lang w:val="es-ES_tradnl" w:eastAsia="es-ES"/>
        </w:rPr>
      </w:pPr>
    </w:p>
    <w:p w14:paraId="41AA5BF6" w14:textId="6967470F" w:rsidR="000419AD" w:rsidRPr="00654FB9" w:rsidRDefault="003239B8" w:rsidP="007C17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Declarar admisible la presente petición en relación con</w:t>
      </w:r>
      <w:r w:rsidR="00C72A01" w:rsidRPr="00654FB9">
        <w:rPr>
          <w:rFonts w:ascii="Cambria" w:hAnsi="Cambria"/>
          <w:sz w:val="20"/>
          <w:szCs w:val="20"/>
          <w:lang w:val="es-ES_tradnl"/>
        </w:rPr>
        <w:t xml:space="preserve"> los artículos</w:t>
      </w:r>
      <w:r w:rsidR="00462C12" w:rsidRPr="00654FB9">
        <w:rPr>
          <w:rFonts w:ascii="Cambria" w:hAnsi="Cambria"/>
          <w:sz w:val="20"/>
          <w:szCs w:val="20"/>
          <w:lang w:val="es-ES_tradnl"/>
        </w:rPr>
        <w:t xml:space="preserve"> </w:t>
      </w:r>
      <w:r w:rsidR="0047470C" w:rsidRPr="00654FB9">
        <w:rPr>
          <w:rFonts w:ascii="Cambria" w:hAnsi="Cambria"/>
          <w:sz w:val="20"/>
          <w:szCs w:val="20"/>
          <w:lang w:val="es-ES_tradnl"/>
        </w:rPr>
        <w:t xml:space="preserve">4, 5, 8 y 25 de la Convención Americana </w:t>
      </w:r>
      <w:r w:rsidR="00874720" w:rsidRPr="00654FB9">
        <w:rPr>
          <w:rFonts w:ascii="Cambria" w:hAnsi="Cambria"/>
          <w:sz w:val="20"/>
          <w:szCs w:val="20"/>
          <w:lang w:val="es-ES_tradnl"/>
        </w:rPr>
        <w:t>en</w:t>
      </w:r>
      <w:r w:rsidR="00E638D2" w:rsidRPr="00654FB9">
        <w:rPr>
          <w:rFonts w:ascii="Cambria" w:hAnsi="Cambria"/>
          <w:sz w:val="20"/>
          <w:szCs w:val="20"/>
          <w:lang w:val="es-ES_tradnl"/>
        </w:rPr>
        <w:t xml:space="preserve"> relación con su</w:t>
      </w:r>
      <w:r w:rsidR="0047470C" w:rsidRPr="00654FB9">
        <w:rPr>
          <w:rFonts w:ascii="Cambria" w:hAnsi="Cambria"/>
          <w:sz w:val="20"/>
          <w:szCs w:val="20"/>
          <w:lang w:val="es-ES_tradnl"/>
        </w:rPr>
        <w:t xml:space="preserve"> </w:t>
      </w:r>
      <w:r w:rsidR="00136EC3" w:rsidRPr="00654FB9">
        <w:rPr>
          <w:rFonts w:ascii="Cambria" w:hAnsi="Cambria"/>
          <w:sz w:val="20"/>
          <w:szCs w:val="20"/>
          <w:lang w:val="es-ES_tradnl"/>
        </w:rPr>
        <w:t>ar</w:t>
      </w:r>
      <w:r w:rsidR="00E638D2" w:rsidRPr="00654FB9">
        <w:rPr>
          <w:rFonts w:ascii="Cambria" w:hAnsi="Cambria"/>
          <w:sz w:val="20"/>
          <w:szCs w:val="20"/>
          <w:lang w:val="es-ES_tradnl"/>
        </w:rPr>
        <w:t>tículo</w:t>
      </w:r>
      <w:r w:rsidR="00136EC3" w:rsidRPr="00654FB9">
        <w:rPr>
          <w:rFonts w:ascii="Cambria" w:hAnsi="Cambria"/>
          <w:sz w:val="20"/>
          <w:szCs w:val="20"/>
          <w:lang w:val="es-ES_tradnl"/>
        </w:rPr>
        <w:t xml:space="preserve"> 1.1</w:t>
      </w:r>
      <w:r w:rsidR="00462C12" w:rsidRPr="00654FB9">
        <w:rPr>
          <w:rFonts w:ascii="Cambria" w:hAnsi="Cambria"/>
          <w:sz w:val="20"/>
          <w:szCs w:val="20"/>
          <w:lang w:val="es-ES_tradnl"/>
        </w:rPr>
        <w:t xml:space="preserve">; </w:t>
      </w:r>
      <w:r w:rsidR="0047470C" w:rsidRPr="00654FB9">
        <w:rPr>
          <w:rFonts w:ascii="Cambria" w:hAnsi="Cambria"/>
          <w:sz w:val="20"/>
          <w:szCs w:val="20"/>
          <w:lang w:val="es-ES_tradnl"/>
        </w:rPr>
        <w:t xml:space="preserve">y </w:t>
      </w:r>
      <w:r w:rsidR="00462C12" w:rsidRPr="00654FB9">
        <w:rPr>
          <w:rFonts w:ascii="Cambria" w:hAnsi="Cambria"/>
          <w:sz w:val="20"/>
          <w:szCs w:val="20"/>
          <w:lang w:val="es-ES_tradnl"/>
        </w:rPr>
        <w:t xml:space="preserve">los artículos 1 y 6 de la Convención Interamericana para Prevenir y Sancionar la Tortura; </w:t>
      </w:r>
    </w:p>
    <w:p w14:paraId="42136E74" w14:textId="77777777" w:rsidR="00476201" w:rsidRPr="00654FB9" w:rsidRDefault="00476201" w:rsidP="0047620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E90C2FC" w14:textId="308FC6CA" w:rsidR="00EA36D5" w:rsidRPr="00654FB9" w:rsidRDefault="00EA36D5" w:rsidP="007C17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Declarar inadmisible la presente petición en relación con los artículos 15 y 17 de la Convención Americana</w:t>
      </w:r>
      <w:r w:rsidR="00CD4E77">
        <w:rPr>
          <w:rFonts w:ascii="Cambria" w:hAnsi="Cambria"/>
          <w:sz w:val="20"/>
          <w:szCs w:val="20"/>
          <w:lang w:val="es-ES_tradnl"/>
        </w:rPr>
        <w:t>,</w:t>
      </w:r>
      <w:r w:rsidRPr="00654FB9">
        <w:rPr>
          <w:rFonts w:ascii="Cambria" w:hAnsi="Cambria"/>
          <w:sz w:val="20"/>
          <w:szCs w:val="20"/>
          <w:lang w:val="es-ES_tradnl"/>
        </w:rPr>
        <w:t xml:space="preserve"> y</w:t>
      </w:r>
      <w:r w:rsidR="00CD4E77">
        <w:rPr>
          <w:rFonts w:ascii="Cambria" w:hAnsi="Cambria"/>
          <w:sz w:val="20"/>
          <w:szCs w:val="20"/>
          <w:lang w:val="es-ES_tradnl"/>
        </w:rPr>
        <w:t>;</w:t>
      </w:r>
    </w:p>
    <w:p w14:paraId="2713D914" w14:textId="77777777" w:rsidR="00A45B39" w:rsidRPr="00654FB9" w:rsidRDefault="00A45B39" w:rsidP="007C17A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CD4DFBD" w14:textId="398E670B" w:rsidR="00A45B39" w:rsidRDefault="004A6A54" w:rsidP="007C17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54FB9">
        <w:rPr>
          <w:rFonts w:ascii="Cambria" w:hAnsi="Cambria"/>
          <w:sz w:val="20"/>
          <w:szCs w:val="20"/>
          <w:lang w:val="es-ES_tradnl"/>
        </w:rPr>
        <w:t xml:space="preserve">Notificar a las partes la presente decisión; </w:t>
      </w:r>
      <w:r w:rsidR="00874720" w:rsidRPr="00654FB9">
        <w:rPr>
          <w:rFonts w:ascii="Cambria" w:hAnsi="Cambria"/>
          <w:sz w:val="20"/>
          <w:szCs w:val="20"/>
          <w:lang w:val="es-ES_tradnl"/>
        </w:rPr>
        <w:t>proceder</w:t>
      </w:r>
      <w:r w:rsidRPr="00654FB9">
        <w:rPr>
          <w:rFonts w:ascii="Cambria" w:hAnsi="Cambria"/>
          <w:sz w:val="20"/>
          <w:szCs w:val="20"/>
          <w:lang w:val="es-ES_tradnl"/>
        </w:rPr>
        <w:t xml:space="preserve"> con el análisis del fondo de la cuestión; y publicar esta decisión e incluirla en su Informe Anual a la Asamblea General de la Organización de los Estados Americanos.</w:t>
      </w:r>
    </w:p>
    <w:p w14:paraId="1BE2AC5D" w14:textId="77777777" w:rsidR="00CD4E77" w:rsidRDefault="00CD4E77" w:rsidP="00CD4E77">
      <w:pPr>
        <w:pStyle w:val="ListParagraph"/>
        <w:rPr>
          <w:sz w:val="20"/>
          <w:szCs w:val="20"/>
          <w:lang w:val="es-ES_tradnl"/>
        </w:rPr>
      </w:pPr>
    </w:p>
    <w:p w14:paraId="6022389C" w14:textId="3E8906BF" w:rsidR="00CD4E77" w:rsidRPr="007F1458" w:rsidRDefault="00CD4E77" w:rsidP="007F1458">
      <w:pPr>
        <w:ind w:firstLine="720"/>
        <w:jc w:val="both"/>
        <w:rPr>
          <w:rFonts w:asciiTheme="majorHAnsi" w:hAnsiTheme="majorHAnsi" w:cs="Arial"/>
          <w:noProof/>
          <w:spacing w:val="-2"/>
          <w:sz w:val="20"/>
          <w:szCs w:val="20"/>
          <w:lang w:val="es-CL"/>
        </w:rPr>
      </w:pPr>
      <w:bookmarkStart w:id="5" w:name="_Hlk95209781"/>
      <w:bookmarkStart w:id="6"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011ED9">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sidR="00011ED9">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640842">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Carlos Bernal Pulido, </w:t>
      </w:r>
      <w:r w:rsidR="007F145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5"/>
      <w:bookmarkEnd w:id="6"/>
    </w:p>
    <w:p w14:paraId="181D9411" w14:textId="11880179" w:rsidR="00722C9F" w:rsidRPr="00654FB9" w:rsidRDefault="00722C9F" w:rsidP="007C17AE">
      <w:pPr>
        <w:rPr>
          <w:rFonts w:ascii="Cambria" w:hAnsi="Cambria" w:cs="Calibri"/>
          <w:sz w:val="20"/>
          <w:szCs w:val="20"/>
          <w:lang w:val="es-ES_tradnl"/>
        </w:rPr>
      </w:pPr>
    </w:p>
    <w:sectPr w:rsidR="00722C9F" w:rsidRPr="00654FB9"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62CC" w14:textId="77777777" w:rsidR="0050138C" w:rsidRDefault="0050138C">
      <w:r>
        <w:separator/>
      </w:r>
    </w:p>
  </w:endnote>
  <w:endnote w:type="continuationSeparator" w:id="0">
    <w:p w14:paraId="2EFDB5E0" w14:textId="77777777" w:rsidR="0050138C" w:rsidRDefault="0050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185162" w:rsidRPr="00934A2C" w:rsidRDefault="001851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185162" w:rsidRDefault="0018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185162" w:rsidRPr="00934A2C" w:rsidRDefault="00185162">
    <w:pPr>
      <w:pStyle w:val="Footer"/>
      <w:jc w:val="center"/>
      <w:rPr>
        <w:sz w:val="16"/>
        <w:szCs w:val="22"/>
      </w:rPr>
    </w:pPr>
  </w:p>
  <w:p w14:paraId="4EA5439C" w14:textId="77777777" w:rsidR="00185162" w:rsidRDefault="00185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2DEF2FD" w:rsidR="00185162" w:rsidRPr="00934A2C" w:rsidRDefault="001851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3E1B">
          <w:rPr>
            <w:noProof/>
            <w:sz w:val="16"/>
            <w:szCs w:val="22"/>
          </w:rPr>
          <w:t>7</w:t>
        </w:r>
        <w:r w:rsidRPr="00934A2C">
          <w:rPr>
            <w:noProof/>
            <w:sz w:val="16"/>
            <w:szCs w:val="22"/>
          </w:rPr>
          <w:fldChar w:fldCharType="end"/>
        </w:r>
      </w:p>
    </w:sdtContent>
  </w:sdt>
  <w:p w14:paraId="68530E6A" w14:textId="77777777" w:rsidR="00185162" w:rsidRDefault="00185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185162" w:rsidRPr="00934A2C" w:rsidRDefault="00185162">
    <w:pPr>
      <w:pStyle w:val="Footer"/>
      <w:jc w:val="center"/>
      <w:rPr>
        <w:sz w:val="16"/>
        <w:szCs w:val="22"/>
      </w:rPr>
    </w:pPr>
  </w:p>
  <w:p w14:paraId="49059CE3" w14:textId="77777777" w:rsidR="00185162" w:rsidRDefault="0018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D537" w14:textId="77777777" w:rsidR="0050138C" w:rsidRPr="000F35ED" w:rsidRDefault="0050138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0DB436" w14:textId="77777777" w:rsidR="0050138C" w:rsidRPr="000F35ED" w:rsidRDefault="0050138C" w:rsidP="000F35ED">
      <w:pPr>
        <w:rPr>
          <w:rFonts w:asciiTheme="majorHAnsi" w:hAnsiTheme="majorHAnsi"/>
          <w:sz w:val="16"/>
          <w:szCs w:val="16"/>
        </w:rPr>
      </w:pPr>
      <w:r w:rsidRPr="000F35ED">
        <w:rPr>
          <w:rFonts w:asciiTheme="majorHAnsi" w:hAnsiTheme="majorHAnsi"/>
          <w:sz w:val="16"/>
          <w:szCs w:val="16"/>
        </w:rPr>
        <w:separator/>
      </w:r>
    </w:p>
    <w:p w14:paraId="63C7614B" w14:textId="77777777" w:rsidR="0050138C" w:rsidRPr="000F35ED" w:rsidRDefault="005013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2314154" w14:textId="77777777" w:rsidR="0050138C" w:rsidRPr="000F35ED" w:rsidRDefault="0050138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D4F1CA" w14:textId="73C33495" w:rsidR="00B9198E" w:rsidRPr="00B9198E" w:rsidRDefault="00B9198E" w:rsidP="00B9198E">
      <w:pPr>
        <w:pStyle w:val="FootnoteText"/>
        <w:ind w:firstLine="720"/>
        <w:rPr>
          <w:rFonts w:ascii="Cambria" w:hAnsi="Cambria"/>
          <w:sz w:val="16"/>
          <w:szCs w:val="16"/>
          <w:lang w:val="es-419"/>
        </w:rPr>
      </w:pPr>
      <w:r w:rsidRPr="00B9198E">
        <w:rPr>
          <w:rStyle w:val="FootnoteReference"/>
          <w:rFonts w:ascii="Cambria" w:hAnsi="Cambria"/>
          <w:sz w:val="16"/>
          <w:szCs w:val="16"/>
        </w:rPr>
        <w:footnoteRef/>
      </w:r>
      <w:r w:rsidRPr="00B9198E">
        <w:rPr>
          <w:rFonts w:ascii="Cambria" w:hAnsi="Cambria"/>
          <w:sz w:val="16"/>
          <w:szCs w:val="16"/>
          <w:lang w:val="es-419"/>
        </w:rPr>
        <w:t xml:space="preserve"> </w:t>
      </w:r>
      <w:r w:rsidRPr="00B9198E">
        <w:rPr>
          <w:rFonts w:ascii="Cambria" w:hAnsi="Cambria"/>
          <w:sz w:val="16"/>
          <w:szCs w:val="16"/>
          <w:lang w:val="es-ES"/>
        </w:rPr>
        <w:t xml:space="preserve">Conforme a lo dispuesto en el artículo 17.2.a del Reglamento de la Comisión, </w:t>
      </w:r>
      <w:r w:rsidRPr="00B9198E">
        <w:rPr>
          <w:rFonts w:ascii="Cambria" w:hAnsi="Cambria"/>
          <w:color w:val="auto"/>
          <w:sz w:val="16"/>
          <w:szCs w:val="16"/>
          <w:lang w:val="es-ES"/>
        </w:rPr>
        <w:t xml:space="preserve">el Comisionado Joel Hernández, </w:t>
      </w:r>
      <w:r w:rsidRPr="00B9198E">
        <w:rPr>
          <w:rFonts w:ascii="Cambria" w:hAnsi="Cambria"/>
          <w:sz w:val="16"/>
          <w:szCs w:val="16"/>
          <w:lang w:val="es-ES"/>
        </w:rPr>
        <w:t>de nacionalidad mexicana, no participó en el debate ni en la decisión del presente asunto.</w:t>
      </w:r>
    </w:p>
  </w:footnote>
  <w:footnote w:id="3">
    <w:p w14:paraId="2CF14ED2" w14:textId="52B95D5D" w:rsidR="00185162" w:rsidRPr="00D074A4" w:rsidRDefault="00185162" w:rsidP="00B9198E">
      <w:pPr>
        <w:pStyle w:val="FootnoteText"/>
        <w:ind w:firstLine="720"/>
        <w:jc w:val="both"/>
        <w:rPr>
          <w:rFonts w:asciiTheme="majorHAnsi" w:hAnsiTheme="majorHAnsi"/>
          <w:sz w:val="16"/>
          <w:szCs w:val="16"/>
          <w:lang w:val="es-PA"/>
        </w:rPr>
      </w:pPr>
      <w:r w:rsidRPr="00B9198E">
        <w:rPr>
          <w:rStyle w:val="FootnoteReference"/>
          <w:rFonts w:ascii="Cambria" w:hAnsi="Cambria"/>
          <w:sz w:val="16"/>
          <w:szCs w:val="16"/>
        </w:rPr>
        <w:footnoteRef/>
      </w:r>
      <w:r w:rsidRPr="00B9198E">
        <w:rPr>
          <w:rFonts w:ascii="Cambria" w:hAnsi="Cambria"/>
          <w:sz w:val="16"/>
          <w:szCs w:val="16"/>
          <w:lang w:val="es-PA"/>
        </w:rPr>
        <w:t xml:space="preserve"> En adelante “la Convención Americana”</w:t>
      </w:r>
      <w:r w:rsidR="00B87729">
        <w:rPr>
          <w:rFonts w:ascii="Cambria" w:hAnsi="Cambria"/>
          <w:sz w:val="16"/>
          <w:szCs w:val="16"/>
          <w:lang w:val="es-PA"/>
        </w:rPr>
        <w:t xml:space="preserve"> o “la Convención”</w:t>
      </w:r>
      <w:r w:rsidRPr="00B9198E">
        <w:rPr>
          <w:rFonts w:ascii="Cambria" w:hAnsi="Cambria"/>
          <w:sz w:val="16"/>
          <w:szCs w:val="16"/>
          <w:lang w:val="es-PA"/>
        </w:rPr>
        <w:t>.</w:t>
      </w:r>
    </w:p>
  </w:footnote>
  <w:footnote w:id="4">
    <w:p w14:paraId="49154E26" w14:textId="7E369142" w:rsidR="00185162" w:rsidRPr="00D074A4" w:rsidRDefault="00185162" w:rsidP="00B9198E">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Declaración Americana”</w:t>
      </w:r>
      <w:r w:rsidR="00B87729">
        <w:rPr>
          <w:rFonts w:asciiTheme="majorHAnsi" w:hAnsiTheme="majorHAnsi"/>
          <w:sz w:val="16"/>
          <w:szCs w:val="16"/>
          <w:lang w:val="es-PA"/>
        </w:rPr>
        <w:t xml:space="preserve"> o “la Declaración”</w:t>
      </w:r>
    </w:p>
  </w:footnote>
  <w:footnote w:id="5">
    <w:p w14:paraId="08CD6656" w14:textId="77777777" w:rsidR="00185162" w:rsidRPr="00D074A4" w:rsidRDefault="00185162" w:rsidP="00B9198E">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6">
    <w:p w14:paraId="21D13182" w14:textId="240D11E4" w:rsidR="00A129E9" w:rsidRPr="0027156C" w:rsidRDefault="00A129E9" w:rsidP="00A129E9">
      <w:pPr>
        <w:pStyle w:val="FootnoteText"/>
        <w:ind w:firstLine="720"/>
        <w:jc w:val="both"/>
        <w:rPr>
          <w:rFonts w:ascii="Cambria" w:hAnsi="Cambria"/>
          <w:color w:val="auto"/>
          <w:lang w:val="es-VE"/>
        </w:rPr>
      </w:pPr>
      <w:r w:rsidRPr="0027156C">
        <w:rPr>
          <w:rStyle w:val="FootnoteReference"/>
          <w:rFonts w:ascii="Cambria" w:hAnsi="Cambria"/>
          <w:color w:val="auto"/>
          <w:sz w:val="16"/>
          <w:szCs w:val="16"/>
        </w:rPr>
        <w:footnoteRef/>
      </w:r>
      <w:r w:rsidRPr="0027156C">
        <w:rPr>
          <w:rFonts w:ascii="Cambria" w:hAnsi="Cambria"/>
          <w:color w:val="auto"/>
          <w:sz w:val="16"/>
          <w:szCs w:val="16"/>
          <w:lang w:val="es-VE"/>
        </w:rPr>
        <w:t xml:space="preserve"> De acuerdo con la información publicada en Diario Oficial de la Federación de la Secretaría de Gobernación. Ver enlace: </w:t>
      </w:r>
      <w:hyperlink r:id="rId1" w:anchor="gsc.tab=0" w:history="1">
        <w:r w:rsidRPr="0027156C">
          <w:rPr>
            <w:rStyle w:val="Hyperlink"/>
            <w:rFonts w:ascii="Cambria" w:hAnsi="Cambria"/>
            <w:color w:val="auto"/>
            <w:sz w:val="16"/>
            <w:szCs w:val="16"/>
            <w:lang w:val="es-VE"/>
          </w:rPr>
          <w:t>https://dof.gob.mx/indicadores_detalle.php?cod_tipo_indicador=158&amp;dfecha=22%2F01%2F2015&amp;hfecha=22%2F01%2F2016#gsc.tab=0</w:t>
        </w:r>
      </w:hyperlink>
      <w:r w:rsidRPr="0027156C">
        <w:rPr>
          <w:rFonts w:ascii="Cambria" w:hAnsi="Cambria"/>
          <w:color w:val="auto"/>
          <w:sz w:val="16"/>
          <w:szCs w:val="16"/>
          <w:lang w:val="es-VE"/>
        </w:rPr>
        <w:t xml:space="preserve">. </w:t>
      </w:r>
    </w:p>
  </w:footnote>
  <w:footnote w:id="7">
    <w:p w14:paraId="7D61D931" w14:textId="77777777" w:rsidR="00F37357" w:rsidRPr="00EF311C" w:rsidRDefault="00F37357" w:rsidP="00EF311C">
      <w:pPr>
        <w:pStyle w:val="FootnoteText"/>
        <w:ind w:firstLine="720"/>
        <w:jc w:val="both"/>
        <w:rPr>
          <w:rFonts w:ascii="Cambria" w:hAnsi="Cambria"/>
          <w:sz w:val="16"/>
          <w:szCs w:val="16"/>
          <w:lang w:val="es-ES_tradnl"/>
        </w:rPr>
      </w:pPr>
      <w:r w:rsidRPr="00EF311C">
        <w:rPr>
          <w:rStyle w:val="FootnoteReference"/>
          <w:rFonts w:ascii="Cambria" w:hAnsi="Cambria"/>
          <w:sz w:val="16"/>
          <w:szCs w:val="16"/>
        </w:rPr>
        <w:footnoteRef/>
      </w:r>
      <w:r w:rsidRPr="00EF311C">
        <w:rPr>
          <w:rFonts w:ascii="Cambria" w:hAnsi="Cambria"/>
          <w:sz w:val="16"/>
          <w:szCs w:val="16"/>
          <w:lang w:val="es-ES"/>
        </w:rPr>
        <w:t xml:space="preserve"> CIDH, Informe No. 78/16, Petición 1170-09. Admisibilidad. </w:t>
      </w:r>
      <w:r w:rsidRPr="00EF311C">
        <w:rPr>
          <w:rFonts w:ascii="Cambria" w:hAnsi="Cambria"/>
          <w:sz w:val="16"/>
          <w:szCs w:val="16"/>
          <w:lang w:val="pt-BR"/>
        </w:rPr>
        <w:t xml:space="preserve">Almir Muniz Da Silva. Brasil. </w:t>
      </w:r>
      <w:r w:rsidRPr="00EF311C">
        <w:rPr>
          <w:rFonts w:ascii="Cambria" w:hAnsi="Cambria"/>
          <w:sz w:val="16"/>
          <w:szCs w:val="16"/>
          <w:lang w:val="es-ES"/>
        </w:rPr>
        <w:t>30 de diciembre de 2016, párr. 31.</w:t>
      </w:r>
    </w:p>
  </w:footnote>
  <w:footnote w:id="8">
    <w:p w14:paraId="0FE822B9" w14:textId="77777777" w:rsidR="003659BD" w:rsidRPr="00656B33" w:rsidRDefault="003659BD" w:rsidP="003659BD">
      <w:pPr>
        <w:pStyle w:val="FootnoteText"/>
        <w:ind w:left="720"/>
        <w:rPr>
          <w:rFonts w:ascii="Cambria" w:hAnsi="Cambria"/>
          <w:sz w:val="16"/>
          <w:szCs w:val="16"/>
          <w:lang w:val="es-ES_tradnl"/>
        </w:rPr>
      </w:pPr>
      <w:r w:rsidRPr="00656B33">
        <w:rPr>
          <w:rStyle w:val="FootnoteReference"/>
          <w:rFonts w:ascii="Cambria" w:hAnsi="Cambria"/>
          <w:sz w:val="16"/>
          <w:szCs w:val="16"/>
        </w:rPr>
        <w:footnoteRef/>
      </w:r>
      <w:r w:rsidRPr="00656B33">
        <w:rPr>
          <w:rFonts w:ascii="Cambria" w:hAnsi="Cambria"/>
          <w:sz w:val="16"/>
          <w:szCs w:val="16"/>
          <w:lang w:val="es-419"/>
        </w:rPr>
        <w:t xml:space="preserve"> </w:t>
      </w:r>
      <w:r w:rsidRPr="00656B33">
        <w:rPr>
          <w:rFonts w:ascii="Cambria" w:hAnsi="Cambria"/>
          <w:sz w:val="16"/>
          <w:szCs w:val="16"/>
          <w:lang w:val="es-ES_tradnl"/>
        </w:rPr>
        <w:t xml:space="preserve">Corte IDH. Caso Escaleras Mejía y otros Vs. Honduras. Sentencia de 26 de septiembre de 2018. Serie C No. 361, párr. 47. </w:t>
      </w:r>
    </w:p>
  </w:footnote>
  <w:footnote w:id="9">
    <w:p w14:paraId="40E00A9D" w14:textId="77777777" w:rsidR="00E20FD4" w:rsidRPr="00656B33" w:rsidRDefault="00E20FD4" w:rsidP="00E20FD4">
      <w:pPr>
        <w:pStyle w:val="FootnoteText"/>
        <w:ind w:firstLine="720"/>
        <w:jc w:val="both"/>
        <w:rPr>
          <w:rFonts w:ascii="Cambria" w:hAnsi="Cambria"/>
          <w:sz w:val="16"/>
          <w:szCs w:val="16"/>
          <w:lang w:val="es-VE"/>
        </w:rPr>
      </w:pPr>
      <w:r w:rsidRPr="00656B33">
        <w:rPr>
          <w:rStyle w:val="FootnoteReference"/>
          <w:rFonts w:ascii="Cambria" w:hAnsi="Cambria"/>
          <w:sz w:val="16"/>
          <w:szCs w:val="16"/>
        </w:rPr>
        <w:footnoteRef/>
      </w:r>
      <w:r w:rsidRPr="00656B33">
        <w:rPr>
          <w:rFonts w:ascii="Cambria" w:hAnsi="Cambria"/>
          <w:sz w:val="16"/>
          <w:szCs w:val="16"/>
          <w:lang w:val="es-VE"/>
        </w:rPr>
        <w:t xml:space="preserve"> CIDH, Informe No. 309/20. Petición 151-10. Admisibilidad. Nancy del Carmen Apraez Coral, Carlos Alberto Apraez y familia. </w:t>
      </w:r>
      <w:r w:rsidRPr="00656B33">
        <w:rPr>
          <w:rFonts w:ascii="Cambria" w:hAnsi="Cambria"/>
          <w:sz w:val="16"/>
          <w:szCs w:val="16"/>
          <w:lang w:val="es-US"/>
        </w:rPr>
        <w:t xml:space="preserve">Colombia. 16 de octubre de 2020, párr. 20; y </w:t>
      </w:r>
      <w:r w:rsidRPr="00656B33">
        <w:rPr>
          <w:rFonts w:ascii="Cambria" w:hAnsi="Cambria"/>
          <w:sz w:val="16"/>
          <w:szCs w:val="16"/>
          <w:lang w:val="es-VE"/>
        </w:rPr>
        <w:t xml:space="preserve">CIDH, Informe No. 81/18. Petición 190-07. Admisibilidad. Edgar José Sánchez Duarte. Colombia. </w:t>
      </w:r>
      <w:r w:rsidRPr="00656B33">
        <w:rPr>
          <w:rFonts w:ascii="Cambria" w:hAnsi="Cambria"/>
          <w:sz w:val="16"/>
          <w:szCs w:val="16"/>
          <w:lang w:val="es-419"/>
        </w:rPr>
        <w:t>7 de julio de 2018, párr. 13.</w:t>
      </w:r>
    </w:p>
  </w:footnote>
  <w:footnote w:id="10">
    <w:p w14:paraId="3A243B57" w14:textId="77777777" w:rsidR="003659BD" w:rsidRPr="00EF311C" w:rsidRDefault="003659BD" w:rsidP="003659BD">
      <w:pPr>
        <w:pStyle w:val="FootnoteText"/>
        <w:ind w:firstLine="720"/>
        <w:jc w:val="both"/>
        <w:rPr>
          <w:rFonts w:ascii="Cambria" w:hAnsi="Cambria"/>
          <w:sz w:val="16"/>
          <w:szCs w:val="16"/>
          <w:lang w:val="es-VE"/>
        </w:rPr>
      </w:pPr>
      <w:r w:rsidRPr="00EF311C">
        <w:rPr>
          <w:rStyle w:val="FootnoteReference"/>
          <w:rFonts w:ascii="Cambria" w:hAnsi="Cambria"/>
          <w:sz w:val="16"/>
          <w:szCs w:val="16"/>
        </w:rPr>
        <w:footnoteRef/>
      </w:r>
      <w:r w:rsidRPr="00EF311C">
        <w:rPr>
          <w:rFonts w:ascii="Cambria" w:hAnsi="Cambria"/>
          <w:sz w:val="16"/>
          <w:szCs w:val="16"/>
          <w:lang w:val="es-VE"/>
        </w:rPr>
        <w:t xml:space="preserve"> </w:t>
      </w:r>
      <w:r w:rsidRPr="00B84583">
        <w:rPr>
          <w:rFonts w:ascii="Cambria" w:hAnsi="Cambria"/>
          <w:sz w:val="16"/>
          <w:szCs w:val="16"/>
          <w:lang w:val="es-VE"/>
        </w:rPr>
        <w:t>Corte IDH. Caso Myrna Mack Chang Vs. Guatemala. Fondo, Reparaciones y Costas. Sentencia de 25 de noviembre de 2003. Serie C No. 101, párr. 156.</w:t>
      </w:r>
    </w:p>
  </w:footnote>
  <w:footnote w:id="11">
    <w:p w14:paraId="31DD66ED" w14:textId="141BF326" w:rsidR="00EF311C" w:rsidRPr="00EF311C" w:rsidRDefault="00EF311C" w:rsidP="00656B33">
      <w:pPr>
        <w:pStyle w:val="FootnoteText"/>
        <w:ind w:firstLine="720"/>
        <w:jc w:val="both"/>
        <w:rPr>
          <w:rFonts w:ascii="Cambria" w:hAnsi="Cambria"/>
          <w:sz w:val="16"/>
          <w:szCs w:val="16"/>
          <w:lang w:val="es-VE"/>
        </w:rPr>
      </w:pPr>
      <w:r w:rsidRPr="00656B33">
        <w:rPr>
          <w:rStyle w:val="FootnoteReference"/>
          <w:rFonts w:ascii="Cambria" w:hAnsi="Cambria"/>
          <w:sz w:val="16"/>
          <w:szCs w:val="16"/>
        </w:rPr>
        <w:footnoteRef/>
      </w:r>
      <w:r w:rsidRPr="00656B33">
        <w:rPr>
          <w:rFonts w:ascii="Cambria" w:hAnsi="Cambria"/>
          <w:sz w:val="16"/>
          <w:szCs w:val="16"/>
          <w:lang w:val="es-VE"/>
        </w:rPr>
        <w:t xml:space="preserve"> A este respecto, véase, por ejemplo: </w:t>
      </w:r>
      <w:r w:rsidR="00B84583" w:rsidRPr="00656B33">
        <w:rPr>
          <w:rFonts w:ascii="Cambria" w:hAnsi="Cambria"/>
          <w:sz w:val="16"/>
          <w:szCs w:val="16"/>
          <w:lang w:val="es-VE"/>
        </w:rPr>
        <w:t>CIDH, Informe No. 309/20. Petición 151-10. Admisibilidad. Nancy del Carmen Apraez Coral, Carlos Alberto</w:t>
      </w:r>
      <w:r w:rsidR="00B84583" w:rsidRPr="00B84583">
        <w:rPr>
          <w:rFonts w:ascii="Cambria" w:hAnsi="Cambria"/>
          <w:sz w:val="16"/>
          <w:szCs w:val="16"/>
          <w:lang w:val="es-VE"/>
        </w:rPr>
        <w:t xml:space="preserve"> Apraez y familia. Colombia. 16 de octubre de 2020, párr. 20</w:t>
      </w:r>
      <w:r w:rsidR="00B84583">
        <w:rPr>
          <w:rFonts w:ascii="Cambria" w:hAnsi="Cambria"/>
          <w:sz w:val="16"/>
          <w:szCs w:val="16"/>
          <w:lang w:val="es-VE"/>
        </w:rPr>
        <w:t xml:space="preserve">; </w:t>
      </w:r>
      <w:r w:rsidRPr="00EF311C">
        <w:rPr>
          <w:rFonts w:ascii="Cambria" w:hAnsi="Cambria"/>
          <w:sz w:val="16"/>
          <w:szCs w:val="16"/>
          <w:lang w:val="es-VE"/>
        </w:rPr>
        <w:t>CIDH, Informe</w:t>
      </w:r>
      <w:r>
        <w:rPr>
          <w:rFonts w:ascii="Cambria" w:hAnsi="Cambria"/>
          <w:sz w:val="16"/>
          <w:szCs w:val="16"/>
          <w:lang w:val="es-VE"/>
        </w:rPr>
        <w:t xml:space="preserve"> </w:t>
      </w:r>
      <w:r w:rsidRPr="00EF311C">
        <w:rPr>
          <w:rFonts w:ascii="Cambria" w:hAnsi="Cambria"/>
          <w:sz w:val="16"/>
          <w:szCs w:val="16"/>
          <w:lang w:val="es-VE"/>
        </w:rPr>
        <w:t xml:space="preserve">No. 129/18, Petición 1256/07, Admisibilidad. Cornelio Antonio Isaza Arango y otros (Masacre de los Aserraderos de El Retiro), Colombia, 20 de noviembre de 2018; </w:t>
      </w:r>
      <w:r>
        <w:rPr>
          <w:rFonts w:ascii="Cambria" w:hAnsi="Cambria"/>
          <w:sz w:val="16"/>
          <w:szCs w:val="16"/>
          <w:lang w:val="es-VE"/>
        </w:rPr>
        <w:t>y CIDH.</w:t>
      </w:r>
      <w:r w:rsidRPr="00EF311C">
        <w:rPr>
          <w:rFonts w:ascii="Cambria" w:hAnsi="Cambria"/>
          <w:sz w:val="16"/>
          <w:szCs w:val="16"/>
          <w:lang w:val="es-VE"/>
        </w:rPr>
        <w:t xml:space="preserve"> Informe No. 104/18, Petición 221/08, Admisibilidad. Delis Palacio Herrón y otros (Masacre de Bojayá), Colombia, 20 de septiembre de 2018.</w:t>
      </w:r>
    </w:p>
  </w:footnote>
  <w:footnote w:id="12">
    <w:p w14:paraId="68B3CC8B" w14:textId="1B9D413C" w:rsidR="002727A1" w:rsidRPr="002727A1" w:rsidRDefault="002727A1" w:rsidP="002727A1">
      <w:pPr>
        <w:pStyle w:val="FootnoteText"/>
        <w:ind w:firstLine="720"/>
        <w:jc w:val="both"/>
        <w:rPr>
          <w:rFonts w:ascii="Cambria" w:hAnsi="Cambria"/>
          <w:lang w:val="es-ES"/>
        </w:rPr>
      </w:pPr>
      <w:r w:rsidRPr="002727A1">
        <w:rPr>
          <w:rStyle w:val="FootnoteReference"/>
          <w:rFonts w:ascii="Cambria" w:hAnsi="Cambria"/>
          <w:sz w:val="16"/>
          <w:szCs w:val="16"/>
        </w:rPr>
        <w:footnoteRef/>
      </w:r>
      <w:r w:rsidRPr="002727A1">
        <w:rPr>
          <w:rFonts w:ascii="Cambria" w:hAnsi="Cambria"/>
          <w:sz w:val="16"/>
          <w:szCs w:val="16"/>
          <w:lang w:val="es-VE"/>
        </w:rPr>
        <w:t xml:space="preserve"> </w:t>
      </w:r>
      <w:r w:rsidRPr="002727A1">
        <w:rPr>
          <w:rFonts w:ascii="Cambria" w:hAnsi="Cambria"/>
          <w:sz w:val="16"/>
          <w:szCs w:val="16"/>
          <w:lang w:val="es-ES"/>
        </w:rPr>
        <w:t>C</w:t>
      </w:r>
      <w:r>
        <w:rPr>
          <w:rFonts w:ascii="Cambria" w:hAnsi="Cambria"/>
          <w:sz w:val="16"/>
          <w:szCs w:val="16"/>
          <w:lang w:val="es-ES"/>
        </w:rPr>
        <w:t>IDH. C</w:t>
      </w:r>
      <w:r w:rsidRPr="002727A1">
        <w:rPr>
          <w:rFonts w:ascii="Cambria" w:hAnsi="Cambria"/>
          <w:sz w:val="16"/>
          <w:szCs w:val="16"/>
          <w:lang w:val="es-ES"/>
        </w:rPr>
        <w:t>omunicado de prensa No. 11/2015</w:t>
      </w:r>
      <w:r>
        <w:rPr>
          <w:rFonts w:ascii="Cambria" w:hAnsi="Cambria"/>
          <w:sz w:val="16"/>
          <w:szCs w:val="16"/>
          <w:lang w:val="es-VE"/>
        </w:rPr>
        <w:t xml:space="preserve">: </w:t>
      </w:r>
      <w:r w:rsidRPr="002727A1">
        <w:rPr>
          <w:rFonts w:ascii="Cambria" w:hAnsi="Cambria"/>
          <w:i/>
          <w:iCs/>
          <w:sz w:val="16"/>
          <w:szCs w:val="16"/>
          <w:lang w:val="es-ES"/>
        </w:rPr>
        <w:t>CIDH condena asesinato de defensor de derechos humanos en México</w:t>
      </w:r>
      <w:r>
        <w:rPr>
          <w:rFonts w:ascii="Cambria" w:hAnsi="Cambria"/>
          <w:i/>
          <w:iCs/>
          <w:sz w:val="16"/>
          <w:szCs w:val="16"/>
          <w:lang w:val="es-ES"/>
        </w:rPr>
        <w:t xml:space="preserve">. </w:t>
      </w:r>
      <w:r w:rsidRPr="002727A1">
        <w:rPr>
          <w:rFonts w:ascii="Cambria" w:hAnsi="Cambria"/>
          <w:sz w:val="16"/>
          <w:szCs w:val="16"/>
          <w:lang w:val="es-ES"/>
        </w:rPr>
        <w:t>12 de febrero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185162" w:rsidRDefault="0018516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185162" w:rsidRDefault="00185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185162" w:rsidRDefault="00185162"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185162" w:rsidRPr="00EC7D62" w:rsidRDefault="00381CEC"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185162" w:rsidRDefault="0018516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85162" w:rsidRDefault="00185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185162" w:rsidRDefault="0018516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85162" w:rsidRPr="00EC7D62" w:rsidRDefault="00381CEC"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8A60D50"/>
    <w:lvl w:ilvl="0" w:tplc="3706712C">
      <w:start w:val="1"/>
      <w:numFmt w:val="decimal"/>
      <w:lvlText w:val="%1."/>
      <w:lvlJc w:val="left"/>
      <w:pPr>
        <w:tabs>
          <w:tab w:val="num" w:pos="720"/>
        </w:tabs>
        <w:ind w:left="0" w:firstLine="72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123A2"/>
    <w:multiLevelType w:val="hybridMultilevel"/>
    <w:tmpl w:val="6036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52597D"/>
    <w:multiLevelType w:val="hybridMultilevel"/>
    <w:tmpl w:val="2394306A"/>
    <w:lvl w:ilvl="0" w:tplc="0736DD30">
      <w:start w:val="1"/>
      <w:numFmt w:val="upperRoman"/>
      <w:lvlText w:val="%1."/>
      <w:lvlJc w:val="righ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DE4008"/>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A6716B"/>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E2C7F"/>
    <w:multiLevelType w:val="hybridMultilevel"/>
    <w:tmpl w:val="7D50D136"/>
    <w:lvl w:ilvl="0" w:tplc="0D7467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57497B"/>
    <w:multiLevelType w:val="hybridMultilevel"/>
    <w:tmpl w:val="6C7C2EC2"/>
    <w:lvl w:ilvl="0" w:tplc="FFFFFFFF">
      <w:start w:val="1"/>
      <w:numFmt w:val="decimal"/>
      <w:lvlText w:val="%1."/>
      <w:lvlJc w:val="left"/>
      <w:pPr>
        <w:tabs>
          <w:tab w:val="num" w:pos="720"/>
        </w:tabs>
        <w:ind w:left="0" w:firstLine="720"/>
      </w:pPr>
      <w:rPr>
        <w:rFonts w:ascii="Cambria" w:hAnsi="Cambria"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CB6441"/>
    <w:multiLevelType w:val="hybridMultilevel"/>
    <w:tmpl w:val="CB42457E"/>
    <w:lvl w:ilvl="0" w:tplc="580A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5" w15:restartNumberingAfterBreak="0">
    <w:nsid w:val="7FE11E18"/>
    <w:multiLevelType w:val="hybridMultilevel"/>
    <w:tmpl w:val="F2E6F73C"/>
    <w:lvl w:ilvl="0" w:tplc="41220CF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8478409">
    <w:abstractNumId w:val="3"/>
  </w:num>
  <w:num w:numId="2" w16cid:durableId="184750797">
    <w:abstractNumId w:val="6"/>
  </w:num>
  <w:num w:numId="3" w16cid:durableId="536746542">
    <w:abstractNumId w:val="58"/>
  </w:num>
  <w:num w:numId="4" w16cid:durableId="1023089026">
    <w:abstractNumId w:val="23"/>
  </w:num>
  <w:num w:numId="5" w16cid:durableId="1837257497">
    <w:abstractNumId w:val="50"/>
  </w:num>
  <w:num w:numId="6" w16cid:durableId="1588805944">
    <w:abstractNumId w:val="29"/>
  </w:num>
  <w:num w:numId="7" w16cid:durableId="1906574157">
    <w:abstractNumId w:val="8"/>
  </w:num>
  <w:num w:numId="8" w16cid:durableId="1424717281">
    <w:abstractNumId w:val="19"/>
  </w:num>
  <w:num w:numId="9" w16cid:durableId="879898028">
    <w:abstractNumId w:val="44"/>
  </w:num>
  <w:num w:numId="10" w16cid:durableId="1126856262">
    <w:abstractNumId w:val="0"/>
  </w:num>
  <w:num w:numId="11" w16cid:durableId="680743068">
    <w:abstractNumId w:val="39"/>
  </w:num>
  <w:num w:numId="12" w16cid:durableId="1310591254">
    <w:abstractNumId w:val="40"/>
  </w:num>
  <w:num w:numId="13" w16cid:durableId="1018582334">
    <w:abstractNumId w:val="46"/>
  </w:num>
  <w:num w:numId="14" w16cid:durableId="914166590">
    <w:abstractNumId w:val="1"/>
  </w:num>
  <w:num w:numId="15" w16cid:durableId="1135755378">
    <w:abstractNumId w:val="2"/>
  </w:num>
  <w:num w:numId="16" w16cid:durableId="746535468">
    <w:abstractNumId w:val="9"/>
  </w:num>
  <w:num w:numId="17" w16cid:durableId="171533063">
    <w:abstractNumId w:val="10"/>
  </w:num>
  <w:num w:numId="18" w16cid:durableId="352074911">
    <w:abstractNumId w:val="11"/>
  </w:num>
  <w:num w:numId="19" w16cid:durableId="1643119871">
    <w:abstractNumId w:val="12"/>
  </w:num>
  <w:num w:numId="20" w16cid:durableId="1917013628">
    <w:abstractNumId w:val="13"/>
  </w:num>
  <w:num w:numId="21" w16cid:durableId="2099325198">
    <w:abstractNumId w:val="14"/>
  </w:num>
  <w:num w:numId="22" w16cid:durableId="1473983175">
    <w:abstractNumId w:val="15"/>
  </w:num>
  <w:num w:numId="23" w16cid:durableId="1339193008">
    <w:abstractNumId w:val="16"/>
  </w:num>
  <w:num w:numId="24" w16cid:durableId="2112779735">
    <w:abstractNumId w:val="17"/>
  </w:num>
  <w:num w:numId="25" w16cid:durableId="352268085">
    <w:abstractNumId w:val="20"/>
  </w:num>
  <w:num w:numId="26" w16cid:durableId="1726558985">
    <w:abstractNumId w:val="21"/>
  </w:num>
  <w:num w:numId="27" w16cid:durableId="2144887100">
    <w:abstractNumId w:val="24"/>
  </w:num>
  <w:num w:numId="28" w16cid:durableId="1812016669">
    <w:abstractNumId w:val="25"/>
  </w:num>
  <w:num w:numId="29" w16cid:durableId="491335721">
    <w:abstractNumId w:val="26"/>
  </w:num>
  <w:num w:numId="30" w16cid:durableId="375737709">
    <w:abstractNumId w:val="28"/>
  </w:num>
  <w:num w:numId="31" w16cid:durableId="1804736901">
    <w:abstractNumId w:val="30"/>
  </w:num>
  <w:num w:numId="32" w16cid:durableId="1541824315">
    <w:abstractNumId w:val="32"/>
  </w:num>
  <w:num w:numId="33" w16cid:durableId="1453327661">
    <w:abstractNumId w:val="33"/>
  </w:num>
  <w:num w:numId="34" w16cid:durableId="1878660107">
    <w:abstractNumId w:val="34"/>
  </w:num>
  <w:num w:numId="35" w16cid:durableId="867178790">
    <w:abstractNumId w:val="35"/>
  </w:num>
  <w:num w:numId="36" w16cid:durableId="1317103984">
    <w:abstractNumId w:val="36"/>
  </w:num>
  <w:num w:numId="37" w16cid:durableId="842011757">
    <w:abstractNumId w:val="37"/>
  </w:num>
  <w:num w:numId="38" w16cid:durableId="1375541538">
    <w:abstractNumId w:val="38"/>
  </w:num>
  <w:num w:numId="39" w16cid:durableId="2069961561">
    <w:abstractNumId w:val="41"/>
  </w:num>
  <w:num w:numId="40" w16cid:durableId="758327849">
    <w:abstractNumId w:val="42"/>
  </w:num>
  <w:num w:numId="41" w16cid:durableId="1071152411">
    <w:abstractNumId w:val="49"/>
  </w:num>
  <w:num w:numId="42" w16cid:durableId="944583039">
    <w:abstractNumId w:val="51"/>
  </w:num>
  <w:num w:numId="43" w16cid:durableId="1314018690">
    <w:abstractNumId w:val="53"/>
  </w:num>
  <w:num w:numId="44" w16cid:durableId="982853230">
    <w:abstractNumId w:val="56"/>
  </w:num>
  <w:num w:numId="45" w16cid:durableId="1163013215">
    <w:abstractNumId w:val="57"/>
  </w:num>
  <w:num w:numId="46" w16cid:durableId="409960009">
    <w:abstractNumId w:val="59"/>
  </w:num>
  <w:num w:numId="47" w16cid:durableId="506755666">
    <w:abstractNumId w:val="61"/>
  </w:num>
  <w:num w:numId="48" w16cid:durableId="1179387571">
    <w:abstractNumId w:val="62"/>
  </w:num>
  <w:num w:numId="49" w16cid:durableId="111942504">
    <w:abstractNumId w:val="63"/>
  </w:num>
  <w:num w:numId="50" w16cid:durableId="4594746">
    <w:abstractNumId w:val="64"/>
  </w:num>
  <w:num w:numId="51" w16cid:durableId="1773086192">
    <w:abstractNumId w:val="22"/>
  </w:num>
  <w:num w:numId="52" w16cid:durableId="14424824">
    <w:abstractNumId w:val="43"/>
  </w:num>
  <w:num w:numId="53" w16cid:durableId="776287748">
    <w:abstractNumId w:val="54"/>
  </w:num>
  <w:num w:numId="54" w16cid:durableId="792596824">
    <w:abstractNumId w:val="47"/>
  </w:num>
  <w:num w:numId="55" w16cid:durableId="1561480877">
    <w:abstractNumId w:val="4"/>
  </w:num>
  <w:num w:numId="56" w16cid:durableId="1320497828">
    <w:abstractNumId w:val="45"/>
  </w:num>
  <w:num w:numId="57" w16cid:durableId="131606713">
    <w:abstractNumId w:val="48"/>
  </w:num>
  <w:num w:numId="58" w16cid:durableId="1334914681">
    <w:abstractNumId w:val="7"/>
  </w:num>
  <w:num w:numId="59" w16cid:durableId="238516342">
    <w:abstractNumId w:val="27"/>
  </w:num>
  <w:num w:numId="60" w16cid:durableId="58983130">
    <w:abstractNumId w:val="31"/>
  </w:num>
  <w:num w:numId="61" w16cid:durableId="279992618">
    <w:abstractNumId w:val="5"/>
  </w:num>
  <w:num w:numId="62" w16cid:durableId="1237397591">
    <w:abstractNumId w:val="18"/>
  </w:num>
  <w:num w:numId="63" w16cid:durableId="731081514">
    <w:abstractNumId w:val="52"/>
  </w:num>
  <w:num w:numId="64" w16cid:durableId="1880430479">
    <w:abstractNumId w:val="60"/>
  </w:num>
  <w:num w:numId="65" w16cid:durableId="1040056767">
    <w:abstractNumId w:val="65"/>
  </w:num>
  <w:num w:numId="66" w16cid:durableId="70158760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A5"/>
    <w:rsid w:val="00004CE1"/>
    <w:rsid w:val="00006E1F"/>
    <w:rsid w:val="000070D7"/>
    <w:rsid w:val="000112E0"/>
    <w:rsid w:val="00011ED9"/>
    <w:rsid w:val="00014313"/>
    <w:rsid w:val="0001788C"/>
    <w:rsid w:val="00024488"/>
    <w:rsid w:val="000337EF"/>
    <w:rsid w:val="0004073F"/>
    <w:rsid w:val="00040C3A"/>
    <w:rsid w:val="000419AD"/>
    <w:rsid w:val="000433C9"/>
    <w:rsid w:val="00045A01"/>
    <w:rsid w:val="00047B36"/>
    <w:rsid w:val="00056F9F"/>
    <w:rsid w:val="000647C9"/>
    <w:rsid w:val="000673D0"/>
    <w:rsid w:val="000716C5"/>
    <w:rsid w:val="00075E23"/>
    <w:rsid w:val="00081D5B"/>
    <w:rsid w:val="00086770"/>
    <w:rsid w:val="00091C07"/>
    <w:rsid w:val="0009344A"/>
    <w:rsid w:val="0009428A"/>
    <w:rsid w:val="000A392E"/>
    <w:rsid w:val="000A4746"/>
    <w:rsid w:val="000A52FC"/>
    <w:rsid w:val="000A575F"/>
    <w:rsid w:val="000A5CC2"/>
    <w:rsid w:val="000B5692"/>
    <w:rsid w:val="000B6028"/>
    <w:rsid w:val="000B6740"/>
    <w:rsid w:val="000B7F27"/>
    <w:rsid w:val="000D05CB"/>
    <w:rsid w:val="000D10DB"/>
    <w:rsid w:val="000D3651"/>
    <w:rsid w:val="000D5DC1"/>
    <w:rsid w:val="000E038A"/>
    <w:rsid w:val="000E2985"/>
    <w:rsid w:val="000E5EB5"/>
    <w:rsid w:val="000F02EC"/>
    <w:rsid w:val="000F35ED"/>
    <w:rsid w:val="000F4F94"/>
    <w:rsid w:val="00100421"/>
    <w:rsid w:val="00105536"/>
    <w:rsid w:val="00107131"/>
    <w:rsid w:val="0010736F"/>
    <w:rsid w:val="001107C9"/>
    <w:rsid w:val="00113F73"/>
    <w:rsid w:val="00121CC2"/>
    <w:rsid w:val="00122253"/>
    <w:rsid w:val="001251D7"/>
    <w:rsid w:val="001255B8"/>
    <w:rsid w:val="00131425"/>
    <w:rsid w:val="0013183A"/>
    <w:rsid w:val="001331B2"/>
    <w:rsid w:val="00133EE5"/>
    <w:rsid w:val="00136EC3"/>
    <w:rsid w:val="00140C2E"/>
    <w:rsid w:val="00143E1B"/>
    <w:rsid w:val="0015065E"/>
    <w:rsid w:val="00165BAB"/>
    <w:rsid w:val="00167A34"/>
    <w:rsid w:val="00173D4D"/>
    <w:rsid w:val="00174378"/>
    <w:rsid w:val="00175057"/>
    <w:rsid w:val="00175B48"/>
    <w:rsid w:val="001760BD"/>
    <w:rsid w:val="00177685"/>
    <w:rsid w:val="00185162"/>
    <w:rsid w:val="001A22A2"/>
    <w:rsid w:val="001A7870"/>
    <w:rsid w:val="001B3A00"/>
    <w:rsid w:val="001C1B41"/>
    <w:rsid w:val="001C5A65"/>
    <w:rsid w:val="001D3954"/>
    <w:rsid w:val="001D65EF"/>
    <w:rsid w:val="001D7567"/>
    <w:rsid w:val="001E2632"/>
    <w:rsid w:val="001E49E7"/>
    <w:rsid w:val="001F1AA9"/>
    <w:rsid w:val="001F7201"/>
    <w:rsid w:val="0021279D"/>
    <w:rsid w:val="00213C8D"/>
    <w:rsid w:val="00215889"/>
    <w:rsid w:val="00215A57"/>
    <w:rsid w:val="00216A1D"/>
    <w:rsid w:val="0022072D"/>
    <w:rsid w:val="002219A1"/>
    <w:rsid w:val="00223A29"/>
    <w:rsid w:val="002250A3"/>
    <w:rsid w:val="0023024E"/>
    <w:rsid w:val="00230847"/>
    <w:rsid w:val="002340D1"/>
    <w:rsid w:val="00235217"/>
    <w:rsid w:val="00236A0F"/>
    <w:rsid w:val="0024546E"/>
    <w:rsid w:val="00246D1F"/>
    <w:rsid w:val="00247403"/>
    <w:rsid w:val="00247542"/>
    <w:rsid w:val="00251109"/>
    <w:rsid w:val="0025568F"/>
    <w:rsid w:val="00263F6F"/>
    <w:rsid w:val="00266303"/>
    <w:rsid w:val="00266530"/>
    <w:rsid w:val="002667BA"/>
    <w:rsid w:val="00266B61"/>
    <w:rsid w:val="0026712A"/>
    <w:rsid w:val="002704DB"/>
    <w:rsid w:val="0027156C"/>
    <w:rsid w:val="002727A1"/>
    <w:rsid w:val="00277790"/>
    <w:rsid w:val="002836F3"/>
    <w:rsid w:val="002A0AAE"/>
    <w:rsid w:val="002A3ECC"/>
    <w:rsid w:val="002A5820"/>
    <w:rsid w:val="002A6627"/>
    <w:rsid w:val="002B0B90"/>
    <w:rsid w:val="002B38CB"/>
    <w:rsid w:val="002B60F1"/>
    <w:rsid w:val="002C23FB"/>
    <w:rsid w:val="002C3B2B"/>
    <w:rsid w:val="002C6A45"/>
    <w:rsid w:val="002D1AB4"/>
    <w:rsid w:val="002D2B26"/>
    <w:rsid w:val="002D7EA2"/>
    <w:rsid w:val="002E187C"/>
    <w:rsid w:val="002E4781"/>
    <w:rsid w:val="002F3179"/>
    <w:rsid w:val="00302733"/>
    <w:rsid w:val="0030535D"/>
    <w:rsid w:val="00314078"/>
    <w:rsid w:val="0031468E"/>
    <w:rsid w:val="003150AC"/>
    <w:rsid w:val="0031535D"/>
    <w:rsid w:val="003239B8"/>
    <w:rsid w:val="0033169F"/>
    <w:rsid w:val="003404C9"/>
    <w:rsid w:val="0034135A"/>
    <w:rsid w:val="00344977"/>
    <w:rsid w:val="00346687"/>
    <w:rsid w:val="00346C95"/>
    <w:rsid w:val="0035509A"/>
    <w:rsid w:val="00356185"/>
    <w:rsid w:val="00360380"/>
    <w:rsid w:val="00362B87"/>
    <w:rsid w:val="003659BD"/>
    <w:rsid w:val="00366053"/>
    <w:rsid w:val="003741E1"/>
    <w:rsid w:val="0037519E"/>
    <w:rsid w:val="00375317"/>
    <w:rsid w:val="00377E2B"/>
    <w:rsid w:val="00381CEC"/>
    <w:rsid w:val="0038223E"/>
    <w:rsid w:val="00384515"/>
    <w:rsid w:val="0038524B"/>
    <w:rsid w:val="00386980"/>
    <w:rsid w:val="00386CF0"/>
    <w:rsid w:val="00387F09"/>
    <w:rsid w:val="00390590"/>
    <w:rsid w:val="00390D2B"/>
    <w:rsid w:val="003A3E87"/>
    <w:rsid w:val="003A6C82"/>
    <w:rsid w:val="003B20E8"/>
    <w:rsid w:val="003B70FB"/>
    <w:rsid w:val="003C676B"/>
    <w:rsid w:val="003D2B94"/>
    <w:rsid w:val="003D3186"/>
    <w:rsid w:val="003D3BC2"/>
    <w:rsid w:val="003E04BE"/>
    <w:rsid w:val="003E6CA1"/>
    <w:rsid w:val="003F048C"/>
    <w:rsid w:val="003F0B77"/>
    <w:rsid w:val="004065A8"/>
    <w:rsid w:val="00406675"/>
    <w:rsid w:val="00411591"/>
    <w:rsid w:val="00413C73"/>
    <w:rsid w:val="004165C2"/>
    <w:rsid w:val="00417369"/>
    <w:rsid w:val="00421BCB"/>
    <w:rsid w:val="004273CC"/>
    <w:rsid w:val="00427495"/>
    <w:rsid w:val="00431513"/>
    <w:rsid w:val="004347D7"/>
    <w:rsid w:val="004350A0"/>
    <w:rsid w:val="00441ECB"/>
    <w:rsid w:val="00442B8B"/>
    <w:rsid w:val="00445193"/>
    <w:rsid w:val="00454F0A"/>
    <w:rsid w:val="00462C12"/>
    <w:rsid w:val="00462C1B"/>
    <w:rsid w:val="0046311C"/>
    <w:rsid w:val="00467B7E"/>
    <w:rsid w:val="00467F11"/>
    <w:rsid w:val="00473BB4"/>
    <w:rsid w:val="0047470C"/>
    <w:rsid w:val="00476201"/>
    <w:rsid w:val="00477592"/>
    <w:rsid w:val="004801BE"/>
    <w:rsid w:val="0048136A"/>
    <w:rsid w:val="0048440B"/>
    <w:rsid w:val="00486F1C"/>
    <w:rsid w:val="00491E89"/>
    <w:rsid w:val="0049419D"/>
    <w:rsid w:val="00494CCE"/>
    <w:rsid w:val="004A4B9C"/>
    <w:rsid w:val="004A6A54"/>
    <w:rsid w:val="004C0E8D"/>
    <w:rsid w:val="004C1EDB"/>
    <w:rsid w:val="004C20D2"/>
    <w:rsid w:val="004C2312"/>
    <w:rsid w:val="004C4B62"/>
    <w:rsid w:val="004C54C9"/>
    <w:rsid w:val="004D4ABA"/>
    <w:rsid w:val="004D6025"/>
    <w:rsid w:val="004D70F9"/>
    <w:rsid w:val="004E2649"/>
    <w:rsid w:val="004F50D1"/>
    <w:rsid w:val="004F626F"/>
    <w:rsid w:val="0050138C"/>
    <w:rsid w:val="00501399"/>
    <w:rsid w:val="00504CB9"/>
    <w:rsid w:val="0050633D"/>
    <w:rsid w:val="00507BC4"/>
    <w:rsid w:val="00511602"/>
    <w:rsid w:val="005128E4"/>
    <w:rsid w:val="005133DB"/>
    <w:rsid w:val="00514504"/>
    <w:rsid w:val="00520E16"/>
    <w:rsid w:val="005224F5"/>
    <w:rsid w:val="005246D3"/>
    <w:rsid w:val="005253C4"/>
    <w:rsid w:val="00525560"/>
    <w:rsid w:val="00530430"/>
    <w:rsid w:val="00530A71"/>
    <w:rsid w:val="00530A97"/>
    <w:rsid w:val="00532250"/>
    <w:rsid w:val="00533A62"/>
    <w:rsid w:val="0053487B"/>
    <w:rsid w:val="00544C49"/>
    <w:rsid w:val="00551548"/>
    <w:rsid w:val="005516A1"/>
    <w:rsid w:val="0055189F"/>
    <w:rsid w:val="00553D33"/>
    <w:rsid w:val="005559EF"/>
    <w:rsid w:val="005609ED"/>
    <w:rsid w:val="00563557"/>
    <w:rsid w:val="005655D4"/>
    <w:rsid w:val="00567556"/>
    <w:rsid w:val="0057402A"/>
    <w:rsid w:val="005771D0"/>
    <w:rsid w:val="00585A16"/>
    <w:rsid w:val="00586539"/>
    <w:rsid w:val="0059191A"/>
    <w:rsid w:val="005921FF"/>
    <w:rsid w:val="00592885"/>
    <w:rsid w:val="005941C1"/>
    <w:rsid w:val="00595B47"/>
    <w:rsid w:val="005A24ED"/>
    <w:rsid w:val="005A264A"/>
    <w:rsid w:val="005A6D0E"/>
    <w:rsid w:val="005B52B0"/>
    <w:rsid w:val="005B6806"/>
    <w:rsid w:val="005C4225"/>
    <w:rsid w:val="005D13C5"/>
    <w:rsid w:val="005D27C3"/>
    <w:rsid w:val="005D37B1"/>
    <w:rsid w:val="005D4CC3"/>
    <w:rsid w:val="005D6FF2"/>
    <w:rsid w:val="005E26BE"/>
    <w:rsid w:val="005E3E07"/>
    <w:rsid w:val="005E5F78"/>
    <w:rsid w:val="005F0DAD"/>
    <w:rsid w:val="005F0F33"/>
    <w:rsid w:val="00600DEB"/>
    <w:rsid w:val="00601040"/>
    <w:rsid w:val="0060247A"/>
    <w:rsid w:val="00605991"/>
    <w:rsid w:val="0060750B"/>
    <w:rsid w:val="00607F08"/>
    <w:rsid w:val="00611B77"/>
    <w:rsid w:val="00623843"/>
    <w:rsid w:val="00627C9F"/>
    <w:rsid w:val="00630F08"/>
    <w:rsid w:val="006311E9"/>
    <w:rsid w:val="00632354"/>
    <w:rsid w:val="00635421"/>
    <w:rsid w:val="006400D9"/>
    <w:rsid w:val="00640842"/>
    <w:rsid w:val="00641CEB"/>
    <w:rsid w:val="00642810"/>
    <w:rsid w:val="00647F5E"/>
    <w:rsid w:val="00652333"/>
    <w:rsid w:val="00652F25"/>
    <w:rsid w:val="00653F7C"/>
    <w:rsid w:val="00654FB9"/>
    <w:rsid w:val="00656B33"/>
    <w:rsid w:val="00666DDC"/>
    <w:rsid w:val="006670ED"/>
    <w:rsid w:val="00675B2C"/>
    <w:rsid w:val="00677600"/>
    <w:rsid w:val="0068009E"/>
    <w:rsid w:val="00684108"/>
    <w:rsid w:val="00684658"/>
    <w:rsid w:val="006856C8"/>
    <w:rsid w:val="00685DC5"/>
    <w:rsid w:val="00690C56"/>
    <w:rsid w:val="00691772"/>
    <w:rsid w:val="00691776"/>
    <w:rsid w:val="00692219"/>
    <w:rsid w:val="00692AC4"/>
    <w:rsid w:val="0069536F"/>
    <w:rsid w:val="0069665B"/>
    <w:rsid w:val="006A17D2"/>
    <w:rsid w:val="006A53B4"/>
    <w:rsid w:val="006A73E6"/>
    <w:rsid w:val="006B2D5C"/>
    <w:rsid w:val="006B30D6"/>
    <w:rsid w:val="006B79EA"/>
    <w:rsid w:val="006C3525"/>
    <w:rsid w:val="006C4EB1"/>
    <w:rsid w:val="006D14F3"/>
    <w:rsid w:val="006D46DB"/>
    <w:rsid w:val="006D6A85"/>
    <w:rsid w:val="006D7D00"/>
    <w:rsid w:val="006E0166"/>
    <w:rsid w:val="006E2FFB"/>
    <w:rsid w:val="006E3931"/>
    <w:rsid w:val="006E512B"/>
    <w:rsid w:val="006E5EFA"/>
    <w:rsid w:val="006E7B34"/>
    <w:rsid w:val="006F4CE5"/>
    <w:rsid w:val="007015F9"/>
    <w:rsid w:val="0070697F"/>
    <w:rsid w:val="00707498"/>
    <w:rsid w:val="00712FD2"/>
    <w:rsid w:val="007135AD"/>
    <w:rsid w:val="0072055D"/>
    <w:rsid w:val="0072199C"/>
    <w:rsid w:val="00722C9F"/>
    <w:rsid w:val="007253B8"/>
    <w:rsid w:val="00725CE1"/>
    <w:rsid w:val="0072721B"/>
    <w:rsid w:val="007307AC"/>
    <w:rsid w:val="0073340F"/>
    <w:rsid w:val="00736629"/>
    <w:rsid w:val="0073741F"/>
    <w:rsid w:val="007619B7"/>
    <w:rsid w:val="0076643F"/>
    <w:rsid w:val="00777F63"/>
    <w:rsid w:val="007822D3"/>
    <w:rsid w:val="0078377F"/>
    <w:rsid w:val="00785D5C"/>
    <w:rsid w:val="007906BF"/>
    <w:rsid w:val="0079129C"/>
    <w:rsid w:val="00793F54"/>
    <w:rsid w:val="007A5817"/>
    <w:rsid w:val="007B05C4"/>
    <w:rsid w:val="007B60E9"/>
    <w:rsid w:val="007B6CC3"/>
    <w:rsid w:val="007B71E2"/>
    <w:rsid w:val="007B767B"/>
    <w:rsid w:val="007B76D3"/>
    <w:rsid w:val="007C1320"/>
    <w:rsid w:val="007C17AE"/>
    <w:rsid w:val="007C3334"/>
    <w:rsid w:val="007C4159"/>
    <w:rsid w:val="007D2B98"/>
    <w:rsid w:val="007D328D"/>
    <w:rsid w:val="007D57EE"/>
    <w:rsid w:val="007D725B"/>
    <w:rsid w:val="007E11B8"/>
    <w:rsid w:val="007E21BC"/>
    <w:rsid w:val="007E35FF"/>
    <w:rsid w:val="007E75F4"/>
    <w:rsid w:val="007E7C82"/>
    <w:rsid w:val="007F1458"/>
    <w:rsid w:val="007F2AA1"/>
    <w:rsid w:val="007F3777"/>
    <w:rsid w:val="007F50A8"/>
    <w:rsid w:val="007F588D"/>
    <w:rsid w:val="007F58A4"/>
    <w:rsid w:val="00803423"/>
    <w:rsid w:val="00803A03"/>
    <w:rsid w:val="00803AE2"/>
    <w:rsid w:val="00803C12"/>
    <w:rsid w:val="00803DC6"/>
    <w:rsid w:val="00803F1C"/>
    <w:rsid w:val="0080600E"/>
    <w:rsid w:val="00810EB0"/>
    <w:rsid w:val="00811520"/>
    <w:rsid w:val="00813118"/>
    <w:rsid w:val="00814688"/>
    <w:rsid w:val="00817612"/>
    <w:rsid w:val="0082172A"/>
    <w:rsid w:val="00831D07"/>
    <w:rsid w:val="008325A8"/>
    <w:rsid w:val="00833468"/>
    <w:rsid w:val="008338A4"/>
    <w:rsid w:val="00834D49"/>
    <w:rsid w:val="00837C45"/>
    <w:rsid w:val="00840B5C"/>
    <w:rsid w:val="00844730"/>
    <w:rsid w:val="008457C2"/>
    <w:rsid w:val="008503D1"/>
    <w:rsid w:val="00857A82"/>
    <w:rsid w:val="00866A35"/>
    <w:rsid w:val="00866ACF"/>
    <w:rsid w:val="008702FF"/>
    <w:rsid w:val="008706CD"/>
    <w:rsid w:val="00873836"/>
    <w:rsid w:val="00874720"/>
    <w:rsid w:val="00883F95"/>
    <w:rsid w:val="00885737"/>
    <w:rsid w:val="00885993"/>
    <w:rsid w:val="00890650"/>
    <w:rsid w:val="00895C69"/>
    <w:rsid w:val="00895D4B"/>
    <w:rsid w:val="00897E12"/>
    <w:rsid w:val="008A0AB8"/>
    <w:rsid w:val="008A0CEB"/>
    <w:rsid w:val="008A2FAB"/>
    <w:rsid w:val="008A7E0F"/>
    <w:rsid w:val="008B12F5"/>
    <w:rsid w:val="008C3E5C"/>
    <w:rsid w:val="008C5E2D"/>
    <w:rsid w:val="008C78F0"/>
    <w:rsid w:val="008C7F68"/>
    <w:rsid w:val="008D114A"/>
    <w:rsid w:val="008D3B34"/>
    <w:rsid w:val="008D768D"/>
    <w:rsid w:val="008E1315"/>
    <w:rsid w:val="008E32A5"/>
    <w:rsid w:val="008E3759"/>
    <w:rsid w:val="008E3BFE"/>
    <w:rsid w:val="008E4F1C"/>
    <w:rsid w:val="008E580E"/>
    <w:rsid w:val="008E5E70"/>
    <w:rsid w:val="008F1912"/>
    <w:rsid w:val="008F6460"/>
    <w:rsid w:val="0090270B"/>
    <w:rsid w:val="00904013"/>
    <w:rsid w:val="009041DC"/>
    <w:rsid w:val="00904C8E"/>
    <w:rsid w:val="009101DE"/>
    <w:rsid w:val="00917B5A"/>
    <w:rsid w:val="00920A58"/>
    <w:rsid w:val="00920A8C"/>
    <w:rsid w:val="00922E6C"/>
    <w:rsid w:val="00934A2C"/>
    <w:rsid w:val="00937EDB"/>
    <w:rsid w:val="0094529B"/>
    <w:rsid w:val="0094570A"/>
    <w:rsid w:val="0095007F"/>
    <w:rsid w:val="0096697B"/>
    <w:rsid w:val="0096706E"/>
    <w:rsid w:val="009701E0"/>
    <w:rsid w:val="009725F4"/>
    <w:rsid w:val="00973077"/>
    <w:rsid w:val="00973FAC"/>
    <w:rsid w:val="00974491"/>
    <w:rsid w:val="00975C4E"/>
    <w:rsid w:val="00981FBA"/>
    <w:rsid w:val="0098583D"/>
    <w:rsid w:val="00990498"/>
    <w:rsid w:val="00995222"/>
    <w:rsid w:val="00997BC5"/>
    <w:rsid w:val="009A22B2"/>
    <w:rsid w:val="009A4F41"/>
    <w:rsid w:val="009A5FF0"/>
    <w:rsid w:val="009B381B"/>
    <w:rsid w:val="009B3A79"/>
    <w:rsid w:val="009B5884"/>
    <w:rsid w:val="009B5EEE"/>
    <w:rsid w:val="009C527B"/>
    <w:rsid w:val="009C6CB7"/>
    <w:rsid w:val="009D1753"/>
    <w:rsid w:val="009D7611"/>
    <w:rsid w:val="009E0B61"/>
    <w:rsid w:val="009E41D6"/>
    <w:rsid w:val="009E4EC3"/>
    <w:rsid w:val="009E53DE"/>
    <w:rsid w:val="009F314C"/>
    <w:rsid w:val="009F5604"/>
    <w:rsid w:val="00A00BF6"/>
    <w:rsid w:val="00A11212"/>
    <w:rsid w:val="00A11E44"/>
    <w:rsid w:val="00A129E9"/>
    <w:rsid w:val="00A13B79"/>
    <w:rsid w:val="00A17298"/>
    <w:rsid w:val="00A20002"/>
    <w:rsid w:val="00A24BFA"/>
    <w:rsid w:val="00A2513D"/>
    <w:rsid w:val="00A270C2"/>
    <w:rsid w:val="00A30100"/>
    <w:rsid w:val="00A30D88"/>
    <w:rsid w:val="00A322E4"/>
    <w:rsid w:val="00A328B3"/>
    <w:rsid w:val="00A3454F"/>
    <w:rsid w:val="00A45B39"/>
    <w:rsid w:val="00A502A4"/>
    <w:rsid w:val="00A50FCF"/>
    <w:rsid w:val="00A52872"/>
    <w:rsid w:val="00A528D1"/>
    <w:rsid w:val="00A54B90"/>
    <w:rsid w:val="00A57D77"/>
    <w:rsid w:val="00A60826"/>
    <w:rsid w:val="00A610CD"/>
    <w:rsid w:val="00A65011"/>
    <w:rsid w:val="00A657D0"/>
    <w:rsid w:val="00A70110"/>
    <w:rsid w:val="00A758AA"/>
    <w:rsid w:val="00A77712"/>
    <w:rsid w:val="00A850E6"/>
    <w:rsid w:val="00A861CD"/>
    <w:rsid w:val="00A865AF"/>
    <w:rsid w:val="00A93C5B"/>
    <w:rsid w:val="00AA09A2"/>
    <w:rsid w:val="00AA7996"/>
    <w:rsid w:val="00AB2DCE"/>
    <w:rsid w:val="00AB4188"/>
    <w:rsid w:val="00AC19CB"/>
    <w:rsid w:val="00AC244D"/>
    <w:rsid w:val="00AC75CA"/>
    <w:rsid w:val="00AD489F"/>
    <w:rsid w:val="00AE0953"/>
    <w:rsid w:val="00AE5488"/>
    <w:rsid w:val="00AE6F91"/>
    <w:rsid w:val="00AE70D2"/>
    <w:rsid w:val="00AF5571"/>
    <w:rsid w:val="00AF5D74"/>
    <w:rsid w:val="00B00B8E"/>
    <w:rsid w:val="00B07341"/>
    <w:rsid w:val="00B16B59"/>
    <w:rsid w:val="00B261A9"/>
    <w:rsid w:val="00B30539"/>
    <w:rsid w:val="00B314DB"/>
    <w:rsid w:val="00B318C1"/>
    <w:rsid w:val="00B33154"/>
    <w:rsid w:val="00B361F2"/>
    <w:rsid w:val="00B3718B"/>
    <w:rsid w:val="00B3745F"/>
    <w:rsid w:val="00B45E23"/>
    <w:rsid w:val="00B46185"/>
    <w:rsid w:val="00B4632A"/>
    <w:rsid w:val="00B522AF"/>
    <w:rsid w:val="00B530F1"/>
    <w:rsid w:val="00B55E47"/>
    <w:rsid w:val="00B56C46"/>
    <w:rsid w:val="00B62CEE"/>
    <w:rsid w:val="00B634F5"/>
    <w:rsid w:val="00B63766"/>
    <w:rsid w:val="00B650D3"/>
    <w:rsid w:val="00B72A9A"/>
    <w:rsid w:val="00B767C7"/>
    <w:rsid w:val="00B8281E"/>
    <w:rsid w:val="00B84583"/>
    <w:rsid w:val="00B85277"/>
    <w:rsid w:val="00B85846"/>
    <w:rsid w:val="00B86627"/>
    <w:rsid w:val="00B87729"/>
    <w:rsid w:val="00B9198E"/>
    <w:rsid w:val="00B92185"/>
    <w:rsid w:val="00BA0CBA"/>
    <w:rsid w:val="00BA276C"/>
    <w:rsid w:val="00BA5484"/>
    <w:rsid w:val="00BA6441"/>
    <w:rsid w:val="00BB265C"/>
    <w:rsid w:val="00BB306F"/>
    <w:rsid w:val="00BB79D4"/>
    <w:rsid w:val="00BD49A4"/>
    <w:rsid w:val="00BD4B89"/>
    <w:rsid w:val="00BD5922"/>
    <w:rsid w:val="00BD5FD2"/>
    <w:rsid w:val="00BE2B0C"/>
    <w:rsid w:val="00BE646F"/>
    <w:rsid w:val="00BF02CB"/>
    <w:rsid w:val="00BF1898"/>
    <w:rsid w:val="00BF5F6A"/>
    <w:rsid w:val="00BF6861"/>
    <w:rsid w:val="00BF6FD8"/>
    <w:rsid w:val="00C01F53"/>
    <w:rsid w:val="00C03680"/>
    <w:rsid w:val="00C04E8A"/>
    <w:rsid w:val="00C054DF"/>
    <w:rsid w:val="00C079FB"/>
    <w:rsid w:val="00C14BD4"/>
    <w:rsid w:val="00C216A0"/>
    <w:rsid w:val="00C21762"/>
    <w:rsid w:val="00C21FEF"/>
    <w:rsid w:val="00C23BA4"/>
    <w:rsid w:val="00C24543"/>
    <w:rsid w:val="00C256A2"/>
    <w:rsid w:val="00C25ADB"/>
    <w:rsid w:val="00C2623F"/>
    <w:rsid w:val="00C35693"/>
    <w:rsid w:val="00C432EC"/>
    <w:rsid w:val="00C472AE"/>
    <w:rsid w:val="00C51515"/>
    <w:rsid w:val="00C549EF"/>
    <w:rsid w:val="00C5660B"/>
    <w:rsid w:val="00C576F1"/>
    <w:rsid w:val="00C6279E"/>
    <w:rsid w:val="00C653ED"/>
    <w:rsid w:val="00C66B72"/>
    <w:rsid w:val="00C70198"/>
    <w:rsid w:val="00C727A8"/>
    <w:rsid w:val="00C72A01"/>
    <w:rsid w:val="00C749EB"/>
    <w:rsid w:val="00C80DA0"/>
    <w:rsid w:val="00C8540B"/>
    <w:rsid w:val="00C86823"/>
    <w:rsid w:val="00C87AC4"/>
    <w:rsid w:val="00C9491D"/>
    <w:rsid w:val="00C9567A"/>
    <w:rsid w:val="00C962D6"/>
    <w:rsid w:val="00CA499E"/>
    <w:rsid w:val="00CA7AB9"/>
    <w:rsid w:val="00CB170B"/>
    <w:rsid w:val="00CB1F43"/>
    <w:rsid w:val="00CB212D"/>
    <w:rsid w:val="00CB2660"/>
    <w:rsid w:val="00CB590A"/>
    <w:rsid w:val="00CC1EEE"/>
    <w:rsid w:val="00CC5E90"/>
    <w:rsid w:val="00CD046C"/>
    <w:rsid w:val="00CD4E77"/>
    <w:rsid w:val="00CE0223"/>
    <w:rsid w:val="00CE076C"/>
    <w:rsid w:val="00CE5199"/>
    <w:rsid w:val="00CE66D5"/>
    <w:rsid w:val="00CF41C4"/>
    <w:rsid w:val="00CF44E0"/>
    <w:rsid w:val="00CF637A"/>
    <w:rsid w:val="00D059DE"/>
    <w:rsid w:val="00D05ABD"/>
    <w:rsid w:val="00D06F66"/>
    <w:rsid w:val="00D074A4"/>
    <w:rsid w:val="00D13FCE"/>
    <w:rsid w:val="00D147D5"/>
    <w:rsid w:val="00D1541A"/>
    <w:rsid w:val="00D2102D"/>
    <w:rsid w:val="00D22F81"/>
    <w:rsid w:val="00D23087"/>
    <w:rsid w:val="00D242DD"/>
    <w:rsid w:val="00D25BE9"/>
    <w:rsid w:val="00D306D1"/>
    <w:rsid w:val="00D30800"/>
    <w:rsid w:val="00D31B86"/>
    <w:rsid w:val="00D34786"/>
    <w:rsid w:val="00D34E24"/>
    <w:rsid w:val="00D37BFC"/>
    <w:rsid w:val="00D44492"/>
    <w:rsid w:val="00D47A8E"/>
    <w:rsid w:val="00D52D14"/>
    <w:rsid w:val="00D52EBE"/>
    <w:rsid w:val="00D535A0"/>
    <w:rsid w:val="00D712D3"/>
    <w:rsid w:val="00D71422"/>
    <w:rsid w:val="00D72DC6"/>
    <w:rsid w:val="00D7558D"/>
    <w:rsid w:val="00D81D92"/>
    <w:rsid w:val="00D83BBB"/>
    <w:rsid w:val="00D848AC"/>
    <w:rsid w:val="00D86B55"/>
    <w:rsid w:val="00D876F9"/>
    <w:rsid w:val="00D87AE4"/>
    <w:rsid w:val="00D916B7"/>
    <w:rsid w:val="00D93608"/>
    <w:rsid w:val="00D9544F"/>
    <w:rsid w:val="00DA13A2"/>
    <w:rsid w:val="00DA23D4"/>
    <w:rsid w:val="00DA7B5F"/>
    <w:rsid w:val="00DC11E7"/>
    <w:rsid w:val="00DC24E3"/>
    <w:rsid w:val="00DC558D"/>
    <w:rsid w:val="00DC66BD"/>
    <w:rsid w:val="00DC7023"/>
    <w:rsid w:val="00DC769A"/>
    <w:rsid w:val="00DD3D86"/>
    <w:rsid w:val="00DD4AD2"/>
    <w:rsid w:val="00DE0342"/>
    <w:rsid w:val="00DE2AF4"/>
    <w:rsid w:val="00DF1EC4"/>
    <w:rsid w:val="00E0340B"/>
    <w:rsid w:val="00E04A90"/>
    <w:rsid w:val="00E05140"/>
    <w:rsid w:val="00E0551F"/>
    <w:rsid w:val="00E20FD4"/>
    <w:rsid w:val="00E219C7"/>
    <w:rsid w:val="00E227FA"/>
    <w:rsid w:val="00E25FDA"/>
    <w:rsid w:val="00E35861"/>
    <w:rsid w:val="00E35B50"/>
    <w:rsid w:val="00E4118C"/>
    <w:rsid w:val="00E43157"/>
    <w:rsid w:val="00E461CE"/>
    <w:rsid w:val="00E51D23"/>
    <w:rsid w:val="00E51E44"/>
    <w:rsid w:val="00E531B4"/>
    <w:rsid w:val="00E544BF"/>
    <w:rsid w:val="00E56DAB"/>
    <w:rsid w:val="00E56F4F"/>
    <w:rsid w:val="00E573E4"/>
    <w:rsid w:val="00E614FE"/>
    <w:rsid w:val="00E638D2"/>
    <w:rsid w:val="00E65A14"/>
    <w:rsid w:val="00E67981"/>
    <w:rsid w:val="00E719B2"/>
    <w:rsid w:val="00E71C69"/>
    <w:rsid w:val="00E720CA"/>
    <w:rsid w:val="00E84EB5"/>
    <w:rsid w:val="00E85662"/>
    <w:rsid w:val="00E8789F"/>
    <w:rsid w:val="00E90BCF"/>
    <w:rsid w:val="00E96579"/>
    <w:rsid w:val="00E97B71"/>
    <w:rsid w:val="00EA04AD"/>
    <w:rsid w:val="00EA36D5"/>
    <w:rsid w:val="00EA3D34"/>
    <w:rsid w:val="00EB2FE4"/>
    <w:rsid w:val="00EB39D6"/>
    <w:rsid w:val="00EB454D"/>
    <w:rsid w:val="00EB4E63"/>
    <w:rsid w:val="00EB78A3"/>
    <w:rsid w:val="00EC3248"/>
    <w:rsid w:val="00ED549D"/>
    <w:rsid w:val="00ED6D62"/>
    <w:rsid w:val="00ED76BE"/>
    <w:rsid w:val="00EE00E9"/>
    <w:rsid w:val="00EE247F"/>
    <w:rsid w:val="00EE2D4B"/>
    <w:rsid w:val="00EE4CDF"/>
    <w:rsid w:val="00EE57EB"/>
    <w:rsid w:val="00EE5E97"/>
    <w:rsid w:val="00EF04D5"/>
    <w:rsid w:val="00EF1AAA"/>
    <w:rsid w:val="00EF1E3A"/>
    <w:rsid w:val="00EF311C"/>
    <w:rsid w:val="00EF4225"/>
    <w:rsid w:val="00EF4A26"/>
    <w:rsid w:val="00EF560E"/>
    <w:rsid w:val="00EF619B"/>
    <w:rsid w:val="00F00B55"/>
    <w:rsid w:val="00F012A4"/>
    <w:rsid w:val="00F02AD1"/>
    <w:rsid w:val="00F04985"/>
    <w:rsid w:val="00F115A5"/>
    <w:rsid w:val="00F23A56"/>
    <w:rsid w:val="00F253CC"/>
    <w:rsid w:val="00F308F1"/>
    <w:rsid w:val="00F3260F"/>
    <w:rsid w:val="00F32629"/>
    <w:rsid w:val="00F37106"/>
    <w:rsid w:val="00F37357"/>
    <w:rsid w:val="00F43D1D"/>
    <w:rsid w:val="00F44E25"/>
    <w:rsid w:val="00F519CF"/>
    <w:rsid w:val="00F56BA5"/>
    <w:rsid w:val="00F57827"/>
    <w:rsid w:val="00F60E22"/>
    <w:rsid w:val="00F656EA"/>
    <w:rsid w:val="00F65FC7"/>
    <w:rsid w:val="00F6622F"/>
    <w:rsid w:val="00F72D5E"/>
    <w:rsid w:val="00F81395"/>
    <w:rsid w:val="00F81BB8"/>
    <w:rsid w:val="00F82685"/>
    <w:rsid w:val="00F84D9C"/>
    <w:rsid w:val="00F87019"/>
    <w:rsid w:val="00F90C64"/>
    <w:rsid w:val="00F917D1"/>
    <w:rsid w:val="00F94965"/>
    <w:rsid w:val="00F9653B"/>
    <w:rsid w:val="00FA0C29"/>
    <w:rsid w:val="00FB276B"/>
    <w:rsid w:val="00FB3385"/>
    <w:rsid w:val="00FB62CF"/>
    <w:rsid w:val="00FC0324"/>
    <w:rsid w:val="00FC721D"/>
    <w:rsid w:val="00FC7737"/>
    <w:rsid w:val="00FD1EFB"/>
    <w:rsid w:val="00FD3C3B"/>
    <w:rsid w:val="00FD4A52"/>
    <w:rsid w:val="00FD51EB"/>
    <w:rsid w:val="00FE07DD"/>
    <w:rsid w:val="00FE1F28"/>
    <w:rsid w:val="00FE6B45"/>
    <w:rsid w:val="00FF0BE3"/>
    <w:rsid w:val="00FF0EA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0F4F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styleId="UnresolvedMention">
    <w:name w:val="Unresolved Mention"/>
    <w:basedOn w:val="DefaultParagraphFont"/>
    <w:uiPriority w:val="99"/>
    <w:semiHidden/>
    <w:unhideWhenUsed/>
    <w:rsid w:val="00A129E9"/>
    <w:rPr>
      <w:color w:val="605E5C"/>
      <w:shd w:val="clear" w:color="auto" w:fill="E1DFDD"/>
    </w:rPr>
  </w:style>
  <w:style w:type="character" w:customStyle="1" w:styleId="Heading4Char">
    <w:name w:val="Heading 4 Char"/>
    <w:basedOn w:val="DefaultParagraphFont"/>
    <w:link w:val="Heading4"/>
    <w:uiPriority w:val="9"/>
    <w:semiHidden/>
    <w:rsid w:val="000F4F94"/>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73257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f.gob.mx/indicadores_detalle.php?cod_tipo_indicador=158&amp;dfecha=22%2F01%2F2015&amp;hfecha=22%2F01%2F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15F2"/>
    <w:rsid w:val="000D107D"/>
    <w:rsid w:val="0014145F"/>
    <w:rsid w:val="00194326"/>
    <w:rsid w:val="001E5154"/>
    <w:rsid w:val="00200821"/>
    <w:rsid w:val="002117D4"/>
    <w:rsid w:val="0025245B"/>
    <w:rsid w:val="002B0017"/>
    <w:rsid w:val="002C52A7"/>
    <w:rsid w:val="00394049"/>
    <w:rsid w:val="00492FF4"/>
    <w:rsid w:val="004B5BBB"/>
    <w:rsid w:val="004B7283"/>
    <w:rsid w:val="004F2DF8"/>
    <w:rsid w:val="00555DD5"/>
    <w:rsid w:val="005769E7"/>
    <w:rsid w:val="00604467"/>
    <w:rsid w:val="0062309C"/>
    <w:rsid w:val="00666399"/>
    <w:rsid w:val="00680018"/>
    <w:rsid w:val="006F24A1"/>
    <w:rsid w:val="007B051A"/>
    <w:rsid w:val="00897567"/>
    <w:rsid w:val="00913B17"/>
    <w:rsid w:val="009A261B"/>
    <w:rsid w:val="00AA2E17"/>
    <w:rsid w:val="00AC15A4"/>
    <w:rsid w:val="00AD7B23"/>
    <w:rsid w:val="00B0336C"/>
    <w:rsid w:val="00B17E31"/>
    <w:rsid w:val="00B60B9E"/>
    <w:rsid w:val="00C35B5F"/>
    <w:rsid w:val="00C67075"/>
    <w:rsid w:val="00C708B7"/>
    <w:rsid w:val="00C74A6C"/>
    <w:rsid w:val="00D241E9"/>
    <w:rsid w:val="00D7750D"/>
    <w:rsid w:val="00EE6A9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30B3-93C8-4150-B089-876136B5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3893</Words>
  <Characters>22195</Characters>
  <Application>Microsoft Office Word</Application>
  <DocSecurity>0</DocSecurity>
  <Lines>184</Lines>
  <Paragraphs>52</Paragraphs>
  <ScaleCrop>false</ScaleCrop>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2022-10-14T13:52:00Z</dcterms:created>
  <dcterms:modified xsi:type="dcterms:W3CDTF">2022-10-14T13:52:00Z</dcterms:modified>
</cp:coreProperties>
</file>